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Style w:val="6"/>
          <w:rFonts w:ascii="方正小标宋简体" w:hAnsi="方正小标宋简体" w:eastAsia="方正小标宋简体" w:cs="方正小标宋简体"/>
          <w:b/>
          <w:bCs/>
          <w:sz w:val="40"/>
          <w:szCs w:val="40"/>
        </w:rPr>
      </w:pPr>
      <w:bookmarkStart w:id="0" w:name="_GoBack"/>
      <w:bookmarkEnd w:id="0"/>
      <w:r>
        <w:rPr>
          <w:rStyle w:val="6"/>
          <w:rFonts w:ascii="方正小标宋简体" w:hAnsi="方正小标宋简体" w:eastAsia="方正小标宋简体" w:cs="方正小标宋简体"/>
          <w:b/>
          <w:bCs/>
          <w:sz w:val="40"/>
          <w:szCs w:val="40"/>
        </w:rPr>
        <w:t>关于2021年全国职业院校技能大赛“蔬菜嫁接”赛项（中职组）比赛（报到）的通知</w:t>
      </w:r>
    </w:p>
    <w:p>
      <w:pPr>
        <w:spacing w:line="540" w:lineRule="exact"/>
        <w:jc w:val="center"/>
        <w:rPr>
          <w:rStyle w:val="6"/>
          <w:rFonts w:ascii="黑体" w:hAnsi="仿宋_GB2312" w:eastAsia="黑体" w:cs="仿宋_GB2312"/>
          <w:b/>
          <w:bCs/>
          <w:sz w:val="36"/>
          <w:szCs w:val="36"/>
        </w:rPr>
      </w:pPr>
    </w:p>
    <w:p>
      <w:pPr>
        <w:spacing w:line="540" w:lineRule="exact"/>
        <w:jc w:val="center"/>
        <w:rPr>
          <w:rStyle w:val="6"/>
          <w:rFonts w:ascii="黑体" w:hAnsi="仿宋_GB2312" w:eastAsia="黑体" w:cs="仿宋_GB2312"/>
          <w:b/>
          <w:bCs/>
          <w:sz w:val="36"/>
          <w:szCs w:val="36"/>
        </w:rPr>
      </w:pPr>
    </w:p>
    <w:p>
      <w:pPr>
        <w:spacing w:line="560" w:lineRule="exact"/>
        <w:rPr>
          <w:rStyle w:val="6"/>
          <w:rFonts w:ascii="仿宋" w:hAnsi="仿宋" w:eastAsia="仿宋"/>
          <w:color w:val="000000"/>
          <w:kern w:val="0"/>
          <w:sz w:val="32"/>
          <w:szCs w:val="32"/>
        </w:rPr>
      </w:pPr>
      <w:r>
        <w:rPr>
          <w:rStyle w:val="6"/>
          <w:rFonts w:ascii="仿宋" w:hAnsi="仿宋" w:eastAsia="仿宋"/>
          <w:color w:val="000000"/>
          <w:kern w:val="0"/>
          <w:sz w:val="32"/>
          <w:szCs w:val="32"/>
        </w:rPr>
        <w:t>各省、自治区、直辖市教育厅（教委），新疆生产建设兵团教育局：</w:t>
      </w:r>
    </w:p>
    <w:p>
      <w:pPr>
        <w:spacing w:line="560" w:lineRule="exact"/>
        <w:ind w:firstLine="640" w:firstLineChars="200"/>
        <w:rPr>
          <w:rStyle w:val="6"/>
          <w:rFonts w:ascii="仿宋" w:hAnsi="仿宋" w:eastAsia="仿宋"/>
          <w:color w:val="000000"/>
          <w:sz w:val="32"/>
          <w:szCs w:val="32"/>
        </w:rPr>
      </w:pPr>
      <w:r>
        <w:rPr>
          <w:rStyle w:val="6"/>
          <w:rFonts w:ascii="仿宋" w:hAnsi="仿宋" w:eastAsia="仿宋"/>
          <w:color w:val="000000"/>
          <w:sz w:val="32"/>
          <w:szCs w:val="32"/>
        </w:rPr>
        <w:t>2021年全国职业院校技能大赛“蔬菜嫁接”赛项（中职组）将于2021年6月22-26日在贵州农业职业学院举行，为确保比赛顺利进行，根据2021年全国职业院校技能大赛执委会和贵州分赛区执委会要求，现将有关事宜通知如下，请严格按照通知要求做好参赛准备。</w:t>
      </w:r>
    </w:p>
    <w:p>
      <w:pPr>
        <w:spacing w:line="560" w:lineRule="exact"/>
        <w:ind w:firstLine="640" w:firstLineChars="200"/>
        <w:jc w:val="left"/>
        <w:rPr>
          <w:rStyle w:val="6"/>
          <w:rFonts w:ascii="黑体" w:hAnsi="黑体" w:eastAsia="黑体" w:cs="黑体"/>
          <w:bCs/>
          <w:color w:val="000000"/>
          <w:sz w:val="32"/>
          <w:szCs w:val="32"/>
        </w:rPr>
      </w:pPr>
      <w:r>
        <w:rPr>
          <w:rStyle w:val="6"/>
          <w:rFonts w:ascii="黑体" w:hAnsi="黑体" w:eastAsia="黑体" w:cs="黑体"/>
          <w:bCs/>
          <w:color w:val="000000"/>
          <w:sz w:val="32"/>
          <w:szCs w:val="32"/>
        </w:rPr>
        <w:t>一、报到事项</w:t>
      </w:r>
    </w:p>
    <w:p>
      <w:pPr>
        <w:spacing w:line="560" w:lineRule="exact"/>
        <w:ind w:firstLine="640" w:firstLineChars="200"/>
        <w:jc w:val="left"/>
        <w:rPr>
          <w:rStyle w:val="6"/>
          <w:rFonts w:ascii="仿宋" w:hAnsi="仿宋" w:eastAsia="仿宋"/>
          <w:b/>
          <w:color w:val="000000"/>
          <w:sz w:val="32"/>
          <w:szCs w:val="32"/>
        </w:rPr>
      </w:pPr>
      <w:r>
        <w:rPr>
          <w:rStyle w:val="6"/>
          <w:rFonts w:ascii="仿宋" w:hAnsi="仿宋" w:eastAsia="仿宋"/>
          <w:color w:val="000000"/>
          <w:kern w:val="0"/>
          <w:sz w:val="32"/>
          <w:szCs w:val="32"/>
        </w:rPr>
        <w:t>（一）报到时间：2021年6月21日9:00-16:00。</w:t>
      </w:r>
    </w:p>
    <w:p>
      <w:pPr>
        <w:spacing w:line="560" w:lineRule="exact"/>
        <w:ind w:firstLine="640" w:firstLineChars="200"/>
        <w:jc w:val="left"/>
        <w:rPr>
          <w:rStyle w:val="6"/>
          <w:rFonts w:ascii="仿宋" w:hAnsi="仿宋" w:eastAsia="仿宋"/>
          <w:color w:val="000000"/>
          <w:kern w:val="0"/>
          <w:sz w:val="32"/>
          <w:szCs w:val="32"/>
        </w:rPr>
      </w:pPr>
      <w:r>
        <w:rPr>
          <w:rStyle w:val="6"/>
          <w:rFonts w:ascii="仿宋" w:hAnsi="仿宋" w:eastAsia="仿宋" w:cs="仿宋"/>
          <w:bCs/>
          <w:color w:val="000000"/>
          <w:sz w:val="32"/>
          <w:szCs w:val="32"/>
        </w:rPr>
        <w:t>（二）报到地点：各省参赛选手、指导老师和领队统一入住贵州交通职业技术学院（禄尊国际酒店）</w:t>
      </w:r>
      <w:r>
        <w:rPr>
          <w:rStyle w:val="6"/>
          <w:rFonts w:ascii="仿宋" w:hAnsi="仿宋" w:eastAsia="仿宋"/>
          <w:color w:val="000000"/>
          <w:kern w:val="0"/>
          <w:sz w:val="32"/>
          <w:szCs w:val="32"/>
        </w:rPr>
        <w:t>，在酒店大堂集中报到。酒店地址：贵阳清镇市云站路25号（交职院实训中心</w:t>
      </w:r>
      <w:r>
        <w:rPr>
          <w:rStyle w:val="6"/>
          <w:rFonts w:hint="eastAsia" w:ascii="仿宋" w:hAnsi="仿宋" w:eastAsia="仿宋"/>
          <w:color w:val="000000"/>
          <w:kern w:val="0"/>
          <w:sz w:val="32"/>
          <w:szCs w:val="32"/>
        </w:rPr>
        <w:t>）</w:t>
      </w:r>
      <w:r>
        <w:rPr>
          <w:rStyle w:val="6"/>
          <w:rFonts w:ascii="仿宋" w:hAnsi="仿宋" w:eastAsia="仿宋"/>
          <w:color w:val="000000"/>
          <w:kern w:val="0"/>
          <w:sz w:val="32"/>
          <w:szCs w:val="32"/>
        </w:rPr>
        <w:t xml:space="preserve">。接待联系人：吴  锐  13984052045，赛务联系人：刘 锡18908513389。                                                                                                                                                                                                                                                                                                                                                                                                                                                                                                                                                                                                                                                                                                                                                                                                                    </w:t>
      </w:r>
    </w:p>
    <w:p>
      <w:pPr>
        <w:spacing w:line="560" w:lineRule="exact"/>
        <w:ind w:firstLine="640" w:firstLineChars="200"/>
        <w:jc w:val="left"/>
        <w:rPr>
          <w:rStyle w:val="6"/>
          <w:rFonts w:ascii="黑体" w:hAnsi="黑体" w:eastAsia="黑体" w:cs="黑体"/>
          <w:bCs/>
          <w:color w:val="000000"/>
          <w:sz w:val="32"/>
          <w:szCs w:val="32"/>
        </w:rPr>
      </w:pPr>
    </w:p>
    <w:p>
      <w:pPr>
        <w:spacing w:line="560" w:lineRule="exact"/>
        <w:ind w:firstLine="640" w:firstLineChars="200"/>
        <w:jc w:val="left"/>
        <w:rPr>
          <w:rStyle w:val="6"/>
          <w:rFonts w:ascii="黑体" w:hAnsi="黑体" w:eastAsia="黑体" w:cs="黑体"/>
          <w:bCs/>
          <w:color w:val="000000"/>
          <w:sz w:val="32"/>
          <w:szCs w:val="32"/>
        </w:rPr>
      </w:pPr>
    </w:p>
    <w:p>
      <w:pPr>
        <w:spacing w:line="560" w:lineRule="exact"/>
        <w:ind w:firstLine="640" w:firstLineChars="200"/>
        <w:jc w:val="left"/>
        <w:rPr>
          <w:rStyle w:val="6"/>
          <w:rFonts w:ascii="黑体" w:hAnsi="黑体" w:eastAsia="黑体" w:cs="黑体"/>
          <w:bCs/>
          <w:color w:val="000000"/>
          <w:sz w:val="32"/>
          <w:szCs w:val="32"/>
        </w:rPr>
      </w:pPr>
    </w:p>
    <w:p>
      <w:pPr>
        <w:spacing w:line="560" w:lineRule="exact"/>
        <w:ind w:firstLine="640" w:firstLineChars="200"/>
        <w:jc w:val="left"/>
        <w:rPr>
          <w:rStyle w:val="6"/>
          <w:rFonts w:ascii="黑体" w:hAnsi="黑体" w:eastAsia="黑体" w:cs="黑体"/>
          <w:bCs/>
          <w:color w:val="000000"/>
          <w:sz w:val="32"/>
          <w:szCs w:val="32"/>
        </w:rPr>
      </w:pPr>
    </w:p>
    <w:p>
      <w:pPr>
        <w:spacing w:line="560" w:lineRule="exact"/>
        <w:ind w:firstLine="640" w:firstLineChars="200"/>
        <w:jc w:val="left"/>
        <w:rPr>
          <w:rStyle w:val="6"/>
          <w:rFonts w:ascii="黑体" w:hAnsi="黑体" w:eastAsia="黑体" w:cs="黑体"/>
          <w:bCs/>
          <w:color w:val="000000"/>
          <w:sz w:val="32"/>
          <w:szCs w:val="32"/>
        </w:rPr>
      </w:pPr>
    </w:p>
    <w:p>
      <w:pPr>
        <w:spacing w:line="560" w:lineRule="exact"/>
        <w:ind w:firstLine="640" w:firstLineChars="200"/>
        <w:jc w:val="left"/>
        <w:rPr>
          <w:rStyle w:val="6"/>
          <w:rFonts w:ascii="黑体" w:hAnsi="黑体" w:eastAsia="黑体" w:cs="黑体"/>
          <w:bCs/>
          <w:color w:val="000000"/>
          <w:sz w:val="32"/>
          <w:szCs w:val="32"/>
        </w:rPr>
      </w:pPr>
    </w:p>
    <w:p>
      <w:pPr>
        <w:spacing w:line="560" w:lineRule="exact"/>
        <w:ind w:firstLine="640" w:firstLineChars="200"/>
        <w:jc w:val="left"/>
        <w:rPr>
          <w:rStyle w:val="6"/>
          <w:rFonts w:ascii="黑体" w:hAnsi="黑体" w:eastAsia="黑体" w:cs="黑体"/>
          <w:bCs/>
          <w:color w:val="000000"/>
          <w:sz w:val="32"/>
          <w:szCs w:val="32"/>
        </w:rPr>
      </w:pPr>
    </w:p>
    <w:p>
      <w:pPr>
        <w:spacing w:line="560" w:lineRule="exact"/>
        <w:ind w:firstLine="640" w:firstLineChars="200"/>
        <w:jc w:val="left"/>
        <w:rPr>
          <w:rStyle w:val="6"/>
          <w:rFonts w:ascii="黑体" w:hAnsi="黑体" w:eastAsia="黑体" w:cs="黑体"/>
          <w:bCs/>
          <w:color w:val="000000"/>
          <w:sz w:val="32"/>
          <w:szCs w:val="32"/>
        </w:rPr>
      </w:pPr>
    </w:p>
    <w:p>
      <w:pPr>
        <w:spacing w:line="560" w:lineRule="exact"/>
        <w:ind w:firstLine="640" w:firstLineChars="200"/>
        <w:jc w:val="left"/>
        <w:rPr>
          <w:rStyle w:val="6"/>
          <w:rFonts w:ascii="仿宋" w:hAnsi="仿宋" w:eastAsia="仿宋"/>
          <w:color w:val="000000"/>
          <w:kern w:val="0"/>
          <w:sz w:val="32"/>
          <w:szCs w:val="32"/>
        </w:rPr>
      </w:pPr>
      <w:r>
        <w:rPr>
          <w:rStyle w:val="6"/>
          <w:rFonts w:ascii="黑体" w:hAnsi="黑体" w:eastAsia="黑体" w:cs="黑体"/>
          <w:bCs/>
          <w:color w:val="000000"/>
          <w:sz w:val="32"/>
          <w:szCs w:val="32"/>
        </w:rPr>
        <w:t>二、比赛时间安排</w:t>
      </w:r>
    </w:p>
    <w:p>
      <w:pPr>
        <w:spacing w:line="560" w:lineRule="exact"/>
        <w:jc w:val="center"/>
        <w:rPr>
          <w:rStyle w:val="6"/>
          <w:rFonts w:ascii="仿宋" w:hAnsi="仿宋" w:eastAsia="仿宋" w:cs="仿宋"/>
          <w:bCs/>
          <w:sz w:val="28"/>
          <w:szCs w:val="28"/>
        </w:rPr>
      </w:pPr>
    </w:p>
    <w:tbl>
      <w:tblPr>
        <w:tblStyle w:val="4"/>
        <w:tblW w:w="9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0"/>
        <w:gridCol w:w="1750"/>
        <w:gridCol w:w="1970"/>
        <w:gridCol w:w="2730"/>
        <w:gridCol w:w="2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s="仿宋"/>
                <w:b/>
                <w:bCs/>
                <w:sz w:val="24"/>
              </w:rPr>
            </w:pPr>
            <w:r>
              <w:rPr>
                <w:rStyle w:val="6"/>
                <w:rFonts w:ascii="仿宋" w:hAnsi="仿宋" w:eastAsia="仿宋" w:cs="仿宋"/>
                <w:b/>
                <w:bCs/>
                <w:sz w:val="24"/>
              </w:rPr>
              <w:t>日期</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s="仿宋"/>
                <w:b/>
                <w:bCs/>
                <w:sz w:val="24"/>
              </w:rPr>
            </w:pPr>
            <w:r>
              <w:rPr>
                <w:rStyle w:val="6"/>
                <w:rFonts w:ascii="仿宋" w:hAnsi="仿宋" w:eastAsia="仿宋" w:cs="仿宋"/>
                <w:b/>
                <w:bCs/>
                <w:sz w:val="24"/>
              </w:rPr>
              <w:t>时间</w:t>
            </w: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s="仿宋"/>
                <w:b/>
                <w:bCs/>
                <w:sz w:val="24"/>
              </w:rPr>
            </w:pPr>
            <w:r>
              <w:rPr>
                <w:rStyle w:val="6"/>
                <w:rFonts w:ascii="仿宋" w:hAnsi="仿宋" w:eastAsia="仿宋" w:cs="仿宋"/>
                <w:b/>
                <w:bCs/>
                <w:sz w:val="24"/>
              </w:rPr>
              <w:t>地点</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s="仿宋"/>
                <w:b/>
                <w:bCs/>
                <w:sz w:val="24"/>
              </w:rPr>
            </w:pPr>
            <w:r>
              <w:rPr>
                <w:rStyle w:val="6"/>
                <w:rFonts w:ascii="仿宋" w:hAnsi="仿宋" w:eastAsia="仿宋" w:cs="仿宋"/>
                <w:b/>
                <w:bCs/>
                <w:sz w:val="24"/>
              </w:rPr>
              <w:t>项目</w:t>
            </w: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s="仿宋"/>
                <w:b/>
                <w:bCs/>
                <w:sz w:val="24"/>
              </w:rPr>
            </w:pPr>
            <w:r>
              <w:rPr>
                <w:rStyle w:val="6"/>
                <w:rFonts w:ascii="仿宋" w:hAnsi="仿宋" w:eastAsia="仿宋" w:cs="仿宋"/>
                <w:b/>
                <w:bCs/>
                <w:sz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olor w:val="000000"/>
                <w:sz w:val="24"/>
              </w:rPr>
            </w:pPr>
            <w:r>
              <w:rPr>
                <w:rStyle w:val="6"/>
                <w:rFonts w:ascii="仿宋" w:hAnsi="仿宋" w:eastAsia="仿宋"/>
                <w:color w:val="000000"/>
                <w:sz w:val="24"/>
              </w:rPr>
              <w:t>6．21</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olor w:val="000000"/>
                <w:sz w:val="24"/>
              </w:rPr>
            </w:pPr>
            <w:r>
              <w:rPr>
                <w:rStyle w:val="6"/>
                <w:rFonts w:ascii="仿宋" w:hAnsi="仿宋" w:eastAsia="仿宋"/>
                <w:color w:val="000000"/>
                <w:sz w:val="24"/>
              </w:rPr>
              <w:t>9：00-16：00</w:t>
            </w: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s="仿宋"/>
                <w:b/>
                <w:bCs/>
                <w:sz w:val="24"/>
              </w:rPr>
            </w:pPr>
            <w:r>
              <w:rPr>
                <w:rStyle w:val="6"/>
                <w:rFonts w:ascii="仿宋" w:hAnsi="仿宋" w:eastAsia="仿宋"/>
                <w:color w:val="000000"/>
                <w:sz w:val="24"/>
              </w:rPr>
              <w:t>住宿酒店</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s="仿宋"/>
                <w:b/>
                <w:bCs/>
                <w:sz w:val="24"/>
              </w:rPr>
            </w:pPr>
            <w:r>
              <w:rPr>
                <w:rStyle w:val="6"/>
                <w:rFonts w:ascii="仿宋" w:hAnsi="仿宋" w:eastAsia="仿宋"/>
                <w:color w:val="000000"/>
                <w:sz w:val="24"/>
              </w:rPr>
              <w:t>报到、领取资料</w:t>
            </w: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吴锐</w:t>
            </w:r>
          </w:p>
          <w:p>
            <w:pPr>
              <w:spacing w:line="560" w:lineRule="exact"/>
              <w:jc w:val="center"/>
              <w:rPr>
                <w:rStyle w:val="6"/>
                <w:rFonts w:ascii="仿宋" w:hAnsi="仿宋" w:eastAsia="仿宋" w:cs="仿宋"/>
                <w:b/>
                <w:bCs/>
                <w:sz w:val="24"/>
              </w:rPr>
            </w:pPr>
            <w:r>
              <w:rPr>
                <w:rStyle w:val="6"/>
                <w:rFonts w:ascii="仿宋" w:hAnsi="仿宋" w:eastAsia="仿宋"/>
                <w:sz w:val="24"/>
              </w:rPr>
              <w:t>13984052045</w:t>
            </w:r>
          </w:p>
          <w:p>
            <w:pPr>
              <w:spacing w:line="560" w:lineRule="exact"/>
              <w:jc w:val="center"/>
              <w:rPr>
                <w:rStyle w:val="6"/>
                <w:rFonts w:ascii="仿宋" w:hAnsi="仿宋" w:eastAsia="仿宋" w:cs="仿宋"/>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830" w:type="dxa"/>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6.22</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8:30-14:00</w:t>
            </w: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olor w:val="000000"/>
                <w:sz w:val="24"/>
              </w:rPr>
            </w:pPr>
            <w:r>
              <w:rPr>
                <w:rStyle w:val="6"/>
                <w:rFonts w:ascii="仿宋" w:hAnsi="仿宋" w:eastAsia="仿宋"/>
                <w:color w:val="000000"/>
                <w:sz w:val="24"/>
              </w:rPr>
              <w:t>贵州农业职业学院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color w:val="000000"/>
                <w:sz w:val="24"/>
              </w:rPr>
            </w:pPr>
            <w:r>
              <w:rPr>
                <w:rStyle w:val="6"/>
                <w:rFonts w:ascii="仿宋" w:hAnsi="仿宋" w:eastAsia="仿宋"/>
                <w:color w:val="000000"/>
                <w:sz w:val="24"/>
              </w:rPr>
              <w:t>熟悉竞赛现场</w:t>
            </w: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刘锡</w:t>
            </w:r>
          </w:p>
          <w:p>
            <w:pPr>
              <w:spacing w:line="560" w:lineRule="exact"/>
              <w:jc w:val="center"/>
              <w:rPr>
                <w:rStyle w:val="6"/>
                <w:rFonts w:ascii="仿宋" w:hAnsi="仿宋" w:eastAsia="仿宋"/>
                <w:color w:val="000000"/>
                <w:sz w:val="24"/>
              </w:rPr>
            </w:pPr>
            <w:r>
              <w:rPr>
                <w:rStyle w:val="6"/>
                <w:rFonts w:ascii="仿宋" w:hAnsi="仿宋" w:eastAsia="仿宋"/>
                <w:sz w:val="24"/>
              </w:rPr>
              <w:t>18908513389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15:00-16:00</w:t>
            </w: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贵州交通职业</w:t>
            </w:r>
          </w:p>
          <w:p>
            <w:pPr>
              <w:spacing w:line="560" w:lineRule="exact"/>
              <w:jc w:val="center"/>
              <w:rPr>
                <w:rStyle w:val="6"/>
                <w:rFonts w:ascii="仿宋" w:hAnsi="仿宋" w:eastAsia="仿宋"/>
                <w:color w:val="FF0000"/>
                <w:sz w:val="24"/>
              </w:rPr>
            </w:pPr>
            <w:r>
              <w:rPr>
                <w:rStyle w:val="6"/>
                <w:rFonts w:ascii="仿宋" w:hAnsi="仿宋" w:eastAsia="仿宋"/>
                <w:sz w:val="24"/>
              </w:rPr>
              <w:t>技术学院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开幕式</w:t>
            </w: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陈永才</w:t>
            </w:r>
          </w:p>
          <w:p>
            <w:pPr>
              <w:spacing w:line="560" w:lineRule="exact"/>
              <w:jc w:val="center"/>
              <w:rPr>
                <w:rStyle w:val="6"/>
                <w:rFonts w:ascii="仿宋" w:hAnsi="仿宋" w:eastAsia="仿宋"/>
                <w:sz w:val="24"/>
              </w:rPr>
            </w:pPr>
            <w:r>
              <w:rPr>
                <w:rStyle w:val="6"/>
                <w:rFonts w:ascii="仿宋" w:hAnsi="仿宋" w:eastAsia="仿宋"/>
                <w:sz w:val="24"/>
              </w:rPr>
              <w:t>15348626788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16:10-16:30</w:t>
            </w: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贵州交通职业</w:t>
            </w:r>
          </w:p>
          <w:p>
            <w:pPr>
              <w:spacing w:line="560" w:lineRule="exact"/>
              <w:jc w:val="center"/>
              <w:rPr>
                <w:rStyle w:val="6"/>
                <w:rFonts w:ascii="仿宋" w:hAnsi="仿宋" w:eastAsia="仿宋"/>
                <w:sz w:val="24"/>
              </w:rPr>
            </w:pPr>
            <w:r>
              <w:rPr>
                <w:rStyle w:val="6"/>
                <w:rFonts w:ascii="仿宋" w:hAnsi="仿宋" w:eastAsia="仿宋"/>
                <w:sz w:val="24"/>
              </w:rPr>
              <w:t>技术学院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返回酒店</w:t>
            </w: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吴锐</w:t>
            </w:r>
          </w:p>
          <w:p>
            <w:pPr>
              <w:spacing w:line="560" w:lineRule="exact"/>
              <w:jc w:val="center"/>
              <w:rPr>
                <w:rStyle w:val="6"/>
                <w:rFonts w:ascii="仿宋" w:hAnsi="仿宋" w:eastAsia="仿宋"/>
                <w:sz w:val="24"/>
              </w:rPr>
            </w:pPr>
            <w:r>
              <w:rPr>
                <w:rStyle w:val="6"/>
                <w:rFonts w:ascii="仿宋" w:hAnsi="仿宋" w:eastAsia="仿宋"/>
                <w:sz w:val="24"/>
              </w:rPr>
              <w:t>13984052045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830" w:type="dxa"/>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6.23- 6.26</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8:00-9:00</w:t>
            </w: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贵州农业职业</w:t>
            </w:r>
          </w:p>
          <w:p>
            <w:pPr>
              <w:spacing w:line="560" w:lineRule="exact"/>
              <w:jc w:val="center"/>
              <w:rPr>
                <w:rStyle w:val="6"/>
                <w:rFonts w:ascii="仿宋" w:hAnsi="仿宋" w:eastAsia="仿宋"/>
                <w:sz w:val="24"/>
              </w:rPr>
            </w:pPr>
            <w:r>
              <w:rPr>
                <w:rStyle w:val="6"/>
                <w:rFonts w:ascii="仿宋" w:hAnsi="仿宋" w:eastAsia="仿宋"/>
                <w:sz w:val="24"/>
              </w:rPr>
              <w:t>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参赛代表队领队会议</w:t>
            </w: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刘锡</w:t>
            </w:r>
          </w:p>
          <w:p>
            <w:pPr>
              <w:spacing w:line="560" w:lineRule="exact"/>
              <w:jc w:val="center"/>
              <w:rPr>
                <w:rStyle w:val="6"/>
                <w:rFonts w:ascii="仿宋" w:hAnsi="仿宋" w:eastAsia="仿宋"/>
                <w:sz w:val="24"/>
              </w:rPr>
            </w:pPr>
            <w:r>
              <w:rPr>
                <w:rStyle w:val="6"/>
                <w:rFonts w:ascii="仿宋" w:hAnsi="仿宋" w:eastAsia="仿宋"/>
                <w:sz w:val="24"/>
              </w:rPr>
              <w:t>18908513389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6月23日9:10-6月26日13:00</w:t>
            </w: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贵州农业职业</w:t>
            </w:r>
          </w:p>
          <w:p>
            <w:pPr>
              <w:spacing w:line="560" w:lineRule="exact"/>
              <w:jc w:val="center"/>
              <w:rPr>
                <w:rStyle w:val="6"/>
                <w:rFonts w:ascii="仿宋" w:hAnsi="仿宋" w:eastAsia="仿宋"/>
                <w:sz w:val="24"/>
              </w:rPr>
            </w:pPr>
            <w:r>
              <w:rPr>
                <w:rStyle w:val="6"/>
                <w:rFonts w:ascii="仿宋" w:hAnsi="仿宋" w:eastAsia="仿宋"/>
                <w:sz w:val="24"/>
              </w:rPr>
              <w:t>学院3号实训楼</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比赛</w:t>
            </w: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刘锡</w:t>
            </w:r>
          </w:p>
          <w:p>
            <w:pPr>
              <w:spacing w:line="560" w:lineRule="exact"/>
              <w:jc w:val="center"/>
              <w:rPr>
                <w:rStyle w:val="6"/>
                <w:rFonts w:ascii="仿宋" w:hAnsi="仿宋" w:eastAsia="仿宋"/>
                <w:sz w:val="24"/>
              </w:rPr>
            </w:pPr>
            <w:r>
              <w:rPr>
                <w:rStyle w:val="6"/>
                <w:rFonts w:ascii="仿宋" w:hAnsi="仿宋" w:eastAsia="仿宋"/>
                <w:sz w:val="24"/>
              </w:rPr>
              <w:t>18908513389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6月26日13:30-14:30</w:t>
            </w:r>
          </w:p>
        </w:tc>
        <w:tc>
          <w:tcPr>
            <w:tcW w:w="197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贵州农业职业</w:t>
            </w:r>
          </w:p>
          <w:p>
            <w:pPr>
              <w:spacing w:line="560" w:lineRule="exact"/>
              <w:jc w:val="center"/>
              <w:rPr>
                <w:rStyle w:val="6"/>
                <w:rFonts w:ascii="仿宋" w:hAnsi="仿宋" w:eastAsia="仿宋"/>
                <w:sz w:val="24"/>
              </w:rPr>
            </w:pPr>
            <w:r>
              <w:rPr>
                <w:rStyle w:val="6"/>
                <w:rFonts w:ascii="仿宋" w:hAnsi="仿宋" w:eastAsia="仿宋"/>
                <w:sz w:val="24"/>
              </w:rPr>
              <w:t>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竞赛技术点评及闭幕式</w:t>
            </w:r>
          </w:p>
        </w:tc>
        <w:tc>
          <w:tcPr>
            <w:tcW w:w="211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刘锡</w:t>
            </w:r>
          </w:p>
          <w:p>
            <w:pPr>
              <w:spacing w:line="560" w:lineRule="exact"/>
              <w:jc w:val="center"/>
              <w:rPr>
                <w:rStyle w:val="6"/>
                <w:rFonts w:ascii="仿宋" w:hAnsi="仿宋" w:eastAsia="仿宋"/>
                <w:sz w:val="24"/>
              </w:rPr>
            </w:pPr>
            <w:r>
              <w:rPr>
                <w:rStyle w:val="6"/>
                <w:rFonts w:ascii="仿宋" w:hAnsi="仿宋" w:eastAsia="仿宋"/>
                <w:sz w:val="24"/>
              </w:rPr>
              <w:t>1890851338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6.27</w:t>
            </w:r>
          </w:p>
        </w:tc>
        <w:tc>
          <w:tcPr>
            <w:tcW w:w="8569"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 w:hAnsi="仿宋" w:eastAsia="仿宋"/>
                <w:sz w:val="24"/>
              </w:rPr>
            </w:pPr>
            <w:r>
              <w:rPr>
                <w:rStyle w:val="6"/>
                <w:rFonts w:ascii="仿宋" w:hAnsi="仿宋" w:eastAsia="仿宋"/>
                <w:sz w:val="24"/>
              </w:rPr>
              <w:t>返程</w:t>
            </w:r>
          </w:p>
        </w:tc>
      </w:tr>
    </w:tbl>
    <w:p>
      <w:pPr>
        <w:spacing w:line="560" w:lineRule="exact"/>
        <w:jc w:val="left"/>
        <w:rPr>
          <w:rStyle w:val="6"/>
          <w:rFonts w:ascii="仿宋" w:hAnsi="仿宋" w:eastAsia="仿宋"/>
          <w:color w:val="000000"/>
          <w:kern w:val="0"/>
          <w:sz w:val="32"/>
          <w:szCs w:val="32"/>
        </w:rPr>
      </w:pPr>
      <w:r>
        <w:rPr>
          <w:rStyle w:val="6"/>
          <w:rFonts w:ascii="仿宋" w:hAnsi="仿宋" w:eastAsia="仿宋"/>
          <w:color w:val="000000"/>
          <w:kern w:val="0"/>
          <w:sz w:val="32"/>
          <w:szCs w:val="32"/>
        </w:rPr>
        <w:t>以上时间安排只作参考，正式比赛时间以报到当日发放《赛项指南》为准。</w:t>
      </w:r>
    </w:p>
    <w:p>
      <w:pPr>
        <w:spacing w:line="560" w:lineRule="exact"/>
        <w:jc w:val="left"/>
        <w:rPr>
          <w:rStyle w:val="6"/>
          <w:rFonts w:ascii="仿宋" w:hAnsi="仿宋" w:eastAsia="仿宋"/>
          <w:color w:val="000000"/>
          <w:kern w:val="0"/>
          <w:sz w:val="32"/>
          <w:szCs w:val="32"/>
        </w:rPr>
      </w:pPr>
    </w:p>
    <w:p>
      <w:pPr>
        <w:spacing w:line="560" w:lineRule="exact"/>
        <w:ind w:firstLine="640" w:firstLineChars="200"/>
        <w:jc w:val="left"/>
        <w:rPr>
          <w:rStyle w:val="6"/>
          <w:rFonts w:ascii="黑体" w:hAnsi="黑体" w:eastAsia="黑体" w:cs="黑体"/>
          <w:bCs/>
          <w:color w:val="000000"/>
          <w:sz w:val="32"/>
          <w:szCs w:val="32"/>
        </w:rPr>
      </w:pPr>
      <w:r>
        <w:rPr>
          <w:rStyle w:val="6"/>
          <w:rFonts w:ascii="黑体" w:hAnsi="黑体" w:eastAsia="黑体" w:cs="黑体"/>
          <w:bCs/>
          <w:color w:val="000000"/>
          <w:sz w:val="32"/>
          <w:szCs w:val="32"/>
        </w:rPr>
        <w:t>三、食宿及交通安排</w:t>
      </w:r>
    </w:p>
    <w:p>
      <w:pPr>
        <w:spacing w:line="560" w:lineRule="exact"/>
        <w:ind w:firstLine="640" w:firstLineChars="200"/>
        <w:jc w:val="left"/>
        <w:rPr>
          <w:rStyle w:val="6"/>
          <w:rFonts w:ascii="仿宋" w:hAnsi="仿宋" w:eastAsia="仿宋"/>
          <w:color w:val="000000"/>
          <w:kern w:val="0"/>
          <w:sz w:val="32"/>
          <w:szCs w:val="32"/>
        </w:rPr>
      </w:pPr>
      <w:r>
        <w:rPr>
          <w:rStyle w:val="6"/>
          <w:rFonts w:ascii="仿宋" w:hAnsi="仿宋" w:eastAsia="仿宋"/>
          <w:color w:val="000000"/>
          <w:kern w:val="0"/>
          <w:sz w:val="32"/>
          <w:szCs w:val="32"/>
        </w:rPr>
        <w:t>（一）所有领队、参赛选手、指导教师在比赛期间只能入住指定酒店。</w:t>
      </w:r>
    </w:p>
    <w:p>
      <w:pPr>
        <w:spacing w:line="560" w:lineRule="exact"/>
        <w:ind w:firstLine="640" w:firstLineChars="200"/>
        <w:jc w:val="left"/>
        <w:rPr>
          <w:rStyle w:val="6"/>
          <w:rFonts w:ascii="仿宋" w:hAnsi="仿宋" w:eastAsia="仿宋"/>
          <w:color w:val="000000"/>
          <w:kern w:val="0"/>
          <w:sz w:val="32"/>
          <w:szCs w:val="32"/>
        </w:rPr>
      </w:pPr>
      <w:r>
        <w:rPr>
          <w:rStyle w:val="6"/>
          <w:rFonts w:ascii="仿宋" w:hAnsi="仿宋" w:eastAsia="仿宋"/>
          <w:color w:val="000000"/>
          <w:kern w:val="0"/>
          <w:sz w:val="32"/>
          <w:szCs w:val="32"/>
        </w:rPr>
        <w:t>（二）为保证大赛期间选手食品安全，各领队、参赛选手、指导教师用餐统一在指定地点用餐；（如有民族特殊饮食要求，请务必于回执中注明）。</w:t>
      </w:r>
    </w:p>
    <w:p>
      <w:pPr>
        <w:spacing w:line="560" w:lineRule="exact"/>
        <w:ind w:firstLine="640" w:firstLineChars="200"/>
        <w:jc w:val="left"/>
        <w:rPr>
          <w:rStyle w:val="6"/>
          <w:rFonts w:ascii="仿宋" w:hAnsi="仿宋" w:eastAsia="仿宋"/>
          <w:color w:val="000000"/>
          <w:kern w:val="0"/>
          <w:sz w:val="32"/>
          <w:szCs w:val="32"/>
        </w:rPr>
      </w:pPr>
      <w:r>
        <w:rPr>
          <w:rStyle w:val="6"/>
          <w:rFonts w:ascii="仿宋" w:hAnsi="仿宋" w:eastAsia="仿宋"/>
          <w:color w:val="000000"/>
          <w:kern w:val="0"/>
          <w:sz w:val="32"/>
          <w:szCs w:val="32"/>
        </w:rPr>
        <w:t>（三）竞赛期间，各省参赛队人员食宿费用自理。</w:t>
      </w:r>
    </w:p>
    <w:p>
      <w:pPr>
        <w:spacing w:line="560" w:lineRule="exact"/>
        <w:ind w:firstLine="640" w:firstLineChars="200"/>
        <w:jc w:val="left"/>
        <w:rPr>
          <w:rStyle w:val="6"/>
          <w:rFonts w:ascii="仿宋" w:hAnsi="仿宋" w:eastAsia="仿宋"/>
          <w:color w:val="000000"/>
          <w:kern w:val="0"/>
          <w:sz w:val="32"/>
          <w:szCs w:val="32"/>
        </w:rPr>
      </w:pPr>
      <w:r>
        <w:rPr>
          <w:rStyle w:val="6"/>
          <w:rFonts w:ascii="仿宋" w:hAnsi="仿宋" w:eastAsia="仿宋"/>
          <w:color w:val="000000"/>
          <w:kern w:val="0"/>
          <w:sz w:val="32"/>
          <w:szCs w:val="32"/>
        </w:rPr>
        <w:t>（四）交通安排</w:t>
      </w:r>
    </w:p>
    <w:p>
      <w:pPr>
        <w:spacing w:line="560" w:lineRule="exact"/>
        <w:ind w:firstLine="640" w:firstLineChars="200"/>
        <w:jc w:val="left"/>
        <w:rPr>
          <w:rStyle w:val="6"/>
          <w:rFonts w:ascii="仿宋" w:hAnsi="仿宋" w:eastAsia="仿宋"/>
          <w:color w:val="000000"/>
          <w:kern w:val="0"/>
          <w:sz w:val="32"/>
          <w:szCs w:val="32"/>
        </w:rPr>
      </w:pPr>
      <w:r>
        <w:rPr>
          <w:rStyle w:val="6"/>
          <w:rFonts w:ascii="仿宋" w:hAnsi="仿宋" w:eastAsia="仿宋"/>
          <w:color w:val="000000"/>
          <w:kern w:val="0"/>
          <w:sz w:val="32"/>
          <w:szCs w:val="32"/>
        </w:rPr>
        <w:t>1.各参赛队可根据实际情况选择乘坐飞机或高铁到贵阳。学校离贵阳龙洞机场44公里，离高铁站（贵阳北站有36公里，贵阳东站48公里）。</w:t>
      </w:r>
    </w:p>
    <w:p>
      <w:pPr>
        <w:spacing w:line="560" w:lineRule="exact"/>
        <w:ind w:firstLine="640" w:firstLineChars="200"/>
        <w:jc w:val="left"/>
        <w:rPr>
          <w:rStyle w:val="6"/>
          <w:rFonts w:ascii="仿宋" w:hAnsi="仿宋" w:eastAsia="仿宋"/>
          <w:color w:val="FF0000"/>
          <w:kern w:val="0"/>
          <w:sz w:val="32"/>
          <w:szCs w:val="32"/>
        </w:rPr>
      </w:pPr>
      <w:r>
        <w:rPr>
          <w:rStyle w:val="6"/>
          <w:rFonts w:ascii="仿宋" w:hAnsi="仿宋" w:eastAsia="仿宋"/>
          <w:color w:val="000000"/>
          <w:kern w:val="0"/>
          <w:sz w:val="32"/>
          <w:szCs w:val="32"/>
        </w:rPr>
        <w:t>2.在规定的报到时间内，我校将安排接站志愿者在龙洞堡飞机场出站口和贵阳北站西广场出口为各参赛队提供接站服务，统一乘车前往报到地点（酒店大堂）。</w:t>
      </w:r>
    </w:p>
    <w:tbl>
      <w:tblPr>
        <w:tblStyle w:val="4"/>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0"/>
        <w:gridCol w:w="2797"/>
        <w:gridCol w:w="2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272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黑体" w:hAnsi="黑体" w:eastAsia="黑体" w:cs="黑体"/>
                <w:b/>
                <w:bCs/>
                <w:color w:val="FF0000"/>
                <w:sz w:val="28"/>
                <w:szCs w:val="22"/>
              </w:rPr>
            </w:pPr>
            <w:r>
              <w:rPr>
                <w:rStyle w:val="6"/>
                <w:rFonts w:ascii="黑体" w:hAnsi="黑体" w:eastAsia="黑体" w:cs="黑体"/>
                <w:b/>
                <w:bCs/>
                <w:color w:val="000000"/>
                <w:sz w:val="28"/>
                <w:szCs w:val="22"/>
              </w:rPr>
              <w:t>站  名</w:t>
            </w:r>
          </w:p>
        </w:tc>
        <w:tc>
          <w:tcPr>
            <w:tcW w:w="2797" w:type="dxa"/>
            <w:tcBorders>
              <w:top w:val="single" w:color="000000" w:sz="4" w:space="0"/>
              <w:left w:val="nil"/>
              <w:bottom w:val="single" w:color="000000" w:sz="4" w:space="0"/>
              <w:right w:val="single" w:color="000000" w:sz="4" w:space="0"/>
            </w:tcBorders>
            <w:vAlign w:val="center"/>
          </w:tcPr>
          <w:p>
            <w:pPr>
              <w:spacing w:line="560" w:lineRule="exact"/>
              <w:jc w:val="center"/>
              <w:rPr>
                <w:rStyle w:val="6"/>
                <w:rFonts w:ascii="黑体" w:hAnsi="黑体" w:eastAsia="黑体" w:cs="黑体"/>
                <w:b/>
                <w:bCs/>
                <w:color w:val="FF0000"/>
                <w:sz w:val="28"/>
                <w:szCs w:val="22"/>
              </w:rPr>
            </w:pPr>
            <w:r>
              <w:rPr>
                <w:rStyle w:val="6"/>
                <w:rFonts w:ascii="黑体" w:hAnsi="黑体" w:eastAsia="黑体" w:cs="黑体"/>
                <w:b/>
                <w:bCs/>
                <w:color w:val="000000"/>
                <w:sz w:val="28"/>
                <w:szCs w:val="22"/>
              </w:rPr>
              <w:t>联络员</w:t>
            </w:r>
          </w:p>
        </w:tc>
        <w:tc>
          <w:tcPr>
            <w:tcW w:w="2799" w:type="dxa"/>
            <w:tcBorders>
              <w:top w:val="single" w:color="000000" w:sz="4" w:space="0"/>
              <w:left w:val="nil"/>
              <w:bottom w:val="single" w:color="000000" w:sz="4" w:space="0"/>
              <w:right w:val="single" w:color="000000" w:sz="4" w:space="0"/>
            </w:tcBorders>
            <w:vAlign w:val="center"/>
          </w:tcPr>
          <w:p>
            <w:pPr>
              <w:spacing w:line="560" w:lineRule="exact"/>
              <w:jc w:val="center"/>
              <w:rPr>
                <w:rStyle w:val="6"/>
                <w:rFonts w:ascii="黑体" w:hAnsi="黑体" w:eastAsia="黑体" w:cs="黑体"/>
                <w:b/>
                <w:bCs/>
                <w:color w:val="FF0000"/>
                <w:sz w:val="28"/>
                <w:szCs w:val="22"/>
              </w:rPr>
            </w:pPr>
            <w:r>
              <w:rPr>
                <w:rStyle w:val="6"/>
                <w:rFonts w:ascii="黑体" w:hAnsi="黑体" w:eastAsia="黑体" w:cs="黑体"/>
                <w:b/>
                <w:bCs/>
                <w:color w:val="000000"/>
                <w:sz w:val="28"/>
                <w:szCs w:val="22"/>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1" w:hRule="atLeast"/>
          <w:jc w:val="center"/>
        </w:trPr>
        <w:tc>
          <w:tcPr>
            <w:tcW w:w="272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6"/>
                <w:rFonts w:ascii="仿宋_GB2312" w:hAnsi="宋体" w:eastAsia="仿宋_GB2312"/>
                <w:color w:val="000000"/>
                <w:sz w:val="28"/>
                <w:szCs w:val="28"/>
              </w:rPr>
            </w:pPr>
            <w:r>
              <w:rPr>
                <w:rStyle w:val="6"/>
                <w:rFonts w:ascii="仿宋_GB2312" w:hAnsi="仿宋" w:eastAsia="仿宋_GB2312"/>
                <w:color w:val="000000"/>
                <w:sz w:val="28"/>
                <w:szCs w:val="28"/>
              </w:rPr>
              <w:t>贵阳龙洞堡机场</w:t>
            </w:r>
          </w:p>
          <w:p>
            <w:pPr>
              <w:spacing w:line="560" w:lineRule="exact"/>
              <w:jc w:val="center"/>
              <w:rPr>
                <w:rStyle w:val="6"/>
                <w:rFonts w:ascii="仿宋_GB2312" w:hAnsi="宋体" w:eastAsia="仿宋_GB2312"/>
                <w:color w:val="000000"/>
                <w:sz w:val="28"/>
                <w:szCs w:val="28"/>
              </w:rPr>
            </w:pPr>
            <w:r>
              <w:rPr>
                <w:rStyle w:val="6"/>
                <w:rFonts w:ascii="仿宋_GB2312" w:hAnsi="仿宋" w:eastAsia="仿宋_GB2312"/>
                <w:color w:val="000000"/>
                <w:sz w:val="28"/>
                <w:szCs w:val="28"/>
              </w:rPr>
              <w:t>贵阳北站</w:t>
            </w:r>
          </w:p>
          <w:p>
            <w:pPr>
              <w:spacing w:line="560" w:lineRule="exact"/>
              <w:jc w:val="center"/>
              <w:rPr>
                <w:rStyle w:val="6"/>
                <w:rFonts w:ascii="仿宋_GB2312" w:hAnsi="宋体" w:eastAsia="仿宋_GB2312"/>
                <w:color w:val="000000"/>
                <w:sz w:val="28"/>
                <w:szCs w:val="28"/>
              </w:rPr>
            </w:pPr>
            <w:r>
              <w:rPr>
                <w:rStyle w:val="6"/>
                <w:rFonts w:ascii="仿宋_GB2312" w:hAnsi="仿宋" w:eastAsia="仿宋_GB2312"/>
                <w:color w:val="000000"/>
                <w:sz w:val="28"/>
                <w:szCs w:val="28"/>
              </w:rPr>
              <w:t>贵阳东站</w:t>
            </w:r>
          </w:p>
        </w:tc>
        <w:tc>
          <w:tcPr>
            <w:tcW w:w="2797" w:type="dxa"/>
            <w:tcBorders>
              <w:top w:val="single" w:color="000000" w:sz="4" w:space="0"/>
              <w:left w:val="nil"/>
              <w:bottom w:val="single" w:color="000000" w:sz="4" w:space="0"/>
              <w:right w:val="single" w:color="000000" w:sz="4" w:space="0"/>
            </w:tcBorders>
            <w:vAlign w:val="center"/>
          </w:tcPr>
          <w:p>
            <w:pPr>
              <w:spacing w:line="560" w:lineRule="exact"/>
              <w:jc w:val="center"/>
              <w:rPr>
                <w:rStyle w:val="6"/>
                <w:rFonts w:ascii="仿宋_GB2312" w:hAnsi="仿宋" w:eastAsia="仿宋_GB2312"/>
                <w:color w:val="000000"/>
                <w:sz w:val="28"/>
                <w:szCs w:val="28"/>
              </w:rPr>
            </w:pPr>
            <w:r>
              <w:rPr>
                <w:rStyle w:val="6"/>
                <w:rFonts w:ascii="仿宋_GB2312" w:hAnsi="仿宋" w:eastAsia="仿宋_GB2312"/>
                <w:color w:val="000000"/>
                <w:sz w:val="28"/>
                <w:szCs w:val="28"/>
              </w:rPr>
              <w:t>刘浩</w:t>
            </w:r>
          </w:p>
        </w:tc>
        <w:tc>
          <w:tcPr>
            <w:tcW w:w="2799" w:type="dxa"/>
            <w:tcBorders>
              <w:top w:val="single" w:color="000000" w:sz="4" w:space="0"/>
              <w:left w:val="nil"/>
              <w:bottom w:val="single" w:color="000000" w:sz="4" w:space="0"/>
              <w:right w:val="single" w:color="000000" w:sz="4" w:space="0"/>
            </w:tcBorders>
            <w:vAlign w:val="center"/>
          </w:tcPr>
          <w:p>
            <w:pPr>
              <w:spacing w:line="560" w:lineRule="exact"/>
              <w:jc w:val="center"/>
              <w:rPr>
                <w:rStyle w:val="6"/>
                <w:rFonts w:ascii="仿宋" w:hAnsi="仿宋" w:eastAsia="仿宋"/>
                <w:color w:val="000000"/>
                <w:sz w:val="18"/>
                <w:szCs w:val="18"/>
              </w:rPr>
            </w:pPr>
            <w:r>
              <w:rPr>
                <w:rStyle w:val="6"/>
                <w:rFonts w:ascii="仿宋_GB2312" w:hAnsi="仿宋" w:eastAsia="仿宋_GB2312"/>
                <w:color w:val="000000"/>
                <w:sz w:val="28"/>
                <w:szCs w:val="28"/>
              </w:rPr>
              <w:t>13765078215</w:t>
            </w:r>
          </w:p>
        </w:tc>
      </w:tr>
    </w:tbl>
    <w:p>
      <w:pPr>
        <w:shd w:val="clear" w:color="auto" w:fill="FFFFFF"/>
        <w:spacing w:line="560" w:lineRule="exact"/>
        <w:ind w:firstLine="600"/>
        <w:rPr>
          <w:rStyle w:val="6"/>
          <w:rFonts w:ascii="仿宋" w:hAnsi="仿宋" w:eastAsia="仿宋"/>
          <w:color w:val="000000"/>
          <w:kern w:val="0"/>
          <w:sz w:val="32"/>
          <w:szCs w:val="32"/>
        </w:rPr>
      </w:pPr>
      <w:r>
        <w:rPr>
          <w:rStyle w:val="6"/>
          <w:rFonts w:ascii="仿宋" w:hAnsi="仿宋" w:eastAsia="仿宋"/>
          <w:color w:val="000000"/>
          <w:kern w:val="0"/>
          <w:sz w:val="32"/>
          <w:szCs w:val="32"/>
        </w:rPr>
        <w:t>3.6月26日闭幕式结束后，我校提供送站服务，安排车辆从入住酒店将各参赛队送至贵阳龙洞堡机场、贵阳高铁北站、贵阳高铁东站。</w:t>
      </w:r>
    </w:p>
    <w:p>
      <w:pPr>
        <w:spacing w:line="560" w:lineRule="exact"/>
        <w:ind w:firstLine="640" w:firstLineChars="200"/>
        <w:jc w:val="left"/>
        <w:rPr>
          <w:rStyle w:val="6"/>
          <w:rFonts w:ascii="黑体" w:hAnsi="黑体" w:eastAsia="黑体" w:cs="黑体"/>
          <w:bCs/>
          <w:color w:val="000000"/>
          <w:sz w:val="32"/>
          <w:szCs w:val="32"/>
        </w:rPr>
      </w:pPr>
      <w:r>
        <w:rPr>
          <w:rStyle w:val="6"/>
          <w:rFonts w:ascii="黑体" w:hAnsi="黑体" w:eastAsia="黑体" w:cs="黑体"/>
          <w:bCs/>
          <w:color w:val="000000"/>
          <w:sz w:val="32"/>
          <w:szCs w:val="32"/>
        </w:rPr>
        <w:t>四、比赛内容</w:t>
      </w:r>
    </w:p>
    <w:p>
      <w:pPr>
        <w:shd w:val="clear" w:color="auto" w:fill="FFFFFF"/>
        <w:spacing w:line="560" w:lineRule="exact"/>
        <w:ind w:firstLine="600"/>
        <w:rPr>
          <w:rStyle w:val="6"/>
          <w:rFonts w:ascii="仿宋" w:hAnsi="仿宋" w:eastAsia="仿宋"/>
          <w:color w:val="000000"/>
          <w:kern w:val="0"/>
          <w:sz w:val="32"/>
          <w:szCs w:val="32"/>
        </w:rPr>
      </w:pPr>
      <w:r>
        <w:rPr>
          <w:rStyle w:val="6"/>
          <w:rFonts w:ascii="仿宋" w:hAnsi="仿宋" w:eastAsia="仿宋"/>
          <w:color w:val="000000"/>
          <w:kern w:val="0"/>
          <w:sz w:val="32"/>
          <w:szCs w:val="32"/>
        </w:rPr>
        <w:t>详见《2021年全国职业院校技能大赛中职组</w:t>
      </w:r>
      <w:r>
        <w:rPr>
          <w:rStyle w:val="6"/>
          <w:rFonts w:ascii="仿宋" w:hAnsi="仿宋" w:eastAsia="仿宋"/>
          <w:color w:val="000000"/>
          <w:sz w:val="32"/>
          <w:szCs w:val="32"/>
        </w:rPr>
        <w:t>“</w:t>
      </w:r>
      <w:r>
        <w:rPr>
          <w:rStyle w:val="6"/>
          <w:rFonts w:ascii="仿宋" w:hAnsi="仿宋" w:eastAsia="仿宋"/>
          <w:color w:val="000000"/>
          <w:kern w:val="0"/>
          <w:sz w:val="32"/>
          <w:szCs w:val="32"/>
        </w:rPr>
        <w:t>蔬菜嫁接”赛项规程》。</w:t>
      </w:r>
    </w:p>
    <w:p>
      <w:pPr>
        <w:spacing w:line="560" w:lineRule="exact"/>
        <w:ind w:firstLine="640" w:firstLineChars="200"/>
        <w:jc w:val="left"/>
        <w:rPr>
          <w:rStyle w:val="6"/>
          <w:rFonts w:ascii="黑体" w:hAnsi="黑体" w:eastAsia="黑体" w:cs="黑体"/>
          <w:bCs/>
          <w:color w:val="000000"/>
          <w:sz w:val="32"/>
          <w:szCs w:val="32"/>
        </w:rPr>
      </w:pPr>
      <w:r>
        <w:rPr>
          <w:rStyle w:val="6"/>
          <w:rFonts w:ascii="黑体" w:hAnsi="黑体" w:eastAsia="黑体" w:cs="黑体"/>
          <w:bCs/>
          <w:color w:val="000000"/>
          <w:sz w:val="32"/>
          <w:szCs w:val="32"/>
        </w:rPr>
        <w:t>五、组队与报名</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 w:hAnsi="仿宋" w:eastAsia="仿宋"/>
          <w:color w:val="000000"/>
          <w:kern w:val="0"/>
          <w:sz w:val="32"/>
          <w:szCs w:val="32"/>
        </w:rPr>
        <w:t>组队依据《2021 年全国职业院校技能大赛中职组</w:t>
      </w:r>
      <w:r>
        <w:rPr>
          <w:rStyle w:val="6"/>
          <w:rFonts w:ascii="仿宋" w:hAnsi="仿宋" w:eastAsia="仿宋"/>
          <w:color w:val="000000"/>
          <w:sz w:val="32"/>
          <w:szCs w:val="32"/>
        </w:rPr>
        <w:t>“蔬菜嫁接”</w:t>
      </w:r>
      <w:r>
        <w:rPr>
          <w:rStyle w:val="6"/>
          <w:rFonts w:ascii="仿宋" w:hAnsi="仿宋" w:eastAsia="仿宋"/>
          <w:color w:val="000000"/>
          <w:kern w:val="0"/>
          <w:sz w:val="32"/>
          <w:szCs w:val="32"/>
        </w:rPr>
        <w:t>赛项规程》要求进行组队，报名方式与程序请按大赛执委会统一安排，进行网上报名。</w:t>
      </w:r>
    </w:p>
    <w:p>
      <w:pPr>
        <w:spacing w:line="560" w:lineRule="exact"/>
        <w:ind w:firstLine="640" w:firstLineChars="200"/>
        <w:jc w:val="left"/>
        <w:rPr>
          <w:rStyle w:val="6"/>
          <w:rFonts w:ascii="黑体" w:hAnsi="黑体" w:eastAsia="黑体" w:cs="黑体"/>
          <w:bCs/>
          <w:color w:val="000000"/>
          <w:sz w:val="32"/>
          <w:szCs w:val="32"/>
        </w:rPr>
      </w:pPr>
      <w:r>
        <w:rPr>
          <w:rStyle w:val="6"/>
          <w:rFonts w:ascii="黑体" w:hAnsi="黑体" w:eastAsia="黑体" w:cs="黑体"/>
          <w:bCs/>
          <w:color w:val="000000"/>
          <w:sz w:val="32"/>
          <w:szCs w:val="32"/>
        </w:rPr>
        <w:t>六、赛事观摩</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 w:hAnsi="仿宋" w:eastAsia="仿宋"/>
          <w:color w:val="000000"/>
          <w:kern w:val="0"/>
          <w:sz w:val="32"/>
          <w:szCs w:val="32"/>
        </w:rPr>
        <w:t>因疫情防控需要，赛事期间学校组织线上视频观摩。</w:t>
      </w:r>
    </w:p>
    <w:p>
      <w:pPr>
        <w:spacing w:line="560" w:lineRule="exact"/>
        <w:ind w:firstLine="640" w:firstLineChars="200"/>
        <w:jc w:val="left"/>
        <w:rPr>
          <w:rStyle w:val="6"/>
          <w:rFonts w:ascii="黑体" w:hAnsi="黑体" w:eastAsia="黑体" w:cs="黑体"/>
          <w:bCs/>
          <w:color w:val="000000"/>
          <w:sz w:val="32"/>
          <w:szCs w:val="32"/>
        </w:rPr>
      </w:pPr>
      <w:r>
        <w:rPr>
          <w:rStyle w:val="6"/>
          <w:rFonts w:ascii="黑体" w:hAnsi="黑体" w:eastAsia="黑体" w:cs="黑体"/>
          <w:bCs/>
          <w:color w:val="000000"/>
          <w:sz w:val="32"/>
          <w:szCs w:val="32"/>
        </w:rPr>
        <w:t>七、大赛人员健康管理</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 w:hAnsi="仿宋" w:eastAsia="仿宋"/>
          <w:color w:val="000000"/>
          <w:kern w:val="0"/>
          <w:sz w:val="32"/>
          <w:szCs w:val="32"/>
        </w:rPr>
        <w:t>（一）为加强疫情防控，大赛期间所有参赛人员、专家、裁判员、监督员、仲裁员、技术支持人员及与会领导、工作人员、列席人员、志愿者、观摩人员、住地服务人员和司乘人员等均纳入大赛人员健康管理。</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 w:hAnsi="仿宋" w:eastAsia="仿宋"/>
          <w:color w:val="000000"/>
          <w:kern w:val="0"/>
          <w:sz w:val="32"/>
          <w:szCs w:val="32"/>
        </w:rPr>
        <w:t>（二）所有参赛人员住宿登记、集体乘车、进入赛场和会场前均要核验健康码并测量体温，健康码显示黄码、红码者或体温≥37.3度者不得进入。各参赛队领队对本队所有参赛人员负有进行疫情防控知识教育管理及健康排查责任，在参赛期间参赛人员实行封闭式管理。</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 w:hAnsi="仿宋" w:eastAsia="仿宋"/>
          <w:color w:val="000000"/>
          <w:kern w:val="0"/>
          <w:sz w:val="32"/>
          <w:szCs w:val="32"/>
        </w:rPr>
        <w:t>（三）其他如核酸检测、疫苗注射等要求等，按赛地疫情防控部门要求落实，及时通知大家。</w:t>
      </w:r>
    </w:p>
    <w:p>
      <w:pPr>
        <w:spacing w:line="560" w:lineRule="exact"/>
        <w:ind w:firstLine="640" w:firstLineChars="200"/>
        <w:jc w:val="left"/>
        <w:rPr>
          <w:rStyle w:val="6"/>
          <w:rFonts w:ascii="黑体" w:hAnsi="黑体" w:eastAsia="黑体" w:cs="黑体"/>
          <w:bCs/>
          <w:color w:val="000000"/>
          <w:sz w:val="32"/>
          <w:szCs w:val="32"/>
        </w:rPr>
      </w:pPr>
      <w:r>
        <w:rPr>
          <w:rStyle w:val="6"/>
          <w:rFonts w:ascii="黑体" w:hAnsi="黑体" w:eastAsia="黑体" w:cs="黑体"/>
          <w:bCs/>
          <w:color w:val="000000"/>
          <w:sz w:val="32"/>
          <w:szCs w:val="32"/>
        </w:rPr>
        <w:t>八、其他注意事项</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 w:hAnsi="仿宋" w:eastAsia="仿宋"/>
          <w:color w:val="000000"/>
          <w:kern w:val="0"/>
          <w:sz w:val="32"/>
          <w:szCs w:val="32"/>
        </w:rPr>
        <w:t>（一）所有参赛人员（含领队、指导老师、参赛选手）在开赛前14天内有中高风险地区和境外旅居史，或确诊病例、无症状感染者密切接触者，不得参加本次大赛。</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 w:hAnsi="仿宋" w:eastAsia="仿宋"/>
          <w:color w:val="000000"/>
          <w:kern w:val="0"/>
          <w:sz w:val="32"/>
          <w:szCs w:val="32"/>
        </w:rPr>
        <w:t>（二）参赛选手报到检录时须携带身份证以便核实参赛资格。</w:t>
      </w:r>
    </w:p>
    <w:p>
      <w:pPr>
        <w:shd w:val="clear" w:color="auto" w:fill="FFFFFF"/>
        <w:spacing w:line="560" w:lineRule="exact"/>
        <w:ind w:firstLine="562"/>
        <w:rPr>
          <w:rStyle w:val="6"/>
          <w:rFonts w:ascii="仿宋" w:hAnsi="仿宋" w:eastAsia="仿宋"/>
          <w:color w:val="FF0000"/>
          <w:kern w:val="0"/>
          <w:sz w:val="32"/>
          <w:szCs w:val="32"/>
        </w:rPr>
      </w:pPr>
      <w:r>
        <w:rPr>
          <w:rStyle w:val="6"/>
          <w:rFonts w:ascii="仿宋" w:hAnsi="仿宋" w:eastAsia="仿宋"/>
          <w:color w:val="000000"/>
          <w:kern w:val="0"/>
          <w:sz w:val="32"/>
          <w:szCs w:val="32"/>
        </w:rPr>
        <w:t>（三）参赛选手报到时须提交身份证复印件（A4 纸，正反面印在同一页）、学生证复印件（A4 纸，加盖学校公章）。</w:t>
      </w:r>
    </w:p>
    <w:p>
      <w:pPr>
        <w:shd w:val="clear" w:color="auto" w:fill="FFFFFF"/>
        <w:spacing w:line="560" w:lineRule="exact"/>
        <w:ind w:firstLine="640" w:firstLineChars="200"/>
        <w:rPr>
          <w:rStyle w:val="6"/>
          <w:rFonts w:ascii="仿宋" w:hAnsi="仿宋" w:eastAsia="仿宋"/>
          <w:color w:val="000000"/>
          <w:kern w:val="0"/>
          <w:sz w:val="32"/>
          <w:szCs w:val="32"/>
        </w:rPr>
      </w:pPr>
      <w:r>
        <w:rPr>
          <w:rStyle w:val="6"/>
          <w:rFonts w:ascii="仿宋" w:hAnsi="仿宋" w:eastAsia="仿宋"/>
          <w:color w:val="000000"/>
          <w:kern w:val="0"/>
          <w:sz w:val="32"/>
          <w:szCs w:val="32"/>
        </w:rPr>
        <w:t xml:space="preserve">（四）所有参赛人员报到时须提供开赛前72小时（中高风险地区、广东地区参赛人员需持48小时）内核酸检测阴性证明、赛前14 天内体温监测记录表、疫情防控健康承诺书等材料。入住酒店和进入赛场必须接受体温检测，体温异常由防疫部门进行隔离，并按照防控要求处理。 </w:t>
      </w:r>
    </w:p>
    <w:p>
      <w:pPr>
        <w:shd w:val="clear" w:color="auto" w:fill="FFFFFF"/>
        <w:spacing w:line="560" w:lineRule="exact"/>
        <w:rPr>
          <w:rStyle w:val="6"/>
          <w:rFonts w:ascii="仿宋" w:hAnsi="仿宋" w:eastAsia="仿宋"/>
          <w:color w:val="000000"/>
          <w:kern w:val="0"/>
          <w:sz w:val="32"/>
          <w:szCs w:val="32"/>
        </w:rPr>
      </w:pPr>
      <w:r>
        <w:rPr>
          <w:rStyle w:val="6"/>
          <w:rFonts w:ascii="仿宋" w:hAnsi="仿宋" w:eastAsia="仿宋"/>
          <w:color w:val="000000"/>
          <w:kern w:val="0"/>
          <w:sz w:val="32"/>
          <w:szCs w:val="32"/>
        </w:rPr>
        <w:t xml:space="preserve">   （五）根据贵州省疫情防控要求和大型活动管理办法，各省代表队参赛人数（含领队、指导老师）请严格按照教育部大赛执委会规定人数执行。</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 w:hAnsi="仿宋" w:eastAsia="仿宋"/>
          <w:color w:val="000000"/>
          <w:kern w:val="0"/>
          <w:sz w:val="32"/>
          <w:szCs w:val="32"/>
        </w:rPr>
        <w:t>（六）请各参赛队务必于 2021年6月15日12点前将参赛回执表（详见附件 1）填写完整，盖章扫描后连同电子版发至指定邮箱：2492845331@qq.com，联系人（罗老师，15285047867），电子版需命名为“省份+学校”格式；逾期或未按要求发送回执，我们将无法保证正常接站服务和参加比赛活动。</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 w:hAnsi="仿宋" w:eastAsia="仿宋"/>
          <w:color w:val="000000"/>
          <w:kern w:val="0"/>
          <w:sz w:val="32"/>
          <w:szCs w:val="32"/>
        </w:rPr>
        <w:t>（七）各省代表队在非集中报到时间，承办校不提供接站服务。</w:t>
      </w:r>
    </w:p>
    <w:p>
      <w:pPr>
        <w:shd w:val="clear" w:color="auto" w:fill="FFFFFF"/>
        <w:spacing w:line="560" w:lineRule="exact"/>
        <w:ind w:firstLine="562"/>
        <w:rPr>
          <w:rStyle w:val="6"/>
          <w:rFonts w:ascii="仿宋_GB2312" w:hAnsi="仿宋" w:eastAsia="仿宋_GB2312"/>
          <w:color w:val="000000"/>
          <w:kern w:val="0"/>
          <w:sz w:val="30"/>
          <w:szCs w:val="30"/>
        </w:rPr>
      </w:pPr>
      <w:r>
        <w:rPr>
          <w:rStyle w:val="6"/>
          <w:rFonts w:ascii="仿宋" w:hAnsi="仿宋" w:eastAsia="仿宋"/>
          <w:color w:val="000000"/>
          <w:kern w:val="0"/>
          <w:sz w:val="32"/>
          <w:szCs w:val="32"/>
        </w:rPr>
        <w:t>（八）有关大赛相关信息，各参赛校要密切关注全国职业院校技能大赛官网信息。</w:t>
      </w:r>
    </w:p>
    <w:p>
      <w:pPr>
        <w:shd w:val="clear" w:color="auto" w:fill="FFFFFF"/>
        <w:spacing w:line="560" w:lineRule="exact"/>
        <w:ind w:firstLine="562"/>
        <w:rPr>
          <w:rStyle w:val="6"/>
          <w:rFonts w:ascii="仿宋_GB2312" w:hAnsi="仿宋" w:eastAsia="仿宋_GB2312" w:cs="仿宋"/>
          <w:bCs/>
          <w:kern w:val="0"/>
          <w:sz w:val="30"/>
          <w:szCs w:val="30"/>
        </w:rPr>
      </w:pPr>
    </w:p>
    <w:p>
      <w:pPr>
        <w:spacing w:line="560" w:lineRule="exact"/>
        <w:ind w:firstLine="620" w:firstLineChars="200"/>
        <w:jc w:val="left"/>
        <w:rPr>
          <w:rStyle w:val="6"/>
          <w:rFonts w:ascii="仿宋_GB2312" w:hAnsi="宋体" w:eastAsia="仿宋_GB2312"/>
          <w:color w:val="000000"/>
          <w:kern w:val="0"/>
          <w:sz w:val="31"/>
          <w:szCs w:val="31"/>
        </w:rPr>
      </w:pPr>
    </w:p>
    <w:p>
      <w:pPr>
        <w:spacing w:line="560" w:lineRule="exact"/>
        <w:ind w:firstLine="620" w:firstLineChars="200"/>
        <w:jc w:val="left"/>
        <w:rPr>
          <w:rStyle w:val="6"/>
          <w:rFonts w:ascii="仿宋_GB2312" w:hAnsi="宋体" w:eastAsia="仿宋_GB2312"/>
          <w:color w:val="000000"/>
          <w:kern w:val="0"/>
          <w:sz w:val="31"/>
          <w:szCs w:val="31"/>
        </w:rPr>
      </w:pPr>
    </w:p>
    <w:p>
      <w:pPr>
        <w:spacing w:line="560" w:lineRule="exact"/>
        <w:ind w:firstLine="620" w:firstLineChars="200"/>
        <w:jc w:val="left"/>
        <w:rPr>
          <w:rStyle w:val="6"/>
          <w:rFonts w:ascii="仿宋_GB2312" w:hAnsi="宋体" w:eastAsia="仿宋_GB2312"/>
          <w:color w:val="000000"/>
          <w:kern w:val="0"/>
          <w:sz w:val="31"/>
          <w:szCs w:val="31"/>
        </w:rPr>
      </w:pPr>
    </w:p>
    <w:p>
      <w:pPr>
        <w:spacing w:line="560" w:lineRule="exact"/>
        <w:ind w:firstLine="620" w:firstLineChars="200"/>
        <w:jc w:val="left"/>
        <w:rPr>
          <w:rStyle w:val="6"/>
          <w:rFonts w:ascii="仿宋_GB2312" w:hAnsi="宋体" w:eastAsia="仿宋_GB2312"/>
          <w:color w:val="000000"/>
          <w:kern w:val="0"/>
          <w:sz w:val="31"/>
          <w:szCs w:val="31"/>
        </w:rPr>
      </w:pPr>
    </w:p>
    <w:p>
      <w:pPr>
        <w:spacing w:line="560" w:lineRule="exact"/>
        <w:ind w:firstLine="620" w:firstLineChars="200"/>
        <w:jc w:val="left"/>
        <w:rPr>
          <w:rStyle w:val="6"/>
          <w:rFonts w:ascii="仿宋_GB2312" w:hAnsi="宋体" w:eastAsia="仿宋_GB2312"/>
          <w:color w:val="000000"/>
          <w:kern w:val="0"/>
          <w:sz w:val="31"/>
          <w:szCs w:val="31"/>
        </w:rPr>
      </w:pPr>
      <w:r>
        <w:rPr>
          <w:rStyle w:val="6"/>
          <w:rFonts w:ascii="仿宋_GB2312" w:hAnsi="宋体" w:eastAsia="仿宋_GB2312"/>
          <w:color w:val="000000"/>
          <w:kern w:val="0"/>
          <w:sz w:val="31"/>
          <w:szCs w:val="31"/>
        </w:rPr>
        <w:t>附件：1.</w:t>
      </w:r>
      <w:r>
        <w:rPr>
          <w:rStyle w:val="6"/>
          <w:rFonts w:ascii="仿宋" w:hAnsi="仿宋" w:eastAsia="仿宋"/>
          <w:color w:val="000000"/>
          <w:sz w:val="32"/>
          <w:szCs w:val="32"/>
        </w:rPr>
        <w:t>“蔬菜嫁接”</w:t>
      </w:r>
      <w:r>
        <w:rPr>
          <w:rStyle w:val="6"/>
          <w:rFonts w:ascii="仿宋_GB2312" w:hAnsi="宋体" w:eastAsia="仿宋_GB2312"/>
          <w:color w:val="000000"/>
          <w:kern w:val="0"/>
          <w:sz w:val="31"/>
          <w:szCs w:val="31"/>
        </w:rPr>
        <w:t>赛项参赛回执</w:t>
      </w:r>
    </w:p>
    <w:p>
      <w:pPr>
        <w:shd w:val="clear" w:color="auto" w:fill="FFFFFF"/>
        <w:spacing w:line="560" w:lineRule="exact"/>
        <w:ind w:firstLine="562"/>
        <w:rPr>
          <w:rStyle w:val="6"/>
          <w:rFonts w:ascii="仿宋" w:hAnsi="仿宋" w:eastAsia="仿宋"/>
          <w:color w:val="000000"/>
          <w:kern w:val="0"/>
          <w:sz w:val="32"/>
          <w:szCs w:val="32"/>
        </w:rPr>
      </w:pPr>
      <w:r>
        <w:rPr>
          <w:rStyle w:val="6"/>
          <w:rFonts w:ascii="仿宋_GB2312" w:hAnsi="宋体" w:eastAsia="仿宋_GB2312"/>
          <w:color w:val="000000"/>
          <w:kern w:val="0"/>
          <w:sz w:val="31"/>
          <w:szCs w:val="31"/>
        </w:rPr>
        <w:t xml:space="preserve">       </w:t>
      </w:r>
      <w:r>
        <w:rPr>
          <w:rStyle w:val="6"/>
          <w:rFonts w:ascii="仿宋" w:hAnsi="仿宋" w:eastAsia="仿宋"/>
          <w:color w:val="000000"/>
          <w:kern w:val="0"/>
          <w:sz w:val="32"/>
          <w:szCs w:val="32"/>
        </w:rPr>
        <w:t>2.2021年全国职业院校技能大赛新冠肺炎疫情防控指南（贵州省）</w:t>
      </w:r>
    </w:p>
    <w:p>
      <w:pPr>
        <w:shd w:val="clear" w:color="auto" w:fill="FFFFFF"/>
        <w:spacing w:line="560" w:lineRule="exact"/>
        <w:ind w:firstLine="1600" w:firstLineChars="500"/>
        <w:rPr>
          <w:rStyle w:val="6"/>
          <w:rFonts w:ascii="仿宋" w:hAnsi="仿宋" w:eastAsia="仿宋"/>
          <w:color w:val="000000"/>
          <w:kern w:val="0"/>
          <w:sz w:val="32"/>
          <w:szCs w:val="32"/>
        </w:rPr>
      </w:pPr>
      <w:r>
        <w:rPr>
          <w:rStyle w:val="6"/>
          <w:rFonts w:ascii="仿宋" w:hAnsi="仿宋" w:eastAsia="仿宋"/>
          <w:color w:val="000000"/>
          <w:kern w:val="0"/>
          <w:sz w:val="32"/>
          <w:szCs w:val="32"/>
        </w:rPr>
        <w:t>3.2021年全国职业院校技能大赛“蔬菜嫁接”赛项参赛人员健康监测记录表</w:t>
      </w:r>
    </w:p>
    <w:p>
      <w:pPr>
        <w:shd w:val="clear" w:color="auto" w:fill="FFFFFF"/>
        <w:spacing w:line="560" w:lineRule="exact"/>
        <w:ind w:firstLine="1600" w:firstLineChars="500"/>
        <w:rPr>
          <w:rStyle w:val="6"/>
          <w:rFonts w:ascii="仿宋" w:hAnsi="仿宋" w:eastAsia="仿宋"/>
          <w:color w:val="000000"/>
          <w:kern w:val="0"/>
          <w:sz w:val="32"/>
          <w:szCs w:val="32"/>
        </w:rPr>
      </w:pPr>
      <w:r>
        <w:rPr>
          <w:rStyle w:val="6"/>
          <w:rFonts w:ascii="仿宋" w:hAnsi="仿宋" w:eastAsia="仿宋"/>
          <w:color w:val="000000"/>
          <w:kern w:val="0"/>
          <w:sz w:val="32"/>
          <w:szCs w:val="32"/>
        </w:rPr>
        <w:t>4.2021全国职业院校技能大赛“蔬菜嫁接”赛项参赛人员疫情防控健康承诺书</w:t>
      </w:r>
    </w:p>
    <w:p>
      <w:pPr>
        <w:shd w:val="clear" w:color="auto" w:fill="FFFFFF"/>
        <w:spacing w:line="560" w:lineRule="exact"/>
        <w:ind w:firstLine="1600" w:firstLineChars="500"/>
        <w:rPr>
          <w:rStyle w:val="6"/>
          <w:rFonts w:ascii="仿宋" w:hAnsi="仿宋" w:eastAsia="仿宋"/>
          <w:color w:val="000000"/>
          <w:kern w:val="0"/>
          <w:sz w:val="32"/>
          <w:szCs w:val="32"/>
        </w:rPr>
      </w:pPr>
      <w:r>
        <w:rPr>
          <w:rStyle w:val="6"/>
          <w:rFonts w:ascii="仿宋" w:hAnsi="仿宋" w:eastAsia="仿宋"/>
          <w:color w:val="000000"/>
          <w:kern w:val="0"/>
          <w:sz w:val="32"/>
          <w:szCs w:val="32"/>
        </w:rPr>
        <w:t>5.贵州健康码申领方法</w:t>
      </w:r>
    </w:p>
    <w:p>
      <w:pPr>
        <w:shd w:val="clear" w:color="auto" w:fill="FFFFFF"/>
        <w:spacing w:line="560" w:lineRule="exact"/>
        <w:ind w:firstLine="562"/>
        <w:rPr>
          <w:rStyle w:val="6"/>
          <w:rFonts w:ascii="仿宋" w:hAnsi="仿宋" w:eastAsia="仿宋"/>
          <w:color w:val="000000"/>
          <w:kern w:val="0"/>
          <w:sz w:val="32"/>
          <w:szCs w:val="32"/>
        </w:rPr>
      </w:pPr>
    </w:p>
    <w:p>
      <w:pPr>
        <w:spacing w:line="560" w:lineRule="exact"/>
        <w:ind w:firstLine="620" w:firstLineChars="200"/>
        <w:jc w:val="left"/>
        <w:rPr>
          <w:rStyle w:val="6"/>
          <w:rFonts w:ascii="仿宋_GB2312" w:hAnsi="宋体" w:eastAsia="仿宋_GB2312"/>
          <w:color w:val="000000"/>
          <w:kern w:val="0"/>
          <w:sz w:val="31"/>
          <w:szCs w:val="31"/>
        </w:rPr>
      </w:pPr>
      <w:r>
        <w:rPr>
          <w:rStyle w:val="6"/>
          <w:rFonts w:ascii="仿宋_GB2312" w:hAnsi="宋体" w:eastAsia="仿宋_GB2312"/>
          <w:color w:val="000000"/>
          <w:kern w:val="0"/>
          <w:sz w:val="31"/>
          <w:szCs w:val="31"/>
        </w:rPr>
        <w:t xml:space="preserve">            </w:t>
      </w:r>
    </w:p>
    <w:p>
      <w:pPr>
        <w:spacing w:line="560" w:lineRule="exact"/>
        <w:ind w:firstLine="2480" w:firstLineChars="800"/>
        <w:jc w:val="center"/>
        <w:rPr>
          <w:rStyle w:val="6"/>
          <w:rFonts w:ascii="仿宋_GB2312" w:hAnsi="宋体" w:eastAsia="仿宋_GB2312"/>
          <w:color w:val="000000"/>
          <w:kern w:val="0"/>
          <w:sz w:val="31"/>
          <w:szCs w:val="31"/>
        </w:rPr>
      </w:pPr>
    </w:p>
    <w:p>
      <w:pPr>
        <w:spacing w:line="560" w:lineRule="exact"/>
        <w:ind w:firstLine="2560" w:firstLineChars="800"/>
        <w:jc w:val="center"/>
        <w:rPr>
          <w:rStyle w:val="6"/>
          <w:rFonts w:ascii="仿宋_GB2312" w:hAnsi="宋体" w:eastAsia="仿宋_GB2312"/>
          <w:color w:val="000000"/>
          <w:kern w:val="0"/>
          <w:sz w:val="31"/>
          <w:szCs w:val="31"/>
        </w:rPr>
      </w:pPr>
      <w:r>
        <w:rPr>
          <w:rStyle w:val="6"/>
          <w:rFonts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2741930</wp:posOffset>
            </wp:positionH>
            <wp:positionV relativeFrom="paragraph">
              <wp:posOffset>95250</wp:posOffset>
            </wp:positionV>
            <wp:extent cx="1438275" cy="1438275"/>
            <wp:effectExtent l="0" t="0" r="8255" b="8255"/>
            <wp:wrapNone/>
            <wp:docPr id="1" name="图片 2" descr="~temp6276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emp62762D"/>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438275" cy="1438275"/>
                    </a:xfrm>
                    <a:prstGeom prst="rect">
                      <a:avLst/>
                    </a:prstGeom>
                    <a:noFill/>
                    <a:ln>
                      <a:noFill/>
                    </a:ln>
                  </pic:spPr>
                </pic:pic>
              </a:graphicData>
            </a:graphic>
          </wp:anchor>
        </w:drawing>
      </w:r>
    </w:p>
    <w:p>
      <w:pPr>
        <w:spacing w:line="560" w:lineRule="exact"/>
        <w:ind w:firstLine="2480" w:firstLineChars="800"/>
        <w:jc w:val="center"/>
        <w:rPr>
          <w:rStyle w:val="6"/>
          <w:rFonts w:ascii="仿宋_GB2312" w:hAnsi="宋体" w:eastAsia="仿宋_GB2312"/>
          <w:color w:val="000000"/>
          <w:kern w:val="0"/>
          <w:sz w:val="31"/>
          <w:szCs w:val="31"/>
        </w:rPr>
      </w:pPr>
      <w:r>
        <w:rPr>
          <w:rStyle w:val="6"/>
          <w:rFonts w:ascii="仿宋_GB2312" w:hAnsi="宋体" w:eastAsia="仿宋_GB2312"/>
          <w:color w:val="000000"/>
          <w:kern w:val="0"/>
          <w:sz w:val="31"/>
          <w:szCs w:val="31"/>
        </w:rPr>
        <w:t>2021年全国职业院校技能大赛</w:t>
      </w:r>
    </w:p>
    <w:p>
      <w:pPr>
        <w:spacing w:line="560" w:lineRule="exact"/>
        <w:ind w:firstLine="2560" w:firstLineChars="800"/>
        <w:jc w:val="center"/>
        <w:rPr>
          <w:rStyle w:val="6"/>
          <w:rFonts w:ascii="仿宋_GB2312" w:hAnsi="宋体" w:eastAsia="仿宋_GB2312"/>
          <w:color w:val="000000"/>
          <w:kern w:val="0"/>
          <w:sz w:val="31"/>
          <w:szCs w:val="31"/>
        </w:rPr>
      </w:pPr>
      <w:r>
        <w:rPr>
          <w:rStyle w:val="6"/>
          <w:rFonts w:ascii="仿宋" w:hAnsi="仿宋" w:eastAsia="仿宋"/>
          <w:color w:val="000000"/>
          <w:sz w:val="32"/>
          <w:szCs w:val="32"/>
        </w:rPr>
        <w:t>“蔬菜嫁接”赛</w:t>
      </w:r>
      <w:r>
        <w:rPr>
          <w:rStyle w:val="6"/>
          <w:rFonts w:ascii="仿宋_GB2312" w:hAnsi="宋体" w:eastAsia="仿宋_GB2312"/>
          <w:color w:val="000000"/>
          <w:kern w:val="0"/>
          <w:sz w:val="31"/>
          <w:szCs w:val="31"/>
        </w:rPr>
        <w:t>项执委会</w:t>
      </w:r>
    </w:p>
    <w:p>
      <w:pPr>
        <w:spacing w:line="560" w:lineRule="exact"/>
        <w:ind w:firstLine="2480" w:firstLineChars="800"/>
        <w:jc w:val="center"/>
        <w:rPr>
          <w:rStyle w:val="6"/>
          <w:rFonts w:hint="eastAsia" w:ascii="仿宋_GB2312" w:hAnsi="宋体" w:eastAsia="仿宋_GB2312"/>
          <w:color w:val="000000"/>
          <w:kern w:val="0"/>
          <w:sz w:val="31"/>
          <w:szCs w:val="31"/>
        </w:rPr>
      </w:pPr>
      <w:r>
        <w:rPr>
          <w:rStyle w:val="6"/>
          <w:rFonts w:hint="eastAsia" w:ascii="仿宋_GB2312" w:hAnsi="宋体" w:eastAsia="仿宋_GB2312"/>
          <w:color w:val="000000"/>
          <w:kern w:val="0"/>
          <w:sz w:val="31"/>
          <w:szCs w:val="31"/>
        </w:rPr>
        <w:t>（贵州农业职业学院代章）</w:t>
      </w:r>
    </w:p>
    <w:p>
      <w:pPr>
        <w:spacing w:line="560" w:lineRule="exact"/>
        <w:ind w:firstLine="620" w:firstLineChars="200"/>
        <w:jc w:val="center"/>
        <w:rPr>
          <w:rStyle w:val="6"/>
          <w:rFonts w:ascii="仿宋_GB2312" w:hAnsi="宋体" w:eastAsia="仿宋_GB2312"/>
          <w:color w:val="000000"/>
          <w:kern w:val="0"/>
          <w:sz w:val="31"/>
          <w:szCs w:val="31"/>
        </w:rPr>
      </w:pPr>
      <w:r>
        <w:rPr>
          <w:rStyle w:val="6"/>
          <w:rFonts w:ascii="仿宋_GB2312" w:hAnsi="宋体" w:eastAsia="仿宋_GB2312"/>
          <w:color w:val="000000"/>
          <w:kern w:val="0"/>
          <w:sz w:val="31"/>
          <w:szCs w:val="31"/>
        </w:rPr>
        <w:t xml:space="preserve">             2021年6月10日</w:t>
      </w:r>
    </w:p>
    <w:p>
      <w:pPr>
        <w:spacing w:line="560" w:lineRule="exact"/>
        <w:jc w:val="center"/>
        <w:rPr>
          <w:rStyle w:val="6"/>
          <w:rFonts w:ascii="仿宋_GB2312" w:hAnsi="宋体" w:eastAsia="仿宋_GB2312"/>
          <w:color w:val="000000"/>
          <w:kern w:val="0"/>
          <w:sz w:val="31"/>
          <w:szCs w:val="31"/>
        </w:rPr>
      </w:pPr>
    </w:p>
    <w:p>
      <w:pPr>
        <w:spacing w:line="560" w:lineRule="exact"/>
        <w:jc w:val="left"/>
        <w:rPr>
          <w:rStyle w:val="6"/>
          <w:rFonts w:ascii="仿宋_GB2312" w:hAnsi="宋体" w:eastAsia="仿宋_GB2312"/>
          <w:color w:val="000000"/>
          <w:kern w:val="0"/>
          <w:sz w:val="31"/>
          <w:szCs w:val="31"/>
        </w:rPr>
      </w:pPr>
    </w:p>
    <w:p>
      <w:pPr>
        <w:jc w:val="left"/>
        <w:rPr>
          <w:rStyle w:val="6"/>
          <w:rFonts w:ascii="仿宋_GB2312" w:hAnsi="宋体" w:eastAsia="仿宋_GB2312"/>
          <w:color w:val="000000"/>
          <w:kern w:val="0"/>
          <w:sz w:val="31"/>
          <w:szCs w:val="31"/>
        </w:rPr>
        <w:sectPr>
          <w:headerReference r:id="rId3" w:type="default"/>
          <w:pgSz w:w="11906" w:h="16838"/>
          <w:pgMar w:top="1440" w:right="1803" w:bottom="1440" w:left="1803" w:header="851" w:footer="992" w:gutter="0"/>
          <w:cols w:space="720" w:num="1"/>
          <w:docGrid w:type="lines" w:linePitch="319" w:charSpace="0"/>
        </w:sectPr>
      </w:pPr>
    </w:p>
    <w:p>
      <w:pPr>
        <w:spacing w:line="440" w:lineRule="exact"/>
        <w:jc w:val="left"/>
        <w:rPr>
          <w:rStyle w:val="6"/>
          <w:rFonts w:ascii="仿宋" w:hAnsi="仿宋" w:eastAsia="仿宋" w:cs="仿宋"/>
          <w:bCs/>
          <w:color w:val="000000"/>
          <w:sz w:val="32"/>
          <w:szCs w:val="32"/>
        </w:rPr>
      </w:pPr>
      <w:r>
        <w:rPr>
          <w:rStyle w:val="6"/>
          <w:rFonts w:ascii="仿宋" w:hAnsi="仿宋" w:eastAsia="仿宋" w:cs="仿宋"/>
          <w:bCs/>
          <w:color w:val="000000"/>
          <w:sz w:val="32"/>
          <w:szCs w:val="32"/>
        </w:rPr>
        <w:t>附件1</w:t>
      </w:r>
    </w:p>
    <w:p>
      <w:pPr>
        <w:spacing w:line="440" w:lineRule="exact"/>
        <w:jc w:val="left"/>
        <w:rPr>
          <w:rStyle w:val="6"/>
          <w:rFonts w:ascii="仿宋" w:hAnsi="仿宋" w:eastAsia="仿宋" w:cs="仿宋"/>
          <w:bCs/>
          <w:color w:val="000000"/>
          <w:sz w:val="32"/>
          <w:szCs w:val="32"/>
        </w:rPr>
      </w:pPr>
    </w:p>
    <w:tbl>
      <w:tblPr>
        <w:tblStyle w:val="4"/>
        <w:tblW w:w="13561" w:type="dxa"/>
        <w:tblInd w:w="96" w:type="dxa"/>
        <w:tblLayout w:type="autofit"/>
        <w:tblCellMar>
          <w:top w:w="0" w:type="dxa"/>
          <w:left w:w="0" w:type="dxa"/>
          <w:bottom w:w="0" w:type="dxa"/>
          <w:right w:w="0" w:type="dxa"/>
        </w:tblCellMar>
      </w:tblPr>
      <w:tblGrid>
        <w:gridCol w:w="997"/>
        <w:gridCol w:w="997"/>
        <w:gridCol w:w="997"/>
        <w:gridCol w:w="1155"/>
        <w:gridCol w:w="1331"/>
        <w:gridCol w:w="1392"/>
        <w:gridCol w:w="1091"/>
        <w:gridCol w:w="1361"/>
        <w:gridCol w:w="1072"/>
        <w:gridCol w:w="1236"/>
        <w:gridCol w:w="935"/>
        <w:gridCol w:w="997"/>
      </w:tblGrid>
      <w:tr>
        <w:tblPrEx>
          <w:tblCellMar>
            <w:top w:w="0" w:type="dxa"/>
            <w:left w:w="0" w:type="dxa"/>
            <w:bottom w:w="0" w:type="dxa"/>
            <w:right w:w="0" w:type="dxa"/>
          </w:tblCellMar>
        </w:tblPrEx>
        <w:trPr>
          <w:trHeight w:val="680" w:hRule="atLeast"/>
        </w:trPr>
        <w:tc>
          <w:tcPr>
            <w:tcW w:w="13561" w:type="dxa"/>
            <w:gridSpan w:val="12"/>
            <w:tcBorders>
              <w:top w:val="nil"/>
              <w:left w:val="nil"/>
              <w:bottom w:val="nil"/>
              <w:right w:val="nil"/>
            </w:tcBorders>
            <w:noWrap/>
            <w:vAlign w:val="center"/>
          </w:tcPr>
          <w:p>
            <w:pPr>
              <w:jc w:val="center"/>
              <w:textAlignment w:val="center"/>
              <w:rPr>
                <w:rStyle w:val="6"/>
                <w:rFonts w:ascii="方正小标宋简体" w:hAnsi="方正小标宋简体" w:eastAsia="方正小标宋简体"/>
                <w:color w:val="000000"/>
                <w:sz w:val="32"/>
                <w:szCs w:val="32"/>
              </w:rPr>
            </w:pPr>
            <w:r>
              <w:rPr>
                <w:rStyle w:val="6"/>
                <w:rFonts w:ascii="方正小标宋简体" w:hAnsi="方正小标宋简体" w:eastAsia="方正小标宋简体"/>
                <w:color w:val="000000"/>
                <w:kern w:val="0"/>
                <w:sz w:val="32"/>
                <w:szCs w:val="32"/>
              </w:rPr>
              <w:t>2021 年全国职业院校技能大赛（中职组）“蔬菜嫁接”赛项参赛回执</w:t>
            </w:r>
          </w:p>
        </w:tc>
      </w:tr>
      <w:tr>
        <w:tblPrEx>
          <w:tblCellMar>
            <w:top w:w="0" w:type="dxa"/>
            <w:left w:w="0" w:type="dxa"/>
            <w:bottom w:w="0" w:type="dxa"/>
            <w:right w:w="0" w:type="dxa"/>
          </w:tblCellMar>
        </w:tblPrEx>
        <w:trPr>
          <w:trHeight w:val="600" w:hRule="atLeast"/>
        </w:trPr>
        <w:tc>
          <w:tcPr>
            <w:tcW w:w="13561" w:type="dxa"/>
            <w:gridSpan w:val="12"/>
            <w:tcBorders>
              <w:top w:val="nil"/>
              <w:left w:val="nil"/>
              <w:bottom w:val="nil"/>
              <w:right w:val="nil"/>
            </w:tcBorders>
            <w:noWrap/>
            <w:vAlign w:val="center"/>
          </w:tcPr>
          <w:p>
            <w:pPr>
              <w:jc w:val="left"/>
              <w:textAlignment w:val="center"/>
              <w:rPr>
                <w:rStyle w:val="6"/>
                <w:rFonts w:ascii="宋体" w:hAnsi="宋体"/>
                <w:color w:val="000000"/>
                <w:sz w:val="22"/>
                <w:szCs w:val="22"/>
              </w:rPr>
            </w:pPr>
            <w:r>
              <w:rPr>
                <w:rStyle w:val="6"/>
                <w:rFonts w:ascii="宋体" w:hAnsi="宋体"/>
                <w:color w:val="000000"/>
                <w:kern w:val="0"/>
                <w:sz w:val="22"/>
                <w:szCs w:val="22"/>
              </w:rPr>
              <w:t>单位名称（盖章）：</w:t>
            </w:r>
          </w:p>
        </w:tc>
      </w:tr>
      <w:tr>
        <w:tblPrEx>
          <w:tblCellMar>
            <w:top w:w="0" w:type="dxa"/>
            <w:left w:w="0" w:type="dxa"/>
            <w:bottom w:w="0" w:type="dxa"/>
            <w:right w:w="0" w:type="dxa"/>
          </w:tblCellMar>
        </w:tblPrEx>
        <w:trPr>
          <w:trHeight w:val="520" w:hRule="atLeast"/>
        </w:trPr>
        <w:tc>
          <w:tcPr>
            <w:tcW w:w="99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序号</w:t>
            </w:r>
          </w:p>
        </w:tc>
        <w:tc>
          <w:tcPr>
            <w:tcW w:w="99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姓名</w:t>
            </w:r>
          </w:p>
        </w:tc>
        <w:tc>
          <w:tcPr>
            <w:tcW w:w="99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性别</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参赛身份（领队、指导老师、参赛选手）</w:t>
            </w:r>
          </w:p>
        </w:tc>
        <w:tc>
          <w:tcPr>
            <w:tcW w:w="1331"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手机号</w:t>
            </w:r>
          </w:p>
        </w:tc>
        <w:tc>
          <w:tcPr>
            <w:tcW w:w="4916" w:type="dxa"/>
            <w:gridSpan w:val="4"/>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航班信息</w:t>
            </w:r>
          </w:p>
        </w:tc>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住宿要求（单间/标间）</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有无清真饮食要求</w:t>
            </w:r>
          </w:p>
        </w:tc>
        <w:tc>
          <w:tcPr>
            <w:tcW w:w="99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备注</w:t>
            </w:r>
          </w:p>
        </w:tc>
      </w:tr>
      <w:tr>
        <w:tblPrEx>
          <w:tblCellMar>
            <w:top w:w="0" w:type="dxa"/>
            <w:left w:w="0" w:type="dxa"/>
            <w:bottom w:w="0" w:type="dxa"/>
            <w:right w:w="0" w:type="dxa"/>
          </w:tblCellMar>
        </w:tblPrEx>
        <w:trPr>
          <w:trHeight w:val="110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6"/>
                <w:rFonts w:ascii="宋体" w:hAnsi="宋体"/>
                <w:color w:val="000000"/>
                <w:sz w:val="22"/>
                <w:szCs w:val="22"/>
              </w:rPr>
            </w:pPr>
          </w:p>
        </w:tc>
        <w:tc>
          <w:tcPr>
            <w:tcW w:w="99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6"/>
                <w:rFonts w:ascii="宋体" w:hAnsi="宋体"/>
                <w:color w:val="000000"/>
                <w:sz w:val="22"/>
                <w:szCs w:val="22"/>
              </w:rPr>
            </w:pPr>
          </w:p>
        </w:tc>
        <w:tc>
          <w:tcPr>
            <w:tcW w:w="99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6"/>
                <w:rFonts w:ascii="宋体" w:hAnsi="宋体"/>
                <w:color w:val="000000"/>
                <w:sz w:val="22"/>
                <w:szCs w:val="22"/>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6"/>
                <w:rFonts w:ascii="宋体" w:hAnsi="宋体"/>
                <w:color w:val="000000"/>
                <w:sz w:val="22"/>
                <w:szCs w:val="22"/>
              </w:rPr>
            </w:pPr>
          </w:p>
        </w:tc>
        <w:tc>
          <w:tcPr>
            <w:tcW w:w="13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6"/>
                <w:rFonts w:ascii="宋体" w:hAnsi="宋体"/>
                <w:color w:val="000000"/>
                <w:sz w:val="22"/>
                <w:szCs w:val="22"/>
              </w:rPr>
            </w:pPr>
          </w:p>
        </w:tc>
        <w:tc>
          <w:tcPr>
            <w:tcW w:w="13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到达日期（请填到具体时间）</w:t>
            </w:r>
          </w:p>
        </w:tc>
        <w:tc>
          <w:tcPr>
            <w:tcW w:w="109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6"/>
                <w:rFonts w:ascii="宋体" w:hAnsi="宋体"/>
                <w:color w:val="000000"/>
                <w:sz w:val="22"/>
                <w:szCs w:val="22"/>
              </w:rPr>
            </w:pPr>
            <w:r>
              <w:rPr>
                <w:rStyle w:val="6"/>
                <w:rFonts w:ascii="宋体" w:hAnsi="宋体"/>
                <w:color w:val="000000"/>
                <w:kern w:val="0"/>
                <w:sz w:val="22"/>
                <w:szCs w:val="22"/>
              </w:rPr>
              <w:t>到达航班号/高铁车次</w:t>
            </w:r>
          </w:p>
        </w:tc>
        <w:tc>
          <w:tcPr>
            <w:tcW w:w="13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返程日期（请填到具体时间）</w:t>
            </w:r>
          </w:p>
        </w:tc>
        <w:tc>
          <w:tcPr>
            <w:tcW w:w="107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6"/>
                <w:rFonts w:ascii="宋体" w:hAnsi="宋体"/>
                <w:color w:val="000000"/>
                <w:sz w:val="22"/>
                <w:szCs w:val="22"/>
              </w:rPr>
            </w:pPr>
            <w:r>
              <w:rPr>
                <w:rStyle w:val="6"/>
                <w:rFonts w:ascii="宋体" w:hAnsi="宋体"/>
                <w:color w:val="000000"/>
                <w:kern w:val="0"/>
                <w:sz w:val="22"/>
                <w:szCs w:val="22"/>
              </w:rPr>
              <w:t>返程航班号/高铁车次</w:t>
            </w:r>
          </w:p>
        </w:tc>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6"/>
                <w:rFonts w:ascii="宋体" w:hAnsi="宋体"/>
                <w:color w:val="000000"/>
                <w:sz w:val="22"/>
                <w:szCs w:val="22"/>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6"/>
                <w:rFonts w:ascii="宋体" w:hAnsi="宋体"/>
                <w:color w:val="000000"/>
                <w:sz w:val="22"/>
                <w:szCs w:val="22"/>
              </w:rPr>
            </w:pPr>
          </w:p>
        </w:tc>
        <w:tc>
          <w:tcPr>
            <w:tcW w:w="99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Style w:val="6"/>
                <w:rFonts w:ascii="宋体" w:hAnsi="宋体"/>
                <w:color w:val="000000"/>
                <w:sz w:val="22"/>
                <w:szCs w:val="22"/>
              </w:rPr>
            </w:pPr>
          </w:p>
        </w:tc>
      </w:tr>
      <w:tr>
        <w:tblPrEx>
          <w:tblCellMar>
            <w:top w:w="0" w:type="dxa"/>
            <w:left w:w="0" w:type="dxa"/>
            <w:bottom w:w="0" w:type="dxa"/>
            <w:right w:w="0" w:type="dxa"/>
          </w:tblCellMar>
        </w:tblPrEx>
        <w:trPr>
          <w:trHeight w:val="500" w:hRule="atLeast"/>
        </w:trPr>
        <w:tc>
          <w:tcPr>
            <w:tcW w:w="9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1</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3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09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236"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r>
      <w:tr>
        <w:tblPrEx>
          <w:tblCellMar>
            <w:top w:w="0" w:type="dxa"/>
            <w:left w:w="0" w:type="dxa"/>
            <w:bottom w:w="0" w:type="dxa"/>
            <w:right w:w="0" w:type="dxa"/>
          </w:tblCellMar>
        </w:tblPrEx>
        <w:trPr>
          <w:trHeight w:val="500" w:hRule="atLeast"/>
        </w:trPr>
        <w:tc>
          <w:tcPr>
            <w:tcW w:w="9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2</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3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09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236"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r>
      <w:tr>
        <w:tblPrEx>
          <w:tblCellMar>
            <w:top w:w="0" w:type="dxa"/>
            <w:left w:w="0" w:type="dxa"/>
            <w:bottom w:w="0" w:type="dxa"/>
            <w:right w:w="0" w:type="dxa"/>
          </w:tblCellMar>
        </w:tblPrEx>
        <w:trPr>
          <w:trHeight w:val="500" w:hRule="atLeast"/>
        </w:trPr>
        <w:tc>
          <w:tcPr>
            <w:tcW w:w="9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3</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3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09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236"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r>
      <w:tr>
        <w:tblPrEx>
          <w:tblCellMar>
            <w:top w:w="0" w:type="dxa"/>
            <w:left w:w="0" w:type="dxa"/>
            <w:bottom w:w="0" w:type="dxa"/>
            <w:right w:w="0" w:type="dxa"/>
          </w:tblCellMar>
        </w:tblPrEx>
        <w:trPr>
          <w:trHeight w:val="500" w:hRule="atLeast"/>
        </w:trPr>
        <w:tc>
          <w:tcPr>
            <w:tcW w:w="9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Style w:val="6"/>
                <w:rFonts w:ascii="宋体" w:hAnsi="宋体"/>
                <w:color w:val="000000"/>
                <w:sz w:val="22"/>
                <w:szCs w:val="22"/>
              </w:rPr>
            </w:pPr>
            <w:r>
              <w:rPr>
                <w:rStyle w:val="6"/>
                <w:rFonts w:ascii="宋体" w:hAnsi="宋体"/>
                <w:color w:val="000000"/>
                <w:kern w:val="0"/>
                <w:sz w:val="22"/>
                <w:szCs w:val="22"/>
              </w:rPr>
              <w:t>4</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3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09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1236"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rPr>
                <w:rStyle w:val="6"/>
                <w:rFonts w:ascii="宋体" w:hAnsi="宋体"/>
                <w:color w:val="000000"/>
                <w:sz w:val="22"/>
                <w:szCs w:val="22"/>
              </w:rPr>
            </w:pPr>
          </w:p>
        </w:tc>
      </w:tr>
      <w:tr>
        <w:tblPrEx>
          <w:tblCellMar>
            <w:top w:w="0" w:type="dxa"/>
            <w:left w:w="0" w:type="dxa"/>
            <w:bottom w:w="0" w:type="dxa"/>
            <w:right w:w="0" w:type="dxa"/>
          </w:tblCellMar>
        </w:tblPrEx>
        <w:trPr>
          <w:trHeight w:val="500" w:hRule="atLeast"/>
        </w:trPr>
        <w:tc>
          <w:tcPr>
            <w:tcW w:w="13561" w:type="dxa"/>
            <w:gridSpan w:val="12"/>
            <w:vMerge w:val="restart"/>
            <w:tcBorders>
              <w:top w:val="nil"/>
              <w:left w:val="nil"/>
              <w:bottom w:val="nil"/>
              <w:right w:val="nil"/>
            </w:tcBorders>
            <w:vAlign w:val="center"/>
          </w:tcPr>
          <w:p>
            <w:pPr>
              <w:jc w:val="left"/>
              <w:textAlignment w:val="center"/>
              <w:rPr>
                <w:rStyle w:val="6"/>
                <w:rFonts w:ascii="宋体" w:hAnsi="宋体"/>
                <w:color w:val="000000"/>
                <w:kern w:val="0"/>
                <w:sz w:val="24"/>
              </w:rPr>
            </w:pPr>
            <w:r>
              <w:rPr>
                <w:rStyle w:val="6"/>
                <w:rFonts w:ascii="宋体" w:hAnsi="宋体"/>
                <w:color w:val="000000"/>
                <w:kern w:val="0"/>
                <w:sz w:val="24"/>
              </w:rPr>
              <w:t>备注：</w:t>
            </w:r>
            <w:r>
              <w:rPr>
                <w:rStyle w:val="6"/>
                <w:rFonts w:ascii="宋体" w:hAnsi="宋体"/>
                <w:color w:val="000000"/>
                <w:kern w:val="0"/>
                <w:sz w:val="24"/>
              </w:rPr>
              <w:br w:type="textWrapping"/>
            </w:r>
            <w:r>
              <w:rPr>
                <w:rStyle w:val="6"/>
                <w:rFonts w:ascii="宋体" w:hAnsi="宋体"/>
                <w:color w:val="000000"/>
                <w:kern w:val="0"/>
                <w:sz w:val="24"/>
              </w:rPr>
              <w:t>1.请各参赛队将参赛回执在规定时间内传至邮箱：2492845331@qq.com，逾期和未传回执，学校将不安排接送站。</w:t>
            </w:r>
          </w:p>
          <w:p>
            <w:pPr>
              <w:jc w:val="left"/>
              <w:textAlignment w:val="center"/>
              <w:rPr>
                <w:rStyle w:val="6"/>
                <w:rFonts w:ascii="宋体" w:hAnsi="宋体"/>
                <w:color w:val="000000"/>
                <w:kern w:val="0"/>
                <w:sz w:val="24"/>
              </w:rPr>
            </w:pPr>
            <w:r>
              <w:rPr>
                <w:rStyle w:val="6"/>
                <w:rFonts w:ascii="宋体" w:hAnsi="宋体"/>
                <w:color w:val="000000"/>
                <w:kern w:val="0"/>
                <w:sz w:val="24"/>
              </w:rPr>
              <w:t>2.根据疫情防控要求，各省参赛人员严格按照赛事执委会要求执行。</w:t>
            </w:r>
          </w:p>
        </w:tc>
      </w:tr>
      <w:tr>
        <w:tblPrEx>
          <w:tblCellMar>
            <w:top w:w="0" w:type="dxa"/>
            <w:left w:w="0" w:type="dxa"/>
            <w:bottom w:w="0" w:type="dxa"/>
            <w:right w:w="0" w:type="dxa"/>
          </w:tblCellMar>
        </w:tblPrEx>
        <w:trPr>
          <w:trHeight w:val="500" w:hRule="atLeast"/>
        </w:trPr>
        <w:tc>
          <w:tcPr>
            <w:tcW w:w="13561" w:type="dxa"/>
            <w:gridSpan w:val="12"/>
            <w:vMerge w:val="continue"/>
            <w:tcBorders>
              <w:top w:val="nil"/>
              <w:left w:val="nil"/>
              <w:bottom w:val="nil"/>
              <w:right w:val="nil"/>
            </w:tcBorders>
            <w:vAlign w:val="center"/>
          </w:tcPr>
          <w:p>
            <w:pPr>
              <w:jc w:val="left"/>
              <w:rPr>
                <w:rStyle w:val="6"/>
                <w:rFonts w:ascii="宋体" w:hAnsi="宋体"/>
                <w:color w:val="000000"/>
                <w:sz w:val="22"/>
                <w:szCs w:val="22"/>
              </w:rPr>
            </w:pPr>
          </w:p>
        </w:tc>
      </w:tr>
      <w:tr>
        <w:tblPrEx>
          <w:tblCellMar>
            <w:top w:w="0" w:type="dxa"/>
            <w:left w:w="0" w:type="dxa"/>
            <w:bottom w:w="0" w:type="dxa"/>
            <w:right w:w="0" w:type="dxa"/>
          </w:tblCellMar>
        </w:tblPrEx>
        <w:trPr>
          <w:trHeight w:val="319" w:hRule="atLeast"/>
        </w:trPr>
        <w:tc>
          <w:tcPr>
            <w:tcW w:w="13561" w:type="dxa"/>
            <w:gridSpan w:val="12"/>
            <w:vMerge w:val="continue"/>
            <w:tcBorders>
              <w:top w:val="nil"/>
              <w:left w:val="nil"/>
              <w:bottom w:val="nil"/>
              <w:right w:val="nil"/>
            </w:tcBorders>
            <w:vAlign w:val="center"/>
          </w:tcPr>
          <w:p>
            <w:pPr>
              <w:jc w:val="left"/>
              <w:rPr>
                <w:rStyle w:val="6"/>
                <w:rFonts w:ascii="宋体" w:hAnsi="宋体"/>
                <w:color w:val="000000"/>
                <w:sz w:val="22"/>
                <w:szCs w:val="22"/>
              </w:rPr>
            </w:pPr>
          </w:p>
        </w:tc>
      </w:tr>
    </w:tbl>
    <w:p>
      <w:pPr>
        <w:spacing w:line="440" w:lineRule="exact"/>
        <w:jc w:val="left"/>
        <w:rPr>
          <w:rStyle w:val="6"/>
          <w:rFonts w:ascii="仿宋" w:hAnsi="仿宋" w:eastAsia="仿宋" w:cs="仿宋"/>
          <w:bCs/>
          <w:color w:val="000000"/>
          <w:sz w:val="32"/>
          <w:szCs w:val="32"/>
        </w:rPr>
        <w:sectPr>
          <w:pgSz w:w="16838" w:h="11906"/>
          <w:pgMar w:top="1803" w:right="1440" w:bottom="1803" w:left="1440" w:header="851" w:footer="992" w:gutter="0"/>
          <w:cols w:space="720" w:num="1"/>
          <w:docGrid w:type="lines" w:linePitch="319" w:charSpace="0"/>
        </w:sectPr>
      </w:pPr>
    </w:p>
    <w:p>
      <w:pPr>
        <w:spacing w:line="440" w:lineRule="exact"/>
        <w:jc w:val="left"/>
        <w:rPr>
          <w:rStyle w:val="6"/>
          <w:rFonts w:ascii="仿宋" w:hAnsi="仿宋" w:eastAsia="仿宋" w:cs="仿宋"/>
          <w:bCs/>
          <w:color w:val="000000"/>
          <w:sz w:val="32"/>
          <w:szCs w:val="32"/>
        </w:rPr>
      </w:pPr>
      <w:r>
        <w:rPr>
          <w:rStyle w:val="6"/>
          <w:rFonts w:ascii="仿宋" w:hAnsi="仿宋" w:eastAsia="仿宋" w:cs="仿宋"/>
          <w:bCs/>
          <w:color w:val="000000"/>
          <w:sz w:val="32"/>
          <w:szCs w:val="32"/>
        </w:rPr>
        <w:t>附件2：</w:t>
      </w:r>
    </w:p>
    <w:p>
      <w:pPr>
        <w:spacing w:line="600" w:lineRule="exact"/>
        <w:jc w:val="center"/>
        <w:rPr>
          <w:rStyle w:val="6"/>
          <w:rFonts w:ascii="方正小标宋简体" w:hAnsi="方正小标宋简体" w:eastAsia="方正小标宋简体"/>
          <w:color w:val="000000"/>
          <w:kern w:val="0"/>
          <w:sz w:val="44"/>
          <w:szCs w:val="44"/>
        </w:rPr>
      </w:pPr>
      <w:r>
        <w:rPr>
          <w:rStyle w:val="6"/>
          <w:rFonts w:ascii="方正小标宋简体" w:hAnsi="方正小标宋简体" w:eastAsia="方正小标宋简体"/>
          <w:color w:val="000000"/>
          <w:kern w:val="0"/>
          <w:sz w:val="44"/>
          <w:szCs w:val="44"/>
        </w:rPr>
        <w:t>2021年全国职业院校技能大赛</w:t>
      </w:r>
    </w:p>
    <w:p>
      <w:pPr>
        <w:spacing w:line="600" w:lineRule="exact"/>
        <w:jc w:val="center"/>
        <w:rPr>
          <w:rStyle w:val="6"/>
          <w:rFonts w:ascii="方正小标宋简体" w:hAnsi="方正小标宋简体" w:eastAsia="方正小标宋简体"/>
          <w:sz w:val="44"/>
          <w:szCs w:val="44"/>
        </w:rPr>
      </w:pPr>
      <w:r>
        <w:rPr>
          <w:rStyle w:val="6"/>
          <w:rFonts w:ascii="方正小标宋简体" w:hAnsi="方正小标宋简体" w:eastAsia="方正小标宋简体"/>
          <w:color w:val="000000"/>
          <w:kern w:val="0"/>
          <w:sz w:val="44"/>
          <w:szCs w:val="44"/>
        </w:rPr>
        <w:t>新冠肺炎疫情防控指南</w:t>
      </w:r>
    </w:p>
    <w:p>
      <w:pPr>
        <w:spacing w:line="560" w:lineRule="exact"/>
        <w:ind w:firstLine="640" w:firstLineChars="200"/>
        <w:jc w:val="left"/>
        <w:rPr>
          <w:rStyle w:val="6"/>
          <w:rFonts w:ascii="黑体" w:hAnsi="宋体" w:eastAsia="黑体"/>
          <w:color w:val="000000"/>
          <w:kern w:val="0"/>
          <w:sz w:val="32"/>
          <w:szCs w:val="32"/>
        </w:rPr>
      </w:pPr>
    </w:p>
    <w:p>
      <w:pPr>
        <w:spacing w:line="560" w:lineRule="exact"/>
        <w:ind w:firstLine="640" w:firstLineChars="200"/>
        <w:jc w:val="left"/>
        <w:rPr>
          <w:rStyle w:val="6"/>
          <w:rFonts w:ascii="Calibri" w:hAnsi="Calibri"/>
          <w:sz w:val="32"/>
          <w:szCs w:val="32"/>
        </w:rPr>
      </w:pPr>
      <w:r>
        <w:rPr>
          <w:rStyle w:val="6"/>
          <w:rFonts w:ascii="黑体" w:hAnsi="宋体" w:eastAsia="黑体"/>
          <w:color w:val="000000"/>
          <w:kern w:val="0"/>
          <w:sz w:val="32"/>
          <w:szCs w:val="32"/>
        </w:rPr>
        <w:t xml:space="preserve">一、赛场疫情防控管理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1.做好赛场环境清洁消毒。严格按照贵州省疫情防控领导小组要求，对比赛场地、比赛设施设备、比赛工具、桌椅、 门把手、水龙头等重点部位消毒，比赛期间并适当增加消毒频次，比赛结束消毒后进行封闭管理。</w:t>
      </w:r>
    </w:p>
    <w:p>
      <w:pPr>
        <w:spacing w:line="560" w:lineRule="exact"/>
        <w:ind w:firstLine="640" w:firstLineChars="200"/>
        <w:jc w:val="left"/>
        <w:rPr>
          <w:rStyle w:val="6"/>
          <w:rFonts w:ascii="仿宋_GB2312" w:hAnsi="宋体" w:eastAsia="仿宋_GB2312"/>
          <w:color w:val="000000"/>
          <w:kern w:val="0"/>
          <w:sz w:val="32"/>
          <w:szCs w:val="32"/>
        </w:rPr>
      </w:pPr>
      <w:r>
        <w:rPr>
          <w:rStyle w:val="6"/>
          <w:rFonts w:ascii="仿宋_GB2312" w:hAnsi="宋体" w:eastAsia="仿宋_GB2312"/>
          <w:color w:val="000000"/>
          <w:kern w:val="0"/>
          <w:sz w:val="32"/>
          <w:szCs w:val="32"/>
        </w:rPr>
        <w:t xml:space="preserve">2.加强赛场通风。根据《学校、社区和公共场所预防性消毒技术指引》，比赛场地务必保持空气流通，按有关规定正确使用空调系统。必要时应采取机械通风换气、紫外线灯定期照射消毒等有效措施保持赛场内空气清洁，维持赛场内适宜温度。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3.赛场门口放置一次性医用口罩、免洗手消毒液，赛场内每个比赛工位上放置酒精消毒片（巾）。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4.加强对电梯清洁消毒，保持电梯风扇正常运转，引导人员分散乘座电梯，电梯门口及电梯间内需放置纸巾。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5.严格卫生间清洁消毒，保障排风扇正常运转，保持空气流通，确保下水道畅通，定期清洁卫生间。 </w:t>
      </w:r>
    </w:p>
    <w:p>
      <w:pPr>
        <w:spacing w:line="560" w:lineRule="exact"/>
        <w:ind w:firstLine="640" w:firstLineChars="200"/>
        <w:jc w:val="left"/>
        <w:rPr>
          <w:rStyle w:val="6"/>
          <w:rFonts w:ascii="Calibri" w:hAnsi="Calibri"/>
          <w:sz w:val="32"/>
          <w:szCs w:val="32"/>
        </w:rPr>
      </w:pPr>
      <w:r>
        <w:rPr>
          <w:rStyle w:val="6"/>
          <w:rFonts w:ascii="黑体" w:hAnsi="宋体" w:eastAsia="黑体"/>
          <w:color w:val="000000"/>
          <w:kern w:val="0"/>
          <w:sz w:val="32"/>
          <w:szCs w:val="32"/>
        </w:rPr>
        <w:t xml:space="preserve">二、大赛人员健康管理 </w:t>
      </w:r>
    </w:p>
    <w:p>
      <w:pPr>
        <w:spacing w:line="560" w:lineRule="exact"/>
        <w:ind w:firstLine="640" w:firstLineChars="200"/>
        <w:jc w:val="left"/>
        <w:rPr>
          <w:rStyle w:val="6"/>
          <w:rFonts w:ascii="仿宋_GB2312" w:hAnsi="Calibri" w:eastAsia="仿宋_GB2312"/>
          <w:sz w:val="32"/>
          <w:szCs w:val="32"/>
        </w:rPr>
      </w:pPr>
      <w:r>
        <w:rPr>
          <w:rStyle w:val="6"/>
          <w:rFonts w:ascii="仿宋_GB2312" w:hAnsi="宋体" w:eastAsia="仿宋_GB2312"/>
          <w:color w:val="000000"/>
          <w:kern w:val="0"/>
          <w:sz w:val="32"/>
          <w:szCs w:val="32"/>
        </w:rPr>
        <w:t xml:space="preserve">所有参赛人员、专家、裁判员、监督员、仲裁员、技术支持 人员及与会领导、工作人员、列席人员、志愿者、观摩人员、志愿者服务人员和司乘人员等均纳入大赛人员健康管理。 </w:t>
      </w:r>
    </w:p>
    <w:p>
      <w:pPr>
        <w:shd w:val="clear" w:color="auto" w:fill="FFFFFF"/>
        <w:spacing w:line="540" w:lineRule="exact"/>
        <w:ind w:firstLine="562"/>
        <w:rPr>
          <w:rStyle w:val="6"/>
          <w:rFonts w:ascii="仿宋" w:hAnsi="仿宋" w:eastAsia="仿宋"/>
          <w:color w:val="000000"/>
          <w:kern w:val="0"/>
          <w:sz w:val="32"/>
          <w:szCs w:val="32"/>
        </w:rPr>
      </w:pPr>
      <w:r>
        <w:rPr>
          <w:rStyle w:val="6"/>
          <w:rFonts w:ascii="仿宋_GB2312" w:hAnsi="宋体" w:eastAsia="仿宋_GB2312"/>
          <w:color w:val="000000"/>
          <w:kern w:val="0"/>
          <w:sz w:val="32"/>
          <w:szCs w:val="32"/>
        </w:rPr>
        <w:t>1.</w:t>
      </w:r>
      <w:r>
        <w:rPr>
          <w:rStyle w:val="6"/>
          <w:rFonts w:ascii="仿宋" w:hAnsi="仿宋" w:eastAsia="仿宋"/>
          <w:color w:val="000000"/>
          <w:kern w:val="0"/>
          <w:sz w:val="32"/>
          <w:szCs w:val="32"/>
        </w:rPr>
        <w:t>所有人员报到时须提供开赛前72小时（广东中高风险地区需持48小时）内核酸检测阴性证明、赛前14 天内体温监测记录表、疫情防控健康承诺书等材料。</w:t>
      </w:r>
    </w:p>
    <w:p>
      <w:pPr>
        <w:spacing w:line="560" w:lineRule="exact"/>
        <w:ind w:firstLine="640" w:firstLineChars="200"/>
        <w:jc w:val="left"/>
        <w:rPr>
          <w:rStyle w:val="6"/>
          <w:rFonts w:ascii="仿宋_GB2312" w:hAnsi="Calibri" w:eastAsia="仿宋_GB2312"/>
          <w:sz w:val="32"/>
          <w:szCs w:val="32"/>
        </w:rPr>
      </w:pPr>
      <w:r>
        <w:rPr>
          <w:rStyle w:val="6"/>
          <w:rFonts w:ascii="仿宋" w:hAnsi="仿宋" w:eastAsia="仿宋"/>
          <w:color w:val="000000"/>
          <w:kern w:val="0"/>
          <w:sz w:val="32"/>
          <w:szCs w:val="32"/>
        </w:rPr>
        <w:t>2.入住酒店和进入赛场、</w:t>
      </w:r>
      <w:r>
        <w:rPr>
          <w:rStyle w:val="6"/>
          <w:rFonts w:ascii="仿宋_GB2312" w:hAnsi="宋体" w:eastAsia="仿宋_GB2312"/>
          <w:color w:val="000000"/>
          <w:kern w:val="0"/>
          <w:sz w:val="32"/>
          <w:szCs w:val="32"/>
        </w:rPr>
        <w:t xml:space="preserve">会场、餐厅、住地等场所均需测量体温，体温≥37.3℃的人员不得进入。全程做好个人防护，途中和密闭公共场所应科学合理佩戴口罩并随身携带备用口罩。 </w:t>
      </w:r>
    </w:p>
    <w:p>
      <w:pPr>
        <w:shd w:val="clear" w:color="auto" w:fill="FFFFFF"/>
        <w:spacing w:line="540" w:lineRule="exact"/>
        <w:ind w:firstLine="562"/>
        <w:rPr>
          <w:rStyle w:val="6"/>
          <w:rFonts w:ascii="仿宋_GB2312" w:hAnsi="Calibri" w:eastAsia="仿宋_GB2312"/>
          <w:sz w:val="32"/>
          <w:szCs w:val="32"/>
        </w:rPr>
      </w:pPr>
      <w:r>
        <w:rPr>
          <w:rStyle w:val="6"/>
          <w:rFonts w:ascii="仿宋" w:hAnsi="仿宋" w:eastAsia="仿宋"/>
          <w:color w:val="000000"/>
          <w:kern w:val="0"/>
          <w:sz w:val="32"/>
          <w:szCs w:val="32"/>
        </w:rPr>
        <w:t>3.</w:t>
      </w:r>
      <w:r>
        <w:rPr>
          <w:rStyle w:val="6"/>
          <w:rFonts w:ascii="仿宋_GB2312" w:hAnsi="宋体" w:eastAsia="仿宋_GB2312"/>
          <w:color w:val="000000"/>
          <w:kern w:val="0"/>
          <w:sz w:val="32"/>
          <w:szCs w:val="32"/>
        </w:rPr>
        <w:t xml:space="preserve">大赛期间，对健康筛查和核酸检测合格的人员进行全封闭管理，在住地、赛场、交通各环节全部实行闭环管理，不与赛外人员接触交流。未经筛查和检测的人员不得进入比赛区域。闭环内的人员如需离开闭环区域，需经赛项执委会批准，能否返回赛场应经赛项执委会和当地疫情防控专业人员进行评估后确定。 </w:t>
      </w:r>
    </w:p>
    <w:p>
      <w:pPr>
        <w:spacing w:line="560" w:lineRule="exact"/>
        <w:ind w:firstLine="640" w:firstLineChars="200"/>
        <w:jc w:val="left"/>
        <w:rPr>
          <w:rStyle w:val="6"/>
          <w:rFonts w:ascii="仿宋_GB2312" w:hAnsi="Calibri" w:eastAsia="仿宋_GB2312"/>
          <w:sz w:val="32"/>
          <w:szCs w:val="32"/>
        </w:rPr>
      </w:pPr>
      <w:r>
        <w:rPr>
          <w:rStyle w:val="6"/>
          <w:rFonts w:ascii="仿宋_GB2312" w:hAnsi="宋体" w:eastAsia="仿宋_GB2312"/>
          <w:color w:val="000000"/>
          <w:kern w:val="0"/>
          <w:sz w:val="32"/>
          <w:szCs w:val="32"/>
        </w:rPr>
        <w:t xml:space="preserve">4.所有大赛人员在住宿登记、集体乘车、进入赛场和会场前均要核验贵州省健康码，健康码显示黄码、红码人员不得入内，并立即向当地疫情防控部门报告。做好大赛人员健康登记，严格落实赛场实名签到，以便必要时开展追踪监测。 </w:t>
      </w:r>
    </w:p>
    <w:p>
      <w:pPr>
        <w:spacing w:line="560" w:lineRule="exact"/>
        <w:ind w:firstLine="640" w:firstLineChars="200"/>
        <w:jc w:val="left"/>
        <w:rPr>
          <w:rStyle w:val="6"/>
          <w:rFonts w:ascii="仿宋_GB2312" w:hAnsi="宋体" w:eastAsia="仿宋_GB2312"/>
          <w:color w:val="000000"/>
          <w:kern w:val="0"/>
          <w:sz w:val="32"/>
          <w:szCs w:val="32"/>
        </w:rPr>
      </w:pPr>
      <w:r>
        <w:rPr>
          <w:rStyle w:val="6"/>
          <w:rFonts w:ascii="仿宋_GB2312" w:hAnsi="宋体" w:eastAsia="仿宋_GB2312"/>
          <w:color w:val="000000"/>
          <w:kern w:val="0"/>
          <w:sz w:val="32"/>
          <w:szCs w:val="32"/>
        </w:rPr>
        <w:t xml:space="preserve">5.承办学校和参赛人员所在单位报到前14天需做好参赛人员和有关工作人员的体温检测和健康排查。报到前14起，所有参赛人员每天采取自查自报方式进行健康监测，早、晚各进行1次体温测量。存在以下情形的人员，不得参赛：近14天有发热、咳嗽等症状未痊愈的，未排除传染病及身体不适者；近14天内有中高风险地区或境外旅居史、境外人员接触史的；其他不确定因素会影响生命健康不适宜参赛的。 </w:t>
      </w:r>
    </w:p>
    <w:p>
      <w:pPr>
        <w:spacing w:line="560" w:lineRule="exact"/>
        <w:ind w:firstLine="640" w:firstLineChars="200"/>
        <w:jc w:val="left"/>
        <w:rPr>
          <w:rStyle w:val="6"/>
          <w:rFonts w:ascii="仿宋_GB2312" w:hAnsi="Calibri" w:eastAsia="仿宋_GB2312"/>
          <w:sz w:val="32"/>
          <w:szCs w:val="32"/>
        </w:rPr>
      </w:pPr>
      <w:r>
        <w:rPr>
          <w:rStyle w:val="6"/>
          <w:rFonts w:ascii="仿宋_GB2312" w:hAnsi="宋体" w:eastAsia="仿宋_GB2312"/>
          <w:color w:val="000000"/>
          <w:kern w:val="0"/>
          <w:sz w:val="32"/>
          <w:szCs w:val="32"/>
        </w:rPr>
        <w:t xml:space="preserve">6.比赛期间，如发现体温异常等情况，应及时向所在单位和赛事活动承办单位报告，并尽快就诊排查，未排除疑似传染病及身体不适者不得参赛。 </w:t>
      </w:r>
    </w:p>
    <w:p>
      <w:pPr>
        <w:spacing w:line="560" w:lineRule="exact"/>
        <w:ind w:firstLine="640" w:firstLineChars="200"/>
        <w:jc w:val="left"/>
        <w:rPr>
          <w:rStyle w:val="6"/>
          <w:rFonts w:ascii="Calibri" w:hAnsi="Calibri"/>
          <w:sz w:val="32"/>
          <w:szCs w:val="32"/>
        </w:rPr>
      </w:pPr>
      <w:r>
        <w:rPr>
          <w:rStyle w:val="6"/>
          <w:rFonts w:ascii="黑体" w:hAnsi="宋体" w:eastAsia="黑体"/>
          <w:color w:val="000000"/>
          <w:kern w:val="0"/>
          <w:sz w:val="32"/>
          <w:szCs w:val="32"/>
        </w:rPr>
        <w:t xml:space="preserve">三、餐饮管理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1.合理安排轮流就餐、错时就餐，餐位之间间隔1米以上，尽量实行单向就餐；采取有效的分流措施，避免人员密集和聚餐活动。参赛人员和工作人员分批次、分桌就餐或送餐至各场所分开就餐。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2.保持就餐环境干净整洁，入口处放置免洗手消毒液和洗手提示牌，取餐前发放一次性手套。保持餐厅通风良好，按规定合理使用中央空调系统。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3.加强餐厅和食品加工制作区环境清洁消毒，严格餐饮具消毒，落实食品安全措施。 </w:t>
      </w:r>
    </w:p>
    <w:p>
      <w:pPr>
        <w:spacing w:line="560" w:lineRule="exact"/>
        <w:ind w:firstLine="640" w:firstLineChars="200"/>
        <w:jc w:val="left"/>
        <w:rPr>
          <w:rStyle w:val="6"/>
          <w:rFonts w:ascii="Calibri" w:hAnsi="Calibri"/>
          <w:sz w:val="32"/>
          <w:szCs w:val="32"/>
        </w:rPr>
      </w:pPr>
      <w:r>
        <w:rPr>
          <w:rStyle w:val="6"/>
          <w:rFonts w:ascii="黑体" w:hAnsi="宋体" w:eastAsia="黑体"/>
          <w:color w:val="000000"/>
          <w:kern w:val="0"/>
          <w:sz w:val="32"/>
          <w:szCs w:val="32"/>
        </w:rPr>
        <w:t xml:space="preserve">四、住地疫情防控管理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1.做好客房通风消毒，每天至少3次以开启门窗方式进行客房通风，加强室内空气流通，按规定合理使用中央空调系统。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2.每天定时对客房桌面、座椅、门把手、水龙头等重点部位擦拭消毒。在每个房间放置一次性医用口罩、酒精消毒片（巾）。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3.增加电梯清洁消毒频次，保持电梯风扇正常运转，引导人员分散乘座电梯，电梯门口及电梯间内需放置纸巾。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4.严格卫生间清洁消毒，保障排风扇正常运转，保持空气 流通，确保下水道畅通。 </w:t>
      </w:r>
    </w:p>
    <w:p>
      <w:pPr>
        <w:spacing w:line="560" w:lineRule="exact"/>
        <w:ind w:firstLine="640" w:firstLineChars="200"/>
        <w:jc w:val="left"/>
        <w:rPr>
          <w:rStyle w:val="6"/>
          <w:rFonts w:ascii="Calibri" w:hAnsi="Calibri"/>
          <w:sz w:val="32"/>
          <w:szCs w:val="32"/>
        </w:rPr>
      </w:pPr>
      <w:r>
        <w:rPr>
          <w:rStyle w:val="6"/>
          <w:rFonts w:ascii="黑体" w:hAnsi="宋体" w:eastAsia="黑体"/>
          <w:color w:val="000000"/>
          <w:kern w:val="0"/>
          <w:sz w:val="32"/>
          <w:szCs w:val="32"/>
        </w:rPr>
        <w:t xml:space="preserve">五、应急处置 </w:t>
      </w:r>
    </w:p>
    <w:p>
      <w:pPr>
        <w:spacing w:line="560" w:lineRule="exact"/>
        <w:ind w:firstLine="640" w:firstLineChars="200"/>
        <w:jc w:val="left"/>
        <w:rPr>
          <w:rStyle w:val="6"/>
          <w:rFonts w:ascii="仿宋_GB2312" w:hAnsi="Calibri" w:eastAsia="仿宋_GB2312"/>
          <w:sz w:val="32"/>
          <w:szCs w:val="32"/>
        </w:rPr>
      </w:pPr>
      <w:r>
        <w:rPr>
          <w:rStyle w:val="6"/>
          <w:rFonts w:ascii="仿宋_GB2312" w:hAnsi="宋体" w:eastAsia="仿宋_GB2312"/>
          <w:color w:val="000000"/>
          <w:kern w:val="0"/>
          <w:sz w:val="32"/>
          <w:szCs w:val="32"/>
        </w:rPr>
        <w:t xml:space="preserve">1.参赛人员出现乏力、咳嗽、呼吸困难等不适症状或检测发现体温≥37.3℃，应由所在场所相关工作人员，为其佩戴一次性医用口罩（已佩戴的确认佩戴规范），立即将异常人员带离赛场或集体活动区域，带至临时留观点再次复测体温、确认不适症状。复测体温仍≥37.3℃或仍感不适，则启动应急处置，安排就医排查。异常人员带离后，有关工作人员要提醒在场人员做好个人防护，注意观察自身状况。 </w:t>
      </w:r>
    </w:p>
    <w:p>
      <w:pPr>
        <w:spacing w:line="560" w:lineRule="exact"/>
        <w:ind w:firstLine="640" w:firstLineChars="200"/>
        <w:jc w:val="left"/>
        <w:rPr>
          <w:rStyle w:val="6"/>
          <w:rFonts w:ascii="Calibri" w:hAnsi="Calibri"/>
          <w:sz w:val="32"/>
          <w:szCs w:val="32"/>
        </w:rPr>
      </w:pPr>
      <w:r>
        <w:rPr>
          <w:rStyle w:val="6"/>
          <w:rFonts w:ascii="仿宋_GB2312" w:hAnsi="宋体" w:eastAsia="仿宋_GB2312"/>
          <w:color w:val="000000"/>
          <w:kern w:val="0"/>
          <w:sz w:val="32"/>
          <w:szCs w:val="32"/>
        </w:rPr>
        <w:t xml:space="preserve">2.各赛场、住地设置临时留观点，留观点需避开人员出入必经通道和集中活动场所。完善“绿色通道”，承办校与当地防疫部门做好衔接，大赛人员有体温≥37.3℃或其他异常时，应由专人负责，通过“绿色通道”及时送到指定医院或学校所在地集中隔离点进行医学观察，体温≥37.3℃者必须进行核酸检测。 </w:t>
      </w:r>
    </w:p>
    <w:p>
      <w:pPr>
        <w:spacing w:line="560" w:lineRule="exact"/>
        <w:ind w:firstLine="640" w:firstLineChars="200"/>
        <w:jc w:val="left"/>
        <w:rPr>
          <w:rStyle w:val="6"/>
          <w:rFonts w:ascii="Calibri" w:hAnsi="Calibri"/>
          <w:sz w:val="32"/>
          <w:szCs w:val="32"/>
        </w:rPr>
      </w:pPr>
      <w:r>
        <w:rPr>
          <w:rStyle w:val="6"/>
          <w:rFonts w:ascii="黑体" w:hAnsi="宋体" w:eastAsia="黑体"/>
          <w:color w:val="000000"/>
          <w:kern w:val="0"/>
          <w:sz w:val="32"/>
          <w:szCs w:val="32"/>
        </w:rPr>
        <w:t xml:space="preserve">六、交通工具防护管理 </w:t>
      </w:r>
    </w:p>
    <w:p>
      <w:pPr>
        <w:spacing w:line="560" w:lineRule="exact"/>
        <w:ind w:firstLine="640" w:firstLineChars="200"/>
        <w:jc w:val="left"/>
        <w:rPr>
          <w:rStyle w:val="6"/>
          <w:rFonts w:ascii="仿宋_GB2312" w:hAnsi="宋体" w:eastAsia="仿宋_GB2312"/>
          <w:color w:val="000000"/>
          <w:kern w:val="0"/>
          <w:sz w:val="32"/>
          <w:szCs w:val="32"/>
        </w:rPr>
      </w:pPr>
      <w:r>
        <w:rPr>
          <w:rStyle w:val="6"/>
          <w:rFonts w:ascii="仿宋_GB2312" w:hAnsi="宋体" w:eastAsia="仿宋_GB2312"/>
          <w:color w:val="000000"/>
          <w:kern w:val="0"/>
          <w:sz w:val="32"/>
          <w:szCs w:val="32"/>
        </w:rPr>
        <w:t>1.做好乘坐交通工具的防护管理。参赛人员往返酒店和赛场的交通保障有学校统一安排，无特殊情况不得私自外出乘车。非比赛期间出行应当备齐防护用品，严格做好个人防护，全程佩戴一次性医用口罩，注意保持手卫生，尽量保持与其他人员的距离。</w:t>
      </w:r>
    </w:p>
    <w:p>
      <w:pPr>
        <w:spacing w:line="560" w:lineRule="exact"/>
        <w:ind w:firstLine="640" w:firstLineChars="200"/>
        <w:jc w:val="left"/>
        <w:rPr>
          <w:rStyle w:val="6"/>
          <w:rFonts w:ascii="仿宋_GB2312" w:hAnsi="宋体" w:eastAsia="仿宋_GB2312"/>
          <w:color w:val="000000"/>
          <w:kern w:val="0"/>
          <w:sz w:val="32"/>
          <w:szCs w:val="32"/>
        </w:rPr>
      </w:pPr>
      <w:r>
        <w:rPr>
          <w:rStyle w:val="6"/>
          <w:rFonts w:ascii="仿宋_GB2312" w:hAnsi="宋体" w:eastAsia="仿宋_GB2312"/>
          <w:color w:val="000000"/>
          <w:kern w:val="0"/>
          <w:sz w:val="32"/>
          <w:szCs w:val="32"/>
        </w:rPr>
        <w:t>2.承办校选定的志愿者相对固定，对接好每支参赛队伍，明确接站时间，减少在机场（车站）人员密集场所停留时间，在机场（车站）、住地、赛场之间“点对点” 转运参赛队伍。接送人员、参赛人员、司乘人员及接送车辆固定， 作为一个“单元”整体移动，任何人不得私自离开或进行人员变动。</w:t>
      </w:r>
    </w:p>
    <w:p>
      <w:pPr>
        <w:spacing w:line="560" w:lineRule="exact"/>
        <w:ind w:firstLine="640" w:firstLineChars="200"/>
        <w:jc w:val="left"/>
        <w:rPr>
          <w:rStyle w:val="6"/>
          <w:rFonts w:ascii="仿宋_GB2312" w:hAnsi="宋体" w:eastAsia="仿宋_GB2312"/>
          <w:color w:val="000000"/>
          <w:kern w:val="0"/>
          <w:sz w:val="32"/>
          <w:szCs w:val="32"/>
        </w:rPr>
      </w:pPr>
      <w:r>
        <w:rPr>
          <w:rStyle w:val="6"/>
          <w:rFonts w:ascii="仿宋_GB2312" w:hAnsi="宋体" w:eastAsia="仿宋_GB2312"/>
          <w:color w:val="000000"/>
          <w:kern w:val="0"/>
          <w:sz w:val="32"/>
          <w:szCs w:val="32"/>
        </w:rPr>
        <w:t>3.加强比赛期间使用车辆的防护管理，参赛人员和工作人员集中乘坐车辆往返住地和赛场的，适当加大座位间隔；对集中乘坐的车辆进行清洁和消毒，保持空气流通，安全合理使用空调。</w:t>
      </w:r>
    </w:p>
    <w:p>
      <w:pPr>
        <w:spacing w:line="560" w:lineRule="exact"/>
        <w:ind w:firstLine="640" w:firstLineChars="200"/>
        <w:jc w:val="left"/>
        <w:rPr>
          <w:rStyle w:val="6"/>
          <w:rFonts w:ascii="仿宋_GB2312" w:hAnsi="宋体" w:eastAsia="仿宋_GB2312"/>
          <w:color w:val="000000"/>
          <w:kern w:val="0"/>
          <w:sz w:val="32"/>
          <w:szCs w:val="32"/>
        </w:rPr>
      </w:pPr>
    </w:p>
    <w:p>
      <w:pPr>
        <w:spacing w:line="560" w:lineRule="exact"/>
        <w:ind w:firstLine="640" w:firstLineChars="200"/>
        <w:jc w:val="left"/>
        <w:rPr>
          <w:rStyle w:val="6"/>
          <w:rFonts w:ascii="仿宋_GB2312" w:hAnsi="宋体" w:eastAsia="仿宋_GB2312"/>
          <w:color w:val="000000"/>
          <w:kern w:val="0"/>
          <w:sz w:val="32"/>
          <w:szCs w:val="32"/>
        </w:rPr>
      </w:pPr>
    </w:p>
    <w:p>
      <w:pPr>
        <w:jc w:val="left"/>
        <w:rPr>
          <w:rStyle w:val="6"/>
          <w:rFonts w:ascii="黑体" w:hAnsi="黑体" w:eastAsia="黑体"/>
          <w:color w:val="000000"/>
          <w:kern w:val="0"/>
          <w:sz w:val="30"/>
          <w:szCs w:val="30"/>
        </w:rPr>
      </w:pPr>
    </w:p>
    <w:p>
      <w:pPr>
        <w:jc w:val="left"/>
        <w:rPr>
          <w:rStyle w:val="6"/>
          <w:rFonts w:ascii="黑体" w:hAnsi="黑体" w:eastAsia="黑体"/>
          <w:color w:val="000000"/>
          <w:kern w:val="0"/>
          <w:sz w:val="30"/>
          <w:szCs w:val="30"/>
        </w:rPr>
      </w:pPr>
    </w:p>
    <w:p>
      <w:pPr>
        <w:jc w:val="left"/>
        <w:rPr>
          <w:rStyle w:val="6"/>
          <w:rFonts w:ascii="黑体" w:hAnsi="黑体" w:eastAsia="黑体"/>
          <w:color w:val="000000"/>
          <w:kern w:val="0"/>
          <w:sz w:val="30"/>
          <w:szCs w:val="30"/>
        </w:rPr>
      </w:pPr>
    </w:p>
    <w:p>
      <w:pPr>
        <w:jc w:val="left"/>
        <w:rPr>
          <w:rStyle w:val="6"/>
          <w:rFonts w:ascii="黑体" w:hAnsi="黑体" w:eastAsia="黑体"/>
          <w:color w:val="000000"/>
          <w:kern w:val="0"/>
          <w:sz w:val="30"/>
          <w:szCs w:val="30"/>
        </w:rPr>
      </w:pPr>
    </w:p>
    <w:p>
      <w:pPr>
        <w:jc w:val="left"/>
        <w:rPr>
          <w:rStyle w:val="6"/>
          <w:rFonts w:ascii="黑体" w:hAnsi="黑体" w:eastAsia="黑体"/>
          <w:color w:val="000000"/>
          <w:kern w:val="0"/>
          <w:sz w:val="30"/>
          <w:szCs w:val="30"/>
        </w:rPr>
      </w:pPr>
    </w:p>
    <w:p>
      <w:pPr>
        <w:pageBreakBefore/>
        <w:rPr>
          <w:rStyle w:val="6"/>
          <w:rFonts w:ascii="仿宋" w:hAnsi="仿宋" w:eastAsia="仿宋" w:cs="仿宋"/>
          <w:bCs/>
          <w:color w:val="000000"/>
          <w:kern w:val="0"/>
          <w:sz w:val="32"/>
          <w:szCs w:val="32"/>
        </w:rPr>
      </w:pPr>
      <w:r>
        <w:rPr>
          <w:rStyle w:val="6"/>
          <w:rFonts w:ascii="仿宋" w:hAnsi="仿宋" w:eastAsia="仿宋" w:cs="仿宋"/>
          <w:bCs/>
          <w:color w:val="000000"/>
          <w:kern w:val="0"/>
          <w:sz w:val="32"/>
          <w:szCs w:val="32"/>
        </w:rPr>
        <w:t>附件3</w:t>
      </w:r>
    </w:p>
    <w:p>
      <w:pPr>
        <w:jc w:val="center"/>
        <w:rPr>
          <w:rStyle w:val="6"/>
          <w:rFonts w:ascii="方正小标宋简体" w:hAnsi="方正小标宋简体" w:eastAsia="方正小标宋简体"/>
          <w:color w:val="000000"/>
          <w:kern w:val="0"/>
          <w:sz w:val="36"/>
          <w:szCs w:val="36"/>
        </w:rPr>
      </w:pPr>
      <w:r>
        <w:rPr>
          <w:rStyle w:val="6"/>
          <w:rFonts w:ascii="方正小标宋简体" w:hAnsi="方正小标宋简体" w:eastAsia="方正小标宋简体"/>
          <w:color w:val="000000"/>
          <w:kern w:val="0"/>
          <w:sz w:val="36"/>
          <w:szCs w:val="36"/>
        </w:rPr>
        <w:t>2021年全国职业院校技能大赛“蔬菜嫁接”赛项</w:t>
      </w:r>
    </w:p>
    <w:p>
      <w:pPr>
        <w:jc w:val="center"/>
        <w:rPr>
          <w:rStyle w:val="6"/>
          <w:rFonts w:ascii="方正小标宋简体" w:hAnsi="方正小标宋简体" w:eastAsia="方正小标宋简体"/>
          <w:color w:val="000000"/>
          <w:kern w:val="0"/>
          <w:sz w:val="36"/>
          <w:szCs w:val="36"/>
        </w:rPr>
      </w:pPr>
      <w:r>
        <w:rPr>
          <w:rStyle w:val="6"/>
          <w:rFonts w:ascii="方正小标宋简体" w:hAnsi="方正小标宋简体" w:eastAsia="方正小标宋简体"/>
          <w:color w:val="000000"/>
          <w:kern w:val="0"/>
          <w:sz w:val="36"/>
          <w:szCs w:val="36"/>
        </w:rPr>
        <w:t>参赛人员健康监测记录表</w:t>
      </w:r>
    </w:p>
    <w:p>
      <w:pPr>
        <w:rPr>
          <w:rStyle w:val="6"/>
          <w:rFonts w:ascii="仿宋_GB2312" w:hAnsi="Calibri" w:eastAsia="仿宋_GB2312"/>
          <w:sz w:val="28"/>
          <w:szCs w:val="28"/>
        </w:rPr>
      </w:pPr>
    </w:p>
    <w:p>
      <w:pPr>
        <w:rPr>
          <w:rStyle w:val="6"/>
          <w:rFonts w:ascii="仿宋_GB2312" w:hAnsi="Calibri" w:eastAsia="仿宋_GB2312"/>
          <w:sz w:val="28"/>
          <w:szCs w:val="28"/>
        </w:rPr>
      </w:pPr>
      <w:r>
        <w:rPr>
          <w:rStyle w:val="6"/>
          <w:rFonts w:ascii="仿宋_GB2312" w:hAnsi="Calibri" w:eastAsia="仿宋_GB2312"/>
          <w:sz w:val="28"/>
          <w:szCs w:val="28"/>
        </w:rPr>
        <w:t xml:space="preserve">参赛单位名称：              </w:t>
      </w:r>
    </w:p>
    <w:p>
      <w:pPr>
        <w:rPr>
          <w:rStyle w:val="6"/>
          <w:rFonts w:ascii="仿宋_GB2312" w:hAnsi="Calibri" w:eastAsia="仿宋_GB2312"/>
          <w:sz w:val="28"/>
          <w:szCs w:val="28"/>
        </w:rPr>
      </w:pPr>
      <w:r>
        <w:rPr>
          <w:rStyle w:val="6"/>
          <w:rFonts w:ascii="仿宋_GB2312" w:hAnsi="Calibri" w:eastAsia="仿宋_GB2312"/>
          <w:sz w:val="28"/>
          <w:szCs w:val="28"/>
        </w:rPr>
        <w:t xml:space="preserve">姓名：                   联系电话：      </w:t>
      </w:r>
    </w:p>
    <w:tbl>
      <w:tblPr>
        <w:tblStyle w:val="4"/>
        <w:tblpPr w:leftFromText="180" w:rightFromText="180" w:vertAnchor="text" w:horzAnchor="page" w:tblpX="1801" w:tblpY="618"/>
        <w:tblOverlap w:val="never"/>
        <w:tblW w:w="8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08"/>
        <w:gridCol w:w="1023"/>
        <w:gridCol w:w="1140"/>
        <w:gridCol w:w="4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40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日   期</w:t>
            </w:r>
          </w:p>
        </w:tc>
        <w:tc>
          <w:tcPr>
            <w:tcW w:w="216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体温检测情况</w:t>
            </w:r>
          </w:p>
        </w:tc>
        <w:tc>
          <w:tcPr>
            <w:tcW w:w="4945" w:type="dxa"/>
            <w:vMerge w:val="restart"/>
            <w:tcBorders>
              <w:top w:val="single" w:color="000000" w:sz="4" w:space="0"/>
              <w:left w:val="single" w:color="000000" w:sz="4" w:space="0"/>
              <w:bottom w:val="single" w:color="000000" w:sz="4" w:space="0"/>
              <w:right w:val="single" w:color="000000" w:sz="4" w:space="0"/>
            </w:tcBorders>
            <w:vAlign w:val="center"/>
          </w:tcPr>
          <w:p>
            <w:pPr>
              <w:jc w:val="left"/>
              <w:rPr>
                <w:rStyle w:val="6"/>
                <w:rFonts w:ascii="仿宋" w:hAnsi="仿宋" w:eastAsia="仿宋"/>
                <w:sz w:val="24"/>
              </w:rPr>
            </w:pPr>
            <w:r>
              <w:rPr>
                <w:rStyle w:val="6"/>
                <w:rFonts w:ascii="仿宋" w:hAnsi="仿宋" w:eastAsia="仿宋"/>
                <w:sz w:val="24"/>
              </w:rPr>
              <w:t>身体健康情况：</w:t>
            </w:r>
          </w:p>
          <w:p>
            <w:pPr>
              <w:jc w:val="left"/>
              <w:rPr>
                <w:rStyle w:val="6"/>
                <w:rFonts w:ascii="仿宋_GB2312" w:hAnsi="Calibri" w:eastAsia="仿宋_GB2312"/>
                <w:sz w:val="24"/>
              </w:rPr>
            </w:pPr>
            <w:r>
              <w:rPr>
                <w:rStyle w:val="6"/>
                <w:rFonts w:ascii="仿宋" w:hAnsi="仿宋" w:eastAsia="仿宋"/>
                <w:sz w:val="24"/>
              </w:rPr>
              <w:t>（</w:t>
            </w:r>
            <w:r>
              <w:rPr>
                <w:rStyle w:val="6"/>
                <w:rFonts w:ascii="仿宋" w:hAnsi="仿宋" w:eastAsia="仿宋"/>
                <w:szCs w:val="22"/>
              </w:rPr>
              <w:t>有无发热、乏力、咳嗽、咽痛、打喷嚏、等症状；有无中高风险地区旅居史、确诊病例密接史</w:t>
            </w:r>
            <w:r>
              <w:rPr>
                <w:rStyle w:val="6"/>
                <w:rFonts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晨检</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晚检</w:t>
            </w:r>
          </w:p>
        </w:tc>
        <w:tc>
          <w:tcPr>
            <w:tcW w:w="49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6月9日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6月10日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6月11日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6月12日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6月13日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6月14日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6月15日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6月16日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6月17日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6月18日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6月19日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6月20日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6月21日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r>
              <w:rPr>
                <w:rStyle w:val="6"/>
                <w:rFonts w:ascii="仿宋_GB2312" w:hAnsi="Calibri" w:eastAsia="仿宋_GB2312"/>
                <w:sz w:val="24"/>
              </w:rPr>
              <w:t>6月22日</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c>
          <w:tcPr>
            <w:tcW w:w="4945" w:type="dxa"/>
            <w:tcBorders>
              <w:top w:val="single" w:color="000000" w:sz="4" w:space="0"/>
              <w:left w:val="single" w:color="000000" w:sz="4" w:space="0"/>
              <w:bottom w:val="single" w:color="000000" w:sz="4" w:space="0"/>
              <w:right w:val="single" w:color="000000" w:sz="4" w:space="0"/>
            </w:tcBorders>
            <w:vAlign w:val="center"/>
          </w:tcPr>
          <w:p>
            <w:pPr>
              <w:jc w:val="center"/>
              <w:rPr>
                <w:rStyle w:val="6"/>
                <w:rFonts w:ascii="仿宋_GB2312" w:hAnsi="Calibri" w:eastAsia="仿宋_GB2312"/>
                <w:sz w:val="24"/>
              </w:rPr>
            </w:pPr>
          </w:p>
        </w:tc>
      </w:tr>
    </w:tbl>
    <w:p>
      <w:pPr>
        <w:rPr>
          <w:rStyle w:val="6"/>
          <w:rFonts w:ascii="仿宋_GB2312" w:hAnsi="Calibri" w:eastAsia="仿宋_GB2312"/>
          <w:sz w:val="28"/>
          <w:szCs w:val="28"/>
        </w:rPr>
      </w:pPr>
    </w:p>
    <w:p>
      <w:pPr>
        <w:rPr>
          <w:rStyle w:val="6"/>
          <w:rFonts w:ascii="Calibri" w:hAnsi="Calibri"/>
          <w:sz w:val="28"/>
          <w:szCs w:val="28"/>
        </w:rPr>
      </w:pPr>
      <w:r>
        <w:rPr>
          <w:rStyle w:val="6"/>
          <w:rFonts w:ascii="仿宋_GB2312" w:hAnsi="Calibri" w:eastAsia="仿宋_GB2312"/>
          <w:sz w:val="28"/>
          <w:szCs w:val="28"/>
        </w:rPr>
        <w:t xml:space="preserve">               </w:t>
      </w:r>
    </w:p>
    <w:p>
      <w:pPr>
        <w:pageBreakBefore/>
        <w:spacing w:line="560" w:lineRule="exact"/>
        <w:rPr>
          <w:rStyle w:val="6"/>
          <w:rFonts w:ascii="仿宋" w:hAnsi="仿宋" w:eastAsia="仿宋" w:cs="Times New Roman"/>
          <w:bCs/>
          <w:color w:val="000000"/>
          <w:sz w:val="32"/>
          <w:szCs w:val="32"/>
        </w:rPr>
      </w:pPr>
      <w:r>
        <w:rPr>
          <w:rStyle w:val="6"/>
          <w:rFonts w:ascii="仿宋" w:hAnsi="仿宋" w:eastAsia="仿宋" w:cs="Times New Roman"/>
          <w:bCs/>
          <w:color w:val="000000"/>
          <w:sz w:val="32"/>
          <w:szCs w:val="32"/>
        </w:rPr>
        <w:t>附件4</w:t>
      </w:r>
    </w:p>
    <w:p>
      <w:pPr>
        <w:keepLines/>
        <w:spacing w:line="560" w:lineRule="exact"/>
        <w:jc w:val="center"/>
        <w:rPr>
          <w:rStyle w:val="6"/>
          <w:rFonts w:ascii="方正小标宋简体" w:hAnsi="方正小标宋简体" w:eastAsia="方正小标宋简体" w:cs="方正小标宋简体"/>
          <w:bCs/>
          <w:kern w:val="44"/>
          <w:sz w:val="36"/>
          <w:szCs w:val="36"/>
        </w:rPr>
      </w:pPr>
    </w:p>
    <w:p>
      <w:pPr>
        <w:keepLines/>
        <w:spacing w:line="560" w:lineRule="exact"/>
        <w:jc w:val="center"/>
        <w:rPr>
          <w:rStyle w:val="6"/>
          <w:rFonts w:ascii="方正小标宋简体" w:hAnsi="方正小标宋简体" w:eastAsia="方正小标宋简体" w:cs="方正小标宋简体"/>
          <w:bCs/>
          <w:kern w:val="44"/>
          <w:sz w:val="36"/>
          <w:szCs w:val="36"/>
        </w:rPr>
      </w:pPr>
      <w:r>
        <w:rPr>
          <w:rStyle w:val="6"/>
          <w:rFonts w:ascii="方正小标宋简体" w:hAnsi="方正小标宋简体" w:eastAsia="方正小标宋简体" w:cs="方正小标宋简体"/>
          <w:bCs/>
          <w:kern w:val="44"/>
          <w:sz w:val="36"/>
          <w:szCs w:val="36"/>
        </w:rPr>
        <w:t>2021全国职业院校技能大赛“蔬菜嫁接”赛项</w:t>
      </w:r>
    </w:p>
    <w:p>
      <w:pPr>
        <w:spacing w:line="600" w:lineRule="exact"/>
        <w:jc w:val="center"/>
        <w:rPr>
          <w:rStyle w:val="6"/>
          <w:rFonts w:ascii="方正小标宋简体" w:hAnsi="方正小标宋简体" w:eastAsia="方正小标宋简体"/>
          <w:sz w:val="36"/>
          <w:szCs w:val="36"/>
        </w:rPr>
      </w:pPr>
      <w:r>
        <w:rPr>
          <w:rStyle w:val="6"/>
          <w:rFonts w:ascii="方正小标宋简体" w:hAnsi="方正小标宋简体" w:eastAsia="方正小标宋简体"/>
          <w:sz w:val="36"/>
          <w:szCs w:val="36"/>
        </w:rPr>
        <w:t>参赛人员疫情防控健康承诺书</w:t>
      </w:r>
    </w:p>
    <w:p>
      <w:pPr>
        <w:spacing w:line="600" w:lineRule="exact"/>
        <w:jc w:val="center"/>
        <w:rPr>
          <w:rStyle w:val="6"/>
          <w:rFonts w:ascii="方正小标宋简体" w:hAnsi="方正小标宋简体" w:eastAsia="方正小标宋简体"/>
          <w:sz w:val="36"/>
          <w:szCs w:val="36"/>
        </w:rPr>
      </w:pPr>
    </w:p>
    <w:p>
      <w:pPr>
        <w:spacing w:line="600" w:lineRule="exact"/>
        <w:rPr>
          <w:rStyle w:val="6"/>
          <w:rFonts w:ascii="仿宋" w:hAnsi="仿宋" w:eastAsia="仿宋"/>
          <w:b/>
          <w:sz w:val="32"/>
          <w:szCs w:val="30"/>
        </w:rPr>
      </w:pPr>
      <w:r>
        <w:rPr>
          <w:rStyle w:val="6"/>
          <w:rFonts w:ascii="仿宋" w:hAnsi="仿宋" w:eastAsia="仿宋"/>
          <w:b/>
          <w:sz w:val="32"/>
          <w:szCs w:val="30"/>
        </w:rPr>
        <w:t xml:space="preserve">参赛单位：                        </w:t>
      </w:r>
    </w:p>
    <w:p>
      <w:pPr>
        <w:spacing w:line="600" w:lineRule="exact"/>
        <w:rPr>
          <w:rStyle w:val="6"/>
          <w:rFonts w:ascii="仿宋" w:hAnsi="仿宋" w:eastAsia="仿宋"/>
          <w:b/>
          <w:sz w:val="32"/>
          <w:szCs w:val="30"/>
        </w:rPr>
      </w:pPr>
      <w:r>
        <w:rPr>
          <w:rStyle w:val="6"/>
          <w:rFonts w:ascii="仿宋" w:hAnsi="仿宋" w:eastAsia="仿宋"/>
          <w:b/>
          <w:sz w:val="32"/>
          <w:szCs w:val="30"/>
        </w:rPr>
        <w:t>本人如实承诺以下内容：</w:t>
      </w:r>
    </w:p>
    <w:tbl>
      <w:tblPr>
        <w:tblStyle w:val="4"/>
        <w:tblW w:w="9356" w:type="dxa"/>
        <w:tblInd w:w="-132" w:type="dxa"/>
        <w:tblLayout w:type="fixed"/>
        <w:tblCellMar>
          <w:top w:w="0" w:type="dxa"/>
          <w:left w:w="0" w:type="dxa"/>
          <w:bottom w:w="0" w:type="dxa"/>
          <w:right w:w="0" w:type="dxa"/>
        </w:tblCellMar>
      </w:tblPr>
      <w:tblGrid>
        <w:gridCol w:w="3471"/>
        <w:gridCol w:w="5885"/>
      </w:tblGrid>
      <w:tr>
        <w:tblPrEx>
          <w:tblCellMar>
            <w:top w:w="0" w:type="dxa"/>
            <w:left w:w="0" w:type="dxa"/>
            <w:bottom w:w="0" w:type="dxa"/>
            <w:right w:w="0" w:type="dxa"/>
          </w:tblCellMar>
        </w:tblPrEx>
        <w:trPr>
          <w:trHeight w:val="595" w:hRule="exact"/>
        </w:trPr>
        <w:tc>
          <w:tcPr>
            <w:tcW w:w="3471" w:type="dxa"/>
            <w:tcBorders>
              <w:top w:val="single" w:color="000000" w:sz="4" w:space="0"/>
              <w:left w:val="single" w:color="000000" w:sz="4" w:space="0"/>
            </w:tcBorders>
            <w:shd w:val="clear" w:color="auto" w:fill="FFFFFF"/>
            <w:vAlign w:val="center"/>
          </w:tcPr>
          <w:p>
            <w:pPr>
              <w:spacing w:line="500" w:lineRule="exact"/>
              <w:jc w:val="left"/>
              <w:rPr>
                <w:rStyle w:val="6"/>
                <w:rFonts w:ascii="仿宋_GB2312" w:hAnsi="仿宋" w:eastAsia="仿宋_GB2312"/>
                <w:kern w:val="0"/>
                <w:sz w:val="24"/>
                <w:lang w:val="zh-TW" w:eastAsia="zh-TW" w:bidi="zh-TW"/>
              </w:rPr>
            </w:pPr>
            <w:r>
              <w:rPr>
                <w:rStyle w:val="6"/>
                <w:rFonts w:ascii="仿宋_GB2312" w:hAnsi="仿宋" w:eastAsia="仿宋_GB2312"/>
                <w:kern w:val="0"/>
                <w:sz w:val="24"/>
                <w:lang w:val="zh-TW" w:eastAsia="zh-TW" w:bidi="zh-TW"/>
              </w:rPr>
              <w:t>姓名：</w:t>
            </w:r>
          </w:p>
        </w:tc>
        <w:tc>
          <w:tcPr>
            <w:tcW w:w="5885" w:type="dxa"/>
            <w:tcBorders>
              <w:top w:val="single" w:color="000000" w:sz="4" w:space="0"/>
              <w:left w:val="single" w:color="000000" w:sz="4" w:space="0"/>
              <w:right w:val="single" w:color="000000" w:sz="4" w:space="0"/>
            </w:tcBorders>
            <w:shd w:val="clear" w:color="auto" w:fill="FFFFFF"/>
            <w:vAlign w:val="center"/>
          </w:tcPr>
          <w:p>
            <w:pPr>
              <w:spacing w:line="500" w:lineRule="exact"/>
              <w:jc w:val="left"/>
              <w:rPr>
                <w:rStyle w:val="6"/>
                <w:rFonts w:ascii="仿宋_GB2312" w:hAnsi="仿宋" w:eastAsia="仿宋_GB2312"/>
                <w:kern w:val="0"/>
                <w:sz w:val="24"/>
                <w:lang w:val="zh-TW" w:eastAsia="zh-TW" w:bidi="zh-TW"/>
              </w:rPr>
            </w:pPr>
            <w:r>
              <w:rPr>
                <w:rStyle w:val="6"/>
                <w:rFonts w:ascii="仿宋_GB2312" w:hAnsi="仿宋" w:eastAsia="仿宋_GB2312"/>
                <w:kern w:val="0"/>
                <w:sz w:val="24"/>
                <w:lang w:val="zh-TW" w:bidi="zh-TW"/>
              </w:rPr>
              <w:t>身份证号码</w:t>
            </w:r>
            <w:r>
              <w:rPr>
                <w:rStyle w:val="6"/>
                <w:rFonts w:ascii="仿宋_GB2312" w:hAnsi="仿宋" w:eastAsia="仿宋_GB2312"/>
                <w:kern w:val="0"/>
                <w:sz w:val="24"/>
                <w:lang w:val="zh-TW" w:eastAsia="zh-TW" w:bidi="zh-TW"/>
              </w:rPr>
              <w:t>:</w:t>
            </w:r>
          </w:p>
        </w:tc>
      </w:tr>
      <w:tr>
        <w:tblPrEx>
          <w:tblCellMar>
            <w:top w:w="0" w:type="dxa"/>
            <w:left w:w="0" w:type="dxa"/>
            <w:bottom w:w="0" w:type="dxa"/>
            <w:right w:w="0" w:type="dxa"/>
          </w:tblCellMar>
        </w:tblPrEx>
        <w:trPr>
          <w:trHeight w:val="680" w:hRule="exact"/>
        </w:trPr>
        <w:tc>
          <w:tcPr>
            <w:tcW w:w="3471" w:type="dxa"/>
            <w:tcBorders>
              <w:top w:val="single" w:color="000000" w:sz="4" w:space="0"/>
              <w:left w:val="single" w:color="000000" w:sz="4" w:space="0"/>
            </w:tcBorders>
            <w:shd w:val="clear" w:color="auto" w:fill="FFFFFF"/>
            <w:vAlign w:val="center"/>
          </w:tcPr>
          <w:p>
            <w:pPr>
              <w:spacing w:line="500" w:lineRule="exact"/>
              <w:jc w:val="left"/>
              <w:rPr>
                <w:rStyle w:val="6"/>
                <w:rFonts w:ascii="仿宋_GB2312" w:hAnsi="仿宋" w:eastAsia="仿宋_GB2312"/>
                <w:kern w:val="0"/>
                <w:sz w:val="24"/>
                <w:lang w:val="zh-TW" w:eastAsia="zh-TW" w:bidi="zh-TW"/>
              </w:rPr>
            </w:pPr>
            <w:r>
              <w:rPr>
                <w:rStyle w:val="6"/>
                <w:rFonts w:ascii="仿宋_GB2312" w:hAnsi="仿宋" w:eastAsia="仿宋_GB2312"/>
                <w:kern w:val="0"/>
                <w:sz w:val="24"/>
                <w:lang w:val="zh-TW" w:eastAsia="zh-TW" w:bidi="zh-TW"/>
              </w:rPr>
              <w:t>现住址：</w:t>
            </w:r>
          </w:p>
        </w:tc>
        <w:tc>
          <w:tcPr>
            <w:tcW w:w="5885" w:type="dxa"/>
            <w:tcBorders>
              <w:top w:val="single" w:color="000000" w:sz="4" w:space="0"/>
              <w:right w:val="single" w:color="000000" w:sz="4" w:space="0"/>
            </w:tcBorders>
            <w:shd w:val="clear" w:color="auto" w:fill="FFFFFF"/>
            <w:vAlign w:val="center"/>
          </w:tcPr>
          <w:p>
            <w:pPr>
              <w:spacing w:line="500" w:lineRule="exact"/>
              <w:jc w:val="left"/>
              <w:rPr>
                <w:rStyle w:val="6"/>
                <w:rFonts w:ascii="仿宋_GB2312" w:hAnsi="仿宋" w:eastAsia="仿宋_GB2312"/>
                <w:kern w:val="0"/>
                <w:sz w:val="24"/>
                <w:lang w:val="zh-TW" w:eastAsia="zh-TW" w:bidi="zh-TW"/>
              </w:rPr>
            </w:pPr>
            <w:r>
              <w:rPr>
                <w:rStyle w:val="6"/>
                <w:rFonts w:ascii="仿宋_GB2312" w:hAnsi="仿宋" w:eastAsia="仿宋_GB2312"/>
                <w:kern w:val="0"/>
                <w:sz w:val="24"/>
                <w:lang w:val="zh-TW" w:eastAsia="zh-TW" w:bidi="zh-TW"/>
              </w:rPr>
              <w:t>联系电话(手机号)：</w:t>
            </w:r>
          </w:p>
        </w:tc>
      </w:tr>
      <w:tr>
        <w:tblPrEx>
          <w:tblCellMar>
            <w:top w:w="0" w:type="dxa"/>
            <w:left w:w="0" w:type="dxa"/>
            <w:bottom w:w="0" w:type="dxa"/>
            <w:right w:w="0" w:type="dxa"/>
          </w:tblCellMar>
        </w:tblPrEx>
        <w:trPr>
          <w:trHeight w:val="823"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Style w:val="6"/>
                <w:rFonts w:ascii="仿宋_GB2312" w:hAnsi="仿宋" w:eastAsia="仿宋_GB2312"/>
                <w:kern w:val="0"/>
                <w:sz w:val="24"/>
                <w:lang w:val="zh-TW" w:bidi="zh-TW"/>
              </w:rPr>
            </w:pPr>
            <w:r>
              <w:rPr>
                <w:rStyle w:val="6"/>
                <w:rFonts w:ascii="仿宋_GB2312" w:hAnsi="仿宋" w:eastAsia="仿宋_GB2312" w:cs="Times New Roman"/>
                <w:bCs/>
                <w:kern w:val="0"/>
                <w:sz w:val="24"/>
                <w:lang w:val="zh-TW" w:bidi="zh-TW"/>
              </w:rPr>
              <w:t>（1）</w:t>
            </w:r>
            <w:r>
              <w:rPr>
                <w:rStyle w:val="6"/>
                <w:rFonts w:ascii="仿宋_GB2312" w:hAnsi="仿宋" w:eastAsia="仿宋_GB2312" w:cs="Times New Roman"/>
                <w:bCs/>
                <w:kern w:val="0"/>
                <w:sz w:val="24"/>
                <w:lang w:val="zh-TW" w:eastAsia="zh-TW" w:bidi="zh-TW"/>
              </w:rPr>
              <w:t>14</w:t>
            </w:r>
            <w:r>
              <w:rPr>
                <w:rStyle w:val="6"/>
                <w:rFonts w:ascii="仿宋_GB2312" w:hAnsi="仿宋" w:eastAsia="仿宋_GB2312"/>
                <w:kern w:val="0"/>
                <w:sz w:val="24"/>
                <w:lang w:val="zh-TW" w:eastAsia="zh-TW" w:bidi="zh-TW"/>
              </w:rPr>
              <w:t>天内</w:t>
            </w:r>
            <w:r>
              <w:rPr>
                <w:rStyle w:val="6"/>
                <w:rFonts w:ascii="仿宋_GB2312" w:hAnsi="仿宋" w:eastAsia="仿宋_GB2312"/>
                <w:kern w:val="0"/>
                <w:sz w:val="24"/>
                <w:lang w:val="zh-TW" w:bidi="zh-TW"/>
              </w:rPr>
              <w:t>无</w:t>
            </w:r>
            <w:r>
              <w:rPr>
                <w:rStyle w:val="6"/>
                <w:rFonts w:ascii="仿宋_GB2312" w:hAnsi="仿宋" w:eastAsia="仿宋_GB2312"/>
                <w:kern w:val="0"/>
                <w:sz w:val="24"/>
                <w:lang w:val="zh-TW" w:eastAsia="zh-TW" w:bidi="zh-TW"/>
              </w:rPr>
              <w:t>被诊断为新冠肺炎确诊患者、疑似患者、阳性感染者</w:t>
            </w:r>
            <w:r>
              <w:rPr>
                <w:rStyle w:val="6"/>
                <w:rFonts w:ascii="仿宋_GB2312" w:hAnsi="仿宋" w:eastAsia="仿宋_GB2312"/>
                <w:kern w:val="0"/>
                <w:sz w:val="24"/>
                <w:lang w:val="zh-TW" w:bidi="zh-TW"/>
              </w:rPr>
              <w:t>的情况；</w:t>
            </w:r>
          </w:p>
        </w:tc>
      </w:tr>
      <w:tr>
        <w:tblPrEx>
          <w:tblCellMar>
            <w:top w:w="0" w:type="dxa"/>
            <w:left w:w="0" w:type="dxa"/>
            <w:bottom w:w="0" w:type="dxa"/>
            <w:right w:w="0" w:type="dxa"/>
          </w:tblCellMar>
        </w:tblPrEx>
        <w:trPr>
          <w:trHeight w:val="849"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Style w:val="6"/>
                <w:rFonts w:ascii="仿宋_GB2312" w:hAnsi="仿宋" w:eastAsia="仿宋_GB2312" w:cs="Times New Roman"/>
                <w:bCs/>
                <w:kern w:val="0"/>
                <w:sz w:val="24"/>
                <w:lang w:val="zh-TW" w:bidi="zh-TW"/>
              </w:rPr>
            </w:pPr>
            <w:r>
              <w:rPr>
                <w:rStyle w:val="6"/>
                <w:rFonts w:ascii="仿宋_GB2312" w:hAnsi="仿宋" w:eastAsia="仿宋_GB2312" w:cs="Times New Roman"/>
                <w:bCs/>
                <w:kern w:val="0"/>
                <w:sz w:val="24"/>
                <w:lang w:val="zh-TW" w:bidi="zh-TW"/>
              </w:rPr>
              <w:t>（2）14</w:t>
            </w:r>
            <w:r>
              <w:rPr>
                <w:rStyle w:val="6"/>
                <w:rFonts w:ascii="仿宋_GB2312" w:hAnsi="仿宋" w:eastAsia="仿宋_GB2312"/>
                <w:kern w:val="0"/>
                <w:sz w:val="24"/>
                <w:lang w:val="zh-TW" w:eastAsia="zh-TW" w:bidi="zh-TW"/>
              </w:rPr>
              <w:t>天内家庭成员</w:t>
            </w:r>
            <w:r>
              <w:rPr>
                <w:rStyle w:val="6"/>
                <w:rFonts w:ascii="仿宋_GB2312" w:hAnsi="仿宋" w:eastAsia="仿宋_GB2312"/>
                <w:kern w:val="0"/>
                <w:sz w:val="24"/>
                <w:lang w:val="zh-TW" w:bidi="zh-TW"/>
              </w:rPr>
              <w:t>无</w:t>
            </w:r>
            <w:r>
              <w:rPr>
                <w:rStyle w:val="6"/>
                <w:rFonts w:ascii="仿宋_GB2312" w:hAnsi="仿宋" w:eastAsia="仿宋_GB2312"/>
                <w:kern w:val="0"/>
                <w:sz w:val="24"/>
                <w:lang w:val="zh-TW" w:eastAsia="zh-TW" w:bidi="zh-TW"/>
              </w:rPr>
              <w:t>被诊断为新冠肺炎确诊患者、疑似患者、阳性感染者</w:t>
            </w:r>
            <w:r>
              <w:rPr>
                <w:rStyle w:val="6"/>
                <w:rFonts w:ascii="仿宋_GB2312" w:hAnsi="仿宋" w:eastAsia="仿宋_GB2312"/>
                <w:kern w:val="0"/>
                <w:sz w:val="24"/>
                <w:lang w:val="zh-TW" w:bidi="zh-TW"/>
              </w:rPr>
              <w:t>的情况；</w:t>
            </w:r>
          </w:p>
        </w:tc>
      </w:tr>
      <w:tr>
        <w:tblPrEx>
          <w:tblCellMar>
            <w:top w:w="0" w:type="dxa"/>
            <w:left w:w="0" w:type="dxa"/>
            <w:bottom w:w="0" w:type="dxa"/>
            <w:right w:w="0" w:type="dxa"/>
          </w:tblCellMar>
        </w:tblPrEx>
        <w:trPr>
          <w:trHeight w:val="602"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Style w:val="6"/>
                <w:rFonts w:ascii="仿宋_GB2312" w:hAnsi="仿宋" w:eastAsia="仿宋_GB2312" w:cs="Times New Roman"/>
                <w:bCs/>
                <w:kern w:val="0"/>
                <w:sz w:val="24"/>
                <w:lang w:val="zh-TW" w:eastAsia="zh-TW" w:bidi="zh-TW"/>
              </w:rPr>
            </w:pPr>
            <w:r>
              <w:rPr>
                <w:rStyle w:val="6"/>
                <w:rFonts w:ascii="仿宋_GB2312" w:hAnsi="仿宋" w:eastAsia="仿宋_GB2312" w:cs="Times New Roman"/>
                <w:bCs/>
                <w:kern w:val="0"/>
                <w:sz w:val="24"/>
                <w:lang w:val="zh-TW" w:bidi="zh-TW"/>
              </w:rPr>
              <w:t>（3）14天内不是新冠肺炎确诊患者、疑似患者、阳性感染者的密切接触者；</w:t>
            </w:r>
          </w:p>
        </w:tc>
      </w:tr>
      <w:tr>
        <w:tblPrEx>
          <w:tblCellMar>
            <w:top w:w="0" w:type="dxa"/>
            <w:left w:w="0" w:type="dxa"/>
            <w:bottom w:w="0" w:type="dxa"/>
            <w:right w:w="0" w:type="dxa"/>
          </w:tblCellMar>
        </w:tblPrEx>
        <w:trPr>
          <w:trHeight w:val="1127"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Style w:val="6"/>
                <w:rFonts w:ascii="仿宋_GB2312" w:hAnsi="仿宋" w:eastAsia="仿宋_GB2312" w:cs="Times New Roman"/>
                <w:bCs/>
                <w:kern w:val="0"/>
                <w:sz w:val="24"/>
                <w:lang w:bidi="zh-TW"/>
              </w:rPr>
            </w:pPr>
            <w:r>
              <w:rPr>
                <w:rStyle w:val="6"/>
                <w:rFonts w:ascii="仿宋_GB2312" w:hAnsi="仿宋" w:eastAsia="仿宋_GB2312" w:cs="Times New Roman"/>
                <w:bCs/>
                <w:kern w:val="0"/>
                <w:sz w:val="24"/>
                <w:lang w:bidi="zh-TW"/>
              </w:rPr>
              <w:t>（4）</w:t>
            </w:r>
            <w:r>
              <w:rPr>
                <w:rStyle w:val="6"/>
                <w:rFonts w:ascii="仿宋_GB2312" w:hAnsi="仿宋" w:eastAsia="仿宋_GB2312" w:cs="Times New Roman"/>
                <w:bCs/>
                <w:kern w:val="0"/>
                <w:sz w:val="24"/>
                <w:lang w:val="zh-TW" w:eastAsia="zh-TW" w:bidi="zh-TW"/>
              </w:rPr>
              <w:t>14天内</w:t>
            </w:r>
            <w:r>
              <w:rPr>
                <w:rStyle w:val="6"/>
                <w:rFonts w:ascii="仿宋_GB2312" w:hAnsi="仿宋" w:eastAsia="仿宋_GB2312" w:cs="Times New Roman"/>
                <w:bCs/>
                <w:kern w:val="0"/>
                <w:sz w:val="24"/>
                <w:lang w:val="zh-TW" w:bidi="zh-TW"/>
              </w:rPr>
              <w:t>本人或家庭成员未有疫情重点地区（包括境外、国内中高风险地区等）旅行史和接触史；</w:t>
            </w:r>
          </w:p>
        </w:tc>
      </w:tr>
      <w:tr>
        <w:tblPrEx>
          <w:tblCellMar>
            <w:top w:w="0" w:type="dxa"/>
            <w:left w:w="0" w:type="dxa"/>
            <w:bottom w:w="0" w:type="dxa"/>
            <w:right w:w="0" w:type="dxa"/>
          </w:tblCellMar>
        </w:tblPrEx>
        <w:trPr>
          <w:trHeight w:val="599"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Style w:val="6"/>
                <w:rFonts w:ascii="仿宋_GB2312" w:hAnsi="仿宋" w:eastAsia="仿宋_GB2312" w:cs="Times New Roman"/>
                <w:bCs/>
                <w:kern w:val="0"/>
                <w:sz w:val="24"/>
                <w:lang w:bidi="zh-TW"/>
              </w:rPr>
            </w:pPr>
            <w:r>
              <w:rPr>
                <w:rStyle w:val="6"/>
                <w:rFonts w:ascii="仿宋_GB2312" w:hAnsi="仿宋" w:eastAsia="仿宋_GB2312" w:cs="Times New Roman"/>
                <w:bCs/>
                <w:kern w:val="0"/>
                <w:sz w:val="24"/>
                <w:lang w:bidi="zh-TW"/>
              </w:rPr>
              <w:t>（5）14天内未有</w:t>
            </w:r>
            <w:r>
              <w:rPr>
                <w:rStyle w:val="6"/>
                <w:rFonts w:ascii="仿宋_GB2312" w:hAnsi="仿宋" w:eastAsia="仿宋_GB2312" w:cs="Times New Roman"/>
                <w:bCs/>
                <w:kern w:val="0"/>
                <w:sz w:val="24"/>
                <w:lang w:val="zh-TW" w:eastAsia="zh-TW" w:bidi="zh-TW"/>
              </w:rPr>
              <w:t>发热</w:t>
            </w:r>
            <w:r>
              <w:rPr>
                <w:rStyle w:val="6"/>
                <w:rFonts w:ascii="仿宋_GB2312" w:hAnsi="仿宋" w:eastAsia="仿宋_GB2312" w:cs="Times New Roman"/>
                <w:bCs/>
                <w:kern w:val="0"/>
                <w:sz w:val="24"/>
                <w:lang w:val="zh-TW" w:bidi="zh-TW"/>
              </w:rPr>
              <w:t>、</w:t>
            </w:r>
            <w:r>
              <w:rPr>
                <w:rStyle w:val="6"/>
                <w:rFonts w:ascii="仿宋_GB2312" w:hAnsi="仿宋" w:eastAsia="仿宋_GB2312" w:cs="Times New Roman"/>
                <w:bCs/>
                <w:kern w:val="0"/>
                <w:sz w:val="24"/>
                <w:lang w:val="zh-TW" w:eastAsia="zh-TW" w:bidi="zh-TW"/>
              </w:rPr>
              <w:t>乏力</w:t>
            </w:r>
            <w:r>
              <w:rPr>
                <w:rStyle w:val="6"/>
                <w:rFonts w:ascii="仿宋_GB2312" w:hAnsi="仿宋" w:eastAsia="仿宋_GB2312" w:cs="Times New Roman"/>
                <w:bCs/>
                <w:kern w:val="0"/>
                <w:sz w:val="24"/>
                <w:lang w:val="zh-TW" w:bidi="zh-TW"/>
              </w:rPr>
              <w:t>、</w:t>
            </w:r>
            <w:r>
              <w:rPr>
                <w:rStyle w:val="6"/>
                <w:rFonts w:ascii="仿宋_GB2312" w:hAnsi="仿宋" w:eastAsia="仿宋_GB2312" w:cs="Times New Roman"/>
                <w:bCs/>
                <w:kern w:val="0"/>
                <w:sz w:val="24"/>
                <w:lang w:val="zh-TW" w:eastAsia="zh-TW" w:bidi="zh-TW"/>
              </w:rPr>
              <w:t>持续干咳</w:t>
            </w:r>
            <w:r>
              <w:rPr>
                <w:rStyle w:val="6"/>
                <w:rFonts w:ascii="仿宋_GB2312" w:hAnsi="仿宋" w:eastAsia="仿宋_GB2312" w:cs="Times New Roman"/>
                <w:bCs/>
                <w:kern w:val="0"/>
                <w:sz w:val="24"/>
                <w:lang w:val="zh-TW" w:bidi="zh-TW"/>
              </w:rPr>
              <w:t>、</w:t>
            </w:r>
            <w:r>
              <w:rPr>
                <w:rStyle w:val="6"/>
                <w:rFonts w:ascii="仿宋_GB2312" w:hAnsi="仿宋" w:eastAsia="仿宋_GB2312" w:cs="Times New Roman"/>
                <w:bCs/>
                <w:kern w:val="0"/>
                <w:sz w:val="24"/>
                <w:lang w:val="zh-TW" w:eastAsia="zh-TW" w:bidi="zh-TW"/>
              </w:rPr>
              <w:t>腹泻等症状</w:t>
            </w:r>
            <w:r>
              <w:rPr>
                <w:rStyle w:val="6"/>
                <w:rFonts w:ascii="仿宋_GB2312" w:hAnsi="仿宋" w:eastAsia="仿宋_GB2312" w:cs="Times New Roman"/>
                <w:bCs/>
                <w:kern w:val="0"/>
                <w:sz w:val="24"/>
                <w:lang w:val="zh-TW" w:bidi="zh-TW"/>
              </w:rPr>
              <w:t>未痊愈的情况。</w:t>
            </w:r>
          </w:p>
        </w:tc>
      </w:tr>
      <w:tr>
        <w:tblPrEx>
          <w:tblCellMar>
            <w:top w:w="0" w:type="dxa"/>
            <w:left w:w="0" w:type="dxa"/>
            <w:bottom w:w="0" w:type="dxa"/>
            <w:right w:w="0" w:type="dxa"/>
          </w:tblCellMar>
        </w:tblPrEx>
        <w:trPr>
          <w:trHeight w:val="3348" w:hRule="atLeas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Style w:val="6"/>
                <w:rFonts w:ascii="仿宋_GB2312" w:hAnsi="仿宋" w:eastAsia="仿宋_GB2312" w:cs="Times New Roman"/>
                <w:bCs/>
                <w:kern w:val="0"/>
                <w:sz w:val="24"/>
                <w:lang w:bidi="zh-TW"/>
              </w:rPr>
            </w:pPr>
          </w:p>
          <w:p>
            <w:pPr>
              <w:spacing w:line="500" w:lineRule="exact"/>
              <w:ind w:firstLine="480" w:firstLineChars="200"/>
              <w:jc w:val="left"/>
              <w:rPr>
                <w:rStyle w:val="6"/>
                <w:rFonts w:ascii="仿宋_GB2312" w:hAnsi="仿宋" w:eastAsia="仿宋_GB2312" w:cs="Times New Roman"/>
                <w:bCs/>
                <w:kern w:val="0"/>
                <w:sz w:val="24"/>
                <w:lang w:bidi="zh-TW"/>
              </w:rPr>
            </w:pPr>
            <w:r>
              <w:rPr>
                <w:rStyle w:val="6"/>
                <w:rFonts w:ascii="仿宋_GB2312" w:hAnsi="仿宋" w:eastAsia="仿宋_GB2312" w:cs="Times New Roman"/>
                <w:bCs/>
                <w:kern w:val="0"/>
                <w:sz w:val="24"/>
                <w:lang w:bidi="zh-TW"/>
              </w:rPr>
              <w:t>以上内容属实，如有隐瞒和虚报，本人承担一切法律责任和相应后果；同时，本人自愿配合实施疫情防控有关事项，若不符合相关要求，自愿放弃参赛资格。</w:t>
            </w:r>
          </w:p>
          <w:p>
            <w:pPr>
              <w:spacing w:line="500" w:lineRule="exact"/>
              <w:ind w:firstLine="3360" w:firstLineChars="1400"/>
              <w:jc w:val="left"/>
              <w:rPr>
                <w:rStyle w:val="6"/>
                <w:rFonts w:ascii="仿宋_GB2312" w:hAnsi="仿宋" w:eastAsia="仿宋_GB2312" w:cs="Times New Roman"/>
                <w:bCs/>
                <w:kern w:val="0"/>
                <w:sz w:val="24"/>
                <w:lang w:bidi="zh-TW"/>
              </w:rPr>
            </w:pPr>
          </w:p>
          <w:p>
            <w:pPr>
              <w:spacing w:line="500" w:lineRule="exact"/>
              <w:ind w:firstLine="3360" w:firstLineChars="1400"/>
              <w:jc w:val="left"/>
              <w:rPr>
                <w:rStyle w:val="6"/>
                <w:rFonts w:ascii="仿宋_GB2312" w:hAnsi="仿宋" w:eastAsia="仿宋_GB2312" w:cs="Times New Roman"/>
                <w:bCs/>
                <w:kern w:val="0"/>
                <w:sz w:val="24"/>
                <w:lang w:bidi="zh-TW"/>
              </w:rPr>
            </w:pPr>
            <w:r>
              <w:rPr>
                <w:rStyle w:val="6"/>
                <w:rFonts w:ascii="仿宋_GB2312" w:hAnsi="仿宋" w:eastAsia="仿宋_GB2312" w:cs="Times New Roman"/>
                <w:bCs/>
                <w:kern w:val="0"/>
                <w:sz w:val="24"/>
                <w:lang w:bidi="zh-TW"/>
              </w:rPr>
              <w:t>承诺人（手写签字）：</w:t>
            </w:r>
          </w:p>
          <w:p>
            <w:pPr>
              <w:spacing w:line="500" w:lineRule="exact"/>
              <w:ind w:firstLine="5520" w:firstLineChars="2300"/>
              <w:jc w:val="left"/>
              <w:rPr>
                <w:rStyle w:val="6"/>
                <w:rFonts w:ascii="仿宋_GB2312" w:hAnsi="仿宋" w:eastAsia="仿宋_GB2312" w:cs="Times New Roman"/>
                <w:bCs/>
                <w:kern w:val="0"/>
                <w:sz w:val="24"/>
                <w:lang w:bidi="zh-TW"/>
              </w:rPr>
            </w:pPr>
          </w:p>
          <w:p>
            <w:pPr>
              <w:spacing w:line="500" w:lineRule="exact"/>
              <w:ind w:firstLine="5520" w:firstLineChars="2300"/>
              <w:jc w:val="left"/>
              <w:rPr>
                <w:rStyle w:val="6"/>
                <w:rFonts w:ascii="仿宋_GB2312" w:hAnsi="仿宋" w:eastAsia="仿宋_GB2312" w:cs="Times New Roman"/>
                <w:bCs/>
                <w:kern w:val="0"/>
                <w:sz w:val="24"/>
                <w:lang w:bidi="zh-TW"/>
              </w:rPr>
            </w:pPr>
            <w:r>
              <w:rPr>
                <w:rStyle w:val="6"/>
                <w:rFonts w:ascii="仿宋_GB2312" w:hAnsi="仿宋" w:eastAsia="仿宋_GB2312" w:cs="Times New Roman"/>
                <w:bCs/>
                <w:kern w:val="0"/>
                <w:sz w:val="24"/>
                <w:lang w:bidi="zh-TW"/>
              </w:rPr>
              <w:t>年     月     日</w:t>
            </w:r>
          </w:p>
        </w:tc>
      </w:tr>
    </w:tbl>
    <w:p>
      <w:pPr>
        <w:spacing w:line="540" w:lineRule="exact"/>
        <w:rPr>
          <w:rStyle w:val="6"/>
          <w:rFonts w:ascii="仿宋_GB2312" w:hAnsi="仿宋_GB2312" w:eastAsia="仿宋_GB2312" w:cs="仿宋_GB2312"/>
          <w:b/>
          <w:bCs/>
          <w:sz w:val="28"/>
          <w:szCs w:val="28"/>
        </w:rPr>
      </w:pPr>
    </w:p>
    <w:p>
      <w:pPr>
        <w:spacing w:line="540" w:lineRule="exact"/>
        <w:rPr>
          <w:rStyle w:val="6"/>
          <w:rFonts w:ascii="仿宋_GB2312" w:hAnsi="仿宋_GB2312" w:eastAsia="仿宋_GB2312" w:cs="仿宋_GB2312"/>
          <w:b/>
          <w:bCs/>
          <w:sz w:val="28"/>
          <w:szCs w:val="28"/>
        </w:rPr>
      </w:pPr>
    </w:p>
    <w:p>
      <w:pPr>
        <w:pageBreakBefore/>
        <w:spacing w:line="560" w:lineRule="exact"/>
        <w:rPr>
          <w:rStyle w:val="6"/>
          <w:rFonts w:ascii="仿宋" w:hAnsi="仿宋" w:eastAsia="仿宋" w:cs="Times New Roman"/>
          <w:bCs/>
          <w:color w:val="000000"/>
          <w:sz w:val="32"/>
          <w:szCs w:val="32"/>
        </w:rPr>
      </w:pPr>
      <w:r>
        <w:rPr>
          <w:rStyle w:val="6"/>
          <w:rFonts w:ascii="仿宋" w:hAnsi="仿宋" w:eastAsia="仿宋" w:cs="Times New Roman"/>
          <w:bCs/>
          <w:color w:val="000000"/>
          <w:sz w:val="32"/>
          <w:szCs w:val="32"/>
        </w:rPr>
        <w:t>附件5</w:t>
      </w:r>
    </w:p>
    <w:p>
      <w:pPr>
        <w:jc w:val="center"/>
        <w:rPr>
          <w:rStyle w:val="6"/>
          <w:rFonts w:ascii="宋体" w:hAnsi="宋体" w:cs="宋体"/>
          <w:b/>
          <w:bCs/>
          <w:sz w:val="32"/>
          <w:szCs w:val="32"/>
        </w:rPr>
      </w:pPr>
    </w:p>
    <w:p>
      <w:pPr>
        <w:jc w:val="center"/>
        <w:rPr>
          <w:rStyle w:val="6"/>
          <w:rFonts w:ascii="黑体" w:hAnsi="黑体" w:eastAsia="黑体" w:cs="黑体"/>
          <w:b/>
          <w:bCs/>
          <w:sz w:val="36"/>
          <w:szCs w:val="36"/>
        </w:rPr>
      </w:pPr>
      <w:r>
        <w:rPr>
          <w:rStyle w:val="6"/>
          <w:rFonts w:ascii="黑体" w:hAnsi="黑体" w:eastAsia="黑体" w:cs="黑体"/>
          <w:b/>
          <w:bCs/>
          <w:sz w:val="36"/>
          <w:szCs w:val="36"/>
        </w:rPr>
        <w:t>贵州健康码申领方法</w:t>
      </w:r>
    </w:p>
    <w:p>
      <w:pPr>
        <w:jc w:val="center"/>
        <w:rPr>
          <w:rStyle w:val="6"/>
          <w:rFonts w:ascii="宋体" w:hAnsi="宋体" w:cs="宋体"/>
          <w:b/>
          <w:bCs/>
          <w:sz w:val="32"/>
          <w:szCs w:val="32"/>
        </w:rPr>
      </w:pPr>
    </w:p>
    <w:p>
      <w:pPr>
        <w:spacing w:line="560" w:lineRule="exact"/>
        <w:ind w:firstLine="560" w:firstLineChars="200"/>
        <w:jc w:val="left"/>
        <w:rPr>
          <w:rStyle w:val="6"/>
          <w:rFonts w:ascii="仿宋_GB2312" w:hAnsi="宋体" w:eastAsia="仿宋_GB2312"/>
          <w:color w:val="000000"/>
          <w:kern w:val="0"/>
          <w:sz w:val="28"/>
          <w:szCs w:val="30"/>
        </w:rPr>
      </w:pPr>
      <w:r>
        <w:rPr>
          <w:rStyle w:val="6"/>
          <w:rFonts w:ascii="仿宋_GB2312" w:hAnsi="宋体" w:eastAsia="仿宋_GB2312"/>
          <w:color w:val="000000"/>
          <w:kern w:val="0"/>
          <w:sz w:val="28"/>
          <w:szCs w:val="30"/>
        </w:rPr>
        <w:t>贵州健康码可通过微信扫描下方二维码，进入小程序后即可申领。</w:t>
      </w:r>
    </w:p>
    <w:p>
      <w:pPr>
        <w:rPr>
          <w:rStyle w:val="6"/>
          <w:rFonts w:ascii="宋体" w:hAnsi="宋体"/>
          <w:sz w:val="24"/>
        </w:rPr>
      </w:pPr>
    </w:p>
    <w:p>
      <w:pPr>
        <w:rPr>
          <w:rStyle w:val="6"/>
          <w:rFonts w:ascii="宋体" w:hAnsi="宋体"/>
          <w:sz w:val="24"/>
        </w:rPr>
      </w:pPr>
      <w:r>
        <w:rPr>
          <w:rStyle w:val="6"/>
          <w:rFonts w:ascii="宋体" w:hAnsi="宋体"/>
          <w:sz w:val="24"/>
        </w:rPr>
        <w:drawing>
          <wp:inline distT="0" distB="0" distL="114300" distR="114300">
            <wp:extent cx="1905000" cy="1838960"/>
            <wp:effectExtent l="0" t="0" r="571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905000" cy="1838960"/>
                    </a:xfrm>
                    <a:prstGeom prst="rect">
                      <a:avLst/>
                    </a:prstGeom>
                    <a:noFill/>
                    <a:ln>
                      <a:noFill/>
                    </a:ln>
                  </pic:spPr>
                </pic:pic>
              </a:graphicData>
            </a:graphic>
          </wp:inline>
        </w:drawing>
      </w:r>
      <w:r>
        <w:rPr>
          <w:rStyle w:val="6"/>
          <w:rFonts w:ascii="宋体" w:hAnsi="宋体"/>
          <w:sz w:val="24"/>
        </w:rPr>
        <w:t xml:space="preserve">           </w:t>
      </w:r>
      <w:r>
        <w:rPr>
          <w:rStyle w:val="6"/>
          <w:rFonts w:ascii="宋体" w:hAnsi="宋体"/>
          <w:sz w:val="24"/>
        </w:rPr>
        <w:drawing>
          <wp:inline distT="0" distB="0" distL="114300" distR="114300">
            <wp:extent cx="1838325" cy="1740535"/>
            <wp:effectExtent l="0" t="0" r="7620"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1838325" cy="1740535"/>
                    </a:xfrm>
                    <a:prstGeom prst="rect">
                      <a:avLst/>
                    </a:prstGeom>
                    <a:noFill/>
                    <a:ln>
                      <a:noFill/>
                    </a:ln>
                  </pic:spPr>
                </pic:pic>
              </a:graphicData>
            </a:graphic>
          </wp:inline>
        </w:drawing>
      </w:r>
    </w:p>
    <w:p>
      <w:pPr>
        <w:rPr>
          <w:rStyle w:val="6"/>
          <w:rFonts w:ascii="宋体" w:hAnsi="宋体"/>
          <w:sz w:val="24"/>
        </w:rPr>
      </w:pPr>
    </w:p>
    <w:p>
      <w:pPr>
        <w:ind w:firstLine="960" w:firstLineChars="400"/>
        <w:rPr>
          <w:rStyle w:val="6"/>
          <w:rFonts w:ascii="宋体" w:hAnsi="宋体"/>
          <w:sz w:val="24"/>
        </w:rPr>
      </w:pPr>
      <w:r>
        <w:rPr>
          <w:rStyle w:val="6"/>
          <w:rFonts w:ascii="宋体" w:hAnsi="宋体"/>
          <w:sz w:val="24"/>
        </w:rPr>
        <w:t>贵州健康码                         通信行程卡</w:t>
      </w:r>
    </w:p>
    <w:p>
      <w:pPr>
        <w:ind w:firstLine="960" w:firstLineChars="400"/>
        <w:rPr>
          <w:rStyle w:val="6"/>
          <w:rFonts w:ascii="宋体" w:hAnsi="宋体"/>
          <w:sz w:val="24"/>
        </w:rPr>
      </w:pPr>
    </w:p>
    <w:p>
      <w:pPr>
        <w:rPr>
          <w:rStyle w:val="6"/>
          <w:rFonts w:ascii="宋体" w:hAnsi="宋体"/>
          <w:sz w:val="24"/>
        </w:rPr>
      </w:pPr>
    </w:p>
    <w:p>
      <w:pPr>
        <w:ind w:firstLine="560" w:firstLineChars="200"/>
        <w:jc w:val="left"/>
        <w:rPr>
          <w:rStyle w:val="6"/>
          <w:rFonts w:ascii="宋体" w:hAnsi="宋体"/>
          <w:sz w:val="28"/>
          <w:szCs w:val="28"/>
        </w:rPr>
      </w:pPr>
    </w:p>
    <w:p>
      <w:pPr>
        <w:spacing w:line="560" w:lineRule="exact"/>
        <w:ind w:firstLine="560" w:firstLineChars="200"/>
        <w:jc w:val="left"/>
        <w:rPr>
          <w:rStyle w:val="6"/>
          <w:rFonts w:ascii="仿宋_GB2312" w:hAnsi="宋体" w:eastAsia="仿宋_GB2312"/>
          <w:color w:val="000000"/>
          <w:kern w:val="0"/>
          <w:sz w:val="28"/>
          <w:szCs w:val="30"/>
        </w:rPr>
      </w:pPr>
      <w:r>
        <w:rPr>
          <w:rStyle w:val="6"/>
          <w:rFonts w:ascii="仿宋_GB2312" w:hAnsi="宋体" w:eastAsia="仿宋_GB2312"/>
          <w:color w:val="000000"/>
          <w:kern w:val="0"/>
          <w:sz w:val="28"/>
          <w:szCs w:val="30"/>
        </w:rPr>
        <w:t>健康码颜色说明：</w:t>
      </w:r>
    </w:p>
    <w:p>
      <w:pPr>
        <w:spacing w:line="560" w:lineRule="exact"/>
        <w:ind w:firstLine="560" w:firstLineChars="200"/>
        <w:jc w:val="left"/>
        <w:rPr>
          <w:rStyle w:val="6"/>
          <w:rFonts w:ascii="仿宋_GB2312" w:hAnsi="宋体" w:eastAsia="仿宋_GB2312"/>
          <w:color w:val="000000"/>
          <w:kern w:val="0"/>
          <w:sz w:val="28"/>
          <w:szCs w:val="30"/>
        </w:rPr>
      </w:pPr>
      <w:r>
        <w:rPr>
          <w:rStyle w:val="6"/>
          <w:rFonts w:ascii="仿宋_GB2312" w:hAnsi="宋体" w:eastAsia="仿宋_GB2312"/>
          <w:color w:val="000000"/>
          <w:kern w:val="0"/>
          <w:sz w:val="28"/>
          <w:szCs w:val="30"/>
        </w:rPr>
        <w:t>绿色：可正常出行。</w:t>
      </w:r>
    </w:p>
    <w:p>
      <w:pPr>
        <w:spacing w:line="560" w:lineRule="exact"/>
        <w:ind w:firstLine="560" w:firstLineChars="200"/>
        <w:jc w:val="left"/>
        <w:rPr>
          <w:rStyle w:val="6"/>
          <w:rFonts w:ascii="仿宋_GB2312" w:hAnsi="宋体" w:eastAsia="仿宋_GB2312"/>
          <w:color w:val="000000"/>
          <w:kern w:val="0"/>
          <w:sz w:val="28"/>
          <w:szCs w:val="30"/>
        </w:rPr>
      </w:pPr>
      <w:r>
        <w:rPr>
          <w:rStyle w:val="6"/>
          <w:rFonts w:ascii="仿宋_GB2312" w:hAnsi="宋体" w:eastAsia="仿宋_GB2312"/>
          <w:color w:val="000000"/>
          <w:kern w:val="0"/>
          <w:sz w:val="28"/>
          <w:szCs w:val="30"/>
        </w:rPr>
        <w:t>黄码：限制出行，需要居家观察。</w:t>
      </w:r>
    </w:p>
    <w:p>
      <w:pPr>
        <w:spacing w:line="560" w:lineRule="exact"/>
        <w:ind w:firstLine="560" w:firstLineChars="200"/>
        <w:jc w:val="left"/>
        <w:rPr>
          <w:rStyle w:val="6"/>
          <w:rFonts w:ascii="仿宋_GB2312" w:hAnsi="宋体" w:eastAsia="仿宋_GB2312"/>
          <w:color w:val="000000"/>
          <w:kern w:val="0"/>
          <w:sz w:val="28"/>
          <w:szCs w:val="30"/>
        </w:rPr>
      </w:pPr>
      <w:r>
        <w:rPr>
          <w:rStyle w:val="6"/>
          <w:rFonts w:ascii="仿宋_GB2312" w:hAnsi="宋体" w:eastAsia="仿宋_GB2312"/>
          <w:color w:val="000000"/>
          <w:kern w:val="0"/>
          <w:sz w:val="28"/>
          <w:szCs w:val="30"/>
        </w:rPr>
        <w:t>红码：禁止出行，需要进行集中观察。</w:t>
      </w:r>
    </w:p>
    <w:p>
      <w:pPr>
        <w:spacing w:line="540" w:lineRule="exact"/>
        <w:rPr>
          <w:rStyle w:val="6"/>
          <w:rFonts w:ascii="仿宋_GB2312" w:hAnsi="仿宋_GB2312" w:eastAsia="仿宋_GB2312" w:cs="仿宋_GB2312"/>
          <w:b/>
          <w:bCs/>
          <w:sz w:val="28"/>
          <w:szCs w:val="28"/>
        </w:rPr>
      </w:pPr>
    </w:p>
    <w:p>
      <w:pPr>
        <w:spacing w:line="540" w:lineRule="exact"/>
        <w:rPr>
          <w:rStyle w:val="6"/>
          <w:rFonts w:ascii="仿宋_GB2312" w:hAnsi="仿宋_GB2312" w:eastAsia="仿宋_GB2312" w:cs="仿宋_GB2312"/>
          <w:b/>
          <w:bCs/>
          <w:sz w:val="28"/>
          <w:szCs w:val="28"/>
        </w:rPr>
      </w:pPr>
    </w:p>
    <w:p>
      <w:pPr>
        <w:rPr>
          <w:rStyle w:val="6"/>
        </w:rPr>
      </w:pPr>
    </w:p>
    <w:sectPr>
      <w:pgSz w:w="11906" w:h="16838"/>
      <w:pgMar w:top="1440" w:right="18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9B"/>
    <w:rsid w:val="0013350F"/>
    <w:rsid w:val="00224BD4"/>
    <w:rsid w:val="006C309C"/>
    <w:rsid w:val="00C80995"/>
    <w:rsid w:val="00CB3A1A"/>
    <w:rsid w:val="00EF009B"/>
    <w:rsid w:val="0B6035E9"/>
    <w:rsid w:val="5E03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qFormat/>
    <w:uiPriority w:val="0"/>
    <w:pPr>
      <w:tabs>
        <w:tab w:val="center" w:pos="4153"/>
        <w:tab w:val="right" w:pos="8306"/>
      </w:tabs>
      <w:snapToGrid w:val="0"/>
      <w:jc w:val="left"/>
    </w:pPr>
    <w:rPr>
      <w:sz w:val="18"/>
      <w:szCs w:val="18"/>
    </w:rPr>
  </w:style>
  <w:style w:type="paragraph" w:styleId="3">
    <w:name w:val="header"/>
    <w:basedOn w:val="1"/>
    <w:link w:val="8"/>
    <w:semiHidden/>
    <w:qFormat/>
    <w:uiPriority w:val="0"/>
    <w:pPr>
      <w:pBdr>
        <w:bottom w:val="single" w:color="000000"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 w:type="table" w:customStyle="1" w:styleId="7">
    <w:name w:val="TableNormal"/>
    <w:semiHidden/>
    <w:qFormat/>
    <w:uiPriority w:val="0"/>
    <w:tblPr>
      <w:tblCellMar>
        <w:top w:w="0" w:type="dxa"/>
        <w:left w:w="0" w:type="dxa"/>
        <w:bottom w:w="0" w:type="dxa"/>
        <w:right w:w="0" w:type="dxa"/>
      </w:tblCellMar>
    </w:tblPr>
  </w:style>
  <w:style w:type="character" w:customStyle="1" w:styleId="8">
    <w:name w:val="页眉 字符"/>
    <w:link w:val="3"/>
    <w:semiHidden/>
    <w:qFormat/>
    <w:uiPriority w:val="0"/>
    <w:rPr>
      <w:kern w:val="2"/>
      <w:sz w:val="18"/>
      <w:szCs w:val="18"/>
    </w:rPr>
  </w:style>
  <w:style w:type="character" w:customStyle="1" w:styleId="9">
    <w:name w:val="页脚 字符"/>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997</Words>
  <Characters>5686</Characters>
  <Lines>47</Lines>
  <Paragraphs>13</Paragraphs>
  <TotalTime>3</TotalTime>
  <ScaleCrop>false</ScaleCrop>
  <LinksUpToDate>false</LinksUpToDate>
  <CharactersWithSpaces>6670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2021-06-11T08:00:00Z</dcterms:created>
  <dc:creator>ASUS</dc:creator>
  <cp:lastModifiedBy>钟华</cp:lastModifiedBy>
  <dcterms:modified xsi:type="dcterms:W3CDTF">2021-06-11T09:30:39Z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7248475CA1804917B129C0DF7A47450A</vt:lpwstr>
  </property>
</Properties>
</file>