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  <w:t>关于召开20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  <w:t>年全国职业院校技能大赛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  <w:lang w:val="en-US" w:eastAsia="zh-CN"/>
        </w:rPr>
        <w:t>高职组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  <w:lang w:val="en-US" w:eastAsia="zh-CN"/>
        </w:rPr>
        <w:t>化学实验技术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  <w:t>”赛项说明会的通知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各省、自治区、直辖市教育厅（教委），新疆生产建设兵团教育局，有关单位：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全国职业院校技能大赛工作统一安排，为确保高职组“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化学实验技术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”赛项顺利进行，经研究决定于20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日召开赛项说明会。现将有关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事项通知如下：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一、会议时间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6月1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日9:00-10:00。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二、会议内容</w:t>
      </w:r>
    </w:p>
    <w:p>
      <w:pPr>
        <w:ind w:firstLine="600" w:firstLineChars="200"/>
        <w:rPr>
          <w:rFonts w:hint="eastAsia" w:ascii="仿宋_GB2312" w:hAnsi="Calibri" w:eastAsia="仿宋_GB2312"/>
          <w:sz w:val="30"/>
          <w:szCs w:val="30"/>
          <w:lang w:eastAsia="zh-CN"/>
        </w:rPr>
      </w:pPr>
      <w:r>
        <w:rPr>
          <w:rFonts w:hint="eastAsia" w:ascii="仿宋_GB2312" w:hAnsi="Calibri" w:eastAsia="仿宋_GB2312"/>
          <w:sz w:val="30"/>
          <w:szCs w:val="30"/>
        </w:rPr>
        <w:t>1.</w:t>
      </w:r>
      <w:r>
        <w:rPr>
          <w:rFonts w:hint="eastAsia" w:ascii="仿宋_GB2312" w:hAnsi="Calibri" w:eastAsia="仿宋_GB2312"/>
          <w:sz w:val="30"/>
          <w:szCs w:val="30"/>
          <w:lang w:val="en-US" w:eastAsia="zh-CN"/>
        </w:rPr>
        <w:t>专家组</w:t>
      </w:r>
      <w:r>
        <w:rPr>
          <w:rFonts w:hint="eastAsia" w:ascii="仿宋_GB2312" w:hAnsi="Calibri" w:eastAsia="仿宋_GB2312"/>
          <w:sz w:val="30"/>
          <w:szCs w:val="30"/>
        </w:rPr>
        <w:t>解读竞赛规程及相关注意事项</w:t>
      </w:r>
      <w:r>
        <w:rPr>
          <w:rFonts w:hint="eastAsia" w:ascii="仿宋_GB2312" w:hAnsi="Calibri" w:eastAsia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_GB2312" w:hAnsi="Calibri" w:eastAsia="仿宋_GB2312"/>
          <w:sz w:val="30"/>
          <w:szCs w:val="30"/>
          <w:lang w:eastAsia="zh-CN"/>
        </w:rPr>
      </w:pPr>
      <w:r>
        <w:rPr>
          <w:rFonts w:hint="eastAsia" w:ascii="仿宋_GB2312" w:hAnsi="Calibri" w:eastAsia="仿宋_GB2312"/>
          <w:sz w:val="30"/>
          <w:szCs w:val="30"/>
        </w:rPr>
        <w:t>2.赛项承办方介绍赛项筹备工作及疫情防控注意事项</w:t>
      </w:r>
      <w:r>
        <w:rPr>
          <w:rFonts w:hint="eastAsia" w:ascii="仿宋_GB2312" w:hAnsi="Calibri" w:eastAsia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default" w:ascii="仿宋_GB2312" w:hAnsi="Calibri" w:eastAsia="仿宋_GB2312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/>
          <w:sz w:val="30"/>
          <w:szCs w:val="30"/>
        </w:rPr>
        <w:t>3.</w:t>
      </w:r>
      <w:r>
        <w:rPr>
          <w:rFonts w:hint="eastAsia" w:ascii="仿宋_GB2312" w:hAnsi="Calibri" w:eastAsia="仿宋_GB2312"/>
          <w:sz w:val="30"/>
          <w:szCs w:val="30"/>
          <w:lang w:val="en-US" w:eastAsia="zh-CN"/>
        </w:rPr>
        <w:t>技术支持企业解读操作规范及注意事项；</w:t>
      </w:r>
    </w:p>
    <w:p>
      <w:pPr>
        <w:ind w:firstLine="600" w:firstLineChars="200"/>
        <w:rPr>
          <w:rFonts w:hint="eastAsia" w:ascii="仿宋_GB2312" w:hAnsi="Calibri" w:eastAsia="仿宋_GB2312"/>
          <w:sz w:val="30"/>
          <w:szCs w:val="30"/>
          <w:lang w:eastAsia="zh-CN"/>
        </w:rPr>
      </w:pPr>
      <w:r>
        <w:rPr>
          <w:rFonts w:hint="eastAsia" w:ascii="仿宋_GB2312" w:hAnsi="Calibri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Calibri" w:eastAsia="仿宋_GB2312"/>
          <w:sz w:val="30"/>
          <w:szCs w:val="30"/>
        </w:rPr>
        <w:t>赛项答疑</w:t>
      </w:r>
      <w:r>
        <w:rPr>
          <w:rFonts w:hint="eastAsia" w:ascii="仿宋_GB2312" w:hAnsi="Calibri" w:eastAsia="仿宋_GB2312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三、会议形式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腾讯会议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会议主题：国赛化学实验技术赛项说明会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会议链接：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https://meeting.tencent.com/s/zyceXJuJmZIn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会议ID：845 143 695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参会人员</w:t>
      </w:r>
    </w:p>
    <w:p>
      <w:pPr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1.赛项执委会、专家组等成员</w:t>
      </w:r>
    </w:p>
    <w:p>
      <w:pPr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2.参赛院校领队、指导教师（每支参赛队参会人数1-2人）</w:t>
      </w:r>
    </w:p>
    <w:p>
      <w:pPr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3.赛项承办校相关人员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五、其他事项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1.本次会议不收取任何费用；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2.会议房间提前半小时开放，参会人员以“学校+姓名”实名提前登录，登录后关闭摄像头、麦克风，提问时打开，依次有序提问。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年全国职业院校技能大赛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化学实验技术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赛项执委会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淄博职业学院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代章）</w:t>
      </w:r>
    </w:p>
    <w:p>
      <w:pPr>
        <w:widowControl/>
        <w:spacing w:line="560" w:lineRule="exact"/>
        <w:ind w:right="-874" w:rightChars="-416" w:firstLine="5100" w:firstLineChars="1700"/>
        <w:jc w:val="left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20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widowControl/>
        <w:spacing w:line="600" w:lineRule="exact"/>
        <w:ind w:firstLine="600" w:firstLineChars="200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0B0238-8E1F-4DC5-B4FA-D852D5A240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6539C39-7A74-42CD-95E4-D9A0413527A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8C4DA6DE-E11B-4F14-B01E-4A11343EBF6B}"/>
  </w:font>
  <w:font w:name="Arial Narrow">
    <w:panose1 w:val="020B0606020202030204"/>
    <w:charset w:val="00"/>
    <w:family w:val="swiss"/>
    <w:pitch w:val="default"/>
    <w:sig w:usb0="00000000" w:usb1="00000000" w:usb2="00000000" w:usb3="00000000" w:csb0="00000000" w:csb1="00000000"/>
    <w:embedRegular r:id="rId4" w:fontKey="{F9F9E3AD-C114-42E6-800D-1C782625CF88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  <w:embedRegular r:id="rId5" w:fontKey="{1BA58313-DFC7-492B-A5F3-43C1903AAA89}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5D50A"/>
    <w:multiLevelType w:val="singleLevel"/>
    <w:tmpl w:val="7CE5D50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2412D"/>
    <w:rsid w:val="144D20BF"/>
    <w:rsid w:val="253C6A1F"/>
    <w:rsid w:val="36471E36"/>
    <w:rsid w:val="3A6A64D3"/>
    <w:rsid w:val="44AB525A"/>
    <w:rsid w:val="4765671C"/>
    <w:rsid w:val="560A3F45"/>
    <w:rsid w:val="571A29CC"/>
    <w:rsid w:val="58EC22F7"/>
    <w:rsid w:val="638B6D49"/>
    <w:rsid w:val="6888144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2020-10-31T02:18:00Z</dcterms:created>
  <dc:creator>Administrator</dc:creator>
  <cp:lastModifiedBy>zbvc</cp:lastModifiedBy>
  <dcterms:modified xsi:type="dcterms:W3CDTF">2021-06-02T03:14:15Z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5348EE0D105B4F5092ED04BCBD409386</vt:lpwstr>
  </property>
</Properties>
</file>