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省级教育行政部门职业院校技能大赛信息统计表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一、省（市）级赛举办情况</w:t>
      </w:r>
    </w:p>
    <w:tbl>
      <w:tblPr>
        <w:tblStyle w:val="4"/>
        <w:tblW w:w="8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480"/>
        <w:gridCol w:w="1560"/>
        <w:gridCol w:w="23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中/高职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赛项数（具体赛项名称请后附）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参赛校数量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参赛学生人数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（附赛项列表）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二、省（市）级赛事制度建设情况</w:t>
      </w:r>
    </w:p>
    <w:tbl>
      <w:tblPr>
        <w:tblStyle w:val="4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52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省份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建设制度年份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制度名称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三、国赛、省赛获奖选手在升学方面相关政策典型案例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四、省级技能竞赛经验做法，年度赛事相关总结及相关案例，媒体报道情况</w:t>
      </w:r>
      <w:r>
        <w:rPr>
          <w:rFonts w:hint="eastAsia" w:ascii="仿宋_GB2312" w:eastAsia="仿宋_GB2312"/>
          <w:sz w:val="32"/>
          <w:szCs w:val="32"/>
        </w:rPr>
        <w:t>（2-3个，每案例内含照片1-2张）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五、竞赛助推职业教育改革典型案例</w:t>
      </w:r>
      <w:r>
        <w:rPr>
          <w:rFonts w:hint="eastAsia" w:ascii="仿宋_GB2312" w:eastAsia="仿宋_GB2312"/>
          <w:sz w:val="32"/>
          <w:szCs w:val="32"/>
        </w:rPr>
        <w:t>（1-2个案例，附照片原图）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1"/>
        <w:gridCol w:w="1784"/>
        <w:gridCol w:w="437"/>
        <w:gridCol w:w="2429"/>
        <w:gridCol w:w="36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br w:type="page"/>
            </w:r>
            <w:r>
              <w:rPr>
                <w:rFonts w:hint="eastAsia"/>
                <w:b/>
                <w:bCs/>
                <w:sz w:val="36"/>
                <w:szCs w:val="44"/>
              </w:rPr>
              <w:t>全国职业院校技能大赛优秀选手成长案例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毕业学校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在校起止时间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获奖赛项名称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获奖等次及年份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及现任职务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入职时间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及入职薪酬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工作履历</w:t>
            </w:r>
          </w:p>
          <w:p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（起止时间、单位或公司名称、职位）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/>
        </w:tc>
        <w:tc>
          <w:tcPr>
            <w:tcW w:w="2045" w:type="dxa"/>
            <w:gridSpan w:val="2"/>
            <w:vAlign w:val="center"/>
          </w:tcPr>
          <w:p/>
        </w:tc>
        <w:tc>
          <w:tcPr>
            <w:tcW w:w="3231" w:type="dxa"/>
            <w:gridSpan w:val="3"/>
            <w:vAlign w:val="center"/>
          </w:tcPr>
          <w:p/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赛前准备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（可从自己如何刻苦训练、克服重重困难、坚持不懈、精益求精、追求完美等方面描述，最终成绩喜人）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bookmarkStart w:id="0" w:name="OLE_LINK1"/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</w:t>
            </w:r>
            <w:bookmarkEnd w:id="0"/>
            <w:r>
              <w:rPr>
                <w:rFonts w:hint="eastAsia"/>
                <w:sz w:val="24"/>
                <w:szCs w:val="32"/>
              </w:rPr>
              <w:t>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比赛过程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（可回忆自己在比赛过程中如何崭露头角、过关斩将，最终取得成功）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职场经验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（可从参与国赛助职场一臂之力、在工作或者自主创业过程中遇到过哪些困难及解决办法、如何在工作中继续发扬大赛精神不断勇攀高峰、有哪些收获和成绩等方面进行阐述）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职业院校技能大赛助推师资建设典型案例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（正文仿宋GB_2312三号字，附原图照片）</w:t>
      </w:r>
    </w:p>
    <w:p>
      <w:pPr>
        <w:pStyle w:val="3"/>
        <w:spacing w:before="0" w:beforeAutospacing="0" w:after="0" w:afterAutospacing="0" w:line="560" w:lineRule="exact"/>
        <w:ind w:right="1200"/>
        <w:rPr>
          <w:rFonts w:ascii="仿宋_GB2312" w:eastAsia="仿宋_GB2312"/>
          <w:color w:val="000000"/>
          <w:sz w:val="30"/>
          <w:szCs w:val="30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227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2019-12-02T08:50:09Z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