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540" w:lineRule="exact"/>
        <w:jc w:val="center"/>
        <w:rPr>
          <w:rFonts w:ascii="Arial Narrow" w:hAnsi="Arial Narrow" w:eastAsia="黑体"/>
          <w:b/>
          <w:sz w:val="36"/>
          <w:szCs w:val="36"/>
        </w:rPr>
      </w:pPr>
      <w:r>
        <w:rPr>
          <w:rFonts w:ascii="Arial Narrow" w:hAnsi="黑体" w:eastAsia="黑体"/>
          <w:b/>
          <w:sz w:val="36"/>
          <w:szCs w:val="36"/>
        </w:rPr>
        <w:t>2019</w:t>
      </w:r>
      <w:r>
        <w:rPr>
          <w:rFonts w:hint="eastAsia" w:ascii="Arial Narrow" w:hAnsi="黑体" w:eastAsia="黑体"/>
          <w:b/>
          <w:sz w:val="36"/>
          <w:szCs w:val="36"/>
        </w:rPr>
        <w:t>年全国职业院校技能大赛</w:t>
      </w:r>
    </w:p>
    <w:p>
      <w:pPr>
        <w:snapToGrid w:val="0"/>
        <w:spacing w:line="540" w:lineRule="exact"/>
        <w:jc w:val="center"/>
        <w:rPr>
          <w:rFonts w:ascii="Arial Narrow" w:hAnsi="Arial Narrow" w:eastAsia="黑体"/>
          <w:b/>
          <w:sz w:val="36"/>
          <w:szCs w:val="36"/>
        </w:rPr>
      </w:pPr>
      <w:r>
        <w:rPr>
          <w:rFonts w:hint="eastAsia" w:ascii="Arial Narrow" w:hAnsi="黑体" w:eastAsia="黑体"/>
          <w:b/>
          <w:sz w:val="36"/>
          <w:szCs w:val="36"/>
        </w:rPr>
        <w:t>赛项申报方案</w:t>
      </w:r>
    </w:p>
    <w:p>
      <w:pPr>
        <w:snapToGrid w:val="0"/>
        <w:spacing w:line="560" w:lineRule="exact"/>
        <w:ind w:firstLine="600" w:firstLineChars="200"/>
        <w:rPr>
          <w:rFonts w:ascii="黑体" w:hAnsi="黑体" w:eastAsia="黑体" w:cs="黑体"/>
          <w:bCs/>
          <w:sz w:val="30"/>
          <w:szCs w:val="30"/>
        </w:rPr>
      </w:pPr>
      <w:r>
        <w:rPr>
          <w:rFonts w:hint="eastAsia" w:ascii="黑体" w:hAnsi="黑体" w:eastAsia="黑体" w:cs="黑体"/>
          <w:bCs/>
          <w:sz w:val="30"/>
          <w:szCs w:val="30"/>
        </w:rPr>
        <w:t>一、赛项名称</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（一）赛项名称</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护理技能（中职组）</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drawing>
          <wp:anchor distT="0" distB="0" distL="114300" distR="114300" simplePos="0" relativeHeight="251658240" behindDoc="1" locked="0" layoutInCell="1" allowOverlap="1">
            <wp:simplePos x="0" y="0"/>
            <wp:positionH relativeFrom="column">
              <wp:posOffset>381000</wp:posOffset>
            </wp:positionH>
            <wp:positionV relativeFrom="paragraph">
              <wp:posOffset>466725</wp:posOffset>
            </wp:positionV>
            <wp:extent cx="5499100" cy="4115435"/>
            <wp:effectExtent l="0" t="0" r="6350" b="0"/>
            <wp:wrapTight wrapText="bothSides">
              <wp:wrapPolygon>
                <wp:start x="0" y="0"/>
                <wp:lineTo x="0" y="21497"/>
                <wp:lineTo x="21550" y="21497"/>
                <wp:lineTo x="21550"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499100" cy="4115435"/>
                    </a:xfrm>
                    <a:prstGeom prst="rect">
                      <a:avLst/>
                    </a:prstGeom>
                    <a:noFill/>
                  </pic:spPr>
                </pic:pic>
              </a:graphicData>
            </a:graphic>
          </wp:anchor>
        </w:drawing>
      </w:r>
      <w:r>
        <w:rPr>
          <w:rFonts w:ascii="Arial Narrow" w:hAnsi="Arial Narrow" w:eastAsia="仿宋_GB2312" w:cs="Arial"/>
          <w:sz w:val="30"/>
          <w:szCs w:val="30"/>
        </w:rPr>
        <w:t>（二）压题彩照</w:t>
      </w:r>
    </w:p>
    <w:p>
      <w:pPr>
        <w:snapToGrid w:val="0"/>
        <w:spacing w:line="560" w:lineRule="exact"/>
        <w:ind w:firstLine="600" w:firstLineChars="200"/>
        <w:rPr>
          <w:rFonts w:ascii="Arial Narrow" w:hAnsi="Arial Narrow" w:eastAsia="仿宋_GB2312" w:cs="Arial"/>
          <w:sz w:val="30"/>
          <w:szCs w:val="30"/>
        </w:rPr>
      </w:pP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（三）赛项归属产业类型</w:t>
      </w:r>
    </w:p>
    <w:p>
      <w:pPr>
        <w:snapToGrid w:val="0"/>
        <w:spacing w:line="560" w:lineRule="exact"/>
        <w:ind w:firstLine="600" w:firstLineChars="200"/>
        <w:rPr>
          <w:rFonts w:ascii="Arial Narrow" w:hAnsi="Arial Narrow" w:eastAsia="仿宋_GB2312" w:cs="Arial"/>
          <w:sz w:val="30"/>
          <w:szCs w:val="30"/>
        </w:rPr>
      </w:pPr>
      <w:r>
        <w:rPr>
          <w:rFonts w:hint="eastAsia" w:ascii="仿宋_GB2312" w:hAnsi="宋体" w:eastAsia="仿宋_GB2312"/>
          <w:sz w:val="30"/>
          <w:szCs w:val="30"/>
        </w:rPr>
        <w:t>第三产业（101201，“医疗服务业”）</w:t>
      </w:r>
    </w:p>
    <w:tbl>
      <w:tblPr>
        <w:tblStyle w:val="11"/>
        <w:tblpPr w:leftFromText="180" w:rightFromText="180" w:vertAnchor="text" w:horzAnchor="page" w:tblpX="2542" w:tblpY="1051"/>
        <w:tblOverlap w:val="never"/>
        <w:tblW w:w="84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3"/>
        <w:gridCol w:w="2073"/>
        <w:gridCol w:w="2454"/>
        <w:gridCol w:w="29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983"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center"/>
              <w:rPr>
                <w:rFonts w:ascii="Arial Narrow" w:hAnsi="Arial Narrow" w:eastAsia="仿宋_GB2312" w:cs="Arial"/>
                <w:sz w:val="28"/>
                <w:szCs w:val="28"/>
              </w:rPr>
            </w:pPr>
            <w:r>
              <w:rPr>
                <w:rFonts w:hint="eastAsia" w:ascii="Arial Narrow" w:hAnsi="Arial Narrow" w:eastAsia="仿宋_GB2312" w:cs="Arial"/>
                <w:sz w:val="28"/>
                <w:szCs w:val="28"/>
              </w:rPr>
              <w:t>组别</w:t>
            </w:r>
          </w:p>
        </w:tc>
        <w:tc>
          <w:tcPr>
            <w:tcW w:w="2073"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center"/>
              <w:rPr>
                <w:rFonts w:ascii="Arial Narrow" w:hAnsi="Arial Narrow" w:eastAsia="仿宋_GB2312" w:cs="Arial"/>
                <w:sz w:val="28"/>
                <w:szCs w:val="28"/>
              </w:rPr>
            </w:pPr>
            <w:r>
              <w:rPr>
                <w:rFonts w:hint="eastAsia" w:ascii="Arial Narrow" w:hAnsi="Arial Narrow" w:eastAsia="仿宋_GB2312" w:cs="Arial"/>
                <w:sz w:val="28"/>
                <w:szCs w:val="28"/>
              </w:rPr>
              <w:t>专业类</w:t>
            </w:r>
          </w:p>
        </w:tc>
        <w:tc>
          <w:tcPr>
            <w:tcW w:w="2454"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center"/>
              <w:rPr>
                <w:rFonts w:ascii="Arial Narrow" w:hAnsi="Arial Narrow" w:eastAsia="仿宋_GB2312" w:cs="Arial"/>
                <w:sz w:val="28"/>
                <w:szCs w:val="28"/>
              </w:rPr>
            </w:pPr>
            <w:r>
              <w:rPr>
                <w:rFonts w:hint="eastAsia" w:ascii="Arial Narrow" w:hAnsi="Arial Narrow" w:eastAsia="仿宋_GB2312" w:cs="Arial"/>
                <w:sz w:val="28"/>
                <w:szCs w:val="28"/>
              </w:rPr>
              <w:t>专业代码</w:t>
            </w:r>
          </w:p>
        </w:tc>
        <w:tc>
          <w:tcPr>
            <w:tcW w:w="2973"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center"/>
              <w:rPr>
                <w:rFonts w:ascii="Arial Narrow" w:hAnsi="Arial Narrow" w:eastAsia="仿宋_GB2312" w:cs="Arial"/>
                <w:sz w:val="28"/>
                <w:szCs w:val="28"/>
              </w:rPr>
            </w:pPr>
            <w:r>
              <w:rPr>
                <w:rFonts w:hint="eastAsia" w:ascii="Arial Narrow" w:hAnsi="Arial Narrow" w:eastAsia="仿宋_GB2312" w:cs="Arial"/>
                <w:sz w:val="28"/>
                <w:szCs w:val="28"/>
              </w:rPr>
              <w:t>专业名称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trPr>
        <w:tc>
          <w:tcPr>
            <w:tcW w:w="983"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center"/>
              <w:rPr>
                <w:rFonts w:ascii="Arial Narrow" w:hAnsi="Arial Narrow" w:eastAsia="仿宋_GB2312" w:cs="Arial"/>
                <w:sz w:val="28"/>
                <w:szCs w:val="28"/>
              </w:rPr>
            </w:pPr>
            <w:r>
              <w:rPr>
                <w:rFonts w:hint="eastAsia" w:ascii="Arial Narrow" w:hAnsi="Arial Narrow" w:eastAsia="仿宋_GB2312" w:cs="Arial"/>
                <w:sz w:val="28"/>
                <w:szCs w:val="28"/>
              </w:rPr>
              <w:t>中职</w:t>
            </w:r>
          </w:p>
        </w:tc>
        <w:tc>
          <w:tcPr>
            <w:tcW w:w="2073"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center"/>
              <w:rPr>
                <w:rFonts w:ascii="Arial Narrow" w:hAnsi="Arial Narrow" w:eastAsia="仿宋_GB2312" w:cs="Arial"/>
                <w:sz w:val="28"/>
                <w:szCs w:val="28"/>
              </w:rPr>
            </w:pPr>
            <w:r>
              <w:rPr>
                <w:rFonts w:hint="eastAsia" w:ascii="Arial Narrow" w:hAnsi="Arial Narrow" w:eastAsia="仿宋_GB2312" w:cs="Arial"/>
                <w:sz w:val="28"/>
                <w:szCs w:val="28"/>
              </w:rPr>
              <w:t>护理类</w:t>
            </w:r>
          </w:p>
        </w:tc>
        <w:tc>
          <w:tcPr>
            <w:tcW w:w="2454"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center"/>
              <w:rPr>
                <w:rFonts w:ascii="Arial Narrow" w:hAnsi="Arial Narrow" w:eastAsia="仿宋_GB2312" w:cs="Arial"/>
                <w:sz w:val="28"/>
                <w:szCs w:val="28"/>
              </w:rPr>
            </w:pPr>
            <w:r>
              <w:rPr>
                <w:rFonts w:hint="eastAsia" w:ascii="仿宋_GB2312" w:hAnsi="Arial Narrow" w:eastAsia="仿宋_GB2312"/>
                <w:sz w:val="28"/>
                <w:szCs w:val="28"/>
              </w:rPr>
              <w:t>100100</w:t>
            </w:r>
          </w:p>
        </w:tc>
        <w:tc>
          <w:tcPr>
            <w:tcW w:w="2973" w:type="dxa"/>
            <w:tcBorders>
              <w:top w:val="single" w:color="auto" w:sz="4" w:space="0"/>
              <w:left w:val="single" w:color="auto" w:sz="4" w:space="0"/>
              <w:bottom w:val="single" w:color="auto" w:sz="4" w:space="0"/>
              <w:right w:val="single" w:color="auto" w:sz="4" w:space="0"/>
            </w:tcBorders>
            <w:vAlign w:val="center"/>
          </w:tcPr>
          <w:p>
            <w:pPr>
              <w:snapToGrid w:val="0"/>
              <w:spacing w:line="560" w:lineRule="exact"/>
              <w:jc w:val="center"/>
              <w:rPr>
                <w:rFonts w:ascii="Arial Narrow" w:hAnsi="Arial Narrow" w:eastAsia="仿宋_GB2312" w:cs="Arial"/>
                <w:sz w:val="28"/>
                <w:szCs w:val="28"/>
              </w:rPr>
            </w:pPr>
            <w:r>
              <w:rPr>
                <w:rFonts w:hint="eastAsia" w:ascii="Arial Narrow" w:hAnsi="Arial Narrow" w:eastAsia="仿宋_GB2312" w:cs="Arial"/>
                <w:sz w:val="28"/>
                <w:szCs w:val="28"/>
              </w:rPr>
              <w:t>护理</w:t>
            </w:r>
          </w:p>
        </w:tc>
      </w:tr>
    </w:tbl>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（四）赛项归属专业大类</w:t>
      </w:r>
      <w:r>
        <w:rPr>
          <w:rFonts w:ascii="Arial Narrow" w:hAnsi="Arial Narrow" w:eastAsia="仿宋_GB2312" w:cs="Arial"/>
          <w:sz w:val="30"/>
          <w:szCs w:val="30"/>
        </w:rPr>
        <w:t>/</w:t>
      </w:r>
      <w:r>
        <w:rPr>
          <w:rFonts w:hint="eastAsia" w:ascii="Arial Narrow" w:hAnsi="Arial Narrow" w:eastAsia="仿宋_GB2312" w:cs="Arial"/>
          <w:sz w:val="30"/>
          <w:szCs w:val="30"/>
        </w:rPr>
        <w:t>类</w:t>
      </w:r>
    </w:p>
    <w:p>
      <w:pPr>
        <w:snapToGrid w:val="0"/>
        <w:spacing w:line="560" w:lineRule="exact"/>
        <w:ind w:firstLine="600" w:firstLineChars="200"/>
        <w:rPr>
          <w:rFonts w:ascii="黑体" w:hAnsi="黑体" w:eastAsia="黑体" w:cs="黑体"/>
          <w:bCs/>
          <w:sz w:val="30"/>
          <w:szCs w:val="30"/>
        </w:rPr>
      </w:pPr>
      <w:r>
        <w:rPr>
          <w:rFonts w:hint="eastAsia" w:ascii="黑体" w:hAnsi="黑体" w:eastAsia="黑体" w:cs="黑体"/>
          <w:bCs/>
          <w:sz w:val="30"/>
          <w:szCs w:val="30"/>
        </w:rPr>
        <w:t>二</w:t>
      </w:r>
    </w:p>
    <w:p>
      <w:pPr>
        <w:snapToGrid w:val="0"/>
        <w:spacing w:line="560" w:lineRule="exact"/>
        <w:ind w:firstLine="600" w:firstLineChars="200"/>
        <w:rPr>
          <w:rFonts w:ascii="黑体" w:hAnsi="黑体" w:eastAsia="黑体" w:cs="黑体"/>
          <w:bCs/>
          <w:sz w:val="30"/>
          <w:szCs w:val="30"/>
        </w:rPr>
      </w:pPr>
    </w:p>
    <w:p>
      <w:pPr>
        <w:numPr>
          <w:ilvl w:val="0"/>
          <w:numId w:val="1"/>
        </w:numPr>
        <w:snapToGrid w:val="0"/>
        <w:spacing w:line="560" w:lineRule="exact"/>
        <w:ind w:firstLine="600" w:firstLineChars="200"/>
        <w:rPr>
          <w:rFonts w:hint="eastAsia" w:ascii="黑体" w:hAnsi="黑体" w:eastAsia="黑体" w:cs="黑体"/>
          <w:bCs/>
          <w:sz w:val="30"/>
          <w:szCs w:val="30"/>
        </w:rPr>
      </w:pPr>
      <w:r>
        <w:rPr>
          <w:rFonts w:hint="eastAsia" w:ascii="黑体" w:hAnsi="黑体" w:eastAsia="黑体" w:cs="黑体"/>
          <w:bCs/>
          <w:sz w:val="30"/>
          <w:szCs w:val="30"/>
        </w:rPr>
        <w:t>赛项申报专家组</w:t>
      </w:r>
    </w:p>
    <w:p>
      <w:pPr>
        <w:numPr>
          <w:ilvl w:val="0"/>
          <w:numId w:val="0"/>
        </w:numPr>
        <w:snapToGrid w:val="0"/>
        <w:spacing w:line="560" w:lineRule="exact"/>
        <w:ind w:firstLine="600" w:firstLineChars="200"/>
        <w:rPr>
          <w:rFonts w:ascii="Arial Narrow" w:hAnsi="Arial Narrow" w:eastAsia="仿宋_GB2312" w:cs="Arial"/>
          <w:bCs/>
          <w:sz w:val="30"/>
          <w:szCs w:val="30"/>
        </w:rPr>
      </w:pPr>
      <w:r>
        <w:rPr>
          <w:rFonts w:hint="eastAsia" w:ascii="黑体" w:hAnsi="黑体" w:eastAsia="黑体" w:cs="黑体"/>
          <w:bCs/>
          <w:sz w:val="30"/>
          <w:szCs w:val="30"/>
        </w:rPr>
        <w:t>三、赛项目的</w:t>
      </w:r>
    </w:p>
    <w:p>
      <w:pPr>
        <w:snapToGrid w:val="0"/>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通过竞赛，全面考核参赛选手的职业素养、评判性思维能力及临床护理基本技能与操作水平；引领中等职业学校适应行业现状及技术发展趋势，推进护理专业的教育教学改革；搭建校企合作培养高素质护理人才的平台；提升社会对职业教育的认可度，培养能够顺利进入护理岗位胜任临床工作的护理人才。</w:t>
      </w:r>
    </w:p>
    <w:p>
      <w:pPr>
        <w:snapToGrid w:val="0"/>
        <w:spacing w:line="560" w:lineRule="exact"/>
        <w:ind w:firstLine="600" w:firstLineChars="200"/>
        <w:rPr>
          <w:rFonts w:ascii="Arial Narrow" w:hAnsi="Arial Narrow" w:eastAsia="仿宋_GB2312" w:cs="Arial"/>
          <w:bCs/>
          <w:sz w:val="30"/>
          <w:szCs w:val="30"/>
        </w:rPr>
      </w:pPr>
      <w:r>
        <w:rPr>
          <w:rFonts w:hint="eastAsia" w:ascii="黑体" w:hAnsi="黑体" w:eastAsia="黑体" w:cs="黑体"/>
          <w:bCs/>
          <w:sz w:val="30"/>
          <w:szCs w:val="30"/>
        </w:rPr>
        <w:t>四、赛项设计原则</w:t>
      </w:r>
    </w:p>
    <w:p>
      <w:pPr>
        <w:snapToGrid w:val="0"/>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2019年全国职业院校技能大赛秉承公益性、统一性、专门化和普惠性原则，建立和完善卫生职业院校技能大赛制度，以学生为主体，全面提升护生的操作技能和实践能力，展示卫生职业教育的办学成果，进一步深化“校企合作、教产融合”，提高社会参与面和专业覆盖面，完善制度建设，提升办赛水平，努力扩大社会影响力。</w:t>
      </w:r>
    </w:p>
    <w:p>
      <w:pPr>
        <w:snapToGrid w:val="0"/>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（一）“三贴近”原则</w:t>
      </w:r>
    </w:p>
    <w:p>
      <w:pPr>
        <w:snapToGrid w:val="0"/>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以真实案例的护理工作流程为路径，贴近临床、贴近岗位、贴近服务对象，全面考核和展现当代护理专业学生的岗位操作技能、护患沟通能力、分析解决问题的实际能力和人文关怀、爱岗敬业精神等方面的综合素质。</w:t>
      </w:r>
    </w:p>
    <w:p>
      <w:pPr>
        <w:snapToGrid w:val="0"/>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（二）竞赛与教学改革结合原则</w:t>
      </w:r>
    </w:p>
    <w:p>
      <w:pPr>
        <w:snapToGrid w:val="0"/>
        <w:spacing w:line="560" w:lineRule="exact"/>
        <w:ind w:firstLine="600" w:firstLineChars="200"/>
        <w:rPr>
          <w:rFonts w:ascii="仿宋_GB2312" w:hAnsi="Arial Narrow" w:eastAsia="仿宋_GB2312" w:cs="Arial"/>
          <w:sz w:val="30"/>
          <w:szCs w:val="30"/>
        </w:rPr>
      </w:pPr>
      <w:r>
        <w:rPr>
          <w:rFonts w:hint="eastAsia" w:ascii="仿宋_GB2312" w:hAnsi="仿宋_GB2312" w:eastAsia="仿宋_GB2312" w:cs="仿宋_GB2312"/>
          <w:sz w:val="30"/>
          <w:szCs w:val="30"/>
        </w:rPr>
        <w:t>坚持技能竞赛与行业用人、岗位要求、技术进步以及教学改革相结合，引导护理教育办学模式、培养模式、评价模式和教学改革；坚持技能比赛与素质教育考核相结合，将专业知识和基本职业素质考核纳入比赛内容；坚持现场比赛与展示体验相结合，统一设计体验环节、专业展示和比赛内容；坚持个人能力与团队协作相结合，突出职业素养展示。赛项能够作为教学项目和案例纳入专业课程体系和教学计划，</w:t>
      </w:r>
      <w:r>
        <w:rPr>
          <w:rFonts w:hint="eastAsia" w:ascii="仿宋_GB2312" w:hAnsi="Arial Narrow" w:eastAsia="仿宋_GB2312" w:cs="Arial"/>
          <w:sz w:val="30"/>
          <w:szCs w:val="30"/>
        </w:rPr>
        <w:t>深化专业教学改革，提升专业建设水平。</w:t>
      </w:r>
    </w:p>
    <w:p>
      <w:pPr>
        <w:snapToGrid w:val="0"/>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（三）行业、企业参与原则</w:t>
      </w:r>
    </w:p>
    <w:p>
      <w:pPr>
        <w:snapToGrid w:val="0"/>
        <w:spacing w:line="560" w:lineRule="exact"/>
        <w:ind w:firstLine="600" w:firstLineChars="200"/>
        <w:rPr>
          <w:rFonts w:ascii="仿宋_GB2312" w:hAnsi="仿宋_GB2312" w:eastAsia="仿宋_GB2312" w:cs="仿宋_GB2312"/>
          <w:sz w:val="30"/>
          <w:szCs w:val="30"/>
        </w:rPr>
      </w:pPr>
      <w:r>
        <w:rPr>
          <w:rFonts w:hint="eastAsia" w:ascii="仿宋_GB2312" w:hAnsi="Arial Narrow" w:eastAsia="仿宋_GB2312" w:cs="Arial"/>
          <w:sz w:val="30"/>
          <w:szCs w:val="30"/>
        </w:rPr>
        <w:t>卫生行业、用人单位直接参与赛项设计、比赛过程和裁判工作，相关企业提供技术保障，充分体现校企合作的办学导向和第三方评价机制的实际运作。</w:t>
      </w:r>
    </w:p>
    <w:p>
      <w:pPr>
        <w:snapToGrid w:val="0"/>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（四）公开、公平、公正原则</w:t>
      </w:r>
    </w:p>
    <w:p>
      <w:pPr>
        <w:snapToGrid w:val="0"/>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赛项组织与筹备的各环节均须公开、公平、公正，通过公布技术文件，合理设计竞赛规则、项目操作规程、技术标准，公开执行过程，严格裁判回避制度等措施，保证比赛公平。赛项现场评分做了相应的改革，每项技能操作始终由同一批裁判评分，避免过去相同的操作内容各组裁判之间的评分差异，保证比赛的公平、公正。在教育部职成司、卫健委科教司直接领导和具体指导下，自觉接受各方面的监督。</w:t>
      </w:r>
    </w:p>
    <w:p>
      <w:pPr>
        <w:snapToGrid w:val="0"/>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（五）开放原则</w:t>
      </w:r>
    </w:p>
    <w:p>
      <w:pPr>
        <w:snapToGrid w:val="0"/>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以开放的理念贯穿赛事设计和比赛全过程。赛项设计应源于护理职业岗位具体要求、又能够展现护理操作技术与综合能力；比赛过程在公平和不干扰比赛选手的前提下向社会开放。</w:t>
      </w:r>
    </w:p>
    <w:p>
      <w:pPr>
        <w:snapToGrid w:val="0"/>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（六）勤俭与安全原则</w:t>
      </w:r>
    </w:p>
    <w:p>
      <w:pPr>
        <w:snapToGrid w:val="0"/>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赛项运行要体现勤俭节约，适度适当；赛项设计的技术平台及其条件保障应为竞赛之必需，与考核技能无关器材不列入技术平台。各省（自治区、直辖市）参赛代表队在参加全国大赛前要自行为参赛选手、指导教师、领队投意外保险，保证交通安全、饮食安全、比赛全程安全。</w:t>
      </w:r>
    </w:p>
    <w:p>
      <w:pPr>
        <w:snapToGrid w:val="0"/>
        <w:spacing w:line="560" w:lineRule="exact"/>
        <w:ind w:firstLine="600" w:firstLineChars="200"/>
        <w:rPr>
          <w:rFonts w:ascii="Arial Narrow" w:hAnsi="Arial Narrow" w:eastAsia="仿宋_GB2312" w:cs="Arial"/>
          <w:bCs/>
          <w:sz w:val="30"/>
          <w:szCs w:val="30"/>
        </w:rPr>
      </w:pPr>
      <w:r>
        <w:rPr>
          <w:rFonts w:hint="eastAsia" w:ascii="黑体" w:hAnsi="黑体" w:eastAsia="黑体" w:cs="黑体"/>
          <w:bCs/>
          <w:sz w:val="30"/>
          <w:szCs w:val="30"/>
        </w:rPr>
        <w:t>五、赛项方案的特色与创新点</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（一）赛项引领专业建设方向</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通过这一项目竞赛，检验学生的护理操作技能、职业素养、交流沟通能力以及效率和安全意识，引导中职院校护理类专业教学的改革发展方向，促进了工学结合人才培养模式改革与创新，有利于培养可持续发展、满足行业需求的应用型护理人才。该赛项为中职院校校内实训基地建设提供了新范式，为教学团队培养学生综合应用能力提供了新平台，为基于工作过程的课程开发、行动导向的教学模式找到了新载体。</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（二）赛项注重培养团队协作精神</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该赛项注重考量各代表队护理专业学生的团队协作能力、计划组织能力、交流沟通能力及护理技能操作执行能力，并将团队学习、团队训练、团队精神融入竞赛的全过程。在展现个人风采和技能操作熟练程度的同时，更加注重职业道德、职业素养和团队协作能力。这些都是代表着职业教育改革与发展的方向。</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（三）赛项突显行业、企业参与程度</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通过技能大赛回应了产业、行业、企业发展对高技能人才培养的需求，按照开放性原则，面向社会，组织行业合作进行竞赛项目的系统化设计，组织企业为竞赛提供技术支持和设备等条件保障，突显行业、企业参与程度。通过大赛扩大了行业、企业的参与度，提高了护理行业和支持企业合作育人的融合度，校企合作效果明显。</w:t>
      </w:r>
    </w:p>
    <w:p>
      <w:pPr>
        <w:snapToGrid w:val="0"/>
        <w:spacing w:line="560" w:lineRule="exact"/>
        <w:ind w:firstLine="600" w:firstLineChars="200"/>
        <w:rPr>
          <w:rFonts w:ascii="黑体" w:hAnsi="黑体" w:eastAsia="黑体" w:cs="黑体"/>
          <w:bCs/>
          <w:sz w:val="30"/>
          <w:szCs w:val="30"/>
        </w:rPr>
      </w:pPr>
      <w:r>
        <w:rPr>
          <w:rFonts w:hint="eastAsia" w:ascii="黑体" w:hAnsi="黑体" w:eastAsia="黑体" w:cs="黑体"/>
          <w:bCs/>
          <w:sz w:val="30"/>
          <w:szCs w:val="30"/>
        </w:rPr>
        <w:t>六、竞赛内容简介</w:t>
      </w:r>
    </w:p>
    <w:p>
      <w:pPr>
        <w:snapToGrid w:val="0"/>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以临床工作任务为导向，按照临床护理岗位工作要求，对患者实施连续的、科学的护理，培养学生的创新、创业意识和独立工作能力。竞赛分别设置健康评估室、抢救室2个考评站点。在健康评估室，选手根据赛项提供的案例进行作答；在抢救室，选手根据案例在四个赛室分别实施心肺复苏、静脉输液、右踝关节扭伤包扎、口腔护理技术4项护理技术操作，其中心肺复苏、静脉输液技术必做，右踝关节扭伤包扎、口腔护理技术随机抽取其中一项进行操作。理论试题竞赛时长为30分钟，占总成绩的10%；技术操作竞赛时长为21分钟，占总成绩的90％。重点考查参赛选手的知识应用能力、临床思维能力、操作执行能力、分析问题和解决问题的能力及人文关怀素质。</w:t>
      </w:r>
    </w:p>
    <w:p>
      <w:pPr>
        <w:snapToGrid w:val="0"/>
        <w:spacing w:line="560" w:lineRule="exact"/>
        <w:ind w:firstLine="600" w:firstLineChars="200"/>
        <w:rPr>
          <w:rFonts w:ascii="Times New Roman" w:hAnsi="Times New Roman" w:eastAsia="仿宋_GB2312"/>
          <w:b/>
          <w:kern w:val="0"/>
          <w:sz w:val="30"/>
          <w:szCs w:val="30"/>
        </w:rPr>
      </w:pPr>
      <w:r>
        <w:rPr>
          <w:rFonts w:ascii="Times New Roman" w:hAnsi="Times New Roman" w:eastAsia="仿宋_GB2312"/>
          <w:sz w:val="30"/>
          <w:szCs w:val="30"/>
        </w:rPr>
        <w:t>Be guided by clinical practice task,according to the demands of the clinical nursing work,implement continuous,scientific nursing on the patients.There are two contest locations,setting to health assessment room and first-aid room,respectively.In health assessment,athlete</w:t>
      </w:r>
      <w:r>
        <w:rPr>
          <w:rFonts w:hint="eastAsia" w:ascii="Times New Roman" w:hAnsi="Times New Roman" w:eastAsia="仿宋_GB2312"/>
          <w:sz w:val="30"/>
          <w:szCs w:val="30"/>
        </w:rPr>
        <w:t xml:space="preserve"> give a</w:t>
      </w:r>
      <w:r>
        <w:rPr>
          <w:rFonts w:ascii="Times New Roman" w:hAnsi="Times New Roman" w:eastAsia="仿宋_GB2312"/>
          <w:sz w:val="30"/>
          <w:szCs w:val="30"/>
        </w:rPr>
        <w:t>nswer according to the case provided by competition.In first-aid room,athlete implement four consecutive nursing techniques (CPR,intravenous infusion,</w:t>
      </w:r>
      <w:r>
        <w:rPr>
          <w:rFonts w:hint="eastAsia" w:ascii="Times New Roman" w:hAnsi="Times New Roman" w:eastAsia="仿宋_GB2312"/>
          <w:sz w:val="30"/>
          <w:szCs w:val="30"/>
        </w:rPr>
        <w:t>a</w:t>
      </w:r>
      <w:r>
        <w:rPr>
          <w:rFonts w:ascii="Times New Roman" w:hAnsi="Times New Roman" w:eastAsia="仿宋_GB2312"/>
          <w:sz w:val="30"/>
          <w:szCs w:val="30"/>
        </w:rPr>
        <w:t>nkle sprain bandage，</w:t>
      </w:r>
      <w:r>
        <w:rPr>
          <w:rFonts w:hint="eastAsia" w:ascii="Times New Roman" w:hAnsi="Times New Roman" w:eastAsia="仿宋_GB2312"/>
          <w:sz w:val="30"/>
          <w:szCs w:val="30"/>
        </w:rPr>
        <w:t>o</w:t>
      </w:r>
      <w:r>
        <w:rPr>
          <w:rFonts w:ascii="Times New Roman" w:hAnsi="Times New Roman" w:eastAsia="仿宋_GB2312"/>
          <w:sz w:val="30"/>
          <w:szCs w:val="30"/>
        </w:rPr>
        <w:t>ral nursing). CPR</w:t>
      </w:r>
      <w:r>
        <w:rPr>
          <w:rFonts w:hint="eastAsia" w:ascii="Times New Roman" w:hAnsi="Times New Roman" w:eastAsia="仿宋_GB2312"/>
          <w:sz w:val="30"/>
          <w:szCs w:val="30"/>
        </w:rPr>
        <w:t xml:space="preserve"> and </w:t>
      </w:r>
      <w:r>
        <w:rPr>
          <w:rFonts w:ascii="Times New Roman" w:hAnsi="Times New Roman" w:eastAsia="仿宋_GB2312"/>
          <w:sz w:val="30"/>
          <w:szCs w:val="30"/>
        </w:rPr>
        <w:t>intravenous infusion</w:t>
      </w:r>
      <w:r>
        <w:rPr>
          <w:rFonts w:hint="eastAsia" w:ascii="Times New Roman" w:hAnsi="Times New Roman" w:eastAsia="仿宋_GB2312"/>
          <w:sz w:val="30"/>
          <w:szCs w:val="30"/>
        </w:rPr>
        <w:t xml:space="preserve"> must be done. Athlete </w:t>
      </w:r>
      <w:r>
        <w:rPr>
          <w:rFonts w:ascii="Times New Roman" w:hAnsi="Times New Roman" w:eastAsia="仿宋_GB2312"/>
          <w:sz w:val="30"/>
          <w:szCs w:val="30"/>
        </w:rPr>
        <w:t xml:space="preserve">randomly select one of </w:t>
      </w:r>
      <w:r>
        <w:rPr>
          <w:rFonts w:hint="eastAsia" w:ascii="Times New Roman" w:hAnsi="Times New Roman" w:eastAsia="仿宋_GB2312"/>
          <w:sz w:val="30"/>
          <w:szCs w:val="30"/>
        </w:rPr>
        <w:t>a</w:t>
      </w:r>
      <w:r>
        <w:rPr>
          <w:rFonts w:ascii="Times New Roman" w:hAnsi="Times New Roman" w:eastAsia="仿宋_GB2312"/>
          <w:sz w:val="30"/>
          <w:szCs w:val="30"/>
        </w:rPr>
        <w:t>nkle sprain bandage</w:t>
      </w:r>
      <w:r>
        <w:rPr>
          <w:rFonts w:hint="eastAsia" w:ascii="Times New Roman" w:hAnsi="Times New Roman" w:eastAsia="仿宋_GB2312"/>
          <w:sz w:val="30"/>
          <w:szCs w:val="30"/>
        </w:rPr>
        <w:t xml:space="preserve"> and</w:t>
      </w:r>
      <w:r>
        <w:rPr>
          <w:rFonts w:ascii="Times New Roman" w:hAnsi="Times New Roman" w:eastAsia="仿宋_GB2312"/>
          <w:sz w:val="30"/>
          <w:szCs w:val="30"/>
        </w:rPr>
        <w:t xml:space="preserve"> </w:t>
      </w:r>
      <w:r>
        <w:rPr>
          <w:rFonts w:hint="eastAsia" w:ascii="Times New Roman" w:hAnsi="Times New Roman" w:eastAsia="仿宋_GB2312"/>
          <w:sz w:val="30"/>
          <w:szCs w:val="30"/>
        </w:rPr>
        <w:t>o</w:t>
      </w:r>
      <w:r>
        <w:rPr>
          <w:rFonts w:ascii="Times New Roman" w:hAnsi="Times New Roman" w:eastAsia="仿宋_GB2312"/>
          <w:sz w:val="30"/>
          <w:szCs w:val="30"/>
        </w:rPr>
        <w:t>ral nursing</w:t>
      </w:r>
      <w:r>
        <w:rPr>
          <w:rFonts w:hint="eastAsia" w:ascii="Times New Roman" w:hAnsi="Times New Roman" w:eastAsia="仿宋_GB2312"/>
          <w:sz w:val="30"/>
          <w:szCs w:val="30"/>
        </w:rPr>
        <w:t xml:space="preserve"> to complete.</w:t>
      </w:r>
      <w:r>
        <w:rPr>
          <w:rFonts w:ascii="Times New Roman" w:hAnsi="Times New Roman" w:eastAsia="仿宋_GB2312"/>
          <w:sz w:val="30"/>
          <w:szCs w:val="30"/>
        </w:rPr>
        <w:t xml:space="preserve"> The case analysis competition time about 30 minutes,accounting for 10% of the total grade.The nursing techniques competition time about 21 minutes,accounting for 90% of the total grade.Focus on examining the contestants knowledge application ability ,clinical thinking ability, operation ability, problem analysis and problem solving skills, humane quality.</w:t>
      </w:r>
      <w:r>
        <w:rPr>
          <w:rFonts w:ascii="Times New Roman" w:hAnsi="Times New Roman" w:eastAsia="仿宋_GB2312"/>
          <w:b/>
          <w:kern w:val="0"/>
          <w:sz w:val="30"/>
          <w:szCs w:val="30"/>
        </w:rPr>
        <w:t xml:space="preserve">  </w:t>
      </w:r>
    </w:p>
    <w:p>
      <w:pPr>
        <w:snapToGrid w:val="0"/>
        <w:spacing w:line="560" w:lineRule="exact"/>
        <w:ind w:firstLine="600" w:firstLineChars="200"/>
        <w:rPr>
          <w:rFonts w:ascii="黑体" w:hAnsi="黑体" w:eastAsia="黑体" w:cs="黑体"/>
          <w:bCs/>
          <w:sz w:val="30"/>
          <w:szCs w:val="30"/>
        </w:rPr>
      </w:pPr>
      <w:r>
        <w:rPr>
          <w:rFonts w:hint="eastAsia" w:ascii="黑体" w:hAnsi="黑体" w:eastAsia="黑体" w:cs="黑体"/>
          <w:bCs/>
          <w:sz w:val="30"/>
          <w:szCs w:val="30"/>
        </w:rPr>
        <w:t>七、竞赛方式</w:t>
      </w:r>
    </w:p>
    <w:p>
      <w:pPr>
        <w:spacing w:line="560" w:lineRule="exact"/>
        <w:ind w:firstLine="600" w:firstLineChars="200"/>
        <w:rPr>
          <w:rFonts w:ascii="仿宋_GB2312" w:hAnsi="宋体" w:eastAsia="仿宋_GB2312"/>
          <w:bCs/>
          <w:sz w:val="30"/>
          <w:szCs w:val="30"/>
        </w:rPr>
      </w:pPr>
      <w:r>
        <w:rPr>
          <w:rFonts w:hint="eastAsia" w:ascii="仿宋_GB2312" w:hAnsi="宋体" w:eastAsia="仿宋_GB2312"/>
          <w:bCs/>
          <w:sz w:val="30"/>
          <w:szCs w:val="30"/>
        </w:rPr>
        <w:t>（一）参赛对象</w:t>
      </w:r>
    </w:p>
    <w:p>
      <w:pPr>
        <w:spacing w:line="560" w:lineRule="exact"/>
        <w:ind w:firstLine="600" w:firstLineChars="200"/>
        <w:rPr>
          <w:rFonts w:ascii="仿宋_GB2312" w:hAnsi="宋体" w:eastAsia="仿宋_GB2312"/>
          <w:sz w:val="30"/>
          <w:szCs w:val="30"/>
        </w:rPr>
      </w:pPr>
      <w:r>
        <w:rPr>
          <w:rFonts w:hint="eastAsia" w:ascii="仿宋_GB2312" w:hAnsi="宋体" w:eastAsia="仿宋_GB2312"/>
          <w:sz w:val="30"/>
          <w:szCs w:val="30"/>
        </w:rPr>
        <w:t>须为中等职业院校全日制在籍学生；五年制高职一至三年级（含三年级）学生可报名参加中职组比赛。中职组参赛选手年龄须不超过21周岁。凡在往届全国职业院校护理技能大赛中获一等奖的选手，不再参加本赛项。</w:t>
      </w:r>
    </w:p>
    <w:p>
      <w:pPr>
        <w:snapToGrid w:val="0"/>
        <w:spacing w:line="560" w:lineRule="exact"/>
        <w:ind w:firstLine="600" w:firstLineChars="200"/>
        <w:rPr>
          <w:rFonts w:ascii="仿宋_GB2312" w:hAnsi="宋体" w:eastAsia="仿宋_GB2312"/>
          <w:bCs/>
          <w:sz w:val="30"/>
          <w:szCs w:val="30"/>
        </w:rPr>
      </w:pPr>
      <w:r>
        <w:rPr>
          <w:rFonts w:hint="eastAsia" w:ascii="仿宋_GB2312" w:hAnsi="宋体" w:eastAsia="仿宋_GB2312"/>
          <w:bCs/>
          <w:sz w:val="30"/>
          <w:szCs w:val="30"/>
        </w:rPr>
        <w:t>（二）组队要求</w:t>
      </w:r>
    </w:p>
    <w:p>
      <w:pPr>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1.本赛项为个人赛。</w:t>
      </w:r>
    </w:p>
    <w:p>
      <w:pPr>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2.各省、自治区、直辖市、计划单列市、新疆生产建设兵团原则上挑选不超过5名优秀选手组成一支代表队参加全国大赛，同一院校参赛选手不超过2名，每名选手限1名指导教师。</w:t>
      </w:r>
    </w:p>
    <w:p>
      <w:pPr>
        <w:snapToGrid w:val="0"/>
        <w:spacing w:line="560" w:lineRule="exact"/>
        <w:ind w:firstLine="600" w:firstLineChars="200"/>
        <w:rPr>
          <w:rFonts w:ascii="仿宋_GB2312" w:hAnsi="宋体" w:eastAsia="仿宋_GB2312"/>
          <w:sz w:val="30"/>
          <w:szCs w:val="30"/>
        </w:rPr>
      </w:pPr>
      <w:r>
        <w:rPr>
          <w:rFonts w:hint="eastAsia" w:ascii="仿宋_GB2312" w:hAnsi="宋体" w:eastAsia="仿宋_GB2312"/>
          <w:sz w:val="30"/>
          <w:szCs w:val="30"/>
        </w:rPr>
        <w:t>3.参赛选手和指导教师报名获得确认后不得随意更换。如备赛过程中参赛选手和指导教师因故无法参赛，须由省级教育行政部门于相应赛项开赛10个工作日之前出具书面说明，经赛项执委会办公室核实后予以更换。</w:t>
      </w:r>
    </w:p>
    <w:p>
      <w:pPr>
        <w:snapToGrid w:val="0"/>
        <w:spacing w:line="560" w:lineRule="exact"/>
        <w:ind w:firstLine="600" w:firstLineChars="200"/>
        <w:rPr>
          <w:rFonts w:ascii="仿宋_GB2312" w:hAnsi="宋体" w:eastAsia="仿宋_GB2312"/>
          <w:sz w:val="30"/>
          <w:szCs w:val="30"/>
        </w:rPr>
      </w:pPr>
      <w:r>
        <w:rPr>
          <w:rFonts w:hint="eastAsia" w:ascii="仿宋_GB2312" w:hAnsi="宋体" w:eastAsia="仿宋_GB2312"/>
          <w:sz w:val="30"/>
          <w:szCs w:val="30"/>
        </w:rPr>
        <w:t>4.不邀请境外代表队参赛，欢迎境外代表队到场观赛。</w:t>
      </w:r>
    </w:p>
    <w:p>
      <w:pPr>
        <w:snapToGrid w:val="0"/>
        <w:spacing w:line="560" w:lineRule="exact"/>
        <w:ind w:firstLine="600" w:firstLineChars="200"/>
        <w:rPr>
          <w:rFonts w:ascii="仿宋_GB2312" w:hAnsi="宋体" w:eastAsia="仿宋_GB2312"/>
          <w:bCs/>
          <w:sz w:val="30"/>
          <w:szCs w:val="30"/>
        </w:rPr>
      </w:pPr>
      <w:r>
        <w:rPr>
          <w:rFonts w:hint="eastAsia" w:ascii="仿宋_GB2312" w:hAnsi="宋体" w:eastAsia="仿宋_GB2312"/>
          <w:bCs/>
          <w:sz w:val="30"/>
          <w:szCs w:val="30"/>
        </w:rPr>
        <w:t>（三）抽签方法</w:t>
      </w:r>
    </w:p>
    <w:p>
      <w:pPr>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1.由赛项执委会按照竞赛流程召开领队会议，组织各领队参加公开抽签并进行分组，确定各队参赛时段。参赛队按照抽签确定的参赛时段分批次进入比赛场地参赛。</w:t>
      </w:r>
    </w:p>
    <w:p>
      <w:pPr>
        <w:snapToGrid w:val="0"/>
        <w:spacing w:line="560" w:lineRule="exact"/>
        <w:ind w:firstLine="600" w:firstLineChars="200"/>
        <w:rPr>
          <w:rFonts w:ascii="仿宋_GB2312" w:hAnsi="宋体" w:eastAsia="仿宋_GB2312" w:cs="Arial"/>
          <w:b/>
          <w:kern w:val="0"/>
          <w:sz w:val="30"/>
          <w:szCs w:val="30"/>
        </w:rPr>
      </w:pPr>
      <w:r>
        <w:rPr>
          <w:rFonts w:hint="eastAsia" w:ascii="仿宋_GB2312" w:hAnsi="仿宋" w:eastAsia="仿宋_GB2312"/>
          <w:sz w:val="30"/>
          <w:szCs w:val="30"/>
        </w:rPr>
        <w:t>2.赛场的赛位统一编制赛室号，各时段参赛队比赛前30分钟到赛项指定地点接受检录。进场前20分钟，由本参赛队的参赛选手抽签决定进入赛室的参赛号。各参赛选手在工作人员的带领下进入侯赛室，接到比赛的通知后，到相应的赛室完成竞赛规定的技能操作。</w:t>
      </w:r>
      <w:r>
        <w:rPr>
          <w:rFonts w:hint="eastAsia" w:ascii="仿宋_GB2312" w:hAnsi="宋体" w:eastAsia="仿宋_GB2312" w:cs="Arial"/>
          <w:b/>
          <w:kern w:val="0"/>
          <w:sz w:val="30"/>
          <w:szCs w:val="30"/>
        </w:rPr>
        <w:t xml:space="preserve"> </w:t>
      </w:r>
    </w:p>
    <w:p>
      <w:pPr>
        <w:snapToGrid w:val="0"/>
        <w:spacing w:line="560" w:lineRule="exact"/>
        <w:ind w:firstLine="600" w:firstLineChars="200"/>
        <w:rPr>
          <w:rFonts w:ascii="黑体" w:hAnsi="黑体" w:eastAsia="黑体" w:cs="黑体"/>
          <w:bCs/>
          <w:sz w:val="30"/>
          <w:szCs w:val="30"/>
        </w:rPr>
      </w:pPr>
      <w:r>
        <w:rPr>
          <w:rFonts w:hint="eastAsia" w:ascii="黑体" w:hAnsi="黑体" w:eastAsia="黑体" w:cs="黑体"/>
          <w:bCs/>
          <w:sz w:val="30"/>
          <w:szCs w:val="30"/>
        </w:rPr>
        <w:t>八、竞赛时间安排与流程</w:t>
      </w:r>
    </w:p>
    <w:p>
      <w:pPr>
        <w:snapToGrid w:val="0"/>
        <w:spacing w:line="560" w:lineRule="exact"/>
        <w:ind w:firstLine="600" w:firstLineChars="200"/>
        <w:rPr>
          <w:rFonts w:ascii="Arial Narrow" w:hAnsi="Arial Narrow" w:eastAsia="仿宋_GB2312" w:cs="Arial"/>
          <w:sz w:val="30"/>
          <w:szCs w:val="30"/>
        </w:rPr>
      </w:pPr>
      <w:r>
        <w:rPr>
          <w:rFonts w:hint="eastAsia" w:ascii="仿宋_GB2312" w:hAnsi="宋体" w:eastAsia="仿宋_GB2312"/>
          <w:sz w:val="30"/>
          <w:szCs w:val="30"/>
        </w:rPr>
        <w:t>（一）竞赛时间安排</w:t>
      </w:r>
    </w:p>
    <w:p>
      <w:pPr>
        <w:snapToGrid w:val="0"/>
        <w:spacing w:line="560" w:lineRule="exact"/>
        <w:ind w:firstLine="594" w:firstLineChars="198"/>
        <w:rPr>
          <w:rFonts w:ascii="仿宋_GB2312" w:hAnsi="宋体" w:eastAsia="仿宋_GB2312"/>
          <w:sz w:val="30"/>
          <w:szCs w:val="30"/>
        </w:rPr>
      </w:pPr>
      <w:r>
        <w:rPr>
          <w:rFonts w:hint="eastAsia" w:ascii="仿宋_GB2312" w:hAnsi="宋体" w:eastAsia="仿宋_GB2312"/>
          <w:sz w:val="30"/>
          <w:szCs w:val="30"/>
        </w:rPr>
        <w:t>初赛，建议在4月中旬前结束。决赛，拟安排在5月上、中旬进行。</w:t>
      </w:r>
    </w:p>
    <w:p>
      <w:pPr>
        <w:snapToGrid w:val="0"/>
        <w:spacing w:line="560" w:lineRule="exact"/>
        <w:ind w:firstLine="594" w:firstLineChars="198"/>
        <w:rPr>
          <w:rFonts w:ascii="Arial Narrow" w:hAnsi="Arial Narrow" w:eastAsia="仿宋_GB2312" w:cs="Arial"/>
          <w:sz w:val="30"/>
          <w:szCs w:val="30"/>
        </w:rPr>
      </w:pPr>
      <w:r>
        <w:rPr>
          <w:rFonts w:hint="eastAsia" w:ascii="Arial Narrow" w:hAnsi="Arial Narrow" w:eastAsia="仿宋_GB2312" w:cs="Arial"/>
          <w:sz w:val="30"/>
          <w:szCs w:val="30"/>
        </w:rPr>
        <w:t>（二）竞赛日程</w:t>
      </w:r>
    </w:p>
    <w:p>
      <w:pPr>
        <w:adjustRightInd w:val="0"/>
        <w:snapToGrid w:val="0"/>
        <w:spacing w:line="560" w:lineRule="exact"/>
        <w:ind w:firstLine="200"/>
        <w:jc w:val="center"/>
        <w:rPr>
          <w:rFonts w:ascii="仿宋_GB2312" w:hAnsi="仿宋" w:eastAsia="仿宋_GB2312" w:cs="仿宋"/>
          <w:b/>
          <w:bCs/>
          <w:color w:val="000000"/>
          <w:kern w:val="0"/>
          <w:sz w:val="30"/>
          <w:szCs w:val="30"/>
        </w:rPr>
      </w:pPr>
      <w:r>
        <w:rPr>
          <w:rFonts w:hint="eastAsia" w:ascii="仿宋_GB2312" w:hAnsi="仿宋" w:eastAsia="仿宋_GB2312" w:cs="仿宋"/>
          <w:b/>
          <w:bCs/>
          <w:color w:val="000000"/>
          <w:kern w:val="0"/>
          <w:sz w:val="30"/>
          <w:szCs w:val="30"/>
        </w:rPr>
        <w:t>竞赛日程安排表（拟定）</w:t>
      </w:r>
    </w:p>
    <w:tbl>
      <w:tblPr>
        <w:tblStyle w:val="11"/>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774"/>
        <w:gridCol w:w="2160"/>
        <w:gridCol w:w="3240"/>
        <w:gridCol w:w="15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548" w:type="dxa"/>
            <w:gridSpan w:val="2"/>
            <w:vAlign w:val="center"/>
          </w:tcPr>
          <w:p>
            <w:pPr>
              <w:jc w:val="center"/>
              <w:rPr>
                <w:rFonts w:ascii="仿宋_GB2312" w:hAnsi="仿宋_GB2312" w:eastAsia="仿宋_GB2312" w:cs="仿宋_GB2312"/>
                <w:b/>
                <w:sz w:val="24"/>
                <w:szCs w:val="24"/>
              </w:rPr>
            </w:pPr>
            <w:r>
              <w:rPr>
                <w:rFonts w:hint="eastAsia" w:ascii="仿宋_GB2312" w:hAnsi="仿宋_GB2312" w:eastAsia="仿宋_GB2312" w:cs="仿宋_GB2312"/>
                <w:b/>
                <w:sz w:val="24"/>
                <w:szCs w:val="24"/>
              </w:rPr>
              <w:t>日期</w:t>
            </w:r>
          </w:p>
        </w:tc>
        <w:tc>
          <w:tcPr>
            <w:tcW w:w="2160" w:type="dxa"/>
            <w:vAlign w:val="center"/>
          </w:tcPr>
          <w:p>
            <w:pPr>
              <w:jc w:val="center"/>
              <w:rPr>
                <w:rFonts w:ascii="仿宋_GB2312" w:hAnsi="仿宋_GB2312" w:eastAsia="仿宋_GB2312" w:cs="仿宋_GB2312"/>
                <w:b/>
                <w:sz w:val="24"/>
                <w:szCs w:val="24"/>
              </w:rPr>
            </w:pPr>
            <w:r>
              <w:rPr>
                <w:rFonts w:hint="eastAsia" w:ascii="仿宋_GB2312" w:hAnsi="仿宋_GB2312" w:eastAsia="仿宋_GB2312" w:cs="仿宋_GB2312"/>
                <w:b/>
                <w:sz w:val="24"/>
                <w:szCs w:val="24"/>
              </w:rPr>
              <w:t>时间</w:t>
            </w:r>
          </w:p>
        </w:tc>
        <w:tc>
          <w:tcPr>
            <w:tcW w:w="3240" w:type="dxa"/>
            <w:vAlign w:val="center"/>
          </w:tcPr>
          <w:p>
            <w:pPr>
              <w:jc w:val="center"/>
              <w:rPr>
                <w:rFonts w:ascii="仿宋_GB2312" w:hAnsi="仿宋_GB2312" w:eastAsia="仿宋_GB2312" w:cs="仿宋_GB2312"/>
                <w:b/>
                <w:sz w:val="24"/>
                <w:szCs w:val="24"/>
              </w:rPr>
            </w:pPr>
            <w:r>
              <w:rPr>
                <w:rFonts w:hint="eastAsia" w:ascii="仿宋_GB2312" w:hAnsi="仿宋_GB2312" w:eastAsia="仿宋_GB2312" w:cs="仿宋_GB2312"/>
                <w:b/>
                <w:sz w:val="24"/>
                <w:szCs w:val="24"/>
              </w:rPr>
              <w:t>内容</w:t>
            </w:r>
          </w:p>
        </w:tc>
        <w:tc>
          <w:tcPr>
            <w:tcW w:w="1574" w:type="dxa"/>
            <w:vAlign w:val="center"/>
          </w:tcPr>
          <w:p>
            <w:pPr>
              <w:jc w:val="center"/>
              <w:rPr>
                <w:rFonts w:ascii="仿宋_GB2312" w:hAnsi="仿宋_GB2312" w:eastAsia="仿宋_GB2312" w:cs="仿宋_GB2312"/>
                <w:b/>
                <w:sz w:val="24"/>
                <w:szCs w:val="24"/>
              </w:rPr>
            </w:pPr>
            <w:r>
              <w:rPr>
                <w:rFonts w:hint="eastAsia" w:ascii="仿宋_GB2312" w:hAnsi="仿宋_GB2312" w:eastAsia="仿宋_GB2312" w:cs="仿宋_GB2312"/>
                <w:b/>
                <w:sz w:val="24"/>
                <w:szCs w:val="24"/>
              </w:rPr>
              <w:t>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548" w:type="dxa"/>
            <w:gridSpan w:val="2"/>
            <w:vMerge w:val="restart"/>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第</w:t>
            </w: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一</w:t>
            </w: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天</w:t>
            </w:r>
          </w:p>
        </w:tc>
        <w:tc>
          <w:tcPr>
            <w:tcW w:w="2160"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8:00～12:00</w:t>
            </w:r>
          </w:p>
        </w:tc>
        <w:tc>
          <w:tcPr>
            <w:tcW w:w="3240"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专家、裁判报到</w:t>
            </w:r>
          </w:p>
        </w:tc>
        <w:tc>
          <w:tcPr>
            <w:tcW w:w="1574"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入住酒店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548" w:type="dxa"/>
            <w:gridSpan w:val="2"/>
            <w:vMerge w:val="continue"/>
            <w:vAlign w:val="center"/>
          </w:tcPr>
          <w:p>
            <w:pPr>
              <w:jc w:val="center"/>
              <w:rPr>
                <w:rFonts w:ascii="仿宋_GB2312" w:hAnsi="仿宋_GB2312" w:eastAsia="仿宋_GB2312" w:cs="仿宋_GB2312"/>
                <w:sz w:val="24"/>
                <w:szCs w:val="24"/>
              </w:rPr>
            </w:pPr>
          </w:p>
        </w:tc>
        <w:tc>
          <w:tcPr>
            <w:tcW w:w="2160"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13:00～18:00</w:t>
            </w:r>
          </w:p>
        </w:tc>
        <w:tc>
          <w:tcPr>
            <w:tcW w:w="3240"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裁判培训</w:t>
            </w:r>
          </w:p>
        </w:tc>
        <w:tc>
          <w:tcPr>
            <w:tcW w:w="1574"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比赛现场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548" w:type="dxa"/>
            <w:gridSpan w:val="2"/>
            <w:vMerge w:val="continue"/>
            <w:vAlign w:val="center"/>
          </w:tcPr>
          <w:p>
            <w:pPr>
              <w:jc w:val="center"/>
              <w:rPr>
                <w:rFonts w:ascii="仿宋_GB2312" w:hAnsi="仿宋_GB2312" w:eastAsia="仿宋_GB2312" w:cs="仿宋_GB2312"/>
                <w:sz w:val="24"/>
                <w:szCs w:val="24"/>
              </w:rPr>
            </w:pPr>
          </w:p>
        </w:tc>
        <w:tc>
          <w:tcPr>
            <w:tcW w:w="2160"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8:00～18:00</w:t>
            </w:r>
          </w:p>
        </w:tc>
        <w:tc>
          <w:tcPr>
            <w:tcW w:w="3240"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参赛选手报到</w:t>
            </w:r>
          </w:p>
        </w:tc>
        <w:tc>
          <w:tcPr>
            <w:tcW w:w="1574"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入住酒店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774" w:type="dxa"/>
            <w:vMerge w:val="restart"/>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第</w:t>
            </w: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二</w:t>
            </w: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天</w:t>
            </w:r>
          </w:p>
        </w:tc>
        <w:tc>
          <w:tcPr>
            <w:tcW w:w="774" w:type="dxa"/>
            <w:vMerge w:val="restart"/>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上午</w:t>
            </w:r>
          </w:p>
        </w:tc>
        <w:tc>
          <w:tcPr>
            <w:tcW w:w="2160"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8:00～8:30</w:t>
            </w:r>
          </w:p>
        </w:tc>
        <w:tc>
          <w:tcPr>
            <w:tcW w:w="3240"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开赛式</w:t>
            </w:r>
          </w:p>
        </w:tc>
        <w:tc>
          <w:tcPr>
            <w:tcW w:w="1574"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承办学校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1" w:hRule="exact"/>
          <w:jc w:val="center"/>
        </w:trPr>
        <w:tc>
          <w:tcPr>
            <w:tcW w:w="774" w:type="dxa"/>
            <w:vMerge w:val="continue"/>
            <w:vAlign w:val="center"/>
          </w:tcPr>
          <w:p>
            <w:pPr>
              <w:jc w:val="center"/>
              <w:rPr>
                <w:rFonts w:ascii="仿宋_GB2312" w:hAnsi="仿宋_GB2312" w:eastAsia="仿宋_GB2312" w:cs="仿宋_GB2312"/>
                <w:sz w:val="24"/>
                <w:szCs w:val="24"/>
              </w:rPr>
            </w:pPr>
          </w:p>
        </w:tc>
        <w:tc>
          <w:tcPr>
            <w:tcW w:w="774" w:type="dxa"/>
            <w:vMerge w:val="continue"/>
            <w:vAlign w:val="center"/>
          </w:tcPr>
          <w:p>
            <w:pPr>
              <w:jc w:val="center"/>
              <w:rPr>
                <w:rFonts w:ascii="仿宋_GB2312" w:hAnsi="仿宋_GB2312" w:eastAsia="仿宋_GB2312" w:cs="仿宋_GB2312"/>
                <w:sz w:val="24"/>
                <w:szCs w:val="24"/>
              </w:rPr>
            </w:pPr>
          </w:p>
        </w:tc>
        <w:tc>
          <w:tcPr>
            <w:tcW w:w="2160"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8:30～9:30</w:t>
            </w:r>
          </w:p>
        </w:tc>
        <w:tc>
          <w:tcPr>
            <w:tcW w:w="3240"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领队会议</w:t>
            </w: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（抽签决定比赛时段）</w:t>
            </w:r>
          </w:p>
        </w:tc>
        <w:tc>
          <w:tcPr>
            <w:tcW w:w="1574"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承办学校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774" w:type="dxa"/>
            <w:vMerge w:val="continue"/>
            <w:vAlign w:val="center"/>
          </w:tcPr>
          <w:p>
            <w:pPr>
              <w:jc w:val="center"/>
              <w:rPr>
                <w:rFonts w:ascii="仿宋_GB2312" w:hAnsi="仿宋_GB2312" w:eastAsia="仿宋_GB2312" w:cs="仿宋_GB2312"/>
                <w:sz w:val="24"/>
                <w:szCs w:val="24"/>
              </w:rPr>
            </w:pPr>
          </w:p>
        </w:tc>
        <w:tc>
          <w:tcPr>
            <w:tcW w:w="774" w:type="dxa"/>
            <w:vMerge w:val="continue"/>
            <w:vAlign w:val="center"/>
          </w:tcPr>
          <w:p>
            <w:pPr>
              <w:jc w:val="center"/>
              <w:rPr>
                <w:rFonts w:ascii="仿宋_GB2312" w:hAnsi="仿宋_GB2312" w:eastAsia="仿宋_GB2312" w:cs="仿宋_GB2312"/>
                <w:sz w:val="24"/>
                <w:szCs w:val="24"/>
              </w:rPr>
            </w:pPr>
          </w:p>
        </w:tc>
        <w:tc>
          <w:tcPr>
            <w:tcW w:w="2160"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8:30～11:30</w:t>
            </w:r>
          </w:p>
        </w:tc>
        <w:tc>
          <w:tcPr>
            <w:tcW w:w="3240"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裁判培训（模拟评分）</w:t>
            </w:r>
          </w:p>
        </w:tc>
        <w:tc>
          <w:tcPr>
            <w:tcW w:w="1574"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比赛现场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774" w:type="dxa"/>
            <w:vMerge w:val="continue"/>
            <w:vAlign w:val="center"/>
          </w:tcPr>
          <w:p>
            <w:pPr>
              <w:jc w:val="center"/>
              <w:rPr>
                <w:rFonts w:ascii="仿宋_GB2312" w:hAnsi="仿宋_GB2312" w:eastAsia="仿宋_GB2312" w:cs="仿宋_GB2312"/>
                <w:sz w:val="24"/>
                <w:szCs w:val="24"/>
              </w:rPr>
            </w:pPr>
          </w:p>
        </w:tc>
        <w:tc>
          <w:tcPr>
            <w:tcW w:w="774" w:type="dxa"/>
            <w:vMerge w:val="continue"/>
            <w:vAlign w:val="center"/>
          </w:tcPr>
          <w:p>
            <w:pPr>
              <w:jc w:val="center"/>
              <w:rPr>
                <w:rFonts w:ascii="仿宋_GB2312" w:hAnsi="仿宋_GB2312" w:eastAsia="仿宋_GB2312" w:cs="仿宋_GB2312"/>
                <w:sz w:val="24"/>
                <w:szCs w:val="24"/>
              </w:rPr>
            </w:pPr>
          </w:p>
        </w:tc>
        <w:tc>
          <w:tcPr>
            <w:tcW w:w="2160"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9:30～10:00</w:t>
            </w:r>
          </w:p>
        </w:tc>
        <w:tc>
          <w:tcPr>
            <w:tcW w:w="3240"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临床理论试题考核</w:t>
            </w:r>
          </w:p>
        </w:tc>
        <w:tc>
          <w:tcPr>
            <w:tcW w:w="1574"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比赛现场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774" w:type="dxa"/>
            <w:vMerge w:val="continue"/>
            <w:vAlign w:val="center"/>
          </w:tcPr>
          <w:p>
            <w:pPr>
              <w:jc w:val="center"/>
              <w:rPr>
                <w:rFonts w:ascii="仿宋_GB2312" w:hAnsi="仿宋_GB2312" w:eastAsia="仿宋_GB2312" w:cs="仿宋_GB2312"/>
                <w:sz w:val="24"/>
                <w:szCs w:val="24"/>
              </w:rPr>
            </w:pPr>
          </w:p>
        </w:tc>
        <w:tc>
          <w:tcPr>
            <w:tcW w:w="774" w:type="dxa"/>
            <w:vMerge w:val="continue"/>
            <w:vAlign w:val="center"/>
          </w:tcPr>
          <w:p>
            <w:pPr>
              <w:jc w:val="center"/>
              <w:rPr>
                <w:rFonts w:ascii="仿宋_GB2312" w:hAnsi="仿宋_GB2312" w:eastAsia="仿宋_GB2312" w:cs="仿宋_GB2312"/>
                <w:sz w:val="24"/>
                <w:szCs w:val="24"/>
              </w:rPr>
            </w:pPr>
          </w:p>
        </w:tc>
        <w:tc>
          <w:tcPr>
            <w:tcW w:w="2160"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10:00～12:00</w:t>
            </w:r>
          </w:p>
        </w:tc>
        <w:tc>
          <w:tcPr>
            <w:tcW w:w="3240"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参赛选手熟悉赛场</w:t>
            </w:r>
          </w:p>
        </w:tc>
        <w:tc>
          <w:tcPr>
            <w:tcW w:w="1574"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比赛现场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774" w:type="dxa"/>
            <w:vMerge w:val="continue"/>
            <w:vAlign w:val="center"/>
          </w:tcPr>
          <w:p>
            <w:pPr>
              <w:jc w:val="center"/>
              <w:rPr>
                <w:rFonts w:ascii="仿宋_GB2312" w:hAnsi="仿宋_GB2312" w:eastAsia="仿宋_GB2312" w:cs="仿宋_GB2312"/>
                <w:sz w:val="24"/>
                <w:szCs w:val="24"/>
              </w:rPr>
            </w:pPr>
          </w:p>
        </w:tc>
        <w:tc>
          <w:tcPr>
            <w:tcW w:w="774" w:type="dxa"/>
            <w:vMerge w:val="continue"/>
            <w:vAlign w:val="center"/>
          </w:tcPr>
          <w:p>
            <w:pPr>
              <w:jc w:val="center"/>
              <w:rPr>
                <w:rFonts w:ascii="仿宋_GB2312" w:hAnsi="仿宋_GB2312" w:eastAsia="仿宋_GB2312" w:cs="仿宋_GB2312"/>
                <w:sz w:val="24"/>
                <w:szCs w:val="24"/>
              </w:rPr>
            </w:pPr>
          </w:p>
        </w:tc>
        <w:tc>
          <w:tcPr>
            <w:tcW w:w="2160"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12:00</w:t>
            </w:r>
          </w:p>
        </w:tc>
        <w:tc>
          <w:tcPr>
            <w:tcW w:w="3240"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专家检查场地封闭赛场</w:t>
            </w:r>
          </w:p>
        </w:tc>
        <w:tc>
          <w:tcPr>
            <w:tcW w:w="1574"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比赛现场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774" w:type="dxa"/>
            <w:vMerge w:val="continue"/>
            <w:vAlign w:val="center"/>
          </w:tcPr>
          <w:p>
            <w:pPr>
              <w:jc w:val="center"/>
              <w:rPr>
                <w:rFonts w:ascii="仿宋_GB2312" w:hAnsi="仿宋_GB2312" w:eastAsia="仿宋_GB2312" w:cs="仿宋_GB2312"/>
                <w:sz w:val="24"/>
                <w:szCs w:val="24"/>
              </w:rPr>
            </w:pPr>
          </w:p>
        </w:tc>
        <w:tc>
          <w:tcPr>
            <w:tcW w:w="774" w:type="dxa"/>
            <w:vMerge w:val="restart"/>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下午</w:t>
            </w:r>
          </w:p>
        </w:tc>
        <w:tc>
          <w:tcPr>
            <w:tcW w:w="2160"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13:00～16:00</w:t>
            </w:r>
          </w:p>
        </w:tc>
        <w:tc>
          <w:tcPr>
            <w:tcW w:w="3240"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A时段参赛队检录抽签比赛</w:t>
            </w:r>
          </w:p>
        </w:tc>
        <w:tc>
          <w:tcPr>
            <w:tcW w:w="1574"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比赛现场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774" w:type="dxa"/>
            <w:vMerge w:val="continue"/>
            <w:vAlign w:val="center"/>
          </w:tcPr>
          <w:p>
            <w:pPr>
              <w:jc w:val="center"/>
              <w:rPr>
                <w:rFonts w:ascii="仿宋_GB2312" w:hAnsi="仿宋_GB2312" w:eastAsia="仿宋_GB2312" w:cs="仿宋_GB2312"/>
                <w:sz w:val="24"/>
                <w:szCs w:val="24"/>
              </w:rPr>
            </w:pPr>
          </w:p>
        </w:tc>
        <w:tc>
          <w:tcPr>
            <w:tcW w:w="774" w:type="dxa"/>
            <w:vMerge w:val="continue"/>
            <w:vAlign w:val="center"/>
          </w:tcPr>
          <w:p>
            <w:pPr>
              <w:jc w:val="center"/>
              <w:rPr>
                <w:rFonts w:ascii="仿宋_GB2312" w:hAnsi="仿宋_GB2312" w:eastAsia="仿宋_GB2312" w:cs="仿宋_GB2312"/>
                <w:sz w:val="24"/>
                <w:szCs w:val="24"/>
              </w:rPr>
            </w:pPr>
          </w:p>
        </w:tc>
        <w:tc>
          <w:tcPr>
            <w:tcW w:w="2160"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15:30～18:00</w:t>
            </w:r>
          </w:p>
        </w:tc>
        <w:tc>
          <w:tcPr>
            <w:tcW w:w="3240"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B时段参赛队检录抽签比赛</w:t>
            </w:r>
          </w:p>
        </w:tc>
        <w:tc>
          <w:tcPr>
            <w:tcW w:w="1574"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比赛现场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774" w:type="dxa"/>
            <w:vMerge w:val="continue"/>
            <w:vAlign w:val="center"/>
          </w:tcPr>
          <w:p>
            <w:pPr>
              <w:jc w:val="center"/>
              <w:rPr>
                <w:rFonts w:ascii="仿宋_GB2312" w:hAnsi="仿宋_GB2312" w:eastAsia="仿宋_GB2312" w:cs="仿宋_GB2312"/>
                <w:sz w:val="24"/>
                <w:szCs w:val="24"/>
              </w:rPr>
            </w:pPr>
          </w:p>
        </w:tc>
        <w:tc>
          <w:tcPr>
            <w:tcW w:w="774" w:type="dxa"/>
            <w:vMerge w:val="continue"/>
            <w:vAlign w:val="center"/>
          </w:tcPr>
          <w:p>
            <w:pPr>
              <w:jc w:val="center"/>
              <w:rPr>
                <w:rFonts w:ascii="仿宋_GB2312" w:hAnsi="仿宋_GB2312" w:eastAsia="仿宋_GB2312" w:cs="仿宋_GB2312"/>
                <w:sz w:val="24"/>
                <w:szCs w:val="24"/>
              </w:rPr>
            </w:pPr>
          </w:p>
        </w:tc>
        <w:tc>
          <w:tcPr>
            <w:tcW w:w="2160"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13:30～18:00</w:t>
            </w:r>
          </w:p>
        </w:tc>
        <w:tc>
          <w:tcPr>
            <w:tcW w:w="3240"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裁判分组、现场评分</w:t>
            </w:r>
          </w:p>
        </w:tc>
        <w:tc>
          <w:tcPr>
            <w:tcW w:w="1574"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比赛现场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774" w:type="dxa"/>
            <w:vMerge w:val="continue"/>
            <w:tcBorders>
              <w:bottom w:val="single" w:color="auto" w:sz="4" w:space="0"/>
            </w:tcBorders>
            <w:vAlign w:val="center"/>
          </w:tcPr>
          <w:p>
            <w:pPr>
              <w:jc w:val="center"/>
              <w:rPr>
                <w:rFonts w:ascii="仿宋_GB2312" w:hAnsi="仿宋_GB2312" w:eastAsia="仿宋_GB2312" w:cs="仿宋_GB2312"/>
                <w:sz w:val="24"/>
                <w:szCs w:val="24"/>
              </w:rPr>
            </w:pPr>
          </w:p>
        </w:tc>
        <w:tc>
          <w:tcPr>
            <w:tcW w:w="774" w:type="dxa"/>
            <w:vMerge w:val="continue"/>
            <w:vAlign w:val="center"/>
          </w:tcPr>
          <w:p>
            <w:pPr>
              <w:jc w:val="center"/>
              <w:rPr>
                <w:rFonts w:ascii="仿宋_GB2312" w:hAnsi="仿宋_GB2312" w:eastAsia="仿宋_GB2312" w:cs="仿宋_GB2312"/>
                <w:sz w:val="24"/>
                <w:szCs w:val="24"/>
              </w:rPr>
            </w:pPr>
          </w:p>
        </w:tc>
        <w:tc>
          <w:tcPr>
            <w:tcW w:w="2160"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13:30～18:00</w:t>
            </w:r>
          </w:p>
        </w:tc>
        <w:tc>
          <w:tcPr>
            <w:tcW w:w="3240"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组织现场观摩和直播</w:t>
            </w:r>
          </w:p>
        </w:tc>
        <w:tc>
          <w:tcPr>
            <w:tcW w:w="1574"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直播室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774" w:type="dxa"/>
            <w:vMerge w:val="restart"/>
            <w:tcBorders>
              <w:top w:val="nil"/>
            </w:tcBorders>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第</w:t>
            </w: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三</w:t>
            </w: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天</w:t>
            </w:r>
          </w:p>
        </w:tc>
        <w:tc>
          <w:tcPr>
            <w:tcW w:w="774" w:type="dxa"/>
            <w:vMerge w:val="restart"/>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上午</w:t>
            </w:r>
          </w:p>
        </w:tc>
        <w:tc>
          <w:tcPr>
            <w:tcW w:w="2160"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7:30～10:00</w:t>
            </w:r>
          </w:p>
        </w:tc>
        <w:tc>
          <w:tcPr>
            <w:tcW w:w="3240"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C时段参赛队检录抽签比赛</w:t>
            </w:r>
          </w:p>
        </w:tc>
        <w:tc>
          <w:tcPr>
            <w:tcW w:w="1574"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比赛现场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774" w:type="dxa"/>
            <w:vMerge w:val="continue"/>
            <w:vAlign w:val="center"/>
          </w:tcPr>
          <w:p>
            <w:pPr>
              <w:jc w:val="center"/>
              <w:rPr>
                <w:rFonts w:ascii="仿宋_GB2312" w:hAnsi="仿宋_GB2312" w:eastAsia="仿宋_GB2312" w:cs="仿宋_GB2312"/>
                <w:sz w:val="24"/>
                <w:szCs w:val="24"/>
              </w:rPr>
            </w:pPr>
          </w:p>
        </w:tc>
        <w:tc>
          <w:tcPr>
            <w:tcW w:w="774" w:type="dxa"/>
            <w:vMerge w:val="continue"/>
            <w:vAlign w:val="center"/>
          </w:tcPr>
          <w:p>
            <w:pPr>
              <w:jc w:val="center"/>
              <w:rPr>
                <w:rFonts w:ascii="仿宋_GB2312" w:hAnsi="仿宋_GB2312" w:eastAsia="仿宋_GB2312" w:cs="仿宋_GB2312"/>
                <w:sz w:val="24"/>
                <w:szCs w:val="24"/>
              </w:rPr>
            </w:pPr>
          </w:p>
        </w:tc>
        <w:tc>
          <w:tcPr>
            <w:tcW w:w="2160"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9:30～12:00</w:t>
            </w:r>
          </w:p>
        </w:tc>
        <w:tc>
          <w:tcPr>
            <w:tcW w:w="3240"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D时段参赛队检录抽签比赛</w:t>
            </w:r>
          </w:p>
        </w:tc>
        <w:tc>
          <w:tcPr>
            <w:tcW w:w="1574"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比赛现场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774" w:type="dxa"/>
            <w:vMerge w:val="continue"/>
            <w:vAlign w:val="center"/>
          </w:tcPr>
          <w:p>
            <w:pPr>
              <w:jc w:val="center"/>
              <w:rPr>
                <w:rFonts w:ascii="仿宋_GB2312" w:hAnsi="仿宋_GB2312" w:eastAsia="仿宋_GB2312" w:cs="仿宋_GB2312"/>
                <w:sz w:val="24"/>
                <w:szCs w:val="24"/>
              </w:rPr>
            </w:pPr>
          </w:p>
        </w:tc>
        <w:tc>
          <w:tcPr>
            <w:tcW w:w="774" w:type="dxa"/>
            <w:vMerge w:val="continue"/>
            <w:vAlign w:val="center"/>
          </w:tcPr>
          <w:p>
            <w:pPr>
              <w:jc w:val="center"/>
              <w:rPr>
                <w:rFonts w:ascii="仿宋_GB2312" w:hAnsi="仿宋_GB2312" w:eastAsia="仿宋_GB2312" w:cs="仿宋_GB2312"/>
                <w:sz w:val="24"/>
                <w:szCs w:val="24"/>
              </w:rPr>
            </w:pPr>
          </w:p>
        </w:tc>
        <w:tc>
          <w:tcPr>
            <w:tcW w:w="2160"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8:00～12:00</w:t>
            </w:r>
          </w:p>
        </w:tc>
        <w:tc>
          <w:tcPr>
            <w:tcW w:w="3240"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裁判分组、现场评分</w:t>
            </w:r>
          </w:p>
        </w:tc>
        <w:tc>
          <w:tcPr>
            <w:tcW w:w="1574"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比赛现场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774" w:type="dxa"/>
            <w:vMerge w:val="continue"/>
            <w:vAlign w:val="center"/>
          </w:tcPr>
          <w:p>
            <w:pPr>
              <w:jc w:val="center"/>
              <w:rPr>
                <w:rFonts w:ascii="仿宋_GB2312" w:hAnsi="仿宋_GB2312" w:eastAsia="仿宋_GB2312" w:cs="仿宋_GB2312"/>
                <w:sz w:val="24"/>
                <w:szCs w:val="24"/>
              </w:rPr>
            </w:pPr>
          </w:p>
        </w:tc>
        <w:tc>
          <w:tcPr>
            <w:tcW w:w="774" w:type="dxa"/>
            <w:vMerge w:val="continue"/>
            <w:vAlign w:val="center"/>
          </w:tcPr>
          <w:p>
            <w:pPr>
              <w:jc w:val="center"/>
              <w:rPr>
                <w:rFonts w:ascii="仿宋_GB2312" w:hAnsi="仿宋_GB2312" w:eastAsia="仿宋_GB2312" w:cs="仿宋_GB2312"/>
                <w:sz w:val="24"/>
                <w:szCs w:val="24"/>
              </w:rPr>
            </w:pPr>
          </w:p>
        </w:tc>
        <w:tc>
          <w:tcPr>
            <w:tcW w:w="2160"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8:00～12:00</w:t>
            </w:r>
          </w:p>
        </w:tc>
        <w:tc>
          <w:tcPr>
            <w:tcW w:w="3240"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组织现场观摩和直播</w:t>
            </w:r>
          </w:p>
        </w:tc>
        <w:tc>
          <w:tcPr>
            <w:tcW w:w="1574"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直播室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774" w:type="dxa"/>
            <w:vMerge w:val="continue"/>
            <w:vAlign w:val="center"/>
          </w:tcPr>
          <w:p>
            <w:pPr>
              <w:jc w:val="center"/>
              <w:rPr>
                <w:rFonts w:ascii="仿宋_GB2312" w:hAnsi="仿宋_GB2312" w:eastAsia="仿宋_GB2312" w:cs="仿宋_GB2312"/>
                <w:sz w:val="24"/>
                <w:szCs w:val="24"/>
              </w:rPr>
            </w:pPr>
          </w:p>
        </w:tc>
        <w:tc>
          <w:tcPr>
            <w:tcW w:w="774" w:type="dxa"/>
            <w:vMerge w:val="restart"/>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下午</w:t>
            </w:r>
          </w:p>
        </w:tc>
        <w:tc>
          <w:tcPr>
            <w:tcW w:w="2160"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13:00～16:00</w:t>
            </w:r>
          </w:p>
        </w:tc>
        <w:tc>
          <w:tcPr>
            <w:tcW w:w="3240"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E时段参赛队检录抽签比赛</w:t>
            </w:r>
          </w:p>
        </w:tc>
        <w:tc>
          <w:tcPr>
            <w:tcW w:w="1574"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比赛现场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774" w:type="dxa"/>
            <w:vMerge w:val="continue"/>
            <w:vAlign w:val="center"/>
          </w:tcPr>
          <w:p>
            <w:pPr>
              <w:jc w:val="center"/>
              <w:rPr>
                <w:rFonts w:ascii="仿宋_GB2312" w:hAnsi="仿宋_GB2312" w:eastAsia="仿宋_GB2312" w:cs="仿宋_GB2312"/>
                <w:sz w:val="24"/>
                <w:szCs w:val="24"/>
              </w:rPr>
            </w:pPr>
          </w:p>
        </w:tc>
        <w:tc>
          <w:tcPr>
            <w:tcW w:w="774" w:type="dxa"/>
            <w:vMerge w:val="continue"/>
            <w:vAlign w:val="center"/>
          </w:tcPr>
          <w:p>
            <w:pPr>
              <w:jc w:val="center"/>
              <w:rPr>
                <w:rFonts w:ascii="仿宋_GB2312" w:hAnsi="仿宋_GB2312" w:eastAsia="仿宋_GB2312" w:cs="仿宋_GB2312"/>
                <w:sz w:val="24"/>
                <w:szCs w:val="24"/>
              </w:rPr>
            </w:pPr>
          </w:p>
        </w:tc>
        <w:tc>
          <w:tcPr>
            <w:tcW w:w="2160"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15:30～18:00</w:t>
            </w:r>
          </w:p>
        </w:tc>
        <w:tc>
          <w:tcPr>
            <w:tcW w:w="3240"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F时段参赛队检录抽签比赛</w:t>
            </w:r>
          </w:p>
        </w:tc>
        <w:tc>
          <w:tcPr>
            <w:tcW w:w="1574"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比赛现场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774" w:type="dxa"/>
            <w:vMerge w:val="continue"/>
            <w:vAlign w:val="center"/>
          </w:tcPr>
          <w:p>
            <w:pPr>
              <w:jc w:val="center"/>
              <w:rPr>
                <w:rFonts w:ascii="仿宋_GB2312" w:hAnsi="仿宋_GB2312" w:eastAsia="仿宋_GB2312" w:cs="仿宋_GB2312"/>
                <w:sz w:val="24"/>
                <w:szCs w:val="24"/>
              </w:rPr>
            </w:pPr>
          </w:p>
        </w:tc>
        <w:tc>
          <w:tcPr>
            <w:tcW w:w="774" w:type="dxa"/>
            <w:vMerge w:val="continue"/>
            <w:vAlign w:val="center"/>
          </w:tcPr>
          <w:p>
            <w:pPr>
              <w:jc w:val="center"/>
              <w:rPr>
                <w:rFonts w:ascii="仿宋_GB2312" w:hAnsi="仿宋_GB2312" w:eastAsia="仿宋_GB2312" w:cs="仿宋_GB2312"/>
                <w:sz w:val="24"/>
                <w:szCs w:val="24"/>
              </w:rPr>
            </w:pPr>
          </w:p>
        </w:tc>
        <w:tc>
          <w:tcPr>
            <w:tcW w:w="2160"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13:30～18:00</w:t>
            </w:r>
          </w:p>
        </w:tc>
        <w:tc>
          <w:tcPr>
            <w:tcW w:w="3240"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裁判分组、现场评分</w:t>
            </w:r>
          </w:p>
        </w:tc>
        <w:tc>
          <w:tcPr>
            <w:tcW w:w="1574"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比赛现场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774" w:type="dxa"/>
            <w:vMerge w:val="continue"/>
            <w:vAlign w:val="center"/>
          </w:tcPr>
          <w:p>
            <w:pPr>
              <w:jc w:val="center"/>
              <w:rPr>
                <w:rFonts w:ascii="仿宋_GB2312" w:hAnsi="仿宋_GB2312" w:eastAsia="仿宋_GB2312" w:cs="仿宋_GB2312"/>
                <w:sz w:val="24"/>
                <w:szCs w:val="24"/>
              </w:rPr>
            </w:pPr>
          </w:p>
        </w:tc>
        <w:tc>
          <w:tcPr>
            <w:tcW w:w="774" w:type="dxa"/>
            <w:vMerge w:val="continue"/>
            <w:vAlign w:val="center"/>
          </w:tcPr>
          <w:p>
            <w:pPr>
              <w:jc w:val="center"/>
              <w:rPr>
                <w:rFonts w:ascii="仿宋_GB2312" w:hAnsi="仿宋_GB2312" w:eastAsia="仿宋_GB2312" w:cs="仿宋_GB2312"/>
                <w:sz w:val="24"/>
                <w:szCs w:val="24"/>
              </w:rPr>
            </w:pPr>
          </w:p>
        </w:tc>
        <w:tc>
          <w:tcPr>
            <w:tcW w:w="2160"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13:30～18:00</w:t>
            </w:r>
          </w:p>
        </w:tc>
        <w:tc>
          <w:tcPr>
            <w:tcW w:w="3240"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组织现场观摩和直播</w:t>
            </w:r>
          </w:p>
        </w:tc>
        <w:tc>
          <w:tcPr>
            <w:tcW w:w="1574"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直播室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774" w:type="dxa"/>
            <w:vMerge w:val="restart"/>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第</w:t>
            </w: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四</w:t>
            </w: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天</w:t>
            </w:r>
          </w:p>
        </w:tc>
        <w:tc>
          <w:tcPr>
            <w:tcW w:w="774" w:type="dxa"/>
            <w:vMerge w:val="restart"/>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上午</w:t>
            </w:r>
          </w:p>
        </w:tc>
        <w:tc>
          <w:tcPr>
            <w:tcW w:w="2160"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7:30～10:00</w:t>
            </w:r>
          </w:p>
        </w:tc>
        <w:tc>
          <w:tcPr>
            <w:tcW w:w="3240"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G时段参赛队检录抽签比赛</w:t>
            </w:r>
          </w:p>
        </w:tc>
        <w:tc>
          <w:tcPr>
            <w:tcW w:w="1574"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比赛现场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774" w:type="dxa"/>
            <w:vMerge w:val="continue"/>
            <w:vAlign w:val="center"/>
          </w:tcPr>
          <w:p>
            <w:pPr>
              <w:jc w:val="center"/>
              <w:rPr>
                <w:rFonts w:ascii="仿宋_GB2312" w:hAnsi="仿宋_GB2312" w:eastAsia="仿宋_GB2312" w:cs="仿宋_GB2312"/>
                <w:sz w:val="24"/>
                <w:szCs w:val="24"/>
              </w:rPr>
            </w:pPr>
          </w:p>
        </w:tc>
        <w:tc>
          <w:tcPr>
            <w:tcW w:w="774" w:type="dxa"/>
            <w:vMerge w:val="continue"/>
            <w:vAlign w:val="center"/>
          </w:tcPr>
          <w:p>
            <w:pPr>
              <w:jc w:val="center"/>
              <w:rPr>
                <w:rFonts w:ascii="仿宋_GB2312" w:hAnsi="仿宋_GB2312" w:eastAsia="仿宋_GB2312" w:cs="仿宋_GB2312"/>
                <w:sz w:val="24"/>
                <w:szCs w:val="24"/>
              </w:rPr>
            </w:pPr>
          </w:p>
        </w:tc>
        <w:tc>
          <w:tcPr>
            <w:tcW w:w="2160"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9:30～12:00</w:t>
            </w:r>
          </w:p>
        </w:tc>
        <w:tc>
          <w:tcPr>
            <w:tcW w:w="3240"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H时段参赛队检录抽签比赛</w:t>
            </w:r>
          </w:p>
        </w:tc>
        <w:tc>
          <w:tcPr>
            <w:tcW w:w="1574"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比赛现场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774" w:type="dxa"/>
            <w:vMerge w:val="continue"/>
            <w:vAlign w:val="center"/>
          </w:tcPr>
          <w:p>
            <w:pPr>
              <w:jc w:val="center"/>
              <w:rPr>
                <w:rFonts w:ascii="仿宋_GB2312" w:hAnsi="仿宋_GB2312" w:eastAsia="仿宋_GB2312" w:cs="仿宋_GB2312"/>
                <w:sz w:val="24"/>
                <w:szCs w:val="24"/>
              </w:rPr>
            </w:pPr>
          </w:p>
        </w:tc>
        <w:tc>
          <w:tcPr>
            <w:tcW w:w="774" w:type="dxa"/>
            <w:vMerge w:val="continue"/>
            <w:vAlign w:val="center"/>
          </w:tcPr>
          <w:p>
            <w:pPr>
              <w:jc w:val="center"/>
              <w:rPr>
                <w:rFonts w:ascii="仿宋_GB2312" w:hAnsi="仿宋_GB2312" w:eastAsia="仿宋_GB2312" w:cs="仿宋_GB2312"/>
                <w:sz w:val="24"/>
                <w:szCs w:val="24"/>
              </w:rPr>
            </w:pPr>
          </w:p>
        </w:tc>
        <w:tc>
          <w:tcPr>
            <w:tcW w:w="2160"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8:00～12:00</w:t>
            </w:r>
          </w:p>
        </w:tc>
        <w:tc>
          <w:tcPr>
            <w:tcW w:w="3240"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裁判分组、现场评分</w:t>
            </w:r>
          </w:p>
        </w:tc>
        <w:tc>
          <w:tcPr>
            <w:tcW w:w="1574"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比赛现场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774" w:type="dxa"/>
            <w:vMerge w:val="continue"/>
            <w:vAlign w:val="center"/>
          </w:tcPr>
          <w:p>
            <w:pPr>
              <w:jc w:val="center"/>
              <w:rPr>
                <w:rFonts w:ascii="仿宋_GB2312" w:hAnsi="仿宋_GB2312" w:eastAsia="仿宋_GB2312" w:cs="仿宋_GB2312"/>
                <w:sz w:val="24"/>
                <w:szCs w:val="24"/>
              </w:rPr>
            </w:pPr>
          </w:p>
        </w:tc>
        <w:tc>
          <w:tcPr>
            <w:tcW w:w="774" w:type="dxa"/>
            <w:vMerge w:val="continue"/>
            <w:vAlign w:val="center"/>
          </w:tcPr>
          <w:p>
            <w:pPr>
              <w:jc w:val="center"/>
              <w:rPr>
                <w:rFonts w:ascii="仿宋_GB2312" w:hAnsi="仿宋_GB2312" w:eastAsia="仿宋_GB2312" w:cs="仿宋_GB2312"/>
                <w:sz w:val="24"/>
                <w:szCs w:val="24"/>
              </w:rPr>
            </w:pPr>
          </w:p>
        </w:tc>
        <w:tc>
          <w:tcPr>
            <w:tcW w:w="2160"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8:00～12:00</w:t>
            </w:r>
          </w:p>
        </w:tc>
        <w:tc>
          <w:tcPr>
            <w:tcW w:w="3240"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组织现场观摩和直播</w:t>
            </w:r>
          </w:p>
        </w:tc>
        <w:tc>
          <w:tcPr>
            <w:tcW w:w="1574"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直播室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774" w:type="dxa"/>
            <w:vMerge w:val="continue"/>
            <w:vAlign w:val="center"/>
          </w:tcPr>
          <w:p>
            <w:pPr>
              <w:jc w:val="center"/>
              <w:rPr>
                <w:rFonts w:ascii="仿宋_GB2312" w:hAnsi="仿宋_GB2312" w:eastAsia="仿宋_GB2312" w:cs="仿宋_GB2312"/>
                <w:sz w:val="24"/>
                <w:szCs w:val="24"/>
              </w:rPr>
            </w:pPr>
          </w:p>
        </w:tc>
        <w:tc>
          <w:tcPr>
            <w:tcW w:w="774" w:type="dxa"/>
            <w:vMerge w:val="restart"/>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下午</w:t>
            </w:r>
          </w:p>
        </w:tc>
        <w:tc>
          <w:tcPr>
            <w:tcW w:w="2160"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14:00～15:00</w:t>
            </w:r>
          </w:p>
        </w:tc>
        <w:tc>
          <w:tcPr>
            <w:tcW w:w="3240"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加赛</w:t>
            </w:r>
          </w:p>
        </w:tc>
        <w:tc>
          <w:tcPr>
            <w:tcW w:w="1574"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比赛现场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774" w:type="dxa"/>
            <w:vMerge w:val="continue"/>
            <w:vAlign w:val="center"/>
          </w:tcPr>
          <w:p>
            <w:pPr>
              <w:jc w:val="center"/>
              <w:rPr>
                <w:rFonts w:ascii="仿宋_GB2312" w:hAnsi="仿宋_GB2312" w:eastAsia="仿宋_GB2312" w:cs="仿宋_GB2312"/>
                <w:sz w:val="24"/>
                <w:szCs w:val="24"/>
              </w:rPr>
            </w:pPr>
          </w:p>
        </w:tc>
        <w:tc>
          <w:tcPr>
            <w:tcW w:w="774" w:type="dxa"/>
            <w:vMerge w:val="continue"/>
            <w:vAlign w:val="center"/>
          </w:tcPr>
          <w:p>
            <w:pPr>
              <w:jc w:val="center"/>
              <w:rPr>
                <w:rFonts w:ascii="仿宋_GB2312" w:hAnsi="仿宋_GB2312" w:eastAsia="仿宋_GB2312" w:cs="仿宋_GB2312"/>
                <w:sz w:val="24"/>
                <w:szCs w:val="24"/>
              </w:rPr>
            </w:pPr>
          </w:p>
        </w:tc>
        <w:tc>
          <w:tcPr>
            <w:tcW w:w="2160"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15:00～16:00</w:t>
            </w:r>
          </w:p>
        </w:tc>
        <w:tc>
          <w:tcPr>
            <w:tcW w:w="3240"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专家、裁判赛项总结会</w:t>
            </w:r>
          </w:p>
        </w:tc>
        <w:tc>
          <w:tcPr>
            <w:tcW w:w="1574"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承办学校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774" w:type="dxa"/>
            <w:vMerge w:val="continue"/>
            <w:vAlign w:val="center"/>
          </w:tcPr>
          <w:p>
            <w:pPr>
              <w:jc w:val="center"/>
              <w:rPr>
                <w:rFonts w:ascii="仿宋_GB2312" w:hAnsi="仿宋_GB2312" w:eastAsia="仿宋_GB2312" w:cs="仿宋_GB2312"/>
                <w:sz w:val="24"/>
                <w:szCs w:val="24"/>
              </w:rPr>
            </w:pPr>
          </w:p>
        </w:tc>
        <w:tc>
          <w:tcPr>
            <w:tcW w:w="774" w:type="dxa"/>
            <w:vMerge w:val="continue"/>
            <w:vAlign w:val="center"/>
          </w:tcPr>
          <w:p>
            <w:pPr>
              <w:jc w:val="center"/>
              <w:rPr>
                <w:rFonts w:ascii="仿宋_GB2312" w:hAnsi="仿宋_GB2312" w:eastAsia="仿宋_GB2312" w:cs="仿宋_GB2312"/>
                <w:sz w:val="24"/>
                <w:szCs w:val="24"/>
              </w:rPr>
            </w:pPr>
          </w:p>
        </w:tc>
        <w:tc>
          <w:tcPr>
            <w:tcW w:w="2160"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16:00～17:00</w:t>
            </w:r>
          </w:p>
        </w:tc>
        <w:tc>
          <w:tcPr>
            <w:tcW w:w="3240"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闭赛式</w:t>
            </w:r>
          </w:p>
        </w:tc>
        <w:tc>
          <w:tcPr>
            <w:tcW w:w="1574" w:type="dxa"/>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承办学校</w:t>
            </w:r>
          </w:p>
        </w:tc>
      </w:tr>
    </w:tbl>
    <w:p>
      <w:pPr>
        <w:snapToGrid w:val="0"/>
        <w:spacing w:line="560" w:lineRule="exact"/>
        <w:ind w:firstLine="594" w:firstLineChars="198"/>
        <w:rPr>
          <w:rFonts w:ascii="仿宋_GB2312" w:hAnsi="仿宋" w:eastAsia="仿宋_GB2312"/>
          <w:sz w:val="30"/>
          <w:szCs w:val="30"/>
        </w:rPr>
      </w:pPr>
      <w:r>
        <w:rPr>
          <w:rFonts w:hint="eastAsia" w:ascii="仿宋_GB2312" w:hAnsi="仿宋" w:eastAsia="仿宋_GB2312"/>
          <w:sz w:val="30"/>
          <w:szCs w:val="30"/>
        </w:rPr>
        <w:t>注：每3～5支代表队分为一时段。</w:t>
      </w:r>
    </w:p>
    <w:p>
      <w:pPr>
        <w:widowControl/>
        <w:jc w:val="left"/>
        <w:rPr>
          <w:rFonts w:ascii="仿宋_GB2312" w:hAnsi="仿宋" w:eastAsia="仿宋_GB2312"/>
          <w:sz w:val="30"/>
          <w:szCs w:val="30"/>
        </w:rPr>
      </w:pPr>
      <w:r>
        <w:rPr>
          <w:rFonts w:ascii="仿宋_GB2312" w:hAnsi="仿宋" w:eastAsia="仿宋_GB2312"/>
          <w:sz w:val="30"/>
          <w:szCs w:val="30"/>
        </w:rPr>
        <w:br w:type="page"/>
      </w:r>
    </w:p>
    <w:p>
      <w:pPr>
        <w:numPr>
          <w:ilvl w:val="0"/>
          <w:numId w:val="2"/>
        </w:numPr>
        <w:snapToGrid w:val="0"/>
        <w:spacing w:line="560" w:lineRule="exact"/>
        <w:ind w:firstLine="554" w:firstLineChars="198"/>
        <w:rPr>
          <w:rFonts w:ascii="仿宋_GB2312" w:hAnsi="仿宋" w:eastAsia="仿宋_GB2312" w:cs="宋体"/>
          <w:sz w:val="30"/>
          <w:szCs w:val="30"/>
        </w:rPr>
      </w:pPr>
      <w:r>
        <w:rPr>
          <w:rFonts w:hint="eastAsia" w:ascii="仿宋_GB2312" w:hAnsi="仿宋" w:eastAsia="仿宋_GB2312"/>
          <w:sz w:val="28"/>
          <w:szCs w:val="28"/>
        </w:rPr>
        <mc:AlternateContent>
          <mc:Choice Requires="wps">
            <w:drawing>
              <wp:anchor distT="0" distB="0" distL="114300" distR="114300" simplePos="0" relativeHeight="251664384" behindDoc="0" locked="0" layoutInCell="1" allowOverlap="1">
                <wp:simplePos x="0" y="0"/>
                <wp:positionH relativeFrom="column">
                  <wp:posOffset>2000250</wp:posOffset>
                </wp:positionH>
                <wp:positionV relativeFrom="paragraph">
                  <wp:posOffset>314960</wp:posOffset>
                </wp:positionV>
                <wp:extent cx="1523365" cy="514350"/>
                <wp:effectExtent l="0" t="0" r="0" b="0"/>
                <wp:wrapNone/>
                <wp:docPr id="21" name="文本框 21"/>
                <wp:cNvGraphicFramePr/>
                <a:graphic xmlns:a="http://schemas.openxmlformats.org/drawingml/2006/main">
                  <a:graphicData uri="http://schemas.microsoft.com/office/word/2010/wordprocessingShape">
                    <wps:wsp>
                      <wps:cNvSpPr txBox="1">
                        <a:spLocks noChangeArrowheads="1"/>
                      </wps:cNvSpPr>
                      <wps:spPr bwMode="auto">
                        <a:xfrm>
                          <a:off x="0" y="0"/>
                          <a:ext cx="1523365" cy="514350"/>
                        </a:xfrm>
                        <a:prstGeom prst="rect">
                          <a:avLst/>
                        </a:prstGeom>
                        <a:noFill/>
                        <a:ln>
                          <a:noFill/>
                        </a:ln>
                      </wps:spPr>
                      <wps:txbx>
                        <w:txbxContent>
                          <w:p>
                            <w:pPr>
                              <w:jc w:val="center"/>
                              <w:rPr>
                                <w:rFonts w:ascii="仿宋_GB2312" w:hAnsi="仿宋_GB2312" w:eastAsia="仿宋_GB2312" w:cs="仿宋_GB2312"/>
                                <w:sz w:val="24"/>
                                <w:szCs w:val="24"/>
                              </w:rPr>
                            </w:pPr>
                            <w:r>
                              <w:rPr>
                                <w:rFonts w:hint="eastAsia" w:ascii="仿宋_GB2312" w:hAnsi="仿宋_GB2312" w:eastAsia="仿宋_GB2312" w:cs="仿宋_GB2312"/>
                                <w:color w:val="000000"/>
                                <w:sz w:val="24"/>
                                <w:szCs w:val="24"/>
                              </w:rPr>
                              <w:t>选手抽取参赛号和比赛项目</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57.5pt;margin-top:24.8pt;height:40.5pt;width:119.95pt;z-index:251664384;mso-width-relative:page;mso-height-relative:page;" filled="f" stroked="f" coordsize="21600,21600" o:gfxdata="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djZvD9cAAAAKAQAADwAAAAAAAAABACAAAAAiAAAAZHJzL2Rvd25yZXYu&#10;eG1sUEsBAhQAFAAAAAgAh07iQPmp0lj8AQAAyQMAAA4AAAAAAAAAAQAgAAAAJgEAAGRycy9lMm9E&#10;b2MueG1sUEsFBgAAAAAGAAYAWQEAAJQFAAAAAA==&#10;">
                <v:fill on="f" focussize="0,0"/>
                <v:stroke on="f"/>
                <v:imagedata o:title=""/>
                <o:lock v:ext="edit" aspectratio="f"/>
                <v:textbox>
                  <w:txbxContent>
                    <w:p>
                      <w:pPr>
                        <w:jc w:val="center"/>
                        <w:rPr>
                          <w:rFonts w:ascii="仿宋_GB2312" w:hAnsi="仿宋_GB2312" w:eastAsia="仿宋_GB2312" w:cs="仿宋_GB2312"/>
                          <w:sz w:val="24"/>
                          <w:szCs w:val="24"/>
                        </w:rPr>
                      </w:pPr>
                      <w:r>
                        <w:rPr>
                          <w:rFonts w:hint="eastAsia" w:ascii="仿宋_GB2312" w:hAnsi="仿宋_GB2312" w:eastAsia="仿宋_GB2312" w:cs="仿宋_GB2312"/>
                          <w:color w:val="000000"/>
                          <w:sz w:val="24"/>
                          <w:szCs w:val="24"/>
                        </w:rPr>
                        <w:t>选手抽取参赛号和比赛项目</w:t>
                      </w:r>
                    </w:p>
                  </w:txbxContent>
                </v:textbox>
              </v:shape>
            </w:pict>
          </mc:Fallback>
        </mc:AlternateContent>
      </w:r>
      <w:r>
        <w:rPr>
          <w:rFonts w:hint="eastAsia" w:ascii="仿宋_GB2312" w:hAnsi="仿宋" w:eastAsia="仿宋_GB2312" w:cs="宋体"/>
          <w:sz w:val="30"/>
          <w:szCs w:val="30"/>
        </w:rPr>
        <w:t>竞赛流程图</w:t>
      </w:r>
    </w:p>
    <w:p>
      <w:pPr>
        <w:snapToGrid w:val="0"/>
        <w:spacing w:line="560" w:lineRule="exact"/>
        <w:rPr>
          <w:rFonts w:ascii="仿宋_GB2312" w:hAnsi="仿宋" w:eastAsia="仿宋_GB2312" w:cs="宋体"/>
          <w:sz w:val="30"/>
          <w:szCs w:val="30"/>
        </w:rPr>
      </w:pPr>
    </w:p>
    <w:p>
      <w:pPr>
        <w:snapToGrid w:val="0"/>
        <w:spacing w:line="560" w:lineRule="exact"/>
        <w:ind w:firstLine="554" w:firstLineChars="198"/>
        <w:rPr>
          <w:rFonts w:ascii="仿宋_GB2312" w:hAnsi="仿宋" w:eastAsia="仿宋_GB2312"/>
          <w:sz w:val="28"/>
          <w:szCs w:val="28"/>
        </w:rPr>
      </w:pPr>
      <w:r>
        <w:rPr>
          <w:rFonts w:hint="eastAsia" w:ascii="仿宋_GB2312" w:hAnsi="仿宋" w:eastAsia="仿宋_GB2312"/>
          <w:sz w:val="28"/>
          <w:szCs w:val="28"/>
        </w:rPr>
        <mc:AlternateContent>
          <mc:Choice Requires="wpg">
            <w:drawing>
              <wp:anchor distT="0" distB="0" distL="114300" distR="114300" simplePos="0" relativeHeight="251668480" behindDoc="0" locked="0" layoutInCell="1" allowOverlap="1">
                <wp:simplePos x="0" y="0"/>
                <wp:positionH relativeFrom="column">
                  <wp:posOffset>3114675</wp:posOffset>
                </wp:positionH>
                <wp:positionV relativeFrom="paragraph">
                  <wp:posOffset>298450</wp:posOffset>
                </wp:positionV>
                <wp:extent cx="1099185" cy="607695"/>
                <wp:effectExtent l="0" t="0" r="24765" b="20955"/>
                <wp:wrapNone/>
                <wp:docPr id="35" name="组合 35"/>
                <wp:cNvGraphicFramePr/>
                <a:graphic xmlns:a="http://schemas.openxmlformats.org/drawingml/2006/main">
                  <a:graphicData uri="http://schemas.microsoft.com/office/word/2010/wordprocessingGroup">
                    <wpg:wgp>
                      <wpg:cNvGrpSpPr/>
                      <wpg:grpSpPr>
                        <a:xfrm>
                          <a:off x="0" y="0"/>
                          <a:ext cx="1099391" cy="607821"/>
                          <a:chOff x="0" y="0"/>
                          <a:chExt cx="1459" cy="839"/>
                        </a:xfrm>
                      </wpg:grpSpPr>
                      <wps:wsp>
                        <wps:cNvPr id="23" name="Line 28"/>
                        <wps:cNvCnPr/>
                        <wps:spPr bwMode="auto">
                          <a:xfrm>
                            <a:off x="723" y="0"/>
                            <a:ext cx="0" cy="409"/>
                          </a:xfrm>
                          <a:prstGeom prst="line">
                            <a:avLst/>
                          </a:prstGeom>
                          <a:noFill/>
                          <a:ln w="9525" cmpd="sng">
                            <a:solidFill>
                              <a:srgbClr val="000000"/>
                            </a:solidFill>
                            <a:round/>
                            <a:tailEnd type="triangle" w="med" len="med"/>
                          </a:ln>
                        </wps:spPr>
                        <wps:bodyPr/>
                      </wps:wsp>
                      <wps:wsp>
                        <wps:cNvPr id="36" name="Text Box 29"/>
                        <wps:cNvSpPr txBox="1">
                          <a:spLocks noChangeAspect="1" noChangeArrowheads="1"/>
                        </wps:cNvSpPr>
                        <wps:spPr bwMode="auto">
                          <a:xfrm>
                            <a:off x="0" y="398"/>
                            <a:ext cx="1459" cy="441"/>
                          </a:xfrm>
                          <a:prstGeom prst="rect">
                            <a:avLst/>
                          </a:prstGeom>
                          <a:solidFill>
                            <a:srgbClr val="FFFFFF"/>
                          </a:solidFill>
                          <a:ln w="9525" cmpd="sng">
                            <a:solidFill>
                              <a:srgbClr val="000000"/>
                            </a:solidFill>
                            <a:miter lim="800000"/>
                          </a:ln>
                        </wps:spPr>
                        <wps:txbx>
                          <w:txbxContent>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心肺复苏</w:t>
                              </w:r>
                            </w:p>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245.25pt;margin-top:23.5pt;height:47.85pt;width:86.55pt;z-index:251668480;mso-width-relative:page;mso-height-relative:page;" coordsize="1459,839" o:gfxdata="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">
                <o:lock v:ext="edit" aspectratio="f"/>
                <v:line id="Line 28" o:spid="_x0000_s1026" o:spt="20" style="position:absolute;left:723;top:0;height:409;width:0;" filled="f" stroked="t" coordsize="21600,21600" o:gfxdata="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cXqGG/&#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Text Box 29" o:spid="_x0000_s1026" o:spt="202" type="#_x0000_t202" style="position:absolute;left:0;top:398;height:441;width:1459;" fillcolor="#FFFFFF" filled="t" stroked="t" coordsize="21600,21600" o:gfxdata="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lS+Vr4A&#10;AADb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t"/>
                  <v:textbox>
                    <w:txbxContent>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心肺复苏</w:t>
                        </w:r>
                      </w:p>
                    </w:txbxContent>
                  </v:textbox>
                </v:shape>
              </v:group>
            </w:pict>
          </mc:Fallback>
        </mc:AlternateContent>
      </w:r>
      <w:r>
        <w:rPr>
          <w:rFonts w:hint="eastAsia" w:ascii="仿宋_GB2312" w:hAnsi="仿宋" w:eastAsia="仿宋_GB2312"/>
          <w:sz w:val="28"/>
          <w:szCs w:val="28"/>
        </w:rPr>
        <mc:AlternateContent>
          <mc:Choice Requires="wpg">
            <w:drawing>
              <wp:anchor distT="0" distB="0" distL="114300" distR="114300" simplePos="0" relativeHeight="251662336" behindDoc="0" locked="0" layoutInCell="1" allowOverlap="1">
                <wp:simplePos x="0" y="0"/>
                <wp:positionH relativeFrom="column">
                  <wp:posOffset>1053465</wp:posOffset>
                </wp:positionH>
                <wp:positionV relativeFrom="paragraph">
                  <wp:posOffset>314960</wp:posOffset>
                </wp:positionV>
                <wp:extent cx="1151890" cy="588645"/>
                <wp:effectExtent l="4445" t="0" r="5715" b="20955"/>
                <wp:wrapNone/>
                <wp:docPr id="38" name="组合 38"/>
                <wp:cNvGraphicFramePr/>
                <a:graphic xmlns:a="http://schemas.openxmlformats.org/drawingml/2006/main">
                  <a:graphicData uri="http://schemas.microsoft.com/office/word/2010/wordprocessingGroup">
                    <wpg:wgp>
                      <wpg:cNvGrpSpPr/>
                      <wpg:grpSpPr>
                        <a:xfrm>
                          <a:off x="0" y="0"/>
                          <a:ext cx="1151760" cy="588590"/>
                          <a:chOff x="-35" y="0"/>
                          <a:chExt cx="1562" cy="808"/>
                        </a:xfrm>
                      </wpg:grpSpPr>
                      <wps:wsp>
                        <wps:cNvPr id="17" name="Line 5"/>
                        <wps:cNvCnPr/>
                        <wps:spPr bwMode="auto">
                          <a:xfrm>
                            <a:off x="723" y="0"/>
                            <a:ext cx="0" cy="409"/>
                          </a:xfrm>
                          <a:prstGeom prst="line">
                            <a:avLst/>
                          </a:prstGeom>
                          <a:noFill/>
                          <a:ln w="9525" cmpd="sng">
                            <a:solidFill>
                              <a:srgbClr val="000000"/>
                            </a:solidFill>
                            <a:round/>
                            <a:tailEnd type="triangle" w="med" len="med"/>
                          </a:ln>
                        </wps:spPr>
                        <wps:bodyPr/>
                      </wps:wsp>
                      <wps:wsp>
                        <wps:cNvPr id="18" name="Text Box 6"/>
                        <wps:cNvSpPr txBox="1">
                          <a:spLocks noChangeAspect="1" noChangeArrowheads="1"/>
                        </wps:cNvSpPr>
                        <wps:spPr bwMode="auto">
                          <a:xfrm>
                            <a:off x="-35" y="411"/>
                            <a:ext cx="1562" cy="397"/>
                          </a:xfrm>
                          <a:prstGeom prst="rect">
                            <a:avLst/>
                          </a:prstGeom>
                          <a:solidFill>
                            <a:srgbClr val="FFFFFF"/>
                          </a:solidFill>
                          <a:ln w="9525" cmpd="sng">
                            <a:solidFill>
                              <a:srgbClr val="000000"/>
                            </a:solidFill>
                            <a:miter lim="800000"/>
                          </a:ln>
                        </wps:spPr>
                        <wps:txbx>
                          <w:txbxContent>
                            <w:p>
                              <w:pPr>
                                <w:rPr>
                                  <w:rFonts w:ascii="仿宋_GB2312" w:hAnsi="仿宋_GB2312" w:eastAsia="仿宋_GB2312" w:cs="仿宋_GB2312"/>
                                  <w:sz w:val="24"/>
                                  <w:szCs w:val="24"/>
                                </w:rPr>
                              </w:pPr>
                              <w:r>
                                <w:rPr>
                                  <w:rFonts w:hint="eastAsia" w:ascii="仿宋_GB2312" w:hAnsi="仿宋_GB2312" w:eastAsia="仿宋_GB2312" w:cs="仿宋_GB2312"/>
                                  <w:sz w:val="24"/>
                                  <w:szCs w:val="24"/>
                                </w:rPr>
                                <w:t>理论试题分析</w:t>
                              </w:r>
                            </w:p>
                            <w:p/>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82.95pt;margin-top:24.8pt;height:46.35pt;width:90.7pt;z-index:251662336;mso-width-relative:page;mso-height-relative:page;" coordorigin="-35,0" coordsize="1562,808" o:gfxdata="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">
                <o:lock v:ext="edit" aspectratio="f"/>
                <v:line id="Line 5" o:spid="_x0000_s1026" o:spt="20" style="position:absolute;left:723;top:0;height:409;width:0;" filled="f" stroked="t" coordsize="21600,21600" o:gfxdata="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AZN+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Text Box 6" o:spid="_x0000_s1026" o:spt="202" type="#_x0000_t202" style="position:absolute;left:-35;top:411;height:397;width:1562;" fillcolor="#FFFFFF" filled="t" stroked="t" coordsize="21600,21600" o:gfxdata="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zLT374A&#10;AADb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t"/>
                  <v:textbox>
                    <w:txbxContent>
                      <w:p>
                        <w:pPr>
                          <w:rPr>
                            <w:rFonts w:ascii="仿宋_GB2312" w:hAnsi="仿宋_GB2312" w:eastAsia="仿宋_GB2312" w:cs="仿宋_GB2312"/>
                            <w:sz w:val="24"/>
                            <w:szCs w:val="24"/>
                          </w:rPr>
                        </w:pPr>
                        <w:r>
                          <w:rPr>
                            <w:rFonts w:hint="eastAsia" w:ascii="仿宋_GB2312" w:hAnsi="仿宋_GB2312" w:eastAsia="仿宋_GB2312" w:cs="仿宋_GB2312"/>
                            <w:sz w:val="24"/>
                            <w:szCs w:val="24"/>
                          </w:rPr>
                          <w:t>理论试题分析</w:t>
                        </w:r>
                      </w:p>
                      <w:p/>
                    </w:txbxContent>
                  </v:textbox>
                </v:shape>
              </v:group>
            </w:pict>
          </mc:Fallback>
        </mc:AlternateContent>
      </w:r>
      <w:r>
        <w:rPr>
          <w:rFonts w:hint="eastAsia" w:ascii="仿宋_GB2312" w:hAnsi="仿宋" w:eastAsia="仿宋_GB2312" w:cs="宋体"/>
          <w:sz w:val="13"/>
          <w:szCs w:val="13"/>
        </w:rPr>
        <w:t xml:space="preserve"> </w:t>
      </w:r>
      <w:r>
        <w:rPr>
          <w:rFonts w:hint="eastAsia" w:ascii="仿宋_GB2312" w:hAnsi="仿宋" w:eastAsia="仿宋_GB2312"/>
          <w:sz w:val="28"/>
          <w:szCs w:val="28"/>
        </w:rPr>
        <mc:AlternateContent>
          <mc:Choice Requires="wps">
            <w:drawing>
              <wp:anchor distT="0" distB="0" distL="114300" distR="114300" simplePos="0" relativeHeight="251660288" behindDoc="0" locked="0" layoutInCell="1" allowOverlap="1">
                <wp:simplePos x="0" y="0"/>
                <wp:positionH relativeFrom="column">
                  <wp:posOffset>2120900</wp:posOffset>
                </wp:positionH>
                <wp:positionV relativeFrom="paragraph">
                  <wp:posOffset>187960</wp:posOffset>
                </wp:positionV>
                <wp:extent cx="1297940" cy="7620"/>
                <wp:effectExtent l="0" t="37465" r="16510" b="31115"/>
                <wp:wrapNone/>
                <wp:docPr id="37" name="直接连接符 37"/>
                <wp:cNvGraphicFramePr/>
                <a:graphic xmlns:a="http://schemas.openxmlformats.org/drawingml/2006/main">
                  <a:graphicData uri="http://schemas.microsoft.com/office/word/2010/wordprocessingShape">
                    <wps:wsp>
                      <wps:cNvCnPr>
                        <a:cxnSpLocks noChangeShapeType="1"/>
                      </wps:cNvCnPr>
                      <wps:spPr bwMode="auto">
                        <a:xfrm flipV="1">
                          <a:off x="0" y="0"/>
                          <a:ext cx="1297940" cy="7620"/>
                        </a:xfrm>
                        <a:prstGeom prst="line">
                          <a:avLst/>
                        </a:prstGeom>
                        <a:noFill/>
                        <a:ln w="9525" cmpd="sng">
                          <a:solidFill>
                            <a:srgbClr val="000000"/>
                          </a:solidFill>
                          <a:round/>
                          <a:tailEnd type="triangle" w="med" len="med"/>
                        </a:ln>
                      </wps:spPr>
                      <wps:bodyPr/>
                    </wps:wsp>
                  </a:graphicData>
                </a:graphic>
              </wp:anchor>
            </w:drawing>
          </mc:Choice>
          <mc:Fallback>
            <w:pict>
              <v:line id="_x0000_s1026" o:spid="_x0000_s1026" o:spt="20" style="position:absolute;left:0pt;flip:y;margin-left:167pt;margin-top:14.8pt;height:0.6pt;width:102.2pt;z-index:251660288;mso-width-relative:page;mso-height-relative:page;" filled="f" stroked="t" coordsize="21600,21600" o:gfxdata="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cH+7D2gAAAAkBAAAPAAAAAAAAAAEAIAAAACIAAABkcnMvZG93bnJldi54bWxQ&#10;SwECFAAUAAAACACHTuJA+HEiA/UBAACkAwAADgAAAAAAAAABACAAAAApAQAAZHJzL2Uyb0RvYy54&#10;bWxQSwUGAAAAAAYABgBZAQAAkAUAAAAA&#10;">
                <v:fill on="f" focussize="0,0"/>
                <v:stroke color="#000000" joinstyle="round" endarrow="block"/>
                <v:imagedata o:title=""/>
                <o:lock v:ext="edit" aspectratio="f"/>
              </v:line>
            </w:pict>
          </mc:Fallback>
        </mc:AlternateContent>
      </w:r>
      <w:r>
        <w:rPr>
          <w:rFonts w:hint="eastAsia" w:ascii="仿宋_GB2312" w:hAnsi="仿宋" w:eastAsia="仿宋_GB2312"/>
          <w:sz w:val="28"/>
          <w:szCs w:val="28"/>
        </w:rPr>
        <mc:AlternateContent>
          <mc:Choice Requires="wps">
            <w:drawing>
              <wp:anchor distT="0" distB="0" distL="114300" distR="114300" simplePos="0" relativeHeight="251665408" behindDoc="0" locked="0" layoutInCell="1" allowOverlap="1">
                <wp:simplePos x="0" y="0"/>
                <wp:positionH relativeFrom="column">
                  <wp:posOffset>3429000</wp:posOffset>
                </wp:positionH>
                <wp:positionV relativeFrom="paragraph">
                  <wp:posOffset>22225</wp:posOffset>
                </wp:positionV>
                <wp:extent cx="748665" cy="288925"/>
                <wp:effectExtent l="4445" t="4445" r="8890" b="11430"/>
                <wp:wrapNone/>
                <wp:docPr id="19" name="文本框 19"/>
                <wp:cNvGraphicFramePr/>
                <a:graphic xmlns:a="http://schemas.openxmlformats.org/drawingml/2006/main">
                  <a:graphicData uri="http://schemas.microsoft.com/office/word/2010/wordprocessingShape">
                    <wps:wsp>
                      <wps:cNvSpPr txBox="1">
                        <a:spLocks noChangeArrowheads="1"/>
                      </wps:cNvSpPr>
                      <wps:spPr bwMode="auto">
                        <a:xfrm>
                          <a:off x="0" y="0"/>
                          <a:ext cx="748665" cy="288925"/>
                        </a:xfrm>
                        <a:prstGeom prst="rect">
                          <a:avLst/>
                        </a:prstGeom>
                        <a:solidFill>
                          <a:srgbClr val="FFFFFF"/>
                        </a:solidFill>
                        <a:ln w="9525" cmpd="sng">
                          <a:solidFill>
                            <a:srgbClr val="000000"/>
                          </a:solidFill>
                          <a:miter lim="800000"/>
                        </a:ln>
                      </wps:spPr>
                      <wps:txbx>
                        <w:txbxContent>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抢救室</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70pt;margin-top:1.75pt;height:22.75pt;width:58.95pt;z-index:251665408;mso-width-relative:page;mso-height-relative:page;" fillcolor="#FFFFFF" filled="t" stroked="t" coordsize="21600,21600" o:gfxdata="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V3BnU2AAAAAgBAAAPAAAAAAAAAAEAIAAAACIAAABkcnMvZG93bnJldi54bWxQSwECFAAU&#10;AAAACACHTuJAgEbUXSoCAABFBAAADgAAAAAAAAABACAAAAAnAQAAZHJzL2Uyb0RvYy54bWxQSwUG&#10;AAAAAAYABgBZAQAAwwUAAAAA&#10;">
                <v:fill on="t" focussize="0,0"/>
                <v:stroke color="#000000" miterlimit="8" joinstyle="miter"/>
                <v:imagedata o:title=""/>
                <o:lock v:ext="edit" aspectratio="f"/>
                <v:textbox>
                  <w:txbxContent>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抢救室</w:t>
                      </w:r>
                    </w:p>
                  </w:txbxContent>
                </v:textbox>
              </v:shape>
            </w:pict>
          </mc:Fallback>
        </mc:AlternateContent>
      </w:r>
      <w:r>
        <w:rPr>
          <w:rFonts w:hint="eastAsia" w:ascii="仿宋_GB2312" w:hAnsi="仿宋" w:eastAsia="仿宋_GB2312"/>
          <w:sz w:val="28"/>
          <w:szCs w:val="28"/>
        </w:rPr>
        <mc:AlternateContent>
          <mc:Choice Requires="wps">
            <w:drawing>
              <wp:anchor distT="0" distB="0" distL="114300" distR="114300" simplePos="0" relativeHeight="251661312" behindDoc="0" locked="0" layoutInCell="1" allowOverlap="1">
                <wp:simplePos x="0" y="0"/>
                <wp:positionH relativeFrom="column">
                  <wp:posOffset>1066800</wp:posOffset>
                </wp:positionH>
                <wp:positionV relativeFrom="paragraph">
                  <wp:posOffset>22225</wp:posOffset>
                </wp:positionV>
                <wp:extent cx="1057910" cy="288925"/>
                <wp:effectExtent l="4445" t="4445" r="23495" b="11430"/>
                <wp:wrapNone/>
                <wp:docPr id="15" name="文本框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057910" cy="288925"/>
                        </a:xfrm>
                        <a:prstGeom prst="rect">
                          <a:avLst/>
                        </a:prstGeom>
                        <a:solidFill>
                          <a:srgbClr val="FFFFFF"/>
                        </a:solidFill>
                        <a:ln w="9525" cmpd="sng">
                          <a:solidFill>
                            <a:srgbClr val="000000"/>
                          </a:solidFill>
                          <a:miter lim="800000"/>
                        </a:ln>
                      </wps:spPr>
                      <wps:txbx>
                        <w:txbxContent>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健康评估室</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84pt;margin-top:1.75pt;height:22.75pt;width:83.3pt;z-index:251661312;mso-width-relative:page;mso-height-relative:page;" fillcolor="#FFFFFF" filled="t" stroked="t" coordsize="21600,21600" o:gfxdata="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ig8oqNcAAAAIAQAADwAAAAAAAAABACAAAAAiAAAAZHJzL2Rvd25yZXYueG1s&#10;UEsBAhQAFAAAAAgAh07iQHFP4S8yAgAAWQQAAA4AAAAAAAAAAQAgAAAAJgEAAGRycy9lMm9Eb2Mu&#10;eG1sUEsFBgAAAAAGAAYAWQEAAMoFAAAAAA==&#10;">
                <v:fill on="t" focussize="0,0"/>
                <v:stroke color="#000000" miterlimit="8" joinstyle="miter"/>
                <v:imagedata o:title=""/>
                <o:lock v:ext="edit" aspectratio="t"/>
                <v:textbox>
                  <w:txbxContent>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健康评估室</w:t>
                      </w:r>
                    </w:p>
                  </w:txbxContent>
                </v:textbox>
              </v:shape>
            </w:pict>
          </mc:Fallback>
        </mc:AlternateContent>
      </w:r>
    </w:p>
    <w:p>
      <w:pPr>
        <w:snapToGrid w:val="0"/>
        <w:spacing w:line="560" w:lineRule="exact"/>
        <w:ind w:firstLine="554" w:firstLineChars="198"/>
        <w:rPr>
          <w:rFonts w:ascii="宋体" w:hAnsi="宋体"/>
          <w:sz w:val="28"/>
          <w:szCs w:val="28"/>
        </w:rPr>
      </w:pPr>
    </w:p>
    <w:p>
      <w:pPr>
        <w:snapToGrid w:val="0"/>
        <w:spacing w:line="560" w:lineRule="exact"/>
        <w:ind w:firstLine="554" w:firstLineChars="198"/>
        <w:rPr>
          <w:rFonts w:ascii="宋体" w:hAnsi="宋体"/>
          <w:sz w:val="28"/>
          <w:szCs w:val="28"/>
        </w:rPr>
      </w:pPr>
      <w:r>
        <w:rPr>
          <w:rFonts w:hint="eastAsia" w:ascii="宋体" w:hAnsi="宋体"/>
          <w:sz w:val="28"/>
          <w:szCs w:val="28"/>
        </w:rPr>
        <mc:AlternateContent>
          <mc:Choice Requires="wpg">
            <w:drawing>
              <wp:anchor distT="0" distB="0" distL="114300" distR="114300" simplePos="0" relativeHeight="251663360" behindDoc="0" locked="0" layoutInCell="1" allowOverlap="1">
                <wp:simplePos x="0" y="0"/>
                <wp:positionH relativeFrom="column">
                  <wp:posOffset>590550</wp:posOffset>
                </wp:positionH>
                <wp:positionV relativeFrom="paragraph">
                  <wp:posOffset>198120</wp:posOffset>
                </wp:positionV>
                <wp:extent cx="2057400" cy="586105"/>
                <wp:effectExtent l="5080" t="0" r="13970" b="23495"/>
                <wp:wrapNone/>
                <wp:docPr id="39" name="组合 39"/>
                <wp:cNvGraphicFramePr/>
                <a:graphic xmlns:a="http://schemas.openxmlformats.org/drawingml/2006/main">
                  <a:graphicData uri="http://schemas.microsoft.com/office/word/2010/wordprocessingGroup">
                    <wpg:wgp>
                      <wpg:cNvGrpSpPr/>
                      <wpg:grpSpPr>
                        <a:xfrm>
                          <a:off x="0" y="0"/>
                          <a:ext cx="2057400" cy="586105"/>
                          <a:chOff x="0" y="0"/>
                          <a:chExt cx="1433" cy="781"/>
                        </a:xfrm>
                      </wpg:grpSpPr>
                      <wps:wsp>
                        <wps:cNvPr id="13" name="Line 8"/>
                        <wps:cNvCnPr/>
                        <wps:spPr bwMode="auto">
                          <a:xfrm>
                            <a:off x="709" y="0"/>
                            <a:ext cx="2" cy="408"/>
                          </a:xfrm>
                          <a:prstGeom prst="line">
                            <a:avLst/>
                          </a:prstGeom>
                          <a:noFill/>
                          <a:ln w="9525" cmpd="sng">
                            <a:solidFill>
                              <a:srgbClr val="000000"/>
                            </a:solidFill>
                            <a:round/>
                            <a:tailEnd type="triangle" w="med" len="med"/>
                          </a:ln>
                        </wps:spPr>
                        <wps:bodyPr/>
                      </wps:wsp>
                      <wps:wsp>
                        <wps:cNvPr id="40" name="Text Box 9"/>
                        <wps:cNvSpPr txBox="1">
                          <a:spLocks noChangeAspect="1" noChangeArrowheads="1"/>
                        </wps:cNvSpPr>
                        <wps:spPr bwMode="auto">
                          <a:xfrm>
                            <a:off x="0" y="384"/>
                            <a:ext cx="1433" cy="397"/>
                          </a:xfrm>
                          <a:prstGeom prst="rect">
                            <a:avLst/>
                          </a:prstGeom>
                          <a:solidFill>
                            <a:srgbClr val="FFFFFF"/>
                          </a:solidFill>
                          <a:ln w="9525" cmpd="sng">
                            <a:solidFill>
                              <a:srgbClr val="000000"/>
                            </a:solidFill>
                            <a:miter lim="800000"/>
                          </a:ln>
                        </wps:spPr>
                        <wps:txbx>
                          <w:txbxContent>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相关护理问题的作答</w:t>
                              </w:r>
                            </w:p>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46.5pt;margin-top:15.6pt;height:46.15pt;width:162pt;z-index:251663360;mso-width-relative:page;mso-height-relative:page;" coordsize="1433,781" o:gfxdata="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">
                <o:lock v:ext="edit" aspectratio="f"/>
                <v:line id="Line 8" o:spid="_x0000_s1026" o:spt="20" style="position:absolute;left:709;top:0;height:408;width:2;" filled="f" stroked="t" coordsize="21600,21600" o:gfxdata="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l7Yty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Text Box 9" o:spid="_x0000_s1026" o:spt="202" type="#_x0000_t202" style="position:absolute;left:0;top:384;height:397;width:1433;" fillcolor="#FFFFFF" filled="t" stroked="t" coordsize="21600,21600" o:gfxdata="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q9/DEugAAANs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t"/>
                  <v:textbox>
                    <w:txbxContent>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相关护理问题的作答</w:t>
                        </w:r>
                      </w:p>
                    </w:txbxContent>
                  </v:textbox>
                </v:shape>
              </v:group>
            </w:pict>
          </mc:Fallback>
        </mc:AlternateContent>
      </w:r>
      <w:r>
        <w:rPr>
          <w:rFonts w:hint="eastAsia" w:ascii="宋体" w:hAnsi="宋体" w:cs="仿宋"/>
          <w:sz w:val="24"/>
          <w:szCs w:val="24"/>
        </w:rPr>
        <mc:AlternateContent>
          <mc:Choice Requires="wpg">
            <w:drawing>
              <wp:anchor distT="0" distB="0" distL="114300" distR="114300" simplePos="0" relativeHeight="251666432" behindDoc="0" locked="0" layoutInCell="1" allowOverlap="1">
                <wp:simplePos x="0" y="0"/>
                <wp:positionH relativeFrom="column">
                  <wp:posOffset>3133725</wp:posOffset>
                </wp:positionH>
                <wp:positionV relativeFrom="paragraph">
                  <wp:posOffset>124460</wp:posOffset>
                </wp:positionV>
                <wp:extent cx="1080135" cy="575945"/>
                <wp:effectExtent l="5080" t="0" r="19685" b="14605"/>
                <wp:wrapNone/>
                <wp:docPr id="41" name="组合 41"/>
                <wp:cNvGraphicFramePr/>
                <a:graphic xmlns:a="http://schemas.openxmlformats.org/drawingml/2006/main">
                  <a:graphicData uri="http://schemas.microsoft.com/office/word/2010/wordprocessingGroup">
                    <wpg:wgp>
                      <wpg:cNvGrpSpPr/>
                      <wpg:grpSpPr>
                        <a:xfrm>
                          <a:off x="0" y="0"/>
                          <a:ext cx="1080135" cy="575945"/>
                          <a:chOff x="0" y="0"/>
                          <a:chExt cx="1433" cy="795"/>
                        </a:xfrm>
                      </wpg:grpSpPr>
                      <wps:wsp>
                        <wps:cNvPr id="10" name="Line 16"/>
                        <wps:cNvCnPr/>
                        <wps:spPr bwMode="auto">
                          <a:xfrm>
                            <a:off x="723" y="0"/>
                            <a:ext cx="0" cy="409"/>
                          </a:xfrm>
                          <a:prstGeom prst="line">
                            <a:avLst/>
                          </a:prstGeom>
                          <a:noFill/>
                          <a:ln w="9525" cmpd="sng">
                            <a:solidFill>
                              <a:srgbClr val="000000"/>
                            </a:solidFill>
                            <a:round/>
                            <a:tailEnd type="triangle" w="med" len="med"/>
                          </a:ln>
                        </wps:spPr>
                        <wps:bodyPr/>
                      </wps:wsp>
                      <wps:wsp>
                        <wps:cNvPr id="11" name="Text Box 17"/>
                        <wps:cNvSpPr txBox="1">
                          <a:spLocks noChangeAspect="1" noChangeArrowheads="1"/>
                        </wps:cNvSpPr>
                        <wps:spPr bwMode="auto">
                          <a:xfrm>
                            <a:off x="0" y="398"/>
                            <a:ext cx="1433" cy="397"/>
                          </a:xfrm>
                          <a:prstGeom prst="rect">
                            <a:avLst/>
                          </a:prstGeom>
                          <a:solidFill>
                            <a:srgbClr val="FFFFFF"/>
                          </a:solidFill>
                          <a:ln w="9525" cmpd="sng">
                            <a:solidFill>
                              <a:srgbClr val="000000"/>
                            </a:solidFill>
                            <a:miter lim="800000"/>
                          </a:ln>
                        </wps:spPr>
                        <wps:txbx>
                          <w:txbxContent>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静脉输液</w:t>
                              </w:r>
                            </w:p>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246.75pt;margin-top:9.8pt;height:45.35pt;width:85.05pt;z-index:251666432;mso-width-relative:page;mso-height-relative:page;" coordsize="1433,795" o:gfxdata="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">
                <o:lock v:ext="edit" aspectratio="f"/>
                <v:line id="Line 16" o:spid="_x0000_s1026" o:spt="20" style="position:absolute;left:723;top:0;height:409;width:0;" filled="f" stroked="t" coordsize="21600,21600" o:gfxdata="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mp/Ku/&#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Text Box 17" o:spid="_x0000_s1026" o:spt="202" type="#_x0000_t202" style="position:absolute;left:0;top:398;height:397;width:1433;" fillcolor="#FFFFFF" filled="t" stroked="t" coordsize="21600,21600" o:gfxdata="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gh6QrsAAADb&#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t"/>
                  <v:textbox>
                    <w:txbxContent>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静脉输液</w:t>
                        </w:r>
                      </w:p>
                    </w:txbxContent>
                  </v:textbox>
                </v:shape>
              </v:group>
            </w:pict>
          </mc:Fallback>
        </mc:AlternateContent>
      </w:r>
    </w:p>
    <w:p>
      <w:pPr>
        <w:snapToGrid w:val="0"/>
        <w:spacing w:line="560" w:lineRule="exact"/>
        <w:ind w:firstLine="554" w:firstLineChars="198"/>
        <w:rPr>
          <w:rFonts w:ascii="宋体" w:hAnsi="宋体"/>
          <w:sz w:val="28"/>
          <w:szCs w:val="28"/>
        </w:rPr>
      </w:pPr>
    </w:p>
    <w:p>
      <w:pPr>
        <w:snapToGrid w:val="0"/>
        <w:spacing w:line="560" w:lineRule="exact"/>
        <w:jc w:val="left"/>
        <w:rPr>
          <w:rFonts w:ascii="宋体" w:hAnsi="宋体" w:cs="Arial"/>
          <w:b/>
          <w:kern w:val="0"/>
          <w:sz w:val="28"/>
          <w:szCs w:val="28"/>
        </w:rPr>
      </w:pPr>
      <w:r>
        <w:rPr>
          <w:rFonts w:hint="eastAsia" w:ascii="宋体" w:hAnsi="宋体"/>
          <w:sz w:val="28"/>
          <w:szCs w:val="28"/>
        </w:rPr>
        <mc:AlternateContent>
          <mc:Choice Requires="wpg">
            <w:drawing>
              <wp:anchor distT="0" distB="0" distL="114300" distR="114300" simplePos="0" relativeHeight="251667456" behindDoc="0" locked="0" layoutInCell="1" allowOverlap="1">
                <wp:simplePos x="0" y="0"/>
                <wp:positionH relativeFrom="column">
                  <wp:posOffset>3114675</wp:posOffset>
                </wp:positionH>
                <wp:positionV relativeFrom="paragraph">
                  <wp:posOffset>15875</wp:posOffset>
                </wp:positionV>
                <wp:extent cx="1524000" cy="575945"/>
                <wp:effectExtent l="0" t="0" r="19050" b="14605"/>
                <wp:wrapNone/>
                <wp:docPr id="42" name="组合 42"/>
                <wp:cNvGraphicFramePr/>
                <a:graphic xmlns:a="http://schemas.openxmlformats.org/drawingml/2006/main">
                  <a:graphicData uri="http://schemas.microsoft.com/office/word/2010/wordprocessingGroup">
                    <wpg:wgp>
                      <wpg:cNvGrpSpPr/>
                      <wpg:grpSpPr>
                        <a:xfrm>
                          <a:off x="0" y="0"/>
                          <a:ext cx="1524099" cy="575945"/>
                          <a:chOff x="0" y="0"/>
                          <a:chExt cx="2022" cy="795"/>
                        </a:xfrm>
                      </wpg:grpSpPr>
                      <wps:wsp>
                        <wps:cNvPr id="7" name="Line 19"/>
                        <wps:cNvCnPr/>
                        <wps:spPr bwMode="auto">
                          <a:xfrm>
                            <a:off x="723" y="0"/>
                            <a:ext cx="0" cy="409"/>
                          </a:xfrm>
                          <a:prstGeom prst="line">
                            <a:avLst/>
                          </a:prstGeom>
                          <a:noFill/>
                          <a:ln w="9525" cmpd="sng">
                            <a:solidFill>
                              <a:srgbClr val="000000"/>
                            </a:solidFill>
                            <a:round/>
                            <a:tailEnd type="triangle" w="med" len="med"/>
                          </a:ln>
                        </wps:spPr>
                        <wps:bodyPr/>
                      </wps:wsp>
                      <wps:wsp>
                        <wps:cNvPr id="43" name="Text Box 20"/>
                        <wps:cNvSpPr txBox="1">
                          <a:spLocks noChangeAspect="1" noChangeArrowheads="1"/>
                        </wps:cNvSpPr>
                        <wps:spPr bwMode="auto">
                          <a:xfrm>
                            <a:off x="0" y="398"/>
                            <a:ext cx="2022" cy="397"/>
                          </a:xfrm>
                          <a:prstGeom prst="rect">
                            <a:avLst/>
                          </a:prstGeom>
                          <a:solidFill>
                            <a:srgbClr val="FFFFFF"/>
                          </a:solidFill>
                          <a:ln w="9525" cmpd="sng">
                            <a:solidFill>
                              <a:srgbClr val="000000"/>
                            </a:solidFill>
                            <a:miter lim="800000"/>
                          </a:ln>
                        </wps:spPr>
                        <wps:txbx>
                          <w:txbxContent>
                            <w:p>
                              <w:pPr>
                                <w:rPr>
                                  <w:rFonts w:ascii="仿宋_GB2312" w:hAnsi="仿宋_GB2312" w:eastAsia="仿宋_GB2312" w:cs="仿宋_GB2312"/>
                                  <w:sz w:val="24"/>
                                  <w:szCs w:val="24"/>
                                </w:rPr>
                              </w:pPr>
                              <w:r>
                                <w:rPr>
                                  <w:rFonts w:hint="eastAsia" w:ascii="仿宋_GB2312" w:hAnsi="仿宋_GB2312" w:eastAsia="仿宋_GB2312" w:cs="仿宋_GB2312"/>
                                  <w:sz w:val="24"/>
                                  <w:szCs w:val="24"/>
                                </w:rPr>
                                <w:t>右踝关节扭伤包扎</w:t>
                              </w:r>
                            </w:p>
                            <w:p>
                              <w:pPr>
                                <w:jc w:val="center"/>
                                <w:rPr>
                                  <w:rFonts w:ascii="仿宋_GB2312" w:hAnsi="仿宋_GB2312" w:eastAsia="仿宋_GB2312" w:cs="仿宋_GB2312"/>
                                  <w:sz w:val="24"/>
                                  <w:szCs w:val="24"/>
                                </w:rPr>
                              </w:pPr>
                            </w:p>
                            <w:p/>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245.25pt;margin-top:1.25pt;height:45.35pt;width:120pt;z-index:251667456;mso-width-relative:page;mso-height-relative:page;" coordsize="2022,795" o:gfxdata="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">
                <o:lock v:ext="edit" aspectratio="f"/>
                <v:line id="Line 19" o:spid="_x0000_s1026" o:spt="20" style="position:absolute;left:723;top:0;height:409;width:0;" filled="f" stroked="t" coordsize="21600,21600" o:gfxdata="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efF8b4A&#10;AADa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Text Box 20" o:spid="_x0000_s1026" o:spt="202" type="#_x0000_t202" style="position:absolute;left:0;top:398;height:397;width:2022;" fillcolor="#FFFFFF" filled="t" stroked="t" coordsize="21600,21600" o:gfxdata="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JW6zvQAA&#10;ANs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t"/>
                  <v:textbox>
                    <w:txbxContent>
                      <w:p>
                        <w:pPr>
                          <w:rPr>
                            <w:rFonts w:ascii="仿宋_GB2312" w:hAnsi="仿宋_GB2312" w:eastAsia="仿宋_GB2312" w:cs="仿宋_GB2312"/>
                            <w:sz w:val="24"/>
                            <w:szCs w:val="24"/>
                          </w:rPr>
                        </w:pPr>
                        <w:r>
                          <w:rPr>
                            <w:rFonts w:hint="eastAsia" w:ascii="仿宋_GB2312" w:hAnsi="仿宋_GB2312" w:eastAsia="仿宋_GB2312" w:cs="仿宋_GB2312"/>
                            <w:sz w:val="24"/>
                            <w:szCs w:val="24"/>
                          </w:rPr>
                          <w:t>右踝关节扭伤包扎</w:t>
                        </w:r>
                      </w:p>
                      <w:p>
                        <w:pPr>
                          <w:jc w:val="center"/>
                          <w:rPr>
                            <w:rFonts w:ascii="仿宋_GB2312" w:hAnsi="仿宋_GB2312" w:eastAsia="仿宋_GB2312" w:cs="仿宋_GB2312"/>
                            <w:sz w:val="24"/>
                            <w:szCs w:val="24"/>
                          </w:rPr>
                        </w:pPr>
                      </w:p>
                      <w:p/>
                    </w:txbxContent>
                  </v:textbox>
                </v:shape>
              </v:group>
            </w:pict>
          </mc:Fallback>
        </mc:AlternateContent>
      </w:r>
    </w:p>
    <w:p>
      <w:pPr>
        <w:snapToGrid w:val="0"/>
        <w:spacing w:line="560" w:lineRule="exact"/>
        <w:rPr>
          <w:rFonts w:ascii="仿宋_GB2312" w:hAnsi="宋体" w:eastAsia="仿宋_GB2312" w:cs="Arial"/>
          <w:b/>
          <w:kern w:val="0"/>
          <w:sz w:val="28"/>
          <w:szCs w:val="28"/>
        </w:rPr>
      </w:pPr>
      <w:r>
        <w:rPr>
          <w:rFonts w:hint="eastAsia" w:ascii="宋体" w:hAnsi="宋体"/>
          <w:sz w:val="28"/>
          <w:szCs w:val="28"/>
        </w:rPr>
        <mc:AlternateContent>
          <mc:Choice Requires="wpg">
            <w:drawing>
              <wp:anchor distT="0" distB="0" distL="114300" distR="114300" simplePos="0" relativeHeight="251669504" behindDoc="0" locked="0" layoutInCell="1" allowOverlap="1">
                <wp:simplePos x="0" y="0"/>
                <wp:positionH relativeFrom="column">
                  <wp:posOffset>3115310</wp:posOffset>
                </wp:positionH>
                <wp:positionV relativeFrom="paragraph">
                  <wp:posOffset>245745</wp:posOffset>
                </wp:positionV>
                <wp:extent cx="1137920" cy="581025"/>
                <wp:effectExtent l="5080" t="0" r="19050" b="9525"/>
                <wp:wrapNone/>
                <wp:docPr id="3" name="组合 3"/>
                <wp:cNvGraphicFramePr/>
                <a:graphic xmlns:a="http://schemas.openxmlformats.org/drawingml/2006/main">
                  <a:graphicData uri="http://schemas.microsoft.com/office/word/2010/wordprocessingGroup">
                    <wpg:wgp>
                      <wpg:cNvGrpSpPr/>
                      <wpg:grpSpPr>
                        <a:xfrm>
                          <a:off x="0" y="0"/>
                          <a:ext cx="1137920" cy="581025"/>
                          <a:chOff x="0" y="0"/>
                          <a:chExt cx="1433" cy="795"/>
                        </a:xfrm>
                      </wpg:grpSpPr>
                      <wps:wsp>
                        <wps:cNvPr id="44" name="Line 19"/>
                        <wps:cNvCnPr/>
                        <wps:spPr bwMode="auto">
                          <a:xfrm>
                            <a:off x="723" y="0"/>
                            <a:ext cx="0" cy="409"/>
                          </a:xfrm>
                          <a:prstGeom prst="line">
                            <a:avLst/>
                          </a:prstGeom>
                          <a:noFill/>
                          <a:ln w="9525" cmpd="sng">
                            <a:solidFill>
                              <a:srgbClr val="000000"/>
                            </a:solidFill>
                            <a:round/>
                            <a:tailEnd type="triangle" w="med" len="med"/>
                          </a:ln>
                          <a:effectLst/>
                        </wps:spPr>
                        <wps:bodyPr/>
                      </wps:wsp>
                      <wps:wsp>
                        <wps:cNvPr id="5" name="Text Box 20"/>
                        <wps:cNvSpPr txBox="1">
                          <a:spLocks noChangeAspect="1" noChangeArrowheads="1"/>
                        </wps:cNvSpPr>
                        <wps:spPr bwMode="auto">
                          <a:xfrm>
                            <a:off x="0" y="398"/>
                            <a:ext cx="1433" cy="397"/>
                          </a:xfrm>
                          <a:prstGeom prst="rect">
                            <a:avLst/>
                          </a:prstGeom>
                          <a:solidFill>
                            <a:srgbClr val="FFFFFF"/>
                          </a:solidFill>
                          <a:ln w="9525" cmpd="sng">
                            <a:solidFill>
                              <a:srgbClr val="000000"/>
                            </a:solidFill>
                            <a:miter lim="800000"/>
                          </a:ln>
                          <a:effectLst/>
                        </wps:spPr>
                        <wps:txbx>
                          <w:txbxContent>
                            <w:p>
                              <w:pPr>
                                <w:jc w:val="center"/>
                                <w:rPr>
                                  <w:rFonts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口腔护理</w:t>
                              </w:r>
                            </w:p>
                            <w:p>
                              <w:pPr>
                                <w:jc w:val="center"/>
                                <w:rPr>
                                  <w:rFonts w:ascii="仿宋_GB2312" w:hAnsi="仿宋_GB2312" w:eastAsia="仿宋_GB2312" w:cs="仿宋_GB2312"/>
                                  <w:bCs/>
                                  <w:color w:val="000000"/>
                                  <w:sz w:val="24"/>
                                  <w:szCs w:val="24"/>
                                </w:rPr>
                              </w:pPr>
                            </w:p>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245.3pt;margin-top:19.35pt;height:45.75pt;width:89.6pt;z-index:251669504;mso-width-relative:page;mso-height-relative:page;" coordsize="1433,795" o:gfxdata="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">
                <o:lock v:ext="edit" aspectratio="f"/>
                <v:line id="Line 19" o:spid="_x0000_s1026" o:spt="20" style="position:absolute;left:723;top:0;height:409;width:0;" filled="f" stroked="t" coordsize="21600,21600" o:gfxdata="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SHVt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Text Box 20" o:spid="_x0000_s1026" o:spt="202" type="#_x0000_t202" style="position:absolute;left:0;top:398;height:397;width:1433;" fillcolor="#FFFFFF" filled="t" stroked="t" coordsize="21600,21600" o:gfxdata="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7HQ5vQAA&#10;ANo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t"/>
                  <v:textbox>
                    <w:txbxContent>
                      <w:p>
                        <w:pPr>
                          <w:jc w:val="center"/>
                          <w:rPr>
                            <w:rFonts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口腔护理</w:t>
                        </w:r>
                      </w:p>
                      <w:p>
                        <w:pPr>
                          <w:jc w:val="center"/>
                          <w:rPr>
                            <w:rFonts w:ascii="仿宋_GB2312" w:hAnsi="仿宋_GB2312" w:eastAsia="仿宋_GB2312" w:cs="仿宋_GB2312"/>
                            <w:bCs/>
                            <w:color w:val="000000"/>
                            <w:sz w:val="24"/>
                            <w:szCs w:val="24"/>
                          </w:rPr>
                        </w:pPr>
                      </w:p>
                    </w:txbxContent>
                  </v:textbox>
                </v:shape>
              </v:group>
            </w:pict>
          </mc:Fallback>
        </mc:AlternateContent>
      </w:r>
      <w:r>
        <w:rPr>
          <w:rFonts w:hint="eastAsia" w:ascii="仿宋_GB2312" w:hAnsi="宋体" w:eastAsia="仿宋_GB2312" w:cs="Arial"/>
          <w:b/>
          <w:kern w:val="0"/>
          <w:sz w:val="28"/>
          <w:szCs w:val="28"/>
        </w:rPr>
        <w:t xml:space="preserve">    </w:t>
      </w:r>
    </w:p>
    <w:p>
      <w:pPr>
        <w:snapToGrid w:val="0"/>
        <w:spacing w:line="560" w:lineRule="exact"/>
        <w:ind w:firstLine="594" w:firstLineChars="198"/>
        <w:rPr>
          <w:rFonts w:ascii="仿宋_GB2312" w:hAnsi="仿宋" w:eastAsia="仿宋_GB2312"/>
          <w:sz w:val="30"/>
          <w:szCs w:val="30"/>
        </w:rPr>
      </w:pPr>
    </w:p>
    <w:p>
      <w:pPr>
        <w:snapToGrid w:val="0"/>
        <w:spacing w:line="560" w:lineRule="exact"/>
        <w:ind w:firstLine="600" w:firstLineChars="200"/>
        <w:rPr>
          <w:rFonts w:ascii="Arial Narrow" w:hAnsi="Arial Narrow" w:eastAsia="仿宋_GB2312" w:cs="Arial"/>
          <w:bCs/>
          <w:sz w:val="30"/>
          <w:szCs w:val="30"/>
        </w:rPr>
      </w:pPr>
      <w:r>
        <w:rPr>
          <w:rFonts w:hint="eastAsia" w:ascii="黑体" w:hAnsi="黑体" w:eastAsia="黑体" w:cs="黑体"/>
          <w:bCs/>
          <w:sz w:val="30"/>
          <w:szCs w:val="30"/>
        </w:rPr>
        <w:t>九、竞赛试题</w:t>
      </w:r>
    </w:p>
    <w:p>
      <w:pPr>
        <w:snapToGrid w:val="0"/>
        <w:spacing w:line="560" w:lineRule="exact"/>
        <w:ind w:firstLine="600" w:firstLineChars="200"/>
        <w:rPr>
          <w:rFonts w:ascii="仿宋_GB2312" w:hAnsi="宋体" w:eastAsia="仿宋_GB2312" w:cs="宋体"/>
          <w:sz w:val="30"/>
          <w:szCs w:val="30"/>
        </w:rPr>
      </w:pPr>
      <w:bookmarkStart w:id="0" w:name="_GoBack"/>
      <w:bookmarkEnd w:id="0"/>
      <w:r>
        <w:rPr>
          <w:rFonts w:hint="eastAsia" w:ascii="仿宋_GB2312" w:hAnsi="宋体" w:eastAsia="仿宋_GB2312" w:cs="宋体"/>
          <w:sz w:val="30"/>
          <w:szCs w:val="30"/>
        </w:rPr>
        <w:t>建立理论试题库(100套试题),课程涉及范围与护士执业资格考试一致，抽取其中1套试题由选手作答，测试参赛选手分析问题、解决问题的综合能力，结束后统一读卡阅卷。</w:t>
      </w:r>
    </w:p>
    <w:p>
      <w:pPr>
        <w:snapToGrid w:val="0"/>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sz w:val="30"/>
          <w:szCs w:val="30"/>
        </w:rPr>
        <w:t>样卷</w:t>
      </w:r>
    </w:p>
    <w:p>
      <w:pPr>
        <w:spacing w:line="400" w:lineRule="exact"/>
        <w:ind w:firstLine="602" w:firstLineChars="200"/>
        <w:rPr>
          <w:rFonts w:ascii="仿宋_GB2312" w:hAnsi="宋体" w:eastAsia="仿宋_GB2312" w:cs="宋体"/>
          <w:b/>
          <w:sz w:val="30"/>
          <w:szCs w:val="30"/>
        </w:rPr>
      </w:pPr>
      <w:r>
        <w:rPr>
          <w:rFonts w:hint="eastAsia" w:ascii="仿宋_GB2312" w:hAnsi="宋体" w:eastAsia="仿宋_GB2312" w:cs="宋体"/>
          <w:b/>
          <w:sz w:val="30"/>
          <w:szCs w:val="30"/>
        </w:rPr>
        <w:t>选手答题注意事项：</w:t>
      </w:r>
    </w:p>
    <w:p>
      <w:pPr>
        <w:spacing w:line="400" w:lineRule="exact"/>
        <w:rPr>
          <w:rFonts w:ascii="仿宋_GB2312" w:hAnsi="宋体" w:eastAsia="仿宋_GB2312" w:cs="宋体"/>
          <w:b/>
          <w:sz w:val="30"/>
          <w:szCs w:val="30"/>
        </w:rPr>
      </w:pPr>
      <w:r>
        <w:rPr>
          <w:rFonts w:hint="eastAsia" w:ascii="仿宋_GB2312" w:hAnsi="宋体" w:eastAsia="仿宋_GB2312" w:cs="宋体"/>
          <w:b/>
          <w:sz w:val="30"/>
          <w:szCs w:val="30"/>
        </w:rPr>
        <w:t>1.本卷所有试题必须在答题卡上作答。答在试卷上无效，试卷空白处和背面均可作草稿纸。</w:t>
      </w:r>
    </w:p>
    <w:p>
      <w:pPr>
        <w:spacing w:line="400" w:lineRule="exact"/>
        <w:rPr>
          <w:rFonts w:ascii="仿宋_GB2312" w:hAnsi="宋体" w:eastAsia="仿宋_GB2312" w:cs="宋体"/>
          <w:b/>
          <w:sz w:val="30"/>
          <w:szCs w:val="30"/>
        </w:rPr>
      </w:pPr>
      <w:r>
        <w:rPr>
          <w:rFonts w:hint="eastAsia" w:ascii="仿宋_GB2312" w:hAnsi="宋体" w:eastAsia="仿宋_GB2312" w:cs="宋体"/>
          <w:b/>
          <w:sz w:val="30"/>
          <w:szCs w:val="30"/>
        </w:rPr>
        <w:t>2.使用2B铅笔在答题卡上将相应题号的相应字母所属的方框涂黑。</w:t>
      </w:r>
    </w:p>
    <w:p>
      <w:pPr>
        <w:spacing w:line="400" w:lineRule="exact"/>
        <w:ind w:firstLine="602" w:firstLineChars="200"/>
        <w:rPr>
          <w:rFonts w:ascii="仿宋_GB2312" w:hAnsi="宋体" w:eastAsia="仿宋_GB2312" w:cs="宋体"/>
          <w:b/>
          <w:sz w:val="30"/>
          <w:szCs w:val="30"/>
        </w:rPr>
      </w:pPr>
      <w:r>
        <w:rPr>
          <w:rFonts w:hint="eastAsia" w:ascii="仿宋_GB2312" w:hAnsi="宋体" w:eastAsia="仿宋_GB2312" w:cs="宋体"/>
          <w:b/>
          <w:sz w:val="30"/>
          <w:szCs w:val="30"/>
        </w:rPr>
        <w:t>单项选择题。以下每一道考题下面有A、B、C、D、E五个备选答案。请从中选择一个最佳答案，并在答题卡上将相应题号的相应字母所属的方框涂黑。错选、多选或未选均无分。</w:t>
      </w:r>
    </w:p>
    <w:p>
      <w:pPr>
        <w:spacing w:line="400" w:lineRule="exact"/>
        <w:rPr>
          <w:rFonts w:ascii="仿宋_GB2312" w:hAnsi="宋体" w:eastAsia="仿宋_GB2312" w:cs="宋体"/>
          <w:sz w:val="30"/>
          <w:szCs w:val="30"/>
        </w:rPr>
      </w:pPr>
      <w:r>
        <w:rPr>
          <w:rFonts w:hint="eastAsia" w:ascii="仿宋_GB2312" w:hAnsi="宋体" w:eastAsia="仿宋_GB2312" w:cs="宋体"/>
          <w:sz w:val="30"/>
          <w:szCs w:val="30"/>
        </w:rPr>
        <w:t>1.患者，男性，36 岁，慢性心力衰竭在院治疗5天后出现恶心、头痛、头晕、黄视。检查心率46次/分，应考虑为(      )</w:t>
      </w:r>
    </w:p>
    <w:p>
      <w:pPr>
        <w:spacing w:line="400" w:lineRule="exact"/>
        <w:rPr>
          <w:rFonts w:ascii="仿宋_GB2312" w:hAnsi="宋体" w:eastAsia="仿宋_GB2312" w:cs="宋体"/>
          <w:sz w:val="30"/>
          <w:szCs w:val="30"/>
        </w:rPr>
      </w:pPr>
      <w:r>
        <w:rPr>
          <w:rFonts w:hint="eastAsia" w:ascii="仿宋_GB2312" w:hAnsi="宋体" w:eastAsia="仿宋_GB2312" w:cs="宋体"/>
          <w:sz w:val="30"/>
          <w:szCs w:val="30"/>
        </w:rPr>
        <w:t>A.硝普纳中毒  B.洋地黄中毒  C.酚妥拉明中毒  D.氨茶碱中毒  E.多巴酚丁胺中毒</w:t>
      </w:r>
    </w:p>
    <w:p>
      <w:pPr>
        <w:spacing w:line="400" w:lineRule="exact"/>
        <w:rPr>
          <w:rFonts w:ascii="仿宋_GB2312" w:hAnsi="宋体" w:eastAsia="仿宋_GB2312" w:cs="宋体"/>
          <w:sz w:val="30"/>
          <w:szCs w:val="30"/>
        </w:rPr>
      </w:pPr>
      <w:r>
        <w:rPr>
          <w:rFonts w:hint="eastAsia" w:ascii="仿宋_GB2312" w:hAnsi="宋体" w:eastAsia="仿宋_GB2312" w:cs="宋体"/>
          <w:sz w:val="30"/>
          <w:szCs w:val="30"/>
        </w:rPr>
        <w:t xml:space="preserve">答案：B </w:t>
      </w:r>
    </w:p>
    <w:p>
      <w:pPr>
        <w:numPr>
          <w:ilvl w:val="0"/>
          <w:numId w:val="3"/>
        </w:numPr>
        <w:spacing w:line="400" w:lineRule="exact"/>
        <w:rPr>
          <w:rFonts w:ascii="仿宋_GB2312" w:hAnsi="宋体" w:eastAsia="仿宋_GB2312" w:cs="宋体"/>
          <w:sz w:val="30"/>
          <w:szCs w:val="30"/>
        </w:rPr>
      </w:pPr>
      <w:r>
        <w:rPr>
          <w:rFonts w:hint="eastAsia" w:ascii="仿宋_GB2312" w:hAnsi="宋体" w:eastAsia="仿宋_GB2312" w:cs="宋体"/>
          <w:sz w:val="30"/>
          <w:szCs w:val="30"/>
        </w:rPr>
        <w:t>患者，男性，40岁，风湿性心脏病二尖瓣重度狭窄，住院期间心电监测，患者最易出现的是(      )</w:t>
      </w:r>
    </w:p>
    <w:p>
      <w:pPr>
        <w:spacing w:line="400" w:lineRule="exact"/>
        <w:rPr>
          <w:rFonts w:ascii="仿宋_GB2312" w:hAnsi="宋体" w:eastAsia="仿宋_GB2312" w:cs="宋体"/>
          <w:sz w:val="30"/>
          <w:szCs w:val="30"/>
        </w:rPr>
      </w:pPr>
      <w:r>
        <w:rPr>
          <w:rFonts w:hint="eastAsia" w:ascii="仿宋_GB2312" w:hAnsi="宋体" w:eastAsia="仿宋_GB2312" w:cs="宋体"/>
          <w:sz w:val="30"/>
          <w:szCs w:val="30"/>
        </w:rPr>
        <w:t>A.室性期前收缩  B.室性颤动  C.预激综合征  D.心房颤动  E.二度Ⅱ型房室传导阻滞</w:t>
      </w:r>
    </w:p>
    <w:p>
      <w:pPr>
        <w:spacing w:line="400" w:lineRule="exact"/>
        <w:rPr>
          <w:rFonts w:ascii="仿宋_GB2312" w:hAnsi="宋体" w:eastAsia="仿宋_GB2312" w:cs="宋体"/>
          <w:sz w:val="30"/>
          <w:szCs w:val="30"/>
        </w:rPr>
      </w:pPr>
      <w:r>
        <w:rPr>
          <w:rFonts w:hint="eastAsia" w:ascii="仿宋_GB2312" w:hAnsi="宋体" w:eastAsia="仿宋_GB2312" w:cs="宋体"/>
          <w:sz w:val="30"/>
          <w:szCs w:val="30"/>
        </w:rPr>
        <w:t xml:space="preserve">答案：D </w:t>
      </w:r>
    </w:p>
    <w:p>
      <w:pPr>
        <w:numPr>
          <w:ilvl w:val="0"/>
          <w:numId w:val="3"/>
        </w:numPr>
        <w:spacing w:line="400" w:lineRule="exact"/>
        <w:rPr>
          <w:rFonts w:ascii="仿宋_GB2312" w:hAnsi="宋体" w:eastAsia="仿宋_GB2312" w:cs="宋体"/>
          <w:sz w:val="30"/>
          <w:szCs w:val="30"/>
        </w:rPr>
      </w:pPr>
      <w:r>
        <w:rPr>
          <w:rFonts w:hint="eastAsia" w:ascii="仿宋_GB2312" w:hAnsi="宋体" w:eastAsia="仿宋_GB2312" w:cs="宋体"/>
          <w:sz w:val="30"/>
          <w:szCs w:val="30"/>
        </w:rPr>
        <w:t>患者，男性，28岁，既往体健，今早突然心悸10分钟不缓解来急诊心电图提示为室上性心动过速，应采取何种较为简便的措施(      )</w:t>
      </w:r>
    </w:p>
    <w:p>
      <w:pPr>
        <w:spacing w:line="400" w:lineRule="exact"/>
        <w:rPr>
          <w:rFonts w:ascii="仿宋_GB2312" w:hAnsi="宋体" w:eastAsia="仿宋_GB2312" w:cs="宋体"/>
          <w:sz w:val="30"/>
          <w:szCs w:val="30"/>
        </w:rPr>
      </w:pPr>
      <w:r>
        <w:rPr>
          <w:rFonts w:hint="eastAsia" w:ascii="仿宋_GB2312" w:hAnsi="宋体" w:eastAsia="仿宋_GB2312" w:cs="宋体"/>
          <w:sz w:val="30"/>
          <w:szCs w:val="30"/>
        </w:rPr>
        <w:t>A.刺激呕吐反射或嘱屏气  B.口服阿托品  C.静脉推注去乙酰毛花苷  D.静脉推注去甲肾上腺素  E.静脉推注盐酸利多卡因</w:t>
      </w:r>
    </w:p>
    <w:p>
      <w:pPr>
        <w:spacing w:line="400" w:lineRule="exact"/>
        <w:rPr>
          <w:rFonts w:ascii="仿宋_GB2312" w:hAnsi="宋体" w:eastAsia="仿宋_GB2312" w:cs="宋体"/>
          <w:sz w:val="30"/>
          <w:szCs w:val="30"/>
        </w:rPr>
      </w:pPr>
      <w:r>
        <w:rPr>
          <w:rFonts w:hint="eastAsia" w:ascii="仿宋_GB2312" w:hAnsi="宋体" w:eastAsia="仿宋_GB2312" w:cs="宋体"/>
          <w:sz w:val="30"/>
          <w:szCs w:val="30"/>
        </w:rPr>
        <w:t xml:space="preserve">答案：A </w:t>
      </w:r>
    </w:p>
    <w:p>
      <w:pPr>
        <w:numPr>
          <w:ilvl w:val="0"/>
          <w:numId w:val="3"/>
        </w:numPr>
        <w:spacing w:line="400" w:lineRule="exact"/>
        <w:rPr>
          <w:rFonts w:ascii="仿宋_GB2312" w:hAnsi="宋体" w:eastAsia="仿宋_GB2312" w:cs="宋体"/>
          <w:sz w:val="30"/>
          <w:szCs w:val="30"/>
        </w:rPr>
      </w:pPr>
      <w:r>
        <w:rPr>
          <w:rFonts w:hint="eastAsia" w:ascii="仿宋_GB2312" w:hAnsi="宋体" w:eastAsia="仿宋_GB2312" w:cs="宋体"/>
          <w:sz w:val="30"/>
          <w:szCs w:val="30"/>
        </w:rPr>
        <w:t>患者，女性，60岁，高血压病史6年，突然出现剧烈头痛伴恶心、呕吐、视物模糊、抽搐，测血压230/140mmhg，考虑患者发生了(      )</w:t>
      </w:r>
    </w:p>
    <w:p>
      <w:pPr>
        <w:spacing w:line="400" w:lineRule="exact"/>
        <w:rPr>
          <w:rFonts w:ascii="仿宋_GB2312" w:hAnsi="宋体" w:eastAsia="仿宋_GB2312" w:cs="宋体"/>
          <w:sz w:val="30"/>
          <w:szCs w:val="30"/>
        </w:rPr>
      </w:pPr>
      <w:r>
        <w:rPr>
          <w:rFonts w:hint="eastAsia" w:ascii="仿宋_GB2312" w:hAnsi="宋体" w:eastAsia="仿宋_GB2312" w:cs="宋体"/>
          <w:sz w:val="30"/>
          <w:szCs w:val="30"/>
        </w:rPr>
        <w:t>A.脑出血  B.心肌梗塞  C.高血压脑病  D.脑梗塞  E.短暂性脑缺血发作</w:t>
      </w:r>
    </w:p>
    <w:p>
      <w:pPr>
        <w:spacing w:line="400" w:lineRule="exact"/>
        <w:rPr>
          <w:rFonts w:ascii="仿宋_GB2312" w:hAnsi="宋体" w:eastAsia="仿宋_GB2312" w:cs="宋体"/>
          <w:sz w:val="30"/>
          <w:szCs w:val="30"/>
        </w:rPr>
      </w:pPr>
      <w:r>
        <w:rPr>
          <w:rFonts w:hint="eastAsia" w:ascii="仿宋_GB2312" w:hAnsi="宋体" w:eastAsia="仿宋_GB2312" w:cs="宋体"/>
          <w:sz w:val="30"/>
          <w:szCs w:val="30"/>
        </w:rPr>
        <w:t>答案：C</w:t>
      </w:r>
    </w:p>
    <w:p>
      <w:pPr>
        <w:numPr>
          <w:ilvl w:val="0"/>
          <w:numId w:val="3"/>
        </w:numPr>
        <w:spacing w:line="400" w:lineRule="exact"/>
        <w:rPr>
          <w:rFonts w:ascii="仿宋_GB2312" w:hAnsi="宋体" w:eastAsia="仿宋_GB2312" w:cs="宋体"/>
          <w:sz w:val="30"/>
          <w:szCs w:val="30"/>
        </w:rPr>
      </w:pPr>
      <w:r>
        <w:rPr>
          <w:rFonts w:hint="eastAsia" w:ascii="仿宋_GB2312" w:hAnsi="宋体" w:eastAsia="仿宋_GB2312" w:cs="宋体"/>
          <w:sz w:val="30"/>
          <w:szCs w:val="30"/>
        </w:rPr>
        <w:t>患者，男性，43岁，跑步时突感心前区疼痛并向左前臂放射，有濒死感，就地休息30分钟未缓解，伴恶心、出汗来我院急诊，心电图示多导联ST段弓背抬高，T波倒置，异常深宽Q波，最可能发生了(      )</w:t>
      </w:r>
    </w:p>
    <w:p>
      <w:pPr>
        <w:numPr>
          <w:ilvl w:val="0"/>
          <w:numId w:val="4"/>
        </w:numPr>
        <w:spacing w:line="400" w:lineRule="exact"/>
        <w:rPr>
          <w:rFonts w:ascii="仿宋_GB2312" w:hAnsi="宋体" w:eastAsia="仿宋_GB2312" w:cs="宋体"/>
          <w:sz w:val="30"/>
          <w:szCs w:val="30"/>
        </w:rPr>
      </w:pPr>
      <w:r>
        <w:rPr>
          <w:rFonts w:hint="eastAsia" w:ascii="仿宋_GB2312" w:hAnsi="宋体" w:eastAsia="仿宋_GB2312" w:cs="宋体"/>
          <w:sz w:val="30"/>
          <w:szCs w:val="30"/>
        </w:rPr>
        <w:t>急性心包炎  B.心脏神经官能症  C.急性主动脉夹层动脉瘤  D.稳定型心绞痛  E.急性心肌梗死</w:t>
      </w:r>
    </w:p>
    <w:p>
      <w:pPr>
        <w:spacing w:line="400" w:lineRule="exact"/>
        <w:rPr>
          <w:rFonts w:ascii="仿宋_GB2312" w:hAnsi="宋体" w:eastAsia="仿宋_GB2312" w:cs="宋体"/>
          <w:sz w:val="30"/>
          <w:szCs w:val="30"/>
        </w:rPr>
      </w:pPr>
      <w:r>
        <w:rPr>
          <w:rFonts w:hint="eastAsia" w:ascii="仿宋_GB2312" w:hAnsi="宋体" w:eastAsia="仿宋_GB2312" w:cs="宋体"/>
          <w:sz w:val="30"/>
          <w:szCs w:val="30"/>
        </w:rPr>
        <w:t xml:space="preserve">答案：E </w:t>
      </w:r>
    </w:p>
    <w:p>
      <w:pPr>
        <w:numPr>
          <w:ilvl w:val="0"/>
          <w:numId w:val="3"/>
        </w:numPr>
        <w:spacing w:line="400" w:lineRule="exact"/>
        <w:rPr>
          <w:rFonts w:ascii="仿宋_GB2312" w:hAnsi="宋体" w:eastAsia="仿宋_GB2312" w:cs="宋体"/>
          <w:sz w:val="30"/>
          <w:szCs w:val="30"/>
        </w:rPr>
      </w:pPr>
      <w:r>
        <w:rPr>
          <w:rFonts w:hint="eastAsia" w:ascii="仿宋_GB2312" w:hAnsi="宋体" w:eastAsia="仿宋_GB2312" w:cs="宋体"/>
          <w:sz w:val="30"/>
          <w:szCs w:val="30"/>
        </w:rPr>
        <w:t>患者，男性，38岁，肥厚梗阻型心肌病，病情稳定，今日来院复查时血压150/90mmhg，护士指导患者避免使用(      )</w:t>
      </w:r>
    </w:p>
    <w:p>
      <w:pPr>
        <w:spacing w:line="400" w:lineRule="exact"/>
        <w:rPr>
          <w:rFonts w:ascii="仿宋_GB2312" w:hAnsi="宋体" w:eastAsia="仿宋_GB2312" w:cs="宋体"/>
          <w:sz w:val="30"/>
          <w:szCs w:val="30"/>
        </w:rPr>
      </w:pPr>
      <w:r>
        <w:rPr>
          <w:rFonts w:hint="eastAsia" w:ascii="仿宋_GB2312" w:hAnsi="宋体" w:eastAsia="仿宋_GB2312" w:cs="宋体"/>
          <w:sz w:val="30"/>
          <w:szCs w:val="30"/>
        </w:rPr>
        <w:t>A.氢氯噻嗪  B.阿替洛尔  C.美托洛尔  D.硝苯地平  E.硝酸甘油</w:t>
      </w:r>
    </w:p>
    <w:p>
      <w:pPr>
        <w:spacing w:line="400" w:lineRule="exact"/>
        <w:rPr>
          <w:rFonts w:ascii="仿宋_GB2312" w:hAnsi="宋体" w:eastAsia="仿宋_GB2312" w:cs="宋体"/>
          <w:sz w:val="30"/>
          <w:szCs w:val="30"/>
        </w:rPr>
      </w:pPr>
      <w:r>
        <w:rPr>
          <w:rFonts w:hint="eastAsia" w:ascii="仿宋_GB2312" w:hAnsi="宋体" w:eastAsia="仿宋_GB2312" w:cs="宋体"/>
          <w:sz w:val="30"/>
          <w:szCs w:val="30"/>
        </w:rPr>
        <w:t xml:space="preserve">答案：E </w:t>
      </w:r>
    </w:p>
    <w:p>
      <w:pPr>
        <w:numPr>
          <w:ilvl w:val="0"/>
          <w:numId w:val="3"/>
        </w:numPr>
        <w:spacing w:line="400" w:lineRule="exact"/>
        <w:rPr>
          <w:rFonts w:ascii="仿宋_GB2312" w:hAnsi="宋体" w:eastAsia="仿宋_GB2312" w:cs="宋体"/>
          <w:sz w:val="30"/>
          <w:szCs w:val="30"/>
        </w:rPr>
      </w:pPr>
      <w:r>
        <w:rPr>
          <w:rFonts w:hint="eastAsia" w:ascii="仿宋_GB2312" w:hAnsi="宋体" w:eastAsia="仿宋_GB2312" w:cs="宋体"/>
          <w:sz w:val="30"/>
          <w:szCs w:val="30"/>
        </w:rPr>
        <w:t>患者，女性，26岁，因上腹部不适，食欲减退，黑便1次就诊，诊断为慢性胃炎，护士对其进行的针对性健康教育是(      )</w:t>
      </w:r>
    </w:p>
    <w:p>
      <w:pPr>
        <w:spacing w:line="400" w:lineRule="exact"/>
        <w:rPr>
          <w:rFonts w:ascii="仿宋_GB2312" w:hAnsi="宋体" w:eastAsia="仿宋_GB2312" w:cs="宋体"/>
          <w:sz w:val="30"/>
          <w:szCs w:val="30"/>
        </w:rPr>
      </w:pPr>
      <w:r>
        <w:rPr>
          <w:rFonts w:hint="eastAsia" w:ascii="仿宋_GB2312" w:hAnsi="宋体" w:eastAsia="仿宋_GB2312" w:cs="宋体"/>
          <w:sz w:val="30"/>
          <w:szCs w:val="30"/>
        </w:rPr>
        <w:t>A.出入量的指导  B.心理指导  C.饮食指导  D.用药指导  E.疾病知识指导</w:t>
      </w:r>
    </w:p>
    <w:p>
      <w:pPr>
        <w:spacing w:line="400" w:lineRule="exact"/>
        <w:rPr>
          <w:rFonts w:ascii="仿宋_GB2312" w:hAnsi="宋体" w:eastAsia="仿宋_GB2312" w:cs="宋体"/>
          <w:sz w:val="30"/>
          <w:szCs w:val="30"/>
        </w:rPr>
      </w:pPr>
      <w:r>
        <w:rPr>
          <w:rFonts w:hint="eastAsia" w:ascii="仿宋_GB2312" w:hAnsi="宋体" w:eastAsia="仿宋_GB2312" w:cs="宋体"/>
          <w:sz w:val="30"/>
          <w:szCs w:val="30"/>
        </w:rPr>
        <w:t xml:space="preserve">答案：C </w:t>
      </w:r>
    </w:p>
    <w:p>
      <w:pPr>
        <w:numPr>
          <w:ilvl w:val="0"/>
          <w:numId w:val="3"/>
        </w:numPr>
        <w:spacing w:line="400" w:lineRule="exact"/>
        <w:rPr>
          <w:rFonts w:ascii="仿宋_GB2312" w:hAnsi="宋体" w:eastAsia="仿宋_GB2312" w:cs="宋体"/>
          <w:sz w:val="30"/>
          <w:szCs w:val="30"/>
        </w:rPr>
      </w:pPr>
      <w:r>
        <w:rPr>
          <w:rFonts w:hint="eastAsia" w:ascii="仿宋_GB2312" w:hAnsi="宋体" w:eastAsia="仿宋_GB2312" w:cs="宋体"/>
          <w:sz w:val="30"/>
          <w:szCs w:val="30"/>
        </w:rPr>
        <w:t>患者，男性，18岁，因腹泻呕吐入院，心电图示QT间期延长、ST段水平压低、T波倒置、U波增高，最有可能的原因是(      )</w:t>
      </w:r>
    </w:p>
    <w:p>
      <w:pPr>
        <w:spacing w:line="400" w:lineRule="exact"/>
        <w:rPr>
          <w:rFonts w:ascii="仿宋_GB2312" w:hAnsi="宋体" w:eastAsia="仿宋_GB2312" w:cs="宋体"/>
          <w:sz w:val="30"/>
          <w:szCs w:val="30"/>
        </w:rPr>
      </w:pPr>
      <w:r>
        <w:rPr>
          <w:rFonts w:hint="eastAsia" w:ascii="仿宋_GB2312" w:hAnsi="宋体" w:eastAsia="仿宋_GB2312" w:cs="宋体"/>
          <w:sz w:val="30"/>
          <w:szCs w:val="30"/>
        </w:rPr>
        <w:t>A.高钾血症  B.低钾血症  C.高钠血症  D.低钠血症  E.高钙血症</w:t>
      </w:r>
    </w:p>
    <w:p>
      <w:pPr>
        <w:spacing w:line="400" w:lineRule="exact"/>
        <w:rPr>
          <w:rFonts w:ascii="仿宋_GB2312" w:hAnsi="宋体" w:eastAsia="仿宋_GB2312" w:cs="宋体"/>
          <w:sz w:val="30"/>
          <w:szCs w:val="30"/>
        </w:rPr>
      </w:pPr>
      <w:r>
        <w:rPr>
          <w:rFonts w:hint="eastAsia" w:ascii="仿宋_GB2312" w:hAnsi="宋体" w:eastAsia="仿宋_GB2312" w:cs="宋体"/>
          <w:sz w:val="30"/>
          <w:szCs w:val="30"/>
        </w:rPr>
        <w:t xml:space="preserve">答案：B </w:t>
      </w:r>
    </w:p>
    <w:p>
      <w:pPr>
        <w:numPr>
          <w:ilvl w:val="0"/>
          <w:numId w:val="3"/>
        </w:numPr>
        <w:spacing w:line="400" w:lineRule="exact"/>
        <w:rPr>
          <w:rFonts w:ascii="仿宋_GB2312" w:hAnsi="宋体" w:eastAsia="仿宋_GB2312" w:cs="宋体"/>
          <w:sz w:val="30"/>
          <w:szCs w:val="30"/>
        </w:rPr>
      </w:pPr>
      <w:r>
        <w:rPr>
          <w:rFonts w:hint="eastAsia" w:ascii="仿宋_GB2312" w:hAnsi="宋体" w:eastAsia="仿宋_GB2312" w:cs="宋体"/>
          <w:sz w:val="30"/>
          <w:szCs w:val="30"/>
        </w:rPr>
        <w:t>患者，女性，42岁，肝硬化腹水，高血压病Ⅱ级，轻度水肿，护士进行饮食指导时建议每日食盐量不超过(      )</w:t>
      </w:r>
    </w:p>
    <w:p>
      <w:pPr>
        <w:spacing w:line="400" w:lineRule="exact"/>
        <w:rPr>
          <w:rFonts w:ascii="仿宋_GB2312" w:hAnsi="宋体" w:eastAsia="仿宋_GB2312" w:cs="宋体"/>
          <w:sz w:val="30"/>
          <w:szCs w:val="30"/>
        </w:rPr>
      </w:pPr>
      <w:r>
        <w:rPr>
          <w:rFonts w:hint="eastAsia" w:ascii="仿宋_GB2312" w:hAnsi="宋体" w:eastAsia="仿宋_GB2312" w:cs="宋体"/>
          <w:sz w:val="30"/>
          <w:szCs w:val="30"/>
        </w:rPr>
        <w:t>A.0.5克  B.1克  C.2克  D.3克  E.5克</w:t>
      </w:r>
    </w:p>
    <w:p>
      <w:pPr>
        <w:spacing w:line="400" w:lineRule="exact"/>
        <w:rPr>
          <w:rFonts w:ascii="仿宋_GB2312" w:hAnsi="宋体" w:eastAsia="仿宋_GB2312" w:cs="宋体"/>
          <w:sz w:val="30"/>
          <w:szCs w:val="30"/>
        </w:rPr>
      </w:pPr>
      <w:r>
        <w:rPr>
          <w:rFonts w:hint="eastAsia" w:ascii="仿宋_GB2312" w:hAnsi="宋体" w:eastAsia="仿宋_GB2312" w:cs="宋体"/>
          <w:sz w:val="30"/>
          <w:szCs w:val="30"/>
        </w:rPr>
        <w:t>答案：C</w:t>
      </w:r>
    </w:p>
    <w:p>
      <w:pPr>
        <w:spacing w:line="400" w:lineRule="exact"/>
        <w:rPr>
          <w:rFonts w:ascii="仿宋_GB2312" w:hAnsi="宋体" w:eastAsia="仿宋_GB2312" w:cs="宋体"/>
          <w:sz w:val="30"/>
          <w:szCs w:val="30"/>
        </w:rPr>
      </w:pPr>
      <w:r>
        <w:rPr>
          <w:rFonts w:hint="eastAsia" w:ascii="仿宋_GB2312" w:hAnsi="宋体" w:eastAsia="仿宋_GB2312" w:cs="宋体"/>
          <w:sz w:val="30"/>
          <w:szCs w:val="30"/>
        </w:rPr>
        <w:t>10.患者，男性，53岁，肝性脑病3个月，遵医嘱给予新霉素口服的目的是(      )</w:t>
      </w:r>
    </w:p>
    <w:p>
      <w:pPr>
        <w:spacing w:line="400" w:lineRule="exact"/>
        <w:rPr>
          <w:rFonts w:ascii="仿宋_GB2312" w:hAnsi="宋体" w:eastAsia="仿宋_GB2312" w:cs="宋体"/>
          <w:sz w:val="30"/>
          <w:szCs w:val="30"/>
        </w:rPr>
      </w:pPr>
      <w:r>
        <w:rPr>
          <w:rFonts w:hint="eastAsia" w:ascii="仿宋_GB2312" w:hAnsi="宋体" w:eastAsia="仿宋_GB2312" w:cs="宋体"/>
          <w:sz w:val="30"/>
          <w:szCs w:val="30"/>
        </w:rPr>
        <w:t>A.防治胃肠道感染  B.预防肝胆系统感染  C.防止腹水感染  D.抑制肠道细菌而减少毒性物质的产生和吸收  E.抑制肠道对氨的吸收</w:t>
      </w:r>
    </w:p>
    <w:p>
      <w:pPr>
        <w:spacing w:line="400" w:lineRule="exact"/>
        <w:rPr>
          <w:rFonts w:ascii="仿宋_GB2312" w:hAnsi="宋体" w:eastAsia="仿宋_GB2312" w:cs="宋体"/>
          <w:sz w:val="30"/>
          <w:szCs w:val="30"/>
        </w:rPr>
      </w:pPr>
      <w:r>
        <w:rPr>
          <w:rFonts w:hint="eastAsia" w:ascii="仿宋_GB2312" w:hAnsi="宋体" w:eastAsia="仿宋_GB2312" w:cs="宋体"/>
          <w:sz w:val="30"/>
          <w:szCs w:val="30"/>
        </w:rPr>
        <w:t xml:space="preserve">答案：D </w:t>
      </w:r>
    </w:p>
    <w:p>
      <w:pPr>
        <w:spacing w:line="400" w:lineRule="exact"/>
        <w:rPr>
          <w:rFonts w:ascii="仿宋_GB2312" w:hAnsi="宋体" w:eastAsia="仿宋_GB2312" w:cs="宋体"/>
          <w:sz w:val="30"/>
          <w:szCs w:val="30"/>
        </w:rPr>
      </w:pPr>
      <w:r>
        <w:rPr>
          <w:rFonts w:hint="eastAsia" w:ascii="仿宋_GB2312" w:hAnsi="宋体" w:eastAsia="仿宋_GB2312" w:cs="宋体"/>
          <w:sz w:val="30"/>
          <w:szCs w:val="30"/>
        </w:rPr>
        <w:t>11.患者，女性，41岁，因“急性胰腺炎”入院，患者主诉剧烈腹痛，宜选用的止痛药为(      )</w:t>
      </w:r>
    </w:p>
    <w:p>
      <w:pPr>
        <w:spacing w:line="400" w:lineRule="exact"/>
        <w:rPr>
          <w:rFonts w:ascii="仿宋_GB2312" w:hAnsi="宋体" w:eastAsia="仿宋_GB2312" w:cs="宋体"/>
          <w:sz w:val="30"/>
          <w:szCs w:val="30"/>
        </w:rPr>
      </w:pPr>
      <w:r>
        <w:rPr>
          <w:rFonts w:hint="eastAsia" w:ascii="仿宋_GB2312" w:hAnsi="宋体" w:eastAsia="仿宋_GB2312" w:cs="宋体"/>
          <w:sz w:val="30"/>
          <w:szCs w:val="30"/>
        </w:rPr>
        <w:t>A.哌替啶  B.地西泮  C.苯巴比妥  D.吗啡  E.阿司匹林</w:t>
      </w:r>
    </w:p>
    <w:p>
      <w:pPr>
        <w:spacing w:line="400" w:lineRule="exact"/>
        <w:rPr>
          <w:rFonts w:ascii="仿宋_GB2312" w:hAnsi="宋体" w:eastAsia="仿宋_GB2312" w:cs="宋体"/>
          <w:sz w:val="30"/>
          <w:szCs w:val="30"/>
        </w:rPr>
      </w:pPr>
      <w:r>
        <w:rPr>
          <w:rFonts w:hint="eastAsia" w:ascii="仿宋_GB2312" w:hAnsi="宋体" w:eastAsia="仿宋_GB2312" w:cs="宋体"/>
          <w:sz w:val="30"/>
          <w:szCs w:val="30"/>
        </w:rPr>
        <w:t xml:space="preserve">答案：A </w:t>
      </w:r>
    </w:p>
    <w:p>
      <w:pPr>
        <w:spacing w:line="400" w:lineRule="exact"/>
        <w:rPr>
          <w:rFonts w:ascii="仿宋_GB2312" w:hAnsi="宋体" w:eastAsia="仿宋_GB2312" w:cs="宋体"/>
          <w:sz w:val="30"/>
          <w:szCs w:val="30"/>
        </w:rPr>
      </w:pPr>
      <w:r>
        <w:rPr>
          <w:rFonts w:hint="eastAsia" w:ascii="仿宋_GB2312" w:hAnsi="宋体" w:eastAsia="仿宋_GB2312" w:cs="宋体"/>
          <w:sz w:val="30"/>
          <w:szCs w:val="30"/>
        </w:rPr>
        <w:t>12.患者，女性，70岁，慢性支气管炎病史10年，近日因咳嗽、咳黄脓痰不易咳出就诊，体温36.7ºC,胸部听诊可闻及湿性啰音，X片示右侧肺有絮状阴影，你认为该患者目前最主要的护理诊断是(      )</w:t>
      </w:r>
    </w:p>
    <w:p>
      <w:pPr>
        <w:numPr>
          <w:ilvl w:val="0"/>
          <w:numId w:val="5"/>
        </w:numPr>
        <w:spacing w:line="400" w:lineRule="exact"/>
        <w:rPr>
          <w:rFonts w:ascii="仿宋_GB2312" w:hAnsi="宋体" w:eastAsia="仿宋_GB2312" w:cs="宋体"/>
          <w:sz w:val="30"/>
          <w:szCs w:val="30"/>
        </w:rPr>
      </w:pPr>
      <w:r>
        <w:rPr>
          <w:rFonts w:hint="eastAsia" w:ascii="仿宋_GB2312" w:hAnsi="宋体" w:eastAsia="仿宋_GB2312" w:cs="宋体"/>
          <w:sz w:val="30"/>
          <w:szCs w:val="30"/>
        </w:rPr>
        <w:t>气体交换受损  B.清理呼吸道无效  C.有感染的危险  D.体温过高  E.体液过多</w:t>
      </w:r>
    </w:p>
    <w:p>
      <w:pPr>
        <w:spacing w:line="400" w:lineRule="exact"/>
        <w:rPr>
          <w:rFonts w:ascii="仿宋_GB2312" w:hAnsi="宋体" w:eastAsia="仿宋_GB2312" w:cs="宋体"/>
          <w:sz w:val="30"/>
          <w:szCs w:val="30"/>
        </w:rPr>
      </w:pPr>
      <w:r>
        <w:rPr>
          <w:rFonts w:hint="eastAsia" w:ascii="仿宋_GB2312" w:hAnsi="宋体" w:eastAsia="仿宋_GB2312" w:cs="宋体"/>
          <w:sz w:val="30"/>
          <w:szCs w:val="30"/>
        </w:rPr>
        <w:t>答案：B</w:t>
      </w:r>
    </w:p>
    <w:p>
      <w:pPr>
        <w:spacing w:line="400" w:lineRule="exact"/>
        <w:rPr>
          <w:rFonts w:ascii="仿宋_GB2312" w:hAnsi="宋体" w:eastAsia="仿宋_GB2312" w:cs="宋体"/>
          <w:sz w:val="30"/>
          <w:szCs w:val="30"/>
        </w:rPr>
      </w:pPr>
      <w:r>
        <w:rPr>
          <w:rFonts w:hint="eastAsia" w:ascii="仿宋_GB2312" w:hAnsi="宋体" w:eastAsia="仿宋_GB2312" w:cs="宋体"/>
          <w:sz w:val="30"/>
          <w:szCs w:val="30"/>
        </w:rPr>
        <w:t>13.患者，女性，33岁，常常在晨起或晚间躺下时咳大量脓痰，伴少量鲜血，且痰液放置后分3层，可能是(      )</w:t>
      </w:r>
    </w:p>
    <w:p>
      <w:pPr>
        <w:spacing w:line="400" w:lineRule="exact"/>
        <w:rPr>
          <w:rFonts w:ascii="仿宋_GB2312" w:hAnsi="宋体" w:eastAsia="仿宋_GB2312" w:cs="宋体"/>
          <w:sz w:val="30"/>
          <w:szCs w:val="30"/>
        </w:rPr>
      </w:pPr>
      <w:r>
        <w:rPr>
          <w:rFonts w:hint="eastAsia" w:ascii="仿宋_GB2312" w:hAnsi="宋体" w:eastAsia="仿宋_GB2312" w:cs="宋体"/>
          <w:sz w:val="30"/>
          <w:szCs w:val="30"/>
        </w:rPr>
        <w:t>A.慢性支气管炎  B.肺结核  C.肺癌  D.肺气肿  E.支气管扩张</w:t>
      </w:r>
    </w:p>
    <w:p>
      <w:pPr>
        <w:spacing w:line="400" w:lineRule="exact"/>
        <w:rPr>
          <w:rFonts w:ascii="仿宋_GB2312" w:hAnsi="宋体" w:eastAsia="仿宋_GB2312" w:cs="宋体"/>
          <w:sz w:val="30"/>
          <w:szCs w:val="30"/>
        </w:rPr>
      </w:pPr>
      <w:r>
        <w:rPr>
          <w:rFonts w:hint="eastAsia" w:ascii="仿宋_GB2312" w:hAnsi="宋体" w:eastAsia="仿宋_GB2312" w:cs="宋体"/>
          <w:sz w:val="30"/>
          <w:szCs w:val="30"/>
        </w:rPr>
        <w:t>答案：E</w:t>
      </w:r>
    </w:p>
    <w:p>
      <w:pPr>
        <w:spacing w:line="400" w:lineRule="exact"/>
        <w:rPr>
          <w:rFonts w:ascii="仿宋_GB2312" w:hAnsi="宋体" w:eastAsia="仿宋_GB2312" w:cs="宋体"/>
          <w:sz w:val="30"/>
          <w:szCs w:val="30"/>
        </w:rPr>
      </w:pPr>
      <w:r>
        <w:rPr>
          <w:rFonts w:hint="eastAsia" w:ascii="仿宋_GB2312" w:hAnsi="宋体" w:eastAsia="仿宋_GB2312" w:cs="宋体"/>
          <w:sz w:val="30"/>
          <w:szCs w:val="30"/>
        </w:rPr>
        <w:t>14.患者，男性，72岁，慢性阻塞性肺疾病，护士给予出院宣教建议进行长期家庭氧疗，每日吸氧的时间不少于(      )</w:t>
      </w:r>
    </w:p>
    <w:p>
      <w:pPr>
        <w:spacing w:line="400" w:lineRule="exact"/>
        <w:rPr>
          <w:rFonts w:ascii="仿宋_GB2312" w:hAnsi="宋体" w:eastAsia="仿宋_GB2312" w:cs="宋体"/>
          <w:sz w:val="30"/>
          <w:szCs w:val="30"/>
        </w:rPr>
      </w:pPr>
      <w:r>
        <w:rPr>
          <w:rFonts w:hint="eastAsia" w:ascii="仿宋_GB2312" w:hAnsi="宋体" w:eastAsia="仿宋_GB2312" w:cs="宋体"/>
          <w:sz w:val="30"/>
          <w:szCs w:val="30"/>
        </w:rPr>
        <w:t>A.5小时  B.8小时  C.10小时  D.12小时  E.15小时</w:t>
      </w:r>
    </w:p>
    <w:p>
      <w:pPr>
        <w:spacing w:line="400" w:lineRule="exact"/>
        <w:rPr>
          <w:rFonts w:ascii="仿宋_GB2312" w:hAnsi="宋体" w:eastAsia="仿宋_GB2312" w:cs="宋体"/>
          <w:sz w:val="30"/>
          <w:szCs w:val="30"/>
        </w:rPr>
      </w:pPr>
      <w:r>
        <w:rPr>
          <w:rFonts w:hint="eastAsia" w:ascii="仿宋_GB2312" w:hAnsi="宋体" w:eastAsia="仿宋_GB2312" w:cs="宋体"/>
          <w:sz w:val="30"/>
          <w:szCs w:val="30"/>
        </w:rPr>
        <w:t xml:space="preserve">答案：E </w:t>
      </w:r>
    </w:p>
    <w:p>
      <w:pPr>
        <w:spacing w:line="400" w:lineRule="exact"/>
        <w:rPr>
          <w:rFonts w:ascii="仿宋_GB2312" w:hAnsi="宋体" w:eastAsia="仿宋_GB2312" w:cs="宋体"/>
          <w:sz w:val="30"/>
          <w:szCs w:val="30"/>
        </w:rPr>
      </w:pPr>
      <w:r>
        <w:rPr>
          <w:rFonts w:hint="eastAsia" w:ascii="仿宋_GB2312" w:hAnsi="宋体" w:eastAsia="仿宋_GB2312" w:cs="宋体"/>
          <w:sz w:val="30"/>
          <w:szCs w:val="30"/>
        </w:rPr>
        <w:t>15.患者，男性，12岁，因支气管哮喘发作入院，听诊可闻及(      )</w:t>
      </w:r>
    </w:p>
    <w:p>
      <w:pPr>
        <w:numPr>
          <w:ilvl w:val="0"/>
          <w:numId w:val="6"/>
        </w:numPr>
        <w:spacing w:line="400" w:lineRule="exact"/>
        <w:rPr>
          <w:rFonts w:ascii="仿宋_GB2312" w:hAnsi="宋体" w:eastAsia="仿宋_GB2312" w:cs="宋体"/>
          <w:sz w:val="30"/>
          <w:szCs w:val="30"/>
        </w:rPr>
      </w:pPr>
      <w:r>
        <w:rPr>
          <w:rFonts w:hint="eastAsia" w:ascii="仿宋_GB2312" w:hAnsi="宋体" w:eastAsia="仿宋_GB2312" w:cs="宋体"/>
          <w:sz w:val="30"/>
          <w:szCs w:val="30"/>
        </w:rPr>
        <w:t>两肺布满湿罗音  B.两肺布满哮鸣音  C.一侧布满哮鸣音  D.一侧布满湿罗音  E.两肺底布满干湿罗音</w:t>
      </w:r>
    </w:p>
    <w:p>
      <w:pPr>
        <w:spacing w:line="400" w:lineRule="exact"/>
        <w:rPr>
          <w:rFonts w:ascii="仿宋_GB2312" w:hAnsi="宋体" w:eastAsia="仿宋_GB2312" w:cs="宋体"/>
          <w:sz w:val="30"/>
          <w:szCs w:val="30"/>
        </w:rPr>
      </w:pPr>
      <w:r>
        <w:rPr>
          <w:rFonts w:hint="eastAsia" w:ascii="仿宋_GB2312" w:hAnsi="宋体" w:eastAsia="仿宋_GB2312" w:cs="宋体"/>
          <w:sz w:val="30"/>
          <w:szCs w:val="30"/>
        </w:rPr>
        <w:t xml:space="preserve">答案：B </w:t>
      </w:r>
    </w:p>
    <w:p>
      <w:pPr>
        <w:spacing w:line="400" w:lineRule="exact"/>
        <w:rPr>
          <w:rFonts w:ascii="仿宋_GB2312" w:hAnsi="宋体" w:eastAsia="仿宋_GB2312" w:cs="宋体"/>
          <w:sz w:val="30"/>
          <w:szCs w:val="30"/>
        </w:rPr>
      </w:pPr>
      <w:r>
        <w:rPr>
          <w:rFonts w:hint="eastAsia" w:ascii="仿宋_GB2312" w:hAnsi="宋体" w:eastAsia="仿宋_GB2312" w:cs="宋体"/>
          <w:sz w:val="30"/>
          <w:szCs w:val="30"/>
        </w:rPr>
        <w:t>16.患者，男性，30岁，被利器刺伤引起开放性气胸，为预防感染可使用(      )</w:t>
      </w:r>
    </w:p>
    <w:p>
      <w:pPr>
        <w:spacing w:line="400" w:lineRule="exact"/>
        <w:rPr>
          <w:rFonts w:ascii="仿宋_GB2312" w:hAnsi="宋体" w:eastAsia="仿宋_GB2312" w:cs="宋体"/>
          <w:sz w:val="30"/>
          <w:szCs w:val="30"/>
        </w:rPr>
      </w:pPr>
      <w:r>
        <w:rPr>
          <w:rFonts w:hint="eastAsia" w:ascii="仿宋_GB2312" w:hAnsi="宋体" w:eastAsia="仿宋_GB2312" w:cs="宋体"/>
          <w:sz w:val="30"/>
          <w:szCs w:val="30"/>
        </w:rPr>
        <w:t>A.激素  B.维生素  C.抗生素  D.止痛药  E.止血药</w:t>
      </w:r>
    </w:p>
    <w:p>
      <w:pPr>
        <w:spacing w:line="400" w:lineRule="exact"/>
        <w:rPr>
          <w:rFonts w:ascii="仿宋_GB2312" w:hAnsi="宋体" w:eastAsia="仿宋_GB2312" w:cs="宋体"/>
          <w:sz w:val="30"/>
          <w:szCs w:val="30"/>
        </w:rPr>
      </w:pPr>
      <w:r>
        <w:rPr>
          <w:rFonts w:hint="eastAsia" w:ascii="仿宋_GB2312" w:hAnsi="宋体" w:eastAsia="仿宋_GB2312" w:cs="宋体"/>
          <w:sz w:val="30"/>
          <w:szCs w:val="30"/>
        </w:rPr>
        <w:t>答案：C</w:t>
      </w:r>
    </w:p>
    <w:p>
      <w:pPr>
        <w:spacing w:line="400" w:lineRule="exact"/>
        <w:rPr>
          <w:rFonts w:ascii="仿宋_GB2312" w:hAnsi="宋体" w:eastAsia="仿宋_GB2312" w:cs="宋体"/>
          <w:sz w:val="30"/>
          <w:szCs w:val="30"/>
        </w:rPr>
      </w:pPr>
      <w:r>
        <w:rPr>
          <w:rFonts w:hint="eastAsia" w:ascii="仿宋_GB2312" w:hAnsi="宋体" w:eastAsia="仿宋_GB2312" w:cs="宋体"/>
          <w:sz w:val="30"/>
          <w:szCs w:val="30"/>
        </w:rPr>
        <w:t>17.患者，男性，75岁，呼吸衰竭，因近日咳嗽、咳痰、气急明显，又出现神志不清、发绀、多汗，皮肤湿暖，动脉血气分析PH值7.31，氧分压50mmHg，二氧化碳分压60mmHg，护士应给予(      )</w:t>
      </w:r>
    </w:p>
    <w:p>
      <w:pPr>
        <w:spacing w:line="400" w:lineRule="exact"/>
        <w:rPr>
          <w:rFonts w:ascii="仿宋_GB2312" w:hAnsi="宋体" w:eastAsia="仿宋_GB2312" w:cs="宋体"/>
          <w:sz w:val="30"/>
          <w:szCs w:val="30"/>
        </w:rPr>
      </w:pPr>
      <w:r>
        <w:rPr>
          <w:rFonts w:hint="eastAsia" w:ascii="仿宋_GB2312" w:hAnsi="宋体" w:eastAsia="仿宋_GB2312" w:cs="宋体"/>
          <w:sz w:val="30"/>
          <w:szCs w:val="30"/>
        </w:rPr>
        <w:t>A.高浓度高流量间歇给氧  B.低浓度低流量间歇给氧  C.高浓度高流量持续给氧  D.低浓度低流量持续给氧  E.乙醇湿化给氧</w:t>
      </w:r>
    </w:p>
    <w:p>
      <w:pPr>
        <w:spacing w:line="400" w:lineRule="exact"/>
        <w:rPr>
          <w:rFonts w:ascii="仿宋_GB2312" w:hAnsi="宋体" w:eastAsia="仿宋_GB2312" w:cs="宋体"/>
          <w:sz w:val="30"/>
          <w:szCs w:val="30"/>
        </w:rPr>
      </w:pPr>
      <w:r>
        <w:rPr>
          <w:rFonts w:hint="eastAsia" w:ascii="仿宋_GB2312" w:hAnsi="宋体" w:eastAsia="仿宋_GB2312" w:cs="宋体"/>
          <w:sz w:val="30"/>
          <w:szCs w:val="30"/>
        </w:rPr>
        <w:t xml:space="preserve">答案：D </w:t>
      </w:r>
    </w:p>
    <w:p>
      <w:pPr>
        <w:spacing w:line="400" w:lineRule="exact"/>
        <w:rPr>
          <w:rFonts w:ascii="仿宋_GB2312" w:hAnsi="宋体" w:eastAsia="仿宋_GB2312" w:cs="宋体"/>
          <w:sz w:val="30"/>
          <w:szCs w:val="30"/>
        </w:rPr>
      </w:pPr>
      <w:r>
        <w:rPr>
          <w:rFonts w:hint="eastAsia" w:ascii="仿宋_GB2312" w:hAnsi="宋体" w:eastAsia="仿宋_GB2312" w:cs="宋体"/>
          <w:sz w:val="30"/>
          <w:szCs w:val="30"/>
        </w:rPr>
        <w:t>18.患者，男性，25岁，5天前出现发热、乏力、恶心、食欲不佳入院，查体巩膜轻度黄染，肝肋下1cm，质软，ATL760U/L，总胆红素54mmol/L，考虑为“病毒性肝炎”，目前最主要的措施是(      )</w:t>
      </w:r>
    </w:p>
    <w:p>
      <w:pPr>
        <w:spacing w:line="400" w:lineRule="exact"/>
        <w:rPr>
          <w:rFonts w:ascii="仿宋_GB2312" w:hAnsi="宋体" w:eastAsia="仿宋_GB2312" w:cs="宋体"/>
          <w:sz w:val="30"/>
          <w:szCs w:val="30"/>
        </w:rPr>
      </w:pPr>
      <w:r>
        <w:rPr>
          <w:rFonts w:hint="eastAsia" w:ascii="仿宋_GB2312" w:hAnsi="宋体" w:eastAsia="仿宋_GB2312" w:cs="宋体"/>
          <w:sz w:val="30"/>
          <w:szCs w:val="30"/>
        </w:rPr>
        <w:t>A.卧床休息  B.抗病毒治疗  C.保肝药物治疗  D.补充维生素  E.免疫治疗</w:t>
      </w:r>
    </w:p>
    <w:p>
      <w:pPr>
        <w:spacing w:line="400" w:lineRule="exact"/>
        <w:rPr>
          <w:rFonts w:ascii="仿宋_GB2312" w:hAnsi="宋体" w:eastAsia="仿宋_GB2312" w:cs="宋体"/>
          <w:sz w:val="30"/>
          <w:szCs w:val="30"/>
        </w:rPr>
      </w:pPr>
      <w:r>
        <w:rPr>
          <w:rFonts w:hint="eastAsia" w:ascii="仿宋_GB2312" w:hAnsi="宋体" w:eastAsia="仿宋_GB2312" w:cs="宋体"/>
          <w:sz w:val="30"/>
          <w:szCs w:val="30"/>
        </w:rPr>
        <w:t>答案：A</w:t>
      </w:r>
    </w:p>
    <w:p>
      <w:pPr>
        <w:spacing w:line="400" w:lineRule="exact"/>
        <w:rPr>
          <w:rFonts w:ascii="仿宋_GB2312" w:hAnsi="宋体" w:eastAsia="仿宋_GB2312" w:cs="宋体"/>
          <w:sz w:val="30"/>
          <w:szCs w:val="30"/>
        </w:rPr>
      </w:pPr>
      <w:r>
        <w:rPr>
          <w:rFonts w:hint="eastAsia" w:ascii="仿宋_GB2312" w:hAnsi="宋体" w:eastAsia="仿宋_GB2312" w:cs="宋体"/>
          <w:sz w:val="30"/>
          <w:szCs w:val="30"/>
        </w:rPr>
        <w:t>19.患儿，男，10岁，因发热40.2ºC入院，诊断为：流行性乙型脑炎，针对该患儿的高热，护理措施是(      )</w:t>
      </w:r>
    </w:p>
    <w:p>
      <w:pPr>
        <w:spacing w:line="400" w:lineRule="exact"/>
        <w:rPr>
          <w:rFonts w:ascii="仿宋_GB2312" w:hAnsi="宋体" w:eastAsia="仿宋_GB2312" w:cs="宋体"/>
          <w:sz w:val="30"/>
          <w:szCs w:val="30"/>
        </w:rPr>
      </w:pPr>
      <w:r>
        <w:rPr>
          <w:rFonts w:hint="eastAsia" w:ascii="仿宋_GB2312" w:hAnsi="宋体" w:eastAsia="仿宋_GB2312" w:cs="宋体"/>
          <w:sz w:val="30"/>
          <w:szCs w:val="30"/>
        </w:rPr>
        <w:t>A.严格限制钠盐摄入  B.早期足量给予脱水治疗  C.以药物降温为主，无效时给予物理降温  D.以物理降温为主，可用小量阿司匹林或肌注安乃近  E.密切观察低钾的表现</w:t>
      </w:r>
    </w:p>
    <w:p>
      <w:pPr>
        <w:spacing w:line="400" w:lineRule="exact"/>
        <w:rPr>
          <w:rFonts w:ascii="仿宋_GB2312" w:hAnsi="宋体" w:eastAsia="仿宋_GB2312" w:cs="宋体"/>
          <w:sz w:val="30"/>
          <w:szCs w:val="30"/>
        </w:rPr>
      </w:pPr>
      <w:r>
        <w:rPr>
          <w:rFonts w:hint="eastAsia" w:ascii="仿宋_GB2312" w:hAnsi="宋体" w:eastAsia="仿宋_GB2312" w:cs="宋体"/>
          <w:sz w:val="30"/>
          <w:szCs w:val="30"/>
        </w:rPr>
        <w:t xml:space="preserve">答案：D </w:t>
      </w:r>
    </w:p>
    <w:p>
      <w:pPr>
        <w:spacing w:line="400" w:lineRule="exact"/>
        <w:rPr>
          <w:rFonts w:ascii="仿宋_GB2312" w:hAnsi="宋体" w:eastAsia="仿宋_GB2312" w:cs="宋体"/>
          <w:sz w:val="30"/>
          <w:szCs w:val="30"/>
        </w:rPr>
      </w:pPr>
      <w:r>
        <w:rPr>
          <w:rFonts w:hint="eastAsia" w:ascii="仿宋_GB2312" w:hAnsi="宋体" w:eastAsia="仿宋_GB2312" w:cs="宋体"/>
          <w:sz w:val="30"/>
          <w:szCs w:val="30"/>
        </w:rPr>
        <w:t>20.患儿，女，5岁，因吃不洁食物后突起高热、抽搐、昏迷收入院，确诊为中毒性细菌性痢疾，其护理要点不包括(      )</w:t>
      </w:r>
    </w:p>
    <w:p>
      <w:pPr>
        <w:spacing w:line="400" w:lineRule="exact"/>
        <w:rPr>
          <w:rFonts w:ascii="仿宋_GB2312" w:hAnsi="宋体" w:eastAsia="仿宋_GB2312" w:cs="宋体"/>
          <w:sz w:val="30"/>
          <w:szCs w:val="30"/>
        </w:rPr>
      </w:pPr>
      <w:r>
        <w:rPr>
          <w:rFonts w:hint="eastAsia" w:ascii="仿宋_GB2312" w:hAnsi="宋体" w:eastAsia="仿宋_GB2312" w:cs="宋体"/>
          <w:sz w:val="30"/>
          <w:szCs w:val="30"/>
        </w:rPr>
        <w:t>A.观察生命体征  B.做好抢救的准备  C.防止肛门和直肠脱垂  D.记录大便次数、性状  E.用药前做大便培养</w:t>
      </w:r>
    </w:p>
    <w:p>
      <w:pPr>
        <w:spacing w:line="400" w:lineRule="exact"/>
        <w:rPr>
          <w:rFonts w:ascii="仿宋_GB2312" w:hAnsi="宋体" w:eastAsia="仿宋_GB2312" w:cs="宋体"/>
          <w:sz w:val="30"/>
          <w:szCs w:val="30"/>
        </w:rPr>
      </w:pPr>
      <w:r>
        <w:rPr>
          <w:rFonts w:hint="eastAsia" w:ascii="仿宋_GB2312" w:hAnsi="宋体" w:eastAsia="仿宋_GB2312" w:cs="宋体"/>
          <w:sz w:val="30"/>
          <w:szCs w:val="30"/>
        </w:rPr>
        <w:t xml:space="preserve">答案：C </w:t>
      </w:r>
    </w:p>
    <w:p>
      <w:pPr>
        <w:spacing w:line="400" w:lineRule="exact"/>
        <w:rPr>
          <w:rFonts w:ascii="仿宋_GB2312" w:hAnsi="宋体" w:eastAsia="仿宋_GB2312" w:cs="宋体"/>
          <w:sz w:val="30"/>
          <w:szCs w:val="30"/>
        </w:rPr>
      </w:pPr>
      <w:r>
        <w:rPr>
          <w:rFonts w:hint="eastAsia" w:ascii="仿宋_GB2312" w:hAnsi="宋体" w:eastAsia="仿宋_GB2312" w:cs="宋体"/>
          <w:sz w:val="30"/>
          <w:szCs w:val="30"/>
        </w:rPr>
        <w:t>21.患者，女性，25岁，因尿路感染入院，拟做清洁中段尿培养，为提高尿细菌培养阳性率，以下注意事项中错误的是(      )</w:t>
      </w:r>
    </w:p>
    <w:p>
      <w:pPr>
        <w:spacing w:line="400" w:lineRule="exact"/>
        <w:rPr>
          <w:rFonts w:ascii="仿宋_GB2312" w:hAnsi="宋体" w:eastAsia="仿宋_GB2312" w:cs="宋体"/>
          <w:sz w:val="30"/>
          <w:szCs w:val="30"/>
        </w:rPr>
      </w:pPr>
      <w:r>
        <w:rPr>
          <w:rFonts w:hint="eastAsia" w:ascii="仿宋_GB2312" w:hAnsi="宋体" w:eastAsia="仿宋_GB2312" w:cs="宋体"/>
          <w:sz w:val="30"/>
          <w:szCs w:val="30"/>
        </w:rPr>
        <w:t>A.使用抗生素前留尿  B.停用抗生素5天后留尿  C.尿液在膀胱内停留6-8小时  D.清洁外阴后留中段尿于无菌试管内 E.采集尿标本前多饮水</w:t>
      </w:r>
    </w:p>
    <w:p>
      <w:pPr>
        <w:spacing w:line="400" w:lineRule="exact"/>
        <w:rPr>
          <w:rFonts w:ascii="仿宋_GB2312" w:hAnsi="宋体" w:eastAsia="仿宋_GB2312" w:cs="宋体"/>
          <w:sz w:val="30"/>
          <w:szCs w:val="30"/>
        </w:rPr>
      </w:pPr>
      <w:r>
        <w:rPr>
          <w:rFonts w:hint="eastAsia" w:ascii="仿宋_GB2312" w:hAnsi="宋体" w:eastAsia="仿宋_GB2312" w:cs="宋体"/>
          <w:sz w:val="30"/>
          <w:szCs w:val="30"/>
        </w:rPr>
        <w:t xml:space="preserve">答案：E </w:t>
      </w:r>
    </w:p>
    <w:p>
      <w:pPr>
        <w:spacing w:line="400" w:lineRule="exact"/>
        <w:rPr>
          <w:rFonts w:ascii="仿宋_GB2312" w:hAnsi="宋体" w:eastAsia="仿宋_GB2312" w:cs="宋体"/>
          <w:sz w:val="30"/>
          <w:szCs w:val="30"/>
        </w:rPr>
      </w:pPr>
      <w:r>
        <w:rPr>
          <w:rFonts w:hint="eastAsia" w:ascii="仿宋_GB2312" w:hAnsi="宋体" w:eastAsia="仿宋_GB2312" w:cs="宋体"/>
          <w:sz w:val="30"/>
          <w:szCs w:val="30"/>
        </w:rPr>
        <w:t>22.患者，女性，18岁，诊断为缺铁性贫血入院。护士为其进行饮食指导最恰当的食物组合是(      )</w:t>
      </w:r>
    </w:p>
    <w:p>
      <w:pPr>
        <w:spacing w:line="400" w:lineRule="exact"/>
        <w:rPr>
          <w:rFonts w:ascii="仿宋_GB2312" w:hAnsi="宋体" w:eastAsia="仿宋_GB2312" w:cs="宋体"/>
          <w:sz w:val="30"/>
          <w:szCs w:val="30"/>
        </w:rPr>
      </w:pPr>
      <w:r>
        <w:rPr>
          <w:rFonts w:hint="eastAsia" w:ascii="仿宋_GB2312" w:hAnsi="宋体" w:eastAsia="仿宋_GB2312" w:cs="宋体"/>
          <w:sz w:val="30"/>
          <w:szCs w:val="30"/>
        </w:rPr>
        <w:t>A.鱼、咖啡  B.瘦肉、牛奶  C.羊肝、橙汁  D.鸡蛋、可乐  E.豆腐、绿茶</w:t>
      </w:r>
    </w:p>
    <w:p>
      <w:pPr>
        <w:spacing w:line="400" w:lineRule="exact"/>
        <w:rPr>
          <w:rFonts w:ascii="仿宋_GB2312" w:hAnsi="宋体" w:eastAsia="仿宋_GB2312" w:cs="宋体"/>
          <w:sz w:val="30"/>
          <w:szCs w:val="30"/>
        </w:rPr>
      </w:pPr>
      <w:r>
        <w:rPr>
          <w:rFonts w:hint="eastAsia" w:ascii="仿宋_GB2312" w:hAnsi="宋体" w:eastAsia="仿宋_GB2312" w:cs="宋体"/>
          <w:sz w:val="30"/>
          <w:szCs w:val="30"/>
        </w:rPr>
        <w:t xml:space="preserve">答案：C </w:t>
      </w:r>
    </w:p>
    <w:p>
      <w:pPr>
        <w:spacing w:line="400" w:lineRule="exact"/>
        <w:rPr>
          <w:rFonts w:ascii="仿宋_GB2312" w:hAnsi="宋体" w:eastAsia="仿宋_GB2312" w:cs="宋体"/>
          <w:sz w:val="30"/>
          <w:szCs w:val="30"/>
        </w:rPr>
      </w:pPr>
      <w:r>
        <w:rPr>
          <w:rFonts w:hint="eastAsia" w:ascii="仿宋_GB2312" w:hAnsi="宋体" w:eastAsia="仿宋_GB2312" w:cs="宋体"/>
          <w:sz w:val="30"/>
          <w:szCs w:val="30"/>
        </w:rPr>
        <w:t>23.患者，女性，20岁，因再生障碍性贫血结束丙酸睾丸酮注射治疗1个月余，护士每次在为患者进行肌肉注射前首先检查(      )</w:t>
      </w:r>
    </w:p>
    <w:p>
      <w:pPr>
        <w:spacing w:line="400" w:lineRule="exact"/>
        <w:rPr>
          <w:rFonts w:ascii="仿宋_GB2312" w:hAnsi="宋体" w:eastAsia="仿宋_GB2312" w:cs="宋体"/>
          <w:sz w:val="30"/>
          <w:szCs w:val="30"/>
        </w:rPr>
      </w:pPr>
      <w:r>
        <w:rPr>
          <w:rFonts w:hint="eastAsia" w:ascii="仿宋_GB2312" w:hAnsi="宋体" w:eastAsia="仿宋_GB2312" w:cs="宋体"/>
          <w:sz w:val="30"/>
          <w:szCs w:val="30"/>
        </w:rPr>
        <w:t>A.注射部位是否存在硬块  B.面部有无痤疮  C.有无毛发增多  D.有无皮肤粘膜出血  E.口唇、甲床的苍白程度</w:t>
      </w:r>
    </w:p>
    <w:p>
      <w:pPr>
        <w:spacing w:line="400" w:lineRule="exact"/>
        <w:rPr>
          <w:rFonts w:ascii="仿宋_GB2312" w:hAnsi="宋体" w:eastAsia="仿宋_GB2312" w:cs="宋体"/>
          <w:sz w:val="30"/>
          <w:szCs w:val="30"/>
        </w:rPr>
      </w:pPr>
      <w:r>
        <w:rPr>
          <w:rFonts w:hint="eastAsia" w:ascii="仿宋_GB2312" w:hAnsi="宋体" w:eastAsia="仿宋_GB2312" w:cs="宋体"/>
          <w:sz w:val="30"/>
          <w:szCs w:val="30"/>
        </w:rPr>
        <w:t xml:space="preserve">答案：A </w:t>
      </w:r>
    </w:p>
    <w:p>
      <w:pPr>
        <w:spacing w:line="400" w:lineRule="exact"/>
        <w:rPr>
          <w:rFonts w:ascii="仿宋_GB2312" w:hAnsi="宋体" w:eastAsia="仿宋_GB2312" w:cs="宋体"/>
          <w:sz w:val="30"/>
          <w:szCs w:val="30"/>
        </w:rPr>
      </w:pPr>
      <w:r>
        <w:rPr>
          <w:rFonts w:hint="eastAsia" w:ascii="仿宋_GB2312" w:hAnsi="宋体" w:eastAsia="仿宋_GB2312" w:cs="宋体"/>
          <w:sz w:val="30"/>
          <w:szCs w:val="30"/>
        </w:rPr>
        <w:t>24.患者，女性，30岁，因近1个月脾气暴躁、怕热、多汗、多食、失眠就诊诊断为甲状腺功能亢进症，用甲硫咪唑治疗，护士应观察的不良反应是(      )</w:t>
      </w:r>
    </w:p>
    <w:p>
      <w:pPr>
        <w:spacing w:line="400" w:lineRule="exact"/>
        <w:rPr>
          <w:rFonts w:ascii="仿宋_GB2312" w:hAnsi="宋体" w:eastAsia="仿宋_GB2312" w:cs="宋体"/>
          <w:sz w:val="30"/>
          <w:szCs w:val="30"/>
        </w:rPr>
      </w:pPr>
      <w:r>
        <w:rPr>
          <w:rFonts w:hint="eastAsia" w:ascii="仿宋_GB2312" w:hAnsi="宋体" w:eastAsia="仿宋_GB2312" w:cs="宋体"/>
          <w:sz w:val="30"/>
          <w:szCs w:val="30"/>
        </w:rPr>
        <w:t>A.红细胞减少  B.粒细胞减少  C.骨质疏松  D.声音嘶哑  E.甲状腺功能低下</w:t>
      </w:r>
    </w:p>
    <w:p>
      <w:pPr>
        <w:spacing w:line="400" w:lineRule="exact"/>
        <w:rPr>
          <w:rFonts w:ascii="仿宋_GB2312" w:hAnsi="宋体" w:eastAsia="仿宋_GB2312" w:cs="宋体"/>
          <w:sz w:val="30"/>
          <w:szCs w:val="30"/>
        </w:rPr>
      </w:pPr>
      <w:r>
        <w:rPr>
          <w:rFonts w:hint="eastAsia" w:ascii="仿宋_GB2312" w:hAnsi="宋体" w:eastAsia="仿宋_GB2312" w:cs="宋体"/>
          <w:sz w:val="30"/>
          <w:szCs w:val="30"/>
        </w:rPr>
        <w:t xml:space="preserve">答案：B </w:t>
      </w:r>
    </w:p>
    <w:p>
      <w:pPr>
        <w:spacing w:line="400" w:lineRule="exact"/>
        <w:rPr>
          <w:rFonts w:ascii="仿宋_GB2312" w:hAnsi="宋体" w:eastAsia="仿宋_GB2312" w:cs="宋体"/>
          <w:sz w:val="30"/>
          <w:szCs w:val="30"/>
        </w:rPr>
      </w:pPr>
      <w:r>
        <w:rPr>
          <w:rFonts w:hint="eastAsia" w:ascii="仿宋_GB2312" w:hAnsi="宋体" w:eastAsia="仿宋_GB2312" w:cs="宋体"/>
          <w:sz w:val="30"/>
          <w:szCs w:val="30"/>
        </w:rPr>
        <w:t>25.患者，女性，55岁，有糖尿病史16年，突发糖尿病酮症酸中毒，此时患者呼吸的气味是(      )</w:t>
      </w:r>
    </w:p>
    <w:p>
      <w:pPr>
        <w:spacing w:line="400" w:lineRule="exact"/>
        <w:rPr>
          <w:rFonts w:ascii="仿宋_GB2312" w:hAnsi="宋体" w:eastAsia="仿宋_GB2312" w:cs="宋体"/>
          <w:sz w:val="30"/>
          <w:szCs w:val="30"/>
        </w:rPr>
      </w:pPr>
      <w:r>
        <w:rPr>
          <w:rFonts w:hint="eastAsia" w:ascii="仿宋_GB2312" w:hAnsi="宋体" w:eastAsia="仿宋_GB2312" w:cs="宋体"/>
          <w:sz w:val="30"/>
          <w:szCs w:val="30"/>
        </w:rPr>
        <w:t>A.烂苹果味  B.芳香味  C.大蒜味  D.氨臭味  E.肝腥味</w:t>
      </w:r>
    </w:p>
    <w:p>
      <w:pPr>
        <w:spacing w:line="400" w:lineRule="exact"/>
        <w:rPr>
          <w:rFonts w:ascii="仿宋_GB2312" w:hAnsi="宋体" w:eastAsia="仿宋_GB2312" w:cs="宋体"/>
          <w:sz w:val="30"/>
          <w:szCs w:val="30"/>
        </w:rPr>
      </w:pPr>
      <w:r>
        <w:rPr>
          <w:rFonts w:hint="eastAsia" w:ascii="仿宋_GB2312" w:hAnsi="宋体" w:eastAsia="仿宋_GB2312" w:cs="宋体"/>
          <w:sz w:val="30"/>
          <w:szCs w:val="30"/>
        </w:rPr>
        <w:t xml:space="preserve">答案：A </w:t>
      </w:r>
    </w:p>
    <w:p>
      <w:pPr>
        <w:spacing w:line="400" w:lineRule="exact"/>
        <w:rPr>
          <w:rFonts w:ascii="仿宋_GB2312" w:hAnsi="宋体" w:eastAsia="仿宋_GB2312" w:cs="宋体"/>
          <w:sz w:val="30"/>
          <w:szCs w:val="30"/>
        </w:rPr>
      </w:pPr>
      <w:r>
        <w:rPr>
          <w:rFonts w:hint="eastAsia" w:ascii="仿宋_GB2312" w:hAnsi="宋体" w:eastAsia="仿宋_GB2312" w:cs="宋体"/>
          <w:sz w:val="30"/>
          <w:szCs w:val="30"/>
        </w:rPr>
        <w:t>26.患者，男性，40岁，大面积烧伤8小时，已静脉输液3000ml，判断其血容量是否补足的简便、可靠的指标是(      )</w:t>
      </w:r>
    </w:p>
    <w:p>
      <w:pPr>
        <w:spacing w:line="400" w:lineRule="exact"/>
        <w:rPr>
          <w:rFonts w:ascii="仿宋_GB2312" w:hAnsi="宋体" w:eastAsia="仿宋_GB2312" w:cs="宋体"/>
          <w:sz w:val="30"/>
          <w:szCs w:val="30"/>
        </w:rPr>
      </w:pPr>
      <w:r>
        <w:rPr>
          <w:rFonts w:hint="eastAsia" w:ascii="仿宋_GB2312" w:hAnsi="宋体" w:eastAsia="仿宋_GB2312" w:cs="宋体"/>
          <w:sz w:val="30"/>
          <w:szCs w:val="30"/>
        </w:rPr>
        <w:t>A.脉搏  B.呼吸  C.血压  D.尿量  E.中心静脉压</w:t>
      </w:r>
    </w:p>
    <w:p>
      <w:pPr>
        <w:spacing w:line="400" w:lineRule="exact"/>
        <w:rPr>
          <w:rFonts w:ascii="仿宋_GB2312" w:hAnsi="宋体" w:eastAsia="仿宋_GB2312" w:cs="宋体"/>
          <w:sz w:val="30"/>
          <w:szCs w:val="30"/>
        </w:rPr>
      </w:pPr>
      <w:r>
        <w:rPr>
          <w:rFonts w:hint="eastAsia" w:ascii="仿宋_GB2312" w:hAnsi="宋体" w:eastAsia="仿宋_GB2312" w:cs="宋体"/>
          <w:sz w:val="30"/>
          <w:szCs w:val="30"/>
        </w:rPr>
        <w:t xml:space="preserve">答案：D </w:t>
      </w:r>
    </w:p>
    <w:p>
      <w:pPr>
        <w:spacing w:line="400" w:lineRule="exact"/>
        <w:rPr>
          <w:rFonts w:ascii="仿宋_GB2312" w:hAnsi="宋体" w:eastAsia="仿宋_GB2312" w:cs="宋体"/>
          <w:sz w:val="30"/>
          <w:szCs w:val="30"/>
        </w:rPr>
      </w:pPr>
      <w:r>
        <w:rPr>
          <w:rFonts w:hint="eastAsia" w:ascii="仿宋_GB2312" w:hAnsi="宋体" w:eastAsia="仿宋_GB2312" w:cs="宋体"/>
          <w:sz w:val="30"/>
          <w:szCs w:val="30"/>
        </w:rPr>
        <w:t>27.患者，男性，30岁，由于车祸撞伤腹部，患者诉腹痛难忍，伴恶心、呕吐，X线腹透可见膈下游离气体，诊断为胃肠道外伤性穿孔。以下处理不正确的是(      )</w:t>
      </w:r>
    </w:p>
    <w:p>
      <w:pPr>
        <w:spacing w:line="400" w:lineRule="exact"/>
        <w:rPr>
          <w:rFonts w:ascii="仿宋_GB2312" w:hAnsi="宋体" w:eastAsia="仿宋_GB2312" w:cs="宋体"/>
          <w:sz w:val="30"/>
          <w:szCs w:val="30"/>
        </w:rPr>
      </w:pPr>
      <w:r>
        <w:rPr>
          <w:rFonts w:hint="eastAsia" w:ascii="仿宋_GB2312" w:hAnsi="宋体" w:eastAsia="仿宋_GB2312" w:cs="宋体"/>
          <w:sz w:val="30"/>
          <w:szCs w:val="30"/>
        </w:rPr>
        <w:t>A.禁食、输液  B.给予吗啡镇痛  C.胃肠减压  D.尽快术前准备  E.应用大剂量抗生素</w:t>
      </w:r>
    </w:p>
    <w:p>
      <w:pPr>
        <w:spacing w:line="400" w:lineRule="exact"/>
        <w:rPr>
          <w:rFonts w:ascii="仿宋_GB2312" w:hAnsi="宋体" w:eastAsia="仿宋_GB2312" w:cs="宋体"/>
          <w:sz w:val="30"/>
          <w:szCs w:val="30"/>
        </w:rPr>
      </w:pPr>
      <w:r>
        <w:rPr>
          <w:rFonts w:hint="eastAsia" w:ascii="仿宋_GB2312" w:hAnsi="宋体" w:eastAsia="仿宋_GB2312" w:cs="宋体"/>
          <w:sz w:val="30"/>
          <w:szCs w:val="30"/>
        </w:rPr>
        <w:t xml:space="preserve">答案：B </w:t>
      </w:r>
    </w:p>
    <w:p>
      <w:pPr>
        <w:spacing w:line="400" w:lineRule="exact"/>
        <w:rPr>
          <w:rFonts w:ascii="仿宋_GB2312" w:hAnsi="宋体" w:eastAsia="仿宋_GB2312" w:cs="宋体"/>
          <w:sz w:val="30"/>
          <w:szCs w:val="30"/>
        </w:rPr>
      </w:pPr>
      <w:r>
        <w:rPr>
          <w:rFonts w:hint="eastAsia" w:ascii="仿宋_GB2312" w:hAnsi="宋体" w:eastAsia="仿宋_GB2312" w:cs="宋体"/>
          <w:sz w:val="30"/>
          <w:szCs w:val="30"/>
        </w:rPr>
        <w:t>28.患者，女性，32岁，小腿骨折行石膏绷带包扎后出现足部轻度肿胀，脚趾疼痛，皮温略降低，足背动脉搏动减弱，应首先采取的措施是(      )</w:t>
      </w:r>
    </w:p>
    <w:p>
      <w:pPr>
        <w:spacing w:line="400" w:lineRule="exact"/>
        <w:rPr>
          <w:rFonts w:ascii="仿宋_GB2312" w:hAnsi="宋体" w:eastAsia="仿宋_GB2312" w:cs="宋体"/>
          <w:sz w:val="30"/>
          <w:szCs w:val="30"/>
        </w:rPr>
      </w:pPr>
      <w:r>
        <w:rPr>
          <w:rFonts w:hint="eastAsia" w:ascii="仿宋_GB2312" w:hAnsi="宋体" w:eastAsia="仿宋_GB2312" w:cs="宋体"/>
          <w:sz w:val="30"/>
          <w:szCs w:val="30"/>
        </w:rPr>
        <w:t>A.注意保暖  B.给予止痛药  C抬高患肢  D.做下肢被动运动  E.适当松解石膏绷带</w:t>
      </w:r>
    </w:p>
    <w:p>
      <w:pPr>
        <w:spacing w:line="400" w:lineRule="exact"/>
        <w:rPr>
          <w:rFonts w:ascii="仿宋_GB2312" w:hAnsi="宋体" w:eastAsia="仿宋_GB2312" w:cs="宋体"/>
          <w:sz w:val="30"/>
          <w:szCs w:val="30"/>
        </w:rPr>
      </w:pPr>
      <w:r>
        <w:rPr>
          <w:rFonts w:hint="eastAsia" w:ascii="仿宋_GB2312" w:hAnsi="宋体" w:eastAsia="仿宋_GB2312" w:cs="宋体"/>
          <w:sz w:val="30"/>
          <w:szCs w:val="30"/>
        </w:rPr>
        <w:t xml:space="preserve">答案：E </w:t>
      </w:r>
    </w:p>
    <w:p>
      <w:pPr>
        <w:spacing w:line="400" w:lineRule="exact"/>
        <w:rPr>
          <w:rFonts w:ascii="仿宋_GB2312" w:hAnsi="宋体" w:eastAsia="仿宋_GB2312" w:cs="宋体"/>
          <w:sz w:val="30"/>
          <w:szCs w:val="30"/>
        </w:rPr>
      </w:pPr>
      <w:r>
        <w:rPr>
          <w:rFonts w:hint="eastAsia" w:ascii="仿宋_GB2312" w:hAnsi="宋体" w:eastAsia="仿宋_GB2312" w:cs="宋体"/>
          <w:sz w:val="30"/>
          <w:szCs w:val="30"/>
        </w:rPr>
        <w:t>29.患者，男性，15岁，在打篮球时不慎肘关节脱位，入院后给予复位和夹板固定。在固定期间进行的功能锻炼时不正确的是(      )</w:t>
      </w:r>
    </w:p>
    <w:p>
      <w:pPr>
        <w:spacing w:line="400" w:lineRule="exact"/>
        <w:rPr>
          <w:rFonts w:ascii="仿宋_GB2312" w:hAnsi="宋体" w:eastAsia="仿宋_GB2312" w:cs="宋体"/>
          <w:sz w:val="30"/>
          <w:szCs w:val="30"/>
        </w:rPr>
      </w:pPr>
      <w:r>
        <w:rPr>
          <w:rFonts w:hint="eastAsia" w:ascii="仿宋_GB2312" w:hAnsi="宋体" w:eastAsia="仿宋_GB2312" w:cs="宋体"/>
          <w:sz w:val="30"/>
          <w:szCs w:val="30"/>
        </w:rPr>
        <w:t>A.做伸掌、握拳运动  B.做腕关节活动  C.观察患肢血液循环  D.锻炼肘关节的屈伸、前臂旋转活动  E.观察手指的感觉</w:t>
      </w:r>
    </w:p>
    <w:p>
      <w:pPr>
        <w:spacing w:line="400" w:lineRule="exact"/>
        <w:rPr>
          <w:rFonts w:ascii="仿宋_GB2312" w:hAnsi="宋体" w:eastAsia="仿宋_GB2312" w:cs="宋体"/>
          <w:sz w:val="30"/>
          <w:szCs w:val="30"/>
        </w:rPr>
      </w:pPr>
      <w:r>
        <w:rPr>
          <w:rFonts w:hint="eastAsia" w:ascii="仿宋_GB2312" w:hAnsi="宋体" w:eastAsia="仿宋_GB2312" w:cs="宋体"/>
          <w:sz w:val="30"/>
          <w:szCs w:val="30"/>
        </w:rPr>
        <w:t xml:space="preserve">答案：D </w:t>
      </w:r>
    </w:p>
    <w:p>
      <w:pPr>
        <w:spacing w:line="400" w:lineRule="exact"/>
        <w:rPr>
          <w:rFonts w:ascii="仿宋_GB2312" w:hAnsi="宋体" w:eastAsia="仿宋_GB2312" w:cs="宋体"/>
          <w:sz w:val="30"/>
          <w:szCs w:val="30"/>
        </w:rPr>
      </w:pPr>
      <w:r>
        <w:rPr>
          <w:rFonts w:hint="eastAsia" w:ascii="仿宋_GB2312" w:hAnsi="宋体" w:eastAsia="仿宋_GB2312" w:cs="宋体"/>
          <w:sz w:val="30"/>
          <w:szCs w:val="30"/>
        </w:rPr>
        <w:t>30.患者，女性，45岁，因左侧乳腺癌行乳腺癌改良根治术，术后护理措施不正确的是(      )</w:t>
      </w:r>
    </w:p>
    <w:p>
      <w:pPr>
        <w:numPr>
          <w:ilvl w:val="0"/>
          <w:numId w:val="7"/>
        </w:numPr>
        <w:spacing w:line="400" w:lineRule="exact"/>
        <w:rPr>
          <w:rFonts w:ascii="仿宋_GB2312" w:hAnsi="宋体" w:eastAsia="仿宋_GB2312" w:cs="宋体"/>
          <w:sz w:val="30"/>
          <w:szCs w:val="30"/>
        </w:rPr>
      </w:pPr>
      <w:r>
        <w:rPr>
          <w:rFonts w:hint="eastAsia" w:ascii="仿宋_GB2312" w:hAnsi="宋体" w:eastAsia="仿宋_GB2312" w:cs="宋体"/>
          <w:sz w:val="30"/>
          <w:szCs w:val="30"/>
        </w:rPr>
        <w:t>早期活动患肢  B.抬高患侧上肢  C.患侧胸壁加压包扎  D.不在患侧上肢测血压  E.保持引流管通畅</w:t>
      </w:r>
    </w:p>
    <w:p>
      <w:pPr>
        <w:spacing w:line="400" w:lineRule="exact"/>
        <w:rPr>
          <w:rFonts w:ascii="仿宋_GB2312" w:hAnsi="宋体" w:eastAsia="仿宋_GB2312" w:cs="宋体"/>
          <w:sz w:val="30"/>
          <w:szCs w:val="30"/>
        </w:rPr>
      </w:pPr>
      <w:r>
        <w:rPr>
          <w:rFonts w:hint="eastAsia" w:ascii="仿宋_GB2312" w:hAnsi="宋体" w:eastAsia="仿宋_GB2312" w:cs="宋体"/>
          <w:sz w:val="30"/>
          <w:szCs w:val="30"/>
        </w:rPr>
        <w:t xml:space="preserve">答案：A </w:t>
      </w:r>
    </w:p>
    <w:p>
      <w:pPr>
        <w:spacing w:line="400" w:lineRule="exact"/>
        <w:rPr>
          <w:rFonts w:ascii="仿宋_GB2312" w:hAnsi="宋体" w:eastAsia="仿宋_GB2312" w:cs="宋体"/>
          <w:sz w:val="30"/>
          <w:szCs w:val="30"/>
        </w:rPr>
      </w:pPr>
      <w:r>
        <w:rPr>
          <w:rFonts w:hint="eastAsia" w:ascii="仿宋_GB2312" w:hAnsi="宋体" w:eastAsia="仿宋_GB2312" w:cs="宋体"/>
          <w:sz w:val="30"/>
          <w:szCs w:val="30"/>
        </w:rPr>
        <w:t xml:space="preserve">31.患者女，30岁，慢性肾小肾炎，为减轻肾小球的高灌注、高压、高滤过状态，其饮食应选择(      ) </w:t>
      </w:r>
    </w:p>
    <w:p>
      <w:pPr>
        <w:spacing w:line="400" w:lineRule="exact"/>
        <w:rPr>
          <w:rFonts w:ascii="仿宋_GB2312" w:hAnsi="宋体" w:eastAsia="仿宋_GB2312" w:cs="宋体"/>
          <w:sz w:val="30"/>
          <w:szCs w:val="30"/>
        </w:rPr>
      </w:pPr>
      <w:r>
        <w:rPr>
          <w:rFonts w:hint="eastAsia" w:ascii="仿宋_GB2312" w:hAnsi="宋体" w:eastAsia="仿宋_GB2312" w:cs="宋体"/>
          <w:sz w:val="30"/>
          <w:szCs w:val="30"/>
        </w:rPr>
        <w:t>A.普通蛋白饮食即可       B.低蛋白低磷低钠饮食       C.高蛋白饮食     D.高蛋白低钠饮食      E.高蛋白低磷饮食</w:t>
      </w:r>
    </w:p>
    <w:p>
      <w:pPr>
        <w:spacing w:line="400" w:lineRule="exact"/>
        <w:rPr>
          <w:rFonts w:ascii="仿宋_GB2312" w:hAnsi="宋体" w:eastAsia="仿宋_GB2312" w:cs="宋体"/>
          <w:sz w:val="30"/>
          <w:szCs w:val="30"/>
        </w:rPr>
      </w:pPr>
      <w:r>
        <w:rPr>
          <w:rFonts w:hint="eastAsia" w:ascii="仿宋_GB2312" w:hAnsi="宋体" w:eastAsia="仿宋_GB2312" w:cs="宋体"/>
          <w:sz w:val="30"/>
          <w:szCs w:val="30"/>
        </w:rPr>
        <w:t>答案：B</w:t>
      </w:r>
    </w:p>
    <w:p>
      <w:pPr>
        <w:spacing w:line="400" w:lineRule="exact"/>
        <w:rPr>
          <w:rFonts w:ascii="仿宋_GB2312" w:hAnsi="宋体" w:eastAsia="仿宋_GB2312" w:cs="宋体"/>
          <w:sz w:val="30"/>
          <w:szCs w:val="30"/>
        </w:rPr>
      </w:pPr>
      <w:r>
        <w:rPr>
          <w:rFonts w:hint="eastAsia" w:ascii="仿宋_GB2312" w:hAnsi="宋体" w:eastAsia="仿宋_GB2312" w:cs="宋体"/>
          <w:sz w:val="30"/>
          <w:szCs w:val="30"/>
        </w:rPr>
        <w:t>32.患者男，36 岁。急救入院后患者呼吸由浅慢逐渐加深加快，又由深快逐渐变为浅慢，暂停30 秒后再度出现上述状态的呼吸。该患者的呼吸是(      )</w:t>
      </w:r>
    </w:p>
    <w:p>
      <w:pPr>
        <w:spacing w:line="400" w:lineRule="exact"/>
        <w:rPr>
          <w:rFonts w:ascii="仿宋_GB2312" w:hAnsi="宋体" w:eastAsia="仿宋_GB2312" w:cs="宋体"/>
          <w:sz w:val="30"/>
          <w:szCs w:val="30"/>
        </w:rPr>
      </w:pPr>
      <w:r>
        <w:rPr>
          <w:rFonts w:hint="eastAsia" w:ascii="仿宋_GB2312" w:hAnsi="宋体" w:eastAsia="仿宋_GB2312" w:cs="宋体"/>
          <w:sz w:val="30"/>
          <w:szCs w:val="30"/>
        </w:rPr>
        <w:t xml:space="preserve">A.间断呼吸  B.潮式呼吸  C.毕奥呼吸  </w:t>
      </w:r>
    </w:p>
    <w:p>
      <w:pPr>
        <w:spacing w:line="400" w:lineRule="exact"/>
        <w:rPr>
          <w:rFonts w:ascii="仿宋_GB2312" w:hAnsi="宋体" w:eastAsia="仿宋_GB2312" w:cs="宋体"/>
          <w:sz w:val="30"/>
          <w:szCs w:val="30"/>
        </w:rPr>
      </w:pPr>
      <w:r>
        <w:rPr>
          <w:rFonts w:hint="eastAsia" w:ascii="仿宋_GB2312" w:hAnsi="宋体" w:eastAsia="仿宋_GB2312" w:cs="宋体"/>
          <w:sz w:val="30"/>
          <w:szCs w:val="30"/>
        </w:rPr>
        <w:t>D.鼾声呼吸  E.呼吸困难</w:t>
      </w:r>
    </w:p>
    <w:p>
      <w:pPr>
        <w:spacing w:line="400" w:lineRule="exact"/>
        <w:rPr>
          <w:rFonts w:ascii="仿宋_GB2312" w:hAnsi="宋体" w:eastAsia="仿宋_GB2312" w:cs="宋体"/>
          <w:sz w:val="30"/>
          <w:szCs w:val="30"/>
        </w:rPr>
      </w:pPr>
      <w:r>
        <w:rPr>
          <w:rFonts w:hint="eastAsia" w:ascii="仿宋_GB2312" w:hAnsi="宋体" w:eastAsia="仿宋_GB2312" w:cs="宋体"/>
          <w:sz w:val="30"/>
          <w:szCs w:val="30"/>
        </w:rPr>
        <w:t>答案：B</w:t>
      </w:r>
    </w:p>
    <w:p>
      <w:pPr>
        <w:spacing w:line="400" w:lineRule="exact"/>
        <w:rPr>
          <w:rFonts w:ascii="仿宋_GB2312" w:hAnsi="宋体" w:eastAsia="仿宋_GB2312" w:cs="宋体"/>
          <w:sz w:val="30"/>
          <w:szCs w:val="30"/>
        </w:rPr>
      </w:pPr>
      <w:r>
        <w:rPr>
          <w:rFonts w:hint="eastAsia" w:ascii="仿宋_GB2312" w:hAnsi="宋体" w:eastAsia="仿宋_GB2312" w:cs="宋体"/>
          <w:sz w:val="30"/>
          <w:szCs w:val="30"/>
        </w:rPr>
        <w:t>33.患者女，53岁。因哮喘急性发作，急诊护士在入院初步护理中，不妥的是(      )</w:t>
      </w:r>
    </w:p>
    <w:p>
      <w:pPr>
        <w:spacing w:line="400" w:lineRule="exact"/>
        <w:rPr>
          <w:rFonts w:ascii="仿宋_GB2312" w:hAnsi="宋体" w:eastAsia="仿宋_GB2312" w:cs="宋体"/>
          <w:sz w:val="30"/>
          <w:szCs w:val="30"/>
        </w:rPr>
      </w:pPr>
      <w:r>
        <w:rPr>
          <w:rFonts w:hint="eastAsia" w:ascii="仿宋_GB2312" w:hAnsi="宋体" w:eastAsia="仿宋_GB2312" w:cs="宋体"/>
          <w:sz w:val="30"/>
          <w:szCs w:val="30"/>
        </w:rPr>
        <w:t>A.护士自我介绍，消除陌生感  B.立即给患者氧气吸入  C.安慰患者，减轻焦虑   D.详细介绍环境及规章制度  E.通知医生，给予诊治</w:t>
      </w:r>
    </w:p>
    <w:p>
      <w:pPr>
        <w:spacing w:line="400" w:lineRule="exact"/>
        <w:rPr>
          <w:rFonts w:ascii="仿宋_GB2312" w:hAnsi="宋体" w:eastAsia="仿宋_GB2312" w:cs="宋体"/>
          <w:sz w:val="30"/>
          <w:szCs w:val="30"/>
        </w:rPr>
      </w:pPr>
      <w:r>
        <w:rPr>
          <w:rFonts w:hint="eastAsia" w:ascii="仿宋_GB2312" w:hAnsi="宋体" w:eastAsia="仿宋_GB2312" w:cs="宋体"/>
          <w:sz w:val="30"/>
          <w:szCs w:val="30"/>
        </w:rPr>
        <w:t>答案：D</w:t>
      </w:r>
    </w:p>
    <w:p>
      <w:pPr>
        <w:spacing w:line="400" w:lineRule="exact"/>
        <w:rPr>
          <w:rFonts w:ascii="仿宋_GB2312" w:hAnsi="宋体" w:eastAsia="仿宋_GB2312" w:cs="宋体"/>
          <w:sz w:val="30"/>
          <w:szCs w:val="30"/>
        </w:rPr>
      </w:pPr>
      <w:r>
        <w:rPr>
          <w:rFonts w:hint="eastAsia" w:ascii="仿宋_GB2312" w:hAnsi="宋体" w:eastAsia="仿宋_GB2312" w:cs="宋体"/>
          <w:sz w:val="30"/>
          <w:szCs w:val="30"/>
        </w:rPr>
        <w:t>34.患者女，27岁。急性阑尾炎术后，医嘱予静脉输液800ml，病区护士为其计划4小时滴完（点滴系数为15），则该护士为其调节的输液速约为(      )</w:t>
      </w:r>
    </w:p>
    <w:p>
      <w:pPr>
        <w:spacing w:line="400" w:lineRule="exact"/>
        <w:rPr>
          <w:rFonts w:ascii="仿宋_GB2312" w:hAnsi="宋体" w:eastAsia="仿宋_GB2312" w:cs="宋体"/>
          <w:sz w:val="30"/>
          <w:szCs w:val="30"/>
        </w:rPr>
      </w:pPr>
      <w:r>
        <w:rPr>
          <w:rFonts w:hint="eastAsia" w:ascii="仿宋_GB2312" w:hAnsi="宋体" w:eastAsia="仿宋_GB2312" w:cs="宋体"/>
          <w:sz w:val="30"/>
          <w:szCs w:val="30"/>
        </w:rPr>
        <w:t xml:space="preserve">A.13滴/分   B.33滴/分   C.50滴/分   </w:t>
      </w:r>
    </w:p>
    <w:p>
      <w:pPr>
        <w:spacing w:line="400" w:lineRule="exact"/>
        <w:rPr>
          <w:rFonts w:ascii="仿宋_GB2312" w:hAnsi="宋体" w:eastAsia="仿宋_GB2312" w:cs="宋体"/>
          <w:sz w:val="30"/>
          <w:szCs w:val="30"/>
        </w:rPr>
      </w:pPr>
      <w:r>
        <w:rPr>
          <w:rFonts w:hint="eastAsia" w:ascii="仿宋_GB2312" w:hAnsi="宋体" w:eastAsia="仿宋_GB2312" w:cs="宋体"/>
          <w:sz w:val="30"/>
          <w:szCs w:val="30"/>
        </w:rPr>
        <w:t xml:space="preserve">D.70滴/分   E.85滴/分 </w:t>
      </w:r>
    </w:p>
    <w:p>
      <w:pPr>
        <w:spacing w:line="400" w:lineRule="exact"/>
        <w:rPr>
          <w:rFonts w:ascii="仿宋_GB2312" w:hAnsi="宋体" w:eastAsia="仿宋_GB2312" w:cs="宋体"/>
          <w:sz w:val="30"/>
          <w:szCs w:val="30"/>
        </w:rPr>
      </w:pPr>
      <w:r>
        <w:rPr>
          <w:rFonts w:hint="eastAsia" w:ascii="仿宋_GB2312" w:hAnsi="宋体" w:eastAsia="仿宋_GB2312" w:cs="宋体"/>
          <w:sz w:val="30"/>
          <w:szCs w:val="30"/>
        </w:rPr>
        <w:t>答案：C</w:t>
      </w:r>
    </w:p>
    <w:p>
      <w:pPr>
        <w:spacing w:line="400" w:lineRule="exact"/>
        <w:rPr>
          <w:rFonts w:ascii="仿宋_GB2312" w:hAnsi="宋体" w:eastAsia="仿宋_GB2312" w:cs="宋体"/>
          <w:sz w:val="30"/>
          <w:szCs w:val="30"/>
        </w:rPr>
      </w:pPr>
      <w:r>
        <w:rPr>
          <w:rFonts w:hint="eastAsia" w:ascii="仿宋_GB2312" w:hAnsi="宋体" w:eastAsia="仿宋_GB2312" w:cs="宋体"/>
          <w:sz w:val="30"/>
          <w:szCs w:val="30"/>
        </w:rPr>
        <w:t>35.患者男，45岁。初步诊断为“糖尿病”，需做尿糖定量检查，为保持尿液化学成分不变，尿标本中需加入(      )</w:t>
      </w:r>
    </w:p>
    <w:p>
      <w:pPr>
        <w:spacing w:line="400" w:lineRule="exact"/>
        <w:rPr>
          <w:rFonts w:ascii="仿宋_GB2312" w:hAnsi="宋体" w:eastAsia="仿宋_GB2312" w:cs="宋体"/>
          <w:sz w:val="30"/>
          <w:szCs w:val="30"/>
        </w:rPr>
      </w:pPr>
      <w:r>
        <w:rPr>
          <w:rFonts w:hint="eastAsia" w:ascii="仿宋_GB2312" w:hAnsi="宋体" w:eastAsia="仿宋_GB2312" w:cs="宋体"/>
          <w:sz w:val="30"/>
          <w:szCs w:val="30"/>
        </w:rPr>
        <w:t>A.浓盐酸    B.甲苯    C.甲醛     D.草酸     E.乙醇</w:t>
      </w:r>
    </w:p>
    <w:p>
      <w:pPr>
        <w:spacing w:line="400" w:lineRule="exact"/>
        <w:rPr>
          <w:rFonts w:ascii="仿宋_GB2312" w:hAnsi="宋体" w:eastAsia="仿宋_GB2312" w:cs="宋体"/>
          <w:sz w:val="30"/>
          <w:szCs w:val="30"/>
        </w:rPr>
      </w:pPr>
      <w:r>
        <w:rPr>
          <w:rFonts w:hint="eastAsia" w:ascii="仿宋_GB2312" w:hAnsi="宋体" w:eastAsia="仿宋_GB2312" w:cs="宋体"/>
          <w:sz w:val="30"/>
          <w:szCs w:val="30"/>
        </w:rPr>
        <w:t>答案：B</w:t>
      </w:r>
    </w:p>
    <w:p>
      <w:pPr>
        <w:spacing w:line="400" w:lineRule="exact"/>
        <w:rPr>
          <w:rFonts w:ascii="仿宋_GB2312" w:hAnsi="宋体" w:eastAsia="仿宋_GB2312" w:cs="宋体"/>
          <w:sz w:val="30"/>
          <w:szCs w:val="30"/>
        </w:rPr>
      </w:pPr>
      <w:r>
        <w:rPr>
          <w:rFonts w:hint="eastAsia" w:ascii="仿宋_GB2312" w:hAnsi="宋体" w:eastAsia="仿宋_GB2312" w:cs="宋体"/>
          <w:sz w:val="30"/>
          <w:szCs w:val="30"/>
        </w:rPr>
        <w:t>36.患者女，60岁，宫颈癌末期，常常自语“这不公平，为什么是我？！”出现这种心理反应，提示患者处于(      )</w:t>
      </w:r>
    </w:p>
    <w:p>
      <w:pPr>
        <w:spacing w:line="400" w:lineRule="exact"/>
        <w:rPr>
          <w:rFonts w:ascii="仿宋_GB2312" w:hAnsi="宋体" w:eastAsia="仿宋_GB2312" w:cs="宋体"/>
          <w:sz w:val="30"/>
          <w:szCs w:val="30"/>
        </w:rPr>
      </w:pPr>
      <w:r>
        <w:rPr>
          <w:rFonts w:hint="eastAsia" w:ascii="仿宋_GB2312" w:hAnsi="宋体" w:eastAsia="仿宋_GB2312" w:cs="宋体"/>
          <w:sz w:val="30"/>
          <w:szCs w:val="30"/>
        </w:rPr>
        <w:t xml:space="preserve">A.接受期     B.否认期     C.愤怒期      </w:t>
      </w:r>
    </w:p>
    <w:p>
      <w:pPr>
        <w:spacing w:line="400" w:lineRule="exact"/>
        <w:rPr>
          <w:rFonts w:ascii="仿宋_GB2312" w:hAnsi="宋体" w:eastAsia="仿宋_GB2312" w:cs="宋体"/>
          <w:sz w:val="30"/>
          <w:szCs w:val="30"/>
        </w:rPr>
      </w:pPr>
      <w:r>
        <w:rPr>
          <w:rFonts w:hint="eastAsia" w:ascii="仿宋_GB2312" w:hAnsi="宋体" w:eastAsia="仿宋_GB2312" w:cs="宋体"/>
          <w:sz w:val="30"/>
          <w:szCs w:val="30"/>
        </w:rPr>
        <w:t>D.协议期     E.忧郁期</w:t>
      </w:r>
    </w:p>
    <w:p>
      <w:pPr>
        <w:spacing w:line="400" w:lineRule="exact"/>
        <w:rPr>
          <w:rFonts w:ascii="仿宋_GB2312" w:hAnsi="宋体" w:eastAsia="仿宋_GB2312" w:cs="宋体"/>
          <w:sz w:val="30"/>
          <w:szCs w:val="30"/>
        </w:rPr>
      </w:pPr>
      <w:r>
        <w:rPr>
          <w:rFonts w:hint="eastAsia" w:ascii="仿宋_GB2312" w:hAnsi="宋体" w:eastAsia="仿宋_GB2312" w:cs="宋体"/>
          <w:sz w:val="30"/>
          <w:szCs w:val="30"/>
        </w:rPr>
        <w:t>答案：C</w:t>
      </w:r>
    </w:p>
    <w:p>
      <w:pPr>
        <w:spacing w:line="400" w:lineRule="exact"/>
        <w:rPr>
          <w:rFonts w:ascii="仿宋_GB2312" w:hAnsi="宋体" w:eastAsia="仿宋_GB2312" w:cs="宋体"/>
          <w:sz w:val="30"/>
          <w:szCs w:val="30"/>
        </w:rPr>
      </w:pPr>
      <w:r>
        <w:rPr>
          <w:rFonts w:hint="eastAsia" w:ascii="仿宋_GB2312" w:hAnsi="宋体" w:eastAsia="仿宋_GB2312" w:cs="宋体"/>
          <w:sz w:val="30"/>
          <w:szCs w:val="30"/>
        </w:rPr>
        <w:t>37.患者，男，68岁，因间歇、无痛性肉眼血尿诊断为膀胱癌入院。诊断膀胱癌最可靠的方法是（    ）</w:t>
      </w:r>
    </w:p>
    <w:p>
      <w:pPr>
        <w:spacing w:line="400" w:lineRule="exact"/>
        <w:rPr>
          <w:rFonts w:ascii="仿宋_GB2312" w:hAnsi="宋体" w:eastAsia="仿宋_GB2312" w:cs="宋体"/>
          <w:sz w:val="30"/>
          <w:szCs w:val="30"/>
        </w:rPr>
      </w:pPr>
      <w:r>
        <w:rPr>
          <w:rFonts w:hint="eastAsia" w:ascii="仿宋_GB2312" w:hAnsi="宋体" w:eastAsia="仿宋_GB2312" w:cs="宋体"/>
          <w:sz w:val="30"/>
          <w:szCs w:val="30"/>
        </w:rPr>
        <w:t xml:space="preserve">A．B超     B．双合诊    C．血尿和膀胱刺激征     </w:t>
      </w:r>
    </w:p>
    <w:p>
      <w:pPr>
        <w:spacing w:line="400" w:lineRule="exact"/>
        <w:rPr>
          <w:rFonts w:ascii="仿宋_GB2312" w:hAnsi="宋体" w:eastAsia="仿宋_GB2312" w:cs="宋体"/>
          <w:sz w:val="30"/>
          <w:szCs w:val="30"/>
        </w:rPr>
      </w:pPr>
      <w:r>
        <w:rPr>
          <w:rFonts w:hint="eastAsia" w:ascii="仿宋_GB2312" w:hAnsi="宋体" w:eastAsia="仿宋_GB2312" w:cs="宋体"/>
          <w:sz w:val="30"/>
          <w:szCs w:val="30"/>
        </w:rPr>
        <w:t>D．尿脱落细胞学检查     E．膀胱镜和活组织检查</w:t>
      </w:r>
    </w:p>
    <w:p>
      <w:pPr>
        <w:spacing w:line="400" w:lineRule="exact"/>
        <w:rPr>
          <w:rFonts w:ascii="仿宋_GB2312" w:hAnsi="宋体" w:eastAsia="仿宋_GB2312" w:cs="宋体"/>
          <w:sz w:val="30"/>
          <w:szCs w:val="30"/>
        </w:rPr>
      </w:pPr>
      <w:r>
        <w:rPr>
          <w:rFonts w:hint="eastAsia" w:ascii="仿宋_GB2312" w:hAnsi="宋体" w:eastAsia="仿宋_GB2312" w:cs="宋体"/>
          <w:sz w:val="30"/>
          <w:szCs w:val="30"/>
        </w:rPr>
        <w:t>答案：E</w:t>
      </w:r>
    </w:p>
    <w:p>
      <w:pPr>
        <w:spacing w:line="400" w:lineRule="exact"/>
        <w:rPr>
          <w:rFonts w:ascii="仿宋_GB2312" w:hAnsi="宋体" w:eastAsia="仿宋_GB2312" w:cs="宋体"/>
          <w:sz w:val="30"/>
          <w:szCs w:val="30"/>
        </w:rPr>
      </w:pPr>
      <w:r>
        <w:rPr>
          <w:rFonts w:hint="eastAsia" w:ascii="仿宋_GB2312" w:hAnsi="宋体" w:eastAsia="仿宋_GB2312" w:cs="宋体"/>
          <w:sz w:val="30"/>
          <w:szCs w:val="30"/>
        </w:rPr>
        <w:t>38.患者男，68岁。患脑血管意外，昏迷已半年，长期鼻饲。在护理操作中，下列措施不妥的是(      )</w:t>
      </w:r>
    </w:p>
    <w:p>
      <w:pPr>
        <w:spacing w:line="400" w:lineRule="exact"/>
        <w:rPr>
          <w:rFonts w:ascii="仿宋_GB2312" w:hAnsi="宋体" w:eastAsia="仿宋_GB2312" w:cs="宋体"/>
          <w:sz w:val="30"/>
          <w:szCs w:val="30"/>
        </w:rPr>
      </w:pPr>
      <w:r>
        <w:rPr>
          <w:rFonts w:hint="eastAsia" w:ascii="仿宋_GB2312" w:hAnsi="宋体" w:eastAsia="仿宋_GB2312" w:cs="宋体"/>
          <w:sz w:val="30"/>
          <w:szCs w:val="30"/>
        </w:rPr>
        <w:t>A.每日做口腔护理2～3次   B.每次鼻饲间隔时间不少于2小时</w:t>
      </w:r>
    </w:p>
    <w:p>
      <w:pPr>
        <w:spacing w:line="400" w:lineRule="exact"/>
        <w:rPr>
          <w:rFonts w:ascii="仿宋_GB2312" w:hAnsi="宋体" w:eastAsia="仿宋_GB2312" w:cs="宋体"/>
          <w:sz w:val="30"/>
          <w:szCs w:val="30"/>
        </w:rPr>
      </w:pPr>
      <w:r>
        <w:rPr>
          <w:rFonts w:hint="eastAsia" w:ascii="仿宋_GB2312" w:hAnsi="宋体" w:eastAsia="仿宋_GB2312" w:cs="宋体"/>
          <w:sz w:val="30"/>
          <w:szCs w:val="30"/>
        </w:rPr>
        <w:t>C.注入流质或药物前要检查胃管是否在胃中    D.所有灌注物品应每日消毒1次  E.胃管应每日更换，晚上拔出，次晨再由另一鼻孔插入</w:t>
      </w:r>
    </w:p>
    <w:p>
      <w:pPr>
        <w:spacing w:line="400" w:lineRule="exact"/>
        <w:rPr>
          <w:rFonts w:ascii="仿宋_GB2312" w:hAnsi="宋体" w:eastAsia="仿宋_GB2312" w:cs="宋体"/>
          <w:sz w:val="30"/>
          <w:szCs w:val="30"/>
        </w:rPr>
      </w:pPr>
      <w:r>
        <w:rPr>
          <w:rFonts w:hint="eastAsia" w:ascii="仿宋_GB2312" w:hAnsi="宋体" w:eastAsia="仿宋_GB2312" w:cs="宋体"/>
          <w:sz w:val="30"/>
          <w:szCs w:val="30"/>
        </w:rPr>
        <w:t>答案：E</w:t>
      </w:r>
    </w:p>
    <w:p>
      <w:pPr>
        <w:spacing w:line="400" w:lineRule="exact"/>
        <w:rPr>
          <w:rFonts w:ascii="仿宋_GB2312" w:hAnsi="宋体" w:eastAsia="仿宋_GB2312" w:cs="宋体"/>
          <w:sz w:val="30"/>
          <w:szCs w:val="30"/>
        </w:rPr>
      </w:pPr>
      <w:r>
        <w:rPr>
          <w:rFonts w:hint="eastAsia" w:ascii="仿宋_GB2312" w:hAnsi="宋体" w:eastAsia="仿宋_GB2312" w:cs="宋体"/>
          <w:sz w:val="30"/>
          <w:szCs w:val="30"/>
        </w:rPr>
        <w:t>39.患儿男，6岁。确诊再生障碍性贫血3个月，患者因并发贫血、皮肤瘀点和瘀斑入院，现患者高热不退，且时有抽搐。下列降温措施中合适物理降温措施是(      )</w:t>
      </w:r>
    </w:p>
    <w:p>
      <w:pPr>
        <w:spacing w:line="400" w:lineRule="exact"/>
        <w:rPr>
          <w:rFonts w:ascii="仿宋_GB2312" w:hAnsi="宋体" w:eastAsia="仿宋_GB2312" w:cs="宋体"/>
          <w:sz w:val="30"/>
          <w:szCs w:val="30"/>
        </w:rPr>
      </w:pPr>
      <w:r>
        <w:rPr>
          <w:rFonts w:hint="eastAsia" w:ascii="仿宋_GB2312" w:hAnsi="宋体" w:eastAsia="仿宋_GB2312" w:cs="宋体"/>
          <w:sz w:val="30"/>
          <w:szCs w:val="30"/>
        </w:rPr>
        <w:t>A.肛塞退热栓   B.酒精擦浴   C.喝冰橙汁   D.头部及大血管处放置冰袋   E.洗凉水澡</w:t>
      </w:r>
    </w:p>
    <w:p>
      <w:pPr>
        <w:spacing w:line="400" w:lineRule="exact"/>
        <w:rPr>
          <w:rFonts w:ascii="仿宋_GB2312" w:hAnsi="宋体" w:eastAsia="仿宋_GB2312" w:cs="宋体"/>
          <w:sz w:val="30"/>
          <w:szCs w:val="30"/>
        </w:rPr>
      </w:pPr>
      <w:r>
        <w:rPr>
          <w:rFonts w:hint="eastAsia" w:ascii="仿宋_GB2312" w:hAnsi="宋体" w:eastAsia="仿宋_GB2312" w:cs="宋体"/>
          <w:sz w:val="30"/>
          <w:szCs w:val="30"/>
        </w:rPr>
        <w:t>答案：D</w:t>
      </w:r>
    </w:p>
    <w:p>
      <w:pPr>
        <w:spacing w:line="400" w:lineRule="exact"/>
        <w:rPr>
          <w:rFonts w:ascii="仿宋_GB2312" w:hAnsi="宋体" w:eastAsia="仿宋_GB2312" w:cs="宋体"/>
          <w:sz w:val="30"/>
          <w:szCs w:val="30"/>
        </w:rPr>
      </w:pPr>
      <w:r>
        <w:rPr>
          <w:rFonts w:hint="eastAsia" w:ascii="仿宋_GB2312" w:hAnsi="宋体" w:eastAsia="仿宋_GB2312" w:cs="宋体"/>
          <w:sz w:val="30"/>
          <w:szCs w:val="30"/>
        </w:rPr>
        <w:t>40.患者女，50岁。因急性支气管炎遵医嘱用青霉素治疗，用药9日，出现发热、关节肿</w:t>
      </w:r>
    </w:p>
    <w:p>
      <w:pPr>
        <w:spacing w:line="400" w:lineRule="exact"/>
        <w:rPr>
          <w:rFonts w:ascii="仿宋_GB2312" w:hAnsi="宋体" w:eastAsia="仿宋_GB2312" w:cs="宋体"/>
          <w:sz w:val="30"/>
          <w:szCs w:val="30"/>
        </w:rPr>
      </w:pPr>
      <w:r>
        <w:rPr>
          <w:rFonts w:hint="eastAsia" w:ascii="仿宋_GB2312" w:hAnsi="宋体" w:eastAsia="仿宋_GB2312" w:cs="宋体"/>
          <w:sz w:val="30"/>
          <w:szCs w:val="30"/>
        </w:rPr>
        <w:t>痛、全身淋巴结肿大、腹痛。应考虑为(      )</w:t>
      </w:r>
    </w:p>
    <w:p>
      <w:pPr>
        <w:spacing w:line="400" w:lineRule="exact"/>
        <w:rPr>
          <w:rFonts w:ascii="仿宋_GB2312" w:hAnsi="宋体" w:eastAsia="仿宋_GB2312" w:cs="宋体"/>
          <w:sz w:val="30"/>
          <w:szCs w:val="30"/>
        </w:rPr>
      </w:pPr>
      <w:r>
        <w:rPr>
          <w:rFonts w:hint="eastAsia" w:ascii="仿宋_GB2312" w:hAnsi="宋体" w:eastAsia="仿宋_GB2312" w:cs="宋体"/>
          <w:sz w:val="30"/>
          <w:szCs w:val="30"/>
        </w:rPr>
        <w:t>A.消化系统过敏反应   B.皮肤过敏反应   C.血清病型反应   D.合并流行性感冒    E.注射部位感染致全身反应</w:t>
      </w:r>
    </w:p>
    <w:p>
      <w:pPr>
        <w:spacing w:line="400" w:lineRule="exact"/>
        <w:rPr>
          <w:rFonts w:ascii="仿宋_GB2312" w:hAnsi="宋体" w:eastAsia="仿宋_GB2312" w:cs="宋体"/>
          <w:sz w:val="30"/>
          <w:szCs w:val="30"/>
        </w:rPr>
      </w:pPr>
      <w:r>
        <w:rPr>
          <w:rFonts w:hint="eastAsia" w:ascii="仿宋_GB2312" w:hAnsi="宋体" w:eastAsia="仿宋_GB2312" w:cs="宋体"/>
          <w:sz w:val="30"/>
          <w:szCs w:val="30"/>
        </w:rPr>
        <w:t>答案：C</w:t>
      </w:r>
    </w:p>
    <w:p>
      <w:pPr>
        <w:snapToGrid w:val="0"/>
        <w:spacing w:line="560" w:lineRule="exact"/>
        <w:ind w:firstLine="600" w:firstLineChars="200"/>
        <w:rPr>
          <w:rFonts w:ascii="Arial Narrow" w:hAnsi="Arial Narrow" w:eastAsia="仿宋_GB2312" w:cs="Arial"/>
          <w:bCs/>
          <w:sz w:val="30"/>
          <w:szCs w:val="30"/>
        </w:rPr>
      </w:pPr>
      <w:r>
        <w:rPr>
          <w:rFonts w:hint="eastAsia" w:ascii="黑体" w:hAnsi="黑体" w:eastAsia="黑体" w:cs="黑体"/>
          <w:bCs/>
          <w:sz w:val="30"/>
          <w:szCs w:val="30"/>
        </w:rPr>
        <w:t>十、评分标准制定原则、评分方法、评分细则</w:t>
      </w:r>
    </w:p>
    <w:p>
      <w:pPr>
        <w:snapToGrid w:val="0"/>
        <w:spacing w:line="500" w:lineRule="exact"/>
        <w:ind w:firstLine="600" w:firstLineChars="200"/>
        <w:rPr>
          <w:rFonts w:ascii="仿宋_GB2312" w:hAnsi="Arial Narrow" w:eastAsia="仿宋_GB2312" w:cs="Arial"/>
          <w:sz w:val="30"/>
          <w:szCs w:val="30"/>
        </w:rPr>
      </w:pPr>
      <w:r>
        <w:rPr>
          <w:rFonts w:hint="eastAsia" w:ascii="仿宋_GB2312" w:hAnsi="Arial Narrow" w:eastAsia="仿宋_GB2312" w:cs="Arial"/>
          <w:sz w:val="30"/>
          <w:szCs w:val="30"/>
        </w:rPr>
        <w:t>（一）评分标准制定原则</w:t>
      </w:r>
    </w:p>
    <w:p>
      <w:pPr>
        <w:snapToGrid w:val="0"/>
        <w:spacing w:line="500" w:lineRule="exact"/>
        <w:ind w:firstLine="600" w:firstLineChars="200"/>
        <w:rPr>
          <w:rFonts w:ascii="仿宋_GB2312" w:hAnsi="Arial Narrow" w:eastAsia="仿宋_GB2312" w:cs="Arial"/>
          <w:sz w:val="30"/>
          <w:szCs w:val="30"/>
        </w:rPr>
      </w:pPr>
      <w:r>
        <w:rPr>
          <w:rFonts w:hint="eastAsia" w:ascii="仿宋_GB2312" w:hAnsi="Arial Narrow" w:eastAsia="仿宋_GB2312" w:cs="Arial"/>
          <w:sz w:val="30"/>
          <w:szCs w:val="30"/>
        </w:rPr>
        <w:t>评分标准由赛项专家组根据学生的职业操守（包括专业态度、仪表、沟通能力等），操作前的准备，操作过程的规范性、准确性及熟练程度来评定，全面考量学生分析问题和解决问题的实际应用能力。</w:t>
      </w:r>
    </w:p>
    <w:p>
      <w:pPr>
        <w:snapToGrid w:val="0"/>
        <w:spacing w:line="500" w:lineRule="exact"/>
        <w:ind w:firstLine="600" w:firstLineChars="200"/>
        <w:rPr>
          <w:rFonts w:ascii="仿宋_GB2312" w:hAnsi="Arial Narrow" w:eastAsia="仿宋_GB2312" w:cs="Arial"/>
          <w:sz w:val="30"/>
          <w:szCs w:val="30"/>
        </w:rPr>
      </w:pPr>
      <w:r>
        <w:rPr>
          <w:rFonts w:hint="eastAsia" w:ascii="仿宋_GB2312" w:hAnsi="Arial Narrow" w:eastAsia="仿宋_GB2312" w:cs="Arial"/>
          <w:sz w:val="30"/>
          <w:szCs w:val="30"/>
        </w:rPr>
        <w:t>（二）评分方法</w:t>
      </w:r>
    </w:p>
    <w:p>
      <w:pPr>
        <w:snapToGrid w:val="0"/>
        <w:spacing w:line="500" w:lineRule="exact"/>
        <w:ind w:firstLine="600" w:firstLineChars="200"/>
        <w:rPr>
          <w:rFonts w:ascii="仿宋_GB2312" w:hAnsi="仿宋" w:eastAsia="仿宋_GB2312" w:cs="宋体"/>
          <w:kern w:val="0"/>
          <w:sz w:val="30"/>
          <w:szCs w:val="30"/>
        </w:rPr>
      </w:pPr>
      <w:r>
        <w:rPr>
          <w:rFonts w:hint="eastAsia" w:ascii="仿宋_GB2312" w:hAnsi="仿宋" w:eastAsia="仿宋_GB2312" w:cs="宋体"/>
          <w:kern w:val="0"/>
          <w:sz w:val="30"/>
          <w:szCs w:val="30"/>
        </w:rPr>
        <w:t>竞赛成绩采用百分制、分步计分。每名参赛选手总分为100分，其中，理论试题10分；技术操作90分（必做项目：单人徒手心肺复苏术27分，密闭式静脉输液技术43分；选做项目：右踝关节扭伤包扎技术20分，口腔护理技术20分）。</w:t>
      </w:r>
    </w:p>
    <w:p>
      <w:pPr>
        <w:snapToGrid w:val="0"/>
        <w:spacing w:line="500" w:lineRule="exact"/>
        <w:ind w:firstLine="600" w:firstLineChars="200"/>
        <w:rPr>
          <w:rFonts w:ascii="仿宋_GB2312" w:hAnsi="仿宋" w:eastAsia="仿宋_GB2312" w:cs="宋体"/>
          <w:kern w:val="0"/>
          <w:sz w:val="30"/>
          <w:szCs w:val="30"/>
        </w:rPr>
      </w:pPr>
      <w:r>
        <w:rPr>
          <w:rFonts w:hint="eastAsia" w:ascii="仿宋_GB2312" w:hAnsi="仿宋" w:eastAsia="仿宋_GB2312" w:cs="宋体"/>
          <w:kern w:val="0"/>
          <w:sz w:val="30"/>
          <w:szCs w:val="30"/>
        </w:rPr>
        <w:t>1.理论试题以评分标准给分；技术操作每一赛室一个裁判组，每组的裁判员不少于5人，依据评分标准去掉一个最高分和最低分后，取其余裁判给分之和的算术平均值为参赛选手技术操作得分；两项成绩之和记入选手个人成绩。</w:t>
      </w:r>
    </w:p>
    <w:p>
      <w:pPr>
        <w:widowControl/>
        <w:snapToGrid w:val="0"/>
        <w:spacing w:line="500" w:lineRule="exact"/>
        <w:ind w:firstLine="600" w:firstLineChars="200"/>
        <w:jc w:val="left"/>
        <w:rPr>
          <w:rFonts w:ascii="仿宋_GB2312" w:hAnsi="仿宋" w:eastAsia="仿宋_GB2312" w:cs="宋体"/>
          <w:kern w:val="0"/>
          <w:sz w:val="30"/>
          <w:szCs w:val="30"/>
        </w:rPr>
      </w:pPr>
      <w:r>
        <w:rPr>
          <w:rFonts w:hint="eastAsia" w:ascii="仿宋_GB2312" w:hAnsi="仿宋" w:eastAsia="仿宋_GB2312" w:cs="宋体"/>
          <w:kern w:val="0"/>
          <w:sz w:val="30"/>
          <w:szCs w:val="30"/>
        </w:rPr>
        <w:t>2.参赛选手的成绩由裁判长、监督人员和仲裁人员签字确认后公布，理论试题于次日比赛结束时公布成绩，技能操作当天公布成绩。</w:t>
      </w:r>
    </w:p>
    <w:p>
      <w:pPr>
        <w:snapToGrid w:val="0"/>
        <w:spacing w:line="500" w:lineRule="exact"/>
        <w:ind w:firstLine="600" w:firstLineChars="200"/>
        <w:rPr>
          <w:rFonts w:ascii="仿宋_GB2312" w:hAnsi="Arial Narrow" w:eastAsia="仿宋_GB2312" w:cs="Arial"/>
          <w:sz w:val="30"/>
          <w:szCs w:val="30"/>
        </w:rPr>
      </w:pPr>
      <w:r>
        <w:rPr>
          <w:rFonts w:hint="eastAsia" w:ascii="仿宋_GB2312" w:hAnsi="仿宋" w:eastAsia="仿宋_GB2312" w:cs="宋体"/>
          <w:kern w:val="0"/>
          <w:sz w:val="30"/>
          <w:szCs w:val="30"/>
        </w:rPr>
        <w:t>3.</w:t>
      </w:r>
      <w:r>
        <w:rPr>
          <w:rFonts w:hint="eastAsia" w:ascii="仿宋_GB2312" w:hAnsi="Arial Narrow" w:eastAsia="仿宋_GB2312" w:cs="Arial"/>
          <w:sz w:val="30"/>
          <w:szCs w:val="30"/>
        </w:rPr>
        <w:t>参赛选手的成绩排序，依据竞赛成绩由高到低排列名次。成绩相同参赛选手名次并列。若并列名次选手为三人及以上则进行理论加试，加试范围为《护士条例》、《护士守则》相关内容，依据加试成绩由高到低排列名次。</w:t>
      </w:r>
    </w:p>
    <w:p>
      <w:pPr>
        <w:snapToGrid w:val="0"/>
        <w:spacing w:line="500" w:lineRule="exact"/>
        <w:ind w:firstLine="600" w:firstLineChars="200"/>
        <w:rPr>
          <w:rFonts w:ascii="仿宋_GB2312" w:hAnsi="Arial Narrow" w:eastAsia="仿宋_GB2312" w:cs="Arial"/>
          <w:sz w:val="30"/>
          <w:szCs w:val="30"/>
        </w:rPr>
      </w:pPr>
      <w:r>
        <w:rPr>
          <w:rFonts w:hint="eastAsia" w:ascii="仿宋_GB2312" w:hAnsi="Arial Narrow" w:eastAsia="仿宋_GB2312" w:cs="Arial"/>
          <w:sz w:val="30"/>
          <w:szCs w:val="30"/>
        </w:rPr>
        <w:t>（三）评分标准</w:t>
      </w:r>
    </w:p>
    <w:p>
      <w:pPr>
        <w:snapToGrid w:val="0"/>
        <w:spacing w:line="500" w:lineRule="exact"/>
        <w:jc w:val="center"/>
        <w:rPr>
          <w:rFonts w:ascii="仿宋_GB2312" w:hAnsi="黑体" w:eastAsia="仿宋_GB2312"/>
          <w:sz w:val="30"/>
          <w:szCs w:val="30"/>
        </w:rPr>
      </w:pPr>
      <w:r>
        <w:rPr>
          <w:rFonts w:hint="eastAsia" w:ascii="仿宋_GB2312" w:hAnsi="黑体" w:eastAsia="仿宋_GB2312"/>
          <w:sz w:val="30"/>
          <w:szCs w:val="30"/>
        </w:rPr>
        <w:t>“2019年全国职业院校技能大赛”中职组</w:t>
      </w:r>
    </w:p>
    <w:p>
      <w:pPr>
        <w:snapToGrid w:val="0"/>
        <w:spacing w:line="500" w:lineRule="exact"/>
        <w:jc w:val="center"/>
        <w:rPr>
          <w:rFonts w:ascii="仿宋_GB2312" w:hAnsi="黑体" w:eastAsia="仿宋_GB2312"/>
          <w:sz w:val="30"/>
          <w:szCs w:val="30"/>
        </w:rPr>
      </w:pPr>
      <w:r>
        <w:rPr>
          <w:rFonts w:hint="eastAsia" w:ascii="仿宋_GB2312" w:hAnsi="黑体" w:eastAsia="仿宋_GB2312"/>
          <w:sz w:val="30"/>
          <w:szCs w:val="30"/>
        </w:rPr>
        <w:t>护理技能赛项技术操作评分标准</w:t>
      </w:r>
    </w:p>
    <w:p>
      <w:pPr>
        <w:numPr>
          <w:ilvl w:val="0"/>
          <w:numId w:val="8"/>
        </w:numPr>
        <w:spacing w:line="500" w:lineRule="exact"/>
        <w:ind w:firstLine="560" w:firstLineChars="200"/>
        <w:rPr>
          <w:rFonts w:ascii="仿宋_GB2312" w:hAnsi="宋体" w:eastAsia="仿宋_GB2312"/>
          <w:color w:val="000000"/>
          <w:sz w:val="28"/>
          <w:szCs w:val="28"/>
        </w:rPr>
      </w:pPr>
      <w:r>
        <w:rPr>
          <w:rFonts w:hint="eastAsia" w:ascii="仿宋_GB2312" w:hAnsi="宋体" w:eastAsia="仿宋_GB2312"/>
          <w:color w:val="000000"/>
          <w:sz w:val="28"/>
          <w:szCs w:val="28"/>
        </w:rPr>
        <w:t>心肺复苏技术（</w:t>
      </w:r>
      <w:r>
        <w:rPr>
          <w:rFonts w:hint="eastAsia" w:ascii="仿宋_GB2312" w:hAnsi="黑体" w:eastAsia="仿宋_GB2312" w:cs="宋体"/>
          <w:color w:val="000000"/>
          <w:sz w:val="28"/>
          <w:szCs w:val="28"/>
        </w:rPr>
        <w:t>第一赛室.必做项目</w:t>
      </w:r>
      <w:r>
        <w:rPr>
          <w:rFonts w:hint="eastAsia" w:ascii="仿宋_GB2312" w:hAnsi="宋体" w:eastAsia="仿宋_GB2312"/>
          <w:color w:val="000000"/>
          <w:sz w:val="28"/>
          <w:szCs w:val="28"/>
        </w:rPr>
        <w:t>）</w:t>
      </w:r>
    </w:p>
    <w:p>
      <w:pPr>
        <w:spacing w:line="500" w:lineRule="exact"/>
        <w:ind w:firstLine="560" w:firstLineChars="200"/>
        <w:rPr>
          <w:rFonts w:ascii="仿宋_GB2312" w:hAnsi="宋体" w:eastAsia="仿宋_GB2312"/>
          <w:color w:val="000000"/>
          <w:sz w:val="28"/>
          <w:szCs w:val="28"/>
        </w:rPr>
      </w:pPr>
      <w:r>
        <w:rPr>
          <w:rFonts w:hint="eastAsia" w:ascii="仿宋_GB2312" w:hAnsi="宋体" w:eastAsia="仿宋_GB2312"/>
          <w:color w:val="000000"/>
          <w:sz w:val="28"/>
          <w:szCs w:val="28"/>
        </w:rPr>
        <w:t>准备时间：5分钟内完成         完成时间：5分钟内完成</w:t>
      </w:r>
    </w:p>
    <w:p>
      <w:pPr>
        <w:snapToGrid w:val="0"/>
        <w:spacing w:line="500" w:lineRule="exact"/>
        <w:ind w:firstLine="200"/>
        <w:jc w:val="center"/>
        <w:rPr>
          <w:rFonts w:ascii="仿宋_GB2312" w:hAnsi="宋体" w:eastAsia="仿宋_GB2312"/>
          <w:b/>
          <w:bCs/>
          <w:color w:val="000000"/>
          <w:sz w:val="28"/>
          <w:szCs w:val="28"/>
        </w:rPr>
      </w:pPr>
      <w:r>
        <w:rPr>
          <w:rFonts w:hint="eastAsia" w:ascii="仿宋_GB2312" w:hAnsi="宋体" w:eastAsia="仿宋_GB2312"/>
          <w:b/>
          <w:bCs/>
          <w:color w:val="000000"/>
          <w:sz w:val="28"/>
          <w:szCs w:val="28"/>
        </w:rPr>
        <w:t>心肺复苏技术操作流程及评分标准</w:t>
      </w:r>
    </w:p>
    <w:p>
      <w:pPr>
        <w:snapToGrid w:val="0"/>
        <w:spacing w:line="500" w:lineRule="exact"/>
        <w:jc w:val="center"/>
        <w:rPr>
          <w:rFonts w:ascii="仿宋_GB2312" w:hAnsi="宋体" w:eastAsia="仿宋_GB2312"/>
          <w:bCs/>
          <w:color w:val="000000"/>
          <w:sz w:val="28"/>
          <w:szCs w:val="28"/>
        </w:rPr>
      </w:pPr>
      <w:r>
        <w:rPr>
          <w:rFonts w:hint="eastAsia" w:ascii="仿宋_GB2312" w:hAnsi="宋体" w:eastAsia="仿宋_GB2312"/>
          <w:bCs/>
          <w:color w:val="000000"/>
          <w:sz w:val="28"/>
          <w:szCs w:val="28"/>
        </w:rPr>
        <w:t xml:space="preserve">选手参赛号：    赛室号：   </w:t>
      </w:r>
    </w:p>
    <w:tbl>
      <w:tblPr>
        <w:tblStyle w:val="11"/>
        <w:tblW w:w="917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3"/>
        <w:gridCol w:w="1279"/>
        <w:gridCol w:w="4601"/>
        <w:gridCol w:w="10"/>
        <w:gridCol w:w="813"/>
        <w:gridCol w:w="820"/>
        <w:gridCol w:w="7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3" w:hRule="atLeast"/>
          <w:jc w:val="center"/>
        </w:trPr>
        <w:tc>
          <w:tcPr>
            <w:tcW w:w="933" w:type="dxa"/>
            <w:vAlign w:val="center"/>
          </w:tcPr>
          <w:p>
            <w:pPr>
              <w:jc w:val="center"/>
              <w:rPr>
                <w:rFonts w:ascii="仿宋_GB2312" w:hAnsi="仿宋_GB2312" w:eastAsia="仿宋_GB2312" w:cs="仿宋_GB2312"/>
                <w:b/>
                <w:color w:val="000000"/>
                <w:sz w:val="24"/>
              </w:rPr>
            </w:pPr>
            <w:r>
              <w:rPr>
                <w:rFonts w:hint="eastAsia" w:ascii="仿宋_GB2312" w:hAnsi="仿宋_GB2312" w:eastAsia="仿宋_GB2312" w:cs="仿宋_GB2312"/>
                <w:b/>
                <w:color w:val="000000"/>
                <w:sz w:val="24"/>
              </w:rPr>
              <w:t>项目</w:t>
            </w:r>
          </w:p>
          <w:p>
            <w:pPr>
              <w:jc w:val="center"/>
              <w:rPr>
                <w:rFonts w:ascii="仿宋_GB2312" w:hAnsi="仿宋_GB2312" w:eastAsia="仿宋_GB2312" w:cs="仿宋_GB2312"/>
                <w:b/>
                <w:color w:val="000000"/>
                <w:sz w:val="24"/>
              </w:rPr>
            </w:pPr>
            <w:r>
              <w:rPr>
                <w:rFonts w:hint="eastAsia" w:ascii="仿宋_GB2312" w:hAnsi="仿宋_GB2312" w:eastAsia="仿宋_GB2312" w:cs="仿宋_GB2312"/>
                <w:b/>
                <w:color w:val="000000"/>
                <w:sz w:val="24"/>
              </w:rPr>
              <w:t>名称</w:t>
            </w:r>
          </w:p>
        </w:tc>
        <w:tc>
          <w:tcPr>
            <w:tcW w:w="1279" w:type="dxa"/>
            <w:vAlign w:val="center"/>
          </w:tcPr>
          <w:p>
            <w:pPr>
              <w:jc w:val="center"/>
              <w:rPr>
                <w:rFonts w:ascii="仿宋_GB2312" w:hAnsi="仿宋_GB2312" w:eastAsia="仿宋_GB2312" w:cs="仿宋_GB2312"/>
                <w:b/>
                <w:color w:val="000000"/>
                <w:sz w:val="24"/>
              </w:rPr>
            </w:pPr>
            <w:r>
              <w:rPr>
                <w:rFonts w:hint="eastAsia" w:ascii="仿宋_GB2312" w:hAnsi="仿宋_GB2312" w:eastAsia="仿宋_GB2312" w:cs="仿宋_GB2312"/>
                <w:b/>
                <w:color w:val="000000"/>
                <w:sz w:val="24"/>
              </w:rPr>
              <w:t>操作</w:t>
            </w:r>
          </w:p>
          <w:p>
            <w:pPr>
              <w:jc w:val="center"/>
              <w:rPr>
                <w:rFonts w:ascii="仿宋_GB2312" w:hAnsi="仿宋_GB2312" w:eastAsia="仿宋_GB2312" w:cs="仿宋_GB2312"/>
                <w:b/>
                <w:color w:val="000000"/>
                <w:sz w:val="24"/>
              </w:rPr>
            </w:pPr>
            <w:r>
              <w:rPr>
                <w:rFonts w:hint="eastAsia" w:ascii="仿宋_GB2312" w:hAnsi="仿宋_GB2312" w:eastAsia="仿宋_GB2312" w:cs="仿宋_GB2312"/>
                <w:b/>
                <w:color w:val="000000"/>
                <w:sz w:val="24"/>
              </w:rPr>
              <w:t>流程</w:t>
            </w:r>
          </w:p>
        </w:tc>
        <w:tc>
          <w:tcPr>
            <w:tcW w:w="4611" w:type="dxa"/>
            <w:gridSpan w:val="2"/>
            <w:vAlign w:val="center"/>
          </w:tcPr>
          <w:p>
            <w:pPr>
              <w:jc w:val="center"/>
              <w:rPr>
                <w:rFonts w:ascii="仿宋_GB2312" w:hAnsi="仿宋_GB2312" w:eastAsia="仿宋_GB2312" w:cs="仿宋_GB2312"/>
                <w:b/>
                <w:color w:val="000000"/>
                <w:sz w:val="24"/>
              </w:rPr>
            </w:pPr>
            <w:r>
              <w:rPr>
                <w:rFonts w:hint="eastAsia" w:ascii="仿宋_GB2312" w:hAnsi="仿宋_GB2312" w:eastAsia="仿宋_GB2312" w:cs="仿宋_GB2312"/>
                <w:b/>
                <w:color w:val="000000"/>
                <w:sz w:val="24"/>
              </w:rPr>
              <w:t>技 术 要 求</w:t>
            </w:r>
          </w:p>
        </w:tc>
        <w:tc>
          <w:tcPr>
            <w:tcW w:w="813" w:type="dxa"/>
            <w:vAlign w:val="center"/>
          </w:tcPr>
          <w:p>
            <w:pPr>
              <w:jc w:val="center"/>
              <w:rPr>
                <w:rFonts w:ascii="仿宋_GB2312" w:hAnsi="仿宋_GB2312" w:eastAsia="仿宋_GB2312" w:cs="仿宋_GB2312"/>
                <w:b/>
                <w:color w:val="000000"/>
                <w:sz w:val="24"/>
              </w:rPr>
            </w:pPr>
            <w:r>
              <w:rPr>
                <w:rFonts w:hint="eastAsia" w:ascii="仿宋_GB2312" w:hAnsi="仿宋_GB2312" w:eastAsia="仿宋_GB2312" w:cs="仿宋_GB2312"/>
                <w:b/>
                <w:color w:val="000000"/>
                <w:sz w:val="24"/>
              </w:rPr>
              <w:t>分 值</w:t>
            </w:r>
          </w:p>
        </w:tc>
        <w:tc>
          <w:tcPr>
            <w:tcW w:w="820" w:type="dxa"/>
            <w:vAlign w:val="center"/>
          </w:tcPr>
          <w:p>
            <w:pPr>
              <w:jc w:val="center"/>
              <w:rPr>
                <w:rFonts w:ascii="仿宋_GB2312" w:hAnsi="仿宋_GB2312" w:eastAsia="仿宋_GB2312" w:cs="仿宋_GB2312"/>
                <w:b/>
                <w:color w:val="000000"/>
                <w:sz w:val="24"/>
              </w:rPr>
            </w:pPr>
            <w:r>
              <w:rPr>
                <w:rFonts w:hint="eastAsia" w:ascii="仿宋_GB2312" w:hAnsi="仿宋_GB2312" w:eastAsia="仿宋_GB2312" w:cs="仿宋_GB2312"/>
                <w:b/>
                <w:color w:val="000000"/>
                <w:sz w:val="24"/>
              </w:rPr>
              <w:t>扣分及说明</w:t>
            </w:r>
          </w:p>
        </w:tc>
        <w:tc>
          <w:tcPr>
            <w:tcW w:w="722" w:type="dxa"/>
            <w:vAlign w:val="center"/>
          </w:tcPr>
          <w:p>
            <w:pPr>
              <w:jc w:val="center"/>
              <w:rPr>
                <w:rFonts w:ascii="仿宋_GB2312" w:hAnsi="仿宋_GB2312" w:eastAsia="仿宋_GB2312" w:cs="仿宋_GB2312"/>
                <w:b/>
                <w:color w:val="000000"/>
                <w:sz w:val="24"/>
              </w:rPr>
            </w:pPr>
            <w:r>
              <w:rPr>
                <w:rFonts w:hint="eastAsia" w:ascii="仿宋_GB2312" w:hAnsi="仿宋_GB2312" w:eastAsia="仿宋_GB2312" w:cs="仿宋_GB2312"/>
                <w:b/>
                <w:color w:val="000000"/>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jc w:val="center"/>
        </w:trPr>
        <w:tc>
          <w:tcPr>
            <w:tcW w:w="9178" w:type="dxa"/>
            <w:gridSpan w:val="7"/>
            <w:vAlign w:val="center"/>
          </w:tcPr>
          <w:p>
            <w:pPr>
              <w:jc w:val="center"/>
              <w:rPr>
                <w:rFonts w:ascii="仿宋_GB2312" w:hAnsi="仿宋_GB2312" w:eastAsia="仿宋_GB2312" w:cs="仿宋_GB2312"/>
                <w:b/>
                <w:color w:val="000000"/>
                <w:sz w:val="24"/>
              </w:rPr>
            </w:pPr>
            <w:r>
              <w:rPr>
                <w:rFonts w:hint="eastAsia" w:ascii="仿宋_GB2312" w:hAnsi="仿宋_GB2312" w:eastAsia="仿宋_GB2312" w:cs="仿宋_GB2312"/>
                <w:b/>
                <w:color w:val="000000"/>
                <w:sz w:val="24"/>
              </w:rPr>
              <w:t>选手报告参赛号码，比赛计时开始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3" w:hRule="atLeast"/>
          <w:jc w:val="center"/>
        </w:trPr>
        <w:tc>
          <w:tcPr>
            <w:tcW w:w="933" w:type="dxa"/>
            <w:vMerge w:val="restart"/>
            <w:vAlign w:val="center"/>
          </w:tcPr>
          <w:p>
            <w:pPr>
              <w:jc w:val="center"/>
              <w:rPr>
                <w:rFonts w:ascii="仿宋_GB2312" w:hAnsi="仿宋_GB2312" w:eastAsia="仿宋_GB2312" w:cs="仿宋_GB2312"/>
                <w:b/>
                <w:color w:val="000000"/>
                <w:sz w:val="24"/>
              </w:rPr>
            </w:pPr>
            <w:r>
              <w:rPr>
                <w:rFonts w:hint="eastAsia" w:ascii="仿宋_GB2312" w:hAnsi="仿宋_GB2312" w:eastAsia="仿宋_GB2312" w:cs="仿宋_GB2312"/>
                <w:b/>
                <w:color w:val="000000"/>
                <w:sz w:val="24"/>
              </w:rPr>
              <w:t>操</w:t>
            </w:r>
          </w:p>
          <w:p>
            <w:pPr>
              <w:jc w:val="center"/>
              <w:rPr>
                <w:rFonts w:ascii="仿宋_GB2312" w:hAnsi="仿宋_GB2312" w:eastAsia="仿宋_GB2312" w:cs="仿宋_GB2312"/>
                <w:b/>
                <w:color w:val="000000"/>
                <w:sz w:val="24"/>
              </w:rPr>
            </w:pPr>
            <w:r>
              <w:rPr>
                <w:rFonts w:hint="eastAsia" w:ascii="仿宋_GB2312" w:hAnsi="仿宋_GB2312" w:eastAsia="仿宋_GB2312" w:cs="仿宋_GB2312"/>
                <w:b/>
                <w:color w:val="000000"/>
                <w:sz w:val="24"/>
              </w:rPr>
              <w:t>作</w:t>
            </w:r>
          </w:p>
          <w:p>
            <w:pPr>
              <w:jc w:val="center"/>
              <w:rPr>
                <w:rFonts w:ascii="仿宋_GB2312" w:hAnsi="仿宋_GB2312" w:eastAsia="仿宋_GB2312" w:cs="仿宋_GB2312"/>
                <w:b/>
                <w:color w:val="000000"/>
                <w:sz w:val="24"/>
              </w:rPr>
            </w:pPr>
            <w:r>
              <w:rPr>
                <w:rFonts w:hint="eastAsia" w:ascii="仿宋_GB2312" w:hAnsi="仿宋_GB2312" w:eastAsia="仿宋_GB2312" w:cs="仿宋_GB2312"/>
                <w:b/>
                <w:color w:val="000000"/>
                <w:sz w:val="24"/>
              </w:rPr>
              <w:t>过</w:t>
            </w:r>
          </w:p>
          <w:p>
            <w:pPr>
              <w:jc w:val="center"/>
              <w:rPr>
                <w:rFonts w:ascii="仿宋_GB2312" w:hAnsi="仿宋_GB2312" w:eastAsia="仿宋_GB2312" w:cs="仿宋_GB2312"/>
                <w:b/>
                <w:color w:val="000000"/>
                <w:sz w:val="24"/>
              </w:rPr>
            </w:pPr>
            <w:r>
              <w:rPr>
                <w:rFonts w:hint="eastAsia" w:ascii="仿宋_GB2312" w:hAnsi="仿宋_GB2312" w:eastAsia="仿宋_GB2312" w:cs="仿宋_GB2312"/>
                <w:b/>
                <w:color w:val="000000"/>
                <w:sz w:val="24"/>
              </w:rPr>
              <w:t>程</w:t>
            </w:r>
          </w:p>
          <w:p>
            <w:pPr>
              <w:rPr>
                <w:rFonts w:ascii="仿宋_GB2312" w:hAnsi="宋体" w:eastAsia="仿宋_GB2312"/>
                <w:b/>
                <w:color w:val="000000"/>
                <w:sz w:val="24"/>
              </w:rPr>
            </w:pPr>
          </w:p>
          <w:p>
            <w:pPr>
              <w:jc w:val="center"/>
              <w:rPr>
                <w:rFonts w:ascii="仿宋_GB2312" w:hAnsi="仿宋_GB2312" w:eastAsia="仿宋_GB2312" w:cs="仿宋_GB2312"/>
                <w:color w:val="000000"/>
                <w:sz w:val="24"/>
              </w:rPr>
            </w:pPr>
            <w:r>
              <w:rPr>
                <w:rFonts w:ascii="仿宋_GB2312" w:hAnsi="宋体" w:eastAsia="仿宋_GB2312"/>
                <w:b/>
                <w:color w:val="000000"/>
                <w:sz w:val="24"/>
              </w:rPr>
              <w:t>17</w:t>
            </w:r>
            <w:r>
              <w:rPr>
                <w:rFonts w:hint="eastAsia" w:ascii="仿宋_GB2312" w:hAnsi="宋体" w:eastAsia="仿宋_GB2312"/>
                <w:b/>
                <w:color w:val="000000"/>
                <w:sz w:val="24"/>
              </w:rPr>
              <w:t>分</w:t>
            </w:r>
          </w:p>
        </w:tc>
        <w:tc>
          <w:tcPr>
            <w:tcW w:w="1279" w:type="dxa"/>
            <w:vAlign w:val="center"/>
          </w:tcPr>
          <w:p>
            <w:pPr>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环境评估</w:t>
            </w:r>
          </w:p>
          <w:p>
            <w:pPr>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(0.5分)</w:t>
            </w:r>
          </w:p>
        </w:tc>
        <w:tc>
          <w:tcPr>
            <w:tcW w:w="4601" w:type="dxa"/>
            <w:vAlign w:val="center"/>
          </w:tcPr>
          <w:p>
            <w:pPr>
              <w:ind w:left="240" w:hanging="240" w:hangingChars="100"/>
              <w:rPr>
                <w:rFonts w:ascii="仿宋_GB2312" w:hAnsi="仿宋_GB2312" w:eastAsia="仿宋_GB2312" w:cs="仿宋_GB2312"/>
                <w:color w:val="000000"/>
                <w:sz w:val="24"/>
              </w:rPr>
            </w:pPr>
            <w:r>
              <w:rPr>
                <w:rFonts w:hint="eastAsia" w:ascii="仿宋_GB2312" w:hAnsi="仿宋_GB2312" w:eastAsia="仿宋_GB2312" w:cs="仿宋_GB2312"/>
                <w:color w:val="000000"/>
                <w:sz w:val="24"/>
              </w:rPr>
              <w:t>·确保现场对施救者和患者均是安全的</w:t>
            </w:r>
          </w:p>
        </w:tc>
        <w:tc>
          <w:tcPr>
            <w:tcW w:w="823" w:type="dxa"/>
            <w:gridSpan w:val="2"/>
            <w:vAlign w:val="center"/>
          </w:tcPr>
          <w:p>
            <w:pPr>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0.5</w:t>
            </w:r>
          </w:p>
        </w:tc>
        <w:tc>
          <w:tcPr>
            <w:tcW w:w="820" w:type="dxa"/>
          </w:tcPr>
          <w:p>
            <w:pPr>
              <w:jc w:val="center"/>
              <w:rPr>
                <w:rFonts w:ascii="仿宋_GB2312" w:hAnsi="仿宋_GB2312" w:eastAsia="仿宋_GB2312" w:cs="仿宋_GB2312"/>
                <w:color w:val="000000"/>
                <w:sz w:val="24"/>
              </w:rPr>
            </w:pPr>
          </w:p>
        </w:tc>
        <w:tc>
          <w:tcPr>
            <w:tcW w:w="722" w:type="dxa"/>
          </w:tcPr>
          <w:p>
            <w:pPr>
              <w:jc w:val="center"/>
              <w:rPr>
                <w:rFonts w:ascii="仿宋_GB2312" w:hAnsi="仿宋_GB2312" w:eastAsia="仿宋_GB2312" w:cs="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817" w:hRule="atLeast"/>
          <w:jc w:val="center"/>
        </w:trPr>
        <w:tc>
          <w:tcPr>
            <w:tcW w:w="933" w:type="dxa"/>
            <w:vMerge w:val="continue"/>
            <w:vAlign w:val="center"/>
          </w:tcPr>
          <w:p>
            <w:pPr>
              <w:jc w:val="center"/>
              <w:rPr>
                <w:rFonts w:ascii="仿宋_GB2312" w:hAnsi="宋体" w:eastAsia="仿宋_GB2312"/>
                <w:b/>
                <w:color w:val="000000"/>
                <w:sz w:val="24"/>
              </w:rPr>
            </w:pPr>
          </w:p>
        </w:tc>
        <w:tc>
          <w:tcPr>
            <w:tcW w:w="1279" w:type="dxa"/>
            <w:vAlign w:val="center"/>
          </w:tcPr>
          <w:p>
            <w:pPr>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判断与</w:t>
            </w:r>
          </w:p>
          <w:p>
            <w:pPr>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呼救</w:t>
            </w:r>
          </w:p>
          <w:p>
            <w:pPr>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w:t>
            </w:r>
            <w:r>
              <w:rPr>
                <w:rFonts w:ascii="仿宋_GB2312" w:hAnsi="仿宋_GB2312" w:eastAsia="仿宋_GB2312" w:cs="仿宋_GB2312"/>
                <w:color w:val="000000"/>
                <w:sz w:val="24"/>
              </w:rPr>
              <w:t>2.5</w:t>
            </w:r>
            <w:r>
              <w:rPr>
                <w:rFonts w:hint="eastAsia" w:ascii="仿宋_GB2312" w:hAnsi="仿宋_GB2312" w:eastAsia="仿宋_GB2312" w:cs="仿宋_GB2312"/>
                <w:color w:val="000000"/>
                <w:sz w:val="24"/>
              </w:rPr>
              <w:t>分）</w:t>
            </w:r>
          </w:p>
        </w:tc>
        <w:tc>
          <w:tcPr>
            <w:tcW w:w="4601" w:type="dxa"/>
          </w:tcPr>
          <w:p>
            <w:pPr>
              <w:ind w:left="240" w:hanging="240" w:hangingChars="100"/>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·检查患者有无反应</w:t>
            </w:r>
          </w:p>
          <w:p>
            <w:pPr>
              <w:ind w:left="240" w:hanging="240" w:hangingChars="100"/>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·检查是否无呼吸（终末叹气应看做无呼吸），并同时检查脉搏</w:t>
            </w:r>
          </w:p>
          <w:p>
            <w:pPr>
              <w:ind w:left="240" w:hanging="240" w:hangingChars="100"/>
              <w:jc w:val="left"/>
              <w:rPr>
                <w:rFonts w:ascii="仿宋_GB2312" w:hAnsi="仿宋_GB2312" w:eastAsia="仿宋_GB2312" w:cs="仿宋_GB2312"/>
                <w:color w:val="000000"/>
                <w:sz w:val="24"/>
              </w:rPr>
            </w:pPr>
            <w:r>
              <w:rPr>
                <w:rFonts w:hint="eastAsia" w:ascii="仿宋_GB2312" w:hAnsi="仿宋_GB2312" w:eastAsia="仿宋_GB2312" w:cs="仿宋_GB2312"/>
                <w:sz w:val="24"/>
              </w:rPr>
              <w:t>·</w:t>
            </w:r>
            <w:r>
              <w:rPr>
                <w:rFonts w:hint="eastAsia" w:ascii="仿宋_GB2312" w:hAnsi="仿宋_GB2312" w:eastAsia="仿宋_GB2312" w:cs="仿宋_GB2312"/>
                <w:color w:val="000000"/>
                <w:sz w:val="24"/>
              </w:rPr>
              <w:t>5～10秒钟完成</w:t>
            </w:r>
          </w:p>
          <w:p>
            <w:pPr>
              <w:ind w:left="240" w:hanging="240" w:hangingChars="100"/>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·确认患者意识丧失，立即呼叫, 启动应急反应系统</w:t>
            </w:r>
          </w:p>
          <w:p>
            <w:pPr>
              <w:ind w:left="240" w:hanging="240" w:hangingChars="100"/>
              <w:jc w:val="left"/>
              <w:rPr>
                <w:rFonts w:ascii="仿宋_GB2312" w:hAnsi="仿宋_GB2312" w:eastAsia="仿宋_GB2312" w:cs="仿宋_GB2312"/>
                <w:color w:val="000000"/>
                <w:sz w:val="24"/>
              </w:rPr>
            </w:pPr>
            <w:r>
              <w:rPr>
                <w:rFonts w:hint="eastAsia" w:ascii="仿宋_GB2312" w:hAnsi="仿宋_GB2312" w:eastAsia="仿宋_GB2312" w:cs="仿宋_GB2312"/>
                <w:sz w:val="24"/>
              </w:rPr>
              <w:t>·</w:t>
            </w:r>
            <w:r>
              <w:rPr>
                <w:rFonts w:hint="eastAsia" w:ascii="仿宋_GB2312" w:hAnsi="仿宋_GB2312" w:eastAsia="仿宋_GB2312" w:cs="仿宋_GB2312"/>
                <w:color w:val="000000"/>
                <w:sz w:val="24"/>
              </w:rPr>
              <w:t>取得AED及急救设备（或请旁人帮忙获得）（口述）</w:t>
            </w:r>
          </w:p>
        </w:tc>
        <w:tc>
          <w:tcPr>
            <w:tcW w:w="823" w:type="dxa"/>
            <w:gridSpan w:val="2"/>
          </w:tcPr>
          <w:p>
            <w:pPr>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0.5</w:t>
            </w:r>
          </w:p>
          <w:p>
            <w:pPr>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0.5</w:t>
            </w:r>
          </w:p>
          <w:p>
            <w:pPr>
              <w:jc w:val="center"/>
              <w:rPr>
                <w:rFonts w:ascii="仿宋_GB2312" w:hAnsi="仿宋_GB2312" w:eastAsia="仿宋_GB2312" w:cs="仿宋_GB2312"/>
                <w:color w:val="000000"/>
                <w:sz w:val="24"/>
              </w:rPr>
            </w:pPr>
          </w:p>
          <w:p>
            <w:pPr>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0.5</w:t>
            </w:r>
          </w:p>
          <w:p>
            <w:pPr>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0</w:t>
            </w:r>
            <w:r>
              <w:rPr>
                <w:rFonts w:ascii="仿宋_GB2312" w:hAnsi="仿宋_GB2312" w:eastAsia="仿宋_GB2312" w:cs="仿宋_GB2312"/>
                <w:color w:val="000000"/>
                <w:sz w:val="24"/>
              </w:rPr>
              <w:t>.5</w:t>
            </w:r>
          </w:p>
          <w:p>
            <w:pPr>
              <w:jc w:val="center"/>
              <w:rPr>
                <w:rFonts w:ascii="仿宋_GB2312" w:hAnsi="仿宋_GB2312" w:eastAsia="仿宋_GB2312" w:cs="仿宋_GB2312"/>
                <w:color w:val="000000"/>
                <w:sz w:val="24"/>
              </w:rPr>
            </w:pPr>
          </w:p>
          <w:p>
            <w:pPr>
              <w:jc w:val="center"/>
              <w:rPr>
                <w:rFonts w:ascii="仿宋_GB2312" w:hAnsi="仿宋_GB2312" w:eastAsia="仿宋_GB2312" w:cs="仿宋_GB2312"/>
                <w:color w:val="000000"/>
                <w:sz w:val="24"/>
              </w:rPr>
            </w:pPr>
            <w:r>
              <w:rPr>
                <w:rFonts w:ascii="仿宋_GB2312" w:hAnsi="仿宋_GB2312" w:eastAsia="仿宋_GB2312" w:cs="仿宋_GB2312"/>
                <w:color w:val="000000"/>
                <w:sz w:val="24"/>
              </w:rPr>
              <w:t>0.5</w:t>
            </w:r>
          </w:p>
        </w:tc>
        <w:tc>
          <w:tcPr>
            <w:tcW w:w="820" w:type="dxa"/>
          </w:tcPr>
          <w:p>
            <w:pPr>
              <w:jc w:val="center"/>
              <w:rPr>
                <w:rFonts w:ascii="仿宋_GB2312" w:hAnsi="仿宋_GB2312" w:eastAsia="仿宋_GB2312" w:cs="仿宋_GB2312"/>
                <w:color w:val="000000"/>
                <w:sz w:val="24"/>
              </w:rPr>
            </w:pPr>
          </w:p>
        </w:tc>
        <w:tc>
          <w:tcPr>
            <w:tcW w:w="722" w:type="dxa"/>
          </w:tcPr>
          <w:p>
            <w:pPr>
              <w:jc w:val="center"/>
              <w:rPr>
                <w:rFonts w:ascii="仿宋_GB2312" w:hAnsi="仿宋_GB2312" w:eastAsia="仿宋_GB2312" w:cs="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97" w:hRule="atLeast"/>
          <w:jc w:val="center"/>
        </w:trPr>
        <w:tc>
          <w:tcPr>
            <w:tcW w:w="933" w:type="dxa"/>
            <w:vMerge w:val="continue"/>
            <w:vAlign w:val="center"/>
          </w:tcPr>
          <w:p>
            <w:pPr>
              <w:jc w:val="center"/>
              <w:rPr>
                <w:rFonts w:ascii="仿宋_GB2312" w:hAnsi="仿宋_GB2312" w:eastAsia="仿宋_GB2312" w:cs="仿宋_GB2312"/>
                <w:color w:val="000000"/>
                <w:sz w:val="24"/>
              </w:rPr>
            </w:pPr>
          </w:p>
        </w:tc>
        <w:tc>
          <w:tcPr>
            <w:tcW w:w="1279" w:type="dxa"/>
            <w:vAlign w:val="center"/>
          </w:tcPr>
          <w:p>
            <w:pPr>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安置体位(1.5分)</w:t>
            </w:r>
          </w:p>
        </w:tc>
        <w:tc>
          <w:tcPr>
            <w:tcW w:w="4601" w:type="dxa"/>
            <w:vAlign w:val="center"/>
          </w:tcPr>
          <w:p>
            <w:pP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·确保患者仰卧在坚固的平坦表面上</w:t>
            </w:r>
          </w:p>
          <w:p>
            <w:pP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·去枕，头、颈、躯干在同一轴线上</w:t>
            </w:r>
          </w:p>
          <w:p>
            <w:pP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·双手放于两侧，身体无扭曲（口述）</w:t>
            </w:r>
          </w:p>
        </w:tc>
        <w:tc>
          <w:tcPr>
            <w:tcW w:w="823" w:type="dxa"/>
            <w:gridSpan w:val="2"/>
            <w:vAlign w:val="center"/>
          </w:tcPr>
          <w:p>
            <w:pPr>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0.5</w:t>
            </w:r>
          </w:p>
          <w:p>
            <w:pPr>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0.5</w:t>
            </w:r>
          </w:p>
          <w:p>
            <w:pPr>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0.5</w:t>
            </w:r>
          </w:p>
        </w:tc>
        <w:tc>
          <w:tcPr>
            <w:tcW w:w="820" w:type="dxa"/>
          </w:tcPr>
          <w:p>
            <w:pPr>
              <w:jc w:val="center"/>
              <w:rPr>
                <w:rFonts w:ascii="仿宋_GB2312" w:hAnsi="仿宋_GB2312" w:eastAsia="仿宋_GB2312" w:cs="仿宋_GB2312"/>
                <w:color w:val="000000"/>
                <w:sz w:val="24"/>
              </w:rPr>
            </w:pPr>
          </w:p>
        </w:tc>
        <w:tc>
          <w:tcPr>
            <w:tcW w:w="722" w:type="dxa"/>
          </w:tcPr>
          <w:p>
            <w:pPr>
              <w:jc w:val="center"/>
              <w:rPr>
                <w:rFonts w:ascii="仿宋_GB2312" w:hAnsi="仿宋_GB2312" w:eastAsia="仿宋_GB2312" w:cs="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97" w:hRule="atLeast"/>
          <w:jc w:val="center"/>
        </w:trPr>
        <w:tc>
          <w:tcPr>
            <w:tcW w:w="933" w:type="dxa"/>
            <w:vMerge w:val="continue"/>
            <w:vAlign w:val="center"/>
          </w:tcPr>
          <w:p>
            <w:pPr>
              <w:jc w:val="center"/>
              <w:rPr>
                <w:rFonts w:ascii="仿宋_GB2312" w:hAnsi="仿宋_GB2312" w:eastAsia="仿宋_GB2312" w:cs="仿宋_GB2312"/>
                <w:color w:val="000000"/>
                <w:sz w:val="24"/>
              </w:rPr>
            </w:pPr>
          </w:p>
        </w:tc>
        <w:tc>
          <w:tcPr>
            <w:tcW w:w="1279" w:type="dxa"/>
            <w:vAlign w:val="center"/>
          </w:tcPr>
          <w:p>
            <w:pP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心脏按压</w:t>
            </w:r>
          </w:p>
          <w:p>
            <w:pPr>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w:t>
            </w:r>
            <w:r>
              <w:rPr>
                <w:rFonts w:ascii="仿宋_GB2312" w:hAnsi="仿宋_GB2312" w:eastAsia="仿宋_GB2312" w:cs="仿宋_GB2312"/>
                <w:color w:val="000000"/>
                <w:sz w:val="24"/>
              </w:rPr>
              <w:t>6</w:t>
            </w:r>
            <w:r>
              <w:rPr>
                <w:rFonts w:hint="eastAsia" w:ascii="仿宋_GB2312" w:hAnsi="仿宋_GB2312" w:eastAsia="仿宋_GB2312" w:cs="仿宋_GB2312"/>
                <w:color w:val="000000"/>
                <w:sz w:val="24"/>
              </w:rPr>
              <w:t>分）</w:t>
            </w:r>
          </w:p>
        </w:tc>
        <w:tc>
          <w:tcPr>
            <w:tcW w:w="4601" w:type="dxa"/>
            <w:vAlign w:val="center"/>
          </w:tcPr>
          <w:p>
            <w:pPr>
              <w:ind w:left="240" w:hanging="240" w:hangingChars="100"/>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·在患者一侧,解开衣领、腰带，暴露患者胸腹部</w:t>
            </w:r>
          </w:p>
          <w:p>
            <w:pPr>
              <w:ind w:left="240" w:hanging="240" w:hangingChars="100"/>
              <w:rPr>
                <w:rFonts w:ascii="仿宋_GB2312" w:hAnsi="仿宋_GB2312" w:eastAsia="仿宋_GB2312" w:cs="仿宋_GB2312"/>
                <w:color w:val="000000"/>
                <w:sz w:val="24"/>
              </w:rPr>
            </w:pPr>
            <w:r>
              <w:rPr>
                <w:rFonts w:hint="eastAsia" w:ascii="仿宋_GB2312" w:hAnsi="仿宋_GB2312" w:eastAsia="仿宋_GB2312" w:cs="仿宋_GB2312"/>
                <w:color w:val="000000"/>
                <w:sz w:val="24"/>
              </w:rPr>
              <w:t>·按压部位：患者胸部中央，胸骨下半部</w:t>
            </w:r>
          </w:p>
          <w:p>
            <w:pPr>
              <w:ind w:left="240" w:hanging="240" w:hangingChars="100"/>
              <w:rPr>
                <w:rFonts w:ascii="仿宋_GB2312" w:hAnsi="仿宋_GB2312" w:eastAsia="仿宋_GB2312" w:cs="仿宋_GB2312"/>
                <w:color w:val="000000"/>
                <w:sz w:val="24"/>
              </w:rPr>
            </w:pPr>
            <w:r>
              <w:rPr>
                <w:rFonts w:hint="eastAsia" w:ascii="仿宋_GB2312" w:hAnsi="仿宋_GB2312" w:eastAsia="仿宋_GB2312" w:cs="仿宋_GB2312"/>
                <w:color w:val="000000"/>
                <w:sz w:val="24"/>
              </w:rPr>
              <w:t>·按压方法：手掌根部重叠，手指翘起，两臂伸直，使双肩位于双手的正上方。垂直向下用力快速按压</w:t>
            </w:r>
          </w:p>
          <w:p>
            <w:pPr>
              <w:ind w:left="240" w:hanging="240" w:hangingChars="100"/>
              <w:rPr>
                <w:rFonts w:ascii="仿宋_GB2312" w:hAnsi="仿宋_GB2312" w:eastAsia="仿宋_GB2312" w:cs="仿宋_GB2312"/>
                <w:color w:val="000000"/>
                <w:sz w:val="24"/>
              </w:rPr>
            </w:pPr>
            <w:r>
              <w:rPr>
                <w:rFonts w:hint="eastAsia" w:ascii="仿宋_GB2312" w:hAnsi="仿宋_GB2312" w:eastAsia="仿宋_GB2312" w:cs="仿宋_GB2312"/>
                <w:color w:val="000000"/>
                <w:sz w:val="24"/>
              </w:rPr>
              <w:t>·按压</w:t>
            </w:r>
            <w:r>
              <w:rPr>
                <w:rFonts w:ascii="仿宋_GB2312" w:hAnsi="仿宋_GB2312" w:eastAsia="仿宋_GB2312" w:cs="仿宋_GB2312"/>
                <w:color w:val="000000"/>
                <w:sz w:val="24"/>
              </w:rPr>
              <w:t>深</w:t>
            </w:r>
            <w:r>
              <w:rPr>
                <w:rFonts w:hint="eastAsia" w:ascii="仿宋_GB2312" w:hAnsi="仿宋_GB2312" w:eastAsia="仿宋_GB2312" w:cs="仿宋_GB2312"/>
                <w:color w:val="000000"/>
                <w:sz w:val="24"/>
              </w:rPr>
              <w:t>度：5～6cm</w:t>
            </w:r>
          </w:p>
          <w:p>
            <w:pPr>
              <w:ind w:left="240" w:hanging="240" w:hangingChars="100"/>
              <w:rPr>
                <w:rFonts w:ascii="仿宋_GB2312" w:hAnsi="仿宋_GB2312" w:eastAsia="仿宋_GB2312" w:cs="仿宋_GB2312"/>
                <w:color w:val="000000"/>
                <w:sz w:val="24"/>
              </w:rPr>
            </w:pPr>
            <w:r>
              <w:rPr>
                <w:rFonts w:hint="eastAsia" w:ascii="仿宋_GB2312" w:hAnsi="仿宋_GB2312" w:eastAsia="仿宋_GB2312" w:cs="仿宋_GB2312"/>
                <w:color w:val="000000"/>
                <w:sz w:val="24"/>
              </w:rPr>
              <w:t>·按压速率：100～120次/min</w:t>
            </w:r>
          </w:p>
          <w:p>
            <w:pPr>
              <w:ind w:left="240" w:hanging="240" w:hangingChars="100"/>
              <w:rPr>
                <w:rFonts w:ascii="仿宋_GB2312" w:hAnsi="仿宋_GB2312" w:eastAsia="仿宋_GB2312" w:cs="仿宋_GB2312"/>
                <w:color w:val="000000"/>
                <w:sz w:val="24"/>
              </w:rPr>
            </w:pPr>
            <w:r>
              <w:rPr>
                <w:rFonts w:hint="eastAsia" w:ascii="仿宋_GB2312" w:hAnsi="仿宋_GB2312" w:eastAsia="仿宋_GB2312" w:cs="仿宋_GB2312"/>
                <w:color w:val="000000"/>
                <w:sz w:val="24"/>
              </w:rPr>
              <w:t>·胸廓回弹：每次按压后使胸廓充分回弹（按压时间:放松时间为1:1）</w:t>
            </w:r>
          </w:p>
          <w:p>
            <w:pPr>
              <w:ind w:left="240" w:hanging="240" w:hangingChars="100"/>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·尽量不要按压中断：中断时间控制在10s内</w:t>
            </w:r>
          </w:p>
        </w:tc>
        <w:tc>
          <w:tcPr>
            <w:tcW w:w="823" w:type="dxa"/>
            <w:gridSpan w:val="2"/>
          </w:tcPr>
          <w:p>
            <w:pPr>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0.5</w:t>
            </w:r>
          </w:p>
          <w:p>
            <w:pPr>
              <w:jc w:val="center"/>
              <w:rPr>
                <w:rFonts w:ascii="仿宋_GB2312" w:hAnsi="仿宋_GB2312" w:eastAsia="仿宋_GB2312" w:cs="仿宋_GB2312"/>
                <w:color w:val="000000"/>
                <w:sz w:val="24"/>
              </w:rPr>
            </w:pPr>
          </w:p>
          <w:p>
            <w:pPr>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0.5</w:t>
            </w:r>
          </w:p>
          <w:p>
            <w:pPr>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1</w:t>
            </w:r>
          </w:p>
          <w:p>
            <w:pPr>
              <w:jc w:val="center"/>
              <w:rPr>
                <w:rFonts w:ascii="仿宋_GB2312" w:hAnsi="仿宋_GB2312" w:eastAsia="仿宋_GB2312" w:cs="仿宋_GB2312"/>
                <w:color w:val="000000"/>
                <w:sz w:val="24"/>
              </w:rPr>
            </w:pPr>
          </w:p>
          <w:p>
            <w:pPr>
              <w:jc w:val="center"/>
              <w:rPr>
                <w:rFonts w:ascii="仿宋_GB2312" w:hAnsi="仿宋_GB2312" w:eastAsia="仿宋_GB2312" w:cs="仿宋_GB2312"/>
                <w:color w:val="000000"/>
                <w:sz w:val="24"/>
              </w:rPr>
            </w:pPr>
          </w:p>
          <w:p>
            <w:pPr>
              <w:jc w:val="center"/>
              <w:rPr>
                <w:rFonts w:ascii="仿宋_GB2312" w:hAnsi="仿宋_GB2312" w:eastAsia="仿宋_GB2312" w:cs="仿宋_GB2312"/>
                <w:color w:val="000000"/>
                <w:sz w:val="24"/>
              </w:rPr>
            </w:pPr>
            <w:r>
              <w:rPr>
                <w:rFonts w:ascii="仿宋_GB2312" w:hAnsi="仿宋_GB2312" w:eastAsia="仿宋_GB2312" w:cs="仿宋_GB2312"/>
                <w:color w:val="000000"/>
                <w:sz w:val="24"/>
              </w:rPr>
              <w:t>1</w:t>
            </w:r>
          </w:p>
          <w:p>
            <w:pPr>
              <w:jc w:val="center"/>
              <w:rPr>
                <w:rFonts w:ascii="仿宋_GB2312" w:hAnsi="仿宋_GB2312" w:eastAsia="仿宋_GB2312" w:cs="仿宋_GB2312"/>
                <w:color w:val="000000"/>
                <w:sz w:val="24"/>
              </w:rPr>
            </w:pPr>
            <w:r>
              <w:rPr>
                <w:rFonts w:ascii="仿宋_GB2312" w:hAnsi="仿宋_GB2312" w:eastAsia="仿宋_GB2312" w:cs="仿宋_GB2312"/>
                <w:color w:val="000000"/>
                <w:sz w:val="24"/>
              </w:rPr>
              <w:t>1</w:t>
            </w:r>
          </w:p>
          <w:p>
            <w:pPr>
              <w:jc w:val="center"/>
              <w:rPr>
                <w:rFonts w:ascii="仿宋_GB2312" w:hAnsi="仿宋_GB2312" w:eastAsia="仿宋_GB2312" w:cs="仿宋_GB2312"/>
                <w:color w:val="000000"/>
                <w:sz w:val="24"/>
              </w:rPr>
            </w:pPr>
            <w:r>
              <w:rPr>
                <w:rFonts w:ascii="仿宋_GB2312" w:hAnsi="仿宋_GB2312" w:eastAsia="仿宋_GB2312" w:cs="仿宋_GB2312"/>
                <w:color w:val="000000"/>
                <w:sz w:val="24"/>
              </w:rPr>
              <w:t>1</w:t>
            </w:r>
          </w:p>
          <w:p>
            <w:pPr>
              <w:jc w:val="center"/>
              <w:rPr>
                <w:rFonts w:ascii="仿宋_GB2312" w:hAnsi="仿宋_GB2312" w:eastAsia="仿宋_GB2312" w:cs="仿宋_GB2312"/>
                <w:color w:val="000000"/>
                <w:sz w:val="24"/>
              </w:rPr>
            </w:pPr>
          </w:p>
          <w:p>
            <w:pPr>
              <w:jc w:val="center"/>
              <w:rPr>
                <w:rFonts w:ascii="仿宋_GB2312" w:hAnsi="仿宋_GB2312" w:eastAsia="仿宋_GB2312" w:cs="仿宋_GB2312"/>
                <w:color w:val="000000"/>
                <w:sz w:val="24"/>
              </w:rPr>
            </w:pPr>
            <w:r>
              <w:rPr>
                <w:rFonts w:ascii="仿宋_GB2312" w:hAnsi="仿宋_GB2312" w:eastAsia="仿宋_GB2312" w:cs="仿宋_GB2312"/>
                <w:color w:val="000000"/>
                <w:sz w:val="24"/>
              </w:rPr>
              <w:t>1</w:t>
            </w:r>
          </w:p>
        </w:tc>
        <w:tc>
          <w:tcPr>
            <w:tcW w:w="820" w:type="dxa"/>
          </w:tcPr>
          <w:p>
            <w:pPr>
              <w:jc w:val="center"/>
              <w:rPr>
                <w:rFonts w:ascii="仿宋_GB2312" w:hAnsi="仿宋_GB2312" w:eastAsia="仿宋_GB2312" w:cs="仿宋_GB2312"/>
                <w:color w:val="000000"/>
                <w:sz w:val="24"/>
              </w:rPr>
            </w:pPr>
          </w:p>
        </w:tc>
        <w:tc>
          <w:tcPr>
            <w:tcW w:w="722" w:type="dxa"/>
          </w:tcPr>
          <w:p>
            <w:pPr>
              <w:jc w:val="center"/>
              <w:rPr>
                <w:rFonts w:ascii="仿宋_GB2312" w:hAnsi="仿宋_GB2312" w:eastAsia="仿宋_GB2312" w:cs="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97" w:hRule="atLeast"/>
          <w:jc w:val="center"/>
        </w:trPr>
        <w:tc>
          <w:tcPr>
            <w:tcW w:w="933" w:type="dxa"/>
            <w:vMerge w:val="continue"/>
            <w:vAlign w:val="center"/>
          </w:tcPr>
          <w:p>
            <w:pPr>
              <w:jc w:val="center"/>
              <w:rPr>
                <w:rFonts w:ascii="仿宋_GB2312" w:hAnsi="仿宋_GB2312" w:eastAsia="仿宋_GB2312" w:cs="仿宋_GB2312"/>
                <w:color w:val="000000"/>
                <w:sz w:val="24"/>
              </w:rPr>
            </w:pPr>
          </w:p>
        </w:tc>
        <w:tc>
          <w:tcPr>
            <w:tcW w:w="1279" w:type="dxa"/>
            <w:vAlign w:val="center"/>
          </w:tcPr>
          <w:p>
            <w:pP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开放气道</w:t>
            </w:r>
          </w:p>
          <w:p>
            <w:pPr>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（1分）</w:t>
            </w:r>
          </w:p>
        </w:tc>
        <w:tc>
          <w:tcPr>
            <w:tcW w:w="4601" w:type="dxa"/>
          </w:tcPr>
          <w:p>
            <w:pP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·如有明确呼吸道分泌物，应当清理患者呼吸道，取下活动义齿</w:t>
            </w:r>
          </w:p>
          <w:p>
            <w:pPr>
              <w:ind w:left="240" w:hanging="240" w:hangingChars="100"/>
              <w:rPr>
                <w:rFonts w:ascii="仿宋_GB2312" w:hAnsi="仿宋_GB2312" w:eastAsia="仿宋_GB2312" w:cs="仿宋_GB2312"/>
                <w:color w:val="000000"/>
                <w:sz w:val="24"/>
              </w:rPr>
            </w:pPr>
            <w:r>
              <w:rPr>
                <w:rFonts w:hint="eastAsia" w:ascii="仿宋_GB2312" w:hAnsi="仿宋_GB2312" w:eastAsia="仿宋_GB2312" w:cs="仿宋_GB2312"/>
                <w:color w:val="000000"/>
                <w:sz w:val="24"/>
              </w:rPr>
              <w:t>·仰头提颏法（怀疑患者头部或颈部损伤时使用推举下颌法），充分开放气道</w:t>
            </w:r>
          </w:p>
        </w:tc>
        <w:tc>
          <w:tcPr>
            <w:tcW w:w="823" w:type="dxa"/>
            <w:gridSpan w:val="2"/>
          </w:tcPr>
          <w:p>
            <w:pPr>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0.5</w:t>
            </w:r>
          </w:p>
          <w:p>
            <w:pPr>
              <w:jc w:val="center"/>
              <w:rPr>
                <w:rFonts w:ascii="仿宋_GB2312" w:hAnsi="仿宋_GB2312" w:eastAsia="仿宋_GB2312" w:cs="仿宋_GB2312"/>
                <w:color w:val="000000"/>
                <w:sz w:val="24"/>
              </w:rPr>
            </w:pPr>
          </w:p>
          <w:p>
            <w:pPr>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0.5</w:t>
            </w:r>
          </w:p>
        </w:tc>
        <w:tc>
          <w:tcPr>
            <w:tcW w:w="820" w:type="dxa"/>
          </w:tcPr>
          <w:p>
            <w:pPr>
              <w:jc w:val="center"/>
              <w:rPr>
                <w:rFonts w:ascii="仿宋_GB2312" w:hAnsi="仿宋_GB2312" w:eastAsia="仿宋_GB2312" w:cs="仿宋_GB2312"/>
                <w:color w:val="000000"/>
                <w:sz w:val="24"/>
              </w:rPr>
            </w:pPr>
          </w:p>
        </w:tc>
        <w:tc>
          <w:tcPr>
            <w:tcW w:w="722" w:type="dxa"/>
          </w:tcPr>
          <w:p>
            <w:pPr>
              <w:jc w:val="center"/>
              <w:rPr>
                <w:rFonts w:ascii="仿宋_GB2312" w:hAnsi="仿宋_GB2312" w:eastAsia="仿宋_GB2312" w:cs="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97" w:hRule="atLeast"/>
          <w:jc w:val="center"/>
        </w:trPr>
        <w:tc>
          <w:tcPr>
            <w:tcW w:w="933" w:type="dxa"/>
            <w:vMerge w:val="continue"/>
            <w:vAlign w:val="center"/>
          </w:tcPr>
          <w:p>
            <w:pPr>
              <w:jc w:val="center"/>
              <w:rPr>
                <w:rFonts w:ascii="仿宋_GB2312" w:hAnsi="仿宋_GB2312" w:eastAsia="仿宋_GB2312" w:cs="仿宋_GB2312"/>
                <w:color w:val="000000"/>
                <w:sz w:val="24"/>
              </w:rPr>
            </w:pPr>
          </w:p>
        </w:tc>
        <w:tc>
          <w:tcPr>
            <w:tcW w:w="1279" w:type="dxa"/>
            <w:vAlign w:val="center"/>
          </w:tcPr>
          <w:p>
            <w:pP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人工呼吸</w:t>
            </w:r>
          </w:p>
          <w:p>
            <w:pPr>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（2.5分）</w:t>
            </w:r>
          </w:p>
        </w:tc>
        <w:tc>
          <w:tcPr>
            <w:tcW w:w="4601" w:type="dxa"/>
          </w:tcPr>
          <w:p>
            <w:pP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·立即给予人工呼吸2次</w:t>
            </w:r>
          </w:p>
          <w:p>
            <w:pP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·送气时捏住患者鼻子，呼气时松开，送气时间为1秒，见明显的胸廓隆起即可</w:t>
            </w:r>
          </w:p>
          <w:p>
            <w:pP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·施以人工呼吸时应产生明显的胸廓隆起，避免过度通气</w:t>
            </w:r>
          </w:p>
          <w:p>
            <w:pP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·吹气同时，观察胸廓情况</w:t>
            </w:r>
          </w:p>
          <w:p>
            <w:pP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·按压与人工呼吸之比：30:2，连续5个循环</w:t>
            </w:r>
          </w:p>
        </w:tc>
        <w:tc>
          <w:tcPr>
            <w:tcW w:w="823" w:type="dxa"/>
            <w:gridSpan w:val="2"/>
          </w:tcPr>
          <w:p>
            <w:pPr>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0.5</w:t>
            </w:r>
          </w:p>
          <w:p>
            <w:pPr>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0.5</w:t>
            </w:r>
          </w:p>
          <w:p>
            <w:pPr>
              <w:jc w:val="center"/>
              <w:rPr>
                <w:rFonts w:ascii="仿宋_GB2312" w:hAnsi="仿宋_GB2312" w:eastAsia="仿宋_GB2312" w:cs="仿宋_GB2312"/>
                <w:color w:val="000000"/>
                <w:sz w:val="24"/>
              </w:rPr>
            </w:pPr>
          </w:p>
          <w:p>
            <w:pPr>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0.5</w:t>
            </w:r>
          </w:p>
          <w:p>
            <w:pPr>
              <w:jc w:val="center"/>
              <w:rPr>
                <w:rFonts w:ascii="仿宋_GB2312" w:hAnsi="仿宋_GB2312" w:eastAsia="仿宋_GB2312" w:cs="仿宋_GB2312"/>
                <w:color w:val="000000"/>
                <w:sz w:val="24"/>
              </w:rPr>
            </w:pPr>
          </w:p>
          <w:p>
            <w:pPr>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0.5</w:t>
            </w:r>
          </w:p>
          <w:p>
            <w:pPr>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0.5</w:t>
            </w:r>
          </w:p>
        </w:tc>
        <w:tc>
          <w:tcPr>
            <w:tcW w:w="820" w:type="dxa"/>
          </w:tcPr>
          <w:p>
            <w:pPr>
              <w:jc w:val="center"/>
              <w:rPr>
                <w:rFonts w:ascii="仿宋_GB2312" w:hAnsi="仿宋_GB2312" w:eastAsia="仿宋_GB2312" w:cs="仿宋_GB2312"/>
                <w:color w:val="000000"/>
                <w:sz w:val="24"/>
              </w:rPr>
            </w:pPr>
          </w:p>
        </w:tc>
        <w:tc>
          <w:tcPr>
            <w:tcW w:w="722" w:type="dxa"/>
          </w:tcPr>
          <w:p>
            <w:pPr>
              <w:jc w:val="center"/>
              <w:rPr>
                <w:rFonts w:ascii="仿宋_GB2312" w:hAnsi="仿宋_GB2312" w:eastAsia="仿宋_GB2312" w:cs="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97" w:hRule="atLeast"/>
          <w:jc w:val="center"/>
        </w:trPr>
        <w:tc>
          <w:tcPr>
            <w:tcW w:w="933" w:type="dxa"/>
            <w:vMerge w:val="continue"/>
            <w:vAlign w:val="center"/>
          </w:tcPr>
          <w:p>
            <w:pPr>
              <w:jc w:val="center"/>
              <w:rPr>
                <w:rFonts w:ascii="仿宋_GB2312" w:hAnsi="仿宋_GB2312" w:eastAsia="仿宋_GB2312" w:cs="仿宋_GB2312"/>
                <w:color w:val="000000"/>
                <w:sz w:val="24"/>
              </w:rPr>
            </w:pPr>
          </w:p>
        </w:tc>
        <w:tc>
          <w:tcPr>
            <w:tcW w:w="1279" w:type="dxa"/>
            <w:vAlign w:val="center"/>
          </w:tcPr>
          <w:p>
            <w:pPr>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判断复苏效果</w:t>
            </w:r>
          </w:p>
          <w:p>
            <w:pPr>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（3分）</w:t>
            </w:r>
          </w:p>
        </w:tc>
        <w:tc>
          <w:tcPr>
            <w:tcW w:w="4601" w:type="dxa"/>
          </w:tcPr>
          <w:p>
            <w:pP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操作5个循环后，判断并报告复苏效果</w:t>
            </w:r>
          </w:p>
          <w:p>
            <w:pP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·颈动脉恢复搏动</w:t>
            </w:r>
          </w:p>
          <w:p>
            <w:pP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·自主呼吸恢复</w:t>
            </w:r>
          </w:p>
          <w:p>
            <w:pP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·散大的瞳孔缩小，对光反射存在</w:t>
            </w:r>
          </w:p>
          <w:p>
            <w:pPr>
              <w:ind w:left="240" w:hanging="240" w:hangingChars="100"/>
              <w:rPr>
                <w:rFonts w:ascii="仿宋_GB2312" w:hAnsi="仿宋_GB2312" w:eastAsia="仿宋_GB2312" w:cs="仿宋_GB2312"/>
                <w:color w:val="000000"/>
                <w:sz w:val="24"/>
              </w:rPr>
            </w:pPr>
            <w:r>
              <w:rPr>
                <w:rFonts w:hint="eastAsia" w:ascii="仿宋_GB2312" w:hAnsi="仿宋_GB2312" w:eastAsia="仿宋_GB2312" w:cs="仿宋_GB2312"/>
                <w:color w:val="000000"/>
                <w:sz w:val="24"/>
              </w:rPr>
              <w:t>·收缩压大于60mmHg（体现测血压动作）</w:t>
            </w:r>
          </w:p>
          <w:p>
            <w:pP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·昏迷变浅，出现反射、挣扎或躁动</w:t>
            </w:r>
          </w:p>
        </w:tc>
        <w:tc>
          <w:tcPr>
            <w:tcW w:w="823" w:type="dxa"/>
            <w:gridSpan w:val="2"/>
            <w:vAlign w:val="center"/>
          </w:tcPr>
          <w:p>
            <w:pPr>
              <w:jc w:val="center"/>
              <w:rPr>
                <w:rFonts w:ascii="仿宋_GB2312" w:hAnsi="仿宋_GB2312" w:eastAsia="仿宋_GB2312" w:cs="仿宋_GB2312"/>
                <w:color w:val="000000"/>
                <w:sz w:val="24"/>
              </w:rPr>
            </w:pPr>
          </w:p>
          <w:p>
            <w:pPr>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0.5</w:t>
            </w:r>
          </w:p>
          <w:p>
            <w:pPr>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0.5</w:t>
            </w:r>
          </w:p>
          <w:p>
            <w:pPr>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0.5</w:t>
            </w:r>
          </w:p>
          <w:p>
            <w:pPr>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1</w:t>
            </w:r>
          </w:p>
          <w:p>
            <w:pPr>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0.5</w:t>
            </w:r>
          </w:p>
        </w:tc>
        <w:tc>
          <w:tcPr>
            <w:tcW w:w="820" w:type="dxa"/>
          </w:tcPr>
          <w:p>
            <w:pPr>
              <w:ind w:firstLine="240" w:firstLineChars="100"/>
              <w:rPr>
                <w:rFonts w:ascii="仿宋_GB2312" w:hAnsi="仿宋_GB2312" w:eastAsia="仿宋_GB2312" w:cs="仿宋_GB2312"/>
                <w:color w:val="000000"/>
                <w:sz w:val="24"/>
              </w:rPr>
            </w:pPr>
          </w:p>
        </w:tc>
        <w:tc>
          <w:tcPr>
            <w:tcW w:w="722" w:type="dxa"/>
          </w:tcPr>
          <w:p>
            <w:pPr>
              <w:ind w:firstLine="240" w:firstLineChars="100"/>
              <w:rPr>
                <w:rFonts w:ascii="仿宋_GB2312" w:hAnsi="仿宋_GB2312" w:eastAsia="仿宋_GB2312" w:cs="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96" w:hRule="atLeast"/>
          <w:jc w:val="center"/>
        </w:trPr>
        <w:tc>
          <w:tcPr>
            <w:tcW w:w="933" w:type="dxa"/>
            <w:vAlign w:val="center"/>
          </w:tcPr>
          <w:p>
            <w:pPr>
              <w:jc w:val="center"/>
              <w:rPr>
                <w:rFonts w:ascii="仿宋_GB2312" w:hAnsi="仿宋_GB2312" w:eastAsia="仿宋_GB2312" w:cs="仿宋_GB2312"/>
                <w:b/>
                <w:color w:val="000000"/>
                <w:sz w:val="24"/>
              </w:rPr>
            </w:pPr>
            <w:r>
              <w:rPr>
                <w:rFonts w:hint="eastAsia" w:ascii="仿宋_GB2312" w:hAnsi="仿宋_GB2312" w:eastAsia="仿宋_GB2312" w:cs="仿宋_GB2312"/>
                <w:b/>
                <w:color w:val="000000"/>
                <w:sz w:val="24"/>
              </w:rPr>
              <w:t>操</w:t>
            </w:r>
          </w:p>
          <w:p>
            <w:pPr>
              <w:jc w:val="center"/>
              <w:rPr>
                <w:rFonts w:ascii="仿宋_GB2312" w:hAnsi="仿宋_GB2312" w:eastAsia="仿宋_GB2312" w:cs="仿宋_GB2312"/>
                <w:b/>
                <w:color w:val="000000"/>
                <w:sz w:val="24"/>
              </w:rPr>
            </w:pPr>
            <w:r>
              <w:rPr>
                <w:rFonts w:hint="eastAsia" w:ascii="仿宋_GB2312" w:hAnsi="仿宋_GB2312" w:eastAsia="仿宋_GB2312" w:cs="仿宋_GB2312"/>
                <w:b/>
                <w:color w:val="000000"/>
                <w:sz w:val="24"/>
              </w:rPr>
              <w:t>作</w:t>
            </w:r>
          </w:p>
          <w:p>
            <w:pPr>
              <w:jc w:val="center"/>
              <w:rPr>
                <w:rFonts w:ascii="仿宋_GB2312" w:hAnsi="仿宋_GB2312" w:eastAsia="仿宋_GB2312" w:cs="仿宋_GB2312"/>
                <w:b/>
                <w:color w:val="000000"/>
                <w:sz w:val="24"/>
              </w:rPr>
            </w:pPr>
            <w:r>
              <w:rPr>
                <w:rFonts w:hint="eastAsia" w:ascii="仿宋_GB2312" w:hAnsi="仿宋_GB2312" w:eastAsia="仿宋_GB2312" w:cs="仿宋_GB2312"/>
                <w:b/>
                <w:color w:val="000000"/>
                <w:sz w:val="24"/>
              </w:rPr>
              <w:t>后</w:t>
            </w:r>
          </w:p>
          <w:p>
            <w:pPr>
              <w:jc w:val="center"/>
              <w:rPr>
                <w:rFonts w:ascii="仿宋_GB2312" w:hAnsi="仿宋_GB2312" w:eastAsia="仿宋_GB2312" w:cs="仿宋_GB2312"/>
                <w:color w:val="000000"/>
                <w:sz w:val="24"/>
              </w:rPr>
            </w:pPr>
            <w:r>
              <w:rPr>
                <w:rFonts w:hint="eastAsia" w:ascii="仿宋_GB2312" w:hAnsi="仿宋_GB2312" w:eastAsia="仿宋_GB2312" w:cs="仿宋_GB2312"/>
                <w:b/>
                <w:color w:val="000000"/>
                <w:sz w:val="24"/>
              </w:rPr>
              <w:t>1.5分</w:t>
            </w:r>
          </w:p>
        </w:tc>
        <w:tc>
          <w:tcPr>
            <w:tcW w:w="1279" w:type="dxa"/>
            <w:vAlign w:val="center"/>
          </w:tcPr>
          <w:p>
            <w:pPr>
              <w:widowControl/>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整理记录(1.5分)</w:t>
            </w:r>
          </w:p>
        </w:tc>
        <w:tc>
          <w:tcPr>
            <w:tcW w:w="4601" w:type="dxa"/>
          </w:tcPr>
          <w:p>
            <w:pP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·整理用物，分类放置</w:t>
            </w:r>
          </w:p>
          <w:p>
            <w:pP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·六步洗手</w:t>
            </w:r>
          </w:p>
          <w:p>
            <w:pP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·记录患者病情变化和抢救情况</w:t>
            </w:r>
          </w:p>
          <w:p>
            <w:pPr>
              <w:rPr>
                <w:rFonts w:ascii="仿宋_GB2312" w:hAnsi="仿宋_GB2312" w:eastAsia="仿宋_GB2312" w:cs="仿宋_GB2312"/>
                <w:color w:val="000000"/>
                <w:sz w:val="24"/>
              </w:rPr>
            </w:pPr>
            <w:r>
              <w:rPr>
                <w:rFonts w:hint="eastAsia" w:ascii="仿宋_GB2312" w:hAnsi="宋体" w:eastAsia="仿宋_GB2312" w:cs="宋体"/>
                <w:b/>
                <w:color w:val="000000"/>
                <w:kern w:val="0"/>
                <w:sz w:val="24"/>
              </w:rPr>
              <w:t>报告操作完毕（计时结束）</w:t>
            </w:r>
          </w:p>
        </w:tc>
        <w:tc>
          <w:tcPr>
            <w:tcW w:w="823" w:type="dxa"/>
            <w:gridSpan w:val="2"/>
          </w:tcPr>
          <w:p>
            <w:pPr>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0.5</w:t>
            </w:r>
          </w:p>
          <w:p>
            <w:pPr>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0.5</w:t>
            </w:r>
          </w:p>
          <w:p>
            <w:pPr>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0.5</w:t>
            </w:r>
          </w:p>
        </w:tc>
        <w:tc>
          <w:tcPr>
            <w:tcW w:w="820" w:type="dxa"/>
          </w:tcPr>
          <w:p>
            <w:pPr>
              <w:jc w:val="center"/>
              <w:rPr>
                <w:rFonts w:ascii="仿宋_GB2312" w:hAnsi="仿宋_GB2312" w:eastAsia="仿宋_GB2312" w:cs="仿宋_GB2312"/>
                <w:color w:val="000000"/>
                <w:sz w:val="24"/>
              </w:rPr>
            </w:pPr>
          </w:p>
        </w:tc>
        <w:tc>
          <w:tcPr>
            <w:tcW w:w="722" w:type="dxa"/>
          </w:tcPr>
          <w:p>
            <w:pPr>
              <w:jc w:val="center"/>
              <w:rPr>
                <w:rFonts w:ascii="仿宋_GB2312" w:hAnsi="仿宋_GB2312" w:eastAsia="仿宋_GB2312" w:cs="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96" w:hRule="atLeast"/>
          <w:jc w:val="center"/>
        </w:trPr>
        <w:tc>
          <w:tcPr>
            <w:tcW w:w="933" w:type="dxa"/>
            <w:vMerge w:val="restart"/>
            <w:vAlign w:val="center"/>
          </w:tcPr>
          <w:p>
            <w:pPr>
              <w:jc w:val="center"/>
              <w:rPr>
                <w:rFonts w:ascii="仿宋_GB2312" w:hAnsi="仿宋_GB2312" w:eastAsia="仿宋_GB2312" w:cs="仿宋_GB2312"/>
                <w:b/>
                <w:bCs/>
                <w:color w:val="000000"/>
                <w:sz w:val="24"/>
              </w:rPr>
            </w:pPr>
            <w:r>
              <w:rPr>
                <w:rFonts w:hint="eastAsia" w:ascii="仿宋_GB2312" w:hAnsi="仿宋_GB2312" w:eastAsia="仿宋_GB2312" w:cs="仿宋_GB2312"/>
                <w:b/>
                <w:bCs/>
                <w:color w:val="000000"/>
                <w:sz w:val="24"/>
              </w:rPr>
              <w:t>综</w:t>
            </w:r>
          </w:p>
          <w:p>
            <w:pPr>
              <w:jc w:val="center"/>
              <w:rPr>
                <w:rFonts w:ascii="仿宋_GB2312" w:hAnsi="仿宋_GB2312" w:eastAsia="仿宋_GB2312" w:cs="仿宋_GB2312"/>
                <w:b/>
                <w:bCs/>
                <w:color w:val="000000"/>
                <w:sz w:val="24"/>
              </w:rPr>
            </w:pPr>
            <w:r>
              <w:rPr>
                <w:rFonts w:hint="eastAsia" w:ascii="仿宋_GB2312" w:hAnsi="仿宋_GB2312" w:eastAsia="仿宋_GB2312" w:cs="仿宋_GB2312"/>
                <w:b/>
                <w:bCs/>
                <w:color w:val="000000"/>
                <w:sz w:val="24"/>
              </w:rPr>
              <w:t>合</w:t>
            </w:r>
          </w:p>
          <w:p>
            <w:pPr>
              <w:jc w:val="center"/>
              <w:rPr>
                <w:rFonts w:ascii="仿宋_GB2312" w:hAnsi="仿宋_GB2312" w:eastAsia="仿宋_GB2312" w:cs="仿宋_GB2312"/>
                <w:b/>
                <w:bCs/>
                <w:color w:val="000000"/>
                <w:sz w:val="24"/>
              </w:rPr>
            </w:pPr>
            <w:r>
              <w:rPr>
                <w:rFonts w:hint="eastAsia" w:ascii="仿宋_GB2312" w:hAnsi="仿宋_GB2312" w:eastAsia="仿宋_GB2312" w:cs="仿宋_GB2312"/>
                <w:b/>
                <w:bCs/>
                <w:color w:val="000000"/>
                <w:sz w:val="24"/>
              </w:rPr>
              <w:t>评</w:t>
            </w:r>
          </w:p>
          <w:p>
            <w:pPr>
              <w:jc w:val="center"/>
              <w:rPr>
                <w:rFonts w:ascii="仿宋_GB2312" w:hAnsi="仿宋_GB2312" w:eastAsia="仿宋_GB2312" w:cs="仿宋_GB2312"/>
                <w:b/>
                <w:bCs/>
                <w:color w:val="000000"/>
                <w:sz w:val="24"/>
              </w:rPr>
            </w:pPr>
            <w:r>
              <w:rPr>
                <w:rFonts w:hint="eastAsia" w:ascii="仿宋_GB2312" w:hAnsi="仿宋_GB2312" w:eastAsia="仿宋_GB2312" w:cs="仿宋_GB2312"/>
                <w:b/>
                <w:bCs/>
                <w:color w:val="000000"/>
                <w:sz w:val="24"/>
              </w:rPr>
              <w:t>价</w:t>
            </w:r>
          </w:p>
          <w:p>
            <w:pPr>
              <w:jc w:val="center"/>
              <w:rPr>
                <w:rFonts w:ascii="仿宋_GB2312" w:hAnsi="仿宋_GB2312" w:eastAsia="仿宋_GB2312" w:cs="仿宋_GB2312"/>
                <w:b/>
                <w:bCs/>
                <w:color w:val="000000"/>
                <w:sz w:val="24"/>
              </w:rPr>
            </w:pPr>
          </w:p>
          <w:p>
            <w:pPr>
              <w:jc w:val="center"/>
              <w:rPr>
                <w:rFonts w:ascii="仿宋_GB2312" w:hAnsi="仿宋_GB2312" w:eastAsia="仿宋_GB2312" w:cs="仿宋_GB2312"/>
                <w:color w:val="000000"/>
                <w:sz w:val="24"/>
              </w:rPr>
            </w:pPr>
            <w:r>
              <w:rPr>
                <w:rFonts w:ascii="仿宋_GB2312" w:hAnsi="仿宋_GB2312" w:eastAsia="仿宋_GB2312" w:cs="仿宋_GB2312"/>
                <w:b/>
                <w:bCs/>
                <w:color w:val="000000"/>
                <w:sz w:val="24"/>
              </w:rPr>
              <w:t>8.5</w:t>
            </w:r>
            <w:r>
              <w:rPr>
                <w:rFonts w:hint="eastAsia" w:ascii="仿宋_GB2312" w:hAnsi="仿宋_GB2312" w:eastAsia="仿宋_GB2312" w:cs="仿宋_GB2312"/>
                <w:b/>
                <w:bCs/>
                <w:color w:val="000000"/>
                <w:sz w:val="24"/>
              </w:rPr>
              <w:t>分</w:t>
            </w:r>
          </w:p>
        </w:tc>
        <w:tc>
          <w:tcPr>
            <w:tcW w:w="1279" w:type="dxa"/>
            <w:vAlign w:val="center"/>
          </w:tcPr>
          <w:p>
            <w:pPr>
              <w:widowControl/>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复苏评价</w:t>
            </w:r>
          </w:p>
          <w:p>
            <w:pPr>
              <w:widowControl/>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（5分）</w:t>
            </w:r>
          </w:p>
        </w:tc>
        <w:tc>
          <w:tcPr>
            <w:tcW w:w="4601" w:type="dxa"/>
          </w:tcPr>
          <w:p>
            <w:pPr>
              <w:ind w:left="240" w:hanging="240" w:hangingChars="100"/>
              <w:rPr>
                <w:rFonts w:ascii="仿宋_GB2312" w:hAnsi="宋体" w:eastAsia="仿宋_GB2312" w:cs="宋体"/>
                <w:b/>
                <w:color w:val="000000"/>
                <w:kern w:val="0"/>
                <w:sz w:val="24"/>
              </w:rPr>
            </w:pPr>
            <w:r>
              <w:rPr>
                <w:rFonts w:hint="eastAsia" w:ascii="仿宋_GB2312" w:hAnsi="仿宋_GB2312" w:eastAsia="仿宋_GB2312" w:cs="仿宋_GB2312"/>
                <w:color w:val="000000"/>
                <w:sz w:val="24"/>
              </w:rPr>
              <w:t>·正确完成5个循环复苏，人工呼吸与心脏按压指标显示有效（以打印单为准）</w:t>
            </w:r>
          </w:p>
        </w:tc>
        <w:tc>
          <w:tcPr>
            <w:tcW w:w="823" w:type="dxa"/>
            <w:gridSpan w:val="2"/>
            <w:vAlign w:val="center"/>
          </w:tcPr>
          <w:p>
            <w:pPr>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5</w:t>
            </w:r>
          </w:p>
        </w:tc>
        <w:tc>
          <w:tcPr>
            <w:tcW w:w="820" w:type="dxa"/>
          </w:tcPr>
          <w:p>
            <w:pPr>
              <w:jc w:val="center"/>
              <w:rPr>
                <w:rFonts w:ascii="仿宋_GB2312" w:hAnsi="仿宋_GB2312" w:eastAsia="仿宋_GB2312" w:cs="仿宋_GB2312"/>
                <w:color w:val="000000"/>
                <w:sz w:val="24"/>
              </w:rPr>
            </w:pPr>
          </w:p>
        </w:tc>
        <w:tc>
          <w:tcPr>
            <w:tcW w:w="722" w:type="dxa"/>
          </w:tcPr>
          <w:p>
            <w:pPr>
              <w:jc w:val="center"/>
              <w:rPr>
                <w:rFonts w:ascii="仿宋_GB2312" w:hAnsi="仿宋_GB2312" w:eastAsia="仿宋_GB2312" w:cs="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96" w:hRule="atLeast"/>
          <w:jc w:val="center"/>
        </w:trPr>
        <w:tc>
          <w:tcPr>
            <w:tcW w:w="933" w:type="dxa"/>
            <w:vMerge w:val="continue"/>
            <w:vAlign w:val="center"/>
          </w:tcPr>
          <w:p>
            <w:pPr>
              <w:jc w:val="center"/>
              <w:rPr>
                <w:rFonts w:ascii="仿宋_GB2312" w:hAnsi="仿宋_GB2312" w:eastAsia="仿宋_GB2312" w:cs="仿宋_GB2312"/>
                <w:b/>
                <w:bCs/>
                <w:color w:val="000000"/>
                <w:sz w:val="24"/>
              </w:rPr>
            </w:pPr>
          </w:p>
        </w:tc>
        <w:tc>
          <w:tcPr>
            <w:tcW w:w="1279" w:type="dxa"/>
            <w:vAlign w:val="center"/>
          </w:tcPr>
          <w:p>
            <w:pPr>
              <w:jc w:val="center"/>
              <w:rPr>
                <w:rFonts w:ascii="仿宋_GB2312" w:hAnsi="宋体" w:eastAsia="仿宋_GB2312"/>
                <w:sz w:val="24"/>
              </w:rPr>
            </w:pPr>
            <w:r>
              <w:rPr>
                <w:rFonts w:hint="eastAsia" w:ascii="仿宋_GB2312" w:hAnsi="宋体" w:eastAsia="仿宋_GB2312"/>
                <w:sz w:val="24"/>
              </w:rPr>
              <w:t>关键环节</w:t>
            </w:r>
          </w:p>
          <w:p>
            <w:pPr>
              <w:widowControl/>
              <w:jc w:val="center"/>
              <w:rPr>
                <w:rFonts w:ascii="仿宋_GB2312" w:hAnsi="仿宋_GB2312" w:eastAsia="仿宋_GB2312" w:cs="仿宋_GB2312"/>
                <w:sz w:val="24"/>
              </w:rPr>
            </w:pPr>
            <w:r>
              <w:rPr>
                <w:rFonts w:hint="eastAsia" w:ascii="仿宋_GB2312" w:hAnsi="宋体" w:eastAsia="仿宋_GB2312"/>
                <w:sz w:val="24"/>
              </w:rPr>
              <w:t>（2</w:t>
            </w:r>
            <w:r>
              <w:rPr>
                <w:rFonts w:ascii="仿宋_GB2312" w:hAnsi="宋体" w:eastAsia="仿宋_GB2312"/>
                <w:sz w:val="24"/>
              </w:rPr>
              <w:t>.5</w:t>
            </w:r>
            <w:r>
              <w:rPr>
                <w:rFonts w:hint="eastAsia" w:ascii="仿宋_GB2312" w:hAnsi="宋体" w:eastAsia="仿宋_GB2312"/>
                <w:sz w:val="24"/>
              </w:rPr>
              <w:t>分）</w:t>
            </w:r>
          </w:p>
        </w:tc>
        <w:tc>
          <w:tcPr>
            <w:tcW w:w="4601" w:type="dxa"/>
          </w:tcPr>
          <w:p>
            <w:pPr>
              <w:ind w:left="240" w:hanging="240" w:hangingChars="100"/>
              <w:jc w:val="left"/>
              <w:rPr>
                <w:rFonts w:ascii="仿宋_GB2312" w:hAnsi="宋体" w:eastAsia="仿宋_GB2312"/>
                <w:sz w:val="24"/>
              </w:rPr>
            </w:pPr>
            <w:r>
              <w:rPr>
                <w:rFonts w:hint="eastAsia" w:ascii="仿宋_GB2312" w:hAnsi="仿宋_GB2312" w:eastAsia="仿宋_GB2312" w:cs="仿宋_GB2312"/>
                <w:sz w:val="24"/>
              </w:rPr>
              <w:t>·</w:t>
            </w:r>
            <w:r>
              <w:rPr>
                <w:rFonts w:hint="eastAsia" w:ascii="仿宋_GB2312" w:hAnsi="宋体" w:eastAsia="仿宋_GB2312"/>
                <w:sz w:val="24"/>
              </w:rPr>
              <w:t>按时完成</w:t>
            </w:r>
          </w:p>
          <w:p>
            <w:pPr>
              <w:jc w:val="left"/>
              <w:rPr>
                <w:rFonts w:ascii="仿宋_GB2312" w:hAnsi="宋体" w:eastAsia="仿宋_GB2312"/>
                <w:sz w:val="24"/>
              </w:rPr>
            </w:pPr>
            <w:r>
              <w:rPr>
                <w:rFonts w:hint="eastAsia" w:ascii="仿宋_GB2312" w:hAnsi="仿宋_GB2312" w:eastAsia="仿宋_GB2312" w:cs="仿宋_GB2312"/>
                <w:sz w:val="24"/>
              </w:rPr>
              <w:t>·</w:t>
            </w:r>
            <w:r>
              <w:rPr>
                <w:rFonts w:hint="eastAsia" w:ascii="仿宋_GB2312" w:hAnsi="宋体" w:eastAsia="仿宋_GB2312"/>
                <w:sz w:val="24"/>
              </w:rPr>
              <w:t>抢救及时，程序正确，操作规范，动作迅速</w:t>
            </w:r>
          </w:p>
          <w:p>
            <w:pPr>
              <w:jc w:val="left"/>
              <w:rPr>
                <w:rFonts w:ascii="仿宋_GB2312" w:hAnsi="宋体" w:eastAsia="仿宋_GB2312"/>
                <w:sz w:val="24"/>
              </w:rPr>
            </w:pPr>
            <w:r>
              <w:rPr>
                <w:rFonts w:hint="eastAsia" w:ascii="仿宋_GB2312" w:hAnsi="宋体" w:eastAsia="仿宋_GB2312"/>
                <w:sz w:val="24"/>
              </w:rPr>
              <w:t>·注意保护患者安全和职业防护</w:t>
            </w:r>
          </w:p>
        </w:tc>
        <w:tc>
          <w:tcPr>
            <w:tcW w:w="823" w:type="dxa"/>
            <w:gridSpan w:val="2"/>
          </w:tcPr>
          <w:p>
            <w:pPr>
              <w:jc w:val="center"/>
              <w:rPr>
                <w:rFonts w:ascii="仿宋_GB2312" w:hAnsi="仿宋_GB2312" w:eastAsia="仿宋_GB2312" w:cs="仿宋_GB2312"/>
                <w:color w:val="000000"/>
                <w:sz w:val="24"/>
              </w:rPr>
            </w:pPr>
            <w:r>
              <w:rPr>
                <w:rFonts w:ascii="仿宋_GB2312" w:hAnsi="仿宋_GB2312" w:eastAsia="仿宋_GB2312" w:cs="仿宋_GB2312"/>
                <w:color w:val="000000"/>
                <w:sz w:val="24"/>
              </w:rPr>
              <w:t>1</w:t>
            </w:r>
          </w:p>
          <w:p>
            <w:pPr>
              <w:jc w:val="center"/>
              <w:rPr>
                <w:rFonts w:ascii="仿宋_GB2312" w:hAnsi="仿宋_GB2312" w:eastAsia="仿宋_GB2312" w:cs="仿宋_GB2312"/>
                <w:color w:val="000000"/>
                <w:sz w:val="24"/>
              </w:rPr>
            </w:pPr>
            <w:r>
              <w:rPr>
                <w:rFonts w:ascii="仿宋_GB2312" w:hAnsi="仿宋_GB2312" w:eastAsia="仿宋_GB2312" w:cs="仿宋_GB2312"/>
                <w:color w:val="000000"/>
                <w:sz w:val="24"/>
              </w:rPr>
              <w:t>0.5</w:t>
            </w:r>
          </w:p>
          <w:p>
            <w:pPr>
              <w:jc w:val="center"/>
              <w:rPr>
                <w:rFonts w:ascii="仿宋_GB2312" w:hAnsi="仿宋_GB2312" w:eastAsia="仿宋_GB2312" w:cs="仿宋_GB2312"/>
                <w:color w:val="000000"/>
                <w:sz w:val="24"/>
              </w:rPr>
            </w:pPr>
          </w:p>
          <w:p>
            <w:pPr>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1</w:t>
            </w:r>
          </w:p>
        </w:tc>
        <w:tc>
          <w:tcPr>
            <w:tcW w:w="820" w:type="dxa"/>
          </w:tcPr>
          <w:p>
            <w:pPr>
              <w:jc w:val="center"/>
              <w:rPr>
                <w:rFonts w:ascii="仿宋_GB2312" w:hAnsi="仿宋_GB2312" w:eastAsia="仿宋_GB2312" w:cs="仿宋_GB2312"/>
                <w:color w:val="000000"/>
                <w:sz w:val="24"/>
              </w:rPr>
            </w:pPr>
          </w:p>
        </w:tc>
        <w:tc>
          <w:tcPr>
            <w:tcW w:w="722" w:type="dxa"/>
          </w:tcPr>
          <w:p>
            <w:pPr>
              <w:jc w:val="center"/>
              <w:rPr>
                <w:rFonts w:ascii="仿宋_GB2312" w:hAnsi="仿宋_GB2312" w:eastAsia="仿宋_GB2312" w:cs="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96" w:hRule="atLeast"/>
          <w:jc w:val="center"/>
        </w:trPr>
        <w:tc>
          <w:tcPr>
            <w:tcW w:w="933" w:type="dxa"/>
            <w:vMerge w:val="continue"/>
            <w:vAlign w:val="center"/>
          </w:tcPr>
          <w:p>
            <w:pPr>
              <w:widowControl/>
              <w:jc w:val="center"/>
              <w:rPr>
                <w:rFonts w:ascii="仿宋_GB2312" w:hAnsi="仿宋_GB2312" w:eastAsia="仿宋_GB2312" w:cs="仿宋_GB2312"/>
                <w:color w:val="000000"/>
                <w:sz w:val="24"/>
              </w:rPr>
            </w:pPr>
          </w:p>
        </w:tc>
        <w:tc>
          <w:tcPr>
            <w:tcW w:w="1279" w:type="dxa"/>
            <w:vAlign w:val="center"/>
          </w:tcPr>
          <w:p>
            <w:pPr>
              <w:jc w:val="center"/>
              <w:rPr>
                <w:rFonts w:ascii="仿宋_GB2312" w:hAnsi="宋体" w:eastAsia="仿宋_GB2312"/>
                <w:sz w:val="24"/>
              </w:rPr>
            </w:pPr>
            <w:r>
              <w:rPr>
                <w:rFonts w:hint="eastAsia" w:ascii="仿宋_GB2312" w:hAnsi="宋体" w:eastAsia="仿宋_GB2312"/>
                <w:sz w:val="24"/>
              </w:rPr>
              <w:t>护患沟通</w:t>
            </w:r>
          </w:p>
          <w:p>
            <w:pPr>
              <w:jc w:val="center"/>
              <w:rPr>
                <w:rFonts w:ascii="仿宋_GB2312" w:hAnsi="仿宋_GB2312" w:eastAsia="仿宋_GB2312" w:cs="仿宋_GB2312"/>
                <w:sz w:val="24"/>
              </w:rPr>
            </w:pPr>
            <w:r>
              <w:rPr>
                <w:rFonts w:hint="eastAsia" w:ascii="仿宋_GB2312" w:hAnsi="仿宋_GB2312" w:eastAsia="仿宋_GB2312" w:cs="仿宋_GB2312"/>
                <w:sz w:val="24"/>
              </w:rPr>
              <w:t>（1分）</w:t>
            </w:r>
          </w:p>
        </w:tc>
        <w:tc>
          <w:tcPr>
            <w:tcW w:w="4601" w:type="dxa"/>
            <w:vAlign w:val="center"/>
          </w:tcPr>
          <w:p>
            <w:pPr>
              <w:jc w:val="left"/>
              <w:rPr>
                <w:rFonts w:ascii="仿宋_GB2312" w:hAnsi="仿宋_GB2312" w:eastAsia="仿宋_GB2312" w:cs="仿宋_GB2312"/>
                <w:sz w:val="24"/>
              </w:rPr>
            </w:pPr>
            <w:r>
              <w:rPr>
                <w:rFonts w:hint="eastAsia" w:ascii="仿宋_GB2312" w:hAnsi="仿宋_GB2312" w:eastAsia="仿宋_GB2312" w:cs="仿宋_GB2312"/>
                <w:sz w:val="24"/>
              </w:rPr>
              <w:t>·沟通有效、充分体现人文关怀</w:t>
            </w:r>
          </w:p>
        </w:tc>
        <w:tc>
          <w:tcPr>
            <w:tcW w:w="823" w:type="dxa"/>
            <w:gridSpan w:val="2"/>
            <w:vAlign w:val="center"/>
          </w:tcPr>
          <w:p>
            <w:pPr>
              <w:adjustRightInd w:val="0"/>
              <w:snapToGri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820" w:type="dxa"/>
          </w:tcPr>
          <w:p>
            <w:pPr>
              <w:jc w:val="center"/>
              <w:rPr>
                <w:rFonts w:ascii="仿宋_GB2312" w:hAnsi="仿宋_GB2312" w:eastAsia="仿宋_GB2312" w:cs="仿宋_GB2312"/>
                <w:color w:val="000000"/>
                <w:sz w:val="24"/>
              </w:rPr>
            </w:pPr>
          </w:p>
        </w:tc>
        <w:tc>
          <w:tcPr>
            <w:tcW w:w="722" w:type="dxa"/>
          </w:tcPr>
          <w:p>
            <w:pPr>
              <w:jc w:val="center"/>
              <w:rPr>
                <w:rFonts w:ascii="仿宋_GB2312" w:hAnsi="仿宋_GB2312" w:eastAsia="仿宋_GB2312" w:cs="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jc w:val="center"/>
        </w:trPr>
        <w:tc>
          <w:tcPr>
            <w:tcW w:w="2212" w:type="dxa"/>
            <w:gridSpan w:val="2"/>
            <w:vAlign w:val="center"/>
          </w:tcPr>
          <w:p>
            <w:pPr>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操作时间</w:t>
            </w:r>
          </w:p>
        </w:tc>
        <w:tc>
          <w:tcPr>
            <w:tcW w:w="4601" w:type="dxa"/>
            <w:vAlign w:val="center"/>
          </w:tcPr>
          <w:p>
            <w:pPr>
              <w:jc w:val="left"/>
              <w:rPr>
                <w:rFonts w:ascii="仿宋_GB2312" w:hAnsi="宋体" w:eastAsia="仿宋_GB2312"/>
                <w:color w:val="000000"/>
                <w:sz w:val="24"/>
              </w:rPr>
            </w:pPr>
            <w:r>
              <w:rPr>
                <w:rFonts w:hint="eastAsia" w:ascii="仿宋_GB2312" w:hAnsi="仿宋_GB2312" w:eastAsia="仿宋_GB2312" w:cs="仿宋_GB2312"/>
                <w:color w:val="000000"/>
                <w:sz w:val="24"/>
              </w:rPr>
              <w:t>_______分钟</w:t>
            </w:r>
          </w:p>
        </w:tc>
        <w:tc>
          <w:tcPr>
            <w:tcW w:w="823" w:type="dxa"/>
            <w:gridSpan w:val="2"/>
          </w:tcPr>
          <w:p>
            <w:pPr>
              <w:jc w:val="center"/>
              <w:rPr>
                <w:rFonts w:ascii="仿宋_GB2312" w:hAnsi="仿宋_GB2312" w:eastAsia="仿宋_GB2312" w:cs="仿宋_GB2312"/>
                <w:color w:val="000000"/>
                <w:sz w:val="24"/>
              </w:rPr>
            </w:pPr>
          </w:p>
        </w:tc>
        <w:tc>
          <w:tcPr>
            <w:tcW w:w="820" w:type="dxa"/>
          </w:tcPr>
          <w:p>
            <w:pPr>
              <w:jc w:val="center"/>
              <w:rPr>
                <w:rFonts w:ascii="仿宋_GB2312" w:hAnsi="仿宋_GB2312" w:eastAsia="仿宋_GB2312" w:cs="仿宋_GB2312"/>
                <w:color w:val="000000"/>
                <w:sz w:val="24"/>
              </w:rPr>
            </w:pPr>
          </w:p>
        </w:tc>
        <w:tc>
          <w:tcPr>
            <w:tcW w:w="722" w:type="dxa"/>
          </w:tcPr>
          <w:p>
            <w:pPr>
              <w:jc w:val="center"/>
              <w:rPr>
                <w:rFonts w:ascii="仿宋_GB2312" w:hAnsi="仿宋_GB2312" w:eastAsia="仿宋_GB2312" w:cs="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jc w:val="center"/>
        </w:trPr>
        <w:tc>
          <w:tcPr>
            <w:tcW w:w="2212" w:type="dxa"/>
            <w:gridSpan w:val="2"/>
            <w:vAlign w:val="center"/>
          </w:tcPr>
          <w:p>
            <w:pPr>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总    分</w:t>
            </w:r>
          </w:p>
        </w:tc>
        <w:tc>
          <w:tcPr>
            <w:tcW w:w="4601" w:type="dxa"/>
            <w:vAlign w:val="center"/>
          </w:tcPr>
          <w:p>
            <w:pPr>
              <w:jc w:val="left"/>
              <w:rPr>
                <w:rFonts w:ascii="仿宋_GB2312" w:hAnsi="仿宋_GB2312" w:eastAsia="仿宋_GB2312" w:cs="仿宋_GB2312"/>
                <w:color w:val="000000"/>
                <w:sz w:val="24"/>
              </w:rPr>
            </w:pPr>
          </w:p>
        </w:tc>
        <w:tc>
          <w:tcPr>
            <w:tcW w:w="823" w:type="dxa"/>
            <w:gridSpan w:val="2"/>
            <w:vAlign w:val="center"/>
          </w:tcPr>
          <w:p>
            <w:pPr>
              <w:jc w:val="center"/>
              <w:rPr>
                <w:rFonts w:ascii="仿宋_GB2312" w:hAnsi="仿宋_GB2312" w:eastAsia="仿宋_GB2312" w:cs="仿宋_GB2312"/>
                <w:color w:val="000000"/>
                <w:sz w:val="24"/>
              </w:rPr>
            </w:pPr>
            <w:r>
              <w:rPr>
                <w:rFonts w:ascii="仿宋_GB2312" w:hAnsi="仿宋_GB2312" w:eastAsia="仿宋_GB2312" w:cs="仿宋_GB2312"/>
                <w:color w:val="000000"/>
                <w:sz w:val="24"/>
              </w:rPr>
              <w:t>27</w:t>
            </w:r>
          </w:p>
        </w:tc>
        <w:tc>
          <w:tcPr>
            <w:tcW w:w="820" w:type="dxa"/>
          </w:tcPr>
          <w:p>
            <w:pPr>
              <w:jc w:val="center"/>
              <w:rPr>
                <w:rFonts w:ascii="仿宋_GB2312" w:hAnsi="仿宋_GB2312" w:eastAsia="仿宋_GB2312" w:cs="仿宋_GB2312"/>
                <w:color w:val="000000"/>
                <w:sz w:val="24"/>
              </w:rPr>
            </w:pPr>
          </w:p>
        </w:tc>
        <w:tc>
          <w:tcPr>
            <w:tcW w:w="722" w:type="dxa"/>
          </w:tcPr>
          <w:p>
            <w:pPr>
              <w:jc w:val="center"/>
              <w:rPr>
                <w:rFonts w:ascii="仿宋_GB2312" w:hAnsi="仿宋_GB2312" w:eastAsia="仿宋_GB2312" w:cs="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jc w:val="center"/>
        </w:trPr>
        <w:tc>
          <w:tcPr>
            <w:tcW w:w="2212" w:type="dxa"/>
            <w:gridSpan w:val="2"/>
            <w:vAlign w:val="center"/>
          </w:tcPr>
          <w:p>
            <w:pPr>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得    分</w:t>
            </w:r>
          </w:p>
        </w:tc>
        <w:tc>
          <w:tcPr>
            <w:tcW w:w="4601" w:type="dxa"/>
            <w:vAlign w:val="center"/>
          </w:tcPr>
          <w:p>
            <w:pPr>
              <w:jc w:val="left"/>
              <w:rPr>
                <w:rFonts w:ascii="仿宋_GB2312" w:hAnsi="仿宋_GB2312" w:eastAsia="仿宋_GB2312" w:cs="仿宋_GB2312"/>
                <w:color w:val="000000"/>
                <w:sz w:val="24"/>
              </w:rPr>
            </w:pPr>
          </w:p>
        </w:tc>
        <w:tc>
          <w:tcPr>
            <w:tcW w:w="823" w:type="dxa"/>
            <w:gridSpan w:val="2"/>
            <w:vAlign w:val="center"/>
          </w:tcPr>
          <w:p>
            <w:pPr>
              <w:jc w:val="center"/>
              <w:rPr>
                <w:rFonts w:ascii="仿宋_GB2312" w:hAnsi="仿宋_GB2312" w:eastAsia="仿宋_GB2312" w:cs="仿宋_GB2312"/>
                <w:color w:val="000000"/>
                <w:sz w:val="24"/>
              </w:rPr>
            </w:pPr>
          </w:p>
        </w:tc>
        <w:tc>
          <w:tcPr>
            <w:tcW w:w="820" w:type="dxa"/>
          </w:tcPr>
          <w:p>
            <w:pPr>
              <w:jc w:val="center"/>
              <w:rPr>
                <w:rFonts w:ascii="仿宋_GB2312" w:hAnsi="仿宋_GB2312" w:eastAsia="仿宋_GB2312" w:cs="仿宋_GB2312"/>
                <w:color w:val="000000"/>
                <w:sz w:val="24"/>
              </w:rPr>
            </w:pPr>
          </w:p>
        </w:tc>
        <w:tc>
          <w:tcPr>
            <w:tcW w:w="722" w:type="dxa"/>
          </w:tcPr>
          <w:p>
            <w:pPr>
              <w:jc w:val="center"/>
              <w:rPr>
                <w:rFonts w:ascii="仿宋_GB2312" w:hAnsi="仿宋_GB2312" w:eastAsia="仿宋_GB2312" w:cs="仿宋_GB2312"/>
                <w:color w:val="000000"/>
                <w:sz w:val="24"/>
              </w:rPr>
            </w:pPr>
          </w:p>
        </w:tc>
      </w:tr>
    </w:tbl>
    <w:p>
      <w:pPr>
        <w:spacing w:line="560" w:lineRule="exact"/>
        <w:rPr>
          <w:rFonts w:ascii="仿宋_GB2312" w:hAnsi="仿宋" w:eastAsia="仿宋_GB2312" w:cs="宋体"/>
          <w:b/>
          <w:bCs/>
          <w:color w:val="000000"/>
          <w:kern w:val="0"/>
          <w:sz w:val="28"/>
          <w:szCs w:val="28"/>
        </w:rPr>
      </w:pPr>
      <w:r>
        <w:rPr>
          <w:rFonts w:hint="eastAsia" w:ascii="仿宋_GB2312" w:hAnsi="仿宋" w:eastAsia="仿宋_GB2312" w:cs="宋体"/>
          <w:bCs/>
          <w:color w:val="000000"/>
          <w:kern w:val="0"/>
          <w:sz w:val="30"/>
          <w:szCs w:val="30"/>
        </w:rPr>
        <w:t xml:space="preserve"> </w:t>
      </w:r>
      <w:r>
        <w:rPr>
          <w:rFonts w:hint="eastAsia" w:ascii="仿宋_GB2312" w:hAnsi="仿宋" w:eastAsia="仿宋_GB2312" w:cs="宋体"/>
          <w:bCs/>
          <w:color w:val="000000"/>
          <w:kern w:val="0"/>
          <w:sz w:val="28"/>
          <w:szCs w:val="28"/>
        </w:rPr>
        <w:t xml:space="preserve">裁判签名:  </w:t>
      </w:r>
      <w:r>
        <w:rPr>
          <w:rFonts w:hint="eastAsia" w:ascii="仿宋_GB2312" w:hAnsi="仿宋" w:eastAsia="仿宋_GB2312" w:cs="宋体"/>
          <w:b/>
          <w:bCs/>
          <w:color w:val="000000"/>
          <w:kern w:val="0"/>
          <w:sz w:val="28"/>
          <w:szCs w:val="28"/>
        </w:rPr>
        <w:t xml:space="preserve"> </w:t>
      </w:r>
      <w:r>
        <w:rPr>
          <w:rFonts w:hint="eastAsia" w:ascii="仿宋_GB2312" w:hAnsi="仿宋" w:eastAsia="仿宋_GB2312" w:cs="宋体"/>
          <w:bCs/>
          <w:color w:val="000000"/>
          <w:kern w:val="0"/>
          <w:sz w:val="28"/>
          <w:szCs w:val="28"/>
        </w:rPr>
        <w:t xml:space="preserve"> </w:t>
      </w:r>
      <w:r>
        <w:rPr>
          <w:rFonts w:hint="eastAsia" w:ascii="仿宋_GB2312" w:hAnsi="仿宋" w:eastAsia="仿宋_GB2312" w:cs="宋体"/>
          <w:b/>
          <w:bCs/>
          <w:color w:val="000000"/>
          <w:kern w:val="0"/>
          <w:sz w:val="28"/>
          <w:szCs w:val="28"/>
        </w:rPr>
        <w:t xml:space="preserve"> </w:t>
      </w:r>
    </w:p>
    <w:p>
      <w:pPr>
        <w:spacing w:line="560" w:lineRule="exact"/>
        <w:rPr>
          <w:rFonts w:ascii="仿宋_GB2312" w:hAnsi="宋体" w:eastAsia="仿宋_GB2312"/>
          <w:b/>
          <w:sz w:val="28"/>
          <w:szCs w:val="28"/>
        </w:rPr>
      </w:pPr>
      <w:r>
        <w:rPr>
          <w:rFonts w:hint="eastAsia" w:ascii="仿宋_GB2312" w:hAnsi="宋体" w:eastAsia="仿宋_GB2312"/>
          <w:sz w:val="28"/>
          <w:szCs w:val="28"/>
        </w:rPr>
        <w:t>2</w:t>
      </w:r>
      <w:r>
        <w:rPr>
          <w:rFonts w:hint="eastAsia" w:ascii="仿宋_GB2312" w:hAnsi="宋体" w:eastAsia="仿宋_GB2312"/>
          <w:b/>
          <w:sz w:val="28"/>
          <w:szCs w:val="28"/>
        </w:rPr>
        <w:t>.静脉输液技术（</w:t>
      </w:r>
      <w:r>
        <w:rPr>
          <w:rFonts w:hint="eastAsia" w:ascii="仿宋_GB2312" w:hAnsi="黑体" w:eastAsia="仿宋_GB2312" w:cs="宋体"/>
          <w:b/>
          <w:sz w:val="28"/>
          <w:szCs w:val="28"/>
        </w:rPr>
        <w:t>第二赛室.必做项目</w:t>
      </w:r>
      <w:r>
        <w:rPr>
          <w:rFonts w:hint="eastAsia" w:ascii="仿宋_GB2312" w:hAnsi="宋体" w:eastAsia="仿宋_GB2312"/>
          <w:b/>
          <w:sz w:val="28"/>
          <w:szCs w:val="28"/>
        </w:rPr>
        <w:t>）</w:t>
      </w:r>
    </w:p>
    <w:p>
      <w:pPr>
        <w:spacing w:line="560" w:lineRule="exact"/>
        <w:rPr>
          <w:rFonts w:ascii="仿宋_GB2312" w:hAnsi="宋体" w:eastAsia="仿宋_GB2312"/>
          <w:color w:val="000000"/>
          <w:sz w:val="28"/>
          <w:szCs w:val="28"/>
        </w:rPr>
      </w:pPr>
      <w:r>
        <w:rPr>
          <w:rFonts w:hint="eastAsia" w:ascii="仿宋_GB2312" w:hAnsi="宋体" w:eastAsia="仿宋_GB2312"/>
          <w:color w:val="000000"/>
          <w:sz w:val="28"/>
          <w:szCs w:val="28"/>
        </w:rPr>
        <w:t>准备时间：10分钟内完成         完成时间：10分钟内完成</w:t>
      </w:r>
    </w:p>
    <w:p>
      <w:pPr>
        <w:snapToGrid w:val="0"/>
        <w:spacing w:line="560" w:lineRule="exact"/>
        <w:jc w:val="center"/>
        <w:rPr>
          <w:rFonts w:ascii="仿宋_GB2312" w:hAnsi="黑体" w:eastAsia="仿宋_GB2312"/>
          <w:b/>
          <w:color w:val="000000"/>
          <w:sz w:val="28"/>
          <w:szCs w:val="28"/>
        </w:rPr>
      </w:pPr>
      <w:r>
        <w:rPr>
          <w:rFonts w:hint="eastAsia" w:ascii="仿宋_GB2312" w:hAnsi="黑体" w:eastAsia="仿宋_GB2312"/>
          <w:b/>
          <w:color w:val="000000"/>
          <w:sz w:val="28"/>
          <w:szCs w:val="28"/>
        </w:rPr>
        <w:t>静脉输液技术操作流程及评分标准</w:t>
      </w:r>
    </w:p>
    <w:p>
      <w:pPr>
        <w:snapToGrid w:val="0"/>
        <w:spacing w:line="560" w:lineRule="exact"/>
        <w:jc w:val="center"/>
        <w:rPr>
          <w:rFonts w:ascii="仿宋_GB2312" w:hAnsi="宋体" w:eastAsia="仿宋_GB2312"/>
          <w:bCs/>
          <w:color w:val="000000"/>
          <w:sz w:val="28"/>
          <w:szCs w:val="28"/>
        </w:rPr>
      </w:pPr>
      <w:r>
        <w:rPr>
          <w:rFonts w:hint="eastAsia" w:ascii="仿宋_GB2312" w:hAnsi="黑体" w:eastAsia="仿宋_GB2312"/>
          <w:color w:val="000000"/>
          <w:sz w:val="28"/>
          <w:szCs w:val="28"/>
        </w:rPr>
        <w:t xml:space="preserve">选手参赛号：    赛室号：   </w:t>
      </w:r>
    </w:p>
    <w:tbl>
      <w:tblPr>
        <w:tblStyle w:val="11"/>
        <w:tblW w:w="917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5"/>
        <w:gridCol w:w="1280"/>
        <w:gridCol w:w="4536"/>
        <w:gridCol w:w="720"/>
        <w:gridCol w:w="993"/>
        <w:gridCol w:w="7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3" w:hRule="atLeast"/>
          <w:jc w:val="center"/>
        </w:trPr>
        <w:tc>
          <w:tcPr>
            <w:tcW w:w="935" w:type="dxa"/>
            <w:vAlign w:val="center"/>
          </w:tcPr>
          <w:p>
            <w:pPr>
              <w:jc w:val="center"/>
              <w:rPr>
                <w:rFonts w:ascii="仿宋_GB2312" w:hAnsi="仿宋_GB2312" w:eastAsia="仿宋_GB2312" w:cs="仿宋_GB2312"/>
                <w:b/>
                <w:color w:val="000000"/>
                <w:sz w:val="24"/>
              </w:rPr>
            </w:pPr>
            <w:r>
              <w:rPr>
                <w:rFonts w:hint="eastAsia" w:ascii="仿宋_GB2312" w:hAnsi="仿宋_GB2312" w:eastAsia="仿宋_GB2312" w:cs="仿宋_GB2312"/>
                <w:b/>
                <w:color w:val="000000"/>
                <w:sz w:val="24"/>
              </w:rPr>
              <w:t>项目</w:t>
            </w:r>
          </w:p>
          <w:p>
            <w:pPr>
              <w:jc w:val="center"/>
              <w:rPr>
                <w:rFonts w:ascii="仿宋_GB2312" w:hAnsi="仿宋_GB2312" w:eastAsia="仿宋_GB2312" w:cs="仿宋_GB2312"/>
                <w:b/>
                <w:color w:val="000000"/>
                <w:sz w:val="24"/>
              </w:rPr>
            </w:pPr>
            <w:r>
              <w:rPr>
                <w:rFonts w:hint="eastAsia" w:ascii="仿宋_GB2312" w:hAnsi="仿宋_GB2312" w:eastAsia="仿宋_GB2312" w:cs="仿宋_GB2312"/>
                <w:b/>
                <w:color w:val="000000"/>
                <w:sz w:val="24"/>
              </w:rPr>
              <w:t>名称</w:t>
            </w:r>
          </w:p>
        </w:tc>
        <w:tc>
          <w:tcPr>
            <w:tcW w:w="1280" w:type="dxa"/>
            <w:vAlign w:val="center"/>
          </w:tcPr>
          <w:p>
            <w:pPr>
              <w:jc w:val="center"/>
              <w:rPr>
                <w:rFonts w:ascii="仿宋_GB2312" w:hAnsi="仿宋_GB2312" w:eastAsia="仿宋_GB2312" w:cs="仿宋_GB2312"/>
                <w:b/>
                <w:color w:val="000000"/>
                <w:sz w:val="24"/>
              </w:rPr>
            </w:pPr>
            <w:r>
              <w:rPr>
                <w:rFonts w:hint="eastAsia" w:ascii="仿宋_GB2312" w:hAnsi="仿宋_GB2312" w:eastAsia="仿宋_GB2312" w:cs="仿宋_GB2312"/>
                <w:b/>
                <w:color w:val="000000"/>
                <w:sz w:val="24"/>
              </w:rPr>
              <w:t>操作</w:t>
            </w:r>
          </w:p>
          <w:p>
            <w:pPr>
              <w:jc w:val="center"/>
              <w:rPr>
                <w:rFonts w:ascii="仿宋_GB2312" w:hAnsi="仿宋_GB2312" w:eastAsia="仿宋_GB2312" w:cs="仿宋_GB2312"/>
                <w:b/>
                <w:color w:val="000000"/>
                <w:sz w:val="24"/>
              </w:rPr>
            </w:pPr>
            <w:r>
              <w:rPr>
                <w:rFonts w:hint="eastAsia" w:ascii="仿宋_GB2312" w:hAnsi="仿宋_GB2312" w:eastAsia="仿宋_GB2312" w:cs="仿宋_GB2312"/>
                <w:b/>
                <w:color w:val="000000"/>
                <w:sz w:val="24"/>
              </w:rPr>
              <w:t>流程</w:t>
            </w:r>
          </w:p>
        </w:tc>
        <w:tc>
          <w:tcPr>
            <w:tcW w:w="4536" w:type="dxa"/>
            <w:vAlign w:val="center"/>
          </w:tcPr>
          <w:p>
            <w:pPr>
              <w:jc w:val="center"/>
              <w:rPr>
                <w:rFonts w:ascii="仿宋_GB2312" w:hAnsi="仿宋_GB2312" w:eastAsia="仿宋_GB2312" w:cs="仿宋_GB2312"/>
                <w:b/>
                <w:color w:val="000000"/>
                <w:sz w:val="24"/>
              </w:rPr>
            </w:pPr>
            <w:r>
              <w:rPr>
                <w:rFonts w:hint="eastAsia" w:ascii="仿宋_GB2312" w:hAnsi="仿宋_GB2312" w:eastAsia="仿宋_GB2312" w:cs="仿宋_GB2312"/>
                <w:b/>
                <w:color w:val="000000"/>
                <w:sz w:val="24"/>
              </w:rPr>
              <w:t>技 术 要 求</w:t>
            </w:r>
          </w:p>
        </w:tc>
        <w:tc>
          <w:tcPr>
            <w:tcW w:w="720" w:type="dxa"/>
            <w:vAlign w:val="center"/>
          </w:tcPr>
          <w:p>
            <w:pPr>
              <w:jc w:val="center"/>
              <w:rPr>
                <w:rFonts w:ascii="仿宋_GB2312" w:hAnsi="仿宋_GB2312" w:eastAsia="仿宋_GB2312" w:cs="仿宋_GB2312"/>
                <w:b/>
                <w:color w:val="000000"/>
                <w:sz w:val="24"/>
              </w:rPr>
            </w:pPr>
            <w:r>
              <w:rPr>
                <w:rFonts w:hint="eastAsia" w:ascii="仿宋_GB2312" w:hAnsi="仿宋_GB2312" w:eastAsia="仿宋_GB2312" w:cs="仿宋_GB2312"/>
                <w:b/>
                <w:color w:val="000000"/>
                <w:sz w:val="24"/>
              </w:rPr>
              <w:t>分 值</w:t>
            </w:r>
          </w:p>
        </w:tc>
        <w:tc>
          <w:tcPr>
            <w:tcW w:w="993" w:type="dxa"/>
            <w:vAlign w:val="center"/>
          </w:tcPr>
          <w:p>
            <w:pPr>
              <w:jc w:val="center"/>
              <w:rPr>
                <w:rFonts w:ascii="仿宋_GB2312" w:hAnsi="仿宋_GB2312" w:eastAsia="仿宋_GB2312" w:cs="仿宋_GB2312"/>
                <w:b/>
                <w:color w:val="000000"/>
                <w:sz w:val="24"/>
              </w:rPr>
            </w:pPr>
            <w:r>
              <w:rPr>
                <w:rFonts w:hint="eastAsia" w:ascii="仿宋_GB2312" w:hAnsi="仿宋_GB2312" w:eastAsia="仿宋_GB2312" w:cs="仿宋_GB2312"/>
                <w:b/>
                <w:color w:val="000000"/>
                <w:sz w:val="24"/>
              </w:rPr>
              <w:t>扣分及说明</w:t>
            </w:r>
          </w:p>
        </w:tc>
        <w:tc>
          <w:tcPr>
            <w:tcW w:w="714" w:type="dxa"/>
            <w:vAlign w:val="center"/>
          </w:tcPr>
          <w:p>
            <w:pPr>
              <w:jc w:val="center"/>
              <w:rPr>
                <w:rFonts w:ascii="仿宋_GB2312" w:hAnsi="仿宋_GB2312" w:eastAsia="仿宋_GB2312" w:cs="仿宋_GB2312"/>
                <w:b/>
                <w:color w:val="000000"/>
                <w:sz w:val="24"/>
              </w:rPr>
            </w:pPr>
            <w:r>
              <w:rPr>
                <w:rFonts w:hint="eastAsia" w:ascii="仿宋_GB2312" w:hAnsi="仿宋_GB2312" w:eastAsia="仿宋_GB2312" w:cs="仿宋_GB2312"/>
                <w:b/>
                <w:color w:val="000000"/>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jc w:val="center"/>
        </w:trPr>
        <w:tc>
          <w:tcPr>
            <w:tcW w:w="9178" w:type="dxa"/>
            <w:gridSpan w:val="6"/>
            <w:vAlign w:val="center"/>
          </w:tcPr>
          <w:p>
            <w:pPr>
              <w:jc w:val="center"/>
              <w:rPr>
                <w:rFonts w:ascii="仿宋_GB2312" w:hAnsi="仿宋_GB2312" w:eastAsia="仿宋_GB2312" w:cs="仿宋_GB2312"/>
                <w:b/>
                <w:color w:val="000000"/>
                <w:sz w:val="24"/>
              </w:rPr>
            </w:pPr>
            <w:r>
              <w:rPr>
                <w:rFonts w:hint="eastAsia" w:ascii="仿宋_GB2312" w:hAnsi="仿宋_GB2312" w:eastAsia="仿宋_GB2312" w:cs="仿宋_GB2312"/>
                <w:b/>
                <w:color w:val="000000"/>
                <w:sz w:val="24"/>
              </w:rPr>
              <w:t>选手报告参赛号码，比赛计时开始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53" w:hRule="atLeast"/>
          <w:jc w:val="center"/>
        </w:trPr>
        <w:tc>
          <w:tcPr>
            <w:tcW w:w="935" w:type="dxa"/>
            <w:vMerge w:val="restart"/>
            <w:vAlign w:val="center"/>
          </w:tcPr>
          <w:p>
            <w:pPr>
              <w:adjustRightInd w:val="0"/>
              <w:snapToGrid w:val="0"/>
              <w:rPr>
                <w:rFonts w:ascii="仿宋_GB2312" w:hAnsi="仿宋_GB2312" w:eastAsia="仿宋_GB2312" w:cs="仿宋_GB2312"/>
                <w:b/>
                <w:color w:val="000000"/>
                <w:sz w:val="24"/>
              </w:rPr>
            </w:pPr>
          </w:p>
          <w:p>
            <w:pPr>
              <w:adjustRightInd w:val="0"/>
              <w:snapToGrid w:val="0"/>
              <w:jc w:val="center"/>
              <w:rPr>
                <w:rFonts w:ascii="仿宋_GB2312" w:hAnsi="仿宋_GB2312" w:eastAsia="仿宋_GB2312" w:cs="仿宋_GB2312"/>
                <w:b/>
                <w:color w:val="000000"/>
                <w:sz w:val="24"/>
              </w:rPr>
            </w:pPr>
          </w:p>
          <w:p>
            <w:pPr>
              <w:adjustRightInd w:val="0"/>
              <w:snapToGrid w:val="0"/>
              <w:jc w:val="center"/>
              <w:rPr>
                <w:rFonts w:ascii="仿宋_GB2312" w:hAnsi="仿宋_GB2312" w:eastAsia="仿宋_GB2312" w:cs="仿宋_GB2312"/>
                <w:b/>
                <w:color w:val="000000"/>
                <w:sz w:val="24"/>
              </w:rPr>
            </w:pPr>
          </w:p>
          <w:p>
            <w:pPr>
              <w:adjustRightInd w:val="0"/>
              <w:snapToGrid w:val="0"/>
              <w:jc w:val="center"/>
              <w:rPr>
                <w:rFonts w:ascii="仿宋_GB2312" w:hAnsi="仿宋_GB2312" w:eastAsia="仿宋_GB2312" w:cs="仿宋_GB2312"/>
                <w:b/>
                <w:color w:val="000000"/>
                <w:sz w:val="24"/>
              </w:rPr>
            </w:pPr>
          </w:p>
          <w:p>
            <w:pPr>
              <w:adjustRightInd w:val="0"/>
              <w:snapToGrid w:val="0"/>
              <w:jc w:val="center"/>
              <w:rPr>
                <w:rFonts w:ascii="仿宋_GB2312" w:hAnsi="仿宋_GB2312" w:eastAsia="仿宋_GB2312" w:cs="仿宋_GB2312"/>
                <w:b/>
                <w:color w:val="000000"/>
                <w:sz w:val="24"/>
              </w:rPr>
            </w:pPr>
          </w:p>
          <w:p>
            <w:pPr>
              <w:adjustRightInd w:val="0"/>
              <w:snapToGrid w:val="0"/>
              <w:jc w:val="center"/>
              <w:rPr>
                <w:rFonts w:ascii="仿宋_GB2312" w:hAnsi="仿宋_GB2312" w:eastAsia="仿宋_GB2312" w:cs="仿宋_GB2312"/>
                <w:b/>
                <w:color w:val="000000"/>
                <w:sz w:val="24"/>
              </w:rPr>
            </w:pPr>
            <w:r>
              <w:rPr>
                <w:rFonts w:hint="eastAsia" w:ascii="仿宋_GB2312" w:hAnsi="仿宋_GB2312" w:eastAsia="仿宋_GB2312" w:cs="仿宋_GB2312"/>
                <w:b/>
                <w:color w:val="000000"/>
                <w:sz w:val="24"/>
              </w:rPr>
              <w:t>操</w:t>
            </w:r>
          </w:p>
          <w:p>
            <w:pPr>
              <w:adjustRightInd w:val="0"/>
              <w:snapToGrid w:val="0"/>
              <w:jc w:val="center"/>
              <w:rPr>
                <w:rFonts w:ascii="仿宋_GB2312" w:hAnsi="仿宋_GB2312" w:eastAsia="仿宋_GB2312" w:cs="仿宋_GB2312"/>
                <w:b/>
                <w:color w:val="000000"/>
                <w:sz w:val="24"/>
              </w:rPr>
            </w:pPr>
            <w:r>
              <w:rPr>
                <w:rFonts w:hint="eastAsia" w:ascii="仿宋_GB2312" w:hAnsi="仿宋_GB2312" w:eastAsia="仿宋_GB2312" w:cs="仿宋_GB2312"/>
                <w:b/>
                <w:color w:val="000000"/>
                <w:sz w:val="24"/>
              </w:rPr>
              <w:t>作</w:t>
            </w:r>
          </w:p>
          <w:p>
            <w:pPr>
              <w:adjustRightInd w:val="0"/>
              <w:snapToGrid w:val="0"/>
              <w:jc w:val="center"/>
              <w:rPr>
                <w:rFonts w:ascii="仿宋_GB2312" w:hAnsi="仿宋_GB2312" w:eastAsia="仿宋_GB2312" w:cs="仿宋_GB2312"/>
                <w:b/>
                <w:color w:val="000000"/>
                <w:sz w:val="24"/>
              </w:rPr>
            </w:pPr>
            <w:r>
              <w:rPr>
                <w:rFonts w:hint="eastAsia" w:ascii="仿宋_GB2312" w:hAnsi="仿宋_GB2312" w:eastAsia="仿宋_GB2312" w:cs="仿宋_GB2312"/>
                <w:b/>
                <w:color w:val="000000"/>
                <w:sz w:val="24"/>
              </w:rPr>
              <w:t>过</w:t>
            </w:r>
          </w:p>
          <w:p>
            <w:pPr>
              <w:adjustRightInd w:val="0"/>
              <w:snapToGrid w:val="0"/>
              <w:jc w:val="center"/>
              <w:rPr>
                <w:rFonts w:ascii="仿宋_GB2312" w:hAnsi="仿宋_GB2312" w:eastAsia="仿宋_GB2312" w:cs="仿宋_GB2312"/>
                <w:b/>
                <w:color w:val="000000"/>
                <w:sz w:val="24"/>
              </w:rPr>
            </w:pPr>
            <w:r>
              <w:rPr>
                <w:rFonts w:hint="eastAsia" w:ascii="仿宋_GB2312" w:hAnsi="仿宋_GB2312" w:eastAsia="仿宋_GB2312" w:cs="仿宋_GB2312"/>
                <w:b/>
                <w:color w:val="000000"/>
                <w:sz w:val="24"/>
              </w:rPr>
              <w:t>程</w:t>
            </w:r>
          </w:p>
          <w:p>
            <w:pPr>
              <w:adjustRightInd w:val="0"/>
              <w:snapToGrid w:val="0"/>
              <w:jc w:val="center"/>
              <w:rPr>
                <w:rFonts w:ascii="仿宋_GB2312" w:hAnsi="仿宋_GB2312" w:eastAsia="仿宋_GB2312" w:cs="仿宋_GB2312"/>
                <w:b/>
                <w:color w:val="000000"/>
                <w:sz w:val="24"/>
              </w:rPr>
            </w:pPr>
          </w:p>
          <w:p>
            <w:pPr>
              <w:adjustRightInd w:val="0"/>
              <w:snapToGrid w:val="0"/>
              <w:jc w:val="center"/>
              <w:rPr>
                <w:rFonts w:ascii="仿宋_GB2312" w:hAnsi="仿宋_GB2312" w:eastAsia="仿宋_GB2312" w:cs="仿宋_GB2312"/>
                <w:b/>
                <w:color w:val="000000"/>
                <w:sz w:val="24"/>
              </w:rPr>
            </w:pPr>
          </w:p>
          <w:p>
            <w:pPr>
              <w:adjustRightInd w:val="0"/>
              <w:snapToGrid w:val="0"/>
              <w:jc w:val="center"/>
              <w:rPr>
                <w:rFonts w:ascii="仿宋_GB2312" w:hAnsi="仿宋_GB2312" w:eastAsia="仿宋_GB2312" w:cs="仿宋_GB2312"/>
                <w:b/>
                <w:color w:val="000000"/>
                <w:sz w:val="24"/>
              </w:rPr>
            </w:pPr>
            <w:r>
              <w:rPr>
                <w:rFonts w:ascii="仿宋_GB2312" w:hAnsi="仿宋_GB2312" w:eastAsia="仿宋_GB2312" w:cs="仿宋_GB2312"/>
                <w:b/>
                <w:color w:val="000000"/>
                <w:sz w:val="24"/>
              </w:rPr>
              <w:t>27.5</w:t>
            </w:r>
            <w:r>
              <w:rPr>
                <w:rFonts w:hint="eastAsia" w:ascii="仿宋_GB2312" w:hAnsi="仿宋_GB2312" w:eastAsia="仿宋_GB2312" w:cs="仿宋_GB2312"/>
                <w:b/>
                <w:color w:val="000000"/>
                <w:sz w:val="24"/>
              </w:rPr>
              <w:t>分</w:t>
            </w:r>
          </w:p>
          <w:p>
            <w:pPr>
              <w:adjustRightInd w:val="0"/>
              <w:snapToGrid w:val="0"/>
              <w:jc w:val="center"/>
              <w:rPr>
                <w:rFonts w:ascii="仿宋_GB2312" w:hAnsi="仿宋_GB2312" w:eastAsia="仿宋_GB2312" w:cs="仿宋_GB2312"/>
                <w:b/>
                <w:color w:val="000000"/>
                <w:sz w:val="24"/>
              </w:rPr>
            </w:pPr>
          </w:p>
          <w:p>
            <w:pPr>
              <w:adjustRightInd w:val="0"/>
              <w:snapToGrid w:val="0"/>
              <w:jc w:val="center"/>
              <w:rPr>
                <w:rFonts w:ascii="仿宋_GB2312" w:hAnsi="仿宋_GB2312" w:eastAsia="仿宋_GB2312" w:cs="仿宋_GB2312"/>
                <w:b/>
                <w:color w:val="000000"/>
                <w:sz w:val="24"/>
              </w:rPr>
            </w:pPr>
          </w:p>
          <w:p>
            <w:pPr>
              <w:adjustRightInd w:val="0"/>
              <w:snapToGrid w:val="0"/>
              <w:jc w:val="center"/>
              <w:rPr>
                <w:rFonts w:ascii="仿宋_GB2312" w:hAnsi="仿宋_GB2312" w:eastAsia="仿宋_GB2312" w:cs="仿宋_GB2312"/>
                <w:b/>
                <w:color w:val="000000"/>
                <w:sz w:val="24"/>
              </w:rPr>
            </w:pPr>
          </w:p>
          <w:p>
            <w:pPr>
              <w:adjustRightInd w:val="0"/>
              <w:snapToGrid w:val="0"/>
              <w:jc w:val="center"/>
              <w:rPr>
                <w:rFonts w:ascii="仿宋_GB2312" w:hAnsi="仿宋_GB2312" w:eastAsia="仿宋_GB2312" w:cs="仿宋_GB2312"/>
                <w:b/>
                <w:color w:val="000000"/>
                <w:sz w:val="24"/>
              </w:rPr>
            </w:pPr>
          </w:p>
          <w:p>
            <w:pPr>
              <w:adjustRightInd w:val="0"/>
              <w:snapToGrid w:val="0"/>
              <w:jc w:val="center"/>
              <w:rPr>
                <w:rFonts w:ascii="仿宋_GB2312" w:hAnsi="仿宋_GB2312" w:eastAsia="仿宋_GB2312" w:cs="仿宋_GB2312"/>
                <w:b/>
                <w:color w:val="000000"/>
                <w:sz w:val="24"/>
              </w:rPr>
            </w:pPr>
          </w:p>
          <w:p>
            <w:pPr>
              <w:adjustRightInd w:val="0"/>
              <w:snapToGrid w:val="0"/>
              <w:jc w:val="center"/>
              <w:rPr>
                <w:rFonts w:ascii="仿宋_GB2312" w:hAnsi="仿宋_GB2312" w:eastAsia="仿宋_GB2312" w:cs="仿宋_GB2312"/>
                <w:b/>
                <w:color w:val="000000"/>
                <w:sz w:val="24"/>
              </w:rPr>
            </w:pPr>
          </w:p>
          <w:p>
            <w:pPr>
              <w:adjustRightInd w:val="0"/>
              <w:snapToGrid w:val="0"/>
              <w:jc w:val="center"/>
              <w:rPr>
                <w:rFonts w:ascii="仿宋_GB2312" w:hAnsi="仿宋_GB2312" w:eastAsia="仿宋_GB2312" w:cs="仿宋_GB2312"/>
                <w:b/>
                <w:color w:val="000000"/>
                <w:sz w:val="24"/>
              </w:rPr>
            </w:pPr>
          </w:p>
          <w:p>
            <w:pPr>
              <w:adjustRightInd w:val="0"/>
              <w:snapToGrid w:val="0"/>
              <w:jc w:val="center"/>
              <w:rPr>
                <w:rFonts w:ascii="仿宋_GB2312" w:hAnsi="仿宋_GB2312" w:eastAsia="仿宋_GB2312" w:cs="仿宋_GB2312"/>
                <w:b/>
                <w:color w:val="000000"/>
                <w:sz w:val="24"/>
              </w:rPr>
            </w:pPr>
          </w:p>
          <w:p>
            <w:pPr>
              <w:adjustRightInd w:val="0"/>
              <w:snapToGrid w:val="0"/>
              <w:jc w:val="center"/>
              <w:rPr>
                <w:rFonts w:ascii="仿宋_GB2312" w:hAnsi="仿宋_GB2312" w:eastAsia="仿宋_GB2312" w:cs="仿宋_GB2312"/>
                <w:b/>
                <w:color w:val="000000"/>
                <w:sz w:val="24"/>
              </w:rPr>
            </w:pPr>
          </w:p>
          <w:p>
            <w:pPr>
              <w:adjustRightInd w:val="0"/>
              <w:snapToGrid w:val="0"/>
              <w:jc w:val="center"/>
              <w:rPr>
                <w:rFonts w:ascii="仿宋_GB2312" w:hAnsi="仿宋_GB2312" w:eastAsia="仿宋_GB2312" w:cs="仿宋_GB2312"/>
                <w:b/>
                <w:color w:val="000000"/>
                <w:sz w:val="24"/>
              </w:rPr>
            </w:pPr>
          </w:p>
          <w:p>
            <w:pPr>
              <w:adjustRightInd w:val="0"/>
              <w:snapToGrid w:val="0"/>
              <w:jc w:val="center"/>
              <w:rPr>
                <w:rFonts w:ascii="仿宋_GB2312" w:hAnsi="仿宋_GB2312" w:eastAsia="仿宋_GB2312" w:cs="仿宋_GB2312"/>
                <w:b/>
                <w:color w:val="000000"/>
                <w:sz w:val="24"/>
              </w:rPr>
            </w:pPr>
          </w:p>
          <w:p>
            <w:pPr>
              <w:adjustRightInd w:val="0"/>
              <w:snapToGrid w:val="0"/>
              <w:jc w:val="center"/>
              <w:rPr>
                <w:rFonts w:ascii="仿宋_GB2312" w:hAnsi="仿宋_GB2312" w:eastAsia="仿宋_GB2312" w:cs="仿宋_GB2312"/>
                <w:b/>
                <w:color w:val="000000"/>
                <w:sz w:val="24"/>
              </w:rPr>
            </w:pPr>
          </w:p>
          <w:p>
            <w:pPr>
              <w:adjustRightInd w:val="0"/>
              <w:snapToGrid w:val="0"/>
              <w:jc w:val="center"/>
              <w:rPr>
                <w:rFonts w:ascii="仿宋_GB2312" w:hAnsi="仿宋_GB2312" w:eastAsia="仿宋_GB2312" w:cs="仿宋_GB2312"/>
                <w:b/>
                <w:color w:val="000000"/>
                <w:sz w:val="24"/>
              </w:rPr>
            </w:pPr>
          </w:p>
          <w:p>
            <w:pPr>
              <w:adjustRightInd w:val="0"/>
              <w:snapToGrid w:val="0"/>
              <w:jc w:val="center"/>
              <w:rPr>
                <w:rFonts w:ascii="仿宋_GB2312" w:hAnsi="仿宋_GB2312" w:eastAsia="仿宋_GB2312" w:cs="仿宋_GB2312"/>
                <w:b/>
                <w:color w:val="000000"/>
                <w:sz w:val="24"/>
              </w:rPr>
            </w:pPr>
          </w:p>
          <w:p>
            <w:pPr>
              <w:adjustRightInd w:val="0"/>
              <w:snapToGrid w:val="0"/>
              <w:jc w:val="center"/>
              <w:rPr>
                <w:rFonts w:ascii="仿宋_GB2312" w:hAnsi="仿宋_GB2312" w:eastAsia="仿宋_GB2312" w:cs="仿宋_GB2312"/>
                <w:b/>
                <w:color w:val="000000"/>
                <w:sz w:val="24"/>
              </w:rPr>
            </w:pPr>
          </w:p>
          <w:p>
            <w:pPr>
              <w:jc w:val="center"/>
              <w:rPr>
                <w:rFonts w:ascii="仿宋_GB2312" w:hAnsi="仿宋_GB2312" w:eastAsia="仿宋_GB2312" w:cs="仿宋_GB2312"/>
                <w:color w:val="000000"/>
                <w:sz w:val="24"/>
              </w:rPr>
            </w:pPr>
          </w:p>
        </w:tc>
        <w:tc>
          <w:tcPr>
            <w:tcW w:w="1280" w:type="dxa"/>
            <w:vAlign w:val="center"/>
          </w:tcPr>
          <w:p>
            <w:pPr>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评估解释</w:t>
            </w:r>
          </w:p>
          <w:p>
            <w:pPr>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w:t>
            </w:r>
            <w:r>
              <w:rPr>
                <w:rFonts w:ascii="仿宋_GB2312" w:hAnsi="仿宋_GB2312" w:eastAsia="仿宋_GB2312" w:cs="仿宋_GB2312"/>
                <w:color w:val="000000"/>
                <w:sz w:val="24"/>
              </w:rPr>
              <w:t>3</w:t>
            </w:r>
            <w:r>
              <w:rPr>
                <w:rFonts w:hint="eastAsia" w:ascii="仿宋_GB2312" w:hAnsi="仿宋_GB2312" w:eastAsia="仿宋_GB2312" w:cs="仿宋_GB2312"/>
                <w:color w:val="000000"/>
                <w:sz w:val="24"/>
              </w:rPr>
              <w:t>分）</w:t>
            </w:r>
          </w:p>
        </w:tc>
        <w:tc>
          <w:tcPr>
            <w:tcW w:w="4536" w:type="dxa"/>
            <w:vAlign w:val="center"/>
          </w:tcPr>
          <w:p>
            <w:pPr>
              <w:adjustRightInd w:val="0"/>
              <w:snapToGrid w:val="0"/>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·核对患者信息</w:t>
            </w:r>
          </w:p>
          <w:p>
            <w:pPr>
              <w:adjustRightInd w:val="0"/>
              <w:snapToGrid w:val="0"/>
              <w:jc w:val="left"/>
              <w:rPr>
                <w:rFonts w:ascii="仿宋_GB2312" w:hAnsi="仿宋_GB2312" w:eastAsia="仿宋_GB2312" w:cs="仿宋_GB2312"/>
                <w:color w:val="000000"/>
                <w:sz w:val="24"/>
              </w:rPr>
            </w:pPr>
            <w:r>
              <w:rPr>
                <w:rFonts w:hint="eastAsia" w:ascii="仿宋_GB2312" w:hAnsi="仿宋_GB2312" w:eastAsia="仿宋_GB2312" w:cs="仿宋_GB2312"/>
                <w:sz w:val="24"/>
              </w:rPr>
              <w:t>·</w:t>
            </w:r>
            <w:r>
              <w:rPr>
                <w:rFonts w:hint="eastAsia" w:ascii="仿宋_GB2312" w:hAnsi="仿宋_GB2312" w:eastAsia="仿宋_GB2312" w:cs="仿宋_GB2312"/>
                <w:color w:val="000000"/>
                <w:sz w:val="24"/>
              </w:rPr>
              <w:t>向患者解释输液目的并取得合作</w:t>
            </w:r>
          </w:p>
          <w:p>
            <w:pPr>
              <w:adjustRightInd w:val="0"/>
              <w:snapToGrid w:val="0"/>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·评估患者皮肤、血管、肢体活动情况</w:t>
            </w:r>
          </w:p>
          <w:p>
            <w:pPr>
              <w:ind w:left="240" w:hanging="240" w:hangingChars="100"/>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·六步洗手、戴口罩</w:t>
            </w:r>
          </w:p>
        </w:tc>
        <w:tc>
          <w:tcPr>
            <w:tcW w:w="720" w:type="dxa"/>
          </w:tcPr>
          <w:p>
            <w:pPr>
              <w:adjustRightInd w:val="0"/>
              <w:snapToGrid w:val="0"/>
              <w:spacing w:line="32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0.5</w:t>
            </w:r>
          </w:p>
          <w:p>
            <w:pPr>
              <w:adjustRightInd w:val="0"/>
              <w:snapToGrid w:val="0"/>
              <w:spacing w:line="320" w:lineRule="exact"/>
              <w:jc w:val="center"/>
              <w:rPr>
                <w:rFonts w:ascii="仿宋_GB2312" w:hAnsi="仿宋_GB2312" w:eastAsia="仿宋_GB2312" w:cs="仿宋_GB2312"/>
                <w:color w:val="000000"/>
                <w:sz w:val="24"/>
              </w:rPr>
            </w:pPr>
            <w:r>
              <w:rPr>
                <w:rFonts w:ascii="仿宋_GB2312" w:hAnsi="仿宋_GB2312" w:eastAsia="仿宋_GB2312" w:cs="仿宋_GB2312"/>
                <w:color w:val="000000"/>
                <w:sz w:val="24"/>
              </w:rPr>
              <w:t>1</w:t>
            </w:r>
          </w:p>
          <w:p>
            <w:pPr>
              <w:spacing w:line="320" w:lineRule="exact"/>
              <w:jc w:val="center"/>
              <w:rPr>
                <w:rFonts w:ascii="仿宋_GB2312" w:hAnsi="仿宋_GB2312" w:eastAsia="仿宋_GB2312" w:cs="仿宋_GB2312"/>
                <w:color w:val="000000"/>
                <w:sz w:val="24"/>
              </w:rPr>
            </w:pPr>
            <w:r>
              <w:rPr>
                <w:rFonts w:ascii="仿宋_GB2312" w:hAnsi="仿宋_GB2312" w:eastAsia="仿宋_GB2312" w:cs="仿宋_GB2312"/>
                <w:color w:val="000000"/>
                <w:sz w:val="24"/>
              </w:rPr>
              <w:t>1</w:t>
            </w:r>
          </w:p>
          <w:p>
            <w:pPr>
              <w:spacing w:line="32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0.5</w:t>
            </w:r>
          </w:p>
        </w:tc>
        <w:tc>
          <w:tcPr>
            <w:tcW w:w="993" w:type="dxa"/>
          </w:tcPr>
          <w:p>
            <w:pPr>
              <w:jc w:val="center"/>
              <w:rPr>
                <w:rFonts w:ascii="仿宋_GB2312" w:hAnsi="仿宋_GB2312" w:eastAsia="仿宋_GB2312" w:cs="仿宋_GB2312"/>
                <w:color w:val="000000"/>
                <w:sz w:val="24"/>
              </w:rPr>
            </w:pPr>
          </w:p>
        </w:tc>
        <w:tc>
          <w:tcPr>
            <w:tcW w:w="714" w:type="dxa"/>
          </w:tcPr>
          <w:p>
            <w:pPr>
              <w:jc w:val="center"/>
              <w:rPr>
                <w:rFonts w:ascii="仿宋_GB2312" w:hAnsi="仿宋_GB2312" w:eastAsia="仿宋_GB2312" w:cs="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91" w:hRule="atLeast"/>
          <w:jc w:val="center"/>
        </w:trPr>
        <w:tc>
          <w:tcPr>
            <w:tcW w:w="935" w:type="dxa"/>
            <w:vMerge w:val="continue"/>
            <w:vAlign w:val="center"/>
          </w:tcPr>
          <w:p>
            <w:pPr>
              <w:widowControl/>
              <w:jc w:val="left"/>
              <w:rPr>
                <w:rFonts w:ascii="仿宋_GB2312" w:hAnsi="仿宋_GB2312" w:eastAsia="仿宋_GB2312" w:cs="仿宋_GB2312"/>
                <w:color w:val="000000"/>
                <w:sz w:val="24"/>
              </w:rPr>
            </w:pPr>
          </w:p>
        </w:tc>
        <w:tc>
          <w:tcPr>
            <w:tcW w:w="1280" w:type="dxa"/>
            <w:vAlign w:val="center"/>
          </w:tcPr>
          <w:p>
            <w:pPr>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核对检查</w:t>
            </w:r>
          </w:p>
          <w:p>
            <w:pPr>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（2</w:t>
            </w:r>
            <w:r>
              <w:rPr>
                <w:rFonts w:ascii="仿宋_GB2312" w:hAnsi="仿宋_GB2312" w:eastAsia="仿宋_GB2312" w:cs="仿宋_GB2312"/>
                <w:color w:val="000000"/>
                <w:sz w:val="24"/>
              </w:rPr>
              <w:t>.5</w:t>
            </w:r>
            <w:r>
              <w:rPr>
                <w:rFonts w:hint="eastAsia" w:ascii="仿宋_GB2312" w:hAnsi="仿宋_GB2312" w:eastAsia="仿宋_GB2312" w:cs="仿宋_GB2312"/>
                <w:color w:val="000000"/>
                <w:sz w:val="24"/>
              </w:rPr>
              <w:t>分）</w:t>
            </w:r>
          </w:p>
        </w:tc>
        <w:tc>
          <w:tcPr>
            <w:tcW w:w="4536" w:type="dxa"/>
            <w:vAlign w:val="center"/>
          </w:tcPr>
          <w:p>
            <w:pPr>
              <w:adjustRightInd w:val="0"/>
              <w:snapToGrid w:val="0"/>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·二人核对医嘱、输液卡和瓶贴</w:t>
            </w:r>
          </w:p>
          <w:p>
            <w:pPr>
              <w:adjustRightInd w:val="0"/>
              <w:snapToGrid w:val="0"/>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·核对药液标签</w:t>
            </w:r>
          </w:p>
          <w:p>
            <w:pPr>
              <w:adjustRightInd w:val="0"/>
              <w:snapToGrid w:val="0"/>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·检查药液质量</w:t>
            </w:r>
          </w:p>
          <w:p>
            <w:pP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·贴瓶贴</w:t>
            </w:r>
          </w:p>
        </w:tc>
        <w:tc>
          <w:tcPr>
            <w:tcW w:w="720" w:type="dxa"/>
          </w:tcPr>
          <w:p>
            <w:pPr>
              <w:adjustRightInd w:val="0"/>
              <w:snapToGrid w:val="0"/>
              <w:spacing w:line="320" w:lineRule="exact"/>
              <w:jc w:val="center"/>
              <w:rPr>
                <w:rFonts w:ascii="仿宋_GB2312" w:hAnsi="仿宋_GB2312" w:eastAsia="仿宋_GB2312" w:cs="仿宋_GB2312"/>
                <w:color w:val="000000"/>
                <w:sz w:val="24"/>
              </w:rPr>
            </w:pPr>
            <w:r>
              <w:rPr>
                <w:rFonts w:ascii="仿宋_GB2312" w:hAnsi="仿宋_GB2312" w:eastAsia="仿宋_GB2312" w:cs="仿宋_GB2312"/>
                <w:color w:val="000000"/>
                <w:sz w:val="24"/>
              </w:rPr>
              <w:t>1</w:t>
            </w:r>
          </w:p>
          <w:p>
            <w:pPr>
              <w:adjustRightInd w:val="0"/>
              <w:snapToGrid w:val="0"/>
              <w:spacing w:line="32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0.5</w:t>
            </w:r>
          </w:p>
          <w:p>
            <w:pPr>
              <w:adjustRightInd w:val="0"/>
              <w:snapToGrid w:val="0"/>
              <w:spacing w:line="32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0.5</w:t>
            </w:r>
          </w:p>
          <w:p>
            <w:pPr>
              <w:spacing w:line="32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0.5</w:t>
            </w:r>
          </w:p>
        </w:tc>
        <w:tc>
          <w:tcPr>
            <w:tcW w:w="993" w:type="dxa"/>
          </w:tcPr>
          <w:p>
            <w:pPr>
              <w:jc w:val="center"/>
              <w:rPr>
                <w:rFonts w:ascii="仿宋_GB2312" w:hAnsi="仿宋_GB2312" w:eastAsia="仿宋_GB2312" w:cs="仿宋_GB2312"/>
                <w:color w:val="000000"/>
                <w:sz w:val="24"/>
              </w:rPr>
            </w:pPr>
          </w:p>
        </w:tc>
        <w:tc>
          <w:tcPr>
            <w:tcW w:w="714" w:type="dxa"/>
          </w:tcPr>
          <w:p>
            <w:pPr>
              <w:jc w:val="center"/>
              <w:rPr>
                <w:rFonts w:ascii="仿宋_GB2312" w:hAnsi="仿宋_GB2312" w:eastAsia="仿宋_GB2312" w:cs="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jc w:val="center"/>
        </w:trPr>
        <w:tc>
          <w:tcPr>
            <w:tcW w:w="935" w:type="dxa"/>
            <w:vMerge w:val="continue"/>
            <w:vAlign w:val="center"/>
          </w:tcPr>
          <w:p>
            <w:pPr>
              <w:widowControl/>
              <w:jc w:val="left"/>
              <w:rPr>
                <w:rFonts w:ascii="仿宋_GB2312" w:hAnsi="仿宋_GB2312" w:eastAsia="仿宋_GB2312" w:cs="仿宋_GB2312"/>
                <w:color w:val="000000"/>
                <w:sz w:val="24"/>
              </w:rPr>
            </w:pPr>
          </w:p>
        </w:tc>
        <w:tc>
          <w:tcPr>
            <w:tcW w:w="1280" w:type="dxa"/>
            <w:vAlign w:val="center"/>
          </w:tcPr>
          <w:p>
            <w:pPr>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准备药液</w:t>
            </w:r>
          </w:p>
          <w:p>
            <w:pPr>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w:t>
            </w:r>
            <w:r>
              <w:rPr>
                <w:rFonts w:ascii="仿宋_GB2312" w:hAnsi="仿宋_GB2312" w:eastAsia="仿宋_GB2312" w:cs="仿宋_GB2312"/>
                <w:color w:val="000000"/>
                <w:sz w:val="24"/>
              </w:rPr>
              <w:t>3</w:t>
            </w:r>
            <w:r>
              <w:rPr>
                <w:rFonts w:hint="eastAsia" w:ascii="仿宋_GB2312" w:hAnsi="仿宋_GB2312" w:eastAsia="仿宋_GB2312" w:cs="仿宋_GB2312"/>
                <w:color w:val="000000"/>
                <w:sz w:val="24"/>
              </w:rPr>
              <w:t>分）</w:t>
            </w:r>
          </w:p>
        </w:tc>
        <w:tc>
          <w:tcPr>
            <w:tcW w:w="4536" w:type="dxa"/>
            <w:vAlign w:val="center"/>
          </w:tcPr>
          <w:p>
            <w:pPr>
              <w:adjustRightInd w:val="0"/>
              <w:snapToGrid w:val="0"/>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·启瓶盖</w:t>
            </w:r>
          </w:p>
          <w:p>
            <w:pPr>
              <w:adjustRightInd w:val="0"/>
              <w:snapToGrid w:val="0"/>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·消毒瓶塞至瓶颈</w:t>
            </w:r>
          </w:p>
          <w:p>
            <w:pPr>
              <w:adjustRightInd w:val="0"/>
              <w:snapToGrid w:val="0"/>
              <w:ind w:left="240" w:hanging="240" w:hangingChars="100"/>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·检查输液器包装、有效期与质量</w:t>
            </w:r>
          </w:p>
          <w:p>
            <w:pP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·将输液器针头插入瓶塞</w:t>
            </w:r>
          </w:p>
        </w:tc>
        <w:tc>
          <w:tcPr>
            <w:tcW w:w="720" w:type="dxa"/>
            <w:vAlign w:val="center"/>
          </w:tcPr>
          <w:p>
            <w:pPr>
              <w:adjustRightInd w:val="0"/>
              <w:snapToGrid w:val="0"/>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0.5</w:t>
            </w:r>
          </w:p>
          <w:p>
            <w:pPr>
              <w:adjustRightInd w:val="0"/>
              <w:snapToGrid w:val="0"/>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1</w:t>
            </w:r>
          </w:p>
          <w:p>
            <w:pPr>
              <w:adjustRightInd w:val="0"/>
              <w:snapToGrid w:val="0"/>
              <w:jc w:val="center"/>
              <w:rPr>
                <w:rFonts w:ascii="仿宋_GB2312" w:hAnsi="仿宋_GB2312" w:eastAsia="仿宋_GB2312" w:cs="仿宋_GB2312"/>
                <w:color w:val="000000"/>
                <w:sz w:val="24"/>
              </w:rPr>
            </w:pPr>
            <w:r>
              <w:rPr>
                <w:rFonts w:ascii="仿宋_GB2312" w:hAnsi="仿宋_GB2312" w:eastAsia="仿宋_GB2312" w:cs="仿宋_GB2312"/>
                <w:color w:val="000000"/>
                <w:sz w:val="24"/>
              </w:rPr>
              <w:t>1</w:t>
            </w:r>
          </w:p>
          <w:p>
            <w:pPr>
              <w:adjustRightInd w:val="0"/>
              <w:snapToGrid w:val="0"/>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0.5</w:t>
            </w:r>
          </w:p>
        </w:tc>
        <w:tc>
          <w:tcPr>
            <w:tcW w:w="993" w:type="dxa"/>
          </w:tcPr>
          <w:p>
            <w:pPr>
              <w:jc w:val="center"/>
              <w:rPr>
                <w:rFonts w:ascii="仿宋_GB2312" w:hAnsi="仿宋_GB2312" w:eastAsia="仿宋_GB2312" w:cs="仿宋_GB2312"/>
                <w:color w:val="000000"/>
                <w:sz w:val="24"/>
              </w:rPr>
            </w:pPr>
          </w:p>
        </w:tc>
        <w:tc>
          <w:tcPr>
            <w:tcW w:w="714" w:type="dxa"/>
          </w:tcPr>
          <w:p>
            <w:pPr>
              <w:jc w:val="center"/>
              <w:rPr>
                <w:rFonts w:ascii="仿宋_GB2312" w:hAnsi="仿宋_GB2312" w:eastAsia="仿宋_GB2312" w:cs="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91" w:hRule="atLeast"/>
          <w:jc w:val="center"/>
        </w:trPr>
        <w:tc>
          <w:tcPr>
            <w:tcW w:w="935" w:type="dxa"/>
            <w:vMerge w:val="continue"/>
            <w:vAlign w:val="center"/>
          </w:tcPr>
          <w:p>
            <w:pPr>
              <w:widowControl/>
              <w:jc w:val="left"/>
              <w:rPr>
                <w:rFonts w:ascii="仿宋_GB2312" w:hAnsi="仿宋_GB2312" w:eastAsia="仿宋_GB2312" w:cs="仿宋_GB2312"/>
                <w:color w:val="000000"/>
                <w:sz w:val="24"/>
              </w:rPr>
            </w:pPr>
          </w:p>
        </w:tc>
        <w:tc>
          <w:tcPr>
            <w:tcW w:w="1280" w:type="dxa"/>
            <w:vAlign w:val="center"/>
          </w:tcPr>
          <w:p>
            <w:pPr>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核对解释</w:t>
            </w:r>
          </w:p>
          <w:p>
            <w:pPr>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w:t>
            </w:r>
            <w:r>
              <w:rPr>
                <w:rFonts w:ascii="仿宋_GB2312" w:hAnsi="仿宋_GB2312" w:eastAsia="仿宋_GB2312" w:cs="仿宋_GB2312"/>
                <w:color w:val="000000"/>
                <w:sz w:val="24"/>
              </w:rPr>
              <w:t>2</w:t>
            </w:r>
            <w:r>
              <w:rPr>
                <w:rFonts w:hint="eastAsia" w:ascii="仿宋_GB2312" w:hAnsi="仿宋_GB2312" w:eastAsia="仿宋_GB2312" w:cs="仿宋_GB2312"/>
                <w:color w:val="000000"/>
                <w:sz w:val="24"/>
              </w:rPr>
              <w:t>分）</w:t>
            </w:r>
          </w:p>
        </w:tc>
        <w:tc>
          <w:tcPr>
            <w:tcW w:w="4536" w:type="dxa"/>
            <w:vAlign w:val="center"/>
          </w:tcPr>
          <w:p>
            <w:pPr>
              <w:ind w:left="240" w:hanging="240" w:hangingChars="100"/>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·备齐用物携至患者床旁，核对患者信息（床号、姓名、住院号），向患者解释取得合作</w:t>
            </w:r>
          </w:p>
        </w:tc>
        <w:tc>
          <w:tcPr>
            <w:tcW w:w="720" w:type="dxa"/>
            <w:vAlign w:val="center"/>
          </w:tcPr>
          <w:p>
            <w:pPr>
              <w:adjustRightInd w:val="0"/>
              <w:snapToGrid w:val="0"/>
              <w:jc w:val="center"/>
              <w:rPr>
                <w:rFonts w:ascii="仿宋_GB2312" w:hAnsi="仿宋_GB2312" w:eastAsia="仿宋_GB2312" w:cs="仿宋_GB2312"/>
                <w:color w:val="000000"/>
                <w:sz w:val="24"/>
              </w:rPr>
            </w:pPr>
            <w:r>
              <w:rPr>
                <w:rFonts w:ascii="仿宋_GB2312" w:hAnsi="仿宋_GB2312" w:eastAsia="仿宋_GB2312" w:cs="仿宋_GB2312"/>
                <w:color w:val="000000"/>
                <w:sz w:val="24"/>
              </w:rPr>
              <w:t>2</w:t>
            </w:r>
          </w:p>
          <w:p>
            <w:pPr>
              <w:ind w:firstLine="240" w:firstLineChars="100"/>
              <w:rPr>
                <w:rFonts w:ascii="仿宋_GB2312" w:hAnsi="仿宋_GB2312" w:eastAsia="仿宋_GB2312" w:cs="仿宋_GB2312"/>
                <w:color w:val="000000"/>
                <w:sz w:val="24"/>
              </w:rPr>
            </w:pPr>
          </w:p>
          <w:p>
            <w:pPr>
              <w:rPr>
                <w:rFonts w:ascii="仿宋_GB2312" w:hAnsi="仿宋_GB2312" w:eastAsia="仿宋_GB2312" w:cs="仿宋_GB2312"/>
                <w:color w:val="000000"/>
                <w:sz w:val="24"/>
              </w:rPr>
            </w:pPr>
          </w:p>
        </w:tc>
        <w:tc>
          <w:tcPr>
            <w:tcW w:w="993" w:type="dxa"/>
          </w:tcPr>
          <w:p>
            <w:pPr>
              <w:jc w:val="center"/>
              <w:rPr>
                <w:rFonts w:ascii="仿宋_GB2312" w:hAnsi="仿宋_GB2312" w:eastAsia="仿宋_GB2312" w:cs="仿宋_GB2312"/>
                <w:color w:val="000000"/>
                <w:sz w:val="24"/>
              </w:rPr>
            </w:pPr>
          </w:p>
        </w:tc>
        <w:tc>
          <w:tcPr>
            <w:tcW w:w="714" w:type="dxa"/>
          </w:tcPr>
          <w:p>
            <w:pPr>
              <w:jc w:val="center"/>
              <w:rPr>
                <w:rFonts w:ascii="仿宋_GB2312" w:hAnsi="仿宋_GB2312" w:eastAsia="仿宋_GB2312" w:cs="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028" w:hRule="atLeast"/>
          <w:jc w:val="center"/>
        </w:trPr>
        <w:tc>
          <w:tcPr>
            <w:tcW w:w="935" w:type="dxa"/>
            <w:vMerge w:val="continue"/>
            <w:vAlign w:val="center"/>
          </w:tcPr>
          <w:p>
            <w:pPr>
              <w:widowControl/>
              <w:jc w:val="left"/>
              <w:rPr>
                <w:rFonts w:ascii="仿宋_GB2312" w:hAnsi="仿宋_GB2312" w:eastAsia="仿宋_GB2312" w:cs="仿宋_GB2312"/>
                <w:color w:val="000000"/>
                <w:sz w:val="24"/>
              </w:rPr>
            </w:pPr>
          </w:p>
        </w:tc>
        <w:tc>
          <w:tcPr>
            <w:tcW w:w="1280" w:type="dxa"/>
            <w:vAlign w:val="center"/>
          </w:tcPr>
          <w:p>
            <w:pPr>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初步排气</w:t>
            </w:r>
          </w:p>
          <w:p>
            <w:pPr>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w:t>
            </w:r>
            <w:r>
              <w:rPr>
                <w:rFonts w:ascii="仿宋_GB2312" w:hAnsi="仿宋_GB2312" w:eastAsia="仿宋_GB2312" w:cs="仿宋_GB2312"/>
                <w:color w:val="000000"/>
                <w:sz w:val="24"/>
              </w:rPr>
              <w:t>3</w:t>
            </w:r>
            <w:r>
              <w:rPr>
                <w:rFonts w:hint="eastAsia" w:ascii="仿宋_GB2312" w:hAnsi="仿宋_GB2312" w:eastAsia="仿宋_GB2312" w:cs="仿宋_GB2312"/>
                <w:color w:val="000000"/>
                <w:sz w:val="24"/>
              </w:rPr>
              <w:t>分）</w:t>
            </w:r>
          </w:p>
        </w:tc>
        <w:tc>
          <w:tcPr>
            <w:tcW w:w="4536" w:type="dxa"/>
            <w:vAlign w:val="center"/>
          </w:tcPr>
          <w:p>
            <w:pPr>
              <w:adjustRightInd w:val="0"/>
              <w:snapToGrid w:val="0"/>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·关闭调节夹，旋紧头皮针连接处</w:t>
            </w:r>
          </w:p>
          <w:p>
            <w:pPr>
              <w:adjustRightInd w:val="0"/>
              <w:snapToGrid w:val="0"/>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·再次检查药液质量后挂输液瓶挂于输液</w:t>
            </w:r>
          </w:p>
          <w:p>
            <w:pPr>
              <w:adjustRightInd w:val="0"/>
              <w:snapToGrid w:val="0"/>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 xml:space="preserve">  架上</w:t>
            </w:r>
          </w:p>
          <w:p>
            <w:pPr>
              <w:ind w:left="240" w:hanging="240" w:hangingChars="100"/>
              <w:rPr>
                <w:rFonts w:ascii="仿宋_GB2312" w:hAnsi="仿宋_GB2312" w:eastAsia="仿宋_GB2312" w:cs="仿宋_GB2312"/>
                <w:color w:val="000000"/>
                <w:sz w:val="24"/>
              </w:rPr>
            </w:pPr>
            <w:r>
              <w:rPr>
                <w:rFonts w:hint="eastAsia" w:ascii="仿宋_GB2312" w:hAnsi="仿宋_GB2312" w:eastAsia="仿宋_GB2312" w:cs="仿宋_GB2312"/>
                <w:color w:val="000000"/>
                <w:sz w:val="24"/>
              </w:rPr>
              <w:t>·排气（首次排气原则不滴出药液）</w:t>
            </w:r>
          </w:p>
          <w:p>
            <w:pPr>
              <w:ind w:left="240" w:hanging="240" w:hangingChars="100"/>
              <w:rPr>
                <w:rFonts w:ascii="仿宋_GB2312" w:hAnsi="仿宋_GB2312" w:eastAsia="仿宋_GB2312" w:cs="仿宋_GB2312"/>
                <w:color w:val="000000"/>
                <w:sz w:val="24"/>
              </w:rPr>
            </w:pPr>
            <w:r>
              <w:rPr>
                <w:rFonts w:hint="eastAsia" w:ascii="仿宋_GB2312" w:hAnsi="仿宋_GB2312" w:eastAsia="仿宋_GB2312" w:cs="仿宋_GB2312"/>
                <w:color w:val="000000"/>
                <w:sz w:val="24"/>
              </w:rPr>
              <w:t>·检查有无气泡</w:t>
            </w:r>
          </w:p>
        </w:tc>
        <w:tc>
          <w:tcPr>
            <w:tcW w:w="720" w:type="dxa"/>
          </w:tcPr>
          <w:p>
            <w:pPr>
              <w:adjustRightInd w:val="0"/>
              <w:snapToGrid w:val="0"/>
              <w:jc w:val="center"/>
              <w:rPr>
                <w:rFonts w:ascii="仿宋_GB2312" w:hAnsi="仿宋_GB2312" w:eastAsia="仿宋_GB2312" w:cs="仿宋_GB2312"/>
                <w:color w:val="000000"/>
                <w:sz w:val="24"/>
              </w:rPr>
            </w:pPr>
            <w:r>
              <w:rPr>
                <w:rFonts w:ascii="仿宋_GB2312" w:hAnsi="仿宋_GB2312" w:eastAsia="仿宋_GB2312" w:cs="仿宋_GB2312"/>
                <w:color w:val="000000"/>
                <w:sz w:val="24"/>
              </w:rPr>
              <w:t>1</w:t>
            </w:r>
          </w:p>
          <w:p>
            <w:pPr>
              <w:adjustRightInd w:val="0"/>
              <w:snapToGrid w:val="0"/>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0.5</w:t>
            </w:r>
          </w:p>
          <w:p>
            <w:pPr>
              <w:jc w:val="center"/>
              <w:rPr>
                <w:rFonts w:ascii="仿宋_GB2312" w:hAnsi="仿宋_GB2312" w:eastAsia="仿宋_GB2312" w:cs="仿宋_GB2312"/>
                <w:color w:val="000000"/>
                <w:sz w:val="24"/>
              </w:rPr>
            </w:pPr>
          </w:p>
          <w:p>
            <w:pPr>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1</w:t>
            </w:r>
          </w:p>
          <w:p>
            <w:pPr>
              <w:adjustRightInd w:val="0"/>
              <w:snapToGrid w:val="0"/>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0.5</w:t>
            </w:r>
          </w:p>
        </w:tc>
        <w:tc>
          <w:tcPr>
            <w:tcW w:w="993" w:type="dxa"/>
          </w:tcPr>
          <w:p>
            <w:pPr>
              <w:jc w:val="center"/>
              <w:rPr>
                <w:rFonts w:ascii="仿宋_GB2312" w:hAnsi="仿宋_GB2312" w:eastAsia="仿宋_GB2312" w:cs="仿宋_GB2312"/>
                <w:color w:val="000000"/>
                <w:sz w:val="24"/>
              </w:rPr>
            </w:pPr>
          </w:p>
        </w:tc>
        <w:tc>
          <w:tcPr>
            <w:tcW w:w="714" w:type="dxa"/>
          </w:tcPr>
          <w:p>
            <w:pPr>
              <w:jc w:val="center"/>
              <w:rPr>
                <w:rFonts w:ascii="仿宋_GB2312" w:hAnsi="仿宋_GB2312" w:eastAsia="仿宋_GB2312" w:cs="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91" w:hRule="atLeast"/>
          <w:jc w:val="center"/>
        </w:trPr>
        <w:tc>
          <w:tcPr>
            <w:tcW w:w="935" w:type="dxa"/>
            <w:vMerge w:val="continue"/>
            <w:vAlign w:val="center"/>
          </w:tcPr>
          <w:p>
            <w:pPr>
              <w:widowControl/>
              <w:jc w:val="left"/>
              <w:rPr>
                <w:rFonts w:ascii="仿宋_GB2312" w:hAnsi="仿宋_GB2312" w:eastAsia="仿宋_GB2312" w:cs="仿宋_GB2312"/>
                <w:color w:val="000000"/>
                <w:sz w:val="24"/>
              </w:rPr>
            </w:pPr>
          </w:p>
        </w:tc>
        <w:tc>
          <w:tcPr>
            <w:tcW w:w="1280" w:type="dxa"/>
            <w:vAlign w:val="center"/>
          </w:tcPr>
          <w:p>
            <w:pPr>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皮肤消毒</w:t>
            </w:r>
          </w:p>
          <w:p>
            <w:pPr>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（2</w:t>
            </w:r>
            <w:r>
              <w:rPr>
                <w:rFonts w:ascii="仿宋_GB2312" w:hAnsi="仿宋_GB2312" w:eastAsia="仿宋_GB2312" w:cs="仿宋_GB2312"/>
                <w:color w:val="000000"/>
                <w:sz w:val="24"/>
              </w:rPr>
              <w:t>.5</w:t>
            </w:r>
            <w:r>
              <w:rPr>
                <w:rFonts w:hint="eastAsia" w:ascii="仿宋_GB2312" w:hAnsi="仿宋_GB2312" w:eastAsia="仿宋_GB2312" w:cs="仿宋_GB2312"/>
                <w:color w:val="000000"/>
                <w:sz w:val="24"/>
              </w:rPr>
              <w:t>分）</w:t>
            </w:r>
          </w:p>
        </w:tc>
        <w:tc>
          <w:tcPr>
            <w:tcW w:w="4536" w:type="dxa"/>
            <w:vAlign w:val="center"/>
          </w:tcPr>
          <w:p>
            <w:pPr>
              <w:adjustRightInd w:val="0"/>
              <w:snapToGrid w:val="0"/>
              <w:ind w:left="240" w:hanging="240" w:hangingChars="100"/>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·协助患者取舒适体位；垫小垫枕与治疗巾</w:t>
            </w:r>
          </w:p>
          <w:p>
            <w:pPr>
              <w:adjustRightInd w:val="0"/>
              <w:snapToGrid w:val="0"/>
              <w:ind w:left="240" w:hanging="240" w:hangingChars="100"/>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·选择静脉，扎止血带(距穿刺点上方6～10cm)</w:t>
            </w:r>
          </w:p>
          <w:p>
            <w:pPr>
              <w:ind w:left="240" w:hanging="240" w:hangingChars="100"/>
              <w:rPr>
                <w:rFonts w:ascii="仿宋_GB2312" w:hAnsi="仿宋_GB2312" w:eastAsia="仿宋_GB2312" w:cs="仿宋_GB2312"/>
                <w:color w:val="000000"/>
                <w:sz w:val="24"/>
              </w:rPr>
            </w:pPr>
            <w:r>
              <w:rPr>
                <w:rFonts w:hint="eastAsia" w:ascii="仿宋_GB2312" w:hAnsi="仿宋_GB2312" w:eastAsia="仿宋_GB2312" w:cs="仿宋_GB2312"/>
                <w:color w:val="000000"/>
                <w:sz w:val="24"/>
              </w:rPr>
              <w:t>·消毒皮肤（直径大于5cm；2次消毒或遵循消毒剂使用说明书）</w:t>
            </w:r>
          </w:p>
        </w:tc>
        <w:tc>
          <w:tcPr>
            <w:tcW w:w="720" w:type="dxa"/>
          </w:tcPr>
          <w:p>
            <w:pPr>
              <w:adjustRightInd w:val="0"/>
              <w:snapToGrid w:val="0"/>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0.5</w:t>
            </w:r>
          </w:p>
          <w:p>
            <w:pPr>
              <w:adjustRightInd w:val="0"/>
              <w:snapToGrid w:val="0"/>
              <w:jc w:val="center"/>
              <w:rPr>
                <w:rFonts w:ascii="仿宋_GB2312" w:hAnsi="仿宋_GB2312" w:eastAsia="仿宋_GB2312" w:cs="仿宋_GB2312"/>
                <w:color w:val="000000"/>
                <w:sz w:val="24"/>
              </w:rPr>
            </w:pPr>
          </w:p>
          <w:p>
            <w:pPr>
              <w:adjustRightInd w:val="0"/>
              <w:snapToGrid w:val="0"/>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0.5</w:t>
            </w:r>
          </w:p>
          <w:p>
            <w:pPr>
              <w:jc w:val="center"/>
              <w:rPr>
                <w:rFonts w:ascii="仿宋_GB2312" w:hAnsi="仿宋_GB2312" w:eastAsia="仿宋_GB2312" w:cs="仿宋_GB2312"/>
                <w:color w:val="000000"/>
                <w:sz w:val="24"/>
              </w:rPr>
            </w:pPr>
          </w:p>
          <w:p>
            <w:pPr>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1</w:t>
            </w:r>
            <w:r>
              <w:rPr>
                <w:rFonts w:ascii="仿宋_GB2312" w:hAnsi="仿宋_GB2312" w:eastAsia="仿宋_GB2312" w:cs="仿宋_GB2312"/>
                <w:color w:val="000000"/>
                <w:sz w:val="24"/>
              </w:rPr>
              <w:t>.5</w:t>
            </w:r>
          </w:p>
        </w:tc>
        <w:tc>
          <w:tcPr>
            <w:tcW w:w="993" w:type="dxa"/>
          </w:tcPr>
          <w:p>
            <w:pPr>
              <w:jc w:val="center"/>
              <w:rPr>
                <w:rFonts w:ascii="仿宋_GB2312" w:hAnsi="仿宋_GB2312" w:eastAsia="仿宋_GB2312" w:cs="仿宋_GB2312"/>
                <w:color w:val="000000"/>
                <w:sz w:val="24"/>
              </w:rPr>
            </w:pPr>
          </w:p>
        </w:tc>
        <w:tc>
          <w:tcPr>
            <w:tcW w:w="714" w:type="dxa"/>
          </w:tcPr>
          <w:p>
            <w:pPr>
              <w:jc w:val="center"/>
              <w:rPr>
                <w:rFonts w:ascii="仿宋_GB2312" w:hAnsi="仿宋_GB2312" w:eastAsia="仿宋_GB2312" w:cs="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91" w:hRule="atLeast"/>
          <w:jc w:val="center"/>
        </w:trPr>
        <w:tc>
          <w:tcPr>
            <w:tcW w:w="935" w:type="dxa"/>
            <w:vMerge w:val="continue"/>
            <w:vAlign w:val="center"/>
          </w:tcPr>
          <w:p>
            <w:pPr>
              <w:widowControl/>
              <w:jc w:val="left"/>
              <w:rPr>
                <w:rFonts w:ascii="仿宋_GB2312" w:hAnsi="仿宋_GB2312" w:eastAsia="仿宋_GB2312" w:cs="仿宋_GB2312"/>
                <w:color w:val="000000"/>
                <w:sz w:val="24"/>
              </w:rPr>
            </w:pPr>
          </w:p>
        </w:tc>
        <w:tc>
          <w:tcPr>
            <w:tcW w:w="1280" w:type="dxa"/>
            <w:vAlign w:val="center"/>
          </w:tcPr>
          <w:p>
            <w:pPr>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静脉穿刺</w:t>
            </w:r>
          </w:p>
          <w:p>
            <w:pPr>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（5分）</w:t>
            </w:r>
          </w:p>
        </w:tc>
        <w:tc>
          <w:tcPr>
            <w:tcW w:w="4536" w:type="dxa"/>
            <w:vAlign w:val="center"/>
          </w:tcPr>
          <w:p>
            <w:pPr>
              <w:adjustRightInd w:val="0"/>
              <w:snapToGrid w:val="0"/>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·再次核对</w:t>
            </w:r>
          </w:p>
          <w:p>
            <w:pPr>
              <w:adjustRightInd w:val="0"/>
              <w:snapToGrid w:val="0"/>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·再次排气至有少量药液滴出</w:t>
            </w:r>
          </w:p>
          <w:p>
            <w:pPr>
              <w:adjustRightInd w:val="0"/>
              <w:snapToGrid w:val="0"/>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·检查有无气泡，取下护针帽</w:t>
            </w:r>
          </w:p>
          <w:p>
            <w:pPr>
              <w:adjustRightInd w:val="0"/>
              <w:snapToGrid w:val="0"/>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·固定血管，嘱患者握拳，进针</w:t>
            </w:r>
          </w:p>
          <w:p>
            <w:pPr>
              <w:ind w:left="240" w:hanging="240" w:hangingChars="100"/>
              <w:rPr>
                <w:rFonts w:ascii="仿宋_GB2312" w:hAnsi="仿宋_GB2312" w:eastAsia="仿宋_GB2312" w:cs="仿宋_GB2312"/>
                <w:color w:val="000000"/>
                <w:sz w:val="24"/>
              </w:rPr>
            </w:pPr>
            <w:r>
              <w:rPr>
                <w:rFonts w:hint="eastAsia" w:ascii="仿宋_GB2312" w:hAnsi="仿宋_GB2312" w:eastAsia="仿宋_GB2312" w:cs="仿宋_GB2312"/>
                <w:color w:val="000000"/>
                <w:sz w:val="24"/>
              </w:rPr>
              <w:t>·见回血后再将针头沿血管方向潜行少许</w:t>
            </w:r>
          </w:p>
        </w:tc>
        <w:tc>
          <w:tcPr>
            <w:tcW w:w="720" w:type="dxa"/>
            <w:vAlign w:val="center"/>
          </w:tcPr>
          <w:p>
            <w:pPr>
              <w:adjustRightInd w:val="0"/>
              <w:snapToGrid w:val="0"/>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0.5</w:t>
            </w:r>
          </w:p>
          <w:p>
            <w:pPr>
              <w:adjustRightInd w:val="0"/>
              <w:snapToGrid w:val="0"/>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0.5</w:t>
            </w:r>
          </w:p>
          <w:p>
            <w:pPr>
              <w:adjustRightInd w:val="0"/>
              <w:snapToGrid w:val="0"/>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0.5</w:t>
            </w:r>
          </w:p>
          <w:p>
            <w:pPr>
              <w:adjustRightInd w:val="0"/>
              <w:snapToGrid w:val="0"/>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2</w:t>
            </w:r>
          </w:p>
          <w:p>
            <w:pPr>
              <w:adjustRightInd w:val="0"/>
              <w:snapToGrid w:val="0"/>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1.5</w:t>
            </w:r>
          </w:p>
        </w:tc>
        <w:tc>
          <w:tcPr>
            <w:tcW w:w="993" w:type="dxa"/>
          </w:tcPr>
          <w:p>
            <w:pPr>
              <w:jc w:val="center"/>
              <w:rPr>
                <w:rFonts w:ascii="仿宋_GB2312" w:hAnsi="仿宋_GB2312" w:eastAsia="仿宋_GB2312" w:cs="仿宋_GB2312"/>
                <w:color w:val="000000"/>
                <w:sz w:val="24"/>
              </w:rPr>
            </w:pPr>
          </w:p>
        </w:tc>
        <w:tc>
          <w:tcPr>
            <w:tcW w:w="714" w:type="dxa"/>
          </w:tcPr>
          <w:p>
            <w:pPr>
              <w:jc w:val="center"/>
              <w:rPr>
                <w:rFonts w:ascii="仿宋_GB2312" w:hAnsi="仿宋_GB2312" w:eastAsia="仿宋_GB2312" w:cs="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91" w:hRule="atLeast"/>
          <w:jc w:val="center"/>
        </w:trPr>
        <w:tc>
          <w:tcPr>
            <w:tcW w:w="935" w:type="dxa"/>
            <w:vMerge w:val="continue"/>
            <w:vAlign w:val="center"/>
          </w:tcPr>
          <w:p>
            <w:pPr>
              <w:widowControl/>
              <w:jc w:val="left"/>
              <w:rPr>
                <w:rFonts w:ascii="仿宋_GB2312" w:hAnsi="仿宋_GB2312" w:eastAsia="仿宋_GB2312" w:cs="仿宋_GB2312"/>
                <w:color w:val="000000"/>
                <w:sz w:val="24"/>
              </w:rPr>
            </w:pPr>
          </w:p>
        </w:tc>
        <w:tc>
          <w:tcPr>
            <w:tcW w:w="1280" w:type="dxa"/>
            <w:vAlign w:val="center"/>
          </w:tcPr>
          <w:p>
            <w:pPr>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固定针头</w:t>
            </w:r>
          </w:p>
          <w:p>
            <w:pPr>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w:t>
            </w:r>
            <w:r>
              <w:rPr>
                <w:rFonts w:ascii="仿宋_GB2312" w:hAnsi="仿宋_GB2312" w:eastAsia="仿宋_GB2312" w:cs="仿宋_GB2312"/>
                <w:color w:val="000000"/>
                <w:sz w:val="24"/>
              </w:rPr>
              <w:t>3.5</w:t>
            </w:r>
            <w:r>
              <w:rPr>
                <w:rFonts w:hint="eastAsia" w:ascii="仿宋_GB2312" w:hAnsi="仿宋_GB2312" w:eastAsia="仿宋_GB2312" w:cs="仿宋_GB2312"/>
                <w:color w:val="000000"/>
                <w:sz w:val="24"/>
              </w:rPr>
              <w:t>分）</w:t>
            </w:r>
          </w:p>
        </w:tc>
        <w:tc>
          <w:tcPr>
            <w:tcW w:w="4536" w:type="dxa"/>
            <w:vAlign w:val="center"/>
          </w:tcPr>
          <w:p>
            <w:pPr>
              <w:ind w:left="240" w:hanging="240" w:hangingChars="100"/>
              <w:rPr>
                <w:rFonts w:ascii="仿宋_GB2312" w:hAnsi="仿宋_GB2312" w:eastAsia="仿宋_GB2312" w:cs="仿宋_GB2312"/>
                <w:color w:val="000000"/>
                <w:sz w:val="24"/>
              </w:rPr>
            </w:pPr>
            <w:r>
              <w:rPr>
                <w:rFonts w:hint="eastAsia" w:ascii="仿宋_GB2312" w:hAnsi="仿宋_GB2312" w:eastAsia="仿宋_GB2312" w:cs="仿宋_GB2312"/>
                <w:color w:val="000000"/>
                <w:sz w:val="24"/>
              </w:rPr>
              <w:t>·穿刺成功后，松开止血带，打开调节器，嘱患者松拳</w:t>
            </w:r>
          </w:p>
          <w:p>
            <w:pPr>
              <w:ind w:left="240" w:hanging="240" w:hangingChars="100"/>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·待液体滴入通畅后用输液贴固定</w:t>
            </w:r>
          </w:p>
        </w:tc>
        <w:tc>
          <w:tcPr>
            <w:tcW w:w="720" w:type="dxa"/>
          </w:tcPr>
          <w:p>
            <w:pPr>
              <w:adjustRightInd w:val="0"/>
              <w:snapToGrid w:val="0"/>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1.5</w:t>
            </w:r>
          </w:p>
          <w:p>
            <w:pPr>
              <w:jc w:val="center"/>
              <w:rPr>
                <w:rFonts w:ascii="仿宋_GB2312" w:hAnsi="仿宋_GB2312" w:eastAsia="仿宋_GB2312" w:cs="仿宋_GB2312"/>
                <w:color w:val="000000"/>
                <w:sz w:val="24"/>
              </w:rPr>
            </w:pPr>
          </w:p>
          <w:p>
            <w:pPr>
              <w:jc w:val="center"/>
              <w:rPr>
                <w:rFonts w:ascii="仿宋_GB2312" w:hAnsi="仿宋_GB2312" w:eastAsia="仿宋_GB2312" w:cs="仿宋_GB2312"/>
                <w:color w:val="000000"/>
                <w:sz w:val="24"/>
              </w:rPr>
            </w:pPr>
            <w:r>
              <w:rPr>
                <w:rFonts w:ascii="仿宋_GB2312" w:hAnsi="仿宋_GB2312" w:eastAsia="仿宋_GB2312" w:cs="仿宋_GB2312"/>
                <w:color w:val="000000"/>
                <w:sz w:val="24"/>
              </w:rPr>
              <w:t>2</w:t>
            </w:r>
          </w:p>
        </w:tc>
        <w:tc>
          <w:tcPr>
            <w:tcW w:w="993" w:type="dxa"/>
          </w:tcPr>
          <w:p>
            <w:pPr>
              <w:jc w:val="center"/>
              <w:rPr>
                <w:rFonts w:ascii="仿宋_GB2312" w:hAnsi="仿宋_GB2312" w:eastAsia="仿宋_GB2312" w:cs="仿宋_GB2312"/>
                <w:color w:val="000000"/>
                <w:sz w:val="24"/>
              </w:rPr>
            </w:pPr>
          </w:p>
        </w:tc>
        <w:tc>
          <w:tcPr>
            <w:tcW w:w="714" w:type="dxa"/>
          </w:tcPr>
          <w:p>
            <w:pPr>
              <w:jc w:val="center"/>
              <w:rPr>
                <w:rFonts w:ascii="仿宋_GB2312" w:hAnsi="仿宋_GB2312" w:eastAsia="仿宋_GB2312" w:cs="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91" w:hRule="atLeast"/>
          <w:jc w:val="center"/>
        </w:trPr>
        <w:tc>
          <w:tcPr>
            <w:tcW w:w="935" w:type="dxa"/>
            <w:vMerge w:val="continue"/>
            <w:vAlign w:val="center"/>
          </w:tcPr>
          <w:p>
            <w:pPr>
              <w:widowControl/>
              <w:jc w:val="left"/>
              <w:rPr>
                <w:rFonts w:ascii="仿宋_GB2312" w:hAnsi="仿宋_GB2312" w:eastAsia="仿宋_GB2312" w:cs="仿宋_GB2312"/>
                <w:color w:val="000000"/>
                <w:sz w:val="24"/>
              </w:rPr>
            </w:pPr>
          </w:p>
        </w:tc>
        <w:tc>
          <w:tcPr>
            <w:tcW w:w="1280" w:type="dxa"/>
            <w:vAlign w:val="center"/>
          </w:tcPr>
          <w:p>
            <w:pPr>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调节滴速</w:t>
            </w:r>
          </w:p>
          <w:p>
            <w:pPr>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w:t>
            </w:r>
            <w:r>
              <w:rPr>
                <w:rFonts w:ascii="仿宋_GB2312" w:hAnsi="仿宋_GB2312" w:eastAsia="仿宋_GB2312" w:cs="仿宋_GB2312"/>
                <w:color w:val="000000"/>
                <w:sz w:val="24"/>
              </w:rPr>
              <w:t>3</w:t>
            </w:r>
            <w:r>
              <w:rPr>
                <w:rFonts w:hint="eastAsia" w:ascii="仿宋_GB2312" w:hAnsi="仿宋_GB2312" w:eastAsia="仿宋_GB2312" w:cs="仿宋_GB2312"/>
                <w:color w:val="000000"/>
                <w:sz w:val="24"/>
              </w:rPr>
              <w:t>分）</w:t>
            </w:r>
          </w:p>
        </w:tc>
        <w:tc>
          <w:tcPr>
            <w:tcW w:w="4536" w:type="dxa"/>
            <w:vAlign w:val="center"/>
          </w:tcPr>
          <w:p>
            <w:pPr>
              <w:ind w:left="240" w:hanging="240" w:hangingChars="100"/>
              <w:rPr>
                <w:rFonts w:ascii="仿宋_GB2312" w:hAnsi="仿宋_GB2312" w:eastAsia="仿宋_GB2312" w:cs="仿宋_GB2312"/>
                <w:color w:val="000000"/>
                <w:sz w:val="24"/>
              </w:rPr>
            </w:pPr>
            <w:r>
              <w:rPr>
                <w:rFonts w:hint="eastAsia" w:ascii="仿宋_GB2312" w:hAnsi="仿宋_GB2312" w:eastAsia="仿宋_GB2312" w:cs="仿宋_GB2312"/>
                <w:color w:val="000000"/>
                <w:sz w:val="24"/>
              </w:rPr>
              <w:t>·根据患者的年龄、病情和药物性质调节滴速（口述）</w:t>
            </w:r>
          </w:p>
          <w:p>
            <w:pPr>
              <w:ind w:left="240" w:hanging="240" w:hangingChars="100"/>
              <w:rPr>
                <w:rFonts w:ascii="仿宋_GB2312" w:hAnsi="仿宋_GB2312" w:eastAsia="仿宋_GB2312" w:cs="仿宋_GB2312"/>
                <w:color w:val="000000"/>
                <w:sz w:val="24"/>
              </w:rPr>
            </w:pPr>
            <w:r>
              <w:rPr>
                <w:rFonts w:hint="eastAsia" w:ascii="仿宋_GB2312" w:hAnsi="仿宋_GB2312" w:eastAsia="仿宋_GB2312" w:cs="仿宋_GB2312"/>
                <w:color w:val="000000"/>
                <w:sz w:val="24"/>
              </w:rPr>
              <w:t>·调节滴速时间至少15秒，并报告滴速</w:t>
            </w:r>
          </w:p>
          <w:p>
            <w:pPr>
              <w:ind w:left="240" w:hanging="240" w:hangingChars="100"/>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·实际调节滴数与报告一致</w:t>
            </w:r>
          </w:p>
          <w:p>
            <w:pP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·操作后核对患者</w:t>
            </w:r>
          </w:p>
          <w:p>
            <w:pPr>
              <w:ind w:left="240" w:hanging="240" w:hangingChars="100"/>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·告知注意事项</w:t>
            </w:r>
          </w:p>
        </w:tc>
        <w:tc>
          <w:tcPr>
            <w:tcW w:w="720" w:type="dxa"/>
          </w:tcPr>
          <w:p>
            <w:pPr>
              <w:spacing w:line="32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0.5</w:t>
            </w:r>
          </w:p>
          <w:p>
            <w:pPr>
              <w:spacing w:line="320" w:lineRule="exact"/>
              <w:jc w:val="center"/>
              <w:rPr>
                <w:rFonts w:ascii="仿宋_GB2312" w:hAnsi="仿宋_GB2312" w:eastAsia="仿宋_GB2312" w:cs="仿宋_GB2312"/>
                <w:color w:val="000000"/>
                <w:sz w:val="24"/>
              </w:rPr>
            </w:pPr>
          </w:p>
          <w:p>
            <w:pPr>
              <w:spacing w:line="32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0.5</w:t>
            </w:r>
          </w:p>
          <w:p>
            <w:pPr>
              <w:adjustRightInd w:val="0"/>
              <w:snapToGrid w:val="0"/>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0.5</w:t>
            </w:r>
          </w:p>
          <w:p>
            <w:pPr>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0.5</w:t>
            </w:r>
          </w:p>
          <w:p>
            <w:pPr>
              <w:jc w:val="center"/>
              <w:rPr>
                <w:rFonts w:ascii="仿宋_GB2312" w:hAnsi="仿宋_GB2312" w:eastAsia="仿宋_GB2312" w:cs="仿宋_GB2312"/>
                <w:color w:val="000000"/>
                <w:sz w:val="24"/>
              </w:rPr>
            </w:pPr>
            <w:r>
              <w:rPr>
                <w:rFonts w:ascii="仿宋_GB2312" w:hAnsi="仿宋_GB2312" w:eastAsia="仿宋_GB2312" w:cs="仿宋_GB2312"/>
                <w:color w:val="000000"/>
                <w:sz w:val="24"/>
              </w:rPr>
              <w:t>1</w:t>
            </w:r>
          </w:p>
        </w:tc>
        <w:tc>
          <w:tcPr>
            <w:tcW w:w="993" w:type="dxa"/>
          </w:tcPr>
          <w:p>
            <w:pPr>
              <w:jc w:val="center"/>
              <w:rPr>
                <w:rFonts w:ascii="仿宋_GB2312" w:hAnsi="仿宋_GB2312" w:eastAsia="仿宋_GB2312" w:cs="仿宋_GB2312"/>
                <w:color w:val="000000"/>
                <w:sz w:val="24"/>
              </w:rPr>
            </w:pPr>
          </w:p>
        </w:tc>
        <w:tc>
          <w:tcPr>
            <w:tcW w:w="714" w:type="dxa"/>
          </w:tcPr>
          <w:p>
            <w:pPr>
              <w:jc w:val="center"/>
              <w:rPr>
                <w:rFonts w:ascii="仿宋_GB2312" w:hAnsi="仿宋_GB2312" w:eastAsia="仿宋_GB2312" w:cs="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91" w:hRule="atLeast"/>
          <w:jc w:val="center"/>
        </w:trPr>
        <w:tc>
          <w:tcPr>
            <w:tcW w:w="935" w:type="dxa"/>
            <w:vAlign w:val="center"/>
          </w:tcPr>
          <w:p>
            <w:pPr>
              <w:widowControl/>
              <w:jc w:val="center"/>
              <w:rPr>
                <w:rFonts w:ascii="仿宋_GB2312" w:hAnsi="仿宋_GB2312" w:eastAsia="仿宋_GB2312" w:cs="仿宋_GB2312"/>
                <w:b/>
                <w:bCs/>
                <w:color w:val="000000"/>
                <w:sz w:val="24"/>
              </w:rPr>
            </w:pPr>
            <w:r>
              <w:rPr>
                <w:rFonts w:hint="eastAsia" w:ascii="仿宋_GB2312" w:hAnsi="仿宋_GB2312" w:eastAsia="仿宋_GB2312" w:cs="仿宋_GB2312"/>
                <w:b/>
                <w:bCs/>
                <w:color w:val="000000"/>
                <w:sz w:val="24"/>
              </w:rPr>
              <w:t>操</w:t>
            </w:r>
          </w:p>
          <w:p>
            <w:pPr>
              <w:widowControl/>
              <w:jc w:val="center"/>
              <w:rPr>
                <w:rFonts w:ascii="仿宋_GB2312" w:hAnsi="仿宋_GB2312" w:eastAsia="仿宋_GB2312" w:cs="仿宋_GB2312"/>
                <w:b/>
                <w:bCs/>
                <w:color w:val="000000"/>
                <w:sz w:val="24"/>
              </w:rPr>
            </w:pPr>
            <w:r>
              <w:rPr>
                <w:rFonts w:hint="eastAsia" w:ascii="仿宋_GB2312" w:hAnsi="仿宋_GB2312" w:eastAsia="仿宋_GB2312" w:cs="仿宋_GB2312"/>
                <w:b/>
                <w:bCs/>
                <w:color w:val="000000"/>
                <w:sz w:val="24"/>
              </w:rPr>
              <w:t>做</w:t>
            </w:r>
          </w:p>
          <w:p>
            <w:pPr>
              <w:widowControl/>
              <w:jc w:val="center"/>
              <w:rPr>
                <w:rFonts w:ascii="仿宋_GB2312" w:hAnsi="仿宋_GB2312" w:eastAsia="仿宋_GB2312" w:cs="仿宋_GB2312"/>
                <w:b/>
                <w:bCs/>
                <w:color w:val="000000"/>
                <w:sz w:val="24"/>
              </w:rPr>
            </w:pPr>
            <w:r>
              <w:rPr>
                <w:rFonts w:hint="eastAsia" w:ascii="仿宋_GB2312" w:hAnsi="仿宋_GB2312" w:eastAsia="仿宋_GB2312" w:cs="仿宋_GB2312"/>
                <w:b/>
                <w:bCs/>
                <w:color w:val="000000"/>
                <w:sz w:val="24"/>
              </w:rPr>
              <w:t>后</w:t>
            </w:r>
          </w:p>
          <w:p>
            <w:pPr>
              <w:widowControl/>
              <w:jc w:val="center"/>
              <w:rPr>
                <w:rFonts w:ascii="仿宋_GB2312" w:hAnsi="仿宋_GB2312" w:eastAsia="仿宋_GB2312" w:cs="仿宋_GB2312"/>
                <w:b/>
                <w:bCs/>
                <w:color w:val="000000"/>
                <w:sz w:val="24"/>
              </w:rPr>
            </w:pPr>
          </w:p>
          <w:p>
            <w:pPr>
              <w:widowControl/>
              <w:jc w:val="center"/>
              <w:rPr>
                <w:rFonts w:ascii="仿宋_GB2312" w:hAnsi="仿宋_GB2312" w:eastAsia="仿宋_GB2312" w:cs="仿宋_GB2312"/>
                <w:color w:val="000000"/>
                <w:sz w:val="24"/>
              </w:rPr>
            </w:pPr>
            <w:r>
              <w:rPr>
                <w:rFonts w:ascii="仿宋_GB2312" w:hAnsi="仿宋_GB2312" w:eastAsia="仿宋_GB2312" w:cs="仿宋_GB2312"/>
                <w:b/>
                <w:bCs/>
                <w:color w:val="000000"/>
                <w:sz w:val="24"/>
              </w:rPr>
              <w:t>3</w:t>
            </w:r>
            <w:r>
              <w:rPr>
                <w:rFonts w:hint="eastAsia" w:ascii="仿宋_GB2312" w:hAnsi="仿宋_GB2312" w:eastAsia="仿宋_GB2312" w:cs="仿宋_GB2312"/>
                <w:b/>
                <w:bCs/>
                <w:color w:val="000000"/>
                <w:sz w:val="24"/>
              </w:rPr>
              <w:t>分</w:t>
            </w:r>
          </w:p>
        </w:tc>
        <w:tc>
          <w:tcPr>
            <w:tcW w:w="1280" w:type="dxa"/>
            <w:vAlign w:val="center"/>
          </w:tcPr>
          <w:p>
            <w:pPr>
              <w:adjustRightInd w:val="0"/>
              <w:snapToGrid w:val="0"/>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整理记录</w:t>
            </w:r>
          </w:p>
          <w:p>
            <w:pPr>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w:t>
            </w:r>
            <w:r>
              <w:rPr>
                <w:rFonts w:ascii="仿宋_GB2312" w:hAnsi="仿宋_GB2312" w:eastAsia="仿宋_GB2312" w:cs="仿宋_GB2312"/>
                <w:color w:val="000000"/>
                <w:sz w:val="24"/>
              </w:rPr>
              <w:t>3</w:t>
            </w:r>
            <w:r>
              <w:rPr>
                <w:rFonts w:hint="eastAsia" w:ascii="仿宋_GB2312" w:hAnsi="仿宋_GB2312" w:eastAsia="仿宋_GB2312" w:cs="仿宋_GB2312"/>
                <w:color w:val="000000"/>
                <w:sz w:val="24"/>
              </w:rPr>
              <w:t>分）</w:t>
            </w:r>
          </w:p>
        </w:tc>
        <w:tc>
          <w:tcPr>
            <w:tcW w:w="4536" w:type="dxa"/>
            <w:vAlign w:val="center"/>
          </w:tcPr>
          <w:p>
            <w:pPr>
              <w:adjustRightInd w:val="0"/>
              <w:snapToGrid w:val="0"/>
              <w:ind w:left="240" w:hanging="240" w:hangingChars="100"/>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·安置患者于安全舒适体位，放呼叫器于易取处</w:t>
            </w:r>
          </w:p>
          <w:p>
            <w:pPr>
              <w:adjustRightInd w:val="0"/>
              <w:snapToGrid w:val="0"/>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·整理床单位及用物</w:t>
            </w:r>
          </w:p>
          <w:p>
            <w:pPr>
              <w:adjustRightInd w:val="0"/>
              <w:snapToGrid w:val="0"/>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·六步洗手</w:t>
            </w:r>
          </w:p>
          <w:p>
            <w:pPr>
              <w:adjustRightInd w:val="0"/>
              <w:snapToGrid w:val="0"/>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·记录输液执行记录卡</w:t>
            </w:r>
          </w:p>
          <w:p>
            <w:pPr>
              <w:ind w:left="240" w:hanging="240" w:hangingChars="100"/>
              <w:rPr>
                <w:rFonts w:ascii="仿宋_GB2312" w:hAnsi="仿宋_GB2312" w:eastAsia="仿宋_GB2312" w:cs="仿宋_GB2312"/>
                <w:color w:val="000000"/>
                <w:sz w:val="24"/>
              </w:rPr>
            </w:pPr>
            <w:r>
              <w:rPr>
                <w:rFonts w:hint="eastAsia" w:ascii="仿宋_GB2312" w:hAnsi="仿宋_GB2312" w:eastAsia="仿宋_GB2312" w:cs="仿宋_GB2312"/>
                <w:color w:val="000000"/>
                <w:sz w:val="24"/>
              </w:rPr>
              <w:t>·15～30分钟巡视病房一次（口述）</w:t>
            </w:r>
          </w:p>
        </w:tc>
        <w:tc>
          <w:tcPr>
            <w:tcW w:w="720" w:type="dxa"/>
          </w:tcPr>
          <w:p>
            <w:pPr>
              <w:adjustRightInd w:val="0"/>
              <w:snapToGrid w:val="0"/>
              <w:ind w:left="240" w:hanging="240" w:hangingChars="100"/>
              <w:jc w:val="center"/>
              <w:rPr>
                <w:rFonts w:ascii="仿宋_GB2312" w:hAnsi="仿宋_GB2312" w:eastAsia="仿宋_GB2312" w:cs="仿宋_GB2312"/>
                <w:color w:val="000000"/>
                <w:sz w:val="24"/>
              </w:rPr>
            </w:pPr>
            <w:r>
              <w:rPr>
                <w:rFonts w:ascii="仿宋_GB2312" w:hAnsi="仿宋_GB2312" w:eastAsia="仿宋_GB2312" w:cs="仿宋_GB2312"/>
                <w:color w:val="000000"/>
                <w:sz w:val="24"/>
              </w:rPr>
              <w:t>1</w:t>
            </w:r>
          </w:p>
          <w:p>
            <w:pPr>
              <w:adjustRightInd w:val="0"/>
              <w:snapToGrid w:val="0"/>
              <w:ind w:left="240" w:hanging="240" w:hangingChars="100"/>
              <w:jc w:val="center"/>
              <w:rPr>
                <w:rFonts w:ascii="仿宋_GB2312" w:hAnsi="仿宋_GB2312" w:eastAsia="仿宋_GB2312" w:cs="仿宋_GB2312"/>
                <w:color w:val="000000"/>
                <w:sz w:val="24"/>
              </w:rPr>
            </w:pPr>
          </w:p>
          <w:p>
            <w:pPr>
              <w:adjustRightInd w:val="0"/>
              <w:snapToGrid w:val="0"/>
              <w:ind w:left="240" w:hanging="240" w:hangingChars="100"/>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0.5</w:t>
            </w:r>
          </w:p>
          <w:p>
            <w:pPr>
              <w:adjustRightInd w:val="0"/>
              <w:snapToGrid w:val="0"/>
              <w:ind w:left="240" w:hanging="240" w:hangingChars="100"/>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0.5</w:t>
            </w:r>
          </w:p>
          <w:p>
            <w:pPr>
              <w:ind w:left="240" w:hanging="240" w:hangingChars="100"/>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0.5</w:t>
            </w:r>
          </w:p>
          <w:p>
            <w:pPr>
              <w:ind w:left="240" w:hanging="240" w:hangingChars="100"/>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0.5</w:t>
            </w:r>
          </w:p>
        </w:tc>
        <w:tc>
          <w:tcPr>
            <w:tcW w:w="993" w:type="dxa"/>
          </w:tcPr>
          <w:p>
            <w:pPr>
              <w:jc w:val="center"/>
              <w:rPr>
                <w:rFonts w:ascii="仿宋_GB2312" w:hAnsi="仿宋_GB2312" w:eastAsia="仿宋_GB2312" w:cs="仿宋_GB2312"/>
                <w:color w:val="000000"/>
                <w:sz w:val="24"/>
              </w:rPr>
            </w:pPr>
          </w:p>
        </w:tc>
        <w:tc>
          <w:tcPr>
            <w:tcW w:w="714" w:type="dxa"/>
          </w:tcPr>
          <w:p>
            <w:pPr>
              <w:jc w:val="center"/>
              <w:rPr>
                <w:rFonts w:ascii="仿宋_GB2312" w:hAnsi="仿宋_GB2312" w:eastAsia="仿宋_GB2312" w:cs="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40" w:hRule="atLeast"/>
          <w:jc w:val="center"/>
        </w:trPr>
        <w:tc>
          <w:tcPr>
            <w:tcW w:w="935" w:type="dxa"/>
            <w:vMerge w:val="restart"/>
            <w:vAlign w:val="center"/>
          </w:tcPr>
          <w:p>
            <w:pPr>
              <w:jc w:val="center"/>
              <w:rPr>
                <w:rFonts w:ascii="仿宋_GB2312" w:hAnsi="仿宋_GB2312" w:eastAsia="仿宋_GB2312" w:cs="仿宋_GB2312"/>
                <w:b/>
                <w:color w:val="000000"/>
                <w:sz w:val="24"/>
              </w:rPr>
            </w:pPr>
            <w:r>
              <w:rPr>
                <w:rFonts w:hint="eastAsia" w:ascii="仿宋_GB2312" w:hAnsi="仿宋_GB2312" w:eastAsia="仿宋_GB2312" w:cs="仿宋_GB2312"/>
                <w:b/>
                <w:color w:val="000000"/>
                <w:sz w:val="24"/>
              </w:rPr>
              <w:t>停</w:t>
            </w:r>
          </w:p>
          <w:p>
            <w:pPr>
              <w:jc w:val="center"/>
              <w:rPr>
                <w:rFonts w:ascii="仿宋_GB2312" w:hAnsi="仿宋_GB2312" w:eastAsia="仿宋_GB2312" w:cs="仿宋_GB2312"/>
                <w:b/>
                <w:color w:val="000000"/>
                <w:sz w:val="24"/>
              </w:rPr>
            </w:pPr>
            <w:r>
              <w:rPr>
                <w:rFonts w:hint="eastAsia" w:ascii="仿宋_GB2312" w:hAnsi="仿宋_GB2312" w:eastAsia="仿宋_GB2312" w:cs="仿宋_GB2312"/>
                <w:b/>
                <w:color w:val="000000"/>
                <w:sz w:val="24"/>
              </w:rPr>
              <w:t>止</w:t>
            </w:r>
          </w:p>
          <w:p>
            <w:pPr>
              <w:jc w:val="center"/>
              <w:rPr>
                <w:rFonts w:ascii="仿宋_GB2312" w:hAnsi="仿宋_GB2312" w:eastAsia="仿宋_GB2312" w:cs="仿宋_GB2312"/>
                <w:b/>
                <w:color w:val="000000"/>
                <w:sz w:val="24"/>
              </w:rPr>
            </w:pPr>
            <w:r>
              <w:rPr>
                <w:rFonts w:hint="eastAsia" w:ascii="仿宋_GB2312" w:hAnsi="仿宋_GB2312" w:eastAsia="仿宋_GB2312" w:cs="仿宋_GB2312"/>
                <w:b/>
                <w:color w:val="000000"/>
                <w:sz w:val="24"/>
              </w:rPr>
              <w:t>输</w:t>
            </w:r>
          </w:p>
          <w:p>
            <w:pPr>
              <w:jc w:val="center"/>
              <w:rPr>
                <w:rFonts w:ascii="仿宋_GB2312" w:hAnsi="仿宋_GB2312" w:eastAsia="仿宋_GB2312" w:cs="仿宋_GB2312"/>
                <w:b/>
                <w:color w:val="000000"/>
                <w:sz w:val="24"/>
              </w:rPr>
            </w:pPr>
            <w:r>
              <w:rPr>
                <w:rFonts w:hint="eastAsia" w:ascii="仿宋_GB2312" w:hAnsi="仿宋_GB2312" w:eastAsia="仿宋_GB2312" w:cs="仿宋_GB2312"/>
                <w:b/>
                <w:color w:val="000000"/>
                <w:sz w:val="24"/>
              </w:rPr>
              <w:t>液</w:t>
            </w:r>
          </w:p>
          <w:p>
            <w:pPr>
              <w:jc w:val="center"/>
              <w:rPr>
                <w:rFonts w:ascii="仿宋_GB2312" w:hAnsi="仿宋_GB2312" w:eastAsia="仿宋_GB2312" w:cs="仿宋_GB2312"/>
                <w:b/>
                <w:color w:val="000000"/>
                <w:sz w:val="24"/>
              </w:rPr>
            </w:pPr>
          </w:p>
          <w:p>
            <w:pPr>
              <w:jc w:val="center"/>
              <w:rPr>
                <w:rFonts w:ascii="仿宋_GB2312" w:hAnsi="仿宋_GB2312" w:eastAsia="仿宋_GB2312" w:cs="仿宋_GB2312"/>
                <w:b/>
                <w:color w:val="000000"/>
                <w:sz w:val="24"/>
              </w:rPr>
            </w:pPr>
          </w:p>
          <w:p>
            <w:pPr>
              <w:jc w:val="center"/>
              <w:rPr>
                <w:rFonts w:ascii="仿宋_GB2312" w:hAnsi="仿宋_GB2312" w:eastAsia="仿宋_GB2312" w:cs="仿宋_GB2312"/>
                <w:color w:val="000000"/>
                <w:sz w:val="24"/>
              </w:rPr>
            </w:pPr>
            <w:r>
              <w:rPr>
                <w:rFonts w:ascii="仿宋_GB2312" w:hAnsi="仿宋_GB2312" w:eastAsia="仿宋_GB2312" w:cs="仿宋_GB2312"/>
                <w:b/>
                <w:color w:val="000000"/>
                <w:sz w:val="24"/>
              </w:rPr>
              <w:t>4.5</w:t>
            </w:r>
            <w:r>
              <w:rPr>
                <w:rFonts w:hint="eastAsia" w:ascii="仿宋_GB2312" w:hAnsi="仿宋_GB2312" w:eastAsia="仿宋_GB2312" w:cs="仿宋_GB2312"/>
                <w:b/>
                <w:color w:val="000000"/>
                <w:sz w:val="24"/>
              </w:rPr>
              <w:t>分</w:t>
            </w:r>
          </w:p>
        </w:tc>
        <w:tc>
          <w:tcPr>
            <w:tcW w:w="1280" w:type="dxa"/>
            <w:vAlign w:val="center"/>
          </w:tcPr>
          <w:p>
            <w:pPr>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拔针按压（</w:t>
            </w:r>
            <w:r>
              <w:rPr>
                <w:rFonts w:ascii="仿宋_GB2312" w:hAnsi="仿宋_GB2312" w:eastAsia="仿宋_GB2312" w:cs="仿宋_GB2312"/>
                <w:color w:val="000000"/>
                <w:sz w:val="24"/>
              </w:rPr>
              <w:t>2.5</w:t>
            </w:r>
            <w:r>
              <w:rPr>
                <w:rFonts w:hint="eastAsia" w:ascii="仿宋_GB2312" w:hAnsi="仿宋_GB2312" w:eastAsia="仿宋_GB2312" w:cs="仿宋_GB2312"/>
                <w:color w:val="000000"/>
                <w:sz w:val="24"/>
              </w:rPr>
              <w:t>分）</w:t>
            </w:r>
          </w:p>
        </w:tc>
        <w:tc>
          <w:tcPr>
            <w:tcW w:w="4536" w:type="dxa"/>
            <w:vAlign w:val="center"/>
          </w:tcPr>
          <w:p>
            <w:pPr>
              <w:ind w:left="240" w:hanging="240" w:hangingChars="100"/>
              <w:rPr>
                <w:rFonts w:ascii="仿宋_GB2312" w:hAnsi="仿宋_GB2312" w:eastAsia="仿宋_GB2312" w:cs="仿宋_GB2312"/>
                <w:color w:val="000000"/>
                <w:sz w:val="24"/>
              </w:rPr>
            </w:pPr>
            <w:r>
              <w:rPr>
                <w:rFonts w:hint="eastAsia" w:ascii="仿宋_GB2312" w:hAnsi="仿宋_GB2312" w:eastAsia="仿宋_GB2312" w:cs="仿宋_GB2312"/>
                <w:color w:val="000000"/>
                <w:sz w:val="24"/>
              </w:rPr>
              <w:t>·核对解释</w:t>
            </w:r>
          </w:p>
          <w:p>
            <w:pPr>
              <w:ind w:left="240" w:hanging="240" w:hangingChars="100"/>
              <w:rPr>
                <w:rFonts w:ascii="仿宋_GB2312" w:hAnsi="仿宋_GB2312" w:eastAsia="仿宋_GB2312" w:cs="仿宋_GB2312"/>
                <w:color w:val="000000"/>
                <w:sz w:val="24"/>
              </w:rPr>
            </w:pPr>
            <w:r>
              <w:rPr>
                <w:rFonts w:hint="eastAsia" w:ascii="仿宋_GB2312" w:hAnsi="仿宋_GB2312" w:eastAsia="仿宋_GB2312" w:cs="仿宋_GB2312"/>
                <w:color w:val="000000"/>
                <w:sz w:val="24"/>
              </w:rPr>
              <w:t>·揭去输液贴，轻压穿刺点上方，关闭调节夹，迅速拔针</w:t>
            </w:r>
          </w:p>
          <w:p>
            <w:pPr>
              <w:ind w:left="240" w:hanging="240" w:hangingChars="100"/>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·嘱患者按压至无出血，并告知注意事项</w:t>
            </w:r>
          </w:p>
        </w:tc>
        <w:tc>
          <w:tcPr>
            <w:tcW w:w="720" w:type="dxa"/>
          </w:tcPr>
          <w:p>
            <w:pPr>
              <w:adjustRightInd w:val="0"/>
              <w:jc w:val="center"/>
              <w:rPr>
                <w:rFonts w:ascii="仿宋_GB2312" w:hAnsi="仿宋_GB2312" w:eastAsia="仿宋_GB2312" w:cs="仿宋_GB2312"/>
                <w:color w:val="000000"/>
                <w:sz w:val="24"/>
              </w:rPr>
            </w:pPr>
            <w:r>
              <w:rPr>
                <w:rFonts w:ascii="仿宋_GB2312" w:hAnsi="仿宋_GB2312" w:eastAsia="仿宋_GB2312" w:cs="仿宋_GB2312"/>
                <w:color w:val="000000"/>
                <w:sz w:val="24"/>
              </w:rPr>
              <w:t>1</w:t>
            </w:r>
          </w:p>
          <w:p>
            <w:pPr>
              <w:adjustRightInd w:val="0"/>
              <w:jc w:val="center"/>
              <w:rPr>
                <w:rFonts w:ascii="仿宋_GB2312" w:hAnsi="仿宋_GB2312" w:eastAsia="仿宋_GB2312" w:cs="仿宋_GB2312"/>
                <w:color w:val="000000"/>
                <w:sz w:val="24"/>
              </w:rPr>
            </w:pPr>
            <w:r>
              <w:rPr>
                <w:rFonts w:ascii="仿宋_GB2312" w:hAnsi="仿宋_GB2312" w:eastAsia="仿宋_GB2312" w:cs="仿宋_GB2312"/>
                <w:color w:val="000000"/>
                <w:sz w:val="24"/>
              </w:rPr>
              <w:t>1</w:t>
            </w:r>
          </w:p>
          <w:p>
            <w:pPr>
              <w:adjustRightInd w:val="0"/>
              <w:jc w:val="center"/>
              <w:rPr>
                <w:rFonts w:ascii="仿宋_GB2312" w:hAnsi="仿宋_GB2312" w:eastAsia="仿宋_GB2312" w:cs="仿宋_GB2312"/>
                <w:color w:val="000000"/>
                <w:sz w:val="24"/>
              </w:rPr>
            </w:pPr>
          </w:p>
          <w:p>
            <w:pPr>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0.5</w:t>
            </w:r>
          </w:p>
        </w:tc>
        <w:tc>
          <w:tcPr>
            <w:tcW w:w="993" w:type="dxa"/>
          </w:tcPr>
          <w:p>
            <w:pPr>
              <w:rPr>
                <w:rFonts w:ascii="仿宋_GB2312" w:hAnsi="仿宋_GB2312" w:eastAsia="仿宋_GB2312" w:cs="仿宋_GB2312"/>
                <w:color w:val="000000"/>
                <w:sz w:val="24"/>
              </w:rPr>
            </w:pPr>
          </w:p>
        </w:tc>
        <w:tc>
          <w:tcPr>
            <w:tcW w:w="714" w:type="dxa"/>
          </w:tcPr>
          <w:p>
            <w:pPr>
              <w:jc w:val="center"/>
              <w:rPr>
                <w:rFonts w:ascii="仿宋_GB2312" w:hAnsi="仿宋_GB2312" w:eastAsia="仿宋_GB2312" w:cs="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40" w:hRule="atLeast"/>
          <w:jc w:val="center"/>
        </w:trPr>
        <w:tc>
          <w:tcPr>
            <w:tcW w:w="935" w:type="dxa"/>
            <w:vMerge w:val="continue"/>
            <w:vAlign w:val="center"/>
          </w:tcPr>
          <w:p>
            <w:pPr>
              <w:widowControl/>
              <w:jc w:val="center"/>
              <w:rPr>
                <w:rFonts w:ascii="仿宋_GB2312" w:hAnsi="仿宋_GB2312" w:eastAsia="仿宋_GB2312" w:cs="仿宋_GB2312"/>
                <w:color w:val="000000"/>
                <w:sz w:val="24"/>
              </w:rPr>
            </w:pPr>
          </w:p>
        </w:tc>
        <w:tc>
          <w:tcPr>
            <w:tcW w:w="1280" w:type="dxa"/>
            <w:vAlign w:val="center"/>
          </w:tcPr>
          <w:p>
            <w:pPr>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安置整理（1分）</w:t>
            </w:r>
          </w:p>
        </w:tc>
        <w:tc>
          <w:tcPr>
            <w:tcW w:w="4536" w:type="dxa"/>
            <w:vAlign w:val="center"/>
          </w:tcPr>
          <w:p>
            <w:pPr>
              <w:adjustRightInd w:val="0"/>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·协助患者取安全舒适体位，询问需要</w:t>
            </w:r>
          </w:p>
          <w:p>
            <w:pPr>
              <w:adjustRightInd w:val="0"/>
              <w:snapToGrid w:val="0"/>
              <w:rPr>
                <w:rFonts w:ascii="仿宋_GB2312" w:hAnsi="仿宋_GB2312" w:eastAsia="仿宋_GB2312" w:cs="仿宋_GB2312"/>
                <w:color w:val="000000"/>
                <w:sz w:val="24"/>
              </w:rPr>
            </w:pPr>
            <w:r>
              <w:rPr>
                <w:rFonts w:hint="eastAsia" w:ascii="仿宋_GB2312" w:hAnsi="仿宋_GB2312" w:eastAsia="仿宋_GB2312" w:cs="仿宋_GB2312"/>
                <w:color w:val="000000"/>
                <w:sz w:val="24"/>
              </w:rPr>
              <w:t>·清理治疗用物，分类放置</w:t>
            </w:r>
          </w:p>
        </w:tc>
        <w:tc>
          <w:tcPr>
            <w:tcW w:w="720" w:type="dxa"/>
            <w:vAlign w:val="center"/>
          </w:tcPr>
          <w:p>
            <w:pPr>
              <w:adjustRightInd w:val="0"/>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0.5</w:t>
            </w:r>
          </w:p>
          <w:p>
            <w:pPr>
              <w:adjustRightInd w:val="0"/>
              <w:snapToGrid w:val="0"/>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0.5</w:t>
            </w:r>
          </w:p>
        </w:tc>
        <w:tc>
          <w:tcPr>
            <w:tcW w:w="993" w:type="dxa"/>
          </w:tcPr>
          <w:p>
            <w:pPr>
              <w:rPr>
                <w:rFonts w:ascii="仿宋_GB2312" w:hAnsi="仿宋_GB2312" w:eastAsia="仿宋_GB2312" w:cs="仿宋_GB2312"/>
                <w:color w:val="000000"/>
                <w:sz w:val="24"/>
              </w:rPr>
            </w:pPr>
          </w:p>
        </w:tc>
        <w:tc>
          <w:tcPr>
            <w:tcW w:w="714" w:type="dxa"/>
          </w:tcPr>
          <w:p>
            <w:pPr>
              <w:jc w:val="center"/>
              <w:rPr>
                <w:rFonts w:ascii="仿宋_GB2312" w:hAnsi="仿宋_GB2312" w:eastAsia="仿宋_GB2312" w:cs="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40" w:hRule="atLeast"/>
          <w:jc w:val="center"/>
        </w:trPr>
        <w:tc>
          <w:tcPr>
            <w:tcW w:w="935" w:type="dxa"/>
            <w:vMerge w:val="continue"/>
            <w:vAlign w:val="center"/>
          </w:tcPr>
          <w:p>
            <w:pPr>
              <w:widowControl/>
              <w:jc w:val="center"/>
              <w:rPr>
                <w:rFonts w:ascii="仿宋_GB2312" w:hAnsi="仿宋_GB2312" w:eastAsia="仿宋_GB2312" w:cs="仿宋_GB2312"/>
                <w:color w:val="000000"/>
                <w:sz w:val="24"/>
              </w:rPr>
            </w:pPr>
          </w:p>
        </w:tc>
        <w:tc>
          <w:tcPr>
            <w:tcW w:w="1280" w:type="dxa"/>
            <w:vAlign w:val="center"/>
          </w:tcPr>
          <w:p>
            <w:pPr>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洗手记录（1分）</w:t>
            </w:r>
          </w:p>
        </w:tc>
        <w:tc>
          <w:tcPr>
            <w:tcW w:w="4536" w:type="dxa"/>
            <w:vAlign w:val="center"/>
          </w:tcPr>
          <w:p>
            <w:pPr>
              <w:adjustRightInd w:val="0"/>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·六步洗手，取下口罩</w:t>
            </w:r>
          </w:p>
          <w:p>
            <w:pPr>
              <w:adjustRightInd w:val="0"/>
              <w:rPr>
                <w:rFonts w:ascii="仿宋_GB2312" w:hAnsi="仿宋_GB2312" w:eastAsia="仿宋_GB2312" w:cs="仿宋_GB2312"/>
                <w:color w:val="000000"/>
                <w:sz w:val="24"/>
              </w:rPr>
            </w:pPr>
            <w:r>
              <w:rPr>
                <w:rFonts w:hint="eastAsia" w:ascii="仿宋_GB2312" w:hAnsi="仿宋_GB2312" w:eastAsia="仿宋_GB2312" w:cs="仿宋_GB2312"/>
                <w:color w:val="000000"/>
                <w:sz w:val="24"/>
              </w:rPr>
              <w:t>·记录输液结束时间及患者反应</w:t>
            </w:r>
          </w:p>
          <w:p>
            <w:pPr>
              <w:adjustRightInd w:val="0"/>
              <w:snapToGrid w:val="0"/>
              <w:ind w:firstLine="241" w:firstLineChars="100"/>
              <w:rPr>
                <w:rFonts w:ascii="仿宋_GB2312" w:hAnsi="仿宋_GB2312" w:eastAsia="仿宋_GB2312" w:cs="仿宋_GB2312"/>
                <w:color w:val="000000"/>
                <w:sz w:val="24"/>
              </w:rPr>
            </w:pPr>
            <w:r>
              <w:rPr>
                <w:rFonts w:hint="eastAsia" w:ascii="仿宋_GB2312" w:hAnsi="仿宋_GB2312" w:eastAsia="仿宋_GB2312" w:cs="仿宋_GB2312"/>
                <w:b/>
                <w:color w:val="000000"/>
                <w:sz w:val="24"/>
              </w:rPr>
              <w:t>报告操作完毕（计时结束）</w:t>
            </w:r>
          </w:p>
        </w:tc>
        <w:tc>
          <w:tcPr>
            <w:tcW w:w="720" w:type="dxa"/>
          </w:tcPr>
          <w:p>
            <w:pPr>
              <w:adjustRightInd w:val="0"/>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0.5</w:t>
            </w:r>
          </w:p>
          <w:p>
            <w:pPr>
              <w:adjustRightInd w:val="0"/>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0.5</w:t>
            </w:r>
          </w:p>
          <w:p>
            <w:pPr>
              <w:adjustRightInd w:val="0"/>
              <w:snapToGrid w:val="0"/>
              <w:jc w:val="center"/>
              <w:rPr>
                <w:rFonts w:ascii="仿宋_GB2312" w:hAnsi="仿宋_GB2312" w:eastAsia="仿宋_GB2312" w:cs="仿宋_GB2312"/>
                <w:color w:val="000000"/>
                <w:sz w:val="24"/>
              </w:rPr>
            </w:pPr>
          </w:p>
        </w:tc>
        <w:tc>
          <w:tcPr>
            <w:tcW w:w="993" w:type="dxa"/>
          </w:tcPr>
          <w:p>
            <w:pPr>
              <w:rPr>
                <w:rFonts w:ascii="仿宋_GB2312" w:hAnsi="仿宋_GB2312" w:eastAsia="仿宋_GB2312" w:cs="仿宋_GB2312"/>
                <w:color w:val="000000"/>
                <w:sz w:val="24"/>
              </w:rPr>
            </w:pPr>
          </w:p>
        </w:tc>
        <w:tc>
          <w:tcPr>
            <w:tcW w:w="714" w:type="dxa"/>
          </w:tcPr>
          <w:p>
            <w:pPr>
              <w:jc w:val="center"/>
              <w:rPr>
                <w:rFonts w:ascii="仿宋_GB2312" w:hAnsi="仿宋_GB2312" w:eastAsia="仿宋_GB2312" w:cs="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40" w:hRule="atLeast"/>
          <w:jc w:val="center"/>
        </w:trPr>
        <w:tc>
          <w:tcPr>
            <w:tcW w:w="935" w:type="dxa"/>
            <w:vMerge w:val="restart"/>
            <w:vAlign w:val="center"/>
          </w:tcPr>
          <w:p>
            <w:pPr>
              <w:jc w:val="center"/>
              <w:rPr>
                <w:rFonts w:ascii="仿宋_GB2312" w:hAnsi="仿宋_GB2312" w:eastAsia="仿宋_GB2312" w:cs="仿宋_GB2312"/>
                <w:b/>
                <w:color w:val="000000"/>
                <w:sz w:val="24"/>
              </w:rPr>
            </w:pPr>
            <w:r>
              <w:rPr>
                <w:rFonts w:hint="eastAsia" w:ascii="仿宋_GB2312" w:hAnsi="仿宋_GB2312" w:eastAsia="仿宋_GB2312" w:cs="仿宋_GB2312"/>
                <w:b/>
                <w:color w:val="000000"/>
                <w:sz w:val="24"/>
              </w:rPr>
              <w:t>综</w:t>
            </w:r>
          </w:p>
          <w:p>
            <w:pPr>
              <w:jc w:val="center"/>
              <w:rPr>
                <w:rFonts w:ascii="仿宋_GB2312" w:hAnsi="仿宋_GB2312" w:eastAsia="仿宋_GB2312" w:cs="仿宋_GB2312"/>
                <w:b/>
                <w:color w:val="000000"/>
                <w:sz w:val="24"/>
              </w:rPr>
            </w:pPr>
            <w:r>
              <w:rPr>
                <w:rFonts w:hint="eastAsia" w:ascii="仿宋_GB2312" w:hAnsi="仿宋_GB2312" w:eastAsia="仿宋_GB2312" w:cs="仿宋_GB2312"/>
                <w:b/>
                <w:color w:val="000000"/>
                <w:sz w:val="24"/>
              </w:rPr>
              <w:t>合</w:t>
            </w:r>
          </w:p>
          <w:p>
            <w:pPr>
              <w:jc w:val="center"/>
              <w:rPr>
                <w:rFonts w:ascii="仿宋_GB2312" w:hAnsi="仿宋_GB2312" w:eastAsia="仿宋_GB2312" w:cs="仿宋_GB2312"/>
                <w:b/>
                <w:color w:val="000000"/>
                <w:sz w:val="24"/>
              </w:rPr>
            </w:pPr>
            <w:r>
              <w:rPr>
                <w:rFonts w:hint="eastAsia" w:ascii="仿宋_GB2312" w:hAnsi="仿宋_GB2312" w:eastAsia="仿宋_GB2312" w:cs="仿宋_GB2312"/>
                <w:b/>
                <w:color w:val="000000"/>
                <w:sz w:val="24"/>
              </w:rPr>
              <w:t>评</w:t>
            </w:r>
          </w:p>
          <w:p>
            <w:pPr>
              <w:jc w:val="center"/>
              <w:rPr>
                <w:rFonts w:ascii="仿宋_GB2312" w:hAnsi="仿宋_GB2312" w:eastAsia="仿宋_GB2312" w:cs="仿宋_GB2312"/>
                <w:b/>
                <w:color w:val="000000"/>
                <w:sz w:val="24"/>
              </w:rPr>
            </w:pPr>
            <w:r>
              <w:rPr>
                <w:rFonts w:hint="eastAsia" w:ascii="仿宋_GB2312" w:hAnsi="仿宋_GB2312" w:eastAsia="仿宋_GB2312" w:cs="仿宋_GB2312"/>
                <w:b/>
                <w:color w:val="000000"/>
                <w:sz w:val="24"/>
              </w:rPr>
              <w:t>价</w:t>
            </w:r>
          </w:p>
          <w:p>
            <w:pPr>
              <w:jc w:val="center"/>
              <w:rPr>
                <w:rFonts w:ascii="仿宋_GB2312" w:hAnsi="仿宋_GB2312" w:eastAsia="仿宋_GB2312" w:cs="仿宋_GB2312"/>
                <w:b/>
                <w:color w:val="000000"/>
                <w:sz w:val="24"/>
              </w:rPr>
            </w:pPr>
          </w:p>
          <w:p>
            <w:pPr>
              <w:jc w:val="center"/>
              <w:rPr>
                <w:rFonts w:ascii="仿宋_GB2312" w:hAnsi="仿宋_GB2312" w:eastAsia="仿宋_GB2312" w:cs="仿宋_GB2312"/>
                <w:color w:val="000000"/>
                <w:sz w:val="24"/>
              </w:rPr>
            </w:pPr>
            <w:r>
              <w:rPr>
                <w:rFonts w:ascii="仿宋_GB2312" w:hAnsi="仿宋_GB2312" w:eastAsia="仿宋_GB2312" w:cs="仿宋_GB2312"/>
                <w:b/>
                <w:color w:val="000000"/>
                <w:sz w:val="24"/>
              </w:rPr>
              <w:t>8</w:t>
            </w:r>
            <w:r>
              <w:rPr>
                <w:rFonts w:hint="eastAsia" w:ascii="仿宋_GB2312" w:hAnsi="仿宋_GB2312" w:eastAsia="仿宋_GB2312" w:cs="仿宋_GB2312"/>
                <w:b/>
                <w:color w:val="000000"/>
                <w:sz w:val="24"/>
              </w:rPr>
              <w:t>分</w:t>
            </w:r>
          </w:p>
        </w:tc>
        <w:tc>
          <w:tcPr>
            <w:tcW w:w="1280" w:type="dxa"/>
            <w:vAlign w:val="center"/>
          </w:tcPr>
          <w:p>
            <w:pPr>
              <w:jc w:val="center"/>
              <w:rPr>
                <w:rFonts w:ascii="仿宋_GB2312" w:hAnsi="宋体" w:eastAsia="仿宋_GB2312"/>
                <w:color w:val="000000"/>
                <w:sz w:val="24"/>
              </w:rPr>
            </w:pPr>
            <w:r>
              <w:rPr>
                <w:rFonts w:hint="eastAsia" w:ascii="仿宋_GB2312" w:hAnsi="宋体" w:eastAsia="仿宋_GB2312"/>
                <w:color w:val="000000"/>
                <w:sz w:val="24"/>
              </w:rPr>
              <w:t>关键环节</w:t>
            </w:r>
          </w:p>
          <w:p>
            <w:pPr>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w:t>
            </w:r>
            <w:r>
              <w:rPr>
                <w:rFonts w:ascii="仿宋_GB2312" w:hAnsi="仿宋_GB2312" w:eastAsia="仿宋_GB2312" w:cs="仿宋_GB2312"/>
                <w:color w:val="000000"/>
                <w:sz w:val="24"/>
              </w:rPr>
              <w:t>7</w:t>
            </w:r>
            <w:r>
              <w:rPr>
                <w:rFonts w:hint="eastAsia" w:ascii="仿宋_GB2312" w:hAnsi="仿宋_GB2312" w:eastAsia="仿宋_GB2312" w:cs="仿宋_GB2312"/>
                <w:color w:val="000000"/>
                <w:sz w:val="24"/>
              </w:rPr>
              <w:t>分）</w:t>
            </w:r>
          </w:p>
        </w:tc>
        <w:tc>
          <w:tcPr>
            <w:tcW w:w="4536" w:type="dxa"/>
            <w:vAlign w:val="center"/>
          </w:tcPr>
          <w:p>
            <w:pPr>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w:t>
            </w:r>
            <w:r>
              <w:rPr>
                <w:rFonts w:hint="eastAsia" w:ascii="仿宋_GB2312" w:hAnsi="宋体" w:eastAsia="仿宋_GB2312"/>
                <w:color w:val="000000"/>
                <w:sz w:val="24"/>
              </w:rPr>
              <w:t>按时完成</w:t>
            </w:r>
          </w:p>
          <w:p>
            <w:pPr>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·查对到位</w:t>
            </w:r>
          </w:p>
          <w:p>
            <w:pPr>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·无菌观念强</w:t>
            </w:r>
          </w:p>
          <w:p>
            <w:pPr>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·一次排气成功</w:t>
            </w:r>
          </w:p>
          <w:p>
            <w:pP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·一次穿刺成功，皮下退针应减分</w:t>
            </w:r>
          </w:p>
          <w:p>
            <w:pPr>
              <w:rPr>
                <w:rFonts w:ascii="仿宋_GB2312" w:hAnsi="仿宋_GB2312" w:eastAsia="仿宋_GB2312" w:cs="仿宋_GB2312"/>
                <w:color w:val="000000"/>
                <w:sz w:val="24"/>
              </w:rPr>
            </w:pPr>
            <w:r>
              <w:rPr>
                <w:rFonts w:hint="eastAsia" w:ascii="仿宋_GB2312" w:hAnsi="宋体" w:eastAsia="仿宋_GB2312"/>
                <w:color w:val="000000"/>
                <w:sz w:val="24"/>
              </w:rPr>
              <w:t>·</w:t>
            </w:r>
            <w:r>
              <w:rPr>
                <w:rFonts w:hint="eastAsia" w:ascii="仿宋_GB2312" w:hAnsi="仿宋_GB2312" w:eastAsia="仿宋_GB2312" w:cs="仿宋_GB2312"/>
                <w:color w:val="000000"/>
                <w:sz w:val="24"/>
              </w:rPr>
              <w:t>注意保护患者安全和职业防护</w:t>
            </w:r>
          </w:p>
        </w:tc>
        <w:tc>
          <w:tcPr>
            <w:tcW w:w="720" w:type="dxa"/>
          </w:tcPr>
          <w:p>
            <w:pPr>
              <w:adjustRightInd w:val="0"/>
              <w:snapToGrid w:val="0"/>
              <w:spacing w:line="32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1</w:t>
            </w:r>
          </w:p>
          <w:p>
            <w:pPr>
              <w:adjustRightInd w:val="0"/>
              <w:snapToGrid w:val="0"/>
              <w:spacing w:line="320" w:lineRule="exact"/>
              <w:jc w:val="center"/>
              <w:rPr>
                <w:rFonts w:ascii="仿宋_GB2312" w:hAnsi="仿宋_GB2312" w:eastAsia="仿宋_GB2312" w:cs="仿宋_GB2312"/>
                <w:color w:val="000000"/>
                <w:sz w:val="24"/>
              </w:rPr>
            </w:pPr>
            <w:r>
              <w:rPr>
                <w:rFonts w:ascii="仿宋_GB2312" w:hAnsi="仿宋_GB2312" w:eastAsia="仿宋_GB2312" w:cs="仿宋_GB2312"/>
                <w:color w:val="000000"/>
                <w:sz w:val="24"/>
              </w:rPr>
              <w:t>1</w:t>
            </w:r>
          </w:p>
          <w:p>
            <w:pPr>
              <w:adjustRightInd w:val="0"/>
              <w:snapToGrid w:val="0"/>
              <w:spacing w:line="320" w:lineRule="exact"/>
              <w:jc w:val="center"/>
              <w:rPr>
                <w:rFonts w:ascii="仿宋_GB2312" w:hAnsi="仿宋_GB2312" w:eastAsia="仿宋_GB2312" w:cs="仿宋_GB2312"/>
                <w:color w:val="000000"/>
                <w:sz w:val="24"/>
              </w:rPr>
            </w:pPr>
            <w:r>
              <w:rPr>
                <w:rFonts w:ascii="仿宋_GB2312" w:hAnsi="仿宋_GB2312" w:eastAsia="仿宋_GB2312" w:cs="仿宋_GB2312"/>
                <w:color w:val="000000"/>
                <w:sz w:val="24"/>
              </w:rPr>
              <w:t>1</w:t>
            </w:r>
          </w:p>
          <w:p>
            <w:pPr>
              <w:adjustRightInd w:val="0"/>
              <w:snapToGrid w:val="0"/>
              <w:spacing w:line="320" w:lineRule="exact"/>
              <w:jc w:val="center"/>
              <w:rPr>
                <w:rFonts w:ascii="仿宋_GB2312" w:hAnsi="仿宋_GB2312" w:eastAsia="仿宋_GB2312" w:cs="仿宋_GB2312"/>
                <w:color w:val="000000"/>
                <w:sz w:val="24"/>
              </w:rPr>
            </w:pPr>
            <w:r>
              <w:rPr>
                <w:rFonts w:ascii="仿宋_GB2312" w:hAnsi="仿宋_GB2312" w:eastAsia="仿宋_GB2312" w:cs="仿宋_GB2312"/>
                <w:color w:val="000000"/>
                <w:sz w:val="24"/>
              </w:rPr>
              <w:t>1</w:t>
            </w:r>
          </w:p>
          <w:p>
            <w:pPr>
              <w:adjustRightInd w:val="0"/>
              <w:snapToGrid w:val="0"/>
              <w:spacing w:line="320" w:lineRule="exact"/>
              <w:jc w:val="center"/>
              <w:rPr>
                <w:rFonts w:ascii="仿宋_GB2312" w:hAnsi="仿宋_GB2312" w:eastAsia="仿宋_GB2312" w:cs="仿宋_GB2312"/>
                <w:color w:val="000000"/>
                <w:sz w:val="24"/>
              </w:rPr>
            </w:pPr>
            <w:r>
              <w:rPr>
                <w:rFonts w:ascii="仿宋_GB2312" w:hAnsi="仿宋_GB2312" w:eastAsia="仿宋_GB2312" w:cs="仿宋_GB2312"/>
                <w:color w:val="000000"/>
                <w:sz w:val="24"/>
              </w:rPr>
              <w:t>2</w:t>
            </w:r>
          </w:p>
          <w:p>
            <w:pPr>
              <w:adjustRightInd w:val="0"/>
              <w:snapToGrid w:val="0"/>
              <w:spacing w:line="320" w:lineRule="exact"/>
              <w:jc w:val="center"/>
              <w:rPr>
                <w:rFonts w:ascii="仿宋_GB2312" w:hAnsi="仿宋_GB2312" w:eastAsia="仿宋_GB2312" w:cs="仿宋_GB2312"/>
                <w:color w:val="000000"/>
                <w:sz w:val="24"/>
              </w:rPr>
            </w:pPr>
            <w:r>
              <w:rPr>
                <w:rFonts w:ascii="仿宋_GB2312" w:hAnsi="仿宋_GB2312" w:eastAsia="仿宋_GB2312" w:cs="仿宋_GB2312"/>
                <w:color w:val="000000"/>
                <w:sz w:val="24"/>
              </w:rPr>
              <w:t>1</w:t>
            </w:r>
          </w:p>
        </w:tc>
        <w:tc>
          <w:tcPr>
            <w:tcW w:w="993" w:type="dxa"/>
          </w:tcPr>
          <w:p>
            <w:pPr>
              <w:jc w:val="center"/>
              <w:rPr>
                <w:rFonts w:ascii="仿宋_GB2312" w:hAnsi="仿宋_GB2312" w:eastAsia="仿宋_GB2312" w:cs="仿宋_GB2312"/>
                <w:color w:val="000000"/>
                <w:sz w:val="24"/>
              </w:rPr>
            </w:pPr>
          </w:p>
        </w:tc>
        <w:tc>
          <w:tcPr>
            <w:tcW w:w="714" w:type="dxa"/>
          </w:tcPr>
          <w:p>
            <w:pPr>
              <w:jc w:val="center"/>
              <w:rPr>
                <w:rFonts w:ascii="仿宋_GB2312" w:hAnsi="仿宋_GB2312" w:eastAsia="仿宋_GB2312" w:cs="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jc w:val="center"/>
        </w:trPr>
        <w:tc>
          <w:tcPr>
            <w:tcW w:w="935" w:type="dxa"/>
            <w:vMerge w:val="continue"/>
            <w:vAlign w:val="center"/>
          </w:tcPr>
          <w:p>
            <w:pPr>
              <w:widowControl/>
              <w:jc w:val="left"/>
              <w:rPr>
                <w:rFonts w:ascii="仿宋_GB2312" w:hAnsi="仿宋_GB2312" w:eastAsia="仿宋_GB2312" w:cs="仿宋_GB2312"/>
                <w:color w:val="000000"/>
                <w:sz w:val="24"/>
              </w:rPr>
            </w:pPr>
          </w:p>
        </w:tc>
        <w:tc>
          <w:tcPr>
            <w:tcW w:w="1280" w:type="dxa"/>
            <w:vAlign w:val="center"/>
          </w:tcPr>
          <w:p>
            <w:pPr>
              <w:jc w:val="center"/>
              <w:rPr>
                <w:rFonts w:ascii="仿宋_GB2312" w:hAnsi="宋体" w:eastAsia="仿宋_GB2312"/>
                <w:color w:val="000000"/>
                <w:sz w:val="24"/>
              </w:rPr>
            </w:pPr>
            <w:r>
              <w:rPr>
                <w:rFonts w:hint="eastAsia" w:ascii="仿宋_GB2312" w:hAnsi="宋体" w:eastAsia="仿宋_GB2312"/>
                <w:color w:val="000000"/>
                <w:sz w:val="24"/>
              </w:rPr>
              <w:t>护患沟通</w:t>
            </w:r>
          </w:p>
          <w:p>
            <w:pPr>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（1分）</w:t>
            </w:r>
          </w:p>
        </w:tc>
        <w:tc>
          <w:tcPr>
            <w:tcW w:w="4536" w:type="dxa"/>
            <w:vAlign w:val="center"/>
          </w:tcPr>
          <w:p>
            <w:pPr>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·沟通有效、充分体现人文关怀</w:t>
            </w:r>
          </w:p>
        </w:tc>
        <w:tc>
          <w:tcPr>
            <w:tcW w:w="720" w:type="dxa"/>
            <w:vAlign w:val="center"/>
          </w:tcPr>
          <w:p>
            <w:pPr>
              <w:adjustRightInd w:val="0"/>
              <w:snapToGrid w:val="0"/>
              <w:spacing w:line="320" w:lineRule="exact"/>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1</w:t>
            </w:r>
          </w:p>
        </w:tc>
        <w:tc>
          <w:tcPr>
            <w:tcW w:w="993" w:type="dxa"/>
          </w:tcPr>
          <w:p>
            <w:pPr>
              <w:jc w:val="center"/>
              <w:rPr>
                <w:rFonts w:ascii="仿宋_GB2312" w:hAnsi="仿宋_GB2312" w:eastAsia="仿宋_GB2312" w:cs="仿宋_GB2312"/>
                <w:color w:val="000000"/>
                <w:sz w:val="24"/>
              </w:rPr>
            </w:pPr>
          </w:p>
        </w:tc>
        <w:tc>
          <w:tcPr>
            <w:tcW w:w="714" w:type="dxa"/>
          </w:tcPr>
          <w:p>
            <w:pPr>
              <w:jc w:val="center"/>
              <w:rPr>
                <w:rFonts w:ascii="仿宋_GB2312" w:hAnsi="仿宋_GB2312" w:eastAsia="仿宋_GB2312" w:cs="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jc w:val="center"/>
        </w:trPr>
        <w:tc>
          <w:tcPr>
            <w:tcW w:w="2215" w:type="dxa"/>
            <w:gridSpan w:val="2"/>
            <w:vAlign w:val="center"/>
          </w:tcPr>
          <w:p>
            <w:pPr>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操作时间</w:t>
            </w:r>
          </w:p>
        </w:tc>
        <w:tc>
          <w:tcPr>
            <w:tcW w:w="4536" w:type="dxa"/>
            <w:vAlign w:val="center"/>
          </w:tcPr>
          <w:p>
            <w:pPr>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_______分钟</w:t>
            </w:r>
          </w:p>
        </w:tc>
        <w:tc>
          <w:tcPr>
            <w:tcW w:w="720" w:type="dxa"/>
            <w:vAlign w:val="center"/>
          </w:tcPr>
          <w:p>
            <w:pPr>
              <w:jc w:val="center"/>
              <w:rPr>
                <w:rFonts w:ascii="仿宋_GB2312" w:hAnsi="仿宋_GB2312" w:eastAsia="仿宋_GB2312" w:cs="仿宋_GB2312"/>
                <w:color w:val="000000"/>
                <w:sz w:val="24"/>
              </w:rPr>
            </w:pPr>
          </w:p>
        </w:tc>
        <w:tc>
          <w:tcPr>
            <w:tcW w:w="993" w:type="dxa"/>
          </w:tcPr>
          <w:p>
            <w:pPr>
              <w:jc w:val="center"/>
              <w:rPr>
                <w:rFonts w:ascii="仿宋_GB2312" w:hAnsi="仿宋_GB2312" w:eastAsia="仿宋_GB2312" w:cs="仿宋_GB2312"/>
                <w:color w:val="000000"/>
                <w:sz w:val="24"/>
              </w:rPr>
            </w:pPr>
          </w:p>
        </w:tc>
        <w:tc>
          <w:tcPr>
            <w:tcW w:w="714" w:type="dxa"/>
          </w:tcPr>
          <w:p>
            <w:pPr>
              <w:jc w:val="center"/>
              <w:rPr>
                <w:rFonts w:ascii="仿宋_GB2312" w:hAnsi="仿宋_GB2312" w:eastAsia="仿宋_GB2312" w:cs="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jc w:val="center"/>
        </w:trPr>
        <w:tc>
          <w:tcPr>
            <w:tcW w:w="2215" w:type="dxa"/>
            <w:gridSpan w:val="2"/>
            <w:vAlign w:val="center"/>
          </w:tcPr>
          <w:p>
            <w:pPr>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总    分</w:t>
            </w:r>
          </w:p>
        </w:tc>
        <w:tc>
          <w:tcPr>
            <w:tcW w:w="4536" w:type="dxa"/>
            <w:vAlign w:val="center"/>
          </w:tcPr>
          <w:p>
            <w:pPr>
              <w:jc w:val="left"/>
              <w:rPr>
                <w:rFonts w:ascii="仿宋_GB2312" w:hAnsi="仿宋_GB2312" w:eastAsia="仿宋_GB2312" w:cs="仿宋_GB2312"/>
                <w:color w:val="000000"/>
                <w:sz w:val="24"/>
              </w:rPr>
            </w:pPr>
          </w:p>
        </w:tc>
        <w:tc>
          <w:tcPr>
            <w:tcW w:w="720" w:type="dxa"/>
            <w:vAlign w:val="center"/>
          </w:tcPr>
          <w:p>
            <w:pPr>
              <w:jc w:val="center"/>
              <w:rPr>
                <w:rFonts w:ascii="仿宋_GB2312" w:hAnsi="仿宋_GB2312" w:eastAsia="仿宋_GB2312" w:cs="仿宋_GB2312"/>
                <w:color w:val="000000"/>
                <w:sz w:val="24"/>
              </w:rPr>
            </w:pPr>
            <w:r>
              <w:rPr>
                <w:rFonts w:ascii="仿宋_GB2312" w:hAnsi="仿宋_GB2312" w:eastAsia="仿宋_GB2312" w:cs="仿宋_GB2312"/>
                <w:color w:val="000000"/>
                <w:sz w:val="24"/>
              </w:rPr>
              <w:t>43</w:t>
            </w:r>
          </w:p>
        </w:tc>
        <w:tc>
          <w:tcPr>
            <w:tcW w:w="993" w:type="dxa"/>
          </w:tcPr>
          <w:p>
            <w:pPr>
              <w:jc w:val="center"/>
              <w:rPr>
                <w:rFonts w:ascii="仿宋_GB2312" w:hAnsi="仿宋_GB2312" w:eastAsia="仿宋_GB2312" w:cs="仿宋_GB2312"/>
                <w:color w:val="000000"/>
                <w:sz w:val="24"/>
              </w:rPr>
            </w:pPr>
          </w:p>
        </w:tc>
        <w:tc>
          <w:tcPr>
            <w:tcW w:w="714" w:type="dxa"/>
          </w:tcPr>
          <w:p>
            <w:pPr>
              <w:jc w:val="center"/>
              <w:rPr>
                <w:rFonts w:ascii="仿宋_GB2312" w:hAnsi="仿宋_GB2312" w:eastAsia="仿宋_GB2312" w:cs="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jc w:val="center"/>
        </w:trPr>
        <w:tc>
          <w:tcPr>
            <w:tcW w:w="2215" w:type="dxa"/>
            <w:gridSpan w:val="2"/>
            <w:vAlign w:val="center"/>
          </w:tcPr>
          <w:p>
            <w:pPr>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得    分</w:t>
            </w:r>
          </w:p>
        </w:tc>
        <w:tc>
          <w:tcPr>
            <w:tcW w:w="4536" w:type="dxa"/>
            <w:vAlign w:val="center"/>
          </w:tcPr>
          <w:p>
            <w:pPr>
              <w:jc w:val="left"/>
              <w:rPr>
                <w:rFonts w:ascii="仿宋_GB2312" w:hAnsi="仿宋_GB2312" w:eastAsia="仿宋_GB2312" w:cs="仿宋_GB2312"/>
                <w:color w:val="000000"/>
                <w:sz w:val="24"/>
              </w:rPr>
            </w:pPr>
          </w:p>
        </w:tc>
        <w:tc>
          <w:tcPr>
            <w:tcW w:w="720" w:type="dxa"/>
            <w:vAlign w:val="center"/>
          </w:tcPr>
          <w:p>
            <w:pPr>
              <w:jc w:val="center"/>
              <w:rPr>
                <w:rFonts w:ascii="仿宋_GB2312" w:hAnsi="仿宋_GB2312" w:eastAsia="仿宋_GB2312" w:cs="仿宋_GB2312"/>
                <w:color w:val="000000"/>
                <w:sz w:val="24"/>
              </w:rPr>
            </w:pPr>
          </w:p>
        </w:tc>
        <w:tc>
          <w:tcPr>
            <w:tcW w:w="993" w:type="dxa"/>
          </w:tcPr>
          <w:p>
            <w:pPr>
              <w:jc w:val="center"/>
              <w:rPr>
                <w:rFonts w:ascii="仿宋_GB2312" w:hAnsi="仿宋_GB2312" w:eastAsia="仿宋_GB2312" w:cs="仿宋_GB2312"/>
                <w:color w:val="000000"/>
                <w:sz w:val="24"/>
              </w:rPr>
            </w:pPr>
          </w:p>
        </w:tc>
        <w:tc>
          <w:tcPr>
            <w:tcW w:w="714" w:type="dxa"/>
          </w:tcPr>
          <w:p>
            <w:pPr>
              <w:jc w:val="center"/>
              <w:rPr>
                <w:rFonts w:ascii="仿宋_GB2312" w:hAnsi="仿宋_GB2312" w:eastAsia="仿宋_GB2312" w:cs="仿宋_GB2312"/>
                <w:color w:val="000000"/>
                <w:sz w:val="24"/>
              </w:rPr>
            </w:pPr>
          </w:p>
        </w:tc>
      </w:tr>
    </w:tbl>
    <w:p>
      <w:pPr>
        <w:spacing w:line="560" w:lineRule="exact"/>
        <w:rPr>
          <w:rFonts w:ascii="仿宋_GB2312" w:hAnsi="仿宋" w:eastAsia="仿宋_GB2312" w:cs="宋体"/>
          <w:bCs/>
          <w:color w:val="000000"/>
          <w:kern w:val="0"/>
          <w:sz w:val="28"/>
          <w:szCs w:val="28"/>
        </w:rPr>
      </w:pPr>
      <w:r>
        <w:rPr>
          <w:rFonts w:hint="eastAsia" w:ascii="仿宋_GB2312" w:hAnsi="仿宋" w:eastAsia="仿宋_GB2312" w:cs="宋体"/>
          <w:bCs/>
          <w:color w:val="000000"/>
          <w:kern w:val="0"/>
          <w:sz w:val="28"/>
          <w:szCs w:val="28"/>
        </w:rPr>
        <w:t xml:space="preserve">裁判签名: </w:t>
      </w:r>
    </w:p>
    <w:p>
      <w:pPr>
        <w:spacing w:line="560" w:lineRule="exact"/>
        <w:rPr>
          <w:rFonts w:ascii="仿宋_GB2312" w:hAnsi="宋体" w:eastAsia="仿宋_GB2312"/>
          <w:b/>
          <w:sz w:val="28"/>
          <w:szCs w:val="28"/>
        </w:rPr>
      </w:pPr>
      <w:r>
        <w:rPr>
          <w:rFonts w:hint="eastAsia" w:ascii="仿宋_GB2312" w:hAnsi="仿宋" w:eastAsia="仿宋_GB2312" w:cs="宋体"/>
          <w:b/>
          <w:bCs/>
          <w:kern w:val="0"/>
          <w:sz w:val="28"/>
          <w:szCs w:val="28"/>
        </w:rPr>
        <w:t>3.</w:t>
      </w:r>
      <w:r>
        <w:rPr>
          <w:rFonts w:hint="eastAsia" w:ascii="仿宋_GB2312" w:hAnsi="宋体" w:eastAsia="仿宋_GB2312"/>
          <w:b/>
          <w:sz w:val="28"/>
          <w:szCs w:val="28"/>
        </w:rPr>
        <w:t xml:space="preserve"> 右踝关节扭伤包扎技术（</w:t>
      </w:r>
      <w:r>
        <w:rPr>
          <w:rFonts w:hint="eastAsia" w:ascii="仿宋_GB2312" w:hAnsi="黑体" w:eastAsia="仿宋_GB2312" w:cs="宋体"/>
          <w:b/>
          <w:sz w:val="28"/>
          <w:szCs w:val="28"/>
        </w:rPr>
        <w:t>第三赛室.选做项目</w:t>
      </w:r>
      <w:r>
        <w:rPr>
          <w:rFonts w:hint="eastAsia" w:ascii="仿宋_GB2312" w:hAnsi="宋体" w:eastAsia="仿宋_GB2312"/>
          <w:b/>
          <w:sz w:val="28"/>
          <w:szCs w:val="28"/>
        </w:rPr>
        <w:t>）</w:t>
      </w:r>
    </w:p>
    <w:p>
      <w:pPr>
        <w:spacing w:line="560" w:lineRule="exact"/>
        <w:rPr>
          <w:rFonts w:ascii="仿宋_GB2312" w:hAnsi="宋体" w:eastAsia="仿宋_GB2312"/>
          <w:sz w:val="28"/>
          <w:szCs w:val="28"/>
        </w:rPr>
      </w:pPr>
      <w:r>
        <w:rPr>
          <w:rFonts w:hint="eastAsia" w:ascii="仿宋_GB2312" w:hAnsi="宋体" w:eastAsia="仿宋_GB2312"/>
          <w:sz w:val="28"/>
          <w:szCs w:val="28"/>
        </w:rPr>
        <w:t>准备时间：5分钟内完成                 完成时间：5分钟内完成</w:t>
      </w:r>
    </w:p>
    <w:p>
      <w:pPr>
        <w:snapToGrid w:val="0"/>
        <w:spacing w:line="560" w:lineRule="exact"/>
        <w:ind w:firstLine="200"/>
        <w:jc w:val="center"/>
        <w:rPr>
          <w:rFonts w:ascii="仿宋_GB2312" w:hAnsi="宋体" w:eastAsia="仿宋_GB2312"/>
          <w:b/>
          <w:bCs/>
          <w:sz w:val="28"/>
          <w:szCs w:val="28"/>
        </w:rPr>
      </w:pPr>
      <w:r>
        <w:rPr>
          <w:rFonts w:hint="eastAsia" w:ascii="仿宋_GB2312" w:hAnsi="宋体" w:eastAsia="仿宋_GB2312"/>
          <w:b/>
          <w:sz w:val="28"/>
          <w:szCs w:val="28"/>
        </w:rPr>
        <w:t>右踝关节扭伤包扎技术</w:t>
      </w:r>
      <w:r>
        <w:rPr>
          <w:rFonts w:hint="eastAsia" w:ascii="仿宋_GB2312" w:hAnsi="宋体" w:eastAsia="仿宋_GB2312"/>
          <w:b/>
          <w:bCs/>
          <w:sz w:val="28"/>
          <w:szCs w:val="28"/>
        </w:rPr>
        <w:t>操作流程及评分标准</w:t>
      </w:r>
    </w:p>
    <w:p>
      <w:pPr>
        <w:snapToGrid w:val="0"/>
        <w:spacing w:line="560" w:lineRule="exact"/>
        <w:jc w:val="center"/>
        <w:rPr>
          <w:rFonts w:ascii="仿宋_GB2312" w:hAnsi="宋体" w:eastAsia="仿宋_GB2312"/>
          <w:bCs/>
          <w:sz w:val="30"/>
          <w:szCs w:val="30"/>
        </w:rPr>
      </w:pPr>
      <w:r>
        <w:rPr>
          <w:rFonts w:hint="eastAsia" w:ascii="仿宋_GB2312" w:hAnsi="宋体" w:eastAsia="仿宋_GB2312"/>
          <w:bCs/>
          <w:sz w:val="28"/>
          <w:szCs w:val="28"/>
        </w:rPr>
        <w:t xml:space="preserve">选手参赛号：    赛室号：   </w:t>
      </w:r>
    </w:p>
    <w:tbl>
      <w:tblPr>
        <w:tblStyle w:val="11"/>
        <w:tblW w:w="917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3"/>
        <w:gridCol w:w="10"/>
        <w:gridCol w:w="1279"/>
        <w:gridCol w:w="4601"/>
        <w:gridCol w:w="10"/>
        <w:gridCol w:w="843"/>
        <w:gridCol w:w="790"/>
        <w:gridCol w:w="7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3" w:hRule="atLeast"/>
          <w:jc w:val="center"/>
        </w:trPr>
        <w:tc>
          <w:tcPr>
            <w:tcW w:w="933" w:type="dxa"/>
            <w:gridSpan w:val="2"/>
            <w:vAlign w:val="center"/>
          </w:tcPr>
          <w:p>
            <w:pPr>
              <w:jc w:val="center"/>
              <w:rPr>
                <w:rFonts w:ascii="仿宋_GB2312" w:hAnsi="仿宋_GB2312" w:eastAsia="仿宋_GB2312" w:cs="仿宋_GB2312"/>
                <w:b/>
                <w:sz w:val="24"/>
              </w:rPr>
            </w:pPr>
            <w:r>
              <w:rPr>
                <w:rFonts w:hint="eastAsia" w:ascii="仿宋_GB2312" w:hAnsi="仿宋_GB2312" w:eastAsia="仿宋_GB2312" w:cs="仿宋_GB2312"/>
                <w:b/>
                <w:sz w:val="24"/>
              </w:rPr>
              <w:t>项目</w:t>
            </w:r>
          </w:p>
          <w:p>
            <w:pPr>
              <w:jc w:val="center"/>
              <w:rPr>
                <w:rFonts w:ascii="仿宋_GB2312" w:hAnsi="仿宋_GB2312" w:eastAsia="仿宋_GB2312" w:cs="仿宋_GB2312"/>
                <w:b/>
                <w:sz w:val="24"/>
              </w:rPr>
            </w:pPr>
            <w:r>
              <w:rPr>
                <w:rFonts w:hint="eastAsia" w:ascii="仿宋_GB2312" w:hAnsi="仿宋_GB2312" w:eastAsia="仿宋_GB2312" w:cs="仿宋_GB2312"/>
                <w:b/>
                <w:sz w:val="24"/>
              </w:rPr>
              <w:t>名称</w:t>
            </w:r>
          </w:p>
        </w:tc>
        <w:tc>
          <w:tcPr>
            <w:tcW w:w="1279" w:type="dxa"/>
            <w:vAlign w:val="center"/>
          </w:tcPr>
          <w:p>
            <w:pPr>
              <w:jc w:val="center"/>
              <w:rPr>
                <w:rFonts w:ascii="仿宋_GB2312" w:hAnsi="仿宋_GB2312" w:eastAsia="仿宋_GB2312" w:cs="仿宋_GB2312"/>
                <w:b/>
                <w:sz w:val="24"/>
              </w:rPr>
            </w:pPr>
            <w:r>
              <w:rPr>
                <w:rFonts w:hint="eastAsia" w:ascii="仿宋_GB2312" w:hAnsi="仿宋_GB2312" w:eastAsia="仿宋_GB2312" w:cs="仿宋_GB2312"/>
                <w:b/>
                <w:sz w:val="24"/>
              </w:rPr>
              <w:t>操作</w:t>
            </w:r>
          </w:p>
          <w:p>
            <w:pPr>
              <w:jc w:val="center"/>
              <w:rPr>
                <w:rFonts w:ascii="仿宋_GB2312" w:hAnsi="仿宋_GB2312" w:eastAsia="仿宋_GB2312" w:cs="仿宋_GB2312"/>
                <w:b/>
                <w:sz w:val="24"/>
              </w:rPr>
            </w:pPr>
            <w:r>
              <w:rPr>
                <w:rFonts w:hint="eastAsia" w:ascii="仿宋_GB2312" w:hAnsi="仿宋_GB2312" w:eastAsia="仿宋_GB2312" w:cs="仿宋_GB2312"/>
                <w:b/>
                <w:sz w:val="24"/>
              </w:rPr>
              <w:t>流程</w:t>
            </w:r>
          </w:p>
        </w:tc>
        <w:tc>
          <w:tcPr>
            <w:tcW w:w="4611" w:type="dxa"/>
            <w:gridSpan w:val="2"/>
            <w:vAlign w:val="center"/>
          </w:tcPr>
          <w:p>
            <w:pPr>
              <w:jc w:val="center"/>
              <w:rPr>
                <w:rFonts w:ascii="仿宋_GB2312" w:hAnsi="仿宋_GB2312" w:eastAsia="仿宋_GB2312" w:cs="仿宋_GB2312"/>
                <w:b/>
                <w:sz w:val="24"/>
              </w:rPr>
            </w:pPr>
            <w:r>
              <w:rPr>
                <w:rFonts w:hint="eastAsia" w:ascii="仿宋_GB2312" w:hAnsi="仿宋_GB2312" w:eastAsia="仿宋_GB2312" w:cs="仿宋_GB2312"/>
                <w:b/>
                <w:sz w:val="24"/>
              </w:rPr>
              <w:t>技 术 要 求</w:t>
            </w:r>
          </w:p>
        </w:tc>
        <w:tc>
          <w:tcPr>
            <w:tcW w:w="843" w:type="dxa"/>
            <w:vAlign w:val="center"/>
          </w:tcPr>
          <w:p>
            <w:pPr>
              <w:jc w:val="center"/>
              <w:rPr>
                <w:rFonts w:ascii="仿宋_GB2312" w:hAnsi="仿宋_GB2312" w:eastAsia="仿宋_GB2312" w:cs="仿宋_GB2312"/>
                <w:b/>
                <w:sz w:val="24"/>
              </w:rPr>
            </w:pPr>
            <w:r>
              <w:rPr>
                <w:rFonts w:hint="eastAsia" w:ascii="仿宋_GB2312" w:hAnsi="仿宋_GB2312" w:eastAsia="仿宋_GB2312" w:cs="仿宋_GB2312"/>
                <w:b/>
                <w:sz w:val="24"/>
              </w:rPr>
              <w:t>分 值</w:t>
            </w:r>
          </w:p>
        </w:tc>
        <w:tc>
          <w:tcPr>
            <w:tcW w:w="790" w:type="dxa"/>
            <w:vAlign w:val="center"/>
          </w:tcPr>
          <w:p>
            <w:pPr>
              <w:jc w:val="center"/>
              <w:rPr>
                <w:rFonts w:ascii="仿宋_GB2312" w:hAnsi="仿宋_GB2312" w:eastAsia="仿宋_GB2312" w:cs="仿宋_GB2312"/>
                <w:b/>
                <w:sz w:val="24"/>
              </w:rPr>
            </w:pPr>
            <w:r>
              <w:rPr>
                <w:rFonts w:hint="eastAsia" w:ascii="仿宋_GB2312" w:hAnsi="仿宋_GB2312" w:eastAsia="仿宋_GB2312" w:cs="仿宋_GB2312"/>
                <w:b/>
                <w:sz w:val="24"/>
              </w:rPr>
              <w:t>扣分及说明</w:t>
            </w:r>
          </w:p>
        </w:tc>
        <w:tc>
          <w:tcPr>
            <w:tcW w:w="722" w:type="dxa"/>
            <w:vAlign w:val="center"/>
          </w:tcPr>
          <w:p>
            <w:pPr>
              <w:jc w:val="center"/>
              <w:rPr>
                <w:rFonts w:ascii="仿宋_GB2312" w:hAnsi="仿宋_GB2312" w:eastAsia="仿宋_GB2312" w:cs="仿宋_GB2312"/>
                <w:b/>
                <w:sz w:val="24"/>
              </w:rPr>
            </w:pPr>
            <w:r>
              <w:rPr>
                <w:rFonts w:hint="eastAsia" w:ascii="仿宋_GB2312" w:hAnsi="仿宋_GB2312" w:eastAsia="仿宋_GB2312" w:cs="仿宋_GB2312"/>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jc w:val="center"/>
        </w:trPr>
        <w:tc>
          <w:tcPr>
            <w:tcW w:w="9178" w:type="dxa"/>
            <w:gridSpan w:val="8"/>
            <w:vAlign w:val="center"/>
          </w:tcPr>
          <w:p>
            <w:pPr>
              <w:jc w:val="center"/>
              <w:rPr>
                <w:rFonts w:ascii="仿宋_GB2312" w:hAnsi="仿宋_GB2312" w:eastAsia="仿宋_GB2312" w:cs="仿宋_GB2312"/>
                <w:b/>
                <w:sz w:val="24"/>
              </w:rPr>
            </w:pPr>
            <w:r>
              <w:rPr>
                <w:rFonts w:hint="eastAsia" w:ascii="仿宋_GB2312" w:hAnsi="仿宋_GB2312" w:eastAsia="仿宋_GB2312" w:cs="仿宋_GB2312"/>
                <w:b/>
                <w:sz w:val="24"/>
              </w:rPr>
              <w:t>选手报告参赛号码，比赛计时开始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44" w:hRule="atLeast"/>
          <w:jc w:val="center"/>
        </w:trPr>
        <w:tc>
          <w:tcPr>
            <w:tcW w:w="923" w:type="dxa"/>
            <w:vMerge w:val="restart"/>
            <w:vAlign w:val="center"/>
          </w:tcPr>
          <w:p>
            <w:pPr>
              <w:jc w:val="center"/>
              <w:rPr>
                <w:rFonts w:ascii="仿宋_GB2312" w:hAnsi="仿宋_GB2312" w:eastAsia="仿宋_GB2312" w:cs="仿宋_GB2312"/>
                <w:b/>
                <w:bCs/>
                <w:sz w:val="24"/>
              </w:rPr>
            </w:pPr>
            <w:r>
              <w:rPr>
                <w:rFonts w:hint="eastAsia" w:ascii="仿宋_GB2312" w:hAnsi="仿宋_GB2312" w:eastAsia="仿宋_GB2312" w:cs="仿宋_GB2312"/>
                <w:b/>
                <w:bCs/>
                <w:sz w:val="24"/>
              </w:rPr>
              <w:t>操</w:t>
            </w:r>
          </w:p>
          <w:p>
            <w:pPr>
              <w:jc w:val="center"/>
              <w:rPr>
                <w:rFonts w:ascii="仿宋_GB2312" w:hAnsi="仿宋_GB2312" w:eastAsia="仿宋_GB2312" w:cs="仿宋_GB2312"/>
                <w:b/>
                <w:bCs/>
                <w:sz w:val="24"/>
              </w:rPr>
            </w:pPr>
            <w:r>
              <w:rPr>
                <w:rFonts w:hint="eastAsia" w:ascii="仿宋_GB2312" w:hAnsi="仿宋_GB2312" w:eastAsia="仿宋_GB2312" w:cs="仿宋_GB2312"/>
                <w:b/>
                <w:bCs/>
                <w:sz w:val="24"/>
              </w:rPr>
              <w:t>作</w:t>
            </w:r>
          </w:p>
          <w:p>
            <w:pPr>
              <w:jc w:val="center"/>
              <w:rPr>
                <w:rFonts w:ascii="仿宋_GB2312" w:hAnsi="仿宋_GB2312" w:eastAsia="仿宋_GB2312" w:cs="仿宋_GB2312"/>
                <w:b/>
                <w:bCs/>
                <w:sz w:val="24"/>
              </w:rPr>
            </w:pPr>
            <w:r>
              <w:rPr>
                <w:rFonts w:hint="eastAsia" w:ascii="仿宋_GB2312" w:hAnsi="仿宋_GB2312" w:eastAsia="仿宋_GB2312" w:cs="仿宋_GB2312"/>
                <w:b/>
                <w:bCs/>
                <w:sz w:val="24"/>
              </w:rPr>
              <w:t>过</w:t>
            </w:r>
          </w:p>
          <w:p>
            <w:pPr>
              <w:jc w:val="center"/>
              <w:rPr>
                <w:rFonts w:ascii="仿宋_GB2312" w:hAnsi="仿宋_GB2312" w:eastAsia="仿宋_GB2312" w:cs="仿宋_GB2312"/>
                <w:b/>
                <w:bCs/>
                <w:sz w:val="24"/>
              </w:rPr>
            </w:pPr>
            <w:r>
              <w:rPr>
                <w:rFonts w:hint="eastAsia" w:ascii="仿宋_GB2312" w:hAnsi="仿宋_GB2312" w:eastAsia="仿宋_GB2312" w:cs="仿宋_GB2312"/>
                <w:b/>
                <w:bCs/>
                <w:sz w:val="24"/>
              </w:rPr>
              <w:t>程</w:t>
            </w:r>
          </w:p>
          <w:p>
            <w:pPr>
              <w:jc w:val="center"/>
              <w:rPr>
                <w:rFonts w:ascii="仿宋_GB2312" w:hAnsi="仿宋_GB2312" w:eastAsia="仿宋_GB2312" w:cs="仿宋_GB2312"/>
                <w:b/>
                <w:bCs/>
                <w:sz w:val="24"/>
              </w:rPr>
            </w:pPr>
          </w:p>
          <w:p>
            <w:pPr>
              <w:jc w:val="center"/>
              <w:rPr>
                <w:rFonts w:ascii="仿宋_GB2312" w:hAnsi="仿宋_GB2312" w:eastAsia="仿宋_GB2312" w:cs="仿宋_GB2312"/>
                <w:b/>
                <w:sz w:val="24"/>
              </w:rPr>
            </w:pPr>
            <w:r>
              <w:rPr>
                <w:rFonts w:ascii="仿宋_GB2312" w:hAnsi="仿宋_GB2312" w:eastAsia="仿宋_GB2312" w:cs="仿宋_GB2312"/>
                <w:b/>
                <w:bCs/>
                <w:sz w:val="24"/>
              </w:rPr>
              <w:t>12</w:t>
            </w:r>
            <w:r>
              <w:rPr>
                <w:rFonts w:hint="eastAsia" w:ascii="仿宋_GB2312" w:hAnsi="仿宋_GB2312" w:eastAsia="仿宋_GB2312" w:cs="仿宋_GB2312"/>
                <w:b/>
                <w:bCs/>
                <w:sz w:val="24"/>
              </w:rPr>
              <w:t>分</w:t>
            </w:r>
          </w:p>
        </w:tc>
        <w:tc>
          <w:tcPr>
            <w:tcW w:w="1289" w:type="dxa"/>
            <w:gridSpan w:val="2"/>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评估患者</w:t>
            </w:r>
          </w:p>
          <w:p>
            <w:pPr>
              <w:jc w:val="center"/>
              <w:rPr>
                <w:rFonts w:ascii="仿宋_GB2312" w:hAnsi="仿宋_GB2312" w:eastAsia="仿宋_GB2312" w:cs="仿宋_GB2312"/>
                <w:b/>
                <w:sz w:val="24"/>
              </w:rPr>
            </w:pPr>
            <w:r>
              <w:rPr>
                <w:rFonts w:hint="eastAsia" w:ascii="仿宋_GB2312" w:hAnsi="仿宋_GB2312" w:eastAsia="仿宋_GB2312" w:cs="仿宋_GB2312"/>
                <w:sz w:val="24"/>
              </w:rPr>
              <w:t>（</w:t>
            </w:r>
            <w:r>
              <w:rPr>
                <w:rFonts w:ascii="仿宋_GB2312" w:hAnsi="仿宋_GB2312" w:eastAsia="仿宋_GB2312" w:cs="仿宋_GB2312"/>
                <w:sz w:val="24"/>
              </w:rPr>
              <w:t>4</w:t>
            </w:r>
            <w:r>
              <w:rPr>
                <w:rFonts w:hint="eastAsia" w:ascii="仿宋_GB2312" w:hAnsi="仿宋_GB2312" w:eastAsia="仿宋_GB2312" w:cs="仿宋_GB2312"/>
                <w:sz w:val="24"/>
              </w:rPr>
              <w:t>分）</w:t>
            </w:r>
          </w:p>
        </w:tc>
        <w:tc>
          <w:tcPr>
            <w:tcW w:w="4601" w:type="dxa"/>
            <w:vAlign w:val="center"/>
          </w:tcPr>
          <w:p>
            <w:pPr>
              <w:ind w:left="240" w:hanging="240" w:hangingChars="100"/>
              <w:jc w:val="left"/>
              <w:rPr>
                <w:rFonts w:ascii="仿宋_GB2312" w:hAnsi="仿宋_GB2312" w:eastAsia="仿宋_GB2312" w:cs="仿宋_GB2312"/>
                <w:sz w:val="24"/>
              </w:rPr>
            </w:pPr>
            <w:r>
              <w:rPr>
                <w:rFonts w:hint="eastAsia" w:ascii="仿宋_GB2312" w:hAnsi="仿宋_GB2312" w:eastAsia="仿宋_GB2312" w:cs="仿宋_GB2312"/>
                <w:sz w:val="24"/>
              </w:rPr>
              <w:t>·判断意识，确认患者意识清楚能够配合护士工作</w:t>
            </w:r>
          </w:p>
          <w:p>
            <w:pPr>
              <w:ind w:left="240" w:hanging="240" w:hangingChars="100"/>
              <w:jc w:val="left"/>
              <w:rPr>
                <w:rFonts w:ascii="仿宋_GB2312" w:hAnsi="仿宋_GB2312" w:eastAsia="仿宋_GB2312" w:cs="仿宋_GB2312"/>
                <w:sz w:val="24"/>
              </w:rPr>
            </w:pPr>
            <w:r>
              <w:rPr>
                <w:rFonts w:hint="eastAsia" w:ascii="仿宋_GB2312" w:hAnsi="仿宋_GB2312" w:eastAsia="仿宋_GB2312" w:cs="仿宋_GB2312"/>
                <w:sz w:val="24"/>
              </w:rPr>
              <w:t>·评估模拟患者伤情：有无肿胀、触痛、踝关节不稳定、畸形等，报告结果</w:t>
            </w:r>
          </w:p>
          <w:p>
            <w:pPr>
              <w:ind w:left="240" w:hanging="240" w:hangingChars="100"/>
              <w:jc w:val="left"/>
              <w:rPr>
                <w:rFonts w:ascii="仿宋_GB2312" w:hAnsi="仿宋_GB2312" w:eastAsia="仿宋_GB2312" w:cs="仿宋_GB2312"/>
                <w:sz w:val="24"/>
              </w:rPr>
            </w:pPr>
            <w:r>
              <w:rPr>
                <w:rFonts w:hint="eastAsia" w:ascii="仿宋_GB2312" w:hAnsi="仿宋_GB2312" w:eastAsia="仿宋_GB2312" w:cs="仿宋_GB2312"/>
                <w:sz w:val="24"/>
              </w:rPr>
              <w:t>·评估周围环境是否安全</w:t>
            </w:r>
          </w:p>
          <w:p>
            <w:pPr>
              <w:jc w:val="left"/>
              <w:rPr>
                <w:rFonts w:ascii="仿宋_GB2312" w:hAnsi="仿宋_GB2312" w:eastAsia="仿宋_GB2312" w:cs="仿宋_GB2312"/>
                <w:b/>
                <w:sz w:val="24"/>
              </w:rPr>
            </w:pPr>
            <w:r>
              <w:rPr>
                <w:rFonts w:hint="eastAsia" w:ascii="仿宋_GB2312" w:hAnsi="仿宋_GB2312" w:eastAsia="仿宋_GB2312" w:cs="仿宋_GB2312"/>
                <w:sz w:val="24"/>
              </w:rPr>
              <w:t>·向患者解释并取得合作</w:t>
            </w:r>
          </w:p>
        </w:tc>
        <w:tc>
          <w:tcPr>
            <w:tcW w:w="853" w:type="dxa"/>
            <w:gridSpan w:val="2"/>
          </w:tcPr>
          <w:p>
            <w:pPr>
              <w:jc w:val="center"/>
              <w:rPr>
                <w:rFonts w:ascii="仿宋_GB2312" w:hAnsi="仿宋_GB2312" w:eastAsia="仿宋_GB2312" w:cs="仿宋_GB2312"/>
                <w:sz w:val="24"/>
              </w:rPr>
            </w:pPr>
            <w:r>
              <w:rPr>
                <w:rFonts w:ascii="仿宋_GB2312" w:hAnsi="仿宋_GB2312" w:eastAsia="仿宋_GB2312" w:cs="仿宋_GB2312"/>
                <w:sz w:val="24"/>
              </w:rPr>
              <w:t>1</w:t>
            </w:r>
          </w:p>
          <w:p>
            <w:pPr>
              <w:jc w:val="center"/>
              <w:rPr>
                <w:rFonts w:ascii="仿宋_GB2312" w:hAnsi="仿宋_GB2312" w:eastAsia="仿宋_GB2312" w:cs="仿宋_GB2312"/>
                <w:sz w:val="24"/>
              </w:rPr>
            </w:pPr>
          </w:p>
          <w:p>
            <w:pPr>
              <w:jc w:val="center"/>
              <w:rPr>
                <w:rFonts w:ascii="仿宋_GB2312" w:hAnsi="仿宋_GB2312" w:eastAsia="仿宋_GB2312" w:cs="仿宋_GB2312"/>
                <w:sz w:val="24"/>
              </w:rPr>
            </w:pPr>
            <w:r>
              <w:rPr>
                <w:rFonts w:ascii="仿宋_GB2312" w:hAnsi="仿宋_GB2312" w:eastAsia="仿宋_GB2312" w:cs="仿宋_GB2312"/>
                <w:sz w:val="24"/>
              </w:rPr>
              <w:t>1</w:t>
            </w:r>
          </w:p>
          <w:p>
            <w:pPr>
              <w:jc w:val="center"/>
              <w:rPr>
                <w:rFonts w:ascii="仿宋_GB2312" w:hAnsi="仿宋_GB2312" w:eastAsia="仿宋_GB2312" w:cs="仿宋_GB2312"/>
                <w:sz w:val="24"/>
              </w:rPr>
            </w:pPr>
          </w:p>
          <w:p>
            <w:pPr>
              <w:jc w:val="center"/>
              <w:rPr>
                <w:rFonts w:ascii="仿宋_GB2312" w:hAnsi="仿宋_GB2312" w:eastAsia="仿宋_GB2312" w:cs="仿宋_GB2312"/>
                <w:sz w:val="24"/>
              </w:rPr>
            </w:pPr>
            <w:r>
              <w:rPr>
                <w:rFonts w:ascii="仿宋_GB2312" w:hAnsi="仿宋_GB2312" w:eastAsia="仿宋_GB2312" w:cs="仿宋_GB2312"/>
                <w:sz w:val="24"/>
              </w:rPr>
              <w:t>1</w:t>
            </w:r>
          </w:p>
          <w:p>
            <w:pPr>
              <w:jc w:val="center"/>
              <w:rPr>
                <w:rFonts w:ascii="仿宋_GB2312" w:hAnsi="仿宋_GB2312" w:eastAsia="仿宋_GB2312" w:cs="仿宋_GB2312"/>
                <w:sz w:val="24"/>
              </w:rPr>
            </w:pPr>
            <w:r>
              <w:rPr>
                <w:rFonts w:ascii="仿宋_GB2312" w:hAnsi="仿宋_GB2312" w:eastAsia="仿宋_GB2312" w:cs="仿宋_GB2312"/>
                <w:sz w:val="24"/>
              </w:rPr>
              <w:t>1</w:t>
            </w:r>
          </w:p>
        </w:tc>
        <w:tc>
          <w:tcPr>
            <w:tcW w:w="790" w:type="dxa"/>
            <w:vAlign w:val="center"/>
          </w:tcPr>
          <w:p>
            <w:pPr>
              <w:jc w:val="center"/>
              <w:rPr>
                <w:rFonts w:ascii="仿宋_GB2312" w:hAnsi="仿宋_GB2312" w:eastAsia="仿宋_GB2312" w:cs="仿宋_GB2312"/>
                <w:b/>
                <w:sz w:val="24"/>
              </w:rPr>
            </w:pPr>
          </w:p>
        </w:tc>
        <w:tc>
          <w:tcPr>
            <w:tcW w:w="722" w:type="dxa"/>
            <w:vAlign w:val="center"/>
          </w:tcPr>
          <w:p>
            <w:pPr>
              <w:jc w:val="center"/>
              <w:rPr>
                <w:rFonts w:ascii="仿宋_GB2312" w:hAnsi="仿宋_GB2312" w:eastAsia="仿宋_GB2312" w:cs="仿宋_GB2312"/>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44" w:hRule="atLeast"/>
          <w:jc w:val="center"/>
        </w:trPr>
        <w:tc>
          <w:tcPr>
            <w:tcW w:w="923" w:type="dxa"/>
            <w:vMerge w:val="continue"/>
            <w:vAlign w:val="center"/>
          </w:tcPr>
          <w:p>
            <w:pPr>
              <w:jc w:val="center"/>
              <w:rPr>
                <w:rFonts w:ascii="仿宋_GB2312" w:hAnsi="仿宋_GB2312" w:eastAsia="仿宋_GB2312" w:cs="仿宋_GB2312"/>
                <w:b/>
                <w:sz w:val="24"/>
              </w:rPr>
            </w:pPr>
          </w:p>
        </w:tc>
        <w:tc>
          <w:tcPr>
            <w:tcW w:w="1289" w:type="dxa"/>
            <w:gridSpan w:val="2"/>
            <w:vAlign w:val="center"/>
          </w:tcPr>
          <w:p>
            <w:pPr>
              <w:jc w:val="center"/>
              <w:rPr>
                <w:rFonts w:ascii="仿宋_GB2312" w:hAnsi="仿宋_GB2312" w:eastAsia="仿宋_GB2312" w:cs="仿宋_GB2312"/>
                <w:b/>
                <w:sz w:val="24"/>
              </w:rPr>
            </w:pPr>
            <w:r>
              <w:rPr>
                <w:rFonts w:hint="eastAsia" w:ascii="仿宋_GB2312" w:hAnsi="仿宋_GB2312" w:eastAsia="仿宋_GB2312" w:cs="仿宋_GB2312"/>
                <w:sz w:val="24"/>
              </w:rPr>
              <w:t>安置体位(</w:t>
            </w:r>
            <w:r>
              <w:rPr>
                <w:rFonts w:ascii="仿宋_GB2312" w:hAnsi="仿宋_GB2312" w:eastAsia="仿宋_GB2312" w:cs="仿宋_GB2312"/>
                <w:sz w:val="24"/>
              </w:rPr>
              <w:t>2</w:t>
            </w:r>
            <w:r>
              <w:rPr>
                <w:rFonts w:hint="eastAsia" w:ascii="仿宋_GB2312" w:hAnsi="仿宋_GB2312" w:eastAsia="仿宋_GB2312" w:cs="仿宋_GB2312"/>
                <w:sz w:val="24"/>
              </w:rPr>
              <w:t>分)</w:t>
            </w:r>
          </w:p>
        </w:tc>
        <w:tc>
          <w:tcPr>
            <w:tcW w:w="4601" w:type="dxa"/>
            <w:vAlign w:val="center"/>
          </w:tcPr>
          <w:p>
            <w:pPr>
              <w:ind w:left="240" w:hanging="240" w:hangingChars="100"/>
              <w:jc w:val="left"/>
              <w:rPr>
                <w:rFonts w:ascii="仿宋_GB2312" w:hAnsi="仿宋_GB2312" w:eastAsia="仿宋_GB2312" w:cs="仿宋_GB2312"/>
                <w:sz w:val="24"/>
              </w:rPr>
            </w:pPr>
            <w:r>
              <w:rPr>
                <w:rFonts w:hint="eastAsia" w:ascii="仿宋_GB2312" w:hAnsi="仿宋_GB2312" w:eastAsia="仿宋_GB2312" w:cs="仿宋_GB2312"/>
                <w:sz w:val="24"/>
              </w:rPr>
              <w:t>·协助患者取坐位、患肢抬高</w:t>
            </w:r>
          </w:p>
          <w:p>
            <w:pPr>
              <w:jc w:val="left"/>
              <w:rPr>
                <w:rFonts w:ascii="仿宋_GB2312" w:hAnsi="仿宋_GB2312" w:eastAsia="仿宋_GB2312" w:cs="仿宋_GB2312"/>
                <w:b/>
                <w:sz w:val="24"/>
              </w:rPr>
            </w:pPr>
            <w:r>
              <w:rPr>
                <w:rFonts w:hint="eastAsia" w:ascii="仿宋_GB2312" w:hAnsi="仿宋_GB2312" w:eastAsia="仿宋_GB2312" w:cs="仿宋_GB2312"/>
                <w:sz w:val="24"/>
              </w:rPr>
              <w:t>·六步洗手</w:t>
            </w:r>
          </w:p>
        </w:tc>
        <w:tc>
          <w:tcPr>
            <w:tcW w:w="853" w:type="dxa"/>
            <w:gridSpan w:val="2"/>
            <w:vAlign w:val="center"/>
          </w:tcPr>
          <w:p>
            <w:pPr>
              <w:jc w:val="center"/>
              <w:rPr>
                <w:rFonts w:ascii="仿宋_GB2312" w:hAnsi="仿宋_GB2312" w:eastAsia="仿宋_GB2312" w:cs="仿宋_GB2312"/>
                <w:sz w:val="24"/>
              </w:rPr>
            </w:pPr>
            <w:r>
              <w:rPr>
                <w:rFonts w:ascii="仿宋_GB2312" w:hAnsi="仿宋_GB2312" w:eastAsia="仿宋_GB2312" w:cs="仿宋_GB2312"/>
                <w:sz w:val="24"/>
              </w:rPr>
              <w:t>1</w:t>
            </w:r>
          </w:p>
          <w:p>
            <w:pPr>
              <w:jc w:val="center"/>
              <w:rPr>
                <w:rFonts w:ascii="仿宋_GB2312" w:hAnsi="仿宋_GB2312" w:eastAsia="仿宋_GB2312" w:cs="仿宋_GB2312"/>
                <w:b/>
                <w:sz w:val="24"/>
              </w:rPr>
            </w:pPr>
            <w:r>
              <w:rPr>
                <w:rFonts w:ascii="仿宋_GB2312" w:hAnsi="仿宋_GB2312" w:eastAsia="仿宋_GB2312" w:cs="仿宋_GB2312"/>
                <w:sz w:val="24"/>
              </w:rPr>
              <w:t>1</w:t>
            </w:r>
          </w:p>
        </w:tc>
        <w:tc>
          <w:tcPr>
            <w:tcW w:w="790" w:type="dxa"/>
            <w:vAlign w:val="center"/>
          </w:tcPr>
          <w:p>
            <w:pPr>
              <w:jc w:val="center"/>
              <w:rPr>
                <w:rFonts w:ascii="仿宋_GB2312" w:hAnsi="仿宋_GB2312" w:eastAsia="仿宋_GB2312" w:cs="仿宋_GB2312"/>
                <w:b/>
                <w:sz w:val="24"/>
              </w:rPr>
            </w:pPr>
          </w:p>
        </w:tc>
        <w:tc>
          <w:tcPr>
            <w:tcW w:w="722" w:type="dxa"/>
            <w:vAlign w:val="center"/>
          </w:tcPr>
          <w:p>
            <w:pPr>
              <w:jc w:val="center"/>
              <w:rPr>
                <w:rFonts w:ascii="仿宋_GB2312" w:hAnsi="仿宋_GB2312" w:eastAsia="仿宋_GB2312" w:cs="仿宋_GB2312"/>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44" w:hRule="atLeast"/>
          <w:jc w:val="center"/>
        </w:trPr>
        <w:tc>
          <w:tcPr>
            <w:tcW w:w="923" w:type="dxa"/>
            <w:vMerge w:val="continue"/>
            <w:vAlign w:val="center"/>
          </w:tcPr>
          <w:p>
            <w:pPr>
              <w:jc w:val="center"/>
              <w:rPr>
                <w:rFonts w:ascii="仿宋_GB2312" w:hAnsi="仿宋_GB2312" w:eastAsia="仿宋_GB2312" w:cs="仿宋_GB2312"/>
                <w:b/>
                <w:sz w:val="24"/>
              </w:rPr>
            </w:pPr>
          </w:p>
        </w:tc>
        <w:tc>
          <w:tcPr>
            <w:tcW w:w="1289" w:type="dxa"/>
            <w:gridSpan w:val="2"/>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绷带8字型包扎</w:t>
            </w:r>
          </w:p>
          <w:p>
            <w:pPr>
              <w:jc w:val="center"/>
              <w:rPr>
                <w:rFonts w:ascii="仿宋_GB2312" w:hAnsi="仿宋_GB2312" w:eastAsia="仿宋_GB2312" w:cs="仿宋_GB2312"/>
                <w:b/>
                <w:sz w:val="24"/>
              </w:rPr>
            </w:pPr>
            <w:r>
              <w:rPr>
                <w:rFonts w:hint="eastAsia" w:ascii="仿宋_GB2312" w:hAnsi="仿宋_GB2312" w:eastAsia="仿宋_GB2312" w:cs="仿宋_GB2312"/>
                <w:sz w:val="24"/>
              </w:rPr>
              <w:t>（</w:t>
            </w:r>
            <w:r>
              <w:rPr>
                <w:rFonts w:ascii="仿宋_GB2312" w:hAnsi="仿宋_GB2312" w:eastAsia="仿宋_GB2312" w:cs="仿宋_GB2312"/>
                <w:sz w:val="24"/>
              </w:rPr>
              <w:t>6</w:t>
            </w:r>
            <w:r>
              <w:rPr>
                <w:rFonts w:hint="eastAsia" w:ascii="仿宋_GB2312" w:hAnsi="仿宋_GB2312" w:eastAsia="仿宋_GB2312" w:cs="仿宋_GB2312"/>
                <w:sz w:val="24"/>
              </w:rPr>
              <w:t>分）</w:t>
            </w:r>
          </w:p>
        </w:tc>
        <w:tc>
          <w:tcPr>
            <w:tcW w:w="4601" w:type="dxa"/>
          </w:tcPr>
          <w:p>
            <w:pPr>
              <w:ind w:left="240" w:hanging="240" w:hangingChars="100"/>
              <w:jc w:val="left"/>
              <w:rPr>
                <w:rFonts w:ascii="仿宋_GB2312" w:hAnsi="仿宋_GB2312" w:eastAsia="仿宋_GB2312" w:cs="仿宋_GB2312"/>
                <w:sz w:val="24"/>
              </w:rPr>
            </w:pPr>
            <w:r>
              <w:rPr>
                <w:rFonts w:hint="eastAsia" w:ascii="仿宋_GB2312" w:hAnsi="仿宋_GB2312" w:eastAsia="仿宋_GB2312" w:cs="仿宋_GB2312"/>
                <w:sz w:val="24"/>
              </w:rPr>
              <w:t>·绷带自患肢足背至足弓缠绕2圈</w:t>
            </w:r>
          </w:p>
          <w:p>
            <w:pPr>
              <w:ind w:left="240" w:hanging="240" w:hangingChars="100"/>
              <w:jc w:val="left"/>
              <w:rPr>
                <w:rFonts w:ascii="仿宋_GB2312" w:hAnsi="仿宋_GB2312" w:eastAsia="仿宋_GB2312" w:cs="仿宋_GB2312"/>
                <w:sz w:val="24"/>
              </w:rPr>
            </w:pPr>
            <w:r>
              <w:rPr>
                <w:rFonts w:hint="eastAsia" w:ascii="仿宋_GB2312" w:hAnsi="仿宋_GB2312" w:eastAsia="仿宋_GB2312" w:cs="仿宋_GB2312"/>
                <w:sz w:val="24"/>
              </w:rPr>
              <w:t>·经足背-足踝骨内侧、外侧-足背-足弓行</w:t>
            </w:r>
          </w:p>
          <w:p>
            <w:pPr>
              <w:jc w:val="left"/>
              <w:rPr>
                <w:rFonts w:ascii="仿宋_GB2312" w:hAnsi="仿宋_GB2312" w:eastAsia="仿宋_GB2312" w:cs="仿宋_GB2312"/>
                <w:sz w:val="24"/>
              </w:rPr>
            </w:pPr>
            <w:r>
              <w:rPr>
                <w:rFonts w:hint="eastAsia" w:ascii="仿宋_GB2312" w:hAnsi="仿宋_GB2312" w:eastAsia="仿宋_GB2312" w:cs="仿宋_GB2312"/>
                <w:sz w:val="24"/>
              </w:rPr>
              <w:t xml:space="preserve">  8字型缠绕，如此再重复缠绕2次，每一 </w:t>
            </w:r>
          </w:p>
          <w:p>
            <w:pPr>
              <w:jc w:val="left"/>
              <w:rPr>
                <w:rFonts w:ascii="仿宋_GB2312" w:hAnsi="仿宋_GB2312" w:eastAsia="仿宋_GB2312" w:cs="仿宋_GB2312"/>
                <w:sz w:val="24"/>
              </w:rPr>
            </w:pPr>
            <w:r>
              <w:rPr>
                <w:rFonts w:hint="eastAsia" w:ascii="仿宋_GB2312" w:hAnsi="仿宋_GB2312" w:eastAsia="仿宋_GB2312" w:cs="仿宋_GB2312"/>
                <w:sz w:val="24"/>
              </w:rPr>
              <w:t xml:space="preserve">  圈覆盖前一圈的1/2-2/3</w:t>
            </w:r>
          </w:p>
          <w:p>
            <w:pPr>
              <w:jc w:val="left"/>
              <w:rPr>
                <w:rFonts w:ascii="仿宋_GB2312" w:hAnsi="仿宋_GB2312" w:eastAsia="仿宋_GB2312" w:cs="仿宋_GB2312"/>
                <w:sz w:val="24"/>
              </w:rPr>
            </w:pPr>
            <w:r>
              <w:rPr>
                <w:rFonts w:hint="eastAsia" w:ascii="仿宋_GB2312" w:hAnsi="仿宋_GB2312" w:eastAsia="仿宋_GB2312" w:cs="仿宋_GB2312"/>
                <w:sz w:val="24"/>
              </w:rPr>
              <w:t>·于足踝骨上方、足腕部做环绕2圈（注</w:t>
            </w:r>
          </w:p>
          <w:p>
            <w:pPr>
              <w:jc w:val="left"/>
              <w:rPr>
                <w:rFonts w:ascii="仿宋_GB2312" w:hAnsi="仿宋_GB2312" w:eastAsia="仿宋_GB2312" w:cs="仿宋_GB2312"/>
                <w:sz w:val="24"/>
              </w:rPr>
            </w:pPr>
            <w:r>
              <w:rPr>
                <w:rFonts w:hint="eastAsia" w:ascii="仿宋_GB2312" w:hAnsi="仿宋_GB2312" w:eastAsia="仿宋_GB2312" w:cs="仿宋_GB2312"/>
                <w:sz w:val="24"/>
              </w:rPr>
              <w:t xml:space="preserve">  意不要压住足踝骨）</w:t>
            </w:r>
          </w:p>
          <w:p>
            <w:pPr>
              <w:ind w:left="240" w:hanging="240" w:hangingChars="100"/>
              <w:jc w:val="left"/>
              <w:rPr>
                <w:rFonts w:ascii="仿宋_GB2312" w:hAnsi="仿宋_GB2312" w:eastAsia="仿宋_GB2312" w:cs="仿宋_GB2312"/>
                <w:sz w:val="24"/>
              </w:rPr>
            </w:pPr>
            <w:r>
              <w:rPr>
                <w:rFonts w:hint="eastAsia" w:ascii="仿宋_GB2312" w:hAnsi="仿宋_GB2312" w:eastAsia="仿宋_GB2312" w:cs="仿宋_GB2312"/>
                <w:sz w:val="24"/>
              </w:rPr>
              <w:t>·固定好绷带</w:t>
            </w:r>
          </w:p>
          <w:p>
            <w:pPr>
              <w:ind w:left="240" w:hanging="240" w:hangingChars="100"/>
              <w:jc w:val="left"/>
              <w:rPr>
                <w:rFonts w:ascii="仿宋_GB2312" w:hAnsi="仿宋_GB2312" w:eastAsia="仿宋_GB2312" w:cs="仿宋_GB2312"/>
                <w:b/>
                <w:sz w:val="24"/>
              </w:rPr>
            </w:pPr>
            <w:r>
              <w:rPr>
                <w:rFonts w:hint="eastAsia" w:ascii="仿宋_GB2312" w:hAnsi="仿宋_GB2312" w:eastAsia="仿宋_GB2312" w:cs="仿宋_GB2312"/>
                <w:sz w:val="24"/>
              </w:rPr>
              <w:t>·检查确保包扎牢固且松紧适宜</w:t>
            </w:r>
          </w:p>
        </w:tc>
        <w:tc>
          <w:tcPr>
            <w:tcW w:w="853" w:type="dxa"/>
            <w:gridSpan w:val="2"/>
          </w:tcPr>
          <w:p>
            <w:pPr>
              <w:jc w:val="center"/>
              <w:rPr>
                <w:rFonts w:ascii="仿宋_GB2312" w:hAnsi="仿宋_GB2312" w:eastAsia="仿宋_GB2312" w:cs="仿宋_GB2312"/>
                <w:sz w:val="24"/>
              </w:rPr>
            </w:pPr>
            <w:r>
              <w:rPr>
                <w:rFonts w:ascii="仿宋_GB2312" w:hAnsi="仿宋_GB2312" w:eastAsia="仿宋_GB2312" w:cs="仿宋_GB2312"/>
                <w:sz w:val="24"/>
              </w:rPr>
              <w:t>1</w:t>
            </w:r>
          </w:p>
          <w:p>
            <w:pPr>
              <w:jc w:val="center"/>
              <w:rPr>
                <w:rFonts w:ascii="仿宋_GB2312" w:hAnsi="仿宋_GB2312" w:eastAsia="仿宋_GB2312" w:cs="仿宋_GB2312"/>
                <w:sz w:val="24"/>
              </w:rPr>
            </w:pPr>
            <w:r>
              <w:rPr>
                <w:rFonts w:ascii="仿宋_GB2312" w:hAnsi="仿宋_GB2312" w:eastAsia="仿宋_GB2312" w:cs="仿宋_GB2312"/>
                <w:sz w:val="24"/>
              </w:rPr>
              <w:t>2</w:t>
            </w:r>
          </w:p>
          <w:p>
            <w:pPr>
              <w:jc w:val="center"/>
              <w:rPr>
                <w:rFonts w:ascii="仿宋_GB2312" w:hAnsi="仿宋_GB2312" w:eastAsia="仿宋_GB2312" w:cs="仿宋_GB2312"/>
                <w:sz w:val="24"/>
              </w:rPr>
            </w:pPr>
          </w:p>
          <w:p>
            <w:pPr>
              <w:jc w:val="center"/>
              <w:rPr>
                <w:rFonts w:ascii="仿宋_GB2312" w:hAnsi="仿宋_GB2312" w:eastAsia="仿宋_GB2312" w:cs="仿宋_GB2312"/>
                <w:sz w:val="24"/>
              </w:rPr>
            </w:pPr>
          </w:p>
          <w:p>
            <w:pPr>
              <w:jc w:val="center"/>
              <w:rPr>
                <w:rFonts w:ascii="仿宋_GB2312" w:hAnsi="仿宋_GB2312" w:eastAsia="仿宋_GB2312" w:cs="仿宋_GB2312"/>
                <w:sz w:val="24"/>
              </w:rPr>
            </w:pPr>
            <w:r>
              <w:rPr>
                <w:rFonts w:ascii="仿宋_GB2312" w:hAnsi="仿宋_GB2312" w:eastAsia="仿宋_GB2312" w:cs="仿宋_GB2312"/>
                <w:sz w:val="24"/>
              </w:rPr>
              <w:t>1</w:t>
            </w:r>
          </w:p>
          <w:p>
            <w:pPr>
              <w:jc w:val="center"/>
              <w:rPr>
                <w:rFonts w:ascii="仿宋_GB2312" w:hAnsi="仿宋_GB2312" w:eastAsia="仿宋_GB2312" w:cs="仿宋_GB2312"/>
                <w:sz w:val="24"/>
              </w:rPr>
            </w:pPr>
          </w:p>
          <w:p>
            <w:pPr>
              <w:jc w:val="center"/>
              <w:rPr>
                <w:rFonts w:ascii="仿宋_GB2312" w:hAnsi="仿宋_GB2312" w:eastAsia="仿宋_GB2312" w:cs="仿宋_GB2312"/>
                <w:sz w:val="24"/>
              </w:rPr>
            </w:pPr>
            <w:r>
              <w:rPr>
                <w:rFonts w:ascii="仿宋_GB2312" w:hAnsi="仿宋_GB2312" w:eastAsia="仿宋_GB2312" w:cs="仿宋_GB2312"/>
                <w:sz w:val="24"/>
              </w:rPr>
              <w:t>1</w:t>
            </w:r>
          </w:p>
          <w:p>
            <w:pPr>
              <w:jc w:val="center"/>
              <w:rPr>
                <w:rFonts w:ascii="仿宋_GB2312" w:hAnsi="仿宋_GB2312" w:eastAsia="仿宋_GB2312" w:cs="仿宋_GB2312"/>
                <w:b/>
                <w:sz w:val="24"/>
              </w:rPr>
            </w:pPr>
            <w:r>
              <w:rPr>
                <w:rFonts w:ascii="仿宋_GB2312" w:hAnsi="仿宋_GB2312" w:eastAsia="仿宋_GB2312" w:cs="仿宋_GB2312"/>
                <w:sz w:val="24"/>
              </w:rPr>
              <w:t>1</w:t>
            </w:r>
          </w:p>
        </w:tc>
        <w:tc>
          <w:tcPr>
            <w:tcW w:w="790" w:type="dxa"/>
            <w:vAlign w:val="center"/>
          </w:tcPr>
          <w:p>
            <w:pPr>
              <w:jc w:val="center"/>
              <w:rPr>
                <w:rFonts w:ascii="仿宋_GB2312" w:hAnsi="仿宋_GB2312" w:eastAsia="仿宋_GB2312" w:cs="仿宋_GB2312"/>
                <w:b/>
                <w:sz w:val="24"/>
              </w:rPr>
            </w:pPr>
          </w:p>
        </w:tc>
        <w:tc>
          <w:tcPr>
            <w:tcW w:w="722" w:type="dxa"/>
            <w:vAlign w:val="center"/>
          </w:tcPr>
          <w:p>
            <w:pPr>
              <w:jc w:val="center"/>
              <w:rPr>
                <w:rFonts w:ascii="仿宋_GB2312" w:hAnsi="仿宋_GB2312" w:eastAsia="仿宋_GB2312" w:cs="仿宋_GB2312"/>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44" w:hRule="atLeast"/>
          <w:jc w:val="center"/>
        </w:trPr>
        <w:tc>
          <w:tcPr>
            <w:tcW w:w="923" w:type="dxa"/>
            <w:vAlign w:val="center"/>
          </w:tcPr>
          <w:p>
            <w:pPr>
              <w:jc w:val="center"/>
              <w:rPr>
                <w:rFonts w:ascii="仿宋_GB2312" w:hAnsi="仿宋_GB2312" w:eastAsia="仿宋_GB2312" w:cs="仿宋_GB2312"/>
                <w:b/>
                <w:sz w:val="24"/>
              </w:rPr>
            </w:pPr>
            <w:r>
              <w:rPr>
                <w:rFonts w:hint="eastAsia" w:ascii="仿宋_GB2312" w:hAnsi="仿宋_GB2312" w:eastAsia="仿宋_GB2312" w:cs="仿宋_GB2312"/>
                <w:b/>
                <w:sz w:val="24"/>
              </w:rPr>
              <w:t>操</w:t>
            </w:r>
          </w:p>
          <w:p>
            <w:pPr>
              <w:jc w:val="center"/>
              <w:rPr>
                <w:rFonts w:ascii="仿宋_GB2312" w:hAnsi="仿宋_GB2312" w:eastAsia="仿宋_GB2312" w:cs="仿宋_GB2312"/>
                <w:b/>
                <w:sz w:val="24"/>
              </w:rPr>
            </w:pPr>
            <w:r>
              <w:rPr>
                <w:rFonts w:hint="eastAsia" w:ascii="仿宋_GB2312" w:hAnsi="仿宋_GB2312" w:eastAsia="仿宋_GB2312" w:cs="仿宋_GB2312"/>
                <w:b/>
                <w:sz w:val="24"/>
              </w:rPr>
              <w:t>作</w:t>
            </w:r>
          </w:p>
          <w:p>
            <w:pPr>
              <w:jc w:val="center"/>
              <w:rPr>
                <w:rFonts w:ascii="仿宋_GB2312" w:hAnsi="仿宋_GB2312" w:eastAsia="仿宋_GB2312" w:cs="仿宋_GB2312"/>
                <w:b/>
                <w:sz w:val="24"/>
              </w:rPr>
            </w:pPr>
            <w:r>
              <w:rPr>
                <w:rFonts w:hint="eastAsia" w:ascii="仿宋_GB2312" w:hAnsi="仿宋_GB2312" w:eastAsia="仿宋_GB2312" w:cs="仿宋_GB2312"/>
                <w:b/>
                <w:sz w:val="24"/>
              </w:rPr>
              <w:t>后</w:t>
            </w:r>
          </w:p>
          <w:p>
            <w:pPr>
              <w:jc w:val="center"/>
              <w:rPr>
                <w:rFonts w:ascii="仿宋_GB2312" w:hAnsi="仿宋_GB2312" w:eastAsia="仿宋_GB2312" w:cs="仿宋_GB2312"/>
                <w:b/>
                <w:sz w:val="24"/>
              </w:rPr>
            </w:pPr>
          </w:p>
          <w:p>
            <w:pPr>
              <w:jc w:val="center"/>
              <w:rPr>
                <w:rFonts w:ascii="仿宋_GB2312" w:hAnsi="仿宋_GB2312" w:eastAsia="仿宋_GB2312" w:cs="仿宋_GB2312"/>
                <w:b/>
                <w:sz w:val="24"/>
              </w:rPr>
            </w:pPr>
            <w:r>
              <w:rPr>
                <w:rFonts w:ascii="仿宋_GB2312" w:hAnsi="仿宋_GB2312" w:eastAsia="仿宋_GB2312" w:cs="仿宋_GB2312"/>
                <w:b/>
                <w:sz w:val="24"/>
              </w:rPr>
              <w:t>4</w:t>
            </w:r>
            <w:r>
              <w:rPr>
                <w:rFonts w:hint="eastAsia" w:ascii="仿宋_GB2312" w:hAnsi="仿宋_GB2312" w:eastAsia="仿宋_GB2312" w:cs="仿宋_GB2312"/>
                <w:b/>
                <w:sz w:val="24"/>
              </w:rPr>
              <w:t>分</w:t>
            </w:r>
          </w:p>
        </w:tc>
        <w:tc>
          <w:tcPr>
            <w:tcW w:w="1289" w:type="dxa"/>
            <w:gridSpan w:val="2"/>
            <w:vAlign w:val="center"/>
          </w:tcPr>
          <w:p>
            <w:pPr>
              <w:rPr>
                <w:rFonts w:ascii="仿宋_GB2312" w:hAnsi="仿宋_GB2312" w:eastAsia="仿宋_GB2312" w:cs="仿宋_GB2312"/>
                <w:sz w:val="24"/>
              </w:rPr>
            </w:pPr>
            <w:r>
              <w:rPr>
                <w:rFonts w:hint="eastAsia" w:ascii="仿宋_GB2312" w:hAnsi="仿宋_GB2312" w:eastAsia="仿宋_GB2312" w:cs="仿宋_GB2312"/>
                <w:sz w:val="24"/>
              </w:rPr>
              <w:t>安置整理</w:t>
            </w:r>
          </w:p>
          <w:p>
            <w:pPr>
              <w:jc w:val="center"/>
              <w:rPr>
                <w:rFonts w:ascii="仿宋_GB2312" w:hAnsi="仿宋_GB2312" w:eastAsia="仿宋_GB2312" w:cs="仿宋_GB2312"/>
                <w:b/>
                <w:sz w:val="24"/>
              </w:rPr>
            </w:pPr>
            <w:r>
              <w:rPr>
                <w:rFonts w:hint="eastAsia" w:ascii="仿宋_GB2312" w:hAnsi="仿宋_GB2312" w:eastAsia="仿宋_GB2312" w:cs="仿宋_GB2312"/>
                <w:sz w:val="24"/>
              </w:rPr>
              <w:t>(</w:t>
            </w:r>
            <w:r>
              <w:rPr>
                <w:rFonts w:ascii="仿宋_GB2312" w:hAnsi="仿宋_GB2312" w:eastAsia="仿宋_GB2312" w:cs="仿宋_GB2312"/>
                <w:sz w:val="24"/>
              </w:rPr>
              <w:t>4</w:t>
            </w:r>
            <w:r>
              <w:rPr>
                <w:rFonts w:hint="eastAsia" w:ascii="仿宋_GB2312" w:hAnsi="仿宋_GB2312" w:eastAsia="仿宋_GB2312" w:cs="仿宋_GB2312"/>
                <w:sz w:val="24"/>
              </w:rPr>
              <w:t>分)</w:t>
            </w:r>
          </w:p>
        </w:tc>
        <w:tc>
          <w:tcPr>
            <w:tcW w:w="4601" w:type="dxa"/>
            <w:vAlign w:val="center"/>
          </w:tcPr>
          <w:p>
            <w:pPr>
              <w:jc w:val="left"/>
              <w:rPr>
                <w:rFonts w:ascii="仿宋_GB2312" w:hAnsi="仿宋_GB2312" w:eastAsia="仿宋_GB2312" w:cs="仿宋_GB2312"/>
                <w:sz w:val="24"/>
              </w:rPr>
            </w:pPr>
            <w:r>
              <w:rPr>
                <w:rFonts w:hint="eastAsia" w:ascii="仿宋_GB2312" w:hAnsi="仿宋_GB2312" w:eastAsia="仿宋_GB2312" w:cs="仿宋_GB2312"/>
                <w:sz w:val="24"/>
              </w:rPr>
              <w:t>·撤除用物，安置好患者（患肢抬高）并</w:t>
            </w:r>
          </w:p>
          <w:p>
            <w:pPr>
              <w:jc w:val="left"/>
              <w:rPr>
                <w:rFonts w:ascii="仿宋_GB2312" w:hAnsi="仿宋_GB2312" w:eastAsia="仿宋_GB2312" w:cs="仿宋_GB2312"/>
                <w:sz w:val="24"/>
              </w:rPr>
            </w:pPr>
            <w:r>
              <w:rPr>
                <w:rFonts w:hint="eastAsia" w:ascii="仿宋_GB2312" w:hAnsi="仿宋_GB2312" w:eastAsia="仿宋_GB2312" w:cs="仿宋_GB2312"/>
                <w:sz w:val="24"/>
              </w:rPr>
              <w:t xml:space="preserve">  交待注意事项</w:t>
            </w:r>
          </w:p>
          <w:p>
            <w:pPr>
              <w:ind w:left="240" w:hanging="240" w:hangingChars="100"/>
              <w:jc w:val="left"/>
              <w:rPr>
                <w:rFonts w:ascii="仿宋_GB2312" w:hAnsi="仿宋_GB2312" w:eastAsia="仿宋_GB2312" w:cs="仿宋_GB2312"/>
                <w:sz w:val="24"/>
              </w:rPr>
            </w:pPr>
            <w:r>
              <w:rPr>
                <w:rFonts w:hint="eastAsia" w:ascii="仿宋_GB2312" w:hAnsi="仿宋_GB2312" w:eastAsia="仿宋_GB2312" w:cs="仿宋_GB2312"/>
                <w:sz w:val="24"/>
              </w:rPr>
              <w:t>·六步洗手</w:t>
            </w:r>
          </w:p>
          <w:p>
            <w:pPr>
              <w:jc w:val="left"/>
              <w:rPr>
                <w:rFonts w:ascii="仿宋_GB2312" w:hAnsi="仿宋_GB2312" w:eastAsia="仿宋_GB2312" w:cs="仿宋_GB2312"/>
                <w:sz w:val="24"/>
              </w:rPr>
            </w:pPr>
            <w:r>
              <w:rPr>
                <w:rFonts w:hint="eastAsia" w:ascii="仿宋_GB2312" w:hAnsi="仿宋_GB2312" w:eastAsia="仿宋_GB2312" w:cs="仿宋_GB2312"/>
                <w:sz w:val="24"/>
              </w:rPr>
              <w:t>·记录伤肢情况及包扎日期和时间</w:t>
            </w:r>
          </w:p>
          <w:p>
            <w:pPr>
              <w:jc w:val="left"/>
              <w:rPr>
                <w:rFonts w:ascii="仿宋_GB2312" w:hAnsi="仿宋_GB2312" w:eastAsia="仿宋_GB2312" w:cs="仿宋_GB2312"/>
                <w:sz w:val="24"/>
              </w:rPr>
            </w:pPr>
            <w:r>
              <w:rPr>
                <w:rFonts w:hint="eastAsia" w:ascii="仿宋_GB2312" w:hAnsi="宋体" w:eastAsia="仿宋_GB2312" w:cs="宋体"/>
                <w:b/>
                <w:kern w:val="0"/>
                <w:sz w:val="24"/>
              </w:rPr>
              <w:t>报告操作完毕（计时结束）</w:t>
            </w:r>
          </w:p>
        </w:tc>
        <w:tc>
          <w:tcPr>
            <w:tcW w:w="853" w:type="dxa"/>
            <w:gridSpan w:val="2"/>
          </w:tcPr>
          <w:p>
            <w:pPr>
              <w:jc w:val="center"/>
              <w:rPr>
                <w:rFonts w:ascii="仿宋_GB2312" w:hAnsi="仿宋_GB2312" w:eastAsia="仿宋_GB2312" w:cs="仿宋_GB2312"/>
                <w:sz w:val="24"/>
              </w:rPr>
            </w:pPr>
            <w:r>
              <w:rPr>
                <w:rFonts w:ascii="仿宋_GB2312" w:hAnsi="仿宋_GB2312" w:eastAsia="仿宋_GB2312" w:cs="仿宋_GB2312"/>
                <w:sz w:val="24"/>
              </w:rPr>
              <w:t>2</w:t>
            </w:r>
          </w:p>
          <w:p>
            <w:pPr>
              <w:jc w:val="center"/>
              <w:rPr>
                <w:rFonts w:ascii="仿宋_GB2312" w:hAnsi="仿宋_GB2312" w:eastAsia="仿宋_GB2312" w:cs="仿宋_GB2312"/>
                <w:sz w:val="24"/>
              </w:rPr>
            </w:pPr>
          </w:p>
          <w:p>
            <w:pPr>
              <w:jc w:val="center"/>
              <w:rPr>
                <w:rFonts w:ascii="仿宋_GB2312" w:hAnsi="仿宋_GB2312" w:eastAsia="仿宋_GB2312" w:cs="仿宋_GB2312"/>
                <w:sz w:val="24"/>
              </w:rPr>
            </w:pPr>
            <w:r>
              <w:rPr>
                <w:rFonts w:ascii="仿宋_GB2312" w:hAnsi="仿宋_GB2312" w:eastAsia="仿宋_GB2312" w:cs="仿宋_GB2312"/>
                <w:sz w:val="24"/>
              </w:rPr>
              <w:t>1</w:t>
            </w:r>
          </w:p>
          <w:p>
            <w:pPr>
              <w:jc w:val="center"/>
              <w:rPr>
                <w:rFonts w:ascii="仿宋_GB2312" w:hAnsi="仿宋_GB2312" w:eastAsia="仿宋_GB2312" w:cs="仿宋_GB2312"/>
                <w:b/>
                <w:sz w:val="24"/>
              </w:rPr>
            </w:pPr>
            <w:r>
              <w:rPr>
                <w:rFonts w:ascii="仿宋_GB2312" w:hAnsi="仿宋_GB2312" w:eastAsia="仿宋_GB2312" w:cs="仿宋_GB2312"/>
                <w:sz w:val="24"/>
              </w:rPr>
              <w:t>1</w:t>
            </w:r>
          </w:p>
        </w:tc>
        <w:tc>
          <w:tcPr>
            <w:tcW w:w="790" w:type="dxa"/>
            <w:vAlign w:val="center"/>
          </w:tcPr>
          <w:p>
            <w:pPr>
              <w:jc w:val="center"/>
              <w:rPr>
                <w:rFonts w:ascii="仿宋_GB2312" w:hAnsi="仿宋_GB2312" w:eastAsia="仿宋_GB2312" w:cs="仿宋_GB2312"/>
                <w:b/>
                <w:sz w:val="24"/>
              </w:rPr>
            </w:pPr>
          </w:p>
        </w:tc>
        <w:tc>
          <w:tcPr>
            <w:tcW w:w="722" w:type="dxa"/>
            <w:vAlign w:val="center"/>
          </w:tcPr>
          <w:p>
            <w:pPr>
              <w:jc w:val="center"/>
              <w:rPr>
                <w:rFonts w:ascii="仿宋_GB2312" w:hAnsi="仿宋_GB2312" w:eastAsia="仿宋_GB2312" w:cs="仿宋_GB2312"/>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19" w:hRule="atLeast"/>
          <w:jc w:val="center"/>
        </w:trPr>
        <w:tc>
          <w:tcPr>
            <w:tcW w:w="923" w:type="dxa"/>
            <w:vMerge w:val="restart"/>
            <w:vAlign w:val="center"/>
          </w:tcPr>
          <w:p>
            <w:pPr>
              <w:jc w:val="center"/>
              <w:rPr>
                <w:rFonts w:ascii="仿宋_GB2312" w:hAnsi="仿宋_GB2312" w:eastAsia="仿宋_GB2312" w:cs="仿宋_GB2312"/>
                <w:b/>
                <w:bCs/>
                <w:sz w:val="24"/>
              </w:rPr>
            </w:pPr>
            <w:r>
              <w:rPr>
                <w:rFonts w:hint="eastAsia" w:ascii="仿宋_GB2312" w:hAnsi="仿宋_GB2312" w:eastAsia="仿宋_GB2312" w:cs="仿宋_GB2312"/>
                <w:b/>
                <w:bCs/>
                <w:sz w:val="24"/>
              </w:rPr>
              <w:t>综</w:t>
            </w:r>
          </w:p>
          <w:p>
            <w:pPr>
              <w:jc w:val="center"/>
              <w:rPr>
                <w:rFonts w:ascii="仿宋_GB2312" w:hAnsi="仿宋_GB2312" w:eastAsia="仿宋_GB2312" w:cs="仿宋_GB2312"/>
                <w:b/>
                <w:bCs/>
                <w:sz w:val="24"/>
              </w:rPr>
            </w:pPr>
            <w:r>
              <w:rPr>
                <w:rFonts w:hint="eastAsia" w:ascii="仿宋_GB2312" w:hAnsi="仿宋_GB2312" w:eastAsia="仿宋_GB2312" w:cs="仿宋_GB2312"/>
                <w:b/>
                <w:bCs/>
                <w:sz w:val="24"/>
              </w:rPr>
              <w:t>合</w:t>
            </w:r>
          </w:p>
          <w:p>
            <w:pPr>
              <w:jc w:val="center"/>
              <w:rPr>
                <w:rFonts w:ascii="仿宋_GB2312" w:hAnsi="仿宋_GB2312" w:eastAsia="仿宋_GB2312" w:cs="仿宋_GB2312"/>
                <w:b/>
                <w:bCs/>
                <w:sz w:val="24"/>
              </w:rPr>
            </w:pPr>
            <w:r>
              <w:rPr>
                <w:rFonts w:hint="eastAsia" w:ascii="仿宋_GB2312" w:hAnsi="仿宋_GB2312" w:eastAsia="仿宋_GB2312" w:cs="仿宋_GB2312"/>
                <w:b/>
                <w:bCs/>
                <w:sz w:val="24"/>
              </w:rPr>
              <w:t>评</w:t>
            </w:r>
          </w:p>
          <w:p>
            <w:pPr>
              <w:jc w:val="center"/>
              <w:rPr>
                <w:rFonts w:ascii="仿宋_GB2312" w:hAnsi="仿宋_GB2312" w:eastAsia="仿宋_GB2312" w:cs="仿宋_GB2312"/>
                <w:b/>
                <w:bCs/>
                <w:sz w:val="24"/>
              </w:rPr>
            </w:pPr>
            <w:r>
              <w:rPr>
                <w:rFonts w:hint="eastAsia" w:ascii="仿宋_GB2312" w:hAnsi="仿宋_GB2312" w:eastAsia="仿宋_GB2312" w:cs="仿宋_GB2312"/>
                <w:b/>
                <w:bCs/>
                <w:sz w:val="24"/>
              </w:rPr>
              <w:t>价</w:t>
            </w:r>
          </w:p>
          <w:p>
            <w:pPr>
              <w:jc w:val="center"/>
              <w:rPr>
                <w:rFonts w:ascii="仿宋_GB2312" w:hAnsi="仿宋_GB2312" w:eastAsia="仿宋_GB2312" w:cs="仿宋_GB2312"/>
                <w:b/>
                <w:bCs/>
                <w:sz w:val="24"/>
              </w:rPr>
            </w:pPr>
          </w:p>
          <w:p>
            <w:pPr>
              <w:jc w:val="center"/>
              <w:rPr>
                <w:rFonts w:ascii="仿宋_GB2312" w:hAnsi="仿宋_GB2312" w:eastAsia="仿宋_GB2312" w:cs="仿宋_GB2312"/>
                <w:b/>
                <w:bCs/>
                <w:sz w:val="24"/>
              </w:rPr>
            </w:pPr>
            <w:r>
              <w:rPr>
                <w:rFonts w:ascii="仿宋_GB2312" w:hAnsi="仿宋_GB2312" w:eastAsia="仿宋_GB2312" w:cs="仿宋_GB2312"/>
                <w:b/>
                <w:bCs/>
                <w:sz w:val="24"/>
              </w:rPr>
              <w:t>4</w:t>
            </w:r>
            <w:r>
              <w:rPr>
                <w:rFonts w:hint="eastAsia" w:ascii="仿宋_GB2312" w:hAnsi="仿宋_GB2312" w:eastAsia="仿宋_GB2312" w:cs="仿宋_GB2312"/>
                <w:b/>
                <w:bCs/>
                <w:sz w:val="24"/>
              </w:rPr>
              <w:t>分</w:t>
            </w:r>
          </w:p>
        </w:tc>
        <w:tc>
          <w:tcPr>
            <w:tcW w:w="1289" w:type="dxa"/>
            <w:gridSpan w:val="2"/>
            <w:vAlign w:val="center"/>
          </w:tcPr>
          <w:p>
            <w:pPr>
              <w:jc w:val="center"/>
              <w:rPr>
                <w:rFonts w:ascii="仿宋_GB2312" w:hAnsi="宋体" w:eastAsia="仿宋_GB2312"/>
                <w:color w:val="000000"/>
                <w:sz w:val="24"/>
              </w:rPr>
            </w:pPr>
            <w:r>
              <w:rPr>
                <w:rFonts w:hint="eastAsia" w:ascii="仿宋_GB2312" w:hAnsi="宋体" w:eastAsia="仿宋_GB2312"/>
                <w:color w:val="000000"/>
                <w:sz w:val="24"/>
              </w:rPr>
              <w:t>关键环节</w:t>
            </w:r>
          </w:p>
          <w:p>
            <w:pPr>
              <w:jc w:val="center"/>
              <w:rPr>
                <w:rFonts w:ascii="仿宋_GB2312" w:hAnsi="仿宋_GB2312" w:eastAsia="仿宋_GB2312" w:cs="仿宋_GB2312"/>
                <w:sz w:val="24"/>
              </w:rPr>
            </w:pPr>
            <w:r>
              <w:rPr>
                <w:rFonts w:hint="eastAsia" w:ascii="仿宋_GB2312" w:hAnsi="宋体" w:eastAsia="仿宋_GB2312"/>
                <w:sz w:val="24"/>
              </w:rPr>
              <w:t>（</w:t>
            </w:r>
            <w:r>
              <w:rPr>
                <w:rFonts w:ascii="仿宋_GB2312" w:hAnsi="宋体" w:eastAsia="仿宋_GB2312"/>
                <w:sz w:val="24"/>
              </w:rPr>
              <w:t>3</w:t>
            </w:r>
            <w:r>
              <w:rPr>
                <w:rFonts w:hint="eastAsia" w:ascii="仿宋_GB2312" w:hAnsi="宋体" w:eastAsia="仿宋_GB2312"/>
                <w:sz w:val="24"/>
              </w:rPr>
              <w:t>分）</w:t>
            </w:r>
          </w:p>
        </w:tc>
        <w:tc>
          <w:tcPr>
            <w:tcW w:w="4601" w:type="dxa"/>
            <w:vAlign w:val="center"/>
          </w:tcPr>
          <w:p>
            <w:pPr>
              <w:jc w:val="left"/>
              <w:rPr>
                <w:rFonts w:ascii="仿宋_GB2312" w:hAnsi="仿宋_GB2312" w:eastAsia="仿宋_GB2312" w:cs="仿宋_GB2312"/>
                <w:sz w:val="24"/>
              </w:rPr>
            </w:pPr>
            <w:r>
              <w:rPr>
                <w:rFonts w:hint="eastAsia" w:ascii="仿宋_GB2312" w:hAnsi="仿宋_GB2312" w:eastAsia="仿宋_GB2312" w:cs="仿宋_GB2312"/>
                <w:sz w:val="24"/>
              </w:rPr>
              <w:t>·按时完成</w:t>
            </w:r>
          </w:p>
          <w:p>
            <w:pPr>
              <w:jc w:val="left"/>
              <w:rPr>
                <w:rFonts w:ascii="仿宋_GB2312" w:hAnsi="仿宋_GB2312" w:eastAsia="仿宋_GB2312" w:cs="仿宋_GB2312"/>
                <w:sz w:val="24"/>
              </w:rPr>
            </w:pPr>
            <w:r>
              <w:rPr>
                <w:rFonts w:hint="eastAsia" w:ascii="仿宋_GB2312" w:hAnsi="仿宋_GB2312" w:eastAsia="仿宋_GB2312" w:cs="仿宋_GB2312"/>
                <w:sz w:val="24"/>
              </w:rPr>
              <w:t>·患者肢体放置合理，</w:t>
            </w:r>
          </w:p>
          <w:p>
            <w:pPr>
              <w:jc w:val="left"/>
              <w:rPr>
                <w:rFonts w:ascii="仿宋_GB2312" w:hAnsi="仿宋_GB2312" w:eastAsia="仿宋_GB2312" w:cs="仿宋_GB2312"/>
                <w:sz w:val="24"/>
              </w:rPr>
            </w:pPr>
            <w:r>
              <w:rPr>
                <w:rFonts w:hint="eastAsia" w:ascii="仿宋_GB2312" w:hAnsi="仿宋_GB2312" w:eastAsia="仿宋_GB2312" w:cs="仿宋_GB2312"/>
                <w:sz w:val="24"/>
              </w:rPr>
              <w:t>·注意遵循节力原则</w:t>
            </w:r>
          </w:p>
          <w:p>
            <w:pPr>
              <w:rPr>
                <w:rFonts w:ascii="仿宋_GB2312" w:hAnsi="仿宋_GB2312" w:eastAsia="仿宋_GB2312" w:cs="仿宋_GB2312"/>
                <w:sz w:val="24"/>
              </w:rPr>
            </w:pPr>
            <w:r>
              <w:rPr>
                <w:rFonts w:hint="eastAsia" w:ascii="仿宋_GB2312" w:hAnsi="仿宋_GB2312" w:eastAsia="仿宋_GB2312" w:cs="仿宋_GB2312"/>
                <w:sz w:val="24"/>
              </w:rPr>
              <w:t>·注意保护患者安全</w:t>
            </w:r>
          </w:p>
        </w:tc>
        <w:tc>
          <w:tcPr>
            <w:tcW w:w="853" w:type="dxa"/>
            <w:gridSpan w:val="2"/>
            <w:vAlign w:val="center"/>
          </w:tcPr>
          <w:p>
            <w:pPr>
              <w:ind w:firstLine="240" w:firstLineChars="100"/>
              <w:rPr>
                <w:rFonts w:ascii="仿宋_GB2312" w:hAnsi="仿宋_GB2312" w:eastAsia="仿宋_GB2312" w:cs="仿宋_GB2312"/>
                <w:sz w:val="24"/>
              </w:rPr>
            </w:pPr>
            <w:r>
              <w:rPr>
                <w:rFonts w:ascii="仿宋_GB2312" w:hAnsi="仿宋_GB2312" w:eastAsia="仿宋_GB2312" w:cs="仿宋_GB2312"/>
                <w:sz w:val="24"/>
              </w:rPr>
              <w:t>1</w:t>
            </w:r>
          </w:p>
          <w:p>
            <w:pPr>
              <w:jc w:val="center"/>
              <w:rPr>
                <w:rFonts w:ascii="仿宋_GB2312" w:hAnsi="仿宋_GB2312" w:eastAsia="仿宋_GB2312" w:cs="仿宋_GB2312"/>
                <w:sz w:val="24"/>
              </w:rPr>
            </w:pPr>
            <w:r>
              <w:rPr>
                <w:rFonts w:hint="eastAsia" w:ascii="仿宋_GB2312" w:hAnsi="仿宋_GB2312" w:eastAsia="仿宋_GB2312" w:cs="仿宋_GB2312"/>
                <w:sz w:val="24"/>
              </w:rPr>
              <w:t>0.5</w:t>
            </w:r>
          </w:p>
          <w:p>
            <w:pPr>
              <w:jc w:val="center"/>
              <w:rPr>
                <w:rFonts w:ascii="仿宋_GB2312" w:hAnsi="仿宋_GB2312" w:eastAsia="仿宋_GB2312" w:cs="仿宋_GB2312"/>
                <w:sz w:val="24"/>
              </w:rPr>
            </w:pPr>
            <w:r>
              <w:rPr>
                <w:rFonts w:hint="eastAsia" w:ascii="仿宋_GB2312" w:hAnsi="仿宋_GB2312" w:eastAsia="仿宋_GB2312" w:cs="仿宋_GB2312"/>
                <w:sz w:val="24"/>
              </w:rPr>
              <w:t>0.5</w:t>
            </w:r>
          </w:p>
          <w:p>
            <w:pPr>
              <w:jc w:val="center"/>
              <w:rPr>
                <w:rFonts w:ascii="仿宋_GB2312" w:hAnsi="仿宋_GB2312" w:eastAsia="仿宋_GB2312" w:cs="仿宋_GB2312"/>
                <w:sz w:val="24"/>
              </w:rPr>
            </w:pPr>
            <w:r>
              <w:rPr>
                <w:rFonts w:ascii="仿宋_GB2312" w:hAnsi="仿宋_GB2312" w:eastAsia="仿宋_GB2312" w:cs="仿宋_GB2312"/>
                <w:sz w:val="24"/>
              </w:rPr>
              <w:t>1</w:t>
            </w:r>
          </w:p>
        </w:tc>
        <w:tc>
          <w:tcPr>
            <w:tcW w:w="790" w:type="dxa"/>
          </w:tcPr>
          <w:p>
            <w:pPr>
              <w:jc w:val="center"/>
              <w:rPr>
                <w:rFonts w:ascii="仿宋_GB2312" w:hAnsi="仿宋_GB2312" w:eastAsia="仿宋_GB2312" w:cs="仿宋_GB2312"/>
                <w:sz w:val="24"/>
              </w:rPr>
            </w:pPr>
          </w:p>
        </w:tc>
        <w:tc>
          <w:tcPr>
            <w:tcW w:w="722" w:type="dxa"/>
          </w:tcPr>
          <w:p>
            <w:pPr>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47" w:hRule="atLeast"/>
          <w:jc w:val="center"/>
        </w:trPr>
        <w:tc>
          <w:tcPr>
            <w:tcW w:w="923" w:type="dxa"/>
            <w:vMerge w:val="continue"/>
            <w:vAlign w:val="center"/>
          </w:tcPr>
          <w:p>
            <w:pPr>
              <w:jc w:val="center"/>
              <w:rPr>
                <w:sz w:val="24"/>
              </w:rPr>
            </w:pPr>
          </w:p>
        </w:tc>
        <w:tc>
          <w:tcPr>
            <w:tcW w:w="1289" w:type="dxa"/>
            <w:gridSpan w:val="2"/>
            <w:vAlign w:val="center"/>
          </w:tcPr>
          <w:p>
            <w:pPr>
              <w:jc w:val="center"/>
              <w:rPr>
                <w:rFonts w:ascii="仿宋_GB2312" w:hAnsi="宋体" w:eastAsia="仿宋_GB2312" w:cs="Arial"/>
                <w:sz w:val="24"/>
              </w:rPr>
            </w:pPr>
            <w:r>
              <w:rPr>
                <w:rFonts w:hint="eastAsia" w:ascii="仿宋_GB2312" w:hAnsi="宋体" w:eastAsia="仿宋_GB2312" w:cs="Arial"/>
                <w:sz w:val="24"/>
              </w:rPr>
              <w:t>护患沟通</w:t>
            </w:r>
          </w:p>
          <w:p>
            <w:pPr>
              <w:jc w:val="center"/>
              <w:rPr>
                <w:rFonts w:ascii="仿宋_GB2312" w:hAnsi="仿宋_GB2312" w:eastAsia="仿宋_GB2312" w:cs="仿宋_GB2312"/>
                <w:sz w:val="24"/>
              </w:rPr>
            </w:pPr>
            <w:r>
              <w:rPr>
                <w:rFonts w:hint="eastAsia" w:ascii="仿宋_GB2312" w:hAnsi="宋体" w:eastAsia="仿宋_GB2312"/>
                <w:sz w:val="24"/>
              </w:rPr>
              <w:t>(</w:t>
            </w:r>
            <w:r>
              <w:rPr>
                <w:rFonts w:ascii="仿宋_GB2312" w:hAnsi="宋体" w:eastAsia="仿宋_GB2312"/>
                <w:sz w:val="24"/>
              </w:rPr>
              <w:t>1</w:t>
            </w:r>
            <w:r>
              <w:rPr>
                <w:rFonts w:hint="eastAsia" w:ascii="仿宋_GB2312" w:hAnsi="宋体" w:eastAsia="仿宋_GB2312"/>
                <w:sz w:val="24"/>
              </w:rPr>
              <w:t>分)</w:t>
            </w:r>
          </w:p>
        </w:tc>
        <w:tc>
          <w:tcPr>
            <w:tcW w:w="4601"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·沟通有效、充分体现人文关怀</w:t>
            </w:r>
          </w:p>
        </w:tc>
        <w:tc>
          <w:tcPr>
            <w:tcW w:w="853" w:type="dxa"/>
            <w:gridSpan w:val="2"/>
            <w:vAlign w:val="center"/>
          </w:tcPr>
          <w:p>
            <w:pPr>
              <w:jc w:val="center"/>
              <w:rPr>
                <w:rFonts w:ascii="仿宋_GB2312" w:hAnsi="仿宋_GB2312" w:eastAsia="仿宋_GB2312" w:cs="仿宋_GB2312"/>
                <w:sz w:val="24"/>
              </w:rPr>
            </w:pPr>
            <w:r>
              <w:rPr>
                <w:rFonts w:ascii="仿宋_GB2312" w:hAnsi="仿宋_GB2312" w:eastAsia="仿宋_GB2312" w:cs="仿宋_GB2312"/>
                <w:sz w:val="24"/>
              </w:rPr>
              <w:t>1</w:t>
            </w:r>
          </w:p>
        </w:tc>
        <w:tc>
          <w:tcPr>
            <w:tcW w:w="790" w:type="dxa"/>
          </w:tcPr>
          <w:p>
            <w:pPr>
              <w:jc w:val="center"/>
              <w:rPr>
                <w:rFonts w:ascii="仿宋_GB2312" w:hAnsi="仿宋_GB2312" w:eastAsia="仿宋_GB2312" w:cs="仿宋_GB2312"/>
                <w:sz w:val="24"/>
              </w:rPr>
            </w:pPr>
          </w:p>
        </w:tc>
        <w:tc>
          <w:tcPr>
            <w:tcW w:w="722" w:type="dxa"/>
          </w:tcPr>
          <w:p>
            <w:pPr>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jc w:val="center"/>
        </w:trPr>
        <w:tc>
          <w:tcPr>
            <w:tcW w:w="2212" w:type="dxa"/>
            <w:gridSpan w:val="3"/>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操作时间</w:t>
            </w:r>
          </w:p>
        </w:tc>
        <w:tc>
          <w:tcPr>
            <w:tcW w:w="4601" w:type="dxa"/>
            <w:vAlign w:val="center"/>
          </w:tcPr>
          <w:p>
            <w:pPr>
              <w:jc w:val="left"/>
              <w:rPr>
                <w:rFonts w:ascii="仿宋_GB2312" w:hAnsi="仿宋_GB2312" w:eastAsia="仿宋_GB2312" w:cs="仿宋_GB2312"/>
                <w:sz w:val="24"/>
              </w:rPr>
            </w:pPr>
            <w:r>
              <w:rPr>
                <w:rFonts w:hint="eastAsia" w:ascii="仿宋_GB2312" w:hAnsi="仿宋_GB2312" w:eastAsia="仿宋_GB2312" w:cs="仿宋_GB2312"/>
                <w:sz w:val="24"/>
              </w:rPr>
              <w:t>_______分钟</w:t>
            </w:r>
          </w:p>
        </w:tc>
        <w:tc>
          <w:tcPr>
            <w:tcW w:w="853" w:type="dxa"/>
            <w:gridSpan w:val="2"/>
            <w:vAlign w:val="center"/>
          </w:tcPr>
          <w:p>
            <w:pPr>
              <w:jc w:val="center"/>
              <w:rPr>
                <w:rFonts w:ascii="仿宋_GB2312" w:hAnsi="仿宋_GB2312" w:eastAsia="仿宋_GB2312" w:cs="仿宋_GB2312"/>
                <w:sz w:val="24"/>
              </w:rPr>
            </w:pPr>
          </w:p>
        </w:tc>
        <w:tc>
          <w:tcPr>
            <w:tcW w:w="790" w:type="dxa"/>
          </w:tcPr>
          <w:p>
            <w:pPr>
              <w:jc w:val="center"/>
              <w:rPr>
                <w:rFonts w:ascii="仿宋_GB2312" w:hAnsi="仿宋_GB2312" w:eastAsia="仿宋_GB2312" w:cs="仿宋_GB2312"/>
                <w:sz w:val="24"/>
              </w:rPr>
            </w:pPr>
          </w:p>
        </w:tc>
        <w:tc>
          <w:tcPr>
            <w:tcW w:w="722" w:type="dxa"/>
          </w:tcPr>
          <w:p>
            <w:pPr>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jc w:val="center"/>
        </w:trPr>
        <w:tc>
          <w:tcPr>
            <w:tcW w:w="2212" w:type="dxa"/>
            <w:gridSpan w:val="3"/>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总    分</w:t>
            </w:r>
          </w:p>
        </w:tc>
        <w:tc>
          <w:tcPr>
            <w:tcW w:w="4601" w:type="dxa"/>
            <w:vAlign w:val="center"/>
          </w:tcPr>
          <w:p>
            <w:pPr>
              <w:jc w:val="left"/>
              <w:rPr>
                <w:rFonts w:ascii="仿宋_GB2312" w:hAnsi="仿宋_GB2312" w:eastAsia="仿宋_GB2312" w:cs="仿宋_GB2312"/>
                <w:sz w:val="24"/>
              </w:rPr>
            </w:pPr>
          </w:p>
        </w:tc>
        <w:tc>
          <w:tcPr>
            <w:tcW w:w="853" w:type="dxa"/>
            <w:gridSpan w:val="2"/>
            <w:vAlign w:val="center"/>
          </w:tcPr>
          <w:p>
            <w:pPr>
              <w:jc w:val="center"/>
              <w:rPr>
                <w:rFonts w:ascii="仿宋_GB2312" w:hAnsi="仿宋_GB2312" w:eastAsia="仿宋_GB2312" w:cs="仿宋_GB2312"/>
                <w:sz w:val="24"/>
              </w:rPr>
            </w:pPr>
            <w:r>
              <w:rPr>
                <w:rFonts w:ascii="仿宋_GB2312" w:hAnsi="仿宋_GB2312" w:eastAsia="仿宋_GB2312" w:cs="仿宋_GB2312"/>
                <w:sz w:val="24"/>
              </w:rPr>
              <w:t>20</w:t>
            </w:r>
          </w:p>
        </w:tc>
        <w:tc>
          <w:tcPr>
            <w:tcW w:w="790" w:type="dxa"/>
          </w:tcPr>
          <w:p>
            <w:pPr>
              <w:jc w:val="center"/>
              <w:rPr>
                <w:rFonts w:ascii="仿宋_GB2312" w:hAnsi="仿宋_GB2312" w:eastAsia="仿宋_GB2312" w:cs="仿宋_GB2312"/>
                <w:sz w:val="24"/>
              </w:rPr>
            </w:pPr>
          </w:p>
        </w:tc>
        <w:tc>
          <w:tcPr>
            <w:tcW w:w="722" w:type="dxa"/>
          </w:tcPr>
          <w:p>
            <w:pPr>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9" w:hRule="exact"/>
          <w:jc w:val="center"/>
        </w:trPr>
        <w:tc>
          <w:tcPr>
            <w:tcW w:w="2212" w:type="dxa"/>
            <w:gridSpan w:val="3"/>
            <w:vAlign w:val="center"/>
          </w:tcPr>
          <w:p>
            <w:pPr>
              <w:jc w:val="center"/>
              <w:rPr>
                <w:rFonts w:ascii="仿宋_GB2312" w:hAnsi="仿宋_GB2312" w:eastAsia="仿宋_GB2312" w:cs="仿宋_GB2312"/>
                <w:sz w:val="24"/>
              </w:rPr>
            </w:pPr>
            <w:r>
              <w:rPr>
                <w:rFonts w:hint="eastAsia" w:ascii="仿宋_GB2312" w:hAnsi="仿宋_GB2312" w:eastAsia="仿宋_GB2312" w:cs="仿宋_GB2312"/>
                <w:sz w:val="24"/>
              </w:rPr>
              <w:t>得    分</w:t>
            </w:r>
          </w:p>
        </w:tc>
        <w:tc>
          <w:tcPr>
            <w:tcW w:w="4601" w:type="dxa"/>
            <w:vAlign w:val="center"/>
          </w:tcPr>
          <w:p>
            <w:pPr>
              <w:jc w:val="left"/>
              <w:rPr>
                <w:rFonts w:ascii="仿宋_GB2312" w:hAnsi="仿宋_GB2312" w:eastAsia="仿宋_GB2312" w:cs="仿宋_GB2312"/>
                <w:sz w:val="24"/>
              </w:rPr>
            </w:pPr>
          </w:p>
        </w:tc>
        <w:tc>
          <w:tcPr>
            <w:tcW w:w="853" w:type="dxa"/>
            <w:gridSpan w:val="2"/>
            <w:vAlign w:val="center"/>
          </w:tcPr>
          <w:p>
            <w:pPr>
              <w:jc w:val="center"/>
              <w:rPr>
                <w:rFonts w:ascii="仿宋_GB2312" w:hAnsi="仿宋_GB2312" w:eastAsia="仿宋_GB2312" w:cs="仿宋_GB2312"/>
                <w:sz w:val="24"/>
              </w:rPr>
            </w:pPr>
          </w:p>
        </w:tc>
        <w:tc>
          <w:tcPr>
            <w:tcW w:w="790" w:type="dxa"/>
          </w:tcPr>
          <w:p>
            <w:pPr>
              <w:jc w:val="center"/>
              <w:rPr>
                <w:rFonts w:ascii="仿宋_GB2312" w:hAnsi="仿宋_GB2312" w:eastAsia="仿宋_GB2312" w:cs="仿宋_GB2312"/>
                <w:sz w:val="24"/>
              </w:rPr>
            </w:pPr>
          </w:p>
        </w:tc>
        <w:tc>
          <w:tcPr>
            <w:tcW w:w="722" w:type="dxa"/>
          </w:tcPr>
          <w:p>
            <w:pPr>
              <w:jc w:val="center"/>
              <w:rPr>
                <w:rFonts w:ascii="仿宋_GB2312" w:hAnsi="仿宋_GB2312" w:eastAsia="仿宋_GB2312" w:cs="仿宋_GB2312"/>
                <w:sz w:val="24"/>
              </w:rPr>
            </w:pPr>
          </w:p>
        </w:tc>
      </w:tr>
    </w:tbl>
    <w:p>
      <w:pPr>
        <w:snapToGrid w:val="0"/>
        <w:spacing w:line="560" w:lineRule="exact"/>
        <w:rPr>
          <w:rFonts w:ascii="仿宋_GB2312" w:hAnsi="仿宋" w:eastAsia="仿宋_GB2312" w:cs="宋体"/>
          <w:b/>
          <w:bCs/>
          <w:kern w:val="0"/>
          <w:sz w:val="28"/>
          <w:szCs w:val="28"/>
        </w:rPr>
      </w:pPr>
      <w:r>
        <w:rPr>
          <w:rFonts w:hint="eastAsia" w:ascii="仿宋_GB2312" w:hAnsi="仿宋" w:eastAsia="仿宋_GB2312" w:cs="宋体"/>
          <w:bCs/>
          <w:kern w:val="0"/>
          <w:sz w:val="28"/>
          <w:szCs w:val="28"/>
        </w:rPr>
        <w:t xml:space="preserve">裁判签名:  </w:t>
      </w:r>
      <w:r>
        <w:rPr>
          <w:rFonts w:hint="eastAsia" w:ascii="仿宋_GB2312" w:hAnsi="仿宋" w:eastAsia="仿宋_GB2312" w:cs="宋体"/>
          <w:b/>
          <w:bCs/>
          <w:kern w:val="0"/>
          <w:sz w:val="28"/>
          <w:szCs w:val="28"/>
        </w:rPr>
        <w:t xml:space="preserve"> </w:t>
      </w:r>
      <w:r>
        <w:rPr>
          <w:rFonts w:hint="eastAsia" w:ascii="仿宋_GB2312" w:hAnsi="仿宋" w:eastAsia="仿宋_GB2312" w:cs="宋体"/>
          <w:bCs/>
          <w:kern w:val="0"/>
          <w:sz w:val="28"/>
          <w:szCs w:val="28"/>
        </w:rPr>
        <w:t xml:space="preserve"> </w:t>
      </w:r>
      <w:r>
        <w:rPr>
          <w:rFonts w:hint="eastAsia" w:ascii="仿宋_GB2312" w:hAnsi="仿宋" w:eastAsia="仿宋_GB2312" w:cs="宋体"/>
          <w:b/>
          <w:bCs/>
          <w:kern w:val="0"/>
          <w:sz w:val="28"/>
          <w:szCs w:val="28"/>
        </w:rPr>
        <w:t xml:space="preserve"> </w:t>
      </w:r>
      <w:r>
        <w:rPr>
          <w:rFonts w:hint="eastAsia" w:ascii="仿宋_GB2312" w:hAnsi="仿宋" w:eastAsia="仿宋_GB2312" w:cs="宋体"/>
          <w:bCs/>
          <w:kern w:val="0"/>
          <w:sz w:val="28"/>
          <w:szCs w:val="28"/>
        </w:rPr>
        <w:t xml:space="preserve">  </w:t>
      </w:r>
      <w:r>
        <w:rPr>
          <w:rFonts w:hint="eastAsia" w:ascii="仿宋_GB2312" w:hAnsi="仿宋" w:eastAsia="仿宋_GB2312" w:cs="宋体"/>
          <w:b/>
          <w:bCs/>
          <w:kern w:val="0"/>
          <w:sz w:val="28"/>
          <w:szCs w:val="28"/>
        </w:rPr>
        <w:t xml:space="preserve"> </w:t>
      </w:r>
    </w:p>
    <w:p>
      <w:pPr>
        <w:spacing w:line="560" w:lineRule="exact"/>
        <w:rPr>
          <w:rFonts w:ascii="仿宋_GB2312" w:hAnsi="宋体" w:eastAsia="仿宋_GB2312"/>
          <w:b/>
          <w:sz w:val="28"/>
          <w:szCs w:val="28"/>
        </w:rPr>
      </w:pPr>
      <w:r>
        <w:rPr>
          <w:rFonts w:hint="eastAsia" w:ascii="仿宋_GB2312" w:hAnsi="宋体" w:eastAsia="仿宋_GB2312"/>
          <w:sz w:val="28"/>
          <w:szCs w:val="28"/>
        </w:rPr>
        <w:t>4.</w:t>
      </w:r>
      <w:r>
        <w:rPr>
          <w:rFonts w:hint="eastAsia" w:ascii="仿宋_GB2312" w:hAnsi="宋体" w:eastAsia="仿宋_GB2312"/>
          <w:b/>
          <w:sz w:val="28"/>
          <w:szCs w:val="28"/>
        </w:rPr>
        <w:t>口腔护理技术（</w:t>
      </w:r>
      <w:r>
        <w:rPr>
          <w:rFonts w:hint="eastAsia" w:ascii="仿宋_GB2312" w:hAnsi="黑体" w:eastAsia="仿宋_GB2312" w:cs="宋体"/>
          <w:b/>
          <w:sz w:val="28"/>
          <w:szCs w:val="28"/>
        </w:rPr>
        <w:t>第四赛室.选做项目</w:t>
      </w:r>
      <w:r>
        <w:rPr>
          <w:rFonts w:hint="eastAsia" w:ascii="仿宋_GB2312" w:hAnsi="宋体" w:eastAsia="仿宋_GB2312"/>
          <w:b/>
          <w:sz w:val="28"/>
          <w:szCs w:val="28"/>
        </w:rPr>
        <w:t>）</w:t>
      </w:r>
    </w:p>
    <w:p>
      <w:pPr>
        <w:snapToGrid w:val="0"/>
        <w:spacing w:line="560" w:lineRule="exact"/>
        <w:rPr>
          <w:rFonts w:ascii="仿宋_GB2312" w:hAnsi="仿宋" w:eastAsia="仿宋_GB2312" w:cs="宋体"/>
          <w:bCs/>
          <w:kern w:val="0"/>
          <w:sz w:val="28"/>
          <w:szCs w:val="28"/>
        </w:rPr>
      </w:pPr>
      <w:r>
        <w:rPr>
          <w:rFonts w:hint="eastAsia" w:ascii="仿宋_GB2312" w:hAnsi="仿宋" w:eastAsia="仿宋_GB2312" w:cs="宋体"/>
          <w:bCs/>
          <w:kern w:val="0"/>
          <w:sz w:val="28"/>
          <w:szCs w:val="28"/>
        </w:rPr>
        <w:t>准备时间：6分钟内完成             完成时间：6分钟内完成</w:t>
      </w:r>
    </w:p>
    <w:p>
      <w:pPr>
        <w:snapToGrid w:val="0"/>
        <w:spacing w:line="460" w:lineRule="exact"/>
        <w:ind w:firstLine="198"/>
        <w:jc w:val="center"/>
        <w:rPr>
          <w:rFonts w:ascii="仿宋_GB2312" w:hAnsi="宋体" w:eastAsia="仿宋_GB2312"/>
          <w:b/>
          <w:sz w:val="28"/>
          <w:szCs w:val="28"/>
        </w:rPr>
      </w:pPr>
      <w:r>
        <w:rPr>
          <w:rFonts w:hint="eastAsia" w:ascii="仿宋_GB2312" w:hAnsi="宋体" w:eastAsia="仿宋_GB2312"/>
          <w:b/>
          <w:sz w:val="28"/>
          <w:szCs w:val="28"/>
        </w:rPr>
        <w:t>口腔护理技术操作流程及评分标准</w:t>
      </w:r>
    </w:p>
    <w:p>
      <w:pPr>
        <w:snapToGrid w:val="0"/>
        <w:spacing w:line="460" w:lineRule="exact"/>
        <w:ind w:firstLine="198"/>
        <w:jc w:val="center"/>
        <w:rPr>
          <w:rFonts w:ascii="仿宋_GB2312" w:hAnsi="宋体" w:eastAsia="仿宋_GB2312"/>
          <w:bCs/>
          <w:sz w:val="28"/>
          <w:szCs w:val="28"/>
        </w:rPr>
      </w:pPr>
      <w:r>
        <w:rPr>
          <w:rFonts w:hint="eastAsia" w:ascii="仿宋_GB2312" w:hAnsi="宋体" w:eastAsia="仿宋_GB2312"/>
          <w:bCs/>
          <w:sz w:val="28"/>
          <w:szCs w:val="28"/>
        </w:rPr>
        <w:t xml:space="preserve">选手参赛号：    赛室号：   </w:t>
      </w:r>
    </w:p>
    <w:tbl>
      <w:tblPr>
        <w:tblStyle w:val="11"/>
        <w:tblW w:w="1010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8"/>
        <w:gridCol w:w="1440"/>
        <w:gridCol w:w="4860"/>
        <w:gridCol w:w="1077"/>
        <w:gridCol w:w="900"/>
        <w:gridCol w:w="7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3" w:hRule="atLeast"/>
          <w:jc w:val="center"/>
        </w:trPr>
        <w:tc>
          <w:tcPr>
            <w:tcW w:w="1078" w:type="dxa"/>
            <w:vAlign w:val="center"/>
          </w:tcPr>
          <w:p>
            <w:pPr>
              <w:jc w:val="center"/>
              <w:rPr>
                <w:rFonts w:ascii="仿宋_GB2312" w:hAnsi="仿宋_GB2312" w:eastAsia="仿宋_GB2312" w:cs="仿宋_GB2312"/>
                <w:b/>
                <w:sz w:val="24"/>
              </w:rPr>
            </w:pPr>
            <w:r>
              <w:rPr>
                <w:rFonts w:hint="eastAsia" w:ascii="仿宋_GB2312" w:hAnsi="仿宋_GB2312" w:eastAsia="仿宋_GB2312" w:cs="仿宋_GB2312"/>
                <w:b/>
                <w:sz w:val="24"/>
              </w:rPr>
              <w:t>项目</w:t>
            </w:r>
          </w:p>
          <w:p>
            <w:pPr>
              <w:jc w:val="center"/>
              <w:rPr>
                <w:rFonts w:ascii="仿宋_GB2312" w:hAnsi="仿宋_GB2312" w:eastAsia="仿宋_GB2312" w:cs="仿宋_GB2312"/>
                <w:b/>
                <w:sz w:val="24"/>
              </w:rPr>
            </w:pPr>
            <w:r>
              <w:rPr>
                <w:rFonts w:hint="eastAsia" w:ascii="仿宋_GB2312" w:hAnsi="仿宋_GB2312" w:eastAsia="仿宋_GB2312" w:cs="仿宋_GB2312"/>
                <w:b/>
                <w:sz w:val="24"/>
              </w:rPr>
              <w:t>名称</w:t>
            </w:r>
          </w:p>
        </w:tc>
        <w:tc>
          <w:tcPr>
            <w:tcW w:w="1440" w:type="dxa"/>
            <w:vAlign w:val="center"/>
          </w:tcPr>
          <w:p>
            <w:pPr>
              <w:jc w:val="center"/>
              <w:rPr>
                <w:rFonts w:ascii="仿宋_GB2312" w:hAnsi="仿宋_GB2312" w:eastAsia="仿宋_GB2312" w:cs="仿宋_GB2312"/>
                <w:b/>
                <w:sz w:val="24"/>
              </w:rPr>
            </w:pPr>
            <w:r>
              <w:rPr>
                <w:rFonts w:hint="eastAsia" w:ascii="仿宋_GB2312" w:hAnsi="仿宋_GB2312" w:eastAsia="仿宋_GB2312" w:cs="仿宋_GB2312"/>
                <w:b/>
                <w:sz w:val="24"/>
              </w:rPr>
              <w:t>操作流程</w:t>
            </w:r>
          </w:p>
        </w:tc>
        <w:tc>
          <w:tcPr>
            <w:tcW w:w="4860" w:type="dxa"/>
            <w:vAlign w:val="center"/>
          </w:tcPr>
          <w:p>
            <w:pPr>
              <w:jc w:val="center"/>
              <w:rPr>
                <w:rFonts w:ascii="仿宋_GB2312" w:hAnsi="仿宋_GB2312" w:eastAsia="仿宋_GB2312" w:cs="仿宋_GB2312"/>
                <w:b/>
                <w:sz w:val="24"/>
              </w:rPr>
            </w:pPr>
            <w:r>
              <w:rPr>
                <w:rFonts w:hint="eastAsia" w:ascii="仿宋_GB2312" w:hAnsi="仿宋_GB2312" w:eastAsia="仿宋_GB2312" w:cs="仿宋_GB2312"/>
                <w:b/>
                <w:sz w:val="24"/>
              </w:rPr>
              <w:t>技 术 要 求</w:t>
            </w:r>
          </w:p>
        </w:tc>
        <w:tc>
          <w:tcPr>
            <w:tcW w:w="1077" w:type="dxa"/>
            <w:vAlign w:val="center"/>
          </w:tcPr>
          <w:p>
            <w:pPr>
              <w:jc w:val="center"/>
              <w:rPr>
                <w:rFonts w:ascii="仿宋_GB2312" w:hAnsi="仿宋_GB2312" w:eastAsia="仿宋_GB2312" w:cs="仿宋_GB2312"/>
                <w:b/>
                <w:sz w:val="24"/>
              </w:rPr>
            </w:pPr>
            <w:r>
              <w:rPr>
                <w:rFonts w:hint="eastAsia" w:ascii="仿宋_GB2312" w:hAnsi="仿宋_GB2312" w:eastAsia="仿宋_GB2312" w:cs="仿宋_GB2312"/>
                <w:b/>
                <w:sz w:val="24"/>
              </w:rPr>
              <w:t>分 值</w:t>
            </w:r>
          </w:p>
        </w:tc>
        <w:tc>
          <w:tcPr>
            <w:tcW w:w="900" w:type="dxa"/>
            <w:vAlign w:val="center"/>
          </w:tcPr>
          <w:p>
            <w:pPr>
              <w:jc w:val="center"/>
              <w:rPr>
                <w:rFonts w:ascii="仿宋_GB2312" w:hAnsi="仿宋_GB2312" w:eastAsia="仿宋_GB2312" w:cs="仿宋_GB2312"/>
                <w:b/>
                <w:sz w:val="24"/>
              </w:rPr>
            </w:pPr>
            <w:r>
              <w:rPr>
                <w:rFonts w:hint="eastAsia" w:ascii="仿宋_GB2312" w:hAnsi="仿宋_GB2312" w:eastAsia="仿宋_GB2312" w:cs="仿宋_GB2312"/>
                <w:b/>
                <w:sz w:val="24"/>
              </w:rPr>
              <w:t>扣分及说明</w:t>
            </w:r>
          </w:p>
        </w:tc>
        <w:tc>
          <w:tcPr>
            <w:tcW w:w="746" w:type="dxa"/>
            <w:vAlign w:val="center"/>
          </w:tcPr>
          <w:p>
            <w:pPr>
              <w:jc w:val="center"/>
              <w:rPr>
                <w:rFonts w:ascii="仿宋_GB2312" w:hAnsi="仿宋_GB2312" w:eastAsia="仿宋_GB2312" w:cs="仿宋_GB2312"/>
                <w:b/>
                <w:sz w:val="24"/>
              </w:rPr>
            </w:pPr>
            <w:r>
              <w:rPr>
                <w:rFonts w:hint="eastAsia" w:ascii="仿宋_GB2312" w:hAnsi="仿宋_GB2312" w:eastAsia="仿宋_GB2312" w:cs="仿宋_GB2312"/>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10101" w:type="dxa"/>
            <w:gridSpan w:val="6"/>
            <w:vAlign w:val="center"/>
          </w:tcPr>
          <w:p>
            <w:pPr>
              <w:jc w:val="center"/>
              <w:rPr>
                <w:rFonts w:ascii="仿宋_GB2312" w:hAnsi="仿宋_GB2312" w:eastAsia="仿宋_GB2312" w:cs="仿宋_GB2312"/>
                <w:b/>
                <w:sz w:val="24"/>
              </w:rPr>
            </w:pPr>
            <w:r>
              <w:rPr>
                <w:rFonts w:hint="eastAsia" w:ascii="仿宋_GB2312" w:hAnsi="仿宋_GB2312" w:eastAsia="仿宋_GB2312" w:cs="仿宋_GB2312"/>
                <w:b/>
                <w:sz w:val="24"/>
              </w:rPr>
              <w:t>选手报告参赛号码，比赛计时开始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80" w:hRule="atLeast"/>
          <w:jc w:val="center"/>
        </w:trPr>
        <w:tc>
          <w:tcPr>
            <w:tcW w:w="1078" w:type="dxa"/>
            <w:vMerge w:val="restart"/>
            <w:vAlign w:val="center"/>
          </w:tcPr>
          <w:p>
            <w:pPr>
              <w:jc w:val="center"/>
              <w:rPr>
                <w:rFonts w:ascii="仿宋_GB2312" w:hAnsi="仿宋_GB2312" w:eastAsia="仿宋_GB2312" w:cs="仿宋_GB2312"/>
                <w:b/>
                <w:sz w:val="24"/>
              </w:rPr>
            </w:pPr>
            <w:r>
              <w:rPr>
                <w:rFonts w:hint="eastAsia" w:ascii="仿宋_GB2312" w:hAnsi="仿宋_GB2312" w:eastAsia="仿宋_GB2312" w:cs="仿宋_GB2312"/>
                <w:b/>
                <w:sz w:val="24"/>
              </w:rPr>
              <w:t>操</w:t>
            </w:r>
          </w:p>
          <w:p>
            <w:pPr>
              <w:jc w:val="center"/>
              <w:rPr>
                <w:rFonts w:ascii="仿宋_GB2312" w:hAnsi="仿宋_GB2312" w:eastAsia="仿宋_GB2312" w:cs="仿宋_GB2312"/>
                <w:b/>
                <w:sz w:val="24"/>
              </w:rPr>
            </w:pPr>
            <w:r>
              <w:rPr>
                <w:rFonts w:hint="eastAsia" w:ascii="仿宋_GB2312" w:hAnsi="仿宋_GB2312" w:eastAsia="仿宋_GB2312" w:cs="仿宋_GB2312"/>
                <w:b/>
                <w:sz w:val="24"/>
              </w:rPr>
              <w:t>作</w:t>
            </w:r>
          </w:p>
          <w:p>
            <w:pPr>
              <w:jc w:val="center"/>
              <w:rPr>
                <w:rFonts w:ascii="仿宋_GB2312" w:hAnsi="仿宋_GB2312" w:eastAsia="仿宋_GB2312" w:cs="仿宋_GB2312"/>
                <w:b/>
                <w:sz w:val="24"/>
              </w:rPr>
            </w:pPr>
            <w:r>
              <w:rPr>
                <w:rFonts w:hint="eastAsia" w:ascii="仿宋_GB2312" w:hAnsi="仿宋_GB2312" w:eastAsia="仿宋_GB2312" w:cs="仿宋_GB2312"/>
                <w:b/>
                <w:sz w:val="24"/>
              </w:rPr>
              <w:t>过</w:t>
            </w:r>
          </w:p>
          <w:p>
            <w:pPr>
              <w:jc w:val="center"/>
              <w:rPr>
                <w:rFonts w:ascii="仿宋_GB2312" w:hAnsi="仿宋_GB2312" w:eastAsia="仿宋_GB2312" w:cs="仿宋_GB2312"/>
                <w:b/>
                <w:sz w:val="24"/>
              </w:rPr>
            </w:pPr>
            <w:r>
              <w:rPr>
                <w:rFonts w:hint="eastAsia" w:ascii="仿宋_GB2312" w:hAnsi="仿宋_GB2312" w:eastAsia="仿宋_GB2312" w:cs="仿宋_GB2312"/>
                <w:b/>
                <w:sz w:val="24"/>
              </w:rPr>
              <w:t>程</w:t>
            </w:r>
          </w:p>
          <w:p>
            <w:pPr>
              <w:jc w:val="center"/>
              <w:rPr>
                <w:rFonts w:ascii="仿宋_GB2312" w:hAnsi="仿宋_GB2312" w:eastAsia="仿宋_GB2312" w:cs="仿宋_GB2312"/>
                <w:b/>
                <w:sz w:val="24"/>
              </w:rPr>
            </w:pPr>
          </w:p>
          <w:p>
            <w:pPr>
              <w:jc w:val="center"/>
              <w:rPr>
                <w:rFonts w:ascii="仿宋_GB2312" w:hAnsi="仿宋_GB2312" w:eastAsia="仿宋_GB2312" w:cs="仿宋_GB2312"/>
                <w:b/>
                <w:sz w:val="24"/>
              </w:rPr>
            </w:pPr>
          </w:p>
          <w:p>
            <w:pPr>
              <w:jc w:val="center"/>
              <w:rPr>
                <w:rFonts w:ascii="仿宋_GB2312" w:hAnsi="仿宋_GB2312" w:eastAsia="仿宋_GB2312" w:cs="仿宋_GB2312"/>
                <w:b/>
                <w:sz w:val="24"/>
              </w:rPr>
            </w:pPr>
            <w:r>
              <w:rPr>
                <w:rFonts w:hint="eastAsia" w:ascii="仿宋_GB2312" w:hAnsi="仿宋_GB2312" w:eastAsia="仿宋_GB2312" w:cs="仿宋_GB2312"/>
                <w:b/>
                <w:sz w:val="24"/>
              </w:rPr>
              <w:t>12.5分</w:t>
            </w:r>
          </w:p>
        </w:tc>
        <w:tc>
          <w:tcPr>
            <w:tcW w:w="1440" w:type="dxa"/>
            <w:vAlign w:val="center"/>
          </w:tcPr>
          <w:p>
            <w:pPr>
              <w:jc w:val="left"/>
              <w:rPr>
                <w:rFonts w:ascii="仿宋_GB2312" w:hAnsi="仿宋_GB2312" w:eastAsia="仿宋_GB2312" w:cs="仿宋_GB2312"/>
                <w:sz w:val="24"/>
              </w:rPr>
            </w:pPr>
            <w:r>
              <w:rPr>
                <w:rFonts w:hint="eastAsia" w:ascii="仿宋_GB2312" w:hAnsi="仿宋_GB2312" w:eastAsia="仿宋_GB2312" w:cs="仿宋_GB2312"/>
                <w:sz w:val="24"/>
              </w:rPr>
              <w:t>评估解释</w:t>
            </w:r>
          </w:p>
          <w:p>
            <w:pPr>
              <w:jc w:val="left"/>
              <w:rPr>
                <w:rFonts w:ascii="仿宋_GB2312" w:hAnsi="仿宋_GB2312" w:eastAsia="仿宋_GB2312" w:cs="仿宋_GB2312"/>
                <w:sz w:val="24"/>
              </w:rPr>
            </w:pPr>
            <w:r>
              <w:rPr>
                <w:rFonts w:hint="eastAsia" w:ascii="仿宋_GB2312" w:hAnsi="仿宋_GB2312" w:eastAsia="仿宋_GB2312" w:cs="仿宋_GB2312"/>
                <w:sz w:val="24"/>
              </w:rPr>
              <w:t>（2.5分）</w:t>
            </w:r>
          </w:p>
        </w:tc>
        <w:tc>
          <w:tcPr>
            <w:tcW w:w="4860" w:type="dxa"/>
            <w:vAlign w:val="center"/>
          </w:tcPr>
          <w:p>
            <w:pPr>
              <w:jc w:val="left"/>
              <w:rPr>
                <w:rFonts w:ascii="仿宋_GB2312" w:hAnsi="仿宋_GB2312" w:eastAsia="仿宋_GB2312" w:cs="仿宋_GB2312"/>
                <w:sz w:val="24"/>
              </w:rPr>
            </w:pPr>
            <w:r>
              <w:rPr>
                <w:rFonts w:hint="eastAsia" w:ascii="仿宋_GB2312" w:hAnsi="仿宋_GB2312" w:eastAsia="仿宋_GB2312" w:cs="仿宋_GB2312"/>
                <w:sz w:val="24"/>
              </w:rPr>
              <w:t>·核对患者信息，向患者解释并取得合作</w:t>
            </w:r>
          </w:p>
          <w:p>
            <w:pPr>
              <w:jc w:val="left"/>
              <w:rPr>
                <w:rFonts w:ascii="仿宋_GB2312" w:hAnsi="仿宋_GB2312" w:eastAsia="仿宋_GB2312" w:cs="仿宋_GB2312"/>
                <w:sz w:val="24"/>
              </w:rPr>
            </w:pPr>
            <w:r>
              <w:rPr>
                <w:rFonts w:hint="eastAsia" w:ascii="仿宋_GB2312" w:hAnsi="仿宋_GB2312" w:eastAsia="仿宋_GB2312" w:cs="仿宋_GB2312"/>
                <w:sz w:val="24"/>
              </w:rPr>
              <w:t>·评估患者口腔情况</w:t>
            </w:r>
          </w:p>
          <w:p>
            <w:pPr>
              <w:jc w:val="left"/>
              <w:rPr>
                <w:rFonts w:ascii="仿宋_GB2312" w:hAnsi="仿宋_GB2312" w:eastAsia="仿宋_GB2312" w:cs="仿宋_GB2312"/>
                <w:sz w:val="24"/>
              </w:rPr>
            </w:pPr>
            <w:r>
              <w:rPr>
                <w:rFonts w:hint="eastAsia" w:ascii="仿宋_GB2312" w:hAnsi="仿宋_GB2312" w:eastAsia="仿宋_GB2312" w:cs="仿宋_GB2312"/>
                <w:sz w:val="24"/>
              </w:rPr>
              <w:t>·六步洗手，戴口罩</w:t>
            </w:r>
          </w:p>
        </w:tc>
        <w:tc>
          <w:tcPr>
            <w:tcW w:w="1077" w:type="dxa"/>
            <w:vAlign w:val="center"/>
          </w:tcPr>
          <w:p>
            <w:pPr>
              <w:jc w:val="left"/>
              <w:rPr>
                <w:rFonts w:ascii="仿宋_GB2312" w:hAnsi="仿宋_GB2312" w:eastAsia="仿宋_GB2312" w:cs="仿宋_GB2312"/>
                <w:sz w:val="24"/>
              </w:rPr>
            </w:pPr>
            <w:r>
              <w:rPr>
                <w:rFonts w:hint="eastAsia" w:ascii="仿宋_GB2312" w:hAnsi="仿宋_GB2312" w:eastAsia="仿宋_GB2312" w:cs="仿宋_GB2312"/>
                <w:sz w:val="24"/>
              </w:rPr>
              <w:t>1</w:t>
            </w:r>
          </w:p>
          <w:p>
            <w:pPr>
              <w:jc w:val="left"/>
              <w:rPr>
                <w:rFonts w:ascii="仿宋_GB2312" w:hAnsi="仿宋_GB2312" w:eastAsia="仿宋_GB2312" w:cs="仿宋_GB2312"/>
                <w:sz w:val="24"/>
              </w:rPr>
            </w:pPr>
            <w:r>
              <w:rPr>
                <w:rFonts w:hint="eastAsia" w:ascii="仿宋_GB2312" w:hAnsi="仿宋_GB2312" w:eastAsia="仿宋_GB2312" w:cs="仿宋_GB2312"/>
                <w:sz w:val="24"/>
              </w:rPr>
              <w:t>1</w:t>
            </w:r>
          </w:p>
          <w:p>
            <w:pPr>
              <w:jc w:val="left"/>
              <w:rPr>
                <w:rFonts w:ascii="仿宋_GB2312" w:hAnsi="仿宋_GB2312" w:eastAsia="仿宋_GB2312" w:cs="仿宋_GB2312"/>
                <w:sz w:val="24"/>
              </w:rPr>
            </w:pPr>
            <w:r>
              <w:rPr>
                <w:rFonts w:hint="eastAsia" w:ascii="仿宋_GB2312" w:hAnsi="仿宋_GB2312" w:eastAsia="仿宋_GB2312" w:cs="仿宋_GB2312"/>
                <w:sz w:val="24"/>
              </w:rPr>
              <w:t>0.5</w:t>
            </w:r>
          </w:p>
        </w:tc>
        <w:tc>
          <w:tcPr>
            <w:tcW w:w="900" w:type="dxa"/>
          </w:tcPr>
          <w:p>
            <w:pPr>
              <w:jc w:val="center"/>
              <w:rPr>
                <w:rFonts w:ascii="仿宋" w:hAnsi="仿宋" w:eastAsia="仿宋" w:cs="仿宋_GB2312"/>
                <w:color w:val="000000"/>
                <w:sz w:val="24"/>
              </w:rPr>
            </w:pPr>
          </w:p>
        </w:tc>
        <w:tc>
          <w:tcPr>
            <w:tcW w:w="746" w:type="dxa"/>
          </w:tcPr>
          <w:p>
            <w:pPr>
              <w:jc w:val="center"/>
              <w:rPr>
                <w:rFonts w:ascii="仿宋" w:hAnsi="仿宋" w:eastAsia="仿宋" w:cs="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91" w:hRule="atLeast"/>
          <w:jc w:val="center"/>
        </w:trPr>
        <w:tc>
          <w:tcPr>
            <w:tcW w:w="1078" w:type="dxa"/>
            <w:vMerge w:val="continue"/>
            <w:vAlign w:val="center"/>
          </w:tcPr>
          <w:p>
            <w:pPr>
              <w:jc w:val="center"/>
              <w:rPr>
                <w:rFonts w:ascii="仿宋_GB2312" w:hAnsi="仿宋_GB2312" w:eastAsia="仿宋_GB2312" w:cs="仿宋_GB2312"/>
                <w:b/>
                <w:sz w:val="24"/>
              </w:rPr>
            </w:pPr>
          </w:p>
        </w:tc>
        <w:tc>
          <w:tcPr>
            <w:tcW w:w="1440" w:type="dxa"/>
            <w:vAlign w:val="center"/>
          </w:tcPr>
          <w:p>
            <w:pPr>
              <w:jc w:val="left"/>
              <w:rPr>
                <w:rFonts w:ascii="仿宋_GB2312" w:hAnsi="仿宋_GB2312" w:eastAsia="仿宋_GB2312" w:cs="仿宋_GB2312"/>
                <w:sz w:val="24"/>
              </w:rPr>
            </w:pPr>
            <w:r>
              <w:rPr>
                <w:rFonts w:hint="eastAsia" w:ascii="仿宋_GB2312" w:hAnsi="仿宋_GB2312" w:eastAsia="仿宋_GB2312" w:cs="仿宋_GB2312"/>
                <w:sz w:val="24"/>
              </w:rPr>
              <w:t>安置体位</w:t>
            </w:r>
          </w:p>
          <w:p>
            <w:pPr>
              <w:jc w:val="left"/>
              <w:rPr>
                <w:rFonts w:ascii="仿宋_GB2312" w:hAnsi="仿宋_GB2312" w:eastAsia="仿宋_GB2312" w:cs="仿宋_GB2312"/>
                <w:sz w:val="24"/>
              </w:rPr>
            </w:pPr>
            <w:r>
              <w:rPr>
                <w:rFonts w:hint="eastAsia" w:ascii="仿宋_GB2312" w:hAnsi="仿宋_GB2312" w:eastAsia="仿宋_GB2312" w:cs="仿宋_GB2312"/>
                <w:sz w:val="24"/>
              </w:rPr>
              <w:t>(1分)</w:t>
            </w:r>
          </w:p>
        </w:tc>
        <w:tc>
          <w:tcPr>
            <w:tcW w:w="4860" w:type="dxa"/>
            <w:vAlign w:val="center"/>
          </w:tcPr>
          <w:p>
            <w:pPr>
              <w:jc w:val="left"/>
              <w:rPr>
                <w:rFonts w:ascii="仿宋_GB2312" w:hAnsi="仿宋_GB2312" w:eastAsia="仿宋_GB2312" w:cs="仿宋_GB2312"/>
                <w:sz w:val="24"/>
              </w:rPr>
            </w:pPr>
            <w:r>
              <w:rPr>
                <w:rFonts w:hint="eastAsia" w:ascii="仿宋_GB2312" w:hAnsi="仿宋_GB2312" w:eastAsia="仿宋_GB2312" w:cs="仿宋_GB2312"/>
                <w:sz w:val="24"/>
              </w:rPr>
              <w:t>·铺治疗巾，置弯盘</w:t>
            </w:r>
          </w:p>
          <w:p>
            <w:pPr>
              <w:jc w:val="left"/>
              <w:rPr>
                <w:rFonts w:ascii="仿宋_GB2312" w:hAnsi="仿宋_GB2312" w:eastAsia="仿宋_GB2312" w:cs="仿宋_GB2312"/>
                <w:sz w:val="24"/>
              </w:rPr>
            </w:pPr>
            <w:r>
              <w:rPr>
                <w:rFonts w:hint="eastAsia" w:ascii="仿宋_GB2312" w:hAnsi="仿宋_GB2312" w:eastAsia="仿宋_GB2312" w:cs="仿宋_GB2312"/>
                <w:sz w:val="24"/>
              </w:rPr>
              <w:t>·协助患者头偏向护士一侧</w:t>
            </w:r>
          </w:p>
        </w:tc>
        <w:tc>
          <w:tcPr>
            <w:tcW w:w="1077" w:type="dxa"/>
            <w:vAlign w:val="center"/>
          </w:tcPr>
          <w:p>
            <w:pPr>
              <w:jc w:val="left"/>
              <w:rPr>
                <w:rFonts w:ascii="仿宋_GB2312" w:hAnsi="仿宋_GB2312" w:eastAsia="仿宋_GB2312" w:cs="仿宋_GB2312"/>
                <w:sz w:val="24"/>
              </w:rPr>
            </w:pPr>
            <w:r>
              <w:rPr>
                <w:rFonts w:hint="eastAsia" w:ascii="仿宋_GB2312" w:hAnsi="仿宋_GB2312" w:eastAsia="仿宋_GB2312" w:cs="仿宋_GB2312"/>
                <w:sz w:val="24"/>
              </w:rPr>
              <w:t>0.5</w:t>
            </w:r>
          </w:p>
          <w:p>
            <w:pPr>
              <w:jc w:val="left"/>
              <w:rPr>
                <w:rFonts w:ascii="仿宋_GB2312" w:hAnsi="仿宋_GB2312" w:eastAsia="仿宋_GB2312" w:cs="仿宋_GB2312"/>
                <w:sz w:val="24"/>
              </w:rPr>
            </w:pPr>
            <w:r>
              <w:rPr>
                <w:rFonts w:hint="eastAsia" w:ascii="仿宋_GB2312" w:hAnsi="仿宋_GB2312" w:eastAsia="仿宋_GB2312" w:cs="仿宋_GB2312"/>
                <w:sz w:val="24"/>
              </w:rPr>
              <w:t>0.5</w:t>
            </w:r>
          </w:p>
        </w:tc>
        <w:tc>
          <w:tcPr>
            <w:tcW w:w="900" w:type="dxa"/>
          </w:tcPr>
          <w:p>
            <w:pPr>
              <w:jc w:val="center"/>
              <w:rPr>
                <w:rFonts w:ascii="仿宋" w:hAnsi="仿宋" w:eastAsia="仿宋" w:cs="仿宋_GB2312"/>
                <w:color w:val="000000"/>
                <w:sz w:val="24"/>
              </w:rPr>
            </w:pPr>
          </w:p>
        </w:tc>
        <w:tc>
          <w:tcPr>
            <w:tcW w:w="746" w:type="dxa"/>
          </w:tcPr>
          <w:p>
            <w:pPr>
              <w:jc w:val="center"/>
              <w:rPr>
                <w:rFonts w:ascii="仿宋" w:hAnsi="仿宋" w:eastAsia="仿宋" w:cs="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91" w:hRule="atLeast"/>
          <w:jc w:val="center"/>
        </w:trPr>
        <w:tc>
          <w:tcPr>
            <w:tcW w:w="1078" w:type="dxa"/>
            <w:vMerge w:val="continue"/>
            <w:vAlign w:val="center"/>
          </w:tcPr>
          <w:p>
            <w:pPr>
              <w:jc w:val="center"/>
              <w:rPr>
                <w:rFonts w:ascii="仿宋_GB2312" w:hAnsi="仿宋_GB2312" w:eastAsia="仿宋_GB2312" w:cs="仿宋_GB2312"/>
                <w:b/>
                <w:sz w:val="24"/>
              </w:rPr>
            </w:pPr>
          </w:p>
        </w:tc>
        <w:tc>
          <w:tcPr>
            <w:tcW w:w="1440" w:type="dxa"/>
            <w:vAlign w:val="center"/>
          </w:tcPr>
          <w:p>
            <w:pPr>
              <w:jc w:val="left"/>
              <w:rPr>
                <w:rFonts w:ascii="仿宋_GB2312" w:hAnsi="仿宋_GB2312" w:eastAsia="仿宋_GB2312" w:cs="仿宋_GB2312"/>
                <w:sz w:val="24"/>
              </w:rPr>
            </w:pPr>
            <w:r>
              <w:rPr>
                <w:rFonts w:hint="eastAsia" w:ascii="仿宋_GB2312" w:hAnsi="仿宋_GB2312" w:eastAsia="仿宋_GB2312" w:cs="仿宋_GB2312"/>
                <w:sz w:val="24"/>
              </w:rPr>
              <w:t>协助漱口（1.5分）</w:t>
            </w:r>
          </w:p>
        </w:tc>
        <w:tc>
          <w:tcPr>
            <w:tcW w:w="4860" w:type="dxa"/>
          </w:tcPr>
          <w:p>
            <w:pPr>
              <w:jc w:val="left"/>
              <w:rPr>
                <w:rFonts w:ascii="仿宋_GB2312" w:hAnsi="仿宋_GB2312" w:eastAsia="仿宋_GB2312" w:cs="仿宋_GB2312"/>
                <w:sz w:val="24"/>
              </w:rPr>
            </w:pPr>
            <w:r>
              <w:rPr>
                <w:rFonts w:hint="eastAsia" w:ascii="仿宋_GB2312" w:hAnsi="仿宋_GB2312" w:eastAsia="仿宋_GB2312" w:cs="仿宋_GB2312"/>
                <w:sz w:val="24"/>
              </w:rPr>
              <w:t>·湿润口唇</w:t>
            </w:r>
          </w:p>
          <w:p>
            <w:pPr>
              <w:jc w:val="left"/>
              <w:rPr>
                <w:rFonts w:ascii="仿宋_GB2312" w:hAnsi="仿宋_GB2312" w:eastAsia="仿宋_GB2312" w:cs="仿宋_GB2312"/>
                <w:sz w:val="24"/>
              </w:rPr>
            </w:pPr>
            <w:r>
              <w:rPr>
                <w:rFonts w:hint="eastAsia" w:ascii="仿宋_GB2312" w:hAnsi="仿宋_GB2312" w:eastAsia="仿宋_GB2312" w:cs="仿宋_GB2312"/>
                <w:sz w:val="24"/>
              </w:rPr>
              <w:t>·协助患者漱口，吐至弯盘内</w:t>
            </w:r>
          </w:p>
        </w:tc>
        <w:tc>
          <w:tcPr>
            <w:tcW w:w="1077" w:type="dxa"/>
          </w:tcPr>
          <w:p>
            <w:pPr>
              <w:jc w:val="left"/>
              <w:rPr>
                <w:rFonts w:ascii="仿宋_GB2312" w:hAnsi="仿宋_GB2312" w:eastAsia="仿宋_GB2312" w:cs="仿宋_GB2312"/>
                <w:sz w:val="24"/>
              </w:rPr>
            </w:pPr>
            <w:r>
              <w:rPr>
                <w:rFonts w:hint="eastAsia" w:ascii="仿宋_GB2312" w:hAnsi="仿宋_GB2312" w:eastAsia="仿宋_GB2312" w:cs="仿宋_GB2312"/>
                <w:sz w:val="24"/>
              </w:rPr>
              <w:t>0.5</w:t>
            </w:r>
          </w:p>
          <w:p>
            <w:pPr>
              <w:jc w:val="left"/>
              <w:rPr>
                <w:rFonts w:ascii="仿宋_GB2312" w:hAnsi="仿宋_GB2312" w:eastAsia="仿宋_GB2312" w:cs="仿宋_GB2312"/>
                <w:sz w:val="24"/>
              </w:rPr>
            </w:pPr>
            <w:r>
              <w:rPr>
                <w:rFonts w:hint="eastAsia" w:ascii="仿宋_GB2312" w:hAnsi="仿宋_GB2312" w:eastAsia="仿宋_GB2312" w:cs="仿宋_GB2312"/>
                <w:sz w:val="24"/>
              </w:rPr>
              <w:t>1</w:t>
            </w:r>
          </w:p>
        </w:tc>
        <w:tc>
          <w:tcPr>
            <w:tcW w:w="900" w:type="dxa"/>
          </w:tcPr>
          <w:p>
            <w:pPr>
              <w:jc w:val="center"/>
              <w:rPr>
                <w:rFonts w:ascii="仿宋" w:hAnsi="仿宋" w:eastAsia="仿宋" w:cs="仿宋_GB2312"/>
                <w:color w:val="000000"/>
                <w:sz w:val="24"/>
              </w:rPr>
            </w:pPr>
          </w:p>
        </w:tc>
        <w:tc>
          <w:tcPr>
            <w:tcW w:w="746" w:type="dxa"/>
          </w:tcPr>
          <w:p>
            <w:pPr>
              <w:jc w:val="center"/>
              <w:rPr>
                <w:rFonts w:ascii="仿宋" w:hAnsi="仿宋" w:eastAsia="仿宋" w:cs="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91" w:hRule="atLeast"/>
          <w:jc w:val="center"/>
        </w:trPr>
        <w:tc>
          <w:tcPr>
            <w:tcW w:w="1078" w:type="dxa"/>
            <w:vMerge w:val="continue"/>
            <w:vAlign w:val="center"/>
          </w:tcPr>
          <w:p>
            <w:pPr>
              <w:jc w:val="center"/>
              <w:rPr>
                <w:rFonts w:ascii="仿宋_GB2312" w:hAnsi="仿宋_GB2312" w:eastAsia="仿宋_GB2312" w:cs="仿宋_GB2312"/>
                <w:b/>
                <w:sz w:val="24"/>
              </w:rPr>
            </w:pPr>
          </w:p>
        </w:tc>
        <w:tc>
          <w:tcPr>
            <w:tcW w:w="1440" w:type="dxa"/>
            <w:vAlign w:val="center"/>
          </w:tcPr>
          <w:p>
            <w:pPr>
              <w:jc w:val="left"/>
              <w:rPr>
                <w:rFonts w:ascii="仿宋_GB2312" w:hAnsi="仿宋_GB2312" w:eastAsia="仿宋_GB2312" w:cs="仿宋_GB2312"/>
                <w:sz w:val="24"/>
              </w:rPr>
            </w:pPr>
            <w:r>
              <w:rPr>
                <w:rFonts w:hint="eastAsia" w:ascii="仿宋_GB2312" w:hAnsi="仿宋_GB2312" w:eastAsia="仿宋_GB2312" w:cs="仿宋_GB2312"/>
                <w:sz w:val="24"/>
              </w:rPr>
              <w:t>擦洗口腔(6.5分)</w:t>
            </w:r>
          </w:p>
        </w:tc>
        <w:tc>
          <w:tcPr>
            <w:tcW w:w="4860" w:type="dxa"/>
          </w:tcPr>
          <w:p>
            <w:pPr>
              <w:jc w:val="left"/>
              <w:rPr>
                <w:rFonts w:ascii="仿宋_GB2312" w:hAnsi="仿宋_GB2312" w:eastAsia="仿宋_GB2312" w:cs="仿宋_GB2312"/>
                <w:sz w:val="24"/>
              </w:rPr>
            </w:pPr>
            <w:r>
              <w:rPr>
                <w:rFonts w:hint="eastAsia" w:ascii="仿宋_GB2312" w:hAnsi="仿宋_GB2312" w:eastAsia="仿宋_GB2312" w:cs="仿宋_GB2312"/>
                <w:sz w:val="24"/>
              </w:rPr>
              <w:t>·清点棉球数。一手持镊夹取棉球，另一手持钳协助绞干棉球</w:t>
            </w:r>
          </w:p>
          <w:p>
            <w:pPr>
              <w:jc w:val="left"/>
              <w:rPr>
                <w:rFonts w:ascii="仿宋_GB2312" w:hAnsi="仿宋_GB2312" w:eastAsia="仿宋_GB2312" w:cs="仿宋_GB2312"/>
                <w:sz w:val="24"/>
              </w:rPr>
            </w:pPr>
            <w:r>
              <w:rPr>
                <w:rFonts w:hint="eastAsia" w:ascii="仿宋_GB2312" w:hAnsi="仿宋_GB2312" w:eastAsia="仿宋_GB2312" w:cs="仿宋_GB2312"/>
                <w:sz w:val="24"/>
              </w:rPr>
              <w:t>·嘱患者咬合上下齿，压舌板撑开左侧颊</w:t>
            </w:r>
          </w:p>
          <w:p>
            <w:pPr>
              <w:jc w:val="left"/>
              <w:rPr>
                <w:rFonts w:ascii="仿宋_GB2312" w:hAnsi="仿宋_GB2312" w:eastAsia="仿宋_GB2312" w:cs="仿宋_GB2312"/>
                <w:sz w:val="24"/>
              </w:rPr>
            </w:pPr>
            <w:r>
              <w:rPr>
                <w:rFonts w:hint="eastAsia" w:ascii="仿宋_GB2312" w:hAnsi="仿宋_GB2312" w:eastAsia="仿宋_GB2312" w:cs="仿宋_GB2312"/>
                <w:sz w:val="24"/>
              </w:rPr>
              <w:t xml:space="preserve">  部,纵形由内向外擦牙外侧面</w:t>
            </w:r>
          </w:p>
          <w:p>
            <w:pPr>
              <w:jc w:val="left"/>
              <w:rPr>
                <w:rFonts w:ascii="仿宋_GB2312" w:hAnsi="仿宋_GB2312" w:eastAsia="仿宋_GB2312" w:cs="仿宋_GB2312"/>
                <w:sz w:val="24"/>
              </w:rPr>
            </w:pPr>
            <w:r>
              <w:rPr>
                <w:rFonts w:hint="eastAsia" w:ascii="仿宋_GB2312" w:hAnsi="仿宋_GB2312" w:eastAsia="仿宋_GB2312" w:cs="仿宋_GB2312"/>
                <w:sz w:val="24"/>
              </w:rPr>
              <w:t>·同法擦右侧</w:t>
            </w:r>
          </w:p>
          <w:p>
            <w:pPr>
              <w:jc w:val="left"/>
              <w:rPr>
                <w:rFonts w:ascii="仿宋_GB2312" w:hAnsi="仿宋_GB2312" w:eastAsia="仿宋_GB2312" w:cs="仿宋_GB2312"/>
                <w:sz w:val="24"/>
              </w:rPr>
            </w:pPr>
            <w:r>
              <w:rPr>
                <w:rFonts w:hint="eastAsia" w:ascii="仿宋_GB2312" w:hAnsi="仿宋_GB2312" w:eastAsia="仿宋_GB2312" w:cs="仿宋_GB2312"/>
                <w:sz w:val="24"/>
              </w:rPr>
              <w:t>·嘱患者张口，擦左上内侧面→左上咬合面→左下内侧面→左下咬合面→左侧颊部</w:t>
            </w:r>
          </w:p>
          <w:p>
            <w:pPr>
              <w:jc w:val="left"/>
              <w:rPr>
                <w:rFonts w:ascii="仿宋_GB2312" w:hAnsi="仿宋_GB2312" w:eastAsia="仿宋_GB2312" w:cs="仿宋_GB2312"/>
                <w:sz w:val="24"/>
              </w:rPr>
            </w:pPr>
            <w:r>
              <w:rPr>
                <w:rFonts w:hint="eastAsia" w:ascii="仿宋_GB2312" w:hAnsi="仿宋_GB2312" w:eastAsia="仿宋_GB2312" w:cs="仿宋_GB2312"/>
                <w:sz w:val="24"/>
              </w:rPr>
              <w:t>·同法擦右侧</w:t>
            </w:r>
          </w:p>
          <w:p>
            <w:pPr>
              <w:jc w:val="left"/>
              <w:rPr>
                <w:rFonts w:ascii="仿宋_GB2312" w:hAnsi="仿宋_GB2312" w:eastAsia="仿宋_GB2312" w:cs="仿宋_GB2312"/>
                <w:sz w:val="24"/>
              </w:rPr>
            </w:pPr>
            <w:r>
              <w:rPr>
                <w:rFonts w:hint="eastAsia" w:ascii="仿宋_GB2312" w:hAnsi="仿宋_GB2312" w:eastAsia="仿宋_GB2312" w:cs="仿宋_GB2312"/>
                <w:sz w:val="24"/>
              </w:rPr>
              <w:t>·擦硬腭、舌上面、舌下面</w:t>
            </w:r>
          </w:p>
        </w:tc>
        <w:tc>
          <w:tcPr>
            <w:tcW w:w="1077" w:type="dxa"/>
          </w:tcPr>
          <w:p>
            <w:pPr>
              <w:jc w:val="left"/>
              <w:rPr>
                <w:rFonts w:ascii="仿宋_GB2312" w:hAnsi="仿宋_GB2312" w:eastAsia="仿宋_GB2312" w:cs="仿宋_GB2312"/>
                <w:sz w:val="24"/>
              </w:rPr>
            </w:pPr>
            <w:r>
              <w:rPr>
                <w:rFonts w:hint="eastAsia" w:ascii="仿宋_GB2312" w:hAnsi="仿宋_GB2312" w:eastAsia="仿宋_GB2312" w:cs="仿宋_GB2312"/>
                <w:sz w:val="24"/>
              </w:rPr>
              <w:t>1</w:t>
            </w:r>
          </w:p>
          <w:p>
            <w:pPr>
              <w:jc w:val="left"/>
              <w:rPr>
                <w:rFonts w:ascii="仿宋_GB2312" w:hAnsi="仿宋_GB2312" w:eastAsia="仿宋_GB2312" w:cs="仿宋_GB2312"/>
                <w:sz w:val="24"/>
              </w:rPr>
            </w:pPr>
          </w:p>
          <w:p>
            <w:pPr>
              <w:jc w:val="left"/>
              <w:rPr>
                <w:rFonts w:ascii="仿宋_GB2312" w:hAnsi="仿宋_GB2312" w:eastAsia="仿宋_GB2312" w:cs="仿宋_GB2312"/>
                <w:sz w:val="24"/>
              </w:rPr>
            </w:pPr>
            <w:r>
              <w:rPr>
                <w:rFonts w:hint="eastAsia" w:ascii="仿宋_GB2312" w:hAnsi="仿宋_GB2312" w:eastAsia="仿宋_GB2312" w:cs="仿宋_GB2312"/>
                <w:sz w:val="24"/>
              </w:rPr>
              <w:t>0.5</w:t>
            </w:r>
          </w:p>
          <w:p>
            <w:pPr>
              <w:jc w:val="left"/>
              <w:rPr>
                <w:rFonts w:ascii="仿宋_GB2312" w:hAnsi="仿宋_GB2312" w:eastAsia="仿宋_GB2312" w:cs="仿宋_GB2312"/>
                <w:sz w:val="24"/>
              </w:rPr>
            </w:pPr>
          </w:p>
          <w:p>
            <w:pPr>
              <w:jc w:val="left"/>
              <w:rPr>
                <w:rFonts w:ascii="仿宋_GB2312" w:hAnsi="仿宋_GB2312" w:eastAsia="仿宋_GB2312" w:cs="仿宋_GB2312"/>
                <w:sz w:val="24"/>
              </w:rPr>
            </w:pPr>
            <w:r>
              <w:rPr>
                <w:rFonts w:hint="eastAsia" w:ascii="仿宋_GB2312" w:hAnsi="仿宋_GB2312" w:eastAsia="仿宋_GB2312" w:cs="仿宋_GB2312"/>
                <w:sz w:val="24"/>
              </w:rPr>
              <w:t>0.5</w:t>
            </w:r>
          </w:p>
          <w:p>
            <w:pPr>
              <w:jc w:val="left"/>
              <w:rPr>
                <w:rFonts w:ascii="仿宋_GB2312" w:hAnsi="仿宋_GB2312" w:eastAsia="仿宋_GB2312" w:cs="仿宋_GB2312"/>
                <w:sz w:val="24"/>
              </w:rPr>
            </w:pPr>
            <w:r>
              <w:rPr>
                <w:rFonts w:hint="eastAsia" w:ascii="仿宋_GB2312" w:hAnsi="仿宋_GB2312" w:eastAsia="仿宋_GB2312" w:cs="仿宋_GB2312"/>
                <w:sz w:val="24"/>
              </w:rPr>
              <w:t>1.5</w:t>
            </w:r>
          </w:p>
          <w:p>
            <w:pPr>
              <w:jc w:val="left"/>
              <w:rPr>
                <w:rFonts w:ascii="仿宋_GB2312" w:hAnsi="仿宋_GB2312" w:eastAsia="仿宋_GB2312" w:cs="仿宋_GB2312"/>
                <w:sz w:val="24"/>
              </w:rPr>
            </w:pPr>
          </w:p>
          <w:p>
            <w:pPr>
              <w:jc w:val="left"/>
              <w:rPr>
                <w:rFonts w:ascii="仿宋_GB2312" w:hAnsi="仿宋_GB2312" w:eastAsia="仿宋_GB2312" w:cs="仿宋_GB2312"/>
                <w:sz w:val="24"/>
              </w:rPr>
            </w:pPr>
            <w:r>
              <w:rPr>
                <w:rFonts w:hint="eastAsia" w:ascii="仿宋_GB2312" w:hAnsi="仿宋_GB2312" w:eastAsia="仿宋_GB2312" w:cs="仿宋_GB2312"/>
                <w:sz w:val="24"/>
              </w:rPr>
              <w:t>1.5</w:t>
            </w:r>
          </w:p>
          <w:p>
            <w:pPr>
              <w:jc w:val="left"/>
              <w:rPr>
                <w:rFonts w:ascii="仿宋_GB2312" w:hAnsi="仿宋_GB2312" w:eastAsia="仿宋_GB2312" w:cs="仿宋_GB2312"/>
                <w:sz w:val="24"/>
              </w:rPr>
            </w:pPr>
            <w:r>
              <w:rPr>
                <w:rFonts w:hint="eastAsia" w:ascii="仿宋_GB2312" w:hAnsi="仿宋_GB2312" w:eastAsia="仿宋_GB2312" w:cs="仿宋_GB2312"/>
                <w:sz w:val="24"/>
              </w:rPr>
              <w:t>1.5</w:t>
            </w:r>
          </w:p>
        </w:tc>
        <w:tc>
          <w:tcPr>
            <w:tcW w:w="900" w:type="dxa"/>
          </w:tcPr>
          <w:p>
            <w:pPr>
              <w:jc w:val="center"/>
              <w:rPr>
                <w:rFonts w:ascii="仿宋" w:hAnsi="仿宋" w:eastAsia="仿宋" w:cs="仿宋_GB2312"/>
                <w:color w:val="000000"/>
                <w:sz w:val="24"/>
              </w:rPr>
            </w:pPr>
          </w:p>
        </w:tc>
        <w:tc>
          <w:tcPr>
            <w:tcW w:w="746" w:type="dxa"/>
          </w:tcPr>
          <w:p>
            <w:pPr>
              <w:jc w:val="center"/>
              <w:rPr>
                <w:rFonts w:ascii="仿宋" w:hAnsi="仿宋" w:eastAsia="仿宋" w:cs="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91" w:hRule="atLeast"/>
          <w:jc w:val="center"/>
        </w:trPr>
        <w:tc>
          <w:tcPr>
            <w:tcW w:w="1078" w:type="dxa"/>
            <w:vMerge w:val="continue"/>
            <w:vAlign w:val="center"/>
          </w:tcPr>
          <w:p>
            <w:pPr>
              <w:jc w:val="center"/>
              <w:rPr>
                <w:rFonts w:ascii="仿宋_GB2312" w:hAnsi="仿宋_GB2312" w:eastAsia="仿宋_GB2312" w:cs="仿宋_GB2312"/>
                <w:b/>
                <w:sz w:val="24"/>
              </w:rPr>
            </w:pPr>
          </w:p>
        </w:tc>
        <w:tc>
          <w:tcPr>
            <w:tcW w:w="1440" w:type="dxa"/>
            <w:vAlign w:val="center"/>
          </w:tcPr>
          <w:p>
            <w:pPr>
              <w:jc w:val="left"/>
              <w:rPr>
                <w:rFonts w:ascii="仿宋_GB2312" w:hAnsi="仿宋_GB2312" w:eastAsia="仿宋_GB2312" w:cs="仿宋_GB2312"/>
                <w:sz w:val="24"/>
              </w:rPr>
            </w:pPr>
            <w:r>
              <w:rPr>
                <w:rFonts w:hint="eastAsia" w:ascii="仿宋_GB2312" w:hAnsi="仿宋_GB2312" w:eastAsia="仿宋_GB2312" w:cs="仿宋_GB2312"/>
                <w:sz w:val="24"/>
              </w:rPr>
              <w:t>漱口涂药</w:t>
            </w:r>
          </w:p>
          <w:p>
            <w:pPr>
              <w:jc w:val="left"/>
              <w:rPr>
                <w:rFonts w:ascii="仿宋_GB2312" w:hAnsi="仿宋_GB2312" w:eastAsia="仿宋_GB2312" w:cs="仿宋_GB2312"/>
                <w:sz w:val="24"/>
              </w:rPr>
            </w:pPr>
            <w:r>
              <w:rPr>
                <w:rFonts w:hint="eastAsia" w:ascii="仿宋_GB2312" w:hAnsi="仿宋_GB2312" w:eastAsia="仿宋_GB2312" w:cs="仿宋_GB2312"/>
                <w:sz w:val="24"/>
              </w:rPr>
              <w:t>(1分)</w:t>
            </w:r>
          </w:p>
        </w:tc>
        <w:tc>
          <w:tcPr>
            <w:tcW w:w="4860" w:type="dxa"/>
            <w:vAlign w:val="center"/>
          </w:tcPr>
          <w:p>
            <w:pPr>
              <w:jc w:val="left"/>
              <w:rPr>
                <w:rFonts w:ascii="仿宋_GB2312" w:hAnsi="仿宋_GB2312" w:eastAsia="仿宋_GB2312" w:cs="仿宋_GB2312"/>
                <w:sz w:val="24"/>
              </w:rPr>
            </w:pPr>
            <w:r>
              <w:rPr>
                <w:rFonts w:hint="eastAsia" w:ascii="仿宋_GB2312" w:hAnsi="仿宋_GB2312" w:eastAsia="仿宋_GB2312" w:cs="仿宋_GB2312"/>
                <w:sz w:val="24"/>
              </w:rPr>
              <w:t>·检查口腔</w:t>
            </w:r>
          </w:p>
          <w:p>
            <w:pPr>
              <w:jc w:val="left"/>
              <w:rPr>
                <w:rFonts w:ascii="仿宋_GB2312" w:hAnsi="仿宋_GB2312" w:eastAsia="仿宋_GB2312" w:cs="仿宋_GB2312"/>
                <w:sz w:val="24"/>
              </w:rPr>
            </w:pPr>
            <w:r>
              <w:rPr>
                <w:rFonts w:hint="eastAsia" w:ascii="仿宋_GB2312" w:hAnsi="仿宋_GB2312" w:eastAsia="仿宋_GB2312" w:cs="仿宋_GB2312"/>
                <w:sz w:val="24"/>
              </w:rPr>
              <w:t>·协助患者漱口，擦净口唇,酌情涂药于患处</w:t>
            </w:r>
          </w:p>
        </w:tc>
        <w:tc>
          <w:tcPr>
            <w:tcW w:w="1077" w:type="dxa"/>
          </w:tcPr>
          <w:p>
            <w:pPr>
              <w:jc w:val="left"/>
              <w:rPr>
                <w:rFonts w:ascii="仿宋_GB2312" w:hAnsi="仿宋_GB2312" w:eastAsia="仿宋_GB2312" w:cs="仿宋_GB2312"/>
                <w:sz w:val="24"/>
              </w:rPr>
            </w:pPr>
            <w:r>
              <w:rPr>
                <w:rFonts w:hint="eastAsia" w:ascii="仿宋_GB2312" w:hAnsi="仿宋_GB2312" w:eastAsia="仿宋_GB2312" w:cs="仿宋_GB2312"/>
                <w:sz w:val="24"/>
              </w:rPr>
              <w:t>0.5</w:t>
            </w:r>
          </w:p>
          <w:p>
            <w:pPr>
              <w:jc w:val="left"/>
              <w:rPr>
                <w:rFonts w:ascii="仿宋_GB2312" w:hAnsi="仿宋_GB2312" w:eastAsia="仿宋_GB2312" w:cs="仿宋_GB2312"/>
                <w:sz w:val="24"/>
              </w:rPr>
            </w:pPr>
            <w:r>
              <w:rPr>
                <w:rFonts w:hint="eastAsia" w:ascii="仿宋_GB2312" w:hAnsi="仿宋_GB2312" w:eastAsia="仿宋_GB2312" w:cs="仿宋_GB2312"/>
                <w:sz w:val="24"/>
              </w:rPr>
              <w:t>0.5</w:t>
            </w:r>
          </w:p>
        </w:tc>
        <w:tc>
          <w:tcPr>
            <w:tcW w:w="900" w:type="dxa"/>
          </w:tcPr>
          <w:p>
            <w:pPr>
              <w:jc w:val="center"/>
              <w:rPr>
                <w:rFonts w:ascii="仿宋" w:hAnsi="仿宋" w:eastAsia="仿宋" w:cs="仿宋_GB2312"/>
                <w:color w:val="000000"/>
                <w:sz w:val="24"/>
              </w:rPr>
            </w:pPr>
          </w:p>
        </w:tc>
        <w:tc>
          <w:tcPr>
            <w:tcW w:w="746" w:type="dxa"/>
          </w:tcPr>
          <w:p>
            <w:pPr>
              <w:jc w:val="center"/>
              <w:rPr>
                <w:rFonts w:ascii="仿宋" w:hAnsi="仿宋" w:eastAsia="仿宋" w:cs="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033" w:hRule="atLeast"/>
          <w:jc w:val="center"/>
        </w:trPr>
        <w:tc>
          <w:tcPr>
            <w:tcW w:w="1078" w:type="dxa"/>
            <w:vMerge w:val="restart"/>
            <w:vAlign w:val="center"/>
          </w:tcPr>
          <w:p>
            <w:pPr>
              <w:jc w:val="center"/>
              <w:rPr>
                <w:rFonts w:ascii="仿宋_GB2312" w:hAnsi="仿宋_GB2312" w:eastAsia="仿宋_GB2312" w:cs="仿宋_GB2312"/>
                <w:b/>
                <w:sz w:val="24"/>
              </w:rPr>
            </w:pPr>
            <w:r>
              <w:rPr>
                <w:rFonts w:hint="eastAsia" w:ascii="仿宋_GB2312" w:hAnsi="仿宋_GB2312" w:eastAsia="仿宋_GB2312" w:cs="仿宋_GB2312"/>
                <w:b/>
                <w:sz w:val="24"/>
              </w:rPr>
              <w:t>操</w:t>
            </w:r>
          </w:p>
          <w:p>
            <w:pPr>
              <w:jc w:val="center"/>
              <w:rPr>
                <w:rFonts w:ascii="仿宋_GB2312" w:hAnsi="仿宋_GB2312" w:eastAsia="仿宋_GB2312" w:cs="仿宋_GB2312"/>
                <w:b/>
                <w:sz w:val="24"/>
              </w:rPr>
            </w:pPr>
            <w:r>
              <w:rPr>
                <w:rFonts w:hint="eastAsia" w:ascii="仿宋_GB2312" w:hAnsi="仿宋_GB2312" w:eastAsia="仿宋_GB2312" w:cs="仿宋_GB2312"/>
                <w:b/>
                <w:sz w:val="24"/>
              </w:rPr>
              <w:t>作</w:t>
            </w:r>
          </w:p>
          <w:p>
            <w:pPr>
              <w:jc w:val="center"/>
              <w:rPr>
                <w:rFonts w:ascii="仿宋_GB2312" w:hAnsi="仿宋_GB2312" w:eastAsia="仿宋_GB2312" w:cs="仿宋_GB2312"/>
                <w:b/>
                <w:sz w:val="24"/>
              </w:rPr>
            </w:pPr>
            <w:r>
              <w:rPr>
                <w:rFonts w:hint="eastAsia" w:ascii="仿宋_GB2312" w:hAnsi="仿宋_GB2312" w:eastAsia="仿宋_GB2312" w:cs="仿宋_GB2312"/>
                <w:b/>
                <w:sz w:val="24"/>
              </w:rPr>
              <w:t>后</w:t>
            </w:r>
          </w:p>
          <w:p>
            <w:pPr>
              <w:jc w:val="center"/>
              <w:rPr>
                <w:rFonts w:ascii="仿宋_GB2312" w:hAnsi="仿宋_GB2312" w:eastAsia="仿宋_GB2312" w:cs="仿宋_GB2312"/>
                <w:b/>
                <w:sz w:val="24"/>
              </w:rPr>
            </w:pPr>
            <w:r>
              <w:rPr>
                <w:rFonts w:hint="eastAsia" w:ascii="仿宋_GB2312" w:hAnsi="仿宋_GB2312" w:eastAsia="仿宋_GB2312" w:cs="仿宋_GB2312"/>
                <w:b/>
                <w:sz w:val="24"/>
              </w:rPr>
              <w:t>3.5分</w:t>
            </w:r>
          </w:p>
        </w:tc>
        <w:tc>
          <w:tcPr>
            <w:tcW w:w="1440" w:type="dxa"/>
            <w:vAlign w:val="center"/>
          </w:tcPr>
          <w:p>
            <w:pPr>
              <w:jc w:val="left"/>
              <w:rPr>
                <w:rFonts w:ascii="仿宋_GB2312" w:hAnsi="仿宋_GB2312" w:eastAsia="仿宋_GB2312" w:cs="仿宋_GB2312"/>
                <w:sz w:val="24"/>
              </w:rPr>
            </w:pPr>
            <w:r>
              <w:rPr>
                <w:rFonts w:hint="eastAsia" w:ascii="仿宋_GB2312" w:hAnsi="仿宋_GB2312" w:eastAsia="仿宋_GB2312" w:cs="仿宋_GB2312"/>
                <w:sz w:val="24"/>
              </w:rPr>
              <w:t>安置整理</w:t>
            </w:r>
          </w:p>
          <w:p>
            <w:pPr>
              <w:jc w:val="left"/>
              <w:rPr>
                <w:rFonts w:ascii="仿宋_GB2312" w:hAnsi="仿宋_GB2312" w:eastAsia="仿宋_GB2312" w:cs="仿宋_GB2312"/>
                <w:sz w:val="24"/>
              </w:rPr>
            </w:pPr>
            <w:r>
              <w:rPr>
                <w:rFonts w:hint="eastAsia" w:ascii="仿宋_GB2312" w:hAnsi="仿宋_GB2312" w:eastAsia="仿宋_GB2312" w:cs="仿宋_GB2312"/>
                <w:sz w:val="24"/>
              </w:rPr>
              <w:t>（2分）</w:t>
            </w:r>
          </w:p>
        </w:tc>
        <w:tc>
          <w:tcPr>
            <w:tcW w:w="4860" w:type="dxa"/>
          </w:tcPr>
          <w:p>
            <w:pPr>
              <w:jc w:val="left"/>
              <w:rPr>
                <w:rFonts w:ascii="仿宋_GB2312" w:hAnsi="仿宋_GB2312" w:eastAsia="仿宋_GB2312" w:cs="仿宋_GB2312"/>
                <w:sz w:val="24"/>
              </w:rPr>
            </w:pPr>
            <w:r>
              <w:rPr>
                <w:rFonts w:hint="eastAsia" w:ascii="仿宋_GB2312" w:hAnsi="仿宋_GB2312" w:eastAsia="仿宋_GB2312" w:cs="仿宋_GB2312"/>
                <w:sz w:val="24"/>
              </w:rPr>
              <w:t>·撤弯盘、治疗巾，协助患者取舒适体位，整理床单位</w:t>
            </w:r>
          </w:p>
          <w:p>
            <w:pPr>
              <w:jc w:val="left"/>
              <w:rPr>
                <w:rFonts w:ascii="仿宋_GB2312" w:hAnsi="仿宋_GB2312" w:eastAsia="仿宋_GB2312" w:cs="仿宋_GB2312"/>
                <w:sz w:val="24"/>
              </w:rPr>
            </w:pPr>
            <w:r>
              <w:rPr>
                <w:rFonts w:hint="eastAsia" w:ascii="仿宋_GB2312" w:hAnsi="仿宋_GB2312" w:eastAsia="仿宋_GB2312" w:cs="仿宋_GB2312"/>
                <w:sz w:val="24"/>
              </w:rPr>
              <w:t>·清点污棉球</w:t>
            </w:r>
          </w:p>
          <w:p>
            <w:pPr>
              <w:jc w:val="left"/>
              <w:rPr>
                <w:rFonts w:ascii="仿宋_GB2312" w:hAnsi="仿宋_GB2312" w:eastAsia="仿宋_GB2312" w:cs="仿宋_GB2312"/>
                <w:sz w:val="24"/>
              </w:rPr>
            </w:pPr>
            <w:r>
              <w:rPr>
                <w:rFonts w:hint="eastAsia" w:ascii="仿宋_GB2312" w:hAnsi="仿宋_GB2312" w:eastAsia="仿宋_GB2312" w:cs="仿宋_GB2312"/>
                <w:sz w:val="24"/>
              </w:rPr>
              <w:t>·整理用物</w:t>
            </w:r>
          </w:p>
        </w:tc>
        <w:tc>
          <w:tcPr>
            <w:tcW w:w="1077" w:type="dxa"/>
          </w:tcPr>
          <w:p>
            <w:pPr>
              <w:jc w:val="left"/>
              <w:rPr>
                <w:rFonts w:ascii="仿宋_GB2312" w:hAnsi="仿宋_GB2312" w:eastAsia="仿宋_GB2312" w:cs="仿宋_GB2312"/>
                <w:sz w:val="24"/>
              </w:rPr>
            </w:pPr>
            <w:r>
              <w:rPr>
                <w:rFonts w:hint="eastAsia" w:ascii="仿宋_GB2312" w:hAnsi="仿宋_GB2312" w:eastAsia="仿宋_GB2312" w:cs="仿宋_GB2312"/>
                <w:sz w:val="24"/>
              </w:rPr>
              <w:t>1</w:t>
            </w:r>
          </w:p>
          <w:p>
            <w:pPr>
              <w:jc w:val="left"/>
              <w:rPr>
                <w:rFonts w:ascii="仿宋_GB2312" w:hAnsi="仿宋_GB2312" w:eastAsia="仿宋_GB2312" w:cs="仿宋_GB2312"/>
                <w:sz w:val="24"/>
              </w:rPr>
            </w:pPr>
          </w:p>
          <w:p>
            <w:pPr>
              <w:jc w:val="left"/>
              <w:rPr>
                <w:rFonts w:ascii="仿宋_GB2312" w:hAnsi="仿宋_GB2312" w:eastAsia="仿宋_GB2312" w:cs="仿宋_GB2312"/>
                <w:sz w:val="24"/>
              </w:rPr>
            </w:pPr>
            <w:r>
              <w:rPr>
                <w:rFonts w:hint="eastAsia" w:ascii="仿宋_GB2312" w:hAnsi="仿宋_GB2312" w:eastAsia="仿宋_GB2312" w:cs="仿宋_GB2312"/>
                <w:sz w:val="24"/>
              </w:rPr>
              <w:t>0.5</w:t>
            </w:r>
          </w:p>
          <w:p>
            <w:pPr>
              <w:jc w:val="left"/>
              <w:rPr>
                <w:rFonts w:ascii="仿宋_GB2312" w:hAnsi="仿宋_GB2312" w:eastAsia="仿宋_GB2312" w:cs="仿宋_GB2312"/>
                <w:sz w:val="24"/>
              </w:rPr>
            </w:pPr>
            <w:r>
              <w:rPr>
                <w:rFonts w:hint="eastAsia" w:ascii="仿宋_GB2312" w:hAnsi="仿宋_GB2312" w:eastAsia="仿宋_GB2312" w:cs="仿宋_GB2312"/>
                <w:sz w:val="24"/>
              </w:rPr>
              <w:t>0.5</w:t>
            </w:r>
          </w:p>
        </w:tc>
        <w:tc>
          <w:tcPr>
            <w:tcW w:w="900" w:type="dxa"/>
          </w:tcPr>
          <w:p>
            <w:pPr>
              <w:jc w:val="center"/>
              <w:rPr>
                <w:rFonts w:ascii="仿宋" w:hAnsi="仿宋" w:eastAsia="仿宋" w:cs="仿宋_GB2312"/>
                <w:color w:val="000000"/>
                <w:sz w:val="24"/>
              </w:rPr>
            </w:pPr>
          </w:p>
        </w:tc>
        <w:tc>
          <w:tcPr>
            <w:tcW w:w="746" w:type="dxa"/>
          </w:tcPr>
          <w:p>
            <w:pPr>
              <w:jc w:val="center"/>
              <w:rPr>
                <w:rFonts w:ascii="仿宋" w:hAnsi="仿宋" w:eastAsia="仿宋" w:cs="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033" w:hRule="atLeast"/>
          <w:jc w:val="center"/>
        </w:trPr>
        <w:tc>
          <w:tcPr>
            <w:tcW w:w="1078" w:type="dxa"/>
            <w:vMerge w:val="continue"/>
            <w:vAlign w:val="center"/>
          </w:tcPr>
          <w:p>
            <w:pPr>
              <w:jc w:val="center"/>
              <w:rPr>
                <w:rFonts w:ascii="仿宋_GB2312" w:hAnsi="仿宋_GB2312" w:eastAsia="仿宋_GB2312" w:cs="仿宋_GB2312"/>
                <w:b/>
                <w:sz w:val="24"/>
              </w:rPr>
            </w:pPr>
          </w:p>
        </w:tc>
        <w:tc>
          <w:tcPr>
            <w:tcW w:w="1440" w:type="dxa"/>
            <w:vAlign w:val="center"/>
          </w:tcPr>
          <w:p>
            <w:pPr>
              <w:jc w:val="left"/>
              <w:rPr>
                <w:rFonts w:ascii="仿宋_GB2312" w:hAnsi="仿宋_GB2312" w:eastAsia="仿宋_GB2312" w:cs="仿宋_GB2312"/>
                <w:sz w:val="24"/>
              </w:rPr>
            </w:pPr>
            <w:r>
              <w:rPr>
                <w:rFonts w:hint="eastAsia" w:ascii="仿宋_GB2312" w:hAnsi="仿宋_GB2312" w:eastAsia="仿宋_GB2312" w:cs="仿宋_GB2312"/>
                <w:sz w:val="24"/>
              </w:rPr>
              <w:t>洗手记录(1.5分)</w:t>
            </w:r>
          </w:p>
        </w:tc>
        <w:tc>
          <w:tcPr>
            <w:tcW w:w="4860" w:type="dxa"/>
            <w:vAlign w:val="center"/>
          </w:tcPr>
          <w:p>
            <w:pPr>
              <w:jc w:val="left"/>
              <w:rPr>
                <w:rFonts w:ascii="仿宋_GB2312" w:hAnsi="仿宋_GB2312" w:eastAsia="仿宋_GB2312" w:cs="仿宋_GB2312"/>
                <w:sz w:val="24"/>
              </w:rPr>
            </w:pPr>
            <w:r>
              <w:rPr>
                <w:rFonts w:hint="eastAsia" w:ascii="仿宋_GB2312" w:hAnsi="仿宋_GB2312" w:eastAsia="仿宋_GB2312" w:cs="仿宋_GB2312"/>
                <w:sz w:val="24"/>
              </w:rPr>
              <w:t>·六步洗手，取下口罩</w:t>
            </w:r>
          </w:p>
          <w:p>
            <w:pPr>
              <w:jc w:val="left"/>
              <w:rPr>
                <w:rFonts w:ascii="仿宋_GB2312" w:hAnsi="仿宋_GB2312" w:eastAsia="仿宋_GB2312" w:cs="仿宋_GB2312"/>
                <w:sz w:val="24"/>
              </w:rPr>
            </w:pPr>
            <w:r>
              <w:rPr>
                <w:rFonts w:hint="eastAsia" w:ascii="仿宋_GB2312" w:hAnsi="仿宋_GB2312" w:eastAsia="仿宋_GB2312" w:cs="仿宋_GB2312"/>
                <w:sz w:val="24"/>
              </w:rPr>
              <w:t>·记录口腔黏膜情况和护理后患者反应</w:t>
            </w:r>
          </w:p>
          <w:p>
            <w:pPr>
              <w:jc w:val="left"/>
              <w:rPr>
                <w:rFonts w:ascii="仿宋_GB2312" w:hAnsi="仿宋_GB2312" w:eastAsia="仿宋_GB2312" w:cs="仿宋_GB2312"/>
                <w:sz w:val="24"/>
              </w:rPr>
            </w:pPr>
            <w:r>
              <w:rPr>
                <w:rFonts w:hint="eastAsia" w:ascii="仿宋_GB2312" w:hAnsi="仿宋_GB2312" w:eastAsia="仿宋_GB2312" w:cs="仿宋_GB2312"/>
                <w:sz w:val="24"/>
              </w:rPr>
              <w:t>报告操作完毕（计时结束）</w:t>
            </w:r>
          </w:p>
        </w:tc>
        <w:tc>
          <w:tcPr>
            <w:tcW w:w="1077" w:type="dxa"/>
          </w:tcPr>
          <w:p>
            <w:pPr>
              <w:jc w:val="left"/>
              <w:rPr>
                <w:rFonts w:ascii="仿宋_GB2312" w:hAnsi="仿宋_GB2312" w:eastAsia="仿宋_GB2312" w:cs="仿宋_GB2312"/>
                <w:sz w:val="24"/>
              </w:rPr>
            </w:pPr>
            <w:r>
              <w:rPr>
                <w:rFonts w:hint="eastAsia" w:ascii="仿宋_GB2312" w:hAnsi="仿宋_GB2312" w:eastAsia="仿宋_GB2312" w:cs="仿宋_GB2312"/>
                <w:sz w:val="24"/>
              </w:rPr>
              <w:t>0.5</w:t>
            </w:r>
          </w:p>
          <w:p>
            <w:pPr>
              <w:jc w:val="left"/>
              <w:rPr>
                <w:rFonts w:ascii="仿宋_GB2312" w:hAnsi="仿宋_GB2312" w:eastAsia="仿宋_GB2312" w:cs="仿宋_GB2312"/>
                <w:sz w:val="24"/>
              </w:rPr>
            </w:pPr>
            <w:r>
              <w:rPr>
                <w:rFonts w:hint="eastAsia" w:ascii="仿宋_GB2312" w:hAnsi="仿宋_GB2312" w:eastAsia="仿宋_GB2312" w:cs="仿宋_GB2312"/>
                <w:sz w:val="24"/>
              </w:rPr>
              <w:t>1</w:t>
            </w:r>
          </w:p>
        </w:tc>
        <w:tc>
          <w:tcPr>
            <w:tcW w:w="900" w:type="dxa"/>
          </w:tcPr>
          <w:p>
            <w:pPr>
              <w:jc w:val="center"/>
              <w:rPr>
                <w:rFonts w:ascii="仿宋" w:hAnsi="仿宋" w:eastAsia="仿宋" w:cs="仿宋_GB2312"/>
                <w:color w:val="000000"/>
                <w:sz w:val="24"/>
              </w:rPr>
            </w:pPr>
          </w:p>
        </w:tc>
        <w:tc>
          <w:tcPr>
            <w:tcW w:w="746" w:type="dxa"/>
          </w:tcPr>
          <w:p>
            <w:pPr>
              <w:jc w:val="center"/>
              <w:rPr>
                <w:rFonts w:ascii="仿宋" w:hAnsi="仿宋" w:eastAsia="仿宋" w:cs="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00" w:hRule="atLeast"/>
          <w:jc w:val="center"/>
        </w:trPr>
        <w:tc>
          <w:tcPr>
            <w:tcW w:w="1078" w:type="dxa"/>
            <w:vMerge w:val="restart"/>
            <w:vAlign w:val="center"/>
          </w:tcPr>
          <w:p>
            <w:pPr>
              <w:jc w:val="center"/>
              <w:rPr>
                <w:rFonts w:ascii="仿宋_GB2312" w:hAnsi="仿宋_GB2312" w:eastAsia="仿宋_GB2312" w:cs="仿宋_GB2312"/>
                <w:b/>
                <w:sz w:val="24"/>
              </w:rPr>
            </w:pPr>
            <w:r>
              <w:rPr>
                <w:rFonts w:hint="eastAsia" w:ascii="仿宋_GB2312" w:hAnsi="仿宋_GB2312" w:eastAsia="仿宋_GB2312" w:cs="仿宋_GB2312"/>
                <w:b/>
                <w:sz w:val="24"/>
              </w:rPr>
              <w:t>综</w:t>
            </w:r>
          </w:p>
          <w:p>
            <w:pPr>
              <w:jc w:val="center"/>
              <w:rPr>
                <w:rFonts w:ascii="仿宋_GB2312" w:hAnsi="仿宋_GB2312" w:eastAsia="仿宋_GB2312" w:cs="仿宋_GB2312"/>
                <w:b/>
                <w:sz w:val="24"/>
              </w:rPr>
            </w:pPr>
            <w:r>
              <w:rPr>
                <w:rFonts w:hint="eastAsia" w:ascii="仿宋_GB2312" w:hAnsi="仿宋_GB2312" w:eastAsia="仿宋_GB2312" w:cs="仿宋_GB2312"/>
                <w:b/>
                <w:sz w:val="24"/>
              </w:rPr>
              <w:t>合</w:t>
            </w:r>
          </w:p>
          <w:p>
            <w:pPr>
              <w:jc w:val="center"/>
              <w:rPr>
                <w:rFonts w:ascii="仿宋_GB2312" w:hAnsi="仿宋_GB2312" w:eastAsia="仿宋_GB2312" w:cs="仿宋_GB2312"/>
                <w:b/>
                <w:sz w:val="24"/>
              </w:rPr>
            </w:pPr>
            <w:r>
              <w:rPr>
                <w:rFonts w:hint="eastAsia" w:ascii="仿宋_GB2312" w:hAnsi="仿宋_GB2312" w:eastAsia="仿宋_GB2312" w:cs="仿宋_GB2312"/>
                <w:b/>
                <w:sz w:val="24"/>
              </w:rPr>
              <w:t>评</w:t>
            </w:r>
          </w:p>
          <w:p>
            <w:pPr>
              <w:jc w:val="center"/>
              <w:rPr>
                <w:rFonts w:ascii="仿宋_GB2312" w:hAnsi="仿宋_GB2312" w:eastAsia="仿宋_GB2312" w:cs="仿宋_GB2312"/>
                <w:b/>
                <w:sz w:val="24"/>
              </w:rPr>
            </w:pPr>
            <w:r>
              <w:rPr>
                <w:rFonts w:hint="eastAsia" w:ascii="仿宋_GB2312" w:hAnsi="仿宋_GB2312" w:eastAsia="仿宋_GB2312" w:cs="仿宋_GB2312"/>
                <w:b/>
                <w:sz w:val="24"/>
              </w:rPr>
              <w:t>价</w:t>
            </w:r>
          </w:p>
          <w:p>
            <w:pPr>
              <w:jc w:val="center"/>
              <w:rPr>
                <w:rFonts w:ascii="仿宋_GB2312" w:hAnsi="仿宋_GB2312" w:eastAsia="仿宋_GB2312" w:cs="仿宋_GB2312"/>
                <w:b/>
                <w:sz w:val="24"/>
              </w:rPr>
            </w:pPr>
            <w:r>
              <w:rPr>
                <w:rFonts w:hint="eastAsia" w:ascii="仿宋_GB2312" w:hAnsi="仿宋_GB2312" w:eastAsia="仿宋_GB2312" w:cs="仿宋_GB2312"/>
                <w:b/>
                <w:sz w:val="24"/>
              </w:rPr>
              <w:t>4分</w:t>
            </w:r>
          </w:p>
        </w:tc>
        <w:tc>
          <w:tcPr>
            <w:tcW w:w="1440" w:type="dxa"/>
            <w:vAlign w:val="center"/>
          </w:tcPr>
          <w:p>
            <w:pPr>
              <w:jc w:val="left"/>
              <w:rPr>
                <w:rFonts w:ascii="仿宋_GB2312" w:hAnsi="仿宋_GB2312" w:eastAsia="仿宋_GB2312" w:cs="仿宋_GB2312"/>
                <w:sz w:val="24"/>
              </w:rPr>
            </w:pPr>
            <w:r>
              <w:rPr>
                <w:rFonts w:hint="eastAsia" w:ascii="仿宋_GB2312" w:hAnsi="仿宋_GB2312" w:eastAsia="仿宋_GB2312" w:cs="仿宋_GB2312"/>
                <w:sz w:val="24"/>
              </w:rPr>
              <w:t>关键环节</w:t>
            </w:r>
          </w:p>
          <w:p>
            <w:pPr>
              <w:jc w:val="left"/>
              <w:rPr>
                <w:rFonts w:ascii="仿宋_GB2312" w:hAnsi="仿宋_GB2312" w:eastAsia="仿宋_GB2312" w:cs="仿宋_GB2312"/>
                <w:sz w:val="24"/>
              </w:rPr>
            </w:pPr>
            <w:r>
              <w:rPr>
                <w:rFonts w:hint="eastAsia" w:ascii="仿宋_GB2312" w:hAnsi="仿宋_GB2312" w:eastAsia="仿宋_GB2312" w:cs="仿宋_GB2312"/>
                <w:sz w:val="24"/>
              </w:rPr>
              <w:t>（3分）</w:t>
            </w:r>
          </w:p>
        </w:tc>
        <w:tc>
          <w:tcPr>
            <w:tcW w:w="4860" w:type="dxa"/>
            <w:vAlign w:val="center"/>
          </w:tcPr>
          <w:p>
            <w:pPr>
              <w:jc w:val="left"/>
              <w:rPr>
                <w:rFonts w:ascii="仿宋_GB2312" w:hAnsi="仿宋_GB2312" w:eastAsia="仿宋_GB2312" w:cs="仿宋_GB2312"/>
                <w:sz w:val="24"/>
              </w:rPr>
            </w:pPr>
            <w:r>
              <w:rPr>
                <w:rFonts w:hint="eastAsia" w:ascii="仿宋_GB2312" w:hAnsi="仿宋_GB2312" w:eastAsia="仿宋_GB2312" w:cs="仿宋_GB2312"/>
                <w:sz w:val="24"/>
              </w:rPr>
              <w:t>·按时完成</w:t>
            </w:r>
          </w:p>
          <w:p>
            <w:pPr>
              <w:jc w:val="left"/>
              <w:rPr>
                <w:rFonts w:ascii="仿宋_GB2312" w:hAnsi="仿宋_GB2312" w:eastAsia="仿宋_GB2312" w:cs="仿宋_GB2312"/>
                <w:sz w:val="24"/>
              </w:rPr>
            </w:pPr>
            <w:r>
              <w:rPr>
                <w:rFonts w:hint="eastAsia" w:ascii="仿宋_GB2312" w:hAnsi="仿宋_GB2312" w:eastAsia="仿宋_GB2312" w:cs="仿宋_GB2312"/>
                <w:sz w:val="24"/>
              </w:rPr>
              <w:t>·程序正确，操作规范，动作熟练</w:t>
            </w:r>
          </w:p>
          <w:p>
            <w:pPr>
              <w:jc w:val="left"/>
              <w:rPr>
                <w:rFonts w:ascii="仿宋_GB2312" w:hAnsi="仿宋_GB2312" w:eastAsia="仿宋_GB2312" w:cs="仿宋_GB2312"/>
                <w:sz w:val="24"/>
              </w:rPr>
            </w:pPr>
            <w:r>
              <w:rPr>
                <w:rFonts w:hint="eastAsia" w:ascii="仿宋_GB2312" w:hAnsi="仿宋_GB2312" w:eastAsia="仿宋_GB2312" w:cs="仿宋_GB2312"/>
                <w:sz w:val="24"/>
              </w:rPr>
              <w:t>·注意保护患者安全和职业防护</w:t>
            </w:r>
          </w:p>
        </w:tc>
        <w:tc>
          <w:tcPr>
            <w:tcW w:w="1077" w:type="dxa"/>
            <w:vAlign w:val="center"/>
          </w:tcPr>
          <w:p>
            <w:pPr>
              <w:jc w:val="left"/>
              <w:rPr>
                <w:rFonts w:ascii="仿宋_GB2312" w:hAnsi="仿宋_GB2312" w:eastAsia="仿宋_GB2312" w:cs="仿宋_GB2312"/>
                <w:sz w:val="24"/>
              </w:rPr>
            </w:pPr>
            <w:r>
              <w:rPr>
                <w:rFonts w:hint="eastAsia" w:ascii="仿宋_GB2312" w:hAnsi="仿宋_GB2312" w:eastAsia="仿宋_GB2312" w:cs="仿宋_GB2312"/>
                <w:sz w:val="24"/>
              </w:rPr>
              <w:t>1</w:t>
            </w:r>
          </w:p>
          <w:p>
            <w:pPr>
              <w:jc w:val="left"/>
              <w:rPr>
                <w:rFonts w:ascii="仿宋_GB2312" w:hAnsi="仿宋_GB2312" w:eastAsia="仿宋_GB2312" w:cs="仿宋_GB2312"/>
                <w:sz w:val="24"/>
              </w:rPr>
            </w:pPr>
            <w:r>
              <w:rPr>
                <w:rFonts w:hint="eastAsia" w:ascii="仿宋_GB2312" w:hAnsi="仿宋_GB2312" w:eastAsia="仿宋_GB2312" w:cs="仿宋_GB2312"/>
                <w:sz w:val="24"/>
              </w:rPr>
              <w:t>1</w:t>
            </w:r>
          </w:p>
          <w:p>
            <w:pPr>
              <w:jc w:val="left"/>
              <w:rPr>
                <w:rFonts w:ascii="仿宋_GB2312" w:hAnsi="仿宋_GB2312" w:eastAsia="仿宋_GB2312" w:cs="仿宋_GB2312"/>
                <w:sz w:val="24"/>
              </w:rPr>
            </w:pPr>
            <w:r>
              <w:rPr>
                <w:rFonts w:hint="eastAsia" w:ascii="仿宋_GB2312" w:hAnsi="仿宋_GB2312" w:eastAsia="仿宋_GB2312" w:cs="仿宋_GB2312"/>
                <w:sz w:val="24"/>
              </w:rPr>
              <w:t>1</w:t>
            </w:r>
          </w:p>
        </w:tc>
        <w:tc>
          <w:tcPr>
            <w:tcW w:w="900" w:type="dxa"/>
          </w:tcPr>
          <w:p>
            <w:pPr>
              <w:jc w:val="center"/>
              <w:rPr>
                <w:rFonts w:ascii="仿宋" w:hAnsi="仿宋" w:eastAsia="仿宋" w:cs="仿宋_GB2312"/>
                <w:color w:val="000000"/>
                <w:sz w:val="24"/>
              </w:rPr>
            </w:pPr>
          </w:p>
        </w:tc>
        <w:tc>
          <w:tcPr>
            <w:tcW w:w="746" w:type="dxa"/>
          </w:tcPr>
          <w:p>
            <w:pPr>
              <w:jc w:val="center"/>
              <w:rPr>
                <w:rFonts w:ascii="仿宋" w:hAnsi="仿宋" w:eastAsia="仿宋" w:cs="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jc w:val="center"/>
        </w:trPr>
        <w:tc>
          <w:tcPr>
            <w:tcW w:w="1078" w:type="dxa"/>
            <w:vMerge w:val="continue"/>
            <w:vAlign w:val="center"/>
          </w:tcPr>
          <w:p>
            <w:pPr>
              <w:widowControl/>
              <w:jc w:val="left"/>
              <w:rPr>
                <w:rFonts w:ascii="仿宋" w:hAnsi="仿宋" w:eastAsia="仿宋" w:cs="仿宋_GB2312"/>
                <w:color w:val="000000"/>
                <w:sz w:val="24"/>
              </w:rPr>
            </w:pPr>
          </w:p>
        </w:tc>
        <w:tc>
          <w:tcPr>
            <w:tcW w:w="1440" w:type="dxa"/>
            <w:vAlign w:val="center"/>
          </w:tcPr>
          <w:p>
            <w:pPr>
              <w:jc w:val="left"/>
              <w:rPr>
                <w:rFonts w:ascii="仿宋_GB2312" w:hAnsi="仿宋_GB2312" w:eastAsia="仿宋_GB2312" w:cs="仿宋_GB2312"/>
                <w:sz w:val="24"/>
              </w:rPr>
            </w:pPr>
            <w:r>
              <w:rPr>
                <w:rFonts w:hint="eastAsia" w:ascii="仿宋_GB2312" w:hAnsi="仿宋_GB2312" w:eastAsia="仿宋_GB2312" w:cs="仿宋_GB2312"/>
                <w:sz w:val="24"/>
              </w:rPr>
              <w:t>护患沟通</w:t>
            </w:r>
          </w:p>
          <w:p>
            <w:pPr>
              <w:jc w:val="left"/>
              <w:rPr>
                <w:rFonts w:ascii="仿宋_GB2312" w:hAnsi="仿宋_GB2312" w:eastAsia="仿宋_GB2312" w:cs="仿宋_GB2312"/>
                <w:sz w:val="24"/>
              </w:rPr>
            </w:pPr>
            <w:r>
              <w:rPr>
                <w:rFonts w:hint="eastAsia" w:ascii="仿宋_GB2312" w:hAnsi="仿宋_GB2312" w:eastAsia="仿宋_GB2312" w:cs="仿宋_GB2312"/>
                <w:sz w:val="24"/>
              </w:rPr>
              <w:t>（1分）</w:t>
            </w:r>
          </w:p>
        </w:tc>
        <w:tc>
          <w:tcPr>
            <w:tcW w:w="4860" w:type="dxa"/>
            <w:vAlign w:val="center"/>
          </w:tcPr>
          <w:p>
            <w:pPr>
              <w:jc w:val="left"/>
              <w:rPr>
                <w:rFonts w:ascii="仿宋_GB2312" w:hAnsi="仿宋_GB2312" w:eastAsia="仿宋_GB2312" w:cs="仿宋_GB2312"/>
                <w:sz w:val="24"/>
              </w:rPr>
            </w:pPr>
            <w:r>
              <w:rPr>
                <w:rFonts w:hint="eastAsia" w:ascii="仿宋_GB2312" w:hAnsi="仿宋_GB2312" w:eastAsia="仿宋_GB2312" w:cs="仿宋_GB2312"/>
                <w:sz w:val="24"/>
              </w:rPr>
              <w:t>·沟通有效、充分体现人文关怀</w:t>
            </w:r>
          </w:p>
        </w:tc>
        <w:tc>
          <w:tcPr>
            <w:tcW w:w="1077" w:type="dxa"/>
            <w:vAlign w:val="center"/>
          </w:tcPr>
          <w:p>
            <w:pPr>
              <w:jc w:val="left"/>
              <w:rPr>
                <w:rFonts w:ascii="仿宋_GB2312" w:hAnsi="仿宋_GB2312" w:eastAsia="仿宋_GB2312" w:cs="仿宋_GB2312"/>
                <w:sz w:val="24"/>
              </w:rPr>
            </w:pPr>
          </w:p>
          <w:p>
            <w:pPr>
              <w:jc w:val="left"/>
              <w:rPr>
                <w:rFonts w:ascii="仿宋_GB2312" w:hAnsi="仿宋_GB2312" w:eastAsia="仿宋_GB2312" w:cs="仿宋_GB2312"/>
                <w:sz w:val="24"/>
              </w:rPr>
            </w:pPr>
            <w:r>
              <w:rPr>
                <w:rFonts w:hint="eastAsia" w:ascii="仿宋_GB2312" w:hAnsi="仿宋_GB2312" w:eastAsia="仿宋_GB2312" w:cs="仿宋_GB2312"/>
                <w:sz w:val="24"/>
              </w:rPr>
              <w:t>1</w:t>
            </w:r>
          </w:p>
        </w:tc>
        <w:tc>
          <w:tcPr>
            <w:tcW w:w="900" w:type="dxa"/>
          </w:tcPr>
          <w:p>
            <w:pPr>
              <w:jc w:val="center"/>
              <w:rPr>
                <w:rFonts w:ascii="仿宋" w:hAnsi="仿宋" w:eastAsia="仿宋" w:cs="仿宋_GB2312"/>
                <w:color w:val="000000"/>
                <w:sz w:val="24"/>
              </w:rPr>
            </w:pPr>
          </w:p>
        </w:tc>
        <w:tc>
          <w:tcPr>
            <w:tcW w:w="746" w:type="dxa"/>
          </w:tcPr>
          <w:p>
            <w:pPr>
              <w:jc w:val="center"/>
              <w:rPr>
                <w:rFonts w:ascii="仿宋" w:hAnsi="仿宋" w:eastAsia="仿宋" w:cs="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89" w:hRule="exact"/>
          <w:jc w:val="center"/>
        </w:trPr>
        <w:tc>
          <w:tcPr>
            <w:tcW w:w="2518" w:type="dxa"/>
            <w:gridSpan w:val="2"/>
            <w:vAlign w:val="center"/>
          </w:tcPr>
          <w:p>
            <w:pPr>
              <w:jc w:val="left"/>
              <w:rPr>
                <w:rFonts w:ascii="仿宋_GB2312" w:hAnsi="仿宋_GB2312" w:eastAsia="仿宋_GB2312" w:cs="仿宋_GB2312"/>
                <w:sz w:val="24"/>
              </w:rPr>
            </w:pPr>
            <w:r>
              <w:rPr>
                <w:rFonts w:hint="eastAsia" w:ascii="仿宋_GB2312" w:hAnsi="仿宋_GB2312" w:eastAsia="仿宋_GB2312" w:cs="仿宋_GB2312"/>
                <w:sz w:val="24"/>
              </w:rPr>
              <w:t>操作时间</w:t>
            </w:r>
          </w:p>
        </w:tc>
        <w:tc>
          <w:tcPr>
            <w:tcW w:w="4860" w:type="dxa"/>
            <w:vAlign w:val="center"/>
          </w:tcPr>
          <w:p>
            <w:pPr>
              <w:jc w:val="left"/>
              <w:rPr>
                <w:rFonts w:ascii="仿宋_GB2312" w:hAnsi="仿宋_GB2312" w:eastAsia="仿宋_GB2312" w:cs="仿宋_GB2312"/>
                <w:sz w:val="24"/>
              </w:rPr>
            </w:pPr>
            <w:r>
              <w:rPr>
                <w:rFonts w:hint="eastAsia" w:ascii="仿宋_GB2312" w:hAnsi="仿宋_GB2312" w:eastAsia="仿宋_GB2312" w:cs="仿宋_GB2312"/>
                <w:sz w:val="24"/>
              </w:rPr>
              <w:t>_______分钟</w:t>
            </w:r>
          </w:p>
        </w:tc>
        <w:tc>
          <w:tcPr>
            <w:tcW w:w="1077" w:type="dxa"/>
            <w:vAlign w:val="center"/>
          </w:tcPr>
          <w:p>
            <w:pPr>
              <w:jc w:val="left"/>
              <w:rPr>
                <w:rFonts w:ascii="仿宋_GB2312" w:hAnsi="仿宋_GB2312" w:eastAsia="仿宋_GB2312" w:cs="仿宋_GB2312"/>
                <w:sz w:val="24"/>
              </w:rPr>
            </w:pPr>
          </w:p>
        </w:tc>
        <w:tc>
          <w:tcPr>
            <w:tcW w:w="900" w:type="dxa"/>
          </w:tcPr>
          <w:p>
            <w:pPr>
              <w:jc w:val="center"/>
              <w:rPr>
                <w:rFonts w:ascii="仿宋" w:hAnsi="仿宋" w:eastAsia="仿宋" w:cs="仿宋_GB2312"/>
                <w:color w:val="000000"/>
                <w:sz w:val="24"/>
              </w:rPr>
            </w:pPr>
          </w:p>
        </w:tc>
        <w:tc>
          <w:tcPr>
            <w:tcW w:w="746" w:type="dxa"/>
          </w:tcPr>
          <w:p>
            <w:pPr>
              <w:jc w:val="center"/>
              <w:rPr>
                <w:rFonts w:ascii="仿宋" w:hAnsi="仿宋" w:eastAsia="仿宋" w:cs="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67" w:hRule="exact"/>
          <w:jc w:val="center"/>
        </w:trPr>
        <w:tc>
          <w:tcPr>
            <w:tcW w:w="2518" w:type="dxa"/>
            <w:gridSpan w:val="2"/>
            <w:vAlign w:val="center"/>
          </w:tcPr>
          <w:p>
            <w:pPr>
              <w:jc w:val="left"/>
              <w:rPr>
                <w:rFonts w:ascii="仿宋_GB2312" w:hAnsi="仿宋_GB2312" w:eastAsia="仿宋_GB2312" w:cs="仿宋_GB2312"/>
                <w:sz w:val="24"/>
              </w:rPr>
            </w:pPr>
            <w:r>
              <w:rPr>
                <w:rFonts w:hint="eastAsia" w:ascii="仿宋_GB2312" w:hAnsi="仿宋_GB2312" w:eastAsia="仿宋_GB2312" w:cs="仿宋_GB2312"/>
                <w:sz w:val="24"/>
              </w:rPr>
              <w:t>总    分</w:t>
            </w:r>
          </w:p>
        </w:tc>
        <w:tc>
          <w:tcPr>
            <w:tcW w:w="4860" w:type="dxa"/>
            <w:vAlign w:val="center"/>
          </w:tcPr>
          <w:p>
            <w:pPr>
              <w:jc w:val="left"/>
              <w:rPr>
                <w:rFonts w:ascii="仿宋_GB2312" w:hAnsi="仿宋_GB2312" w:eastAsia="仿宋_GB2312" w:cs="仿宋_GB2312"/>
                <w:sz w:val="24"/>
              </w:rPr>
            </w:pPr>
          </w:p>
        </w:tc>
        <w:tc>
          <w:tcPr>
            <w:tcW w:w="1077" w:type="dxa"/>
            <w:vAlign w:val="center"/>
          </w:tcPr>
          <w:p>
            <w:pPr>
              <w:jc w:val="left"/>
              <w:rPr>
                <w:rFonts w:ascii="仿宋_GB2312" w:hAnsi="仿宋_GB2312" w:eastAsia="仿宋_GB2312" w:cs="仿宋_GB2312"/>
                <w:sz w:val="24"/>
              </w:rPr>
            </w:pPr>
            <w:r>
              <w:rPr>
                <w:rFonts w:hint="eastAsia" w:ascii="仿宋_GB2312" w:hAnsi="仿宋_GB2312" w:eastAsia="仿宋_GB2312" w:cs="仿宋_GB2312"/>
                <w:sz w:val="24"/>
              </w:rPr>
              <w:t>20</w:t>
            </w:r>
          </w:p>
        </w:tc>
        <w:tc>
          <w:tcPr>
            <w:tcW w:w="900" w:type="dxa"/>
          </w:tcPr>
          <w:p>
            <w:pPr>
              <w:jc w:val="center"/>
              <w:rPr>
                <w:rFonts w:ascii="仿宋" w:hAnsi="仿宋" w:eastAsia="仿宋" w:cs="仿宋_GB2312"/>
                <w:color w:val="000000"/>
                <w:sz w:val="24"/>
              </w:rPr>
            </w:pPr>
          </w:p>
        </w:tc>
        <w:tc>
          <w:tcPr>
            <w:tcW w:w="746" w:type="dxa"/>
          </w:tcPr>
          <w:p>
            <w:pPr>
              <w:jc w:val="center"/>
              <w:rPr>
                <w:rFonts w:ascii="仿宋" w:hAnsi="仿宋" w:eastAsia="仿宋" w:cs="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35" w:hRule="exact"/>
          <w:jc w:val="center"/>
        </w:trPr>
        <w:tc>
          <w:tcPr>
            <w:tcW w:w="2518" w:type="dxa"/>
            <w:gridSpan w:val="2"/>
            <w:vAlign w:val="center"/>
          </w:tcPr>
          <w:p>
            <w:pPr>
              <w:jc w:val="left"/>
              <w:rPr>
                <w:rFonts w:ascii="仿宋_GB2312" w:hAnsi="仿宋_GB2312" w:eastAsia="仿宋_GB2312" w:cs="仿宋_GB2312"/>
                <w:sz w:val="24"/>
              </w:rPr>
            </w:pPr>
            <w:r>
              <w:rPr>
                <w:rFonts w:hint="eastAsia" w:ascii="仿宋_GB2312" w:hAnsi="仿宋_GB2312" w:eastAsia="仿宋_GB2312" w:cs="仿宋_GB2312"/>
                <w:sz w:val="24"/>
              </w:rPr>
              <w:t>得    分</w:t>
            </w:r>
          </w:p>
        </w:tc>
        <w:tc>
          <w:tcPr>
            <w:tcW w:w="4860" w:type="dxa"/>
            <w:vAlign w:val="center"/>
          </w:tcPr>
          <w:p>
            <w:pPr>
              <w:jc w:val="left"/>
              <w:rPr>
                <w:rFonts w:ascii="仿宋_GB2312" w:hAnsi="仿宋_GB2312" w:eastAsia="仿宋_GB2312" w:cs="仿宋_GB2312"/>
                <w:sz w:val="24"/>
              </w:rPr>
            </w:pPr>
          </w:p>
        </w:tc>
        <w:tc>
          <w:tcPr>
            <w:tcW w:w="1077" w:type="dxa"/>
            <w:vAlign w:val="center"/>
          </w:tcPr>
          <w:p>
            <w:pPr>
              <w:jc w:val="left"/>
              <w:rPr>
                <w:rFonts w:ascii="仿宋_GB2312" w:hAnsi="仿宋_GB2312" w:eastAsia="仿宋_GB2312" w:cs="仿宋_GB2312"/>
                <w:sz w:val="24"/>
              </w:rPr>
            </w:pPr>
          </w:p>
        </w:tc>
        <w:tc>
          <w:tcPr>
            <w:tcW w:w="900" w:type="dxa"/>
          </w:tcPr>
          <w:p>
            <w:pPr>
              <w:jc w:val="center"/>
              <w:rPr>
                <w:rFonts w:ascii="仿宋" w:hAnsi="仿宋" w:eastAsia="仿宋" w:cs="仿宋_GB2312"/>
                <w:color w:val="000000"/>
                <w:sz w:val="24"/>
              </w:rPr>
            </w:pPr>
          </w:p>
        </w:tc>
        <w:tc>
          <w:tcPr>
            <w:tcW w:w="746" w:type="dxa"/>
          </w:tcPr>
          <w:p>
            <w:pPr>
              <w:jc w:val="center"/>
              <w:rPr>
                <w:rFonts w:ascii="仿宋" w:hAnsi="仿宋" w:eastAsia="仿宋" w:cs="仿宋_GB2312"/>
                <w:color w:val="000000"/>
                <w:sz w:val="24"/>
              </w:rPr>
            </w:pPr>
          </w:p>
        </w:tc>
      </w:tr>
    </w:tbl>
    <w:p>
      <w:pPr>
        <w:snapToGrid w:val="0"/>
        <w:spacing w:line="560" w:lineRule="exact"/>
        <w:rPr>
          <w:rFonts w:ascii="黑体" w:hAnsi="黑体" w:eastAsia="黑体" w:cs="黑体"/>
          <w:bCs/>
          <w:sz w:val="30"/>
          <w:szCs w:val="30"/>
        </w:rPr>
      </w:pPr>
      <w:r>
        <w:rPr>
          <w:rFonts w:hint="eastAsia" w:ascii="仿宋_GB2312" w:hAnsi="仿宋" w:eastAsia="仿宋_GB2312" w:cs="宋体"/>
          <w:bCs/>
          <w:kern w:val="0"/>
          <w:sz w:val="28"/>
          <w:szCs w:val="28"/>
        </w:rPr>
        <w:t>裁判签名:</w:t>
      </w:r>
    </w:p>
    <w:p>
      <w:pPr>
        <w:snapToGrid w:val="0"/>
        <w:spacing w:line="560" w:lineRule="exact"/>
        <w:ind w:firstLine="600" w:firstLineChars="200"/>
        <w:rPr>
          <w:rFonts w:ascii="Arial Narrow" w:hAnsi="Arial Narrow" w:eastAsia="仿宋_GB2312" w:cs="Arial"/>
          <w:bCs/>
          <w:sz w:val="30"/>
          <w:szCs w:val="30"/>
        </w:rPr>
      </w:pPr>
      <w:r>
        <w:rPr>
          <w:rFonts w:hint="eastAsia" w:ascii="黑体" w:hAnsi="黑体" w:eastAsia="黑体" w:cs="黑体"/>
          <w:bCs/>
          <w:sz w:val="30"/>
          <w:szCs w:val="30"/>
        </w:rPr>
        <w:t>十一、奖项设置</w:t>
      </w:r>
    </w:p>
    <w:p>
      <w:pPr>
        <w:widowControl/>
        <w:spacing w:line="560" w:lineRule="exact"/>
        <w:ind w:firstLine="600" w:firstLineChars="200"/>
        <w:jc w:val="left"/>
        <w:rPr>
          <w:rFonts w:ascii="仿宋_GB2312" w:hAnsi="宋体" w:eastAsia="仿宋_GB2312" w:cs="宋体"/>
          <w:kern w:val="0"/>
          <w:sz w:val="30"/>
          <w:szCs w:val="30"/>
        </w:rPr>
      </w:pPr>
      <w:r>
        <w:rPr>
          <w:rFonts w:hint="eastAsia" w:ascii="仿宋_GB2312" w:hAnsi="宋体" w:eastAsia="仿宋_GB2312" w:cs="宋体"/>
          <w:kern w:val="0"/>
          <w:sz w:val="30"/>
          <w:szCs w:val="30"/>
        </w:rPr>
        <w:t>2019年全国卫生职业院校护理技能大赛设参赛选手奖和优秀指导教师奖。</w:t>
      </w:r>
    </w:p>
    <w:p>
      <w:pPr>
        <w:widowControl/>
        <w:spacing w:line="560" w:lineRule="exact"/>
        <w:ind w:firstLine="600" w:firstLineChars="200"/>
        <w:jc w:val="left"/>
        <w:rPr>
          <w:rFonts w:ascii="仿宋_GB2312" w:hAnsi="宋体" w:eastAsia="仿宋_GB2312" w:cs="宋体"/>
          <w:kern w:val="0"/>
          <w:sz w:val="30"/>
          <w:szCs w:val="30"/>
        </w:rPr>
      </w:pPr>
      <w:r>
        <w:rPr>
          <w:rFonts w:hint="eastAsia" w:ascii="仿宋_GB2312" w:hAnsi="宋体" w:eastAsia="仿宋_GB2312" w:cs="宋体"/>
          <w:kern w:val="0"/>
          <w:sz w:val="30"/>
          <w:szCs w:val="30"/>
        </w:rPr>
        <w:t>（一）参赛选手奖</w:t>
      </w:r>
    </w:p>
    <w:p>
      <w:pPr>
        <w:widowControl/>
        <w:spacing w:line="560" w:lineRule="exact"/>
        <w:ind w:firstLine="600" w:firstLineChars="200"/>
        <w:jc w:val="left"/>
        <w:rPr>
          <w:rFonts w:ascii="仿宋_GB2312" w:hAnsi="宋体" w:eastAsia="仿宋_GB2312" w:cs="宋体"/>
          <w:kern w:val="0"/>
          <w:sz w:val="30"/>
          <w:szCs w:val="30"/>
        </w:rPr>
      </w:pPr>
      <w:r>
        <w:rPr>
          <w:rFonts w:hint="eastAsia" w:ascii="仿宋_GB2312" w:hAnsi="宋体" w:eastAsia="仿宋_GB2312" w:cs="宋体"/>
          <w:kern w:val="0"/>
          <w:sz w:val="30"/>
          <w:szCs w:val="30"/>
        </w:rPr>
        <w:t>设个人一、二、三等奖。以实际参赛选手总数为基数，一、二、三等奖获奖比例分别为10%、20%、30%（小数点后四舍五入）。</w:t>
      </w:r>
    </w:p>
    <w:p>
      <w:pPr>
        <w:widowControl/>
        <w:spacing w:line="560" w:lineRule="exact"/>
        <w:ind w:firstLine="600" w:firstLineChars="200"/>
        <w:jc w:val="left"/>
        <w:rPr>
          <w:rFonts w:ascii="仿宋_GB2312" w:hAnsi="宋体" w:eastAsia="仿宋_GB2312" w:cs="宋体"/>
          <w:kern w:val="0"/>
          <w:sz w:val="30"/>
          <w:szCs w:val="30"/>
        </w:rPr>
      </w:pPr>
      <w:r>
        <w:rPr>
          <w:rFonts w:hint="eastAsia" w:ascii="仿宋_GB2312" w:hAnsi="宋体" w:eastAsia="仿宋_GB2312" w:cs="宋体"/>
          <w:kern w:val="0"/>
          <w:sz w:val="30"/>
          <w:szCs w:val="30"/>
        </w:rPr>
        <w:t>（二）优秀指导教师奖</w:t>
      </w:r>
    </w:p>
    <w:p>
      <w:pPr>
        <w:widowControl/>
        <w:spacing w:line="560" w:lineRule="exact"/>
        <w:ind w:firstLine="600" w:firstLineChars="200"/>
        <w:jc w:val="left"/>
        <w:rPr>
          <w:rFonts w:ascii="仿宋_GB2312" w:hAnsi="宋体" w:eastAsia="仿宋_GB2312" w:cs="宋体"/>
          <w:kern w:val="0"/>
          <w:sz w:val="30"/>
          <w:szCs w:val="30"/>
        </w:rPr>
      </w:pPr>
      <w:r>
        <w:rPr>
          <w:rFonts w:hint="eastAsia" w:ascii="仿宋_GB2312" w:hAnsi="宋体" w:eastAsia="仿宋_GB2312" w:cs="宋体"/>
          <w:kern w:val="0"/>
          <w:sz w:val="30"/>
          <w:szCs w:val="30"/>
        </w:rPr>
        <w:t>获得一等奖参赛选手的指导教师由大赛组委会颁发“优秀指导教师”证书。</w:t>
      </w:r>
    </w:p>
    <w:p>
      <w:pPr>
        <w:snapToGrid w:val="0"/>
        <w:spacing w:line="560" w:lineRule="exact"/>
        <w:ind w:firstLine="600" w:firstLineChars="200"/>
        <w:rPr>
          <w:rFonts w:ascii="Arial Narrow" w:hAnsi="Arial Narrow" w:eastAsia="仿宋_GB2312" w:cs="Arial"/>
          <w:bCs/>
          <w:sz w:val="30"/>
          <w:szCs w:val="30"/>
        </w:rPr>
      </w:pPr>
      <w:r>
        <w:rPr>
          <w:rFonts w:hint="eastAsia" w:ascii="黑体" w:hAnsi="黑体" w:eastAsia="黑体" w:cs="黑体"/>
          <w:bCs/>
          <w:sz w:val="30"/>
          <w:szCs w:val="30"/>
        </w:rPr>
        <w:t>十二、技术规范</w:t>
      </w:r>
    </w:p>
    <w:p>
      <w:pPr>
        <w:snapToGrid w:val="0"/>
        <w:spacing w:line="560" w:lineRule="exact"/>
        <w:ind w:firstLine="600" w:firstLineChars="200"/>
        <w:rPr>
          <w:rFonts w:ascii="仿宋_GB2312" w:hAnsi="宋体" w:eastAsia="仿宋_GB2312" w:cs="Arial"/>
          <w:kern w:val="0"/>
          <w:sz w:val="30"/>
          <w:szCs w:val="30"/>
        </w:rPr>
      </w:pPr>
      <w:r>
        <w:rPr>
          <w:rFonts w:hint="eastAsia" w:ascii="仿宋_GB2312" w:hAnsi="宋体" w:eastAsia="仿宋_GB2312" w:cs="Arial"/>
          <w:kern w:val="0"/>
          <w:sz w:val="30"/>
          <w:szCs w:val="30"/>
        </w:rPr>
        <w:t>本次大赛引用的职业标准和专业技术标准有：中华人民共和国《护士条例》、中华护理学会《护士守则》、AHA《心肺复苏及心血管急救指南》2015版。</w:t>
      </w:r>
    </w:p>
    <w:p>
      <w:pPr>
        <w:snapToGrid w:val="0"/>
        <w:spacing w:line="560" w:lineRule="exact"/>
        <w:ind w:firstLine="600" w:firstLineChars="200"/>
        <w:jc w:val="center"/>
        <w:rPr>
          <w:rFonts w:ascii="仿宋_GB2312" w:hAnsi="黑体" w:eastAsia="仿宋_GB2312" w:cs="宋体"/>
          <w:sz w:val="30"/>
          <w:szCs w:val="30"/>
        </w:rPr>
      </w:pPr>
      <w:r>
        <w:rPr>
          <w:rFonts w:hint="eastAsia" w:ascii="仿宋_GB2312" w:hAnsi="黑体" w:eastAsia="仿宋_GB2312" w:cs="宋体"/>
          <w:sz w:val="30"/>
          <w:szCs w:val="30"/>
        </w:rPr>
        <w:t>“2019年全国职业院校技能大赛”中职组</w:t>
      </w:r>
    </w:p>
    <w:p>
      <w:pPr>
        <w:snapToGrid w:val="0"/>
        <w:spacing w:line="560" w:lineRule="exact"/>
        <w:ind w:firstLine="600" w:firstLineChars="200"/>
        <w:jc w:val="center"/>
        <w:rPr>
          <w:rFonts w:ascii="仿宋_GB2312" w:hAnsi="黑体" w:eastAsia="仿宋_GB2312" w:cs="宋体"/>
          <w:sz w:val="30"/>
          <w:szCs w:val="30"/>
        </w:rPr>
      </w:pPr>
      <w:r>
        <w:rPr>
          <w:rFonts w:hint="eastAsia" w:ascii="仿宋_GB2312" w:hAnsi="黑体" w:eastAsia="仿宋_GB2312" w:cs="宋体"/>
          <w:sz w:val="30"/>
          <w:szCs w:val="30"/>
        </w:rPr>
        <w:t>护理技能赛项技术操作规范</w:t>
      </w:r>
    </w:p>
    <w:p>
      <w:pPr>
        <w:spacing w:line="560" w:lineRule="exact"/>
        <w:ind w:firstLine="560" w:firstLineChars="200"/>
        <w:rPr>
          <w:rFonts w:ascii="仿宋_GB2312" w:hAnsi="宋体" w:eastAsia="仿宋_GB2312"/>
          <w:color w:val="000000"/>
          <w:sz w:val="28"/>
          <w:szCs w:val="28"/>
        </w:rPr>
      </w:pPr>
      <w:r>
        <w:rPr>
          <w:rFonts w:hint="eastAsia" w:ascii="仿宋_GB2312" w:hAnsi="宋体" w:eastAsia="仿宋_GB2312"/>
          <w:color w:val="000000"/>
          <w:sz w:val="28"/>
          <w:szCs w:val="28"/>
        </w:rPr>
        <w:t>1.心肺复苏技术（</w:t>
      </w:r>
      <w:r>
        <w:rPr>
          <w:rFonts w:hint="eastAsia" w:ascii="仿宋_GB2312" w:hAnsi="黑体" w:eastAsia="仿宋_GB2312" w:cs="宋体"/>
          <w:color w:val="000000"/>
          <w:sz w:val="28"/>
          <w:szCs w:val="28"/>
        </w:rPr>
        <w:t>第一赛室.必做项目</w:t>
      </w:r>
      <w:r>
        <w:rPr>
          <w:rFonts w:hint="eastAsia" w:ascii="仿宋_GB2312" w:hAnsi="宋体" w:eastAsia="仿宋_GB2312"/>
          <w:color w:val="000000"/>
          <w:sz w:val="28"/>
          <w:szCs w:val="28"/>
        </w:rPr>
        <w:t>）</w:t>
      </w:r>
    </w:p>
    <w:p>
      <w:pPr>
        <w:spacing w:line="560" w:lineRule="exact"/>
        <w:ind w:firstLine="560" w:firstLineChars="200"/>
        <w:rPr>
          <w:rFonts w:ascii="仿宋_GB2312" w:hAnsi="宋体" w:eastAsia="仿宋_GB2312"/>
          <w:color w:val="000000"/>
          <w:sz w:val="28"/>
          <w:szCs w:val="28"/>
        </w:rPr>
      </w:pPr>
      <w:r>
        <w:rPr>
          <w:rFonts w:hint="eastAsia" w:ascii="仿宋_GB2312" w:hAnsi="宋体" w:eastAsia="仿宋_GB2312"/>
          <w:color w:val="000000"/>
          <w:sz w:val="28"/>
          <w:szCs w:val="28"/>
        </w:rPr>
        <w:t>完成时间：5分钟内完成</w:t>
      </w:r>
    </w:p>
    <w:p>
      <w:pPr>
        <w:spacing w:line="560" w:lineRule="exact"/>
        <w:ind w:firstLine="560" w:firstLineChars="200"/>
        <w:rPr>
          <w:rFonts w:ascii="仿宋_GB2312" w:hAnsi="宋体" w:eastAsia="仿宋_GB2312"/>
          <w:color w:val="000000"/>
          <w:sz w:val="28"/>
          <w:szCs w:val="28"/>
        </w:rPr>
      </w:pPr>
      <w:r>
        <w:rPr>
          <w:rFonts w:hint="eastAsia" w:ascii="仿宋_GB2312" w:hAnsi="宋体" w:eastAsia="仿宋_GB2312"/>
          <w:color w:val="000000"/>
          <w:sz w:val="28"/>
          <w:szCs w:val="28"/>
        </w:rPr>
        <w:t>考核资源：①心肺复苏模拟人、诊察床（硬板床）、脚踏垫；②治疗盘：人工呼吸膜</w:t>
      </w:r>
      <w:r>
        <w:rPr>
          <w:rFonts w:hint="eastAsia" w:ascii="仿宋_GB2312" w:hAnsi="宋体" w:eastAsia="仿宋_GB2312" w:cs="宋体"/>
          <w:color w:val="000000"/>
          <w:sz w:val="28"/>
          <w:szCs w:val="28"/>
        </w:rPr>
        <w:t>（纱布）</w:t>
      </w:r>
      <w:r>
        <w:rPr>
          <w:rFonts w:hint="eastAsia" w:ascii="仿宋_GB2312" w:hAnsi="宋体" w:eastAsia="仿宋_GB2312"/>
          <w:color w:val="000000"/>
          <w:sz w:val="28"/>
          <w:szCs w:val="28"/>
        </w:rPr>
        <w:t>、纱布（用于清除口腔异物）、血压计、听诊器；③手电筒、弯盘、抢救记录卡（单）；④治疗车、速干手消毒剂、医疗垃圾桶、生活垃圾桶。</w:t>
      </w:r>
    </w:p>
    <w:p>
      <w:pPr>
        <w:snapToGrid w:val="0"/>
        <w:spacing w:line="560" w:lineRule="exact"/>
        <w:ind w:firstLine="200"/>
        <w:jc w:val="center"/>
        <w:rPr>
          <w:rFonts w:ascii="仿宋_GB2312" w:hAnsi="宋体" w:eastAsia="仿宋_GB2312"/>
          <w:b/>
          <w:bCs/>
          <w:color w:val="000000"/>
          <w:sz w:val="28"/>
          <w:szCs w:val="28"/>
        </w:rPr>
      </w:pPr>
      <w:r>
        <w:rPr>
          <w:rFonts w:hint="eastAsia" w:ascii="仿宋_GB2312" w:hAnsi="宋体" w:eastAsia="仿宋_GB2312"/>
          <w:b/>
          <w:bCs/>
          <w:color w:val="000000"/>
          <w:sz w:val="28"/>
          <w:szCs w:val="28"/>
        </w:rPr>
        <w:t>心肺复苏技术操作规范</w:t>
      </w:r>
    </w:p>
    <w:tbl>
      <w:tblPr>
        <w:tblStyle w:val="11"/>
        <w:tblW w:w="951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3"/>
        <w:gridCol w:w="1279"/>
        <w:gridCol w:w="72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3" w:hRule="atLeast"/>
          <w:jc w:val="center"/>
        </w:trPr>
        <w:tc>
          <w:tcPr>
            <w:tcW w:w="933" w:type="dxa"/>
            <w:vAlign w:val="center"/>
          </w:tcPr>
          <w:p>
            <w:pPr>
              <w:jc w:val="center"/>
              <w:rPr>
                <w:rFonts w:ascii="仿宋_GB2312" w:hAnsi="仿宋_GB2312" w:eastAsia="仿宋_GB2312" w:cs="仿宋_GB2312"/>
                <w:b/>
                <w:color w:val="000000"/>
                <w:sz w:val="24"/>
              </w:rPr>
            </w:pPr>
            <w:r>
              <w:rPr>
                <w:rFonts w:hint="eastAsia" w:ascii="仿宋_GB2312" w:hAnsi="仿宋_GB2312" w:eastAsia="仿宋_GB2312" w:cs="仿宋_GB2312"/>
                <w:b/>
                <w:color w:val="000000"/>
                <w:sz w:val="24"/>
              </w:rPr>
              <w:t>项目</w:t>
            </w:r>
          </w:p>
          <w:p>
            <w:pPr>
              <w:jc w:val="center"/>
              <w:rPr>
                <w:rFonts w:ascii="仿宋_GB2312" w:hAnsi="仿宋_GB2312" w:eastAsia="仿宋_GB2312" w:cs="仿宋_GB2312"/>
                <w:b/>
                <w:color w:val="000000"/>
                <w:sz w:val="24"/>
              </w:rPr>
            </w:pPr>
            <w:r>
              <w:rPr>
                <w:rFonts w:hint="eastAsia" w:ascii="仿宋_GB2312" w:hAnsi="仿宋_GB2312" w:eastAsia="仿宋_GB2312" w:cs="仿宋_GB2312"/>
                <w:b/>
                <w:color w:val="000000"/>
                <w:sz w:val="24"/>
              </w:rPr>
              <w:t>名称</w:t>
            </w:r>
          </w:p>
        </w:tc>
        <w:tc>
          <w:tcPr>
            <w:tcW w:w="1279" w:type="dxa"/>
            <w:vAlign w:val="center"/>
          </w:tcPr>
          <w:p>
            <w:pPr>
              <w:jc w:val="center"/>
              <w:rPr>
                <w:rFonts w:ascii="仿宋_GB2312" w:hAnsi="仿宋_GB2312" w:eastAsia="仿宋_GB2312" w:cs="仿宋_GB2312"/>
                <w:b/>
                <w:color w:val="000000"/>
                <w:sz w:val="24"/>
              </w:rPr>
            </w:pPr>
            <w:r>
              <w:rPr>
                <w:rFonts w:hint="eastAsia" w:ascii="仿宋_GB2312" w:hAnsi="仿宋_GB2312" w:eastAsia="仿宋_GB2312" w:cs="仿宋_GB2312"/>
                <w:b/>
                <w:color w:val="000000"/>
                <w:sz w:val="24"/>
              </w:rPr>
              <w:t>操作</w:t>
            </w:r>
          </w:p>
          <w:p>
            <w:pPr>
              <w:jc w:val="center"/>
              <w:rPr>
                <w:rFonts w:ascii="仿宋_GB2312" w:hAnsi="仿宋_GB2312" w:eastAsia="仿宋_GB2312" w:cs="仿宋_GB2312"/>
                <w:b/>
                <w:color w:val="000000"/>
                <w:sz w:val="24"/>
              </w:rPr>
            </w:pPr>
            <w:r>
              <w:rPr>
                <w:rFonts w:hint="eastAsia" w:ascii="仿宋_GB2312" w:hAnsi="仿宋_GB2312" w:eastAsia="仿宋_GB2312" w:cs="仿宋_GB2312"/>
                <w:b/>
                <w:color w:val="000000"/>
                <w:sz w:val="24"/>
              </w:rPr>
              <w:t>流程</w:t>
            </w:r>
          </w:p>
        </w:tc>
        <w:tc>
          <w:tcPr>
            <w:tcW w:w="7299" w:type="dxa"/>
            <w:vAlign w:val="center"/>
          </w:tcPr>
          <w:p>
            <w:pPr>
              <w:jc w:val="center"/>
              <w:rPr>
                <w:rFonts w:ascii="仿宋_GB2312" w:hAnsi="仿宋_GB2312" w:eastAsia="仿宋_GB2312" w:cs="仿宋_GB2312"/>
                <w:b/>
                <w:color w:val="000000"/>
                <w:sz w:val="24"/>
              </w:rPr>
            </w:pPr>
            <w:r>
              <w:rPr>
                <w:rFonts w:hint="eastAsia" w:ascii="仿宋_GB2312" w:hAnsi="仿宋_GB2312" w:eastAsia="仿宋_GB2312" w:cs="仿宋_GB2312"/>
                <w:b/>
                <w:color w:val="000000"/>
                <w:sz w:val="24"/>
              </w:rPr>
              <w:t>技 术 要 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3" w:hRule="atLeast"/>
          <w:jc w:val="center"/>
        </w:trPr>
        <w:tc>
          <w:tcPr>
            <w:tcW w:w="933" w:type="dxa"/>
            <w:vMerge w:val="restart"/>
            <w:vAlign w:val="center"/>
          </w:tcPr>
          <w:p>
            <w:pPr>
              <w:jc w:val="center"/>
              <w:rPr>
                <w:rFonts w:ascii="仿宋_GB2312" w:hAnsi="仿宋_GB2312" w:eastAsia="仿宋_GB2312" w:cs="仿宋_GB2312"/>
                <w:b/>
                <w:color w:val="000000"/>
                <w:sz w:val="24"/>
              </w:rPr>
            </w:pPr>
          </w:p>
          <w:p>
            <w:pPr>
              <w:jc w:val="center"/>
              <w:rPr>
                <w:rFonts w:ascii="仿宋_GB2312" w:hAnsi="仿宋_GB2312" w:eastAsia="仿宋_GB2312" w:cs="仿宋_GB2312"/>
                <w:b/>
                <w:color w:val="000000"/>
                <w:sz w:val="24"/>
              </w:rPr>
            </w:pPr>
          </w:p>
          <w:p>
            <w:pPr>
              <w:jc w:val="center"/>
              <w:rPr>
                <w:rFonts w:ascii="仿宋_GB2312" w:hAnsi="仿宋_GB2312" w:eastAsia="仿宋_GB2312" w:cs="仿宋_GB2312"/>
                <w:b/>
                <w:color w:val="000000"/>
                <w:sz w:val="24"/>
              </w:rPr>
            </w:pPr>
          </w:p>
          <w:p>
            <w:pPr>
              <w:jc w:val="center"/>
              <w:rPr>
                <w:rFonts w:ascii="仿宋_GB2312" w:hAnsi="仿宋_GB2312" w:eastAsia="仿宋_GB2312" w:cs="仿宋_GB2312"/>
                <w:b/>
                <w:color w:val="000000"/>
                <w:sz w:val="24"/>
              </w:rPr>
            </w:pPr>
          </w:p>
          <w:p>
            <w:pPr>
              <w:jc w:val="center"/>
              <w:rPr>
                <w:rFonts w:ascii="仿宋_GB2312" w:hAnsi="仿宋_GB2312" w:eastAsia="仿宋_GB2312" w:cs="仿宋_GB2312"/>
                <w:b/>
                <w:color w:val="000000"/>
                <w:sz w:val="24"/>
              </w:rPr>
            </w:pPr>
          </w:p>
          <w:p>
            <w:pPr>
              <w:jc w:val="center"/>
              <w:rPr>
                <w:rFonts w:ascii="仿宋_GB2312" w:hAnsi="仿宋_GB2312" w:eastAsia="仿宋_GB2312" w:cs="仿宋_GB2312"/>
                <w:b/>
                <w:color w:val="000000"/>
                <w:sz w:val="24"/>
              </w:rPr>
            </w:pPr>
          </w:p>
          <w:p>
            <w:pPr>
              <w:jc w:val="center"/>
              <w:rPr>
                <w:rFonts w:ascii="仿宋_GB2312" w:hAnsi="仿宋_GB2312" w:eastAsia="仿宋_GB2312" w:cs="仿宋_GB2312"/>
                <w:b/>
                <w:color w:val="000000"/>
                <w:sz w:val="24"/>
              </w:rPr>
            </w:pPr>
          </w:p>
          <w:p>
            <w:pPr>
              <w:jc w:val="center"/>
              <w:rPr>
                <w:rFonts w:ascii="仿宋_GB2312" w:hAnsi="仿宋_GB2312" w:eastAsia="仿宋_GB2312" w:cs="仿宋_GB2312"/>
                <w:b/>
                <w:color w:val="000000"/>
                <w:sz w:val="24"/>
              </w:rPr>
            </w:pPr>
          </w:p>
          <w:p>
            <w:pPr>
              <w:jc w:val="center"/>
              <w:rPr>
                <w:rFonts w:ascii="仿宋_GB2312" w:hAnsi="仿宋_GB2312" w:eastAsia="仿宋_GB2312" w:cs="仿宋_GB2312"/>
                <w:b/>
                <w:color w:val="000000"/>
                <w:sz w:val="24"/>
              </w:rPr>
            </w:pPr>
          </w:p>
          <w:p>
            <w:pPr>
              <w:jc w:val="center"/>
              <w:rPr>
                <w:rFonts w:ascii="仿宋_GB2312" w:hAnsi="仿宋_GB2312" w:eastAsia="仿宋_GB2312" w:cs="仿宋_GB2312"/>
                <w:b/>
                <w:color w:val="000000"/>
                <w:sz w:val="24"/>
              </w:rPr>
            </w:pPr>
          </w:p>
          <w:p>
            <w:pPr>
              <w:jc w:val="center"/>
              <w:rPr>
                <w:rFonts w:ascii="仿宋_GB2312" w:hAnsi="仿宋_GB2312" w:eastAsia="仿宋_GB2312" w:cs="仿宋_GB2312"/>
                <w:b/>
                <w:color w:val="000000"/>
                <w:sz w:val="24"/>
              </w:rPr>
            </w:pPr>
            <w:r>
              <w:rPr>
                <w:rFonts w:hint="eastAsia" w:ascii="仿宋_GB2312" w:hAnsi="仿宋_GB2312" w:eastAsia="仿宋_GB2312" w:cs="仿宋_GB2312"/>
                <w:b/>
                <w:color w:val="000000"/>
                <w:sz w:val="24"/>
              </w:rPr>
              <w:t>操</w:t>
            </w:r>
          </w:p>
          <w:p>
            <w:pPr>
              <w:jc w:val="center"/>
              <w:rPr>
                <w:rFonts w:ascii="仿宋_GB2312" w:hAnsi="仿宋_GB2312" w:eastAsia="仿宋_GB2312" w:cs="仿宋_GB2312"/>
                <w:b/>
                <w:color w:val="000000"/>
                <w:sz w:val="24"/>
              </w:rPr>
            </w:pPr>
            <w:r>
              <w:rPr>
                <w:rFonts w:hint="eastAsia" w:ascii="仿宋_GB2312" w:hAnsi="仿宋_GB2312" w:eastAsia="仿宋_GB2312" w:cs="仿宋_GB2312"/>
                <w:b/>
                <w:color w:val="000000"/>
                <w:sz w:val="24"/>
              </w:rPr>
              <w:t>作</w:t>
            </w:r>
          </w:p>
          <w:p>
            <w:pPr>
              <w:jc w:val="center"/>
              <w:rPr>
                <w:rFonts w:ascii="仿宋_GB2312" w:hAnsi="仿宋_GB2312" w:eastAsia="仿宋_GB2312" w:cs="仿宋_GB2312"/>
                <w:b/>
                <w:color w:val="000000"/>
                <w:sz w:val="24"/>
              </w:rPr>
            </w:pPr>
            <w:r>
              <w:rPr>
                <w:rFonts w:hint="eastAsia" w:ascii="仿宋_GB2312" w:hAnsi="仿宋_GB2312" w:eastAsia="仿宋_GB2312" w:cs="仿宋_GB2312"/>
                <w:b/>
                <w:color w:val="000000"/>
                <w:sz w:val="24"/>
              </w:rPr>
              <w:t>过</w:t>
            </w:r>
          </w:p>
          <w:p>
            <w:pPr>
              <w:jc w:val="center"/>
              <w:rPr>
                <w:rFonts w:ascii="仿宋_GB2312" w:hAnsi="仿宋_GB2312" w:eastAsia="仿宋_GB2312" w:cs="仿宋_GB2312"/>
                <w:b/>
                <w:color w:val="000000"/>
                <w:sz w:val="24"/>
              </w:rPr>
            </w:pPr>
            <w:r>
              <w:rPr>
                <w:rFonts w:hint="eastAsia" w:ascii="仿宋_GB2312" w:hAnsi="仿宋_GB2312" w:eastAsia="仿宋_GB2312" w:cs="仿宋_GB2312"/>
                <w:b/>
                <w:color w:val="000000"/>
                <w:sz w:val="24"/>
              </w:rPr>
              <w:t>程</w:t>
            </w:r>
          </w:p>
        </w:tc>
        <w:tc>
          <w:tcPr>
            <w:tcW w:w="1279" w:type="dxa"/>
            <w:vAlign w:val="center"/>
          </w:tcPr>
          <w:p>
            <w:pPr>
              <w:jc w:val="center"/>
              <w:rPr>
                <w:rFonts w:ascii="仿宋_GB2312" w:hAnsi="仿宋_GB2312" w:eastAsia="仿宋_GB2312" w:cs="仿宋_GB2312"/>
                <w:b/>
                <w:color w:val="000000"/>
                <w:sz w:val="24"/>
              </w:rPr>
            </w:pPr>
            <w:r>
              <w:rPr>
                <w:rFonts w:hint="eastAsia" w:ascii="仿宋_GB2312" w:hAnsi="仿宋_GB2312" w:eastAsia="仿宋_GB2312" w:cs="仿宋_GB2312"/>
                <w:color w:val="000000"/>
                <w:sz w:val="24"/>
              </w:rPr>
              <w:t>现场安全</w:t>
            </w:r>
          </w:p>
        </w:tc>
        <w:tc>
          <w:tcPr>
            <w:tcW w:w="7299" w:type="dxa"/>
            <w:vAlign w:val="center"/>
          </w:tcPr>
          <w:p>
            <w:pPr>
              <w:ind w:left="240" w:hanging="240" w:hangingChars="100"/>
              <w:jc w:val="left"/>
              <w:rPr>
                <w:rFonts w:ascii="仿宋_GB2312" w:hAnsi="仿宋_GB2312" w:eastAsia="仿宋_GB2312" w:cs="仿宋_GB2312"/>
                <w:b/>
                <w:color w:val="000000"/>
                <w:sz w:val="24"/>
              </w:rPr>
            </w:pPr>
            <w:r>
              <w:rPr>
                <w:rFonts w:hint="eastAsia" w:ascii="仿宋_GB2312" w:hAnsi="仿宋_GB2312" w:eastAsia="仿宋_GB2312" w:cs="仿宋_GB2312"/>
                <w:color w:val="000000"/>
                <w:sz w:val="24"/>
              </w:rPr>
              <w:t>·确保现场对施救者和患者均是安全的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83" w:hRule="atLeast"/>
          <w:jc w:val="center"/>
        </w:trPr>
        <w:tc>
          <w:tcPr>
            <w:tcW w:w="933" w:type="dxa"/>
            <w:vMerge w:val="continue"/>
            <w:vAlign w:val="center"/>
          </w:tcPr>
          <w:p>
            <w:pPr>
              <w:jc w:val="center"/>
              <w:rPr>
                <w:rFonts w:ascii="仿宋_GB2312" w:hAnsi="仿宋_GB2312" w:eastAsia="仿宋_GB2312" w:cs="仿宋_GB2312"/>
                <w:color w:val="000000"/>
                <w:sz w:val="24"/>
              </w:rPr>
            </w:pPr>
          </w:p>
        </w:tc>
        <w:tc>
          <w:tcPr>
            <w:tcW w:w="1279" w:type="dxa"/>
            <w:vAlign w:val="center"/>
          </w:tcPr>
          <w:p>
            <w:pPr>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判断与</w:t>
            </w:r>
          </w:p>
          <w:p>
            <w:pPr>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呼救</w:t>
            </w:r>
          </w:p>
        </w:tc>
        <w:tc>
          <w:tcPr>
            <w:tcW w:w="7299" w:type="dxa"/>
          </w:tcPr>
          <w:p>
            <w:pPr>
              <w:ind w:left="240" w:hanging="240" w:hangingChars="100"/>
              <w:rPr>
                <w:color w:val="000000"/>
              </w:rPr>
            </w:pPr>
            <w:r>
              <w:rPr>
                <w:rFonts w:hint="eastAsia" w:ascii="仿宋_GB2312" w:hAnsi="仿宋_GB2312" w:eastAsia="仿宋_GB2312" w:cs="仿宋_GB2312"/>
                <w:color w:val="000000"/>
                <w:sz w:val="24"/>
              </w:rPr>
              <w:t>·检查患者有无反应</w:t>
            </w:r>
          </w:p>
          <w:p>
            <w:pPr>
              <w:ind w:left="240" w:hanging="240" w:hangingChars="100"/>
              <w:rPr>
                <w:rFonts w:ascii="仿宋_GB2312" w:hAnsi="仿宋_GB2312" w:eastAsia="仿宋_GB2312" w:cs="仿宋_GB2312"/>
                <w:color w:val="000000"/>
                <w:sz w:val="24"/>
              </w:rPr>
            </w:pPr>
            <w:r>
              <w:rPr>
                <w:rFonts w:hint="eastAsia" w:ascii="仿宋_GB2312" w:hAnsi="仿宋_GB2312" w:eastAsia="仿宋_GB2312" w:cs="仿宋_GB2312"/>
                <w:color w:val="000000"/>
                <w:sz w:val="24"/>
              </w:rPr>
              <w:t>·检查是否无呼吸（终末叹气应看做无呼吸），并同时检查脉搏</w:t>
            </w:r>
            <w:r>
              <w:rPr>
                <w:rFonts w:ascii="仿宋_GB2312" w:hAnsi="仿宋_GB2312" w:eastAsia="仿宋_GB2312" w:cs="仿宋_GB2312"/>
                <w:color w:val="000000"/>
                <w:sz w:val="24"/>
              </w:rPr>
              <w:t>。</w:t>
            </w:r>
            <w:r>
              <w:rPr>
                <w:rFonts w:hint="eastAsia" w:ascii="仿宋_GB2312" w:hAnsi="仿宋_GB2312" w:eastAsia="仿宋_GB2312" w:cs="仿宋_GB2312"/>
                <w:color w:val="000000"/>
                <w:sz w:val="24"/>
              </w:rPr>
              <w:t>5～10秒钟完成</w:t>
            </w:r>
          </w:p>
          <w:p>
            <w:pPr>
              <w:ind w:left="240" w:hanging="240" w:hangingChars="100"/>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·确认患者意识丧失，立即呼叫, 启动应急反应系统。</w:t>
            </w:r>
          </w:p>
          <w:p>
            <w:pPr>
              <w:ind w:left="239" w:leftChars="114"/>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取得AED及急救设备（或请旁人帮忙获得）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97" w:hRule="atLeast"/>
          <w:jc w:val="center"/>
        </w:trPr>
        <w:tc>
          <w:tcPr>
            <w:tcW w:w="933" w:type="dxa"/>
            <w:vMerge w:val="continue"/>
            <w:vAlign w:val="center"/>
          </w:tcPr>
          <w:p>
            <w:pPr>
              <w:jc w:val="center"/>
              <w:rPr>
                <w:rFonts w:ascii="仿宋_GB2312" w:hAnsi="仿宋_GB2312" w:eastAsia="仿宋_GB2312" w:cs="仿宋_GB2312"/>
                <w:color w:val="000000"/>
                <w:sz w:val="24"/>
              </w:rPr>
            </w:pPr>
          </w:p>
        </w:tc>
        <w:tc>
          <w:tcPr>
            <w:tcW w:w="1279" w:type="dxa"/>
            <w:vAlign w:val="center"/>
          </w:tcPr>
          <w:p>
            <w:pPr>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安置体位</w:t>
            </w:r>
          </w:p>
        </w:tc>
        <w:tc>
          <w:tcPr>
            <w:tcW w:w="7299" w:type="dxa"/>
            <w:vAlign w:val="center"/>
          </w:tcPr>
          <w:p>
            <w:pPr>
              <w:rPr>
                <w:color w:val="000000"/>
              </w:rPr>
            </w:pPr>
            <w:r>
              <w:rPr>
                <w:rFonts w:hint="eastAsia" w:ascii="仿宋_GB2312" w:hAnsi="仿宋_GB2312" w:eastAsia="仿宋_GB2312" w:cs="仿宋_GB2312"/>
                <w:color w:val="000000"/>
                <w:sz w:val="24"/>
              </w:rPr>
              <w:t>·确保患者仰卧在坚固的平坦表面上</w:t>
            </w:r>
          </w:p>
          <w:p>
            <w:pP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·去枕，头、颈、躯干在同一轴线上</w:t>
            </w:r>
          </w:p>
          <w:p>
            <w:pP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·双手放于两侧，身体无扭曲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97" w:hRule="atLeast"/>
          <w:jc w:val="center"/>
        </w:trPr>
        <w:tc>
          <w:tcPr>
            <w:tcW w:w="933" w:type="dxa"/>
            <w:vMerge w:val="continue"/>
            <w:vAlign w:val="center"/>
          </w:tcPr>
          <w:p>
            <w:pPr>
              <w:jc w:val="center"/>
              <w:rPr>
                <w:rFonts w:ascii="仿宋_GB2312" w:hAnsi="仿宋_GB2312" w:eastAsia="仿宋_GB2312" w:cs="仿宋_GB2312"/>
                <w:color w:val="000000"/>
                <w:sz w:val="24"/>
              </w:rPr>
            </w:pPr>
          </w:p>
        </w:tc>
        <w:tc>
          <w:tcPr>
            <w:tcW w:w="1279" w:type="dxa"/>
            <w:vAlign w:val="center"/>
          </w:tcPr>
          <w:p>
            <w:pP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心脏按压</w:t>
            </w:r>
          </w:p>
        </w:tc>
        <w:tc>
          <w:tcPr>
            <w:tcW w:w="7299" w:type="dxa"/>
            <w:vAlign w:val="center"/>
          </w:tcPr>
          <w:p>
            <w:pP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·在患者一侧</w:t>
            </w:r>
            <w:r>
              <w:rPr>
                <w:rFonts w:ascii="仿宋_GB2312" w:hAnsi="仿宋_GB2312" w:eastAsia="仿宋_GB2312" w:cs="仿宋_GB2312"/>
                <w:color w:val="000000"/>
                <w:sz w:val="24"/>
              </w:rPr>
              <w:t>，</w:t>
            </w:r>
            <w:r>
              <w:rPr>
                <w:rFonts w:hint="eastAsia" w:ascii="仿宋_GB2312" w:hAnsi="仿宋_GB2312" w:eastAsia="仿宋_GB2312" w:cs="仿宋_GB2312"/>
                <w:color w:val="000000"/>
                <w:sz w:val="24"/>
              </w:rPr>
              <w:t>解开衣领、腰带</w:t>
            </w:r>
          </w:p>
          <w:p>
            <w:pP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·按压部位：患者胸部中央，胸骨下半部</w:t>
            </w:r>
          </w:p>
          <w:p>
            <w:pPr>
              <w:ind w:left="240" w:hanging="240" w:hangingChars="100"/>
              <w:rPr>
                <w:rFonts w:ascii="仿宋_GB2312" w:hAnsi="仿宋_GB2312" w:eastAsia="仿宋_GB2312" w:cs="仿宋_GB2312"/>
                <w:color w:val="000000"/>
                <w:sz w:val="24"/>
              </w:rPr>
            </w:pPr>
            <w:r>
              <w:rPr>
                <w:rFonts w:hint="eastAsia" w:ascii="仿宋_GB2312" w:hAnsi="仿宋_GB2312" w:eastAsia="仿宋_GB2312" w:cs="仿宋_GB2312"/>
                <w:color w:val="000000"/>
                <w:sz w:val="24"/>
              </w:rPr>
              <w:t>·按压方法：手掌根部重叠，手指翘起，两臂伸直，使双肩位于双手的正上方。垂直向下用力快速按压</w:t>
            </w:r>
          </w:p>
          <w:p>
            <w:pP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·按压深度：5～6cm</w:t>
            </w:r>
          </w:p>
          <w:p>
            <w:pP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·按压速率：100～120次/min</w:t>
            </w:r>
          </w:p>
          <w:p>
            <w:pPr>
              <w:ind w:left="240" w:hanging="240" w:hangingChars="100"/>
              <w:rPr>
                <w:rFonts w:ascii="仿宋_GB2312" w:hAnsi="仿宋_GB2312" w:eastAsia="仿宋_GB2312" w:cs="仿宋_GB2312"/>
                <w:color w:val="000000"/>
                <w:sz w:val="24"/>
              </w:rPr>
            </w:pPr>
            <w:r>
              <w:rPr>
                <w:rFonts w:hint="eastAsia" w:ascii="仿宋_GB2312" w:hAnsi="仿宋_GB2312" w:eastAsia="仿宋_GB2312" w:cs="仿宋_GB2312"/>
                <w:color w:val="000000"/>
                <w:sz w:val="24"/>
              </w:rPr>
              <w:t>·胸廓回弹：每次按压后使胸廓充分回弹（按压时间:放松时间为1:1）</w:t>
            </w:r>
          </w:p>
          <w:p>
            <w:pP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·尽量不要按压中断：中断时间控制在10s内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97" w:hRule="atLeast"/>
          <w:jc w:val="center"/>
        </w:trPr>
        <w:tc>
          <w:tcPr>
            <w:tcW w:w="933" w:type="dxa"/>
            <w:vMerge w:val="continue"/>
            <w:vAlign w:val="center"/>
          </w:tcPr>
          <w:p>
            <w:pPr>
              <w:jc w:val="center"/>
              <w:rPr>
                <w:rFonts w:ascii="仿宋_GB2312" w:hAnsi="仿宋_GB2312" w:eastAsia="仿宋_GB2312" w:cs="仿宋_GB2312"/>
                <w:color w:val="000000"/>
                <w:sz w:val="24"/>
              </w:rPr>
            </w:pPr>
          </w:p>
        </w:tc>
        <w:tc>
          <w:tcPr>
            <w:tcW w:w="1279" w:type="dxa"/>
            <w:vAlign w:val="center"/>
          </w:tcPr>
          <w:p>
            <w:pP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开放气道</w:t>
            </w:r>
          </w:p>
        </w:tc>
        <w:tc>
          <w:tcPr>
            <w:tcW w:w="7299" w:type="dxa"/>
          </w:tcPr>
          <w:p>
            <w:pPr>
              <w:ind w:left="240" w:hanging="240" w:hangingChars="100"/>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·如有明确呼吸道分泌物，应当清理患者呼吸道，取下活动义齿</w:t>
            </w:r>
          </w:p>
          <w:p>
            <w:pPr>
              <w:ind w:left="240" w:hanging="240" w:hangingChars="100"/>
              <w:rPr>
                <w:rFonts w:ascii="仿宋_GB2312" w:hAnsi="仿宋_GB2312" w:eastAsia="仿宋_GB2312" w:cs="仿宋_GB2312"/>
                <w:color w:val="000000"/>
                <w:sz w:val="24"/>
              </w:rPr>
            </w:pPr>
            <w:r>
              <w:rPr>
                <w:rFonts w:hint="eastAsia" w:ascii="仿宋_GB2312" w:hAnsi="仿宋_GB2312" w:eastAsia="仿宋_GB2312" w:cs="仿宋_GB2312"/>
                <w:color w:val="000000"/>
                <w:sz w:val="24"/>
              </w:rPr>
              <w:t>·仰头提颏法（怀疑患者头部或颈部损伤时使用推举下颌法），充分开放气道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97" w:hRule="atLeast"/>
          <w:jc w:val="center"/>
        </w:trPr>
        <w:tc>
          <w:tcPr>
            <w:tcW w:w="933" w:type="dxa"/>
            <w:vMerge w:val="continue"/>
            <w:vAlign w:val="center"/>
          </w:tcPr>
          <w:p>
            <w:pPr>
              <w:jc w:val="center"/>
              <w:rPr>
                <w:rFonts w:ascii="仿宋_GB2312" w:hAnsi="仿宋_GB2312" w:eastAsia="仿宋_GB2312" w:cs="仿宋_GB2312"/>
                <w:color w:val="000000"/>
                <w:sz w:val="24"/>
              </w:rPr>
            </w:pPr>
          </w:p>
        </w:tc>
        <w:tc>
          <w:tcPr>
            <w:tcW w:w="1279" w:type="dxa"/>
            <w:vAlign w:val="center"/>
          </w:tcPr>
          <w:p>
            <w:pP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人工呼吸</w:t>
            </w:r>
          </w:p>
        </w:tc>
        <w:tc>
          <w:tcPr>
            <w:tcW w:w="7299" w:type="dxa"/>
          </w:tcPr>
          <w:p>
            <w:pP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·立即给予人工呼吸2次</w:t>
            </w:r>
          </w:p>
          <w:p>
            <w:pPr>
              <w:ind w:left="240" w:hanging="240" w:hangingChars="100"/>
              <w:rPr>
                <w:rFonts w:ascii="仿宋_GB2312" w:hAnsi="仿宋_GB2312" w:eastAsia="仿宋_GB2312" w:cs="仿宋_GB2312"/>
                <w:color w:val="000000"/>
                <w:sz w:val="24"/>
              </w:rPr>
            </w:pPr>
            <w:r>
              <w:rPr>
                <w:rFonts w:hint="eastAsia" w:ascii="仿宋_GB2312" w:hAnsi="仿宋_GB2312" w:eastAsia="仿宋_GB2312" w:cs="仿宋_GB2312"/>
                <w:color w:val="000000"/>
                <w:sz w:val="24"/>
              </w:rPr>
              <w:t>·送气时捏住患者鼻子，呼气时松开，送气时间为1秒，见明显的胸廓隆起即可</w:t>
            </w:r>
          </w:p>
          <w:p>
            <w:pPr>
              <w:ind w:left="240" w:hanging="240" w:hangingChars="100"/>
              <w:rPr>
                <w:color w:val="000000"/>
              </w:rPr>
            </w:pPr>
            <w:r>
              <w:rPr>
                <w:rFonts w:hint="eastAsia" w:ascii="仿宋_GB2312" w:hAnsi="仿宋_GB2312" w:eastAsia="仿宋_GB2312" w:cs="仿宋_GB2312"/>
                <w:color w:val="000000"/>
                <w:sz w:val="24"/>
              </w:rPr>
              <w:t>·施以人工呼吸时应产生明显的胸廓隆起，避免过度通气</w:t>
            </w:r>
          </w:p>
          <w:p>
            <w:pPr>
              <w:ind w:left="240" w:hanging="240" w:hangingChars="100"/>
              <w:rPr>
                <w:color w:val="000000"/>
              </w:rPr>
            </w:pPr>
            <w:r>
              <w:rPr>
                <w:rFonts w:hint="eastAsia" w:ascii="仿宋_GB2312" w:hAnsi="仿宋_GB2312" w:eastAsia="仿宋_GB2312" w:cs="仿宋_GB2312"/>
                <w:color w:val="000000"/>
                <w:sz w:val="24"/>
              </w:rPr>
              <w:t>·吹气同时，观察胸廓情况</w:t>
            </w:r>
          </w:p>
          <w:p>
            <w:pPr>
              <w:ind w:left="240" w:hanging="240" w:hangingChars="100"/>
              <w:rPr>
                <w:rFonts w:ascii="仿宋_GB2312" w:hAnsi="仿宋_GB2312" w:eastAsia="仿宋_GB2312" w:cs="仿宋_GB2312"/>
                <w:color w:val="000000"/>
                <w:sz w:val="24"/>
              </w:rPr>
            </w:pPr>
            <w:r>
              <w:rPr>
                <w:rFonts w:hint="eastAsia" w:ascii="仿宋_GB2312" w:hAnsi="仿宋_GB2312" w:eastAsia="仿宋_GB2312" w:cs="仿宋_GB2312"/>
                <w:color w:val="000000"/>
                <w:sz w:val="24"/>
              </w:rPr>
              <w:t>·按压与人工呼吸之比 30:2，连续5个循环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97" w:hRule="atLeast"/>
          <w:jc w:val="center"/>
        </w:trPr>
        <w:tc>
          <w:tcPr>
            <w:tcW w:w="933" w:type="dxa"/>
            <w:vMerge w:val="continue"/>
            <w:vAlign w:val="center"/>
          </w:tcPr>
          <w:p>
            <w:pPr>
              <w:jc w:val="center"/>
              <w:rPr>
                <w:rFonts w:ascii="仿宋_GB2312" w:hAnsi="仿宋_GB2312" w:eastAsia="仿宋_GB2312" w:cs="仿宋_GB2312"/>
                <w:color w:val="000000"/>
                <w:sz w:val="24"/>
              </w:rPr>
            </w:pPr>
          </w:p>
        </w:tc>
        <w:tc>
          <w:tcPr>
            <w:tcW w:w="1279" w:type="dxa"/>
            <w:vAlign w:val="center"/>
          </w:tcPr>
          <w:p>
            <w:pPr>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判断复苏效果</w:t>
            </w:r>
          </w:p>
        </w:tc>
        <w:tc>
          <w:tcPr>
            <w:tcW w:w="7299" w:type="dxa"/>
          </w:tcPr>
          <w:p>
            <w:pP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操作5个循环后，判断并报告复苏效果</w:t>
            </w:r>
          </w:p>
          <w:p>
            <w:pP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·颈动脉恢复搏动</w:t>
            </w:r>
          </w:p>
          <w:p>
            <w:pP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·自主呼吸恢复</w:t>
            </w:r>
          </w:p>
          <w:p>
            <w:pP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·散大的瞳孔缩小，对光反射存在</w:t>
            </w:r>
          </w:p>
          <w:p>
            <w:pPr>
              <w:ind w:left="240" w:hanging="240" w:hangingChars="100"/>
              <w:rPr>
                <w:rFonts w:ascii="仿宋_GB2312" w:hAnsi="仿宋_GB2312" w:eastAsia="仿宋_GB2312" w:cs="仿宋_GB2312"/>
                <w:color w:val="000000"/>
                <w:sz w:val="24"/>
              </w:rPr>
            </w:pPr>
            <w:r>
              <w:rPr>
                <w:rFonts w:hint="eastAsia" w:ascii="仿宋_GB2312" w:hAnsi="仿宋_GB2312" w:eastAsia="仿宋_GB2312" w:cs="仿宋_GB2312"/>
                <w:color w:val="000000"/>
                <w:sz w:val="24"/>
              </w:rPr>
              <w:t>·收缩压大于60mmHg（体现测血压动作）</w:t>
            </w:r>
          </w:p>
          <w:p>
            <w:pP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·面色、口唇、甲床和皮肤色泽转红</w:t>
            </w:r>
          </w:p>
          <w:p>
            <w:pP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·昏迷变浅，出现反射、挣扎或躁动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96" w:hRule="atLeast"/>
          <w:jc w:val="center"/>
        </w:trPr>
        <w:tc>
          <w:tcPr>
            <w:tcW w:w="933" w:type="dxa"/>
            <w:vAlign w:val="center"/>
          </w:tcPr>
          <w:p>
            <w:pPr>
              <w:jc w:val="center"/>
              <w:rPr>
                <w:rFonts w:ascii="仿宋_GB2312" w:hAnsi="仿宋_GB2312" w:eastAsia="仿宋_GB2312" w:cs="仿宋_GB2312"/>
                <w:b/>
                <w:color w:val="000000"/>
                <w:sz w:val="24"/>
              </w:rPr>
            </w:pPr>
            <w:r>
              <w:rPr>
                <w:rFonts w:hint="eastAsia" w:ascii="仿宋_GB2312" w:hAnsi="仿宋_GB2312" w:eastAsia="仿宋_GB2312" w:cs="仿宋_GB2312"/>
                <w:b/>
                <w:color w:val="000000"/>
                <w:sz w:val="24"/>
              </w:rPr>
              <w:t>操</w:t>
            </w:r>
          </w:p>
          <w:p>
            <w:pPr>
              <w:jc w:val="center"/>
              <w:rPr>
                <w:rFonts w:ascii="仿宋_GB2312" w:hAnsi="仿宋_GB2312" w:eastAsia="仿宋_GB2312" w:cs="仿宋_GB2312"/>
                <w:b/>
                <w:color w:val="000000"/>
                <w:sz w:val="24"/>
              </w:rPr>
            </w:pPr>
            <w:r>
              <w:rPr>
                <w:rFonts w:hint="eastAsia" w:ascii="仿宋_GB2312" w:hAnsi="仿宋_GB2312" w:eastAsia="仿宋_GB2312" w:cs="仿宋_GB2312"/>
                <w:b/>
                <w:color w:val="000000"/>
                <w:sz w:val="24"/>
              </w:rPr>
              <w:t>作</w:t>
            </w:r>
          </w:p>
          <w:p>
            <w:pPr>
              <w:jc w:val="center"/>
              <w:rPr>
                <w:rFonts w:ascii="仿宋_GB2312" w:hAnsi="仿宋_GB2312" w:eastAsia="仿宋_GB2312" w:cs="仿宋_GB2312"/>
                <w:color w:val="000000"/>
                <w:sz w:val="24"/>
              </w:rPr>
            </w:pPr>
            <w:r>
              <w:rPr>
                <w:rFonts w:hint="eastAsia" w:ascii="仿宋_GB2312" w:hAnsi="仿宋_GB2312" w:eastAsia="仿宋_GB2312" w:cs="仿宋_GB2312"/>
                <w:b/>
                <w:color w:val="000000"/>
                <w:sz w:val="24"/>
              </w:rPr>
              <w:t>后</w:t>
            </w:r>
          </w:p>
        </w:tc>
        <w:tc>
          <w:tcPr>
            <w:tcW w:w="1279" w:type="dxa"/>
            <w:vAlign w:val="center"/>
          </w:tcPr>
          <w:p>
            <w:pPr>
              <w:widowControl/>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整理记录</w:t>
            </w:r>
          </w:p>
        </w:tc>
        <w:tc>
          <w:tcPr>
            <w:tcW w:w="7299" w:type="dxa"/>
          </w:tcPr>
          <w:p>
            <w:pP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·整理用物，分类放置</w:t>
            </w:r>
          </w:p>
          <w:p>
            <w:pP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·六步洗手</w:t>
            </w:r>
          </w:p>
          <w:p>
            <w:pP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·记录患者病情变化和抢救情况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96" w:hRule="atLeast"/>
          <w:jc w:val="center"/>
        </w:trPr>
        <w:tc>
          <w:tcPr>
            <w:tcW w:w="933" w:type="dxa"/>
            <w:vMerge w:val="restart"/>
            <w:vAlign w:val="center"/>
          </w:tcPr>
          <w:p>
            <w:pPr>
              <w:jc w:val="center"/>
              <w:rPr>
                <w:rFonts w:ascii="仿宋_GB2312" w:hAnsi="仿宋_GB2312" w:eastAsia="仿宋_GB2312" w:cs="仿宋_GB2312"/>
                <w:b/>
                <w:bCs/>
                <w:color w:val="000000"/>
                <w:sz w:val="24"/>
              </w:rPr>
            </w:pPr>
            <w:r>
              <w:rPr>
                <w:rFonts w:hint="eastAsia" w:ascii="仿宋_GB2312" w:hAnsi="仿宋_GB2312" w:eastAsia="仿宋_GB2312" w:cs="仿宋_GB2312"/>
                <w:b/>
                <w:bCs/>
                <w:color w:val="000000"/>
                <w:sz w:val="24"/>
              </w:rPr>
              <w:t>综</w:t>
            </w:r>
          </w:p>
          <w:p>
            <w:pPr>
              <w:jc w:val="center"/>
              <w:rPr>
                <w:rFonts w:ascii="仿宋_GB2312" w:hAnsi="仿宋_GB2312" w:eastAsia="仿宋_GB2312" w:cs="仿宋_GB2312"/>
                <w:b/>
                <w:bCs/>
                <w:color w:val="000000"/>
                <w:sz w:val="24"/>
              </w:rPr>
            </w:pPr>
            <w:r>
              <w:rPr>
                <w:rFonts w:hint="eastAsia" w:ascii="仿宋_GB2312" w:hAnsi="仿宋_GB2312" w:eastAsia="仿宋_GB2312" w:cs="仿宋_GB2312"/>
                <w:b/>
                <w:bCs/>
                <w:color w:val="000000"/>
                <w:sz w:val="24"/>
              </w:rPr>
              <w:t>合</w:t>
            </w:r>
          </w:p>
          <w:p>
            <w:pPr>
              <w:jc w:val="center"/>
              <w:rPr>
                <w:rFonts w:ascii="仿宋_GB2312" w:hAnsi="仿宋_GB2312" w:eastAsia="仿宋_GB2312" w:cs="仿宋_GB2312"/>
                <w:b/>
                <w:bCs/>
                <w:color w:val="000000"/>
                <w:sz w:val="24"/>
              </w:rPr>
            </w:pPr>
            <w:r>
              <w:rPr>
                <w:rFonts w:hint="eastAsia" w:ascii="仿宋_GB2312" w:hAnsi="仿宋_GB2312" w:eastAsia="仿宋_GB2312" w:cs="仿宋_GB2312"/>
                <w:b/>
                <w:bCs/>
                <w:color w:val="000000"/>
                <w:sz w:val="24"/>
              </w:rPr>
              <w:t>评</w:t>
            </w:r>
          </w:p>
          <w:p>
            <w:pPr>
              <w:jc w:val="center"/>
              <w:rPr>
                <w:rFonts w:ascii="仿宋_GB2312" w:hAnsi="仿宋_GB2312" w:eastAsia="仿宋_GB2312" w:cs="仿宋_GB2312"/>
                <w:color w:val="000000"/>
                <w:sz w:val="24"/>
              </w:rPr>
            </w:pPr>
            <w:r>
              <w:rPr>
                <w:rFonts w:hint="eastAsia" w:ascii="仿宋_GB2312" w:hAnsi="仿宋_GB2312" w:eastAsia="仿宋_GB2312" w:cs="仿宋_GB2312"/>
                <w:b/>
                <w:bCs/>
                <w:color w:val="000000"/>
                <w:sz w:val="24"/>
              </w:rPr>
              <w:t>价</w:t>
            </w:r>
          </w:p>
        </w:tc>
        <w:tc>
          <w:tcPr>
            <w:tcW w:w="1279" w:type="dxa"/>
            <w:vAlign w:val="center"/>
          </w:tcPr>
          <w:p>
            <w:pPr>
              <w:widowControl/>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复苏评价</w:t>
            </w:r>
          </w:p>
        </w:tc>
        <w:tc>
          <w:tcPr>
            <w:tcW w:w="7299" w:type="dxa"/>
          </w:tcPr>
          <w:p>
            <w:pPr>
              <w:ind w:left="240" w:hanging="240" w:hangingChars="100"/>
              <w:rPr>
                <w:rFonts w:ascii="仿宋_GB2312" w:hAnsi="宋体" w:eastAsia="仿宋_GB2312" w:cs="宋体"/>
                <w:b/>
                <w:color w:val="000000"/>
                <w:kern w:val="0"/>
                <w:sz w:val="24"/>
              </w:rPr>
            </w:pPr>
            <w:r>
              <w:rPr>
                <w:rFonts w:hint="eastAsia" w:ascii="仿宋_GB2312" w:hAnsi="仿宋_GB2312" w:eastAsia="仿宋_GB2312" w:cs="仿宋_GB2312"/>
                <w:color w:val="000000"/>
                <w:sz w:val="24"/>
              </w:rPr>
              <w:t>·正确完成5个循环复苏，人工呼吸与心脏按压指标显示有效（以打印单为准）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96" w:hRule="atLeast"/>
          <w:jc w:val="center"/>
        </w:trPr>
        <w:tc>
          <w:tcPr>
            <w:tcW w:w="933" w:type="dxa"/>
            <w:vMerge w:val="continue"/>
            <w:vAlign w:val="center"/>
          </w:tcPr>
          <w:p>
            <w:pPr>
              <w:widowControl/>
              <w:jc w:val="center"/>
              <w:rPr>
                <w:rFonts w:ascii="仿宋_GB2312" w:hAnsi="仿宋_GB2312" w:eastAsia="仿宋_GB2312" w:cs="仿宋_GB2312"/>
                <w:color w:val="000000"/>
                <w:sz w:val="24"/>
              </w:rPr>
            </w:pPr>
          </w:p>
        </w:tc>
        <w:tc>
          <w:tcPr>
            <w:tcW w:w="1279" w:type="dxa"/>
            <w:vAlign w:val="center"/>
          </w:tcPr>
          <w:p>
            <w:pPr>
              <w:jc w:val="center"/>
              <w:rPr>
                <w:rFonts w:ascii="仿宋_GB2312" w:hAnsi="仿宋_GB2312" w:eastAsia="仿宋_GB2312" w:cs="仿宋_GB2312"/>
                <w:color w:val="000000"/>
                <w:sz w:val="24"/>
              </w:rPr>
            </w:pPr>
            <w:r>
              <w:rPr>
                <w:rFonts w:hint="eastAsia" w:ascii="仿宋_GB2312" w:hAnsi="宋体" w:eastAsia="仿宋_GB2312"/>
                <w:color w:val="000000"/>
                <w:sz w:val="24"/>
              </w:rPr>
              <w:t>关键环节</w:t>
            </w:r>
          </w:p>
        </w:tc>
        <w:tc>
          <w:tcPr>
            <w:tcW w:w="7299" w:type="dxa"/>
          </w:tcPr>
          <w:p>
            <w:pPr>
              <w:ind w:left="240" w:hanging="240" w:hangingChars="100"/>
              <w:jc w:val="left"/>
              <w:rPr>
                <w:rFonts w:ascii="仿宋_GB2312" w:hAnsi="宋体" w:eastAsia="仿宋_GB2312"/>
                <w:color w:val="000000"/>
                <w:sz w:val="24"/>
              </w:rPr>
            </w:pPr>
            <w:r>
              <w:rPr>
                <w:rFonts w:hint="eastAsia" w:ascii="仿宋_GB2312" w:hAnsi="仿宋_GB2312" w:eastAsia="仿宋_GB2312" w:cs="仿宋_GB2312"/>
                <w:color w:val="000000"/>
                <w:sz w:val="24"/>
              </w:rPr>
              <w:t>·</w:t>
            </w:r>
            <w:r>
              <w:rPr>
                <w:rFonts w:hint="eastAsia" w:ascii="仿宋_GB2312" w:hAnsi="宋体" w:eastAsia="仿宋_GB2312"/>
                <w:color w:val="000000"/>
                <w:sz w:val="24"/>
              </w:rPr>
              <w:t>按时完成</w:t>
            </w:r>
          </w:p>
          <w:p>
            <w:pPr>
              <w:ind w:left="240" w:hanging="240" w:hangingChars="100"/>
              <w:jc w:val="left"/>
              <w:rPr>
                <w:rFonts w:ascii="仿宋_GB2312" w:hAnsi="宋体" w:eastAsia="仿宋_GB2312"/>
                <w:color w:val="000000"/>
                <w:sz w:val="24"/>
              </w:rPr>
            </w:pPr>
            <w:r>
              <w:rPr>
                <w:rFonts w:hint="eastAsia" w:ascii="仿宋_GB2312" w:hAnsi="仿宋_GB2312" w:eastAsia="仿宋_GB2312" w:cs="仿宋_GB2312"/>
                <w:color w:val="000000"/>
                <w:sz w:val="24"/>
              </w:rPr>
              <w:t>·</w:t>
            </w:r>
            <w:r>
              <w:rPr>
                <w:rFonts w:hint="eastAsia" w:ascii="仿宋_GB2312" w:hAnsi="宋体" w:eastAsia="仿宋_GB2312"/>
                <w:color w:val="000000"/>
                <w:sz w:val="24"/>
              </w:rPr>
              <w:t>抢救及时，程序正确，操作规范，动作迅速</w:t>
            </w:r>
          </w:p>
          <w:p>
            <w:pPr>
              <w:jc w:val="left"/>
              <w:rPr>
                <w:rFonts w:ascii="仿宋_GB2312" w:hAnsi="宋体" w:eastAsia="仿宋_GB2312"/>
                <w:color w:val="000000"/>
                <w:sz w:val="24"/>
              </w:rPr>
            </w:pPr>
            <w:r>
              <w:rPr>
                <w:rFonts w:hint="eastAsia" w:ascii="仿宋_GB2312" w:hAnsi="宋体" w:eastAsia="仿宋_GB2312"/>
                <w:color w:val="000000"/>
                <w:sz w:val="24"/>
              </w:rPr>
              <w:t>·注意保护患者安全和职业防护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96" w:hRule="atLeast"/>
          <w:jc w:val="center"/>
        </w:trPr>
        <w:tc>
          <w:tcPr>
            <w:tcW w:w="933" w:type="dxa"/>
            <w:vMerge w:val="continue"/>
            <w:vAlign w:val="center"/>
          </w:tcPr>
          <w:p>
            <w:pPr>
              <w:widowControl/>
              <w:jc w:val="center"/>
              <w:rPr>
                <w:rFonts w:ascii="仿宋_GB2312" w:hAnsi="仿宋_GB2312" w:eastAsia="仿宋_GB2312" w:cs="仿宋_GB2312"/>
                <w:color w:val="000000"/>
                <w:sz w:val="24"/>
              </w:rPr>
            </w:pPr>
          </w:p>
        </w:tc>
        <w:tc>
          <w:tcPr>
            <w:tcW w:w="1279" w:type="dxa"/>
            <w:vAlign w:val="center"/>
          </w:tcPr>
          <w:p>
            <w:pPr>
              <w:jc w:val="center"/>
              <w:rPr>
                <w:rFonts w:ascii="仿宋_GB2312" w:hAnsi="宋体" w:eastAsia="仿宋_GB2312"/>
                <w:sz w:val="24"/>
              </w:rPr>
            </w:pPr>
            <w:r>
              <w:rPr>
                <w:rFonts w:hint="eastAsia" w:ascii="仿宋_GB2312" w:hAnsi="宋体" w:eastAsia="仿宋_GB2312"/>
                <w:sz w:val="24"/>
              </w:rPr>
              <w:t>护患沟通</w:t>
            </w:r>
          </w:p>
        </w:tc>
        <w:tc>
          <w:tcPr>
            <w:tcW w:w="7299" w:type="dxa"/>
            <w:vAlign w:val="center"/>
          </w:tcPr>
          <w:p>
            <w:pPr>
              <w:jc w:val="left"/>
              <w:rPr>
                <w:rFonts w:ascii="仿宋_GB2312" w:hAnsi="仿宋_GB2312" w:eastAsia="仿宋_GB2312" w:cs="仿宋_GB2312"/>
                <w:sz w:val="24"/>
              </w:rPr>
            </w:pPr>
            <w:r>
              <w:rPr>
                <w:rFonts w:hint="eastAsia" w:ascii="仿宋_GB2312" w:hAnsi="仿宋_GB2312" w:eastAsia="仿宋_GB2312" w:cs="仿宋_GB2312"/>
                <w:sz w:val="24"/>
              </w:rPr>
              <w:t>·沟通有效、充分体现人文关怀</w:t>
            </w:r>
          </w:p>
        </w:tc>
      </w:tr>
    </w:tbl>
    <w:p>
      <w:pPr>
        <w:spacing w:line="560" w:lineRule="exact"/>
        <w:ind w:firstLine="560" w:firstLineChars="200"/>
        <w:rPr>
          <w:rFonts w:ascii="仿宋_GB2312" w:hAnsi="宋体" w:eastAsia="仿宋_GB2312"/>
          <w:sz w:val="28"/>
          <w:szCs w:val="28"/>
        </w:rPr>
      </w:pPr>
    </w:p>
    <w:p>
      <w:pPr>
        <w:spacing w:line="560" w:lineRule="exact"/>
        <w:ind w:firstLine="560" w:firstLineChars="200"/>
        <w:rPr>
          <w:rFonts w:ascii="仿宋_GB2312" w:hAnsi="宋体" w:eastAsia="仿宋_GB2312"/>
          <w:sz w:val="28"/>
          <w:szCs w:val="28"/>
        </w:rPr>
      </w:pPr>
      <w:r>
        <w:rPr>
          <w:rFonts w:hint="eastAsia" w:ascii="仿宋_GB2312" w:hAnsi="宋体" w:eastAsia="仿宋_GB2312"/>
          <w:sz w:val="28"/>
          <w:szCs w:val="28"/>
        </w:rPr>
        <w:t>2.静脉输液技术（</w:t>
      </w:r>
      <w:r>
        <w:rPr>
          <w:rFonts w:hint="eastAsia" w:ascii="仿宋_GB2312" w:hAnsi="黑体" w:eastAsia="仿宋_GB2312" w:cs="宋体"/>
          <w:sz w:val="28"/>
          <w:szCs w:val="28"/>
        </w:rPr>
        <w:t>第二赛室.必做项目</w:t>
      </w:r>
      <w:r>
        <w:rPr>
          <w:rFonts w:hint="eastAsia" w:ascii="仿宋_GB2312" w:hAnsi="宋体" w:eastAsia="仿宋_GB2312"/>
          <w:sz w:val="28"/>
          <w:szCs w:val="28"/>
        </w:rPr>
        <w:t>）</w:t>
      </w:r>
    </w:p>
    <w:p>
      <w:pPr>
        <w:spacing w:line="560" w:lineRule="exact"/>
        <w:ind w:firstLine="560" w:firstLineChars="200"/>
        <w:rPr>
          <w:rFonts w:ascii="仿宋_GB2312" w:hAnsi="宋体" w:eastAsia="仿宋_GB2312"/>
          <w:color w:val="000000"/>
          <w:sz w:val="28"/>
          <w:szCs w:val="28"/>
        </w:rPr>
      </w:pPr>
      <w:r>
        <w:rPr>
          <w:rFonts w:hint="eastAsia" w:ascii="仿宋_GB2312" w:hAnsi="宋体" w:eastAsia="仿宋_GB2312"/>
          <w:color w:val="000000"/>
          <w:sz w:val="28"/>
          <w:szCs w:val="28"/>
        </w:rPr>
        <w:t>完成时间：10分钟内完成</w:t>
      </w:r>
    </w:p>
    <w:p>
      <w:pPr>
        <w:spacing w:line="560" w:lineRule="exact"/>
        <w:ind w:firstLine="560" w:firstLineChars="200"/>
        <w:rPr>
          <w:rFonts w:ascii="仿宋_GB2312" w:hAnsi="宋体" w:eastAsia="仿宋_GB2312"/>
          <w:color w:val="000000"/>
          <w:sz w:val="28"/>
          <w:szCs w:val="28"/>
        </w:rPr>
      </w:pPr>
      <w:r>
        <w:rPr>
          <w:rFonts w:hint="eastAsia" w:ascii="仿宋_GB2312" w:hAnsi="宋体" w:eastAsia="仿宋_GB2312"/>
          <w:color w:val="000000"/>
          <w:sz w:val="28"/>
          <w:szCs w:val="28"/>
        </w:rPr>
        <w:t>考核资源：①治疗盘：皮肤消毒液（安尔碘）、无菌干棉签（一次性）、0.9%氯化钠(250ml塑料瓶)、输液器（单头）、输液瓶贴；②止血带、治疗巾、小垫枕、输液胶贴、血管钳、弯盘、输液执行单、输液执行记录卡；③治疗车、速干手消毒剂、锐器盒、医疗垃圾桶、生活垃圾桶；④输液架；⑤剪刀。</w:t>
      </w:r>
    </w:p>
    <w:p>
      <w:pPr>
        <w:snapToGrid w:val="0"/>
        <w:spacing w:line="560" w:lineRule="exact"/>
        <w:jc w:val="center"/>
        <w:rPr>
          <w:rFonts w:ascii="仿宋_GB2312" w:hAnsi="黑体" w:eastAsia="仿宋_GB2312"/>
          <w:b/>
          <w:color w:val="000000"/>
          <w:sz w:val="28"/>
          <w:szCs w:val="28"/>
        </w:rPr>
      </w:pPr>
      <w:r>
        <w:rPr>
          <w:rFonts w:hint="eastAsia" w:ascii="仿宋_GB2312" w:hAnsi="黑体" w:eastAsia="仿宋_GB2312"/>
          <w:b/>
          <w:color w:val="000000"/>
          <w:sz w:val="28"/>
          <w:szCs w:val="28"/>
        </w:rPr>
        <w:t>静脉输液技术操作规范</w:t>
      </w:r>
    </w:p>
    <w:tbl>
      <w:tblPr>
        <w:tblStyle w:val="11"/>
        <w:tblW w:w="882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5"/>
        <w:gridCol w:w="1280"/>
        <w:gridCol w:w="66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3" w:hRule="atLeast"/>
          <w:jc w:val="center"/>
        </w:trPr>
        <w:tc>
          <w:tcPr>
            <w:tcW w:w="935" w:type="dxa"/>
            <w:vAlign w:val="center"/>
          </w:tcPr>
          <w:p>
            <w:pPr>
              <w:jc w:val="center"/>
              <w:rPr>
                <w:rFonts w:ascii="仿宋_GB2312" w:hAnsi="仿宋_GB2312" w:eastAsia="仿宋_GB2312" w:cs="仿宋_GB2312"/>
                <w:b/>
                <w:color w:val="000000"/>
                <w:sz w:val="24"/>
              </w:rPr>
            </w:pPr>
            <w:r>
              <w:rPr>
                <w:rFonts w:hint="eastAsia" w:ascii="仿宋_GB2312" w:hAnsi="仿宋_GB2312" w:eastAsia="仿宋_GB2312" w:cs="仿宋_GB2312"/>
                <w:b/>
                <w:color w:val="000000"/>
                <w:sz w:val="24"/>
              </w:rPr>
              <w:t>项目</w:t>
            </w:r>
          </w:p>
          <w:p>
            <w:pPr>
              <w:jc w:val="center"/>
              <w:rPr>
                <w:rFonts w:ascii="仿宋_GB2312" w:hAnsi="仿宋_GB2312" w:eastAsia="仿宋_GB2312" w:cs="仿宋_GB2312"/>
                <w:b/>
                <w:color w:val="000000"/>
                <w:sz w:val="24"/>
              </w:rPr>
            </w:pPr>
            <w:r>
              <w:rPr>
                <w:rFonts w:hint="eastAsia" w:ascii="仿宋_GB2312" w:hAnsi="仿宋_GB2312" w:eastAsia="仿宋_GB2312" w:cs="仿宋_GB2312"/>
                <w:b/>
                <w:color w:val="000000"/>
                <w:sz w:val="24"/>
              </w:rPr>
              <w:t>名称</w:t>
            </w:r>
          </w:p>
        </w:tc>
        <w:tc>
          <w:tcPr>
            <w:tcW w:w="1280" w:type="dxa"/>
            <w:vAlign w:val="center"/>
          </w:tcPr>
          <w:p>
            <w:pPr>
              <w:jc w:val="center"/>
              <w:rPr>
                <w:rFonts w:ascii="仿宋_GB2312" w:hAnsi="仿宋_GB2312" w:eastAsia="仿宋_GB2312" w:cs="仿宋_GB2312"/>
                <w:b/>
                <w:color w:val="000000"/>
                <w:sz w:val="24"/>
              </w:rPr>
            </w:pPr>
            <w:r>
              <w:rPr>
                <w:rFonts w:hint="eastAsia" w:ascii="仿宋_GB2312" w:hAnsi="仿宋_GB2312" w:eastAsia="仿宋_GB2312" w:cs="仿宋_GB2312"/>
                <w:b/>
                <w:color w:val="000000"/>
                <w:sz w:val="24"/>
              </w:rPr>
              <w:t>操作</w:t>
            </w:r>
          </w:p>
          <w:p>
            <w:pPr>
              <w:jc w:val="center"/>
              <w:rPr>
                <w:rFonts w:ascii="仿宋_GB2312" w:hAnsi="仿宋_GB2312" w:eastAsia="仿宋_GB2312" w:cs="仿宋_GB2312"/>
                <w:b/>
                <w:color w:val="000000"/>
                <w:sz w:val="24"/>
              </w:rPr>
            </w:pPr>
            <w:r>
              <w:rPr>
                <w:rFonts w:hint="eastAsia" w:ascii="仿宋_GB2312" w:hAnsi="仿宋_GB2312" w:eastAsia="仿宋_GB2312" w:cs="仿宋_GB2312"/>
                <w:b/>
                <w:color w:val="000000"/>
                <w:sz w:val="24"/>
              </w:rPr>
              <w:t>流程</w:t>
            </w:r>
          </w:p>
        </w:tc>
        <w:tc>
          <w:tcPr>
            <w:tcW w:w="6606" w:type="dxa"/>
            <w:vAlign w:val="center"/>
          </w:tcPr>
          <w:p>
            <w:pPr>
              <w:jc w:val="center"/>
              <w:rPr>
                <w:rFonts w:ascii="仿宋_GB2312" w:hAnsi="仿宋_GB2312" w:eastAsia="仿宋_GB2312" w:cs="仿宋_GB2312"/>
                <w:b/>
                <w:color w:val="000000"/>
                <w:sz w:val="24"/>
              </w:rPr>
            </w:pPr>
            <w:r>
              <w:rPr>
                <w:rFonts w:hint="eastAsia" w:ascii="仿宋_GB2312" w:hAnsi="仿宋_GB2312" w:eastAsia="仿宋_GB2312" w:cs="仿宋_GB2312"/>
                <w:b/>
                <w:color w:val="000000"/>
                <w:sz w:val="24"/>
              </w:rPr>
              <w:t>技 术 要 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53" w:hRule="atLeast"/>
          <w:jc w:val="center"/>
        </w:trPr>
        <w:tc>
          <w:tcPr>
            <w:tcW w:w="935" w:type="dxa"/>
            <w:vMerge w:val="restart"/>
            <w:vAlign w:val="center"/>
          </w:tcPr>
          <w:p>
            <w:pPr>
              <w:adjustRightInd w:val="0"/>
              <w:snapToGrid w:val="0"/>
              <w:jc w:val="center"/>
              <w:rPr>
                <w:rFonts w:ascii="仿宋_GB2312" w:hAnsi="仿宋_GB2312" w:eastAsia="仿宋_GB2312" w:cs="仿宋_GB2312"/>
                <w:b/>
                <w:color w:val="000000"/>
                <w:sz w:val="24"/>
              </w:rPr>
            </w:pPr>
          </w:p>
          <w:p>
            <w:pPr>
              <w:adjustRightInd w:val="0"/>
              <w:snapToGrid w:val="0"/>
              <w:rPr>
                <w:rFonts w:ascii="仿宋_GB2312" w:hAnsi="仿宋_GB2312" w:eastAsia="仿宋_GB2312" w:cs="仿宋_GB2312"/>
                <w:b/>
                <w:color w:val="000000"/>
                <w:sz w:val="24"/>
              </w:rPr>
            </w:pPr>
          </w:p>
          <w:p>
            <w:pPr>
              <w:adjustRightInd w:val="0"/>
              <w:snapToGrid w:val="0"/>
              <w:jc w:val="center"/>
              <w:rPr>
                <w:rFonts w:ascii="仿宋_GB2312" w:hAnsi="仿宋_GB2312" w:eastAsia="仿宋_GB2312" w:cs="仿宋_GB2312"/>
                <w:b/>
                <w:color w:val="000000"/>
                <w:sz w:val="24"/>
              </w:rPr>
            </w:pPr>
          </w:p>
          <w:p>
            <w:pPr>
              <w:adjustRightInd w:val="0"/>
              <w:snapToGrid w:val="0"/>
              <w:jc w:val="center"/>
              <w:rPr>
                <w:rFonts w:ascii="仿宋_GB2312" w:hAnsi="仿宋_GB2312" w:eastAsia="仿宋_GB2312" w:cs="仿宋_GB2312"/>
                <w:b/>
                <w:color w:val="000000"/>
                <w:sz w:val="24"/>
              </w:rPr>
            </w:pPr>
          </w:p>
          <w:p>
            <w:pPr>
              <w:adjustRightInd w:val="0"/>
              <w:snapToGrid w:val="0"/>
              <w:jc w:val="center"/>
              <w:rPr>
                <w:rFonts w:ascii="仿宋_GB2312" w:hAnsi="仿宋_GB2312" w:eastAsia="仿宋_GB2312" w:cs="仿宋_GB2312"/>
                <w:b/>
                <w:color w:val="000000"/>
                <w:sz w:val="24"/>
              </w:rPr>
            </w:pPr>
          </w:p>
          <w:p>
            <w:pPr>
              <w:adjustRightInd w:val="0"/>
              <w:snapToGrid w:val="0"/>
              <w:jc w:val="center"/>
              <w:rPr>
                <w:rFonts w:ascii="仿宋_GB2312" w:hAnsi="仿宋_GB2312" w:eastAsia="仿宋_GB2312" w:cs="仿宋_GB2312"/>
                <w:b/>
                <w:color w:val="000000"/>
                <w:sz w:val="24"/>
              </w:rPr>
            </w:pPr>
          </w:p>
          <w:p>
            <w:pPr>
              <w:adjustRightInd w:val="0"/>
              <w:snapToGrid w:val="0"/>
              <w:jc w:val="center"/>
              <w:rPr>
                <w:rFonts w:ascii="仿宋_GB2312" w:hAnsi="仿宋_GB2312" w:eastAsia="仿宋_GB2312" w:cs="仿宋_GB2312"/>
                <w:b/>
                <w:color w:val="000000"/>
                <w:sz w:val="24"/>
              </w:rPr>
            </w:pPr>
            <w:r>
              <w:rPr>
                <w:rFonts w:hint="eastAsia" w:ascii="仿宋_GB2312" w:hAnsi="仿宋_GB2312" w:eastAsia="仿宋_GB2312" w:cs="仿宋_GB2312"/>
                <w:b/>
                <w:color w:val="000000"/>
                <w:sz w:val="24"/>
              </w:rPr>
              <w:t>操</w:t>
            </w:r>
          </w:p>
          <w:p>
            <w:pPr>
              <w:adjustRightInd w:val="0"/>
              <w:snapToGrid w:val="0"/>
              <w:jc w:val="center"/>
              <w:rPr>
                <w:rFonts w:ascii="仿宋_GB2312" w:hAnsi="仿宋_GB2312" w:eastAsia="仿宋_GB2312" w:cs="仿宋_GB2312"/>
                <w:b/>
                <w:color w:val="000000"/>
                <w:sz w:val="24"/>
              </w:rPr>
            </w:pPr>
            <w:r>
              <w:rPr>
                <w:rFonts w:hint="eastAsia" w:ascii="仿宋_GB2312" w:hAnsi="仿宋_GB2312" w:eastAsia="仿宋_GB2312" w:cs="仿宋_GB2312"/>
                <w:b/>
                <w:color w:val="000000"/>
                <w:sz w:val="24"/>
              </w:rPr>
              <w:t>作</w:t>
            </w:r>
          </w:p>
          <w:p>
            <w:pPr>
              <w:adjustRightInd w:val="0"/>
              <w:snapToGrid w:val="0"/>
              <w:jc w:val="center"/>
              <w:rPr>
                <w:rFonts w:ascii="仿宋_GB2312" w:hAnsi="仿宋_GB2312" w:eastAsia="仿宋_GB2312" w:cs="仿宋_GB2312"/>
                <w:b/>
                <w:color w:val="000000"/>
                <w:sz w:val="24"/>
              </w:rPr>
            </w:pPr>
            <w:r>
              <w:rPr>
                <w:rFonts w:hint="eastAsia" w:ascii="仿宋_GB2312" w:hAnsi="仿宋_GB2312" w:eastAsia="仿宋_GB2312" w:cs="仿宋_GB2312"/>
                <w:b/>
                <w:color w:val="000000"/>
                <w:sz w:val="24"/>
              </w:rPr>
              <w:t>过</w:t>
            </w:r>
          </w:p>
          <w:p>
            <w:pPr>
              <w:adjustRightInd w:val="0"/>
              <w:snapToGrid w:val="0"/>
              <w:jc w:val="center"/>
              <w:rPr>
                <w:rFonts w:ascii="仿宋_GB2312" w:hAnsi="仿宋_GB2312" w:eastAsia="仿宋_GB2312" w:cs="仿宋_GB2312"/>
                <w:b/>
                <w:color w:val="000000"/>
                <w:sz w:val="24"/>
              </w:rPr>
            </w:pPr>
            <w:r>
              <w:rPr>
                <w:rFonts w:hint="eastAsia" w:ascii="仿宋_GB2312" w:hAnsi="仿宋_GB2312" w:eastAsia="仿宋_GB2312" w:cs="仿宋_GB2312"/>
                <w:b/>
                <w:color w:val="000000"/>
                <w:sz w:val="24"/>
              </w:rPr>
              <w:t>程</w:t>
            </w:r>
          </w:p>
          <w:p>
            <w:pPr>
              <w:adjustRightInd w:val="0"/>
              <w:snapToGrid w:val="0"/>
              <w:jc w:val="center"/>
              <w:rPr>
                <w:rFonts w:ascii="仿宋_GB2312" w:hAnsi="仿宋_GB2312" w:eastAsia="仿宋_GB2312" w:cs="仿宋_GB2312"/>
                <w:b/>
                <w:color w:val="000000"/>
                <w:sz w:val="24"/>
              </w:rPr>
            </w:pPr>
          </w:p>
          <w:p>
            <w:pPr>
              <w:adjustRightInd w:val="0"/>
              <w:snapToGrid w:val="0"/>
              <w:jc w:val="center"/>
              <w:rPr>
                <w:rFonts w:ascii="仿宋_GB2312" w:hAnsi="仿宋_GB2312" w:eastAsia="仿宋_GB2312" w:cs="仿宋_GB2312"/>
                <w:b/>
                <w:color w:val="000000"/>
                <w:sz w:val="24"/>
              </w:rPr>
            </w:pPr>
          </w:p>
          <w:p>
            <w:pPr>
              <w:adjustRightInd w:val="0"/>
              <w:snapToGrid w:val="0"/>
              <w:jc w:val="center"/>
              <w:rPr>
                <w:rFonts w:ascii="仿宋_GB2312" w:hAnsi="仿宋_GB2312" w:eastAsia="仿宋_GB2312" w:cs="仿宋_GB2312"/>
                <w:b/>
                <w:color w:val="000000"/>
                <w:sz w:val="24"/>
              </w:rPr>
            </w:pPr>
          </w:p>
          <w:p>
            <w:pPr>
              <w:adjustRightInd w:val="0"/>
              <w:snapToGrid w:val="0"/>
              <w:jc w:val="center"/>
              <w:rPr>
                <w:rFonts w:ascii="仿宋_GB2312" w:hAnsi="仿宋_GB2312" w:eastAsia="仿宋_GB2312" w:cs="仿宋_GB2312"/>
                <w:b/>
                <w:color w:val="000000"/>
                <w:sz w:val="24"/>
              </w:rPr>
            </w:pPr>
          </w:p>
          <w:p>
            <w:pPr>
              <w:adjustRightInd w:val="0"/>
              <w:snapToGrid w:val="0"/>
              <w:jc w:val="center"/>
              <w:rPr>
                <w:rFonts w:ascii="仿宋_GB2312" w:hAnsi="仿宋_GB2312" w:eastAsia="仿宋_GB2312" w:cs="仿宋_GB2312"/>
                <w:b/>
                <w:color w:val="000000"/>
                <w:sz w:val="24"/>
              </w:rPr>
            </w:pPr>
          </w:p>
          <w:p>
            <w:pPr>
              <w:adjustRightInd w:val="0"/>
              <w:snapToGrid w:val="0"/>
              <w:jc w:val="center"/>
              <w:rPr>
                <w:rFonts w:ascii="仿宋_GB2312" w:hAnsi="仿宋_GB2312" w:eastAsia="仿宋_GB2312" w:cs="仿宋_GB2312"/>
                <w:b/>
                <w:color w:val="000000"/>
                <w:sz w:val="24"/>
              </w:rPr>
            </w:pPr>
          </w:p>
          <w:p>
            <w:pPr>
              <w:adjustRightInd w:val="0"/>
              <w:snapToGrid w:val="0"/>
              <w:jc w:val="center"/>
              <w:rPr>
                <w:rFonts w:ascii="仿宋_GB2312" w:hAnsi="仿宋_GB2312" w:eastAsia="仿宋_GB2312" w:cs="仿宋_GB2312"/>
                <w:b/>
                <w:color w:val="000000"/>
                <w:sz w:val="24"/>
              </w:rPr>
            </w:pPr>
          </w:p>
          <w:p>
            <w:pPr>
              <w:adjustRightInd w:val="0"/>
              <w:snapToGrid w:val="0"/>
              <w:jc w:val="center"/>
              <w:rPr>
                <w:rFonts w:ascii="仿宋_GB2312" w:hAnsi="仿宋_GB2312" w:eastAsia="仿宋_GB2312" w:cs="仿宋_GB2312"/>
                <w:b/>
                <w:color w:val="000000"/>
                <w:sz w:val="24"/>
              </w:rPr>
            </w:pPr>
          </w:p>
          <w:p>
            <w:pPr>
              <w:adjustRightInd w:val="0"/>
              <w:snapToGrid w:val="0"/>
              <w:jc w:val="center"/>
              <w:rPr>
                <w:rFonts w:ascii="仿宋_GB2312" w:hAnsi="仿宋_GB2312" w:eastAsia="仿宋_GB2312" w:cs="仿宋_GB2312"/>
                <w:b/>
                <w:color w:val="000000"/>
                <w:sz w:val="24"/>
              </w:rPr>
            </w:pPr>
          </w:p>
          <w:p>
            <w:pPr>
              <w:adjustRightInd w:val="0"/>
              <w:snapToGrid w:val="0"/>
              <w:jc w:val="center"/>
              <w:rPr>
                <w:rFonts w:ascii="仿宋_GB2312" w:hAnsi="仿宋_GB2312" w:eastAsia="仿宋_GB2312" w:cs="仿宋_GB2312"/>
                <w:b/>
                <w:color w:val="000000"/>
                <w:sz w:val="24"/>
              </w:rPr>
            </w:pPr>
          </w:p>
          <w:p>
            <w:pPr>
              <w:adjustRightInd w:val="0"/>
              <w:snapToGrid w:val="0"/>
              <w:jc w:val="center"/>
              <w:rPr>
                <w:rFonts w:ascii="仿宋_GB2312" w:hAnsi="仿宋_GB2312" w:eastAsia="仿宋_GB2312" w:cs="仿宋_GB2312"/>
                <w:b/>
                <w:color w:val="000000"/>
                <w:sz w:val="24"/>
              </w:rPr>
            </w:pPr>
          </w:p>
          <w:p>
            <w:pPr>
              <w:adjustRightInd w:val="0"/>
              <w:snapToGrid w:val="0"/>
              <w:jc w:val="center"/>
              <w:rPr>
                <w:rFonts w:ascii="仿宋_GB2312" w:hAnsi="仿宋_GB2312" w:eastAsia="仿宋_GB2312" w:cs="仿宋_GB2312"/>
                <w:b/>
                <w:color w:val="000000"/>
                <w:sz w:val="24"/>
              </w:rPr>
            </w:pPr>
          </w:p>
          <w:p>
            <w:pPr>
              <w:adjustRightInd w:val="0"/>
              <w:snapToGrid w:val="0"/>
              <w:jc w:val="center"/>
              <w:rPr>
                <w:rFonts w:ascii="仿宋_GB2312" w:hAnsi="仿宋_GB2312" w:eastAsia="仿宋_GB2312" w:cs="仿宋_GB2312"/>
                <w:b/>
                <w:color w:val="000000"/>
                <w:sz w:val="24"/>
              </w:rPr>
            </w:pPr>
          </w:p>
          <w:p>
            <w:pPr>
              <w:adjustRightInd w:val="0"/>
              <w:snapToGrid w:val="0"/>
              <w:jc w:val="center"/>
              <w:rPr>
                <w:rFonts w:ascii="仿宋_GB2312" w:hAnsi="仿宋_GB2312" w:eastAsia="仿宋_GB2312" w:cs="仿宋_GB2312"/>
                <w:b/>
                <w:color w:val="000000"/>
                <w:sz w:val="24"/>
              </w:rPr>
            </w:pPr>
          </w:p>
          <w:p>
            <w:pPr>
              <w:jc w:val="center"/>
              <w:rPr>
                <w:rFonts w:ascii="仿宋_GB2312" w:hAnsi="仿宋_GB2312" w:eastAsia="仿宋_GB2312" w:cs="仿宋_GB2312"/>
                <w:color w:val="000000"/>
                <w:sz w:val="24"/>
              </w:rPr>
            </w:pPr>
          </w:p>
        </w:tc>
        <w:tc>
          <w:tcPr>
            <w:tcW w:w="1280" w:type="dxa"/>
            <w:vAlign w:val="center"/>
          </w:tcPr>
          <w:p>
            <w:pP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评估解释</w:t>
            </w:r>
          </w:p>
        </w:tc>
        <w:tc>
          <w:tcPr>
            <w:tcW w:w="6606" w:type="dxa"/>
            <w:vAlign w:val="center"/>
          </w:tcPr>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color w:val="000000"/>
                <w:sz w:val="24"/>
              </w:rPr>
              <w:t>·</w:t>
            </w:r>
            <w:r>
              <w:rPr>
                <w:rFonts w:hint="eastAsia" w:ascii="仿宋_GB2312" w:hAnsi="仿宋_GB2312" w:eastAsia="仿宋_GB2312" w:cs="仿宋_GB2312"/>
                <w:sz w:val="24"/>
              </w:rPr>
              <w:t>核对患者信息</w:t>
            </w:r>
          </w:p>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·向患者解释输液目的并取得合作</w:t>
            </w:r>
          </w:p>
          <w:p>
            <w:pPr>
              <w:adjustRightInd w:val="0"/>
              <w:snapToGrid w:val="0"/>
              <w:jc w:val="left"/>
              <w:rPr>
                <w:rFonts w:ascii="仿宋_GB2312" w:hAnsi="仿宋_GB2312" w:eastAsia="仿宋_GB2312" w:cs="仿宋_GB2312"/>
                <w:sz w:val="24"/>
              </w:rPr>
            </w:pPr>
            <w:r>
              <w:rPr>
                <w:rFonts w:hint="eastAsia" w:ascii="仿宋_GB2312" w:hAnsi="仿宋_GB2312" w:eastAsia="仿宋_GB2312" w:cs="仿宋_GB2312"/>
                <w:sz w:val="24"/>
              </w:rPr>
              <w:t>·评估患者皮肤、血管、肢体活动情况</w:t>
            </w:r>
          </w:p>
          <w:p>
            <w:pPr>
              <w:ind w:left="240" w:hanging="240" w:hangingChars="100"/>
              <w:rPr>
                <w:rFonts w:ascii="仿宋_GB2312" w:hAnsi="仿宋_GB2312" w:eastAsia="仿宋_GB2312" w:cs="仿宋_GB2312"/>
                <w:color w:val="000000"/>
                <w:sz w:val="24"/>
              </w:rPr>
            </w:pPr>
            <w:r>
              <w:rPr>
                <w:rFonts w:hint="eastAsia" w:ascii="仿宋_GB2312" w:hAnsi="仿宋_GB2312" w:eastAsia="仿宋_GB2312" w:cs="仿宋_GB2312"/>
                <w:sz w:val="24"/>
              </w:rPr>
              <w:t>·六步洗手、戴口罩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91" w:hRule="atLeast"/>
          <w:jc w:val="center"/>
        </w:trPr>
        <w:tc>
          <w:tcPr>
            <w:tcW w:w="935" w:type="dxa"/>
            <w:vMerge w:val="continue"/>
            <w:vAlign w:val="center"/>
          </w:tcPr>
          <w:p>
            <w:pPr>
              <w:widowControl/>
              <w:jc w:val="left"/>
              <w:rPr>
                <w:rFonts w:ascii="仿宋_GB2312" w:hAnsi="仿宋_GB2312" w:eastAsia="仿宋_GB2312" w:cs="仿宋_GB2312"/>
                <w:color w:val="000000"/>
                <w:sz w:val="24"/>
              </w:rPr>
            </w:pPr>
          </w:p>
        </w:tc>
        <w:tc>
          <w:tcPr>
            <w:tcW w:w="1280" w:type="dxa"/>
            <w:vAlign w:val="center"/>
          </w:tcPr>
          <w:p>
            <w:pP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核对检查</w:t>
            </w:r>
          </w:p>
        </w:tc>
        <w:tc>
          <w:tcPr>
            <w:tcW w:w="6606" w:type="dxa"/>
            <w:vAlign w:val="center"/>
          </w:tcPr>
          <w:p>
            <w:pPr>
              <w:adjustRightInd w:val="0"/>
              <w:snapToGrid w:val="0"/>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·二人核对医嘱、输液卡和瓶贴</w:t>
            </w:r>
          </w:p>
          <w:p>
            <w:pPr>
              <w:adjustRightInd w:val="0"/>
              <w:snapToGrid w:val="0"/>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·核对药液标签</w:t>
            </w:r>
          </w:p>
          <w:p>
            <w:pPr>
              <w:adjustRightInd w:val="0"/>
              <w:snapToGrid w:val="0"/>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·检查药液质量</w:t>
            </w:r>
          </w:p>
          <w:p>
            <w:pP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·贴瓶贴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jc w:val="center"/>
        </w:trPr>
        <w:tc>
          <w:tcPr>
            <w:tcW w:w="935" w:type="dxa"/>
            <w:vMerge w:val="continue"/>
            <w:vAlign w:val="center"/>
          </w:tcPr>
          <w:p>
            <w:pPr>
              <w:widowControl/>
              <w:jc w:val="left"/>
              <w:rPr>
                <w:rFonts w:ascii="仿宋_GB2312" w:hAnsi="仿宋_GB2312" w:eastAsia="仿宋_GB2312" w:cs="仿宋_GB2312"/>
                <w:color w:val="000000"/>
                <w:sz w:val="24"/>
              </w:rPr>
            </w:pPr>
          </w:p>
        </w:tc>
        <w:tc>
          <w:tcPr>
            <w:tcW w:w="1280" w:type="dxa"/>
            <w:vAlign w:val="center"/>
          </w:tcPr>
          <w:p>
            <w:pP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准备药液</w:t>
            </w:r>
          </w:p>
        </w:tc>
        <w:tc>
          <w:tcPr>
            <w:tcW w:w="6606" w:type="dxa"/>
            <w:vAlign w:val="center"/>
          </w:tcPr>
          <w:p>
            <w:pPr>
              <w:adjustRightInd w:val="0"/>
              <w:snapToGrid w:val="0"/>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·启瓶盖</w:t>
            </w:r>
          </w:p>
          <w:p>
            <w:pPr>
              <w:adjustRightInd w:val="0"/>
              <w:snapToGrid w:val="0"/>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·消毒瓶塞至瓶颈</w:t>
            </w:r>
          </w:p>
          <w:p>
            <w:pPr>
              <w:adjustRightInd w:val="0"/>
              <w:snapToGrid w:val="0"/>
              <w:ind w:left="240" w:hanging="240" w:hangingChars="100"/>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·检查输液器包装、有效期与质量</w:t>
            </w:r>
          </w:p>
          <w:p>
            <w:pP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·将输液器针头插入瓶塞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91" w:hRule="atLeast"/>
          <w:jc w:val="center"/>
        </w:trPr>
        <w:tc>
          <w:tcPr>
            <w:tcW w:w="935" w:type="dxa"/>
            <w:vMerge w:val="continue"/>
            <w:vAlign w:val="center"/>
          </w:tcPr>
          <w:p>
            <w:pPr>
              <w:widowControl/>
              <w:jc w:val="left"/>
              <w:rPr>
                <w:rFonts w:ascii="仿宋_GB2312" w:hAnsi="仿宋_GB2312" w:eastAsia="仿宋_GB2312" w:cs="仿宋_GB2312"/>
                <w:color w:val="000000"/>
                <w:sz w:val="24"/>
              </w:rPr>
            </w:pPr>
          </w:p>
        </w:tc>
        <w:tc>
          <w:tcPr>
            <w:tcW w:w="1280" w:type="dxa"/>
            <w:vAlign w:val="center"/>
          </w:tcPr>
          <w:p>
            <w:pP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核对解释</w:t>
            </w:r>
          </w:p>
        </w:tc>
        <w:tc>
          <w:tcPr>
            <w:tcW w:w="6606" w:type="dxa"/>
            <w:vAlign w:val="center"/>
          </w:tcPr>
          <w:p>
            <w:pPr>
              <w:ind w:left="240" w:hanging="240" w:hangingChars="100"/>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·备齐用物携至患者床旁，核对患者信息（床号、姓名、住院号），向患者解释取得合作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028" w:hRule="atLeast"/>
          <w:jc w:val="center"/>
        </w:trPr>
        <w:tc>
          <w:tcPr>
            <w:tcW w:w="935" w:type="dxa"/>
            <w:vMerge w:val="continue"/>
            <w:vAlign w:val="center"/>
          </w:tcPr>
          <w:p>
            <w:pPr>
              <w:widowControl/>
              <w:jc w:val="left"/>
              <w:rPr>
                <w:rFonts w:ascii="仿宋_GB2312" w:hAnsi="仿宋_GB2312" w:eastAsia="仿宋_GB2312" w:cs="仿宋_GB2312"/>
                <w:color w:val="000000"/>
                <w:sz w:val="24"/>
              </w:rPr>
            </w:pPr>
          </w:p>
        </w:tc>
        <w:tc>
          <w:tcPr>
            <w:tcW w:w="1280" w:type="dxa"/>
            <w:vAlign w:val="center"/>
          </w:tcPr>
          <w:p>
            <w:pP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初步排气</w:t>
            </w:r>
          </w:p>
        </w:tc>
        <w:tc>
          <w:tcPr>
            <w:tcW w:w="6606" w:type="dxa"/>
            <w:vAlign w:val="center"/>
          </w:tcPr>
          <w:p>
            <w:pPr>
              <w:adjustRightInd w:val="0"/>
              <w:snapToGrid w:val="0"/>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·关闭调节夹，旋紧头皮针连接处</w:t>
            </w:r>
          </w:p>
          <w:p>
            <w:pPr>
              <w:adjustRightInd w:val="0"/>
              <w:snapToGrid w:val="0"/>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·再次检查药液质量后挂输液瓶挂于输液架上</w:t>
            </w:r>
          </w:p>
          <w:p>
            <w:pPr>
              <w:ind w:left="240" w:hanging="240" w:hangingChars="100"/>
              <w:rPr>
                <w:rFonts w:ascii="仿宋_GB2312" w:hAnsi="仿宋_GB2312" w:eastAsia="仿宋_GB2312" w:cs="仿宋_GB2312"/>
                <w:color w:val="000000"/>
                <w:sz w:val="24"/>
              </w:rPr>
            </w:pPr>
            <w:r>
              <w:rPr>
                <w:rFonts w:hint="eastAsia" w:ascii="仿宋_GB2312" w:hAnsi="仿宋_GB2312" w:eastAsia="仿宋_GB2312" w:cs="仿宋_GB2312"/>
                <w:color w:val="000000"/>
                <w:sz w:val="24"/>
              </w:rPr>
              <w:t>·排气（首次排气原则不滴出药液）</w:t>
            </w:r>
          </w:p>
          <w:p>
            <w:pPr>
              <w:ind w:left="240" w:hanging="240" w:hangingChars="100"/>
              <w:rPr>
                <w:rFonts w:ascii="仿宋_GB2312" w:hAnsi="仿宋_GB2312" w:eastAsia="仿宋_GB2312" w:cs="仿宋_GB2312"/>
                <w:color w:val="000000"/>
                <w:sz w:val="24"/>
              </w:rPr>
            </w:pPr>
            <w:r>
              <w:rPr>
                <w:rFonts w:hint="eastAsia" w:ascii="仿宋_GB2312" w:hAnsi="仿宋_GB2312" w:eastAsia="仿宋_GB2312" w:cs="仿宋_GB2312"/>
                <w:color w:val="000000"/>
                <w:sz w:val="24"/>
              </w:rPr>
              <w:t>·检查有无气泡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91" w:hRule="atLeast"/>
          <w:jc w:val="center"/>
        </w:trPr>
        <w:tc>
          <w:tcPr>
            <w:tcW w:w="935" w:type="dxa"/>
            <w:vMerge w:val="continue"/>
            <w:vAlign w:val="center"/>
          </w:tcPr>
          <w:p>
            <w:pPr>
              <w:widowControl/>
              <w:jc w:val="left"/>
              <w:rPr>
                <w:rFonts w:ascii="仿宋_GB2312" w:hAnsi="仿宋_GB2312" w:eastAsia="仿宋_GB2312" w:cs="仿宋_GB2312"/>
                <w:color w:val="000000"/>
                <w:sz w:val="24"/>
              </w:rPr>
            </w:pPr>
          </w:p>
        </w:tc>
        <w:tc>
          <w:tcPr>
            <w:tcW w:w="1280" w:type="dxa"/>
            <w:vAlign w:val="center"/>
          </w:tcPr>
          <w:p>
            <w:pP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皮肤消毒</w:t>
            </w:r>
          </w:p>
        </w:tc>
        <w:tc>
          <w:tcPr>
            <w:tcW w:w="6606" w:type="dxa"/>
            <w:vAlign w:val="center"/>
          </w:tcPr>
          <w:p>
            <w:pPr>
              <w:adjustRightInd w:val="0"/>
              <w:snapToGrid w:val="0"/>
              <w:ind w:left="240" w:hanging="240" w:hangingChars="100"/>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·协助患者取舒适体位；垫小垫枕与治疗巾</w:t>
            </w:r>
          </w:p>
          <w:p>
            <w:pPr>
              <w:adjustRightInd w:val="0"/>
              <w:snapToGrid w:val="0"/>
              <w:ind w:left="240" w:hanging="240" w:hangingChars="100"/>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·选择静脉，扎止血带(距穿刺点上方6～10cm)</w:t>
            </w:r>
          </w:p>
          <w:p>
            <w:pPr>
              <w:ind w:left="240" w:hanging="240" w:hangingChars="100"/>
              <w:rPr>
                <w:rFonts w:ascii="仿宋_GB2312" w:hAnsi="仿宋_GB2312" w:eastAsia="仿宋_GB2312" w:cs="仿宋_GB2312"/>
                <w:color w:val="000000"/>
                <w:sz w:val="24"/>
              </w:rPr>
            </w:pPr>
            <w:r>
              <w:rPr>
                <w:rFonts w:hint="eastAsia" w:ascii="仿宋_GB2312" w:hAnsi="仿宋_GB2312" w:eastAsia="仿宋_GB2312" w:cs="仿宋_GB2312"/>
                <w:color w:val="000000"/>
                <w:sz w:val="24"/>
              </w:rPr>
              <w:t>·消毒皮肤（直径大于5cm；2次消毒或遵循消毒剂使用说明书）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91" w:hRule="atLeast"/>
          <w:jc w:val="center"/>
        </w:trPr>
        <w:tc>
          <w:tcPr>
            <w:tcW w:w="935" w:type="dxa"/>
            <w:vMerge w:val="continue"/>
            <w:vAlign w:val="center"/>
          </w:tcPr>
          <w:p>
            <w:pPr>
              <w:widowControl/>
              <w:jc w:val="left"/>
              <w:rPr>
                <w:rFonts w:ascii="仿宋_GB2312" w:hAnsi="仿宋_GB2312" w:eastAsia="仿宋_GB2312" w:cs="仿宋_GB2312"/>
                <w:color w:val="000000"/>
                <w:sz w:val="24"/>
              </w:rPr>
            </w:pPr>
          </w:p>
        </w:tc>
        <w:tc>
          <w:tcPr>
            <w:tcW w:w="1280" w:type="dxa"/>
            <w:vAlign w:val="center"/>
          </w:tcPr>
          <w:p>
            <w:pP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静脉穿刺</w:t>
            </w:r>
          </w:p>
        </w:tc>
        <w:tc>
          <w:tcPr>
            <w:tcW w:w="6606" w:type="dxa"/>
            <w:vAlign w:val="center"/>
          </w:tcPr>
          <w:p>
            <w:pPr>
              <w:adjustRightInd w:val="0"/>
              <w:snapToGrid w:val="0"/>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·再次核对</w:t>
            </w:r>
          </w:p>
          <w:p>
            <w:pPr>
              <w:adjustRightInd w:val="0"/>
              <w:snapToGrid w:val="0"/>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·再次排气至有少量药液滴出</w:t>
            </w:r>
          </w:p>
          <w:p>
            <w:pPr>
              <w:adjustRightInd w:val="0"/>
              <w:snapToGrid w:val="0"/>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·检查有无气泡，取下护针帽</w:t>
            </w:r>
          </w:p>
          <w:p>
            <w:pPr>
              <w:adjustRightInd w:val="0"/>
              <w:snapToGrid w:val="0"/>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·固定血管，嘱患者握拳，进针</w:t>
            </w:r>
          </w:p>
          <w:p>
            <w:pPr>
              <w:ind w:left="240" w:hanging="240" w:hangingChars="100"/>
              <w:rPr>
                <w:rFonts w:ascii="仿宋_GB2312" w:hAnsi="仿宋_GB2312" w:eastAsia="仿宋_GB2312" w:cs="仿宋_GB2312"/>
                <w:color w:val="000000"/>
                <w:sz w:val="24"/>
              </w:rPr>
            </w:pPr>
            <w:r>
              <w:rPr>
                <w:rFonts w:hint="eastAsia" w:ascii="仿宋_GB2312" w:hAnsi="仿宋_GB2312" w:eastAsia="仿宋_GB2312" w:cs="仿宋_GB2312"/>
                <w:color w:val="000000"/>
                <w:sz w:val="24"/>
              </w:rPr>
              <w:t>·见回血后再将针头沿血管方向潜行少许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91" w:hRule="atLeast"/>
          <w:jc w:val="center"/>
        </w:trPr>
        <w:tc>
          <w:tcPr>
            <w:tcW w:w="935" w:type="dxa"/>
            <w:vMerge w:val="continue"/>
            <w:vAlign w:val="center"/>
          </w:tcPr>
          <w:p>
            <w:pPr>
              <w:widowControl/>
              <w:jc w:val="left"/>
              <w:rPr>
                <w:rFonts w:ascii="仿宋_GB2312" w:hAnsi="仿宋_GB2312" w:eastAsia="仿宋_GB2312" w:cs="仿宋_GB2312"/>
                <w:color w:val="000000"/>
                <w:sz w:val="24"/>
              </w:rPr>
            </w:pPr>
          </w:p>
        </w:tc>
        <w:tc>
          <w:tcPr>
            <w:tcW w:w="1280" w:type="dxa"/>
            <w:vAlign w:val="center"/>
          </w:tcPr>
          <w:p>
            <w:pP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固定针头</w:t>
            </w:r>
          </w:p>
        </w:tc>
        <w:tc>
          <w:tcPr>
            <w:tcW w:w="6606" w:type="dxa"/>
            <w:vAlign w:val="center"/>
          </w:tcPr>
          <w:p>
            <w:pPr>
              <w:ind w:left="240" w:hanging="240" w:hangingChars="100"/>
              <w:rPr>
                <w:rFonts w:ascii="仿宋_GB2312" w:hAnsi="仿宋_GB2312" w:eastAsia="仿宋_GB2312" w:cs="仿宋_GB2312"/>
                <w:color w:val="000000"/>
                <w:sz w:val="24"/>
              </w:rPr>
            </w:pPr>
            <w:r>
              <w:rPr>
                <w:rFonts w:hint="eastAsia" w:ascii="仿宋_GB2312" w:hAnsi="仿宋_GB2312" w:eastAsia="仿宋_GB2312" w:cs="仿宋_GB2312"/>
                <w:color w:val="000000"/>
                <w:sz w:val="24"/>
              </w:rPr>
              <w:t>·穿刺成功后，松开止血带，打开调节器，嘱患者松拳</w:t>
            </w:r>
          </w:p>
          <w:p>
            <w:pPr>
              <w:ind w:left="240" w:hanging="240" w:hangingChars="100"/>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·待液体滴入通畅后用输液贴固定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91" w:hRule="atLeast"/>
          <w:jc w:val="center"/>
        </w:trPr>
        <w:tc>
          <w:tcPr>
            <w:tcW w:w="935" w:type="dxa"/>
            <w:vMerge w:val="continue"/>
            <w:vAlign w:val="center"/>
          </w:tcPr>
          <w:p>
            <w:pPr>
              <w:widowControl/>
              <w:jc w:val="left"/>
              <w:rPr>
                <w:rFonts w:ascii="仿宋_GB2312" w:hAnsi="仿宋_GB2312" w:eastAsia="仿宋_GB2312" w:cs="仿宋_GB2312"/>
                <w:color w:val="000000"/>
                <w:sz w:val="24"/>
              </w:rPr>
            </w:pPr>
          </w:p>
        </w:tc>
        <w:tc>
          <w:tcPr>
            <w:tcW w:w="1280" w:type="dxa"/>
            <w:vAlign w:val="center"/>
          </w:tcPr>
          <w:p>
            <w:pP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调节滴速</w:t>
            </w:r>
          </w:p>
        </w:tc>
        <w:tc>
          <w:tcPr>
            <w:tcW w:w="6606" w:type="dxa"/>
            <w:vAlign w:val="center"/>
          </w:tcPr>
          <w:p>
            <w:pPr>
              <w:ind w:left="240" w:hanging="240" w:hangingChars="100"/>
              <w:rPr>
                <w:rFonts w:ascii="仿宋_GB2312" w:hAnsi="仿宋_GB2312" w:eastAsia="仿宋_GB2312" w:cs="仿宋_GB2312"/>
                <w:color w:val="000000"/>
                <w:sz w:val="24"/>
              </w:rPr>
            </w:pPr>
            <w:r>
              <w:rPr>
                <w:rFonts w:hint="eastAsia" w:ascii="仿宋_GB2312" w:hAnsi="仿宋_GB2312" w:eastAsia="仿宋_GB2312" w:cs="仿宋_GB2312"/>
                <w:color w:val="000000"/>
                <w:sz w:val="24"/>
              </w:rPr>
              <w:t>·根据患者的年龄、病情和药物性质调节滴速（口述）</w:t>
            </w:r>
          </w:p>
          <w:p>
            <w:pPr>
              <w:ind w:left="240" w:hanging="240" w:hangingChars="100"/>
              <w:rPr>
                <w:rFonts w:ascii="仿宋_GB2312" w:hAnsi="仿宋_GB2312" w:eastAsia="仿宋_GB2312" w:cs="仿宋_GB2312"/>
                <w:color w:val="000000"/>
                <w:sz w:val="24"/>
              </w:rPr>
            </w:pPr>
            <w:r>
              <w:rPr>
                <w:rFonts w:hint="eastAsia" w:ascii="仿宋_GB2312" w:hAnsi="仿宋_GB2312" w:eastAsia="仿宋_GB2312" w:cs="仿宋_GB2312"/>
                <w:color w:val="000000"/>
                <w:sz w:val="24"/>
              </w:rPr>
              <w:t>·调节滴速时间至少15秒，并报告滴速</w:t>
            </w:r>
          </w:p>
          <w:p>
            <w:pPr>
              <w:ind w:left="240" w:hanging="240" w:hangingChars="100"/>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·实际调节滴数与报告一致</w:t>
            </w:r>
          </w:p>
          <w:p>
            <w:pP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·操作后核对患者</w:t>
            </w:r>
          </w:p>
          <w:p>
            <w:pPr>
              <w:ind w:left="240" w:hanging="240" w:hangingChars="100"/>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·告知注意事项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91" w:hRule="atLeast"/>
          <w:jc w:val="center"/>
        </w:trPr>
        <w:tc>
          <w:tcPr>
            <w:tcW w:w="935" w:type="dxa"/>
            <w:vAlign w:val="center"/>
          </w:tcPr>
          <w:p>
            <w:pPr>
              <w:widowControl/>
              <w:jc w:val="center"/>
              <w:rPr>
                <w:rFonts w:ascii="仿宋_GB2312" w:hAnsi="仿宋_GB2312" w:eastAsia="仿宋_GB2312" w:cs="仿宋_GB2312"/>
                <w:b/>
                <w:bCs/>
                <w:color w:val="000000"/>
                <w:sz w:val="24"/>
              </w:rPr>
            </w:pPr>
            <w:r>
              <w:rPr>
                <w:rFonts w:hint="eastAsia" w:ascii="仿宋_GB2312" w:hAnsi="仿宋_GB2312" w:eastAsia="仿宋_GB2312" w:cs="仿宋_GB2312"/>
                <w:b/>
                <w:bCs/>
                <w:color w:val="000000"/>
                <w:sz w:val="24"/>
              </w:rPr>
              <w:t>操</w:t>
            </w:r>
          </w:p>
          <w:p>
            <w:pPr>
              <w:widowControl/>
              <w:jc w:val="center"/>
              <w:rPr>
                <w:rFonts w:ascii="仿宋_GB2312" w:hAnsi="仿宋_GB2312" w:eastAsia="仿宋_GB2312" w:cs="仿宋_GB2312"/>
                <w:b/>
                <w:bCs/>
                <w:color w:val="000000"/>
                <w:sz w:val="24"/>
              </w:rPr>
            </w:pPr>
            <w:r>
              <w:rPr>
                <w:rFonts w:hint="eastAsia" w:ascii="仿宋_GB2312" w:hAnsi="仿宋_GB2312" w:eastAsia="仿宋_GB2312" w:cs="仿宋_GB2312"/>
                <w:b/>
                <w:bCs/>
                <w:color w:val="000000"/>
                <w:sz w:val="24"/>
              </w:rPr>
              <w:t>做</w:t>
            </w:r>
          </w:p>
          <w:p>
            <w:pPr>
              <w:widowControl/>
              <w:jc w:val="center"/>
              <w:rPr>
                <w:rFonts w:ascii="仿宋_GB2312" w:hAnsi="仿宋_GB2312" w:eastAsia="仿宋_GB2312" w:cs="仿宋_GB2312"/>
                <w:color w:val="000000"/>
                <w:sz w:val="24"/>
              </w:rPr>
            </w:pPr>
            <w:r>
              <w:rPr>
                <w:rFonts w:hint="eastAsia" w:ascii="仿宋_GB2312" w:hAnsi="仿宋_GB2312" w:eastAsia="仿宋_GB2312" w:cs="仿宋_GB2312"/>
                <w:b/>
                <w:bCs/>
                <w:color w:val="000000"/>
                <w:sz w:val="24"/>
              </w:rPr>
              <w:t>后</w:t>
            </w:r>
          </w:p>
        </w:tc>
        <w:tc>
          <w:tcPr>
            <w:tcW w:w="1280" w:type="dxa"/>
            <w:vAlign w:val="center"/>
          </w:tcPr>
          <w:p>
            <w:pPr>
              <w:adjustRightInd w:val="0"/>
              <w:snapToGrid w:val="0"/>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整理记录</w:t>
            </w:r>
          </w:p>
        </w:tc>
        <w:tc>
          <w:tcPr>
            <w:tcW w:w="6606" w:type="dxa"/>
            <w:vAlign w:val="center"/>
          </w:tcPr>
          <w:p>
            <w:pPr>
              <w:adjustRightInd w:val="0"/>
              <w:snapToGrid w:val="0"/>
              <w:ind w:left="240" w:hanging="240" w:hangingChars="100"/>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·安置患者于安全舒适体位，放呼叫器于易取处</w:t>
            </w:r>
          </w:p>
          <w:p>
            <w:pPr>
              <w:adjustRightInd w:val="0"/>
              <w:snapToGrid w:val="0"/>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·整理床单位及用物</w:t>
            </w:r>
          </w:p>
          <w:p>
            <w:pPr>
              <w:adjustRightInd w:val="0"/>
              <w:snapToGrid w:val="0"/>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·六步洗手</w:t>
            </w:r>
          </w:p>
          <w:p>
            <w:pPr>
              <w:adjustRightInd w:val="0"/>
              <w:snapToGrid w:val="0"/>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·记录输液执行记录卡</w:t>
            </w:r>
          </w:p>
          <w:p>
            <w:pPr>
              <w:ind w:left="240" w:hanging="240" w:hangingChars="100"/>
              <w:rPr>
                <w:rFonts w:ascii="仿宋_GB2312" w:hAnsi="仿宋_GB2312" w:eastAsia="仿宋_GB2312" w:cs="仿宋_GB2312"/>
                <w:color w:val="000000"/>
                <w:sz w:val="24"/>
              </w:rPr>
            </w:pPr>
            <w:r>
              <w:rPr>
                <w:rFonts w:hint="eastAsia" w:ascii="仿宋_GB2312" w:hAnsi="仿宋_GB2312" w:eastAsia="仿宋_GB2312" w:cs="仿宋_GB2312"/>
                <w:color w:val="000000"/>
                <w:sz w:val="24"/>
              </w:rPr>
              <w:t>·15～30分钟巡视病房一次（口述）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40" w:hRule="atLeast"/>
          <w:jc w:val="center"/>
        </w:trPr>
        <w:tc>
          <w:tcPr>
            <w:tcW w:w="935" w:type="dxa"/>
            <w:vMerge w:val="restart"/>
            <w:vAlign w:val="center"/>
          </w:tcPr>
          <w:p>
            <w:pPr>
              <w:jc w:val="center"/>
              <w:rPr>
                <w:rFonts w:ascii="仿宋_GB2312" w:hAnsi="仿宋_GB2312" w:eastAsia="仿宋_GB2312" w:cs="仿宋_GB2312"/>
                <w:b/>
                <w:color w:val="000000"/>
                <w:sz w:val="24"/>
              </w:rPr>
            </w:pPr>
            <w:r>
              <w:rPr>
                <w:rFonts w:hint="eastAsia" w:ascii="仿宋_GB2312" w:hAnsi="仿宋_GB2312" w:eastAsia="仿宋_GB2312" w:cs="仿宋_GB2312"/>
                <w:b/>
                <w:color w:val="000000"/>
                <w:sz w:val="24"/>
              </w:rPr>
              <w:t>停</w:t>
            </w:r>
          </w:p>
          <w:p>
            <w:pPr>
              <w:jc w:val="center"/>
              <w:rPr>
                <w:rFonts w:ascii="仿宋_GB2312" w:hAnsi="仿宋_GB2312" w:eastAsia="仿宋_GB2312" w:cs="仿宋_GB2312"/>
                <w:b/>
                <w:color w:val="000000"/>
                <w:sz w:val="24"/>
              </w:rPr>
            </w:pPr>
            <w:r>
              <w:rPr>
                <w:rFonts w:hint="eastAsia" w:ascii="仿宋_GB2312" w:hAnsi="仿宋_GB2312" w:eastAsia="仿宋_GB2312" w:cs="仿宋_GB2312"/>
                <w:b/>
                <w:color w:val="000000"/>
                <w:sz w:val="24"/>
              </w:rPr>
              <w:t>止</w:t>
            </w:r>
          </w:p>
          <w:p>
            <w:pPr>
              <w:jc w:val="center"/>
              <w:rPr>
                <w:rFonts w:ascii="仿宋_GB2312" w:hAnsi="仿宋_GB2312" w:eastAsia="仿宋_GB2312" w:cs="仿宋_GB2312"/>
                <w:b/>
                <w:color w:val="000000"/>
                <w:sz w:val="24"/>
              </w:rPr>
            </w:pPr>
            <w:r>
              <w:rPr>
                <w:rFonts w:hint="eastAsia" w:ascii="仿宋_GB2312" w:hAnsi="仿宋_GB2312" w:eastAsia="仿宋_GB2312" w:cs="仿宋_GB2312"/>
                <w:b/>
                <w:color w:val="000000"/>
                <w:sz w:val="24"/>
              </w:rPr>
              <w:t>输</w:t>
            </w:r>
          </w:p>
          <w:p>
            <w:pPr>
              <w:jc w:val="center"/>
              <w:rPr>
                <w:rFonts w:ascii="仿宋_GB2312" w:hAnsi="仿宋_GB2312" w:eastAsia="仿宋_GB2312" w:cs="仿宋_GB2312"/>
                <w:color w:val="000000"/>
                <w:sz w:val="24"/>
              </w:rPr>
            </w:pPr>
            <w:r>
              <w:rPr>
                <w:rFonts w:hint="eastAsia" w:ascii="仿宋_GB2312" w:hAnsi="仿宋_GB2312" w:eastAsia="仿宋_GB2312" w:cs="仿宋_GB2312"/>
                <w:b/>
                <w:color w:val="000000"/>
                <w:sz w:val="24"/>
              </w:rPr>
              <w:t>液</w:t>
            </w:r>
          </w:p>
        </w:tc>
        <w:tc>
          <w:tcPr>
            <w:tcW w:w="1280" w:type="dxa"/>
            <w:vAlign w:val="center"/>
          </w:tcPr>
          <w:p>
            <w:pPr>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拔针按压</w:t>
            </w:r>
          </w:p>
        </w:tc>
        <w:tc>
          <w:tcPr>
            <w:tcW w:w="6606" w:type="dxa"/>
            <w:vAlign w:val="center"/>
          </w:tcPr>
          <w:p>
            <w:pPr>
              <w:ind w:left="240" w:hanging="240" w:hangingChars="100"/>
              <w:rPr>
                <w:rFonts w:ascii="仿宋_GB2312" w:hAnsi="仿宋_GB2312" w:eastAsia="仿宋_GB2312" w:cs="仿宋_GB2312"/>
                <w:color w:val="000000"/>
                <w:sz w:val="24"/>
              </w:rPr>
            </w:pPr>
            <w:r>
              <w:rPr>
                <w:rFonts w:hint="eastAsia" w:ascii="仿宋_GB2312" w:hAnsi="仿宋_GB2312" w:eastAsia="仿宋_GB2312" w:cs="仿宋_GB2312"/>
                <w:color w:val="000000"/>
                <w:sz w:val="24"/>
              </w:rPr>
              <w:t>·核对解释</w:t>
            </w:r>
          </w:p>
          <w:p>
            <w:pPr>
              <w:ind w:left="240" w:hanging="240" w:hangingChars="100"/>
              <w:rPr>
                <w:rFonts w:ascii="仿宋_GB2312" w:hAnsi="仿宋_GB2312" w:eastAsia="仿宋_GB2312" w:cs="仿宋_GB2312"/>
                <w:color w:val="000000"/>
                <w:sz w:val="24"/>
              </w:rPr>
            </w:pPr>
            <w:r>
              <w:rPr>
                <w:rFonts w:hint="eastAsia" w:ascii="仿宋_GB2312" w:hAnsi="仿宋_GB2312" w:eastAsia="仿宋_GB2312" w:cs="仿宋_GB2312"/>
                <w:color w:val="000000"/>
                <w:sz w:val="24"/>
              </w:rPr>
              <w:t>·揭去输液贴，轻压穿刺点上方，关闭调节夹，迅速拔针</w:t>
            </w:r>
          </w:p>
          <w:p>
            <w:pPr>
              <w:ind w:left="240" w:hanging="240" w:hangingChars="100"/>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·嘱患者按压至无出血，并告知注意事项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40" w:hRule="atLeast"/>
          <w:jc w:val="center"/>
        </w:trPr>
        <w:tc>
          <w:tcPr>
            <w:tcW w:w="935" w:type="dxa"/>
            <w:vMerge w:val="continue"/>
            <w:vAlign w:val="center"/>
          </w:tcPr>
          <w:p>
            <w:pPr>
              <w:widowControl/>
              <w:jc w:val="center"/>
              <w:rPr>
                <w:rFonts w:ascii="仿宋_GB2312" w:hAnsi="仿宋_GB2312" w:eastAsia="仿宋_GB2312" w:cs="仿宋_GB2312"/>
                <w:color w:val="000000"/>
                <w:sz w:val="24"/>
              </w:rPr>
            </w:pPr>
          </w:p>
        </w:tc>
        <w:tc>
          <w:tcPr>
            <w:tcW w:w="1280" w:type="dxa"/>
            <w:vAlign w:val="center"/>
          </w:tcPr>
          <w:p>
            <w:pPr>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安置整理</w:t>
            </w:r>
          </w:p>
        </w:tc>
        <w:tc>
          <w:tcPr>
            <w:tcW w:w="6606" w:type="dxa"/>
            <w:vAlign w:val="center"/>
          </w:tcPr>
          <w:p>
            <w:pPr>
              <w:adjustRightInd w:val="0"/>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·协助患者取安全舒适体位，询问需要</w:t>
            </w:r>
          </w:p>
          <w:p>
            <w:pPr>
              <w:adjustRightInd w:val="0"/>
              <w:snapToGrid w:val="0"/>
              <w:rPr>
                <w:rFonts w:ascii="仿宋_GB2312" w:hAnsi="仿宋_GB2312" w:eastAsia="仿宋_GB2312" w:cs="仿宋_GB2312"/>
                <w:color w:val="000000"/>
                <w:sz w:val="24"/>
              </w:rPr>
            </w:pPr>
            <w:r>
              <w:rPr>
                <w:rFonts w:hint="eastAsia" w:ascii="仿宋_GB2312" w:hAnsi="仿宋_GB2312" w:eastAsia="仿宋_GB2312" w:cs="仿宋_GB2312"/>
                <w:color w:val="000000"/>
                <w:sz w:val="24"/>
              </w:rPr>
              <w:t>·清理治疗用物，分类放置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40" w:hRule="atLeast"/>
          <w:jc w:val="center"/>
        </w:trPr>
        <w:tc>
          <w:tcPr>
            <w:tcW w:w="935" w:type="dxa"/>
            <w:vMerge w:val="continue"/>
            <w:vAlign w:val="center"/>
          </w:tcPr>
          <w:p>
            <w:pPr>
              <w:widowControl/>
              <w:jc w:val="center"/>
              <w:rPr>
                <w:rFonts w:ascii="仿宋_GB2312" w:hAnsi="仿宋_GB2312" w:eastAsia="仿宋_GB2312" w:cs="仿宋_GB2312"/>
                <w:color w:val="000000"/>
                <w:sz w:val="24"/>
              </w:rPr>
            </w:pPr>
          </w:p>
        </w:tc>
        <w:tc>
          <w:tcPr>
            <w:tcW w:w="1280" w:type="dxa"/>
            <w:vAlign w:val="center"/>
          </w:tcPr>
          <w:p>
            <w:pPr>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洗手记录</w:t>
            </w:r>
          </w:p>
        </w:tc>
        <w:tc>
          <w:tcPr>
            <w:tcW w:w="6606" w:type="dxa"/>
            <w:vAlign w:val="center"/>
          </w:tcPr>
          <w:p>
            <w:pPr>
              <w:adjustRightInd w:val="0"/>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·六步洗手，取下口罩</w:t>
            </w:r>
          </w:p>
          <w:p>
            <w:pPr>
              <w:adjustRightInd w:val="0"/>
              <w:rPr>
                <w:rFonts w:ascii="仿宋_GB2312" w:hAnsi="仿宋_GB2312" w:eastAsia="仿宋_GB2312" w:cs="仿宋_GB2312"/>
                <w:color w:val="000000"/>
                <w:sz w:val="24"/>
              </w:rPr>
            </w:pPr>
            <w:r>
              <w:rPr>
                <w:rFonts w:hint="eastAsia" w:ascii="仿宋_GB2312" w:hAnsi="仿宋_GB2312" w:eastAsia="仿宋_GB2312" w:cs="仿宋_GB2312"/>
                <w:color w:val="000000"/>
                <w:sz w:val="24"/>
              </w:rPr>
              <w:t>·记录输液结束时间及患者反应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40" w:hRule="atLeast"/>
          <w:jc w:val="center"/>
        </w:trPr>
        <w:tc>
          <w:tcPr>
            <w:tcW w:w="935" w:type="dxa"/>
            <w:vMerge w:val="restart"/>
            <w:vAlign w:val="center"/>
          </w:tcPr>
          <w:p>
            <w:pPr>
              <w:jc w:val="center"/>
              <w:rPr>
                <w:rFonts w:ascii="仿宋_GB2312" w:hAnsi="仿宋_GB2312" w:eastAsia="仿宋_GB2312" w:cs="仿宋_GB2312"/>
                <w:b/>
                <w:color w:val="000000"/>
                <w:sz w:val="24"/>
              </w:rPr>
            </w:pPr>
            <w:r>
              <w:rPr>
                <w:rFonts w:hint="eastAsia" w:ascii="仿宋_GB2312" w:hAnsi="仿宋_GB2312" w:eastAsia="仿宋_GB2312" w:cs="仿宋_GB2312"/>
                <w:b/>
                <w:color w:val="000000"/>
                <w:sz w:val="24"/>
              </w:rPr>
              <w:t>综</w:t>
            </w:r>
          </w:p>
          <w:p>
            <w:pPr>
              <w:jc w:val="center"/>
              <w:rPr>
                <w:rFonts w:ascii="仿宋_GB2312" w:hAnsi="仿宋_GB2312" w:eastAsia="仿宋_GB2312" w:cs="仿宋_GB2312"/>
                <w:b/>
                <w:color w:val="000000"/>
                <w:sz w:val="24"/>
              </w:rPr>
            </w:pPr>
            <w:r>
              <w:rPr>
                <w:rFonts w:hint="eastAsia" w:ascii="仿宋_GB2312" w:hAnsi="仿宋_GB2312" w:eastAsia="仿宋_GB2312" w:cs="仿宋_GB2312"/>
                <w:b/>
                <w:color w:val="000000"/>
                <w:sz w:val="24"/>
              </w:rPr>
              <w:t>合</w:t>
            </w:r>
          </w:p>
          <w:p>
            <w:pPr>
              <w:jc w:val="center"/>
              <w:rPr>
                <w:rFonts w:ascii="仿宋_GB2312" w:hAnsi="仿宋_GB2312" w:eastAsia="仿宋_GB2312" w:cs="仿宋_GB2312"/>
                <w:b/>
                <w:color w:val="000000"/>
                <w:sz w:val="24"/>
              </w:rPr>
            </w:pPr>
            <w:r>
              <w:rPr>
                <w:rFonts w:hint="eastAsia" w:ascii="仿宋_GB2312" w:hAnsi="仿宋_GB2312" w:eastAsia="仿宋_GB2312" w:cs="仿宋_GB2312"/>
                <w:b/>
                <w:color w:val="000000"/>
                <w:sz w:val="24"/>
              </w:rPr>
              <w:t>评</w:t>
            </w:r>
          </w:p>
          <w:p>
            <w:pPr>
              <w:jc w:val="center"/>
              <w:rPr>
                <w:rFonts w:ascii="仿宋_GB2312" w:hAnsi="仿宋_GB2312" w:eastAsia="仿宋_GB2312" w:cs="仿宋_GB2312"/>
                <w:color w:val="000000"/>
                <w:sz w:val="24"/>
              </w:rPr>
            </w:pPr>
            <w:r>
              <w:rPr>
                <w:rFonts w:hint="eastAsia" w:ascii="仿宋_GB2312" w:hAnsi="仿宋_GB2312" w:eastAsia="仿宋_GB2312" w:cs="仿宋_GB2312"/>
                <w:b/>
                <w:color w:val="000000"/>
                <w:sz w:val="24"/>
              </w:rPr>
              <w:t>价</w:t>
            </w:r>
          </w:p>
        </w:tc>
        <w:tc>
          <w:tcPr>
            <w:tcW w:w="1280" w:type="dxa"/>
            <w:vAlign w:val="center"/>
          </w:tcPr>
          <w:p>
            <w:pPr>
              <w:rPr>
                <w:rFonts w:ascii="仿宋_GB2312" w:hAnsi="仿宋_GB2312" w:eastAsia="仿宋_GB2312" w:cs="仿宋_GB2312"/>
                <w:color w:val="000000"/>
                <w:sz w:val="24"/>
              </w:rPr>
            </w:pPr>
            <w:r>
              <w:rPr>
                <w:rFonts w:hint="eastAsia" w:ascii="仿宋_GB2312" w:hAnsi="宋体" w:eastAsia="仿宋_GB2312"/>
                <w:color w:val="000000"/>
                <w:sz w:val="24"/>
              </w:rPr>
              <w:t>关键环节</w:t>
            </w:r>
          </w:p>
        </w:tc>
        <w:tc>
          <w:tcPr>
            <w:tcW w:w="6606" w:type="dxa"/>
            <w:vAlign w:val="center"/>
          </w:tcPr>
          <w:p>
            <w:pPr>
              <w:jc w:val="left"/>
              <w:rPr>
                <w:rFonts w:ascii="仿宋_GB2312" w:hAnsi="仿宋_GB2312" w:eastAsia="仿宋_GB2312" w:cs="仿宋_GB2312"/>
                <w:sz w:val="24"/>
              </w:rPr>
            </w:pPr>
            <w:r>
              <w:rPr>
                <w:rFonts w:hint="eastAsia" w:ascii="仿宋_GB2312" w:hAnsi="仿宋_GB2312" w:eastAsia="仿宋_GB2312" w:cs="仿宋_GB2312"/>
                <w:sz w:val="24"/>
              </w:rPr>
              <w:t>·</w:t>
            </w:r>
            <w:r>
              <w:rPr>
                <w:rFonts w:hint="eastAsia" w:ascii="仿宋_GB2312" w:hAnsi="宋体" w:eastAsia="仿宋_GB2312"/>
                <w:sz w:val="24"/>
              </w:rPr>
              <w:t>按时完成</w:t>
            </w:r>
          </w:p>
          <w:p>
            <w:pPr>
              <w:jc w:val="left"/>
              <w:rPr>
                <w:rFonts w:ascii="仿宋_GB2312" w:hAnsi="仿宋_GB2312" w:eastAsia="仿宋_GB2312" w:cs="仿宋_GB2312"/>
                <w:sz w:val="24"/>
              </w:rPr>
            </w:pPr>
            <w:r>
              <w:rPr>
                <w:rFonts w:hint="eastAsia" w:ascii="仿宋_GB2312" w:hAnsi="仿宋_GB2312" w:eastAsia="仿宋_GB2312" w:cs="仿宋_GB2312"/>
                <w:sz w:val="24"/>
              </w:rPr>
              <w:t>·查对到位</w:t>
            </w:r>
          </w:p>
          <w:p>
            <w:pPr>
              <w:jc w:val="left"/>
              <w:rPr>
                <w:rFonts w:ascii="仿宋_GB2312" w:hAnsi="仿宋_GB2312" w:eastAsia="仿宋_GB2312" w:cs="仿宋_GB2312"/>
                <w:sz w:val="24"/>
              </w:rPr>
            </w:pPr>
            <w:r>
              <w:rPr>
                <w:rFonts w:hint="eastAsia" w:ascii="仿宋_GB2312" w:hAnsi="仿宋_GB2312" w:eastAsia="仿宋_GB2312" w:cs="仿宋_GB2312"/>
                <w:sz w:val="24"/>
              </w:rPr>
              <w:t>·无菌观念强</w:t>
            </w:r>
          </w:p>
          <w:p>
            <w:pPr>
              <w:jc w:val="left"/>
              <w:rPr>
                <w:rFonts w:ascii="仿宋_GB2312" w:hAnsi="仿宋_GB2312" w:eastAsia="仿宋_GB2312" w:cs="仿宋_GB2312"/>
                <w:sz w:val="24"/>
              </w:rPr>
            </w:pPr>
            <w:r>
              <w:rPr>
                <w:rFonts w:hint="eastAsia" w:ascii="仿宋_GB2312" w:hAnsi="仿宋_GB2312" w:eastAsia="仿宋_GB2312" w:cs="仿宋_GB2312"/>
                <w:sz w:val="24"/>
              </w:rPr>
              <w:t>·一次排气成功</w:t>
            </w:r>
          </w:p>
          <w:p>
            <w:pPr>
              <w:rPr>
                <w:rFonts w:ascii="仿宋_GB2312" w:hAnsi="仿宋_GB2312" w:eastAsia="仿宋_GB2312" w:cs="仿宋_GB2312"/>
                <w:sz w:val="24"/>
              </w:rPr>
            </w:pPr>
            <w:r>
              <w:rPr>
                <w:rFonts w:hint="eastAsia" w:ascii="仿宋_GB2312" w:hAnsi="仿宋_GB2312" w:eastAsia="仿宋_GB2312" w:cs="仿宋_GB2312"/>
                <w:sz w:val="24"/>
              </w:rPr>
              <w:t>·一次穿刺成功，皮下退针应减分</w:t>
            </w:r>
          </w:p>
          <w:p>
            <w:pPr>
              <w:rPr>
                <w:rFonts w:ascii="仿宋_GB2312" w:hAnsi="仿宋_GB2312" w:eastAsia="仿宋_GB2312" w:cs="仿宋_GB2312"/>
                <w:color w:val="000000"/>
                <w:sz w:val="24"/>
              </w:rPr>
            </w:pPr>
            <w:r>
              <w:rPr>
                <w:rFonts w:hint="eastAsia" w:ascii="仿宋_GB2312" w:hAnsi="宋体" w:eastAsia="仿宋_GB2312"/>
                <w:sz w:val="24"/>
              </w:rPr>
              <w:t>·</w:t>
            </w:r>
            <w:r>
              <w:rPr>
                <w:rFonts w:hint="eastAsia" w:ascii="仿宋_GB2312" w:hAnsi="仿宋_GB2312" w:eastAsia="仿宋_GB2312" w:cs="仿宋_GB2312"/>
                <w:sz w:val="24"/>
              </w:rPr>
              <w:t>注意保护患者安全和职业防护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jc w:val="center"/>
        </w:trPr>
        <w:tc>
          <w:tcPr>
            <w:tcW w:w="935" w:type="dxa"/>
            <w:vMerge w:val="continue"/>
            <w:vAlign w:val="center"/>
          </w:tcPr>
          <w:p>
            <w:pPr>
              <w:widowControl/>
              <w:jc w:val="left"/>
              <w:rPr>
                <w:rFonts w:ascii="仿宋_GB2312" w:hAnsi="仿宋_GB2312" w:eastAsia="仿宋_GB2312" w:cs="仿宋_GB2312"/>
                <w:color w:val="000000"/>
                <w:sz w:val="24"/>
              </w:rPr>
            </w:pPr>
          </w:p>
        </w:tc>
        <w:tc>
          <w:tcPr>
            <w:tcW w:w="1280" w:type="dxa"/>
            <w:vAlign w:val="center"/>
          </w:tcPr>
          <w:p>
            <w:pPr>
              <w:rPr>
                <w:rFonts w:ascii="仿宋_GB2312" w:hAnsi="仿宋_GB2312" w:eastAsia="仿宋_GB2312" w:cs="仿宋_GB2312"/>
                <w:color w:val="000000"/>
                <w:sz w:val="24"/>
              </w:rPr>
            </w:pPr>
            <w:r>
              <w:rPr>
                <w:rFonts w:hint="eastAsia" w:ascii="仿宋_GB2312" w:hAnsi="宋体" w:eastAsia="仿宋_GB2312"/>
                <w:color w:val="000000"/>
                <w:sz w:val="24"/>
              </w:rPr>
              <w:t>护患沟通</w:t>
            </w:r>
          </w:p>
        </w:tc>
        <w:tc>
          <w:tcPr>
            <w:tcW w:w="6606" w:type="dxa"/>
            <w:vAlign w:val="center"/>
          </w:tcPr>
          <w:p>
            <w:pPr>
              <w:jc w:val="left"/>
              <w:rPr>
                <w:rFonts w:ascii="仿宋_GB2312" w:hAnsi="仿宋_GB2312" w:eastAsia="仿宋_GB2312" w:cs="仿宋_GB2312"/>
                <w:color w:val="000000"/>
                <w:sz w:val="24"/>
              </w:rPr>
            </w:pPr>
            <w:r>
              <w:rPr>
                <w:rFonts w:hint="eastAsia" w:ascii="仿宋_GB2312" w:hAnsi="仿宋_GB2312" w:eastAsia="仿宋_GB2312" w:cs="仿宋_GB2312"/>
                <w:color w:val="000000"/>
                <w:sz w:val="24"/>
              </w:rPr>
              <w:t>·沟通有效、充分体现人文关怀</w:t>
            </w:r>
          </w:p>
        </w:tc>
      </w:tr>
    </w:tbl>
    <w:p>
      <w:pPr>
        <w:spacing w:line="560" w:lineRule="exact"/>
        <w:ind w:firstLine="420" w:firstLineChars="150"/>
        <w:rPr>
          <w:rFonts w:ascii="仿宋_GB2312" w:hAnsi="宋体" w:eastAsia="仿宋_GB2312"/>
          <w:sz w:val="28"/>
          <w:szCs w:val="28"/>
        </w:rPr>
      </w:pPr>
      <w:r>
        <w:rPr>
          <w:rFonts w:hint="eastAsia" w:ascii="仿宋_GB2312" w:hAnsi="宋体" w:eastAsia="仿宋_GB2312"/>
          <w:sz w:val="28"/>
          <w:szCs w:val="28"/>
        </w:rPr>
        <w:t>3.右踝关节扭伤包扎技术（</w:t>
      </w:r>
      <w:r>
        <w:rPr>
          <w:rFonts w:hint="eastAsia" w:ascii="仿宋_GB2312" w:hAnsi="黑体" w:eastAsia="仿宋_GB2312" w:cs="宋体"/>
          <w:sz w:val="28"/>
          <w:szCs w:val="28"/>
        </w:rPr>
        <w:t>第三赛室.选做项目</w:t>
      </w:r>
      <w:r>
        <w:rPr>
          <w:rFonts w:hint="eastAsia" w:ascii="仿宋_GB2312" w:hAnsi="宋体" w:eastAsia="仿宋_GB2312"/>
          <w:sz w:val="28"/>
          <w:szCs w:val="28"/>
        </w:rPr>
        <w:t>）</w:t>
      </w:r>
    </w:p>
    <w:p>
      <w:pPr>
        <w:spacing w:line="560" w:lineRule="exact"/>
        <w:ind w:firstLine="560" w:firstLineChars="200"/>
        <w:rPr>
          <w:rFonts w:ascii="仿宋_GB2312" w:hAnsi="宋体" w:eastAsia="仿宋_GB2312"/>
          <w:sz w:val="28"/>
          <w:szCs w:val="28"/>
        </w:rPr>
      </w:pPr>
      <w:r>
        <w:rPr>
          <w:rFonts w:hint="eastAsia" w:ascii="仿宋_GB2312" w:hAnsi="宋体" w:eastAsia="仿宋_GB2312"/>
          <w:sz w:val="28"/>
          <w:szCs w:val="28"/>
        </w:rPr>
        <w:t>完成时间：5分钟内完成</w:t>
      </w:r>
    </w:p>
    <w:p>
      <w:pPr>
        <w:spacing w:line="560" w:lineRule="exact"/>
        <w:ind w:firstLine="560" w:firstLineChars="200"/>
        <w:rPr>
          <w:rFonts w:ascii="仿宋_GB2312" w:hAnsi="宋体" w:eastAsia="仿宋_GB2312"/>
          <w:bCs/>
          <w:sz w:val="28"/>
          <w:szCs w:val="28"/>
        </w:rPr>
      </w:pPr>
      <w:r>
        <w:rPr>
          <w:rFonts w:hint="eastAsia" w:ascii="仿宋_GB2312" w:hAnsi="宋体" w:eastAsia="仿宋_GB2312"/>
          <w:sz w:val="28"/>
          <w:szCs w:val="28"/>
        </w:rPr>
        <w:t>考核资源：</w:t>
      </w:r>
      <w:r>
        <w:rPr>
          <w:rFonts w:hint="eastAsia" w:ascii="仿宋_GB2312" w:hAnsi="宋体" w:eastAsia="仿宋_GB2312"/>
          <w:bCs/>
          <w:sz w:val="28"/>
          <w:szCs w:val="28"/>
        </w:rPr>
        <w:t>①治疗盘（小号）：弹力绷带（自带绷带扣）、医用胶带； ②记录单、治疗车、速干手消毒剂、医疗垃圾桶、生活垃圾桶；③支腿架；</w:t>
      </w:r>
      <w:r>
        <w:rPr>
          <w:rFonts w:hint="eastAsia" w:ascii="仿宋_GB2312" w:hAnsi="宋体" w:eastAsia="仿宋_GB2312"/>
          <w:sz w:val="28"/>
          <w:szCs w:val="28"/>
        </w:rPr>
        <w:t>④</w:t>
      </w:r>
      <w:r>
        <w:rPr>
          <w:rFonts w:hint="eastAsia" w:ascii="仿宋_GB2312" w:hAnsi="宋体" w:eastAsia="仿宋_GB2312"/>
          <w:bCs/>
          <w:sz w:val="28"/>
          <w:szCs w:val="28"/>
        </w:rPr>
        <w:t>模拟患者。</w:t>
      </w:r>
    </w:p>
    <w:p>
      <w:pPr>
        <w:snapToGrid w:val="0"/>
        <w:spacing w:line="560" w:lineRule="exact"/>
        <w:jc w:val="center"/>
        <w:rPr>
          <w:rFonts w:ascii="仿宋_GB2312" w:hAnsi="宋体" w:eastAsia="仿宋_GB2312"/>
          <w:bCs/>
          <w:sz w:val="28"/>
          <w:szCs w:val="28"/>
        </w:rPr>
      </w:pPr>
      <w:r>
        <w:rPr>
          <w:rFonts w:hint="eastAsia" w:ascii="仿宋_GB2312" w:hAnsi="宋体" w:eastAsia="仿宋_GB2312"/>
          <w:b/>
          <w:sz w:val="28"/>
          <w:szCs w:val="28"/>
        </w:rPr>
        <w:t>右踝关节扭伤包扎技术</w:t>
      </w:r>
      <w:r>
        <w:rPr>
          <w:rFonts w:hint="eastAsia" w:ascii="仿宋_GB2312" w:hAnsi="宋体" w:eastAsia="仿宋_GB2312"/>
          <w:b/>
          <w:bCs/>
          <w:sz w:val="28"/>
          <w:szCs w:val="28"/>
        </w:rPr>
        <w:t>操作规范</w:t>
      </w:r>
    </w:p>
    <w:tbl>
      <w:tblPr>
        <w:tblStyle w:val="11"/>
        <w:tblW w:w="84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3"/>
        <w:gridCol w:w="1289"/>
        <w:gridCol w:w="62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3" w:hRule="atLeast"/>
          <w:jc w:val="center"/>
        </w:trPr>
        <w:tc>
          <w:tcPr>
            <w:tcW w:w="923" w:type="dxa"/>
            <w:vAlign w:val="center"/>
          </w:tcPr>
          <w:p>
            <w:pPr>
              <w:jc w:val="center"/>
              <w:rPr>
                <w:rFonts w:ascii="仿宋_GB2312" w:hAnsi="仿宋_GB2312" w:eastAsia="仿宋_GB2312" w:cs="仿宋_GB2312"/>
                <w:b/>
                <w:sz w:val="24"/>
              </w:rPr>
            </w:pPr>
            <w:r>
              <w:rPr>
                <w:rFonts w:hint="eastAsia" w:ascii="仿宋_GB2312" w:hAnsi="仿宋_GB2312" w:eastAsia="仿宋_GB2312" w:cs="仿宋_GB2312"/>
                <w:b/>
                <w:sz w:val="24"/>
              </w:rPr>
              <w:t>项目</w:t>
            </w:r>
          </w:p>
          <w:p>
            <w:pPr>
              <w:jc w:val="center"/>
              <w:rPr>
                <w:rFonts w:ascii="仿宋_GB2312" w:hAnsi="仿宋_GB2312" w:eastAsia="仿宋_GB2312" w:cs="仿宋_GB2312"/>
                <w:b/>
                <w:sz w:val="24"/>
              </w:rPr>
            </w:pPr>
            <w:r>
              <w:rPr>
                <w:rFonts w:hint="eastAsia" w:ascii="仿宋_GB2312" w:hAnsi="仿宋_GB2312" w:eastAsia="仿宋_GB2312" w:cs="仿宋_GB2312"/>
                <w:b/>
                <w:sz w:val="24"/>
              </w:rPr>
              <w:t>名称</w:t>
            </w:r>
          </w:p>
        </w:tc>
        <w:tc>
          <w:tcPr>
            <w:tcW w:w="1289" w:type="dxa"/>
            <w:vAlign w:val="center"/>
          </w:tcPr>
          <w:p>
            <w:pPr>
              <w:jc w:val="center"/>
              <w:rPr>
                <w:rFonts w:ascii="仿宋_GB2312" w:hAnsi="仿宋_GB2312" w:eastAsia="仿宋_GB2312" w:cs="仿宋_GB2312"/>
                <w:b/>
                <w:sz w:val="24"/>
              </w:rPr>
            </w:pPr>
            <w:r>
              <w:rPr>
                <w:rFonts w:hint="eastAsia" w:ascii="仿宋_GB2312" w:hAnsi="仿宋_GB2312" w:eastAsia="仿宋_GB2312" w:cs="仿宋_GB2312"/>
                <w:b/>
                <w:sz w:val="24"/>
              </w:rPr>
              <w:t>操作</w:t>
            </w:r>
          </w:p>
          <w:p>
            <w:pPr>
              <w:jc w:val="center"/>
              <w:rPr>
                <w:rFonts w:ascii="仿宋_GB2312" w:hAnsi="仿宋_GB2312" w:eastAsia="仿宋_GB2312" w:cs="仿宋_GB2312"/>
                <w:b/>
                <w:sz w:val="24"/>
              </w:rPr>
            </w:pPr>
            <w:r>
              <w:rPr>
                <w:rFonts w:hint="eastAsia" w:ascii="仿宋_GB2312" w:hAnsi="仿宋_GB2312" w:eastAsia="仿宋_GB2312" w:cs="仿宋_GB2312"/>
                <w:b/>
                <w:sz w:val="24"/>
              </w:rPr>
              <w:t>流程</w:t>
            </w:r>
          </w:p>
        </w:tc>
        <w:tc>
          <w:tcPr>
            <w:tcW w:w="6208" w:type="dxa"/>
            <w:vAlign w:val="center"/>
          </w:tcPr>
          <w:p>
            <w:pPr>
              <w:jc w:val="center"/>
              <w:rPr>
                <w:rFonts w:ascii="仿宋_GB2312" w:hAnsi="仿宋_GB2312" w:eastAsia="仿宋_GB2312" w:cs="仿宋_GB2312"/>
                <w:b/>
                <w:sz w:val="24"/>
              </w:rPr>
            </w:pPr>
            <w:r>
              <w:rPr>
                <w:rFonts w:hint="eastAsia" w:ascii="仿宋_GB2312" w:hAnsi="仿宋_GB2312" w:eastAsia="仿宋_GB2312" w:cs="仿宋_GB2312"/>
                <w:b/>
                <w:sz w:val="24"/>
              </w:rPr>
              <w:t>技 术 要 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44" w:hRule="atLeast"/>
          <w:jc w:val="center"/>
        </w:trPr>
        <w:tc>
          <w:tcPr>
            <w:tcW w:w="923" w:type="dxa"/>
            <w:vMerge w:val="restart"/>
            <w:vAlign w:val="center"/>
          </w:tcPr>
          <w:p>
            <w:pPr>
              <w:jc w:val="center"/>
              <w:rPr>
                <w:rFonts w:ascii="仿宋_GB2312" w:hAnsi="仿宋_GB2312" w:eastAsia="仿宋_GB2312" w:cs="仿宋_GB2312"/>
                <w:b/>
                <w:bCs/>
                <w:sz w:val="24"/>
              </w:rPr>
            </w:pPr>
            <w:r>
              <w:rPr>
                <w:rFonts w:hint="eastAsia" w:ascii="仿宋_GB2312" w:hAnsi="仿宋_GB2312" w:eastAsia="仿宋_GB2312" w:cs="仿宋_GB2312"/>
                <w:b/>
                <w:bCs/>
                <w:sz w:val="24"/>
              </w:rPr>
              <w:t>操</w:t>
            </w:r>
          </w:p>
          <w:p>
            <w:pPr>
              <w:jc w:val="center"/>
              <w:rPr>
                <w:rFonts w:ascii="仿宋_GB2312" w:hAnsi="仿宋_GB2312" w:eastAsia="仿宋_GB2312" w:cs="仿宋_GB2312"/>
                <w:b/>
                <w:bCs/>
                <w:sz w:val="24"/>
              </w:rPr>
            </w:pPr>
            <w:r>
              <w:rPr>
                <w:rFonts w:hint="eastAsia" w:ascii="仿宋_GB2312" w:hAnsi="仿宋_GB2312" w:eastAsia="仿宋_GB2312" w:cs="仿宋_GB2312"/>
                <w:b/>
                <w:bCs/>
                <w:sz w:val="24"/>
              </w:rPr>
              <w:t>作</w:t>
            </w:r>
          </w:p>
          <w:p>
            <w:pPr>
              <w:jc w:val="center"/>
              <w:rPr>
                <w:rFonts w:ascii="仿宋_GB2312" w:hAnsi="仿宋_GB2312" w:eastAsia="仿宋_GB2312" w:cs="仿宋_GB2312"/>
                <w:b/>
                <w:bCs/>
                <w:sz w:val="24"/>
              </w:rPr>
            </w:pPr>
            <w:r>
              <w:rPr>
                <w:rFonts w:hint="eastAsia" w:ascii="仿宋_GB2312" w:hAnsi="仿宋_GB2312" w:eastAsia="仿宋_GB2312" w:cs="仿宋_GB2312"/>
                <w:b/>
                <w:bCs/>
                <w:sz w:val="24"/>
              </w:rPr>
              <w:t>过</w:t>
            </w:r>
          </w:p>
          <w:p>
            <w:pPr>
              <w:jc w:val="center"/>
              <w:rPr>
                <w:rFonts w:ascii="仿宋_GB2312" w:hAnsi="仿宋_GB2312" w:eastAsia="仿宋_GB2312" w:cs="仿宋_GB2312"/>
                <w:b/>
                <w:sz w:val="24"/>
              </w:rPr>
            </w:pPr>
            <w:r>
              <w:rPr>
                <w:rFonts w:hint="eastAsia" w:ascii="仿宋_GB2312" w:hAnsi="仿宋_GB2312" w:eastAsia="仿宋_GB2312" w:cs="仿宋_GB2312"/>
                <w:b/>
                <w:bCs/>
                <w:sz w:val="24"/>
              </w:rPr>
              <w:t>程</w:t>
            </w:r>
          </w:p>
        </w:tc>
        <w:tc>
          <w:tcPr>
            <w:tcW w:w="1289" w:type="dxa"/>
            <w:vAlign w:val="center"/>
          </w:tcPr>
          <w:p>
            <w:pPr>
              <w:jc w:val="center"/>
              <w:rPr>
                <w:rFonts w:ascii="仿宋_GB2312" w:hAnsi="仿宋_GB2312" w:eastAsia="仿宋_GB2312" w:cs="仿宋_GB2312"/>
                <w:b/>
                <w:sz w:val="24"/>
              </w:rPr>
            </w:pPr>
            <w:r>
              <w:rPr>
                <w:rFonts w:hint="eastAsia" w:ascii="仿宋_GB2312" w:hAnsi="仿宋_GB2312" w:eastAsia="仿宋_GB2312" w:cs="仿宋_GB2312"/>
                <w:sz w:val="24"/>
              </w:rPr>
              <w:t>评估患者</w:t>
            </w:r>
          </w:p>
        </w:tc>
        <w:tc>
          <w:tcPr>
            <w:tcW w:w="6208" w:type="dxa"/>
            <w:vAlign w:val="center"/>
          </w:tcPr>
          <w:p>
            <w:pPr>
              <w:ind w:left="240" w:hanging="240" w:hangingChars="100"/>
              <w:jc w:val="left"/>
              <w:rPr>
                <w:rFonts w:ascii="仿宋_GB2312" w:hAnsi="仿宋_GB2312" w:eastAsia="仿宋_GB2312" w:cs="仿宋_GB2312"/>
                <w:sz w:val="24"/>
              </w:rPr>
            </w:pPr>
            <w:r>
              <w:rPr>
                <w:rFonts w:hint="eastAsia" w:ascii="仿宋_GB2312" w:hAnsi="仿宋_GB2312" w:eastAsia="仿宋_GB2312" w:cs="仿宋_GB2312"/>
                <w:sz w:val="24"/>
              </w:rPr>
              <w:t>·判断意识，确认患者意识清楚能够配合护士工作</w:t>
            </w:r>
          </w:p>
          <w:p>
            <w:pPr>
              <w:ind w:left="240" w:hanging="240" w:hangingChars="100"/>
              <w:jc w:val="left"/>
              <w:rPr>
                <w:rFonts w:ascii="仿宋_GB2312" w:hAnsi="仿宋_GB2312" w:eastAsia="仿宋_GB2312" w:cs="仿宋_GB2312"/>
                <w:sz w:val="24"/>
              </w:rPr>
            </w:pPr>
            <w:r>
              <w:rPr>
                <w:rFonts w:hint="eastAsia" w:ascii="仿宋_GB2312" w:hAnsi="仿宋_GB2312" w:eastAsia="仿宋_GB2312" w:cs="仿宋_GB2312"/>
                <w:sz w:val="24"/>
              </w:rPr>
              <w:t>·评估模拟患者伤情：有无肿胀、触痛、踝关节不稳定、畸形等，报告结果</w:t>
            </w:r>
          </w:p>
          <w:p>
            <w:pPr>
              <w:ind w:left="240" w:hanging="240" w:hangingChars="100"/>
              <w:jc w:val="left"/>
              <w:rPr>
                <w:rFonts w:ascii="仿宋_GB2312" w:hAnsi="仿宋_GB2312" w:eastAsia="仿宋_GB2312" w:cs="仿宋_GB2312"/>
                <w:sz w:val="24"/>
              </w:rPr>
            </w:pPr>
            <w:r>
              <w:rPr>
                <w:rFonts w:hint="eastAsia" w:ascii="仿宋_GB2312" w:hAnsi="仿宋_GB2312" w:eastAsia="仿宋_GB2312" w:cs="仿宋_GB2312"/>
                <w:sz w:val="24"/>
              </w:rPr>
              <w:t>·评估周围环境是否安全</w:t>
            </w:r>
          </w:p>
          <w:p>
            <w:pPr>
              <w:jc w:val="left"/>
              <w:rPr>
                <w:rFonts w:ascii="仿宋_GB2312" w:hAnsi="仿宋_GB2312" w:eastAsia="仿宋_GB2312" w:cs="仿宋_GB2312"/>
                <w:b/>
                <w:sz w:val="24"/>
              </w:rPr>
            </w:pPr>
            <w:r>
              <w:rPr>
                <w:rFonts w:hint="eastAsia" w:ascii="仿宋_GB2312" w:hAnsi="仿宋_GB2312" w:eastAsia="仿宋_GB2312" w:cs="仿宋_GB2312"/>
                <w:sz w:val="24"/>
              </w:rPr>
              <w:t>·向患者解释并取得合作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44" w:hRule="atLeast"/>
          <w:jc w:val="center"/>
        </w:trPr>
        <w:tc>
          <w:tcPr>
            <w:tcW w:w="923" w:type="dxa"/>
            <w:vMerge w:val="continue"/>
            <w:vAlign w:val="center"/>
          </w:tcPr>
          <w:p>
            <w:pPr>
              <w:jc w:val="center"/>
              <w:rPr>
                <w:rFonts w:ascii="仿宋_GB2312" w:hAnsi="仿宋_GB2312" w:eastAsia="仿宋_GB2312" w:cs="仿宋_GB2312"/>
                <w:b/>
                <w:sz w:val="24"/>
              </w:rPr>
            </w:pPr>
          </w:p>
        </w:tc>
        <w:tc>
          <w:tcPr>
            <w:tcW w:w="1289" w:type="dxa"/>
            <w:vAlign w:val="center"/>
          </w:tcPr>
          <w:p>
            <w:pPr>
              <w:jc w:val="center"/>
              <w:rPr>
                <w:rFonts w:ascii="仿宋_GB2312" w:hAnsi="仿宋_GB2312" w:eastAsia="仿宋_GB2312" w:cs="仿宋_GB2312"/>
                <w:b/>
                <w:sz w:val="24"/>
              </w:rPr>
            </w:pPr>
            <w:r>
              <w:rPr>
                <w:rFonts w:hint="eastAsia" w:ascii="仿宋_GB2312" w:hAnsi="仿宋_GB2312" w:eastAsia="仿宋_GB2312" w:cs="仿宋_GB2312"/>
                <w:sz w:val="24"/>
              </w:rPr>
              <w:t>安置体位</w:t>
            </w:r>
          </w:p>
        </w:tc>
        <w:tc>
          <w:tcPr>
            <w:tcW w:w="6208" w:type="dxa"/>
            <w:vAlign w:val="center"/>
          </w:tcPr>
          <w:p>
            <w:pPr>
              <w:ind w:left="240" w:hanging="240" w:hangingChars="100"/>
              <w:jc w:val="left"/>
              <w:rPr>
                <w:rFonts w:ascii="仿宋_GB2312" w:hAnsi="仿宋_GB2312" w:eastAsia="仿宋_GB2312" w:cs="仿宋_GB2312"/>
                <w:sz w:val="24"/>
              </w:rPr>
            </w:pPr>
            <w:r>
              <w:rPr>
                <w:rFonts w:hint="eastAsia" w:ascii="仿宋_GB2312" w:hAnsi="仿宋_GB2312" w:eastAsia="仿宋_GB2312" w:cs="仿宋_GB2312"/>
                <w:sz w:val="24"/>
              </w:rPr>
              <w:t>·协助患者取坐位、患肢抬高</w:t>
            </w:r>
          </w:p>
          <w:p>
            <w:pPr>
              <w:jc w:val="left"/>
              <w:rPr>
                <w:rFonts w:ascii="仿宋_GB2312" w:hAnsi="仿宋_GB2312" w:eastAsia="仿宋_GB2312" w:cs="仿宋_GB2312"/>
                <w:b/>
                <w:sz w:val="24"/>
              </w:rPr>
            </w:pPr>
            <w:r>
              <w:rPr>
                <w:rFonts w:hint="eastAsia" w:ascii="仿宋_GB2312" w:hAnsi="仿宋_GB2312" w:eastAsia="仿宋_GB2312" w:cs="仿宋_GB2312"/>
                <w:sz w:val="24"/>
              </w:rPr>
              <w:t>·六步洗手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44" w:hRule="atLeast"/>
          <w:jc w:val="center"/>
        </w:trPr>
        <w:tc>
          <w:tcPr>
            <w:tcW w:w="923" w:type="dxa"/>
            <w:vMerge w:val="continue"/>
            <w:vAlign w:val="center"/>
          </w:tcPr>
          <w:p>
            <w:pPr>
              <w:jc w:val="center"/>
              <w:rPr>
                <w:rFonts w:ascii="仿宋_GB2312" w:hAnsi="仿宋_GB2312" w:eastAsia="仿宋_GB2312" w:cs="仿宋_GB2312"/>
                <w:b/>
                <w:sz w:val="24"/>
              </w:rPr>
            </w:pPr>
          </w:p>
        </w:tc>
        <w:tc>
          <w:tcPr>
            <w:tcW w:w="1289" w:type="dxa"/>
            <w:vAlign w:val="center"/>
          </w:tcPr>
          <w:p>
            <w:pPr>
              <w:jc w:val="center"/>
              <w:rPr>
                <w:rFonts w:ascii="仿宋_GB2312" w:hAnsi="仿宋_GB2312" w:eastAsia="仿宋_GB2312" w:cs="仿宋_GB2312"/>
                <w:b/>
                <w:sz w:val="24"/>
              </w:rPr>
            </w:pPr>
            <w:r>
              <w:rPr>
                <w:rFonts w:hint="eastAsia" w:ascii="仿宋_GB2312" w:hAnsi="仿宋_GB2312" w:eastAsia="仿宋_GB2312" w:cs="仿宋_GB2312"/>
                <w:sz w:val="24"/>
              </w:rPr>
              <w:t>绷带8字型包扎</w:t>
            </w:r>
          </w:p>
        </w:tc>
        <w:tc>
          <w:tcPr>
            <w:tcW w:w="6208" w:type="dxa"/>
          </w:tcPr>
          <w:p>
            <w:pPr>
              <w:ind w:left="240" w:hanging="240" w:hangingChars="100"/>
              <w:jc w:val="left"/>
              <w:rPr>
                <w:rFonts w:ascii="仿宋_GB2312" w:hAnsi="仿宋_GB2312" w:eastAsia="仿宋_GB2312" w:cs="仿宋_GB2312"/>
                <w:sz w:val="24"/>
              </w:rPr>
            </w:pPr>
            <w:r>
              <w:rPr>
                <w:rFonts w:hint="eastAsia" w:ascii="仿宋_GB2312" w:hAnsi="仿宋_GB2312" w:eastAsia="仿宋_GB2312" w:cs="仿宋_GB2312"/>
                <w:sz w:val="24"/>
              </w:rPr>
              <w:t>·绷带自患肢足背至足弓缠绕2圈</w:t>
            </w:r>
          </w:p>
          <w:p>
            <w:pPr>
              <w:ind w:left="240" w:hanging="240" w:hangingChars="100"/>
              <w:jc w:val="left"/>
              <w:rPr>
                <w:rFonts w:ascii="仿宋_GB2312" w:hAnsi="仿宋_GB2312" w:eastAsia="仿宋_GB2312" w:cs="仿宋_GB2312"/>
                <w:sz w:val="24"/>
              </w:rPr>
            </w:pPr>
            <w:r>
              <w:rPr>
                <w:rFonts w:hint="eastAsia" w:ascii="仿宋_GB2312" w:hAnsi="仿宋_GB2312" w:eastAsia="仿宋_GB2312" w:cs="仿宋_GB2312"/>
                <w:sz w:val="24"/>
              </w:rPr>
              <w:t>·经足背-足踝骨内侧、外侧-足背-足弓行8字型缠绕，如此再重复缠绕2次，每一圈覆盖前一圈的1/2-2/3</w:t>
            </w:r>
          </w:p>
          <w:p>
            <w:pPr>
              <w:jc w:val="left"/>
              <w:rPr>
                <w:rFonts w:ascii="仿宋_GB2312" w:hAnsi="仿宋_GB2312" w:eastAsia="仿宋_GB2312" w:cs="仿宋_GB2312"/>
                <w:sz w:val="24"/>
              </w:rPr>
            </w:pPr>
            <w:r>
              <w:rPr>
                <w:rFonts w:hint="eastAsia" w:ascii="仿宋_GB2312" w:hAnsi="仿宋_GB2312" w:eastAsia="仿宋_GB2312" w:cs="仿宋_GB2312"/>
                <w:sz w:val="24"/>
              </w:rPr>
              <w:t>·于足踝骨上方、足腕部做环绕2圈（注意不要压住足</w:t>
            </w:r>
          </w:p>
          <w:p>
            <w:pPr>
              <w:jc w:val="left"/>
              <w:rPr>
                <w:rFonts w:ascii="仿宋_GB2312" w:hAnsi="仿宋_GB2312" w:eastAsia="仿宋_GB2312" w:cs="仿宋_GB2312"/>
                <w:sz w:val="24"/>
              </w:rPr>
            </w:pPr>
            <w:r>
              <w:rPr>
                <w:rFonts w:hint="eastAsia" w:ascii="仿宋_GB2312" w:hAnsi="仿宋_GB2312" w:eastAsia="仿宋_GB2312" w:cs="仿宋_GB2312"/>
                <w:sz w:val="24"/>
              </w:rPr>
              <w:t xml:space="preserve">  踝骨）</w:t>
            </w:r>
          </w:p>
          <w:p>
            <w:pPr>
              <w:ind w:left="240" w:hanging="240" w:hangingChars="100"/>
              <w:jc w:val="left"/>
              <w:rPr>
                <w:rFonts w:ascii="仿宋_GB2312" w:hAnsi="仿宋_GB2312" w:eastAsia="仿宋_GB2312" w:cs="仿宋_GB2312"/>
                <w:sz w:val="24"/>
              </w:rPr>
            </w:pPr>
            <w:r>
              <w:rPr>
                <w:rFonts w:hint="eastAsia" w:ascii="仿宋_GB2312" w:hAnsi="仿宋_GB2312" w:eastAsia="仿宋_GB2312" w:cs="仿宋_GB2312"/>
                <w:sz w:val="24"/>
              </w:rPr>
              <w:t>·固定好绷带</w:t>
            </w:r>
          </w:p>
          <w:p>
            <w:pPr>
              <w:ind w:left="240" w:hanging="240" w:hangingChars="100"/>
              <w:jc w:val="left"/>
              <w:rPr>
                <w:rFonts w:ascii="仿宋_GB2312" w:hAnsi="仿宋_GB2312" w:eastAsia="仿宋_GB2312" w:cs="仿宋_GB2312"/>
                <w:b/>
                <w:sz w:val="24"/>
              </w:rPr>
            </w:pPr>
            <w:r>
              <w:rPr>
                <w:rFonts w:hint="eastAsia" w:ascii="仿宋_GB2312" w:hAnsi="仿宋_GB2312" w:eastAsia="仿宋_GB2312" w:cs="仿宋_GB2312"/>
                <w:sz w:val="24"/>
              </w:rPr>
              <w:t>·检查确保包扎牢固且松紧适宜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44" w:hRule="atLeast"/>
          <w:jc w:val="center"/>
        </w:trPr>
        <w:tc>
          <w:tcPr>
            <w:tcW w:w="923" w:type="dxa"/>
            <w:vAlign w:val="center"/>
          </w:tcPr>
          <w:p>
            <w:pPr>
              <w:jc w:val="center"/>
              <w:rPr>
                <w:rFonts w:ascii="仿宋_GB2312" w:hAnsi="仿宋_GB2312" w:eastAsia="仿宋_GB2312" w:cs="仿宋_GB2312"/>
                <w:b/>
                <w:sz w:val="24"/>
              </w:rPr>
            </w:pPr>
            <w:r>
              <w:rPr>
                <w:rFonts w:hint="eastAsia" w:ascii="仿宋_GB2312" w:hAnsi="仿宋_GB2312" w:eastAsia="仿宋_GB2312" w:cs="仿宋_GB2312"/>
                <w:b/>
                <w:sz w:val="24"/>
              </w:rPr>
              <w:t>操</w:t>
            </w:r>
          </w:p>
          <w:p>
            <w:pPr>
              <w:jc w:val="center"/>
              <w:rPr>
                <w:rFonts w:ascii="仿宋_GB2312" w:hAnsi="仿宋_GB2312" w:eastAsia="仿宋_GB2312" w:cs="仿宋_GB2312"/>
                <w:b/>
                <w:sz w:val="24"/>
              </w:rPr>
            </w:pPr>
            <w:r>
              <w:rPr>
                <w:rFonts w:hint="eastAsia" w:ascii="仿宋_GB2312" w:hAnsi="仿宋_GB2312" w:eastAsia="仿宋_GB2312" w:cs="仿宋_GB2312"/>
                <w:b/>
                <w:sz w:val="24"/>
              </w:rPr>
              <w:t>作</w:t>
            </w:r>
          </w:p>
          <w:p>
            <w:pPr>
              <w:jc w:val="center"/>
              <w:rPr>
                <w:rFonts w:ascii="仿宋_GB2312" w:hAnsi="仿宋_GB2312" w:eastAsia="仿宋_GB2312" w:cs="仿宋_GB2312"/>
                <w:b/>
                <w:sz w:val="24"/>
              </w:rPr>
            </w:pPr>
            <w:r>
              <w:rPr>
                <w:rFonts w:hint="eastAsia" w:ascii="仿宋_GB2312" w:hAnsi="仿宋_GB2312" w:eastAsia="仿宋_GB2312" w:cs="仿宋_GB2312"/>
                <w:b/>
                <w:sz w:val="24"/>
              </w:rPr>
              <w:t>后</w:t>
            </w:r>
          </w:p>
        </w:tc>
        <w:tc>
          <w:tcPr>
            <w:tcW w:w="1289" w:type="dxa"/>
            <w:vAlign w:val="center"/>
          </w:tcPr>
          <w:p>
            <w:pPr>
              <w:rPr>
                <w:rFonts w:ascii="仿宋_GB2312" w:hAnsi="仿宋_GB2312" w:eastAsia="仿宋_GB2312" w:cs="仿宋_GB2312"/>
                <w:b/>
                <w:sz w:val="24"/>
              </w:rPr>
            </w:pPr>
            <w:r>
              <w:rPr>
                <w:rFonts w:hint="eastAsia" w:ascii="仿宋_GB2312" w:hAnsi="仿宋_GB2312" w:eastAsia="仿宋_GB2312" w:cs="仿宋_GB2312"/>
                <w:sz w:val="24"/>
              </w:rPr>
              <w:t>安置整理</w:t>
            </w:r>
          </w:p>
        </w:tc>
        <w:tc>
          <w:tcPr>
            <w:tcW w:w="6208" w:type="dxa"/>
            <w:vAlign w:val="center"/>
          </w:tcPr>
          <w:p>
            <w:pPr>
              <w:jc w:val="left"/>
              <w:rPr>
                <w:rFonts w:ascii="仿宋_GB2312" w:hAnsi="仿宋_GB2312" w:eastAsia="仿宋_GB2312" w:cs="仿宋_GB2312"/>
                <w:sz w:val="24"/>
              </w:rPr>
            </w:pPr>
            <w:r>
              <w:rPr>
                <w:rFonts w:hint="eastAsia" w:ascii="仿宋_GB2312" w:hAnsi="仿宋_GB2312" w:eastAsia="仿宋_GB2312" w:cs="仿宋_GB2312"/>
                <w:sz w:val="24"/>
              </w:rPr>
              <w:t>·撤除用物，安置好患者（患肢抬高）并交待注意事项</w:t>
            </w:r>
          </w:p>
          <w:p>
            <w:pPr>
              <w:ind w:left="240" w:hanging="240" w:hangingChars="100"/>
              <w:jc w:val="left"/>
              <w:rPr>
                <w:rFonts w:ascii="仿宋_GB2312" w:hAnsi="仿宋_GB2312" w:eastAsia="仿宋_GB2312" w:cs="仿宋_GB2312"/>
                <w:sz w:val="24"/>
              </w:rPr>
            </w:pPr>
            <w:r>
              <w:rPr>
                <w:rFonts w:hint="eastAsia" w:ascii="仿宋_GB2312" w:hAnsi="仿宋_GB2312" w:eastAsia="仿宋_GB2312" w:cs="仿宋_GB2312"/>
                <w:sz w:val="24"/>
              </w:rPr>
              <w:t>·六步洗手</w:t>
            </w:r>
          </w:p>
          <w:p>
            <w:pPr>
              <w:jc w:val="left"/>
              <w:rPr>
                <w:rFonts w:ascii="仿宋_GB2312" w:hAnsi="仿宋_GB2312" w:eastAsia="仿宋_GB2312" w:cs="仿宋_GB2312"/>
                <w:sz w:val="24"/>
              </w:rPr>
            </w:pPr>
            <w:r>
              <w:rPr>
                <w:rFonts w:hint="eastAsia" w:ascii="仿宋_GB2312" w:hAnsi="仿宋_GB2312" w:eastAsia="仿宋_GB2312" w:cs="仿宋_GB2312"/>
                <w:sz w:val="24"/>
              </w:rPr>
              <w:t>·记录伤肢情况及包扎日期和时间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19" w:hRule="atLeast"/>
          <w:jc w:val="center"/>
        </w:trPr>
        <w:tc>
          <w:tcPr>
            <w:tcW w:w="923" w:type="dxa"/>
            <w:vMerge w:val="restart"/>
            <w:vAlign w:val="center"/>
          </w:tcPr>
          <w:p>
            <w:pPr>
              <w:jc w:val="center"/>
              <w:rPr>
                <w:rFonts w:ascii="仿宋_GB2312" w:hAnsi="仿宋_GB2312" w:eastAsia="仿宋_GB2312" w:cs="仿宋_GB2312"/>
                <w:b/>
                <w:bCs/>
                <w:sz w:val="24"/>
              </w:rPr>
            </w:pPr>
            <w:r>
              <w:rPr>
                <w:rFonts w:hint="eastAsia" w:ascii="仿宋_GB2312" w:hAnsi="仿宋_GB2312" w:eastAsia="仿宋_GB2312" w:cs="仿宋_GB2312"/>
                <w:b/>
                <w:bCs/>
                <w:sz w:val="24"/>
              </w:rPr>
              <w:t>综</w:t>
            </w:r>
          </w:p>
          <w:p>
            <w:pPr>
              <w:jc w:val="center"/>
              <w:rPr>
                <w:rFonts w:ascii="仿宋_GB2312" w:hAnsi="仿宋_GB2312" w:eastAsia="仿宋_GB2312" w:cs="仿宋_GB2312"/>
                <w:b/>
                <w:bCs/>
                <w:sz w:val="24"/>
              </w:rPr>
            </w:pPr>
            <w:r>
              <w:rPr>
                <w:rFonts w:hint="eastAsia" w:ascii="仿宋_GB2312" w:hAnsi="仿宋_GB2312" w:eastAsia="仿宋_GB2312" w:cs="仿宋_GB2312"/>
                <w:b/>
                <w:bCs/>
                <w:sz w:val="24"/>
              </w:rPr>
              <w:t>合</w:t>
            </w:r>
          </w:p>
          <w:p>
            <w:pPr>
              <w:jc w:val="center"/>
              <w:rPr>
                <w:rFonts w:ascii="仿宋_GB2312" w:hAnsi="仿宋_GB2312" w:eastAsia="仿宋_GB2312" w:cs="仿宋_GB2312"/>
                <w:b/>
                <w:bCs/>
                <w:sz w:val="24"/>
              </w:rPr>
            </w:pPr>
            <w:r>
              <w:rPr>
                <w:rFonts w:hint="eastAsia" w:ascii="仿宋_GB2312" w:hAnsi="仿宋_GB2312" w:eastAsia="仿宋_GB2312" w:cs="仿宋_GB2312"/>
                <w:b/>
                <w:bCs/>
                <w:sz w:val="24"/>
              </w:rPr>
              <w:t>评</w:t>
            </w:r>
          </w:p>
          <w:p>
            <w:pPr>
              <w:jc w:val="center"/>
              <w:rPr>
                <w:rFonts w:ascii="仿宋_GB2312" w:hAnsi="仿宋_GB2312" w:eastAsia="仿宋_GB2312" w:cs="仿宋_GB2312"/>
                <w:b/>
                <w:bCs/>
                <w:sz w:val="24"/>
              </w:rPr>
            </w:pPr>
            <w:r>
              <w:rPr>
                <w:rFonts w:hint="eastAsia" w:ascii="仿宋_GB2312" w:hAnsi="仿宋_GB2312" w:eastAsia="仿宋_GB2312" w:cs="仿宋_GB2312"/>
                <w:b/>
                <w:bCs/>
                <w:sz w:val="24"/>
              </w:rPr>
              <w:t>价</w:t>
            </w:r>
          </w:p>
        </w:tc>
        <w:tc>
          <w:tcPr>
            <w:tcW w:w="1289" w:type="dxa"/>
            <w:vAlign w:val="center"/>
          </w:tcPr>
          <w:p>
            <w:pPr>
              <w:jc w:val="center"/>
              <w:rPr>
                <w:rFonts w:ascii="仿宋_GB2312" w:hAnsi="仿宋_GB2312" w:eastAsia="仿宋_GB2312" w:cs="仿宋_GB2312"/>
                <w:sz w:val="24"/>
              </w:rPr>
            </w:pPr>
            <w:r>
              <w:rPr>
                <w:rFonts w:hint="eastAsia" w:ascii="仿宋_GB2312" w:hAnsi="宋体" w:eastAsia="仿宋_GB2312"/>
                <w:sz w:val="24"/>
              </w:rPr>
              <w:t>规范熟练</w:t>
            </w:r>
          </w:p>
        </w:tc>
        <w:tc>
          <w:tcPr>
            <w:tcW w:w="6208" w:type="dxa"/>
            <w:vAlign w:val="center"/>
          </w:tcPr>
          <w:p>
            <w:pPr>
              <w:jc w:val="left"/>
              <w:rPr>
                <w:rFonts w:ascii="仿宋_GB2312" w:hAnsi="仿宋_GB2312" w:eastAsia="仿宋_GB2312" w:cs="仿宋_GB2312"/>
                <w:sz w:val="24"/>
              </w:rPr>
            </w:pPr>
            <w:r>
              <w:rPr>
                <w:rFonts w:hint="eastAsia" w:ascii="仿宋_GB2312" w:hAnsi="仿宋_GB2312" w:eastAsia="仿宋_GB2312" w:cs="仿宋_GB2312"/>
                <w:sz w:val="24"/>
              </w:rPr>
              <w:t>·注意遵循节力原则</w:t>
            </w:r>
          </w:p>
          <w:p>
            <w:pPr>
              <w:rPr>
                <w:rFonts w:ascii="仿宋_GB2312" w:hAnsi="仿宋_GB2312" w:eastAsia="仿宋_GB2312" w:cs="仿宋_GB2312"/>
                <w:sz w:val="24"/>
              </w:rPr>
            </w:pPr>
            <w:r>
              <w:rPr>
                <w:rFonts w:hint="eastAsia" w:ascii="仿宋_GB2312" w:hAnsi="仿宋_GB2312" w:eastAsia="仿宋_GB2312" w:cs="仿宋_GB2312"/>
                <w:sz w:val="24"/>
              </w:rPr>
              <w:t>·注意保护患者安全</w:t>
            </w:r>
          </w:p>
          <w:p>
            <w:pPr>
              <w:rPr>
                <w:rFonts w:ascii="仿宋_GB2312" w:hAnsi="仿宋_GB2312" w:eastAsia="仿宋_GB2312" w:cs="仿宋_GB2312"/>
                <w:sz w:val="24"/>
              </w:rPr>
            </w:pPr>
            <w:r>
              <w:rPr>
                <w:rFonts w:hint="eastAsia" w:ascii="仿宋_GB2312" w:hAnsi="仿宋_GB2312" w:eastAsia="仿宋_GB2312" w:cs="仿宋_GB2312"/>
                <w:sz w:val="24"/>
              </w:rPr>
              <w:t>·患者肢体放置合理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47" w:hRule="atLeast"/>
          <w:jc w:val="center"/>
        </w:trPr>
        <w:tc>
          <w:tcPr>
            <w:tcW w:w="923" w:type="dxa"/>
            <w:vMerge w:val="continue"/>
            <w:vAlign w:val="center"/>
          </w:tcPr>
          <w:p>
            <w:pPr>
              <w:jc w:val="center"/>
              <w:rPr>
                <w:sz w:val="24"/>
              </w:rPr>
            </w:pPr>
          </w:p>
        </w:tc>
        <w:tc>
          <w:tcPr>
            <w:tcW w:w="1289" w:type="dxa"/>
            <w:vAlign w:val="center"/>
          </w:tcPr>
          <w:p>
            <w:pPr>
              <w:jc w:val="center"/>
              <w:rPr>
                <w:rFonts w:ascii="仿宋_GB2312" w:hAnsi="仿宋_GB2312" w:eastAsia="仿宋_GB2312" w:cs="仿宋_GB2312"/>
                <w:sz w:val="24"/>
              </w:rPr>
            </w:pPr>
            <w:r>
              <w:rPr>
                <w:rFonts w:hint="eastAsia" w:ascii="仿宋_GB2312" w:hAnsi="宋体" w:eastAsia="仿宋_GB2312" w:cs="Arial"/>
                <w:sz w:val="24"/>
              </w:rPr>
              <w:t>护患沟通</w:t>
            </w:r>
          </w:p>
        </w:tc>
        <w:tc>
          <w:tcPr>
            <w:tcW w:w="6208"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·沟通有效、充分体现人文关怀</w:t>
            </w:r>
          </w:p>
        </w:tc>
      </w:tr>
    </w:tbl>
    <w:p>
      <w:pPr>
        <w:spacing w:line="560" w:lineRule="exact"/>
        <w:ind w:firstLine="560" w:firstLineChars="200"/>
        <w:rPr>
          <w:rFonts w:ascii="仿宋_GB2312" w:hAnsi="宋体" w:eastAsia="仿宋_GB2312"/>
          <w:color w:val="000000"/>
          <w:sz w:val="28"/>
          <w:szCs w:val="28"/>
        </w:rPr>
      </w:pPr>
      <w:r>
        <w:rPr>
          <w:rFonts w:hint="eastAsia" w:ascii="仿宋_GB2312" w:hAnsi="宋体" w:eastAsia="仿宋_GB2312"/>
          <w:color w:val="000000"/>
          <w:sz w:val="28"/>
          <w:szCs w:val="28"/>
        </w:rPr>
        <w:t>4.口腔护理技术（</w:t>
      </w:r>
      <w:r>
        <w:rPr>
          <w:rFonts w:hint="eastAsia" w:ascii="仿宋_GB2312" w:hAnsi="黑体" w:eastAsia="仿宋_GB2312" w:cs="宋体"/>
          <w:color w:val="000000"/>
          <w:sz w:val="28"/>
          <w:szCs w:val="28"/>
        </w:rPr>
        <w:t>第四赛室.选做</w:t>
      </w:r>
      <w:r>
        <w:rPr>
          <w:rFonts w:hint="eastAsia" w:ascii="仿宋_GB2312" w:hAnsi="黑体" w:eastAsia="仿宋_GB2312" w:cs="宋体"/>
          <w:sz w:val="28"/>
          <w:szCs w:val="28"/>
        </w:rPr>
        <w:t>项目</w:t>
      </w:r>
      <w:r>
        <w:rPr>
          <w:rFonts w:hint="eastAsia" w:ascii="仿宋_GB2312" w:hAnsi="宋体" w:eastAsia="仿宋_GB2312"/>
          <w:color w:val="000000"/>
          <w:sz w:val="28"/>
          <w:szCs w:val="28"/>
        </w:rPr>
        <w:t>）</w:t>
      </w:r>
    </w:p>
    <w:p>
      <w:pPr>
        <w:spacing w:line="560" w:lineRule="exact"/>
        <w:ind w:firstLine="560" w:firstLineChars="200"/>
        <w:rPr>
          <w:rFonts w:ascii="仿宋_GB2312" w:hAnsi="宋体" w:eastAsia="仿宋_GB2312"/>
          <w:color w:val="000000"/>
          <w:sz w:val="28"/>
          <w:szCs w:val="28"/>
        </w:rPr>
      </w:pPr>
      <w:r>
        <w:rPr>
          <w:rFonts w:hint="eastAsia" w:ascii="仿宋_GB2312" w:hAnsi="宋体" w:eastAsia="仿宋_GB2312"/>
          <w:color w:val="000000"/>
          <w:sz w:val="28"/>
          <w:szCs w:val="28"/>
        </w:rPr>
        <w:t>完成时间：6分钟内完成</w:t>
      </w:r>
    </w:p>
    <w:p>
      <w:pPr>
        <w:spacing w:line="560" w:lineRule="exact"/>
        <w:ind w:firstLine="560" w:firstLineChars="200"/>
        <w:rPr>
          <w:rFonts w:ascii="仿宋_GB2312" w:hAnsi="宋体" w:eastAsia="仿宋_GB2312" w:cs="Arial"/>
          <w:bCs/>
          <w:color w:val="000000"/>
          <w:kern w:val="0"/>
          <w:sz w:val="28"/>
          <w:szCs w:val="28"/>
        </w:rPr>
      </w:pPr>
      <w:r>
        <w:rPr>
          <w:rFonts w:hint="eastAsia" w:ascii="仿宋_GB2312" w:hAnsi="宋体" w:eastAsia="仿宋_GB2312"/>
          <w:color w:val="000000"/>
          <w:sz w:val="28"/>
          <w:szCs w:val="28"/>
        </w:rPr>
        <w:t>考核资源：</w:t>
      </w:r>
      <w:r>
        <w:rPr>
          <w:rFonts w:hint="eastAsia" w:ascii="仿宋_GB2312" w:hAnsi="宋体" w:eastAsia="仿宋_GB2312" w:cs="Arial"/>
          <w:bCs/>
          <w:color w:val="000000"/>
          <w:kern w:val="0"/>
          <w:sz w:val="28"/>
          <w:szCs w:val="28"/>
        </w:rPr>
        <w:t>①治疗盘：治疗碗、足量无菌棉球、漱口液、血管钳、镊子、压舌板、纱布、治疗巾；②PH试纸、手电筒、漱口杯内备温开水及吸水管、棉签、弯盘，必要时备石蜡油、外用药；③治疗车、速干手消毒剂、医疗垃圾桶、生活垃圾桶。</w:t>
      </w:r>
    </w:p>
    <w:p>
      <w:pPr>
        <w:snapToGrid w:val="0"/>
        <w:spacing w:line="560" w:lineRule="exact"/>
        <w:jc w:val="center"/>
        <w:rPr>
          <w:rFonts w:ascii="仿宋_GB2312" w:hAnsi="黑体" w:eastAsia="仿宋_GB2312"/>
          <w:b/>
          <w:color w:val="000000"/>
          <w:sz w:val="28"/>
          <w:szCs w:val="28"/>
        </w:rPr>
      </w:pPr>
      <w:r>
        <w:rPr>
          <w:rFonts w:hint="eastAsia" w:ascii="仿宋_GB2312" w:hAnsi="黑体" w:eastAsia="仿宋_GB2312"/>
          <w:b/>
          <w:color w:val="000000"/>
          <w:sz w:val="28"/>
          <w:szCs w:val="28"/>
        </w:rPr>
        <w:t>口腔护理技术操作规范</w:t>
      </w:r>
    </w:p>
    <w:tbl>
      <w:tblPr>
        <w:tblStyle w:val="11"/>
        <w:tblW w:w="833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5"/>
        <w:gridCol w:w="1280"/>
        <w:gridCol w:w="6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3" w:hRule="atLeast"/>
          <w:jc w:val="center"/>
        </w:trPr>
        <w:tc>
          <w:tcPr>
            <w:tcW w:w="935" w:type="dxa"/>
            <w:vAlign w:val="center"/>
          </w:tcPr>
          <w:p>
            <w:pPr>
              <w:jc w:val="center"/>
              <w:rPr>
                <w:rFonts w:ascii="仿宋_GB2312" w:hAnsi="仿宋_GB2312" w:eastAsia="仿宋_GB2312" w:cs="仿宋_GB2312"/>
                <w:b/>
                <w:color w:val="000000"/>
                <w:sz w:val="24"/>
              </w:rPr>
            </w:pPr>
            <w:r>
              <w:rPr>
                <w:rFonts w:hint="eastAsia" w:ascii="仿宋_GB2312" w:hAnsi="仿宋_GB2312" w:eastAsia="仿宋_GB2312" w:cs="仿宋_GB2312"/>
                <w:b/>
                <w:color w:val="000000"/>
                <w:sz w:val="24"/>
              </w:rPr>
              <w:t>项目</w:t>
            </w:r>
          </w:p>
          <w:p>
            <w:pPr>
              <w:jc w:val="center"/>
              <w:rPr>
                <w:rFonts w:ascii="仿宋_GB2312" w:hAnsi="仿宋_GB2312" w:eastAsia="仿宋_GB2312" w:cs="仿宋_GB2312"/>
                <w:b/>
                <w:color w:val="000000"/>
                <w:sz w:val="24"/>
              </w:rPr>
            </w:pPr>
            <w:r>
              <w:rPr>
                <w:rFonts w:hint="eastAsia" w:ascii="仿宋_GB2312" w:hAnsi="仿宋_GB2312" w:eastAsia="仿宋_GB2312" w:cs="仿宋_GB2312"/>
                <w:b/>
                <w:color w:val="000000"/>
                <w:sz w:val="24"/>
              </w:rPr>
              <w:t>名称</w:t>
            </w:r>
          </w:p>
        </w:tc>
        <w:tc>
          <w:tcPr>
            <w:tcW w:w="1280" w:type="dxa"/>
            <w:vAlign w:val="center"/>
          </w:tcPr>
          <w:p>
            <w:pPr>
              <w:jc w:val="center"/>
              <w:rPr>
                <w:rFonts w:ascii="仿宋_GB2312" w:hAnsi="仿宋_GB2312" w:eastAsia="仿宋_GB2312" w:cs="仿宋_GB2312"/>
                <w:b/>
                <w:color w:val="000000"/>
                <w:sz w:val="24"/>
              </w:rPr>
            </w:pPr>
            <w:r>
              <w:rPr>
                <w:rFonts w:hint="eastAsia" w:ascii="仿宋_GB2312" w:hAnsi="仿宋_GB2312" w:eastAsia="仿宋_GB2312" w:cs="仿宋_GB2312"/>
                <w:b/>
                <w:color w:val="000000"/>
                <w:sz w:val="24"/>
              </w:rPr>
              <w:t>操作</w:t>
            </w:r>
          </w:p>
          <w:p>
            <w:pPr>
              <w:jc w:val="center"/>
              <w:rPr>
                <w:rFonts w:ascii="仿宋_GB2312" w:hAnsi="仿宋_GB2312" w:eastAsia="仿宋_GB2312" w:cs="仿宋_GB2312"/>
                <w:b/>
                <w:color w:val="000000"/>
                <w:sz w:val="24"/>
              </w:rPr>
            </w:pPr>
            <w:r>
              <w:rPr>
                <w:rFonts w:hint="eastAsia" w:ascii="仿宋_GB2312" w:hAnsi="仿宋_GB2312" w:eastAsia="仿宋_GB2312" w:cs="仿宋_GB2312"/>
                <w:b/>
                <w:color w:val="000000"/>
                <w:sz w:val="24"/>
              </w:rPr>
              <w:t>流程</w:t>
            </w:r>
          </w:p>
        </w:tc>
        <w:tc>
          <w:tcPr>
            <w:tcW w:w="6116" w:type="dxa"/>
            <w:vAlign w:val="center"/>
          </w:tcPr>
          <w:p>
            <w:pPr>
              <w:jc w:val="center"/>
              <w:rPr>
                <w:rFonts w:ascii="仿宋_GB2312" w:hAnsi="仿宋_GB2312" w:eastAsia="仿宋_GB2312" w:cs="仿宋_GB2312"/>
                <w:b/>
                <w:color w:val="000000"/>
                <w:sz w:val="24"/>
              </w:rPr>
            </w:pPr>
            <w:r>
              <w:rPr>
                <w:rFonts w:hint="eastAsia" w:ascii="仿宋_GB2312" w:hAnsi="仿宋_GB2312" w:eastAsia="仿宋_GB2312" w:cs="仿宋_GB2312"/>
                <w:b/>
                <w:color w:val="000000"/>
                <w:sz w:val="24"/>
              </w:rPr>
              <w:t>技 术 要 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30" w:hRule="atLeast"/>
          <w:jc w:val="center"/>
        </w:trPr>
        <w:tc>
          <w:tcPr>
            <w:tcW w:w="935" w:type="dxa"/>
            <w:vMerge w:val="restart"/>
            <w:vAlign w:val="center"/>
          </w:tcPr>
          <w:p>
            <w:pPr>
              <w:widowControl/>
              <w:jc w:val="center"/>
              <w:rPr>
                <w:rFonts w:ascii="仿宋_GB2312" w:hAnsi="仿宋_GB2312" w:eastAsia="仿宋_GB2312" w:cs="仿宋_GB2312"/>
                <w:b/>
                <w:color w:val="000000"/>
                <w:sz w:val="24"/>
              </w:rPr>
            </w:pPr>
            <w:r>
              <w:rPr>
                <w:rFonts w:hint="eastAsia" w:ascii="仿宋_GB2312" w:hAnsi="仿宋_GB2312" w:eastAsia="仿宋_GB2312" w:cs="仿宋_GB2312"/>
                <w:b/>
                <w:color w:val="000000"/>
                <w:sz w:val="24"/>
              </w:rPr>
              <w:t>操</w:t>
            </w:r>
          </w:p>
          <w:p>
            <w:pPr>
              <w:widowControl/>
              <w:jc w:val="center"/>
              <w:rPr>
                <w:rFonts w:ascii="仿宋_GB2312" w:hAnsi="仿宋_GB2312" w:eastAsia="仿宋_GB2312" w:cs="仿宋_GB2312"/>
                <w:b/>
                <w:color w:val="000000"/>
                <w:sz w:val="24"/>
              </w:rPr>
            </w:pPr>
            <w:r>
              <w:rPr>
                <w:rFonts w:hint="eastAsia" w:ascii="仿宋_GB2312" w:hAnsi="仿宋_GB2312" w:eastAsia="仿宋_GB2312" w:cs="仿宋_GB2312"/>
                <w:b/>
                <w:color w:val="000000"/>
                <w:sz w:val="24"/>
              </w:rPr>
              <w:t>作</w:t>
            </w:r>
          </w:p>
          <w:p>
            <w:pPr>
              <w:widowControl/>
              <w:jc w:val="center"/>
              <w:rPr>
                <w:rFonts w:ascii="仿宋_GB2312" w:hAnsi="仿宋_GB2312" w:eastAsia="仿宋_GB2312" w:cs="仿宋_GB2312"/>
                <w:b/>
                <w:color w:val="000000"/>
                <w:sz w:val="24"/>
              </w:rPr>
            </w:pPr>
            <w:r>
              <w:rPr>
                <w:rFonts w:hint="eastAsia" w:ascii="仿宋_GB2312" w:hAnsi="仿宋_GB2312" w:eastAsia="仿宋_GB2312" w:cs="仿宋_GB2312"/>
                <w:b/>
                <w:color w:val="000000"/>
                <w:sz w:val="24"/>
              </w:rPr>
              <w:t>过</w:t>
            </w:r>
          </w:p>
          <w:p>
            <w:pPr>
              <w:widowControl/>
              <w:jc w:val="center"/>
              <w:rPr>
                <w:rFonts w:ascii="仿宋_GB2312" w:hAnsi="仿宋_GB2312" w:eastAsia="仿宋_GB2312" w:cs="仿宋_GB2312"/>
                <w:color w:val="000000"/>
                <w:sz w:val="24"/>
              </w:rPr>
            </w:pPr>
            <w:r>
              <w:rPr>
                <w:rFonts w:hint="eastAsia" w:ascii="仿宋_GB2312" w:hAnsi="仿宋_GB2312" w:eastAsia="仿宋_GB2312" w:cs="仿宋_GB2312"/>
                <w:b/>
                <w:color w:val="000000"/>
                <w:sz w:val="24"/>
              </w:rPr>
              <w:t>程</w:t>
            </w:r>
          </w:p>
        </w:tc>
        <w:tc>
          <w:tcPr>
            <w:tcW w:w="1280" w:type="dxa"/>
            <w:vAlign w:val="center"/>
          </w:tcPr>
          <w:p>
            <w:pPr>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评估解释</w:t>
            </w:r>
          </w:p>
        </w:tc>
        <w:tc>
          <w:tcPr>
            <w:tcW w:w="6116" w:type="dxa"/>
            <w:vAlign w:val="center"/>
          </w:tcPr>
          <w:p>
            <w:pP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·核对患者信息，向患者解释并取得合作</w:t>
            </w:r>
          </w:p>
          <w:p>
            <w:pP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·评估患者口腔情况</w:t>
            </w:r>
          </w:p>
          <w:p>
            <w:pP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·六步洗手，戴口罩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91" w:hRule="atLeast"/>
          <w:jc w:val="center"/>
        </w:trPr>
        <w:tc>
          <w:tcPr>
            <w:tcW w:w="935" w:type="dxa"/>
            <w:vMerge w:val="continue"/>
            <w:vAlign w:val="center"/>
          </w:tcPr>
          <w:p>
            <w:pPr>
              <w:widowControl/>
              <w:jc w:val="left"/>
              <w:rPr>
                <w:rFonts w:ascii="仿宋_GB2312" w:hAnsi="仿宋_GB2312" w:eastAsia="仿宋_GB2312" w:cs="仿宋_GB2312"/>
                <w:color w:val="000000"/>
                <w:sz w:val="24"/>
              </w:rPr>
            </w:pPr>
          </w:p>
        </w:tc>
        <w:tc>
          <w:tcPr>
            <w:tcW w:w="1280" w:type="dxa"/>
            <w:vAlign w:val="center"/>
          </w:tcPr>
          <w:p>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安置体位</w:t>
            </w:r>
          </w:p>
        </w:tc>
        <w:tc>
          <w:tcPr>
            <w:tcW w:w="6116" w:type="dxa"/>
            <w:vAlign w:val="center"/>
          </w:tcPr>
          <w:p>
            <w:pP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·铺治疗巾，置弯盘</w:t>
            </w:r>
          </w:p>
          <w:p>
            <w:pP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·协助患者头偏向护士一侧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91" w:hRule="atLeast"/>
          <w:jc w:val="center"/>
        </w:trPr>
        <w:tc>
          <w:tcPr>
            <w:tcW w:w="935" w:type="dxa"/>
            <w:vMerge w:val="continue"/>
            <w:vAlign w:val="center"/>
          </w:tcPr>
          <w:p>
            <w:pPr>
              <w:widowControl/>
              <w:jc w:val="left"/>
              <w:rPr>
                <w:rFonts w:ascii="仿宋_GB2312" w:hAnsi="仿宋_GB2312" w:eastAsia="仿宋_GB2312" w:cs="仿宋_GB2312"/>
                <w:color w:val="000000"/>
                <w:sz w:val="24"/>
              </w:rPr>
            </w:pPr>
          </w:p>
        </w:tc>
        <w:tc>
          <w:tcPr>
            <w:tcW w:w="1280" w:type="dxa"/>
            <w:vAlign w:val="center"/>
          </w:tcPr>
          <w:p>
            <w:pPr>
              <w:jc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协助漱口</w:t>
            </w:r>
          </w:p>
        </w:tc>
        <w:tc>
          <w:tcPr>
            <w:tcW w:w="6116" w:type="dxa"/>
          </w:tcPr>
          <w:p>
            <w:pP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·湿润口唇</w:t>
            </w:r>
          </w:p>
          <w:p>
            <w:pPr>
              <w:snapToGrid w:val="0"/>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·协助患者漱口，吐至弯盘内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91" w:hRule="atLeast"/>
          <w:jc w:val="center"/>
        </w:trPr>
        <w:tc>
          <w:tcPr>
            <w:tcW w:w="935" w:type="dxa"/>
            <w:vMerge w:val="continue"/>
            <w:vAlign w:val="center"/>
          </w:tcPr>
          <w:p>
            <w:pPr>
              <w:widowControl/>
              <w:jc w:val="left"/>
              <w:rPr>
                <w:rFonts w:ascii="仿宋_GB2312" w:hAnsi="仿宋_GB2312" w:eastAsia="仿宋_GB2312" w:cs="仿宋_GB2312"/>
                <w:color w:val="000000"/>
                <w:sz w:val="24"/>
              </w:rPr>
            </w:pPr>
          </w:p>
        </w:tc>
        <w:tc>
          <w:tcPr>
            <w:tcW w:w="1280" w:type="dxa"/>
            <w:vAlign w:val="center"/>
          </w:tcPr>
          <w:p>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仿宋_GB2312" w:hAnsi="仿宋_GB2312" w:eastAsia="仿宋_GB2312" w:cs="仿宋_GB2312"/>
                <w:color w:val="000000"/>
                <w:sz w:val="24"/>
              </w:rPr>
            </w:pPr>
            <w:r>
              <w:rPr>
                <w:rFonts w:hint="eastAsia" w:ascii="仿宋_GB2312" w:hAnsi="仿宋_GB2312" w:eastAsia="仿宋_GB2312" w:cs="仿宋_GB2312"/>
                <w:bCs/>
                <w:color w:val="000000"/>
                <w:sz w:val="24"/>
              </w:rPr>
              <w:t>擦洗口腔</w:t>
            </w:r>
          </w:p>
        </w:tc>
        <w:tc>
          <w:tcPr>
            <w:tcW w:w="6116" w:type="dxa"/>
          </w:tcPr>
          <w:p>
            <w:pPr>
              <w:snapToGrid w:val="0"/>
              <w:ind w:left="240" w:hanging="240" w:hangingChars="100"/>
              <w:rPr>
                <w:rFonts w:ascii="仿宋_GB2312" w:hAnsi="仿宋_GB2312" w:eastAsia="仿宋_GB2312" w:cs="仿宋_GB2312"/>
                <w:color w:val="000000"/>
                <w:sz w:val="24"/>
              </w:rPr>
            </w:pPr>
            <w:r>
              <w:rPr>
                <w:rFonts w:hint="eastAsia" w:ascii="仿宋_GB2312" w:hAnsi="仿宋_GB2312" w:eastAsia="仿宋_GB2312" w:cs="仿宋_GB2312"/>
                <w:color w:val="000000"/>
                <w:sz w:val="24"/>
              </w:rPr>
              <w:t>·清点棉球数。一手持镊夹取棉球，另一手持钳协助绞干棉球</w:t>
            </w:r>
          </w:p>
          <w:p>
            <w:pP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·嘱患者咬合上下齿，压舌板撑开左侧颊</w:t>
            </w:r>
          </w:p>
          <w:p>
            <w:pP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 xml:space="preserve">  部,纵形由内向外擦牙外侧面</w:t>
            </w:r>
          </w:p>
          <w:p>
            <w:pPr>
              <w:snapToGrid w:val="0"/>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·同法擦右侧</w:t>
            </w:r>
          </w:p>
          <w:p>
            <w:pPr>
              <w:snapToGrid w:val="0"/>
              <w:ind w:left="240" w:hanging="240" w:hangingChars="100"/>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·嘱患者张口，擦左上内侧面→左上咬合面→左下内侧面→左下咬合面→左侧颊部</w:t>
            </w:r>
          </w:p>
          <w:p>
            <w:pPr>
              <w:snapToGrid w:val="0"/>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·同法擦右侧</w:t>
            </w:r>
          </w:p>
          <w:p>
            <w:pP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·擦硬腭、舌上面、舌下面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91" w:hRule="atLeast"/>
          <w:jc w:val="center"/>
        </w:trPr>
        <w:tc>
          <w:tcPr>
            <w:tcW w:w="935" w:type="dxa"/>
            <w:vMerge w:val="continue"/>
            <w:vAlign w:val="center"/>
          </w:tcPr>
          <w:p>
            <w:pPr>
              <w:widowControl/>
              <w:jc w:val="left"/>
              <w:rPr>
                <w:rFonts w:ascii="仿宋_GB2312" w:hAnsi="仿宋_GB2312" w:eastAsia="仿宋_GB2312" w:cs="仿宋_GB2312"/>
                <w:color w:val="000000"/>
                <w:sz w:val="24"/>
              </w:rPr>
            </w:pPr>
          </w:p>
        </w:tc>
        <w:tc>
          <w:tcPr>
            <w:tcW w:w="1280" w:type="dxa"/>
            <w:vAlign w:val="center"/>
          </w:tcPr>
          <w:p>
            <w:pPr>
              <w:jc w:val="center"/>
              <w:rPr>
                <w:rFonts w:ascii="仿宋_GB2312" w:hAnsi="仿宋_GB2312" w:eastAsia="仿宋_GB2312" w:cs="仿宋_GB2312"/>
                <w:color w:val="000000"/>
                <w:sz w:val="24"/>
              </w:rPr>
            </w:pPr>
            <w:r>
              <w:rPr>
                <w:rFonts w:hint="eastAsia" w:ascii="仿宋_GB2312" w:hAnsi="仿宋_GB2312" w:eastAsia="仿宋_GB2312" w:cs="仿宋_GB2312"/>
                <w:color w:val="000000"/>
                <w:kern w:val="0"/>
                <w:sz w:val="24"/>
              </w:rPr>
              <w:t>漱口涂药</w:t>
            </w:r>
          </w:p>
        </w:tc>
        <w:tc>
          <w:tcPr>
            <w:tcW w:w="6116" w:type="dxa"/>
            <w:vAlign w:val="center"/>
          </w:tcPr>
          <w:p>
            <w:pPr>
              <w:ind w:left="240" w:hanging="240" w:hangingChars="100"/>
              <w:rPr>
                <w:rFonts w:ascii="仿宋_GB2312" w:hAnsi="仿宋_GB2312" w:eastAsia="仿宋_GB2312" w:cs="仿宋_GB2312"/>
                <w:color w:val="000000"/>
                <w:sz w:val="24"/>
              </w:rPr>
            </w:pPr>
            <w:r>
              <w:rPr>
                <w:rFonts w:hint="eastAsia" w:ascii="仿宋_GB2312" w:hAnsi="仿宋_GB2312" w:eastAsia="仿宋_GB2312" w:cs="仿宋_GB2312"/>
                <w:color w:val="000000"/>
                <w:sz w:val="24"/>
              </w:rPr>
              <w:t>·检查口腔</w:t>
            </w:r>
          </w:p>
          <w:p>
            <w:pPr>
              <w:ind w:left="240" w:hanging="240" w:hangingChars="100"/>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·协助患者漱口，擦净口唇,酌情涂药于患处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33" w:hRule="atLeast"/>
          <w:jc w:val="center"/>
        </w:trPr>
        <w:tc>
          <w:tcPr>
            <w:tcW w:w="935" w:type="dxa"/>
            <w:vMerge w:val="restart"/>
            <w:vAlign w:val="center"/>
          </w:tcPr>
          <w:p>
            <w:pPr>
              <w:widowControl/>
              <w:jc w:val="center"/>
              <w:rPr>
                <w:rFonts w:ascii="仿宋_GB2312" w:hAnsi="仿宋_GB2312" w:eastAsia="仿宋_GB2312" w:cs="仿宋_GB2312"/>
                <w:b/>
                <w:bCs/>
                <w:color w:val="000000"/>
                <w:sz w:val="24"/>
              </w:rPr>
            </w:pPr>
            <w:r>
              <w:rPr>
                <w:rFonts w:hint="eastAsia" w:ascii="仿宋_GB2312" w:hAnsi="仿宋_GB2312" w:eastAsia="仿宋_GB2312" w:cs="仿宋_GB2312"/>
                <w:b/>
                <w:bCs/>
                <w:color w:val="000000"/>
                <w:sz w:val="24"/>
              </w:rPr>
              <w:t>操</w:t>
            </w:r>
          </w:p>
          <w:p>
            <w:pPr>
              <w:widowControl/>
              <w:jc w:val="center"/>
              <w:rPr>
                <w:rFonts w:ascii="仿宋_GB2312" w:hAnsi="仿宋_GB2312" w:eastAsia="仿宋_GB2312" w:cs="仿宋_GB2312"/>
                <w:b/>
                <w:bCs/>
                <w:color w:val="000000"/>
                <w:sz w:val="24"/>
              </w:rPr>
            </w:pPr>
            <w:r>
              <w:rPr>
                <w:rFonts w:hint="eastAsia" w:ascii="仿宋_GB2312" w:hAnsi="仿宋_GB2312" w:eastAsia="仿宋_GB2312" w:cs="仿宋_GB2312"/>
                <w:b/>
                <w:bCs/>
                <w:color w:val="000000"/>
                <w:sz w:val="24"/>
              </w:rPr>
              <w:t>作</w:t>
            </w:r>
          </w:p>
          <w:p>
            <w:pPr>
              <w:widowControl/>
              <w:jc w:val="center"/>
              <w:rPr>
                <w:rFonts w:ascii="仿宋_GB2312" w:hAnsi="仿宋_GB2312" w:eastAsia="仿宋_GB2312" w:cs="仿宋_GB2312"/>
                <w:color w:val="000000"/>
                <w:sz w:val="24"/>
              </w:rPr>
            </w:pPr>
            <w:r>
              <w:rPr>
                <w:rFonts w:hint="eastAsia" w:ascii="仿宋_GB2312" w:hAnsi="仿宋_GB2312" w:eastAsia="仿宋_GB2312" w:cs="仿宋_GB2312"/>
                <w:b/>
                <w:bCs/>
                <w:color w:val="000000"/>
                <w:sz w:val="24"/>
              </w:rPr>
              <w:t>后</w:t>
            </w:r>
          </w:p>
        </w:tc>
        <w:tc>
          <w:tcPr>
            <w:tcW w:w="1280" w:type="dxa"/>
            <w:vAlign w:val="center"/>
          </w:tcPr>
          <w:p>
            <w:pPr>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安置整理</w:t>
            </w:r>
          </w:p>
        </w:tc>
        <w:tc>
          <w:tcPr>
            <w:tcW w:w="6116" w:type="dxa"/>
          </w:tcPr>
          <w:p>
            <w:pPr>
              <w:ind w:left="240" w:hanging="240" w:hangingChars="100"/>
              <w:rPr>
                <w:rFonts w:ascii="仿宋_GB2312" w:hAnsi="仿宋_GB2312" w:eastAsia="仿宋_GB2312" w:cs="仿宋_GB2312"/>
                <w:color w:val="000000"/>
                <w:sz w:val="24"/>
              </w:rPr>
            </w:pPr>
            <w:r>
              <w:rPr>
                <w:rFonts w:hint="eastAsia" w:ascii="仿宋_GB2312" w:hAnsi="仿宋_GB2312" w:eastAsia="仿宋_GB2312" w:cs="仿宋_GB2312"/>
                <w:color w:val="000000"/>
                <w:sz w:val="24"/>
              </w:rPr>
              <w:t>·撤弯盘、治疗巾，协助患者取舒适体位，整理床单位</w:t>
            </w:r>
          </w:p>
          <w:p>
            <w:pP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·清点污棉球</w:t>
            </w:r>
          </w:p>
          <w:p>
            <w:pP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·处理用物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48" w:hRule="atLeast"/>
          <w:jc w:val="center"/>
        </w:trPr>
        <w:tc>
          <w:tcPr>
            <w:tcW w:w="935" w:type="dxa"/>
            <w:vMerge w:val="continue"/>
            <w:vAlign w:val="center"/>
          </w:tcPr>
          <w:p>
            <w:pPr>
              <w:widowControl/>
              <w:jc w:val="center"/>
              <w:rPr>
                <w:rFonts w:ascii="仿宋_GB2312" w:hAnsi="仿宋_GB2312" w:eastAsia="仿宋_GB2312" w:cs="仿宋_GB2312"/>
                <w:b/>
                <w:bCs/>
                <w:color w:val="000000"/>
                <w:sz w:val="24"/>
              </w:rPr>
            </w:pPr>
          </w:p>
        </w:tc>
        <w:tc>
          <w:tcPr>
            <w:tcW w:w="1280" w:type="dxa"/>
            <w:vAlign w:val="center"/>
          </w:tcPr>
          <w:p>
            <w:pPr>
              <w:widowControl/>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洗手记录</w:t>
            </w:r>
          </w:p>
        </w:tc>
        <w:tc>
          <w:tcPr>
            <w:tcW w:w="6116" w:type="dxa"/>
            <w:vAlign w:val="center"/>
          </w:tcPr>
          <w:p>
            <w:pP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·六步洗手</w:t>
            </w:r>
            <w:r>
              <w:rPr>
                <w:rFonts w:hint="eastAsia" w:ascii="宋体" w:hAnsi="宋体" w:cs="宋体"/>
                <w:color w:val="000000"/>
                <w:sz w:val="24"/>
              </w:rPr>
              <w:t>，</w:t>
            </w:r>
            <w:r>
              <w:rPr>
                <w:rFonts w:hint="eastAsia" w:ascii="仿宋_GB2312" w:hAnsi="仿宋_GB2312" w:eastAsia="仿宋_GB2312" w:cs="仿宋_GB2312"/>
                <w:color w:val="000000"/>
                <w:sz w:val="24"/>
              </w:rPr>
              <w:t>取下口罩</w:t>
            </w:r>
          </w:p>
          <w:p>
            <w:pP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w:t>
            </w:r>
            <w:r>
              <w:rPr>
                <w:rFonts w:hint="eastAsia" w:ascii="仿宋_GB2312" w:hAnsi="宋体" w:eastAsia="仿宋_GB2312"/>
                <w:color w:val="000000"/>
                <w:sz w:val="24"/>
              </w:rPr>
              <w:t>记录口腔黏膜情况和护理后患者反应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5" w:hRule="atLeast"/>
          <w:jc w:val="center"/>
        </w:trPr>
        <w:tc>
          <w:tcPr>
            <w:tcW w:w="935" w:type="dxa"/>
            <w:vMerge w:val="restart"/>
            <w:vAlign w:val="center"/>
          </w:tcPr>
          <w:p>
            <w:pPr>
              <w:jc w:val="center"/>
              <w:rPr>
                <w:rFonts w:ascii="仿宋_GB2312" w:hAnsi="仿宋_GB2312" w:eastAsia="仿宋_GB2312" w:cs="仿宋_GB2312"/>
                <w:b/>
                <w:color w:val="000000"/>
                <w:sz w:val="24"/>
              </w:rPr>
            </w:pPr>
            <w:r>
              <w:rPr>
                <w:rFonts w:hint="eastAsia" w:ascii="仿宋_GB2312" w:hAnsi="仿宋_GB2312" w:eastAsia="仿宋_GB2312" w:cs="仿宋_GB2312"/>
                <w:b/>
                <w:color w:val="000000"/>
                <w:sz w:val="24"/>
              </w:rPr>
              <w:t>综</w:t>
            </w:r>
          </w:p>
          <w:p>
            <w:pPr>
              <w:jc w:val="center"/>
              <w:rPr>
                <w:rFonts w:ascii="仿宋_GB2312" w:hAnsi="仿宋_GB2312" w:eastAsia="仿宋_GB2312" w:cs="仿宋_GB2312"/>
                <w:b/>
                <w:color w:val="000000"/>
                <w:sz w:val="24"/>
              </w:rPr>
            </w:pPr>
            <w:r>
              <w:rPr>
                <w:rFonts w:hint="eastAsia" w:ascii="仿宋_GB2312" w:hAnsi="仿宋_GB2312" w:eastAsia="仿宋_GB2312" w:cs="仿宋_GB2312"/>
                <w:b/>
                <w:color w:val="000000"/>
                <w:sz w:val="24"/>
              </w:rPr>
              <w:t>合</w:t>
            </w:r>
          </w:p>
          <w:p>
            <w:pPr>
              <w:jc w:val="center"/>
              <w:rPr>
                <w:rFonts w:ascii="仿宋_GB2312" w:hAnsi="仿宋_GB2312" w:eastAsia="仿宋_GB2312" w:cs="仿宋_GB2312"/>
                <w:b/>
                <w:color w:val="000000"/>
                <w:sz w:val="24"/>
              </w:rPr>
            </w:pPr>
            <w:r>
              <w:rPr>
                <w:rFonts w:hint="eastAsia" w:ascii="仿宋_GB2312" w:hAnsi="仿宋_GB2312" w:eastAsia="仿宋_GB2312" w:cs="仿宋_GB2312"/>
                <w:b/>
                <w:color w:val="000000"/>
                <w:sz w:val="24"/>
              </w:rPr>
              <w:t>评</w:t>
            </w:r>
          </w:p>
          <w:p>
            <w:pPr>
              <w:jc w:val="center"/>
              <w:rPr>
                <w:rFonts w:ascii="仿宋_GB2312" w:hAnsi="仿宋_GB2312" w:eastAsia="仿宋_GB2312" w:cs="仿宋_GB2312"/>
                <w:color w:val="000000"/>
                <w:sz w:val="24"/>
              </w:rPr>
            </w:pPr>
            <w:r>
              <w:rPr>
                <w:rFonts w:hint="eastAsia" w:ascii="仿宋_GB2312" w:hAnsi="仿宋_GB2312" w:eastAsia="仿宋_GB2312" w:cs="仿宋_GB2312"/>
                <w:b/>
                <w:color w:val="000000"/>
                <w:sz w:val="24"/>
              </w:rPr>
              <w:t>价</w:t>
            </w:r>
          </w:p>
        </w:tc>
        <w:tc>
          <w:tcPr>
            <w:tcW w:w="1280" w:type="dxa"/>
            <w:vAlign w:val="center"/>
          </w:tcPr>
          <w:p>
            <w:pPr>
              <w:jc w:val="cente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关键环节</w:t>
            </w:r>
          </w:p>
        </w:tc>
        <w:tc>
          <w:tcPr>
            <w:tcW w:w="6116" w:type="dxa"/>
            <w:vAlign w:val="center"/>
          </w:tcPr>
          <w:p>
            <w:pP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w:t>
            </w:r>
            <w:r>
              <w:rPr>
                <w:rFonts w:hint="eastAsia" w:ascii="仿宋_GB2312" w:hAnsi="宋体" w:eastAsia="仿宋_GB2312"/>
                <w:color w:val="000000"/>
                <w:sz w:val="24"/>
              </w:rPr>
              <w:t>按时完成</w:t>
            </w:r>
          </w:p>
          <w:p>
            <w:pPr>
              <w:rPr>
                <w:rFonts w:ascii="仿宋_GB2312" w:hAnsi="仿宋_GB2312" w:eastAsia="仿宋_GB2312" w:cs="仿宋_GB2312"/>
                <w:color w:val="000000"/>
                <w:sz w:val="24"/>
              </w:rPr>
            </w:pPr>
            <w:r>
              <w:rPr>
                <w:rFonts w:hint="eastAsia" w:ascii="仿宋_GB2312" w:hAnsi="宋体" w:eastAsia="仿宋_GB2312"/>
                <w:color w:val="000000"/>
                <w:sz w:val="24"/>
              </w:rPr>
              <w:t>·</w:t>
            </w:r>
            <w:r>
              <w:rPr>
                <w:rFonts w:hint="eastAsia" w:ascii="仿宋_GB2312" w:hAnsi="仿宋_GB2312" w:eastAsia="仿宋_GB2312" w:cs="仿宋_GB2312"/>
                <w:color w:val="000000"/>
                <w:sz w:val="24"/>
              </w:rPr>
              <w:t>注意保护患者安全和职业防护</w:t>
            </w:r>
          </w:p>
          <w:p>
            <w:pPr>
              <w:rPr>
                <w:rFonts w:ascii="仿宋_GB2312" w:hAnsi="宋体" w:eastAsia="仿宋_GB2312"/>
                <w:color w:val="000000"/>
                <w:sz w:val="24"/>
              </w:rPr>
            </w:pPr>
            <w:r>
              <w:rPr>
                <w:rFonts w:hint="eastAsia" w:ascii="仿宋_GB2312" w:hAnsi="宋体" w:eastAsia="仿宋_GB2312"/>
                <w:color w:val="000000"/>
                <w:sz w:val="24"/>
              </w:rPr>
              <w:t>·</w:t>
            </w:r>
            <w:r>
              <w:rPr>
                <w:rFonts w:hint="eastAsia" w:ascii="仿宋_GB2312" w:hAnsi="仿宋_GB2312" w:eastAsia="仿宋_GB2312" w:cs="仿宋_GB2312"/>
                <w:color w:val="000000"/>
                <w:sz w:val="24"/>
              </w:rPr>
              <w:t>程序正确，操作规范，动作熟练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24" w:hRule="atLeast"/>
          <w:jc w:val="center"/>
        </w:trPr>
        <w:tc>
          <w:tcPr>
            <w:tcW w:w="935" w:type="dxa"/>
            <w:vMerge w:val="continue"/>
            <w:vAlign w:val="center"/>
          </w:tcPr>
          <w:p>
            <w:pPr>
              <w:widowControl/>
              <w:jc w:val="left"/>
              <w:rPr>
                <w:rFonts w:ascii="仿宋_GB2312" w:hAnsi="仿宋_GB2312" w:eastAsia="仿宋_GB2312" w:cs="仿宋_GB2312"/>
                <w:color w:val="000000"/>
                <w:sz w:val="24"/>
              </w:rPr>
            </w:pPr>
          </w:p>
        </w:tc>
        <w:tc>
          <w:tcPr>
            <w:tcW w:w="1280" w:type="dxa"/>
            <w:vAlign w:val="center"/>
          </w:tcPr>
          <w:p>
            <w:pP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护患沟通</w:t>
            </w:r>
          </w:p>
        </w:tc>
        <w:tc>
          <w:tcPr>
            <w:tcW w:w="6116" w:type="dxa"/>
            <w:vAlign w:val="center"/>
          </w:tcPr>
          <w:p>
            <w:pPr>
              <w:rPr>
                <w:rFonts w:ascii="仿宋_GB2312" w:hAnsi="仿宋_GB2312" w:eastAsia="仿宋_GB2312" w:cs="仿宋_GB2312"/>
                <w:color w:val="000000"/>
                <w:sz w:val="24"/>
              </w:rPr>
            </w:pPr>
            <w:r>
              <w:rPr>
                <w:rFonts w:hint="eastAsia" w:ascii="仿宋_GB2312" w:hAnsi="仿宋_GB2312" w:eastAsia="仿宋_GB2312" w:cs="仿宋_GB2312"/>
                <w:color w:val="000000"/>
                <w:sz w:val="24"/>
              </w:rPr>
              <w:t>·沟通有效、充分体现人文关怀</w:t>
            </w:r>
          </w:p>
        </w:tc>
      </w:tr>
    </w:tbl>
    <w:p>
      <w:pPr>
        <w:snapToGrid w:val="0"/>
        <w:spacing w:line="560" w:lineRule="exact"/>
        <w:ind w:firstLine="600" w:firstLineChars="200"/>
        <w:jc w:val="center"/>
        <w:rPr>
          <w:rFonts w:ascii="仿宋_GB2312" w:hAnsi="黑体" w:eastAsia="仿宋_GB2312" w:cs="宋体"/>
          <w:sz w:val="30"/>
          <w:szCs w:val="30"/>
        </w:rPr>
      </w:pPr>
    </w:p>
    <w:p>
      <w:pPr>
        <w:snapToGrid w:val="0"/>
        <w:spacing w:line="560" w:lineRule="exact"/>
        <w:ind w:firstLine="600" w:firstLineChars="200"/>
        <w:rPr>
          <w:rFonts w:ascii="Arial Narrow" w:hAnsi="Arial Narrow" w:eastAsia="仿宋_GB2312" w:cs="Arial"/>
          <w:bCs/>
          <w:sz w:val="30"/>
          <w:szCs w:val="30"/>
        </w:rPr>
      </w:pPr>
      <w:r>
        <w:rPr>
          <w:rFonts w:hint="eastAsia" w:ascii="黑体" w:hAnsi="黑体" w:eastAsia="黑体" w:cs="黑体"/>
          <w:bCs/>
          <w:sz w:val="30"/>
          <w:szCs w:val="30"/>
        </w:rPr>
        <w:t>十三、建议使用的比赛器材、技术平台和场地要求</w:t>
      </w:r>
    </w:p>
    <w:p>
      <w:pPr>
        <w:adjustRightInd w:val="0"/>
        <w:snapToGrid w:val="0"/>
        <w:spacing w:line="560" w:lineRule="exact"/>
        <w:ind w:firstLine="600" w:firstLineChars="200"/>
        <w:rPr>
          <w:rFonts w:ascii="仿宋_GB2312" w:hAnsi="仿宋" w:eastAsia="仿宋_GB2312" w:cs="宋体"/>
          <w:sz w:val="30"/>
          <w:szCs w:val="30"/>
        </w:rPr>
      </w:pPr>
      <w:r>
        <w:rPr>
          <w:rFonts w:hint="eastAsia" w:ascii="仿宋_GB2312" w:hAnsi="仿宋" w:eastAsia="仿宋_GB2312" w:cs="宋体"/>
          <w:sz w:val="30"/>
          <w:szCs w:val="30"/>
        </w:rPr>
        <w:t>（一）竞赛项目推荐使用器材</w:t>
      </w:r>
    </w:p>
    <w:p>
      <w:pPr>
        <w:snapToGrid w:val="0"/>
        <w:spacing w:line="560" w:lineRule="exact"/>
        <w:ind w:firstLine="576" w:firstLineChars="192"/>
        <w:rPr>
          <w:rFonts w:ascii="仿宋_GB2312" w:hAnsi="仿宋_GB2312" w:eastAsia="仿宋_GB2312" w:cs="仿宋_GB2312"/>
          <w:sz w:val="30"/>
          <w:szCs w:val="30"/>
        </w:rPr>
      </w:pPr>
      <w:r>
        <w:rPr>
          <w:rFonts w:hint="eastAsia" w:ascii="仿宋_GB2312" w:hAnsi="仿宋_GB2312" w:eastAsia="仿宋_GB2312" w:cs="仿宋_GB2312"/>
          <w:sz w:val="30"/>
          <w:szCs w:val="30"/>
        </w:rPr>
        <w:t>本赛项所使用的器材，均为目前全国高等职业院校护理专业实训的通用器材，建议由大赛办统一招标。</w:t>
      </w:r>
    </w:p>
    <w:p>
      <w:pPr>
        <w:spacing w:line="560" w:lineRule="exact"/>
        <w:ind w:firstLine="555"/>
        <w:rPr>
          <w:rFonts w:ascii="仿宋_GB2312" w:hAnsi="仿宋" w:eastAsia="仿宋_GB2312" w:cs="宋体"/>
          <w:sz w:val="30"/>
          <w:szCs w:val="30"/>
        </w:rPr>
      </w:pPr>
      <w:r>
        <w:rPr>
          <w:rFonts w:hint="eastAsia" w:ascii="仿宋_GB2312" w:hAnsi="仿宋" w:eastAsia="仿宋_GB2312" w:cs="宋体"/>
          <w:sz w:val="30"/>
          <w:szCs w:val="30"/>
        </w:rPr>
        <w:t>1.单人徒手心肺复苏术：在“心肺复苏训练及考核系统医学模型人”上进行操作。</w:t>
      </w:r>
    </w:p>
    <w:p>
      <w:pPr>
        <w:spacing w:line="560" w:lineRule="exact"/>
        <w:ind w:firstLine="555"/>
        <w:rPr>
          <w:rFonts w:ascii="仿宋_GB2312" w:hAnsi="仿宋" w:eastAsia="仿宋_GB2312" w:cs="宋体"/>
          <w:sz w:val="30"/>
          <w:szCs w:val="30"/>
        </w:rPr>
      </w:pPr>
      <w:r>
        <w:rPr>
          <w:rFonts w:hint="eastAsia" w:ascii="仿宋_GB2312" w:hAnsi="仿宋" w:eastAsia="仿宋_GB2312" w:cs="宋体"/>
          <w:sz w:val="30"/>
          <w:szCs w:val="30"/>
        </w:rPr>
        <w:t>2.密闭式静脉输液技术：与模拟患者沟通，在“静脉输液仿真手臂”上进行操作。</w:t>
      </w:r>
    </w:p>
    <w:p>
      <w:pPr>
        <w:snapToGrid w:val="0"/>
        <w:spacing w:line="560" w:lineRule="exact"/>
        <w:ind w:firstLine="576" w:firstLineChars="192"/>
        <w:rPr>
          <w:rFonts w:ascii="仿宋_GB2312" w:hAnsi="仿宋_GB2312" w:eastAsia="仿宋_GB2312" w:cs="仿宋_GB2312"/>
          <w:sz w:val="30"/>
          <w:szCs w:val="30"/>
        </w:rPr>
      </w:pPr>
      <w:r>
        <w:rPr>
          <w:rFonts w:hint="eastAsia" w:ascii="仿宋_GB2312" w:hAnsi="仿宋" w:eastAsia="仿宋_GB2312"/>
          <w:bCs/>
          <w:sz w:val="30"/>
          <w:szCs w:val="30"/>
        </w:rPr>
        <w:t>3.</w:t>
      </w:r>
      <w:r>
        <w:rPr>
          <w:rFonts w:hint="eastAsia" w:ascii="仿宋_GB2312" w:hAnsi="仿宋" w:eastAsia="仿宋_GB2312"/>
          <w:sz w:val="30"/>
          <w:szCs w:val="30"/>
        </w:rPr>
        <w:t>右踝关节扭伤包扎技术：</w:t>
      </w:r>
      <w:r>
        <w:rPr>
          <w:rFonts w:hint="eastAsia" w:ascii="仿宋_GB2312" w:hAnsi="仿宋_GB2312" w:eastAsia="仿宋_GB2312" w:cs="仿宋_GB2312"/>
          <w:sz w:val="30"/>
          <w:szCs w:val="30"/>
        </w:rPr>
        <w:t>在模拟患者上进行操作</w:t>
      </w:r>
      <w:r>
        <w:rPr>
          <w:rFonts w:hint="eastAsia" w:ascii="仿宋_GB2312" w:hAnsi="仿宋" w:eastAsia="仿宋_GB2312"/>
          <w:sz w:val="30"/>
          <w:szCs w:val="30"/>
        </w:rPr>
        <w:t>，使用临床常用踝关节扭伤包扎的敷料和绷带。</w:t>
      </w:r>
    </w:p>
    <w:p>
      <w:pPr>
        <w:snapToGrid w:val="0"/>
        <w:spacing w:line="560" w:lineRule="exact"/>
        <w:ind w:firstLine="576" w:firstLineChars="192"/>
        <w:rPr>
          <w:rFonts w:ascii="仿宋_GB2312" w:hAnsi="仿宋" w:eastAsia="仿宋_GB2312" w:cs="仿宋"/>
          <w:color w:val="000000"/>
          <w:sz w:val="28"/>
          <w:szCs w:val="28"/>
        </w:rPr>
      </w:pPr>
      <w:r>
        <w:rPr>
          <w:rFonts w:hint="eastAsia" w:ascii="仿宋_GB2312" w:hAnsi="仿宋" w:eastAsia="仿宋_GB2312" w:cs="宋体"/>
          <w:sz w:val="30"/>
          <w:szCs w:val="30"/>
        </w:rPr>
        <w:t>4.</w:t>
      </w:r>
      <w:r>
        <w:rPr>
          <w:rFonts w:hint="eastAsia" w:ascii="仿宋_GB2312" w:hAnsi="仿宋" w:eastAsia="仿宋_GB2312" w:cs="仿宋"/>
          <w:color w:val="000000"/>
          <w:sz w:val="28"/>
          <w:szCs w:val="28"/>
        </w:rPr>
        <w:t>口腔护理技术：在医学模型人上进行操作。</w:t>
      </w:r>
    </w:p>
    <w:p>
      <w:pPr>
        <w:snapToGrid w:val="0"/>
        <w:spacing w:line="560" w:lineRule="exact"/>
        <w:ind w:firstLine="576" w:firstLineChars="192"/>
        <w:rPr>
          <w:rFonts w:ascii="仿宋_GB2312" w:hAnsi="仿宋" w:eastAsia="仿宋_GB2312" w:cs="宋体"/>
          <w:sz w:val="30"/>
          <w:szCs w:val="30"/>
        </w:rPr>
      </w:pPr>
      <w:r>
        <w:rPr>
          <w:rFonts w:hint="eastAsia" w:ascii="仿宋_GB2312" w:hAnsi="仿宋" w:eastAsia="仿宋_GB2312"/>
          <w:bCs/>
          <w:sz w:val="30"/>
          <w:szCs w:val="30"/>
        </w:rPr>
        <w:t>（二）比赛实况录播</w:t>
      </w:r>
    </w:p>
    <w:p>
      <w:pPr>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为了更好地做好赛事工作的网络化和信息化，更好地向社会公众呈现比赛盛况，共享比赛精彩瞬间，突出赛项的技能重点与优势特色，为宣传、仲裁、资源转化提供全面的信息资料。本赛项将对竞赛过程进行摄制记录，包括开闭赛式、各赛室比赛情况等。制作优秀选手、指导教师访谈视频，裁判、专家点评视频，在中国护士实习就业网（http://www.zhwcn.cn）公布和微信公众平台（ZHWYXJY）同期播出。同时，通过电视直播各赛室的比赛实况。</w:t>
      </w:r>
    </w:p>
    <w:p>
      <w:pPr>
        <w:adjustRightInd w:val="0"/>
        <w:snapToGrid w:val="0"/>
        <w:spacing w:line="560" w:lineRule="exact"/>
        <w:ind w:firstLine="600" w:firstLineChars="200"/>
        <w:rPr>
          <w:rFonts w:ascii="仿宋_GB2312" w:hAnsi="Arial" w:eastAsia="仿宋_GB2312" w:cs="Arial"/>
          <w:bCs/>
          <w:sz w:val="30"/>
          <w:szCs w:val="30"/>
        </w:rPr>
      </w:pPr>
      <w:r>
        <w:rPr>
          <w:rFonts w:hint="eastAsia" w:ascii="仿宋_GB2312" w:hAnsi="Arial" w:eastAsia="仿宋_GB2312" w:cs="Arial"/>
          <w:bCs/>
          <w:sz w:val="30"/>
          <w:szCs w:val="30"/>
        </w:rPr>
        <w:t>（三）场地要求</w:t>
      </w:r>
    </w:p>
    <w:p>
      <w:pPr>
        <w:adjustRightInd w:val="0"/>
        <w:snapToGrid w:val="0"/>
        <w:spacing w:line="560" w:lineRule="exact"/>
        <w:ind w:firstLine="600" w:firstLineChars="200"/>
        <w:rPr>
          <w:rFonts w:ascii="仿宋_GB2312" w:hAnsi="Arial" w:eastAsia="仿宋_GB2312" w:cs="Arial"/>
          <w:sz w:val="30"/>
          <w:szCs w:val="30"/>
        </w:rPr>
      </w:pPr>
      <w:r>
        <w:rPr>
          <w:rFonts w:hint="eastAsia" w:ascii="仿宋_GB2312" w:hAnsi="Arial" w:eastAsia="仿宋_GB2312" w:cs="Arial"/>
          <w:sz w:val="30"/>
          <w:szCs w:val="30"/>
        </w:rPr>
        <w:t>在规定赛场内，模拟医院工作情境，设置：</w:t>
      </w:r>
    </w:p>
    <w:p>
      <w:pPr>
        <w:adjustRightInd w:val="0"/>
        <w:snapToGrid w:val="0"/>
        <w:spacing w:line="560" w:lineRule="exact"/>
        <w:ind w:firstLine="600" w:firstLineChars="200"/>
        <w:rPr>
          <w:rFonts w:ascii="仿宋_GB2312" w:hAnsi="Arial" w:eastAsia="仿宋_GB2312" w:cs="Arial"/>
          <w:sz w:val="30"/>
          <w:szCs w:val="30"/>
        </w:rPr>
      </w:pPr>
      <w:r>
        <w:rPr>
          <w:rFonts w:hint="eastAsia" w:ascii="仿宋_GB2312" w:hAnsi="Arial" w:eastAsia="仿宋_GB2312" w:cs="Arial"/>
          <w:sz w:val="30"/>
          <w:szCs w:val="30"/>
        </w:rPr>
        <w:t>1.等候区</w:t>
      </w:r>
    </w:p>
    <w:p>
      <w:pPr>
        <w:adjustRightInd w:val="0"/>
        <w:snapToGrid w:val="0"/>
        <w:spacing w:line="560" w:lineRule="exact"/>
        <w:ind w:firstLine="600" w:firstLineChars="200"/>
        <w:rPr>
          <w:rFonts w:ascii="仿宋_GB2312" w:hAnsi="Arial" w:eastAsia="仿宋_GB2312" w:cs="Arial"/>
          <w:sz w:val="30"/>
          <w:szCs w:val="30"/>
        </w:rPr>
      </w:pPr>
      <w:r>
        <w:rPr>
          <w:rFonts w:hint="eastAsia" w:ascii="仿宋_GB2312" w:hAnsi="Arial" w:eastAsia="仿宋_GB2312" w:cs="Arial"/>
          <w:sz w:val="30"/>
          <w:szCs w:val="30"/>
        </w:rPr>
        <w:t>2.技能竞赛区</w:t>
      </w:r>
    </w:p>
    <w:p>
      <w:pPr>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（1）健康评估室：标准笔试考场</w:t>
      </w:r>
    </w:p>
    <w:p>
      <w:pPr>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（2）准备室：配备技术操作相关用物</w:t>
      </w:r>
    </w:p>
    <w:p>
      <w:pPr>
        <w:spacing w:line="560" w:lineRule="exact"/>
        <w:ind w:firstLine="600" w:firstLineChars="200"/>
        <w:rPr>
          <w:rFonts w:ascii="仿宋_GB2312" w:hAnsi="仿宋" w:eastAsia="仿宋_GB2312" w:cs="宋体"/>
          <w:kern w:val="0"/>
          <w:sz w:val="30"/>
          <w:szCs w:val="30"/>
        </w:rPr>
      </w:pPr>
      <w:r>
        <w:rPr>
          <w:rFonts w:hint="eastAsia" w:ascii="仿宋_GB2312" w:hAnsi="仿宋" w:eastAsia="仿宋_GB2312"/>
          <w:sz w:val="30"/>
          <w:szCs w:val="30"/>
        </w:rPr>
        <w:t>（3）抢救室（赛室）：</w:t>
      </w:r>
      <w:r>
        <w:rPr>
          <w:rFonts w:hint="eastAsia" w:ascii="仿宋_GB2312" w:hAnsi="仿宋" w:eastAsia="仿宋_GB2312" w:cs="宋体"/>
          <w:kern w:val="0"/>
          <w:sz w:val="30"/>
          <w:szCs w:val="30"/>
        </w:rPr>
        <w:t>操作场地宽敞、明亮；配备病床、床旁桌椅、</w:t>
      </w:r>
      <w:r>
        <w:rPr>
          <w:rFonts w:hint="eastAsia" w:ascii="仿宋_GB2312" w:hAnsi="仿宋" w:eastAsia="仿宋_GB2312"/>
          <w:sz w:val="30"/>
          <w:szCs w:val="30"/>
        </w:rPr>
        <w:t>医学模型人、仿真手臂</w:t>
      </w:r>
      <w:r>
        <w:rPr>
          <w:rFonts w:hint="eastAsia" w:ascii="仿宋_GB2312" w:hAnsi="仿宋" w:eastAsia="仿宋_GB2312" w:cs="宋体"/>
          <w:kern w:val="0"/>
          <w:sz w:val="30"/>
          <w:szCs w:val="30"/>
        </w:rPr>
        <w:t>。</w:t>
      </w:r>
    </w:p>
    <w:p>
      <w:pPr>
        <w:spacing w:line="560" w:lineRule="exact"/>
        <w:ind w:firstLine="600" w:firstLineChars="200"/>
        <w:rPr>
          <w:rFonts w:ascii="仿宋_GB2312" w:hAnsi="仿宋" w:eastAsia="仿宋_GB2312" w:cs="宋体"/>
          <w:kern w:val="0"/>
          <w:sz w:val="30"/>
          <w:szCs w:val="30"/>
        </w:rPr>
      </w:pPr>
      <w:r>
        <w:rPr>
          <w:rFonts w:hint="eastAsia" w:ascii="仿宋_GB2312" w:hAnsi="仿宋" w:eastAsia="仿宋_GB2312" w:cs="宋体"/>
          <w:kern w:val="0"/>
          <w:sz w:val="30"/>
          <w:szCs w:val="30"/>
        </w:rPr>
        <w:t>（4）</w:t>
      </w:r>
      <w:r>
        <w:rPr>
          <w:rFonts w:hint="eastAsia" w:ascii="仿宋_GB2312" w:hAnsi="仿宋" w:eastAsia="仿宋_GB2312"/>
          <w:sz w:val="30"/>
          <w:szCs w:val="30"/>
        </w:rPr>
        <w:t>模拟患者由执委会统一培训合格后上岗。</w:t>
      </w:r>
    </w:p>
    <w:p>
      <w:pPr>
        <w:adjustRightInd w:val="0"/>
        <w:snapToGrid w:val="0"/>
        <w:spacing w:line="560" w:lineRule="exact"/>
        <w:ind w:firstLine="600" w:firstLineChars="200"/>
        <w:rPr>
          <w:rFonts w:ascii="仿宋_GB2312" w:hAnsi="Arial" w:eastAsia="仿宋_GB2312" w:cs="Arial"/>
          <w:sz w:val="30"/>
          <w:szCs w:val="30"/>
        </w:rPr>
      </w:pPr>
      <w:r>
        <w:rPr>
          <w:rFonts w:hint="eastAsia" w:ascii="仿宋_GB2312" w:hAnsi="Arial" w:eastAsia="仿宋_GB2312" w:cs="Arial"/>
          <w:sz w:val="30"/>
          <w:szCs w:val="30"/>
        </w:rPr>
        <w:t>3.工作区</w:t>
      </w:r>
    </w:p>
    <w:p>
      <w:pPr>
        <w:adjustRightInd w:val="0"/>
        <w:snapToGrid w:val="0"/>
        <w:spacing w:line="560" w:lineRule="exact"/>
        <w:ind w:firstLine="600" w:firstLineChars="200"/>
        <w:rPr>
          <w:rFonts w:ascii="仿宋_GB2312" w:hAnsi="Arial" w:eastAsia="仿宋_GB2312" w:cs="Arial"/>
          <w:sz w:val="30"/>
          <w:szCs w:val="30"/>
        </w:rPr>
      </w:pPr>
      <w:r>
        <w:rPr>
          <w:rFonts w:hint="eastAsia" w:ascii="仿宋_GB2312" w:hAnsi="Arial" w:eastAsia="仿宋_GB2312" w:cs="Arial"/>
          <w:sz w:val="30"/>
          <w:szCs w:val="30"/>
        </w:rPr>
        <w:t>包括登分室、监督室、阅卷室、仲裁室、裁判休息室、专家休息室、模拟患者等候室、工作人员休息室、医务室、核分室、抽签室。</w:t>
      </w:r>
    </w:p>
    <w:p>
      <w:pPr>
        <w:snapToGrid w:val="0"/>
        <w:spacing w:line="560" w:lineRule="exact"/>
        <w:ind w:firstLine="600" w:firstLineChars="200"/>
        <w:jc w:val="left"/>
        <w:rPr>
          <w:rFonts w:ascii="仿宋_GB2312" w:hAnsi="Arial" w:eastAsia="仿宋_GB2312" w:cs="Arial"/>
          <w:sz w:val="30"/>
          <w:szCs w:val="30"/>
        </w:rPr>
      </w:pPr>
      <w:r>
        <w:rPr>
          <w:rFonts w:hint="eastAsia" w:ascii="仿宋_GB2312" w:hAnsi="Arial" w:eastAsia="仿宋_GB2312" w:cs="Arial"/>
          <w:sz w:val="30"/>
          <w:szCs w:val="30"/>
        </w:rPr>
        <w:t>选手通道与工作人员通道、考核后选手与未考核选手进出赛场的路径分别隔离，不相互交叉。</w:t>
      </w:r>
    </w:p>
    <w:p>
      <w:pPr>
        <w:adjustRightInd w:val="0"/>
        <w:snapToGrid w:val="0"/>
        <w:spacing w:line="560" w:lineRule="exact"/>
        <w:ind w:firstLine="600" w:firstLineChars="200"/>
        <w:rPr>
          <w:rFonts w:ascii="仿宋_GB2312" w:hAnsi="Arial" w:eastAsia="仿宋_GB2312" w:cs="Arial"/>
          <w:sz w:val="30"/>
          <w:szCs w:val="30"/>
        </w:rPr>
      </w:pPr>
      <w:r>
        <w:rPr>
          <w:rFonts w:hint="eastAsia" w:ascii="仿宋_GB2312" w:hAnsi="Arial" w:eastAsia="仿宋_GB2312" w:cs="Arial"/>
          <w:sz w:val="30"/>
          <w:szCs w:val="30"/>
        </w:rPr>
        <w:t>4.观摩区：直播室</w:t>
      </w:r>
    </w:p>
    <w:p>
      <w:pPr>
        <w:snapToGrid w:val="0"/>
        <w:spacing w:line="560" w:lineRule="exact"/>
        <w:ind w:firstLine="600" w:firstLineChars="200"/>
        <w:rPr>
          <w:rFonts w:ascii="Arial Narrow" w:hAnsi="Arial Narrow" w:eastAsia="仿宋_GB2312" w:cs="Arial"/>
          <w:bCs/>
          <w:sz w:val="30"/>
          <w:szCs w:val="30"/>
        </w:rPr>
      </w:pPr>
      <w:r>
        <w:rPr>
          <w:rFonts w:hint="eastAsia" w:ascii="黑体" w:hAnsi="黑体" w:eastAsia="黑体" w:cs="黑体"/>
          <w:bCs/>
          <w:sz w:val="30"/>
          <w:szCs w:val="30"/>
        </w:rPr>
        <w:t>十四、安全保障</w:t>
      </w:r>
    </w:p>
    <w:p>
      <w:pPr>
        <w:adjustRightInd w:val="0"/>
        <w:snapToGrid w:val="0"/>
        <w:spacing w:line="560" w:lineRule="exact"/>
        <w:ind w:firstLine="600" w:firstLineChars="200"/>
        <w:rPr>
          <w:rFonts w:ascii="仿宋_GB2312" w:hAnsi="仿宋" w:eastAsia="仿宋_GB2312"/>
          <w:bCs/>
          <w:sz w:val="30"/>
          <w:szCs w:val="30"/>
        </w:rPr>
      </w:pPr>
      <w:r>
        <w:rPr>
          <w:rFonts w:hint="eastAsia" w:ascii="仿宋_GB2312" w:hAnsi="仿宋" w:eastAsia="仿宋_GB2312"/>
          <w:bCs/>
          <w:sz w:val="30"/>
          <w:szCs w:val="30"/>
        </w:rPr>
        <w:t>（一）竞赛准备工作</w:t>
      </w:r>
    </w:p>
    <w:p>
      <w:pPr>
        <w:snapToGrid w:val="0"/>
        <w:spacing w:line="560" w:lineRule="exact"/>
        <w:ind w:firstLine="600" w:firstLineChars="200"/>
        <w:rPr>
          <w:rFonts w:ascii="仿宋_GB2312" w:hAnsi="Arial Narrow" w:eastAsia="仿宋_GB2312" w:cs="Arial"/>
          <w:sz w:val="30"/>
          <w:szCs w:val="30"/>
        </w:rPr>
      </w:pPr>
      <w:r>
        <w:rPr>
          <w:rFonts w:hint="eastAsia" w:ascii="仿宋_GB2312" w:hAnsi="Arial Narrow" w:eastAsia="仿宋_GB2312" w:cs="Arial"/>
          <w:sz w:val="30"/>
          <w:szCs w:val="30"/>
        </w:rPr>
        <w:t>1.赛项执委会召开执委会成员、裁判员、工作人员、各领队会议，通报竞赛事宜和明确各方面的工作要求、安全责任及注意事项。</w:t>
      </w:r>
    </w:p>
    <w:p>
      <w:pPr>
        <w:snapToGrid w:val="0"/>
        <w:spacing w:line="560" w:lineRule="exact"/>
        <w:ind w:firstLine="600" w:firstLineChars="200"/>
        <w:rPr>
          <w:rFonts w:ascii="仿宋_GB2312" w:hAnsi="Arial Narrow" w:eastAsia="仿宋_GB2312" w:cs="Arial"/>
          <w:sz w:val="30"/>
          <w:szCs w:val="30"/>
        </w:rPr>
      </w:pPr>
      <w:r>
        <w:rPr>
          <w:rFonts w:hint="eastAsia" w:ascii="仿宋_GB2312" w:hAnsi="Arial Narrow" w:eastAsia="仿宋_GB2312" w:cs="Arial"/>
          <w:sz w:val="30"/>
          <w:szCs w:val="30"/>
        </w:rPr>
        <w:t>2.赛前对全体人员进行安全教育，并明确每个人的相关职责，熟悉比赛环节，做到心中有数。</w:t>
      </w:r>
    </w:p>
    <w:p>
      <w:pPr>
        <w:snapToGrid w:val="0"/>
        <w:spacing w:line="560" w:lineRule="exact"/>
        <w:ind w:firstLine="600" w:firstLineChars="200"/>
        <w:rPr>
          <w:rFonts w:ascii="仿宋_GB2312" w:hAnsi="Arial Narrow" w:eastAsia="仿宋_GB2312" w:cs="Arial"/>
          <w:sz w:val="30"/>
          <w:szCs w:val="30"/>
        </w:rPr>
      </w:pPr>
      <w:r>
        <w:rPr>
          <w:rFonts w:hint="eastAsia" w:ascii="仿宋_GB2312" w:hAnsi="Arial Narrow" w:eastAsia="仿宋_GB2312" w:cs="Arial"/>
          <w:sz w:val="30"/>
          <w:szCs w:val="30"/>
        </w:rPr>
        <w:t>3.赛项各方面工作负责人应及时按赛项执委会要求分解工作任务和落实安全责任。</w:t>
      </w:r>
    </w:p>
    <w:p>
      <w:pPr>
        <w:snapToGrid w:val="0"/>
        <w:spacing w:line="560" w:lineRule="exact"/>
        <w:ind w:firstLine="600" w:firstLineChars="200"/>
        <w:rPr>
          <w:rFonts w:ascii="仿宋_GB2312" w:hAnsi="Arial Narrow" w:eastAsia="仿宋_GB2312" w:cs="Arial"/>
          <w:sz w:val="30"/>
          <w:szCs w:val="30"/>
        </w:rPr>
      </w:pPr>
      <w:r>
        <w:rPr>
          <w:rFonts w:hint="eastAsia" w:ascii="仿宋_GB2312" w:hAnsi="Arial Narrow" w:eastAsia="仿宋_GB2312" w:cs="Arial"/>
          <w:sz w:val="30"/>
          <w:szCs w:val="30"/>
        </w:rPr>
        <w:t xml:space="preserve">4.赛项执委会和专家组应在赛前认真检查竞赛器材及场地，保证参赛选手比赛安全。 </w:t>
      </w:r>
    </w:p>
    <w:p>
      <w:pPr>
        <w:snapToGrid w:val="0"/>
        <w:spacing w:line="560" w:lineRule="exact"/>
        <w:ind w:firstLine="600" w:firstLineChars="200"/>
        <w:rPr>
          <w:rFonts w:ascii="仿宋_GB2312" w:hAnsi="Arial Narrow" w:eastAsia="仿宋_GB2312" w:cs="Arial"/>
          <w:sz w:val="30"/>
          <w:szCs w:val="30"/>
        </w:rPr>
      </w:pPr>
      <w:r>
        <w:rPr>
          <w:rFonts w:hint="eastAsia" w:ascii="仿宋_GB2312" w:hAnsi="Arial Narrow" w:eastAsia="仿宋_GB2312" w:cs="Arial"/>
          <w:sz w:val="30"/>
          <w:szCs w:val="30"/>
        </w:rPr>
        <w:t xml:space="preserve">（二）组织过程安全责任 </w:t>
      </w:r>
    </w:p>
    <w:p>
      <w:pPr>
        <w:snapToGrid w:val="0"/>
        <w:spacing w:line="560" w:lineRule="exact"/>
        <w:ind w:firstLine="600" w:firstLineChars="200"/>
        <w:rPr>
          <w:rFonts w:ascii="仿宋_GB2312" w:hAnsi="Arial Narrow" w:eastAsia="仿宋_GB2312" w:cs="Arial"/>
          <w:sz w:val="30"/>
          <w:szCs w:val="30"/>
        </w:rPr>
      </w:pPr>
      <w:r>
        <w:rPr>
          <w:rFonts w:hint="eastAsia" w:ascii="仿宋_GB2312" w:hAnsi="Arial Narrow" w:eastAsia="仿宋_GB2312" w:cs="Arial"/>
          <w:sz w:val="30"/>
          <w:szCs w:val="30"/>
        </w:rPr>
        <w:t>1.竞赛期间，承办学校校长和裁判长为该项目安全工作的主要责任人，裁判员、工作人员应各司其职，保证所在场地区域内参赛选手、观众的安全，确保比赛正常进行。</w:t>
      </w:r>
    </w:p>
    <w:p>
      <w:pPr>
        <w:snapToGrid w:val="0"/>
        <w:spacing w:line="560" w:lineRule="exact"/>
        <w:ind w:firstLine="600" w:firstLineChars="200"/>
        <w:rPr>
          <w:rFonts w:ascii="仿宋_GB2312" w:hAnsi="Arial Narrow" w:eastAsia="仿宋_GB2312" w:cs="Arial"/>
          <w:sz w:val="30"/>
          <w:szCs w:val="30"/>
        </w:rPr>
      </w:pPr>
      <w:r>
        <w:rPr>
          <w:rFonts w:hint="eastAsia" w:ascii="仿宋_GB2312" w:hAnsi="Arial Narrow" w:eastAsia="仿宋_GB2312" w:cs="Arial"/>
          <w:sz w:val="30"/>
          <w:szCs w:val="30"/>
        </w:rPr>
        <w:t>2.领队为参赛院校所有选手安全的主要责任人，应按照竞赛要求组织本参赛队学生在指定位置就位，文明观看比赛；参赛选手有事须向领队请假。</w:t>
      </w:r>
    </w:p>
    <w:p>
      <w:pPr>
        <w:snapToGrid w:val="0"/>
        <w:spacing w:line="560" w:lineRule="exact"/>
        <w:ind w:firstLine="600" w:firstLineChars="200"/>
        <w:rPr>
          <w:rFonts w:ascii="仿宋_GB2312" w:hAnsi="Arial Narrow" w:eastAsia="仿宋_GB2312" w:cs="Arial"/>
          <w:sz w:val="30"/>
          <w:szCs w:val="30"/>
        </w:rPr>
      </w:pPr>
      <w:r>
        <w:rPr>
          <w:rFonts w:hint="eastAsia" w:ascii="仿宋_GB2312" w:hAnsi="Arial Narrow" w:eastAsia="仿宋_GB2312" w:cs="Arial"/>
          <w:sz w:val="30"/>
          <w:szCs w:val="30"/>
        </w:rPr>
        <w:t>3.参赛选手检录后方能进入比赛场地，认真进行准备活动，比赛完毕立即退场，不得在赛场内逗留围观。</w:t>
      </w:r>
    </w:p>
    <w:p>
      <w:pPr>
        <w:snapToGrid w:val="0"/>
        <w:spacing w:line="560" w:lineRule="exact"/>
        <w:ind w:firstLine="600" w:firstLineChars="200"/>
        <w:rPr>
          <w:rFonts w:ascii="仿宋_GB2312" w:hAnsi="Arial Narrow" w:eastAsia="仿宋_GB2312" w:cs="Arial"/>
          <w:sz w:val="30"/>
          <w:szCs w:val="30"/>
        </w:rPr>
      </w:pPr>
      <w:r>
        <w:rPr>
          <w:rFonts w:hint="eastAsia" w:ascii="仿宋_GB2312" w:hAnsi="Arial Narrow" w:eastAsia="仿宋_GB2312" w:cs="Arial"/>
          <w:sz w:val="30"/>
          <w:szCs w:val="30"/>
        </w:rPr>
        <w:t>4.竞赛期间，赛场内设置安全责任岗，加强对赛场内的安全巡查工作，责任到人，防止发生打架、失窃、踩踏等事件。严禁非本赛项人员未经允许私自进入观看比赛或滋事。</w:t>
      </w:r>
    </w:p>
    <w:p>
      <w:pPr>
        <w:snapToGrid w:val="0"/>
        <w:spacing w:line="500" w:lineRule="exact"/>
        <w:ind w:firstLine="600" w:firstLineChars="200"/>
        <w:rPr>
          <w:rFonts w:ascii="仿宋_GB2312" w:hAnsi="Arial Narrow" w:eastAsia="仿宋_GB2312" w:cs="Arial"/>
          <w:sz w:val="30"/>
          <w:szCs w:val="30"/>
        </w:rPr>
      </w:pPr>
      <w:r>
        <w:rPr>
          <w:rFonts w:hint="eastAsia" w:ascii="仿宋_GB2312" w:hAnsi="Arial Narrow" w:eastAsia="仿宋_GB2312" w:cs="Arial"/>
          <w:sz w:val="30"/>
          <w:szCs w:val="30"/>
        </w:rPr>
        <w:t>5.竞赛期间须有医护人员坚守现场，随时准备处理可能发生的竞赛伤害，并提前备好相应急救药品和器械。</w:t>
      </w:r>
    </w:p>
    <w:p>
      <w:pPr>
        <w:snapToGrid w:val="0"/>
        <w:spacing w:line="500" w:lineRule="exact"/>
        <w:ind w:firstLine="600" w:firstLineChars="200"/>
        <w:rPr>
          <w:rFonts w:ascii="仿宋_GB2312" w:hAnsi="Arial Narrow" w:eastAsia="仿宋_GB2312" w:cs="Arial"/>
          <w:sz w:val="30"/>
          <w:szCs w:val="30"/>
        </w:rPr>
      </w:pPr>
      <w:r>
        <w:rPr>
          <w:rFonts w:hint="eastAsia" w:ascii="仿宋_GB2312" w:hAnsi="Arial Narrow" w:eastAsia="仿宋_GB2312" w:cs="Arial"/>
          <w:sz w:val="30"/>
          <w:szCs w:val="30"/>
        </w:rPr>
        <w:t xml:space="preserve">（三）应对突发事件的措施 </w:t>
      </w:r>
    </w:p>
    <w:p>
      <w:pPr>
        <w:snapToGrid w:val="0"/>
        <w:spacing w:line="500" w:lineRule="exact"/>
        <w:ind w:firstLine="600" w:firstLineChars="200"/>
        <w:rPr>
          <w:rFonts w:ascii="仿宋_GB2312" w:hAnsi="Arial Narrow" w:eastAsia="仿宋_GB2312" w:cs="Arial"/>
          <w:sz w:val="30"/>
          <w:szCs w:val="30"/>
        </w:rPr>
      </w:pPr>
      <w:r>
        <w:rPr>
          <w:rFonts w:hint="eastAsia" w:ascii="仿宋_GB2312" w:hAnsi="Arial Narrow" w:eastAsia="仿宋_GB2312" w:cs="Arial"/>
          <w:sz w:val="30"/>
          <w:szCs w:val="30"/>
        </w:rPr>
        <w:t xml:space="preserve">比赛期间一旦发生突发性事件，安全工作领导小组成员必须立即做出反应，及时了解和分析事件的起因和发展态势，采取措施控制事件的发展和影响范围，将损失降低到最小限度。 </w:t>
      </w:r>
    </w:p>
    <w:p>
      <w:pPr>
        <w:snapToGrid w:val="0"/>
        <w:spacing w:line="500" w:lineRule="exact"/>
        <w:ind w:firstLine="600" w:firstLineChars="200"/>
        <w:rPr>
          <w:rFonts w:ascii="仿宋_GB2312" w:hAnsi="Arial Narrow" w:eastAsia="仿宋_GB2312" w:cs="Arial"/>
          <w:sz w:val="30"/>
          <w:szCs w:val="30"/>
        </w:rPr>
      </w:pPr>
      <w:r>
        <w:rPr>
          <w:rFonts w:hint="eastAsia" w:ascii="仿宋_GB2312" w:hAnsi="Arial Narrow" w:eastAsia="仿宋_GB2312" w:cs="Arial"/>
          <w:sz w:val="30"/>
          <w:szCs w:val="30"/>
        </w:rPr>
        <w:t xml:space="preserve">1.当遇到突发事件时，参赛人员按照方案要求坚守岗位，各司其职，听从赛项执委会统一指挥；相关人员开展救护工作，将事故的危害降低到最低程度，严禁私自行动。 </w:t>
      </w:r>
    </w:p>
    <w:p>
      <w:pPr>
        <w:snapToGrid w:val="0"/>
        <w:spacing w:line="500" w:lineRule="exact"/>
        <w:ind w:firstLine="600" w:firstLineChars="200"/>
        <w:rPr>
          <w:rFonts w:ascii="仿宋_GB2312" w:hAnsi="Arial Narrow" w:eastAsia="仿宋_GB2312" w:cs="Arial"/>
          <w:sz w:val="30"/>
          <w:szCs w:val="30"/>
        </w:rPr>
      </w:pPr>
      <w:r>
        <w:rPr>
          <w:rFonts w:hint="eastAsia" w:ascii="仿宋_GB2312" w:hAnsi="Arial Narrow" w:eastAsia="仿宋_GB2312" w:cs="Arial"/>
          <w:sz w:val="30"/>
          <w:szCs w:val="30"/>
        </w:rPr>
        <w:t>2.赛场外人员私自进入场地滋事，与赛场内人员发生冲突，应及时予以制止，拒不配合且情节严重的，视情况报公安机关。</w:t>
      </w:r>
    </w:p>
    <w:p>
      <w:pPr>
        <w:snapToGrid w:val="0"/>
        <w:spacing w:line="500" w:lineRule="exact"/>
        <w:ind w:firstLine="600" w:firstLineChars="200"/>
        <w:rPr>
          <w:rFonts w:ascii="仿宋_GB2312" w:hAnsi="Arial Narrow" w:eastAsia="仿宋_GB2312" w:cs="Arial"/>
          <w:sz w:val="30"/>
          <w:szCs w:val="30"/>
        </w:rPr>
      </w:pPr>
      <w:r>
        <w:rPr>
          <w:rFonts w:hint="eastAsia" w:ascii="仿宋_GB2312" w:hAnsi="Arial Narrow" w:eastAsia="仿宋_GB2312" w:cs="Arial"/>
          <w:sz w:val="30"/>
          <w:szCs w:val="30"/>
        </w:rPr>
        <w:t>3.事件发生后，执委会领导、专家组成员及各参赛代表队的领队、指导教师应积极处理，严禁擅离职守、先行撤离。</w:t>
      </w:r>
    </w:p>
    <w:p>
      <w:pPr>
        <w:snapToGrid w:val="0"/>
        <w:spacing w:line="500" w:lineRule="exact"/>
        <w:ind w:firstLine="600" w:firstLineChars="200"/>
        <w:rPr>
          <w:rFonts w:ascii="仿宋_GB2312" w:hAnsi="Arial Narrow" w:eastAsia="仿宋_GB2312" w:cs="Arial"/>
          <w:sz w:val="30"/>
          <w:szCs w:val="30"/>
        </w:rPr>
      </w:pPr>
      <w:r>
        <w:rPr>
          <w:rFonts w:hint="eastAsia" w:ascii="仿宋_GB2312" w:hAnsi="Arial Narrow" w:eastAsia="仿宋_GB2312" w:cs="Arial"/>
          <w:sz w:val="30"/>
          <w:szCs w:val="30"/>
        </w:rPr>
        <w:t>4.比赛中，如果出现各种不可预知的紧急情况，由相关项目责任人与各参赛代表队的领队、指导教师及时组织好参赛选手，听从赛项执委会的统一指挥，按指定的路线有序撤离。</w:t>
      </w:r>
    </w:p>
    <w:p>
      <w:pPr>
        <w:adjustRightInd w:val="0"/>
        <w:snapToGrid w:val="0"/>
        <w:spacing w:line="500" w:lineRule="exact"/>
        <w:ind w:firstLine="600" w:firstLineChars="200"/>
        <w:rPr>
          <w:rFonts w:ascii="仿宋_GB2312" w:hAnsi="宋体" w:eastAsia="仿宋_GB2312"/>
          <w:sz w:val="30"/>
          <w:szCs w:val="30"/>
        </w:rPr>
      </w:pPr>
      <w:r>
        <w:rPr>
          <w:rFonts w:hint="eastAsia" w:ascii="仿宋_GB2312" w:hAnsi="Arial Narrow" w:eastAsia="仿宋_GB2312" w:cs="Arial"/>
          <w:sz w:val="30"/>
          <w:szCs w:val="30"/>
        </w:rPr>
        <w:t>5.任何人员如因不坚守岗位、不认真履行职责，将取消下一次参加竞赛的机会；如因工作失职造成安全事故，其损失由当事人全部承担并按竞赛工作制度进行相关处理。</w:t>
      </w:r>
    </w:p>
    <w:p>
      <w:pPr>
        <w:snapToGrid w:val="0"/>
        <w:spacing w:line="560" w:lineRule="exact"/>
        <w:ind w:firstLine="600" w:firstLineChars="200"/>
        <w:rPr>
          <w:rFonts w:ascii="黑体" w:hAnsi="黑体" w:eastAsia="黑体" w:cs="黑体"/>
          <w:bCs/>
          <w:sz w:val="30"/>
          <w:szCs w:val="30"/>
        </w:rPr>
      </w:pPr>
      <w:r>
        <w:rPr>
          <w:rFonts w:hint="eastAsia" w:ascii="黑体" w:hAnsi="黑体" w:eastAsia="黑体" w:cs="黑体"/>
          <w:bCs/>
          <w:sz w:val="30"/>
          <w:szCs w:val="30"/>
        </w:rPr>
        <w:t>十五、经费概算</w:t>
      </w:r>
    </w:p>
    <w:p>
      <w:pPr>
        <w:pStyle w:val="17"/>
        <w:snapToGrid w:val="0"/>
        <w:spacing w:line="560" w:lineRule="exact"/>
        <w:ind w:firstLine="601"/>
        <w:jc w:val="left"/>
        <w:rPr>
          <w:rFonts w:ascii="仿宋_GB2312" w:hAnsi="仿宋_GB2312" w:eastAsia="仿宋_GB2312" w:cs="仿宋_GB2312"/>
          <w:bCs/>
          <w:sz w:val="30"/>
          <w:szCs w:val="30"/>
        </w:rPr>
      </w:pPr>
      <w:r>
        <w:rPr>
          <w:rFonts w:hint="eastAsia" w:ascii="仿宋_GB2312" w:hAnsi="仿宋_GB2312" w:eastAsia="仿宋_GB2312" w:cs="仿宋_GB2312"/>
          <w:bCs/>
          <w:sz w:val="30"/>
          <w:szCs w:val="30"/>
        </w:rPr>
        <w:t>1.大赛经费由主办、承办及协办单位共同筹集。</w:t>
      </w:r>
    </w:p>
    <w:p>
      <w:pPr>
        <w:pStyle w:val="17"/>
        <w:snapToGrid w:val="0"/>
        <w:spacing w:line="560" w:lineRule="exact"/>
        <w:ind w:firstLine="601"/>
        <w:jc w:val="left"/>
        <w:rPr>
          <w:rFonts w:ascii="仿宋_GB2312" w:hAnsi="仿宋_GB2312" w:eastAsia="仿宋_GB2312" w:cs="仿宋_GB2312"/>
          <w:bCs/>
          <w:sz w:val="30"/>
          <w:szCs w:val="30"/>
        </w:rPr>
      </w:pPr>
      <w:r>
        <w:rPr>
          <w:rFonts w:hint="eastAsia" w:ascii="仿宋_GB2312" w:hAnsi="仿宋_GB2312" w:eastAsia="仿宋_GB2312" w:cs="仿宋_GB2312"/>
          <w:bCs/>
          <w:sz w:val="30"/>
          <w:szCs w:val="30"/>
        </w:rPr>
        <w:t>2.大赛期间统一安排住宿，费用自理；就餐自行解决。</w:t>
      </w:r>
    </w:p>
    <w:p>
      <w:pPr>
        <w:pStyle w:val="17"/>
        <w:snapToGrid w:val="0"/>
        <w:spacing w:line="560" w:lineRule="exact"/>
        <w:ind w:firstLine="601"/>
        <w:jc w:val="left"/>
        <w:rPr>
          <w:rFonts w:ascii="仿宋_GB2312" w:hAnsi="仿宋_GB2312" w:eastAsia="仿宋_GB2312" w:cs="仿宋_GB2312"/>
          <w:bCs/>
          <w:sz w:val="30"/>
          <w:szCs w:val="30"/>
        </w:rPr>
      </w:pPr>
      <w:r>
        <w:rPr>
          <w:rFonts w:hint="eastAsia" w:ascii="仿宋_GB2312" w:hAnsi="仿宋_GB2312" w:eastAsia="仿宋_GB2312" w:cs="仿宋_GB2312"/>
          <w:bCs/>
          <w:sz w:val="30"/>
          <w:szCs w:val="30"/>
        </w:rPr>
        <w:t>3.大赛设施及场地等，由承办学校和支持企业提供。</w:t>
      </w:r>
    </w:p>
    <w:p>
      <w:pPr>
        <w:pStyle w:val="17"/>
        <w:snapToGrid w:val="0"/>
        <w:spacing w:line="560" w:lineRule="exact"/>
        <w:jc w:val="center"/>
        <w:rPr>
          <w:rFonts w:ascii="仿宋_GB2312" w:hAnsi="宋体" w:eastAsia="仿宋_GB2312"/>
          <w:b/>
          <w:sz w:val="30"/>
          <w:szCs w:val="30"/>
        </w:rPr>
      </w:pPr>
      <w:r>
        <w:rPr>
          <w:rFonts w:hint="eastAsia" w:ascii="仿宋_GB2312" w:hAnsi="宋体" w:eastAsia="仿宋_GB2312"/>
          <w:b/>
          <w:sz w:val="30"/>
          <w:szCs w:val="30"/>
        </w:rPr>
        <w:t>竞赛预算收入统计表</w:t>
      </w:r>
    </w:p>
    <w:tbl>
      <w:tblPr>
        <w:tblStyle w:val="11"/>
        <w:tblW w:w="8336" w:type="dxa"/>
        <w:tblInd w:w="0" w:type="dxa"/>
        <w:tblLayout w:type="fixed"/>
        <w:tblCellMar>
          <w:top w:w="15" w:type="dxa"/>
          <w:left w:w="15" w:type="dxa"/>
          <w:bottom w:w="15" w:type="dxa"/>
          <w:right w:w="15" w:type="dxa"/>
        </w:tblCellMar>
      </w:tblPr>
      <w:tblGrid>
        <w:gridCol w:w="2945"/>
        <w:gridCol w:w="2107"/>
        <w:gridCol w:w="3284"/>
      </w:tblGrid>
      <w:tr>
        <w:tblPrEx>
          <w:tblLayout w:type="fixed"/>
          <w:tblCellMar>
            <w:top w:w="15" w:type="dxa"/>
            <w:left w:w="15" w:type="dxa"/>
            <w:bottom w:w="15" w:type="dxa"/>
            <w:right w:w="15" w:type="dxa"/>
          </w:tblCellMar>
        </w:tblPrEx>
        <w:trPr>
          <w:trHeight w:val="285" w:hRule="atLeast"/>
        </w:trPr>
        <w:tc>
          <w:tcPr>
            <w:tcW w:w="29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宋体" w:eastAsia="仿宋_GB2312" w:cs="宋体"/>
                <w:b/>
                <w:sz w:val="24"/>
                <w:szCs w:val="24"/>
              </w:rPr>
            </w:pPr>
            <w:r>
              <w:rPr>
                <w:rFonts w:hint="eastAsia" w:ascii="仿宋_GB2312" w:hAnsi="宋体" w:eastAsia="仿宋_GB2312" w:cs="宋体"/>
                <w:b/>
                <w:kern w:val="0"/>
                <w:sz w:val="24"/>
                <w:szCs w:val="24"/>
              </w:rPr>
              <w:t>收入项目</w:t>
            </w:r>
          </w:p>
        </w:tc>
        <w:tc>
          <w:tcPr>
            <w:tcW w:w="210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宋体" w:eastAsia="仿宋_GB2312" w:cs="宋体"/>
                <w:b/>
                <w:sz w:val="24"/>
                <w:szCs w:val="24"/>
              </w:rPr>
            </w:pPr>
            <w:r>
              <w:rPr>
                <w:rFonts w:hint="eastAsia" w:ascii="仿宋_GB2312" w:hAnsi="宋体" w:eastAsia="仿宋_GB2312" w:cs="宋体"/>
                <w:b/>
                <w:kern w:val="0"/>
                <w:sz w:val="24"/>
                <w:szCs w:val="24"/>
              </w:rPr>
              <w:t>金额（万元）</w:t>
            </w:r>
          </w:p>
        </w:tc>
        <w:tc>
          <w:tcPr>
            <w:tcW w:w="328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宋体" w:eastAsia="仿宋_GB2312" w:cs="宋体"/>
                <w:b/>
                <w:sz w:val="24"/>
                <w:szCs w:val="24"/>
              </w:rPr>
            </w:pPr>
            <w:r>
              <w:rPr>
                <w:rFonts w:hint="eastAsia" w:ascii="仿宋_GB2312" w:hAnsi="宋体" w:eastAsia="仿宋_GB2312" w:cs="宋体"/>
                <w:b/>
                <w:kern w:val="0"/>
                <w:sz w:val="24"/>
                <w:szCs w:val="24"/>
              </w:rPr>
              <w:t>备注</w:t>
            </w:r>
          </w:p>
        </w:tc>
      </w:tr>
      <w:tr>
        <w:tblPrEx>
          <w:tblLayout w:type="fixed"/>
          <w:tblCellMar>
            <w:top w:w="15" w:type="dxa"/>
            <w:left w:w="15" w:type="dxa"/>
            <w:bottom w:w="15" w:type="dxa"/>
            <w:right w:w="15" w:type="dxa"/>
          </w:tblCellMar>
        </w:tblPrEx>
        <w:trPr>
          <w:trHeight w:val="285" w:hRule="atLeast"/>
        </w:trPr>
        <w:tc>
          <w:tcPr>
            <w:tcW w:w="2945" w:type="dxa"/>
            <w:tcBorders>
              <w:left w:val="single" w:color="000000" w:sz="4" w:space="0"/>
              <w:bottom w:val="single" w:color="000000" w:sz="4" w:space="0"/>
              <w:right w:val="single" w:color="000000" w:sz="4" w:space="0"/>
            </w:tcBorders>
            <w:vAlign w:val="center"/>
          </w:tcPr>
          <w:p>
            <w:pPr>
              <w:widowControl/>
              <w:jc w:val="center"/>
              <w:textAlignment w:val="center"/>
              <w:rPr>
                <w:rFonts w:ascii="仿宋_GB2312" w:hAnsi="宋体" w:eastAsia="仿宋_GB2312" w:cs="宋体"/>
                <w:sz w:val="24"/>
                <w:szCs w:val="24"/>
              </w:rPr>
            </w:pPr>
            <w:r>
              <w:rPr>
                <w:rFonts w:hint="eastAsia" w:ascii="仿宋_GB2312" w:hAnsi="宋体" w:eastAsia="仿宋_GB2312" w:cs="宋体"/>
                <w:kern w:val="0"/>
                <w:sz w:val="24"/>
                <w:szCs w:val="24"/>
              </w:rPr>
              <w:t>企业赞助</w:t>
            </w:r>
          </w:p>
        </w:tc>
        <w:tc>
          <w:tcPr>
            <w:tcW w:w="2107" w:type="dxa"/>
            <w:tcBorders>
              <w:left w:val="single" w:color="000000" w:sz="4" w:space="0"/>
              <w:bottom w:val="single" w:color="000000" w:sz="4" w:space="0"/>
              <w:right w:val="single" w:color="000000" w:sz="4" w:space="0"/>
            </w:tcBorders>
            <w:vAlign w:val="center"/>
          </w:tcPr>
          <w:p>
            <w:pPr>
              <w:widowControl/>
              <w:jc w:val="center"/>
              <w:textAlignment w:val="center"/>
              <w:rPr>
                <w:rFonts w:ascii="仿宋_GB2312" w:hAnsi="宋体" w:eastAsia="仿宋_GB2312" w:cs="宋体"/>
                <w:sz w:val="24"/>
                <w:szCs w:val="24"/>
              </w:rPr>
            </w:pPr>
            <w:r>
              <w:rPr>
                <w:rFonts w:hint="eastAsia" w:ascii="仿宋_GB2312" w:hAnsi="宋体" w:eastAsia="仿宋_GB2312" w:cs="宋体"/>
                <w:kern w:val="0"/>
                <w:sz w:val="24"/>
                <w:szCs w:val="24"/>
              </w:rPr>
              <w:t>60</w:t>
            </w:r>
          </w:p>
        </w:tc>
        <w:tc>
          <w:tcPr>
            <w:tcW w:w="3284" w:type="dxa"/>
            <w:tcBorders>
              <w:left w:val="single" w:color="000000" w:sz="4" w:space="0"/>
              <w:bottom w:val="single" w:color="000000" w:sz="4" w:space="0"/>
              <w:right w:val="single" w:color="000000" w:sz="4" w:space="0"/>
            </w:tcBorders>
            <w:vAlign w:val="center"/>
          </w:tcPr>
          <w:p>
            <w:pPr>
              <w:rPr>
                <w:rFonts w:ascii="仿宋_GB2312" w:hAnsi="宋体" w:eastAsia="仿宋_GB2312" w:cs="宋体"/>
                <w:sz w:val="24"/>
                <w:szCs w:val="24"/>
              </w:rPr>
            </w:pPr>
          </w:p>
        </w:tc>
      </w:tr>
      <w:tr>
        <w:tblPrEx>
          <w:tblLayout w:type="fixed"/>
          <w:tblCellMar>
            <w:top w:w="15" w:type="dxa"/>
            <w:left w:w="15" w:type="dxa"/>
            <w:bottom w:w="15" w:type="dxa"/>
            <w:right w:w="15" w:type="dxa"/>
          </w:tblCellMar>
        </w:tblPrEx>
        <w:trPr>
          <w:trHeight w:val="285" w:hRule="atLeast"/>
        </w:trPr>
        <w:tc>
          <w:tcPr>
            <w:tcW w:w="29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宋体" w:eastAsia="仿宋_GB2312" w:cs="宋体"/>
                <w:sz w:val="24"/>
                <w:szCs w:val="24"/>
              </w:rPr>
            </w:pPr>
            <w:r>
              <w:rPr>
                <w:rFonts w:hint="eastAsia" w:ascii="仿宋_GB2312" w:hAnsi="宋体" w:eastAsia="仿宋_GB2312" w:cs="宋体"/>
                <w:kern w:val="0"/>
                <w:sz w:val="24"/>
                <w:szCs w:val="24"/>
              </w:rPr>
              <w:t>承办地政府补贴</w:t>
            </w:r>
          </w:p>
        </w:tc>
        <w:tc>
          <w:tcPr>
            <w:tcW w:w="210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宋体" w:eastAsia="仿宋_GB2312" w:cs="宋体"/>
                <w:sz w:val="24"/>
                <w:szCs w:val="24"/>
              </w:rPr>
            </w:pPr>
            <w:r>
              <w:rPr>
                <w:rFonts w:hint="eastAsia" w:ascii="仿宋_GB2312" w:hAnsi="宋体" w:eastAsia="仿宋_GB2312" w:cs="宋体"/>
                <w:kern w:val="0"/>
                <w:sz w:val="24"/>
                <w:szCs w:val="24"/>
              </w:rPr>
              <w:t>20</w:t>
            </w:r>
          </w:p>
        </w:tc>
        <w:tc>
          <w:tcPr>
            <w:tcW w:w="3284" w:type="dxa"/>
            <w:tcBorders>
              <w:top w:val="single" w:color="000000" w:sz="4" w:space="0"/>
              <w:left w:val="single" w:color="000000" w:sz="4" w:space="0"/>
              <w:bottom w:val="single" w:color="000000" w:sz="4" w:space="0"/>
              <w:right w:val="single" w:color="000000" w:sz="4" w:space="0"/>
            </w:tcBorders>
            <w:vAlign w:val="center"/>
          </w:tcPr>
          <w:p>
            <w:pPr>
              <w:rPr>
                <w:rFonts w:ascii="仿宋_GB2312" w:hAnsi="宋体" w:eastAsia="仿宋_GB2312" w:cs="宋体"/>
                <w:sz w:val="24"/>
                <w:szCs w:val="24"/>
              </w:rPr>
            </w:pPr>
          </w:p>
        </w:tc>
      </w:tr>
      <w:tr>
        <w:tblPrEx>
          <w:tblLayout w:type="fixed"/>
          <w:tblCellMar>
            <w:top w:w="15" w:type="dxa"/>
            <w:left w:w="15" w:type="dxa"/>
            <w:bottom w:w="15" w:type="dxa"/>
            <w:right w:w="15" w:type="dxa"/>
          </w:tblCellMar>
        </w:tblPrEx>
        <w:trPr>
          <w:trHeight w:val="285" w:hRule="atLeast"/>
        </w:trPr>
        <w:tc>
          <w:tcPr>
            <w:tcW w:w="29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宋体" w:eastAsia="仿宋_GB2312" w:cs="宋体"/>
                <w:sz w:val="24"/>
                <w:szCs w:val="24"/>
              </w:rPr>
            </w:pPr>
            <w:r>
              <w:rPr>
                <w:rFonts w:hint="eastAsia" w:ascii="仿宋_GB2312" w:hAnsi="宋体" w:eastAsia="仿宋_GB2312" w:cs="宋体"/>
                <w:kern w:val="0"/>
                <w:sz w:val="24"/>
                <w:szCs w:val="24"/>
              </w:rPr>
              <w:t>协办院校经费补贴</w:t>
            </w:r>
          </w:p>
        </w:tc>
        <w:tc>
          <w:tcPr>
            <w:tcW w:w="210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宋体" w:eastAsia="仿宋_GB2312" w:cs="宋体"/>
                <w:sz w:val="24"/>
                <w:szCs w:val="24"/>
              </w:rPr>
            </w:pPr>
            <w:r>
              <w:rPr>
                <w:rFonts w:hint="eastAsia" w:ascii="仿宋_GB2312" w:hAnsi="宋体" w:eastAsia="仿宋_GB2312" w:cs="宋体"/>
                <w:kern w:val="0"/>
                <w:sz w:val="24"/>
                <w:szCs w:val="24"/>
              </w:rPr>
              <w:t>20</w:t>
            </w:r>
          </w:p>
        </w:tc>
        <w:tc>
          <w:tcPr>
            <w:tcW w:w="3284" w:type="dxa"/>
            <w:tcBorders>
              <w:top w:val="single" w:color="000000" w:sz="4" w:space="0"/>
              <w:left w:val="single" w:color="000000" w:sz="4" w:space="0"/>
              <w:bottom w:val="single" w:color="000000" w:sz="4" w:space="0"/>
              <w:right w:val="single" w:color="000000" w:sz="4" w:space="0"/>
            </w:tcBorders>
            <w:vAlign w:val="center"/>
          </w:tcPr>
          <w:p>
            <w:pPr>
              <w:rPr>
                <w:rFonts w:ascii="仿宋_GB2312" w:hAnsi="宋体" w:eastAsia="仿宋_GB2312" w:cs="宋体"/>
                <w:sz w:val="24"/>
                <w:szCs w:val="24"/>
              </w:rPr>
            </w:pPr>
          </w:p>
        </w:tc>
      </w:tr>
      <w:tr>
        <w:tblPrEx>
          <w:tblLayout w:type="fixed"/>
          <w:tblCellMar>
            <w:top w:w="15" w:type="dxa"/>
            <w:left w:w="15" w:type="dxa"/>
            <w:bottom w:w="15" w:type="dxa"/>
            <w:right w:w="15" w:type="dxa"/>
          </w:tblCellMar>
        </w:tblPrEx>
        <w:trPr>
          <w:trHeight w:val="285" w:hRule="atLeast"/>
        </w:trPr>
        <w:tc>
          <w:tcPr>
            <w:tcW w:w="29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宋体" w:eastAsia="仿宋_GB2312" w:cs="宋体"/>
                <w:sz w:val="24"/>
                <w:szCs w:val="24"/>
              </w:rPr>
            </w:pPr>
            <w:r>
              <w:rPr>
                <w:rFonts w:hint="eastAsia" w:ascii="仿宋_GB2312" w:hAnsi="宋体" w:eastAsia="仿宋_GB2312" w:cs="宋体"/>
                <w:kern w:val="0"/>
                <w:sz w:val="24"/>
                <w:szCs w:val="24"/>
              </w:rPr>
              <w:t>其他</w:t>
            </w:r>
          </w:p>
        </w:tc>
        <w:tc>
          <w:tcPr>
            <w:tcW w:w="210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宋体" w:eastAsia="仿宋_GB2312" w:cs="宋体"/>
                <w:sz w:val="24"/>
                <w:szCs w:val="24"/>
              </w:rPr>
            </w:pPr>
            <w:r>
              <w:rPr>
                <w:rFonts w:hint="eastAsia" w:ascii="仿宋_GB2312" w:hAnsi="宋体" w:eastAsia="仿宋_GB2312" w:cs="宋体"/>
                <w:kern w:val="0"/>
                <w:sz w:val="24"/>
                <w:szCs w:val="24"/>
              </w:rPr>
              <w:t>0</w:t>
            </w:r>
          </w:p>
        </w:tc>
        <w:tc>
          <w:tcPr>
            <w:tcW w:w="3284" w:type="dxa"/>
            <w:tcBorders>
              <w:top w:val="single" w:color="000000" w:sz="4" w:space="0"/>
              <w:left w:val="single" w:color="000000" w:sz="4" w:space="0"/>
              <w:bottom w:val="single" w:color="000000" w:sz="4" w:space="0"/>
              <w:right w:val="single" w:color="000000" w:sz="4" w:space="0"/>
            </w:tcBorders>
            <w:vAlign w:val="center"/>
          </w:tcPr>
          <w:p>
            <w:pPr>
              <w:rPr>
                <w:rFonts w:ascii="仿宋_GB2312" w:hAnsi="宋体" w:eastAsia="仿宋_GB2312" w:cs="宋体"/>
                <w:sz w:val="24"/>
                <w:szCs w:val="24"/>
              </w:rPr>
            </w:pPr>
          </w:p>
        </w:tc>
      </w:tr>
      <w:tr>
        <w:tblPrEx>
          <w:tblLayout w:type="fixed"/>
          <w:tblCellMar>
            <w:top w:w="15" w:type="dxa"/>
            <w:left w:w="15" w:type="dxa"/>
            <w:bottom w:w="15" w:type="dxa"/>
            <w:right w:w="15" w:type="dxa"/>
          </w:tblCellMar>
        </w:tblPrEx>
        <w:trPr>
          <w:trHeight w:val="285" w:hRule="atLeast"/>
        </w:trPr>
        <w:tc>
          <w:tcPr>
            <w:tcW w:w="29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宋体" w:eastAsia="仿宋_GB2312" w:cs="宋体"/>
                <w:sz w:val="24"/>
                <w:szCs w:val="24"/>
              </w:rPr>
            </w:pPr>
            <w:r>
              <w:rPr>
                <w:rFonts w:hint="eastAsia" w:ascii="仿宋_GB2312" w:hAnsi="宋体" w:eastAsia="仿宋_GB2312" w:cs="宋体"/>
                <w:kern w:val="0"/>
                <w:sz w:val="24"/>
                <w:szCs w:val="24"/>
              </w:rPr>
              <w:t>合    计</w:t>
            </w:r>
          </w:p>
        </w:tc>
        <w:tc>
          <w:tcPr>
            <w:tcW w:w="210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宋体" w:eastAsia="仿宋_GB2312" w:cs="宋体"/>
                <w:sz w:val="24"/>
                <w:szCs w:val="24"/>
              </w:rPr>
            </w:pPr>
            <w:r>
              <w:rPr>
                <w:rFonts w:hint="eastAsia" w:ascii="仿宋_GB2312" w:hAnsi="宋体" w:eastAsia="仿宋_GB2312" w:cs="宋体"/>
                <w:kern w:val="0"/>
                <w:sz w:val="24"/>
                <w:szCs w:val="24"/>
              </w:rPr>
              <w:t>100</w:t>
            </w:r>
          </w:p>
        </w:tc>
        <w:tc>
          <w:tcPr>
            <w:tcW w:w="3284" w:type="dxa"/>
            <w:tcBorders>
              <w:top w:val="single" w:color="000000" w:sz="4" w:space="0"/>
              <w:left w:val="single" w:color="000000" w:sz="4" w:space="0"/>
              <w:bottom w:val="single" w:color="000000" w:sz="4" w:space="0"/>
              <w:right w:val="single" w:color="000000" w:sz="4" w:space="0"/>
            </w:tcBorders>
            <w:vAlign w:val="center"/>
          </w:tcPr>
          <w:p>
            <w:pPr>
              <w:rPr>
                <w:rFonts w:ascii="仿宋_GB2312" w:hAnsi="宋体" w:eastAsia="仿宋_GB2312" w:cs="宋体"/>
                <w:sz w:val="24"/>
                <w:szCs w:val="24"/>
              </w:rPr>
            </w:pPr>
          </w:p>
        </w:tc>
      </w:tr>
    </w:tbl>
    <w:p>
      <w:pPr>
        <w:pStyle w:val="17"/>
        <w:snapToGrid w:val="0"/>
        <w:spacing w:line="560" w:lineRule="atLeast"/>
        <w:jc w:val="center"/>
        <w:rPr>
          <w:rFonts w:ascii="仿宋_GB2312" w:hAnsi="宋体" w:eastAsia="仿宋_GB2312"/>
          <w:b/>
          <w:sz w:val="30"/>
          <w:szCs w:val="30"/>
        </w:rPr>
      </w:pPr>
      <w:r>
        <w:rPr>
          <w:rFonts w:hint="eastAsia" w:ascii="仿宋_GB2312" w:hAnsi="宋体" w:eastAsia="仿宋_GB2312"/>
          <w:b/>
          <w:sz w:val="30"/>
          <w:szCs w:val="30"/>
        </w:rPr>
        <w:t>竞赛预算支出统计表</w:t>
      </w:r>
    </w:p>
    <w:tbl>
      <w:tblPr>
        <w:tblStyle w:val="11"/>
        <w:tblW w:w="8336" w:type="dxa"/>
        <w:tblInd w:w="0" w:type="dxa"/>
        <w:tblLayout w:type="fixed"/>
        <w:tblCellMar>
          <w:top w:w="15" w:type="dxa"/>
          <w:left w:w="15" w:type="dxa"/>
          <w:bottom w:w="15" w:type="dxa"/>
          <w:right w:w="15" w:type="dxa"/>
        </w:tblCellMar>
      </w:tblPr>
      <w:tblGrid>
        <w:gridCol w:w="615"/>
        <w:gridCol w:w="1670"/>
        <w:gridCol w:w="1274"/>
        <w:gridCol w:w="1407"/>
        <w:gridCol w:w="3370"/>
      </w:tblGrid>
      <w:tr>
        <w:tblPrEx>
          <w:tblLayout w:type="fixed"/>
          <w:tblCellMar>
            <w:top w:w="15" w:type="dxa"/>
            <w:left w:w="15" w:type="dxa"/>
            <w:bottom w:w="15" w:type="dxa"/>
            <w:right w:w="15" w:type="dxa"/>
          </w:tblCellMar>
        </w:tblPrEx>
        <w:trPr>
          <w:trHeight w:val="285" w:hRule="atLeast"/>
        </w:trPr>
        <w:tc>
          <w:tcPr>
            <w:tcW w:w="61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宋体" w:eastAsia="仿宋_GB2312" w:cs="宋体"/>
                <w:b/>
                <w:sz w:val="24"/>
                <w:szCs w:val="24"/>
              </w:rPr>
            </w:pPr>
            <w:r>
              <w:rPr>
                <w:rFonts w:hint="eastAsia" w:ascii="仿宋_GB2312" w:hAnsi="宋体" w:eastAsia="仿宋_GB2312" w:cs="宋体"/>
                <w:b/>
                <w:kern w:val="0"/>
                <w:sz w:val="24"/>
                <w:szCs w:val="24"/>
              </w:rPr>
              <w:t>序号</w:t>
            </w:r>
          </w:p>
        </w:tc>
        <w:tc>
          <w:tcPr>
            <w:tcW w:w="2944"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宋体" w:eastAsia="仿宋_GB2312" w:cs="宋体"/>
                <w:b/>
                <w:sz w:val="24"/>
                <w:szCs w:val="24"/>
              </w:rPr>
            </w:pPr>
            <w:r>
              <w:rPr>
                <w:rFonts w:hint="eastAsia" w:ascii="仿宋_GB2312" w:hAnsi="宋体" w:eastAsia="仿宋_GB2312" w:cs="宋体"/>
                <w:b/>
                <w:kern w:val="0"/>
                <w:sz w:val="24"/>
                <w:szCs w:val="24"/>
              </w:rPr>
              <w:t>预算支出项目</w:t>
            </w:r>
          </w:p>
        </w:tc>
        <w:tc>
          <w:tcPr>
            <w:tcW w:w="140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宋体" w:eastAsia="仿宋_GB2312" w:cs="宋体"/>
                <w:b/>
                <w:sz w:val="24"/>
                <w:szCs w:val="24"/>
              </w:rPr>
            </w:pPr>
            <w:r>
              <w:rPr>
                <w:rFonts w:hint="eastAsia" w:ascii="仿宋_GB2312" w:hAnsi="宋体" w:eastAsia="仿宋_GB2312" w:cs="宋体"/>
                <w:b/>
                <w:kern w:val="0"/>
                <w:sz w:val="24"/>
                <w:szCs w:val="24"/>
              </w:rPr>
              <w:t>金额（万元）</w:t>
            </w:r>
          </w:p>
        </w:tc>
        <w:tc>
          <w:tcPr>
            <w:tcW w:w="337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宋体" w:eastAsia="仿宋_GB2312" w:cs="宋体"/>
                <w:b/>
                <w:sz w:val="24"/>
                <w:szCs w:val="24"/>
              </w:rPr>
            </w:pPr>
            <w:r>
              <w:rPr>
                <w:rFonts w:hint="eastAsia" w:ascii="仿宋_GB2312" w:hAnsi="宋体" w:eastAsia="仿宋_GB2312" w:cs="宋体"/>
                <w:b/>
                <w:kern w:val="0"/>
                <w:sz w:val="24"/>
                <w:szCs w:val="24"/>
              </w:rPr>
              <w:t>说明</w:t>
            </w:r>
          </w:p>
        </w:tc>
      </w:tr>
      <w:tr>
        <w:tblPrEx>
          <w:tblLayout w:type="fixed"/>
          <w:tblCellMar>
            <w:top w:w="15" w:type="dxa"/>
            <w:left w:w="15" w:type="dxa"/>
            <w:bottom w:w="15" w:type="dxa"/>
            <w:right w:w="15" w:type="dxa"/>
          </w:tblCellMar>
        </w:tblPrEx>
        <w:trPr>
          <w:trHeight w:val="390" w:hRule="atLeast"/>
        </w:trPr>
        <w:tc>
          <w:tcPr>
            <w:tcW w:w="61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宋体" w:eastAsia="仿宋_GB2312" w:cs="宋体"/>
                <w:sz w:val="24"/>
                <w:szCs w:val="24"/>
              </w:rPr>
            </w:pPr>
            <w:r>
              <w:rPr>
                <w:rFonts w:hint="eastAsia" w:ascii="仿宋_GB2312" w:hAnsi="宋体" w:eastAsia="仿宋_GB2312" w:cs="宋体"/>
                <w:kern w:val="0"/>
                <w:sz w:val="24"/>
                <w:szCs w:val="24"/>
              </w:rPr>
              <w:t>1</w:t>
            </w:r>
          </w:p>
        </w:tc>
        <w:tc>
          <w:tcPr>
            <w:tcW w:w="1670" w:type="dxa"/>
            <w:vMerge w:val="restart"/>
            <w:tcBorders>
              <w:top w:val="single" w:color="000000" w:sz="4" w:space="0"/>
              <w:left w:val="single" w:color="000000" w:sz="4" w:space="0"/>
              <w:right w:val="single" w:color="000000" w:sz="4" w:space="0"/>
            </w:tcBorders>
            <w:vAlign w:val="center"/>
          </w:tcPr>
          <w:p>
            <w:pPr>
              <w:widowControl/>
              <w:jc w:val="left"/>
              <w:textAlignment w:val="center"/>
              <w:rPr>
                <w:rFonts w:ascii="仿宋_GB2312" w:hAnsi="宋体" w:eastAsia="仿宋_GB2312" w:cs="宋体"/>
                <w:sz w:val="24"/>
                <w:szCs w:val="24"/>
              </w:rPr>
            </w:pPr>
            <w:r>
              <w:rPr>
                <w:rFonts w:hint="eastAsia" w:ascii="仿宋_GB2312" w:hAnsi="宋体" w:eastAsia="仿宋_GB2312" w:cs="宋体"/>
                <w:kern w:val="0"/>
                <w:sz w:val="24"/>
                <w:szCs w:val="24"/>
              </w:rPr>
              <w:t>专家组第一次会议</w:t>
            </w:r>
          </w:p>
        </w:tc>
        <w:tc>
          <w:tcPr>
            <w:tcW w:w="12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宋体" w:eastAsia="仿宋_GB2312" w:cs="宋体"/>
                <w:sz w:val="24"/>
                <w:szCs w:val="24"/>
              </w:rPr>
            </w:pPr>
            <w:r>
              <w:rPr>
                <w:rFonts w:hint="eastAsia" w:ascii="仿宋_GB2312" w:hAnsi="宋体" w:eastAsia="仿宋_GB2312" w:cs="宋体"/>
                <w:kern w:val="0"/>
                <w:sz w:val="24"/>
                <w:szCs w:val="24"/>
              </w:rPr>
              <w:t>交通费</w:t>
            </w:r>
          </w:p>
        </w:tc>
        <w:tc>
          <w:tcPr>
            <w:tcW w:w="140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宋体" w:eastAsia="仿宋_GB2312" w:cs="宋体"/>
                <w:sz w:val="24"/>
                <w:szCs w:val="24"/>
              </w:rPr>
            </w:pPr>
            <w:r>
              <w:rPr>
                <w:rFonts w:hint="eastAsia" w:ascii="仿宋_GB2312" w:hAnsi="宋体" w:eastAsia="仿宋_GB2312" w:cs="宋体"/>
                <w:kern w:val="0"/>
                <w:sz w:val="24"/>
                <w:szCs w:val="24"/>
              </w:rPr>
              <w:t>2.00</w:t>
            </w:r>
          </w:p>
        </w:tc>
        <w:tc>
          <w:tcPr>
            <w:tcW w:w="3370"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宋体" w:eastAsia="仿宋_GB2312" w:cs="宋体"/>
                <w:sz w:val="24"/>
                <w:szCs w:val="24"/>
              </w:rPr>
            </w:pPr>
            <w:r>
              <w:rPr>
                <w:rFonts w:hint="eastAsia" w:ascii="仿宋_GB2312" w:hAnsi="宋体" w:eastAsia="仿宋_GB2312" w:cs="宋体"/>
                <w:kern w:val="0"/>
                <w:sz w:val="24"/>
                <w:szCs w:val="24"/>
              </w:rPr>
              <w:t>2000元/人×10=2万元</w:t>
            </w:r>
          </w:p>
        </w:tc>
      </w:tr>
      <w:tr>
        <w:tblPrEx>
          <w:tblLayout w:type="fixed"/>
          <w:tblCellMar>
            <w:top w:w="15" w:type="dxa"/>
            <w:left w:w="15" w:type="dxa"/>
            <w:bottom w:w="15" w:type="dxa"/>
            <w:right w:w="15" w:type="dxa"/>
          </w:tblCellMar>
        </w:tblPrEx>
        <w:trPr>
          <w:trHeight w:val="285" w:hRule="atLeast"/>
        </w:trPr>
        <w:tc>
          <w:tcPr>
            <w:tcW w:w="61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宋体" w:eastAsia="仿宋_GB2312" w:cs="宋体"/>
                <w:sz w:val="24"/>
                <w:szCs w:val="24"/>
              </w:rPr>
            </w:pPr>
            <w:r>
              <w:rPr>
                <w:rFonts w:hint="eastAsia" w:ascii="仿宋_GB2312" w:hAnsi="宋体" w:eastAsia="仿宋_GB2312" w:cs="宋体"/>
                <w:kern w:val="0"/>
                <w:sz w:val="24"/>
                <w:szCs w:val="24"/>
              </w:rPr>
              <w:t>2</w:t>
            </w:r>
          </w:p>
        </w:tc>
        <w:tc>
          <w:tcPr>
            <w:tcW w:w="1670" w:type="dxa"/>
            <w:vMerge w:val="continue"/>
            <w:tcBorders>
              <w:left w:val="single" w:color="000000" w:sz="4" w:space="0"/>
              <w:right w:val="single" w:color="000000" w:sz="4" w:space="0"/>
            </w:tcBorders>
            <w:vAlign w:val="center"/>
          </w:tcPr>
          <w:p>
            <w:pPr>
              <w:jc w:val="left"/>
              <w:rPr>
                <w:rFonts w:ascii="仿宋_GB2312" w:hAnsi="宋体" w:eastAsia="仿宋_GB2312" w:cs="宋体"/>
                <w:sz w:val="24"/>
                <w:szCs w:val="24"/>
              </w:rPr>
            </w:pPr>
          </w:p>
        </w:tc>
        <w:tc>
          <w:tcPr>
            <w:tcW w:w="12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宋体" w:eastAsia="仿宋_GB2312" w:cs="宋体"/>
                <w:sz w:val="24"/>
                <w:szCs w:val="24"/>
              </w:rPr>
            </w:pPr>
            <w:r>
              <w:rPr>
                <w:rFonts w:hint="eastAsia" w:ascii="仿宋_GB2312" w:hAnsi="宋体" w:eastAsia="仿宋_GB2312" w:cs="宋体"/>
                <w:kern w:val="0"/>
                <w:sz w:val="24"/>
                <w:szCs w:val="24"/>
              </w:rPr>
              <w:t>住宿费</w:t>
            </w:r>
          </w:p>
        </w:tc>
        <w:tc>
          <w:tcPr>
            <w:tcW w:w="140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宋体" w:eastAsia="仿宋_GB2312" w:cs="宋体"/>
                <w:sz w:val="24"/>
                <w:szCs w:val="24"/>
              </w:rPr>
            </w:pPr>
            <w:r>
              <w:rPr>
                <w:rFonts w:hint="eastAsia" w:ascii="仿宋_GB2312" w:hAnsi="宋体" w:eastAsia="仿宋_GB2312" w:cs="宋体"/>
                <w:kern w:val="0"/>
                <w:sz w:val="24"/>
                <w:szCs w:val="24"/>
              </w:rPr>
              <w:t>1.00</w:t>
            </w:r>
          </w:p>
        </w:tc>
        <w:tc>
          <w:tcPr>
            <w:tcW w:w="3370"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宋体" w:eastAsia="仿宋_GB2312" w:cs="宋体"/>
                <w:sz w:val="24"/>
                <w:szCs w:val="24"/>
              </w:rPr>
            </w:pPr>
            <w:r>
              <w:rPr>
                <w:rFonts w:hint="eastAsia" w:ascii="仿宋_GB2312" w:hAnsi="宋体" w:eastAsia="仿宋_GB2312" w:cs="宋体"/>
                <w:kern w:val="0"/>
                <w:sz w:val="24"/>
                <w:szCs w:val="24"/>
              </w:rPr>
              <w:t>500元/人×2×10=1万元</w:t>
            </w:r>
          </w:p>
        </w:tc>
      </w:tr>
      <w:tr>
        <w:tblPrEx>
          <w:tblLayout w:type="fixed"/>
          <w:tblCellMar>
            <w:top w:w="15" w:type="dxa"/>
            <w:left w:w="15" w:type="dxa"/>
            <w:bottom w:w="15" w:type="dxa"/>
            <w:right w:w="15" w:type="dxa"/>
          </w:tblCellMar>
        </w:tblPrEx>
        <w:trPr>
          <w:trHeight w:val="285" w:hRule="atLeast"/>
        </w:trPr>
        <w:tc>
          <w:tcPr>
            <w:tcW w:w="61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宋体" w:eastAsia="仿宋_GB2312" w:cs="宋体"/>
                <w:sz w:val="24"/>
                <w:szCs w:val="24"/>
              </w:rPr>
            </w:pPr>
            <w:r>
              <w:rPr>
                <w:rFonts w:hint="eastAsia" w:ascii="仿宋_GB2312" w:hAnsi="宋体" w:eastAsia="仿宋_GB2312" w:cs="宋体"/>
                <w:kern w:val="0"/>
                <w:sz w:val="24"/>
                <w:szCs w:val="24"/>
              </w:rPr>
              <w:t>3</w:t>
            </w:r>
          </w:p>
        </w:tc>
        <w:tc>
          <w:tcPr>
            <w:tcW w:w="1670" w:type="dxa"/>
            <w:vMerge w:val="continue"/>
            <w:tcBorders>
              <w:left w:val="single" w:color="000000" w:sz="4" w:space="0"/>
              <w:right w:val="single" w:color="000000" w:sz="4" w:space="0"/>
            </w:tcBorders>
            <w:vAlign w:val="center"/>
          </w:tcPr>
          <w:p>
            <w:pPr>
              <w:jc w:val="left"/>
              <w:rPr>
                <w:rFonts w:ascii="仿宋_GB2312" w:hAnsi="宋体" w:eastAsia="仿宋_GB2312" w:cs="宋体"/>
                <w:sz w:val="24"/>
                <w:szCs w:val="24"/>
              </w:rPr>
            </w:pPr>
          </w:p>
        </w:tc>
        <w:tc>
          <w:tcPr>
            <w:tcW w:w="12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宋体" w:eastAsia="仿宋_GB2312" w:cs="宋体"/>
                <w:sz w:val="24"/>
                <w:szCs w:val="24"/>
              </w:rPr>
            </w:pPr>
            <w:r>
              <w:rPr>
                <w:rFonts w:hint="eastAsia" w:ascii="仿宋_GB2312" w:hAnsi="宋体" w:eastAsia="仿宋_GB2312" w:cs="宋体"/>
                <w:kern w:val="0"/>
                <w:sz w:val="24"/>
                <w:szCs w:val="24"/>
              </w:rPr>
              <w:t>就餐费</w:t>
            </w:r>
          </w:p>
        </w:tc>
        <w:tc>
          <w:tcPr>
            <w:tcW w:w="140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宋体" w:eastAsia="仿宋_GB2312" w:cs="宋体"/>
                <w:sz w:val="24"/>
                <w:szCs w:val="24"/>
              </w:rPr>
            </w:pPr>
            <w:r>
              <w:rPr>
                <w:rFonts w:hint="eastAsia" w:ascii="仿宋_GB2312" w:hAnsi="宋体" w:eastAsia="仿宋_GB2312" w:cs="宋体"/>
                <w:kern w:val="0"/>
                <w:sz w:val="24"/>
                <w:szCs w:val="24"/>
              </w:rPr>
              <w:t>0.80</w:t>
            </w:r>
          </w:p>
        </w:tc>
        <w:tc>
          <w:tcPr>
            <w:tcW w:w="3370"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宋体" w:eastAsia="仿宋_GB2312" w:cs="宋体"/>
                <w:sz w:val="24"/>
                <w:szCs w:val="24"/>
              </w:rPr>
            </w:pPr>
            <w:r>
              <w:rPr>
                <w:rFonts w:hint="eastAsia" w:ascii="仿宋_GB2312" w:hAnsi="宋体" w:eastAsia="仿宋_GB2312" w:cs="宋体"/>
                <w:kern w:val="0"/>
                <w:sz w:val="24"/>
                <w:szCs w:val="24"/>
              </w:rPr>
              <w:t>400元/天/人×2×10=0.8万元</w:t>
            </w:r>
          </w:p>
        </w:tc>
      </w:tr>
      <w:tr>
        <w:tblPrEx>
          <w:tblLayout w:type="fixed"/>
          <w:tblCellMar>
            <w:top w:w="15" w:type="dxa"/>
            <w:left w:w="15" w:type="dxa"/>
            <w:bottom w:w="15" w:type="dxa"/>
            <w:right w:w="15" w:type="dxa"/>
          </w:tblCellMar>
        </w:tblPrEx>
        <w:trPr>
          <w:trHeight w:val="285" w:hRule="atLeast"/>
        </w:trPr>
        <w:tc>
          <w:tcPr>
            <w:tcW w:w="61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宋体" w:eastAsia="仿宋_GB2312" w:cs="宋体"/>
                <w:kern w:val="0"/>
                <w:sz w:val="24"/>
                <w:szCs w:val="24"/>
              </w:rPr>
            </w:pPr>
            <w:r>
              <w:rPr>
                <w:rFonts w:hint="eastAsia" w:ascii="仿宋_GB2312" w:hAnsi="宋体" w:eastAsia="仿宋_GB2312" w:cs="宋体"/>
                <w:kern w:val="0"/>
                <w:sz w:val="24"/>
                <w:szCs w:val="24"/>
              </w:rPr>
              <w:t>4</w:t>
            </w:r>
          </w:p>
        </w:tc>
        <w:tc>
          <w:tcPr>
            <w:tcW w:w="1670" w:type="dxa"/>
            <w:vMerge w:val="continue"/>
            <w:tcBorders>
              <w:left w:val="single" w:color="000000" w:sz="4" w:space="0"/>
              <w:bottom w:val="single" w:color="000000" w:sz="4" w:space="0"/>
              <w:right w:val="single" w:color="000000" w:sz="4" w:space="0"/>
            </w:tcBorders>
            <w:vAlign w:val="center"/>
          </w:tcPr>
          <w:p>
            <w:pPr>
              <w:jc w:val="left"/>
              <w:rPr>
                <w:rFonts w:ascii="仿宋_GB2312" w:hAnsi="宋体" w:eastAsia="仿宋_GB2312" w:cs="宋体"/>
                <w:sz w:val="24"/>
                <w:szCs w:val="24"/>
              </w:rPr>
            </w:pPr>
          </w:p>
        </w:tc>
        <w:tc>
          <w:tcPr>
            <w:tcW w:w="12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宋体" w:eastAsia="仿宋_GB2312" w:cs="宋体"/>
                <w:kern w:val="0"/>
                <w:sz w:val="24"/>
                <w:szCs w:val="24"/>
              </w:rPr>
            </w:pPr>
            <w:r>
              <w:rPr>
                <w:rFonts w:hint="eastAsia" w:ascii="仿宋_GB2312" w:hAnsi="宋体" w:eastAsia="仿宋_GB2312" w:cs="宋体"/>
                <w:kern w:val="0"/>
                <w:sz w:val="24"/>
                <w:szCs w:val="24"/>
              </w:rPr>
              <w:t>专家费</w:t>
            </w:r>
          </w:p>
        </w:tc>
        <w:tc>
          <w:tcPr>
            <w:tcW w:w="140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宋体" w:eastAsia="仿宋_GB2312" w:cs="宋体"/>
                <w:kern w:val="0"/>
                <w:sz w:val="24"/>
                <w:szCs w:val="24"/>
              </w:rPr>
            </w:pPr>
            <w:r>
              <w:rPr>
                <w:rFonts w:hint="eastAsia" w:ascii="仿宋_GB2312" w:hAnsi="宋体" w:eastAsia="仿宋_GB2312" w:cs="宋体"/>
                <w:kern w:val="0"/>
                <w:sz w:val="24"/>
                <w:szCs w:val="24"/>
              </w:rPr>
              <w:t>1.60</w:t>
            </w:r>
          </w:p>
        </w:tc>
        <w:tc>
          <w:tcPr>
            <w:tcW w:w="3370"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宋体" w:eastAsia="仿宋_GB2312" w:cs="宋体"/>
                <w:kern w:val="0"/>
                <w:sz w:val="24"/>
                <w:szCs w:val="24"/>
              </w:rPr>
            </w:pPr>
            <w:r>
              <w:rPr>
                <w:rFonts w:hint="eastAsia" w:ascii="仿宋_GB2312" w:hAnsi="宋体" w:eastAsia="仿宋_GB2312" w:cs="宋体"/>
                <w:kern w:val="0"/>
                <w:sz w:val="24"/>
                <w:szCs w:val="24"/>
              </w:rPr>
              <w:t>800元/天/人×2×10=1.6万元</w:t>
            </w:r>
          </w:p>
        </w:tc>
      </w:tr>
      <w:tr>
        <w:tblPrEx>
          <w:tblLayout w:type="fixed"/>
          <w:tblCellMar>
            <w:top w:w="15" w:type="dxa"/>
            <w:left w:w="15" w:type="dxa"/>
            <w:bottom w:w="15" w:type="dxa"/>
            <w:right w:w="15" w:type="dxa"/>
          </w:tblCellMar>
        </w:tblPrEx>
        <w:trPr>
          <w:trHeight w:val="285" w:hRule="atLeast"/>
        </w:trPr>
        <w:tc>
          <w:tcPr>
            <w:tcW w:w="61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宋体" w:eastAsia="仿宋_GB2312" w:cs="宋体"/>
                <w:kern w:val="0"/>
                <w:sz w:val="24"/>
                <w:szCs w:val="24"/>
              </w:rPr>
            </w:pPr>
            <w:r>
              <w:rPr>
                <w:rFonts w:hint="eastAsia" w:ascii="仿宋_GB2312" w:hAnsi="宋体" w:eastAsia="仿宋_GB2312" w:cs="宋体"/>
                <w:kern w:val="0"/>
                <w:sz w:val="24"/>
                <w:szCs w:val="24"/>
              </w:rPr>
              <w:t>4</w:t>
            </w:r>
          </w:p>
        </w:tc>
        <w:tc>
          <w:tcPr>
            <w:tcW w:w="1670" w:type="dxa"/>
            <w:vMerge w:val="restart"/>
            <w:tcBorders>
              <w:left w:val="single" w:color="000000" w:sz="4" w:space="0"/>
              <w:right w:val="single" w:color="000000" w:sz="4" w:space="0"/>
            </w:tcBorders>
            <w:vAlign w:val="center"/>
          </w:tcPr>
          <w:p>
            <w:pPr>
              <w:jc w:val="left"/>
              <w:rPr>
                <w:rFonts w:ascii="仿宋_GB2312" w:hAnsi="宋体" w:eastAsia="仿宋_GB2312" w:cs="宋体"/>
                <w:sz w:val="24"/>
                <w:szCs w:val="24"/>
              </w:rPr>
            </w:pPr>
            <w:r>
              <w:rPr>
                <w:rFonts w:hint="eastAsia" w:ascii="仿宋_GB2312" w:hAnsi="宋体" w:eastAsia="仿宋_GB2312" w:cs="宋体"/>
                <w:kern w:val="0"/>
                <w:sz w:val="24"/>
                <w:szCs w:val="24"/>
              </w:rPr>
              <w:t>专家组第二次会议</w:t>
            </w:r>
          </w:p>
        </w:tc>
        <w:tc>
          <w:tcPr>
            <w:tcW w:w="12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宋体" w:eastAsia="仿宋_GB2312" w:cs="宋体"/>
                <w:kern w:val="0"/>
                <w:sz w:val="24"/>
                <w:szCs w:val="24"/>
              </w:rPr>
            </w:pPr>
            <w:r>
              <w:rPr>
                <w:rFonts w:hint="eastAsia" w:ascii="仿宋_GB2312" w:hAnsi="宋体" w:eastAsia="仿宋_GB2312" w:cs="宋体"/>
                <w:kern w:val="0"/>
                <w:sz w:val="24"/>
                <w:szCs w:val="24"/>
              </w:rPr>
              <w:t>交通费</w:t>
            </w:r>
          </w:p>
        </w:tc>
        <w:tc>
          <w:tcPr>
            <w:tcW w:w="140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宋体" w:eastAsia="仿宋_GB2312" w:cs="宋体"/>
                <w:kern w:val="0"/>
                <w:sz w:val="24"/>
                <w:szCs w:val="24"/>
              </w:rPr>
            </w:pPr>
            <w:r>
              <w:rPr>
                <w:rFonts w:hint="eastAsia" w:ascii="仿宋_GB2312" w:hAnsi="宋体" w:eastAsia="仿宋_GB2312" w:cs="宋体"/>
                <w:kern w:val="0"/>
                <w:sz w:val="24"/>
                <w:szCs w:val="24"/>
              </w:rPr>
              <w:t>2.00</w:t>
            </w:r>
          </w:p>
        </w:tc>
        <w:tc>
          <w:tcPr>
            <w:tcW w:w="3370"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宋体" w:eastAsia="仿宋_GB2312" w:cs="宋体"/>
                <w:kern w:val="0"/>
                <w:sz w:val="24"/>
                <w:szCs w:val="24"/>
              </w:rPr>
            </w:pPr>
            <w:r>
              <w:rPr>
                <w:rFonts w:hint="eastAsia" w:ascii="仿宋_GB2312" w:hAnsi="宋体" w:eastAsia="仿宋_GB2312" w:cs="宋体"/>
                <w:kern w:val="0"/>
                <w:sz w:val="24"/>
                <w:szCs w:val="24"/>
              </w:rPr>
              <w:t>2000元/人×10=2万元</w:t>
            </w:r>
          </w:p>
        </w:tc>
      </w:tr>
      <w:tr>
        <w:tblPrEx>
          <w:tblLayout w:type="fixed"/>
          <w:tblCellMar>
            <w:top w:w="15" w:type="dxa"/>
            <w:left w:w="15" w:type="dxa"/>
            <w:bottom w:w="15" w:type="dxa"/>
            <w:right w:w="15" w:type="dxa"/>
          </w:tblCellMar>
        </w:tblPrEx>
        <w:trPr>
          <w:trHeight w:val="285" w:hRule="atLeast"/>
        </w:trPr>
        <w:tc>
          <w:tcPr>
            <w:tcW w:w="61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宋体" w:eastAsia="仿宋_GB2312" w:cs="宋体"/>
                <w:kern w:val="0"/>
                <w:sz w:val="24"/>
                <w:szCs w:val="24"/>
              </w:rPr>
            </w:pPr>
            <w:r>
              <w:rPr>
                <w:rFonts w:hint="eastAsia" w:ascii="仿宋_GB2312" w:hAnsi="宋体" w:eastAsia="仿宋_GB2312" w:cs="宋体"/>
                <w:kern w:val="0"/>
                <w:sz w:val="24"/>
                <w:szCs w:val="24"/>
              </w:rPr>
              <w:t>5</w:t>
            </w:r>
          </w:p>
        </w:tc>
        <w:tc>
          <w:tcPr>
            <w:tcW w:w="1670" w:type="dxa"/>
            <w:vMerge w:val="continue"/>
            <w:tcBorders>
              <w:left w:val="single" w:color="000000" w:sz="4" w:space="0"/>
              <w:right w:val="single" w:color="000000" w:sz="4" w:space="0"/>
            </w:tcBorders>
            <w:vAlign w:val="center"/>
          </w:tcPr>
          <w:p>
            <w:pPr>
              <w:jc w:val="left"/>
              <w:rPr>
                <w:rFonts w:ascii="仿宋_GB2312" w:hAnsi="宋体" w:eastAsia="仿宋_GB2312" w:cs="宋体"/>
                <w:sz w:val="24"/>
                <w:szCs w:val="24"/>
              </w:rPr>
            </w:pPr>
          </w:p>
        </w:tc>
        <w:tc>
          <w:tcPr>
            <w:tcW w:w="12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宋体" w:eastAsia="仿宋_GB2312" w:cs="宋体"/>
                <w:kern w:val="0"/>
                <w:sz w:val="24"/>
                <w:szCs w:val="24"/>
              </w:rPr>
            </w:pPr>
            <w:r>
              <w:rPr>
                <w:rFonts w:hint="eastAsia" w:ascii="仿宋_GB2312" w:hAnsi="宋体" w:eastAsia="仿宋_GB2312" w:cs="宋体"/>
                <w:kern w:val="0"/>
                <w:sz w:val="24"/>
                <w:szCs w:val="24"/>
              </w:rPr>
              <w:t>住宿费</w:t>
            </w:r>
          </w:p>
        </w:tc>
        <w:tc>
          <w:tcPr>
            <w:tcW w:w="140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宋体" w:eastAsia="仿宋_GB2312" w:cs="宋体"/>
                <w:kern w:val="0"/>
                <w:sz w:val="24"/>
                <w:szCs w:val="24"/>
              </w:rPr>
            </w:pPr>
            <w:r>
              <w:rPr>
                <w:rFonts w:hint="eastAsia" w:ascii="仿宋_GB2312" w:hAnsi="宋体" w:eastAsia="仿宋_GB2312" w:cs="宋体"/>
                <w:kern w:val="0"/>
                <w:sz w:val="24"/>
                <w:szCs w:val="24"/>
              </w:rPr>
              <w:t>1.00</w:t>
            </w:r>
          </w:p>
        </w:tc>
        <w:tc>
          <w:tcPr>
            <w:tcW w:w="3370"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宋体" w:eastAsia="仿宋_GB2312" w:cs="宋体"/>
                <w:kern w:val="0"/>
                <w:sz w:val="24"/>
                <w:szCs w:val="24"/>
              </w:rPr>
            </w:pPr>
            <w:r>
              <w:rPr>
                <w:rFonts w:hint="eastAsia" w:ascii="仿宋_GB2312" w:hAnsi="宋体" w:eastAsia="仿宋_GB2312" w:cs="宋体"/>
                <w:kern w:val="0"/>
                <w:sz w:val="24"/>
                <w:szCs w:val="24"/>
              </w:rPr>
              <w:t>500元/人×2×10=1万元</w:t>
            </w:r>
          </w:p>
        </w:tc>
      </w:tr>
      <w:tr>
        <w:tblPrEx>
          <w:tblLayout w:type="fixed"/>
          <w:tblCellMar>
            <w:top w:w="15" w:type="dxa"/>
            <w:left w:w="15" w:type="dxa"/>
            <w:bottom w:w="15" w:type="dxa"/>
            <w:right w:w="15" w:type="dxa"/>
          </w:tblCellMar>
        </w:tblPrEx>
        <w:trPr>
          <w:trHeight w:val="285" w:hRule="atLeast"/>
        </w:trPr>
        <w:tc>
          <w:tcPr>
            <w:tcW w:w="61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宋体" w:eastAsia="仿宋_GB2312" w:cs="宋体"/>
                <w:kern w:val="0"/>
                <w:sz w:val="24"/>
                <w:szCs w:val="24"/>
              </w:rPr>
            </w:pPr>
            <w:r>
              <w:rPr>
                <w:rFonts w:hint="eastAsia" w:ascii="仿宋_GB2312" w:hAnsi="宋体" w:eastAsia="仿宋_GB2312" w:cs="宋体"/>
                <w:kern w:val="0"/>
                <w:sz w:val="24"/>
                <w:szCs w:val="24"/>
              </w:rPr>
              <w:t>6</w:t>
            </w:r>
          </w:p>
        </w:tc>
        <w:tc>
          <w:tcPr>
            <w:tcW w:w="1670" w:type="dxa"/>
            <w:vMerge w:val="continue"/>
            <w:tcBorders>
              <w:left w:val="single" w:color="000000" w:sz="4" w:space="0"/>
              <w:right w:val="single" w:color="000000" w:sz="4" w:space="0"/>
            </w:tcBorders>
            <w:vAlign w:val="center"/>
          </w:tcPr>
          <w:p>
            <w:pPr>
              <w:jc w:val="left"/>
              <w:rPr>
                <w:rFonts w:ascii="仿宋_GB2312" w:hAnsi="宋体" w:eastAsia="仿宋_GB2312" w:cs="宋体"/>
                <w:sz w:val="24"/>
                <w:szCs w:val="24"/>
              </w:rPr>
            </w:pPr>
          </w:p>
        </w:tc>
        <w:tc>
          <w:tcPr>
            <w:tcW w:w="12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宋体" w:eastAsia="仿宋_GB2312" w:cs="宋体"/>
                <w:kern w:val="0"/>
                <w:sz w:val="24"/>
                <w:szCs w:val="24"/>
              </w:rPr>
            </w:pPr>
            <w:r>
              <w:rPr>
                <w:rFonts w:hint="eastAsia" w:ascii="仿宋_GB2312" w:hAnsi="宋体" w:eastAsia="仿宋_GB2312" w:cs="宋体"/>
                <w:kern w:val="0"/>
                <w:sz w:val="24"/>
                <w:szCs w:val="24"/>
              </w:rPr>
              <w:t>就餐费</w:t>
            </w:r>
          </w:p>
        </w:tc>
        <w:tc>
          <w:tcPr>
            <w:tcW w:w="140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宋体" w:eastAsia="仿宋_GB2312" w:cs="宋体"/>
                <w:kern w:val="0"/>
                <w:sz w:val="24"/>
                <w:szCs w:val="24"/>
              </w:rPr>
            </w:pPr>
            <w:r>
              <w:rPr>
                <w:rFonts w:hint="eastAsia" w:ascii="仿宋_GB2312" w:hAnsi="宋体" w:eastAsia="仿宋_GB2312" w:cs="宋体"/>
                <w:kern w:val="0"/>
                <w:sz w:val="24"/>
                <w:szCs w:val="24"/>
              </w:rPr>
              <w:t>0.80</w:t>
            </w:r>
          </w:p>
        </w:tc>
        <w:tc>
          <w:tcPr>
            <w:tcW w:w="3370"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宋体" w:eastAsia="仿宋_GB2312" w:cs="宋体"/>
                <w:kern w:val="0"/>
                <w:sz w:val="24"/>
                <w:szCs w:val="24"/>
              </w:rPr>
            </w:pPr>
            <w:r>
              <w:rPr>
                <w:rFonts w:hint="eastAsia" w:ascii="仿宋_GB2312" w:hAnsi="宋体" w:eastAsia="仿宋_GB2312" w:cs="宋体"/>
                <w:kern w:val="0"/>
                <w:sz w:val="24"/>
                <w:szCs w:val="24"/>
              </w:rPr>
              <w:t>400元/天/人×2×10=0.8万元</w:t>
            </w:r>
          </w:p>
        </w:tc>
      </w:tr>
      <w:tr>
        <w:tblPrEx>
          <w:tblLayout w:type="fixed"/>
          <w:tblCellMar>
            <w:top w:w="15" w:type="dxa"/>
            <w:left w:w="15" w:type="dxa"/>
            <w:bottom w:w="15" w:type="dxa"/>
            <w:right w:w="15" w:type="dxa"/>
          </w:tblCellMar>
        </w:tblPrEx>
        <w:trPr>
          <w:trHeight w:val="285" w:hRule="atLeast"/>
        </w:trPr>
        <w:tc>
          <w:tcPr>
            <w:tcW w:w="61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宋体" w:eastAsia="仿宋_GB2312" w:cs="宋体"/>
                <w:kern w:val="0"/>
                <w:sz w:val="24"/>
                <w:szCs w:val="24"/>
              </w:rPr>
            </w:pPr>
            <w:r>
              <w:rPr>
                <w:rFonts w:hint="eastAsia" w:ascii="仿宋_GB2312" w:hAnsi="宋体" w:eastAsia="仿宋_GB2312" w:cs="宋体"/>
                <w:kern w:val="0"/>
                <w:sz w:val="24"/>
                <w:szCs w:val="24"/>
              </w:rPr>
              <w:t>7</w:t>
            </w:r>
          </w:p>
        </w:tc>
        <w:tc>
          <w:tcPr>
            <w:tcW w:w="1670" w:type="dxa"/>
            <w:vMerge w:val="continue"/>
            <w:tcBorders>
              <w:left w:val="single" w:color="000000" w:sz="4" w:space="0"/>
              <w:bottom w:val="single" w:color="000000" w:sz="4" w:space="0"/>
              <w:right w:val="single" w:color="000000" w:sz="4" w:space="0"/>
            </w:tcBorders>
            <w:vAlign w:val="center"/>
          </w:tcPr>
          <w:p>
            <w:pPr>
              <w:jc w:val="left"/>
              <w:rPr>
                <w:rFonts w:ascii="仿宋_GB2312" w:hAnsi="宋体" w:eastAsia="仿宋_GB2312" w:cs="宋体"/>
                <w:sz w:val="24"/>
                <w:szCs w:val="24"/>
              </w:rPr>
            </w:pPr>
          </w:p>
        </w:tc>
        <w:tc>
          <w:tcPr>
            <w:tcW w:w="12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宋体" w:eastAsia="仿宋_GB2312" w:cs="宋体"/>
                <w:kern w:val="0"/>
                <w:sz w:val="24"/>
                <w:szCs w:val="24"/>
              </w:rPr>
            </w:pPr>
            <w:r>
              <w:rPr>
                <w:rFonts w:hint="eastAsia" w:ascii="仿宋_GB2312" w:hAnsi="宋体" w:eastAsia="仿宋_GB2312" w:cs="宋体"/>
                <w:kern w:val="0"/>
                <w:sz w:val="24"/>
                <w:szCs w:val="24"/>
              </w:rPr>
              <w:t>专家费</w:t>
            </w:r>
          </w:p>
        </w:tc>
        <w:tc>
          <w:tcPr>
            <w:tcW w:w="140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宋体" w:eastAsia="仿宋_GB2312" w:cs="宋体"/>
                <w:kern w:val="0"/>
                <w:sz w:val="24"/>
                <w:szCs w:val="24"/>
              </w:rPr>
            </w:pPr>
            <w:r>
              <w:rPr>
                <w:rFonts w:hint="eastAsia" w:ascii="仿宋_GB2312" w:hAnsi="宋体" w:eastAsia="仿宋_GB2312" w:cs="宋体"/>
                <w:kern w:val="0"/>
                <w:sz w:val="24"/>
                <w:szCs w:val="24"/>
              </w:rPr>
              <w:t>1.60</w:t>
            </w:r>
          </w:p>
        </w:tc>
        <w:tc>
          <w:tcPr>
            <w:tcW w:w="3370"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宋体" w:eastAsia="仿宋_GB2312" w:cs="宋体"/>
                <w:kern w:val="0"/>
                <w:sz w:val="24"/>
                <w:szCs w:val="24"/>
              </w:rPr>
            </w:pPr>
            <w:r>
              <w:rPr>
                <w:rFonts w:hint="eastAsia" w:ascii="仿宋_GB2312" w:hAnsi="宋体" w:eastAsia="仿宋_GB2312" w:cs="宋体"/>
                <w:kern w:val="0"/>
                <w:sz w:val="24"/>
                <w:szCs w:val="24"/>
              </w:rPr>
              <w:t>800元/天/人×2×10=1.6万元</w:t>
            </w:r>
          </w:p>
        </w:tc>
      </w:tr>
      <w:tr>
        <w:tblPrEx>
          <w:tblLayout w:type="fixed"/>
          <w:tblCellMar>
            <w:top w:w="15" w:type="dxa"/>
            <w:left w:w="15" w:type="dxa"/>
            <w:bottom w:w="15" w:type="dxa"/>
            <w:right w:w="15" w:type="dxa"/>
          </w:tblCellMar>
        </w:tblPrEx>
        <w:trPr>
          <w:trHeight w:val="360" w:hRule="atLeast"/>
        </w:trPr>
        <w:tc>
          <w:tcPr>
            <w:tcW w:w="61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宋体" w:eastAsia="仿宋_GB2312" w:cs="宋体"/>
                <w:sz w:val="24"/>
                <w:szCs w:val="24"/>
              </w:rPr>
            </w:pPr>
            <w:r>
              <w:rPr>
                <w:rFonts w:hint="eastAsia" w:ascii="仿宋_GB2312" w:hAnsi="宋体" w:eastAsia="仿宋_GB2312" w:cs="宋体"/>
                <w:kern w:val="0"/>
                <w:sz w:val="24"/>
                <w:szCs w:val="24"/>
              </w:rPr>
              <w:t>8</w:t>
            </w:r>
          </w:p>
        </w:tc>
        <w:tc>
          <w:tcPr>
            <w:tcW w:w="1670" w:type="dxa"/>
            <w:vMerge w:val="restart"/>
            <w:tcBorders>
              <w:top w:val="single" w:color="000000" w:sz="4" w:space="0"/>
              <w:left w:val="single" w:color="000000" w:sz="4" w:space="0"/>
              <w:right w:val="single" w:color="000000" w:sz="4" w:space="0"/>
            </w:tcBorders>
            <w:vAlign w:val="center"/>
          </w:tcPr>
          <w:p>
            <w:pPr>
              <w:widowControl/>
              <w:jc w:val="left"/>
              <w:textAlignment w:val="center"/>
              <w:rPr>
                <w:rFonts w:ascii="仿宋_GB2312" w:hAnsi="宋体" w:eastAsia="仿宋_GB2312" w:cs="宋体"/>
                <w:sz w:val="24"/>
                <w:szCs w:val="24"/>
              </w:rPr>
            </w:pPr>
            <w:r>
              <w:rPr>
                <w:rFonts w:hint="eastAsia" w:ascii="仿宋_GB2312" w:hAnsi="宋体" w:eastAsia="仿宋_GB2312" w:cs="宋体"/>
                <w:kern w:val="0"/>
                <w:sz w:val="24"/>
                <w:szCs w:val="24"/>
              </w:rPr>
              <w:t>裁判员、监督员（共40人）</w:t>
            </w:r>
          </w:p>
        </w:tc>
        <w:tc>
          <w:tcPr>
            <w:tcW w:w="12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宋体" w:eastAsia="仿宋_GB2312" w:cs="宋体"/>
                <w:sz w:val="24"/>
                <w:szCs w:val="24"/>
              </w:rPr>
            </w:pPr>
            <w:r>
              <w:rPr>
                <w:rFonts w:hint="eastAsia" w:ascii="仿宋_GB2312" w:hAnsi="宋体" w:eastAsia="仿宋_GB2312" w:cs="宋体"/>
                <w:kern w:val="0"/>
                <w:sz w:val="24"/>
                <w:szCs w:val="24"/>
              </w:rPr>
              <w:t>交通费</w:t>
            </w:r>
          </w:p>
        </w:tc>
        <w:tc>
          <w:tcPr>
            <w:tcW w:w="140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宋体" w:eastAsia="仿宋_GB2312" w:cs="宋体"/>
                <w:sz w:val="24"/>
                <w:szCs w:val="24"/>
              </w:rPr>
            </w:pPr>
            <w:r>
              <w:rPr>
                <w:rFonts w:hint="eastAsia" w:ascii="仿宋_GB2312" w:hAnsi="宋体" w:eastAsia="仿宋_GB2312" w:cs="宋体"/>
                <w:kern w:val="0"/>
                <w:sz w:val="24"/>
                <w:szCs w:val="24"/>
              </w:rPr>
              <w:t>6.00</w:t>
            </w:r>
          </w:p>
        </w:tc>
        <w:tc>
          <w:tcPr>
            <w:tcW w:w="3370"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宋体" w:eastAsia="仿宋_GB2312" w:cs="宋体"/>
                <w:sz w:val="24"/>
                <w:szCs w:val="24"/>
              </w:rPr>
            </w:pPr>
            <w:r>
              <w:rPr>
                <w:rFonts w:hint="eastAsia" w:ascii="仿宋_GB2312" w:hAnsi="宋体" w:eastAsia="仿宋_GB2312" w:cs="宋体"/>
                <w:kern w:val="0"/>
                <w:sz w:val="24"/>
                <w:szCs w:val="24"/>
              </w:rPr>
              <w:t>2000元/人×30=6万元</w:t>
            </w:r>
          </w:p>
        </w:tc>
      </w:tr>
      <w:tr>
        <w:tblPrEx>
          <w:tblLayout w:type="fixed"/>
          <w:tblCellMar>
            <w:top w:w="15" w:type="dxa"/>
            <w:left w:w="15" w:type="dxa"/>
            <w:bottom w:w="15" w:type="dxa"/>
            <w:right w:w="15" w:type="dxa"/>
          </w:tblCellMar>
        </w:tblPrEx>
        <w:trPr>
          <w:trHeight w:val="285" w:hRule="atLeast"/>
        </w:trPr>
        <w:tc>
          <w:tcPr>
            <w:tcW w:w="61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宋体" w:eastAsia="仿宋_GB2312" w:cs="宋体"/>
                <w:sz w:val="24"/>
                <w:szCs w:val="24"/>
              </w:rPr>
            </w:pPr>
            <w:r>
              <w:rPr>
                <w:rFonts w:hint="eastAsia" w:ascii="仿宋_GB2312" w:hAnsi="宋体" w:eastAsia="仿宋_GB2312" w:cs="宋体"/>
                <w:kern w:val="0"/>
                <w:sz w:val="24"/>
                <w:szCs w:val="24"/>
              </w:rPr>
              <w:t>9</w:t>
            </w:r>
          </w:p>
        </w:tc>
        <w:tc>
          <w:tcPr>
            <w:tcW w:w="1670" w:type="dxa"/>
            <w:vMerge w:val="continue"/>
            <w:tcBorders>
              <w:left w:val="single" w:color="000000" w:sz="4" w:space="0"/>
              <w:right w:val="single" w:color="000000" w:sz="4" w:space="0"/>
            </w:tcBorders>
            <w:vAlign w:val="center"/>
          </w:tcPr>
          <w:p>
            <w:pPr>
              <w:jc w:val="left"/>
              <w:rPr>
                <w:rFonts w:ascii="仿宋_GB2312" w:hAnsi="宋体" w:eastAsia="仿宋_GB2312" w:cs="宋体"/>
                <w:sz w:val="24"/>
                <w:szCs w:val="24"/>
              </w:rPr>
            </w:pPr>
          </w:p>
        </w:tc>
        <w:tc>
          <w:tcPr>
            <w:tcW w:w="12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宋体" w:eastAsia="仿宋_GB2312" w:cs="宋体"/>
                <w:sz w:val="24"/>
                <w:szCs w:val="24"/>
              </w:rPr>
            </w:pPr>
            <w:r>
              <w:rPr>
                <w:rFonts w:hint="eastAsia" w:ascii="仿宋_GB2312" w:hAnsi="宋体" w:eastAsia="仿宋_GB2312" w:cs="宋体"/>
                <w:kern w:val="0"/>
                <w:sz w:val="24"/>
                <w:szCs w:val="24"/>
              </w:rPr>
              <w:t>住宿费</w:t>
            </w:r>
          </w:p>
        </w:tc>
        <w:tc>
          <w:tcPr>
            <w:tcW w:w="140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宋体" w:eastAsia="仿宋_GB2312" w:cs="宋体"/>
                <w:sz w:val="24"/>
                <w:szCs w:val="24"/>
              </w:rPr>
            </w:pPr>
            <w:r>
              <w:rPr>
                <w:rFonts w:hint="eastAsia" w:ascii="仿宋_GB2312" w:hAnsi="宋体" w:eastAsia="仿宋_GB2312" w:cs="宋体"/>
                <w:kern w:val="0"/>
                <w:sz w:val="24"/>
                <w:szCs w:val="24"/>
              </w:rPr>
              <w:t xml:space="preserve">8.00 </w:t>
            </w:r>
          </w:p>
        </w:tc>
        <w:tc>
          <w:tcPr>
            <w:tcW w:w="3370"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宋体" w:eastAsia="仿宋_GB2312" w:cs="宋体"/>
                <w:sz w:val="24"/>
                <w:szCs w:val="24"/>
              </w:rPr>
            </w:pPr>
            <w:r>
              <w:rPr>
                <w:rFonts w:hint="eastAsia" w:ascii="仿宋_GB2312" w:hAnsi="宋体" w:eastAsia="仿宋_GB2312" w:cs="宋体"/>
                <w:kern w:val="0"/>
                <w:sz w:val="24"/>
                <w:szCs w:val="24"/>
              </w:rPr>
              <w:t>400元/天/人×5×40=8万元</w:t>
            </w:r>
          </w:p>
        </w:tc>
      </w:tr>
      <w:tr>
        <w:tblPrEx>
          <w:tblLayout w:type="fixed"/>
          <w:tblCellMar>
            <w:top w:w="15" w:type="dxa"/>
            <w:left w:w="15" w:type="dxa"/>
            <w:bottom w:w="15" w:type="dxa"/>
            <w:right w:w="15" w:type="dxa"/>
          </w:tblCellMar>
        </w:tblPrEx>
        <w:trPr>
          <w:trHeight w:val="285" w:hRule="atLeast"/>
        </w:trPr>
        <w:tc>
          <w:tcPr>
            <w:tcW w:w="61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宋体" w:eastAsia="仿宋_GB2312" w:cs="宋体"/>
                <w:sz w:val="24"/>
                <w:szCs w:val="24"/>
              </w:rPr>
            </w:pPr>
            <w:r>
              <w:rPr>
                <w:rFonts w:hint="eastAsia" w:ascii="仿宋_GB2312" w:hAnsi="宋体" w:eastAsia="仿宋_GB2312" w:cs="宋体"/>
                <w:sz w:val="24"/>
                <w:szCs w:val="24"/>
              </w:rPr>
              <w:t>10</w:t>
            </w:r>
          </w:p>
        </w:tc>
        <w:tc>
          <w:tcPr>
            <w:tcW w:w="1670" w:type="dxa"/>
            <w:vMerge w:val="continue"/>
            <w:tcBorders>
              <w:left w:val="single" w:color="000000" w:sz="4" w:space="0"/>
              <w:bottom w:val="single" w:color="auto" w:sz="4" w:space="0"/>
              <w:right w:val="single" w:color="000000" w:sz="4" w:space="0"/>
            </w:tcBorders>
            <w:vAlign w:val="center"/>
          </w:tcPr>
          <w:p>
            <w:pPr>
              <w:jc w:val="left"/>
              <w:rPr>
                <w:rFonts w:ascii="仿宋_GB2312" w:hAnsi="宋体" w:eastAsia="仿宋_GB2312" w:cs="宋体"/>
                <w:sz w:val="24"/>
                <w:szCs w:val="24"/>
              </w:rPr>
            </w:pPr>
          </w:p>
        </w:tc>
        <w:tc>
          <w:tcPr>
            <w:tcW w:w="1274" w:type="dxa"/>
            <w:tcBorders>
              <w:top w:val="single" w:color="000000" w:sz="4" w:space="0"/>
              <w:left w:val="single" w:color="000000" w:sz="4" w:space="0"/>
              <w:bottom w:val="single" w:color="auto" w:sz="4" w:space="0"/>
              <w:right w:val="single" w:color="000000" w:sz="4" w:space="0"/>
            </w:tcBorders>
            <w:vAlign w:val="center"/>
          </w:tcPr>
          <w:p>
            <w:pPr>
              <w:widowControl/>
              <w:jc w:val="center"/>
              <w:textAlignment w:val="center"/>
              <w:rPr>
                <w:rFonts w:ascii="仿宋_GB2312" w:hAnsi="宋体" w:eastAsia="仿宋_GB2312" w:cs="宋体"/>
                <w:sz w:val="24"/>
                <w:szCs w:val="24"/>
              </w:rPr>
            </w:pPr>
            <w:r>
              <w:rPr>
                <w:rFonts w:hint="eastAsia" w:ascii="仿宋_GB2312" w:hAnsi="宋体" w:eastAsia="仿宋_GB2312" w:cs="宋体"/>
                <w:kern w:val="0"/>
                <w:sz w:val="24"/>
                <w:szCs w:val="24"/>
              </w:rPr>
              <w:t>就餐费</w:t>
            </w:r>
          </w:p>
        </w:tc>
        <w:tc>
          <w:tcPr>
            <w:tcW w:w="140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宋体" w:eastAsia="仿宋_GB2312" w:cs="宋体"/>
                <w:sz w:val="24"/>
                <w:szCs w:val="24"/>
              </w:rPr>
            </w:pPr>
            <w:r>
              <w:rPr>
                <w:rFonts w:hint="eastAsia" w:ascii="仿宋_GB2312" w:hAnsi="宋体" w:eastAsia="仿宋_GB2312" w:cs="宋体"/>
                <w:kern w:val="0"/>
                <w:sz w:val="24"/>
                <w:szCs w:val="24"/>
              </w:rPr>
              <w:t>4.00</w:t>
            </w:r>
          </w:p>
        </w:tc>
        <w:tc>
          <w:tcPr>
            <w:tcW w:w="3370"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宋体" w:eastAsia="仿宋_GB2312" w:cs="宋体"/>
                <w:sz w:val="24"/>
                <w:szCs w:val="24"/>
              </w:rPr>
            </w:pPr>
            <w:r>
              <w:rPr>
                <w:rFonts w:hint="eastAsia" w:ascii="仿宋_GB2312" w:hAnsi="宋体" w:eastAsia="仿宋_GB2312" w:cs="宋体"/>
                <w:kern w:val="0"/>
                <w:sz w:val="24"/>
                <w:szCs w:val="24"/>
              </w:rPr>
              <w:t>200元/天/人×5×40=4万元</w:t>
            </w:r>
          </w:p>
        </w:tc>
      </w:tr>
      <w:tr>
        <w:tblPrEx>
          <w:tblLayout w:type="fixed"/>
          <w:tblCellMar>
            <w:top w:w="15" w:type="dxa"/>
            <w:left w:w="15" w:type="dxa"/>
            <w:bottom w:w="15" w:type="dxa"/>
            <w:right w:w="15" w:type="dxa"/>
          </w:tblCellMar>
        </w:tblPrEx>
        <w:trPr>
          <w:trHeight w:val="285" w:hRule="atLeast"/>
        </w:trPr>
        <w:tc>
          <w:tcPr>
            <w:tcW w:w="615" w:type="dxa"/>
            <w:tcBorders>
              <w:top w:val="single" w:color="000000" w:sz="4" w:space="0"/>
              <w:left w:val="single" w:color="000000" w:sz="4" w:space="0"/>
              <w:bottom w:val="single" w:color="000000" w:sz="4" w:space="0"/>
              <w:right w:val="single" w:color="auto" w:sz="4" w:space="0"/>
            </w:tcBorders>
            <w:vAlign w:val="center"/>
          </w:tcPr>
          <w:p>
            <w:pPr>
              <w:widowControl/>
              <w:jc w:val="center"/>
              <w:textAlignment w:val="center"/>
              <w:rPr>
                <w:rFonts w:ascii="仿宋_GB2312" w:hAnsi="宋体" w:eastAsia="仿宋_GB2312" w:cs="宋体"/>
                <w:sz w:val="24"/>
                <w:szCs w:val="24"/>
              </w:rPr>
            </w:pPr>
            <w:r>
              <w:rPr>
                <w:rFonts w:hint="eastAsia" w:ascii="仿宋_GB2312" w:hAnsi="宋体" w:eastAsia="仿宋_GB2312" w:cs="宋体"/>
                <w:kern w:val="0"/>
                <w:sz w:val="24"/>
                <w:szCs w:val="24"/>
              </w:rPr>
              <w:t>11</w:t>
            </w:r>
          </w:p>
        </w:tc>
        <w:tc>
          <w:tcPr>
            <w:tcW w:w="2944"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仿宋_GB2312" w:hAnsi="宋体" w:eastAsia="仿宋_GB2312" w:cs="宋体"/>
                <w:sz w:val="24"/>
                <w:szCs w:val="24"/>
              </w:rPr>
            </w:pPr>
            <w:r>
              <w:rPr>
                <w:rFonts w:hint="eastAsia" w:ascii="仿宋_GB2312" w:hAnsi="宋体" w:eastAsia="仿宋_GB2312" w:cs="宋体"/>
                <w:kern w:val="0"/>
                <w:sz w:val="24"/>
                <w:szCs w:val="24"/>
              </w:rPr>
              <w:t>其他工作人员就餐</w:t>
            </w:r>
          </w:p>
        </w:tc>
        <w:tc>
          <w:tcPr>
            <w:tcW w:w="1407" w:type="dxa"/>
            <w:tcBorders>
              <w:top w:val="single" w:color="000000" w:sz="4" w:space="0"/>
              <w:left w:val="single" w:color="auto" w:sz="4" w:space="0"/>
              <w:bottom w:val="single" w:color="000000" w:sz="4" w:space="0"/>
              <w:right w:val="single" w:color="000000" w:sz="4" w:space="0"/>
            </w:tcBorders>
            <w:vAlign w:val="center"/>
          </w:tcPr>
          <w:p>
            <w:pPr>
              <w:widowControl/>
              <w:jc w:val="center"/>
              <w:textAlignment w:val="center"/>
              <w:rPr>
                <w:rFonts w:ascii="仿宋_GB2312" w:hAnsi="宋体" w:eastAsia="仿宋_GB2312" w:cs="宋体"/>
                <w:sz w:val="24"/>
                <w:szCs w:val="24"/>
              </w:rPr>
            </w:pPr>
            <w:r>
              <w:rPr>
                <w:rFonts w:hint="eastAsia" w:ascii="仿宋_GB2312" w:hAnsi="宋体" w:eastAsia="仿宋_GB2312" w:cs="宋体"/>
                <w:kern w:val="0"/>
                <w:sz w:val="24"/>
                <w:szCs w:val="24"/>
              </w:rPr>
              <w:t xml:space="preserve">0.50 </w:t>
            </w:r>
          </w:p>
        </w:tc>
        <w:tc>
          <w:tcPr>
            <w:tcW w:w="3370"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宋体" w:eastAsia="仿宋_GB2312" w:cs="宋体"/>
                <w:sz w:val="24"/>
                <w:szCs w:val="24"/>
              </w:rPr>
            </w:pPr>
            <w:r>
              <w:rPr>
                <w:rFonts w:hint="eastAsia" w:ascii="仿宋_GB2312" w:hAnsi="宋体" w:eastAsia="仿宋_GB2312" w:cs="宋体"/>
                <w:kern w:val="0"/>
                <w:sz w:val="24"/>
                <w:szCs w:val="24"/>
              </w:rPr>
              <w:t>100元/天/人×2×25=0.5万元</w:t>
            </w:r>
          </w:p>
        </w:tc>
      </w:tr>
      <w:tr>
        <w:tblPrEx>
          <w:tblLayout w:type="fixed"/>
          <w:tblCellMar>
            <w:top w:w="15" w:type="dxa"/>
            <w:left w:w="15" w:type="dxa"/>
            <w:bottom w:w="15" w:type="dxa"/>
            <w:right w:w="15" w:type="dxa"/>
          </w:tblCellMar>
        </w:tblPrEx>
        <w:trPr>
          <w:trHeight w:val="252" w:hRule="atLeast"/>
        </w:trPr>
        <w:tc>
          <w:tcPr>
            <w:tcW w:w="615" w:type="dxa"/>
            <w:tcBorders>
              <w:top w:val="single" w:color="000000" w:sz="4" w:space="0"/>
              <w:left w:val="single" w:color="000000" w:sz="4" w:space="0"/>
              <w:bottom w:val="single" w:color="000000" w:sz="4" w:space="0"/>
              <w:right w:val="single" w:color="auto" w:sz="4" w:space="0"/>
            </w:tcBorders>
            <w:vAlign w:val="center"/>
          </w:tcPr>
          <w:p>
            <w:pPr>
              <w:widowControl/>
              <w:jc w:val="center"/>
              <w:textAlignment w:val="center"/>
              <w:rPr>
                <w:rFonts w:ascii="仿宋_GB2312" w:hAnsi="宋体" w:eastAsia="仿宋_GB2312" w:cs="宋体"/>
                <w:sz w:val="24"/>
                <w:szCs w:val="24"/>
              </w:rPr>
            </w:pPr>
            <w:r>
              <w:rPr>
                <w:rFonts w:hint="eastAsia" w:ascii="仿宋_GB2312" w:hAnsi="宋体" w:eastAsia="仿宋_GB2312" w:cs="宋体"/>
                <w:kern w:val="0"/>
                <w:sz w:val="24"/>
                <w:szCs w:val="24"/>
              </w:rPr>
              <w:t>12</w:t>
            </w:r>
          </w:p>
        </w:tc>
        <w:tc>
          <w:tcPr>
            <w:tcW w:w="2944"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仿宋_GB2312" w:hAnsi="宋体" w:eastAsia="仿宋_GB2312" w:cs="宋体"/>
                <w:sz w:val="24"/>
                <w:szCs w:val="24"/>
              </w:rPr>
            </w:pPr>
            <w:r>
              <w:rPr>
                <w:rFonts w:hint="eastAsia" w:ascii="仿宋_GB2312" w:hAnsi="宋体" w:eastAsia="仿宋_GB2312" w:cs="宋体"/>
                <w:kern w:val="0"/>
                <w:sz w:val="24"/>
                <w:szCs w:val="24"/>
              </w:rPr>
              <w:t>大赛执委会会议2次</w:t>
            </w:r>
          </w:p>
        </w:tc>
        <w:tc>
          <w:tcPr>
            <w:tcW w:w="1407" w:type="dxa"/>
            <w:tcBorders>
              <w:top w:val="single" w:color="000000" w:sz="4" w:space="0"/>
              <w:left w:val="single" w:color="auto" w:sz="4" w:space="0"/>
              <w:bottom w:val="single" w:color="000000" w:sz="4" w:space="0"/>
              <w:right w:val="single" w:color="000000" w:sz="4" w:space="0"/>
            </w:tcBorders>
            <w:vAlign w:val="center"/>
          </w:tcPr>
          <w:p>
            <w:pPr>
              <w:widowControl/>
              <w:jc w:val="center"/>
              <w:textAlignment w:val="center"/>
              <w:rPr>
                <w:rFonts w:ascii="仿宋_GB2312" w:hAnsi="宋体" w:eastAsia="仿宋_GB2312" w:cs="宋体"/>
                <w:sz w:val="24"/>
                <w:szCs w:val="24"/>
              </w:rPr>
            </w:pPr>
            <w:r>
              <w:rPr>
                <w:rFonts w:hint="eastAsia" w:ascii="仿宋_GB2312" w:hAnsi="宋体" w:eastAsia="仿宋_GB2312" w:cs="宋体"/>
                <w:kern w:val="0"/>
                <w:sz w:val="24"/>
                <w:szCs w:val="24"/>
              </w:rPr>
              <w:t xml:space="preserve">1.00 </w:t>
            </w:r>
          </w:p>
        </w:tc>
        <w:tc>
          <w:tcPr>
            <w:tcW w:w="3370"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宋体" w:eastAsia="仿宋_GB2312" w:cs="宋体"/>
                <w:sz w:val="24"/>
                <w:szCs w:val="24"/>
              </w:rPr>
            </w:pPr>
            <w:r>
              <w:rPr>
                <w:rFonts w:hint="eastAsia" w:ascii="仿宋_GB2312" w:hAnsi="宋体" w:eastAsia="仿宋_GB2312" w:cs="宋体"/>
                <w:kern w:val="0"/>
                <w:sz w:val="24"/>
                <w:szCs w:val="24"/>
              </w:rPr>
              <w:t>每次会议开支约5000元</w:t>
            </w:r>
          </w:p>
        </w:tc>
      </w:tr>
      <w:tr>
        <w:tblPrEx>
          <w:tblLayout w:type="fixed"/>
          <w:tblCellMar>
            <w:top w:w="15" w:type="dxa"/>
            <w:left w:w="15" w:type="dxa"/>
            <w:bottom w:w="15" w:type="dxa"/>
            <w:right w:w="15" w:type="dxa"/>
          </w:tblCellMar>
        </w:tblPrEx>
        <w:trPr>
          <w:trHeight w:val="570" w:hRule="atLeast"/>
        </w:trPr>
        <w:tc>
          <w:tcPr>
            <w:tcW w:w="61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宋体" w:eastAsia="仿宋_GB2312" w:cs="宋体"/>
                <w:sz w:val="24"/>
                <w:szCs w:val="24"/>
              </w:rPr>
            </w:pPr>
            <w:r>
              <w:rPr>
                <w:rFonts w:hint="eastAsia" w:ascii="仿宋_GB2312" w:hAnsi="宋体" w:eastAsia="仿宋_GB2312" w:cs="宋体"/>
                <w:kern w:val="0"/>
                <w:sz w:val="24"/>
                <w:szCs w:val="24"/>
              </w:rPr>
              <w:t>13</w:t>
            </w:r>
          </w:p>
        </w:tc>
        <w:tc>
          <w:tcPr>
            <w:tcW w:w="2944" w:type="dxa"/>
            <w:gridSpan w:val="2"/>
            <w:tcBorders>
              <w:top w:val="single" w:color="auto"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宋体" w:eastAsia="仿宋_GB2312" w:cs="宋体"/>
                <w:sz w:val="24"/>
                <w:szCs w:val="24"/>
              </w:rPr>
            </w:pPr>
            <w:r>
              <w:rPr>
                <w:rFonts w:hint="eastAsia" w:ascii="仿宋_GB2312" w:hAnsi="宋体" w:eastAsia="仿宋_GB2312" w:cs="宋体"/>
                <w:kern w:val="0"/>
                <w:sz w:val="24"/>
                <w:szCs w:val="24"/>
              </w:rPr>
              <w:t>资料印刷费</w:t>
            </w:r>
          </w:p>
        </w:tc>
        <w:tc>
          <w:tcPr>
            <w:tcW w:w="140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宋体" w:eastAsia="仿宋_GB2312" w:cs="宋体"/>
                <w:sz w:val="24"/>
                <w:szCs w:val="24"/>
              </w:rPr>
            </w:pPr>
            <w:r>
              <w:rPr>
                <w:rFonts w:hint="eastAsia" w:ascii="仿宋_GB2312" w:hAnsi="宋体" w:eastAsia="仿宋_GB2312" w:cs="宋体"/>
                <w:kern w:val="0"/>
                <w:sz w:val="24"/>
                <w:szCs w:val="24"/>
              </w:rPr>
              <w:t xml:space="preserve">2.00 </w:t>
            </w:r>
          </w:p>
        </w:tc>
        <w:tc>
          <w:tcPr>
            <w:tcW w:w="3370"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宋体" w:eastAsia="仿宋_GB2312" w:cs="宋体"/>
                <w:sz w:val="24"/>
                <w:szCs w:val="24"/>
              </w:rPr>
            </w:pPr>
            <w:r>
              <w:rPr>
                <w:rFonts w:hint="eastAsia" w:ascii="仿宋_GB2312" w:hAnsi="宋体" w:eastAsia="仿宋_GB2312" w:cs="宋体"/>
                <w:kern w:val="0"/>
                <w:sz w:val="24"/>
                <w:szCs w:val="24"/>
              </w:rPr>
              <w:t>竞赛指南、领队证、指导教师证、选手参赛证、荣誉证书、材料袋、竞赛文字材料等</w:t>
            </w:r>
          </w:p>
        </w:tc>
      </w:tr>
      <w:tr>
        <w:tblPrEx>
          <w:tblLayout w:type="fixed"/>
          <w:tblCellMar>
            <w:top w:w="15" w:type="dxa"/>
            <w:left w:w="15" w:type="dxa"/>
            <w:bottom w:w="15" w:type="dxa"/>
            <w:right w:w="15" w:type="dxa"/>
          </w:tblCellMar>
        </w:tblPrEx>
        <w:trPr>
          <w:trHeight w:val="420" w:hRule="atLeast"/>
        </w:trPr>
        <w:tc>
          <w:tcPr>
            <w:tcW w:w="61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宋体" w:eastAsia="仿宋_GB2312" w:cs="宋体"/>
                <w:sz w:val="24"/>
                <w:szCs w:val="24"/>
              </w:rPr>
            </w:pPr>
            <w:r>
              <w:rPr>
                <w:rFonts w:hint="eastAsia" w:ascii="仿宋_GB2312" w:hAnsi="宋体" w:eastAsia="仿宋_GB2312" w:cs="宋体"/>
                <w:kern w:val="0"/>
                <w:sz w:val="24"/>
                <w:szCs w:val="24"/>
              </w:rPr>
              <w:t>14</w:t>
            </w:r>
          </w:p>
        </w:tc>
        <w:tc>
          <w:tcPr>
            <w:tcW w:w="2944" w:type="dxa"/>
            <w:gridSpan w:val="2"/>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宋体" w:eastAsia="仿宋_GB2312" w:cs="宋体"/>
                <w:sz w:val="24"/>
                <w:szCs w:val="24"/>
              </w:rPr>
            </w:pPr>
            <w:r>
              <w:rPr>
                <w:rFonts w:hint="eastAsia" w:ascii="仿宋_GB2312" w:hAnsi="宋体" w:eastAsia="仿宋_GB2312" w:cs="宋体"/>
                <w:kern w:val="0"/>
                <w:sz w:val="24"/>
                <w:szCs w:val="24"/>
              </w:rPr>
              <w:t>比赛耗材费</w:t>
            </w:r>
          </w:p>
        </w:tc>
        <w:tc>
          <w:tcPr>
            <w:tcW w:w="140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宋体" w:eastAsia="仿宋_GB2312" w:cs="宋体"/>
                <w:sz w:val="24"/>
                <w:szCs w:val="24"/>
              </w:rPr>
            </w:pPr>
            <w:r>
              <w:rPr>
                <w:rFonts w:hint="eastAsia" w:ascii="仿宋_GB2312" w:hAnsi="宋体" w:eastAsia="仿宋_GB2312" w:cs="宋体"/>
                <w:kern w:val="0"/>
                <w:sz w:val="24"/>
                <w:szCs w:val="24"/>
              </w:rPr>
              <w:t xml:space="preserve">3.00 </w:t>
            </w:r>
          </w:p>
        </w:tc>
        <w:tc>
          <w:tcPr>
            <w:tcW w:w="3370" w:type="dxa"/>
            <w:tcBorders>
              <w:top w:val="single" w:color="000000" w:sz="4" w:space="0"/>
              <w:left w:val="single" w:color="000000" w:sz="4" w:space="0"/>
              <w:bottom w:val="single" w:color="000000" w:sz="4" w:space="0"/>
              <w:right w:val="single" w:color="000000" w:sz="4" w:space="0"/>
            </w:tcBorders>
            <w:vAlign w:val="center"/>
          </w:tcPr>
          <w:p>
            <w:pPr>
              <w:rPr>
                <w:rFonts w:ascii="仿宋_GB2312" w:hAnsi="宋体" w:eastAsia="仿宋_GB2312" w:cs="宋体"/>
                <w:sz w:val="24"/>
                <w:szCs w:val="24"/>
              </w:rPr>
            </w:pPr>
          </w:p>
        </w:tc>
      </w:tr>
      <w:tr>
        <w:tblPrEx>
          <w:tblLayout w:type="fixed"/>
          <w:tblCellMar>
            <w:top w:w="15" w:type="dxa"/>
            <w:left w:w="15" w:type="dxa"/>
            <w:bottom w:w="15" w:type="dxa"/>
            <w:right w:w="15" w:type="dxa"/>
          </w:tblCellMar>
        </w:tblPrEx>
        <w:trPr>
          <w:trHeight w:val="420" w:hRule="atLeast"/>
        </w:trPr>
        <w:tc>
          <w:tcPr>
            <w:tcW w:w="61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宋体" w:eastAsia="仿宋_GB2312" w:cs="宋体"/>
                <w:sz w:val="24"/>
                <w:szCs w:val="24"/>
              </w:rPr>
            </w:pPr>
            <w:r>
              <w:rPr>
                <w:rFonts w:hint="eastAsia" w:ascii="仿宋_GB2312" w:hAnsi="宋体" w:eastAsia="仿宋_GB2312" w:cs="宋体"/>
                <w:kern w:val="0"/>
                <w:sz w:val="24"/>
                <w:szCs w:val="24"/>
              </w:rPr>
              <w:t>15</w:t>
            </w:r>
          </w:p>
        </w:tc>
        <w:tc>
          <w:tcPr>
            <w:tcW w:w="2944" w:type="dxa"/>
            <w:gridSpan w:val="2"/>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宋体" w:eastAsia="仿宋_GB2312" w:cs="宋体"/>
                <w:sz w:val="24"/>
                <w:szCs w:val="24"/>
              </w:rPr>
            </w:pPr>
            <w:r>
              <w:rPr>
                <w:rFonts w:hint="eastAsia" w:ascii="仿宋_GB2312" w:hAnsi="宋体" w:eastAsia="仿宋_GB2312" w:cs="宋体"/>
                <w:kern w:val="0"/>
                <w:sz w:val="24"/>
                <w:szCs w:val="24"/>
              </w:rPr>
              <w:t>专家工作费</w:t>
            </w:r>
          </w:p>
        </w:tc>
        <w:tc>
          <w:tcPr>
            <w:tcW w:w="140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宋体" w:eastAsia="仿宋_GB2312" w:cs="宋体"/>
                <w:sz w:val="24"/>
                <w:szCs w:val="24"/>
              </w:rPr>
            </w:pPr>
            <w:r>
              <w:rPr>
                <w:rFonts w:hint="eastAsia" w:ascii="仿宋_GB2312" w:hAnsi="宋体" w:eastAsia="仿宋_GB2312" w:cs="宋体"/>
                <w:kern w:val="0"/>
                <w:sz w:val="24"/>
                <w:szCs w:val="24"/>
              </w:rPr>
              <w:t xml:space="preserve">3.20 </w:t>
            </w:r>
          </w:p>
        </w:tc>
        <w:tc>
          <w:tcPr>
            <w:tcW w:w="3370"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宋体" w:eastAsia="仿宋_GB2312" w:cs="宋体"/>
                <w:sz w:val="24"/>
                <w:szCs w:val="24"/>
              </w:rPr>
            </w:pPr>
            <w:r>
              <w:rPr>
                <w:rFonts w:hint="eastAsia" w:ascii="仿宋_GB2312" w:hAnsi="宋体" w:eastAsia="仿宋_GB2312" w:cs="宋体"/>
                <w:kern w:val="0"/>
                <w:sz w:val="24"/>
                <w:szCs w:val="24"/>
              </w:rPr>
              <w:t>800元/天/人×4×10=3.2万元</w:t>
            </w:r>
          </w:p>
        </w:tc>
      </w:tr>
      <w:tr>
        <w:tblPrEx>
          <w:tblLayout w:type="fixed"/>
          <w:tblCellMar>
            <w:top w:w="15" w:type="dxa"/>
            <w:left w:w="15" w:type="dxa"/>
            <w:bottom w:w="15" w:type="dxa"/>
            <w:right w:w="15" w:type="dxa"/>
          </w:tblCellMar>
        </w:tblPrEx>
        <w:trPr>
          <w:trHeight w:val="420" w:hRule="atLeast"/>
        </w:trPr>
        <w:tc>
          <w:tcPr>
            <w:tcW w:w="61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宋体" w:eastAsia="仿宋_GB2312" w:cs="宋体"/>
                <w:sz w:val="24"/>
                <w:szCs w:val="24"/>
              </w:rPr>
            </w:pPr>
            <w:r>
              <w:rPr>
                <w:rFonts w:hint="eastAsia" w:ascii="仿宋_GB2312" w:hAnsi="宋体" w:eastAsia="仿宋_GB2312" w:cs="宋体"/>
                <w:sz w:val="24"/>
                <w:szCs w:val="24"/>
              </w:rPr>
              <w:t>16</w:t>
            </w:r>
          </w:p>
        </w:tc>
        <w:tc>
          <w:tcPr>
            <w:tcW w:w="2944" w:type="dxa"/>
            <w:gridSpan w:val="2"/>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宋体" w:eastAsia="仿宋_GB2312" w:cs="宋体"/>
                <w:sz w:val="24"/>
                <w:szCs w:val="24"/>
              </w:rPr>
            </w:pPr>
            <w:r>
              <w:rPr>
                <w:rFonts w:hint="eastAsia" w:ascii="仿宋_GB2312" w:hAnsi="宋体" w:eastAsia="仿宋_GB2312" w:cs="宋体"/>
                <w:kern w:val="0"/>
                <w:sz w:val="24"/>
                <w:szCs w:val="24"/>
              </w:rPr>
              <w:t>裁判工作费</w:t>
            </w:r>
          </w:p>
        </w:tc>
        <w:tc>
          <w:tcPr>
            <w:tcW w:w="140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宋体" w:eastAsia="仿宋_GB2312" w:cs="宋体"/>
                <w:sz w:val="24"/>
                <w:szCs w:val="24"/>
              </w:rPr>
            </w:pPr>
            <w:r>
              <w:rPr>
                <w:rFonts w:hint="eastAsia" w:ascii="仿宋_GB2312" w:hAnsi="宋体" w:eastAsia="仿宋_GB2312" w:cs="宋体"/>
                <w:kern w:val="0"/>
                <w:sz w:val="24"/>
                <w:szCs w:val="24"/>
              </w:rPr>
              <w:t>9.60</w:t>
            </w:r>
          </w:p>
        </w:tc>
        <w:tc>
          <w:tcPr>
            <w:tcW w:w="3370"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宋体" w:eastAsia="仿宋_GB2312" w:cs="宋体"/>
                <w:sz w:val="24"/>
                <w:szCs w:val="24"/>
              </w:rPr>
            </w:pPr>
            <w:r>
              <w:rPr>
                <w:rFonts w:hint="eastAsia" w:ascii="仿宋_GB2312" w:hAnsi="宋体" w:eastAsia="仿宋_GB2312" w:cs="宋体"/>
                <w:kern w:val="0"/>
                <w:sz w:val="24"/>
                <w:szCs w:val="24"/>
              </w:rPr>
              <w:t>800元/天/人×4×30=9.6万元</w:t>
            </w:r>
          </w:p>
        </w:tc>
      </w:tr>
      <w:tr>
        <w:tblPrEx>
          <w:tblLayout w:type="fixed"/>
          <w:tblCellMar>
            <w:top w:w="15" w:type="dxa"/>
            <w:left w:w="15" w:type="dxa"/>
            <w:bottom w:w="15" w:type="dxa"/>
            <w:right w:w="15" w:type="dxa"/>
          </w:tblCellMar>
        </w:tblPrEx>
        <w:trPr>
          <w:trHeight w:val="375" w:hRule="atLeast"/>
        </w:trPr>
        <w:tc>
          <w:tcPr>
            <w:tcW w:w="61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宋体" w:eastAsia="仿宋_GB2312" w:cs="宋体"/>
                <w:sz w:val="24"/>
                <w:szCs w:val="24"/>
              </w:rPr>
            </w:pPr>
            <w:r>
              <w:rPr>
                <w:rFonts w:hint="eastAsia" w:ascii="仿宋_GB2312" w:hAnsi="宋体" w:eastAsia="仿宋_GB2312" w:cs="宋体"/>
                <w:kern w:val="0"/>
                <w:sz w:val="24"/>
                <w:szCs w:val="24"/>
              </w:rPr>
              <w:t>17</w:t>
            </w:r>
          </w:p>
        </w:tc>
        <w:tc>
          <w:tcPr>
            <w:tcW w:w="1670"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宋体" w:eastAsia="仿宋_GB2312" w:cs="宋体"/>
                <w:sz w:val="24"/>
                <w:szCs w:val="24"/>
              </w:rPr>
            </w:pPr>
            <w:r>
              <w:rPr>
                <w:rFonts w:hint="eastAsia" w:ascii="仿宋_GB2312" w:hAnsi="宋体" w:eastAsia="仿宋_GB2312" w:cs="宋体"/>
                <w:kern w:val="0"/>
                <w:sz w:val="24"/>
                <w:szCs w:val="24"/>
              </w:rPr>
              <w:t>获奖选手奖品费</w:t>
            </w:r>
          </w:p>
        </w:tc>
        <w:tc>
          <w:tcPr>
            <w:tcW w:w="12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宋体" w:eastAsia="仿宋_GB2312" w:cs="宋体"/>
                <w:sz w:val="24"/>
                <w:szCs w:val="24"/>
              </w:rPr>
            </w:pPr>
            <w:r>
              <w:rPr>
                <w:rFonts w:hint="eastAsia" w:ascii="仿宋_GB2312" w:hAnsi="宋体" w:eastAsia="仿宋_GB2312" w:cs="宋体"/>
                <w:kern w:val="0"/>
                <w:sz w:val="24"/>
                <w:szCs w:val="24"/>
              </w:rPr>
              <w:t>一等奖</w:t>
            </w:r>
          </w:p>
        </w:tc>
        <w:tc>
          <w:tcPr>
            <w:tcW w:w="140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宋体" w:eastAsia="仿宋_GB2312" w:cs="宋体"/>
                <w:sz w:val="24"/>
                <w:szCs w:val="24"/>
              </w:rPr>
            </w:pPr>
            <w:r>
              <w:rPr>
                <w:rFonts w:hint="eastAsia" w:ascii="仿宋_GB2312" w:hAnsi="宋体" w:eastAsia="仿宋_GB2312" w:cs="宋体"/>
                <w:kern w:val="0"/>
                <w:sz w:val="24"/>
                <w:szCs w:val="24"/>
              </w:rPr>
              <w:t xml:space="preserve">4.50 </w:t>
            </w:r>
          </w:p>
        </w:tc>
        <w:tc>
          <w:tcPr>
            <w:tcW w:w="3370"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宋体" w:eastAsia="仿宋_GB2312" w:cs="宋体"/>
                <w:sz w:val="24"/>
                <w:szCs w:val="24"/>
              </w:rPr>
            </w:pPr>
            <w:r>
              <w:rPr>
                <w:rFonts w:hint="eastAsia" w:ascii="仿宋_GB2312" w:hAnsi="宋体" w:eastAsia="仿宋_GB2312" w:cs="宋体"/>
                <w:kern w:val="0"/>
                <w:sz w:val="24"/>
                <w:szCs w:val="24"/>
              </w:rPr>
              <w:t>一等奖  15人  3000元/人</w:t>
            </w:r>
            <w:r>
              <w:rPr>
                <w:rFonts w:hint="eastAsia" w:ascii="仿宋_GB2312" w:hAnsi="宋体" w:eastAsia="仿宋_GB2312" w:cs="Arial"/>
                <w:kern w:val="0"/>
                <w:sz w:val="24"/>
                <w:szCs w:val="24"/>
              </w:rPr>
              <w:t xml:space="preserve">  </w:t>
            </w:r>
          </w:p>
        </w:tc>
      </w:tr>
      <w:tr>
        <w:tblPrEx>
          <w:tblLayout w:type="fixed"/>
          <w:tblCellMar>
            <w:top w:w="15" w:type="dxa"/>
            <w:left w:w="15" w:type="dxa"/>
            <w:bottom w:w="15" w:type="dxa"/>
            <w:right w:w="15" w:type="dxa"/>
          </w:tblCellMar>
        </w:tblPrEx>
        <w:trPr>
          <w:trHeight w:val="375" w:hRule="atLeast"/>
        </w:trPr>
        <w:tc>
          <w:tcPr>
            <w:tcW w:w="61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宋体" w:eastAsia="仿宋_GB2312" w:cs="宋体"/>
                <w:kern w:val="0"/>
                <w:sz w:val="24"/>
                <w:szCs w:val="24"/>
              </w:rPr>
            </w:pPr>
            <w:r>
              <w:rPr>
                <w:rFonts w:hint="eastAsia" w:ascii="仿宋_GB2312" w:hAnsi="宋体" w:eastAsia="仿宋_GB2312" w:cs="宋体"/>
                <w:kern w:val="0"/>
                <w:sz w:val="24"/>
                <w:szCs w:val="24"/>
              </w:rPr>
              <w:t>18</w:t>
            </w:r>
          </w:p>
        </w:tc>
        <w:tc>
          <w:tcPr>
            <w:tcW w:w="1670" w:type="dxa"/>
            <w:vMerge w:val="continue"/>
            <w:tcBorders>
              <w:left w:val="single" w:color="000000" w:sz="4" w:space="0"/>
              <w:right w:val="single" w:color="000000" w:sz="4" w:space="0"/>
            </w:tcBorders>
            <w:vAlign w:val="center"/>
          </w:tcPr>
          <w:p>
            <w:pPr>
              <w:widowControl/>
              <w:jc w:val="left"/>
              <w:textAlignment w:val="center"/>
              <w:rPr>
                <w:rFonts w:ascii="仿宋_GB2312" w:hAnsi="宋体" w:eastAsia="仿宋_GB2312" w:cs="宋体"/>
                <w:kern w:val="0"/>
                <w:sz w:val="24"/>
                <w:szCs w:val="24"/>
              </w:rPr>
            </w:pPr>
          </w:p>
        </w:tc>
        <w:tc>
          <w:tcPr>
            <w:tcW w:w="12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宋体" w:eastAsia="仿宋_GB2312" w:cs="宋体"/>
                <w:kern w:val="0"/>
                <w:sz w:val="24"/>
                <w:szCs w:val="24"/>
              </w:rPr>
            </w:pPr>
            <w:r>
              <w:rPr>
                <w:rFonts w:hint="eastAsia" w:ascii="仿宋_GB2312" w:hAnsi="宋体" w:eastAsia="仿宋_GB2312" w:cs="宋体"/>
                <w:kern w:val="0"/>
                <w:sz w:val="24"/>
                <w:szCs w:val="24"/>
              </w:rPr>
              <w:t>二等奖</w:t>
            </w:r>
          </w:p>
        </w:tc>
        <w:tc>
          <w:tcPr>
            <w:tcW w:w="140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宋体" w:eastAsia="仿宋_GB2312" w:cs="宋体"/>
                <w:kern w:val="0"/>
                <w:sz w:val="24"/>
                <w:szCs w:val="24"/>
              </w:rPr>
            </w:pPr>
            <w:r>
              <w:rPr>
                <w:rFonts w:hint="eastAsia" w:ascii="仿宋_GB2312" w:hAnsi="宋体" w:eastAsia="仿宋_GB2312" w:cs="宋体"/>
                <w:kern w:val="0"/>
                <w:sz w:val="24"/>
                <w:szCs w:val="24"/>
              </w:rPr>
              <w:t xml:space="preserve">6.00 </w:t>
            </w:r>
          </w:p>
        </w:tc>
        <w:tc>
          <w:tcPr>
            <w:tcW w:w="3370"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宋体" w:eastAsia="仿宋_GB2312" w:cs="宋体"/>
                <w:kern w:val="0"/>
                <w:sz w:val="24"/>
                <w:szCs w:val="24"/>
              </w:rPr>
            </w:pPr>
            <w:r>
              <w:rPr>
                <w:rFonts w:hint="eastAsia" w:ascii="仿宋_GB2312" w:hAnsi="宋体" w:eastAsia="仿宋_GB2312" w:cs="宋体"/>
                <w:kern w:val="0"/>
                <w:sz w:val="24"/>
                <w:szCs w:val="24"/>
              </w:rPr>
              <w:t>二等奖  30人  2000元/人</w:t>
            </w:r>
          </w:p>
        </w:tc>
      </w:tr>
      <w:tr>
        <w:tblPrEx>
          <w:tblLayout w:type="fixed"/>
          <w:tblCellMar>
            <w:top w:w="15" w:type="dxa"/>
            <w:left w:w="15" w:type="dxa"/>
            <w:bottom w:w="15" w:type="dxa"/>
            <w:right w:w="15" w:type="dxa"/>
          </w:tblCellMar>
        </w:tblPrEx>
        <w:trPr>
          <w:trHeight w:val="285" w:hRule="atLeast"/>
        </w:trPr>
        <w:tc>
          <w:tcPr>
            <w:tcW w:w="61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宋体" w:eastAsia="仿宋_GB2312" w:cs="宋体"/>
                <w:sz w:val="24"/>
                <w:szCs w:val="24"/>
              </w:rPr>
            </w:pPr>
            <w:r>
              <w:rPr>
                <w:rFonts w:hint="eastAsia" w:ascii="仿宋_GB2312" w:hAnsi="宋体" w:eastAsia="仿宋_GB2312" w:cs="宋体"/>
                <w:kern w:val="0"/>
                <w:sz w:val="24"/>
                <w:szCs w:val="24"/>
              </w:rPr>
              <w:t>19</w:t>
            </w:r>
          </w:p>
        </w:tc>
        <w:tc>
          <w:tcPr>
            <w:tcW w:w="167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宋体" w:eastAsia="仿宋_GB2312" w:cs="宋体"/>
                <w:sz w:val="24"/>
                <w:szCs w:val="24"/>
              </w:rPr>
            </w:pPr>
          </w:p>
        </w:tc>
        <w:tc>
          <w:tcPr>
            <w:tcW w:w="127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宋体" w:eastAsia="仿宋_GB2312" w:cs="宋体"/>
                <w:sz w:val="24"/>
                <w:szCs w:val="24"/>
              </w:rPr>
            </w:pPr>
            <w:r>
              <w:rPr>
                <w:rFonts w:hint="eastAsia" w:ascii="仿宋_GB2312" w:hAnsi="宋体" w:eastAsia="仿宋_GB2312" w:cs="宋体"/>
                <w:kern w:val="0"/>
                <w:sz w:val="24"/>
                <w:szCs w:val="24"/>
              </w:rPr>
              <w:t>三等奖</w:t>
            </w:r>
          </w:p>
        </w:tc>
        <w:tc>
          <w:tcPr>
            <w:tcW w:w="140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宋体" w:eastAsia="仿宋_GB2312" w:cs="宋体"/>
                <w:sz w:val="24"/>
                <w:szCs w:val="24"/>
              </w:rPr>
            </w:pPr>
            <w:r>
              <w:rPr>
                <w:rFonts w:hint="eastAsia" w:ascii="仿宋_GB2312" w:hAnsi="宋体" w:eastAsia="仿宋_GB2312" w:cs="宋体"/>
                <w:kern w:val="0"/>
                <w:sz w:val="24"/>
                <w:szCs w:val="24"/>
              </w:rPr>
              <w:t xml:space="preserve">4.50 </w:t>
            </w:r>
          </w:p>
        </w:tc>
        <w:tc>
          <w:tcPr>
            <w:tcW w:w="3370"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宋体" w:eastAsia="仿宋_GB2312" w:cs="宋体"/>
                <w:sz w:val="24"/>
                <w:szCs w:val="24"/>
              </w:rPr>
            </w:pPr>
            <w:r>
              <w:rPr>
                <w:rFonts w:hint="eastAsia" w:ascii="仿宋_GB2312" w:hAnsi="宋体" w:eastAsia="仿宋_GB2312" w:cs="宋体"/>
                <w:kern w:val="0"/>
                <w:sz w:val="24"/>
                <w:szCs w:val="24"/>
              </w:rPr>
              <w:t>三等奖  45人  1000元/人</w:t>
            </w:r>
          </w:p>
        </w:tc>
      </w:tr>
      <w:tr>
        <w:tblPrEx>
          <w:tblLayout w:type="fixed"/>
          <w:tblCellMar>
            <w:top w:w="15" w:type="dxa"/>
            <w:left w:w="15" w:type="dxa"/>
            <w:bottom w:w="15" w:type="dxa"/>
            <w:right w:w="15" w:type="dxa"/>
          </w:tblCellMar>
        </w:tblPrEx>
        <w:trPr>
          <w:trHeight w:val="285" w:hRule="atLeast"/>
        </w:trPr>
        <w:tc>
          <w:tcPr>
            <w:tcW w:w="61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宋体" w:eastAsia="仿宋_GB2312" w:cs="宋体"/>
                <w:kern w:val="0"/>
                <w:sz w:val="24"/>
                <w:szCs w:val="24"/>
              </w:rPr>
            </w:pPr>
            <w:r>
              <w:rPr>
                <w:rFonts w:hint="eastAsia" w:ascii="仿宋_GB2312" w:hAnsi="宋体" w:eastAsia="仿宋_GB2312" w:cs="宋体"/>
                <w:kern w:val="0"/>
                <w:sz w:val="24"/>
                <w:szCs w:val="24"/>
              </w:rPr>
              <w:t>20</w:t>
            </w:r>
          </w:p>
        </w:tc>
        <w:tc>
          <w:tcPr>
            <w:tcW w:w="2944" w:type="dxa"/>
            <w:gridSpan w:val="2"/>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宋体" w:eastAsia="仿宋_GB2312" w:cs="宋体"/>
                <w:kern w:val="0"/>
                <w:sz w:val="24"/>
                <w:szCs w:val="24"/>
              </w:rPr>
            </w:pPr>
            <w:r>
              <w:rPr>
                <w:rFonts w:hint="eastAsia" w:ascii="仿宋_GB2312" w:hAnsi="宋体" w:eastAsia="仿宋_GB2312" w:cs="宋体"/>
                <w:kern w:val="0"/>
                <w:sz w:val="24"/>
                <w:szCs w:val="24"/>
              </w:rPr>
              <w:t>选手服装费</w:t>
            </w:r>
          </w:p>
        </w:tc>
        <w:tc>
          <w:tcPr>
            <w:tcW w:w="140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宋体" w:eastAsia="仿宋_GB2312" w:cs="宋体"/>
                <w:kern w:val="0"/>
                <w:sz w:val="24"/>
                <w:szCs w:val="24"/>
              </w:rPr>
            </w:pPr>
            <w:r>
              <w:rPr>
                <w:rFonts w:hint="eastAsia" w:ascii="仿宋_GB2312" w:hAnsi="宋体" w:eastAsia="仿宋_GB2312" w:cs="宋体"/>
                <w:kern w:val="0"/>
                <w:sz w:val="24"/>
                <w:szCs w:val="24"/>
              </w:rPr>
              <w:t>1.80</w:t>
            </w:r>
          </w:p>
        </w:tc>
        <w:tc>
          <w:tcPr>
            <w:tcW w:w="3370"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宋体" w:eastAsia="仿宋_GB2312" w:cs="宋体"/>
                <w:kern w:val="0"/>
                <w:sz w:val="24"/>
                <w:szCs w:val="24"/>
              </w:rPr>
            </w:pPr>
            <w:r>
              <w:rPr>
                <w:rFonts w:hint="eastAsia" w:ascii="仿宋_GB2312" w:hAnsi="宋体" w:eastAsia="仿宋_GB2312" w:cs="宋体"/>
                <w:kern w:val="0"/>
                <w:sz w:val="24"/>
                <w:szCs w:val="24"/>
              </w:rPr>
              <w:t>120元/人×150=1.8万元</w:t>
            </w:r>
          </w:p>
        </w:tc>
      </w:tr>
      <w:tr>
        <w:tblPrEx>
          <w:tblLayout w:type="fixed"/>
          <w:tblCellMar>
            <w:top w:w="15" w:type="dxa"/>
            <w:left w:w="15" w:type="dxa"/>
            <w:bottom w:w="15" w:type="dxa"/>
            <w:right w:w="15" w:type="dxa"/>
          </w:tblCellMar>
        </w:tblPrEx>
        <w:trPr>
          <w:trHeight w:val="285" w:hRule="atLeast"/>
        </w:trPr>
        <w:tc>
          <w:tcPr>
            <w:tcW w:w="61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宋体" w:eastAsia="仿宋_GB2312" w:cs="宋体"/>
                <w:kern w:val="0"/>
                <w:sz w:val="24"/>
                <w:szCs w:val="24"/>
              </w:rPr>
            </w:pPr>
            <w:r>
              <w:rPr>
                <w:rFonts w:hint="eastAsia" w:ascii="仿宋_GB2312" w:hAnsi="宋体" w:eastAsia="仿宋_GB2312" w:cs="宋体"/>
                <w:kern w:val="0"/>
                <w:sz w:val="24"/>
                <w:szCs w:val="24"/>
              </w:rPr>
              <w:t>21</w:t>
            </w:r>
          </w:p>
        </w:tc>
        <w:tc>
          <w:tcPr>
            <w:tcW w:w="2944" w:type="dxa"/>
            <w:gridSpan w:val="2"/>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宋体" w:eastAsia="仿宋_GB2312" w:cs="宋体"/>
                <w:kern w:val="0"/>
                <w:sz w:val="24"/>
                <w:szCs w:val="24"/>
              </w:rPr>
            </w:pPr>
            <w:r>
              <w:rPr>
                <w:rFonts w:hint="eastAsia" w:ascii="仿宋_GB2312" w:hAnsi="宋体" w:eastAsia="仿宋_GB2312" w:cs="宋体"/>
                <w:kern w:val="0"/>
                <w:sz w:val="24"/>
                <w:szCs w:val="24"/>
              </w:rPr>
              <w:t>专家、裁判服装费</w:t>
            </w:r>
          </w:p>
        </w:tc>
        <w:tc>
          <w:tcPr>
            <w:tcW w:w="140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宋体" w:eastAsia="仿宋_GB2312" w:cs="宋体"/>
                <w:kern w:val="0"/>
                <w:sz w:val="24"/>
                <w:szCs w:val="24"/>
              </w:rPr>
            </w:pPr>
            <w:r>
              <w:rPr>
                <w:rFonts w:hint="eastAsia" w:ascii="仿宋_GB2312" w:hAnsi="宋体" w:eastAsia="仿宋_GB2312" w:cs="宋体"/>
                <w:kern w:val="0"/>
                <w:sz w:val="24"/>
                <w:szCs w:val="24"/>
              </w:rPr>
              <w:t>0.60</w:t>
            </w:r>
          </w:p>
        </w:tc>
        <w:tc>
          <w:tcPr>
            <w:tcW w:w="3370"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宋体" w:eastAsia="仿宋_GB2312" w:cs="宋体"/>
                <w:kern w:val="0"/>
                <w:sz w:val="24"/>
                <w:szCs w:val="24"/>
              </w:rPr>
            </w:pPr>
            <w:r>
              <w:rPr>
                <w:rFonts w:hint="eastAsia" w:ascii="仿宋_GB2312" w:hAnsi="宋体" w:eastAsia="仿宋_GB2312" w:cs="宋体"/>
                <w:kern w:val="0"/>
                <w:sz w:val="24"/>
                <w:szCs w:val="24"/>
              </w:rPr>
              <w:t>150元/人×40=0.6万元</w:t>
            </w:r>
          </w:p>
        </w:tc>
      </w:tr>
      <w:tr>
        <w:tblPrEx>
          <w:tblLayout w:type="fixed"/>
          <w:tblCellMar>
            <w:top w:w="15" w:type="dxa"/>
            <w:left w:w="15" w:type="dxa"/>
            <w:bottom w:w="15" w:type="dxa"/>
            <w:right w:w="15" w:type="dxa"/>
          </w:tblCellMar>
        </w:tblPrEx>
        <w:trPr>
          <w:trHeight w:val="360" w:hRule="atLeast"/>
        </w:trPr>
        <w:tc>
          <w:tcPr>
            <w:tcW w:w="61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宋体" w:eastAsia="仿宋_GB2312" w:cs="宋体"/>
                <w:sz w:val="24"/>
                <w:szCs w:val="24"/>
              </w:rPr>
            </w:pPr>
            <w:r>
              <w:rPr>
                <w:rFonts w:hint="eastAsia" w:ascii="仿宋_GB2312" w:hAnsi="宋体" w:eastAsia="仿宋_GB2312" w:cs="宋体"/>
                <w:kern w:val="0"/>
                <w:sz w:val="24"/>
                <w:szCs w:val="24"/>
              </w:rPr>
              <w:t>22</w:t>
            </w:r>
          </w:p>
        </w:tc>
        <w:tc>
          <w:tcPr>
            <w:tcW w:w="2944" w:type="dxa"/>
            <w:gridSpan w:val="2"/>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宋体" w:eastAsia="仿宋_GB2312" w:cs="宋体"/>
                <w:sz w:val="24"/>
                <w:szCs w:val="24"/>
              </w:rPr>
            </w:pPr>
            <w:r>
              <w:rPr>
                <w:rFonts w:hint="eastAsia" w:ascii="仿宋_GB2312" w:hAnsi="宋体" w:eastAsia="仿宋_GB2312" w:cs="宋体"/>
                <w:kern w:val="0"/>
                <w:sz w:val="24"/>
                <w:szCs w:val="24"/>
              </w:rPr>
              <w:t>工作人员服装费</w:t>
            </w:r>
          </w:p>
        </w:tc>
        <w:tc>
          <w:tcPr>
            <w:tcW w:w="140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宋体" w:eastAsia="仿宋_GB2312" w:cs="宋体"/>
                <w:sz w:val="24"/>
                <w:szCs w:val="24"/>
              </w:rPr>
            </w:pPr>
            <w:r>
              <w:rPr>
                <w:rFonts w:hint="eastAsia" w:ascii="仿宋_GB2312" w:hAnsi="宋体" w:eastAsia="仿宋_GB2312" w:cs="宋体"/>
                <w:kern w:val="0"/>
                <w:sz w:val="24"/>
                <w:szCs w:val="24"/>
              </w:rPr>
              <w:t>0.50</w:t>
            </w:r>
          </w:p>
        </w:tc>
        <w:tc>
          <w:tcPr>
            <w:tcW w:w="3370"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宋体" w:eastAsia="仿宋_GB2312" w:cs="宋体"/>
                <w:sz w:val="24"/>
                <w:szCs w:val="24"/>
              </w:rPr>
            </w:pPr>
            <w:r>
              <w:rPr>
                <w:rFonts w:hint="eastAsia" w:ascii="仿宋_GB2312" w:hAnsi="宋体" w:eastAsia="仿宋_GB2312" w:cs="宋体"/>
                <w:kern w:val="0"/>
                <w:sz w:val="24"/>
                <w:szCs w:val="24"/>
              </w:rPr>
              <w:t>100元/人×50=0.5万元</w:t>
            </w:r>
          </w:p>
        </w:tc>
      </w:tr>
      <w:tr>
        <w:tblPrEx>
          <w:tblLayout w:type="fixed"/>
          <w:tblCellMar>
            <w:top w:w="15" w:type="dxa"/>
            <w:left w:w="15" w:type="dxa"/>
            <w:bottom w:w="15" w:type="dxa"/>
            <w:right w:w="15" w:type="dxa"/>
          </w:tblCellMar>
        </w:tblPrEx>
        <w:trPr>
          <w:trHeight w:val="360" w:hRule="atLeast"/>
        </w:trPr>
        <w:tc>
          <w:tcPr>
            <w:tcW w:w="61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宋体" w:eastAsia="仿宋_GB2312" w:cs="宋体"/>
                <w:kern w:val="0"/>
                <w:sz w:val="24"/>
                <w:szCs w:val="24"/>
              </w:rPr>
            </w:pPr>
            <w:r>
              <w:rPr>
                <w:rFonts w:hint="eastAsia" w:ascii="仿宋_GB2312" w:hAnsi="宋体" w:eastAsia="仿宋_GB2312" w:cs="宋体"/>
                <w:kern w:val="0"/>
                <w:sz w:val="24"/>
                <w:szCs w:val="24"/>
              </w:rPr>
              <w:t>23</w:t>
            </w:r>
          </w:p>
        </w:tc>
        <w:tc>
          <w:tcPr>
            <w:tcW w:w="2944" w:type="dxa"/>
            <w:gridSpan w:val="2"/>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宋体" w:eastAsia="仿宋_GB2312" w:cs="宋体"/>
                <w:kern w:val="0"/>
                <w:sz w:val="24"/>
                <w:szCs w:val="24"/>
              </w:rPr>
            </w:pPr>
            <w:r>
              <w:rPr>
                <w:rFonts w:hint="eastAsia" w:ascii="仿宋_GB2312" w:hAnsi="宋体" w:eastAsia="仿宋_GB2312" w:cs="宋体"/>
                <w:kern w:val="0"/>
                <w:sz w:val="24"/>
                <w:szCs w:val="24"/>
              </w:rPr>
              <w:t>宣传及环境布置费</w:t>
            </w:r>
          </w:p>
        </w:tc>
        <w:tc>
          <w:tcPr>
            <w:tcW w:w="140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宋体" w:eastAsia="仿宋_GB2312" w:cs="宋体"/>
                <w:kern w:val="0"/>
                <w:sz w:val="24"/>
                <w:szCs w:val="24"/>
              </w:rPr>
            </w:pPr>
            <w:r>
              <w:rPr>
                <w:rFonts w:hint="eastAsia" w:ascii="仿宋_GB2312" w:hAnsi="宋体" w:eastAsia="仿宋_GB2312" w:cs="宋体"/>
                <w:kern w:val="0"/>
                <w:sz w:val="24"/>
                <w:szCs w:val="24"/>
              </w:rPr>
              <w:t>10.00</w:t>
            </w:r>
          </w:p>
        </w:tc>
        <w:tc>
          <w:tcPr>
            <w:tcW w:w="3370"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宋体" w:eastAsia="仿宋_GB2312" w:cs="宋体"/>
                <w:kern w:val="0"/>
                <w:sz w:val="24"/>
                <w:szCs w:val="24"/>
              </w:rPr>
            </w:pPr>
          </w:p>
        </w:tc>
      </w:tr>
      <w:tr>
        <w:tblPrEx>
          <w:tblLayout w:type="fixed"/>
          <w:tblCellMar>
            <w:top w:w="15" w:type="dxa"/>
            <w:left w:w="15" w:type="dxa"/>
            <w:bottom w:w="15" w:type="dxa"/>
            <w:right w:w="15" w:type="dxa"/>
          </w:tblCellMar>
        </w:tblPrEx>
        <w:trPr>
          <w:trHeight w:val="360" w:hRule="atLeast"/>
        </w:trPr>
        <w:tc>
          <w:tcPr>
            <w:tcW w:w="61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宋体" w:eastAsia="仿宋_GB2312" w:cs="宋体"/>
                <w:kern w:val="0"/>
                <w:sz w:val="24"/>
                <w:szCs w:val="24"/>
              </w:rPr>
            </w:pPr>
            <w:r>
              <w:rPr>
                <w:rFonts w:hint="eastAsia" w:ascii="仿宋_GB2312" w:hAnsi="宋体" w:eastAsia="仿宋_GB2312" w:cs="宋体"/>
                <w:kern w:val="0"/>
                <w:sz w:val="24"/>
                <w:szCs w:val="24"/>
              </w:rPr>
              <w:t>24</w:t>
            </w:r>
          </w:p>
        </w:tc>
        <w:tc>
          <w:tcPr>
            <w:tcW w:w="2944" w:type="dxa"/>
            <w:gridSpan w:val="2"/>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宋体" w:eastAsia="仿宋_GB2312" w:cs="宋体"/>
                <w:kern w:val="0"/>
                <w:sz w:val="24"/>
                <w:szCs w:val="24"/>
              </w:rPr>
            </w:pPr>
            <w:r>
              <w:rPr>
                <w:rFonts w:hint="eastAsia" w:ascii="仿宋_GB2312" w:hAnsi="宋体" w:eastAsia="仿宋_GB2312" w:cs="宋体"/>
                <w:kern w:val="0"/>
                <w:sz w:val="24"/>
                <w:szCs w:val="24"/>
              </w:rPr>
              <w:t>现场直播经费</w:t>
            </w:r>
          </w:p>
        </w:tc>
        <w:tc>
          <w:tcPr>
            <w:tcW w:w="140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宋体" w:eastAsia="仿宋_GB2312" w:cs="宋体"/>
                <w:kern w:val="0"/>
                <w:sz w:val="24"/>
                <w:szCs w:val="24"/>
              </w:rPr>
            </w:pPr>
            <w:r>
              <w:rPr>
                <w:rFonts w:hint="eastAsia" w:ascii="仿宋_GB2312" w:hAnsi="宋体" w:eastAsia="仿宋_GB2312" w:cs="宋体"/>
                <w:kern w:val="0"/>
                <w:sz w:val="24"/>
                <w:szCs w:val="24"/>
              </w:rPr>
              <w:t>10.00</w:t>
            </w:r>
          </w:p>
        </w:tc>
        <w:tc>
          <w:tcPr>
            <w:tcW w:w="3370"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宋体" w:eastAsia="仿宋_GB2312" w:cs="宋体"/>
                <w:kern w:val="0"/>
                <w:sz w:val="24"/>
                <w:szCs w:val="24"/>
              </w:rPr>
            </w:pPr>
          </w:p>
        </w:tc>
      </w:tr>
      <w:tr>
        <w:tblPrEx>
          <w:tblLayout w:type="fixed"/>
          <w:tblCellMar>
            <w:top w:w="15" w:type="dxa"/>
            <w:left w:w="15" w:type="dxa"/>
            <w:bottom w:w="15" w:type="dxa"/>
            <w:right w:w="15" w:type="dxa"/>
          </w:tblCellMar>
        </w:tblPrEx>
        <w:trPr>
          <w:trHeight w:val="360" w:hRule="atLeast"/>
        </w:trPr>
        <w:tc>
          <w:tcPr>
            <w:tcW w:w="61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宋体" w:eastAsia="仿宋_GB2312" w:cs="宋体"/>
                <w:kern w:val="0"/>
                <w:sz w:val="24"/>
                <w:szCs w:val="24"/>
              </w:rPr>
            </w:pPr>
            <w:r>
              <w:rPr>
                <w:rFonts w:hint="eastAsia" w:ascii="仿宋_GB2312" w:hAnsi="宋体" w:eastAsia="仿宋_GB2312" w:cs="宋体"/>
                <w:kern w:val="0"/>
                <w:sz w:val="24"/>
                <w:szCs w:val="24"/>
              </w:rPr>
              <w:t>25</w:t>
            </w:r>
          </w:p>
        </w:tc>
        <w:tc>
          <w:tcPr>
            <w:tcW w:w="2944" w:type="dxa"/>
            <w:gridSpan w:val="2"/>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宋体" w:eastAsia="仿宋_GB2312" w:cs="宋体"/>
                <w:kern w:val="0"/>
                <w:sz w:val="24"/>
                <w:szCs w:val="24"/>
              </w:rPr>
            </w:pPr>
            <w:r>
              <w:rPr>
                <w:rFonts w:hint="eastAsia" w:ascii="仿宋_GB2312" w:hAnsi="宋体" w:eastAsia="仿宋_GB2312" w:cs="宋体"/>
                <w:kern w:val="0"/>
                <w:sz w:val="24"/>
                <w:szCs w:val="24"/>
              </w:rPr>
              <w:t>资源转化经费</w:t>
            </w:r>
          </w:p>
        </w:tc>
        <w:tc>
          <w:tcPr>
            <w:tcW w:w="140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宋体" w:eastAsia="仿宋_GB2312" w:cs="宋体"/>
                <w:kern w:val="0"/>
                <w:sz w:val="24"/>
                <w:szCs w:val="24"/>
              </w:rPr>
            </w:pPr>
            <w:r>
              <w:rPr>
                <w:rFonts w:hint="eastAsia" w:ascii="仿宋_GB2312" w:hAnsi="宋体" w:eastAsia="仿宋_GB2312" w:cs="宋体"/>
                <w:kern w:val="0"/>
                <w:sz w:val="24"/>
                <w:szCs w:val="24"/>
              </w:rPr>
              <w:t>10.00</w:t>
            </w:r>
          </w:p>
        </w:tc>
        <w:tc>
          <w:tcPr>
            <w:tcW w:w="3370"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_GB2312" w:hAnsi="宋体" w:eastAsia="仿宋_GB2312" w:cs="宋体"/>
                <w:kern w:val="0"/>
                <w:sz w:val="24"/>
                <w:szCs w:val="24"/>
              </w:rPr>
            </w:pPr>
          </w:p>
        </w:tc>
      </w:tr>
      <w:tr>
        <w:tblPrEx>
          <w:tblLayout w:type="fixed"/>
          <w:tblCellMar>
            <w:top w:w="15" w:type="dxa"/>
            <w:left w:w="15" w:type="dxa"/>
            <w:bottom w:w="15" w:type="dxa"/>
            <w:right w:w="15" w:type="dxa"/>
          </w:tblCellMar>
        </w:tblPrEx>
        <w:trPr>
          <w:trHeight w:val="477" w:hRule="atLeast"/>
        </w:trPr>
        <w:tc>
          <w:tcPr>
            <w:tcW w:w="3559"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宋体" w:eastAsia="仿宋_GB2312" w:cs="宋体"/>
                <w:b/>
                <w:sz w:val="24"/>
                <w:szCs w:val="24"/>
              </w:rPr>
            </w:pPr>
            <w:r>
              <w:rPr>
                <w:rFonts w:hint="eastAsia" w:ascii="仿宋_GB2312" w:hAnsi="宋体" w:eastAsia="仿宋_GB2312" w:cs="宋体"/>
                <w:b/>
                <w:kern w:val="0"/>
                <w:sz w:val="24"/>
                <w:szCs w:val="24"/>
              </w:rPr>
              <w:t>总    计</w:t>
            </w:r>
          </w:p>
        </w:tc>
        <w:tc>
          <w:tcPr>
            <w:tcW w:w="140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宋体" w:eastAsia="仿宋_GB2312" w:cs="宋体"/>
                <w:b/>
                <w:sz w:val="24"/>
                <w:szCs w:val="24"/>
              </w:rPr>
            </w:pPr>
            <w:r>
              <w:rPr>
                <w:rFonts w:hint="eastAsia" w:ascii="仿宋_GB2312" w:hAnsi="宋体" w:eastAsia="仿宋_GB2312" w:cs="宋体"/>
                <w:b/>
                <w:sz w:val="24"/>
                <w:szCs w:val="24"/>
              </w:rPr>
              <w:t>96</w:t>
            </w:r>
          </w:p>
        </w:tc>
        <w:tc>
          <w:tcPr>
            <w:tcW w:w="3370" w:type="dxa"/>
            <w:tcBorders>
              <w:top w:val="single" w:color="000000" w:sz="4" w:space="0"/>
              <w:left w:val="single" w:color="000000" w:sz="4" w:space="0"/>
              <w:bottom w:val="single" w:color="000000" w:sz="4" w:space="0"/>
              <w:right w:val="single" w:color="000000" w:sz="4" w:space="0"/>
            </w:tcBorders>
            <w:vAlign w:val="center"/>
          </w:tcPr>
          <w:p>
            <w:pPr>
              <w:rPr>
                <w:rFonts w:ascii="仿宋_GB2312" w:hAnsi="宋体" w:eastAsia="仿宋_GB2312" w:cs="宋体"/>
                <w:sz w:val="24"/>
                <w:szCs w:val="24"/>
              </w:rPr>
            </w:pPr>
          </w:p>
        </w:tc>
      </w:tr>
    </w:tbl>
    <w:p>
      <w:pPr>
        <w:snapToGrid w:val="0"/>
        <w:spacing w:line="560" w:lineRule="exact"/>
        <w:ind w:firstLine="600" w:firstLineChars="200"/>
        <w:rPr>
          <w:rFonts w:ascii="黑体" w:hAnsi="黑体" w:eastAsia="黑体" w:cs="黑体"/>
          <w:bCs/>
          <w:sz w:val="30"/>
          <w:szCs w:val="30"/>
        </w:rPr>
      </w:pPr>
    </w:p>
    <w:p>
      <w:pPr>
        <w:snapToGrid w:val="0"/>
        <w:spacing w:line="560" w:lineRule="exact"/>
        <w:ind w:firstLine="600" w:firstLineChars="200"/>
        <w:rPr>
          <w:rFonts w:ascii="黑体" w:hAnsi="黑体" w:eastAsia="黑体" w:cs="黑体"/>
          <w:bCs/>
          <w:sz w:val="30"/>
          <w:szCs w:val="30"/>
        </w:rPr>
      </w:pPr>
    </w:p>
    <w:p>
      <w:pPr>
        <w:snapToGrid w:val="0"/>
        <w:spacing w:line="560" w:lineRule="exact"/>
        <w:ind w:firstLine="600" w:firstLineChars="200"/>
        <w:rPr>
          <w:rFonts w:ascii="黑体" w:hAnsi="黑体" w:eastAsia="黑体" w:cs="黑体"/>
          <w:bCs/>
          <w:sz w:val="30"/>
          <w:szCs w:val="30"/>
        </w:rPr>
      </w:pPr>
    </w:p>
    <w:p>
      <w:pPr>
        <w:snapToGrid w:val="0"/>
        <w:spacing w:line="560" w:lineRule="exact"/>
        <w:ind w:firstLine="600" w:firstLineChars="200"/>
        <w:rPr>
          <w:rFonts w:ascii="黑体" w:hAnsi="黑体" w:eastAsia="黑体" w:cs="黑体"/>
          <w:bCs/>
          <w:sz w:val="30"/>
          <w:szCs w:val="30"/>
        </w:rPr>
      </w:pPr>
      <w:r>
        <w:rPr>
          <w:rFonts w:hint="eastAsia" w:ascii="黑体" w:hAnsi="黑体" w:eastAsia="黑体" w:cs="黑体"/>
          <w:bCs/>
          <w:sz w:val="30"/>
          <w:szCs w:val="30"/>
        </w:rPr>
        <w:t>十六、比赛组织与管理</w:t>
      </w:r>
    </w:p>
    <w:p>
      <w:pPr>
        <w:snapToGrid w:val="0"/>
        <w:spacing w:line="560" w:lineRule="exact"/>
        <w:ind w:firstLine="600" w:firstLineChars="200"/>
        <w:jc w:val="left"/>
        <w:rPr>
          <w:rFonts w:ascii="仿宋_GB2312" w:hAnsi="宋体" w:eastAsia="仿宋_GB2312" w:cs="Arial"/>
          <w:bCs/>
          <w:kern w:val="0"/>
          <w:sz w:val="30"/>
          <w:szCs w:val="30"/>
        </w:rPr>
      </w:pPr>
      <w:r>
        <w:rPr>
          <w:rFonts w:hint="eastAsia" w:ascii="仿宋_GB2312" w:hAnsi="Times New Roman" w:eastAsia="仿宋_GB2312"/>
          <w:bCs/>
          <w:sz w:val="30"/>
          <w:szCs w:val="30"/>
        </w:rPr>
        <w:t>（一）组织机构与职能分工</w:t>
      </w:r>
    </w:p>
    <w:p>
      <w:pPr>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1.赛项执行委员会</w:t>
      </w:r>
    </w:p>
    <w:p>
      <w:pPr>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赛项执行委员会全面负责本赛项的筹备与实施工作，接受大赛执行委员会领导，接受赛项所在分赛区执行委员会的协调和指导。赛项执委会的主要职责包括：领导、协调赛项专家组和赛项承办单位开展本赛项的组织工作，管理赛项经费，选荐赛项专家组人员及赛项裁判与仲裁人员等。</w:t>
      </w:r>
    </w:p>
    <w:p>
      <w:pPr>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2.赛项专家组</w:t>
      </w:r>
    </w:p>
    <w:p>
      <w:pPr>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全国职业院校技能大赛护理赛项专家组在赛项执委会领导下开展工作，负责本赛项技术文件编撰、赛题设计、赛场设计、设备拟定、赛事咨询、技术评点、赛事成果转化、赛项裁判人员培训、赛项说明会组织等竞赛技术工作；同时负责赛项展示体验及宣传方案设计，赛项专家组人员须报大赛执委会办公室核准。</w:t>
      </w:r>
    </w:p>
    <w:p>
      <w:pPr>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3.赛项承办单位</w:t>
      </w:r>
    </w:p>
    <w:p>
      <w:pPr>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全国职业院校技能大赛护理赛项承办单位在赛项执委会领导下，负责承办赛项的具体保障实施工作，主要职责包括：按照赛项技术方案要求落实比赛场地及基础设施，赛项宣传，组织开展各项赛期活动，参赛人员接待，比赛过程文件存档等工作，赛务人员及服务志愿者的组织，赛场秩序维持及安全保障，赛后搜集整理大赛影像文字资料上报大赛执委会等。赛项承办单位按照赛项预算执行各项支出。承办单位人员不得参与所承办赛项的赛题设计和裁判工作。</w:t>
      </w:r>
    </w:p>
    <w:p>
      <w:pPr>
        <w:spacing w:line="560" w:lineRule="exact"/>
        <w:ind w:firstLine="600" w:firstLineChars="200"/>
        <w:rPr>
          <w:rFonts w:ascii="仿宋_GB2312" w:hAnsi="Times New Roman" w:eastAsia="仿宋_GB2312"/>
          <w:bCs/>
          <w:sz w:val="30"/>
          <w:szCs w:val="30"/>
        </w:rPr>
      </w:pPr>
      <w:r>
        <w:rPr>
          <w:rFonts w:hint="eastAsia" w:ascii="仿宋_GB2312" w:hAnsi="Times New Roman" w:eastAsia="仿宋_GB2312"/>
          <w:bCs/>
          <w:sz w:val="30"/>
          <w:szCs w:val="30"/>
        </w:rPr>
        <w:t>（二）申诉与仲裁管理</w:t>
      </w:r>
    </w:p>
    <w:p>
      <w:pPr>
        <w:spacing w:line="560" w:lineRule="exact"/>
        <w:ind w:firstLine="600" w:firstLineChars="200"/>
        <w:rPr>
          <w:rFonts w:ascii="仿宋_GB2312" w:hAnsi="宋体" w:eastAsia="仿宋_GB2312"/>
          <w:sz w:val="30"/>
          <w:szCs w:val="30"/>
        </w:rPr>
      </w:pPr>
      <w:r>
        <w:rPr>
          <w:rFonts w:hint="eastAsia" w:ascii="仿宋_GB2312" w:hAnsi="宋体" w:eastAsia="仿宋_GB2312"/>
          <w:sz w:val="30"/>
          <w:szCs w:val="30"/>
        </w:rPr>
        <w:t>本赛项在比赛过程中若出现有失公正或有关人员违规等现象，代表队领队可在比赛结束后2小时之内向仲裁组提出申诉。大赛采取两级仲裁机制。赛项设仲裁工作组，赛区设仲裁委员会。大赛执委会办公室选派人员参加赛区仲裁委员会工作。赛项仲裁工作组在接到申诉后的2小时内组织复议，并及时反馈复议结果。申诉方对复议结果仍有异议，可由省（市）领队向赛区仲裁委员会提出申诉。赛区仲裁委员会的仲裁结果为最终结果。</w:t>
      </w:r>
    </w:p>
    <w:p>
      <w:pPr>
        <w:snapToGrid w:val="0"/>
        <w:spacing w:line="560" w:lineRule="exact"/>
        <w:ind w:firstLine="600" w:firstLineChars="200"/>
        <w:rPr>
          <w:rFonts w:ascii="Arial Narrow" w:hAnsi="Arial Narrow" w:eastAsia="仿宋_GB2312" w:cs="Arial"/>
          <w:bCs/>
          <w:sz w:val="30"/>
          <w:szCs w:val="30"/>
        </w:rPr>
      </w:pPr>
      <w:r>
        <w:rPr>
          <w:rFonts w:hint="eastAsia" w:ascii="黑体" w:hAnsi="黑体" w:eastAsia="黑体" w:cs="黑体"/>
          <w:bCs/>
          <w:sz w:val="30"/>
          <w:szCs w:val="30"/>
        </w:rPr>
        <w:t>十七、教学资源转化建设方案</w:t>
      </w:r>
    </w:p>
    <w:p>
      <w:pPr>
        <w:spacing w:line="560" w:lineRule="exact"/>
        <w:ind w:firstLine="600" w:firstLineChars="200"/>
        <w:rPr>
          <w:rFonts w:ascii="仿宋_GB2312" w:hAnsi="宋体" w:eastAsia="仿宋_GB2312"/>
          <w:sz w:val="30"/>
          <w:szCs w:val="30"/>
        </w:rPr>
      </w:pPr>
      <w:r>
        <w:rPr>
          <w:rFonts w:hint="eastAsia" w:ascii="仿宋_GB2312" w:hAnsi="Times New Roman" w:eastAsia="仿宋_GB2312"/>
          <w:kern w:val="0"/>
          <w:sz w:val="30"/>
          <w:szCs w:val="30"/>
        </w:rPr>
        <w:t>（一）利用获奖选手风采展示</w:t>
      </w:r>
      <w:r>
        <w:rPr>
          <w:rFonts w:hint="eastAsia" w:ascii="仿宋_GB2312" w:hAnsi="宋体" w:eastAsia="仿宋_GB2312"/>
          <w:sz w:val="30"/>
          <w:szCs w:val="30"/>
        </w:rPr>
        <w:t>推广大赛</w:t>
      </w:r>
    </w:p>
    <w:p>
      <w:pPr>
        <w:adjustRightInd w:val="0"/>
        <w:spacing w:line="560" w:lineRule="exact"/>
        <w:ind w:firstLine="600" w:firstLineChars="200"/>
        <w:rPr>
          <w:rFonts w:ascii="仿宋_GB2312" w:hAnsi="Times New Roman" w:eastAsia="仿宋_GB2312"/>
          <w:kern w:val="0"/>
          <w:sz w:val="30"/>
          <w:szCs w:val="30"/>
        </w:rPr>
      </w:pPr>
      <w:r>
        <w:rPr>
          <w:rFonts w:hint="eastAsia" w:ascii="仿宋_GB2312" w:hAnsi="Times New Roman" w:eastAsia="仿宋_GB2312"/>
          <w:kern w:val="0"/>
          <w:sz w:val="30"/>
          <w:szCs w:val="30"/>
        </w:rPr>
        <w:t>赛后即时制作画面精美、伴音动听、播放流畅、时长15分钟左右的赛项宣传片，以及时长10分钟左右的获奖代表队（选手）、指导老师的风采展示片。供有影响力的媒体进行播放，展示我国卫生职业类院校学生的护理技能综合水平，进一步推广大赛的影响力，提高社会参与面和专业覆盖面，提升社会对职业教育的认可度。</w:t>
      </w:r>
    </w:p>
    <w:p>
      <w:pPr>
        <w:adjustRightInd w:val="0"/>
        <w:spacing w:line="560" w:lineRule="exact"/>
        <w:ind w:firstLine="600" w:firstLineChars="200"/>
        <w:rPr>
          <w:rFonts w:ascii="仿宋_GB2312" w:hAnsi="宋体" w:eastAsia="仿宋_GB2312"/>
          <w:sz w:val="30"/>
          <w:szCs w:val="30"/>
        </w:rPr>
      </w:pPr>
      <w:r>
        <w:rPr>
          <w:rFonts w:hint="eastAsia" w:ascii="仿宋_GB2312" w:hAnsi="宋体" w:eastAsia="仿宋_GB2312"/>
          <w:sz w:val="30"/>
          <w:szCs w:val="30"/>
        </w:rPr>
        <w:t>（二）利用竞赛成果进行教学资源建设</w:t>
      </w:r>
    </w:p>
    <w:p>
      <w:pPr>
        <w:spacing w:line="560" w:lineRule="exact"/>
        <w:ind w:firstLine="600" w:firstLineChars="200"/>
        <w:rPr>
          <w:rFonts w:ascii="仿宋_GB2312" w:hAnsi="仿宋" w:eastAsia="仿宋_GB2312"/>
          <w:color w:val="000000"/>
          <w:sz w:val="30"/>
          <w:szCs w:val="30"/>
        </w:rPr>
      </w:pPr>
      <w:r>
        <w:rPr>
          <w:rFonts w:hint="eastAsia" w:ascii="仿宋_GB2312" w:hAnsi="宋体" w:eastAsia="仿宋_GB2312"/>
          <w:sz w:val="30"/>
          <w:szCs w:val="30"/>
        </w:rPr>
        <w:t>1.竞赛过程视频资源转化：比赛过程中所有选手的录像资料，通过教师的点评与后期加工制作，在三个月内制成影像资料，为各个学校护理实践教学提供真实生动的视频资源，有利于学生对相关知识与技能的认识与掌握，促进教学方式和评价方式的改革</w:t>
      </w:r>
      <w:r>
        <w:rPr>
          <w:rFonts w:hint="eastAsia" w:ascii="仿宋_GB2312" w:hAnsi="宋体" w:eastAsia="仿宋_GB2312"/>
          <w:color w:val="000000"/>
          <w:sz w:val="30"/>
          <w:szCs w:val="30"/>
        </w:rPr>
        <w:t>。</w:t>
      </w:r>
      <w:r>
        <w:rPr>
          <w:rFonts w:hint="eastAsia" w:ascii="仿宋_GB2312" w:hAnsi="仿宋" w:eastAsia="仿宋_GB2312"/>
          <w:color w:val="000000"/>
          <w:sz w:val="30"/>
          <w:szCs w:val="30"/>
        </w:rPr>
        <w:t>裁判及专家的点评和访谈视频使各中职院校的领导和师生进一步明确目前护理教学存在的问题和今后改革的方向，促进学校教学与临床岗位应用无缝对接。</w:t>
      </w:r>
    </w:p>
    <w:p>
      <w:pPr>
        <w:adjustRightInd w:val="0"/>
        <w:spacing w:line="560" w:lineRule="exact"/>
        <w:ind w:firstLine="600" w:firstLineChars="200"/>
        <w:rPr>
          <w:rFonts w:ascii="仿宋_GB2312" w:hAnsi="宋体" w:eastAsia="仿宋_GB2312"/>
          <w:sz w:val="30"/>
          <w:szCs w:val="30"/>
        </w:rPr>
      </w:pPr>
      <w:r>
        <w:rPr>
          <w:rFonts w:hint="eastAsia" w:ascii="仿宋_GB2312" w:hAnsi="仿宋" w:eastAsia="仿宋_GB2312" w:cs="宋体"/>
          <w:color w:val="000000"/>
          <w:kern w:val="0"/>
          <w:sz w:val="30"/>
          <w:szCs w:val="30"/>
        </w:rPr>
        <w:t>2.完善竞赛理论试题库：由大赛专家组成员参与建设及不断完善，紧扣护士执业考试大纲，与护士执业资格考试紧密接轨，同时建立讨论互动平台，这样既能使全国各职业院校之间加强专业交流，又</w:t>
      </w:r>
      <w:r>
        <w:rPr>
          <w:rFonts w:hint="eastAsia" w:ascii="仿宋_GB2312" w:hAnsi="宋体" w:eastAsia="仿宋_GB2312"/>
          <w:sz w:val="30"/>
          <w:szCs w:val="30"/>
        </w:rPr>
        <w:t>能让竞赛内容融入到教学改革中，推动专业教学改革，从而培养适合临床需要的高素质技能人才，提高学生的岗位执行能力、护患沟通能力、分析解决问题的综合能力。</w:t>
      </w:r>
    </w:p>
    <w:p>
      <w:pPr>
        <w:adjustRightInd w:val="0"/>
        <w:spacing w:line="560" w:lineRule="exact"/>
        <w:ind w:firstLine="600" w:firstLineChars="200"/>
        <w:rPr>
          <w:rFonts w:ascii="仿宋_GB2312" w:hAnsi="仿宋" w:eastAsia="仿宋_GB2312"/>
          <w:color w:val="000000"/>
          <w:sz w:val="30"/>
          <w:szCs w:val="30"/>
        </w:rPr>
      </w:pPr>
      <w:r>
        <w:rPr>
          <w:rFonts w:hint="eastAsia" w:ascii="仿宋_GB2312" w:hAnsi="仿宋" w:eastAsia="仿宋_GB2312"/>
          <w:color w:val="000000"/>
          <w:sz w:val="30"/>
          <w:szCs w:val="30"/>
        </w:rPr>
        <w:t>（三）建设临床护理专家和教师信息交流平台</w:t>
      </w:r>
    </w:p>
    <w:p>
      <w:pPr>
        <w:adjustRightInd w:val="0"/>
        <w:spacing w:line="560" w:lineRule="exact"/>
        <w:ind w:firstLine="600" w:firstLineChars="200"/>
        <w:rPr>
          <w:rFonts w:ascii="仿宋_GB2312" w:hAnsi="仿宋" w:eastAsia="仿宋_GB2312"/>
          <w:color w:val="000000"/>
          <w:sz w:val="30"/>
          <w:szCs w:val="30"/>
        </w:rPr>
      </w:pPr>
      <w:r>
        <w:rPr>
          <w:rFonts w:hint="eastAsia" w:ascii="仿宋_GB2312" w:hAnsi="仿宋" w:eastAsia="仿宋_GB2312"/>
          <w:color w:val="000000"/>
          <w:sz w:val="30"/>
          <w:szCs w:val="30"/>
        </w:rPr>
        <w:t>为了扩大“以赛促教、以赛促改、以赛促管、以赛促建”的成效，建立全国知名医院临床一线护理专家和职业院校的护理教育专家信息库。通过举办专家研讨会、参赛院校交流会，建立中职组护理赛项官方微博、微信等，搭建交流平台，加强护理专业教师和临床护理专家沟通交流，及时了解临床护理新理论、新知识、新技术，实现临床护理专家与学校护理教师互兼互聘，在深层次共享教育资源，使护理教学贴近岗位、贴近临床、贴近服务对象。</w:t>
      </w:r>
    </w:p>
    <w:p>
      <w:pPr>
        <w:adjustRightInd w:val="0"/>
        <w:spacing w:line="560" w:lineRule="exact"/>
        <w:ind w:firstLine="600" w:firstLineChars="200"/>
        <w:rPr>
          <w:rFonts w:ascii="仿宋_GB2312" w:hAnsi="仿宋" w:eastAsia="仿宋_GB2312"/>
          <w:color w:val="000000"/>
          <w:sz w:val="30"/>
          <w:szCs w:val="30"/>
        </w:rPr>
      </w:pPr>
      <w:r>
        <w:rPr>
          <w:rFonts w:hint="eastAsia" w:ascii="仿宋_GB2312" w:hAnsi="仿宋" w:eastAsia="仿宋_GB2312"/>
          <w:color w:val="000000"/>
          <w:sz w:val="30"/>
          <w:szCs w:val="30"/>
        </w:rPr>
        <w:t>（四）应用比赛“范式”提高实训内容与岗位应用的契合度</w:t>
      </w:r>
    </w:p>
    <w:p>
      <w:pPr>
        <w:adjustRightInd w:val="0"/>
        <w:spacing w:line="560" w:lineRule="exact"/>
        <w:ind w:firstLine="600" w:firstLineChars="200"/>
        <w:rPr>
          <w:rFonts w:ascii="仿宋_GB2312" w:hAnsi="仿宋" w:eastAsia="仿宋_GB2312"/>
          <w:color w:val="000000"/>
          <w:sz w:val="30"/>
          <w:szCs w:val="30"/>
        </w:rPr>
      </w:pPr>
      <w:r>
        <w:rPr>
          <w:rFonts w:hint="eastAsia" w:ascii="仿宋_GB2312" w:hAnsi="仿宋" w:eastAsia="仿宋_GB2312"/>
          <w:color w:val="000000"/>
          <w:sz w:val="30"/>
          <w:szCs w:val="30"/>
        </w:rPr>
        <w:t>比赛的技术操作项目、技术标准、路径、考核环境等均是仿照现行的临床护理技术操作规范及医院工作情境而设定的，使之更加贴近临床护理工作岗位，为护理专业的实践教学改革提供了一种“范式”。为了更好地实施这种“范式”，必须进行实践教学模式的改革创新，即改革以课程为中心开展实训向以完成工作任务开展实训的模式转变，在加强对护理岗位工作任务调研分析的基础上，针对完成岗位工作任务应具备的能力来确定实训项目，按照完成工作任务的必备条件设置工作情境，按照技术操作项目的流程进行规范化实训，并通过建立正常的考评制度和竞赛等形式不断提高实践教学质量，全面提高学生未来就业岗位的适应能力和就业竞争力。</w:t>
      </w:r>
    </w:p>
    <w:p>
      <w:pPr>
        <w:adjustRightInd w:val="0"/>
        <w:spacing w:line="560" w:lineRule="exact"/>
        <w:ind w:firstLine="600" w:firstLineChars="200"/>
        <w:rPr>
          <w:rFonts w:ascii="仿宋_GB2312" w:hAnsi="宋体" w:eastAsia="仿宋_GB2312"/>
          <w:sz w:val="30"/>
          <w:szCs w:val="30"/>
        </w:rPr>
      </w:pPr>
      <w:r>
        <w:rPr>
          <w:rFonts w:hint="eastAsia" w:ascii="仿宋_GB2312" w:hAnsi="宋体" w:eastAsia="仿宋_GB2312"/>
          <w:sz w:val="30"/>
          <w:szCs w:val="30"/>
        </w:rPr>
        <w:t>（五）利用</w:t>
      </w:r>
      <w:r>
        <w:rPr>
          <w:rFonts w:hint="eastAsia" w:ascii="仿宋_GB2312" w:hAnsi="仿宋" w:eastAsia="仿宋_GB2312"/>
          <w:kern w:val="0"/>
          <w:sz w:val="30"/>
          <w:szCs w:val="30"/>
        </w:rPr>
        <w:t>大赛成果召开专题研讨交流会</w:t>
      </w:r>
      <w:r>
        <w:rPr>
          <w:rFonts w:hint="eastAsia" w:ascii="仿宋_GB2312" w:hAnsi="宋体" w:eastAsia="仿宋_GB2312"/>
          <w:sz w:val="30"/>
          <w:szCs w:val="30"/>
        </w:rPr>
        <w:t>推进专业建设</w:t>
      </w:r>
    </w:p>
    <w:p>
      <w:pPr>
        <w:adjustRightInd w:val="0"/>
        <w:spacing w:line="560" w:lineRule="exact"/>
        <w:ind w:firstLine="600" w:firstLineChars="200"/>
        <w:rPr>
          <w:rFonts w:ascii="仿宋_GB2312" w:hAnsi="仿宋" w:eastAsia="仿宋_GB2312"/>
          <w:bCs/>
          <w:sz w:val="30"/>
          <w:szCs w:val="30"/>
        </w:rPr>
      </w:pPr>
      <w:r>
        <w:rPr>
          <w:rFonts w:hint="eastAsia" w:ascii="仿宋_GB2312" w:hAnsi="仿宋" w:eastAsia="仿宋_GB2312" w:cs="宋体"/>
          <w:color w:val="000000"/>
          <w:kern w:val="0"/>
          <w:sz w:val="30"/>
          <w:szCs w:val="30"/>
        </w:rPr>
        <w:t>本次竞赛内容以临床真实案例为导向，理论试题侧重考量参赛选手运用所学知识分析问题、解决问题的实际能力；相关的技术操作项目是在仿真情境中以现行的护理工作流程为路径和技术标准为标杆，侧重考量参赛选手技术操作的规范和熟练程度及职业素养；使之更贴近临床、贴近岗位、贴近服务对象，为深化护理专业的教育教学改革起到一种很好的导向作用。安排在暑假期间召开一次护理技能</w:t>
      </w:r>
      <w:r>
        <w:rPr>
          <w:rFonts w:hint="eastAsia" w:ascii="仿宋_GB2312" w:hAnsi="仿宋" w:eastAsia="仿宋_GB2312"/>
          <w:kern w:val="0"/>
          <w:sz w:val="30"/>
          <w:szCs w:val="30"/>
        </w:rPr>
        <w:t>大赛专题研讨会，总结经验，针对存在问题研讨改进措施，如</w:t>
      </w:r>
      <w:r>
        <w:rPr>
          <w:rFonts w:hint="eastAsia" w:ascii="仿宋_GB2312" w:hAnsi="仿宋" w:eastAsia="仿宋_GB2312" w:cs="宋体"/>
          <w:color w:val="000000"/>
          <w:kern w:val="0"/>
          <w:sz w:val="30"/>
          <w:szCs w:val="30"/>
        </w:rPr>
        <w:t>重新整合教学内容，构建新的课程体系，改进教学方式和创新培养模式，使竞赛资源“落地生根”，全面提升专业建设水平。</w:t>
      </w:r>
    </w:p>
    <w:p>
      <w:pPr>
        <w:snapToGrid w:val="0"/>
        <w:spacing w:line="560" w:lineRule="exact"/>
        <w:ind w:firstLine="600" w:firstLineChars="200"/>
        <w:rPr>
          <w:rFonts w:ascii="黑体" w:hAnsi="黑体" w:eastAsia="黑体" w:cs="黑体"/>
          <w:bCs/>
          <w:sz w:val="30"/>
          <w:szCs w:val="30"/>
        </w:rPr>
      </w:pPr>
      <w:r>
        <w:rPr>
          <w:rFonts w:hint="eastAsia" w:ascii="黑体" w:hAnsi="黑体" w:eastAsia="黑体" w:cs="黑体"/>
          <w:bCs/>
          <w:sz w:val="30"/>
          <w:szCs w:val="30"/>
        </w:rPr>
        <w:t>十八、筹备工作进度时间表</w:t>
      </w:r>
    </w:p>
    <w:tbl>
      <w:tblPr>
        <w:tblStyle w:val="1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28"/>
        <w:gridCol w:w="58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28" w:type="dxa"/>
            <w:tcBorders>
              <w:tl2br w:val="nil"/>
              <w:tr2bl w:val="nil"/>
            </w:tcBorders>
          </w:tcPr>
          <w:p>
            <w:pPr>
              <w:pStyle w:val="17"/>
              <w:spacing w:line="440" w:lineRule="exact"/>
              <w:jc w:val="center"/>
              <w:rPr>
                <w:sz w:val="24"/>
                <w:szCs w:val="24"/>
              </w:rPr>
            </w:pPr>
            <w:r>
              <w:rPr>
                <w:rFonts w:hint="eastAsia" w:ascii="仿宋_GB2312" w:hAnsi="宋体" w:eastAsia="仿宋_GB2312"/>
                <w:b/>
                <w:sz w:val="24"/>
                <w:szCs w:val="24"/>
              </w:rPr>
              <w:t>时间</w:t>
            </w:r>
          </w:p>
        </w:tc>
        <w:tc>
          <w:tcPr>
            <w:tcW w:w="5894" w:type="dxa"/>
            <w:tcBorders>
              <w:tl2br w:val="nil"/>
              <w:tr2bl w:val="nil"/>
            </w:tcBorders>
          </w:tcPr>
          <w:p>
            <w:pPr>
              <w:pStyle w:val="17"/>
              <w:spacing w:line="440" w:lineRule="exact"/>
              <w:jc w:val="center"/>
              <w:rPr>
                <w:sz w:val="24"/>
                <w:szCs w:val="24"/>
              </w:rPr>
            </w:pPr>
            <w:r>
              <w:rPr>
                <w:rFonts w:hint="eastAsia" w:ascii="仿宋_GB2312" w:hAnsi="宋体" w:eastAsia="仿宋_GB2312"/>
                <w:b/>
                <w:sz w:val="24"/>
                <w:szCs w:val="24"/>
              </w:rPr>
              <w:t>工作内容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28" w:type="dxa"/>
            <w:tcBorders>
              <w:tl2br w:val="nil"/>
              <w:tr2bl w:val="nil"/>
            </w:tcBorders>
          </w:tcPr>
          <w:p>
            <w:pPr>
              <w:pStyle w:val="17"/>
              <w:spacing w:line="440" w:lineRule="exact"/>
              <w:jc w:val="center"/>
              <w:rPr>
                <w:sz w:val="24"/>
                <w:szCs w:val="24"/>
              </w:rPr>
            </w:pPr>
            <w:r>
              <w:rPr>
                <w:rFonts w:hint="eastAsia" w:ascii="仿宋_GB2312" w:hAnsi="宋体" w:eastAsia="仿宋_GB2312"/>
                <w:bCs/>
                <w:sz w:val="24"/>
                <w:szCs w:val="24"/>
              </w:rPr>
              <w:t>2018年8月</w:t>
            </w:r>
          </w:p>
        </w:tc>
        <w:tc>
          <w:tcPr>
            <w:tcW w:w="5894" w:type="dxa"/>
            <w:tcBorders>
              <w:tl2br w:val="nil"/>
              <w:tr2bl w:val="nil"/>
            </w:tcBorders>
          </w:tcPr>
          <w:p>
            <w:pPr>
              <w:pStyle w:val="17"/>
              <w:spacing w:line="440" w:lineRule="exact"/>
              <w:jc w:val="left"/>
              <w:rPr>
                <w:sz w:val="24"/>
                <w:szCs w:val="24"/>
              </w:rPr>
            </w:pPr>
            <w:r>
              <w:rPr>
                <w:rFonts w:hint="eastAsia" w:ascii="仿宋_GB2312" w:hAnsi="宋体" w:eastAsia="仿宋_GB2312"/>
                <w:bCs/>
                <w:sz w:val="24"/>
                <w:szCs w:val="24"/>
              </w:rPr>
              <w:t>组织专家团队设计竞赛方案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28" w:type="dxa"/>
            <w:tcBorders>
              <w:tl2br w:val="nil"/>
              <w:tr2bl w:val="nil"/>
            </w:tcBorders>
          </w:tcPr>
          <w:p>
            <w:pPr>
              <w:pStyle w:val="17"/>
              <w:spacing w:line="440" w:lineRule="exact"/>
              <w:jc w:val="center"/>
              <w:rPr>
                <w:sz w:val="24"/>
                <w:szCs w:val="24"/>
              </w:rPr>
            </w:pPr>
            <w:r>
              <w:rPr>
                <w:rFonts w:hint="eastAsia" w:ascii="仿宋_GB2312" w:hAnsi="宋体" w:eastAsia="仿宋_GB2312"/>
                <w:bCs/>
                <w:sz w:val="24"/>
                <w:szCs w:val="24"/>
              </w:rPr>
              <w:t>2018年9～11月</w:t>
            </w:r>
          </w:p>
        </w:tc>
        <w:tc>
          <w:tcPr>
            <w:tcW w:w="5894" w:type="dxa"/>
            <w:tcBorders>
              <w:tl2br w:val="nil"/>
              <w:tr2bl w:val="nil"/>
            </w:tcBorders>
          </w:tcPr>
          <w:p>
            <w:pPr>
              <w:pStyle w:val="17"/>
              <w:spacing w:line="440" w:lineRule="exact"/>
              <w:jc w:val="left"/>
              <w:rPr>
                <w:sz w:val="24"/>
                <w:szCs w:val="24"/>
              </w:rPr>
            </w:pPr>
            <w:r>
              <w:rPr>
                <w:rFonts w:hint="eastAsia" w:ascii="仿宋_GB2312" w:hAnsi="宋体" w:eastAsia="仿宋_GB2312"/>
                <w:bCs/>
                <w:sz w:val="24"/>
                <w:szCs w:val="24"/>
              </w:rPr>
              <w:t>修改完善竞赛方案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28" w:type="dxa"/>
            <w:tcBorders>
              <w:tl2br w:val="nil"/>
              <w:tr2bl w:val="nil"/>
            </w:tcBorders>
          </w:tcPr>
          <w:p>
            <w:pPr>
              <w:pStyle w:val="17"/>
              <w:spacing w:line="440" w:lineRule="exact"/>
              <w:jc w:val="center"/>
              <w:rPr>
                <w:sz w:val="24"/>
                <w:szCs w:val="24"/>
              </w:rPr>
            </w:pPr>
            <w:r>
              <w:rPr>
                <w:rFonts w:hint="eastAsia" w:ascii="仿宋_GB2312" w:hAnsi="宋体" w:eastAsia="仿宋_GB2312"/>
                <w:bCs/>
                <w:sz w:val="24"/>
                <w:szCs w:val="24"/>
              </w:rPr>
              <w:t>2018年12月</w:t>
            </w:r>
          </w:p>
        </w:tc>
        <w:tc>
          <w:tcPr>
            <w:tcW w:w="5894" w:type="dxa"/>
            <w:tcBorders>
              <w:tl2br w:val="nil"/>
              <w:tr2bl w:val="nil"/>
            </w:tcBorders>
          </w:tcPr>
          <w:p>
            <w:pPr>
              <w:pStyle w:val="17"/>
              <w:spacing w:line="440" w:lineRule="exact"/>
              <w:jc w:val="left"/>
              <w:rPr>
                <w:sz w:val="24"/>
                <w:szCs w:val="24"/>
              </w:rPr>
            </w:pPr>
            <w:r>
              <w:rPr>
                <w:rFonts w:hint="eastAsia" w:ascii="仿宋_GB2312" w:hAnsi="宋体" w:eastAsia="仿宋_GB2312"/>
                <w:bCs/>
                <w:sz w:val="24"/>
                <w:szCs w:val="24"/>
              </w:rPr>
              <w:t>制定竞赛规程、召开第一次筹备工作会议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28" w:type="dxa"/>
            <w:tcBorders>
              <w:tl2br w:val="nil"/>
              <w:tr2bl w:val="nil"/>
            </w:tcBorders>
          </w:tcPr>
          <w:p>
            <w:pPr>
              <w:pStyle w:val="17"/>
              <w:spacing w:line="440" w:lineRule="exact"/>
              <w:jc w:val="center"/>
              <w:rPr>
                <w:sz w:val="24"/>
                <w:szCs w:val="24"/>
              </w:rPr>
            </w:pPr>
            <w:r>
              <w:rPr>
                <w:rFonts w:hint="eastAsia" w:ascii="仿宋_GB2312" w:hAnsi="宋体" w:eastAsia="仿宋_GB2312"/>
                <w:bCs/>
                <w:sz w:val="24"/>
                <w:szCs w:val="24"/>
              </w:rPr>
              <w:t>2019年2～3月</w:t>
            </w:r>
          </w:p>
        </w:tc>
        <w:tc>
          <w:tcPr>
            <w:tcW w:w="5894" w:type="dxa"/>
            <w:tcBorders>
              <w:tl2br w:val="nil"/>
              <w:tr2bl w:val="nil"/>
            </w:tcBorders>
          </w:tcPr>
          <w:p>
            <w:pPr>
              <w:pStyle w:val="17"/>
              <w:spacing w:line="440" w:lineRule="exact"/>
              <w:jc w:val="left"/>
              <w:rPr>
                <w:sz w:val="24"/>
                <w:szCs w:val="24"/>
              </w:rPr>
            </w:pPr>
            <w:r>
              <w:rPr>
                <w:rFonts w:hint="eastAsia" w:ascii="仿宋_GB2312" w:hAnsi="宋体" w:eastAsia="仿宋_GB2312"/>
                <w:bCs/>
                <w:sz w:val="24"/>
                <w:szCs w:val="24"/>
              </w:rPr>
              <w:t>编制赛题、推荐裁判</w:t>
            </w:r>
            <w:r>
              <w:rPr>
                <w:rFonts w:hint="eastAsia" w:ascii="仿宋_GB2312" w:hAnsi="宋体" w:eastAsia="仿宋_GB2312" w:cs="Arial"/>
                <w:sz w:val="24"/>
                <w:szCs w:val="24"/>
              </w:rPr>
              <w:t>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28" w:type="dxa"/>
            <w:tcBorders>
              <w:tl2br w:val="nil"/>
              <w:tr2bl w:val="nil"/>
            </w:tcBorders>
          </w:tcPr>
          <w:p>
            <w:pPr>
              <w:pStyle w:val="17"/>
              <w:spacing w:line="440" w:lineRule="exact"/>
              <w:jc w:val="center"/>
              <w:rPr>
                <w:sz w:val="24"/>
                <w:szCs w:val="24"/>
              </w:rPr>
            </w:pPr>
            <w:r>
              <w:rPr>
                <w:rFonts w:hint="eastAsia" w:ascii="仿宋_GB2312" w:hAnsi="宋体" w:eastAsia="仿宋_GB2312"/>
                <w:bCs/>
                <w:sz w:val="24"/>
                <w:szCs w:val="24"/>
              </w:rPr>
              <w:t>2019年3～4月</w:t>
            </w:r>
          </w:p>
        </w:tc>
        <w:tc>
          <w:tcPr>
            <w:tcW w:w="5894" w:type="dxa"/>
            <w:tcBorders>
              <w:tl2br w:val="nil"/>
              <w:tr2bl w:val="nil"/>
            </w:tcBorders>
          </w:tcPr>
          <w:p>
            <w:pPr>
              <w:pStyle w:val="17"/>
              <w:spacing w:line="440" w:lineRule="exact"/>
              <w:jc w:val="left"/>
              <w:rPr>
                <w:sz w:val="24"/>
                <w:szCs w:val="24"/>
              </w:rPr>
            </w:pPr>
            <w:r>
              <w:rPr>
                <w:rFonts w:hint="eastAsia" w:ascii="仿宋_GB2312" w:hAnsi="宋体" w:eastAsia="仿宋_GB2312"/>
                <w:bCs/>
                <w:sz w:val="24"/>
                <w:szCs w:val="24"/>
              </w:rPr>
              <w:t>召开赛项说明会、参赛选手报名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28" w:type="dxa"/>
            <w:tcBorders>
              <w:tl2br w:val="nil"/>
              <w:tr2bl w:val="nil"/>
            </w:tcBorders>
          </w:tcPr>
          <w:p>
            <w:pPr>
              <w:pStyle w:val="17"/>
              <w:spacing w:line="440" w:lineRule="exact"/>
              <w:jc w:val="center"/>
              <w:rPr>
                <w:sz w:val="24"/>
                <w:szCs w:val="24"/>
              </w:rPr>
            </w:pPr>
            <w:r>
              <w:rPr>
                <w:rFonts w:hint="eastAsia" w:ascii="仿宋_GB2312" w:hAnsi="宋体" w:eastAsia="仿宋_GB2312"/>
                <w:bCs/>
                <w:sz w:val="24"/>
                <w:szCs w:val="24"/>
              </w:rPr>
              <w:t>2019年4月</w:t>
            </w:r>
          </w:p>
        </w:tc>
        <w:tc>
          <w:tcPr>
            <w:tcW w:w="5894" w:type="dxa"/>
            <w:tcBorders>
              <w:tl2br w:val="nil"/>
              <w:tr2bl w:val="nil"/>
            </w:tcBorders>
          </w:tcPr>
          <w:p>
            <w:pPr>
              <w:pStyle w:val="17"/>
              <w:spacing w:line="440" w:lineRule="exact"/>
              <w:jc w:val="left"/>
              <w:rPr>
                <w:sz w:val="24"/>
                <w:szCs w:val="24"/>
              </w:rPr>
            </w:pPr>
            <w:r>
              <w:rPr>
                <w:rFonts w:hint="eastAsia" w:ascii="仿宋_GB2312" w:hAnsi="宋体" w:eastAsia="仿宋_GB2312"/>
                <w:bCs/>
                <w:sz w:val="24"/>
                <w:szCs w:val="24"/>
              </w:rPr>
              <w:t>竞赛场地的布置、设备调试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28" w:type="dxa"/>
            <w:tcBorders>
              <w:tl2br w:val="nil"/>
              <w:tr2bl w:val="nil"/>
            </w:tcBorders>
          </w:tcPr>
          <w:p>
            <w:pPr>
              <w:pStyle w:val="17"/>
              <w:spacing w:line="440" w:lineRule="exact"/>
              <w:jc w:val="center"/>
              <w:rPr>
                <w:sz w:val="24"/>
                <w:szCs w:val="24"/>
              </w:rPr>
            </w:pPr>
            <w:r>
              <w:rPr>
                <w:rFonts w:hint="eastAsia" w:ascii="仿宋_GB2312" w:hAnsi="宋体" w:eastAsia="仿宋_GB2312"/>
                <w:bCs/>
                <w:sz w:val="24"/>
                <w:szCs w:val="24"/>
              </w:rPr>
              <w:t>2019年5月上、中旬</w:t>
            </w:r>
          </w:p>
        </w:tc>
        <w:tc>
          <w:tcPr>
            <w:tcW w:w="5894" w:type="dxa"/>
            <w:tcBorders>
              <w:tl2br w:val="nil"/>
              <w:tr2bl w:val="nil"/>
            </w:tcBorders>
          </w:tcPr>
          <w:p>
            <w:pPr>
              <w:pStyle w:val="17"/>
              <w:spacing w:line="440" w:lineRule="exact"/>
              <w:jc w:val="left"/>
              <w:rPr>
                <w:sz w:val="24"/>
                <w:szCs w:val="24"/>
              </w:rPr>
            </w:pPr>
            <w:r>
              <w:rPr>
                <w:rFonts w:hint="eastAsia" w:ascii="仿宋_GB2312" w:hAnsi="宋体" w:eastAsia="仿宋_GB2312"/>
                <w:bCs/>
                <w:sz w:val="24"/>
                <w:szCs w:val="24"/>
              </w:rPr>
              <w:t>竞赛实施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28" w:type="dxa"/>
            <w:tcBorders>
              <w:tl2br w:val="nil"/>
              <w:tr2bl w:val="nil"/>
            </w:tcBorders>
          </w:tcPr>
          <w:p>
            <w:pPr>
              <w:pStyle w:val="17"/>
              <w:spacing w:line="440" w:lineRule="exact"/>
              <w:jc w:val="center"/>
              <w:rPr>
                <w:sz w:val="24"/>
                <w:szCs w:val="24"/>
              </w:rPr>
            </w:pPr>
            <w:r>
              <w:rPr>
                <w:rFonts w:hint="eastAsia" w:ascii="仿宋_GB2312" w:hAnsi="宋体" w:eastAsia="仿宋_GB2312"/>
                <w:bCs/>
                <w:sz w:val="24"/>
                <w:szCs w:val="24"/>
              </w:rPr>
              <w:t>2019年7～8月</w:t>
            </w:r>
          </w:p>
        </w:tc>
        <w:tc>
          <w:tcPr>
            <w:tcW w:w="5894" w:type="dxa"/>
            <w:tcBorders>
              <w:tl2br w:val="nil"/>
              <w:tr2bl w:val="nil"/>
            </w:tcBorders>
          </w:tcPr>
          <w:p>
            <w:pPr>
              <w:pStyle w:val="17"/>
              <w:spacing w:line="440" w:lineRule="exact"/>
              <w:jc w:val="left"/>
              <w:rPr>
                <w:sz w:val="24"/>
                <w:szCs w:val="24"/>
              </w:rPr>
            </w:pPr>
            <w:r>
              <w:rPr>
                <w:rFonts w:hint="eastAsia" w:ascii="仿宋_GB2312" w:hAnsi="宋体" w:eastAsia="仿宋_GB2312"/>
                <w:bCs/>
                <w:sz w:val="24"/>
                <w:szCs w:val="24"/>
              </w:rPr>
              <w:t>竞赛项目总结、研讨</w:t>
            </w:r>
          </w:p>
        </w:tc>
      </w:tr>
    </w:tbl>
    <w:p>
      <w:pPr>
        <w:snapToGrid w:val="0"/>
        <w:spacing w:line="560" w:lineRule="exact"/>
        <w:ind w:firstLine="600" w:firstLineChars="200"/>
        <w:rPr>
          <w:rFonts w:ascii="黑体" w:hAnsi="黑体" w:eastAsia="黑体" w:cs="黑体"/>
          <w:bCs/>
          <w:sz w:val="30"/>
          <w:szCs w:val="30"/>
        </w:rPr>
      </w:pPr>
    </w:p>
    <w:p>
      <w:pPr>
        <w:snapToGrid w:val="0"/>
        <w:spacing w:line="560" w:lineRule="exact"/>
        <w:ind w:firstLine="600" w:firstLineChars="200"/>
        <w:rPr>
          <w:rFonts w:ascii="黑体" w:hAnsi="黑体" w:eastAsia="黑体" w:cs="黑体"/>
          <w:bCs/>
          <w:sz w:val="30"/>
          <w:szCs w:val="30"/>
        </w:rPr>
      </w:pPr>
    </w:p>
    <w:p>
      <w:pPr>
        <w:snapToGrid w:val="0"/>
        <w:spacing w:line="560" w:lineRule="exact"/>
        <w:ind w:firstLine="600" w:firstLineChars="200"/>
        <w:rPr>
          <w:rFonts w:ascii="黑体" w:hAnsi="黑体" w:eastAsia="黑体" w:cs="黑体"/>
          <w:bCs/>
          <w:sz w:val="30"/>
          <w:szCs w:val="30"/>
        </w:rPr>
      </w:pPr>
    </w:p>
    <w:p>
      <w:pPr>
        <w:snapToGrid w:val="0"/>
        <w:spacing w:line="560" w:lineRule="exact"/>
        <w:ind w:firstLine="600" w:firstLineChars="200"/>
        <w:rPr>
          <w:rFonts w:ascii="黑体" w:hAnsi="黑体" w:eastAsia="黑体" w:cs="黑体"/>
          <w:bCs/>
          <w:sz w:val="30"/>
          <w:szCs w:val="30"/>
        </w:rPr>
      </w:pPr>
      <w:r>
        <w:rPr>
          <w:rFonts w:hint="eastAsia" w:ascii="黑体" w:hAnsi="黑体" w:eastAsia="黑体" w:cs="黑体"/>
          <w:bCs/>
          <w:sz w:val="30"/>
          <w:szCs w:val="30"/>
        </w:rPr>
        <w:t>十九、裁判人员建议</w:t>
      </w:r>
    </w:p>
    <w:p>
      <w:pPr>
        <w:pStyle w:val="17"/>
        <w:snapToGrid w:val="0"/>
        <w:spacing w:line="560" w:lineRule="exact"/>
        <w:ind w:firstLine="601"/>
        <w:jc w:val="left"/>
        <w:rPr>
          <w:rFonts w:ascii="仿宋_GB2312" w:hAnsi="仿宋_GB2312" w:eastAsia="仿宋_GB2312" w:cs="仿宋_GB2312"/>
          <w:bCs/>
          <w:sz w:val="30"/>
          <w:szCs w:val="30"/>
        </w:rPr>
      </w:pPr>
      <w:r>
        <w:rPr>
          <w:rFonts w:hint="eastAsia" w:ascii="仿宋_GB2312" w:hAnsi="仿宋_GB2312" w:eastAsia="仿宋_GB2312" w:cs="仿宋_GB2312"/>
          <w:bCs/>
          <w:sz w:val="30"/>
          <w:szCs w:val="30"/>
        </w:rPr>
        <w:t>赛项裁判人员由中国职业技术教育学会卫生教育专业委员会和各省、自治区、直辖市教育行政部门分别推荐上报到大赛办建立护理专业赛项裁判库。</w:t>
      </w:r>
    </w:p>
    <w:p>
      <w:pPr>
        <w:snapToGrid w:val="0"/>
        <w:spacing w:line="560" w:lineRule="exact"/>
        <w:ind w:firstLine="600" w:firstLineChars="200"/>
        <w:rPr>
          <w:rFonts w:ascii="Arial Narrow" w:hAnsi="Arial Narrow" w:eastAsia="仿宋_GB2312" w:cs="Arial"/>
          <w:b/>
          <w:sz w:val="30"/>
          <w:szCs w:val="30"/>
        </w:rPr>
      </w:pPr>
      <w:r>
        <w:rPr>
          <w:rFonts w:hint="eastAsia" w:ascii="仿宋_GB2312" w:hAnsi="宋体" w:eastAsia="仿宋_GB2312" w:cs="Arial"/>
          <w:kern w:val="0"/>
          <w:sz w:val="30"/>
          <w:szCs w:val="30"/>
        </w:rPr>
        <w:t>裁判人员所在院校无参赛选手；以中华护理学会和北京、上海、天津三甲医院的临床护理专家为主，适当吸纳来自全国二级医院的临床护理专家和本专科院校的护理教育专家共同组成。</w:t>
      </w:r>
    </w:p>
    <w:tbl>
      <w:tblPr>
        <w:tblStyle w:val="11"/>
        <w:tblpPr w:leftFromText="180" w:rightFromText="180" w:vertAnchor="text" w:horzAnchor="margin" w:tblpXSpec="center" w:tblpY="8"/>
        <w:tblW w:w="8504"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2"/>
        <w:gridCol w:w="1725"/>
        <w:gridCol w:w="1665"/>
        <w:gridCol w:w="1485"/>
        <w:gridCol w:w="2048"/>
        <w:gridCol w:w="77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02" w:type="dxa"/>
            <w:tcBorders>
              <w:top w:val="single" w:color="auto" w:sz="8" w:space="0"/>
            </w:tcBorders>
            <w:vAlign w:val="center"/>
          </w:tcPr>
          <w:p>
            <w:pPr>
              <w:adjustRightInd w:val="0"/>
              <w:snapToGrid w:val="0"/>
              <w:jc w:val="center"/>
              <w:rPr>
                <w:rFonts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序号</w:t>
            </w:r>
          </w:p>
        </w:tc>
        <w:tc>
          <w:tcPr>
            <w:tcW w:w="1725" w:type="dxa"/>
            <w:tcBorders>
              <w:top w:val="single" w:color="auto" w:sz="8" w:space="0"/>
            </w:tcBorders>
            <w:vAlign w:val="center"/>
          </w:tcPr>
          <w:p>
            <w:pPr>
              <w:adjustRightInd w:val="0"/>
              <w:snapToGrid w:val="0"/>
              <w:jc w:val="center"/>
              <w:rPr>
                <w:rFonts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专业技术方向</w:t>
            </w:r>
          </w:p>
        </w:tc>
        <w:tc>
          <w:tcPr>
            <w:tcW w:w="1665" w:type="dxa"/>
            <w:tcBorders>
              <w:top w:val="single" w:color="auto" w:sz="8" w:space="0"/>
            </w:tcBorders>
            <w:vAlign w:val="center"/>
          </w:tcPr>
          <w:p>
            <w:pPr>
              <w:adjustRightInd w:val="0"/>
              <w:snapToGrid w:val="0"/>
              <w:jc w:val="center"/>
              <w:rPr>
                <w:rFonts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知识能力要求</w:t>
            </w:r>
          </w:p>
        </w:tc>
        <w:tc>
          <w:tcPr>
            <w:tcW w:w="1485" w:type="dxa"/>
            <w:tcBorders>
              <w:top w:val="single" w:color="auto" w:sz="8" w:space="0"/>
            </w:tcBorders>
            <w:vAlign w:val="center"/>
          </w:tcPr>
          <w:p>
            <w:pPr>
              <w:adjustRightInd w:val="0"/>
              <w:snapToGrid w:val="0"/>
              <w:jc w:val="center"/>
              <w:rPr>
                <w:rFonts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执裁、教学、工作经历</w:t>
            </w:r>
          </w:p>
        </w:tc>
        <w:tc>
          <w:tcPr>
            <w:tcW w:w="2048" w:type="dxa"/>
            <w:tcBorders>
              <w:top w:val="single" w:color="auto" w:sz="8" w:space="0"/>
            </w:tcBorders>
            <w:vAlign w:val="center"/>
          </w:tcPr>
          <w:p>
            <w:pPr>
              <w:adjustRightInd w:val="0"/>
              <w:snapToGrid w:val="0"/>
              <w:jc w:val="center"/>
              <w:rPr>
                <w:rFonts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专业技术职称</w:t>
            </w:r>
          </w:p>
          <w:p>
            <w:pPr>
              <w:adjustRightInd w:val="0"/>
              <w:snapToGrid w:val="0"/>
              <w:jc w:val="center"/>
              <w:rPr>
                <w:rFonts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（职业资格等级）</w:t>
            </w:r>
          </w:p>
        </w:tc>
        <w:tc>
          <w:tcPr>
            <w:tcW w:w="779" w:type="dxa"/>
            <w:tcBorders>
              <w:top w:val="single" w:color="auto" w:sz="8" w:space="0"/>
            </w:tcBorders>
            <w:vAlign w:val="center"/>
          </w:tcPr>
          <w:p>
            <w:pPr>
              <w:adjustRightInd w:val="0"/>
              <w:snapToGrid w:val="0"/>
              <w:jc w:val="center"/>
              <w:rPr>
                <w:rFonts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人数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02" w:type="dxa"/>
            <w:vAlign w:val="center"/>
          </w:tcPr>
          <w:p>
            <w:pPr>
              <w:adjustRightInd w:val="0"/>
              <w:snapToGrid w:val="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725" w:type="dxa"/>
            <w:vAlign w:val="center"/>
          </w:tcPr>
          <w:p>
            <w:pPr>
              <w:snapToGrid w:val="0"/>
              <w:jc w:val="center"/>
              <w:rPr>
                <w:rFonts w:ascii="仿宋_GB2312" w:hAnsi="仿宋_GB2312" w:eastAsia="仿宋_GB2312" w:cs="仿宋_GB2312"/>
                <w:sz w:val="24"/>
                <w:szCs w:val="24"/>
              </w:rPr>
            </w:pPr>
            <w:r>
              <w:rPr>
                <w:rFonts w:hint="eastAsia" w:ascii="仿宋_GB2312" w:hAnsi="仿宋_GB2312" w:eastAsia="仿宋_GB2312" w:cs="仿宋_GB2312"/>
                <w:kern w:val="0"/>
                <w:sz w:val="24"/>
                <w:szCs w:val="24"/>
              </w:rPr>
              <w:t>护理</w:t>
            </w:r>
          </w:p>
        </w:tc>
        <w:tc>
          <w:tcPr>
            <w:tcW w:w="1665" w:type="dxa"/>
          </w:tcPr>
          <w:p>
            <w:pPr>
              <w:snapToGrid w:val="0"/>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1.具备深厚的护理专业理论知识和较高的实践技能水平；</w:t>
            </w:r>
          </w:p>
          <w:p>
            <w:pPr>
              <w:snapToGrid w:val="0"/>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2.具有较强的组织协调能力和临场应变能力；</w:t>
            </w:r>
          </w:p>
          <w:p>
            <w:pPr>
              <w:snapToGrid w:val="0"/>
              <w:rPr>
                <w:rFonts w:ascii="仿宋_GB2312" w:hAnsi="仿宋_GB2312" w:eastAsia="仿宋_GB2312" w:cs="仿宋_GB2312"/>
                <w:sz w:val="24"/>
                <w:szCs w:val="24"/>
              </w:rPr>
            </w:pPr>
            <w:r>
              <w:rPr>
                <w:rFonts w:hint="eastAsia" w:ascii="仿宋_GB2312" w:hAnsi="仿宋_GB2312" w:eastAsia="仿宋_GB2312" w:cs="仿宋_GB2312"/>
                <w:kern w:val="0"/>
                <w:sz w:val="24"/>
                <w:szCs w:val="24"/>
              </w:rPr>
              <w:t>3.具有良好的职业道德和秉公办事等优良品质。</w:t>
            </w:r>
          </w:p>
        </w:tc>
        <w:tc>
          <w:tcPr>
            <w:tcW w:w="1485" w:type="dxa"/>
          </w:tcPr>
          <w:p>
            <w:pPr>
              <w:adjustRightInd w:val="0"/>
              <w:snapToGrid w:val="0"/>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1.具有较丰富的的工作经验从事护理专业（职业）相关教学（临床）工作5年以上（含5年）；</w:t>
            </w:r>
          </w:p>
          <w:p>
            <w:pPr>
              <w:adjustRightInd w:val="0"/>
              <w:snapToGrid w:val="0"/>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2.熟悉职业教育和大赛工作；</w:t>
            </w:r>
          </w:p>
          <w:p>
            <w:pPr>
              <w:adjustRightInd w:val="0"/>
              <w:snapToGrid w:val="0"/>
              <w:rPr>
                <w:rFonts w:ascii="仿宋_GB2312" w:hAnsi="仿宋_GB2312" w:eastAsia="仿宋_GB2312" w:cs="仿宋_GB2312"/>
                <w:sz w:val="24"/>
                <w:szCs w:val="24"/>
              </w:rPr>
            </w:pPr>
            <w:r>
              <w:rPr>
                <w:rFonts w:hint="eastAsia" w:ascii="仿宋_GB2312" w:hAnsi="仿宋_GB2312" w:eastAsia="仿宋_GB2312" w:cs="仿宋_GB2312"/>
                <w:kern w:val="0"/>
                <w:sz w:val="24"/>
                <w:szCs w:val="24"/>
              </w:rPr>
              <w:t>3.具有省级或行业职业技能竞赛执裁经验。</w:t>
            </w:r>
          </w:p>
        </w:tc>
        <w:tc>
          <w:tcPr>
            <w:tcW w:w="2048" w:type="dxa"/>
            <w:vAlign w:val="center"/>
          </w:tcPr>
          <w:p>
            <w:pPr>
              <w:adjustRightInd w:val="0"/>
              <w:snapToGrid w:val="0"/>
              <w:jc w:val="center"/>
              <w:rPr>
                <w:rFonts w:ascii="仿宋_GB2312" w:hAnsi="仿宋_GB2312" w:eastAsia="仿宋_GB2312" w:cs="仿宋_GB2312"/>
                <w:sz w:val="24"/>
                <w:szCs w:val="24"/>
              </w:rPr>
            </w:pPr>
            <w:r>
              <w:rPr>
                <w:rFonts w:hint="eastAsia" w:ascii="仿宋_GB2312" w:hAnsi="仿宋_GB2312" w:eastAsia="仿宋_GB2312" w:cs="仿宋_GB2312"/>
                <w:kern w:val="0"/>
                <w:sz w:val="24"/>
                <w:szCs w:val="24"/>
              </w:rPr>
              <w:t>中级及以上职称</w:t>
            </w:r>
          </w:p>
        </w:tc>
        <w:tc>
          <w:tcPr>
            <w:tcW w:w="779" w:type="dxa"/>
            <w:vAlign w:val="center"/>
          </w:tcPr>
          <w:p>
            <w:pPr>
              <w:adjustRightInd w:val="0"/>
              <w:snapToGrid w:val="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02" w:type="dxa"/>
            <w:tcBorders>
              <w:bottom w:val="single" w:color="auto" w:sz="8" w:space="0"/>
            </w:tcBorders>
            <w:vAlign w:val="center"/>
          </w:tcPr>
          <w:p>
            <w:pPr>
              <w:adjustRightInd w:val="0"/>
              <w:snapToGrid w:val="0"/>
              <w:jc w:val="center"/>
              <w:rPr>
                <w:rFonts w:ascii="仿宋_GB2312" w:hAnsi="仿宋_GB2312" w:eastAsia="仿宋_GB2312" w:cs="仿宋_GB2312"/>
                <w:sz w:val="24"/>
                <w:szCs w:val="24"/>
              </w:rPr>
            </w:pPr>
            <w:r>
              <w:rPr>
                <w:rFonts w:hint="eastAsia" w:ascii="仿宋_GB2312" w:hAnsi="仿宋_GB2312" w:eastAsia="仿宋_GB2312" w:cs="仿宋_GB2312"/>
                <w:b/>
                <w:color w:val="000000"/>
                <w:sz w:val="24"/>
                <w:szCs w:val="24"/>
              </w:rPr>
              <w:t>裁判总人数</w:t>
            </w:r>
          </w:p>
        </w:tc>
        <w:tc>
          <w:tcPr>
            <w:tcW w:w="7702" w:type="dxa"/>
            <w:gridSpan w:val="5"/>
            <w:tcBorders>
              <w:bottom w:val="single" w:color="auto" w:sz="8" w:space="0"/>
            </w:tcBorders>
            <w:vAlign w:val="center"/>
          </w:tcPr>
          <w:p>
            <w:pPr>
              <w:adjustRightInd w:val="0"/>
              <w:snapToGrid w:val="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30</w:t>
            </w:r>
          </w:p>
        </w:tc>
      </w:tr>
    </w:tbl>
    <w:p>
      <w:pPr>
        <w:spacing w:line="560" w:lineRule="exact"/>
        <w:ind w:firstLine="600" w:firstLineChars="200"/>
        <w:rPr>
          <w:rFonts w:ascii="仿宋_GB2312" w:hAnsi="宋体" w:eastAsia="仿宋_GB2312" w:cs="Arial"/>
          <w:kern w:val="0"/>
          <w:sz w:val="30"/>
          <w:szCs w:val="30"/>
        </w:rPr>
      </w:pPr>
    </w:p>
    <w:p>
      <w:pPr>
        <w:snapToGrid w:val="0"/>
        <w:spacing w:line="560" w:lineRule="exact"/>
        <w:ind w:firstLine="600" w:firstLineChars="200"/>
        <w:rPr>
          <w:rFonts w:ascii="Arial Narrow" w:hAnsi="Arial Narrow" w:eastAsia="仿宋_GB2312" w:cs="Arial"/>
          <w:b/>
          <w:sz w:val="30"/>
          <w:szCs w:val="30"/>
        </w:rPr>
      </w:pPr>
      <w:r>
        <w:rPr>
          <w:rFonts w:hint="eastAsia" w:ascii="黑体" w:hAnsi="黑体" w:eastAsia="黑体" w:cs="黑体"/>
          <w:bCs/>
          <w:sz w:val="30"/>
          <w:szCs w:val="30"/>
        </w:rPr>
        <w:t>二十、赛题公开承诺</w:t>
      </w:r>
    </w:p>
    <w:p>
      <w:pPr>
        <w:snapToGrid w:val="0"/>
        <w:spacing w:line="560" w:lineRule="exact"/>
        <w:ind w:firstLine="600" w:firstLineChars="200"/>
        <w:rPr>
          <w:rFonts w:ascii="仿宋_GB2312" w:eastAsia="仿宋_GB2312"/>
          <w:sz w:val="30"/>
          <w:szCs w:val="30"/>
        </w:rPr>
      </w:pPr>
      <w:r>
        <w:rPr>
          <w:rFonts w:hint="eastAsia" w:ascii="仿宋_GB2312" w:eastAsia="仿宋_GB2312"/>
          <w:sz w:val="30"/>
          <w:szCs w:val="30"/>
        </w:rPr>
        <w:t>承诺保证于开赛1个月前在大赛网络信息发布平台上（www.chinaskills-jsw.org)公开全部赛题。</w:t>
      </w:r>
    </w:p>
    <w:p>
      <w:pPr>
        <w:snapToGrid w:val="0"/>
        <w:spacing w:line="560" w:lineRule="exact"/>
        <w:ind w:firstLine="600" w:firstLineChars="200"/>
        <w:rPr>
          <w:rFonts w:ascii="Arial Narrow" w:hAnsi="Arial Narrow" w:eastAsia="仿宋_GB2312" w:cs="Arial"/>
          <w:bCs/>
          <w:sz w:val="30"/>
          <w:szCs w:val="30"/>
        </w:rPr>
      </w:pPr>
      <w:r>
        <w:rPr>
          <w:rFonts w:hint="eastAsia" w:ascii="黑体" w:hAnsi="黑体" w:eastAsia="黑体" w:cs="黑体"/>
          <w:bCs/>
          <w:sz w:val="30"/>
          <w:szCs w:val="30"/>
        </w:rPr>
        <w:t>二十一、其他</w:t>
      </w:r>
    </w:p>
    <w:p/>
    <w:sectPr>
      <w:footerReference r:id="rId3"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Arial Narrow">
    <w:panose1 w:val="020B0606020202030204"/>
    <w:charset w:val="00"/>
    <w:family w:val="swiss"/>
    <w:pitch w:val="default"/>
    <w:sig w:usb0="00000287" w:usb1="00000800" w:usb2="00000000" w:usb3="00000000" w:csb0="2000009F" w:csb1="DFD7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r>
      <w:rPr>
        <w:rFonts w:hint="eastAsia"/>
      </w:rPr>
      <w:fldChar w:fldCharType="begin"/>
    </w:r>
    <w:r>
      <w:rPr>
        <w:rFonts w:hint="eastAsia"/>
      </w:rPr>
      <w:instrText xml:space="preserve"> PAGE  \* MERGEFORMAT </w:instrText>
    </w:r>
    <w:r>
      <w:rPr>
        <w:rFonts w:hint="eastAsia"/>
      </w:rPr>
      <w:fldChar w:fldCharType="separate"/>
    </w:r>
    <w:r>
      <w:t>35</w:t>
    </w:r>
    <w:r>
      <w:rPr>
        <w:rFonts w:hint="eastAsia"/>
      </w:rP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D28E013"/>
    <w:multiLevelType w:val="singleLevel"/>
    <w:tmpl w:val="8D28E013"/>
    <w:lvl w:ilvl="0" w:tentative="0">
      <w:start w:val="1"/>
      <w:numFmt w:val="upperLetter"/>
      <w:lvlText w:val="%1."/>
      <w:lvlJc w:val="left"/>
      <w:pPr>
        <w:tabs>
          <w:tab w:val="left" w:pos="312"/>
        </w:tabs>
      </w:pPr>
    </w:lvl>
  </w:abstractNum>
  <w:abstractNum w:abstractNumId="1">
    <w:nsid w:val="B123A673"/>
    <w:multiLevelType w:val="singleLevel"/>
    <w:tmpl w:val="B123A673"/>
    <w:lvl w:ilvl="0" w:tentative="0">
      <w:start w:val="2"/>
      <w:numFmt w:val="decimal"/>
      <w:lvlText w:val="%1."/>
      <w:lvlJc w:val="left"/>
      <w:pPr>
        <w:tabs>
          <w:tab w:val="left" w:pos="312"/>
        </w:tabs>
      </w:pPr>
    </w:lvl>
  </w:abstractNum>
  <w:abstractNum w:abstractNumId="2">
    <w:nsid w:val="CE8EA564"/>
    <w:multiLevelType w:val="singleLevel"/>
    <w:tmpl w:val="CE8EA564"/>
    <w:lvl w:ilvl="0" w:tentative="0">
      <w:start w:val="1"/>
      <w:numFmt w:val="upperLetter"/>
      <w:lvlText w:val="%1."/>
      <w:lvlJc w:val="left"/>
      <w:pPr>
        <w:tabs>
          <w:tab w:val="left" w:pos="312"/>
        </w:tabs>
      </w:pPr>
    </w:lvl>
  </w:abstractNum>
  <w:abstractNum w:abstractNumId="3">
    <w:nsid w:val="DB3655E9"/>
    <w:multiLevelType w:val="singleLevel"/>
    <w:tmpl w:val="DB3655E9"/>
    <w:lvl w:ilvl="0" w:tentative="0">
      <w:start w:val="2"/>
      <w:numFmt w:val="chineseCounting"/>
      <w:suff w:val="nothing"/>
      <w:lvlText w:val="%1、"/>
      <w:lvlJc w:val="left"/>
      <w:rPr>
        <w:rFonts w:hint="eastAsia"/>
      </w:rPr>
    </w:lvl>
  </w:abstractNum>
  <w:abstractNum w:abstractNumId="4">
    <w:nsid w:val="E64F664E"/>
    <w:multiLevelType w:val="singleLevel"/>
    <w:tmpl w:val="E64F664E"/>
    <w:lvl w:ilvl="0" w:tentative="0">
      <w:start w:val="1"/>
      <w:numFmt w:val="upperLetter"/>
      <w:lvlText w:val="%1."/>
      <w:lvlJc w:val="left"/>
      <w:pPr>
        <w:tabs>
          <w:tab w:val="left" w:pos="312"/>
        </w:tabs>
      </w:pPr>
    </w:lvl>
  </w:abstractNum>
  <w:abstractNum w:abstractNumId="5">
    <w:nsid w:val="EB578BE8"/>
    <w:multiLevelType w:val="singleLevel"/>
    <w:tmpl w:val="EB578BE8"/>
    <w:lvl w:ilvl="0" w:tentative="0">
      <w:start w:val="1"/>
      <w:numFmt w:val="upperLetter"/>
      <w:lvlText w:val="%1."/>
      <w:lvlJc w:val="left"/>
      <w:pPr>
        <w:tabs>
          <w:tab w:val="left" w:pos="312"/>
        </w:tabs>
      </w:pPr>
    </w:lvl>
  </w:abstractNum>
  <w:abstractNum w:abstractNumId="6">
    <w:nsid w:val="599CFFDF"/>
    <w:multiLevelType w:val="singleLevel"/>
    <w:tmpl w:val="599CFFDF"/>
    <w:lvl w:ilvl="0" w:tentative="0">
      <w:start w:val="3"/>
      <w:numFmt w:val="chineseCounting"/>
      <w:suff w:val="nothing"/>
      <w:lvlText w:val="（%1）"/>
      <w:lvlJc w:val="left"/>
    </w:lvl>
  </w:abstractNum>
  <w:abstractNum w:abstractNumId="7">
    <w:nsid w:val="59A372F5"/>
    <w:multiLevelType w:val="singleLevel"/>
    <w:tmpl w:val="59A372F5"/>
    <w:lvl w:ilvl="0" w:tentative="0">
      <w:start w:val="1"/>
      <w:numFmt w:val="decimal"/>
      <w:suff w:val="nothing"/>
      <w:lvlText w:val="%1."/>
      <w:lvlJc w:val="left"/>
    </w:lvl>
  </w:abstractNum>
  <w:num w:numId="1">
    <w:abstractNumId w:val="3"/>
  </w:num>
  <w:num w:numId="2">
    <w:abstractNumId w:val="6"/>
  </w:num>
  <w:num w:numId="3">
    <w:abstractNumId w:val="1"/>
  </w:num>
  <w:num w:numId="4">
    <w:abstractNumId w:val="4"/>
  </w:num>
  <w:num w:numId="5">
    <w:abstractNumId w:val="5"/>
  </w:num>
  <w:num w:numId="6">
    <w:abstractNumId w:val="2"/>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0F22"/>
    <w:rsid w:val="00004C77"/>
    <w:rsid w:val="00076B6D"/>
    <w:rsid w:val="000C327A"/>
    <w:rsid w:val="0011166E"/>
    <w:rsid w:val="00172131"/>
    <w:rsid w:val="001B3207"/>
    <w:rsid w:val="0020648F"/>
    <w:rsid w:val="002A36F3"/>
    <w:rsid w:val="00304688"/>
    <w:rsid w:val="0036653A"/>
    <w:rsid w:val="00377027"/>
    <w:rsid w:val="0040498D"/>
    <w:rsid w:val="004A761D"/>
    <w:rsid w:val="004E0F22"/>
    <w:rsid w:val="004F50D0"/>
    <w:rsid w:val="0056165B"/>
    <w:rsid w:val="005873A9"/>
    <w:rsid w:val="005A656A"/>
    <w:rsid w:val="005B0F2F"/>
    <w:rsid w:val="005D409B"/>
    <w:rsid w:val="006D54B6"/>
    <w:rsid w:val="007328EF"/>
    <w:rsid w:val="00784AD8"/>
    <w:rsid w:val="007A0689"/>
    <w:rsid w:val="00822D9A"/>
    <w:rsid w:val="008E3EAD"/>
    <w:rsid w:val="008E5D9B"/>
    <w:rsid w:val="00924628"/>
    <w:rsid w:val="00952F9E"/>
    <w:rsid w:val="00965EF0"/>
    <w:rsid w:val="00983209"/>
    <w:rsid w:val="00B221B6"/>
    <w:rsid w:val="00B31830"/>
    <w:rsid w:val="00B650C3"/>
    <w:rsid w:val="00BC1D62"/>
    <w:rsid w:val="00C23559"/>
    <w:rsid w:val="00C439FF"/>
    <w:rsid w:val="00C6708D"/>
    <w:rsid w:val="00C73608"/>
    <w:rsid w:val="00CC0A26"/>
    <w:rsid w:val="00D00269"/>
    <w:rsid w:val="00E326F0"/>
    <w:rsid w:val="00E73ACA"/>
    <w:rsid w:val="00EB3457"/>
    <w:rsid w:val="00EF591C"/>
    <w:rsid w:val="00FA2987"/>
    <w:rsid w:val="00FA583B"/>
    <w:rsid w:val="00FB13F2"/>
    <w:rsid w:val="00FE0DCB"/>
    <w:rsid w:val="053B715A"/>
    <w:rsid w:val="0D683EB3"/>
    <w:rsid w:val="0F2F65FD"/>
    <w:rsid w:val="10907F32"/>
    <w:rsid w:val="15405F2B"/>
    <w:rsid w:val="28103B57"/>
    <w:rsid w:val="28627691"/>
    <w:rsid w:val="308223A4"/>
    <w:rsid w:val="36966286"/>
    <w:rsid w:val="4ABA1B92"/>
    <w:rsid w:val="4E011963"/>
    <w:rsid w:val="51DB12F6"/>
    <w:rsid w:val="53945093"/>
    <w:rsid w:val="5E4A6A02"/>
    <w:rsid w:val="5F9C1C10"/>
    <w:rsid w:val="62411A37"/>
    <w:rsid w:val="62860A3B"/>
    <w:rsid w:val="62B633EB"/>
    <w:rsid w:val="6B3A6DA1"/>
    <w:rsid w:val="7259159D"/>
    <w:rsid w:val="746306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8">
    <w:name w:val="Default Paragraph Font"/>
    <w:semiHidden/>
    <w:unhideWhenUsed/>
    <w:uiPriority w:val="1"/>
  </w:style>
  <w:style w:type="table" w:default="1" w:styleId="11">
    <w:name w:val="Normal Table"/>
    <w:semiHidden/>
    <w:unhideWhenUsed/>
    <w:uiPriority w:val="99"/>
    <w:tblPr>
      <w:tblLayout w:type="fixed"/>
      <w:tblCellMar>
        <w:top w:w="0" w:type="dxa"/>
        <w:left w:w="108" w:type="dxa"/>
        <w:bottom w:w="0" w:type="dxa"/>
        <w:right w:w="108" w:type="dxa"/>
      </w:tblCellMar>
    </w:tblPr>
  </w:style>
  <w:style w:type="paragraph" w:styleId="2">
    <w:name w:val="annotation subject"/>
    <w:basedOn w:val="3"/>
    <w:next w:val="3"/>
    <w:link w:val="14"/>
    <w:qFormat/>
    <w:uiPriority w:val="0"/>
    <w:rPr>
      <w:b/>
      <w:bCs/>
    </w:rPr>
  </w:style>
  <w:style w:type="paragraph" w:styleId="3">
    <w:name w:val="annotation text"/>
    <w:basedOn w:val="1"/>
    <w:link w:val="13"/>
    <w:qFormat/>
    <w:uiPriority w:val="0"/>
    <w:pPr>
      <w:jc w:val="left"/>
    </w:pPr>
  </w:style>
  <w:style w:type="paragraph" w:styleId="4">
    <w:name w:val="Balloon Text"/>
    <w:basedOn w:val="1"/>
    <w:link w:val="15"/>
    <w:qFormat/>
    <w:uiPriority w:val="0"/>
    <w:rPr>
      <w:sz w:val="18"/>
      <w:szCs w:val="18"/>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footnote text"/>
    <w:basedOn w:val="1"/>
    <w:link w:val="16"/>
    <w:qFormat/>
    <w:uiPriority w:val="0"/>
    <w:pPr>
      <w:snapToGrid w:val="0"/>
      <w:jc w:val="left"/>
    </w:pPr>
    <w:rPr>
      <w:kern w:val="0"/>
      <w:sz w:val="18"/>
      <w:szCs w:val="18"/>
    </w:rPr>
  </w:style>
  <w:style w:type="character" w:styleId="9">
    <w:name w:val="annotation reference"/>
    <w:basedOn w:val="8"/>
    <w:qFormat/>
    <w:uiPriority w:val="0"/>
    <w:rPr>
      <w:sz w:val="21"/>
      <w:szCs w:val="21"/>
    </w:rPr>
  </w:style>
  <w:style w:type="character" w:styleId="10">
    <w:name w:val="footnote reference"/>
    <w:qFormat/>
    <w:uiPriority w:val="0"/>
    <w:rPr>
      <w:rFonts w:cs="Times New Roman"/>
      <w:vertAlign w:val="superscript"/>
    </w:rPr>
  </w:style>
  <w:style w:type="table" w:styleId="12">
    <w:name w:val="Table Grid"/>
    <w:basedOn w:val="11"/>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3">
    <w:name w:val="批注文字 Char"/>
    <w:basedOn w:val="8"/>
    <w:link w:val="3"/>
    <w:qFormat/>
    <w:uiPriority w:val="0"/>
    <w:rPr>
      <w:kern w:val="2"/>
      <w:sz w:val="21"/>
      <w:szCs w:val="22"/>
    </w:rPr>
  </w:style>
  <w:style w:type="character" w:customStyle="1" w:styleId="14">
    <w:name w:val="批注主题 Char"/>
    <w:basedOn w:val="13"/>
    <w:link w:val="2"/>
    <w:qFormat/>
    <w:uiPriority w:val="0"/>
    <w:rPr>
      <w:b/>
      <w:bCs/>
      <w:kern w:val="2"/>
      <w:sz w:val="21"/>
      <w:szCs w:val="22"/>
    </w:rPr>
  </w:style>
  <w:style w:type="character" w:customStyle="1" w:styleId="15">
    <w:name w:val="批注框文本 Char"/>
    <w:basedOn w:val="8"/>
    <w:link w:val="4"/>
    <w:qFormat/>
    <w:uiPriority w:val="0"/>
    <w:rPr>
      <w:kern w:val="2"/>
      <w:sz w:val="18"/>
      <w:szCs w:val="18"/>
    </w:rPr>
  </w:style>
  <w:style w:type="character" w:customStyle="1" w:styleId="16">
    <w:name w:val="脚注文本 Char"/>
    <w:basedOn w:val="8"/>
    <w:link w:val="7"/>
    <w:qFormat/>
    <w:uiPriority w:val="0"/>
    <w:rPr>
      <w:sz w:val="18"/>
      <w:szCs w:val="18"/>
    </w:rPr>
  </w:style>
  <w:style w:type="paragraph" w:customStyle="1" w:styleId="17">
    <w:name w:val="p0"/>
    <w:basedOn w:val="1"/>
    <w:qFormat/>
    <w:uiPriority w:val="0"/>
    <w:pPr>
      <w:widowControl/>
    </w:pPr>
    <w:rPr>
      <w:rFonts w:cs="宋体"/>
      <w:kern w:val="0"/>
      <w:szCs w:val="21"/>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38</Pages>
  <Words>3663</Words>
  <Characters>20883</Characters>
  <Lines>174</Lines>
  <Paragraphs>48</Paragraphs>
  <TotalTime>29</TotalTime>
  <ScaleCrop>false</ScaleCrop>
  <LinksUpToDate>false</LinksUpToDate>
  <CharactersWithSpaces>24498</CharactersWithSpaces>
  <Application>WPS Office_11.1.0.8013_F1E327BC-269C-435d-A152-05C5408002CA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徐园园</cp:lastModifiedBy>
  <dcterms:modified xsi:type="dcterms:W3CDTF">2018-12-18T06:32:55Z</dcterms:modified>
  <cp:revision>70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2052-11.1.0.8013</vt:lpwstr>
  </property>
</Properties>
</file>