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eastAsia="仿宋_GB2312" w:cs="宋体"/>
          <w:sz w:val="30"/>
          <w:szCs w:val="30"/>
        </w:rPr>
      </w:pP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2018</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赛项申报书</w:t>
      </w:r>
    </w:p>
    <w:p>
      <w:pPr>
        <w:snapToGrid w:val="0"/>
        <w:spacing w:line="560" w:lineRule="exact"/>
        <w:ind w:firstLine="600" w:firstLineChars="200"/>
        <w:rPr>
          <w:rFonts w:ascii="仿宋" w:hAnsi="仿宋" w:eastAsia="仿宋"/>
          <w:sz w:val="30"/>
          <w:szCs w:val="30"/>
        </w:rPr>
      </w:pPr>
    </w:p>
    <w:p>
      <w:pPr>
        <w:snapToGrid w:val="0"/>
        <w:spacing w:line="560" w:lineRule="exact"/>
        <w:ind w:firstLine="600" w:firstLineChars="200"/>
        <w:rPr>
          <w:rFonts w:ascii="仿宋" w:hAnsi="仿宋" w:eastAsia="仿宋"/>
          <w:sz w:val="30"/>
          <w:szCs w:val="30"/>
        </w:rPr>
      </w:pP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赛项名称：液压与气动系统装调与维护</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赛项类别：常规赛项■</w:t>
      </w:r>
      <w:r>
        <w:rPr>
          <w:rFonts w:hint="eastAsia" w:ascii="仿宋" w:hAnsi="仿宋" w:eastAsia="仿宋"/>
          <w:sz w:val="30"/>
          <w:szCs w:val="30"/>
          <w:lang w:val="en-US" w:eastAsia="zh-CN"/>
        </w:rPr>
        <w:t xml:space="preserve">    </w:t>
      </w:r>
      <w:r>
        <w:rPr>
          <w:rFonts w:hint="eastAsia" w:ascii="仿宋" w:hAnsi="仿宋" w:eastAsia="仿宋"/>
          <w:sz w:val="30"/>
          <w:szCs w:val="30"/>
        </w:rPr>
        <w:t>行业特色赛项□</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赛项组别：中职组■</w:t>
      </w:r>
      <w:r>
        <w:rPr>
          <w:rFonts w:hint="eastAsia" w:ascii="仿宋" w:hAnsi="仿宋" w:eastAsia="仿宋"/>
          <w:sz w:val="30"/>
          <w:szCs w:val="30"/>
          <w:lang w:val="en-US" w:eastAsia="zh-CN"/>
        </w:rPr>
        <w:t xml:space="preserve">      </w:t>
      </w:r>
      <w:r>
        <w:rPr>
          <w:rFonts w:hint="eastAsia" w:ascii="仿宋" w:hAnsi="仿宋" w:eastAsia="仿宋"/>
          <w:sz w:val="30"/>
          <w:szCs w:val="30"/>
        </w:rPr>
        <w:t>高职组□</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涉及的专业大类</w:t>
      </w:r>
      <w:r>
        <w:rPr>
          <w:rFonts w:ascii="仿宋" w:hAnsi="仿宋" w:eastAsia="仿宋"/>
          <w:sz w:val="30"/>
          <w:szCs w:val="30"/>
        </w:rPr>
        <w:t>/</w:t>
      </w:r>
      <w:r>
        <w:rPr>
          <w:rFonts w:hint="eastAsia" w:ascii="仿宋" w:hAnsi="仿宋" w:eastAsia="仿宋"/>
          <w:sz w:val="30"/>
          <w:szCs w:val="30"/>
        </w:rPr>
        <w:t>类：加工制造类</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方案设计专家组组长：</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手机号码：</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方案申报单位（盖章）：全国机械职业教育教学指导委员会</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方案申报负责人：</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方案申报单位联络人：</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联络人手机号码：</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电子邮箱：</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通讯地址：</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邮政编码：</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申报日期：</w:t>
      </w:r>
      <w:r>
        <w:rPr>
          <w:rFonts w:ascii="仿宋" w:hAnsi="仿宋" w:eastAsia="仿宋"/>
          <w:sz w:val="30"/>
          <w:szCs w:val="30"/>
        </w:rPr>
        <w:t>2017</w:t>
      </w:r>
      <w:r>
        <w:rPr>
          <w:rFonts w:hint="eastAsia" w:ascii="仿宋" w:hAnsi="仿宋" w:eastAsia="仿宋"/>
          <w:sz w:val="30"/>
          <w:szCs w:val="30"/>
        </w:rPr>
        <w:t>年</w:t>
      </w:r>
      <w:r>
        <w:rPr>
          <w:rFonts w:ascii="仿宋" w:hAnsi="仿宋" w:eastAsia="仿宋"/>
          <w:sz w:val="30"/>
          <w:szCs w:val="30"/>
        </w:rPr>
        <w:t>8</w:t>
      </w:r>
      <w:r>
        <w:rPr>
          <w:rFonts w:hint="eastAsia" w:ascii="仿宋" w:hAnsi="仿宋" w:eastAsia="仿宋"/>
          <w:sz w:val="30"/>
          <w:szCs w:val="30"/>
        </w:rPr>
        <w:t>月</w:t>
      </w:r>
      <w:r>
        <w:rPr>
          <w:rFonts w:ascii="仿宋" w:hAnsi="仿宋" w:eastAsia="仿宋"/>
          <w:sz w:val="30"/>
          <w:szCs w:val="30"/>
        </w:rPr>
        <w:t>18</w:t>
      </w:r>
      <w:r>
        <w:rPr>
          <w:rFonts w:hint="eastAsia" w:ascii="仿宋" w:hAnsi="仿宋" w:eastAsia="仿宋"/>
          <w:sz w:val="30"/>
          <w:szCs w:val="30"/>
        </w:rPr>
        <w:t>日</w:t>
      </w:r>
    </w:p>
    <w:p>
      <w:pPr>
        <w:snapToGrid w:val="0"/>
        <w:spacing w:line="560" w:lineRule="exact"/>
        <w:ind w:firstLine="600" w:firstLineChars="200"/>
        <w:rPr>
          <w:rFonts w:ascii="仿宋" w:hAnsi="仿宋" w:eastAsia="仿宋"/>
          <w:sz w:val="30"/>
          <w:szCs w:val="30"/>
        </w:rPr>
      </w:pPr>
    </w:p>
    <w:p>
      <w:pPr>
        <w:snapToGrid w:val="0"/>
        <w:spacing w:beforeLines="100" w:line="540" w:lineRule="exact"/>
        <w:jc w:val="center"/>
        <w:outlineLvl w:val="0"/>
        <w:rPr>
          <w:rFonts w:ascii="Arial Narrow" w:hAnsi="黑体" w:eastAsia="黑体"/>
          <w:b/>
          <w:sz w:val="36"/>
          <w:szCs w:val="36"/>
        </w:rPr>
      </w:pPr>
    </w:p>
    <w:p>
      <w:pPr>
        <w:snapToGrid w:val="0"/>
        <w:spacing w:beforeLines="100" w:line="540" w:lineRule="exact"/>
        <w:jc w:val="center"/>
        <w:outlineLvl w:val="0"/>
        <w:rPr>
          <w:rFonts w:ascii="Arial Narrow" w:hAnsi="黑体" w:eastAsia="黑体"/>
          <w:b/>
          <w:sz w:val="36"/>
          <w:szCs w:val="36"/>
        </w:rPr>
      </w:pPr>
    </w:p>
    <w:p>
      <w:pPr>
        <w:widowControl/>
        <w:jc w:val="left"/>
        <w:rPr>
          <w:rFonts w:ascii="Arial Narrow" w:hAnsi="Arial Narrow" w:eastAsia="仿宋_GB2312" w:cs="Arial"/>
          <w:sz w:val="30"/>
          <w:szCs w:val="30"/>
        </w:rPr>
        <w:sectPr>
          <w:pgSz w:w="11906" w:h="16838"/>
          <w:pgMar w:top="1440" w:right="1800" w:bottom="1440" w:left="1800" w:header="851" w:footer="992" w:gutter="0"/>
          <w:cols w:space="425" w:num="1"/>
          <w:docGrid w:type="lines" w:linePitch="312" w:charSpace="0"/>
        </w:sectPr>
      </w:pP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ab/>
      </w:r>
      <w:r>
        <w:rPr>
          <w:rFonts w:ascii="Arial Narrow" w:hAnsi="黑体" w:eastAsia="黑体"/>
          <w:b/>
          <w:sz w:val="36"/>
          <w:szCs w:val="36"/>
        </w:rPr>
        <w:tab/>
      </w:r>
      <w:r>
        <w:rPr>
          <w:rFonts w:ascii="Arial Narrow" w:hAnsi="黑体" w:eastAsia="黑体"/>
          <w:b/>
          <w:sz w:val="36"/>
          <w:szCs w:val="36"/>
        </w:rPr>
        <w:t>2018</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2" w:firstLineChars="200"/>
        <w:outlineLvl w:val="0"/>
        <w:rPr>
          <w:rFonts w:ascii="黑体" w:hAnsi="黑体" w:eastAsia="黑体" w:cs="黑体"/>
          <w:b/>
          <w:sz w:val="30"/>
          <w:szCs w:val="30"/>
        </w:rPr>
      </w:pPr>
      <w:r>
        <w:rPr>
          <w:rFonts w:hint="eastAsia" w:ascii="黑体" w:hAnsi="黑体" w:eastAsia="黑体" w:cs="黑体"/>
          <w:b/>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液压与气动系统装调与维护</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（二）压题彩照</w:t>
      </w:r>
    </w:p>
    <w:p>
      <w:pPr>
        <w:snapToGrid w:val="0"/>
        <w:rPr>
          <w:rFonts w:ascii="Arial Narrow" w:hAnsi="Arial Narrow" w:eastAsia="仿宋_GB2312" w:cs="Arial"/>
          <w:sz w:val="30"/>
          <w:szCs w:val="30"/>
        </w:rPr>
      </w:pPr>
      <w:r>
        <w:rPr>
          <w:rFonts w:ascii="仿宋_GB2312" w:hAnsi="Arial Narrow" w:eastAsia="仿宋_GB2312" w:cs="Arial"/>
          <w:sz w:val="30"/>
          <w:szCs w:val="30"/>
        </w:rPr>
        <w:pict>
          <v:shape id="_x0000_i1025" o:spt="75" alt="大赛全景2" type="#_x0000_t75" style="height:277.15pt;width:415pt;" filled="f" o:preferrelative="t" stroked="f" coordsize="21600,21600">
            <v:path/>
            <v:fill on="f" focussize="0,0"/>
            <v:stroke on="f" joinstyle="miter"/>
            <v:imagedata r:id="rId5" o:title=""/>
            <o:lock v:ext="edit" aspectratio="t"/>
            <w10:wrap type="none"/>
            <w10:anchorlock/>
          </v:shape>
        </w:pic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w:t>
      </w:r>
      <w:r>
        <w:rPr>
          <w:rFonts w:hint="eastAsia" w:ascii="Arial Narrow" w:hAnsi="Arial Narrow" w:eastAsia="仿宋_GB2312" w:cs="Arial"/>
          <w:sz w:val="30"/>
          <w:szCs w:val="30"/>
        </w:rPr>
        <w:t>上图</w:t>
      </w:r>
      <w:r>
        <w:rPr>
          <w:rFonts w:hint="eastAsia" w:ascii="仿宋_GB2312" w:hAnsi="Arial Narrow" w:eastAsia="仿宋_GB2312" w:cs="Arial"/>
          <w:sz w:val="30"/>
          <w:szCs w:val="30"/>
        </w:rPr>
        <w:t>为</w:t>
      </w:r>
      <w:r>
        <w:rPr>
          <w:rFonts w:ascii="仿宋_GB2312" w:hAnsi="Arial Narrow" w:eastAsia="仿宋_GB2312" w:cs="Arial"/>
          <w:sz w:val="30"/>
          <w:szCs w:val="30"/>
        </w:rPr>
        <w:t>2016</w:t>
      </w:r>
      <w:r>
        <w:rPr>
          <w:rFonts w:hint="eastAsia" w:ascii="仿宋_GB2312" w:hAnsi="Arial Narrow" w:eastAsia="仿宋_GB2312" w:cs="Arial"/>
          <w:sz w:val="30"/>
          <w:szCs w:val="30"/>
        </w:rPr>
        <w:t>年全国职业院校技能大赛中职组“液压与气动系统装调与维护”赛项竞赛现场，共有</w:t>
      </w:r>
      <w:r>
        <w:rPr>
          <w:rFonts w:ascii="仿宋_GB2312" w:hAnsi="Arial Narrow" w:eastAsia="仿宋_GB2312" w:cs="Arial"/>
          <w:sz w:val="30"/>
          <w:szCs w:val="30"/>
        </w:rPr>
        <w:t>107</w:t>
      </w:r>
      <w:r>
        <w:rPr>
          <w:rFonts w:hint="eastAsia" w:ascii="仿宋_GB2312" w:hAnsi="Arial Narrow" w:eastAsia="仿宋_GB2312" w:cs="Arial"/>
          <w:sz w:val="30"/>
          <w:szCs w:val="30"/>
        </w:rPr>
        <w:t>支代表队</w:t>
      </w:r>
      <w:r>
        <w:rPr>
          <w:rFonts w:hint="eastAsia" w:ascii="Arial Narrow" w:hAnsi="Arial Narrow" w:eastAsia="仿宋_GB2312" w:cs="Arial"/>
          <w:sz w:val="30"/>
          <w:szCs w:val="30"/>
        </w:rPr>
        <w:t>参加。</w:t>
      </w:r>
      <w:r>
        <w:rPr>
          <w:rFonts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仿宋_GB2312" w:hAnsi="宋体" w:eastAsia="仿宋_GB2312" w:cs="Arial"/>
          <w:sz w:val="30"/>
          <w:szCs w:val="30"/>
        </w:rPr>
      </w:pPr>
      <w:r>
        <w:rPr>
          <w:rFonts w:hint="eastAsia" w:ascii="仿宋_GB2312" w:hAnsi="宋体" w:eastAsia="仿宋_GB2312" w:cs="Arial"/>
          <w:sz w:val="30"/>
          <w:szCs w:val="30"/>
        </w:rPr>
        <w:t>制造业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cs="宋体"/>
          <w:sz w:val="30"/>
          <w:szCs w:val="30"/>
        </w:rPr>
        <w:t>现行</w:t>
      </w:r>
      <w:r>
        <w:rPr>
          <w:rFonts w:hint="eastAsia" w:ascii="Arial Narrow" w:hAnsi="Arial Narrow" w:eastAsia="仿宋_GB2312" w:cs="Arial"/>
          <w:sz w:val="30"/>
          <w:szCs w:val="30"/>
        </w:rPr>
        <w:t>《中等职业学校专业目录（</w:t>
      </w:r>
      <w:r>
        <w:rPr>
          <w:rFonts w:ascii="仿宋_GB2312" w:hAnsi="仿宋_GB2312" w:eastAsia="仿宋_GB2312" w:cs="仿宋_GB2312"/>
          <w:sz w:val="30"/>
          <w:szCs w:val="30"/>
        </w:rPr>
        <w:t>2010</w:t>
      </w:r>
      <w:r>
        <w:rPr>
          <w:rFonts w:hint="eastAsia" w:ascii="Arial Narrow" w:hAnsi="Arial Narrow" w:eastAsia="仿宋_GB2312" w:cs="Arial"/>
          <w:sz w:val="30"/>
          <w:szCs w:val="30"/>
        </w:rPr>
        <w:t>年修订）》</w:t>
      </w:r>
      <w:r>
        <w:rPr>
          <w:rFonts w:hint="eastAsia" w:ascii="仿宋_GB2312" w:hAnsi="宋体" w:eastAsia="仿宋_GB2312" w:cs="宋体"/>
          <w:sz w:val="30"/>
          <w:szCs w:val="30"/>
        </w:rPr>
        <w:t>中的分类、专业代码及</w:t>
      </w:r>
      <w:r>
        <w:rPr>
          <w:rFonts w:hint="eastAsia" w:ascii="仿宋_GB2312" w:hAnsi="宋体" w:eastAsia="仿宋_GB2312"/>
          <w:sz w:val="30"/>
          <w:szCs w:val="30"/>
        </w:rPr>
        <w:t>全称：</w:t>
      </w:r>
    </w:p>
    <w:p>
      <w:pPr>
        <w:snapToGrid w:val="0"/>
        <w:spacing w:line="560" w:lineRule="exact"/>
        <w:ind w:firstLine="602" w:firstLineChars="200"/>
        <w:rPr>
          <w:rFonts w:ascii="仿宋_GB2312" w:hAnsi="宋体" w:eastAsia="仿宋_GB2312" w:cs="Arial"/>
          <w:sz w:val="30"/>
          <w:szCs w:val="30"/>
        </w:rPr>
      </w:pPr>
      <w:r>
        <w:rPr>
          <w:rFonts w:hint="eastAsia" w:ascii="仿宋_GB2312" w:hAnsi="宋体" w:eastAsia="仿宋_GB2312" w:cs="Arial"/>
          <w:b/>
          <w:sz w:val="30"/>
          <w:szCs w:val="30"/>
        </w:rPr>
        <w:t>加工制造类</w:t>
      </w:r>
      <w:r>
        <w:rPr>
          <w:rFonts w:ascii="仿宋_GB2312" w:hAnsi="宋体" w:eastAsia="仿宋_GB2312" w:cs="Arial"/>
          <w:sz w:val="30"/>
          <w:szCs w:val="30"/>
        </w:rPr>
        <w:t xml:space="preserve">      051100</w:t>
      </w:r>
      <w:r>
        <w:rPr>
          <w:rFonts w:hint="eastAsia" w:ascii="仿宋_GB2312" w:hAnsi="宋体" w:eastAsia="仿宋_GB2312" w:cs="Arial"/>
          <w:sz w:val="30"/>
          <w:szCs w:val="30"/>
        </w:rPr>
        <w:t>机械制造技术</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051200</w:t>
      </w:r>
      <w:r>
        <w:rPr>
          <w:rFonts w:hint="eastAsia" w:ascii="仿宋_GB2312" w:hAnsi="宋体" w:eastAsia="仿宋_GB2312" w:cs="Arial"/>
          <w:sz w:val="30"/>
          <w:szCs w:val="30"/>
        </w:rPr>
        <w:t>机械加工技术</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051300</w:t>
      </w:r>
      <w:r>
        <w:rPr>
          <w:rFonts w:hint="eastAsia" w:ascii="仿宋_GB2312" w:hAnsi="宋体" w:eastAsia="仿宋_GB2312" w:cs="Arial"/>
          <w:sz w:val="30"/>
          <w:szCs w:val="30"/>
        </w:rPr>
        <w:t>机电技术应用</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051400</w:t>
      </w:r>
      <w:r>
        <w:rPr>
          <w:rFonts w:hint="eastAsia" w:ascii="仿宋_GB2312" w:hAnsi="宋体" w:eastAsia="仿宋_GB2312" w:cs="Arial"/>
          <w:sz w:val="30"/>
          <w:szCs w:val="30"/>
        </w:rPr>
        <w:t>数控技术应用</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051500</w:t>
      </w:r>
      <w:r>
        <w:rPr>
          <w:rFonts w:hint="eastAsia" w:ascii="仿宋_GB2312" w:hAnsi="宋体" w:eastAsia="仿宋_GB2312" w:cs="Arial"/>
          <w:sz w:val="30"/>
          <w:szCs w:val="30"/>
        </w:rPr>
        <w:t>模具制造技术</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051600</w:t>
      </w:r>
      <w:r>
        <w:rPr>
          <w:rFonts w:hint="eastAsia" w:ascii="仿宋_GB2312" w:hAnsi="宋体" w:eastAsia="仿宋_GB2312" w:cs="Arial"/>
          <w:sz w:val="30"/>
          <w:szCs w:val="30"/>
        </w:rPr>
        <w:t>机电设备安装与维修</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051700</w:t>
      </w:r>
      <w:r>
        <w:rPr>
          <w:rFonts w:hint="eastAsia" w:ascii="仿宋_GB2312" w:hAnsi="宋体" w:eastAsia="仿宋_GB2312" w:cs="Arial"/>
          <w:sz w:val="30"/>
          <w:szCs w:val="30"/>
        </w:rPr>
        <w:t>汽车制造与维修</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051900</w:t>
      </w:r>
      <w:r>
        <w:rPr>
          <w:rFonts w:hint="eastAsia" w:ascii="仿宋_GB2312" w:hAnsi="宋体" w:eastAsia="仿宋_GB2312" w:cs="Arial"/>
          <w:sz w:val="30"/>
          <w:szCs w:val="30"/>
        </w:rPr>
        <w:t>船舶制造与修理</w:t>
      </w:r>
    </w:p>
    <w:p>
      <w:pPr>
        <w:snapToGrid w:val="0"/>
        <w:spacing w:line="560" w:lineRule="exact"/>
        <w:ind w:firstLine="2976" w:firstLineChars="992"/>
        <w:rPr>
          <w:rFonts w:ascii="仿宋_GB2312" w:hAnsi="宋体" w:eastAsia="仿宋_GB2312" w:cs="Arial"/>
          <w:sz w:val="30"/>
          <w:szCs w:val="30"/>
        </w:rPr>
      </w:pPr>
      <w:r>
        <w:rPr>
          <w:rFonts w:ascii="仿宋_GB2312" w:hAnsi="宋体" w:eastAsia="仿宋_GB2312" w:cs="Arial"/>
          <w:sz w:val="30"/>
          <w:szCs w:val="30"/>
        </w:rPr>
        <w:t>052000</w:t>
      </w:r>
      <w:r>
        <w:rPr>
          <w:rFonts w:hint="eastAsia" w:ascii="仿宋_GB2312" w:hAnsi="宋体" w:eastAsia="仿宋_GB2312" w:cs="Arial"/>
          <w:sz w:val="30"/>
          <w:szCs w:val="30"/>
        </w:rPr>
        <w:t>船舶机械装置安装与维修</w:t>
      </w:r>
    </w:p>
    <w:p>
      <w:pPr>
        <w:snapToGrid w:val="0"/>
        <w:spacing w:line="560" w:lineRule="exact"/>
        <w:ind w:firstLine="602" w:firstLineChars="200"/>
        <w:rPr>
          <w:rFonts w:ascii="仿宋_GB2312" w:hAnsi="宋体" w:eastAsia="仿宋_GB2312" w:cs="Arial"/>
          <w:sz w:val="30"/>
          <w:szCs w:val="30"/>
        </w:rPr>
      </w:pPr>
      <w:r>
        <w:rPr>
          <w:rFonts w:hint="eastAsia" w:ascii="仿宋_GB2312" w:hAnsi="宋体" w:eastAsia="仿宋_GB2312" w:cs="Arial"/>
          <w:b/>
          <w:sz w:val="30"/>
          <w:szCs w:val="30"/>
        </w:rPr>
        <w:t>资源与环境类</w:t>
      </w:r>
      <w:r>
        <w:rPr>
          <w:rFonts w:ascii="仿宋_GB2312" w:hAnsi="宋体" w:eastAsia="仿宋_GB2312" w:cs="Arial"/>
          <w:b/>
          <w:sz w:val="30"/>
          <w:szCs w:val="30"/>
        </w:rPr>
        <w:t xml:space="preserve">    </w:t>
      </w:r>
      <w:r>
        <w:rPr>
          <w:rFonts w:ascii="仿宋_GB2312" w:hAnsi="宋体" w:eastAsia="仿宋_GB2312" w:cs="Arial"/>
          <w:sz w:val="30"/>
          <w:szCs w:val="30"/>
        </w:rPr>
        <w:t>021300</w:t>
      </w:r>
      <w:r>
        <w:rPr>
          <w:rFonts w:hint="eastAsia" w:ascii="仿宋_GB2312" w:hAnsi="宋体" w:eastAsia="仿宋_GB2312" w:cs="Arial"/>
          <w:sz w:val="30"/>
          <w:szCs w:val="30"/>
        </w:rPr>
        <w:t>矿山机械运行与维修</w:t>
      </w:r>
    </w:p>
    <w:p>
      <w:pPr>
        <w:snapToGrid w:val="0"/>
        <w:spacing w:line="560" w:lineRule="exact"/>
        <w:ind w:firstLine="3000" w:firstLineChars="1000"/>
        <w:outlineLvl w:val="0"/>
        <w:rPr>
          <w:rFonts w:ascii="仿宋_GB2312" w:hAnsi="宋体" w:eastAsia="仿宋_GB2312" w:cs="Arial"/>
          <w:sz w:val="30"/>
          <w:szCs w:val="30"/>
        </w:rPr>
      </w:pPr>
      <w:r>
        <w:rPr>
          <w:rFonts w:ascii="仿宋_GB2312" w:hAnsi="宋体" w:eastAsia="仿宋_GB2312" w:cs="Arial"/>
          <w:sz w:val="30"/>
          <w:szCs w:val="30"/>
        </w:rPr>
        <w:t>021400</w:t>
      </w:r>
      <w:r>
        <w:rPr>
          <w:rFonts w:hint="eastAsia" w:ascii="仿宋_GB2312" w:hAnsi="宋体" w:eastAsia="仿宋_GB2312" w:cs="Arial"/>
          <w:sz w:val="30"/>
          <w:szCs w:val="30"/>
        </w:rPr>
        <w:t>矿山机电</w:t>
      </w:r>
    </w:p>
    <w:p>
      <w:pPr>
        <w:snapToGrid w:val="0"/>
        <w:spacing w:line="560" w:lineRule="exact"/>
        <w:ind w:firstLine="602" w:firstLineChars="200"/>
        <w:rPr>
          <w:rFonts w:ascii="仿宋_GB2312" w:hAnsi="宋体" w:eastAsia="仿宋_GB2312" w:cs="Arial"/>
          <w:sz w:val="30"/>
          <w:szCs w:val="30"/>
        </w:rPr>
      </w:pPr>
      <w:r>
        <w:rPr>
          <w:rFonts w:hint="eastAsia" w:ascii="仿宋_GB2312" w:hAnsi="宋体" w:eastAsia="仿宋_GB2312" w:cs="Arial"/>
          <w:b/>
          <w:sz w:val="30"/>
          <w:szCs w:val="30"/>
        </w:rPr>
        <w:t>土木水利工程类</w:t>
      </w:r>
      <w:r>
        <w:rPr>
          <w:rFonts w:ascii="仿宋_GB2312" w:hAnsi="宋体" w:eastAsia="仿宋_GB2312" w:cs="Arial"/>
          <w:b/>
          <w:sz w:val="30"/>
          <w:szCs w:val="30"/>
        </w:rPr>
        <w:t xml:space="preserve">  </w:t>
      </w:r>
      <w:r>
        <w:rPr>
          <w:rFonts w:ascii="仿宋_GB2312" w:hAnsi="宋体" w:eastAsia="仿宋_GB2312" w:cs="Arial"/>
          <w:sz w:val="30"/>
          <w:szCs w:val="30"/>
        </w:rPr>
        <w:t>041800</w:t>
      </w:r>
      <w:r>
        <w:rPr>
          <w:rFonts w:hint="eastAsia" w:ascii="仿宋_GB2312" w:hAnsi="宋体" w:eastAsia="仿宋_GB2312" w:cs="Arial"/>
          <w:sz w:val="30"/>
          <w:szCs w:val="30"/>
        </w:rPr>
        <w:t>工程机械运用与维修</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二、赛项申报专家组</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三、赛项目的</w:t>
      </w:r>
    </w:p>
    <w:p>
      <w:pPr>
        <w:snapToGrid w:val="0"/>
        <w:spacing w:line="560" w:lineRule="exact"/>
        <w:ind w:firstLine="602" w:firstLineChars="200"/>
        <w:outlineLvl w:val="0"/>
        <w:rPr>
          <w:rFonts w:ascii="仿宋_GB2312" w:hAnsi="黑体" w:eastAsia="仿宋_GB2312" w:cs="黑体"/>
          <w:b/>
          <w:sz w:val="30"/>
          <w:szCs w:val="30"/>
        </w:rPr>
      </w:pPr>
      <w:r>
        <w:rPr>
          <w:rFonts w:hint="eastAsia" w:ascii="仿宋_GB2312" w:hAnsi="黑体" w:eastAsia="仿宋_GB2312" w:cs="黑体"/>
          <w:b/>
          <w:sz w:val="30"/>
          <w:szCs w:val="30"/>
        </w:rPr>
        <w:t>1、针对重工业液压系统故障诊断难的问题，推进高技能液压人才的培养。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目前，重工业中动力驱动基本采用“电机系统+液压系统”模式，液压系统应用极其广泛，但因液压系统的故障诊断困难、维修周期长，给许多企业造成了巨大的经济损失。因此，根据液压系统的应用情况，要求考察选手的液压元件的使用、液压回路的分析、典型液压故障的诊断方法、液压维修的基本技能等。重点考核选手对液压泵站的安装与维护，液压系统安装与调试、比例阀控制技术应用及故障排除等专业操作技能，同时还考核选手的统筹计划能力、工作效率、安全意识、质量意识、节能环保意识和职业素养等。</w:t>
      </w:r>
    </w:p>
    <w:p>
      <w:pPr>
        <w:snapToGrid w:val="0"/>
        <w:spacing w:line="560" w:lineRule="exact"/>
        <w:ind w:firstLine="602" w:firstLineChars="200"/>
        <w:outlineLvl w:val="0"/>
        <w:rPr>
          <w:rFonts w:ascii="仿宋_GB2312" w:hAnsi="黑体" w:eastAsia="仿宋_GB2312" w:cs="黑体"/>
          <w:b/>
          <w:sz w:val="30"/>
          <w:szCs w:val="30"/>
        </w:rPr>
      </w:pPr>
      <w:r>
        <w:rPr>
          <w:rFonts w:hint="eastAsia" w:ascii="仿宋_GB2312" w:hAnsi="黑体" w:eastAsia="仿宋_GB2312" w:cs="黑体"/>
          <w:b/>
          <w:sz w:val="30"/>
          <w:szCs w:val="30"/>
        </w:rPr>
        <w:t>2、针对气动系统应用广泛的现状，推进气动回路设计与维护能力人才的培养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气动回路因其简单易用、经济实惠、成本低廉等优势，广泛使用在轻载设备中，尤其是在家电、轻工业、纺织等行业广泛使用，因此，通过赛项考察选手气动元件的使用知识、气动基本回路的分析与排故、气动基础知识、气动典型系统回路分析等内容；要求选手具有较强的气动回路设计能力，能完成一般工业气动控制回路的设计与搭建，并具有故障诊断的能力。</w:t>
      </w:r>
    </w:p>
    <w:p>
      <w:pPr>
        <w:snapToGrid w:val="0"/>
        <w:spacing w:line="560" w:lineRule="exact"/>
        <w:ind w:firstLine="602" w:firstLineChars="200"/>
        <w:outlineLvl w:val="0"/>
        <w:rPr>
          <w:rFonts w:ascii="仿宋_GB2312" w:hAnsi="黑体" w:eastAsia="仿宋_GB2312" w:cs="黑体"/>
          <w:b/>
          <w:sz w:val="30"/>
          <w:szCs w:val="30"/>
        </w:rPr>
      </w:pPr>
      <w:r>
        <w:rPr>
          <w:rFonts w:hint="eastAsia" w:ascii="仿宋_GB2312" w:hAnsi="黑体" w:eastAsia="仿宋_GB2312" w:cs="黑体"/>
          <w:b/>
          <w:sz w:val="30"/>
          <w:szCs w:val="30"/>
        </w:rPr>
        <w:t>3、及时跟踪液压系统新技术，促进中职院校液压课程教学内容与教学模式的改革</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随着计算机技术的发展，液压技术也得到快速的发展，液压应用更加广泛，先进的控制阀如片阀、2D阀、插装阀、伺服阀等应用越来越多，这就客观上需要学生掌握这些知识，但目前中职、高职的液压课程中，仍以普通的液压阀为主实施教学，以造成学生毕业后无法适应新技术的情况，因此，通过大赛促进学校教学内容与教学模式的改革，引领新技术的应用。</w:t>
      </w:r>
    </w:p>
    <w:p>
      <w:pPr>
        <w:snapToGrid w:val="0"/>
        <w:spacing w:line="560" w:lineRule="exact"/>
        <w:ind w:firstLine="602" w:firstLineChars="200"/>
        <w:outlineLvl w:val="0"/>
        <w:rPr>
          <w:rFonts w:ascii="仿宋_GB2312" w:hAnsi="黑体" w:eastAsia="仿宋_GB2312" w:cs="黑体"/>
          <w:b/>
          <w:sz w:val="30"/>
          <w:szCs w:val="30"/>
        </w:rPr>
      </w:pPr>
      <w:r>
        <w:rPr>
          <w:rFonts w:hint="eastAsia" w:ascii="仿宋_GB2312" w:hAnsi="黑体" w:eastAsia="仿宋_GB2312" w:cs="黑体"/>
          <w:b/>
          <w:sz w:val="30"/>
          <w:szCs w:val="30"/>
        </w:rPr>
        <w:t>4、实现以赛促教、以赛促改、以赛促变，培养双师教师团队</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通过竞赛，促进中职学校对液压与气动课程的改革和师资队伍建设，改变教师的教学观念，敢于创新教学模式，突出培养学生的创新能力和实践技能，提升学生职业能力和就业质量，为社会培养能从事液压与气动系统安装、调试、运行、管理及维护的技术技能型人才。</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（一）公开、公平、公正</w:t>
      </w:r>
    </w:p>
    <w:p>
      <w:pPr>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赛前公布竞赛平台名称，公布操作工艺规范和要求，公布题库和配分细则，做到比赛内容、比赛过程、工艺标准、评分要求公开、公平与公正。</w:t>
      </w:r>
    </w:p>
    <w:p>
      <w:pPr>
        <w:snapToGrid w:val="0"/>
        <w:spacing w:line="560" w:lineRule="exact"/>
        <w:ind w:firstLine="600" w:firstLineChars="200"/>
        <w:jc w:val="left"/>
        <w:rPr>
          <w:rFonts w:ascii="Times New Roman" w:hAnsi="Times New Roman" w:eastAsia="仿宋_GB2312"/>
          <w:kern w:val="0"/>
          <w:sz w:val="30"/>
          <w:szCs w:val="30"/>
        </w:rPr>
      </w:pPr>
      <w:r>
        <w:rPr>
          <w:rFonts w:hint="eastAsia" w:ascii="仿宋_GB2312" w:hAnsi="宋体" w:eastAsia="仿宋_GB2312"/>
          <w:sz w:val="30"/>
          <w:szCs w:val="30"/>
        </w:rPr>
        <w:t>在赛项组织方面，按照大赛成绩管理办法的成绩管理流程执行，成绩采用过程评判和结果评判相结合；严格把关专家和裁判选用制度，对裁判进行培训和考核，统一执裁尺度；借鉴世界技能大赛赛场布置模式，设置参观区域，允许观众和指导教师现场观摩大赛。按要求组织赛项各个环节，保证竞赛公开、公平、公正。</w:t>
      </w:r>
    </w:p>
    <w:p>
      <w:pPr>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w:t>
      </w:r>
      <w:r>
        <w:rPr>
          <w:rFonts w:hint="eastAsia" w:ascii="仿宋_GB2312" w:eastAsia="仿宋_GB2312"/>
          <w:kern w:val="0"/>
          <w:sz w:val="30"/>
          <w:szCs w:val="30"/>
        </w:rPr>
        <w:t>赛项关联职业岗位面广、人才需求量大、职业院校开设专业点多</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cs="Arial"/>
          <w:sz w:val="30"/>
          <w:szCs w:val="30"/>
        </w:rPr>
        <w:t>液压与气动技术是加工制造行业发展最快的技术之一，主要应用于国防工业、机床制造、冶金工业、工程机械、农业机械、汽车制造、生产自动化、包装自动化等诸多领域，液压与气动课程也是机械、机电及自动化类专业的核心课程</w:t>
      </w:r>
      <w:r>
        <w:rPr>
          <w:rFonts w:hint="eastAsia" w:ascii="仿宋_GB2312" w:hAnsi="宋体" w:eastAsia="仿宋_GB2312"/>
          <w:sz w:val="30"/>
          <w:szCs w:val="30"/>
        </w:rPr>
        <w:t>，设置“液压与气动系统装调与维护”竞赛项目，通过竞赛推动中职液压与气动专业建设和课程改革，为我国培养能从事液压与气动</w:t>
      </w:r>
      <w:r>
        <w:rPr>
          <w:rFonts w:hint="eastAsia" w:ascii="仿宋_GB2312" w:hAnsi="宋体" w:eastAsia="仿宋_GB2312" w:cs="Arial"/>
          <w:sz w:val="30"/>
          <w:szCs w:val="30"/>
        </w:rPr>
        <w:t>系统安装、调试、运行、管理及维护的高端技术技能型人才</w:t>
      </w:r>
      <w:r>
        <w:rPr>
          <w:rFonts w:hint="eastAsia" w:ascii="仿宋_GB2312" w:hAnsi="宋体" w:eastAsia="仿宋_GB2312"/>
          <w:sz w:val="30"/>
          <w:szCs w:val="30"/>
        </w:rPr>
        <w:t>。</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赛项内容适合中职学校“机电设备安装与维修”、“机电技术应用”、“机械加工技术”、“机械制造技术”、“数控技术应用”、“模具制造技术”、“船舶制造与修理”、“船舶机械装置安装与维修”、“矿山机械运行与维修”、“矿山机电”、“工程机械运用与维修”等</w:t>
      </w:r>
      <w:r>
        <w:rPr>
          <w:rFonts w:ascii="仿宋_GB2312" w:hAnsi="宋体" w:eastAsia="仿宋_GB2312"/>
          <w:sz w:val="30"/>
          <w:szCs w:val="30"/>
        </w:rPr>
        <w:t>20</w:t>
      </w:r>
      <w:r>
        <w:rPr>
          <w:rFonts w:hint="eastAsia" w:ascii="仿宋_GB2312" w:hAnsi="宋体" w:eastAsia="仿宋_GB2312"/>
          <w:sz w:val="30"/>
          <w:szCs w:val="30"/>
        </w:rPr>
        <w:t>多个专业，学生就业面广。就业去向主要包括：在企业从事机、电、液、气一体化设备的安装、调试、维护或销售工作。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（三）竞赛内容对应相关职业岗位或岗位群、体现专业核心能力与核心知识、涵盖丰富的专业知识与专业技能点</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竞赛内容与实际应用技术相结合，主要完成工业双泵液压站的安装与调试、典型液压与气动系统的设计、安装、调试、故障排除、电气系统设计与线路连接、自动控制下的液压与气动系统程序编写等典型工作任务，培养学生对从事液压与气动系统安装、调试、运行和维护综合能力。竞赛内容对应行业岗位群包括：工业制造、冶金及汽车、工程机械等行业的设备安装、调试、维修等岗位工作，也可从事机械、液压设备等方面的营销工作。</w:t>
      </w:r>
    </w:p>
    <w:p>
      <w:pPr>
        <w:snapToGrid w:val="0"/>
        <w:spacing w:line="560" w:lineRule="exact"/>
        <w:ind w:firstLine="600" w:firstLineChars="200"/>
        <w:rPr>
          <w:rFonts w:ascii="Arial Narrow" w:hAnsi="Arial Narrow" w:eastAsia="仿宋_GB2312"/>
          <w:sz w:val="30"/>
          <w:szCs w:val="30"/>
        </w:rPr>
      </w:pPr>
      <w:r>
        <w:rPr>
          <w:rFonts w:hint="eastAsia" w:ascii="Arial Narrow" w:hAnsi="Arial Narrow" w:eastAsia="仿宋_GB2312" w:cs="Arial"/>
          <w:sz w:val="30"/>
          <w:szCs w:val="30"/>
        </w:rPr>
        <w:t>（四）竞赛平台成熟。</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竞赛平台依据中等职业学校机电专业及相关专业教学标准，紧密结合行业和企业实际岗位能力要求；竞赛设备把机械、液压传动、气动和自动控制系统有效融合，满足日常实训教学。竞赛平台作为</w:t>
      </w:r>
      <w:r>
        <w:rPr>
          <w:rFonts w:ascii="仿宋_GB2312" w:hAnsi="宋体" w:eastAsia="仿宋_GB2312"/>
          <w:sz w:val="30"/>
          <w:szCs w:val="30"/>
        </w:rPr>
        <w:t>2013</w:t>
      </w:r>
      <w:r>
        <w:rPr>
          <w:rFonts w:hint="eastAsia" w:ascii="仿宋_GB2312" w:hAnsi="宋体" w:eastAsia="仿宋_GB2312"/>
          <w:sz w:val="30"/>
          <w:szCs w:val="30"/>
        </w:rPr>
        <w:t>年～</w:t>
      </w:r>
      <w:r>
        <w:rPr>
          <w:rFonts w:ascii="仿宋_GB2312" w:hAnsi="宋体" w:eastAsia="仿宋_GB2312"/>
          <w:sz w:val="30"/>
          <w:szCs w:val="30"/>
        </w:rPr>
        <w:t>2015</w:t>
      </w:r>
      <w:r>
        <w:rPr>
          <w:rFonts w:hint="eastAsia" w:ascii="仿宋_GB2312" w:hAnsi="宋体" w:eastAsia="仿宋_GB2312"/>
          <w:sz w:val="30"/>
          <w:szCs w:val="30"/>
        </w:rPr>
        <w:t>年全国职业院校现代制造及自动化技术教师大赛“液压与气动系统装调与维护”赛项平台，并成功举办了</w:t>
      </w:r>
      <w:r>
        <w:rPr>
          <w:rFonts w:ascii="仿宋_GB2312" w:hAnsi="宋体" w:eastAsia="仿宋_GB2312"/>
          <w:sz w:val="30"/>
          <w:szCs w:val="30"/>
        </w:rPr>
        <w:t>2013</w:t>
      </w:r>
      <w:r>
        <w:rPr>
          <w:rFonts w:hint="eastAsia" w:ascii="仿宋_GB2312" w:hAnsi="宋体" w:eastAsia="仿宋_GB2312"/>
          <w:sz w:val="30"/>
          <w:szCs w:val="30"/>
        </w:rPr>
        <w:t>年、</w:t>
      </w:r>
      <w:r>
        <w:rPr>
          <w:rFonts w:ascii="仿宋_GB2312" w:hAnsi="宋体" w:eastAsia="仿宋_GB2312"/>
          <w:sz w:val="30"/>
          <w:szCs w:val="30"/>
        </w:rPr>
        <w:t>2014</w:t>
      </w:r>
      <w:r>
        <w:rPr>
          <w:rFonts w:hint="eastAsia" w:ascii="仿宋_GB2312" w:hAnsi="宋体" w:eastAsia="仿宋_GB2312"/>
          <w:sz w:val="30"/>
          <w:szCs w:val="30"/>
        </w:rPr>
        <w:t>年及</w:t>
      </w:r>
      <w:r>
        <w:rPr>
          <w:rFonts w:ascii="仿宋_GB2312" w:hAnsi="宋体" w:eastAsia="仿宋_GB2312"/>
          <w:sz w:val="30"/>
          <w:szCs w:val="30"/>
        </w:rPr>
        <w:t>2016</w:t>
      </w:r>
      <w:r>
        <w:rPr>
          <w:rFonts w:hint="eastAsia" w:ascii="仿宋_GB2312" w:hAnsi="宋体" w:eastAsia="仿宋_GB2312"/>
          <w:sz w:val="30"/>
          <w:szCs w:val="30"/>
        </w:rPr>
        <w:t>年全国职业院校技能大赛中职组“液压与气动系统装调与维护”赛项及部分省市的选拔赛，受到广大院校的一致好评。</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五、赛项方案的特色与创新点</w:t>
      </w:r>
    </w:p>
    <w:p>
      <w:pPr>
        <w:snapToGrid w:val="0"/>
        <w:spacing w:line="560" w:lineRule="exact"/>
        <w:ind w:firstLine="602" w:firstLineChars="200"/>
        <w:jc w:val="left"/>
        <w:outlineLvl w:val="0"/>
        <w:rPr>
          <w:rFonts w:ascii="仿宋_GB2312" w:hAnsi="宋体" w:eastAsia="仿宋_GB2312" w:cs="Arial"/>
          <w:b/>
          <w:sz w:val="30"/>
          <w:szCs w:val="30"/>
        </w:rPr>
      </w:pPr>
      <w:r>
        <w:rPr>
          <w:rFonts w:hint="eastAsia" w:ascii="仿宋_GB2312" w:hAnsi="宋体" w:eastAsia="仿宋_GB2312" w:cs="Arial"/>
          <w:b/>
          <w:sz w:val="30"/>
          <w:szCs w:val="30"/>
        </w:rPr>
        <w:t>（一）竞赛内容特色与创新点</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竞赛内容以中职学生就业的职业岗位技能要求为出发点，强调以应用能力为主线，考察选手在液压与气动系统的安装、调试、故障排除及使用维护等面的技能。通过以实际工作任务为载体，根据工作任务开展在真实环境下的实际动手过程的特点划分实施环节，分工业双泵液压站的安装与调试，典型液压与气动系统的设计、安装、调试与故障分析</w:t>
      </w:r>
      <w:r>
        <w:rPr>
          <w:rFonts w:ascii="仿宋_GB2312" w:hAnsi="宋体" w:eastAsia="仿宋_GB2312"/>
          <w:sz w:val="30"/>
          <w:szCs w:val="30"/>
        </w:rPr>
        <w:t>,</w:t>
      </w:r>
      <w:r>
        <w:rPr>
          <w:rFonts w:hint="eastAsia" w:ascii="仿宋_GB2312" w:hAnsi="宋体" w:eastAsia="仿宋_GB2312"/>
          <w:sz w:val="30"/>
          <w:szCs w:val="30"/>
        </w:rPr>
        <w:t>通过</w:t>
      </w:r>
      <w:r>
        <w:rPr>
          <w:rFonts w:ascii="仿宋_GB2312" w:hAnsi="宋体" w:eastAsia="仿宋_GB2312"/>
          <w:sz w:val="30"/>
          <w:szCs w:val="30"/>
        </w:rPr>
        <w:t>PLC</w:t>
      </w:r>
      <w:r>
        <w:rPr>
          <w:rFonts w:hint="eastAsia" w:ascii="仿宋_GB2312" w:hAnsi="宋体" w:eastAsia="仿宋_GB2312"/>
          <w:sz w:val="30"/>
          <w:szCs w:val="30"/>
        </w:rPr>
        <w:t>实现液压与气动系统的自动化控制程序编写</w:t>
      </w:r>
      <w:r>
        <w:rPr>
          <w:rFonts w:ascii="仿宋_GB2312" w:hAnsi="宋体" w:eastAsia="仿宋_GB2312"/>
          <w:sz w:val="30"/>
          <w:szCs w:val="30"/>
        </w:rPr>
        <w:t>,</w:t>
      </w:r>
      <w:r>
        <w:rPr>
          <w:rFonts w:hint="eastAsia" w:ascii="仿宋_GB2312" w:hAnsi="宋体" w:eastAsia="仿宋_GB2312"/>
          <w:sz w:val="30"/>
          <w:szCs w:val="30"/>
        </w:rPr>
        <w:t>以及相关参数测量，再现工业实际典型液压与气动系统设备的安装、调试以及控制的情境，着重培养学生对机电设备的装调、程序编写、故障分析以及参数测量、整机运行等综合能力。</w:t>
      </w:r>
    </w:p>
    <w:p>
      <w:pPr>
        <w:snapToGrid w:val="0"/>
        <w:spacing w:line="560" w:lineRule="exact"/>
        <w:ind w:firstLine="602" w:firstLineChars="200"/>
        <w:jc w:val="left"/>
        <w:outlineLvl w:val="0"/>
        <w:rPr>
          <w:rFonts w:ascii="仿宋_GB2312" w:hAnsi="宋体" w:eastAsia="仿宋_GB2312" w:cs="Arial"/>
          <w:b/>
          <w:sz w:val="30"/>
          <w:szCs w:val="30"/>
        </w:rPr>
      </w:pPr>
      <w:r>
        <w:rPr>
          <w:rFonts w:hint="eastAsia" w:ascii="仿宋_GB2312" w:hAnsi="宋体" w:eastAsia="仿宋_GB2312" w:cs="Arial"/>
          <w:b/>
          <w:sz w:val="30"/>
          <w:szCs w:val="30"/>
        </w:rPr>
        <w:t>（二）竞赛过程特色与创新点</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竞赛过程是结合工业现场实际操作制定试题，将竞赛过程中的操作与实际工作对接，从工业双泵液压站的安装、调试和参数测量，到液压与气动系统回路的安装、调试和故障分析，最后完成</w:t>
      </w:r>
      <w:r>
        <w:rPr>
          <w:rFonts w:ascii="仿宋_GB2312" w:hAnsi="宋体" w:eastAsia="仿宋_GB2312"/>
          <w:sz w:val="30"/>
          <w:szCs w:val="30"/>
        </w:rPr>
        <w:t>PLC</w:t>
      </w:r>
      <w:r>
        <w:rPr>
          <w:rFonts w:hint="eastAsia" w:ascii="仿宋_GB2312" w:hAnsi="宋体" w:eastAsia="仿宋_GB2312"/>
          <w:sz w:val="30"/>
          <w:szCs w:val="30"/>
        </w:rPr>
        <w:t>控制下的综合自动控制系统的调试、运行、参数校对，每个模块互相衔接，既锻炼了参赛选手的技能，也反应了当前中职教育在液压与气动系统技术发展的特色，为企业对于高技能人才的选拔上岗提供依据。</w:t>
      </w:r>
    </w:p>
    <w:p>
      <w:pPr>
        <w:snapToGrid w:val="0"/>
        <w:spacing w:line="560" w:lineRule="exact"/>
        <w:ind w:firstLine="602" w:firstLineChars="200"/>
        <w:jc w:val="left"/>
        <w:outlineLvl w:val="0"/>
        <w:rPr>
          <w:rFonts w:ascii="仿宋_GB2312" w:hAnsi="宋体" w:eastAsia="仿宋_GB2312" w:cs="仿宋_GB2312"/>
          <w:kern w:val="0"/>
          <w:sz w:val="30"/>
          <w:szCs w:val="30"/>
        </w:rPr>
      </w:pPr>
      <w:r>
        <w:rPr>
          <w:rFonts w:hint="eastAsia" w:ascii="仿宋_GB2312" w:hAnsi="宋体" w:eastAsia="仿宋_GB2312" w:cs="Arial"/>
          <w:b/>
          <w:sz w:val="30"/>
          <w:szCs w:val="30"/>
        </w:rPr>
        <w:t>（三）竞赛结果特色与创新点</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通过选手完成相关竞赛试题，评判选手在液压与气动系统装调与维护方面的技能水平、职业素养；通过</w:t>
      </w:r>
      <w:r>
        <w:rPr>
          <w:rFonts w:ascii="仿宋_GB2312" w:hAnsi="宋体" w:eastAsia="仿宋_GB2312"/>
          <w:sz w:val="30"/>
          <w:szCs w:val="30"/>
        </w:rPr>
        <w:t>PLC</w:t>
      </w:r>
      <w:r>
        <w:rPr>
          <w:rFonts w:hint="eastAsia" w:ascii="仿宋_GB2312" w:hAnsi="宋体" w:eastAsia="仿宋_GB2312"/>
          <w:sz w:val="30"/>
          <w:szCs w:val="30"/>
        </w:rPr>
        <w:t>编程完成自动控制下的液压与气动系统的组装、调试和故障处理，充分了解选手在机、电、液、气复合控制技术方面的综合处理能力，为企业选拔工程型技术人才提供参考。</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在竞赛结果评判方面，严格按照</w:t>
      </w:r>
      <w:bookmarkStart w:id="0" w:name="_Toc380523942"/>
      <w:r>
        <w:rPr>
          <w:rFonts w:hint="eastAsia" w:ascii="仿宋_GB2312" w:hAnsi="宋体" w:eastAsia="仿宋_GB2312"/>
          <w:sz w:val="30"/>
          <w:szCs w:val="30"/>
        </w:rPr>
        <w:t>《全国职业院校技能大赛</w:t>
      </w:r>
      <w:bookmarkStart w:id="1" w:name="_Toc383625600"/>
      <w:r>
        <w:rPr>
          <w:rFonts w:hint="eastAsia" w:ascii="仿宋_GB2312" w:hAnsi="宋体" w:eastAsia="仿宋_GB2312"/>
          <w:sz w:val="30"/>
          <w:szCs w:val="30"/>
        </w:rPr>
        <w:t>专家和裁判工作管理</w:t>
      </w:r>
      <w:bookmarkEnd w:id="0"/>
      <w:r>
        <w:rPr>
          <w:rFonts w:hint="eastAsia" w:ascii="仿宋_GB2312" w:hAnsi="宋体" w:eastAsia="仿宋_GB2312"/>
          <w:sz w:val="30"/>
          <w:szCs w:val="30"/>
        </w:rPr>
        <w:t>办法</w:t>
      </w:r>
      <w:bookmarkEnd w:id="1"/>
      <w:r>
        <w:rPr>
          <w:rFonts w:hint="eastAsia" w:ascii="仿宋_GB2312" w:hAnsi="宋体" w:eastAsia="仿宋_GB2312"/>
          <w:sz w:val="30"/>
          <w:szCs w:val="30"/>
        </w:rPr>
        <w:t>》的规定组成裁判队伍，并进行培训和考核；严格按照《全国职业院校技能大赛专家和裁判工作管理办法》和《全国职业院校技能大赛成绩管理办法》规定的工作流程和评判方法进行竞赛结果的评判。</w:t>
      </w:r>
    </w:p>
    <w:p>
      <w:pPr>
        <w:snapToGrid w:val="0"/>
        <w:spacing w:line="560" w:lineRule="exact"/>
        <w:ind w:firstLine="602" w:firstLineChars="200"/>
        <w:jc w:val="left"/>
        <w:outlineLvl w:val="0"/>
        <w:rPr>
          <w:rFonts w:ascii="仿宋_GB2312" w:hAnsi="宋体" w:eastAsia="仿宋_GB2312" w:cs="Arial"/>
          <w:kern w:val="0"/>
          <w:sz w:val="30"/>
          <w:szCs w:val="30"/>
        </w:rPr>
      </w:pPr>
      <w:r>
        <w:rPr>
          <w:rFonts w:hint="eastAsia" w:ascii="仿宋_GB2312" w:hAnsi="宋体" w:eastAsia="仿宋_GB2312" w:cs="Arial"/>
          <w:b/>
          <w:sz w:val="30"/>
          <w:szCs w:val="30"/>
        </w:rPr>
        <w:t>（四）资源转换特色与创新点</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根据液压与气动系统装调与维护的核心知识和核心技能，联合赛项专家、合作企业、获奖优秀指导教师共同开发制作</w:t>
      </w:r>
      <w:r>
        <w:rPr>
          <w:rFonts w:ascii="仿宋_GB2312" w:hAnsi="宋体" w:eastAsia="仿宋_GB2312"/>
          <w:sz w:val="30"/>
          <w:szCs w:val="30"/>
        </w:rPr>
        <w:t>20</w:t>
      </w:r>
      <w:r>
        <w:rPr>
          <w:rFonts w:hint="eastAsia" w:ascii="仿宋_GB2312" w:hAnsi="宋体" w:eastAsia="仿宋_GB2312"/>
          <w:sz w:val="30"/>
          <w:szCs w:val="30"/>
        </w:rPr>
        <w:t>～</w:t>
      </w:r>
      <w:r>
        <w:rPr>
          <w:rFonts w:ascii="仿宋_GB2312" w:hAnsi="宋体" w:eastAsia="仿宋_GB2312"/>
          <w:sz w:val="30"/>
          <w:szCs w:val="30"/>
        </w:rPr>
        <w:t>30</w:t>
      </w:r>
      <w:r>
        <w:rPr>
          <w:rFonts w:hint="eastAsia" w:ascii="仿宋_GB2312" w:hAnsi="宋体" w:eastAsia="仿宋_GB2312"/>
          <w:sz w:val="30"/>
          <w:szCs w:val="30"/>
        </w:rPr>
        <w:t>种微课程，供参赛校教学使用；搭建液压与气动系统装调与维护教育云平台，主要包括资源共享、资源下载、技术交流、在线学习、题库建设等单元。将资源转换成果，融入互联网技术和现代教学方法，促进参赛学校交流和学习，推进中等职业学校液压与气动系统装调与维护课程改革与创新。</w:t>
      </w:r>
    </w:p>
    <w:p>
      <w:pPr>
        <w:snapToGrid w:val="0"/>
        <w:spacing w:line="560" w:lineRule="exact"/>
        <w:ind w:firstLine="602" w:firstLineChars="200"/>
        <w:outlineLvl w:val="0"/>
        <w:rPr>
          <w:rFonts w:ascii="黑体" w:hAnsi="黑体" w:eastAsia="黑体" w:cs="黑体"/>
          <w:b/>
          <w:sz w:val="30"/>
          <w:szCs w:val="30"/>
        </w:rPr>
      </w:pPr>
      <w:r>
        <w:rPr>
          <w:rFonts w:hint="eastAsia" w:ascii="黑体" w:hAnsi="黑体" w:eastAsia="黑体" w:cs="黑体"/>
          <w:b/>
          <w:sz w:val="30"/>
          <w:szCs w:val="30"/>
        </w:rPr>
        <w:t>六、竞赛内容简介（须附英文对照简介）</w:t>
      </w:r>
    </w:p>
    <w:p>
      <w:pPr>
        <w:snapToGrid w:val="0"/>
        <w:spacing w:line="560" w:lineRule="exact"/>
        <w:ind w:firstLine="600" w:firstLineChars="200"/>
        <w:rPr>
          <w:rFonts w:ascii="仿宋_GB2312" w:hAnsi="宋体" w:eastAsia="仿宋_GB2312" w:cs="Arial"/>
          <w:sz w:val="30"/>
          <w:szCs w:val="30"/>
        </w:rPr>
      </w:pPr>
      <w:r>
        <w:rPr>
          <w:rFonts w:hint="eastAsia" w:ascii="仿宋_GB2312" w:hAnsi="宋体" w:eastAsia="仿宋_GB2312" w:cs="Arial"/>
          <w:sz w:val="30"/>
          <w:szCs w:val="30"/>
        </w:rPr>
        <w:t>赛项通过参赛选手独立完成工业双泵液压站的安装与调试，对典型液压与气动系统的安装调试和故障分析，以及比例阀</w:t>
      </w:r>
      <w:r>
        <w:rPr>
          <w:rFonts w:ascii="仿宋_GB2312" w:hAnsi="宋体" w:eastAsia="仿宋_GB2312" w:cs="Arial"/>
          <w:sz w:val="30"/>
          <w:szCs w:val="30"/>
        </w:rPr>
        <w:t>PID</w:t>
      </w:r>
      <w:r>
        <w:rPr>
          <w:rFonts w:hint="eastAsia" w:ascii="仿宋_GB2312" w:hAnsi="宋体" w:eastAsia="仿宋_GB2312" w:cs="Arial"/>
          <w:sz w:val="30"/>
          <w:szCs w:val="30"/>
        </w:rPr>
        <w:t>控制技术应用，结合</w:t>
      </w:r>
      <w:r>
        <w:rPr>
          <w:rFonts w:ascii="仿宋_GB2312" w:hAnsi="宋体" w:eastAsia="仿宋_GB2312" w:cs="Arial"/>
          <w:sz w:val="30"/>
          <w:szCs w:val="30"/>
        </w:rPr>
        <w:t>PLC</w:t>
      </w:r>
      <w:r>
        <w:rPr>
          <w:rFonts w:hint="eastAsia" w:ascii="仿宋_GB2312" w:hAnsi="宋体" w:eastAsia="仿宋_GB2312" w:cs="Arial"/>
          <w:sz w:val="30"/>
          <w:szCs w:val="30"/>
        </w:rPr>
        <w:t>编程实现对液压与气动系统的自动化控制。通过竞赛考核选手在液压与气动系统安装调试、使用维护和故障分析的职业技能，考察选手的统筹计划能力、质量意识、安全意识和职业素养；促使参赛选手掌握液压与气动最新技术的应用能力。</w:t>
      </w:r>
    </w:p>
    <w:p>
      <w:pPr>
        <w:spacing w:line="560" w:lineRule="exact"/>
        <w:ind w:firstLine="663" w:firstLineChars="221"/>
        <w:rPr>
          <w:rFonts w:ascii="仿宋_GB2312" w:hAnsi="宋体" w:eastAsia="仿宋_GB2312"/>
          <w:sz w:val="30"/>
          <w:szCs w:val="30"/>
        </w:rPr>
      </w:pPr>
      <w:r>
        <w:rPr>
          <w:rFonts w:ascii="仿宋_GB2312" w:hAnsi="宋体" w:eastAsia="仿宋_GB2312"/>
          <w:sz w:val="30"/>
          <w:szCs w:val="30"/>
        </w:rPr>
        <w:t>Competitors can install and debug industrial 2-pump hydraulic station, install, debug and troubleshoot typical hydraulic</w:t>
      </w:r>
      <w:r>
        <w:rPr>
          <w:rFonts w:hint="eastAsia" w:ascii="仿宋_GB2312" w:hAnsi="宋体" w:eastAsia="仿宋_GB2312"/>
          <w:sz w:val="30"/>
          <w:szCs w:val="30"/>
        </w:rPr>
        <w:t xml:space="preserve"> </w:t>
      </w:r>
      <w:r>
        <w:rPr>
          <w:rFonts w:ascii="仿宋_GB2312" w:hAnsi="宋体" w:eastAsia="仿宋_GB2312"/>
          <w:sz w:val="30"/>
          <w:szCs w:val="30"/>
        </w:rPr>
        <w:t>and</w:t>
      </w:r>
      <w:r>
        <w:rPr>
          <w:rFonts w:hint="eastAsia" w:ascii="仿宋_GB2312" w:hAnsi="宋体" w:eastAsia="仿宋_GB2312"/>
          <w:sz w:val="30"/>
          <w:szCs w:val="30"/>
        </w:rPr>
        <w:t xml:space="preserve"> </w:t>
      </w:r>
      <w:r>
        <w:rPr>
          <w:rFonts w:ascii="仿宋_GB2312" w:hAnsi="宋体" w:eastAsia="仿宋_GB2312"/>
          <w:sz w:val="30"/>
          <w:szCs w:val="30"/>
        </w:rPr>
        <w:t>pneumatic system, PID control with proportional valve , control hydraulic and pneumatic system through PLC programming. Through competition train competitors’hydraulic and pneumatic system’s installation, debugging, maintenance and troubleshooting skill, plan ability, quality &amp; safety consciousness and professional quality.</w:t>
      </w:r>
    </w:p>
    <w:p>
      <w:pPr>
        <w:snapToGrid w:val="0"/>
        <w:spacing w:line="560" w:lineRule="exact"/>
        <w:ind w:firstLine="602" w:firstLineChars="200"/>
        <w:outlineLvl w:val="0"/>
        <w:rPr>
          <w:rFonts w:ascii="黑体" w:hAnsi="黑体" w:eastAsia="黑体" w:cs="黑体"/>
          <w:b/>
          <w:sz w:val="30"/>
          <w:szCs w:val="30"/>
        </w:rPr>
      </w:pPr>
      <w:r>
        <w:rPr>
          <w:rFonts w:hint="eastAsia" w:ascii="黑体" w:hAnsi="黑体" w:eastAsia="黑体" w:cs="黑体"/>
          <w:b/>
          <w:sz w:val="30"/>
          <w:szCs w:val="30"/>
        </w:rPr>
        <w:t>七、竞赛方式（含组队要求、是否邀请境外代表队参赛）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（一）竞赛以个人赛方式进行。参赛选手必须是</w:t>
      </w:r>
      <w:r>
        <w:rPr>
          <w:rFonts w:ascii="Arial Narrow" w:hAnsi="Arial Narrow" w:eastAsia="仿宋_GB2312" w:cs="Arial"/>
          <w:sz w:val="30"/>
          <w:szCs w:val="30"/>
        </w:rPr>
        <w:t>2018</w:t>
      </w:r>
      <w:r>
        <w:rPr>
          <w:rFonts w:hint="eastAsia" w:ascii="Arial Narrow" w:hAnsi="Arial Narrow" w:eastAsia="仿宋_GB2312" w:cs="Arial"/>
          <w:sz w:val="30"/>
          <w:szCs w:val="30"/>
        </w:rPr>
        <w:t>年度中等职业学校全日制在籍学生或五年制高职中一至三年级（含三年级）的全日制在籍学生，不限性别，年龄须不超过</w:t>
      </w:r>
      <w:r>
        <w:rPr>
          <w:rFonts w:ascii="Arial Narrow" w:hAnsi="Arial Narrow" w:eastAsia="仿宋_GB2312" w:cs="Arial"/>
          <w:sz w:val="30"/>
          <w:szCs w:val="30"/>
        </w:rPr>
        <w:t>21</w:t>
      </w:r>
      <w:r>
        <w:rPr>
          <w:rFonts w:hint="eastAsia" w:ascii="Arial Narrow" w:hAnsi="Arial Narrow" w:eastAsia="仿宋_GB2312" w:cs="Arial"/>
          <w:sz w:val="30"/>
          <w:szCs w:val="30"/>
        </w:rPr>
        <w:t>周岁，年龄计算的截止时间以比赛当年的</w:t>
      </w:r>
      <w:r>
        <w:rPr>
          <w:rFonts w:ascii="Arial Narrow" w:hAnsi="Arial Narrow" w:eastAsia="仿宋_GB2312" w:cs="Arial"/>
          <w:sz w:val="30"/>
          <w:szCs w:val="30"/>
        </w:rPr>
        <w:t>5</w:t>
      </w:r>
      <w:r>
        <w:rPr>
          <w:rFonts w:hint="eastAsia" w:ascii="Arial Narrow" w:hAnsi="Arial Narrow" w:eastAsia="仿宋_GB2312" w:cs="Arial"/>
          <w:sz w:val="30"/>
          <w:szCs w:val="30"/>
        </w:rPr>
        <w:t>月</w:t>
      </w:r>
      <w:r>
        <w:rPr>
          <w:rFonts w:ascii="Arial Narrow" w:hAnsi="Arial Narrow" w:eastAsia="仿宋_GB2312" w:cs="Arial"/>
          <w:sz w:val="30"/>
          <w:szCs w:val="30"/>
        </w:rPr>
        <w:t>1</w:t>
      </w:r>
      <w:r>
        <w:rPr>
          <w:rFonts w:hint="eastAsia" w:ascii="Arial Narrow" w:hAnsi="Arial Narrow" w:eastAsia="仿宋_GB2312" w:cs="Arial"/>
          <w:sz w:val="30"/>
          <w:szCs w:val="30"/>
        </w:rPr>
        <w:t>日为准。往届全国职业院校技能大赛同类赛项中获一等奖的选手，不得参加同一项目同一组别的赛项。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（二）由各省、自治区、直辖市和计划单列市为单位报名参赛，同一学校相同项目报名参赛人数不超过</w:t>
      </w:r>
      <w:r>
        <w:rPr>
          <w:rFonts w:ascii="Arial Narrow" w:hAnsi="Arial Narrow" w:eastAsia="仿宋_GB2312" w:cs="Arial"/>
          <w:sz w:val="30"/>
          <w:szCs w:val="30"/>
        </w:rPr>
        <w:t>2</w:t>
      </w:r>
      <w:r>
        <w:rPr>
          <w:rFonts w:hint="eastAsia" w:ascii="Arial Narrow" w:hAnsi="Arial Narrow" w:eastAsia="仿宋_GB2312" w:cs="Arial"/>
          <w:sz w:val="30"/>
          <w:szCs w:val="30"/>
        </w:rPr>
        <w:t>人；指导教师须为本校专兼职教师，每名参赛选手限报</w:t>
      </w:r>
      <w:r>
        <w:rPr>
          <w:rFonts w:ascii="Arial Narrow" w:hAnsi="Arial Narrow" w:eastAsia="仿宋_GB2312" w:cs="Arial"/>
          <w:sz w:val="30"/>
          <w:szCs w:val="30"/>
        </w:rPr>
        <w:t>1</w:t>
      </w:r>
      <w:r>
        <w:rPr>
          <w:rFonts w:hint="eastAsia" w:ascii="Arial Narrow" w:hAnsi="Arial Narrow" w:eastAsia="仿宋_GB2312" w:cs="Arial"/>
          <w:sz w:val="30"/>
          <w:szCs w:val="30"/>
        </w:rPr>
        <w:t>名指导教师。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w:t>
      </w:r>
      <w:r>
        <w:rPr>
          <w:rFonts w:ascii="Arial Narrow" w:hAnsi="Arial Narrow" w:eastAsia="仿宋_GB2312" w:cs="Arial"/>
          <w:sz w:val="30"/>
          <w:szCs w:val="30"/>
        </w:rPr>
        <w:t>2018</w:t>
      </w:r>
      <w:r>
        <w:rPr>
          <w:rFonts w:hint="eastAsia" w:ascii="Arial Narrow" w:hAnsi="Arial Narrow" w:eastAsia="仿宋_GB2312" w:cs="Arial"/>
          <w:sz w:val="30"/>
          <w:szCs w:val="30"/>
        </w:rPr>
        <w:t>年</w:t>
      </w:r>
      <w:r>
        <w:rPr>
          <w:rFonts w:hint="eastAsia" w:ascii="仿宋_GB2312" w:hAnsi="仿宋_GB2312" w:eastAsia="仿宋_GB2312" w:cs="仿宋_GB2312"/>
          <w:kern w:val="0"/>
          <w:sz w:val="30"/>
          <w:szCs w:val="30"/>
        </w:rPr>
        <w:t>本赛项邀请国际团队参赛，欢迎境外代表队</w:t>
      </w:r>
      <w:r>
        <w:rPr>
          <w:rFonts w:hint="eastAsia" w:ascii="Arial Narrow" w:hAnsi="Arial Narrow" w:eastAsia="仿宋_GB2312" w:cs="Arial"/>
          <w:sz w:val="30"/>
          <w:szCs w:val="30"/>
        </w:rPr>
        <w:t>到场有序</w:t>
      </w:r>
      <w:r>
        <w:rPr>
          <w:rFonts w:hint="eastAsia" w:ascii="仿宋_GB2312" w:hAnsi="仿宋_GB2312" w:eastAsia="仿宋_GB2312" w:cs="仿宋_GB2312"/>
          <w:kern w:val="0"/>
          <w:sz w:val="30"/>
          <w:szCs w:val="30"/>
        </w:rPr>
        <w:t>观摩。</w:t>
      </w:r>
    </w:p>
    <w:p>
      <w:pPr>
        <w:snapToGrid w:val="0"/>
        <w:spacing w:line="560" w:lineRule="exact"/>
        <w:ind w:firstLine="602" w:firstLineChars="200"/>
        <w:outlineLvl w:val="0"/>
        <w:rPr>
          <w:rFonts w:ascii="黑体" w:hAnsi="黑体" w:eastAsia="黑体" w:cs="黑体"/>
          <w:b/>
          <w:sz w:val="30"/>
          <w:szCs w:val="30"/>
        </w:rPr>
      </w:pPr>
      <w:r>
        <w:rPr>
          <w:rFonts w:hint="eastAsia" w:ascii="黑体" w:hAnsi="黑体" w:eastAsia="黑体" w:cs="黑体"/>
          <w:b/>
          <w:sz w:val="30"/>
          <w:szCs w:val="30"/>
        </w:rPr>
        <w:t>八、竞赛时间安排与流程</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竞赛场次：根据参赛队伍数量确定竞赛场次。</w:t>
      </w:r>
    </w:p>
    <w:p>
      <w:pPr>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竞赛流程：参赛队报到</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组织参赛选手赛前熟悉场地、介绍比赛规程</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举办开赛式</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正式比赛（期间组织观摩、交流体验活动）</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比赛结束（参赛队上交比赛成果）</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成绩评定</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闭赛式（赛项点评、公布成绩、颁奖）。</w:t>
      </w:r>
    </w:p>
    <w:p>
      <w:pPr>
        <w:snapToGrid w:val="0"/>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表</w:t>
      </w:r>
      <w:r>
        <w:rPr>
          <w:rFonts w:ascii="仿宋_GB2312" w:hAnsi="仿宋_GB2312" w:eastAsia="仿宋_GB2312" w:cs="仿宋_GB2312"/>
          <w:kern w:val="0"/>
          <w:sz w:val="30"/>
          <w:szCs w:val="30"/>
        </w:rPr>
        <w:t xml:space="preserve">1 </w:t>
      </w:r>
      <w:r>
        <w:rPr>
          <w:rFonts w:hint="eastAsia" w:ascii="仿宋_GB2312" w:hAnsi="仿宋_GB2312" w:eastAsia="仿宋_GB2312" w:cs="仿宋_GB2312"/>
          <w:kern w:val="0"/>
          <w:sz w:val="30"/>
          <w:szCs w:val="30"/>
        </w:rPr>
        <w:t>竞赛日程及内容</w:t>
      </w:r>
    </w:p>
    <w:tbl>
      <w:tblPr>
        <w:tblStyle w:val="18"/>
        <w:tblW w:w="85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9"/>
        <w:gridCol w:w="850"/>
        <w:gridCol w:w="1603"/>
        <w:gridCol w:w="3685"/>
        <w:gridCol w:w="1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cs="宋体"/>
                <w:b/>
                <w:spacing w:val="-2"/>
                <w:sz w:val="24"/>
                <w:szCs w:val="24"/>
              </w:rPr>
            </w:pPr>
            <w:r>
              <w:rPr>
                <w:rFonts w:hint="eastAsia" w:ascii="宋体" w:hAnsi="宋体" w:cs="宋体"/>
                <w:b/>
                <w:spacing w:val="-2"/>
                <w:sz w:val="24"/>
                <w:szCs w:val="24"/>
              </w:rPr>
              <w:t>日期</w:t>
            </w:r>
          </w:p>
        </w:tc>
        <w:tc>
          <w:tcPr>
            <w:tcW w:w="2453" w:type="dxa"/>
            <w:gridSpan w:val="2"/>
            <w:tcBorders>
              <w:top w:val="single" w:color="auto" w:sz="4" w:space="0"/>
              <w:left w:val="single" w:color="auto" w:sz="4" w:space="0"/>
              <w:bottom w:val="single" w:color="auto" w:sz="4" w:space="0"/>
              <w:right w:val="single" w:color="auto" w:sz="4" w:space="0"/>
            </w:tcBorders>
            <w:vAlign w:val="center"/>
          </w:tcPr>
          <w:p>
            <w:pPr>
              <w:textAlignment w:val="baseline"/>
              <w:rPr>
                <w:rFonts w:ascii="宋体" w:cs="宋体"/>
                <w:b/>
                <w:spacing w:val="-2"/>
                <w:sz w:val="24"/>
                <w:szCs w:val="24"/>
              </w:rPr>
            </w:pPr>
            <w:r>
              <w:rPr>
                <w:rFonts w:hint="eastAsia" w:ascii="宋体" w:hAnsi="宋体" w:cs="宋体"/>
                <w:b/>
                <w:spacing w:val="-2"/>
                <w:sz w:val="24"/>
                <w:szCs w:val="24"/>
              </w:rPr>
              <w:t>时间</w:t>
            </w:r>
          </w:p>
        </w:tc>
        <w:tc>
          <w:tcPr>
            <w:tcW w:w="3685"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cs="宋体"/>
                <w:b/>
                <w:spacing w:val="-2"/>
                <w:sz w:val="24"/>
                <w:szCs w:val="24"/>
              </w:rPr>
            </w:pPr>
            <w:r>
              <w:rPr>
                <w:rFonts w:hint="eastAsia" w:ascii="宋体" w:hAnsi="宋体" w:cs="宋体"/>
                <w:b/>
                <w:spacing w:val="-2"/>
                <w:sz w:val="24"/>
                <w:szCs w:val="24"/>
              </w:rPr>
              <w:t>内容</w:t>
            </w:r>
          </w:p>
        </w:tc>
        <w:tc>
          <w:tcPr>
            <w:tcW w:w="1415"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cs="宋体"/>
                <w:b/>
                <w:spacing w:val="-2"/>
                <w:sz w:val="24"/>
                <w:szCs w:val="24"/>
              </w:rPr>
            </w:pPr>
            <w:r>
              <w:rPr>
                <w:rFonts w:hint="eastAsia" w:ascii="宋体" w:hAnsi="宋体" w:cs="宋体"/>
                <w:b/>
                <w:spacing w:val="-2"/>
                <w:sz w:val="24"/>
                <w:szCs w:val="24"/>
              </w:rPr>
              <w:t>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restart"/>
            <w:tcBorders>
              <w:top w:val="single" w:color="auto" w:sz="4" w:space="0"/>
              <w:left w:val="single" w:color="auto" w:sz="4" w:space="0"/>
            </w:tcBorders>
            <w:vAlign w:val="center"/>
          </w:tcPr>
          <w:p>
            <w:pPr>
              <w:textAlignment w:val="baseline"/>
              <w:rPr>
                <w:rFonts w:ascii="宋体" w:cs="宋体"/>
                <w:b/>
                <w:spacing w:val="-2"/>
                <w:sz w:val="24"/>
                <w:szCs w:val="24"/>
              </w:rPr>
            </w:pPr>
            <w:r>
              <w:rPr>
                <w:rFonts w:hint="eastAsia" w:ascii="宋体" w:hAnsi="宋体" w:cs="宋体"/>
                <w:bCs/>
                <w:spacing w:val="-2"/>
                <w:sz w:val="24"/>
                <w:szCs w:val="24"/>
              </w:rPr>
              <w:t>第一天</w:t>
            </w:r>
          </w:p>
        </w:tc>
        <w:tc>
          <w:tcPr>
            <w:tcW w:w="850" w:type="dxa"/>
            <w:vMerge w:val="restart"/>
            <w:tcBorders>
              <w:top w:val="single" w:color="auto" w:sz="4" w:space="0"/>
            </w:tcBorders>
            <w:vAlign w:val="center"/>
          </w:tcPr>
          <w:p>
            <w:r>
              <w:rPr>
                <w:rFonts w:hint="eastAsia"/>
              </w:rPr>
              <w:t>下午</w:t>
            </w:r>
          </w:p>
        </w:tc>
        <w:tc>
          <w:tcPr>
            <w:tcW w:w="1603" w:type="dxa"/>
            <w:tcBorders>
              <w:top w:val="single" w:color="auto" w:sz="4" w:space="0"/>
            </w:tcBorders>
            <w:vAlign w:val="center"/>
          </w:tcPr>
          <w:p>
            <w:pPr>
              <w:textAlignment w:val="baseline"/>
              <w:rPr>
                <w:rFonts w:ascii="宋体" w:cs="宋体"/>
                <w:bCs/>
                <w:spacing w:val="-2"/>
                <w:sz w:val="24"/>
                <w:szCs w:val="24"/>
              </w:rPr>
            </w:pPr>
            <w:r>
              <w:rPr>
                <w:rFonts w:ascii="宋体" w:hAnsi="宋体" w:cs="宋体"/>
                <w:bCs/>
                <w:spacing w:val="-2"/>
                <w:sz w:val="24"/>
                <w:szCs w:val="24"/>
              </w:rPr>
              <w:t>13:30</w:t>
            </w:r>
            <w:r>
              <w:rPr>
                <w:rFonts w:hint="eastAsia" w:ascii="宋体" w:hAnsi="宋体" w:cs="宋体"/>
                <w:bCs/>
                <w:spacing w:val="-2"/>
                <w:sz w:val="24"/>
                <w:szCs w:val="24"/>
              </w:rPr>
              <w:t>前</w:t>
            </w:r>
          </w:p>
        </w:tc>
        <w:tc>
          <w:tcPr>
            <w:tcW w:w="3685" w:type="dxa"/>
            <w:tcBorders>
              <w:top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报到</w:t>
            </w:r>
          </w:p>
        </w:tc>
        <w:tc>
          <w:tcPr>
            <w:tcW w:w="1415" w:type="dxa"/>
            <w:tcBorders>
              <w:top w:val="single" w:color="auto" w:sz="4" w:space="0"/>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tcBorders>
            <w:vAlign w:val="center"/>
          </w:tcPr>
          <w:p>
            <w:pPr>
              <w:textAlignment w:val="baseline"/>
              <w:rPr>
                <w:rFonts w:ascii="宋体" w:cs="宋体"/>
                <w:bCs/>
                <w:spacing w:val="-2"/>
                <w:sz w:val="24"/>
                <w:szCs w:val="24"/>
              </w:rPr>
            </w:pPr>
          </w:p>
        </w:tc>
        <w:tc>
          <w:tcPr>
            <w:tcW w:w="850" w:type="dxa"/>
            <w:vMerge w:val="continue"/>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14:00-15:00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领队会（分批抽签、赛前说明）</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报告厅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tcBorders>
            <w:vAlign w:val="center"/>
          </w:tcPr>
          <w:p>
            <w:pPr>
              <w:textAlignment w:val="baseline"/>
              <w:rPr>
                <w:rFonts w:ascii="宋体" w:cs="宋体"/>
                <w:bCs/>
                <w:spacing w:val="-2"/>
                <w:sz w:val="24"/>
                <w:szCs w:val="24"/>
              </w:rPr>
            </w:pPr>
          </w:p>
        </w:tc>
        <w:tc>
          <w:tcPr>
            <w:tcW w:w="850" w:type="dxa"/>
            <w:vMerge w:val="continue"/>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15:30-16:30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大赛开赛式</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报告厅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tcBorders>
            <w:vAlign w:val="center"/>
          </w:tcPr>
          <w:p>
            <w:pPr>
              <w:textAlignment w:val="baseline"/>
              <w:rPr>
                <w:rFonts w:ascii="宋体" w:cs="宋体"/>
                <w:b/>
                <w:spacing w:val="-2"/>
                <w:sz w:val="24"/>
                <w:szCs w:val="24"/>
              </w:rPr>
            </w:pPr>
          </w:p>
        </w:tc>
        <w:tc>
          <w:tcPr>
            <w:tcW w:w="850" w:type="dxa"/>
            <w:vMerge w:val="continue"/>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16:30-17:00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选手熟悉赛场</w:t>
            </w:r>
          </w:p>
          <w:p>
            <w:pPr>
              <w:textAlignment w:val="baseline"/>
              <w:rPr>
                <w:rFonts w:ascii="宋体" w:cs="宋体"/>
                <w:bCs/>
                <w:spacing w:val="-2"/>
                <w:sz w:val="24"/>
                <w:szCs w:val="24"/>
              </w:rPr>
            </w:pPr>
            <w:r>
              <w:rPr>
                <w:rFonts w:hint="eastAsia" w:ascii="宋体" w:hAnsi="宋体" w:cs="宋体"/>
                <w:bCs/>
                <w:spacing w:val="-2"/>
                <w:sz w:val="24"/>
                <w:szCs w:val="24"/>
              </w:rPr>
              <w:t>（限定在观摩区，不进入比赛区）</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restart"/>
            <w:tcBorders>
              <w:left w:val="single" w:color="auto" w:sz="4" w:space="0"/>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第二天</w:t>
            </w:r>
          </w:p>
        </w:tc>
        <w:tc>
          <w:tcPr>
            <w:tcW w:w="850" w:type="dxa"/>
            <w:vMerge w:val="restart"/>
            <w:tcBorders>
              <w:left w:val="single" w:color="auto" w:sz="4" w:space="0"/>
            </w:tcBorders>
            <w:vAlign w:val="center"/>
          </w:tcPr>
          <w:p>
            <w:r>
              <w:rPr>
                <w:rFonts w:hint="eastAsia"/>
              </w:rPr>
              <w:t>上午</w:t>
            </w: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6:30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第一批选手集合上车</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7:00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第一批选手检录（一次加密）</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7:10-7:30</w:t>
            </w:r>
          </w:p>
        </w:tc>
        <w:tc>
          <w:tcPr>
            <w:tcW w:w="3685" w:type="dxa"/>
            <w:vAlign w:val="center"/>
          </w:tcPr>
          <w:p>
            <w:pPr>
              <w:textAlignment w:val="baseline"/>
              <w:rPr>
                <w:rFonts w:ascii="宋体" w:cs="宋体"/>
                <w:bCs/>
                <w:color w:val="FF0000"/>
                <w:spacing w:val="-2"/>
                <w:sz w:val="24"/>
                <w:szCs w:val="24"/>
              </w:rPr>
            </w:pPr>
            <w:r>
              <w:rPr>
                <w:rFonts w:hint="eastAsia" w:ascii="宋体" w:hAnsi="宋体" w:cs="宋体"/>
                <w:bCs/>
                <w:spacing w:val="-2"/>
                <w:sz w:val="24"/>
                <w:szCs w:val="24"/>
              </w:rPr>
              <w:t>第一批选手赛位抽签（二次加密）</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7:30-11:30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第一批选手正式比赛</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11:30-13:00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第一批比赛成绩评定</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restart"/>
            <w:tcBorders>
              <w:top w:val="single" w:color="auto" w:sz="4" w:space="0"/>
              <w:left w:val="single" w:color="auto" w:sz="4" w:space="0"/>
            </w:tcBorders>
            <w:vAlign w:val="center"/>
          </w:tcPr>
          <w:p>
            <w:r>
              <w:rPr>
                <w:rFonts w:hint="eastAsia"/>
              </w:rPr>
              <w:t>下午</w:t>
            </w:r>
          </w:p>
        </w:tc>
        <w:tc>
          <w:tcPr>
            <w:tcW w:w="1603" w:type="dxa"/>
            <w:tcBorders>
              <w:top w:val="single" w:color="auto" w:sz="4" w:space="0"/>
            </w:tcBorders>
            <w:vAlign w:val="center"/>
          </w:tcPr>
          <w:p>
            <w:pPr>
              <w:textAlignment w:val="baseline"/>
              <w:rPr>
                <w:rFonts w:ascii="宋体" w:cs="宋体"/>
                <w:bCs/>
                <w:spacing w:val="-2"/>
                <w:sz w:val="24"/>
                <w:szCs w:val="24"/>
              </w:rPr>
            </w:pPr>
            <w:r>
              <w:rPr>
                <w:rFonts w:ascii="宋体" w:hAnsi="宋体" w:cs="宋体"/>
                <w:bCs/>
                <w:spacing w:val="-2"/>
                <w:sz w:val="24"/>
                <w:szCs w:val="24"/>
              </w:rPr>
              <w:t>10:30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第二批选手集合上车</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top w:val="single" w:color="auto" w:sz="4" w:space="0"/>
              <w:left w:val="single" w:color="auto" w:sz="4" w:space="0"/>
            </w:tcBorders>
            <w:vAlign w:val="center"/>
          </w:tcPr>
          <w:p/>
        </w:tc>
        <w:tc>
          <w:tcPr>
            <w:tcW w:w="1603" w:type="dxa"/>
            <w:tcBorders>
              <w:top w:val="single" w:color="auto" w:sz="4" w:space="0"/>
            </w:tcBorders>
            <w:vAlign w:val="center"/>
          </w:tcPr>
          <w:p>
            <w:pPr>
              <w:textAlignment w:val="baseline"/>
              <w:rPr>
                <w:rFonts w:ascii="宋体" w:cs="宋体"/>
                <w:bCs/>
                <w:spacing w:val="-2"/>
                <w:sz w:val="24"/>
                <w:szCs w:val="24"/>
              </w:rPr>
            </w:pPr>
            <w:r>
              <w:rPr>
                <w:rFonts w:ascii="宋体" w:hAnsi="宋体" w:cs="宋体"/>
                <w:bCs/>
                <w:spacing w:val="-2"/>
                <w:sz w:val="24"/>
                <w:szCs w:val="24"/>
              </w:rPr>
              <w:t>11:00-11:30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第二批选手检录并带入隔离室</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隔离区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top w:val="single" w:color="auto" w:sz="4" w:space="0"/>
              <w:left w:val="single" w:color="auto" w:sz="4" w:space="0"/>
            </w:tcBorders>
            <w:vAlign w:val="center"/>
          </w:tcPr>
          <w:p/>
        </w:tc>
        <w:tc>
          <w:tcPr>
            <w:tcW w:w="1603" w:type="dxa"/>
            <w:tcBorders>
              <w:top w:val="single" w:color="auto" w:sz="4" w:space="0"/>
            </w:tcBorders>
            <w:vAlign w:val="center"/>
          </w:tcPr>
          <w:p>
            <w:pPr>
              <w:textAlignment w:val="baseline"/>
              <w:rPr>
                <w:rFonts w:ascii="宋体" w:cs="宋体"/>
                <w:bCs/>
                <w:spacing w:val="-2"/>
                <w:sz w:val="24"/>
                <w:szCs w:val="24"/>
              </w:rPr>
            </w:pPr>
            <w:r>
              <w:rPr>
                <w:rFonts w:ascii="宋体" w:hAnsi="宋体" w:cs="宋体"/>
                <w:bCs/>
                <w:spacing w:val="-2"/>
                <w:sz w:val="24"/>
                <w:szCs w:val="24"/>
              </w:rPr>
              <w:t>11:30-13:00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第二批选手隔离休息</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隔离区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top w:val="single" w:color="auto" w:sz="4" w:space="0"/>
              <w:left w:val="single" w:color="auto" w:sz="4" w:space="0"/>
            </w:tcBorders>
            <w:vAlign w:val="center"/>
          </w:tcPr>
          <w:p/>
        </w:tc>
        <w:tc>
          <w:tcPr>
            <w:tcW w:w="1603" w:type="dxa"/>
            <w:tcBorders>
              <w:top w:val="single" w:color="auto" w:sz="4" w:space="0"/>
            </w:tcBorders>
            <w:vAlign w:val="center"/>
          </w:tcPr>
          <w:p>
            <w:pPr>
              <w:textAlignment w:val="baseline"/>
              <w:rPr>
                <w:rFonts w:ascii="宋体" w:cs="宋体"/>
                <w:bCs/>
                <w:spacing w:val="-2"/>
                <w:sz w:val="24"/>
                <w:szCs w:val="24"/>
              </w:rPr>
            </w:pPr>
            <w:r>
              <w:rPr>
                <w:rFonts w:ascii="宋体" w:hAnsi="宋体" w:cs="宋体"/>
                <w:bCs/>
                <w:spacing w:val="-2"/>
                <w:sz w:val="24"/>
                <w:szCs w:val="24"/>
              </w:rPr>
              <w:t>13:00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第二批选手赛场检录（一次加密）</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top w:val="single" w:color="auto" w:sz="4" w:space="0"/>
              <w:left w:val="single" w:color="auto" w:sz="4" w:space="0"/>
            </w:tcBorders>
            <w:vAlign w:val="center"/>
          </w:tcPr>
          <w:p/>
        </w:tc>
        <w:tc>
          <w:tcPr>
            <w:tcW w:w="1603" w:type="dxa"/>
            <w:tcBorders>
              <w:top w:val="single" w:color="auto" w:sz="4" w:space="0"/>
            </w:tcBorders>
            <w:vAlign w:val="center"/>
          </w:tcPr>
          <w:p>
            <w:pPr>
              <w:textAlignment w:val="baseline"/>
              <w:rPr>
                <w:rFonts w:ascii="宋体" w:cs="宋体"/>
                <w:bCs/>
                <w:spacing w:val="-2"/>
                <w:sz w:val="24"/>
                <w:szCs w:val="24"/>
              </w:rPr>
            </w:pPr>
            <w:r>
              <w:rPr>
                <w:rFonts w:ascii="宋体" w:hAnsi="宋体" w:cs="宋体"/>
                <w:bCs/>
                <w:spacing w:val="-2"/>
                <w:sz w:val="24"/>
                <w:szCs w:val="24"/>
              </w:rPr>
              <w:t>13:10-13:30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第二批选手赛位抽签（二次加密）</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13:30-17:30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第二批选手正式比赛</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15:00-15:30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赛场观摩</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17:30-19:00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第二批比赛成绩评定</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restart"/>
            <w:tcBorders>
              <w:left w:val="single" w:color="auto" w:sz="4" w:space="0"/>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第三天</w:t>
            </w:r>
          </w:p>
        </w:tc>
        <w:tc>
          <w:tcPr>
            <w:tcW w:w="850" w:type="dxa"/>
            <w:vMerge w:val="restart"/>
            <w:tcBorders>
              <w:left w:val="single" w:color="auto" w:sz="4" w:space="0"/>
            </w:tcBorders>
            <w:vAlign w:val="center"/>
          </w:tcPr>
          <w:p>
            <w:r>
              <w:rPr>
                <w:rFonts w:hint="eastAsia"/>
              </w:rPr>
              <w:t>上午</w:t>
            </w: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6:30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第三批选手集合上车</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7:00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第三批选手检录（一次加密）</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7:10-7:30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第三批选手赛位抽签（二次加密）</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7:30-11:30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第三批选手正式比赛</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vMerge w:val="continue"/>
            <w:tcBorders>
              <w:left w:val="single" w:color="auto" w:sz="4" w:space="0"/>
              <w:right w:val="single" w:color="auto" w:sz="4" w:space="0"/>
            </w:tcBorders>
            <w:vAlign w:val="center"/>
          </w:tcPr>
          <w:p>
            <w:pPr>
              <w:textAlignment w:val="baseline"/>
              <w:rPr>
                <w:rFonts w:ascii="宋体" w:cs="宋体"/>
                <w:bCs/>
                <w:spacing w:val="-2"/>
                <w:sz w:val="24"/>
                <w:szCs w:val="24"/>
              </w:rPr>
            </w:pPr>
          </w:p>
        </w:tc>
        <w:tc>
          <w:tcPr>
            <w:tcW w:w="850" w:type="dxa"/>
            <w:vMerge w:val="continue"/>
            <w:tcBorders>
              <w:left w:val="single" w:color="auto" w:sz="4" w:space="0"/>
            </w:tcBorders>
            <w:vAlign w:val="center"/>
          </w:tcPr>
          <w:p/>
        </w:tc>
        <w:tc>
          <w:tcPr>
            <w:tcW w:w="1603" w:type="dxa"/>
            <w:vAlign w:val="center"/>
          </w:tcPr>
          <w:p>
            <w:pPr>
              <w:textAlignment w:val="baseline"/>
              <w:rPr>
                <w:rFonts w:ascii="宋体" w:cs="宋体"/>
                <w:bCs/>
                <w:spacing w:val="-2"/>
                <w:sz w:val="24"/>
                <w:szCs w:val="24"/>
              </w:rPr>
            </w:pPr>
            <w:r>
              <w:rPr>
                <w:rFonts w:ascii="宋体" w:hAnsi="宋体" w:cs="宋体"/>
                <w:bCs/>
                <w:spacing w:val="-2"/>
                <w:sz w:val="24"/>
                <w:szCs w:val="24"/>
              </w:rPr>
              <w:t>11:30-13:00</w:t>
            </w:r>
          </w:p>
        </w:tc>
        <w:tc>
          <w:tcPr>
            <w:tcW w:w="3685" w:type="dxa"/>
            <w:vAlign w:val="center"/>
          </w:tcPr>
          <w:p>
            <w:pPr>
              <w:textAlignment w:val="baseline"/>
              <w:rPr>
                <w:rFonts w:ascii="宋体" w:cs="宋体"/>
                <w:bCs/>
                <w:spacing w:val="-2"/>
                <w:sz w:val="24"/>
                <w:szCs w:val="24"/>
              </w:rPr>
            </w:pPr>
            <w:r>
              <w:rPr>
                <w:rFonts w:hint="eastAsia" w:ascii="宋体" w:hAnsi="宋体" w:cs="宋体"/>
                <w:bCs/>
                <w:spacing w:val="-2"/>
                <w:sz w:val="24"/>
                <w:szCs w:val="24"/>
              </w:rPr>
              <w:t>第三批比赛成绩评定</w:t>
            </w:r>
          </w:p>
        </w:tc>
        <w:tc>
          <w:tcPr>
            <w:tcW w:w="1415" w:type="dxa"/>
            <w:tcBorders>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49" w:type="dxa"/>
            <w:tcBorders>
              <w:left w:val="single" w:color="auto" w:sz="4" w:space="0"/>
              <w:bottom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第四天</w:t>
            </w:r>
          </w:p>
        </w:tc>
        <w:tc>
          <w:tcPr>
            <w:tcW w:w="850" w:type="dxa"/>
            <w:tcBorders>
              <w:bottom w:val="single" w:color="auto" w:sz="4" w:space="0"/>
            </w:tcBorders>
            <w:vAlign w:val="center"/>
          </w:tcPr>
          <w:p>
            <w:r>
              <w:rPr>
                <w:rFonts w:hint="eastAsia"/>
              </w:rPr>
              <w:t>上午</w:t>
            </w:r>
          </w:p>
        </w:tc>
        <w:tc>
          <w:tcPr>
            <w:tcW w:w="1603" w:type="dxa"/>
            <w:tcBorders>
              <w:bottom w:val="single" w:color="auto" w:sz="4" w:space="0"/>
            </w:tcBorders>
            <w:vAlign w:val="center"/>
          </w:tcPr>
          <w:p>
            <w:pPr>
              <w:textAlignment w:val="baseline"/>
              <w:rPr>
                <w:rFonts w:ascii="宋体" w:cs="宋体"/>
                <w:bCs/>
                <w:spacing w:val="-2"/>
                <w:sz w:val="24"/>
                <w:szCs w:val="24"/>
              </w:rPr>
            </w:pPr>
            <w:r>
              <w:rPr>
                <w:rFonts w:ascii="宋体" w:hAnsi="宋体" w:cs="宋体"/>
                <w:bCs/>
                <w:spacing w:val="-2"/>
                <w:sz w:val="24"/>
                <w:szCs w:val="24"/>
              </w:rPr>
              <w:t>10:00-11:00</w:t>
            </w:r>
          </w:p>
        </w:tc>
        <w:tc>
          <w:tcPr>
            <w:tcW w:w="3685" w:type="dxa"/>
            <w:tcBorders>
              <w:bottom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闭赛式</w:t>
            </w:r>
          </w:p>
        </w:tc>
        <w:tc>
          <w:tcPr>
            <w:tcW w:w="1415" w:type="dxa"/>
            <w:tcBorders>
              <w:bottom w:val="single" w:color="auto" w:sz="4" w:space="0"/>
              <w:right w:val="single" w:color="auto" w:sz="4" w:space="0"/>
            </w:tcBorders>
            <w:vAlign w:val="center"/>
          </w:tcPr>
          <w:p>
            <w:pPr>
              <w:textAlignment w:val="baseline"/>
              <w:rPr>
                <w:rFonts w:ascii="宋体" w:cs="宋体"/>
                <w:bCs/>
                <w:spacing w:val="-2"/>
                <w:sz w:val="24"/>
                <w:szCs w:val="24"/>
              </w:rPr>
            </w:pPr>
            <w:r>
              <w:rPr>
                <w:rFonts w:hint="eastAsia" w:ascii="宋体" w:hAnsi="宋体" w:cs="宋体"/>
                <w:bCs/>
                <w:spacing w:val="-2"/>
                <w:sz w:val="24"/>
                <w:szCs w:val="24"/>
              </w:rPr>
              <w:t>报告厅</w:t>
            </w:r>
          </w:p>
        </w:tc>
      </w:tr>
    </w:tbl>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九、竞赛试题</w:t>
      </w:r>
    </w:p>
    <w:p>
      <w:pPr>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（一）本次比赛将预先建立</w:t>
      </w:r>
      <w:bookmarkStart w:id="3" w:name="_GoBack"/>
      <w:r>
        <w:rPr>
          <w:rFonts w:hint="eastAsia" w:ascii="仿宋_GB2312" w:eastAsia="仿宋_GB2312"/>
          <w:sz w:val="30"/>
          <w:szCs w:val="30"/>
        </w:rPr>
        <w:t>赛题库</w:t>
      </w:r>
      <w:bookmarkEnd w:id="3"/>
      <w:r>
        <w:rPr>
          <w:rFonts w:hint="eastAsia" w:ascii="仿宋_GB2312" w:eastAsia="仿宋_GB2312"/>
          <w:sz w:val="30"/>
          <w:szCs w:val="30"/>
        </w:rPr>
        <w:t>，开赛一个月前在大赛官网信息发布平台上（</w:t>
      </w:r>
      <w:r>
        <w:rPr>
          <w:rFonts w:ascii="仿宋_GB2312" w:eastAsia="仿宋_GB2312"/>
          <w:sz w:val="30"/>
          <w:szCs w:val="30"/>
        </w:rPr>
        <w:t>www.chinaskills-jsw.org)</w:t>
      </w:r>
      <w:r>
        <w:rPr>
          <w:rFonts w:hint="eastAsia" w:ascii="仿宋_GB2312" w:eastAsia="仿宋_GB2312"/>
          <w:sz w:val="30"/>
          <w:szCs w:val="30"/>
        </w:rPr>
        <w:t>公开题库。</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eastAsia="仿宋_GB2312"/>
          <w:sz w:val="30"/>
          <w:szCs w:val="30"/>
        </w:rPr>
        <w:t>（二）样卷详见附件一</w:t>
      </w:r>
      <w:r>
        <w:rPr>
          <w:rFonts w:ascii="仿宋_GB2312" w:eastAsia="仿宋_GB2312"/>
          <w:sz w:val="30"/>
          <w:szCs w:val="30"/>
        </w:rPr>
        <w:t xml:space="preserve"> </w:t>
      </w:r>
      <w:r>
        <w:rPr>
          <w:rFonts w:hint="eastAsia" w:ascii="仿宋_GB2312" w:hAnsi="宋体" w:eastAsia="仿宋_GB2312" w:cs="Arial"/>
          <w:kern w:val="0"/>
          <w:sz w:val="30"/>
          <w:szCs w:val="30"/>
        </w:rPr>
        <w:t>中职组“液压与气动系统装调与维护”赛项试题样卷。</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十、评分标准制定原则、评分方法、评分细则</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按照《全国职业院校技能大赛成绩管理办法》的相关要求，结合申报赛项自身的特点，制定具有较强操作性的评分方法，编制评分细则如下：</w:t>
      </w:r>
    </w:p>
    <w:p>
      <w:pPr>
        <w:snapToGrid w:val="0"/>
        <w:spacing w:line="560" w:lineRule="exact"/>
        <w:ind w:firstLine="602" w:firstLineChars="200"/>
        <w:jc w:val="left"/>
        <w:outlineLvl w:val="0"/>
        <w:rPr>
          <w:rFonts w:ascii="仿宋_GB2312" w:hAnsi="宋体" w:eastAsia="仿宋_GB2312" w:cs="Arial"/>
          <w:b/>
          <w:kern w:val="0"/>
          <w:sz w:val="30"/>
          <w:szCs w:val="30"/>
        </w:rPr>
      </w:pPr>
      <w:r>
        <w:rPr>
          <w:rFonts w:hint="eastAsia" w:ascii="仿宋_GB2312" w:hAnsi="宋体" w:eastAsia="仿宋_GB2312" w:cs="Arial"/>
          <w:b/>
          <w:kern w:val="0"/>
          <w:sz w:val="30"/>
          <w:szCs w:val="30"/>
        </w:rPr>
        <w:t>（一）评分标准的制订原则</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参照液压与气动相关国家职业标准以及工业、企业相关技能操作要求，依据选手完成工作任务的情况，按照竞赛标准进行现场评分。评判方式采用过程评判与结果评判相结合，工艺评判与功能评判相结合，能力评判与职业素养评判相结合。赛项总成绩满分为</w:t>
      </w:r>
      <w:r>
        <w:rPr>
          <w:rFonts w:ascii="仿宋_GB2312" w:hAnsi="宋体" w:eastAsia="仿宋_GB2312" w:cs="Arial"/>
          <w:kern w:val="0"/>
          <w:sz w:val="30"/>
          <w:szCs w:val="30"/>
        </w:rPr>
        <w:t>100</w:t>
      </w:r>
      <w:r>
        <w:rPr>
          <w:rFonts w:hint="eastAsia" w:ascii="仿宋_GB2312" w:hAnsi="宋体" w:eastAsia="仿宋_GB2312" w:cs="Arial"/>
          <w:kern w:val="0"/>
          <w:sz w:val="30"/>
          <w:szCs w:val="30"/>
        </w:rPr>
        <w:t>分。</w:t>
      </w:r>
    </w:p>
    <w:p>
      <w:pPr>
        <w:snapToGrid w:val="0"/>
        <w:spacing w:line="560" w:lineRule="exact"/>
        <w:ind w:firstLine="602" w:firstLineChars="200"/>
        <w:jc w:val="left"/>
        <w:outlineLvl w:val="0"/>
        <w:rPr>
          <w:rFonts w:ascii="仿宋_GB2312" w:hAnsi="宋体" w:eastAsia="仿宋_GB2312" w:cs="Arial"/>
          <w:b/>
          <w:kern w:val="0"/>
          <w:sz w:val="30"/>
          <w:szCs w:val="30"/>
        </w:rPr>
      </w:pPr>
      <w:r>
        <w:rPr>
          <w:rFonts w:hint="eastAsia" w:ascii="仿宋_GB2312" w:hAnsi="宋体" w:eastAsia="仿宋_GB2312" w:cs="Arial"/>
          <w:b/>
          <w:kern w:val="0"/>
          <w:sz w:val="30"/>
          <w:szCs w:val="30"/>
        </w:rPr>
        <w:t>（二）评分方法</w:t>
      </w:r>
    </w:p>
    <w:p>
      <w:pPr>
        <w:snapToGrid w:val="0"/>
        <w:spacing w:line="560" w:lineRule="exact"/>
        <w:ind w:firstLine="600" w:firstLineChars="200"/>
        <w:jc w:val="left"/>
        <w:rPr>
          <w:rFonts w:ascii="仿宋_GB2312" w:hAnsi="宋体" w:eastAsia="仿宋_GB2312" w:cs="Arial"/>
          <w:kern w:val="0"/>
          <w:sz w:val="30"/>
          <w:szCs w:val="30"/>
        </w:rPr>
      </w:pPr>
      <w:r>
        <w:rPr>
          <w:rFonts w:ascii="仿宋_GB2312" w:hAnsi="宋体" w:eastAsia="仿宋_GB2312" w:cs="Arial"/>
          <w:kern w:val="0"/>
          <w:sz w:val="30"/>
          <w:szCs w:val="30"/>
        </w:rPr>
        <w:t>1.</w:t>
      </w:r>
      <w:r>
        <w:rPr>
          <w:rFonts w:hint="eastAsia" w:ascii="仿宋_GB2312" w:hAnsi="宋体" w:eastAsia="仿宋_GB2312" w:cs="Arial"/>
          <w:kern w:val="0"/>
          <w:sz w:val="30"/>
          <w:szCs w:val="30"/>
        </w:rPr>
        <w:t>裁判组实行“裁判长负责制”，设裁判长</w:t>
      </w:r>
      <w:r>
        <w:rPr>
          <w:rFonts w:ascii="仿宋_GB2312" w:hAnsi="宋体" w:eastAsia="仿宋_GB2312" w:cs="Arial"/>
          <w:kern w:val="0"/>
          <w:sz w:val="30"/>
          <w:szCs w:val="30"/>
        </w:rPr>
        <w:t>1</w:t>
      </w:r>
      <w:r>
        <w:rPr>
          <w:rFonts w:hint="eastAsia" w:ascii="仿宋_GB2312" w:hAnsi="宋体" w:eastAsia="仿宋_GB2312" w:cs="Arial"/>
          <w:kern w:val="0"/>
          <w:sz w:val="30"/>
          <w:szCs w:val="30"/>
        </w:rPr>
        <w:t>名，全面负责赛项的裁判与管理工作。</w:t>
      </w:r>
    </w:p>
    <w:p>
      <w:pPr>
        <w:snapToGrid w:val="0"/>
        <w:spacing w:line="560" w:lineRule="exact"/>
        <w:ind w:firstLine="600" w:firstLineChars="200"/>
        <w:jc w:val="left"/>
        <w:rPr>
          <w:rFonts w:ascii="仿宋_GB2312" w:hAnsi="宋体" w:eastAsia="仿宋_GB2312" w:cs="Arial"/>
          <w:kern w:val="0"/>
          <w:sz w:val="30"/>
          <w:szCs w:val="30"/>
        </w:rPr>
      </w:pPr>
      <w:r>
        <w:rPr>
          <w:rFonts w:ascii="仿宋_GB2312" w:hAnsi="宋体" w:eastAsia="仿宋_GB2312" w:cs="Arial"/>
          <w:kern w:val="0"/>
          <w:sz w:val="30"/>
          <w:szCs w:val="30"/>
        </w:rPr>
        <w:t>2.</w:t>
      </w:r>
      <w:r>
        <w:rPr>
          <w:rFonts w:hint="eastAsia" w:ascii="仿宋_GB2312" w:hAnsi="宋体" w:eastAsia="仿宋_GB2312" w:cs="Arial"/>
          <w:kern w:val="0"/>
          <w:sz w:val="30"/>
          <w:szCs w:val="30"/>
        </w:rPr>
        <w:t>赛项裁判组负责赛项成绩评定工作，比赛现场按每</w:t>
      </w:r>
      <w:r>
        <w:rPr>
          <w:rFonts w:ascii="仿宋_GB2312" w:hAnsi="宋体" w:eastAsia="仿宋_GB2312" w:cs="Arial"/>
          <w:kern w:val="0"/>
          <w:sz w:val="30"/>
          <w:szCs w:val="30"/>
        </w:rPr>
        <w:t>5-6</w:t>
      </w:r>
      <w:r>
        <w:rPr>
          <w:rFonts w:hint="eastAsia" w:ascii="仿宋_GB2312" w:hAnsi="宋体" w:eastAsia="仿宋_GB2312" w:cs="Arial"/>
          <w:kern w:val="0"/>
          <w:sz w:val="30"/>
          <w:szCs w:val="30"/>
        </w:rPr>
        <w:t>个赛位</w:t>
      </w:r>
      <w:r>
        <w:rPr>
          <w:rFonts w:ascii="仿宋_GB2312" w:hAnsi="宋体" w:eastAsia="仿宋_GB2312" w:cs="Arial"/>
          <w:kern w:val="0"/>
          <w:sz w:val="30"/>
          <w:szCs w:val="30"/>
        </w:rPr>
        <w:t>2-3</w:t>
      </w:r>
      <w:r>
        <w:rPr>
          <w:rFonts w:hint="eastAsia" w:ascii="仿宋_GB2312" w:hAnsi="宋体" w:eastAsia="仿宋_GB2312" w:cs="Arial"/>
          <w:kern w:val="0"/>
          <w:sz w:val="30"/>
          <w:szCs w:val="30"/>
        </w:rPr>
        <w:t>位裁判员设置，赛前对裁判进行一定的培训，统一执裁标准。</w:t>
      </w:r>
    </w:p>
    <w:p>
      <w:pPr>
        <w:snapToGrid w:val="0"/>
        <w:spacing w:line="560" w:lineRule="exact"/>
        <w:ind w:firstLine="600" w:firstLineChars="200"/>
        <w:jc w:val="left"/>
        <w:rPr>
          <w:rFonts w:ascii="仿宋_GB2312" w:hAnsi="宋体" w:eastAsia="仿宋_GB2312" w:cs="Arial"/>
          <w:kern w:val="0"/>
          <w:sz w:val="30"/>
          <w:szCs w:val="30"/>
        </w:rPr>
      </w:pPr>
      <w:r>
        <w:rPr>
          <w:rFonts w:ascii="仿宋_GB2312" w:hAnsi="宋体" w:eastAsia="仿宋_GB2312" w:cs="Arial"/>
          <w:kern w:val="0"/>
          <w:sz w:val="30"/>
          <w:szCs w:val="30"/>
        </w:rPr>
        <w:t>3.</w:t>
      </w:r>
      <w:r>
        <w:rPr>
          <w:rFonts w:hint="eastAsia" w:ascii="仿宋_GB2312" w:hAnsi="宋体" w:eastAsia="仿宋_GB2312" w:cs="Arial"/>
          <w:kern w:val="0"/>
          <w:sz w:val="30"/>
          <w:szCs w:val="30"/>
        </w:rPr>
        <w:t>参赛选手根据赛项任务书的要求进行操作，注意操作要求，需要记录的内容要记录在比赛试题中，需要裁判确认的内容必须经过裁判员的签字确认。</w:t>
      </w:r>
    </w:p>
    <w:p>
      <w:pPr>
        <w:snapToGrid w:val="0"/>
        <w:spacing w:line="560" w:lineRule="exact"/>
        <w:ind w:firstLine="600" w:firstLineChars="200"/>
        <w:jc w:val="left"/>
        <w:rPr>
          <w:rFonts w:ascii="仿宋_GB2312" w:hAnsi="宋体" w:eastAsia="仿宋_GB2312" w:cs="Arial"/>
          <w:kern w:val="0"/>
          <w:sz w:val="30"/>
          <w:szCs w:val="30"/>
        </w:rPr>
      </w:pPr>
      <w:r>
        <w:rPr>
          <w:rFonts w:ascii="仿宋_GB2312" w:hAnsi="宋体" w:eastAsia="仿宋_GB2312" w:cs="Arial"/>
          <w:kern w:val="0"/>
          <w:sz w:val="30"/>
          <w:szCs w:val="30"/>
        </w:rPr>
        <w:t>4.</w:t>
      </w:r>
      <w:r>
        <w:rPr>
          <w:rFonts w:hint="eastAsia" w:ascii="仿宋_GB2312" w:hAnsi="宋体" w:eastAsia="仿宋_GB2312" w:cs="Arial"/>
          <w:kern w:val="0"/>
          <w:sz w:val="30"/>
          <w:szCs w:val="30"/>
        </w:rPr>
        <w:t>文明生产评价为扣分项包括工作态度、安全意识、职业规范、环境保护等方面。</w:t>
      </w:r>
    </w:p>
    <w:p>
      <w:pPr>
        <w:snapToGrid w:val="0"/>
        <w:spacing w:line="560" w:lineRule="exact"/>
        <w:ind w:firstLine="600" w:firstLineChars="200"/>
        <w:jc w:val="left"/>
        <w:rPr>
          <w:rFonts w:ascii="仿宋_GB2312" w:hAnsi="宋体" w:eastAsia="仿宋_GB2312" w:cs="Arial"/>
          <w:kern w:val="0"/>
          <w:sz w:val="30"/>
          <w:szCs w:val="30"/>
        </w:rPr>
      </w:pPr>
      <w:r>
        <w:rPr>
          <w:rFonts w:ascii="仿宋_GB2312" w:hAnsi="宋体" w:eastAsia="仿宋_GB2312" w:cs="Arial"/>
          <w:kern w:val="0"/>
          <w:sz w:val="30"/>
          <w:szCs w:val="30"/>
        </w:rPr>
        <w:t>5.</w:t>
      </w:r>
      <w:r>
        <w:rPr>
          <w:rFonts w:hint="eastAsia" w:ascii="仿宋_GB2312" w:hAnsi="宋体" w:eastAsia="仿宋_GB2312" w:cs="Arial"/>
          <w:kern w:val="0"/>
          <w:sz w:val="30"/>
          <w:szCs w:val="30"/>
        </w:rPr>
        <w:t>赛项裁判组本着“公平、公正、公开、科学、规范、透明、无异议”的原则，根据裁判的现场记录、参赛队选手的赛项任务书及评分标准，通过多方面进行综合评价，最终按总评分得分高低，确定参赛队奖项归属。</w:t>
      </w:r>
    </w:p>
    <w:p>
      <w:pPr>
        <w:snapToGrid w:val="0"/>
        <w:spacing w:line="560" w:lineRule="exact"/>
        <w:ind w:firstLine="600" w:firstLineChars="200"/>
        <w:jc w:val="left"/>
        <w:rPr>
          <w:rFonts w:ascii="仿宋_GB2312" w:hAnsi="宋体" w:eastAsia="仿宋_GB2312" w:cs="Arial"/>
          <w:kern w:val="0"/>
          <w:sz w:val="30"/>
          <w:szCs w:val="30"/>
        </w:rPr>
      </w:pPr>
      <w:r>
        <w:rPr>
          <w:rFonts w:ascii="仿宋_GB2312" w:hAnsi="宋体" w:eastAsia="仿宋_GB2312" w:cs="Arial"/>
          <w:kern w:val="0"/>
          <w:sz w:val="30"/>
          <w:szCs w:val="30"/>
        </w:rPr>
        <w:t>6.</w:t>
      </w:r>
      <w:r>
        <w:rPr>
          <w:rFonts w:hint="eastAsia" w:ascii="仿宋_GB2312" w:hAnsi="宋体" w:eastAsia="仿宋_GB2312" w:cs="Arial"/>
          <w:kern w:val="0"/>
          <w:sz w:val="30"/>
          <w:szCs w:val="30"/>
        </w:rPr>
        <w:t>评分方式以小组为单位，制定组长责任制，裁判员相互监督，对检测、评分结果进行一查、二审、三复核。确保评分环节准确、公正。成绩经工作人员统计，执委会、裁判组、监督组分别核准后，在闭赛式上公布。</w:t>
      </w:r>
    </w:p>
    <w:p>
      <w:pPr>
        <w:spacing w:line="560" w:lineRule="exact"/>
        <w:ind w:firstLine="602" w:firstLineChars="200"/>
        <w:jc w:val="left"/>
        <w:outlineLvl w:val="0"/>
        <w:rPr>
          <w:rFonts w:ascii="仿宋_GB2312" w:hAnsi="宋体" w:eastAsia="仿宋_GB2312"/>
          <w:b/>
          <w:sz w:val="30"/>
          <w:szCs w:val="30"/>
        </w:rPr>
      </w:pPr>
      <w:r>
        <w:rPr>
          <w:rFonts w:hint="eastAsia" w:ascii="仿宋_GB2312" w:hAnsi="宋体" w:eastAsia="仿宋_GB2312"/>
          <w:b/>
          <w:sz w:val="30"/>
          <w:szCs w:val="30"/>
        </w:rPr>
        <w:t>（三）评分细则</w:t>
      </w:r>
    </w:p>
    <w:p>
      <w:pPr>
        <w:snapToGrid w:val="0"/>
        <w:spacing w:line="560" w:lineRule="exact"/>
        <w:ind w:firstLine="600" w:firstLineChars="200"/>
        <w:outlineLvl w:val="0"/>
        <w:rPr>
          <w:rFonts w:ascii="仿宋_GB2312" w:hAnsi="宋体" w:eastAsia="仿宋_GB2312"/>
          <w:sz w:val="30"/>
          <w:szCs w:val="30"/>
        </w:rPr>
      </w:pPr>
      <w:r>
        <w:rPr>
          <w:rFonts w:hint="eastAsia" w:ascii="仿宋_GB2312" w:hAnsi="宋体" w:eastAsia="仿宋_GB2312"/>
          <w:sz w:val="30"/>
          <w:szCs w:val="30"/>
        </w:rPr>
        <w:t>详细评分细则见中职组“液压与气动系统装调与维护赛项</w:t>
      </w:r>
      <w:r>
        <w:rPr>
          <w:rFonts w:ascii="仿宋_GB2312" w:hAnsi="宋体" w:eastAsia="仿宋_GB2312"/>
          <w:sz w:val="30"/>
          <w:szCs w:val="30"/>
        </w:rPr>
        <w:t>-</w:t>
      </w:r>
      <w:r>
        <w:rPr>
          <w:rFonts w:hint="eastAsia" w:ascii="仿宋_GB2312" w:hAnsi="宋体" w:eastAsia="仿宋_GB2312"/>
          <w:sz w:val="30"/>
          <w:szCs w:val="30"/>
        </w:rPr>
        <w:t>任务书样题”赛项样题评分表。</w:t>
      </w:r>
    </w:p>
    <w:p>
      <w:pPr>
        <w:snapToGrid w:val="0"/>
        <w:spacing w:line="560" w:lineRule="exact"/>
        <w:ind w:firstLine="600" w:firstLineChars="20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注：“</w:t>
      </w:r>
      <w:r>
        <w:rPr>
          <w:rFonts w:ascii="仿宋_GB2312" w:hAnsi="仿宋_GB2312" w:eastAsia="仿宋_GB2312" w:cs="仿宋_GB2312"/>
          <w:sz w:val="30"/>
          <w:szCs w:val="30"/>
        </w:rPr>
        <w:pict>
          <v:shape id="_x0000_i1026" o:spt="75" type="#_x0000_t75" style="height:19pt;width:15.6pt;" filled="f" o:preferrelative="t" stroked="f" coordsize="21600,21600">
            <v:path/>
            <v:fill on="f" focussize="0,0"/>
            <v:stroke on="f" joinstyle="miter"/>
            <v:imagedata r:id="rId6" o:title=""/>
            <o:lock v:ext="edit" aspectratio="t"/>
            <w10:wrap type="none"/>
            <w10:anchorlock/>
          </v:shape>
        </w:pict>
      </w:r>
      <w:r>
        <w:rPr>
          <w:rFonts w:hint="eastAsia" w:ascii="仿宋_GB2312" w:hAnsi="仿宋_GB2312" w:eastAsia="仿宋_GB2312" w:cs="仿宋_GB2312"/>
          <w:sz w:val="30"/>
          <w:szCs w:val="30"/>
        </w:rPr>
        <w:t>”：结果评分；</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“裁判现场记录为准”：过程评分</w:t>
      </w:r>
    </w:p>
    <w:tbl>
      <w:tblPr>
        <w:tblStyle w:val="18"/>
        <w:tblW w:w="8834"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466"/>
        <w:gridCol w:w="1592"/>
        <w:gridCol w:w="463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评分项目</w:t>
            </w:r>
          </w:p>
        </w:tc>
        <w:tc>
          <w:tcPr>
            <w:tcW w:w="466" w:type="dxa"/>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序号</w:t>
            </w:r>
          </w:p>
        </w:tc>
        <w:tc>
          <w:tcPr>
            <w:tcW w:w="1592" w:type="dxa"/>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内容</w:t>
            </w:r>
          </w:p>
        </w:tc>
        <w:tc>
          <w:tcPr>
            <w:tcW w:w="4635" w:type="dxa"/>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评分要求</w:t>
            </w:r>
          </w:p>
        </w:tc>
        <w:tc>
          <w:tcPr>
            <w:tcW w:w="940" w:type="dxa"/>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评判方式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液压与气动系统回路装调与故障排除</w:t>
            </w:r>
          </w:p>
          <w:p>
            <w:pPr>
              <w:tabs>
                <w:tab w:val="left" w:pos="1905"/>
                <w:tab w:val="left" w:pos="4410"/>
                <w:tab w:val="left" w:pos="6435"/>
                <w:tab w:val="left" w:pos="7680"/>
              </w:tabs>
              <w:jc w:val="center"/>
              <w:rPr>
                <w:rFonts w:ascii="宋体" w:cs="宋体"/>
                <w:sz w:val="24"/>
                <w:szCs w:val="24"/>
              </w:rPr>
            </w:pPr>
            <w:r>
              <w:rPr>
                <w:rFonts w:hint="eastAsia" w:ascii="宋体" w:hAnsi="宋体" w:cs="宋体"/>
                <w:b/>
                <w:sz w:val="24"/>
                <w:szCs w:val="24"/>
              </w:rPr>
              <w:t>（</w:t>
            </w:r>
            <w:r>
              <w:rPr>
                <w:rFonts w:ascii="宋体" w:hAnsi="宋体" w:cs="宋体"/>
                <w:b/>
                <w:sz w:val="24"/>
                <w:szCs w:val="24"/>
              </w:rPr>
              <w:t>40</w:t>
            </w:r>
            <w:r>
              <w:rPr>
                <w:rFonts w:hint="eastAsia" w:ascii="宋体" w:hAnsi="宋体" w:cs="宋体"/>
                <w:b/>
                <w:sz w:val="24"/>
                <w:szCs w:val="24"/>
              </w:rPr>
              <w:t>分）</w:t>
            </w: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变量叶片泵输出压力</w:t>
            </w:r>
            <w:r>
              <w:rPr>
                <w:rFonts w:hint="eastAsia" w:ascii="宋体" w:hAnsi="宋体" w:cs="宋体"/>
                <w:b/>
                <w:sz w:val="24"/>
                <w:szCs w:val="24"/>
              </w:rPr>
              <w:t>（</w:t>
            </w:r>
            <w:r>
              <w:rPr>
                <w:rFonts w:ascii="宋体" w:hAnsi="宋体" w:cs="宋体"/>
                <w:b/>
                <w:sz w:val="24"/>
                <w:szCs w:val="24"/>
              </w:rPr>
              <w:t>3</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压力设定超出±0.2MPa，扣2分</w:t>
            </w:r>
          </w:p>
        </w:tc>
        <w:tc>
          <w:tcPr>
            <w:tcW w:w="940" w:type="dxa"/>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27"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无变量叶片油泵启动方向判定，扣1分</w:t>
            </w:r>
          </w:p>
        </w:tc>
        <w:tc>
          <w:tcPr>
            <w:tcW w:w="940" w:type="dxa"/>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裁判现场记录为准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定量柱塞泵一级输出压力</w:t>
            </w:r>
            <w:r>
              <w:rPr>
                <w:rFonts w:hint="eastAsia" w:ascii="宋体" w:hAnsi="宋体" w:cs="宋体"/>
                <w:b/>
                <w:sz w:val="24"/>
                <w:szCs w:val="24"/>
              </w:rPr>
              <w:t>（</w:t>
            </w:r>
            <w:r>
              <w:rPr>
                <w:rFonts w:ascii="宋体" w:hAnsi="宋体" w:cs="宋体"/>
                <w:b/>
                <w:sz w:val="24"/>
                <w:szCs w:val="24"/>
              </w:rPr>
              <w:t>3</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压力设定超出±0.5MPa，扣2分</w:t>
            </w:r>
          </w:p>
        </w:tc>
        <w:tc>
          <w:tcPr>
            <w:tcW w:w="940" w:type="dxa"/>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28"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无定量柱塞油泵启动方向判定，扣1分</w:t>
            </w:r>
          </w:p>
        </w:tc>
        <w:tc>
          <w:tcPr>
            <w:tcW w:w="940" w:type="dxa"/>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裁判现场记录为准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sz w:val="24"/>
                <w:szCs w:val="24"/>
              </w:rPr>
              <w:t>定量柱塞泵二级输出压力</w:t>
            </w:r>
            <w:r>
              <w:rPr>
                <w:rFonts w:hint="eastAsia" w:ascii="宋体" w:hAnsi="宋体" w:cs="宋体"/>
                <w:b/>
                <w:sz w:val="24"/>
                <w:szCs w:val="24"/>
              </w:rPr>
              <w:t>（</w:t>
            </w:r>
            <w:r>
              <w:rPr>
                <w:rFonts w:ascii="宋体" w:hAnsi="宋体" w:cs="宋体"/>
                <w:b/>
                <w:sz w:val="24"/>
                <w:szCs w:val="24"/>
              </w:rPr>
              <w:t>3</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压力设定超出±0.5MPa，扣2分</w:t>
            </w:r>
          </w:p>
        </w:tc>
        <w:tc>
          <w:tcPr>
            <w:tcW w:w="940" w:type="dxa"/>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29"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二级压力调定后，锁紧螺母未锁紧，扣1分</w:t>
            </w:r>
          </w:p>
        </w:tc>
        <w:tc>
          <w:tcPr>
            <w:tcW w:w="940" w:type="dxa"/>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裁判现场记录为准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sz w:val="24"/>
                <w:szCs w:val="24"/>
              </w:rPr>
              <w:t>液压马达物料传输油路系统</w:t>
            </w:r>
            <w:r>
              <w:rPr>
                <w:rFonts w:hint="eastAsia" w:ascii="宋体" w:hAnsi="宋体" w:cs="宋体"/>
                <w:b/>
                <w:sz w:val="24"/>
                <w:szCs w:val="24"/>
              </w:rPr>
              <w:t>（</w:t>
            </w:r>
            <w:r>
              <w:rPr>
                <w:rFonts w:ascii="宋体" w:hAnsi="宋体" w:cs="宋体"/>
                <w:b/>
                <w:sz w:val="24"/>
                <w:szCs w:val="24"/>
              </w:rPr>
              <w:t>5.5</w:t>
            </w:r>
            <w:r>
              <w:rPr>
                <w:rFonts w:hint="eastAsia" w:ascii="宋体" w:hAnsi="宋体" w:cs="宋体"/>
                <w:b/>
                <w:sz w:val="24"/>
                <w:szCs w:val="24"/>
              </w:rPr>
              <w:t>分）</w:t>
            </w:r>
          </w:p>
        </w:tc>
        <w:tc>
          <w:tcPr>
            <w:tcW w:w="4635" w:type="dxa"/>
            <w:vAlign w:val="center"/>
          </w:tcPr>
          <w:p>
            <w:pPr>
              <w:rPr>
                <w:rFonts w:ascii="宋体" w:cs="宋体"/>
                <w:b/>
                <w:sz w:val="24"/>
                <w:szCs w:val="24"/>
              </w:rPr>
            </w:pPr>
            <w:r>
              <w:rPr>
                <w:rFonts w:hint="eastAsia" w:ascii="宋体" w:hAnsi="宋体" w:cs="宋体"/>
                <w:sz w:val="24"/>
                <w:szCs w:val="24"/>
              </w:rPr>
              <w:t>换向阀中位机能画错或元件选错，扣1分</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裁判现场记录为准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单向节流阀画错或元件选错，扣1分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流量计符号画错或流量计使用不当，扣1.5分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叠加阀名称、型号及符号，每错一处，扣0.2，此项共计扣2分，扣完为止</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双缸物料滚轧油路系统</w:t>
            </w:r>
            <w:r>
              <w:rPr>
                <w:rFonts w:hint="eastAsia" w:ascii="宋体" w:hAnsi="宋体" w:cs="宋体"/>
                <w:b/>
                <w:sz w:val="24"/>
                <w:szCs w:val="24"/>
              </w:rPr>
              <w:t>（</w:t>
            </w:r>
            <w:r>
              <w:rPr>
                <w:rFonts w:ascii="宋体" w:hAnsi="宋体" w:cs="宋体"/>
                <w:b/>
                <w:sz w:val="24"/>
                <w:szCs w:val="24"/>
              </w:rPr>
              <w:t>8</w:t>
            </w:r>
            <w:r>
              <w:rPr>
                <w:rFonts w:hint="eastAsia" w:ascii="宋体" w:hAnsi="宋体" w:cs="宋体"/>
                <w:b/>
                <w:sz w:val="24"/>
                <w:szCs w:val="24"/>
              </w:rPr>
              <w:t>分）</w:t>
            </w:r>
          </w:p>
        </w:tc>
        <w:tc>
          <w:tcPr>
            <w:tcW w:w="4635" w:type="dxa"/>
            <w:vAlign w:val="center"/>
          </w:tcPr>
          <w:p>
            <w:pPr>
              <w:rPr>
                <w:rFonts w:ascii="宋体" w:cs="宋体"/>
                <w:sz w:val="24"/>
                <w:szCs w:val="24"/>
              </w:rPr>
            </w:pPr>
            <w:r>
              <w:rPr>
                <w:rFonts w:hint="eastAsia" w:ascii="宋体" w:hAnsi="宋体" w:cs="宋体"/>
                <w:sz w:val="24"/>
                <w:szCs w:val="24"/>
              </w:rPr>
              <w:t>换向阀中位机能画错或元件选错，扣2分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溢流阀符号画错或元件选错，扣2分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叠加阀名称、型号及符号，每错一处，扣0.2，此项目共计扣4分，扣完为止</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顶料油路系统</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w:t>
            </w:r>
            <w:r>
              <w:rPr>
                <w:rFonts w:hint="eastAsia" w:ascii="宋体" w:hAnsi="宋体" w:cs="宋体"/>
                <w:b/>
                <w:sz w:val="24"/>
                <w:szCs w:val="24"/>
              </w:rPr>
              <w:t>分）</w:t>
            </w:r>
          </w:p>
        </w:tc>
        <w:tc>
          <w:tcPr>
            <w:tcW w:w="4635" w:type="dxa"/>
            <w:vAlign w:val="center"/>
          </w:tcPr>
          <w:p>
            <w:pPr>
              <w:rPr>
                <w:rFonts w:ascii="宋体" w:cs="宋体"/>
                <w:sz w:val="24"/>
                <w:szCs w:val="24"/>
              </w:rPr>
            </w:pPr>
            <w:r>
              <w:rPr>
                <w:rFonts w:hint="eastAsia" w:ascii="宋体" w:hAnsi="宋体" w:cs="宋体"/>
                <w:sz w:val="24"/>
                <w:szCs w:val="24"/>
              </w:rPr>
              <w:t>电器符号及位置画错或元件选错，扣1分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物料冲压油路系统</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4</w:t>
            </w:r>
            <w:r>
              <w:rPr>
                <w:rFonts w:hint="eastAsia" w:ascii="宋体" w:hAnsi="宋体" w:cs="宋体"/>
                <w:b/>
                <w:sz w:val="24"/>
                <w:szCs w:val="24"/>
              </w:rPr>
              <w:t>分）</w:t>
            </w:r>
          </w:p>
        </w:tc>
        <w:tc>
          <w:tcPr>
            <w:tcW w:w="4635" w:type="dxa"/>
            <w:vAlign w:val="center"/>
          </w:tcPr>
          <w:p>
            <w:pPr>
              <w:rPr>
                <w:rFonts w:ascii="宋体" w:cs="宋体"/>
                <w:sz w:val="24"/>
                <w:szCs w:val="24"/>
              </w:rPr>
            </w:pPr>
            <w:r>
              <w:rPr>
                <w:rFonts w:hint="eastAsia" w:ascii="宋体" w:hAnsi="宋体" w:cs="宋体"/>
                <w:sz w:val="24"/>
                <w:szCs w:val="24"/>
              </w:rPr>
              <w:t>换向阀中位机能画错或元件选错，扣2分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符号及位置画错或元件选错，扣1分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减压阀符号画错或元件选错，扣1分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rPr>
                <w:rFonts w:ascii="宋体" w:cs="宋体"/>
                <w:b/>
                <w:sz w:val="24"/>
                <w:szCs w:val="24"/>
              </w:rPr>
            </w:pPr>
            <w:r>
              <w:rPr>
                <w:rFonts w:hint="eastAsia" w:ascii="宋体" w:hAnsi="宋体" w:cs="宋体"/>
                <w:sz w:val="24"/>
                <w:szCs w:val="24"/>
              </w:rPr>
              <w:t>液压系统单步调试结果</w:t>
            </w:r>
            <w:r>
              <w:rPr>
                <w:rFonts w:hint="eastAsia" w:ascii="宋体" w:hAnsi="宋体" w:cs="宋体"/>
                <w:b/>
                <w:sz w:val="24"/>
                <w:szCs w:val="24"/>
              </w:rPr>
              <w:t>（</w:t>
            </w:r>
            <w:r>
              <w:rPr>
                <w:rFonts w:ascii="宋体" w:hAnsi="宋体" w:cs="宋体"/>
                <w:b/>
                <w:sz w:val="24"/>
                <w:szCs w:val="24"/>
              </w:rPr>
              <w:t>7.5</w:t>
            </w:r>
            <w:r>
              <w:rPr>
                <w:rFonts w:hint="eastAsia" w:ascii="宋体" w:hAnsi="宋体" w:cs="宋体"/>
                <w:b/>
                <w:sz w:val="24"/>
                <w:szCs w:val="24"/>
              </w:rPr>
              <w:t>分）</w:t>
            </w:r>
          </w:p>
        </w:tc>
        <w:tc>
          <w:tcPr>
            <w:tcW w:w="4635" w:type="dxa"/>
            <w:vAlign w:val="center"/>
          </w:tcPr>
          <w:p>
            <w:pPr>
              <w:rPr>
                <w:rFonts w:ascii="宋体" w:cs="宋体"/>
                <w:sz w:val="24"/>
                <w:szCs w:val="24"/>
              </w:rPr>
            </w:pPr>
            <w:r>
              <w:rPr>
                <w:rFonts w:hint="eastAsia" w:ascii="宋体" w:hAnsi="宋体" w:cs="宋体"/>
                <w:sz w:val="24"/>
                <w:szCs w:val="24"/>
              </w:rPr>
              <w:t>流量计显示记录超出范围±5ml/s，扣1分</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0"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物料传输油路系统故障未排除，扣1.5分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液压双缸上行到底，有杆腔压力值超出±0.2MPa，扣1分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液压双缸伸缩不正常等，扣1分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冲压缸下行到底压力值超出±0.2MPa，扣1分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冲压缸伸缩不正常等，扣1分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rPr>
                <w:rFonts w:ascii="宋体" w:cs="宋体"/>
                <w:sz w:val="24"/>
                <w:szCs w:val="24"/>
              </w:rPr>
            </w:pPr>
            <w:r>
              <w:rPr>
                <w:rFonts w:hint="eastAsia" w:ascii="宋体" w:hAnsi="宋体" w:cs="宋体"/>
                <w:sz w:val="24"/>
                <w:szCs w:val="24"/>
              </w:rPr>
              <w:t>压力继电器动作不正常，扣1分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sz w:val="24"/>
                <w:szCs w:val="24"/>
              </w:rPr>
              <w:t>气动回路安装与调试</w:t>
            </w:r>
            <w:r>
              <w:rPr>
                <w:rFonts w:hint="eastAsia" w:ascii="宋体" w:hAnsi="宋体" w:cs="宋体"/>
                <w:b/>
                <w:sz w:val="24"/>
                <w:szCs w:val="24"/>
              </w:rPr>
              <w:t>（</w:t>
            </w:r>
            <w:r>
              <w:rPr>
                <w:rFonts w:ascii="宋体" w:hAnsi="宋体" w:cs="宋体"/>
                <w:b/>
                <w:sz w:val="24"/>
                <w:szCs w:val="24"/>
              </w:rPr>
              <w:t>5</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气动动作不正常等，每错误一处扣你0.5分，此项共3分，扣完为止</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气动故障排除等，扣2分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vAlign w:val="center"/>
          </w:tcPr>
          <w:p>
            <w:pPr>
              <w:tabs>
                <w:tab w:val="left" w:pos="1905"/>
                <w:tab w:val="left" w:pos="4410"/>
                <w:tab w:val="left" w:pos="6435"/>
                <w:tab w:val="left" w:pos="7680"/>
              </w:tabs>
              <w:jc w:val="center"/>
              <w:rPr>
                <w:rFonts w:ascii="宋体" w:cs="宋体"/>
                <w:b/>
                <w:sz w:val="24"/>
                <w:szCs w:val="24"/>
              </w:rPr>
            </w:pP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液压与气动系统回路设计或优化</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15</w:t>
            </w:r>
            <w:r>
              <w:rPr>
                <w:rFonts w:hint="eastAsia" w:ascii="宋体" w:hAnsi="宋体" w:cs="宋体"/>
                <w:b/>
                <w:sz w:val="24"/>
                <w:szCs w:val="24"/>
              </w:rPr>
              <w:t>分）</w:t>
            </w: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液压系统油路优化</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5</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元件符号不规范、名称不正确等，每错误一处扣0.5分，此项共3分，扣完为止</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1"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液压系统油路优化不合理，扣2分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气动系统回路设计</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10</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无气源处理元件设计，扣1分</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2"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无流量调节元件设计，扣1分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无行程控制阀设计，扣1分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无模具定位功能设计，扣1分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无防爆门开关功能设计，扣1分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无模具传输功能设计，扣1分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无定量加药功能设计，扣1分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无残药抖动功能设计，扣1分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气动系统回路设计达不到任务书要求，扣2分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电气控制回路连接与排故</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10</w:t>
            </w:r>
            <w:r>
              <w:rPr>
                <w:rFonts w:hint="eastAsia" w:ascii="宋体" w:hAnsi="宋体" w:cs="宋体"/>
                <w:b/>
                <w:sz w:val="24"/>
                <w:szCs w:val="24"/>
              </w:rPr>
              <w:t>分）</w:t>
            </w:r>
          </w:p>
        </w:tc>
        <w:tc>
          <w:tcPr>
            <w:tcW w:w="466" w:type="dxa"/>
            <w:vAlign w:val="center"/>
          </w:tcPr>
          <w:p>
            <w:pPr>
              <w:numPr>
                <w:ilvl w:val="0"/>
                <w:numId w:val="1"/>
              </w:numPr>
              <w:ind w:left="0" w:firstLine="0"/>
              <w:jc w:val="center"/>
              <w:rPr>
                <w:rFonts w:ascii="宋体" w:cs="宋体"/>
                <w:sz w:val="24"/>
                <w:szCs w:val="24"/>
              </w:rPr>
            </w:pPr>
          </w:p>
        </w:tc>
        <w:tc>
          <w:tcPr>
            <w:tcW w:w="1592" w:type="dxa"/>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电气回路连接</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6</w:t>
            </w:r>
            <w:r>
              <w:rPr>
                <w:rFonts w:hint="eastAsia" w:ascii="宋体" w:hAnsi="宋体" w:cs="宋体"/>
                <w:b/>
                <w:sz w:val="24"/>
                <w:szCs w:val="24"/>
              </w:rPr>
              <w:t>分）</w:t>
            </w:r>
          </w:p>
        </w:tc>
        <w:tc>
          <w:tcPr>
            <w:tcW w:w="4635" w:type="dxa"/>
            <w:vAlign w:val="center"/>
          </w:tcPr>
          <w:p>
            <w:pPr>
              <w:rPr>
                <w:rFonts w:ascii="宋体" w:cs="宋体"/>
                <w:sz w:val="24"/>
                <w:szCs w:val="24"/>
              </w:rPr>
            </w:pPr>
            <w:r>
              <w:rPr>
                <w:rFonts w:hint="eastAsia" w:ascii="宋体" w:hAnsi="宋体" w:cs="宋体"/>
                <w:sz w:val="24"/>
                <w:szCs w:val="24"/>
              </w:rPr>
              <w:t>违规带电插拔下载线，违规带电插拔连接导线等，每错误一处扣0.2分，扣完为止</w:t>
            </w:r>
          </w:p>
        </w:tc>
        <w:tc>
          <w:tcPr>
            <w:tcW w:w="940" w:type="dxa"/>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裁判现场记录为准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电气故障排除</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4</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电气控制回路连接与排故等，每错误一处扣0.2分，扣完为止</w:t>
            </w:r>
          </w:p>
        </w:tc>
        <w:tc>
          <w:tcPr>
            <w:tcW w:w="940" w:type="dxa"/>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3"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控制系统</w:t>
            </w:r>
            <w:r>
              <w:rPr>
                <w:rFonts w:ascii="宋体" w:hAnsi="宋体" w:cs="宋体"/>
                <w:b/>
                <w:sz w:val="24"/>
                <w:szCs w:val="24"/>
              </w:rPr>
              <w:t>PLC</w:t>
            </w:r>
            <w:r>
              <w:rPr>
                <w:rFonts w:hint="eastAsia" w:ascii="宋体" w:hAnsi="宋体" w:cs="宋体"/>
                <w:b/>
                <w:sz w:val="24"/>
                <w:szCs w:val="24"/>
              </w:rPr>
              <w:t>程序设计</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15</w:t>
            </w:r>
            <w:r>
              <w:rPr>
                <w:rFonts w:hint="eastAsia" w:ascii="宋体" w:hAnsi="宋体" w:cs="宋体"/>
                <w:b/>
                <w:sz w:val="24"/>
                <w:szCs w:val="24"/>
              </w:rPr>
              <w:t>分）</w:t>
            </w: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控制系统</w:t>
            </w:r>
            <w:r>
              <w:rPr>
                <w:rFonts w:ascii="宋体" w:hAnsi="宋体" w:cs="宋体"/>
                <w:sz w:val="24"/>
                <w:szCs w:val="24"/>
              </w:rPr>
              <w:t>PLC</w:t>
            </w:r>
            <w:r>
              <w:rPr>
                <w:rFonts w:hint="eastAsia" w:ascii="宋体" w:hAnsi="宋体" w:cs="宋体"/>
                <w:sz w:val="24"/>
                <w:szCs w:val="24"/>
              </w:rPr>
              <w:t>程序设计</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15</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未按任务书要求创建文件夹，扣0.5分</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4"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未按任务书要求存储程序，扣1.5分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未按任务要求完成程序相关标注，扣2分</w:t>
            </w:r>
          </w:p>
        </w:tc>
        <w:tc>
          <w:tcPr>
            <w:tcW w:w="940" w:type="dxa"/>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5"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无温度采集功能设计，扣1分</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6"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无液压双缸位移采集功能设计，扣1分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无冲压缸位移采集功能设计，扣1分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无压力采集功能设计，扣1分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无液压马达速度采集功能设计，扣1分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无油箱温度控制功能设计，扣1分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无泵站保护功能设计，扣1分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无双缸滚轧单元自检功能设计，扣1分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无顶料</w:t>
            </w:r>
            <w:r>
              <w:rPr>
                <w:rFonts w:ascii="宋体" w:cs="宋体"/>
                <w:sz w:val="24"/>
                <w:szCs w:val="24"/>
              </w:rPr>
              <w:t>-</w:t>
            </w:r>
            <w:r>
              <w:rPr>
                <w:rFonts w:hint="eastAsia" w:ascii="宋体" w:hAnsi="宋体" w:cs="宋体"/>
                <w:sz w:val="24"/>
                <w:szCs w:val="24"/>
              </w:rPr>
              <w:t>冲压单元自检功能设计，扣1分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tcPr>
          <w:p>
            <w:pPr>
              <w:tabs>
                <w:tab w:val="left" w:pos="2475"/>
              </w:tabs>
              <w:rPr>
                <w:rFonts w:ascii="宋体" w:cs="宋体"/>
                <w:sz w:val="24"/>
                <w:szCs w:val="24"/>
              </w:rPr>
            </w:pPr>
            <w:r>
              <w:rPr>
                <w:rFonts w:hint="eastAsia" w:ascii="宋体" w:hAnsi="宋体" w:cs="宋体"/>
                <w:sz w:val="24"/>
                <w:szCs w:val="24"/>
              </w:rPr>
              <w:t>无上料单元缺料报警功能设计，扣1分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无系统工作流程，扣1分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vAlign w:val="center"/>
          </w:tcPr>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整机调试与运行</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15</w:t>
            </w:r>
            <w:r>
              <w:rPr>
                <w:rFonts w:hint="eastAsia" w:ascii="宋体" w:hAnsi="宋体" w:cs="宋体"/>
                <w:b/>
                <w:sz w:val="24"/>
                <w:szCs w:val="24"/>
              </w:rPr>
              <w:t>分）</w:t>
            </w: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整机调试与运行</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15</w:t>
            </w:r>
            <w:r>
              <w:rPr>
                <w:rFonts w:hint="eastAsia" w:ascii="宋体" w:hAnsi="宋体" w:cs="宋体"/>
                <w:b/>
                <w:sz w:val="24"/>
                <w:szCs w:val="24"/>
              </w:rPr>
              <w:t>分）</w:t>
            </w: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无泵站顺序启动功能，扣3分</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ascii="宋体" w:cs="宋体"/>
                <w:sz w:val="24"/>
                <w:szCs w:val="24"/>
              </w:rPr>
              <w:pict>
                <v:shape id="_x0000_i1037" o:spt="75" type="#_x0000_t75" style="height:19pt;width:15.6pt;" filled="f" o:preferrelative="t" stroked="f" coordsize="21600,21600">
                  <v:path/>
                  <v:fill on="f" focussize="0,0"/>
                  <v:stroke on="f" joinstyle="miter"/>
                  <v:imagedata r:id="rId6"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无上料单元送料功能，扣2分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无双缸滚轧功能，扣2分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无顶料</w:t>
            </w:r>
            <w:r>
              <w:rPr>
                <w:rFonts w:ascii="宋体" w:cs="宋体"/>
                <w:sz w:val="24"/>
                <w:szCs w:val="24"/>
              </w:rPr>
              <w:t>-</w:t>
            </w:r>
            <w:r>
              <w:rPr>
                <w:rFonts w:hint="eastAsia" w:ascii="宋体" w:hAnsi="宋体" w:cs="宋体"/>
                <w:sz w:val="24"/>
                <w:szCs w:val="24"/>
              </w:rPr>
              <w:t>冲压功能，扣2分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无搬运及堆垛功能，扣2分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无堆垛完成提醒功能，扣2分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2475"/>
              </w:tabs>
              <w:jc w:val="left"/>
              <w:rPr>
                <w:rFonts w:ascii="宋体" w:cs="宋体"/>
                <w:sz w:val="24"/>
                <w:szCs w:val="24"/>
              </w:rPr>
            </w:pPr>
            <w:r>
              <w:rPr>
                <w:rFonts w:hint="eastAsia" w:ascii="宋体" w:hAnsi="宋体" w:cs="宋体"/>
                <w:sz w:val="24"/>
                <w:szCs w:val="24"/>
              </w:rPr>
              <w:t>系统工作不流畅等，扣2分</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vAlign w:val="center"/>
          </w:tcPr>
          <w:p>
            <w:pPr>
              <w:jc w:val="center"/>
              <w:rPr>
                <w:rFonts w:ascii="宋体" w:cs="宋体"/>
                <w:b/>
                <w:sz w:val="24"/>
                <w:szCs w:val="24"/>
              </w:rPr>
            </w:pPr>
            <w:r>
              <w:rPr>
                <w:rFonts w:hint="eastAsia" w:ascii="宋体" w:hAnsi="宋体" w:cs="宋体"/>
                <w:b/>
                <w:sz w:val="24"/>
                <w:szCs w:val="24"/>
              </w:rPr>
              <w:t>职业素养</w:t>
            </w:r>
          </w:p>
          <w:p>
            <w:pPr>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5</w:t>
            </w:r>
            <w:r>
              <w:rPr>
                <w:rFonts w:hint="eastAsia" w:ascii="宋体" w:hAnsi="宋体" w:cs="宋体"/>
                <w:b/>
                <w:sz w:val="24"/>
                <w:szCs w:val="24"/>
              </w:rPr>
              <w:t>分）</w:t>
            </w:r>
          </w:p>
        </w:tc>
        <w:tc>
          <w:tcPr>
            <w:tcW w:w="466" w:type="dxa"/>
            <w:vAlign w:val="center"/>
          </w:tcPr>
          <w:p>
            <w:pPr>
              <w:numPr>
                <w:ilvl w:val="0"/>
                <w:numId w:val="1"/>
              </w:numPr>
              <w:ind w:left="0" w:firstLine="0"/>
              <w:jc w:val="center"/>
              <w:rPr>
                <w:rFonts w:ascii="宋体" w:cs="宋体"/>
                <w:sz w:val="24"/>
                <w:szCs w:val="24"/>
              </w:rPr>
            </w:pPr>
          </w:p>
        </w:tc>
        <w:tc>
          <w:tcPr>
            <w:tcW w:w="1592"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职业素养</w:t>
            </w:r>
          </w:p>
          <w:p>
            <w:pPr>
              <w:tabs>
                <w:tab w:val="left" w:pos="1905"/>
                <w:tab w:val="left" w:pos="4410"/>
                <w:tab w:val="left" w:pos="6435"/>
                <w:tab w:val="left" w:pos="7680"/>
              </w:tabs>
              <w:jc w:val="center"/>
              <w:rPr>
                <w:rFonts w:ascii="宋体" w:cs="宋体"/>
                <w:b/>
                <w:sz w:val="24"/>
                <w:szCs w:val="24"/>
              </w:rPr>
            </w:pPr>
            <w:r>
              <w:rPr>
                <w:rFonts w:hint="eastAsia" w:ascii="宋体" w:hAnsi="宋体" w:cs="宋体"/>
                <w:b/>
                <w:sz w:val="24"/>
                <w:szCs w:val="24"/>
              </w:rPr>
              <w:t>（</w:t>
            </w:r>
            <w:r>
              <w:rPr>
                <w:rFonts w:ascii="宋体" w:hAnsi="宋体" w:cs="宋体"/>
                <w:b/>
                <w:sz w:val="24"/>
                <w:szCs w:val="24"/>
              </w:rPr>
              <w:t>5</w:t>
            </w:r>
            <w:r>
              <w:rPr>
                <w:rFonts w:hint="eastAsia" w:ascii="宋体" w:hAnsi="宋体" w:cs="宋体"/>
                <w:b/>
                <w:sz w:val="24"/>
                <w:szCs w:val="24"/>
              </w:rPr>
              <w:t>分）</w:t>
            </w: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规范操作等</w:t>
            </w:r>
          </w:p>
        </w:tc>
        <w:tc>
          <w:tcPr>
            <w:tcW w:w="940" w:type="dxa"/>
            <w:vMerge w:val="restart"/>
            <w:vAlign w:val="center"/>
          </w:tcPr>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裁判</w:t>
            </w:r>
          </w:p>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现场</w:t>
            </w:r>
          </w:p>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记录</w:t>
            </w:r>
          </w:p>
          <w:p>
            <w:pPr>
              <w:tabs>
                <w:tab w:val="left" w:pos="1905"/>
                <w:tab w:val="left" w:pos="4410"/>
                <w:tab w:val="left" w:pos="6435"/>
                <w:tab w:val="left" w:pos="7680"/>
              </w:tabs>
              <w:jc w:val="center"/>
              <w:rPr>
                <w:rFonts w:ascii="宋体" w:cs="宋体"/>
                <w:sz w:val="24"/>
                <w:szCs w:val="24"/>
              </w:rPr>
            </w:pPr>
            <w:r>
              <w:rPr>
                <w:rFonts w:hint="eastAsia" w:ascii="宋体" w:hAnsi="宋体" w:cs="宋体"/>
                <w:sz w:val="24"/>
                <w:szCs w:val="24"/>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工具摆放等</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工位整洁等</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continue"/>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cs="宋体"/>
                <w:sz w:val="24"/>
                <w:szCs w:val="24"/>
              </w:rPr>
            </w:pPr>
            <w:r>
              <w:rPr>
                <w:rFonts w:hint="eastAsia" w:ascii="宋体" w:hAnsi="宋体" w:cs="宋体"/>
                <w:sz w:val="24"/>
                <w:szCs w:val="24"/>
              </w:rPr>
              <w:t>职业岗位的要求等</w:t>
            </w:r>
          </w:p>
        </w:tc>
        <w:tc>
          <w:tcPr>
            <w:tcW w:w="940"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Align w:val="center"/>
          </w:tcPr>
          <w:p>
            <w:pPr>
              <w:rPr>
                <w:rFonts w:ascii="Times New Roman" w:hAnsi="Times New Roman"/>
                <w:sz w:val="20"/>
                <w:szCs w:val="20"/>
              </w:rPr>
            </w:pPr>
          </w:p>
        </w:tc>
        <w:tc>
          <w:tcPr>
            <w:tcW w:w="466" w:type="dxa"/>
            <w:vAlign w:val="center"/>
          </w:tcPr>
          <w:p>
            <w:pPr>
              <w:numPr>
                <w:ilvl w:val="0"/>
                <w:numId w:val="1"/>
              </w:numPr>
              <w:ind w:left="0" w:firstLine="0"/>
              <w:jc w:val="center"/>
              <w:rPr>
                <w:rFonts w:ascii="宋体" w:cs="宋体"/>
                <w:sz w:val="24"/>
                <w:szCs w:val="24"/>
              </w:rPr>
            </w:pPr>
          </w:p>
        </w:tc>
        <w:tc>
          <w:tcPr>
            <w:tcW w:w="1592" w:type="dxa"/>
            <w:vMerge w:val="continue"/>
            <w:vAlign w:val="center"/>
          </w:tcPr>
          <w:p>
            <w:pPr>
              <w:rPr>
                <w:rFonts w:ascii="Times New Roman" w:hAnsi="Times New Roman"/>
                <w:sz w:val="20"/>
                <w:szCs w:val="20"/>
              </w:rPr>
            </w:pPr>
          </w:p>
        </w:tc>
        <w:tc>
          <w:tcPr>
            <w:tcW w:w="4635" w:type="dxa"/>
            <w:vAlign w:val="center"/>
          </w:tcPr>
          <w:p>
            <w:pPr>
              <w:tabs>
                <w:tab w:val="left" w:pos="1905"/>
                <w:tab w:val="left" w:pos="4410"/>
                <w:tab w:val="left" w:pos="6435"/>
                <w:tab w:val="left" w:pos="7680"/>
              </w:tabs>
              <w:rPr>
                <w:rFonts w:ascii="宋体" w:hAnsi="宋体" w:cs="宋体"/>
                <w:sz w:val="24"/>
                <w:szCs w:val="24"/>
              </w:rPr>
            </w:pPr>
            <w:r>
              <w:rPr>
                <w:rFonts w:hint="eastAsia" w:ascii="宋体" w:hAnsi="宋体" w:cs="宋体"/>
                <w:sz w:val="24"/>
                <w:szCs w:val="24"/>
              </w:rPr>
              <w:t>以上每处扣1分，扣完为止。</w:t>
            </w:r>
          </w:p>
        </w:tc>
        <w:tc>
          <w:tcPr>
            <w:tcW w:w="940" w:type="dxa"/>
            <w:vAlign w:val="center"/>
          </w:tcPr>
          <w:p>
            <w:pPr>
              <w:rPr>
                <w:rFonts w:ascii="Times New Roman" w:hAnsi="Times New Roman"/>
                <w:sz w:val="20"/>
                <w:szCs w:val="20"/>
              </w:rPr>
            </w:pPr>
          </w:p>
        </w:tc>
      </w:tr>
    </w:tbl>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十一、奖项设置</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本赛项按总成绩由高到低排序，设个人一、二、三等奖，比例分别为实际参赛对总数的</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30%</w:t>
      </w:r>
      <w:r>
        <w:rPr>
          <w:rFonts w:hint="eastAsia" w:ascii="仿宋_GB2312" w:hAnsi="仿宋_GB2312" w:eastAsia="仿宋_GB2312" w:cs="仿宋_GB2312"/>
          <w:sz w:val="30"/>
          <w:szCs w:val="30"/>
        </w:rPr>
        <w:t>（小数点后四舍五入）。</w:t>
      </w:r>
    </w:p>
    <w:p>
      <w:pPr>
        <w:snapToGrid w:val="0"/>
        <w:spacing w:line="560" w:lineRule="exact"/>
        <w:ind w:firstLine="600" w:firstLineChars="200"/>
        <w:rPr>
          <w:rFonts w:ascii="仿宋_GB2312" w:hAnsi="宋体" w:eastAsia="仿宋_GB2312"/>
          <w:sz w:val="30"/>
          <w:szCs w:val="30"/>
          <w:lang w:val="zh-CN"/>
        </w:rPr>
      </w:pPr>
      <w:r>
        <w:rPr>
          <w:rFonts w:hint="eastAsia" w:ascii="仿宋_GB2312" w:hAnsi="仿宋_GB2312" w:eastAsia="仿宋_GB2312" w:cs="仿宋_GB2312"/>
          <w:sz w:val="30"/>
          <w:szCs w:val="30"/>
        </w:rPr>
        <w:t>获得一等奖的选手指导教师由组委会颁发优秀指导教师证书。</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十二、技术规范</w:t>
      </w:r>
    </w:p>
    <w:p>
      <w:pPr>
        <w:numPr>
          <w:ilvl w:val="0"/>
          <w:numId w:val="2"/>
        </w:numPr>
        <w:snapToGrid w:val="0"/>
        <w:spacing w:line="560" w:lineRule="exact"/>
        <w:ind w:left="0" w:firstLine="602" w:firstLineChars="200"/>
        <w:rPr>
          <w:rFonts w:ascii="仿宋_GB2312" w:hAnsi="宋体" w:eastAsia="仿宋_GB2312" w:cs="Arial"/>
          <w:b/>
          <w:sz w:val="30"/>
          <w:szCs w:val="30"/>
        </w:rPr>
      </w:pPr>
      <w:r>
        <w:rPr>
          <w:rFonts w:hint="eastAsia" w:ascii="仿宋_GB2312" w:hAnsi="宋体" w:eastAsia="仿宋_GB2312" w:cs="Arial"/>
          <w:b/>
          <w:sz w:val="30"/>
          <w:szCs w:val="30"/>
        </w:rPr>
        <w:t>专业教育教学要求：</w:t>
      </w:r>
    </w:p>
    <w:p>
      <w:pPr>
        <w:snapToGrid w:val="0"/>
        <w:spacing w:line="560" w:lineRule="exact"/>
        <w:ind w:firstLine="600" w:firstLineChars="200"/>
        <w:rPr>
          <w:rFonts w:ascii="仿宋_GB2312" w:hAnsi="宋体" w:eastAsia="仿宋_GB2312" w:cs="Arial"/>
          <w:sz w:val="30"/>
          <w:szCs w:val="30"/>
        </w:rPr>
      </w:pPr>
      <w:r>
        <w:rPr>
          <w:rFonts w:hint="eastAsia" w:ascii="仿宋_GB2312" w:hAnsi="宋体" w:eastAsia="仿宋_GB2312" w:cs="Arial"/>
          <w:sz w:val="30"/>
          <w:szCs w:val="30"/>
        </w:rPr>
        <w:t>竞赛项目符合中职院校</w:t>
      </w:r>
      <w:r>
        <w:rPr>
          <w:rFonts w:hint="eastAsia" w:ascii="仿宋_GB2312" w:hAnsi="宋体" w:eastAsia="仿宋_GB2312"/>
          <w:sz w:val="30"/>
          <w:szCs w:val="30"/>
        </w:rPr>
        <w:t>机电设备安装与维修、机电技术应用、机械制造技术、数控技术应用、模具制造技术、船舶机械装置安装与维修、矿山机械运行与维修、工程机械运用与维修等</w:t>
      </w:r>
      <w:r>
        <w:rPr>
          <w:rFonts w:hint="eastAsia" w:ascii="仿宋_GB2312" w:hAnsi="宋体" w:eastAsia="仿宋_GB2312" w:cs="Arial"/>
          <w:sz w:val="30"/>
          <w:szCs w:val="30"/>
        </w:rPr>
        <w:t>相关专业实训教学内容的需求。</w:t>
      </w:r>
    </w:p>
    <w:p>
      <w:pPr>
        <w:numPr>
          <w:ilvl w:val="0"/>
          <w:numId w:val="2"/>
        </w:numPr>
        <w:snapToGrid w:val="0"/>
        <w:spacing w:line="560" w:lineRule="exact"/>
        <w:ind w:left="0" w:firstLine="602" w:firstLineChars="200"/>
        <w:rPr>
          <w:rFonts w:ascii="仿宋_GB2312" w:hAnsi="宋体" w:eastAsia="仿宋_GB2312" w:cs="Arial"/>
          <w:b/>
          <w:sz w:val="30"/>
          <w:szCs w:val="30"/>
        </w:rPr>
      </w:pPr>
      <w:r>
        <w:rPr>
          <w:rFonts w:hint="eastAsia" w:ascii="仿宋_GB2312" w:hAnsi="宋体" w:eastAsia="仿宋_GB2312" w:cs="Arial"/>
          <w:b/>
          <w:sz w:val="30"/>
          <w:szCs w:val="30"/>
        </w:rPr>
        <w:t>行业、职业技术标准：</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ascii="仿宋_GB2312" w:hAnsi="宋体" w:eastAsia="仿宋_GB2312" w:cs="Arial"/>
          <w:sz w:val="30"/>
          <w:szCs w:val="30"/>
        </w:rPr>
        <w:t xml:space="preserve">GB/T 786.1-2009 </w:t>
      </w:r>
      <w:r>
        <w:rPr>
          <w:rFonts w:hint="eastAsia" w:ascii="仿宋_GB2312" w:hAnsi="宋体" w:eastAsia="仿宋_GB2312" w:cs="Arial"/>
          <w:sz w:val="30"/>
          <w:szCs w:val="30"/>
        </w:rPr>
        <w:t>流体传动系统及元件图形符号和回路图。</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ascii="仿宋_GB2312" w:hAnsi="宋体" w:eastAsia="仿宋_GB2312" w:cs="Arial"/>
          <w:sz w:val="30"/>
          <w:szCs w:val="30"/>
        </w:rPr>
        <w:t xml:space="preserve">GB/T 17490-1998 </w:t>
      </w:r>
      <w:r>
        <w:rPr>
          <w:rFonts w:hint="eastAsia" w:ascii="仿宋_GB2312" w:hAnsi="宋体" w:eastAsia="仿宋_GB2312" w:cs="Arial"/>
          <w:sz w:val="30"/>
          <w:szCs w:val="30"/>
        </w:rPr>
        <w:t>液压控制阀</w:t>
      </w:r>
      <w:r>
        <w:rPr>
          <w:rFonts w:ascii="仿宋_GB2312" w:hAnsi="宋体" w:eastAsia="仿宋_GB2312" w:cs="Arial"/>
          <w:sz w:val="30"/>
          <w:szCs w:val="30"/>
        </w:rPr>
        <w:t xml:space="preserve"> </w:t>
      </w:r>
      <w:r>
        <w:rPr>
          <w:rFonts w:hint="eastAsia" w:ascii="仿宋_GB2312" w:hAnsi="宋体" w:eastAsia="仿宋_GB2312" w:cs="Arial"/>
          <w:sz w:val="30"/>
          <w:szCs w:val="30"/>
        </w:rPr>
        <w:t>油口、底板、控制装置和电磁铁的标识。</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ascii="仿宋_GB2312" w:hAnsi="宋体" w:eastAsia="仿宋_GB2312" w:cs="Arial"/>
          <w:sz w:val="30"/>
          <w:szCs w:val="30"/>
        </w:rPr>
        <w:t xml:space="preserve">GB/T 2346-2003 </w:t>
      </w:r>
      <w:r>
        <w:rPr>
          <w:rFonts w:hint="eastAsia" w:ascii="仿宋_GB2312" w:hAnsi="宋体" w:eastAsia="仿宋_GB2312" w:cs="Arial"/>
          <w:sz w:val="30"/>
          <w:szCs w:val="30"/>
        </w:rPr>
        <w:t>液压气动系统及元件</w:t>
      </w:r>
      <w:r>
        <w:rPr>
          <w:rFonts w:ascii="仿宋_GB2312" w:hAnsi="宋体" w:eastAsia="仿宋_GB2312" w:cs="Arial"/>
          <w:sz w:val="30"/>
          <w:szCs w:val="30"/>
        </w:rPr>
        <w:t xml:space="preserve"> </w:t>
      </w:r>
      <w:r>
        <w:rPr>
          <w:rFonts w:hint="eastAsia" w:ascii="仿宋_GB2312" w:hAnsi="宋体" w:eastAsia="仿宋_GB2312" w:cs="Arial"/>
          <w:sz w:val="30"/>
          <w:szCs w:val="30"/>
        </w:rPr>
        <w:t>公称压力系列。</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ascii="仿宋_GB2312" w:hAnsi="宋体" w:eastAsia="仿宋_GB2312" w:cs="Arial"/>
          <w:sz w:val="30"/>
          <w:szCs w:val="30"/>
        </w:rPr>
        <w:t>GB/T 2878.1-2011</w:t>
      </w:r>
      <w:r>
        <w:fldChar w:fldCharType="begin"/>
      </w:r>
      <w:r>
        <w:instrText xml:space="preserve"> HYPERLINK "http://www.spsp.gov.cn/page/CN/2011/GBT%202878.1-2011.shtml" \t "_blank" </w:instrText>
      </w:r>
      <w:r>
        <w:fldChar w:fldCharType="separate"/>
      </w:r>
      <w:r>
        <w:rPr>
          <w:rFonts w:hint="eastAsia" w:ascii="仿宋_GB2312" w:hAnsi="宋体" w:eastAsia="仿宋_GB2312" w:cs="Arial"/>
          <w:sz w:val="30"/>
          <w:szCs w:val="30"/>
        </w:rPr>
        <w:t>液压传动连接</w:t>
      </w:r>
      <w:r>
        <w:rPr>
          <w:rFonts w:ascii="仿宋_GB2312" w:hAnsi="宋体" w:eastAsia="仿宋_GB2312" w:cs="Arial"/>
          <w:sz w:val="30"/>
          <w:szCs w:val="30"/>
        </w:rPr>
        <w:t xml:space="preserve"> </w:t>
      </w:r>
      <w:r>
        <w:rPr>
          <w:rFonts w:hint="eastAsia" w:ascii="仿宋_GB2312" w:hAnsi="宋体" w:eastAsia="仿宋_GB2312" w:cs="Arial"/>
          <w:sz w:val="30"/>
          <w:szCs w:val="30"/>
        </w:rPr>
        <w:t>带米制螺纹和</w:t>
      </w:r>
      <w:r>
        <w:rPr>
          <w:rFonts w:ascii="仿宋_GB2312" w:hAnsi="宋体" w:eastAsia="仿宋_GB2312" w:cs="Arial"/>
          <w:sz w:val="30"/>
          <w:szCs w:val="30"/>
        </w:rPr>
        <w:t>O</w:t>
      </w:r>
      <w:r>
        <w:rPr>
          <w:rFonts w:hint="eastAsia" w:ascii="仿宋_GB2312" w:hAnsi="宋体" w:eastAsia="仿宋_GB2312" w:cs="Arial"/>
          <w:sz w:val="30"/>
          <w:szCs w:val="30"/>
        </w:rPr>
        <w:t>形圈密封的油口和螺柱端</w:t>
      </w:r>
      <w:r>
        <w:rPr>
          <w:rFonts w:ascii="仿宋_GB2312" w:hAnsi="宋体" w:eastAsia="仿宋_GB2312" w:cs="Arial"/>
          <w:sz w:val="30"/>
          <w:szCs w:val="30"/>
        </w:rPr>
        <w:t xml:space="preserve"> </w:t>
      </w:r>
      <w:r>
        <w:rPr>
          <w:rFonts w:hint="eastAsia" w:ascii="仿宋_GB2312" w:hAnsi="宋体" w:eastAsia="仿宋_GB2312" w:cs="Arial"/>
          <w:sz w:val="30"/>
          <w:szCs w:val="30"/>
        </w:rPr>
        <w:t>第</w:t>
      </w:r>
      <w:r>
        <w:rPr>
          <w:rFonts w:ascii="仿宋_GB2312" w:hAnsi="宋体" w:eastAsia="仿宋_GB2312" w:cs="Arial"/>
          <w:sz w:val="30"/>
          <w:szCs w:val="30"/>
        </w:rPr>
        <w:t>1</w:t>
      </w:r>
      <w:r>
        <w:rPr>
          <w:rFonts w:hint="eastAsia" w:ascii="仿宋_GB2312" w:hAnsi="宋体" w:eastAsia="仿宋_GB2312" w:cs="Arial"/>
          <w:sz w:val="30"/>
          <w:szCs w:val="30"/>
        </w:rPr>
        <w:t>部分</w:t>
      </w:r>
      <w:r>
        <w:rPr>
          <w:rFonts w:hint="eastAsia" w:ascii="仿宋_GB2312" w:hAnsi="宋体" w:eastAsia="仿宋_GB2312" w:cs="Arial"/>
          <w:sz w:val="30"/>
          <w:szCs w:val="30"/>
        </w:rPr>
        <w:fldChar w:fldCharType="end"/>
      </w:r>
      <w:r>
        <w:rPr>
          <w:rFonts w:hint="eastAsia" w:ascii="仿宋_GB2312" w:hAnsi="宋体" w:eastAsia="仿宋_GB2312" w:cs="Arial"/>
          <w:sz w:val="30"/>
          <w:szCs w:val="30"/>
        </w:rPr>
        <w:t>。</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ascii="仿宋_GB2312" w:hAnsi="宋体" w:eastAsia="仿宋_GB2312" w:cs="Arial"/>
          <w:sz w:val="30"/>
          <w:szCs w:val="30"/>
        </w:rPr>
        <w:t xml:space="preserve">GB/T 2348-1993 </w:t>
      </w:r>
      <w:r>
        <w:rPr>
          <w:rFonts w:hint="eastAsia" w:ascii="仿宋_GB2312" w:hAnsi="宋体" w:eastAsia="仿宋_GB2312" w:cs="Arial"/>
          <w:sz w:val="30"/>
          <w:szCs w:val="30"/>
        </w:rPr>
        <w:t>液压气动系统及元件缸内径及活塞杆外径。</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ascii="仿宋_GB2312" w:hAnsi="宋体" w:eastAsia="仿宋_GB2312" w:cs="Arial"/>
          <w:sz w:val="30"/>
          <w:szCs w:val="30"/>
        </w:rPr>
        <w:t xml:space="preserve">GB/T 2514-2008 </w:t>
      </w:r>
      <w:r>
        <w:rPr>
          <w:rFonts w:hint="eastAsia" w:ascii="仿宋_GB2312" w:hAnsi="宋体" w:eastAsia="仿宋_GB2312" w:cs="Arial"/>
          <w:sz w:val="30"/>
          <w:szCs w:val="30"/>
        </w:rPr>
        <w:t>液压传动四油口方向控制阀安装面。</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hint="eastAsia" w:ascii="仿宋_GB2312" w:hAnsi="宋体" w:eastAsia="仿宋_GB2312" w:cs="Arial"/>
          <w:sz w:val="30"/>
          <w:szCs w:val="30"/>
        </w:rPr>
        <w:t>维修电工国家职业标准</w:t>
      </w:r>
      <w:r>
        <w:rPr>
          <w:rFonts w:ascii="仿宋_GB2312" w:hAnsi="宋体" w:eastAsia="仿宋_GB2312" w:cs="Arial"/>
          <w:sz w:val="30"/>
          <w:szCs w:val="30"/>
        </w:rPr>
        <w:t xml:space="preserve">      </w:t>
      </w:r>
      <w:r>
        <w:rPr>
          <w:rFonts w:hint="eastAsia" w:ascii="仿宋_GB2312" w:hAnsi="宋体" w:eastAsia="仿宋_GB2312" w:cs="Arial"/>
          <w:sz w:val="30"/>
          <w:szCs w:val="30"/>
        </w:rPr>
        <w:t>（职业编码</w:t>
      </w:r>
      <w:r>
        <w:rPr>
          <w:rFonts w:ascii="仿宋_GB2312" w:hAnsi="宋体" w:eastAsia="仿宋_GB2312" w:cs="Arial"/>
          <w:sz w:val="30"/>
          <w:szCs w:val="30"/>
        </w:rPr>
        <w:t>6-07-06-05</w:t>
      </w:r>
      <w:r>
        <w:rPr>
          <w:rFonts w:hint="eastAsia" w:ascii="仿宋_GB2312" w:hAnsi="宋体" w:eastAsia="仿宋_GB2312" w:cs="Arial"/>
          <w:sz w:val="30"/>
          <w:szCs w:val="30"/>
        </w:rPr>
        <w:t>）</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hint="eastAsia" w:ascii="仿宋_GB2312" w:hAnsi="宋体" w:eastAsia="仿宋_GB2312" w:cs="Arial"/>
          <w:sz w:val="30"/>
          <w:szCs w:val="30"/>
        </w:rPr>
        <w:t>电气设备安装工国家职业标准（职业编码</w:t>
      </w:r>
      <w:r>
        <w:rPr>
          <w:rFonts w:ascii="仿宋_GB2312" w:hAnsi="宋体" w:eastAsia="仿宋_GB2312" w:cs="Arial"/>
          <w:sz w:val="30"/>
          <w:szCs w:val="30"/>
        </w:rPr>
        <w:t>6-23-10-02</w:t>
      </w:r>
      <w:r>
        <w:rPr>
          <w:rFonts w:hint="eastAsia" w:ascii="仿宋_GB2312" w:hAnsi="宋体" w:eastAsia="仿宋_GB2312" w:cs="Arial"/>
          <w:sz w:val="30"/>
          <w:szCs w:val="30"/>
        </w:rPr>
        <w:t>）</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hint="eastAsia" w:ascii="仿宋_GB2312" w:hAnsi="宋体" w:eastAsia="仿宋_GB2312" w:cs="Arial"/>
          <w:sz w:val="30"/>
          <w:szCs w:val="30"/>
        </w:rPr>
        <w:t>机械设备安装工国家职业标准（职业编码</w:t>
      </w:r>
      <w:r>
        <w:rPr>
          <w:rFonts w:ascii="仿宋_GB2312" w:hAnsi="宋体" w:eastAsia="仿宋_GB2312" w:cs="Arial"/>
          <w:sz w:val="30"/>
          <w:szCs w:val="30"/>
        </w:rPr>
        <w:t>6-23-10-01</w:t>
      </w:r>
      <w:r>
        <w:rPr>
          <w:rFonts w:hint="eastAsia" w:ascii="仿宋_GB2312" w:hAnsi="宋体" w:eastAsia="仿宋_GB2312" w:cs="Arial"/>
          <w:sz w:val="30"/>
          <w:szCs w:val="30"/>
        </w:rPr>
        <w:t>）</w:t>
      </w:r>
    </w:p>
    <w:p>
      <w:pPr>
        <w:numPr>
          <w:ilvl w:val="0"/>
          <w:numId w:val="3"/>
        </w:numPr>
        <w:snapToGrid w:val="0"/>
        <w:spacing w:line="560" w:lineRule="exact"/>
        <w:ind w:left="0" w:firstLine="600" w:firstLineChars="200"/>
        <w:rPr>
          <w:rFonts w:ascii="仿宋_GB2312" w:hAnsi="宋体" w:eastAsia="仿宋_GB2312" w:cs="Arial"/>
          <w:sz w:val="30"/>
          <w:szCs w:val="30"/>
        </w:rPr>
      </w:pPr>
      <w:r>
        <w:rPr>
          <w:rFonts w:hint="eastAsia" w:ascii="仿宋_GB2312" w:hAnsi="宋体" w:eastAsia="仿宋_GB2312" w:cs="Arial"/>
          <w:sz w:val="30"/>
          <w:szCs w:val="30"/>
        </w:rPr>
        <w:t>组合机床操作工国家职业标准（职业编码</w:t>
      </w:r>
      <w:r>
        <w:rPr>
          <w:rFonts w:ascii="仿宋_GB2312" w:hAnsi="宋体" w:eastAsia="仿宋_GB2312" w:cs="Arial"/>
          <w:sz w:val="30"/>
          <w:szCs w:val="30"/>
        </w:rPr>
        <w:t>6-04-01-07</w:t>
      </w:r>
      <w:r>
        <w:rPr>
          <w:rFonts w:hint="eastAsia" w:ascii="仿宋_GB2312" w:hAnsi="宋体" w:eastAsia="仿宋_GB2312" w:cs="Arial"/>
          <w:sz w:val="30"/>
          <w:szCs w:val="30"/>
        </w:rPr>
        <w:t>）</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十三、建议使用的比赛器材、技术平台和场地要求</w:t>
      </w:r>
    </w:p>
    <w:p>
      <w:pPr>
        <w:snapToGrid w:val="0"/>
        <w:spacing w:line="560" w:lineRule="exact"/>
        <w:ind w:firstLine="602" w:firstLineChars="200"/>
        <w:jc w:val="left"/>
        <w:rPr>
          <w:rFonts w:ascii="仿宋_GB2312" w:hAnsi="宋体" w:eastAsia="仿宋_GB2312"/>
          <w:b/>
          <w:sz w:val="30"/>
          <w:szCs w:val="30"/>
        </w:rPr>
      </w:pPr>
      <w:r>
        <w:rPr>
          <w:rFonts w:hint="eastAsia" w:ascii="仿宋_GB2312" w:hAnsi="宋体" w:eastAsia="仿宋_GB2312"/>
          <w:b/>
          <w:sz w:val="30"/>
          <w:szCs w:val="30"/>
        </w:rPr>
        <w:t>（一）比赛技术平台</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建议参考“</w:t>
      </w:r>
      <w:r>
        <w:rPr>
          <w:rFonts w:ascii="仿宋_GB2312" w:hAnsi="宋体" w:eastAsia="仿宋_GB2312"/>
          <w:sz w:val="30"/>
          <w:szCs w:val="30"/>
        </w:rPr>
        <w:t>THPHDW-1A</w:t>
      </w:r>
      <w:r>
        <w:rPr>
          <w:rFonts w:hint="eastAsia" w:ascii="仿宋_GB2312" w:hAnsi="宋体" w:eastAsia="仿宋_GB2312"/>
          <w:sz w:val="30"/>
          <w:szCs w:val="30"/>
        </w:rPr>
        <w:t>型</w:t>
      </w:r>
      <w:r>
        <w:rPr>
          <w:rFonts w:ascii="仿宋_GB2312" w:hAnsi="宋体" w:eastAsia="仿宋_GB2312"/>
          <w:sz w:val="30"/>
          <w:szCs w:val="30"/>
        </w:rPr>
        <w:t xml:space="preserve"> </w:t>
      </w:r>
      <w:r>
        <w:rPr>
          <w:rFonts w:hint="eastAsia" w:ascii="仿宋_GB2312" w:hAnsi="宋体" w:eastAsia="仿宋_GB2312"/>
          <w:sz w:val="30"/>
          <w:szCs w:val="30"/>
        </w:rPr>
        <w:t>液压与气压传动综合实训系统”。</w:t>
      </w:r>
    </w:p>
    <w:p>
      <w:pPr>
        <w:snapToGrid w:val="0"/>
        <w:jc w:val="left"/>
        <w:rPr>
          <w:rFonts w:ascii="仿宋_GB2312" w:hAnsi="宋体" w:eastAsia="仿宋_GB2312"/>
          <w:sz w:val="30"/>
          <w:szCs w:val="30"/>
        </w:rPr>
      </w:pPr>
      <w:r>
        <w:rPr>
          <w:rFonts w:ascii="宋体" w:cs="Arial"/>
          <w:spacing w:val="-2"/>
          <w:sz w:val="22"/>
        </w:rPr>
        <w:pict>
          <v:shape id="_x0000_i1038" o:spt="75" alt="1" type="#_x0000_t75" style="height:163.7pt;width:413pt;" filled="f" o:preferrelative="t" stroked="f" coordsize="21600,21600">
            <v:path/>
            <v:fill on="f" focussize="0,0"/>
            <v:stroke on="f" joinstyle="miter"/>
            <v:imagedata r:id="rId7" o:title=""/>
            <o:lock v:ext="edit" aspectratio="t"/>
            <w10:wrap type="none"/>
            <w10:anchorlock/>
          </v:shape>
        </w:pict>
      </w:r>
    </w:p>
    <w:p>
      <w:pPr>
        <w:snapToGrid w:val="0"/>
        <w:spacing w:line="560" w:lineRule="exact"/>
        <w:ind w:firstLine="602" w:firstLineChars="200"/>
        <w:jc w:val="left"/>
        <w:rPr>
          <w:rFonts w:ascii="仿宋_GB2312" w:hAnsi="宋体" w:eastAsia="仿宋_GB2312"/>
          <w:b/>
          <w:sz w:val="30"/>
          <w:szCs w:val="30"/>
        </w:rPr>
      </w:pPr>
      <w:r>
        <w:rPr>
          <w:rFonts w:hint="eastAsia" w:ascii="仿宋_GB2312" w:hAnsi="宋体" w:eastAsia="仿宋_GB2312"/>
          <w:b/>
          <w:sz w:val="30"/>
          <w:szCs w:val="30"/>
        </w:rPr>
        <w:t>（二）技术平台组成如下：</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该装置由液压与气动综合实训平台、工业双泵液压站和全自动轧钢冲压模拟装置三大部分组成。</w:t>
      </w:r>
    </w:p>
    <w:p>
      <w:pPr>
        <w:snapToGrid w:val="0"/>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液压与气动综合实训平台基本配置</w:t>
      </w:r>
    </w:p>
    <w:tbl>
      <w:tblPr>
        <w:tblStyle w:val="18"/>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582"/>
        <w:gridCol w:w="1917"/>
        <w:gridCol w:w="3904"/>
        <w:gridCol w:w="76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widowControl/>
              <w:rPr>
                <w:rFonts w:ascii="宋体"/>
                <w:b/>
                <w:kern w:val="0"/>
                <w:sz w:val="24"/>
                <w:szCs w:val="24"/>
              </w:rPr>
            </w:pPr>
            <w:r>
              <w:rPr>
                <w:rFonts w:hint="eastAsia" w:ascii="宋体" w:hAnsi="宋体"/>
                <w:b/>
                <w:spacing w:val="-2"/>
                <w:sz w:val="24"/>
                <w:szCs w:val="24"/>
              </w:rPr>
              <w:t>序号</w:t>
            </w:r>
          </w:p>
        </w:tc>
        <w:tc>
          <w:tcPr>
            <w:tcW w:w="2499" w:type="dxa"/>
            <w:gridSpan w:val="2"/>
            <w:vAlign w:val="center"/>
          </w:tcPr>
          <w:p>
            <w:pPr>
              <w:widowControl/>
              <w:rPr>
                <w:rFonts w:ascii="宋体"/>
                <w:b/>
                <w:spacing w:val="-2"/>
                <w:sz w:val="24"/>
                <w:szCs w:val="24"/>
              </w:rPr>
            </w:pPr>
            <w:r>
              <w:rPr>
                <w:rFonts w:hint="eastAsia" w:ascii="宋体" w:hAnsi="宋体"/>
                <w:b/>
                <w:spacing w:val="-2"/>
                <w:sz w:val="24"/>
                <w:szCs w:val="24"/>
              </w:rPr>
              <w:t>实训模块名称</w:t>
            </w:r>
          </w:p>
        </w:tc>
        <w:tc>
          <w:tcPr>
            <w:tcW w:w="3904" w:type="dxa"/>
            <w:vAlign w:val="center"/>
          </w:tcPr>
          <w:p>
            <w:pPr>
              <w:widowControl/>
              <w:rPr>
                <w:rFonts w:ascii="宋体"/>
                <w:b/>
                <w:spacing w:val="-2"/>
                <w:sz w:val="24"/>
                <w:szCs w:val="24"/>
              </w:rPr>
            </w:pPr>
            <w:r>
              <w:rPr>
                <w:rFonts w:hint="eastAsia" w:ascii="宋体" w:hAnsi="宋体"/>
                <w:b/>
                <w:spacing w:val="-2"/>
                <w:sz w:val="24"/>
                <w:szCs w:val="24"/>
              </w:rPr>
              <w:t>主要配置</w:t>
            </w:r>
          </w:p>
        </w:tc>
        <w:tc>
          <w:tcPr>
            <w:tcW w:w="766" w:type="dxa"/>
            <w:vAlign w:val="center"/>
          </w:tcPr>
          <w:p>
            <w:pPr>
              <w:widowControl/>
              <w:rPr>
                <w:rFonts w:ascii="宋体"/>
                <w:b/>
                <w:kern w:val="0"/>
                <w:sz w:val="24"/>
                <w:szCs w:val="24"/>
              </w:rPr>
            </w:pPr>
            <w:r>
              <w:rPr>
                <w:rFonts w:hint="eastAsia" w:ascii="宋体" w:hAnsi="宋体"/>
                <w:b/>
                <w:spacing w:val="-2"/>
                <w:sz w:val="24"/>
                <w:szCs w:val="24"/>
              </w:rPr>
              <w:t>数量</w:t>
            </w:r>
          </w:p>
        </w:tc>
        <w:tc>
          <w:tcPr>
            <w:tcW w:w="741" w:type="dxa"/>
            <w:vAlign w:val="center"/>
          </w:tcPr>
          <w:p>
            <w:pPr>
              <w:widowControl/>
              <w:rPr>
                <w:rFonts w:ascii="宋体"/>
                <w:b/>
                <w:kern w:val="0"/>
                <w:sz w:val="24"/>
                <w:szCs w:val="24"/>
              </w:rPr>
            </w:pPr>
            <w:r>
              <w:rPr>
                <w:rFonts w:hint="eastAsia" w:ascii="宋体" w:hAnsi="宋体"/>
                <w:b/>
                <w:spacing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restart"/>
            <w:vAlign w:val="center"/>
          </w:tcPr>
          <w:p>
            <w:pPr>
              <w:rPr>
                <w:rFonts w:ascii="宋体"/>
                <w:kern w:val="0"/>
                <w:sz w:val="24"/>
                <w:szCs w:val="24"/>
              </w:rPr>
            </w:pPr>
            <w:r>
              <w:rPr>
                <w:rFonts w:hint="eastAsia" w:ascii="宋体" w:hAnsi="宋体"/>
                <w:kern w:val="0"/>
                <w:sz w:val="24"/>
                <w:szCs w:val="24"/>
              </w:rPr>
              <w:t>基</w:t>
            </w:r>
          </w:p>
          <w:p>
            <w:pPr>
              <w:rPr>
                <w:rFonts w:ascii="宋体"/>
                <w:kern w:val="0"/>
                <w:sz w:val="24"/>
                <w:szCs w:val="24"/>
              </w:rPr>
            </w:pPr>
            <w:r>
              <w:rPr>
                <w:rFonts w:hint="eastAsia" w:ascii="宋体" w:hAnsi="宋体"/>
                <w:kern w:val="0"/>
                <w:sz w:val="24"/>
                <w:szCs w:val="24"/>
              </w:rPr>
              <w:t>础</w:t>
            </w:r>
          </w:p>
          <w:p>
            <w:pPr>
              <w:rPr>
                <w:rFonts w:ascii="宋体"/>
                <w:kern w:val="0"/>
                <w:sz w:val="24"/>
                <w:szCs w:val="24"/>
              </w:rPr>
            </w:pPr>
            <w:r>
              <w:rPr>
                <w:rFonts w:hint="eastAsia" w:ascii="宋体" w:hAnsi="宋体"/>
                <w:kern w:val="0"/>
                <w:sz w:val="24"/>
                <w:szCs w:val="24"/>
              </w:rPr>
              <w:t>实</w:t>
            </w:r>
          </w:p>
          <w:p>
            <w:pPr>
              <w:rPr>
                <w:rFonts w:ascii="宋体"/>
                <w:kern w:val="0"/>
                <w:sz w:val="24"/>
                <w:szCs w:val="24"/>
              </w:rPr>
            </w:pPr>
            <w:r>
              <w:rPr>
                <w:rFonts w:hint="eastAsia" w:ascii="宋体" w:hAnsi="宋体"/>
                <w:kern w:val="0"/>
                <w:sz w:val="24"/>
                <w:szCs w:val="24"/>
              </w:rPr>
              <w:t>训</w:t>
            </w:r>
          </w:p>
          <w:p>
            <w:pPr>
              <w:rPr>
                <w:rFonts w:ascii="宋体"/>
                <w:kern w:val="0"/>
                <w:sz w:val="24"/>
                <w:szCs w:val="24"/>
              </w:rPr>
            </w:pPr>
            <w:r>
              <w:rPr>
                <w:rFonts w:hint="eastAsia" w:ascii="宋体" w:hAnsi="宋体"/>
                <w:kern w:val="0"/>
                <w:sz w:val="24"/>
                <w:szCs w:val="24"/>
              </w:rPr>
              <w:t>模</w:t>
            </w:r>
          </w:p>
          <w:p>
            <w:pPr>
              <w:rPr>
                <w:rFonts w:ascii="宋体"/>
                <w:kern w:val="0"/>
                <w:sz w:val="24"/>
                <w:szCs w:val="24"/>
              </w:rPr>
            </w:pPr>
            <w:r>
              <w:rPr>
                <w:rFonts w:hint="eastAsia" w:ascii="宋体" w:hAnsi="宋体"/>
                <w:kern w:val="0"/>
                <w:sz w:val="24"/>
                <w:szCs w:val="24"/>
              </w:rPr>
              <w:t>块</w:t>
            </w:r>
          </w:p>
        </w:tc>
        <w:tc>
          <w:tcPr>
            <w:tcW w:w="1917" w:type="dxa"/>
            <w:vAlign w:val="center"/>
          </w:tcPr>
          <w:p>
            <w:pPr>
              <w:widowControl/>
              <w:rPr>
                <w:rFonts w:ascii="宋体"/>
                <w:b/>
                <w:spacing w:val="-2"/>
                <w:sz w:val="24"/>
                <w:szCs w:val="24"/>
              </w:rPr>
            </w:pPr>
            <w:r>
              <w:rPr>
                <w:rFonts w:hint="eastAsia" w:ascii="宋体" w:hAnsi="宋体"/>
                <w:spacing w:val="-2"/>
                <w:sz w:val="24"/>
                <w:szCs w:val="24"/>
              </w:rPr>
              <w:t>实训平台</w:t>
            </w:r>
          </w:p>
        </w:tc>
        <w:tc>
          <w:tcPr>
            <w:tcW w:w="3904" w:type="dxa"/>
            <w:vAlign w:val="center"/>
          </w:tcPr>
          <w:p>
            <w:pPr>
              <w:widowControl/>
              <w:jc w:val="left"/>
              <w:rPr>
                <w:rFonts w:ascii="宋体"/>
                <w:spacing w:val="-2"/>
                <w:sz w:val="24"/>
                <w:szCs w:val="24"/>
              </w:rPr>
            </w:pPr>
            <w:r>
              <w:rPr>
                <w:rFonts w:hint="eastAsia" w:ascii="宋体" w:hAnsi="宋体"/>
                <w:spacing w:val="-2"/>
                <w:sz w:val="24"/>
                <w:szCs w:val="24"/>
              </w:rPr>
              <w:t>平台采用铁质双层亚光密纹喷塑结构，设有电气控制部件、实训元件存储柜、工具抽屉，底部安装有</w:t>
            </w:r>
            <w:r>
              <w:rPr>
                <w:rFonts w:ascii="宋体" w:hAnsi="宋体"/>
                <w:spacing w:val="-2"/>
                <w:sz w:val="24"/>
                <w:szCs w:val="24"/>
              </w:rPr>
              <w:t>4</w:t>
            </w:r>
            <w:r>
              <w:rPr>
                <w:rFonts w:hint="eastAsia" w:ascii="宋体" w:hAnsi="宋体"/>
                <w:spacing w:val="-2"/>
                <w:sz w:val="24"/>
                <w:szCs w:val="24"/>
              </w:rPr>
              <w:t>只万向轮，方便移动和布局。</w:t>
            </w:r>
          </w:p>
        </w:tc>
        <w:tc>
          <w:tcPr>
            <w:tcW w:w="766"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kern w:val="0"/>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空气压缩机</w:t>
            </w:r>
          </w:p>
        </w:tc>
        <w:tc>
          <w:tcPr>
            <w:tcW w:w="3904" w:type="dxa"/>
            <w:vAlign w:val="center"/>
          </w:tcPr>
          <w:p>
            <w:pPr>
              <w:adjustRightInd w:val="0"/>
              <w:snapToGrid w:val="0"/>
              <w:rPr>
                <w:rFonts w:ascii="宋体" w:hAnsi="宋体"/>
                <w:spacing w:val="-2"/>
                <w:sz w:val="24"/>
                <w:szCs w:val="24"/>
              </w:rPr>
            </w:pPr>
            <w:r>
              <w:rPr>
                <w:rFonts w:hint="eastAsia" w:ascii="宋体" w:hAnsi="宋体"/>
                <w:spacing w:val="-2"/>
                <w:sz w:val="24"/>
                <w:szCs w:val="24"/>
              </w:rPr>
              <w:t>公称容积</w:t>
            </w:r>
            <w:r>
              <w:rPr>
                <w:rFonts w:ascii="宋体" w:hAnsi="宋体"/>
                <w:spacing w:val="-2"/>
                <w:sz w:val="24"/>
                <w:szCs w:val="24"/>
              </w:rPr>
              <w:t>24L</w:t>
            </w:r>
            <w:r>
              <w:rPr>
                <w:rFonts w:hint="eastAsia" w:ascii="宋体" w:hAnsi="宋体"/>
                <w:spacing w:val="-2"/>
                <w:sz w:val="24"/>
                <w:szCs w:val="24"/>
              </w:rPr>
              <w:t>，额定流量：</w:t>
            </w:r>
            <w:r>
              <w:rPr>
                <w:rFonts w:ascii="宋体" w:hAnsi="宋体"/>
                <w:spacing w:val="-2"/>
                <w:sz w:val="24"/>
                <w:szCs w:val="24"/>
              </w:rPr>
              <w:t>116L/min</w:t>
            </w:r>
            <w:r>
              <w:rPr>
                <w:rFonts w:hint="eastAsia" w:ascii="宋体" w:hAnsi="宋体"/>
                <w:spacing w:val="-2"/>
                <w:sz w:val="24"/>
                <w:szCs w:val="24"/>
              </w:rPr>
              <w:t>，额定输出气压</w:t>
            </w:r>
            <w:r>
              <w:rPr>
                <w:rFonts w:ascii="宋体" w:hAnsi="宋体"/>
                <w:spacing w:val="-2"/>
                <w:sz w:val="24"/>
                <w:szCs w:val="24"/>
              </w:rPr>
              <w:t>1MPa</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台</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kern w:val="0"/>
                <w:sz w:val="24"/>
                <w:szCs w:val="24"/>
              </w:rPr>
            </w:pPr>
          </w:p>
        </w:tc>
        <w:tc>
          <w:tcPr>
            <w:tcW w:w="1917" w:type="dxa"/>
            <w:vAlign w:val="center"/>
          </w:tcPr>
          <w:p>
            <w:pPr>
              <w:rPr>
                <w:rFonts w:ascii="宋体"/>
                <w:spacing w:val="-2"/>
                <w:sz w:val="24"/>
                <w:szCs w:val="24"/>
              </w:rPr>
            </w:pPr>
            <w:r>
              <w:rPr>
                <w:rFonts w:hint="eastAsia" w:ascii="宋体" w:hAnsi="宋体"/>
                <w:kern w:val="0"/>
                <w:sz w:val="24"/>
                <w:szCs w:val="24"/>
              </w:rPr>
              <w:t>配套工具</w:t>
            </w:r>
          </w:p>
        </w:tc>
        <w:tc>
          <w:tcPr>
            <w:tcW w:w="3904" w:type="dxa"/>
            <w:vAlign w:val="center"/>
          </w:tcPr>
          <w:p>
            <w:pPr>
              <w:pStyle w:val="5"/>
              <w:adjustRightInd w:val="0"/>
              <w:snapToGrid w:val="0"/>
              <w:spacing w:line="240" w:lineRule="auto"/>
              <w:ind w:firstLine="0" w:firstLineChars="0"/>
              <w:rPr>
                <w:rFonts w:ascii="宋体"/>
                <w:spacing w:val="-2"/>
                <w:sz w:val="24"/>
                <w:szCs w:val="24"/>
              </w:rPr>
            </w:pPr>
            <w:r>
              <w:rPr>
                <w:rFonts w:hint="eastAsia" w:ascii="宋体" w:hAnsi="宋体"/>
                <w:spacing w:val="-2"/>
                <w:sz w:val="24"/>
                <w:szCs w:val="24"/>
              </w:rPr>
              <w:t>电工工具套装含数字式万用表、剥线钳、尖嘴钳、斜口钳、螺丝刀、镊子、剪刀、电烙铁、烙铁架、焊锡丝等；内六角扳手（九件套装）等。</w:t>
            </w:r>
          </w:p>
        </w:tc>
        <w:tc>
          <w:tcPr>
            <w:tcW w:w="766"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restart"/>
            <w:vAlign w:val="center"/>
          </w:tcPr>
          <w:p>
            <w:pPr>
              <w:rPr>
                <w:rFonts w:ascii="宋体"/>
                <w:spacing w:val="-2"/>
                <w:sz w:val="24"/>
                <w:szCs w:val="24"/>
              </w:rPr>
            </w:pPr>
            <w:r>
              <w:rPr>
                <w:rFonts w:hint="eastAsia" w:ascii="宋体" w:hAnsi="宋体"/>
                <w:spacing w:val="-2"/>
                <w:sz w:val="24"/>
                <w:szCs w:val="24"/>
              </w:rPr>
              <w:t>电</w:t>
            </w:r>
          </w:p>
          <w:p>
            <w:pPr>
              <w:rPr>
                <w:rFonts w:ascii="宋体"/>
                <w:spacing w:val="-2"/>
                <w:sz w:val="24"/>
                <w:szCs w:val="24"/>
              </w:rPr>
            </w:pPr>
            <w:r>
              <w:rPr>
                <w:rFonts w:hint="eastAsia" w:ascii="宋体" w:hAnsi="宋体"/>
                <w:spacing w:val="-2"/>
                <w:sz w:val="24"/>
                <w:szCs w:val="24"/>
              </w:rPr>
              <w:t>气</w:t>
            </w:r>
          </w:p>
          <w:p>
            <w:pPr>
              <w:rPr>
                <w:rFonts w:ascii="宋体"/>
                <w:spacing w:val="-2"/>
                <w:sz w:val="24"/>
                <w:szCs w:val="24"/>
              </w:rPr>
            </w:pPr>
            <w:r>
              <w:rPr>
                <w:rFonts w:hint="eastAsia" w:ascii="宋体" w:hAnsi="宋体"/>
                <w:spacing w:val="-2"/>
                <w:sz w:val="24"/>
                <w:szCs w:val="24"/>
              </w:rPr>
              <w:t>控</w:t>
            </w:r>
          </w:p>
          <w:p>
            <w:pPr>
              <w:rPr>
                <w:rFonts w:ascii="宋体"/>
                <w:spacing w:val="-2"/>
                <w:sz w:val="24"/>
                <w:szCs w:val="24"/>
              </w:rPr>
            </w:pPr>
            <w:r>
              <w:rPr>
                <w:rFonts w:hint="eastAsia" w:ascii="宋体" w:hAnsi="宋体"/>
                <w:spacing w:val="-2"/>
                <w:sz w:val="24"/>
                <w:szCs w:val="24"/>
              </w:rPr>
              <w:t>制</w:t>
            </w:r>
          </w:p>
          <w:p>
            <w:pPr>
              <w:rPr>
                <w:rFonts w:ascii="宋体"/>
                <w:spacing w:val="-2"/>
                <w:sz w:val="24"/>
                <w:szCs w:val="24"/>
              </w:rPr>
            </w:pPr>
            <w:r>
              <w:rPr>
                <w:rFonts w:hint="eastAsia" w:ascii="宋体" w:hAnsi="宋体"/>
                <w:spacing w:val="-2"/>
                <w:sz w:val="24"/>
                <w:szCs w:val="24"/>
              </w:rPr>
              <w:t>模</w:t>
            </w:r>
          </w:p>
          <w:p>
            <w:pPr>
              <w:rPr>
                <w:rFonts w:ascii="宋体"/>
                <w:spacing w:val="-2"/>
                <w:sz w:val="24"/>
                <w:szCs w:val="24"/>
              </w:rPr>
            </w:pPr>
            <w:r>
              <w:rPr>
                <w:rFonts w:hint="eastAsia" w:ascii="宋体" w:hAnsi="宋体"/>
                <w:spacing w:val="-2"/>
                <w:sz w:val="24"/>
                <w:szCs w:val="24"/>
              </w:rPr>
              <w:t>块</w:t>
            </w:r>
          </w:p>
        </w:tc>
        <w:tc>
          <w:tcPr>
            <w:tcW w:w="1917" w:type="dxa"/>
            <w:vAlign w:val="center"/>
          </w:tcPr>
          <w:p>
            <w:pPr>
              <w:rPr>
                <w:rFonts w:ascii="宋体"/>
                <w:spacing w:val="-2"/>
                <w:sz w:val="24"/>
                <w:szCs w:val="24"/>
              </w:rPr>
            </w:pPr>
            <w:r>
              <w:rPr>
                <w:rFonts w:ascii="宋体" w:hAnsi="宋体"/>
                <w:kern w:val="0"/>
                <w:sz w:val="24"/>
                <w:szCs w:val="24"/>
              </w:rPr>
              <w:t>DW-01</w:t>
            </w:r>
          </w:p>
          <w:p>
            <w:pPr>
              <w:rPr>
                <w:rFonts w:ascii="宋体"/>
                <w:spacing w:val="-2"/>
                <w:sz w:val="24"/>
                <w:szCs w:val="24"/>
              </w:rPr>
            </w:pPr>
            <w:r>
              <w:rPr>
                <w:rFonts w:hint="eastAsia" w:ascii="宋体" w:hAnsi="宋体"/>
                <w:spacing w:val="-2"/>
                <w:sz w:val="24"/>
                <w:szCs w:val="24"/>
              </w:rPr>
              <w:t>控制按钮模块</w:t>
            </w:r>
          </w:p>
        </w:tc>
        <w:tc>
          <w:tcPr>
            <w:tcW w:w="3904" w:type="dxa"/>
            <w:vAlign w:val="center"/>
          </w:tcPr>
          <w:p>
            <w:pPr>
              <w:pStyle w:val="5"/>
              <w:adjustRightInd w:val="0"/>
              <w:snapToGrid w:val="0"/>
              <w:spacing w:line="240" w:lineRule="auto"/>
              <w:ind w:firstLine="0" w:firstLineChars="0"/>
              <w:rPr>
                <w:rFonts w:ascii="宋体"/>
                <w:spacing w:val="-2"/>
                <w:sz w:val="24"/>
                <w:szCs w:val="24"/>
              </w:rPr>
            </w:pPr>
            <w:r>
              <w:rPr>
                <w:rFonts w:hint="eastAsia" w:ascii="宋体" w:hAnsi="宋体"/>
                <w:spacing w:val="-2"/>
                <w:sz w:val="24"/>
                <w:szCs w:val="24"/>
              </w:rPr>
              <w:t>按钮模块配置</w:t>
            </w:r>
            <w:r>
              <w:rPr>
                <w:rFonts w:ascii="宋体" w:hAnsi="宋体"/>
                <w:spacing w:val="-2"/>
                <w:sz w:val="24"/>
                <w:szCs w:val="24"/>
              </w:rPr>
              <w:t>5</w:t>
            </w:r>
            <w:r>
              <w:rPr>
                <w:rFonts w:hint="eastAsia" w:ascii="宋体" w:hAnsi="宋体"/>
                <w:spacing w:val="-2"/>
                <w:sz w:val="24"/>
                <w:szCs w:val="24"/>
              </w:rPr>
              <w:t>只带灯复位按钮开关、</w:t>
            </w:r>
            <w:r>
              <w:rPr>
                <w:rFonts w:ascii="宋体" w:hAnsi="宋体"/>
                <w:spacing w:val="-2"/>
                <w:sz w:val="24"/>
                <w:szCs w:val="24"/>
              </w:rPr>
              <w:t>5</w:t>
            </w:r>
            <w:r>
              <w:rPr>
                <w:rFonts w:hint="eastAsia" w:ascii="宋体" w:hAnsi="宋体"/>
                <w:spacing w:val="-2"/>
                <w:sz w:val="24"/>
                <w:szCs w:val="24"/>
              </w:rPr>
              <w:t>只带灯自锁按钮开关、</w:t>
            </w:r>
            <w:r>
              <w:rPr>
                <w:rFonts w:ascii="宋体" w:hAnsi="宋体"/>
                <w:spacing w:val="-2"/>
                <w:sz w:val="24"/>
                <w:szCs w:val="24"/>
              </w:rPr>
              <w:t>1</w:t>
            </w:r>
            <w:r>
              <w:rPr>
                <w:rFonts w:hint="eastAsia" w:ascii="宋体" w:hAnsi="宋体"/>
                <w:spacing w:val="-2"/>
                <w:sz w:val="24"/>
                <w:szCs w:val="24"/>
              </w:rPr>
              <w:t>只急停开关、</w:t>
            </w:r>
            <w:r>
              <w:rPr>
                <w:rFonts w:ascii="宋体" w:hAnsi="宋体"/>
                <w:spacing w:val="-2"/>
                <w:sz w:val="24"/>
                <w:szCs w:val="24"/>
              </w:rPr>
              <w:t>1</w:t>
            </w:r>
            <w:r>
              <w:rPr>
                <w:rFonts w:hint="eastAsia" w:ascii="宋体" w:hAnsi="宋体"/>
                <w:spacing w:val="-2"/>
                <w:sz w:val="24"/>
                <w:szCs w:val="24"/>
              </w:rPr>
              <w:t>只二位旋钮开关、</w:t>
            </w:r>
            <w:r>
              <w:rPr>
                <w:rFonts w:ascii="宋体" w:hAnsi="宋体"/>
                <w:spacing w:val="-2"/>
                <w:sz w:val="24"/>
                <w:szCs w:val="24"/>
              </w:rPr>
              <w:t>1</w:t>
            </w:r>
            <w:r>
              <w:rPr>
                <w:rFonts w:hint="eastAsia" w:ascii="宋体" w:hAnsi="宋体"/>
                <w:spacing w:val="-2"/>
                <w:sz w:val="24"/>
                <w:szCs w:val="24"/>
              </w:rPr>
              <w:t>只三位旋钮开关、</w:t>
            </w:r>
            <w:r>
              <w:rPr>
                <w:rFonts w:ascii="宋体" w:hAnsi="宋体"/>
                <w:spacing w:val="-2"/>
                <w:sz w:val="24"/>
                <w:szCs w:val="24"/>
              </w:rPr>
              <w:t>1</w:t>
            </w:r>
            <w:r>
              <w:rPr>
                <w:rFonts w:hint="eastAsia" w:ascii="宋体" w:hAnsi="宋体"/>
                <w:spacing w:val="-2"/>
                <w:sz w:val="24"/>
                <w:szCs w:val="24"/>
              </w:rPr>
              <w:t>只蜂鸣器、以上器件所有触点全部引到面板上，方便于控制回路的连接。</w:t>
            </w:r>
          </w:p>
        </w:tc>
        <w:tc>
          <w:tcPr>
            <w:tcW w:w="766"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widowControl/>
              <w:rPr>
                <w:rFonts w:ascii="宋体"/>
                <w:spacing w:val="-2"/>
                <w:sz w:val="24"/>
                <w:szCs w:val="24"/>
              </w:rPr>
            </w:pPr>
          </w:p>
        </w:tc>
        <w:tc>
          <w:tcPr>
            <w:tcW w:w="1917" w:type="dxa"/>
            <w:vAlign w:val="center"/>
          </w:tcPr>
          <w:p>
            <w:pPr>
              <w:rPr>
                <w:rFonts w:ascii="宋体" w:hAnsi="宋体"/>
                <w:spacing w:val="-2"/>
                <w:sz w:val="24"/>
                <w:szCs w:val="24"/>
              </w:rPr>
            </w:pPr>
            <w:r>
              <w:rPr>
                <w:rFonts w:ascii="宋体" w:hAnsi="宋体"/>
                <w:spacing w:val="-2"/>
                <w:sz w:val="24"/>
                <w:szCs w:val="24"/>
              </w:rPr>
              <w:t>DW-02A</w:t>
            </w:r>
          </w:p>
          <w:p>
            <w:pPr>
              <w:widowControl/>
              <w:rPr>
                <w:rFonts w:ascii="宋体"/>
                <w:spacing w:val="-2"/>
                <w:sz w:val="24"/>
                <w:szCs w:val="24"/>
              </w:rPr>
            </w:pPr>
            <w:r>
              <w:rPr>
                <w:rFonts w:hint="eastAsia" w:ascii="宋体" w:hAnsi="宋体"/>
                <w:spacing w:val="-2"/>
                <w:sz w:val="24"/>
                <w:szCs w:val="24"/>
              </w:rPr>
              <w:t>西门子主机模块</w:t>
            </w:r>
          </w:p>
        </w:tc>
        <w:tc>
          <w:tcPr>
            <w:tcW w:w="3904" w:type="dxa"/>
            <w:vAlign w:val="center"/>
          </w:tcPr>
          <w:p>
            <w:pPr>
              <w:pStyle w:val="5"/>
              <w:adjustRightInd w:val="0"/>
              <w:snapToGrid w:val="0"/>
              <w:spacing w:line="240" w:lineRule="auto"/>
              <w:ind w:firstLine="0" w:firstLineChars="0"/>
              <w:rPr>
                <w:rFonts w:ascii="宋体"/>
                <w:spacing w:val="-2"/>
                <w:sz w:val="24"/>
                <w:szCs w:val="24"/>
                <w:highlight w:val="yellow"/>
              </w:rPr>
            </w:pPr>
            <w:r>
              <w:rPr>
                <w:rFonts w:hint="eastAsia" w:ascii="宋体" w:hAnsi="宋体"/>
                <w:spacing w:val="-2"/>
                <w:sz w:val="24"/>
                <w:szCs w:val="24"/>
              </w:rPr>
              <w:t>采用西门子</w:t>
            </w:r>
            <w:r>
              <w:rPr>
                <w:rFonts w:ascii="宋体" w:hAnsi="宋体"/>
                <w:spacing w:val="-2"/>
                <w:sz w:val="24"/>
                <w:szCs w:val="24"/>
              </w:rPr>
              <w:t>S7-200 SMART CPUSR20</w:t>
            </w:r>
            <w:r>
              <w:rPr>
                <w:rFonts w:hint="eastAsia" w:ascii="宋体" w:hAnsi="宋体"/>
                <w:spacing w:val="-2"/>
                <w:sz w:val="24"/>
                <w:szCs w:val="24"/>
              </w:rPr>
              <w:t>主机</w:t>
            </w:r>
            <w:r>
              <w:rPr>
                <w:rFonts w:ascii="宋体" w:hAnsi="宋体"/>
                <w:spacing w:val="-2"/>
                <w:sz w:val="24"/>
                <w:szCs w:val="24"/>
              </w:rPr>
              <w:t>,12</w:t>
            </w:r>
            <w:r>
              <w:rPr>
                <w:rFonts w:hint="eastAsia" w:ascii="宋体" w:hAnsi="宋体"/>
                <w:spacing w:val="-2"/>
                <w:sz w:val="24"/>
                <w:szCs w:val="24"/>
              </w:rPr>
              <w:t>输入</w:t>
            </w:r>
            <w:r>
              <w:rPr>
                <w:rFonts w:ascii="宋体" w:hAnsi="宋体"/>
                <w:spacing w:val="-2"/>
                <w:sz w:val="24"/>
                <w:szCs w:val="24"/>
              </w:rPr>
              <w:t>/8</w:t>
            </w:r>
            <w:r>
              <w:rPr>
                <w:rFonts w:hint="eastAsia" w:ascii="宋体" w:hAnsi="宋体"/>
                <w:spacing w:val="-2"/>
                <w:sz w:val="24"/>
                <w:szCs w:val="24"/>
              </w:rPr>
              <w:t>继电器输出，外加</w:t>
            </w:r>
            <w:r>
              <w:rPr>
                <w:rFonts w:ascii="宋体" w:hAnsi="宋体"/>
                <w:spacing w:val="-2"/>
                <w:sz w:val="24"/>
                <w:szCs w:val="24"/>
              </w:rPr>
              <w:t>EM DR16</w:t>
            </w:r>
            <w:r>
              <w:rPr>
                <w:rFonts w:hint="eastAsia" w:ascii="宋体" w:hAnsi="宋体"/>
                <w:spacing w:val="-2"/>
                <w:sz w:val="24"/>
                <w:szCs w:val="24"/>
              </w:rPr>
              <w:t>数字量扩展模块</w:t>
            </w:r>
            <w:r>
              <w:rPr>
                <w:rFonts w:ascii="宋体" w:hAnsi="宋体"/>
                <w:spacing w:val="-2"/>
                <w:sz w:val="24"/>
                <w:szCs w:val="24"/>
              </w:rPr>
              <w:t>,8</w:t>
            </w:r>
            <w:r>
              <w:rPr>
                <w:rFonts w:hint="eastAsia" w:ascii="宋体" w:hAnsi="宋体"/>
                <w:spacing w:val="-2"/>
                <w:sz w:val="24"/>
                <w:szCs w:val="24"/>
              </w:rPr>
              <w:t>输入</w:t>
            </w:r>
            <w:r>
              <w:rPr>
                <w:rFonts w:ascii="宋体" w:hAnsi="宋体"/>
                <w:spacing w:val="-2"/>
                <w:sz w:val="24"/>
                <w:szCs w:val="24"/>
              </w:rPr>
              <w:t>/8</w:t>
            </w:r>
            <w:r>
              <w:rPr>
                <w:rFonts w:hint="eastAsia" w:ascii="宋体" w:hAnsi="宋体"/>
                <w:spacing w:val="-2"/>
                <w:sz w:val="24"/>
                <w:szCs w:val="24"/>
              </w:rPr>
              <w:t>继电器输出及</w:t>
            </w:r>
            <w:r>
              <w:rPr>
                <w:rFonts w:ascii="宋体" w:hAnsi="宋体"/>
                <w:spacing w:val="-2"/>
                <w:sz w:val="24"/>
                <w:szCs w:val="24"/>
              </w:rPr>
              <w:t>EM AM06</w:t>
            </w:r>
            <w:r>
              <w:rPr>
                <w:rFonts w:hint="eastAsia" w:ascii="宋体" w:hAnsi="宋体"/>
                <w:spacing w:val="-2"/>
                <w:sz w:val="24"/>
                <w:szCs w:val="24"/>
              </w:rPr>
              <w:t>模拟量扩展模块</w:t>
            </w:r>
            <w:r>
              <w:rPr>
                <w:rFonts w:ascii="宋体" w:hAnsi="宋体"/>
                <w:spacing w:val="-2"/>
                <w:sz w:val="24"/>
                <w:szCs w:val="24"/>
              </w:rPr>
              <w:t>4</w:t>
            </w:r>
            <w:r>
              <w:rPr>
                <w:rFonts w:hint="eastAsia" w:ascii="宋体" w:hAnsi="宋体"/>
                <w:spacing w:val="-2"/>
                <w:sz w:val="24"/>
                <w:szCs w:val="24"/>
              </w:rPr>
              <w:t>输入</w:t>
            </w:r>
            <w:r>
              <w:rPr>
                <w:rFonts w:ascii="宋体" w:hAnsi="宋体"/>
                <w:spacing w:val="-2"/>
                <w:sz w:val="24"/>
                <w:szCs w:val="24"/>
              </w:rPr>
              <w:t>/2</w:t>
            </w:r>
            <w:r>
              <w:rPr>
                <w:rFonts w:hint="eastAsia" w:ascii="宋体" w:hAnsi="宋体"/>
                <w:spacing w:val="-2"/>
                <w:sz w:val="24"/>
                <w:szCs w:val="24"/>
              </w:rPr>
              <w:t>输出。</w:t>
            </w:r>
          </w:p>
        </w:tc>
        <w:tc>
          <w:tcPr>
            <w:tcW w:w="766" w:type="dxa"/>
            <w:vMerge w:val="restart"/>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41" w:type="dxa"/>
            <w:vMerge w:val="restart"/>
            <w:vAlign w:val="center"/>
          </w:tcPr>
          <w:p>
            <w:pPr>
              <w:widowControl/>
              <w:rPr>
                <w:rFonts w:ascii="宋体"/>
                <w:sz w:val="24"/>
                <w:szCs w:val="24"/>
              </w:rPr>
            </w:pPr>
            <w:r>
              <w:rPr>
                <w:rFonts w:hint="eastAsia" w:ascii="宋体" w:hAnsi="宋体"/>
                <w:sz w:val="24"/>
                <w:szCs w:val="24"/>
              </w:rPr>
              <w:t>二</w:t>
            </w:r>
          </w:p>
          <w:p>
            <w:pPr>
              <w:widowControl/>
              <w:rPr>
                <w:rFonts w:ascii="宋体"/>
                <w:sz w:val="24"/>
                <w:szCs w:val="24"/>
              </w:rPr>
            </w:pPr>
            <w:r>
              <w:rPr>
                <w:rFonts w:hint="eastAsia" w:ascii="宋体" w:hAnsi="宋体"/>
                <w:sz w:val="24"/>
                <w:szCs w:val="24"/>
              </w:rPr>
              <w:t>选</w:t>
            </w:r>
          </w:p>
          <w:p>
            <w:pPr>
              <w:widowControl/>
              <w:rPr>
                <w:rFonts w:ascii="宋体"/>
                <w:b/>
                <w:spacing w:val="-2"/>
                <w:sz w:val="24"/>
                <w:szCs w:val="24"/>
              </w:rPr>
            </w:pPr>
            <w:r>
              <w:rPr>
                <w:rFonts w:hint="eastAsia" w:ascii="宋体" w:hAnsi="宋体"/>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widowControl/>
              <w:rPr>
                <w:rFonts w:ascii="宋体"/>
                <w:spacing w:val="-2"/>
                <w:sz w:val="24"/>
                <w:szCs w:val="24"/>
              </w:rPr>
            </w:pPr>
          </w:p>
        </w:tc>
        <w:tc>
          <w:tcPr>
            <w:tcW w:w="1917" w:type="dxa"/>
            <w:vAlign w:val="center"/>
          </w:tcPr>
          <w:p>
            <w:pPr>
              <w:rPr>
                <w:rFonts w:ascii="宋体" w:hAnsi="宋体"/>
                <w:spacing w:val="-2"/>
                <w:sz w:val="24"/>
                <w:szCs w:val="24"/>
              </w:rPr>
            </w:pPr>
            <w:r>
              <w:rPr>
                <w:rFonts w:ascii="宋体" w:hAnsi="宋体"/>
                <w:spacing w:val="-2"/>
                <w:sz w:val="24"/>
                <w:szCs w:val="24"/>
              </w:rPr>
              <w:t>DW-02B-2</w:t>
            </w:r>
          </w:p>
          <w:p>
            <w:pPr>
              <w:widowControl/>
              <w:rPr>
                <w:rFonts w:ascii="宋体"/>
                <w:spacing w:val="-2"/>
                <w:sz w:val="24"/>
                <w:szCs w:val="24"/>
              </w:rPr>
            </w:pPr>
            <w:r>
              <w:rPr>
                <w:rFonts w:hint="eastAsia" w:ascii="宋体" w:hAnsi="宋体"/>
                <w:spacing w:val="-2"/>
                <w:sz w:val="24"/>
                <w:szCs w:val="24"/>
              </w:rPr>
              <w:t>三菱主机模块</w:t>
            </w:r>
          </w:p>
        </w:tc>
        <w:tc>
          <w:tcPr>
            <w:tcW w:w="3904" w:type="dxa"/>
            <w:vAlign w:val="center"/>
          </w:tcPr>
          <w:p>
            <w:pPr>
              <w:rPr>
                <w:rFonts w:ascii="宋体"/>
                <w:spacing w:val="-2"/>
                <w:sz w:val="24"/>
                <w:szCs w:val="24"/>
                <w:highlight w:val="yellow"/>
              </w:rPr>
            </w:pPr>
            <w:r>
              <w:rPr>
                <w:rFonts w:hint="eastAsia" w:ascii="宋体" w:hAnsi="宋体"/>
                <w:spacing w:val="-2"/>
                <w:sz w:val="24"/>
                <w:szCs w:val="24"/>
              </w:rPr>
              <w:t>采用三菱第三代</w:t>
            </w:r>
            <w:r>
              <w:rPr>
                <w:rFonts w:ascii="宋体" w:hAnsi="宋体"/>
                <w:spacing w:val="-2"/>
                <w:sz w:val="24"/>
                <w:szCs w:val="24"/>
              </w:rPr>
              <w:t>3U</w:t>
            </w:r>
            <w:r>
              <w:rPr>
                <w:rFonts w:hint="eastAsia" w:ascii="宋体" w:hAnsi="宋体"/>
                <w:spacing w:val="-2"/>
                <w:sz w:val="24"/>
                <w:szCs w:val="24"/>
              </w:rPr>
              <w:t>系列主机，</w:t>
            </w:r>
            <w:r>
              <w:rPr>
                <w:rFonts w:ascii="宋体" w:hAnsi="宋体"/>
                <w:spacing w:val="-2"/>
                <w:sz w:val="24"/>
                <w:szCs w:val="24"/>
              </w:rPr>
              <w:t>FX3U-32MR 16</w:t>
            </w:r>
            <w:r>
              <w:rPr>
                <w:rFonts w:hint="eastAsia" w:ascii="宋体" w:hAnsi="宋体"/>
                <w:spacing w:val="-2"/>
                <w:sz w:val="24"/>
                <w:szCs w:val="24"/>
              </w:rPr>
              <w:t>点输入</w:t>
            </w:r>
            <w:r>
              <w:rPr>
                <w:rFonts w:ascii="宋体" w:hAnsi="宋体"/>
                <w:spacing w:val="-2"/>
                <w:sz w:val="24"/>
                <w:szCs w:val="24"/>
              </w:rPr>
              <w:t>/16</w:t>
            </w:r>
            <w:r>
              <w:rPr>
                <w:rFonts w:hint="eastAsia" w:ascii="宋体" w:hAnsi="宋体"/>
                <w:spacing w:val="-2"/>
                <w:sz w:val="24"/>
                <w:szCs w:val="24"/>
              </w:rPr>
              <w:t>点继电器输出，外加模拟量组合模块</w:t>
            </w:r>
            <w:r>
              <w:rPr>
                <w:rFonts w:ascii="宋体" w:hAnsi="宋体"/>
                <w:spacing w:val="-2"/>
                <w:sz w:val="24"/>
                <w:szCs w:val="24"/>
              </w:rPr>
              <w:t>FX3U-4AD</w:t>
            </w:r>
            <w:r>
              <w:rPr>
                <w:rFonts w:hint="eastAsia" w:ascii="宋体" w:hAnsi="宋体"/>
                <w:spacing w:val="-2"/>
                <w:sz w:val="24"/>
                <w:szCs w:val="24"/>
              </w:rPr>
              <w:t>、</w:t>
            </w:r>
            <w:r>
              <w:rPr>
                <w:rFonts w:ascii="宋体" w:hAnsi="宋体"/>
                <w:spacing w:val="-2"/>
                <w:sz w:val="24"/>
                <w:szCs w:val="24"/>
              </w:rPr>
              <w:t>FX3U-4DA</w:t>
            </w:r>
            <w:r>
              <w:rPr>
                <w:rFonts w:hint="eastAsia" w:ascii="宋体" w:hAnsi="宋体"/>
                <w:spacing w:val="-2"/>
                <w:sz w:val="24"/>
                <w:szCs w:val="24"/>
              </w:rPr>
              <w:t>、</w:t>
            </w:r>
            <w:r>
              <w:rPr>
                <w:rFonts w:ascii="宋体" w:hAnsi="宋体"/>
                <w:spacing w:val="-2"/>
                <w:sz w:val="24"/>
                <w:szCs w:val="24"/>
              </w:rPr>
              <w:t>4</w:t>
            </w:r>
            <w:r>
              <w:rPr>
                <w:rFonts w:hint="eastAsia" w:ascii="宋体" w:hAnsi="宋体"/>
                <w:spacing w:val="-2"/>
                <w:sz w:val="24"/>
                <w:szCs w:val="24"/>
              </w:rPr>
              <w:t>输入，</w:t>
            </w:r>
            <w:r>
              <w:rPr>
                <w:rFonts w:ascii="宋体" w:hAnsi="宋体"/>
                <w:spacing w:val="-2"/>
                <w:sz w:val="24"/>
                <w:szCs w:val="24"/>
              </w:rPr>
              <w:t>4</w:t>
            </w:r>
            <w:r>
              <w:rPr>
                <w:rFonts w:hint="eastAsia" w:ascii="宋体" w:hAnsi="宋体"/>
                <w:spacing w:val="-2"/>
                <w:sz w:val="24"/>
                <w:szCs w:val="24"/>
              </w:rPr>
              <w:t>输出。</w:t>
            </w:r>
          </w:p>
        </w:tc>
        <w:tc>
          <w:tcPr>
            <w:tcW w:w="766" w:type="dxa"/>
            <w:vMerge w:val="continue"/>
            <w:vAlign w:val="center"/>
          </w:tcPr>
          <w:p>
            <w:pPr>
              <w:rPr>
                <w:rFonts w:ascii="宋体"/>
                <w:kern w:val="0"/>
                <w:sz w:val="24"/>
                <w:szCs w:val="24"/>
              </w:rPr>
            </w:pPr>
          </w:p>
        </w:tc>
        <w:tc>
          <w:tcPr>
            <w:tcW w:w="741" w:type="dxa"/>
            <w:vMerge w:val="continue"/>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hAnsi="宋体"/>
                <w:spacing w:val="-2"/>
                <w:sz w:val="24"/>
                <w:szCs w:val="24"/>
              </w:rPr>
            </w:pPr>
            <w:r>
              <w:rPr>
                <w:rFonts w:ascii="宋体" w:hAnsi="宋体"/>
                <w:spacing w:val="-2"/>
                <w:sz w:val="24"/>
                <w:szCs w:val="24"/>
              </w:rPr>
              <w:t>DW-03</w:t>
            </w:r>
          </w:p>
          <w:p>
            <w:pPr>
              <w:rPr>
                <w:rFonts w:ascii="宋体"/>
                <w:spacing w:val="-2"/>
                <w:sz w:val="24"/>
                <w:szCs w:val="24"/>
              </w:rPr>
            </w:pPr>
            <w:r>
              <w:rPr>
                <w:rFonts w:hint="eastAsia" w:ascii="宋体" w:hAnsi="宋体"/>
                <w:spacing w:val="-2"/>
                <w:sz w:val="24"/>
                <w:szCs w:val="24"/>
              </w:rPr>
              <w:t>继电器控制模块</w:t>
            </w:r>
          </w:p>
        </w:tc>
        <w:tc>
          <w:tcPr>
            <w:tcW w:w="3904" w:type="dxa"/>
            <w:vAlign w:val="center"/>
          </w:tcPr>
          <w:p>
            <w:pPr>
              <w:rPr>
                <w:rFonts w:ascii="宋体"/>
                <w:spacing w:val="-2"/>
                <w:sz w:val="24"/>
                <w:szCs w:val="24"/>
              </w:rPr>
            </w:pPr>
            <w:r>
              <w:rPr>
                <w:rFonts w:hint="eastAsia" w:ascii="宋体" w:hAnsi="宋体"/>
                <w:spacing w:val="-2"/>
                <w:sz w:val="24"/>
                <w:szCs w:val="24"/>
              </w:rPr>
              <w:t>配置</w:t>
            </w:r>
            <w:r>
              <w:rPr>
                <w:rFonts w:ascii="宋体" w:hAnsi="宋体"/>
                <w:spacing w:val="-2"/>
                <w:sz w:val="24"/>
                <w:szCs w:val="24"/>
              </w:rPr>
              <w:t>8</w:t>
            </w:r>
            <w:r>
              <w:rPr>
                <w:rFonts w:hint="eastAsia" w:ascii="宋体" w:hAnsi="宋体"/>
                <w:spacing w:val="-2"/>
                <w:sz w:val="24"/>
                <w:szCs w:val="24"/>
              </w:rPr>
              <w:t>只直流</w:t>
            </w:r>
            <w:r>
              <w:rPr>
                <w:rFonts w:ascii="宋体" w:hAnsi="宋体"/>
                <w:spacing w:val="-2"/>
                <w:sz w:val="24"/>
                <w:szCs w:val="24"/>
              </w:rPr>
              <w:t>24V</w:t>
            </w:r>
            <w:r>
              <w:rPr>
                <w:rFonts w:hint="eastAsia" w:ascii="宋体" w:hAnsi="宋体"/>
                <w:spacing w:val="-2"/>
                <w:sz w:val="24"/>
                <w:szCs w:val="24"/>
              </w:rPr>
              <w:t>继电器，</w:t>
            </w:r>
            <w:r>
              <w:rPr>
                <w:rFonts w:ascii="宋体" w:hAnsi="宋体"/>
                <w:spacing w:val="-2"/>
                <w:sz w:val="24"/>
                <w:szCs w:val="24"/>
              </w:rPr>
              <w:t>1</w:t>
            </w:r>
            <w:r>
              <w:rPr>
                <w:rFonts w:hint="eastAsia" w:ascii="宋体" w:hAnsi="宋体"/>
                <w:spacing w:val="-2"/>
                <w:sz w:val="24"/>
                <w:szCs w:val="24"/>
              </w:rPr>
              <w:t>只直流</w:t>
            </w:r>
            <w:r>
              <w:rPr>
                <w:rFonts w:ascii="宋体" w:hAnsi="宋体"/>
                <w:spacing w:val="-2"/>
                <w:sz w:val="24"/>
                <w:szCs w:val="24"/>
              </w:rPr>
              <w:t>24V</w:t>
            </w:r>
            <w:r>
              <w:rPr>
                <w:rFonts w:hint="eastAsia" w:ascii="宋体" w:hAnsi="宋体"/>
                <w:spacing w:val="-2"/>
                <w:sz w:val="24"/>
                <w:szCs w:val="24"/>
              </w:rPr>
              <w:t>时间继电器，触点全部引到面板上，方便于控制回路的连接。开关量</w:t>
            </w:r>
            <w:r>
              <w:rPr>
                <w:rFonts w:ascii="宋体" w:hAnsi="宋体"/>
                <w:spacing w:val="-2"/>
                <w:sz w:val="24"/>
                <w:szCs w:val="24"/>
              </w:rPr>
              <w:t>(</w:t>
            </w:r>
            <w:r>
              <w:rPr>
                <w:rFonts w:hint="eastAsia" w:ascii="宋体" w:hAnsi="宋体"/>
                <w:spacing w:val="-2"/>
                <w:sz w:val="24"/>
                <w:szCs w:val="24"/>
              </w:rPr>
              <w:t>包括线圈</w:t>
            </w:r>
            <w:r>
              <w:rPr>
                <w:rFonts w:ascii="宋体" w:hAnsi="宋体"/>
                <w:spacing w:val="-2"/>
                <w:sz w:val="24"/>
                <w:szCs w:val="24"/>
              </w:rPr>
              <w:t>)</w:t>
            </w:r>
            <w:r>
              <w:rPr>
                <w:rFonts w:hint="eastAsia" w:ascii="宋体" w:hAnsi="宋体"/>
                <w:spacing w:val="-2"/>
                <w:sz w:val="24"/>
                <w:szCs w:val="24"/>
              </w:rPr>
              <w:t>接线端子全部引到面板上，并且线圈得电时有相应的指示灯指示。</w:t>
            </w:r>
          </w:p>
        </w:tc>
        <w:tc>
          <w:tcPr>
            <w:tcW w:w="766"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hAnsi="宋体"/>
                <w:spacing w:val="-2"/>
                <w:sz w:val="24"/>
                <w:szCs w:val="24"/>
              </w:rPr>
            </w:pPr>
            <w:r>
              <w:rPr>
                <w:rFonts w:ascii="宋体" w:hAnsi="宋体"/>
                <w:spacing w:val="-2"/>
                <w:sz w:val="24"/>
                <w:szCs w:val="24"/>
              </w:rPr>
              <w:t>DW-04</w:t>
            </w:r>
          </w:p>
          <w:p>
            <w:pPr>
              <w:rPr>
                <w:rFonts w:ascii="宋体"/>
                <w:spacing w:val="-2"/>
                <w:sz w:val="24"/>
                <w:szCs w:val="24"/>
              </w:rPr>
            </w:pPr>
            <w:r>
              <w:rPr>
                <w:rFonts w:hint="eastAsia" w:ascii="宋体" w:hAnsi="宋体"/>
                <w:spacing w:val="-2"/>
                <w:sz w:val="24"/>
                <w:szCs w:val="24"/>
              </w:rPr>
              <w:t>比例调速阀控制模块</w:t>
            </w:r>
          </w:p>
        </w:tc>
        <w:tc>
          <w:tcPr>
            <w:tcW w:w="3904" w:type="dxa"/>
            <w:vAlign w:val="center"/>
          </w:tcPr>
          <w:p>
            <w:pPr>
              <w:rPr>
                <w:rFonts w:ascii="宋体"/>
                <w:spacing w:val="-2"/>
                <w:sz w:val="24"/>
                <w:szCs w:val="24"/>
              </w:rPr>
            </w:pPr>
            <w:r>
              <w:rPr>
                <w:rFonts w:hint="eastAsia" w:ascii="宋体" w:hAnsi="宋体"/>
                <w:spacing w:val="-4"/>
                <w:sz w:val="24"/>
                <w:szCs w:val="24"/>
              </w:rPr>
              <w:t>供电电压：直流</w:t>
            </w:r>
            <w:r>
              <w:rPr>
                <w:rFonts w:ascii="宋体" w:hAnsi="宋体"/>
                <w:spacing w:val="-4"/>
                <w:sz w:val="24"/>
                <w:szCs w:val="24"/>
              </w:rPr>
              <w:t>24V</w:t>
            </w:r>
            <w:r>
              <w:rPr>
                <w:rFonts w:hint="eastAsia" w:ascii="宋体" w:hAnsi="宋体"/>
                <w:spacing w:val="-4"/>
                <w:sz w:val="24"/>
                <w:szCs w:val="24"/>
              </w:rPr>
              <w:t>±</w:t>
            </w:r>
            <w:r>
              <w:rPr>
                <w:rFonts w:ascii="宋体" w:hAnsi="宋体"/>
                <w:spacing w:val="-4"/>
                <w:sz w:val="24"/>
                <w:szCs w:val="24"/>
              </w:rPr>
              <w:t>10%</w:t>
            </w:r>
            <w:r>
              <w:rPr>
                <w:rFonts w:hint="eastAsia" w:ascii="宋体" w:hAnsi="宋体"/>
                <w:spacing w:val="-4"/>
                <w:sz w:val="24"/>
                <w:szCs w:val="24"/>
              </w:rPr>
              <w:t>；功率：</w:t>
            </w:r>
            <w:r>
              <w:rPr>
                <w:rFonts w:ascii="宋体" w:hAnsi="宋体"/>
                <w:spacing w:val="-4"/>
                <w:sz w:val="24"/>
                <w:szCs w:val="24"/>
              </w:rPr>
              <w:t>50W</w:t>
            </w:r>
            <w:r>
              <w:rPr>
                <w:rFonts w:hint="eastAsia" w:ascii="宋体" w:hAnsi="宋体"/>
                <w:spacing w:val="-4"/>
                <w:sz w:val="24"/>
                <w:szCs w:val="24"/>
              </w:rPr>
              <w:t>；控制电压：±</w:t>
            </w:r>
            <w:r>
              <w:rPr>
                <w:rFonts w:ascii="宋体" w:hAnsi="宋体"/>
                <w:spacing w:val="-4"/>
                <w:sz w:val="24"/>
                <w:szCs w:val="24"/>
              </w:rPr>
              <w:t>9V</w:t>
            </w:r>
            <w:r>
              <w:rPr>
                <w:rFonts w:hint="eastAsia" w:ascii="宋体" w:hAnsi="宋体"/>
                <w:spacing w:val="-4"/>
                <w:sz w:val="24"/>
                <w:szCs w:val="24"/>
              </w:rPr>
              <w:t>±</w:t>
            </w:r>
            <w:r>
              <w:rPr>
                <w:rFonts w:ascii="宋体" w:hAnsi="宋体"/>
                <w:spacing w:val="-4"/>
                <w:sz w:val="24"/>
                <w:szCs w:val="24"/>
              </w:rPr>
              <w:t>2%</w:t>
            </w:r>
            <w:r>
              <w:rPr>
                <w:rFonts w:hint="eastAsia" w:ascii="宋体" w:hAnsi="宋体"/>
                <w:spacing w:val="-4"/>
                <w:sz w:val="24"/>
                <w:szCs w:val="24"/>
              </w:rPr>
              <w:t>；负载电阻：</w:t>
            </w:r>
            <w:r>
              <w:rPr>
                <w:rFonts w:ascii="宋体" w:hAnsi="宋体"/>
                <w:spacing w:val="-4"/>
                <w:sz w:val="24"/>
                <w:szCs w:val="24"/>
              </w:rPr>
              <w:t>10</w:t>
            </w:r>
            <w:r>
              <w:rPr>
                <w:rFonts w:hint="eastAsia" w:ascii="宋体" w:hAnsi="宋体"/>
                <w:spacing w:val="-4"/>
                <w:sz w:val="24"/>
                <w:szCs w:val="24"/>
              </w:rPr>
              <w:t>Ω；最大输出电流：</w:t>
            </w:r>
            <w:r>
              <w:rPr>
                <w:rFonts w:ascii="宋体" w:hAnsi="宋体"/>
                <w:spacing w:val="-4"/>
                <w:sz w:val="24"/>
                <w:szCs w:val="24"/>
              </w:rPr>
              <w:t>2200mA</w:t>
            </w:r>
            <w:r>
              <w:rPr>
                <w:rFonts w:hint="eastAsia" w:ascii="宋体" w:hAnsi="宋体"/>
                <w:spacing w:val="-4"/>
                <w:sz w:val="24"/>
                <w:szCs w:val="24"/>
              </w:rPr>
              <w:t>；振荡频率：</w:t>
            </w:r>
            <w:r>
              <w:rPr>
                <w:rFonts w:ascii="宋体" w:hAnsi="宋体"/>
                <w:spacing w:val="-4"/>
                <w:sz w:val="24"/>
                <w:szCs w:val="24"/>
              </w:rPr>
              <w:t>2.5kHz</w:t>
            </w:r>
            <w:r>
              <w:rPr>
                <w:rFonts w:hint="eastAsia" w:ascii="宋体" w:hAnsi="宋体"/>
                <w:spacing w:val="-4"/>
                <w:sz w:val="24"/>
                <w:szCs w:val="24"/>
              </w:rPr>
              <w:t>等。</w:t>
            </w:r>
          </w:p>
        </w:tc>
        <w:tc>
          <w:tcPr>
            <w:tcW w:w="766"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restart"/>
            <w:vAlign w:val="center"/>
          </w:tcPr>
          <w:p>
            <w:pPr>
              <w:rPr>
                <w:rFonts w:ascii="宋体"/>
                <w:spacing w:val="-2"/>
                <w:sz w:val="24"/>
                <w:szCs w:val="24"/>
              </w:rPr>
            </w:pPr>
            <w:r>
              <w:rPr>
                <w:rFonts w:hint="eastAsia" w:ascii="宋体" w:hAnsi="宋体"/>
                <w:spacing w:val="-2"/>
                <w:sz w:val="24"/>
                <w:szCs w:val="24"/>
              </w:rPr>
              <w:t>测</w:t>
            </w:r>
          </w:p>
          <w:p>
            <w:pPr>
              <w:rPr>
                <w:rFonts w:ascii="宋体"/>
                <w:spacing w:val="-2"/>
                <w:sz w:val="24"/>
                <w:szCs w:val="24"/>
              </w:rPr>
            </w:pPr>
            <w:r>
              <w:rPr>
                <w:rFonts w:hint="eastAsia" w:ascii="宋体" w:hAnsi="宋体"/>
                <w:spacing w:val="-2"/>
                <w:sz w:val="24"/>
                <w:szCs w:val="24"/>
              </w:rPr>
              <w:t>控</w:t>
            </w:r>
          </w:p>
          <w:p>
            <w:pPr>
              <w:rPr>
                <w:rFonts w:ascii="宋体"/>
                <w:spacing w:val="-2"/>
                <w:sz w:val="24"/>
                <w:szCs w:val="24"/>
              </w:rPr>
            </w:pPr>
            <w:r>
              <w:rPr>
                <w:rFonts w:hint="eastAsia" w:ascii="宋体" w:hAnsi="宋体"/>
                <w:spacing w:val="-2"/>
                <w:sz w:val="24"/>
                <w:szCs w:val="24"/>
              </w:rPr>
              <w:t>仪</w:t>
            </w:r>
          </w:p>
          <w:p>
            <w:pPr>
              <w:rPr>
                <w:rFonts w:ascii="宋体"/>
                <w:spacing w:val="-2"/>
                <w:sz w:val="24"/>
                <w:szCs w:val="24"/>
              </w:rPr>
            </w:pPr>
            <w:r>
              <w:rPr>
                <w:rFonts w:hint="eastAsia" w:ascii="宋体" w:hAnsi="宋体"/>
                <w:spacing w:val="-2"/>
                <w:sz w:val="24"/>
                <w:szCs w:val="24"/>
              </w:rPr>
              <w:t>表</w:t>
            </w:r>
          </w:p>
        </w:tc>
        <w:tc>
          <w:tcPr>
            <w:tcW w:w="1917" w:type="dxa"/>
            <w:vAlign w:val="center"/>
          </w:tcPr>
          <w:p>
            <w:pPr>
              <w:rPr>
                <w:rFonts w:ascii="宋体"/>
                <w:spacing w:val="-2"/>
                <w:sz w:val="24"/>
                <w:szCs w:val="24"/>
              </w:rPr>
            </w:pPr>
            <w:r>
              <w:rPr>
                <w:rFonts w:hint="eastAsia" w:ascii="宋体" w:hAnsi="宋体"/>
                <w:spacing w:val="-2"/>
                <w:sz w:val="24"/>
                <w:szCs w:val="24"/>
              </w:rPr>
              <w:t>耐震压力表</w:t>
            </w:r>
          </w:p>
        </w:tc>
        <w:tc>
          <w:tcPr>
            <w:tcW w:w="3904" w:type="dxa"/>
            <w:vAlign w:val="center"/>
          </w:tcPr>
          <w:p>
            <w:pPr>
              <w:rPr>
                <w:rFonts w:ascii="宋体"/>
                <w:spacing w:val="-2"/>
                <w:sz w:val="24"/>
                <w:szCs w:val="24"/>
              </w:rPr>
            </w:pPr>
            <w:r>
              <w:rPr>
                <w:rFonts w:ascii="宋体" w:hAnsi="宋体"/>
                <w:spacing w:val="-2"/>
                <w:sz w:val="24"/>
                <w:szCs w:val="24"/>
              </w:rPr>
              <w:t xml:space="preserve">YN-60ZQ/10MPa </w:t>
            </w:r>
            <w:r>
              <w:rPr>
                <w:rFonts w:hint="eastAsia" w:ascii="宋体" w:hAnsi="宋体"/>
                <w:spacing w:val="-2"/>
                <w:sz w:val="24"/>
                <w:szCs w:val="24"/>
              </w:rPr>
              <w:t>量程范围</w:t>
            </w:r>
            <w:r>
              <w:rPr>
                <w:rFonts w:ascii="宋体" w:hAnsi="宋体"/>
                <w:spacing w:val="-2"/>
                <w:sz w:val="24"/>
                <w:szCs w:val="24"/>
              </w:rPr>
              <w:t>0-10MPa</w:t>
            </w:r>
            <w:r>
              <w:rPr>
                <w:rFonts w:hint="eastAsia" w:ascii="宋体" w:hAnsi="宋体"/>
                <w:spacing w:val="-2"/>
                <w:sz w:val="24"/>
                <w:szCs w:val="24"/>
              </w:rPr>
              <w:t>，内置甲基硅油</w:t>
            </w:r>
          </w:p>
        </w:tc>
        <w:tc>
          <w:tcPr>
            <w:tcW w:w="766" w:type="dxa"/>
            <w:vAlign w:val="center"/>
          </w:tcPr>
          <w:p>
            <w:pPr>
              <w:rPr>
                <w:rFonts w:ascii="宋体"/>
                <w:kern w:val="0"/>
                <w:sz w:val="24"/>
                <w:szCs w:val="24"/>
              </w:rPr>
            </w:pPr>
            <w:r>
              <w:rPr>
                <w:rFonts w:ascii="宋体" w:hAnsi="宋体"/>
                <w:kern w:val="0"/>
                <w:sz w:val="24"/>
                <w:szCs w:val="24"/>
              </w:rPr>
              <w:t>2</w:t>
            </w:r>
            <w:r>
              <w:rPr>
                <w:rFonts w:hint="eastAsia" w:ascii="宋体" w:hAnsi="宋体"/>
                <w:kern w:val="0"/>
                <w:sz w:val="24"/>
                <w:szCs w:val="24"/>
              </w:rPr>
              <w:t>只</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压力变送器</w:t>
            </w:r>
          </w:p>
        </w:tc>
        <w:tc>
          <w:tcPr>
            <w:tcW w:w="3904" w:type="dxa"/>
            <w:vAlign w:val="center"/>
          </w:tcPr>
          <w:p>
            <w:pPr>
              <w:rPr>
                <w:rFonts w:ascii="宋体" w:hAnsi="宋体"/>
                <w:spacing w:val="-2"/>
                <w:sz w:val="24"/>
                <w:szCs w:val="24"/>
              </w:rPr>
            </w:pPr>
            <w:r>
              <w:rPr>
                <w:rFonts w:ascii="宋体" w:hAnsi="宋体"/>
                <w:spacing w:val="-2"/>
                <w:sz w:val="24"/>
                <w:szCs w:val="24"/>
              </w:rPr>
              <w:t>0</w:t>
            </w:r>
            <w:r>
              <w:rPr>
                <w:rFonts w:hint="eastAsia" w:ascii="宋体" w:hAnsi="宋体"/>
                <w:spacing w:val="-2"/>
                <w:sz w:val="24"/>
                <w:szCs w:val="24"/>
              </w:rPr>
              <w:t>～</w:t>
            </w:r>
            <w:r>
              <w:rPr>
                <w:rFonts w:ascii="宋体" w:hAnsi="宋体"/>
                <w:spacing w:val="-2"/>
                <w:sz w:val="24"/>
                <w:szCs w:val="24"/>
              </w:rPr>
              <w:t>10MPa</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涡轮流量传感器</w:t>
            </w:r>
          </w:p>
        </w:tc>
        <w:tc>
          <w:tcPr>
            <w:tcW w:w="3904" w:type="dxa"/>
            <w:vAlign w:val="center"/>
          </w:tcPr>
          <w:p>
            <w:pPr>
              <w:rPr>
                <w:rFonts w:ascii="宋体"/>
                <w:spacing w:val="-2"/>
                <w:sz w:val="24"/>
                <w:szCs w:val="24"/>
              </w:rPr>
            </w:pPr>
            <w:r>
              <w:rPr>
                <w:rFonts w:hint="eastAsia" w:ascii="宋体" w:hAnsi="宋体"/>
                <w:spacing w:val="-2"/>
                <w:sz w:val="24"/>
                <w:szCs w:val="24"/>
              </w:rPr>
              <w:t>涡轮流量传感器</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智能测量仪</w:t>
            </w:r>
          </w:p>
        </w:tc>
        <w:tc>
          <w:tcPr>
            <w:tcW w:w="3904" w:type="dxa"/>
            <w:vAlign w:val="center"/>
          </w:tcPr>
          <w:p>
            <w:pPr>
              <w:jc w:val="left"/>
              <w:rPr>
                <w:rFonts w:ascii="宋体"/>
                <w:kern w:val="0"/>
                <w:sz w:val="24"/>
                <w:szCs w:val="24"/>
              </w:rPr>
            </w:pPr>
            <w:r>
              <w:rPr>
                <w:rFonts w:hint="eastAsia" w:ascii="宋体" w:hAnsi="宋体"/>
                <w:spacing w:val="-2"/>
                <w:sz w:val="24"/>
                <w:szCs w:val="24"/>
              </w:rPr>
              <w:t>智能仪表采用</w:t>
            </w:r>
            <w:r>
              <w:rPr>
                <w:rFonts w:ascii="宋体" w:hAnsi="宋体"/>
                <w:spacing w:val="-2"/>
                <w:sz w:val="24"/>
                <w:szCs w:val="24"/>
              </w:rPr>
              <w:t>LED</w:t>
            </w:r>
            <w:r>
              <w:rPr>
                <w:rFonts w:hint="eastAsia" w:ascii="宋体" w:hAnsi="宋体"/>
                <w:spacing w:val="-2"/>
                <w:sz w:val="24"/>
                <w:szCs w:val="24"/>
              </w:rPr>
              <w:t>数码显示，内部控制采用先进的人工智能调节（</w:t>
            </w:r>
            <w:r>
              <w:rPr>
                <w:rFonts w:ascii="宋体" w:hAnsi="宋体"/>
                <w:spacing w:val="-2"/>
                <w:sz w:val="24"/>
                <w:szCs w:val="24"/>
              </w:rPr>
              <w:t>AI</w:t>
            </w:r>
            <w:r>
              <w:rPr>
                <w:rFonts w:hint="eastAsia" w:ascii="宋体" w:hAnsi="宋体"/>
                <w:spacing w:val="-2"/>
                <w:sz w:val="24"/>
                <w:szCs w:val="24"/>
              </w:rPr>
              <w:t>）算法，具备自整定（</w:t>
            </w:r>
            <w:r>
              <w:rPr>
                <w:rFonts w:ascii="宋体" w:hAnsi="宋体"/>
                <w:spacing w:val="-2"/>
                <w:sz w:val="24"/>
                <w:szCs w:val="24"/>
              </w:rPr>
              <w:t>AT</w:t>
            </w:r>
            <w:r>
              <w:rPr>
                <w:rFonts w:hint="eastAsia" w:ascii="宋体" w:hAnsi="宋体"/>
                <w:spacing w:val="-2"/>
                <w:sz w:val="24"/>
                <w:szCs w:val="24"/>
              </w:rPr>
              <w:t>）功能</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widowControl/>
              <w:rPr>
                <w:rFonts w:ascii="宋体"/>
                <w:b/>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restart"/>
            <w:vAlign w:val="center"/>
          </w:tcPr>
          <w:p>
            <w:pPr>
              <w:rPr>
                <w:rFonts w:ascii="宋体"/>
                <w:spacing w:val="-2"/>
                <w:sz w:val="24"/>
                <w:szCs w:val="24"/>
              </w:rPr>
            </w:pPr>
            <w:r>
              <w:rPr>
                <w:rFonts w:hint="eastAsia" w:ascii="宋体" w:hAnsi="宋体"/>
                <w:spacing w:val="-2"/>
                <w:sz w:val="24"/>
                <w:szCs w:val="24"/>
              </w:rPr>
              <w:t>液</w:t>
            </w:r>
          </w:p>
          <w:p>
            <w:pPr>
              <w:rPr>
                <w:rFonts w:ascii="宋体"/>
                <w:spacing w:val="-2"/>
                <w:sz w:val="24"/>
                <w:szCs w:val="24"/>
              </w:rPr>
            </w:pPr>
            <w:r>
              <w:rPr>
                <w:rFonts w:hint="eastAsia" w:ascii="宋体" w:hAnsi="宋体"/>
                <w:spacing w:val="-2"/>
                <w:sz w:val="24"/>
                <w:szCs w:val="24"/>
              </w:rPr>
              <w:t>压</w:t>
            </w:r>
          </w:p>
          <w:p>
            <w:pPr>
              <w:rPr>
                <w:rFonts w:ascii="宋体"/>
                <w:spacing w:val="-2"/>
                <w:sz w:val="24"/>
                <w:szCs w:val="24"/>
              </w:rPr>
            </w:pPr>
            <w:r>
              <w:rPr>
                <w:rFonts w:hint="eastAsia" w:ascii="宋体" w:hAnsi="宋体"/>
                <w:spacing w:val="-2"/>
                <w:sz w:val="24"/>
                <w:szCs w:val="24"/>
              </w:rPr>
              <w:t>元</w:t>
            </w:r>
          </w:p>
          <w:p>
            <w:pPr>
              <w:rPr>
                <w:rFonts w:ascii="宋体"/>
                <w:spacing w:val="-2"/>
                <w:sz w:val="24"/>
                <w:szCs w:val="24"/>
              </w:rPr>
            </w:pPr>
            <w:r>
              <w:rPr>
                <w:rFonts w:hint="eastAsia" w:ascii="宋体" w:hAnsi="宋体"/>
                <w:spacing w:val="-2"/>
                <w:sz w:val="24"/>
                <w:szCs w:val="24"/>
              </w:rPr>
              <w:t>件</w:t>
            </w:r>
          </w:p>
          <w:p>
            <w:pPr>
              <w:rPr>
                <w:rFonts w:ascii="宋体"/>
                <w:spacing w:val="-2"/>
                <w:sz w:val="24"/>
                <w:szCs w:val="24"/>
              </w:rPr>
            </w:pPr>
            <w:r>
              <w:rPr>
                <w:rFonts w:hint="eastAsia" w:ascii="宋体" w:hAnsi="宋体"/>
                <w:spacing w:val="-2"/>
                <w:sz w:val="24"/>
                <w:szCs w:val="24"/>
              </w:rPr>
              <w:t>模</w:t>
            </w:r>
          </w:p>
          <w:p>
            <w:pPr>
              <w:rPr>
                <w:rFonts w:ascii="宋体"/>
                <w:spacing w:val="-2"/>
                <w:sz w:val="24"/>
                <w:szCs w:val="24"/>
              </w:rPr>
            </w:pPr>
            <w:r>
              <w:rPr>
                <w:rFonts w:hint="eastAsia" w:ascii="宋体" w:hAnsi="宋体"/>
                <w:spacing w:val="-2"/>
                <w:sz w:val="24"/>
                <w:szCs w:val="24"/>
              </w:rPr>
              <w:t>块</w:t>
            </w:r>
          </w:p>
        </w:tc>
        <w:tc>
          <w:tcPr>
            <w:tcW w:w="1917" w:type="dxa"/>
            <w:vAlign w:val="center"/>
          </w:tcPr>
          <w:p>
            <w:pPr>
              <w:rPr>
                <w:rFonts w:ascii="宋体"/>
                <w:sz w:val="24"/>
                <w:szCs w:val="24"/>
              </w:rPr>
            </w:pPr>
            <w:r>
              <w:rPr>
                <w:rFonts w:hint="eastAsia" w:ascii="宋体" w:hAnsi="宋体"/>
                <w:spacing w:val="-2"/>
                <w:sz w:val="24"/>
                <w:szCs w:val="24"/>
              </w:rPr>
              <w:t>双作用液压缸</w:t>
            </w:r>
          </w:p>
        </w:tc>
        <w:tc>
          <w:tcPr>
            <w:tcW w:w="3904" w:type="dxa"/>
            <w:vAlign w:val="center"/>
          </w:tcPr>
          <w:p>
            <w:pPr>
              <w:rPr>
                <w:rFonts w:ascii="宋体" w:hAnsi="宋体"/>
                <w:spacing w:val="-2"/>
                <w:sz w:val="24"/>
                <w:szCs w:val="24"/>
              </w:rPr>
            </w:pPr>
            <w:r>
              <w:rPr>
                <w:rFonts w:hint="eastAsia" w:ascii="宋体" w:hAnsi="宋体"/>
                <w:spacing w:val="-2"/>
                <w:sz w:val="24"/>
                <w:szCs w:val="24"/>
              </w:rPr>
              <w:t>行程</w:t>
            </w:r>
            <w:r>
              <w:rPr>
                <w:rFonts w:ascii="宋体" w:hAnsi="宋体"/>
                <w:spacing w:val="-2"/>
                <w:sz w:val="24"/>
                <w:szCs w:val="24"/>
              </w:rPr>
              <w:t>200mm</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二位三通电磁换向阀</w:t>
            </w:r>
          </w:p>
        </w:tc>
        <w:tc>
          <w:tcPr>
            <w:tcW w:w="3904" w:type="dxa"/>
            <w:vAlign w:val="center"/>
          </w:tcPr>
          <w:p>
            <w:pPr>
              <w:rPr>
                <w:rFonts w:ascii="宋体" w:hAnsi="宋体"/>
                <w:spacing w:val="-2"/>
                <w:sz w:val="24"/>
                <w:szCs w:val="24"/>
              </w:rPr>
            </w:pPr>
            <w:r>
              <w:rPr>
                <w:rFonts w:ascii="宋体" w:hAnsi="宋体"/>
                <w:spacing w:val="-2"/>
                <w:sz w:val="24"/>
                <w:szCs w:val="24"/>
              </w:rPr>
              <w:t>3WE6A61B/CG24N9Z5L</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二位四通电磁换向阀</w:t>
            </w:r>
          </w:p>
        </w:tc>
        <w:tc>
          <w:tcPr>
            <w:tcW w:w="3904" w:type="dxa"/>
            <w:vAlign w:val="center"/>
          </w:tcPr>
          <w:p>
            <w:pPr>
              <w:rPr>
                <w:rFonts w:ascii="宋体" w:hAnsi="宋体"/>
                <w:spacing w:val="-2"/>
                <w:sz w:val="24"/>
                <w:szCs w:val="24"/>
              </w:rPr>
            </w:pPr>
            <w:r>
              <w:rPr>
                <w:rFonts w:ascii="宋体" w:hAnsi="宋体"/>
                <w:spacing w:val="-2"/>
                <w:sz w:val="24"/>
                <w:szCs w:val="24"/>
              </w:rPr>
              <w:t>4WE6C61B/CG24N9Z5L</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单向阀</w:t>
            </w:r>
          </w:p>
        </w:tc>
        <w:tc>
          <w:tcPr>
            <w:tcW w:w="3904" w:type="dxa"/>
            <w:vAlign w:val="center"/>
          </w:tcPr>
          <w:p>
            <w:pPr>
              <w:rPr>
                <w:rFonts w:ascii="宋体" w:hAnsi="宋体"/>
                <w:spacing w:val="-2"/>
                <w:sz w:val="24"/>
                <w:szCs w:val="24"/>
              </w:rPr>
            </w:pPr>
            <w:r>
              <w:rPr>
                <w:rFonts w:ascii="宋体" w:hAnsi="宋体"/>
                <w:spacing w:val="-2"/>
                <w:sz w:val="24"/>
                <w:szCs w:val="24"/>
              </w:rPr>
              <w:t>RVP8</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液控单向阀</w:t>
            </w:r>
          </w:p>
        </w:tc>
        <w:tc>
          <w:tcPr>
            <w:tcW w:w="3904" w:type="dxa"/>
            <w:vAlign w:val="center"/>
          </w:tcPr>
          <w:p>
            <w:pPr>
              <w:rPr>
                <w:rFonts w:ascii="宋体" w:hAnsi="宋体"/>
                <w:spacing w:val="-2"/>
                <w:sz w:val="24"/>
                <w:szCs w:val="24"/>
              </w:rPr>
            </w:pPr>
            <w:r>
              <w:rPr>
                <w:rFonts w:ascii="宋体" w:hAnsi="宋体"/>
                <w:spacing w:val="-2"/>
                <w:sz w:val="24"/>
                <w:szCs w:val="24"/>
              </w:rPr>
              <w:t>SV10PA2</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单向节流阀</w:t>
            </w:r>
          </w:p>
        </w:tc>
        <w:tc>
          <w:tcPr>
            <w:tcW w:w="3904" w:type="dxa"/>
            <w:vAlign w:val="center"/>
          </w:tcPr>
          <w:p>
            <w:pPr>
              <w:rPr>
                <w:rFonts w:ascii="宋体" w:hAnsi="宋体"/>
                <w:spacing w:val="-2"/>
                <w:sz w:val="24"/>
                <w:szCs w:val="24"/>
              </w:rPr>
            </w:pPr>
            <w:r>
              <w:rPr>
                <w:rFonts w:ascii="宋体" w:hAnsi="宋体"/>
                <w:spacing w:val="-2"/>
                <w:sz w:val="24"/>
                <w:szCs w:val="24"/>
              </w:rPr>
              <w:t>DRVP8-1-10B/</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二通流量阀（调速阀）</w:t>
            </w:r>
          </w:p>
        </w:tc>
        <w:tc>
          <w:tcPr>
            <w:tcW w:w="3904" w:type="dxa"/>
            <w:vAlign w:val="center"/>
          </w:tcPr>
          <w:p>
            <w:pPr>
              <w:rPr>
                <w:rFonts w:ascii="宋体" w:hAnsi="宋体"/>
                <w:spacing w:val="-2"/>
                <w:sz w:val="24"/>
                <w:szCs w:val="24"/>
              </w:rPr>
            </w:pPr>
            <w:r>
              <w:rPr>
                <w:rFonts w:ascii="宋体" w:hAnsi="宋体"/>
                <w:spacing w:val="-2"/>
                <w:sz w:val="24"/>
                <w:szCs w:val="24"/>
              </w:rPr>
              <w:t>2FRM5-31B/15QB</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直动式溢流阀</w:t>
            </w:r>
          </w:p>
        </w:tc>
        <w:tc>
          <w:tcPr>
            <w:tcW w:w="3904" w:type="dxa"/>
            <w:vAlign w:val="center"/>
          </w:tcPr>
          <w:p>
            <w:pPr>
              <w:rPr>
                <w:rFonts w:ascii="宋体" w:hAnsi="宋体"/>
                <w:spacing w:val="-2"/>
                <w:sz w:val="24"/>
                <w:szCs w:val="24"/>
              </w:rPr>
            </w:pPr>
            <w:r>
              <w:rPr>
                <w:rFonts w:ascii="宋体" w:hAnsi="宋体"/>
                <w:spacing w:val="-2"/>
                <w:sz w:val="24"/>
                <w:szCs w:val="24"/>
              </w:rPr>
              <w:t>DBDH6P10B/100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直动式顺序阀</w:t>
            </w:r>
          </w:p>
        </w:tc>
        <w:tc>
          <w:tcPr>
            <w:tcW w:w="3904" w:type="dxa"/>
            <w:vAlign w:val="center"/>
          </w:tcPr>
          <w:p>
            <w:pPr>
              <w:rPr>
                <w:rFonts w:ascii="宋体" w:hAnsi="宋体"/>
                <w:spacing w:val="-2"/>
                <w:sz w:val="24"/>
                <w:szCs w:val="24"/>
              </w:rPr>
            </w:pPr>
            <w:r>
              <w:rPr>
                <w:rFonts w:ascii="宋体" w:hAnsi="宋体"/>
                <w:spacing w:val="-2"/>
                <w:sz w:val="24"/>
                <w:szCs w:val="24"/>
              </w:rPr>
              <w:t>DZ6DP1-5X/75</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直动式减压阀</w:t>
            </w:r>
          </w:p>
        </w:tc>
        <w:tc>
          <w:tcPr>
            <w:tcW w:w="3904" w:type="dxa"/>
            <w:vAlign w:val="center"/>
          </w:tcPr>
          <w:p>
            <w:pPr>
              <w:rPr>
                <w:rFonts w:ascii="宋体" w:hAnsi="宋体"/>
                <w:spacing w:val="-2"/>
                <w:sz w:val="24"/>
                <w:szCs w:val="24"/>
              </w:rPr>
            </w:pPr>
            <w:r>
              <w:rPr>
                <w:rFonts w:ascii="宋体" w:hAnsi="宋体"/>
                <w:spacing w:val="-2"/>
                <w:sz w:val="24"/>
                <w:szCs w:val="24"/>
              </w:rPr>
              <w:t>DR6DP1-5X/75 YM</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压力继电器</w:t>
            </w:r>
          </w:p>
        </w:tc>
        <w:tc>
          <w:tcPr>
            <w:tcW w:w="3904" w:type="dxa"/>
            <w:vAlign w:val="center"/>
          </w:tcPr>
          <w:p>
            <w:pPr>
              <w:rPr>
                <w:rFonts w:ascii="宋体" w:hAnsi="宋体"/>
                <w:spacing w:val="-2"/>
                <w:sz w:val="24"/>
                <w:szCs w:val="24"/>
              </w:rPr>
            </w:pPr>
            <w:r>
              <w:rPr>
                <w:rFonts w:ascii="宋体" w:hAnsi="宋体"/>
                <w:spacing w:val="-2"/>
                <w:sz w:val="24"/>
                <w:szCs w:val="24"/>
              </w:rPr>
              <w:t>HED4OP</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比例调速阀</w:t>
            </w:r>
          </w:p>
        </w:tc>
        <w:tc>
          <w:tcPr>
            <w:tcW w:w="3904" w:type="dxa"/>
            <w:vAlign w:val="center"/>
          </w:tcPr>
          <w:p>
            <w:pPr>
              <w:rPr>
                <w:rFonts w:ascii="宋体" w:hAnsi="宋体"/>
                <w:spacing w:val="-2"/>
                <w:sz w:val="24"/>
                <w:szCs w:val="24"/>
              </w:rPr>
            </w:pPr>
            <w:r>
              <w:rPr>
                <w:rFonts w:ascii="宋体" w:hAnsi="宋体"/>
                <w:spacing w:val="-2"/>
                <w:sz w:val="24"/>
                <w:szCs w:val="24"/>
              </w:rPr>
              <w:t>2FRE6B-20B/10QR</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hAnsi="宋体"/>
                <w:spacing w:val="-2"/>
                <w:sz w:val="24"/>
                <w:szCs w:val="24"/>
              </w:rPr>
            </w:pPr>
            <w:r>
              <w:rPr>
                <w:rFonts w:hint="eastAsia" w:ascii="宋体" w:hAnsi="宋体"/>
                <w:spacing w:val="-2"/>
                <w:sz w:val="24"/>
                <w:szCs w:val="24"/>
              </w:rPr>
              <w:t>比例换向阀组件</w:t>
            </w:r>
            <w:r>
              <w:rPr>
                <w:rFonts w:ascii="宋体" w:hAnsi="宋体"/>
                <w:spacing w:val="-2"/>
                <w:sz w:val="24"/>
                <w:szCs w:val="24"/>
              </w:rPr>
              <w:t>(</w:t>
            </w:r>
            <w:r>
              <w:rPr>
                <w:rFonts w:hint="eastAsia" w:ascii="宋体" w:hAnsi="宋体"/>
                <w:spacing w:val="-2"/>
                <w:sz w:val="24"/>
                <w:szCs w:val="24"/>
              </w:rPr>
              <w:t>含叠加式过滤器</w:t>
            </w:r>
            <w:r>
              <w:rPr>
                <w:rFonts w:ascii="宋体" w:hAnsi="宋体"/>
                <w:spacing w:val="-2"/>
                <w:sz w:val="24"/>
                <w:szCs w:val="24"/>
              </w:rPr>
              <w:t>)</w:t>
            </w:r>
          </w:p>
        </w:tc>
        <w:tc>
          <w:tcPr>
            <w:tcW w:w="3904" w:type="dxa"/>
            <w:vAlign w:val="center"/>
          </w:tcPr>
          <w:p>
            <w:pPr>
              <w:rPr>
                <w:rFonts w:ascii="宋体"/>
                <w:spacing w:val="-2"/>
                <w:sz w:val="24"/>
                <w:szCs w:val="24"/>
              </w:rPr>
            </w:pPr>
            <w:r>
              <w:rPr>
                <w:rFonts w:ascii="宋体" w:hAnsi="宋体"/>
                <w:spacing w:val="-2"/>
                <w:sz w:val="22"/>
              </w:rPr>
              <w:t>HD-4WREE6E-08-2X/G24K31/A1</w:t>
            </w:r>
            <w:r>
              <w:rPr>
                <w:rFonts w:hint="eastAsia" w:ascii="宋体" w:hAnsi="宋体"/>
                <w:spacing w:val="-2"/>
                <w:sz w:val="22"/>
              </w:rPr>
              <w:t>（含集成放大器）</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restart"/>
            <w:vAlign w:val="center"/>
          </w:tcPr>
          <w:p>
            <w:pPr>
              <w:rPr>
                <w:rFonts w:ascii="宋体"/>
                <w:spacing w:val="-2"/>
                <w:sz w:val="24"/>
                <w:szCs w:val="24"/>
              </w:rPr>
            </w:pPr>
            <w:r>
              <w:rPr>
                <w:rFonts w:hint="eastAsia" w:ascii="宋体" w:hAnsi="宋体"/>
                <w:spacing w:val="-2"/>
                <w:sz w:val="24"/>
                <w:szCs w:val="24"/>
              </w:rPr>
              <w:t>叠</w:t>
            </w:r>
          </w:p>
          <w:p>
            <w:pPr>
              <w:rPr>
                <w:rFonts w:ascii="宋体"/>
                <w:spacing w:val="-2"/>
                <w:sz w:val="24"/>
                <w:szCs w:val="24"/>
              </w:rPr>
            </w:pPr>
            <w:r>
              <w:rPr>
                <w:rFonts w:hint="eastAsia" w:ascii="宋体" w:hAnsi="宋体"/>
                <w:spacing w:val="-2"/>
                <w:sz w:val="24"/>
                <w:szCs w:val="24"/>
              </w:rPr>
              <w:t>加</w:t>
            </w:r>
          </w:p>
          <w:p>
            <w:pPr>
              <w:rPr>
                <w:rFonts w:ascii="宋体"/>
                <w:spacing w:val="-2"/>
                <w:sz w:val="24"/>
                <w:szCs w:val="24"/>
              </w:rPr>
            </w:pPr>
            <w:r>
              <w:rPr>
                <w:rFonts w:hint="eastAsia" w:ascii="宋体" w:hAnsi="宋体"/>
                <w:spacing w:val="-2"/>
                <w:sz w:val="24"/>
                <w:szCs w:val="24"/>
              </w:rPr>
              <w:t>阀</w:t>
            </w:r>
          </w:p>
          <w:p>
            <w:pPr>
              <w:rPr>
                <w:rFonts w:ascii="宋体"/>
                <w:spacing w:val="-2"/>
                <w:sz w:val="24"/>
                <w:szCs w:val="24"/>
              </w:rPr>
            </w:pPr>
            <w:r>
              <w:rPr>
                <w:rFonts w:hint="eastAsia" w:ascii="宋体" w:hAnsi="宋体"/>
                <w:spacing w:val="-2"/>
                <w:sz w:val="24"/>
                <w:szCs w:val="24"/>
              </w:rPr>
              <w:t>实</w:t>
            </w:r>
          </w:p>
          <w:p>
            <w:pPr>
              <w:rPr>
                <w:rFonts w:ascii="宋体"/>
                <w:spacing w:val="-2"/>
                <w:sz w:val="24"/>
                <w:szCs w:val="24"/>
              </w:rPr>
            </w:pPr>
            <w:r>
              <w:rPr>
                <w:rFonts w:hint="eastAsia" w:ascii="宋体" w:hAnsi="宋体"/>
                <w:spacing w:val="-2"/>
                <w:sz w:val="24"/>
                <w:szCs w:val="24"/>
              </w:rPr>
              <w:t>训</w:t>
            </w:r>
          </w:p>
          <w:p>
            <w:pPr>
              <w:rPr>
                <w:rFonts w:ascii="宋体"/>
                <w:spacing w:val="-2"/>
                <w:sz w:val="24"/>
                <w:szCs w:val="24"/>
              </w:rPr>
            </w:pPr>
            <w:r>
              <w:rPr>
                <w:rFonts w:hint="eastAsia" w:ascii="宋体" w:hAnsi="宋体"/>
                <w:spacing w:val="-2"/>
                <w:sz w:val="24"/>
                <w:szCs w:val="24"/>
              </w:rPr>
              <w:t>模</w:t>
            </w:r>
          </w:p>
          <w:p>
            <w:pPr>
              <w:rPr>
                <w:rFonts w:ascii="宋体"/>
                <w:spacing w:val="-2"/>
                <w:sz w:val="24"/>
                <w:szCs w:val="24"/>
              </w:rPr>
            </w:pPr>
            <w:r>
              <w:rPr>
                <w:rFonts w:hint="eastAsia" w:ascii="宋体" w:hAnsi="宋体"/>
                <w:spacing w:val="-2"/>
                <w:sz w:val="24"/>
                <w:szCs w:val="24"/>
              </w:rPr>
              <w:t>块</w:t>
            </w:r>
          </w:p>
        </w:tc>
        <w:tc>
          <w:tcPr>
            <w:tcW w:w="1917" w:type="dxa"/>
            <w:vAlign w:val="center"/>
          </w:tcPr>
          <w:p>
            <w:pPr>
              <w:rPr>
                <w:rFonts w:ascii="宋体"/>
                <w:spacing w:val="-2"/>
                <w:sz w:val="24"/>
                <w:szCs w:val="24"/>
              </w:rPr>
            </w:pPr>
            <w:r>
              <w:rPr>
                <w:rFonts w:hint="eastAsia" w:ascii="宋体" w:hAnsi="宋体"/>
                <w:spacing w:val="-2"/>
                <w:sz w:val="24"/>
                <w:szCs w:val="24"/>
              </w:rPr>
              <w:t>叠加式溢流阀</w:t>
            </w:r>
          </w:p>
        </w:tc>
        <w:tc>
          <w:tcPr>
            <w:tcW w:w="3904" w:type="dxa"/>
            <w:vAlign w:val="center"/>
          </w:tcPr>
          <w:p>
            <w:pPr>
              <w:rPr>
                <w:rFonts w:ascii="宋体" w:hAnsi="宋体"/>
                <w:spacing w:val="-2"/>
                <w:sz w:val="24"/>
                <w:szCs w:val="24"/>
              </w:rPr>
            </w:pPr>
            <w:r>
              <w:rPr>
                <w:rFonts w:ascii="宋体" w:hAnsi="宋体"/>
                <w:spacing w:val="-2"/>
                <w:sz w:val="24"/>
                <w:szCs w:val="24"/>
              </w:rPr>
              <w:t>MBP-01-C-30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叠加式溢流阀</w:t>
            </w:r>
          </w:p>
        </w:tc>
        <w:tc>
          <w:tcPr>
            <w:tcW w:w="3904" w:type="dxa"/>
            <w:vAlign w:val="center"/>
          </w:tcPr>
          <w:p>
            <w:pPr>
              <w:rPr>
                <w:rFonts w:ascii="宋体" w:hAnsi="宋体"/>
                <w:spacing w:val="-2"/>
                <w:sz w:val="24"/>
                <w:szCs w:val="24"/>
              </w:rPr>
            </w:pPr>
            <w:r>
              <w:rPr>
                <w:rFonts w:ascii="宋体" w:hAnsi="宋体"/>
                <w:spacing w:val="-2"/>
                <w:sz w:val="24"/>
                <w:szCs w:val="24"/>
              </w:rPr>
              <w:t>MBA-01-C-30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叠加式溢流阀</w:t>
            </w:r>
          </w:p>
        </w:tc>
        <w:tc>
          <w:tcPr>
            <w:tcW w:w="3904" w:type="dxa"/>
            <w:vAlign w:val="center"/>
          </w:tcPr>
          <w:p>
            <w:pPr>
              <w:rPr>
                <w:rFonts w:ascii="宋体" w:hAnsi="宋体"/>
                <w:spacing w:val="-2"/>
                <w:sz w:val="24"/>
                <w:szCs w:val="24"/>
              </w:rPr>
            </w:pPr>
            <w:r>
              <w:rPr>
                <w:rFonts w:ascii="宋体" w:hAnsi="宋体"/>
                <w:spacing w:val="-2"/>
                <w:sz w:val="24"/>
                <w:szCs w:val="24"/>
              </w:rPr>
              <w:t>MBB-01-C-30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叠加式减压阀</w:t>
            </w:r>
          </w:p>
        </w:tc>
        <w:tc>
          <w:tcPr>
            <w:tcW w:w="3904" w:type="dxa"/>
            <w:vAlign w:val="center"/>
          </w:tcPr>
          <w:p>
            <w:pPr>
              <w:rPr>
                <w:rFonts w:ascii="宋体" w:hAnsi="宋体"/>
                <w:spacing w:val="-2"/>
                <w:sz w:val="24"/>
                <w:szCs w:val="24"/>
              </w:rPr>
            </w:pPr>
            <w:r>
              <w:rPr>
                <w:rFonts w:ascii="宋体" w:hAnsi="宋体"/>
                <w:spacing w:val="-2"/>
                <w:sz w:val="24"/>
                <w:szCs w:val="24"/>
              </w:rPr>
              <w:t>MRP-01-B-30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叠加式减压阀</w:t>
            </w:r>
          </w:p>
        </w:tc>
        <w:tc>
          <w:tcPr>
            <w:tcW w:w="3904" w:type="dxa"/>
            <w:vAlign w:val="center"/>
          </w:tcPr>
          <w:p>
            <w:pPr>
              <w:rPr>
                <w:rFonts w:ascii="宋体" w:hAnsi="宋体"/>
                <w:spacing w:val="-2"/>
                <w:sz w:val="24"/>
                <w:szCs w:val="24"/>
              </w:rPr>
            </w:pPr>
            <w:r>
              <w:rPr>
                <w:rFonts w:ascii="宋体" w:hAnsi="宋体"/>
                <w:spacing w:val="-2"/>
                <w:sz w:val="24"/>
                <w:szCs w:val="24"/>
              </w:rPr>
              <w:t>MRA-01-B-30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叠加式减压阀</w:t>
            </w:r>
          </w:p>
        </w:tc>
        <w:tc>
          <w:tcPr>
            <w:tcW w:w="3904" w:type="dxa"/>
            <w:vAlign w:val="center"/>
          </w:tcPr>
          <w:p>
            <w:pPr>
              <w:rPr>
                <w:rFonts w:ascii="宋体" w:hAnsi="宋体"/>
                <w:spacing w:val="-2"/>
                <w:sz w:val="24"/>
                <w:szCs w:val="24"/>
              </w:rPr>
            </w:pPr>
            <w:r>
              <w:rPr>
                <w:rFonts w:ascii="宋体" w:hAnsi="宋体"/>
                <w:spacing w:val="-2"/>
                <w:sz w:val="24"/>
                <w:szCs w:val="24"/>
              </w:rPr>
              <w:t>MRB-01-B-30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叠加式顺序阀</w:t>
            </w:r>
          </w:p>
        </w:tc>
        <w:tc>
          <w:tcPr>
            <w:tcW w:w="3904" w:type="dxa"/>
            <w:vAlign w:val="center"/>
          </w:tcPr>
          <w:p>
            <w:pPr>
              <w:rPr>
                <w:rFonts w:ascii="宋体" w:hAnsi="宋体"/>
                <w:spacing w:val="-2"/>
                <w:sz w:val="24"/>
                <w:szCs w:val="24"/>
              </w:rPr>
            </w:pPr>
            <w:r>
              <w:rPr>
                <w:rFonts w:ascii="宋体" w:hAnsi="宋体"/>
                <w:spacing w:val="-2"/>
                <w:sz w:val="24"/>
                <w:szCs w:val="24"/>
              </w:rPr>
              <w:t>MHP-01-C-30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叠加式压力开关</w:t>
            </w:r>
          </w:p>
        </w:tc>
        <w:tc>
          <w:tcPr>
            <w:tcW w:w="3904" w:type="dxa"/>
            <w:vAlign w:val="center"/>
          </w:tcPr>
          <w:p>
            <w:pPr>
              <w:rPr>
                <w:rFonts w:ascii="宋体" w:hAnsi="宋体"/>
                <w:spacing w:val="-2"/>
                <w:sz w:val="24"/>
                <w:szCs w:val="24"/>
              </w:rPr>
            </w:pPr>
            <w:r>
              <w:rPr>
                <w:rFonts w:ascii="宋体" w:hAnsi="宋体"/>
                <w:spacing w:val="-2"/>
                <w:sz w:val="24"/>
                <w:szCs w:val="24"/>
              </w:rPr>
              <w:t>MJCS-02-A-2-DC24</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叠加式压力开关</w:t>
            </w:r>
          </w:p>
        </w:tc>
        <w:tc>
          <w:tcPr>
            <w:tcW w:w="3904" w:type="dxa"/>
            <w:vAlign w:val="center"/>
          </w:tcPr>
          <w:p>
            <w:pPr>
              <w:rPr>
                <w:rFonts w:ascii="宋体" w:hAnsi="宋体"/>
                <w:spacing w:val="-2"/>
                <w:sz w:val="24"/>
                <w:szCs w:val="24"/>
              </w:rPr>
            </w:pPr>
            <w:r>
              <w:rPr>
                <w:rFonts w:ascii="宋体" w:hAnsi="宋体"/>
                <w:spacing w:val="-2"/>
                <w:sz w:val="24"/>
                <w:szCs w:val="24"/>
              </w:rPr>
              <w:t>MJCS-02-B-2-DC24</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叠加式单向节流阀</w:t>
            </w:r>
          </w:p>
        </w:tc>
        <w:tc>
          <w:tcPr>
            <w:tcW w:w="3904" w:type="dxa"/>
            <w:vAlign w:val="center"/>
          </w:tcPr>
          <w:p>
            <w:pPr>
              <w:rPr>
                <w:rFonts w:ascii="宋体" w:hAnsi="宋体"/>
                <w:spacing w:val="-2"/>
                <w:sz w:val="24"/>
                <w:szCs w:val="24"/>
              </w:rPr>
            </w:pPr>
            <w:r>
              <w:rPr>
                <w:rFonts w:ascii="宋体" w:hAnsi="宋体"/>
                <w:spacing w:val="-2"/>
                <w:sz w:val="24"/>
                <w:szCs w:val="24"/>
              </w:rPr>
              <w:t>MSA-01-X-10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叠加式单向节流阀</w:t>
            </w:r>
          </w:p>
        </w:tc>
        <w:tc>
          <w:tcPr>
            <w:tcW w:w="3904" w:type="dxa"/>
            <w:vAlign w:val="center"/>
          </w:tcPr>
          <w:p>
            <w:pPr>
              <w:rPr>
                <w:rFonts w:ascii="宋体" w:hAnsi="宋体"/>
                <w:spacing w:val="-2"/>
                <w:sz w:val="24"/>
                <w:szCs w:val="24"/>
              </w:rPr>
            </w:pPr>
            <w:r>
              <w:rPr>
                <w:rFonts w:ascii="宋体" w:hAnsi="宋体"/>
                <w:spacing w:val="-2"/>
                <w:sz w:val="24"/>
                <w:szCs w:val="24"/>
              </w:rPr>
              <w:t>MSB-01-Y-10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叠加式单向节流阀</w:t>
            </w:r>
          </w:p>
        </w:tc>
        <w:tc>
          <w:tcPr>
            <w:tcW w:w="3904" w:type="dxa"/>
            <w:vAlign w:val="center"/>
          </w:tcPr>
          <w:p>
            <w:pPr>
              <w:rPr>
                <w:rFonts w:ascii="宋体" w:hAnsi="宋体"/>
                <w:spacing w:val="-2"/>
                <w:sz w:val="24"/>
                <w:szCs w:val="24"/>
              </w:rPr>
            </w:pPr>
            <w:r>
              <w:rPr>
                <w:rFonts w:ascii="宋体" w:hAnsi="宋体"/>
                <w:spacing w:val="-2"/>
                <w:sz w:val="24"/>
                <w:szCs w:val="24"/>
              </w:rPr>
              <w:t>MSA-01-Y-10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叠加式单向节流阀</w:t>
            </w:r>
          </w:p>
        </w:tc>
        <w:tc>
          <w:tcPr>
            <w:tcW w:w="3904" w:type="dxa"/>
            <w:vAlign w:val="center"/>
          </w:tcPr>
          <w:p>
            <w:pPr>
              <w:rPr>
                <w:rFonts w:ascii="宋体" w:hAnsi="宋体"/>
                <w:spacing w:val="-2"/>
                <w:sz w:val="24"/>
                <w:szCs w:val="24"/>
              </w:rPr>
            </w:pPr>
            <w:r>
              <w:rPr>
                <w:rFonts w:ascii="宋体" w:hAnsi="宋体"/>
                <w:spacing w:val="-2"/>
                <w:sz w:val="24"/>
                <w:szCs w:val="24"/>
              </w:rPr>
              <w:t>MSB-01-X-10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叠加式单向调速阀</w:t>
            </w:r>
          </w:p>
        </w:tc>
        <w:tc>
          <w:tcPr>
            <w:tcW w:w="3904" w:type="dxa"/>
            <w:vAlign w:val="center"/>
          </w:tcPr>
          <w:p>
            <w:pPr>
              <w:rPr>
                <w:rFonts w:ascii="宋体" w:hAnsi="宋体"/>
                <w:spacing w:val="-2"/>
                <w:sz w:val="24"/>
                <w:szCs w:val="24"/>
              </w:rPr>
            </w:pPr>
            <w:r>
              <w:rPr>
                <w:rFonts w:ascii="宋体" w:hAnsi="宋体"/>
                <w:spacing w:val="-2"/>
                <w:sz w:val="24"/>
                <w:szCs w:val="24"/>
              </w:rPr>
              <w:t>MFA-01-Y-10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叠加式单向调速阀</w:t>
            </w:r>
          </w:p>
        </w:tc>
        <w:tc>
          <w:tcPr>
            <w:tcW w:w="3904" w:type="dxa"/>
            <w:vAlign w:val="center"/>
          </w:tcPr>
          <w:p>
            <w:pPr>
              <w:rPr>
                <w:rFonts w:ascii="宋体" w:hAnsi="宋体"/>
                <w:spacing w:val="-2"/>
                <w:sz w:val="24"/>
                <w:szCs w:val="24"/>
              </w:rPr>
            </w:pPr>
            <w:r>
              <w:rPr>
                <w:rFonts w:ascii="宋体" w:hAnsi="宋体"/>
                <w:spacing w:val="-2"/>
                <w:sz w:val="24"/>
                <w:szCs w:val="24"/>
              </w:rPr>
              <w:t>MFB-01-Y-10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叠加式液控单向阀</w:t>
            </w:r>
          </w:p>
        </w:tc>
        <w:tc>
          <w:tcPr>
            <w:tcW w:w="3904" w:type="dxa"/>
            <w:vAlign w:val="center"/>
          </w:tcPr>
          <w:p>
            <w:pPr>
              <w:rPr>
                <w:rFonts w:ascii="宋体" w:hAnsi="宋体"/>
                <w:spacing w:val="-2"/>
                <w:sz w:val="24"/>
                <w:szCs w:val="24"/>
              </w:rPr>
            </w:pPr>
            <w:r>
              <w:rPr>
                <w:rFonts w:ascii="宋体" w:hAnsi="宋体"/>
                <w:spacing w:val="-2"/>
                <w:sz w:val="24"/>
                <w:szCs w:val="24"/>
              </w:rPr>
              <w:t>MPW-01-2-40</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三位四通电磁换向阀</w:t>
            </w:r>
          </w:p>
        </w:tc>
        <w:tc>
          <w:tcPr>
            <w:tcW w:w="3904" w:type="dxa"/>
            <w:vAlign w:val="center"/>
          </w:tcPr>
          <w:p>
            <w:pPr>
              <w:rPr>
                <w:rFonts w:ascii="宋体"/>
                <w:spacing w:val="-2"/>
                <w:sz w:val="24"/>
                <w:szCs w:val="24"/>
              </w:rPr>
            </w:pPr>
            <w:r>
              <w:rPr>
                <w:rFonts w:ascii="宋体" w:hAnsi="宋体"/>
                <w:spacing w:val="-2"/>
                <w:sz w:val="24"/>
                <w:szCs w:val="24"/>
              </w:rPr>
              <w:t>DSG-01-3C2-D24-N1-50</w:t>
            </w:r>
            <w:r>
              <w:rPr>
                <w:rFonts w:hint="eastAsia" w:ascii="宋体" w:hAnsi="宋体"/>
                <w:spacing w:val="-2"/>
                <w:sz w:val="24"/>
                <w:szCs w:val="24"/>
              </w:rPr>
              <w:t>（</w:t>
            </w:r>
            <w:r>
              <w:rPr>
                <w:rFonts w:ascii="宋体" w:hAnsi="宋体"/>
                <w:spacing w:val="-2"/>
                <w:sz w:val="24"/>
                <w:szCs w:val="24"/>
              </w:rPr>
              <w:t>O</w:t>
            </w:r>
            <w:r>
              <w:rPr>
                <w:rFonts w:hint="eastAsia" w:ascii="宋体" w:hAnsi="宋体"/>
                <w:spacing w:val="-2"/>
                <w:sz w:val="24"/>
                <w:szCs w:val="24"/>
              </w:rPr>
              <w:t>型）</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三位四通电磁换向阀</w:t>
            </w:r>
          </w:p>
        </w:tc>
        <w:tc>
          <w:tcPr>
            <w:tcW w:w="3904" w:type="dxa"/>
            <w:vAlign w:val="center"/>
          </w:tcPr>
          <w:p>
            <w:pPr>
              <w:rPr>
                <w:rFonts w:ascii="宋体"/>
                <w:spacing w:val="-2"/>
                <w:sz w:val="24"/>
                <w:szCs w:val="24"/>
              </w:rPr>
            </w:pPr>
            <w:r>
              <w:rPr>
                <w:rFonts w:ascii="宋体" w:hAnsi="宋体"/>
                <w:spacing w:val="-2"/>
                <w:sz w:val="24"/>
                <w:szCs w:val="24"/>
              </w:rPr>
              <w:t>DSG-01-3C4-D24-N1-50</w:t>
            </w:r>
            <w:r>
              <w:rPr>
                <w:rFonts w:hint="eastAsia" w:ascii="宋体" w:hAnsi="宋体"/>
                <w:spacing w:val="-2"/>
                <w:sz w:val="24"/>
                <w:szCs w:val="24"/>
              </w:rPr>
              <w:t>（</w:t>
            </w:r>
            <w:r>
              <w:rPr>
                <w:rFonts w:ascii="宋体" w:hAnsi="宋体"/>
                <w:spacing w:val="-2"/>
                <w:sz w:val="24"/>
                <w:szCs w:val="24"/>
              </w:rPr>
              <w:t>Y</w:t>
            </w:r>
            <w:r>
              <w:rPr>
                <w:rFonts w:hint="eastAsia" w:ascii="宋体" w:hAnsi="宋体"/>
                <w:spacing w:val="-2"/>
                <w:sz w:val="24"/>
                <w:szCs w:val="24"/>
              </w:rPr>
              <w:t>型）</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三位四通电磁换向阀</w:t>
            </w:r>
          </w:p>
        </w:tc>
        <w:tc>
          <w:tcPr>
            <w:tcW w:w="3904" w:type="dxa"/>
            <w:vAlign w:val="center"/>
          </w:tcPr>
          <w:p>
            <w:pPr>
              <w:rPr>
                <w:rFonts w:ascii="宋体"/>
                <w:spacing w:val="-2"/>
                <w:sz w:val="24"/>
                <w:szCs w:val="24"/>
              </w:rPr>
            </w:pPr>
            <w:r>
              <w:rPr>
                <w:rFonts w:ascii="宋体" w:hAnsi="宋体"/>
                <w:spacing w:val="-2"/>
                <w:sz w:val="24"/>
                <w:szCs w:val="24"/>
              </w:rPr>
              <w:t>DSG-01-3C9-D24-N1-50</w:t>
            </w:r>
            <w:r>
              <w:rPr>
                <w:rFonts w:hint="eastAsia" w:ascii="宋体" w:hAnsi="宋体"/>
                <w:spacing w:val="-2"/>
                <w:sz w:val="24"/>
                <w:szCs w:val="24"/>
              </w:rPr>
              <w:t>（</w:t>
            </w:r>
            <w:r>
              <w:rPr>
                <w:rFonts w:ascii="宋体" w:hAnsi="宋体"/>
                <w:spacing w:val="-2"/>
                <w:sz w:val="24"/>
                <w:szCs w:val="24"/>
              </w:rPr>
              <w:t>P</w:t>
            </w:r>
            <w:r>
              <w:rPr>
                <w:rFonts w:hint="eastAsia" w:ascii="宋体" w:hAnsi="宋体"/>
                <w:spacing w:val="-2"/>
                <w:sz w:val="24"/>
                <w:szCs w:val="24"/>
              </w:rPr>
              <w:t>型）</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带应急手柄的电磁换向阀</w:t>
            </w:r>
          </w:p>
        </w:tc>
        <w:tc>
          <w:tcPr>
            <w:tcW w:w="3904" w:type="dxa"/>
            <w:vAlign w:val="center"/>
          </w:tcPr>
          <w:p>
            <w:pPr>
              <w:rPr>
                <w:rFonts w:ascii="宋体"/>
                <w:spacing w:val="-2"/>
                <w:sz w:val="24"/>
                <w:szCs w:val="24"/>
              </w:rPr>
            </w:pPr>
            <w:r>
              <w:rPr>
                <w:rFonts w:ascii="宋体" w:hAnsi="宋体"/>
                <w:spacing w:val="-2"/>
                <w:sz w:val="24"/>
                <w:szCs w:val="24"/>
              </w:rPr>
              <w:t>HD-4WEM6H-7X/CG24N9Z5L</w:t>
            </w:r>
            <w:r>
              <w:rPr>
                <w:rFonts w:hint="eastAsia" w:ascii="宋体" w:hAnsi="宋体"/>
                <w:spacing w:val="-2"/>
                <w:sz w:val="24"/>
                <w:szCs w:val="24"/>
              </w:rPr>
              <w:t>（</w:t>
            </w:r>
            <w:r>
              <w:rPr>
                <w:rFonts w:ascii="宋体" w:hAnsi="宋体"/>
                <w:spacing w:val="-2"/>
                <w:sz w:val="24"/>
                <w:szCs w:val="24"/>
              </w:rPr>
              <w:t>H</w:t>
            </w:r>
            <w:r>
              <w:rPr>
                <w:rFonts w:hint="eastAsia" w:ascii="宋体" w:hAnsi="宋体"/>
                <w:spacing w:val="-2"/>
                <w:sz w:val="24"/>
                <w:szCs w:val="24"/>
              </w:rPr>
              <w:t>型）</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叠加式电磁单向节流阀</w:t>
            </w:r>
          </w:p>
        </w:tc>
        <w:tc>
          <w:tcPr>
            <w:tcW w:w="3904" w:type="dxa"/>
            <w:vAlign w:val="center"/>
          </w:tcPr>
          <w:p>
            <w:pPr>
              <w:rPr>
                <w:rFonts w:ascii="宋体" w:hAnsi="宋体"/>
                <w:spacing w:val="-2"/>
                <w:sz w:val="24"/>
                <w:szCs w:val="24"/>
              </w:rPr>
            </w:pPr>
            <w:r>
              <w:rPr>
                <w:rFonts w:ascii="宋体" w:hAnsi="宋体"/>
                <w:spacing w:val="-2"/>
                <w:sz w:val="24"/>
                <w:szCs w:val="24"/>
              </w:rPr>
              <w:t>FMS-G0-02A(24V)</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叠加阀基础组件</w:t>
            </w:r>
          </w:p>
        </w:tc>
        <w:tc>
          <w:tcPr>
            <w:tcW w:w="3904" w:type="dxa"/>
            <w:vAlign w:val="center"/>
          </w:tcPr>
          <w:p>
            <w:pPr>
              <w:jc w:val="left"/>
              <w:rPr>
                <w:rFonts w:ascii="宋体"/>
                <w:spacing w:val="-2"/>
                <w:sz w:val="24"/>
                <w:szCs w:val="24"/>
              </w:rPr>
            </w:pPr>
            <w:r>
              <w:rPr>
                <w:rFonts w:hint="eastAsia" w:ascii="宋体" w:hAnsi="宋体"/>
                <w:spacing w:val="-2"/>
                <w:sz w:val="24"/>
                <w:szCs w:val="24"/>
              </w:rPr>
              <w:t>叠加阀压力表连接板</w:t>
            </w:r>
          </w:p>
          <w:p>
            <w:pPr>
              <w:jc w:val="left"/>
              <w:rPr>
                <w:rFonts w:ascii="宋体"/>
                <w:spacing w:val="-2"/>
                <w:sz w:val="24"/>
                <w:szCs w:val="24"/>
              </w:rPr>
            </w:pPr>
            <w:r>
              <w:rPr>
                <w:rFonts w:hint="eastAsia" w:ascii="宋体" w:hAnsi="宋体"/>
                <w:spacing w:val="-2"/>
                <w:sz w:val="24"/>
                <w:szCs w:val="24"/>
              </w:rPr>
              <w:t>叠加阀双组基础阀板</w:t>
            </w:r>
          </w:p>
          <w:p>
            <w:pPr>
              <w:jc w:val="left"/>
              <w:rPr>
                <w:rFonts w:ascii="宋体"/>
                <w:spacing w:val="-2"/>
                <w:sz w:val="24"/>
                <w:szCs w:val="24"/>
              </w:rPr>
            </w:pPr>
            <w:r>
              <w:rPr>
                <w:rFonts w:hint="eastAsia" w:ascii="宋体" w:hAnsi="宋体"/>
                <w:spacing w:val="-2"/>
                <w:sz w:val="24"/>
                <w:szCs w:val="24"/>
              </w:rPr>
              <w:t>叠加阀三组基础阀板</w:t>
            </w:r>
          </w:p>
          <w:p>
            <w:pPr>
              <w:jc w:val="left"/>
              <w:rPr>
                <w:rFonts w:ascii="宋体"/>
                <w:spacing w:val="-2"/>
                <w:sz w:val="24"/>
                <w:szCs w:val="24"/>
              </w:rPr>
            </w:pPr>
            <w:r>
              <w:rPr>
                <w:rFonts w:hint="eastAsia" w:ascii="宋体" w:hAnsi="宋体"/>
                <w:spacing w:val="-2"/>
                <w:sz w:val="24"/>
                <w:szCs w:val="24"/>
              </w:rPr>
              <w:t>叠加阀顶板</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套</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restart"/>
            <w:vAlign w:val="center"/>
          </w:tcPr>
          <w:p>
            <w:pPr>
              <w:rPr>
                <w:rFonts w:ascii="宋体"/>
                <w:spacing w:val="-2"/>
                <w:sz w:val="24"/>
                <w:szCs w:val="24"/>
              </w:rPr>
            </w:pPr>
            <w:r>
              <w:rPr>
                <w:rFonts w:hint="eastAsia" w:ascii="宋体" w:hAnsi="宋体"/>
                <w:spacing w:val="-2"/>
                <w:sz w:val="24"/>
                <w:szCs w:val="24"/>
              </w:rPr>
              <w:t>气</w:t>
            </w:r>
          </w:p>
          <w:p>
            <w:pPr>
              <w:rPr>
                <w:rFonts w:ascii="宋体"/>
                <w:spacing w:val="-2"/>
                <w:sz w:val="24"/>
                <w:szCs w:val="24"/>
              </w:rPr>
            </w:pPr>
            <w:r>
              <w:rPr>
                <w:rFonts w:hint="eastAsia" w:ascii="宋体" w:hAnsi="宋体"/>
                <w:spacing w:val="-2"/>
                <w:sz w:val="24"/>
                <w:szCs w:val="24"/>
              </w:rPr>
              <w:t>动</w:t>
            </w:r>
          </w:p>
          <w:p>
            <w:pPr>
              <w:rPr>
                <w:rFonts w:ascii="宋体"/>
                <w:spacing w:val="-2"/>
                <w:sz w:val="24"/>
                <w:szCs w:val="24"/>
              </w:rPr>
            </w:pPr>
            <w:r>
              <w:rPr>
                <w:rFonts w:hint="eastAsia" w:ascii="宋体" w:hAnsi="宋体"/>
                <w:spacing w:val="-2"/>
                <w:sz w:val="24"/>
                <w:szCs w:val="24"/>
              </w:rPr>
              <w:t>元</w:t>
            </w:r>
          </w:p>
          <w:p>
            <w:pPr>
              <w:rPr>
                <w:rFonts w:ascii="宋体"/>
                <w:spacing w:val="-2"/>
                <w:sz w:val="24"/>
                <w:szCs w:val="24"/>
              </w:rPr>
            </w:pPr>
            <w:r>
              <w:rPr>
                <w:rFonts w:hint="eastAsia" w:ascii="宋体" w:hAnsi="宋体"/>
                <w:spacing w:val="-2"/>
                <w:sz w:val="24"/>
                <w:szCs w:val="24"/>
              </w:rPr>
              <w:t>件</w:t>
            </w:r>
          </w:p>
          <w:p>
            <w:pPr>
              <w:rPr>
                <w:rFonts w:ascii="宋体"/>
                <w:spacing w:val="-2"/>
                <w:sz w:val="24"/>
                <w:szCs w:val="24"/>
              </w:rPr>
            </w:pPr>
            <w:r>
              <w:rPr>
                <w:rFonts w:hint="eastAsia" w:ascii="宋体" w:hAnsi="宋体"/>
                <w:spacing w:val="-2"/>
                <w:sz w:val="24"/>
                <w:szCs w:val="24"/>
              </w:rPr>
              <w:t>模</w:t>
            </w:r>
          </w:p>
          <w:p>
            <w:pPr>
              <w:rPr>
                <w:rFonts w:ascii="宋体"/>
                <w:spacing w:val="-2"/>
                <w:sz w:val="24"/>
                <w:szCs w:val="24"/>
              </w:rPr>
            </w:pPr>
            <w:r>
              <w:rPr>
                <w:rFonts w:hint="eastAsia" w:ascii="宋体" w:hAnsi="宋体"/>
                <w:spacing w:val="-2"/>
                <w:sz w:val="24"/>
                <w:szCs w:val="24"/>
              </w:rPr>
              <w:t>块</w:t>
            </w:r>
          </w:p>
        </w:tc>
        <w:tc>
          <w:tcPr>
            <w:tcW w:w="1917" w:type="dxa"/>
            <w:vAlign w:val="center"/>
          </w:tcPr>
          <w:p>
            <w:pPr>
              <w:rPr>
                <w:rFonts w:ascii="宋体"/>
                <w:spacing w:val="-2"/>
                <w:sz w:val="24"/>
                <w:szCs w:val="24"/>
              </w:rPr>
            </w:pPr>
            <w:r>
              <w:rPr>
                <w:rFonts w:hint="eastAsia" w:ascii="宋体" w:hAnsi="宋体"/>
                <w:spacing w:val="-2"/>
                <w:sz w:val="24"/>
                <w:szCs w:val="24"/>
              </w:rPr>
              <w:t>双作用气缸</w:t>
            </w:r>
          </w:p>
        </w:tc>
        <w:tc>
          <w:tcPr>
            <w:tcW w:w="3904" w:type="dxa"/>
            <w:vAlign w:val="center"/>
          </w:tcPr>
          <w:p>
            <w:pPr>
              <w:rPr>
                <w:rFonts w:ascii="宋体" w:hAnsi="宋体"/>
                <w:spacing w:val="-2"/>
                <w:sz w:val="24"/>
                <w:szCs w:val="24"/>
              </w:rPr>
            </w:pPr>
            <w:r>
              <w:rPr>
                <w:rFonts w:ascii="宋体" w:hAnsi="宋体"/>
                <w:spacing w:val="-2"/>
                <w:sz w:val="24"/>
                <w:szCs w:val="24"/>
              </w:rPr>
              <w:t>MAL-CA-32</w:t>
            </w:r>
            <w:r>
              <w:rPr>
                <w:rFonts w:hint="eastAsia" w:ascii="宋体" w:hAnsi="宋体"/>
                <w:spacing w:val="-2"/>
                <w:sz w:val="24"/>
                <w:szCs w:val="24"/>
              </w:rPr>
              <w:t>×</w:t>
            </w:r>
            <w:r>
              <w:rPr>
                <w:rFonts w:ascii="宋体" w:hAnsi="宋体"/>
                <w:spacing w:val="-2"/>
                <w:sz w:val="24"/>
                <w:szCs w:val="24"/>
              </w:rPr>
              <w:t>125-S-LB</w:t>
            </w:r>
          </w:p>
          <w:p>
            <w:pPr>
              <w:rPr>
                <w:rFonts w:ascii="宋体"/>
                <w:spacing w:val="-2"/>
                <w:sz w:val="24"/>
                <w:szCs w:val="24"/>
              </w:rPr>
            </w:pPr>
            <w:r>
              <w:rPr>
                <w:rFonts w:hint="eastAsia" w:ascii="宋体" w:hAnsi="宋体"/>
                <w:spacing w:val="-2"/>
                <w:sz w:val="24"/>
                <w:szCs w:val="24"/>
              </w:rPr>
              <w:t>（含磁性开关及绑带）</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气动三联件</w:t>
            </w:r>
          </w:p>
        </w:tc>
        <w:tc>
          <w:tcPr>
            <w:tcW w:w="3904" w:type="dxa"/>
            <w:vAlign w:val="center"/>
          </w:tcPr>
          <w:p>
            <w:pPr>
              <w:rPr>
                <w:rFonts w:ascii="宋体" w:hAnsi="宋体"/>
                <w:spacing w:val="-2"/>
                <w:sz w:val="24"/>
                <w:szCs w:val="24"/>
              </w:rPr>
            </w:pPr>
            <w:r>
              <w:rPr>
                <w:rFonts w:ascii="宋体" w:hAnsi="宋体"/>
                <w:spacing w:val="-2"/>
                <w:sz w:val="24"/>
                <w:szCs w:val="24"/>
              </w:rPr>
              <w:t>AC2000-08</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调压阀（带压力表）</w:t>
            </w:r>
          </w:p>
        </w:tc>
        <w:tc>
          <w:tcPr>
            <w:tcW w:w="3904" w:type="dxa"/>
            <w:vAlign w:val="center"/>
          </w:tcPr>
          <w:p>
            <w:pPr>
              <w:rPr>
                <w:rFonts w:ascii="宋体" w:hAnsi="宋体"/>
                <w:spacing w:val="-2"/>
                <w:sz w:val="24"/>
                <w:szCs w:val="24"/>
              </w:rPr>
            </w:pPr>
            <w:r>
              <w:rPr>
                <w:rFonts w:ascii="宋体" w:hAnsi="宋体"/>
                <w:spacing w:val="-2"/>
                <w:sz w:val="24"/>
                <w:szCs w:val="24"/>
              </w:rPr>
              <w:t>SR200-08</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Merge w:val="restart"/>
            <w:vAlign w:val="center"/>
          </w:tcPr>
          <w:p>
            <w:pPr>
              <w:rPr>
                <w:rFonts w:ascii="宋体"/>
                <w:spacing w:val="-2"/>
                <w:sz w:val="24"/>
                <w:szCs w:val="24"/>
              </w:rPr>
            </w:pPr>
            <w:r>
              <w:rPr>
                <w:rFonts w:hint="eastAsia" w:ascii="宋体" w:hAnsi="宋体"/>
                <w:spacing w:val="-2"/>
                <w:sz w:val="24"/>
                <w:szCs w:val="24"/>
              </w:rPr>
              <w:t>单电控二位三通阀</w:t>
            </w:r>
          </w:p>
        </w:tc>
        <w:tc>
          <w:tcPr>
            <w:tcW w:w="3904" w:type="dxa"/>
            <w:vAlign w:val="center"/>
          </w:tcPr>
          <w:p>
            <w:pPr>
              <w:rPr>
                <w:rFonts w:ascii="宋体" w:hAnsi="宋体"/>
                <w:spacing w:val="-2"/>
                <w:sz w:val="24"/>
                <w:szCs w:val="24"/>
              </w:rPr>
            </w:pPr>
            <w:r>
              <w:rPr>
                <w:rFonts w:ascii="宋体" w:hAnsi="宋体"/>
                <w:spacing w:val="-2"/>
                <w:sz w:val="24"/>
                <w:szCs w:val="24"/>
              </w:rPr>
              <w:t>3V210-08NC/DC24V</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Merge w:val="continue"/>
            <w:vAlign w:val="center"/>
          </w:tcPr>
          <w:p>
            <w:pPr>
              <w:rPr>
                <w:rFonts w:ascii="宋体"/>
                <w:spacing w:val="-2"/>
                <w:sz w:val="24"/>
                <w:szCs w:val="24"/>
              </w:rPr>
            </w:pPr>
          </w:p>
        </w:tc>
        <w:tc>
          <w:tcPr>
            <w:tcW w:w="3904" w:type="dxa"/>
            <w:vAlign w:val="center"/>
          </w:tcPr>
          <w:p>
            <w:pPr>
              <w:rPr>
                <w:rFonts w:ascii="宋体" w:hAnsi="宋体"/>
                <w:spacing w:val="-2"/>
                <w:sz w:val="24"/>
                <w:szCs w:val="24"/>
              </w:rPr>
            </w:pPr>
            <w:r>
              <w:rPr>
                <w:rFonts w:ascii="宋体" w:hAnsi="宋体"/>
                <w:spacing w:val="-2"/>
                <w:sz w:val="24"/>
                <w:szCs w:val="24"/>
              </w:rPr>
              <w:t>3V210-08NO/DC24V</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单电控二位五通阀</w:t>
            </w:r>
          </w:p>
        </w:tc>
        <w:tc>
          <w:tcPr>
            <w:tcW w:w="3904" w:type="dxa"/>
            <w:vAlign w:val="center"/>
          </w:tcPr>
          <w:p>
            <w:pPr>
              <w:rPr>
                <w:rFonts w:ascii="宋体" w:hAnsi="宋体"/>
                <w:spacing w:val="-2"/>
                <w:sz w:val="24"/>
                <w:szCs w:val="24"/>
              </w:rPr>
            </w:pPr>
            <w:r>
              <w:rPr>
                <w:rFonts w:ascii="宋体" w:hAnsi="宋体"/>
                <w:spacing w:val="-2"/>
                <w:sz w:val="24"/>
                <w:szCs w:val="24"/>
              </w:rPr>
              <w:t>4V210-08/DC24V</w:t>
            </w:r>
          </w:p>
        </w:tc>
        <w:tc>
          <w:tcPr>
            <w:tcW w:w="766" w:type="dxa"/>
            <w:vAlign w:val="center"/>
          </w:tcPr>
          <w:p>
            <w:pPr>
              <w:rPr>
                <w:rFonts w:ascii="宋体"/>
                <w:spacing w:val="-2"/>
                <w:sz w:val="24"/>
                <w:szCs w:val="24"/>
              </w:rPr>
            </w:pPr>
            <w:r>
              <w:rPr>
                <w:rFonts w:ascii="宋体" w:hAnsi="宋体"/>
                <w:spacing w:val="-2"/>
                <w:sz w:val="24"/>
                <w:szCs w:val="24"/>
              </w:rPr>
              <w:t>3</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双电控二位五通阀</w:t>
            </w:r>
          </w:p>
        </w:tc>
        <w:tc>
          <w:tcPr>
            <w:tcW w:w="3904" w:type="dxa"/>
            <w:vAlign w:val="center"/>
          </w:tcPr>
          <w:p>
            <w:pPr>
              <w:rPr>
                <w:rFonts w:ascii="宋体" w:hAnsi="宋体"/>
                <w:spacing w:val="-2"/>
                <w:sz w:val="24"/>
                <w:szCs w:val="24"/>
              </w:rPr>
            </w:pPr>
            <w:r>
              <w:rPr>
                <w:rFonts w:ascii="宋体" w:hAnsi="宋体"/>
                <w:spacing w:val="-2"/>
                <w:sz w:val="24"/>
                <w:szCs w:val="24"/>
              </w:rPr>
              <w:t>4V220-08/DC24V</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三位五通电磁换向阀</w:t>
            </w:r>
          </w:p>
        </w:tc>
        <w:tc>
          <w:tcPr>
            <w:tcW w:w="3904" w:type="dxa"/>
            <w:vAlign w:val="center"/>
          </w:tcPr>
          <w:p>
            <w:pPr>
              <w:rPr>
                <w:rFonts w:ascii="宋体" w:hAnsi="宋体"/>
                <w:spacing w:val="-2"/>
                <w:sz w:val="24"/>
                <w:szCs w:val="24"/>
              </w:rPr>
            </w:pPr>
            <w:r>
              <w:rPr>
                <w:rFonts w:ascii="宋体" w:hAnsi="宋体"/>
                <w:spacing w:val="-2"/>
                <w:sz w:val="24"/>
                <w:szCs w:val="24"/>
              </w:rPr>
              <w:t>4V230C-08/DC24V</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单气控二位五通阀</w:t>
            </w:r>
          </w:p>
        </w:tc>
        <w:tc>
          <w:tcPr>
            <w:tcW w:w="3904" w:type="dxa"/>
            <w:vAlign w:val="center"/>
          </w:tcPr>
          <w:p>
            <w:pPr>
              <w:rPr>
                <w:rFonts w:ascii="宋体" w:hAnsi="宋体"/>
                <w:spacing w:val="-2"/>
                <w:sz w:val="24"/>
                <w:szCs w:val="24"/>
              </w:rPr>
            </w:pPr>
            <w:r>
              <w:rPr>
                <w:rFonts w:ascii="宋体" w:hAnsi="宋体"/>
                <w:spacing w:val="-2"/>
                <w:sz w:val="24"/>
                <w:szCs w:val="24"/>
              </w:rPr>
              <w:t>4A210-08</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Merge w:val="restart"/>
            <w:vAlign w:val="center"/>
          </w:tcPr>
          <w:p>
            <w:pPr>
              <w:rPr>
                <w:rFonts w:ascii="宋体"/>
                <w:spacing w:val="-2"/>
                <w:sz w:val="24"/>
                <w:szCs w:val="24"/>
              </w:rPr>
            </w:pPr>
            <w:r>
              <w:rPr>
                <w:rFonts w:hint="eastAsia" w:ascii="宋体" w:hAnsi="宋体"/>
                <w:spacing w:val="-2"/>
                <w:sz w:val="24"/>
                <w:szCs w:val="24"/>
              </w:rPr>
              <w:t>单气控二位三通阀</w:t>
            </w:r>
          </w:p>
        </w:tc>
        <w:tc>
          <w:tcPr>
            <w:tcW w:w="3904" w:type="dxa"/>
            <w:vAlign w:val="center"/>
          </w:tcPr>
          <w:p>
            <w:pPr>
              <w:rPr>
                <w:rFonts w:ascii="宋体" w:hAnsi="宋体"/>
                <w:spacing w:val="-2"/>
                <w:sz w:val="24"/>
                <w:szCs w:val="24"/>
              </w:rPr>
            </w:pPr>
            <w:r>
              <w:rPr>
                <w:rFonts w:ascii="宋体" w:hAnsi="宋体"/>
                <w:spacing w:val="-2"/>
                <w:sz w:val="24"/>
                <w:szCs w:val="24"/>
              </w:rPr>
              <w:t>3A210-08NO</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Merge w:val="continue"/>
            <w:vAlign w:val="center"/>
          </w:tcPr>
          <w:p>
            <w:pPr>
              <w:rPr>
                <w:rFonts w:ascii="宋体"/>
                <w:spacing w:val="-2"/>
                <w:sz w:val="24"/>
                <w:szCs w:val="24"/>
              </w:rPr>
            </w:pPr>
          </w:p>
        </w:tc>
        <w:tc>
          <w:tcPr>
            <w:tcW w:w="3904" w:type="dxa"/>
            <w:vAlign w:val="center"/>
          </w:tcPr>
          <w:p>
            <w:pPr>
              <w:rPr>
                <w:rFonts w:ascii="宋体" w:hAnsi="宋体"/>
                <w:spacing w:val="-2"/>
                <w:sz w:val="24"/>
                <w:szCs w:val="24"/>
              </w:rPr>
            </w:pPr>
            <w:r>
              <w:rPr>
                <w:rFonts w:ascii="宋体" w:hAnsi="宋体"/>
                <w:spacing w:val="-2"/>
                <w:sz w:val="24"/>
                <w:szCs w:val="24"/>
              </w:rPr>
              <w:t>3A210-08NC</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双气控二位五通阀</w:t>
            </w:r>
          </w:p>
        </w:tc>
        <w:tc>
          <w:tcPr>
            <w:tcW w:w="3904" w:type="dxa"/>
            <w:vAlign w:val="center"/>
          </w:tcPr>
          <w:p>
            <w:pPr>
              <w:rPr>
                <w:rFonts w:ascii="宋体" w:hAnsi="宋体"/>
                <w:spacing w:val="-2"/>
                <w:sz w:val="24"/>
                <w:szCs w:val="24"/>
              </w:rPr>
            </w:pPr>
            <w:r>
              <w:rPr>
                <w:rFonts w:ascii="宋体" w:hAnsi="宋体"/>
                <w:spacing w:val="-2"/>
                <w:sz w:val="24"/>
                <w:szCs w:val="24"/>
              </w:rPr>
              <w:t>4A220-08</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气控延时阀</w:t>
            </w:r>
          </w:p>
        </w:tc>
        <w:tc>
          <w:tcPr>
            <w:tcW w:w="3904" w:type="dxa"/>
            <w:vAlign w:val="center"/>
          </w:tcPr>
          <w:p>
            <w:pPr>
              <w:rPr>
                <w:rFonts w:ascii="宋体"/>
                <w:spacing w:val="-2"/>
                <w:sz w:val="24"/>
                <w:szCs w:val="24"/>
              </w:rPr>
            </w:pPr>
            <w:r>
              <w:rPr>
                <w:rFonts w:ascii="宋体" w:hAnsi="宋体"/>
                <w:sz w:val="24"/>
                <w:szCs w:val="24"/>
              </w:rPr>
              <w:t>XQ230650</w:t>
            </w:r>
            <w:r>
              <w:rPr>
                <w:rFonts w:hint="eastAsia" w:ascii="宋体" w:hAnsi="宋体"/>
                <w:sz w:val="24"/>
                <w:szCs w:val="24"/>
              </w:rPr>
              <w:t>（</w:t>
            </w:r>
            <w:r>
              <w:rPr>
                <w:rFonts w:hint="eastAsia" w:ascii="宋体" w:hAnsi="宋体"/>
                <w:spacing w:val="-2"/>
                <w:sz w:val="24"/>
                <w:szCs w:val="24"/>
              </w:rPr>
              <w:t>常闭式</w:t>
            </w:r>
            <w:r>
              <w:rPr>
                <w:rFonts w:hint="eastAsia" w:ascii="宋体" w:hAnsi="宋体"/>
                <w:sz w:val="24"/>
                <w:szCs w:val="24"/>
              </w:rPr>
              <w:t>）</w:t>
            </w:r>
          </w:p>
        </w:tc>
        <w:tc>
          <w:tcPr>
            <w:tcW w:w="766" w:type="dxa"/>
            <w:vAlign w:val="center"/>
          </w:tcPr>
          <w:p>
            <w:pPr>
              <w:rPr>
                <w:rFonts w:ascii="宋体"/>
                <w:spacing w:val="-2"/>
                <w:sz w:val="24"/>
                <w:szCs w:val="24"/>
              </w:rPr>
            </w:pPr>
            <w:r>
              <w:rPr>
                <w:rFonts w:ascii="宋体" w:hAnsi="宋体"/>
                <w:spacing w:val="-2"/>
                <w:sz w:val="24"/>
                <w:szCs w:val="24"/>
              </w:rPr>
              <w:t>1</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单向节流阀</w:t>
            </w:r>
          </w:p>
        </w:tc>
        <w:tc>
          <w:tcPr>
            <w:tcW w:w="3904" w:type="dxa"/>
            <w:vAlign w:val="center"/>
          </w:tcPr>
          <w:p>
            <w:pPr>
              <w:rPr>
                <w:rFonts w:ascii="宋体" w:hAnsi="宋体"/>
                <w:spacing w:val="-2"/>
                <w:sz w:val="24"/>
                <w:szCs w:val="24"/>
              </w:rPr>
            </w:pPr>
            <w:r>
              <w:rPr>
                <w:rFonts w:ascii="宋体" w:hAnsi="宋体"/>
                <w:spacing w:val="-2"/>
                <w:sz w:val="24"/>
                <w:szCs w:val="24"/>
              </w:rPr>
              <w:t>ASC200-08</w:t>
            </w:r>
          </w:p>
        </w:tc>
        <w:tc>
          <w:tcPr>
            <w:tcW w:w="766" w:type="dxa"/>
            <w:vAlign w:val="center"/>
          </w:tcPr>
          <w:p>
            <w:pPr>
              <w:rPr>
                <w:rFonts w:ascii="宋体"/>
                <w:spacing w:val="-2"/>
                <w:sz w:val="24"/>
                <w:szCs w:val="24"/>
              </w:rPr>
            </w:pPr>
            <w:r>
              <w:rPr>
                <w:rFonts w:ascii="宋体" w:hAnsi="宋体"/>
                <w:spacing w:val="-2"/>
                <w:sz w:val="24"/>
                <w:szCs w:val="24"/>
              </w:rPr>
              <w:t>6</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快速排气阀</w:t>
            </w:r>
          </w:p>
        </w:tc>
        <w:tc>
          <w:tcPr>
            <w:tcW w:w="3904" w:type="dxa"/>
            <w:vAlign w:val="center"/>
          </w:tcPr>
          <w:p>
            <w:pPr>
              <w:rPr>
                <w:rFonts w:ascii="宋体" w:hAnsi="宋体"/>
                <w:spacing w:val="-2"/>
                <w:sz w:val="24"/>
                <w:szCs w:val="24"/>
              </w:rPr>
            </w:pPr>
            <w:r>
              <w:rPr>
                <w:rFonts w:ascii="宋体" w:hAnsi="宋体"/>
                <w:spacing w:val="-2"/>
                <w:sz w:val="24"/>
                <w:szCs w:val="24"/>
              </w:rPr>
              <w:t>Q-02</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梭阀</w:t>
            </w:r>
          </w:p>
        </w:tc>
        <w:tc>
          <w:tcPr>
            <w:tcW w:w="3904" w:type="dxa"/>
            <w:vAlign w:val="center"/>
          </w:tcPr>
          <w:p>
            <w:pPr>
              <w:rPr>
                <w:rFonts w:ascii="宋体" w:hAnsi="宋体"/>
                <w:spacing w:val="-2"/>
                <w:sz w:val="24"/>
                <w:szCs w:val="24"/>
              </w:rPr>
            </w:pPr>
            <w:r>
              <w:rPr>
                <w:rFonts w:ascii="宋体" w:hAnsi="宋体"/>
                <w:spacing w:val="-2"/>
                <w:sz w:val="24"/>
                <w:szCs w:val="24"/>
              </w:rPr>
              <w:t>ST-01</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与阀</w:t>
            </w:r>
          </w:p>
        </w:tc>
        <w:tc>
          <w:tcPr>
            <w:tcW w:w="3904" w:type="dxa"/>
            <w:vAlign w:val="center"/>
          </w:tcPr>
          <w:p>
            <w:pPr>
              <w:rPr>
                <w:rFonts w:ascii="宋体" w:hAnsi="宋体"/>
                <w:spacing w:val="-2"/>
                <w:sz w:val="24"/>
                <w:szCs w:val="24"/>
              </w:rPr>
            </w:pPr>
            <w:r>
              <w:rPr>
                <w:rFonts w:ascii="宋体" w:hAnsi="宋体"/>
                <w:spacing w:val="-2"/>
                <w:sz w:val="24"/>
                <w:szCs w:val="24"/>
              </w:rPr>
              <w:t>STH-01</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9" w:type="dxa"/>
            <w:vAlign w:val="center"/>
          </w:tcPr>
          <w:p>
            <w:pPr>
              <w:numPr>
                <w:ilvl w:val="0"/>
                <w:numId w:val="4"/>
              </w:numPr>
              <w:adjustRightInd w:val="0"/>
              <w:snapToGrid w:val="0"/>
              <w:ind w:left="0" w:firstLine="0"/>
              <w:jc w:val="center"/>
              <w:rPr>
                <w:rFonts w:ascii="宋体"/>
                <w:kern w:val="0"/>
                <w:sz w:val="24"/>
                <w:szCs w:val="24"/>
              </w:rPr>
            </w:pPr>
          </w:p>
        </w:tc>
        <w:tc>
          <w:tcPr>
            <w:tcW w:w="582" w:type="dxa"/>
            <w:vMerge w:val="continue"/>
            <w:vAlign w:val="center"/>
          </w:tcPr>
          <w:p>
            <w:pPr>
              <w:rPr>
                <w:rFonts w:ascii="宋体"/>
                <w:spacing w:val="-2"/>
                <w:sz w:val="24"/>
                <w:szCs w:val="24"/>
              </w:rPr>
            </w:pPr>
          </w:p>
        </w:tc>
        <w:tc>
          <w:tcPr>
            <w:tcW w:w="1917" w:type="dxa"/>
            <w:vAlign w:val="center"/>
          </w:tcPr>
          <w:p>
            <w:pPr>
              <w:rPr>
                <w:rFonts w:ascii="宋体"/>
                <w:spacing w:val="-2"/>
                <w:sz w:val="24"/>
                <w:szCs w:val="24"/>
              </w:rPr>
            </w:pPr>
            <w:r>
              <w:rPr>
                <w:rFonts w:hint="eastAsia" w:ascii="宋体" w:hAnsi="宋体"/>
                <w:spacing w:val="-2"/>
                <w:sz w:val="24"/>
                <w:szCs w:val="24"/>
              </w:rPr>
              <w:t>滚轮杠杆式机械阀</w:t>
            </w:r>
          </w:p>
        </w:tc>
        <w:tc>
          <w:tcPr>
            <w:tcW w:w="3904" w:type="dxa"/>
            <w:vAlign w:val="center"/>
          </w:tcPr>
          <w:p>
            <w:pPr>
              <w:rPr>
                <w:rFonts w:ascii="宋体" w:hAnsi="宋体"/>
                <w:spacing w:val="-2"/>
                <w:sz w:val="24"/>
                <w:szCs w:val="24"/>
              </w:rPr>
            </w:pPr>
            <w:r>
              <w:rPr>
                <w:rFonts w:ascii="宋体" w:hAnsi="宋体"/>
                <w:spacing w:val="-2"/>
                <w:sz w:val="24"/>
                <w:szCs w:val="24"/>
              </w:rPr>
              <w:t>S3R-08</w:t>
            </w:r>
          </w:p>
        </w:tc>
        <w:tc>
          <w:tcPr>
            <w:tcW w:w="766" w:type="dxa"/>
            <w:vAlign w:val="center"/>
          </w:tcPr>
          <w:p>
            <w:pPr>
              <w:rPr>
                <w:rFonts w:ascii="宋体"/>
                <w:spacing w:val="-2"/>
                <w:sz w:val="24"/>
                <w:szCs w:val="24"/>
              </w:rPr>
            </w:pPr>
            <w:r>
              <w:rPr>
                <w:rFonts w:ascii="宋体" w:hAnsi="宋体"/>
                <w:spacing w:val="-2"/>
                <w:sz w:val="24"/>
                <w:szCs w:val="24"/>
              </w:rPr>
              <w:t>2</w:t>
            </w:r>
            <w:r>
              <w:rPr>
                <w:rFonts w:hint="eastAsia" w:ascii="宋体" w:hAnsi="宋体"/>
                <w:spacing w:val="-2"/>
                <w:sz w:val="24"/>
                <w:szCs w:val="24"/>
              </w:rPr>
              <w:t>只</w:t>
            </w:r>
          </w:p>
        </w:tc>
        <w:tc>
          <w:tcPr>
            <w:tcW w:w="741" w:type="dxa"/>
            <w:vAlign w:val="center"/>
          </w:tcPr>
          <w:p>
            <w:pPr>
              <w:rPr>
                <w:rFonts w:ascii="宋体"/>
                <w:sz w:val="24"/>
                <w:szCs w:val="24"/>
              </w:rPr>
            </w:pPr>
          </w:p>
        </w:tc>
      </w:tr>
    </w:tbl>
    <w:p>
      <w:pPr>
        <w:snapToGrid w:val="0"/>
        <w:spacing w:line="560" w:lineRule="exact"/>
        <w:ind w:firstLine="420"/>
        <w:jc w:val="left"/>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工业双泵液压站基本配置</w:t>
      </w:r>
    </w:p>
    <w:tbl>
      <w:tblPr>
        <w:tblStyle w:val="18"/>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63"/>
        <w:gridCol w:w="4743"/>
        <w:gridCol w:w="75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88" w:type="dxa"/>
            <w:vAlign w:val="center"/>
          </w:tcPr>
          <w:p>
            <w:pPr>
              <w:widowControl/>
              <w:rPr>
                <w:rFonts w:ascii="宋体"/>
                <w:b/>
                <w:kern w:val="0"/>
                <w:sz w:val="24"/>
                <w:szCs w:val="24"/>
              </w:rPr>
            </w:pPr>
            <w:r>
              <w:rPr>
                <w:rFonts w:hint="eastAsia" w:ascii="宋体" w:hAnsi="宋体"/>
                <w:b/>
                <w:spacing w:val="-2"/>
                <w:sz w:val="24"/>
                <w:szCs w:val="24"/>
              </w:rPr>
              <w:t>序号</w:t>
            </w:r>
          </w:p>
        </w:tc>
        <w:tc>
          <w:tcPr>
            <w:tcW w:w="1563" w:type="dxa"/>
            <w:vAlign w:val="center"/>
          </w:tcPr>
          <w:p>
            <w:pPr>
              <w:widowControl/>
              <w:rPr>
                <w:rFonts w:ascii="宋体"/>
                <w:b/>
                <w:spacing w:val="-2"/>
                <w:sz w:val="24"/>
                <w:szCs w:val="24"/>
              </w:rPr>
            </w:pPr>
            <w:r>
              <w:rPr>
                <w:rFonts w:hint="eastAsia" w:ascii="宋体" w:hAnsi="宋体"/>
                <w:b/>
                <w:spacing w:val="-2"/>
                <w:sz w:val="24"/>
                <w:szCs w:val="24"/>
              </w:rPr>
              <w:t>实训模块名称</w:t>
            </w:r>
          </w:p>
        </w:tc>
        <w:tc>
          <w:tcPr>
            <w:tcW w:w="4743" w:type="dxa"/>
            <w:vAlign w:val="center"/>
          </w:tcPr>
          <w:p>
            <w:pPr>
              <w:widowControl/>
              <w:rPr>
                <w:rFonts w:ascii="宋体"/>
                <w:b/>
                <w:spacing w:val="-2"/>
                <w:sz w:val="24"/>
                <w:szCs w:val="24"/>
              </w:rPr>
            </w:pPr>
            <w:r>
              <w:rPr>
                <w:rFonts w:hint="eastAsia" w:ascii="宋体" w:hAnsi="宋体"/>
                <w:b/>
                <w:spacing w:val="-2"/>
                <w:sz w:val="24"/>
                <w:szCs w:val="24"/>
              </w:rPr>
              <w:t>主要配置</w:t>
            </w:r>
          </w:p>
        </w:tc>
        <w:tc>
          <w:tcPr>
            <w:tcW w:w="754" w:type="dxa"/>
            <w:vAlign w:val="center"/>
          </w:tcPr>
          <w:p>
            <w:pPr>
              <w:widowControl/>
              <w:rPr>
                <w:rFonts w:ascii="宋体"/>
                <w:b/>
                <w:kern w:val="0"/>
                <w:sz w:val="24"/>
                <w:szCs w:val="24"/>
              </w:rPr>
            </w:pPr>
            <w:r>
              <w:rPr>
                <w:rFonts w:hint="eastAsia" w:ascii="宋体" w:hAnsi="宋体"/>
                <w:b/>
                <w:spacing w:val="-2"/>
                <w:sz w:val="24"/>
                <w:szCs w:val="24"/>
              </w:rPr>
              <w:t>数量</w:t>
            </w:r>
          </w:p>
        </w:tc>
        <w:tc>
          <w:tcPr>
            <w:tcW w:w="900" w:type="dxa"/>
            <w:vAlign w:val="center"/>
          </w:tcPr>
          <w:p>
            <w:pPr>
              <w:widowControl/>
              <w:rPr>
                <w:rFonts w:ascii="宋体"/>
                <w:b/>
                <w:kern w:val="0"/>
                <w:sz w:val="24"/>
                <w:szCs w:val="24"/>
              </w:rPr>
            </w:pPr>
            <w:r>
              <w:rPr>
                <w:rFonts w:hint="eastAsia" w:ascii="宋体" w:hAnsi="宋体"/>
                <w:b/>
                <w:spacing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numPr>
                <w:ilvl w:val="0"/>
                <w:numId w:val="5"/>
              </w:numPr>
              <w:ind w:left="0" w:firstLine="0"/>
              <w:jc w:val="center"/>
              <w:rPr>
                <w:rFonts w:ascii="宋体"/>
                <w:kern w:val="0"/>
                <w:sz w:val="24"/>
                <w:szCs w:val="24"/>
              </w:rPr>
            </w:pPr>
          </w:p>
        </w:tc>
        <w:tc>
          <w:tcPr>
            <w:tcW w:w="1563" w:type="dxa"/>
            <w:vAlign w:val="center"/>
          </w:tcPr>
          <w:p>
            <w:pPr>
              <w:rPr>
                <w:rFonts w:ascii="宋体"/>
                <w:spacing w:val="-2"/>
                <w:sz w:val="24"/>
                <w:szCs w:val="24"/>
              </w:rPr>
            </w:pPr>
            <w:r>
              <w:rPr>
                <w:rFonts w:hint="eastAsia" w:ascii="宋体" w:hAnsi="宋体"/>
                <w:spacing w:val="-2"/>
                <w:sz w:val="24"/>
                <w:szCs w:val="24"/>
              </w:rPr>
              <w:t>工业泵站油箱</w:t>
            </w:r>
          </w:p>
        </w:tc>
        <w:tc>
          <w:tcPr>
            <w:tcW w:w="4743" w:type="dxa"/>
            <w:vAlign w:val="center"/>
          </w:tcPr>
          <w:p>
            <w:pPr>
              <w:ind w:firstLine="472" w:firstLineChars="200"/>
              <w:rPr>
                <w:rFonts w:ascii="宋体"/>
                <w:spacing w:val="-2"/>
                <w:sz w:val="24"/>
                <w:szCs w:val="24"/>
              </w:rPr>
            </w:pPr>
            <w:r>
              <w:rPr>
                <w:rFonts w:hint="eastAsia" w:ascii="宋体" w:hAnsi="宋体"/>
                <w:spacing w:val="-2"/>
                <w:sz w:val="24"/>
                <w:szCs w:val="24"/>
              </w:rPr>
              <w:t>电源控制箱：泵站控制电气部分包含智能温度仪、液位继电器，交流接触器、热保护器，急停按钮等器件组成，电气元件接口全部开放，内置接线端子排，通过</w:t>
            </w:r>
            <w:r>
              <w:rPr>
                <w:rFonts w:ascii="宋体" w:hAnsi="宋体"/>
                <w:spacing w:val="-2"/>
                <w:sz w:val="24"/>
                <w:szCs w:val="24"/>
              </w:rPr>
              <w:t>PLC</w:t>
            </w:r>
            <w:r>
              <w:rPr>
                <w:rFonts w:hint="eastAsia" w:ascii="宋体" w:hAnsi="宋体"/>
                <w:spacing w:val="-2"/>
                <w:sz w:val="24"/>
                <w:szCs w:val="24"/>
              </w:rPr>
              <w:t>可实现自动化远程控制。</w:t>
            </w:r>
          </w:p>
          <w:p>
            <w:pPr>
              <w:ind w:firstLine="472" w:firstLineChars="200"/>
              <w:rPr>
                <w:rFonts w:ascii="宋体" w:hAnsi="宋体"/>
                <w:spacing w:val="-2"/>
                <w:sz w:val="24"/>
                <w:szCs w:val="24"/>
              </w:rPr>
            </w:pPr>
            <w:r>
              <w:rPr>
                <w:rFonts w:hint="eastAsia" w:ascii="宋体" w:hAnsi="宋体"/>
                <w:spacing w:val="-2"/>
                <w:sz w:val="24"/>
                <w:szCs w:val="24"/>
              </w:rPr>
              <w:t>箱体：最大容积</w:t>
            </w:r>
            <w:r>
              <w:rPr>
                <w:rFonts w:ascii="宋体" w:hAnsi="宋体"/>
                <w:spacing w:val="-2"/>
                <w:sz w:val="24"/>
                <w:szCs w:val="24"/>
              </w:rPr>
              <w:t>140L</w:t>
            </w:r>
            <w:r>
              <w:rPr>
                <w:rFonts w:hint="eastAsia" w:ascii="宋体" w:hAnsi="宋体"/>
                <w:spacing w:val="-2"/>
                <w:sz w:val="24"/>
                <w:szCs w:val="24"/>
              </w:rPr>
              <w:t>，</w:t>
            </w:r>
            <w:r>
              <w:rPr>
                <w:rFonts w:ascii="宋体" w:hAnsi="宋体"/>
                <w:spacing w:val="-2"/>
                <w:sz w:val="24"/>
                <w:szCs w:val="24"/>
              </w:rPr>
              <w:t>3mm</w:t>
            </w:r>
            <w:r>
              <w:rPr>
                <w:rFonts w:hint="eastAsia" w:ascii="宋体" w:hAnsi="宋体"/>
                <w:spacing w:val="-2"/>
                <w:sz w:val="24"/>
                <w:szCs w:val="24"/>
              </w:rPr>
              <w:t>钢板，亚光密纹喷塑。</w:t>
            </w:r>
            <w:r>
              <w:rPr>
                <w:rFonts w:ascii="宋体" w:hAnsi="宋体"/>
                <w:spacing w:val="-2"/>
                <w:sz w:val="24"/>
                <w:szCs w:val="24"/>
              </w:rPr>
              <w:t xml:space="preserve"> </w:t>
            </w:r>
          </w:p>
        </w:tc>
        <w:tc>
          <w:tcPr>
            <w:tcW w:w="754"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只</w:t>
            </w:r>
          </w:p>
        </w:tc>
        <w:tc>
          <w:tcPr>
            <w:tcW w:w="90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numPr>
                <w:ilvl w:val="0"/>
                <w:numId w:val="5"/>
              </w:numPr>
              <w:ind w:left="0" w:firstLine="0"/>
              <w:jc w:val="center"/>
              <w:rPr>
                <w:rFonts w:ascii="宋体"/>
                <w:kern w:val="0"/>
                <w:sz w:val="24"/>
                <w:szCs w:val="24"/>
              </w:rPr>
            </w:pPr>
          </w:p>
        </w:tc>
        <w:tc>
          <w:tcPr>
            <w:tcW w:w="1563" w:type="dxa"/>
            <w:vAlign w:val="center"/>
          </w:tcPr>
          <w:p>
            <w:pPr>
              <w:rPr>
                <w:rFonts w:ascii="宋体"/>
                <w:spacing w:val="-2"/>
                <w:sz w:val="24"/>
                <w:szCs w:val="24"/>
              </w:rPr>
            </w:pPr>
            <w:r>
              <w:rPr>
                <w:rFonts w:hint="eastAsia" w:ascii="宋体" w:hAnsi="宋体"/>
                <w:spacing w:val="-2"/>
                <w:sz w:val="24"/>
                <w:szCs w:val="24"/>
              </w:rPr>
              <w:t>定量柱塞泵组</w:t>
            </w:r>
          </w:p>
        </w:tc>
        <w:tc>
          <w:tcPr>
            <w:tcW w:w="4743" w:type="dxa"/>
            <w:vAlign w:val="center"/>
          </w:tcPr>
          <w:p>
            <w:pPr>
              <w:ind w:firstLine="472" w:firstLineChars="200"/>
              <w:rPr>
                <w:rFonts w:ascii="宋体"/>
                <w:spacing w:val="-2"/>
                <w:sz w:val="24"/>
                <w:szCs w:val="24"/>
              </w:rPr>
            </w:pPr>
            <w:r>
              <w:rPr>
                <w:rFonts w:hint="eastAsia" w:ascii="宋体" w:hAnsi="宋体"/>
                <w:spacing w:val="-2"/>
                <w:sz w:val="24"/>
                <w:szCs w:val="24"/>
              </w:rPr>
              <w:t>定量柱塞泵：</w:t>
            </w:r>
            <w:r>
              <w:rPr>
                <w:rFonts w:ascii="宋体" w:hAnsi="宋体"/>
                <w:spacing w:val="-2"/>
                <w:sz w:val="24"/>
                <w:szCs w:val="24"/>
              </w:rPr>
              <w:t>5MCY14-1B</w:t>
            </w:r>
            <w:r>
              <w:rPr>
                <w:rFonts w:hint="eastAsia" w:ascii="宋体" w:hAnsi="宋体"/>
                <w:spacing w:val="-2"/>
                <w:sz w:val="24"/>
                <w:szCs w:val="24"/>
              </w:rPr>
              <w:t>，排量</w:t>
            </w:r>
            <w:r>
              <w:rPr>
                <w:rFonts w:ascii="宋体" w:hAnsi="宋体"/>
                <w:spacing w:val="-2"/>
                <w:sz w:val="24"/>
                <w:szCs w:val="24"/>
              </w:rPr>
              <w:t>5cc/r</w:t>
            </w:r>
            <w:r>
              <w:rPr>
                <w:rFonts w:hint="eastAsia" w:ascii="宋体" w:hAnsi="宋体"/>
                <w:spacing w:val="-2"/>
                <w:sz w:val="24"/>
                <w:szCs w:val="24"/>
              </w:rPr>
              <w:t>，系统额定压力：</w:t>
            </w:r>
            <w:r>
              <w:rPr>
                <w:rFonts w:ascii="宋体" w:hAnsi="宋体"/>
                <w:spacing w:val="-2"/>
                <w:sz w:val="24"/>
                <w:szCs w:val="24"/>
              </w:rPr>
              <w:t>10MPa</w:t>
            </w:r>
            <w:r>
              <w:rPr>
                <w:rFonts w:hint="eastAsia" w:ascii="宋体" w:hAnsi="宋体"/>
                <w:spacing w:val="-2"/>
                <w:sz w:val="24"/>
                <w:szCs w:val="24"/>
              </w:rPr>
              <w:t>；电机：三相交流电压</w:t>
            </w:r>
            <w:r>
              <w:rPr>
                <w:rFonts w:ascii="宋体" w:hAnsi="宋体"/>
                <w:spacing w:val="-2"/>
                <w:sz w:val="24"/>
                <w:szCs w:val="24"/>
              </w:rPr>
              <w:t>380V</w:t>
            </w:r>
            <w:r>
              <w:rPr>
                <w:rFonts w:hint="eastAsia" w:ascii="宋体" w:hAnsi="宋体"/>
                <w:spacing w:val="-2"/>
                <w:sz w:val="24"/>
                <w:szCs w:val="24"/>
              </w:rPr>
              <w:t>，额定功率：</w:t>
            </w:r>
            <w:r>
              <w:rPr>
                <w:rFonts w:ascii="宋体" w:hAnsi="宋体"/>
                <w:spacing w:val="-2"/>
                <w:sz w:val="24"/>
                <w:szCs w:val="24"/>
              </w:rPr>
              <w:t>3KW</w:t>
            </w:r>
            <w:r>
              <w:rPr>
                <w:rFonts w:hint="eastAsia" w:ascii="宋体" w:hAnsi="宋体"/>
                <w:spacing w:val="-2"/>
                <w:sz w:val="24"/>
                <w:szCs w:val="24"/>
              </w:rPr>
              <w:t>，额定转速</w:t>
            </w:r>
            <w:r>
              <w:rPr>
                <w:rFonts w:ascii="宋体" w:hAnsi="宋体"/>
                <w:spacing w:val="-2"/>
                <w:sz w:val="24"/>
                <w:szCs w:val="24"/>
              </w:rPr>
              <w:t>1420r/min</w:t>
            </w:r>
            <w:r>
              <w:rPr>
                <w:rFonts w:hint="eastAsia" w:ascii="宋体" w:hAnsi="宋体"/>
                <w:spacing w:val="-2"/>
                <w:sz w:val="24"/>
                <w:szCs w:val="24"/>
              </w:rPr>
              <w:t>，绝缘</w:t>
            </w:r>
            <w:r>
              <w:rPr>
                <w:rFonts w:ascii="宋体" w:hAnsi="宋体"/>
                <w:spacing w:val="-2"/>
                <w:sz w:val="24"/>
                <w:szCs w:val="24"/>
              </w:rPr>
              <w:t>B</w:t>
            </w:r>
            <w:r>
              <w:rPr>
                <w:rFonts w:hint="eastAsia" w:ascii="宋体" w:hAnsi="宋体"/>
                <w:spacing w:val="-2"/>
                <w:sz w:val="24"/>
                <w:szCs w:val="24"/>
              </w:rPr>
              <w:t>。</w:t>
            </w:r>
          </w:p>
        </w:tc>
        <w:tc>
          <w:tcPr>
            <w:tcW w:w="754"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90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numPr>
                <w:ilvl w:val="0"/>
                <w:numId w:val="5"/>
              </w:numPr>
              <w:ind w:left="0" w:firstLine="0"/>
              <w:jc w:val="center"/>
              <w:rPr>
                <w:rFonts w:ascii="宋体"/>
                <w:kern w:val="0"/>
                <w:sz w:val="24"/>
                <w:szCs w:val="24"/>
              </w:rPr>
            </w:pPr>
          </w:p>
        </w:tc>
        <w:tc>
          <w:tcPr>
            <w:tcW w:w="1563" w:type="dxa"/>
            <w:vAlign w:val="center"/>
          </w:tcPr>
          <w:p>
            <w:pPr>
              <w:rPr>
                <w:rFonts w:ascii="宋体"/>
                <w:spacing w:val="-2"/>
                <w:sz w:val="24"/>
                <w:szCs w:val="24"/>
              </w:rPr>
            </w:pPr>
            <w:r>
              <w:rPr>
                <w:rFonts w:hint="eastAsia" w:ascii="宋体" w:hAnsi="宋体"/>
                <w:spacing w:val="-2"/>
                <w:sz w:val="24"/>
                <w:szCs w:val="24"/>
              </w:rPr>
              <w:t>变量叶片泵组</w:t>
            </w:r>
          </w:p>
        </w:tc>
        <w:tc>
          <w:tcPr>
            <w:tcW w:w="4743" w:type="dxa"/>
            <w:vAlign w:val="center"/>
          </w:tcPr>
          <w:p>
            <w:pPr>
              <w:ind w:firstLine="472" w:firstLineChars="200"/>
              <w:rPr>
                <w:rFonts w:ascii="宋体"/>
                <w:spacing w:val="-2"/>
                <w:sz w:val="24"/>
                <w:szCs w:val="24"/>
              </w:rPr>
            </w:pPr>
            <w:r>
              <w:rPr>
                <w:rFonts w:hint="eastAsia" w:ascii="宋体" w:hAnsi="宋体"/>
                <w:spacing w:val="-2"/>
                <w:sz w:val="24"/>
                <w:szCs w:val="24"/>
              </w:rPr>
              <w:t>限压式变量叶片泵：</w:t>
            </w:r>
            <w:r>
              <w:rPr>
                <w:rFonts w:ascii="宋体" w:hAnsi="宋体"/>
                <w:spacing w:val="-2"/>
                <w:sz w:val="24"/>
                <w:szCs w:val="24"/>
              </w:rPr>
              <w:t>VP-08</w:t>
            </w:r>
            <w:r>
              <w:rPr>
                <w:rFonts w:hint="eastAsia" w:ascii="宋体" w:hAnsi="宋体"/>
                <w:spacing w:val="-2"/>
                <w:sz w:val="24"/>
                <w:szCs w:val="24"/>
              </w:rPr>
              <w:t>额定流量</w:t>
            </w:r>
            <w:r>
              <w:rPr>
                <w:rFonts w:ascii="宋体" w:hAnsi="宋体"/>
                <w:spacing w:val="-2"/>
                <w:sz w:val="24"/>
                <w:szCs w:val="24"/>
              </w:rPr>
              <w:t>8L/min</w:t>
            </w:r>
            <w:r>
              <w:rPr>
                <w:rFonts w:hint="eastAsia" w:ascii="宋体" w:hAnsi="宋体"/>
                <w:spacing w:val="-2"/>
                <w:sz w:val="24"/>
                <w:szCs w:val="24"/>
              </w:rPr>
              <w:t>，系统额定工作压力：</w:t>
            </w:r>
            <w:r>
              <w:rPr>
                <w:rFonts w:ascii="宋体" w:hAnsi="宋体"/>
                <w:spacing w:val="-2"/>
                <w:sz w:val="24"/>
                <w:szCs w:val="24"/>
              </w:rPr>
              <w:t>6.3MPa</w:t>
            </w:r>
            <w:r>
              <w:rPr>
                <w:rFonts w:hint="eastAsia" w:ascii="宋体" w:hAnsi="宋体"/>
                <w:spacing w:val="-2"/>
                <w:sz w:val="24"/>
                <w:szCs w:val="24"/>
              </w:rPr>
              <w:t>，电机：三相交流电压</w:t>
            </w:r>
            <w:r>
              <w:rPr>
                <w:rFonts w:ascii="宋体" w:hAnsi="宋体"/>
                <w:spacing w:val="-2"/>
                <w:sz w:val="24"/>
                <w:szCs w:val="24"/>
              </w:rPr>
              <w:t>380V</w:t>
            </w:r>
            <w:r>
              <w:rPr>
                <w:rFonts w:hint="eastAsia" w:ascii="宋体" w:hAnsi="宋体"/>
                <w:spacing w:val="-2"/>
                <w:sz w:val="24"/>
                <w:szCs w:val="24"/>
              </w:rPr>
              <w:t>，额定功率：</w:t>
            </w:r>
            <w:r>
              <w:rPr>
                <w:rFonts w:ascii="宋体" w:hAnsi="宋体"/>
                <w:spacing w:val="-2"/>
                <w:sz w:val="24"/>
                <w:szCs w:val="24"/>
              </w:rPr>
              <w:t>1.5KW</w:t>
            </w:r>
            <w:r>
              <w:rPr>
                <w:rFonts w:hint="eastAsia" w:ascii="宋体" w:hAnsi="宋体"/>
                <w:spacing w:val="-2"/>
                <w:sz w:val="24"/>
                <w:szCs w:val="24"/>
              </w:rPr>
              <w:t>，额定转速</w:t>
            </w:r>
            <w:r>
              <w:rPr>
                <w:rFonts w:ascii="宋体" w:hAnsi="宋体"/>
                <w:spacing w:val="-2"/>
                <w:sz w:val="24"/>
                <w:szCs w:val="24"/>
              </w:rPr>
              <w:t>1420r/min</w:t>
            </w:r>
            <w:r>
              <w:rPr>
                <w:rFonts w:hint="eastAsia" w:ascii="宋体" w:hAnsi="宋体"/>
                <w:spacing w:val="-2"/>
                <w:sz w:val="24"/>
                <w:szCs w:val="24"/>
              </w:rPr>
              <w:t>，绝缘</w:t>
            </w:r>
            <w:r>
              <w:rPr>
                <w:rFonts w:ascii="宋体" w:hAnsi="宋体"/>
                <w:spacing w:val="-2"/>
                <w:sz w:val="24"/>
                <w:szCs w:val="24"/>
              </w:rPr>
              <w:t>B</w:t>
            </w:r>
            <w:r>
              <w:rPr>
                <w:rFonts w:hint="eastAsia" w:ascii="宋体" w:hAnsi="宋体"/>
                <w:spacing w:val="-2"/>
                <w:sz w:val="24"/>
                <w:szCs w:val="24"/>
              </w:rPr>
              <w:t>。</w:t>
            </w:r>
          </w:p>
        </w:tc>
        <w:tc>
          <w:tcPr>
            <w:tcW w:w="754"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90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numPr>
                <w:ilvl w:val="0"/>
                <w:numId w:val="5"/>
              </w:numPr>
              <w:ind w:left="0" w:firstLine="0"/>
              <w:jc w:val="center"/>
              <w:rPr>
                <w:rFonts w:ascii="宋体"/>
                <w:kern w:val="0"/>
                <w:sz w:val="24"/>
                <w:szCs w:val="24"/>
              </w:rPr>
            </w:pPr>
          </w:p>
        </w:tc>
        <w:tc>
          <w:tcPr>
            <w:tcW w:w="1563" w:type="dxa"/>
            <w:vAlign w:val="center"/>
          </w:tcPr>
          <w:p>
            <w:pPr>
              <w:rPr>
                <w:rFonts w:ascii="宋体"/>
                <w:spacing w:val="-2"/>
                <w:sz w:val="24"/>
                <w:szCs w:val="24"/>
              </w:rPr>
            </w:pPr>
            <w:r>
              <w:rPr>
                <w:rFonts w:hint="eastAsia" w:ascii="宋体" w:hAnsi="宋体"/>
                <w:spacing w:val="-2"/>
                <w:sz w:val="24"/>
                <w:szCs w:val="24"/>
              </w:rPr>
              <w:t>液压泵调压组件</w:t>
            </w:r>
          </w:p>
        </w:tc>
        <w:tc>
          <w:tcPr>
            <w:tcW w:w="4743" w:type="dxa"/>
            <w:vAlign w:val="center"/>
          </w:tcPr>
          <w:p>
            <w:pPr>
              <w:ind w:firstLine="472" w:firstLineChars="200"/>
              <w:rPr>
                <w:rFonts w:ascii="宋体"/>
                <w:spacing w:val="-2"/>
                <w:sz w:val="24"/>
                <w:szCs w:val="24"/>
              </w:rPr>
            </w:pPr>
            <w:r>
              <w:rPr>
                <w:rFonts w:hint="eastAsia" w:ascii="宋体" w:hAnsi="宋体"/>
                <w:spacing w:val="-2"/>
                <w:sz w:val="24"/>
                <w:szCs w:val="24"/>
              </w:rPr>
              <w:t>定量泵调压组件：系统调压阀底座、先导式溢流阀、直动式溢流阀（管式）、二位三通电磁换向阀、直动式溢流阀、单向阀等组成。</w:t>
            </w:r>
          </w:p>
          <w:p>
            <w:pPr>
              <w:ind w:firstLine="472" w:firstLineChars="200"/>
              <w:rPr>
                <w:rFonts w:ascii="宋体"/>
                <w:spacing w:val="-2"/>
                <w:sz w:val="24"/>
                <w:szCs w:val="24"/>
              </w:rPr>
            </w:pPr>
            <w:r>
              <w:rPr>
                <w:rFonts w:hint="eastAsia" w:ascii="宋体" w:hAnsi="宋体"/>
                <w:spacing w:val="-2"/>
                <w:sz w:val="24"/>
                <w:szCs w:val="24"/>
              </w:rPr>
              <w:t>变量叶片泵调压组件：系统调压阀底座、直动式溢流阀、单向阀等组成。</w:t>
            </w:r>
          </w:p>
        </w:tc>
        <w:tc>
          <w:tcPr>
            <w:tcW w:w="754" w:type="dxa"/>
            <w:vAlign w:val="center"/>
          </w:tcPr>
          <w:p>
            <w:pPr>
              <w:rPr>
                <w:rFonts w:ascii="宋体"/>
                <w:kern w:val="0"/>
                <w:sz w:val="24"/>
                <w:szCs w:val="24"/>
              </w:rPr>
            </w:pPr>
            <w:r>
              <w:rPr>
                <w:rFonts w:hint="eastAsia" w:ascii="宋体" w:hAnsi="宋体"/>
                <w:kern w:val="0"/>
                <w:sz w:val="24"/>
                <w:szCs w:val="24"/>
              </w:rPr>
              <w:t>各</w:t>
            </w:r>
            <w:r>
              <w:rPr>
                <w:rFonts w:ascii="宋体" w:hAnsi="宋体"/>
                <w:kern w:val="0"/>
                <w:sz w:val="24"/>
                <w:szCs w:val="24"/>
              </w:rPr>
              <w:t>1</w:t>
            </w:r>
            <w:r>
              <w:rPr>
                <w:rFonts w:hint="eastAsia" w:ascii="宋体" w:hAnsi="宋体"/>
                <w:kern w:val="0"/>
                <w:sz w:val="24"/>
                <w:szCs w:val="24"/>
              </w:rPr>
              <w:t>套</w:t>
            </w:r>
          </w:p>
        </w:tc>
        <w:tc>
          <w:tcPr>
            <w:tcW w:w="90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numPr>
                <w:ilvl w:val="0"/>
                <w:numId w:val="5"/>
              </w:numPr>
              <w:ind w:left="0" w:firstLine="0"/>
              <w:jc w:val="center"/>
              <w:rPr>
                <w:rFonts w:ascii="宋体"/>
                <w:kern w:val="0"/>
                <w:sz w:val="24"/>
                <w:szCs w:val="24"/>
              </w:rPr>
            </w:pPr>
          </w:p>
        </w:tc>
        <w:tc>
          <w:tcPr>
            <w:tcW w:w="1563" w:type="dxa"/>
            <w:vAlign w:val="center"/>
          </w:tcPr>
          <w:p>
            <w:pPr>
              <w:rPr>
                <w:rFonts w:ascii="宋体"/>
                <w:spacing w:val="-2"/>
                <w:sz w:val="24"/>
                <w:szCs w:val="24"/>
              </w:rPr>
            </w:pPr>
            <w:r>
              <w:rPr>
                <w:rFonts w:hint="eastAsia" w:ascii="宋体" w:hAnsi="宋体"/>
                <w:spacing w:val="-2"/>
                <w:sz w:val="24"/>
                <w:szCs w:val="24"/>
              </w:rPr>
              <w:t>液压站配套附件</w:t>
            </w:r>
          </w:p>
        </w:tc>
        <w:tc>
          <w:tcPr>
            <w:tcW w:w="4743" w:type="dxa"/>
            <w:vAlign w:val="center"/>
          </w:tcPr>
          <w:p>
            <w:pPr>
              <w:ind w:firstLine="472" w:firstLineChars="200"/>
              <w:rPr>
                <w:rFonts w:ascii="宋体"/>
                <w:spacing w:val="-2"/>
                <w:sz w:val="24"/>
                <w:szCs w:val="24"/>
              </w:rPr>
            </w:pPr>
            <w:r>
              <w:rPr>
                <w:rFonts w:hint="eastAsia" w:ascii="宋体" w:hAnsi="宋体"/>
                <w:spacing w:val="-2"/>
                <w:sz w:val="24"/>
                <w:szCs w:val="24"/>
              </w:rPr>
              <w:t>蓄能器、风冷却器、压力管路过滤器、耐震不锈钢压力表、耐震不锈钢电接点压力表、</w:t>
            </w:r>
            <w:r>
              <w:rPr>
                <w:rFonts w:ascii="宋体" w:hAnsi="宋体"/>
                <w:spacing w:val="-2"/>
                <w:sz w:val="24"/>
                <w:szCs w:val="24"/>
              </w:rPr>
              <w:t>32#</w:t>
            </w:r>
            <w:r>
              <w:rPr>
                <w:rFonts w:hint="eastAsia" w:ascii="宋体" w:hAnsi="宋体"/>
                <w:spacing w:val="-2"/>
                <w:sz w:val="24"/>
                <w:szCs w:val="24"/>
              </w:rPr>
              <w:t>抗磨液压油、油温液位计</w:t>
            </w:r>
            <w:r>
              <w:rPr>
                <w:rFonts w:hint="eastAsia" w:ascii="宋体" w:hAnsi="宋体"/>
                <w:kern w:val="0"/>
                <w:sz w:val="24"/>
                <w:szCs w:val="24"/>
              </w:rPr>
              <w:t>、</w:t>
            </w:r>
            <w:r>
              <w:rPr>
                <w:rFonts w:hint="eastAsia" w:ascii="宋体" w:hAnsi="宋体"/>
                <w:spacing w:val="-2"/>
                <w:sz w:val="24"/>
                <w:szCs w:val="24"/>
              </w:rPr>
              <w:t>清洁盖</w:t>
            </w:r>
            <w:r>
              <w:rPr>
                <w:rFonts w:hint="eastAsia" w:ascii="宋体" w:hAnsi="宋体"/>
                <w:kern w:val="0"/>
                <w:sz w:val="24"/>
                <w:szCs w:val="24"/>
              </w:rPr>
              <w:t>、</w:t>
            </w:r>
            <w:r>
              <w:rPr>
                <w:rFonts w:hint="eastAsia" w:ascii="宋体" w:hAnsi="宋体"/>
                <w:spacing w:val="-2"/>
                <w:sz w:val="24"/>
                <w:szCs w:val="24"/>
              </w:rPr>
              <w:t>空气滤清器</w:t>
            </w:r>
            <w:r>
              <w:rPr>
                <w:rFonts w:hint="eastAsia" w:ascii="宋体" w:hAnsi="宋体"/>
                <w:kern w:val="0"/>
                <w:sz w:val="24"/>
                <w:szCs w:val="24"/>
              </w:rPr>
              <w:t>、</w:t>
            </w:r>
            <w:r>
              <w:rPr>
                <w:rFonts w:hint="eastAsia" w:ascii="宋体" w:hAnsi="宋体"/>
                <w:spacing w:val="-2"/>
                <w:sz w:val="24"/>
                <w:szCs w:val="24"/>
              </w:rPr>
              <w:t>吸油过滤器等组成。</w:t>
            </w:r>
          </w:p>
        </w:tc>
        <w:tc>
          <w:tcPr>
            <w:tcW w:w="754" w:type="dxa"/>
            <w:vAlign w:val="center"/>
          </w:tcPr>
          <w:p>
            <w:pPr>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900" w:type="dxa"/>
            <w:vAlign w:val="center"/>
          </w:tcPr>
          <w:p>
            <w:pPr>
              <w:rPr>
                <w:rFonts w:ascii="宋体"/>
                <w:sz w:val="24"/>
                <w:szCs w:val="24"/>
              </w:rPr>
            </w:pPr>
          </w:p>
        </w:tc>
      </w:tr>
    </w:tbl>
    <w:p>
      <w:pPr>
        <w:snapToGrid w:val="0"/>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全自动轧钢冲压模拟装置基本配置</w:t>
      </w:r>
    </w:p>
    <w:tbl>
      <w:tblPr>
        <w:tblStyle w:val="18"/>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869"/>
        <w:gridCol w:w="4670"/>
        <w:gridCol w:w="705"/>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rPr>
                <w:rFonts w:ascii="宋体"/>
                <w:b/>
                <w:kern w:val="0"/>
                <w:sz w:val="24"/>
                <w:szCs w:val="24"/>
              </w:rPr>
            </w:pPr>
            <w:r>
              <w:rPr>
                <w:rFonts w:hint="eastAsia" w:ascii="宋体" w:hAnsi="宋体"/>
                <w:b/>
                <w:spacing w:val="-2"/>
                <w:sz w:val="24"/>
                <w:szCs w:val="24"/>
              </w:rPr>
              <w:t>序号</w:t>
            </w:r>
          </w:p>
        </w:tc>
        <w:tc>
          <w:tcPr>
            <w:tcW w:w="1869" w:type="dxa"/>
            <w:vAlign w:val="center"/>
          </w:tcPr>
          <w:p>
            <w:pPr>
              <w:widowControl/>
              <w:ind w:left="414" w:hanging="414"/>
              <w:rPr>
                <w:rFonts w:ascii="宋体"/>
                <w:b/>
                <w:spacing w:val="-2"/>
                <w:sz w:val="24"/>
                <w:szCs w:val="24"/>
              </w:rPr>
            </w:pPr>
            <w:r>
              <w:rPr>
                <w:rFonts w:hint="eastAsia" w:ascii="宋体" w:hAnsi="宋体"/>
                <w:b/>
                <w:spacing w:val="-2"/>
                <w:sz w:val="24"/>
                <w:szCs w:val="24"/>
              </w:rPr>
              <w:t>实训模块名称</w:t>
            </w:r>
          </w:p>
        </w:tc>
        <w:tc>
          <w:tcPr>
            <w:tcW w:w="4670" w:type="dxa"/>
            <w:vAlign w:val="center"/>
          </w:tcPr>
          <w:p>
            <w:pPr>
              <w:widowControl/>
              <w:ind w:left="414" w:hanging="414"/>
              <w:rPr>
                <w:rFonts w:ascii="宋体"/>
                <w:b/>
                <w:spacing w:val="-2"/>
                <w:sz w:val="24"/>
                <w:szCs w:val="24"/>
              </w:rPr>
            </w:pPr>
            <w:r>
              <w:rPr>
                <w:rFonts w:hint="eastAsia" w:ascii="宋体" w:hAnsi="宋体"/>
                <w:b/>
                <w:spacing w:val="-2"/>
                <w:sz w:val="24"/>
                <w:szCs w:val="24"/>
              </w:rPr>
              <w:t>主要配置</w:t>
            </w:r>
          </w:p>
        </w:tc>
        <w:tc>
          <w:tcPr>
            <w:tcW w:w="705" w:type="dxa"/>
            <w:vAlign w:val="center"/>
          </w:tcPr>
          <w:p>
            <w:pPr>
              <w:widowControl/>
              <w:spacing w:line="320" w:lineRule="exact"/>
              <w:ind w:left="414" w:hanging="414"/>
              <w:rPr>
                <w:rFonts w:ascii="宋体"/>
                <w:b/>
                <w:kern w:val="0"/>
                <w:sz w:val="24"/>
                <w:szCs w:val="24"/>
              </w:rPr>
            </w:pPr>
            <w:r>
              <w:rPr>
                <w:rFonts w:hint="eastAsia" w:ascii="宋体" w:hAnsi="宋体"/>
                <w:b/>
                <w:spacing w:val="-2"/>
                <w:sz w:val="24"/>
                <w:szCs w:val="24"/>
              </w:rPr>
              <w:t>数量</w:t>
            </w:r>
          </w:p>
        </w:tc>
        <w:tc>
          <w:tcPr>
            <w:tcW w:w="752" w:type="dxa"/>
            <w:vAlign w:val="center"/>
          </w:tcPr>
          <w:p>
            <w:pPr>
              <w:widowControl/>
              <w:spacing w:line="320" w:lineRule="exact"/>
              <w:ind w:left="414" w:hanging="414"/>
              <w:rPr>
                <w:rFonts w:ascii="宋体"/>
                <w:b/>
                <w:kern w:val="0"/>
                <w:sz w:val="24"/>
                <w:szCs w:val="24"/>
              </w:rPr>
            </w:pPr>
            <w:r>
              <w:rPr>
                <w:rFonts w:hint="eastAsia" w:ascii="宋体" w:hAnsi="宋体"/>
                <w:b/>
                <w:spacing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numPr>
                <w:ilvl w:val="0"/>
                <w:numId w:val="6"/>
              </w:numPr>
              <w:ind w:left="0" w:firstLine="0"/>
              <w:jc w:val="center"/>
              <w:rPr>
                <w:rFonts w:ascii="宋体"/>
                <w:kern w:val="0"/>
                <w:sz w:val="24"/>
                <w:szCs w:val="24"/>
              </w:rPr>
            </w:pPr>
          </w:p>
        </w:tc>
        <w:tc>
          <w:tcPr>
            <w:tcW w:w="1869" w:type="dxa"/>
            <w:vMerge w:val="restart"/>
            <w:vAlign w:val="center"/>
          </w:tcPr>
          <w:p>
            <w:pPr>
              <w:ind w:left="-14" w:leftChars="-35" w:hanging="59" w:hangingChars="25"/>
              <w:rPr>
                <w:rFonts w:ascii="宋体"/>
                <w:spacing w:val="-2"/>
                <w:sz w:val="24"/>
                <w:szCs w:val="24"/>
              </w:rPr>
            </w:pPr>
            <w:r>
              <w:rPr>
                <w:rFonts w:hint="eastAsia" w:ascii="宋体" w:hAnsi="宋体"/>
                <w:spacing w:val="-2"/>
                <w:sz w:val="24"/>
                <w:szCs w:val="24"/>
              </w:rPr>
              <w:t>模拟装置控制单元</w:t>
            </w:r>
          </w:p>
        </w:tc>
        <w:tc>
          <w:tcPr>
            <w:tcW w:w="4670" w:type="dxa"/>
            <w:vAlign w:val="center"/>
          </w:tcPr>
          <w:p>
            <w:pPr>
              <w:ind w:firstLine="420"/>
              <w:rPr>
                <w:rFonts w:ascii="宋体"/>
                <w:spacing w:val="-2"/>
                <w:sz w:val="24"/>
                <w:szCs w:val="24"/>
              </w:rPr>
            </w:pPr>
            <w:r>
              <w:rPr>
                <w:rFonts w:hint="eastAsia" w:ascii="宋体" w:hAnsi="宋体"/>
                <w:spacing w:val="-2"/>
                <w:sz w:val="24"/>
                <w:szCs w:val="24"/>
              </w:rPr>
              <w:t>采用西门子</w:t>
            </w:r>
            <w:r>
              <w:rPr>
                <w:rFonts w:ascii="宋体" w:hAnsi="宋体"/>
                <w:spacing w:val="-2"/>
                <w:sz w:val="24"/>
                <w:szCs w:val="24"/>
              </w:rPr>
              <w:t>S7-200 SMART CPUST20</w:t>
            </w:r>
            <w:r>
              <w:rPr>
                <w:rFonts w:hint="eastAsia" w:ascii="宋体" w:hAnsi="宋体"/>
                <w:spacing w:val="-2"/>
                <w:sz w:val="24"/>
                <w:szCs w:val="24"/>
              </w:rPr>
              <w:t>主机</w:t>
            </w:r>
            <w:r>
              <w:rPr>
                <w:rFonts w:ascii="宋体" w:hAnsi="宋体"/>
                <w:spacing w:val="-2"/>
                <w:sz w:val="24"/>
                <w:szCs w:val="24"/>
              </w:rPr>
              <w:t>,12</w:t>
            </w:r>
            <w:r>
              <w:rPr>
                <w:rFonts w:hint="eastAsia" w:ascii="宋体" w:hAnsi="宋体"/>
                <w:spacing w:val="-2"/>
                <w:sz w:val="24"/>
                <w:szCs w:val="24"/>
              </w:rPr>
              <w:t>输入</w:t>
            </w:r>
            <w:r>
              <w:rPr>
                <w:rFonts w:ascii="宋体" w:hAnsi="宋体"/>
                <w:spacing w:val="-2"/>
                <w:sz w:val="24"/>
                <w:szCs w:val="24"/>
              </w:rPr>
              <w:t>/8</w:t>
            </w:r>
            <w:r>
              <w:rPr>
                <w:rFonts w:hint="eastAsia" w:ascii="宋体" w:hAnsi="宋体"/>
                <w:spacing w:val="-2"/>
                <w:sz w:val="24"/>
                <w:szCs w:val="24"/>
              </w:rPr>
              <w:t>晶体管输出，外加</w:t>
            </w:r>
            <w:r>
              <w:rPr>
                <w:rFonts w:ascii="宋体" w:hAnsi="宋体"/>
                <w:spacing w:val="-2"/>
                <w:sz w:val="24"/>
                <w:szCs w:val="24"/>
              </w:rPr>
              <w:t>EM DT16</w:t>
            </w:r>
            <w:r>
              <w:rPr>
                <w:rFonts w:hint="eastAsia" w:ascii="宋体" w:hAnsi="宋体"/>
                <w:spacing w:val="-2"/>
                <w:sz w:val="24"/>
                <w:szCs w:val="24"/>
              </w:rPr>
              <w:t>数字量扩展模块</w:t>
            </w:r>
            <w:r>
              <w:rPr>
                <w:rFonts w:ascii="宋体" w:hAnsi="宋体"/>
                <w:spacing w:val="-2"/>
                <w:sz w:val="24"/>
                <w:szCs w:val="24"/>
              </w:rPr>
              <w:t>,8</w:t>
            </w:r>
            <w:r>
              <w:rPr>
                <w:rFonts w:hint="eastAsia" w:ascii="宋体" w:hAnsi="宋体"/>
                <w:spacing w:val="-2"/>
                <w:sz w:val="24"/>
                <w:szCs w:val="24"/>
              </w:rPr>
              <w:t>输入</w:t>
            </w:r>
            <w:r>
              <w:rPr>
                <w:rFonts w:ascii="宋体" w:hAnsi="宋体"/>
                <w:spacing w:val="-2"/>
                <w:sz w:val="24"/>
                <w:szCs w:val="24"/>
              </w:rPr>
              <w:t>/8</w:t>
            </w:r>
            <w:r>
              <w:rPr>
                <w:rFonts w:hint="eastAsia" w:ascii="宋体" w:hAnsi="宋体"/>
                <w:spacing w:val="-2"/>
                <w:sz w:val="24"/>
                <w:szCs w:val="24"/>
              </w:rPr>
              <w:t>输出。</w:t>
            </w:r>
          </w:p>
        </w:tc>
        <w:tc>
          <w:tcPr>
            <w:tcW w:w="705" w:type="dxa"/>
            <w:vAlign w:val="center"/>
          </w:tcPr>
          <w:p>
            <w:pPr>
              <w:spacing w:line="320" w:lineRule="exact"/>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52" w:type="dxa"/>
            <w:vMerge w:val="restart"/>
            <w:vAlign w:val="center"/>
          </w:tcPr>
          <w:p>
            <w:pPr>
              <w:spacing w:line="320" w:lineRule="exact"/>
              <w:jc w:val="center"/>
              <w:rPr>
                <w:rFonts w:ascii="宋体"/>
                <w:sz w:val="24"/>
                <w:szCs w:val="24"/>
              </w:rPr>
            </w:pPr>
            <w:r>
              <w:rPr>
                <w:rFonts w:hint="eastAsia" w:ascii="宋体" w:hAnsi="宋体"/>
                <w:sz w:val="24"/>
                <w:szCs w:val="24"/>
              </w:rPr>
              <w:t>二</w:t>
            </w:r>
          </w:p>
          <w:p>
            <w:pPr>
              <w:spacing w:line="320" w:lineRule="exact"/>
              <w:jc w:val="center"/>
              <w:rPr>
                <w:rFonts w:ascii="宋体"/>
                <w:sz w:val="24"/>
                <w:szCs w:val="24"/>
              </w:rPr>
            </w:pPr>
            <w:r>
              <w:rPr>
                <w:rFonts w:hint="eastAsia" w:ascii="宋体" w:hAnsi="宋体"/>
                <w:sz w:val="24"/>
                <w:szCs w:val="24"/>
              </w:rPr>
              <w:t>选</w:t>
            </w:r>
          </w:p>
          <w:p>
            <w:pPr>
              <w:spacing w:line="320" w:lineRule="exact"/>
              <w:jc w:val="center"/>
              <w:rPr>
                <w:rFonts w:ascii="宋体"/>
                <w:spacing w:val="-2"/>
                <w:sz w:val="24"/>
                <w:szCs w:val="24"/>
              </w:rPr>
            </w:pPr>
            <w:r>
              <w:rPr>
                <w:rFonts w:hint="eastAsia" w:ascii="宋体" w:hAnsi="宋体"/>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numPr>
                <w:ilvl w:val="0"/>
                <w:numId w:val="6"/>
              </w:numPr>
              <w:ind w:left="0" w:firstLine="0"/>
              <w:jc w:val="center"/>
              <w:rPr>
                <w:rFonts w:ascii="宋体"/>
                <w:kern w:val="0"/>
                <w:sz w:val="24"/>
                <w:szCs w:val="24"/>
              </w:rPr>
            </w:pPr>
          </w:p>
        </w:tc>
        <w:tc>
          <w:tcPr>
            <w:tcW w:w="1869" w:type="dxa"/>
            <w:vMerge w:val="continue"/>
            <w:vAlign w:val="center"/>
          </w:tcPr>
          <w:p>
            <w:pPr>
              <w:ind w:left="-14" w:leftChars="-35" w:hanging="59" w:hangingChars="25"/>
              <w:rPr>
                <w:rFonts w:ascii="宋体"/>
                <w:spacing w:val="-2"/>
                <w:sz w:val="24"/>
                <w:szCs w:val="24"/>
              </w:rPr>
            </w:pPr>
          </w:p>
        </w:tc>
        <w:tc>
          <w:tcPr>
            <w:tcW w:w="4670" w:type="dxa"/>
            <w:vAlign w:val="center"/>
          </w:tcPr>
          <w:p>
            <w:pPr>
              <w:ind w:firstLine="420"/>
              <w:rPr>
                <w:rFonts w:ascii="宋体"/>
                <w:spacing w:val="-2"/>
                <w:sz w:val="24"/>
                <w:szCs w:val="24"/>
              </w:rPr>
            </w:pPr>
            <w:r>
              <w:rPr>
                <w:rFonts w:hint="eastAsia" w:ascii="宋体" w:hAnsi="宋体"/>
                <w:spacing w:val="-2"/>
                <w:sz w:val="24"/>
                <w:szCs w:val="24"/>
              </w:rPr>
              <w:t>采用三菱第三代</w:t>
            </w:r>
            <w:r>
              <w:rPr>
                <w:rFonts w:ascii="宋体" w:hAnsi="宋体"/>
                <w:spacing w:val="-2"/>
                <w:sz w:val="24"/>
                <w:szCs w:val="24"/>
              </w:rPr>
              <w:t>3U</w:t>
            </w:r>
            <w:r>
              <w:rPr>
                <w:rFonts w:hint="eastAsia" w:ascii="宋体" w:hAnsi="宋体"/>
                <w:spacing w:val="-2"/>
                <w:sz w:val="24"/>
                <w:szCs w:val="24"/>
              </w:rPr>
              <w:t>系列主机，</w:t>
            </w:r>
            <w:r>
              <w:rPr>
                <w:rFonts w:ascii="宋体" w:hAnsi="宋体"/>
                <w:spacing w:val="-2"/>
                <w:sz w:val="24"/>
                <w:szCs w:val="24"/>
              </w:rPr>
              <w:t>FX3U-32MT 16</w:t>
            </w:r>
            <w:r>
              <w:rPr>
                <w:rFonts w:hint="eastAsia" w:ascii="宋体" w:hAnsi="宋体"/>
                <w:spacing w:val="-2"/>
                <w:sz w:val="24"/>
                <w:szCs w:val="24"/>
              </w:rPr>
              <w:t>点输入</w:t>
            </w:r>
            <w:r>
              <w:rPr>
                <w:rFonts w:ascii="宋体" w:hAnsi="宋体"/>
                <w:spacing w:val="-2"/>
                <w:sz w:val="24"/>
                <w:szCs w:val="24"/>
              </w:rPr>
              <w:t>/16</w:t>
            </w:r>
            <w:r>
              <w:rPr>
                <w:rFonts w:hint="eastAsia" w:ascii="宋体" w:hAnsi="宋体"/>
                <w:spacing w:val="-2"/>
                <w:sz w:val="24"/>
                <w:szCs w:val="24"/>
              </w:rPr>
              <w:t>晶体管输出，外加数字量扩展模块</w:t>
            </w:r>
            <w:r>
              <w:rPr>
                <w:rFonts w:ascii="宋体" w:hAnsi="宋体"/>
                <w:spacing w:val="-2"/>
                <w:sz w:val="24"/>
                <w:szCs w:val="24"/>
              </w:rPr>
              <w:t>FX2N8EX</w:t>
            </w:r>
            <w:r>
              <w:rPr>
                <w:rFonts w:hint="eastAsia" w:ascii="宋体" w:hAnsi="宋体"/>
                <w:spacing w:val="-2"/>
                <w:sz w:val="24"/>
                <w:szCs w:val="24"/>
              </w:rPr>
              <w:t>，</w:t>
            </w:r>
            <w:r>
              <w:rPr>
                <w:rFonts w:ascii="宋体" w:hAnsi="宋体"/>
                <w:spacing w:val="-2"/>
                <w:sz w:val="24"/>
                <w:szCs w:val="24"/>
              </w:rPr>
              <w:t>8</w:t>
            </w:r>
            <w:r>
              <w:rPr>
                <w:rFonts w:hint="eastAsia" w:ascii="宋体" w:hAnsi="宋体"/>
                <w:spacing w:val="-2"/>
                <w:sz w:val="24"/>
                <w:szCs w:val="24"/>
              </w:rPr>
              <w:t>输入。</w:t>
            </w:r>
          </w:p>
        </w:tc>
        <w:tc>
          <w:tcPr>
            <w:tcW w:w="705" w:type="dxa"/>
            <w:vAlign w:val="center"/>
          </w:tcPr>
          <w:p>
            <w:pPr>
              <w:spacing w:line="320" w:lineRule="exact"/>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52" w:type="dxa"/>
            <w:vMerge w:val="continue"/>
            <w:vAlign w:val="center"/>
          </w:tcPr>
          <w:p>
            <w:pPr>
              <w:spacing w:line="320" w:lineRule="exact"/>
              <w:ind w:left="412" w:hanging="412"/>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numPr>
                <w:ilvl w:val="0"/>
                <w:numId w:val="6"/>
              </w:numPr>
              <w:ind w:left="0" w:firstLine="0"/>
              <w:jc w:val="center"/>
              <w:rPr>
                <w:rFonts w:ascii="宋体"/>
                <w:kern w:val="0"/>
                <w:sz w:val="24"/>
                <w:szCs w:val="24"/>
              </w:rPr>
            </w:pPr>
          </w:p>
        </w:tc>
        <w:tc>
          <w:tcPr>
            <w:tcW w:w="1869" w:type="dxa"/>
            <w:vAlign w:val="center"/>
          </w:tcPr>
          <w:p>
            <w:pPr>
              <w:ind w:left="-14" w:leftChars="-35" w:hanging="59" w:hangingChars="25"/>
              <w:rPr>
                <w:rFonts w:ascii="宋体"/>
                <w:spacing w:val="-2"/>
                <w:sz w:val="24"/>
                <w:szCs w:val="24"/>
              </w:rPr>
            </w:pPr>
            <w:r>
              <w:rPr>
                <w:rFonts w:hint="eastAsia" w:ascii="宋体" w:hAnsi="宋体"/>
                <w:spacing w:val="-2"/>
                <w:sz w:val="24"/>
                <w:szCs w:val="24"/>
              </w:rPr>
              <w:t>气动上料实训模块</w:t>
            </w:r>
          </w:p>
        </w:tc>
        <w:tc>
          <w:tcPr>
            <w:tcW w:w="4670" w:type="dxa"/>
            <w:vAlign w:val="center"/>
          </w:tcPr>
          <w:p>
            <w:pPr>
              <w:ind w:firstLine="420"/>
              <w:rPr>
                <w:rFonts w:ascii="宋体"/>
                <w:spacing w:val="-2"/>
                <w:sz w:val="24"/>
                <w:szCs w:val="24"/>
              </w:rPr>
            </w:pPr>
            <w:r>
              <w:rPr>
                <w:rFonts w:hint="eastAsia" w:ascii="宋体" w:hAnsi="宋体"/>
                <w:spacing w:val="-2"/>
                <w:sz w:val="24"/>
                <w:szCs w:val="24"/>
              </w:rPr>
              <w:t>上料实训模块由井式上料机构、顶料气缸、推料气缸、机械结构件主要采用硬铝精加工，表面喷砂处理。</w:t>
            </w:r>
          </w:p>
        </w:tc>
        <w:tc>
          <w:tcPr>
            <w:tcW w:w="705" w:type="dxa"/>
            <w:vAlign w:val="center"/>
          </w:tcPr>
          <w:p>
            <w:pPr>
              <w:spacing w:line="320" w:lineRule="exact"/>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52" w:type="dxa"/>
            <w:vAlign w:val="center"/>
          </w:tcPr>
          <w:p>
            <w:pPr>
              <w:spacing w:line="320" w:lineRule="exact"/>
              <w:ind w:left="412" w:hanging="412"/>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numPr>
                <w:ilvl w:val="0"/>
                <w:numId w:val="6"/>
              </w:numPr>
              <w:ind w:left="0" w:firstLine="0"/>
              <w:jc w:val="center"/>
              <w:rPr>
                <w:rFonts w:ascii="宋体"/>
                <w:kern w:val="0"/>
                <w:sz w:val="24"/>
                <w:szCs w:val="24"/>
              </w:rPr>
            </w:pPr>
          </w:p>
        </w:tc>
        <w:tc>
          <w:tcPr>
            <w:tcW w:w="1869" w:type="dxa"/>
            <w:vAlign w:val="center"/>
          </w:tcPr>
          <w:p>
            <w:pPr>
              <w:ind w:left="-14" w:leftChars="-35" w:hanging="59" w:hangingChars="25"/>
              <w:rPr>
                <w:rFonts w:ascii="宋体"/>
                <w:spacing w:val="-2"/>
                <w:sz w:val="24"/>
                <w:szCs w:val="24"/>
              </w:rPr>
            </w:pPr>
            <w:r>
              <w:rPr>
                <w:rFonts w:hint="eastAsia" w:ascii="宋体" w:hAnsi="宋体"/>
                <w:spacing w:val="-2"/>
                <w:sz w:val="24"/>
                <w:szCs w:val="24"/>
              </w:rPr>
              <w:t>传送实训模块</w:t>
            </w:r>
          </w:p>
          <w:p>
            <w:pPr>
              <w:ind w:left="-14" w:leftChars="-35" w:hanging="59" w:hangingChars="25"/>
              <w:rPr>
                <w:rFonts w:ascii="宋体"/>
                <w:spacing w:val="-2"/>
                <w:sz w:val="24"/>
                <w:szCs w:val="24"/>
              </w:rPr>
            </w:pPr>
            <w:r>
              <w:rPr>
                <w:rFonts w:hint="eastAsia" w:ascii="宋体" w:hAnsi="宋体"/>
                <w:spacing w:val="-2"/>
                <w:sz w:val="24"/>
                <w:szCs w:val="24"/>
              </w:rPr>
              <w:t>（液压马达控制）</w:t>
            </w:r>
          </w:p>
        </w:tc>
        <w:tc>
          <w:tcPr>
            <w:tcW w:w="4670" w:type="dxa"/>
            <w:vAlign w:val="center"/>
          </w:tcPr>
          <w:p>
            <w:pPr>
              <w:ind w:firstLine="420"/>
              <w:rPr>
                <w:rFonts w:ascii="宋体"/>
                <w:spacing w:val="-2"/>
                <w:sz w:val="24"/>
                <w:szCs w:val="24"/>
              </w:rPr>
            </w:pPr>
            <w:r>
              <w:rPr>
                <w:rFonts w:hint="eastAsia" w:ascii="宋体" w:hAnsi="宋体"/>
                <w:spacing w:val="-2"/>
                <w:sz w:val="24"/>
                <w:szCs w:val="24"/>
              </w:rPr>
              <w:t>传递实训单元采用同步带传动、链条传动等传动机构，由摆线液压马达、辊子链轮、</w:t>
            </w:r>
            <w:r>
              <w:rPr>
                <w:rFonts w:ascii="宋体" w:hAnsi="宋体"/>
                <w:spacing w:val="-2"/>
                <w:sz w:val="24"/>
                <w:szCs w:val="24"/>
              </w:rPr>
              <w:t>12</w:t>
            </w:r>
            <w:r>
              <w:rPr>
                <w:rFonts w:hint="eastAsia" w:ascii="宋体" w:hAnsi="宋体"/>
                <w:spacing w:val="-2"/>
                <w:sz w:val="24"/>
                <w:szCs w:val="24"/>
              </w:rPr>
              <w:t>只滚筒、同步带轮、基座等部件组成。机械结构件采用</w:t>
            </w:r>
            <w:r>
              <w:rPr>
                <w:rFonts w:ascii="宋体" w:hAnsi="宋体"/>
                <w:spacing w:val="-2"/>
                <w:sz w:val="24"/>
                <w:szCs w:val="24"/>
              </w:rPr>
              <w:t>45#</w:t>
            </w:r>
            <w:r>
              <w:rPr>
                <w:rFonts w:hint="eastAsia" w:ascii="宋体" w:hAnsi="宋体"/>
                <w:spacing w:val="-2"/>
                <w:sz w:val="24"/>
                <w:szCs w:val="24"/>
              </w:rPr>
              <w:t>钢精加工工艺而成，表面镀镍处理。</w:t>
            </w:r>
          </w:p>
        </w:tc>
        <w:tc>
          <w:tcPr>
            <w:tcW w:w="705" w:type="dxa"/>
            <w:vAlign w:val="center"/>
          </w:tcPr>
          <w:p>
            <w:pPr>
              <w:spacing w:line="320" w:lineRule="exact"/>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52" w:type="dxa"/>
            <w:vAlign w:val="center"/>
          </w:tcPr>
          <w:p>
            <w:pPr>
              <w:spacing w:line="320" w:lineRule="exact"/>
              <w:ind w:left="412" w:hanging="412"/>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numPr>
                <w:ilvl w:val="0"/>
                <w:numId w:val="6"/>
              </w:numPr>
              <w:ind w:left="0" w:firstLine="0"/>
              <w:jc w:val="center"/>
              <w:rPr>
                <w:rFonts w:ascii="宋体"/>
                <w:kern w:val="0"/>
                <w:sz w:val="24"/>
                <w:szCs w:val="24"/>
              </w:rPr>
            </w:pPr>
          </w:p>
        </w:tc>
        <w:tc>
          <w:tcPr>
            <w:tcW w:w="1869" w:type="dxa"/>
            <w:vAlign w:val="center"/>
          </w:tcPr>
          <w:p>
            <w:pPr>
              <w:ind w:left="-14" w:leftChars="-35" w:hanging="59" w:hangingChars="25"/>
              <w:rPr>
                <w:rFonts w:ascii="宋体"/>
                <w:spacing w:val="-2"/>
                <w:sz w:val="24"/>
                <w:szCs w:val="24"/>
              </w:rPr>
            </w:pPr>
            <w:r>
              <w:rPr>
                <w:rFonts w:hint="eastAsia" w:ascii="宋体" w:hAnsi="宋体"/>
                <w:spacing w:val="-2"/>
                <w:sz w:val="24"/>
                <w:szCs w:val="24"/>
              </w:rPr>
              <w:t>轧钢实训模块</w:t>
            </w:r>
          </w:p>
          <w:p>
            <w:pPr>
              <w:ind w:left="-14" w:leftChars="-35" w:hanging="59" w:hangingChars="25"/>
              <w:rPr>
                <w:rFonts w:ascii="宋体"/>
                <w:spacing w:val="-2"/>
                <w:sz w:val="24"/>
                <w:szCs w:val="24"/>
              </w:rPr>
            </w:pPr>
            <w:r>
              <w:rPr>
                <w:rFonts w:hint="eastAsia" w:ascii="宋体" w:hAnsi="宋体"/>
                <w:spacing w:val="-2"/>
                <w:sz w:val="24"/>
                <w:szCs w:val="24"/>
              </w:rPr>
              <w:t>（双缸同步）</w:t>
            </w:r>
          </w:p>
        </w:tc>
        <w:tc>
          <w:tcPr>
            <w:tcW w:w="4670" w:type="dxa"/>
            <w:vAlign w:val="center"/>
          </w:tcPr>
          <w:p>
            <w:pPr>
              <w:ind w:firstLine="420"/>
              <w:rPr>
                <w:rFonts w:ascii="宋体"/>
                <w:spacing w:val="-2"/>
                <w:sz w:val="24"/>
                <w:szCs w:val="24"/>
              </w:rPr>
            </w:pPr>
            <w:r>
              <w:rPr>
                <w:rFonts w:hint="eastAsia" w:ascii="宋体" w:hAnsi="宋体"/>
                <w:spacing w:val="-2"/>
                <w:sz w:val="24"/>
                <w:szCs w:val="24"/>
              </w:rPr>
              <w:t>轧钢实训模块由轧钢支架、轧钢辊子、辊子链轮、同步液压缸、直线位移传感器</w:t>
            </w:r>
            <w:r>
              <w:rPr>
                <w:rFonts w:ascii="宋体" w:hAnsi="宋体"/>
                <w:spacing w:val="-2"/>
                <w:sz w:val="24"/>
                <w:szCs w:val="24"/>
              </w:rPr>
              <w:t>(CWY-DW-150</w:t>
            </w:r>
            <w:r>
              <w:rPr>
                <w:rFonts w:hint="eastAsia" w:ascii="宋体" w:hAnsi="宋体"/>
                <w:spacing w:val="-2"/>
                <w:sz w:val="24"/>
                <w:szCs w:val="24"/>
              </w:rPr>
              <w:t>），机械结构件采用</w:t>
            </w:r>
            <w:r>
              <w:rPr>
                <w:rFonts w:ascii="宋体" w:hAnsi="宋体"/>
                <w:spacing w:val="-2"/>
                <w:sz w:val="24"/>
                <w:szCs w:val="24"/>
              </w:rPr>
              <w:t>45#</w:t>
            </w:r>
            <w:r>
              <w:rPr>
                <w:rFonts w:hint="eastAsia" w:ascii="宋体" w:hAnsi="宋体"/>
                <w:spacing w:val="-2"/>
                <w:sz w:val="24"/>
                <w:szCs w:val="24"/>
              </w:rPr>
              <w:t>钢精加工工艺而成，表面镀镍处理。</w:t>
            </w:r>
          </w:p>
        </w:tc>
        <w:tc>
          <w:tcPr>
            <w:tcW w:w="705" w:type="dxa"/>
            <w:vAlign w:val="center"/>
          </w:tcPr>
          <w:p>
            <w:pPr>
              <w:spacing w:line="320" w:lineRule="exact"/>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52" w:type="dxa"/>
            <w:vAlign w:val="center"/>
          </w:tcPr>
          <w:p>
            <w:pPr>
              <w:spacing w:line="320" w:lineRule="exact"/>
              <w:ind w:left="412" w:hanging="412"/>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numPr>
                <w:ilvl w:val="0"/>
                <w:numId w:val="6"/>
              </w:numPr>
              <w:ind w:left="0" w:firstLine="0"/>
              <w:jc w:val="center"/>
              <w:rPr>
                <w:rFonts w:ascii="宋体"/>
                <w:kern w:val="0"/>
                <w:sz w:val="24"/>
                <w:szCs w:val="24"/>
              </w:rPr>
            </w:pPr>
          </w:p>
        </w:tc>
        <w:tc>
          <w:tcPr>
            <w:tcW w:w="1869" w:type="dxa"/>
            <w:vAlign w:val="center"/>
          </w:tcPr>
          <w:p>
            <w:pPr>
              <w:ind w:left="-14" w:leftChars="-35" w:hanging="59" w:hangingChars="25"/>
              <w:rPr>
                <w:rFonts w:ascii="宋体"/>
                <w:spacing w:val="-2"/>
                <w:sz w:val="24"/>
                <w:szCs w:val="24"/>
              </w:rPr>
            </w:pPr>
            <w:r>
              <w:rPr>
                <w:rFonts w:hint="eastAsia" w:ascii="宋体" w:hAnsi="宋体"/>
                <w:spacing w:val="-2"/>
                <w:sz w:val="24"/>
                <w:szCs w:val="24"/>
              </w:rPr>
              <w:t>冲压实训模块</w:t>
            </w:r>
          </w:p>
        </w:tc>
        <w:tc>
          <w:tcPr>
            <w:tcW w:w="4670" w:type="dxa"/>
            <w:vAlign w:val="center"/>
          </w:tcPr>
          <w:p>
            <w:pPr>
              <w:ind w:firstLine="420"/>
              <w:rPr>
                <w:rFonts w:ascii="宋体"/>
                <w:spacing w:val="-2"/>
                <w:sz w:val="24"/>
                <w:szCs w:val="24"/>
              </w:rPr>
            </w:pPr>
            <w:r>
              <w:rPr>
                <w:rFonts w:hint="eastAsia" w:ascii="宋体" w:hAnsi="宋体"/>
                <w:spacing w:val="-2"/>
                <w:sz w:val="24"/>
                <w:szCs w:val="24"/>
              </w:rPr>
              <w:t>冲压实训模块由冲压缸、上顶缸、定位气缸等组成，机械结构件采用</w:t>
            </w:r>
            <w:r>
              <w:rPr>
                <w:rFonts w:ascii="宋体" w:hAnsi="宋体"/>
                <w:spacing w:val="-2"/>
                <w:sz w:val="24"/>
                <w:szCs w:val="24"/>
              </w:rPr>
              <w:t>45#</w:t>
            </w:r>
            <w:r>
              <w:rPr>
                <w:rFonts w:hint="eastAsia" w:ascii="宋体" w:hAnsi="宋体"/>
                <w:spacing w:val="-2"/>
                <w:sz w:val="24"/>
                <w:szCs w:val="24"/>
              </w:rPr>
              <w:t>钢精加工工艺而成，表面镀镍处理。</w:t>
            </w:r>
          </w:p>
        </w:tc>
        <w:tc>
          <w:tcPr>
            <w:tcW w:w="705" w:type="dxa"/>
            <w:vAlign w:val="center"/>
          </w:tcPr>
          <w:p>
            <w:pPr>
              <w:spacing w:line="320" w:lineRule="exact"/>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52" w:type="dxa"/>
            <w:vAlign w:val="center"/>
          </w:tcPr>
          <w:p>
            <w:pPr>
              <w:spacing w:line="320" w:lineRule="exact"/>
              <w:ind w:left="412" w:hanging="412"/>
              <w:rPr>
                <w:rFonts w:ascii="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numPr>
                <w:ilvl w:val="0"/>
                <w:numId w:val="6"/>
              </w:numPr>
              <w:ind w:left="0" w:firstLine="0"/>
              <w:jc w:val="center"/>
              <w:rPr>
                <w:rFonts w:ascii="宋体"/>
                <w:kern w:val="0"/>
                <w:sz w:val="24"/>
                <w:szCs w:val="24"/>
              </w:rPr>
            </w:pPr>
          </w:p>
        </w:tc>
        <w:tc>
          <w:tcPr>
            <w:tcW w:w="1869" w:type="dxa"/>
            <w:vAlign w:val="center"/>
          </w:tcPr>
          <w:p>
            <w:pPr>
              <w:ind w:left="-14" w:leftChars="-35" w:hanging="59" w:hangingChars="25"/>
              <w:rPr>
                <w:rFonts w:ascii="宋体"/>
                <w:spacing w:val="-2"/>
                <w:sz w:val="24"/>
                <w:szCs w:val="24"/>
              </w:rPr>
            </w:pPr>
            <w:r>
              <w:rPr>
                <w:rFonts w:hint="eastAsia" w:ascii="宋体" w:hAnsi="宋体"/>
                <w:spacing w:val="-2"/>
                <w:sz w:val="24"/>
                <w:szCs w:val="24"/>
              </w:rPr>
              <w:t>下料实训模块</w:t>
            </w:r>
          </w:p>
          <w:p>
            <w:pPr>
              <w:ind w:left="-14" w:leftChars="-35" w:hanging="59" w:hangingChars="25"/>
              <w:rPr>
                <w:rFonts w:ascii="宋体"/>
                <w:spacing w:val="-2"/>
                <w:sz w:val="24"/>
                <w:szCs w:val="24"/>
              </w:rPr>
            </w:pPr>
            <w:r>
              <w:rPr>
                <w:rFonts w:hint="eastAsia" w:ascii="宋体" w:hAnsi="宋体"/>
                <w:spacing w:val="-2"/>
                <w:sz w:val="24"/>
                <w:szCs w:val="24"/>
              </w:rPr>
              <w:t>（气动机械手）</w:t>
            </w:r>
          </w:p>
        </w:tc>
        <w:tc>
          <w:tcPr>
            <w:tcW w:w="4670" w:type="dxa"/>
            <w:vAlign w:val="center"/>
          </w:tcPr>
          <w:p>
            <w:pPr>
              <w:ind w:firstLine="420"/>
              <w:rPr>
                <w:rFonts w:ascii="宋体"/>
                <w:spacing w:val="-2"/>
                <w:sz w:val="24"/>
                <w:szCs w:val="24"/>
              </w:rPr>
            </w:pPr>
            <w:r>
              <w:rPr>
                <w:rFonts w:hint="eastAsia" w:ascii="宋体" w:hAnsi="宋体"/>
                <w:spacing w:val="-2"/>
                <w:sz w:val="24"/>
                <w:szCs w:val="24"/>
              </w:rPr>
              <w:t>下料实训模块由真空吸盘，无杆气缸、双联气缸、步进电机等组成，机械结构件采用硬铝精加工，表面喷砂处理。</w:t>
            </w:r>
          </w:p>
        </w:tc>
        <w:tc>
          <w:tcPr>
            <w:tcW w:w="705" w:type="dxa"/>
            <w:vAlign w:val="center"/>
          </w:tcPr>
          <w:p>
            <w:pPr>
              <w:spacing w:line="320" w:lineRule="exact"/>
              <w:rPr>
                <w:rFonts w:ascii="宋体"/>
                <w:kern w:val="0"/>
                <w:sz w:val="24"/>
                <w:szCs w:val="24"/>
              </w:rPr>
            </w:pPr>
            <w:r>
              <w:rPr>
                <w:rFonts w:ascii="宋体" w:hAnsi="宋体"/>
                <w:kern w:val="0"/>
                <w:sz w:val="24"/>
                <w:szCs w:val="24"/>
              </w:rPr>
              <w:t>1</w:t>
            </w:r>
            <w:r>
              <w:rPr>
                <w:rFonts w:hint="eastAsia" w:ascii="宋体" w:hAnsi="宋体"/>
                <w:kern w:val="0"/>
                <w:sz w:val="24"/>
                <w:szCs w:val="24"/>
              </w:rPr>
              <w:t>套</w:t>
            </w:r>
          </w:p>
        </w:tc>
        <w:tc>
          <w:tcPr>
            <w:tcW w:w="752" w:type="dxa"/>
            <w:vAlign w:val="center"/>
          </w:tcPr>
          <w:p>
            <w:pPr>
              <w:spacing w:line="320" w:lineRule="exact"/>
              <w:ind w:left="412" w:hanging="412"/>
              <w:rPr>
                <w:rFonts w:ascii="宋体"/>
                <w:spacing w:val="-2"/>
                <w:sz w:val="24"/>
                <w:szCs w:val="24"/>
              </w:rPr>
            </w:pPr>
          </w:p>
        </w:tc>
      </w:tr>
    </w:tbl>
    <w:p>
      <w:pPr>
        <w:adjustRightInd w:val="0"/>
        <w:snapToGrid w:val="0"/>
        <w:spacing w:line="560" w:lineRule="exact"/>
        <w:ind w:left="416" w:leftChars="198" w:firstLine="148" w:firstLineChars="49"/>
        <w:jc w:val="left"/>
        <w:outlineLvl w:val="0"/>
        <w:rPr>
          <w:rFonts w:ascii="仿宋_GB2312" w:hAnsi="宋体" w:eastAsia="仿宋_GB2312"/>
          <w:b/>
          <w:sz w:val="30"/>
          <w:szCs w:val="30"/>
        </w:rPr>
      </w:pPr>
      <w:r>
        <w:rPr>
          <w:rFonts w:hint="eastAsia" w:ascii="仿宋_GB2312" w:hAnsi="宋体" w:eastAsia="仿宋_GB2312"/>
          <w:b/>
          <w:sz w:val="30"/>
          <w:szCs w:val="30"/>
        </w:rPr>
        <w:t>（三）场地要求</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竞赛场地光线充足，照明良好；供电供水设施正常且安全有保障；场地整洁、绝缘；每个赛位占地不小于</w:t>
      </w:r>
      <w:r>
        <w:rPr>
          <w:rFonts w:ascii="仿宋_GB2312" w:hAnsi="宋体" w:eastAsia="仿宋_GB2312"/>
          <w:sz w:val="30"/>
          <w:szCs w:val="30"/>
        </w:rPr>
        <w:t>20 m</w:t>
      </w:r>
      <w:r>
        <w:rPr>
          <w:rFonts w:ascii="仿宋_GB2312" w:hAnsi="宋体" w:eastAsia="仿宋_GB2312"/>
          <w:sz w:val="30"/>
          <w:szCs w:val="30"/>
          <w:vertAlign w:val="superscript"/>
        </w:rPr>
        <w:t>2</w:t>
      </w:r>
      <w:r>
        <w:rPr>
          <w:rFonts w:hint="eastAsia" w:ascii="仿宋_GB2312" w:hAnsi="宋体" w:eastAsia="仿宋_GB2312"/>
          <w:sz w:val="30"/>
          <w:szCs w:val="30"/>
        </w:rPr>
        <w:t>（</w:t>
      </w:r>
      <w:r>
        <w:rPr>
          <w:rFonts w:ascii="仿宋_GB2312" w:hAnsi="宋体" w:eastAsia="仿宋_GB2312"/>
          <w:sz w:val="30"/>
          <w:szCs w:val="30"/>
        </w:rPr>
        <w:t>4m</w:t>
      </w:r>
      <w:r>
        <w:rPr>
          <w:rFonts w:hint="eastAsia" w:ascii="仿宋_GB2312" w:hAnsi="宋体" w:eastAsia="仿宋_GB2312"/>
          <w:sz w:val="30"/>
          <w:szCs w:val="30"/>
        </w:rPr>
        <w:t>×</w:t>
      </w:r>
      <w:r>
        <w:rPr>
          <w:rFonts w:ascii="仿宋_GB2312" w:hAnsi="宋体" w:eastAsia="仿宋_GB2312"/>
          <w:sz w:val="30"/>
          <w:szCs w:val="30"/>
        </w:rPr>
        <w:t>5m</w:t>
      </w:r>
      <w:r>
        <w:rPr>
          <w:rFonts w:hint="eastAsia" w:ascii="仿宋_GB2312" w:hAnsi="宋体" w:eastAsia="仿宋_GB2312"/>
          <w:sz w:val="30"/>
          <w:szCs w:val="30"/>
        </w:rPr>
        <w:t>），场地净高不低于</w:t>
      </w:r>
      <w:r>
        <w:rPr>
          <w:rFonts w:ascii="仿宋_GB2312" w:hAnsi="宋体" w:eastAsia="仿宋_GB2312"/>
          <w:sz w:val="30"/>
          <w:szCs w:val="30"/>
        </w:rPr>
        <w:t>3m</w:t>
      </w:r>
      <w:r>
        <w:rPr>
          <w:rFonts w:hint="eastAsia" w:ascii="仿宋_GB2312" w:hAnsi="宋体" w:eastAsia="仿宋_GB2312"/>
          <w:sz w:val="30"/>
          <w:szCs w:val="30"/>
        </w:rPr>
        <w:t>，且标明赛位号，布置竞赛平台</w:t>
      </w:r>
      <w:r>
        <w:rPr>
          <w:rFonts w:ascii="仿宋_GB2312" w:hAnsi="宋体" w:eastAsia="仿宋_GB2312"/>
          <w:sz w:val="30"/>
          <w:szCs w:val="30"/>
        </w:rPr>
        <w:t>1</w:t>
      </w:r>
      <w:r>
        <w:rPr>
          <w:rFonts w:hint="eastAsia" w:ascii="仿宋_GB2312" w:hAnsi="宋体" w:eastAsia="仿宋_GB2312"/>
          <w:sz w:val="30"/>
          <w:szCs w:val="30"/>
        </w:rPr>
        <w:t>套（含配套工具，配件等）、工作准备台</w:t>
      </w:r>
      <w:r>
        <w:rPr>
          <w:rFonts w:ascii="仿宋_GB2312" w:hAnsi="宋体" w:eastAsia="仿宋_GB2312"/>
          <w:sz w:val="30"/>
          <w:szCs w:val="30"/>
        </w:rPr>
        <w:t>1</w:t>
      </w:r>
      <w:r>
        <w:rPr>
          <w:rFonts w:hint="eastAsia" w:ascii="仿宋_GB2312" w:hAnsi="宋体" w:eastAsia="仿宋_GB2312"/>
          <w:sz w:val="30"/>
          <w:szCs w:val="30"/>
        </w:rPr>
        <w:t>张；每个竞赛赛位提供</w:t>
      </w:r>
      <w:r>
        <w:rPr>
          <w:rFonts w:ascii="仿宋_GB2312" w:hAnsi="宋体" w:eastAsia="仿宋_GB2312"/>
          <w:sz w:val="30"/>
          <w:szCs w:val="30"/>
        </w:rPr>
        <w:t>380V</w:t>
      </w:r>
      <w:r>
        <w:rPr>
          <w:rFonts w:hint="eastAsia" w:ascii="仿宋_GB2312" w:hAnsi="宋体" w:eastAsia="仿宋_GB2312"/>
          <w:sz w:val="30"/>
          <w:szCs w:val="30"/>
        </w:rPr>
        <w:t>、</w:t>
      </w:r>
      <w:r>
        <w:rPr>
          <w:rFonts w:ascii="仿宋_GB2312" w:hAnsi="宋体" w:eastAsia="仿宋_GB2312"/>
          <w:sz w:val="30"/>
          <w:szCs w:val="30"/>
        </w:rPr>
        <w:t>220V</w:t>
      </w:r>
      <w:r>
        <w:rPr>
          <w:rFonts w:hint="eastAsia" w:ascii="仿宋_GB2312" w:hAnsi="宋体" w:eastAsia="仿宋_GB2312"/>
          <w:sz w:val="30"/>
          <w:szCs w:val="30"/>
        </w:rPr>
        <w:t>交流电源，提供独立的电源保护装置和安全保护措施，赛场应配置备用电源，并需屏蔽通信信号。</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竞赛场地内屏蔽通信信号，并设置隔离带，非裁判员、参赛选手、工作人员不得进入比赛场地；竞赛场地划分为检录区、竞赛操作区、现场服务与技术支持区、休息区、观摩通道等区域，区域之间有明显标志或警示带；标明消防器材、安全通道、洗手间等位置。</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赛场设有保安、公安、消防、医疗、设备维修和电力抢险人员待命，以防突发事件；赛场还应设有生活补给站等公共服务设施，为选手和赛场人员提供服务。</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赛场设置安全通道和警戒线，确保进入赛场的大赛参观、采访、视察的人员限定在安全区域内活动，以保证大赛安全有序进行。</w:t>
      </w:r>
    </w:p>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十四、安全保障</w:t>
      </w:r>
    </w:p>
    <w:p>
      <w:pPr>
        <w:snapToGrid w:val="0"/>
        <w:spacing w:line="560" w:lineRule="exact"/>
        <w:ind w:firstLine="602" w:firstLineChars="200"/>
        <w:jc w:val="left"/>
        <w:rPr>
          <w:rFonts w:ascii="仿宋_GB2312" w:hAnsi="宋体" w:eastAsia="仿宋_GB2312"/>
          <w:b/>
          <w:sz w:val="30"/>
          <w:szCs w:val="30"/>
          <w:lang w:val="zh-CN"/>
        </w:rPr>
      </w:pPr>
      <w:r>
        <w:rPr>
          <w:rFonts w:hint="eastAsia" w:ascii="仿宋_GB2312" w:hAnsi="宋体" w:eastAsia="仿宋_GB2312"/>
          <w:b/>
          <w:sz w:val="30"/>
          <w:szCs w:val="30"/>
          <w:lang w:val="zh-CN"/>
        </w:rPr>
        <w:t>（一）安全保障组织机构</w:t>
      </w:r>
    </w:p>
    <w:p>
      <w:pPr>
        <w:snapToGrid w:val="0"/>
        <w:spacing w:line="560" w:lineRule="exact"/>
        <w:ind w:firstLine="600" w:firstLineChars="200"/>
        <w:jc w:val="left"/>
        <w:rPr>
          <w:rFonts w:ascii="仿宋_GB2312" w:hAnsi="宋体" w:eastAsia="仿宋_GB2312"/>
          <w:sz w:val="30"/>
          <w:szCs w:val="30"/>
          <w:lang w:val="zh-CN"/>
        </w:rPr>
      </w:pPr>
      <w:r>
        <w:rPr>
          <w:rFonts w:hint="eastAsia" w:ascii="仿宋_GB2312" w:hAnsi="宋体" w:eastAsia="仿宋_GB2312"/>
          <w:sz w:val="30"/>
          <w:szCs w:val="30"/>
          <w:lang w:val="zh-CN"/>
        </w:rPr>
        <w:t>根据《全国职业院校技能大赛安全管理规定》的有关要求，结合赛项自身特点，明确所需的安全保障措施如下：</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1.</w:t>
      </w:r>
      <w:r>
        <w:rPr>
          <w:rFonts w:hint="eastAsia" w:ascii="仿宋_GB2312" w:hAnsi="宋体" w:eastAsia="仿宋_GB2312"/>
          <w:sz w:val="30"/>
          <w:szCs w:val="30"/>
          <w:lang w:val="zh-CN"/>
        </w:rPr>
        <w:t>赛项应成立安全管理机构负责本赛项筹备和比赛期间的各项安全工作，赛项执委会主任为第一责任人；</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2.</w:t>
      </w:r>
      <w:r>
        <w:rPr>
          <w:rFonts w:hint="eastAsia" w:ascii="仿宋_GB2312" w:hAnsi="宋体" w:eastAsia="仿宋_GB2312"/>
          <w:sz w:val="30"/>
          <w:szCs w:val="30"/>
          <w:lang w:val="zh-CN"/>
        </w:rPr>
        <w:t>指定</w:t>
      </w:r>
      <w:r>
        <w:rPr>
          <w:rFonts w:ascii="仿宋_GB2312" w:hAnsi="宋体" w:eastAsia="仿宋_GB2312"/>
          <w:sz w:val="30"/>
          <w:szCs w:val="30"/>
          <w:lang w:val="zh-CN"/>
        </w:rPr>
        <w:t>1</w:t>
      </w:r>
      <w:r>
        <w:rPr>
          <w:rFonts w:hint="eastAsia" w:ascii="仿宋_GB2312" w:hAnsi="宋体" w:eastAsia="仿宋_GB2312"/>
          <w:sz w:val="30"/>
          <w:szCs w:val="30"/>
          <w:lang w:val="zh-CN"/>
        </w:rPr>
        <w:t>名执委会副主任负责赛场安全。赛项执委会在赛前一周会同当地消防部门、质量监督部门检查赛场消防设施和比赛设备安全性能，并按消防、质监部门意见整改。赛前两天，执委会主任会同赛项专家组对赛场进行验收；</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3.</w:t>
      </w:r>
      <w:r>
        <w:rPr>
          <w:rFonts w:hint="eastAsia" w:ascii="仿宋_GB2312" w:hAnsi="宋体" w:eastAsia="仿宋_GB2312"/>
          <w:sz w:val="30"/>
          <w:szCs w:val="30"/>
          <w:lang w:val="zh-CN"/>
        </w:rPr>
        <w:t>指定</w:t>
      </w:r>
      <w:r>
        <w:rPr>
          <w:rFonts w:ascii="仿宋_GB2312" w:hAnsi="宋体" w:eastAsia="仿宋_GB2312"/>
          <w:sz w:val="30"/>
          <w:szCs w:val="30"/>
          <w:lang w:val="zh-CN"/>
        </w:rPr>
        <w:t>1</w:t>
      </w:r>
      <w:r>
        <w:rPr>
          <w:rFonts w:hint="eastAsia" w:ascii="仿宋_GB2312" w:hAnsi="宋体" w:eastAsia="仿宋_GB2312"/>
          <w:sz w:val="30"/>
          <w:szCs w:val="30"/>
          <w:lang w:val="zh-CN"/>
        </w:rPr>
        <w:t>名执委会副主任负责住宿与饮食安全。执委会会同当地公安部门，食品卫生部门，检查并验收驻地的安全设施和饮食卫生，保证选手的住宿安全和饮食安全；</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4.</w:t>
      </w:r>
      <w:r>
        <w:rPr>
          <w:rFonts w:hint="eastAsia" w:ascii="仿宋_GB2312" w:hAnsi="宋体" w:eastAsia="仿宋_GB2312"/>
          <w:sz w:val="30"/>
          <w:szCs w:val="30"/>
          <w:lang w:val="zh-CN"/>
        </w:rPr>
        <w:t>各省、自治区、直辖市和计划单列市在组织参赛队时，须为参赛选手购买大赛期间的人身意外伤害保险。领队为参赛队交通安全责任人。负责选手从学校出发到结束比赛回到学校整个期间的人身、交通、饮食安全。</w:t>
      </w:r>
    </w:p>
    <w:p>
      <w:pPr>
        <w:snapToGrid w:val="0"/>
        <w:spacing w:line="560" w:lineRule="exact"/>
        <w:ind w:firstLine="602" w:firstLineChars="200"/>
        <w:jc w:val="left"/>
        <w:rPr>
          <w:rFonts w:ascii="仿宋_GB2312" w:hAnsi="宋体" w:eastAsia="仿宋_GB2312"/>
          <w:b/>
          <w:sz w:val="30"/>
          <w:szCs w:val="30"/>
          <w:lang w:val="zh-CN"/>
        </w:rPr>
      </w:pPr>
      <w:r>
        <w:rPr>
          <w:rFonts w:hint="eastAsia" w:ascii="仿宋_GB2312" w:hAnsi="宋体" w:eastAsia="仿宋_GB2312"/>
          <w:b/>
          <w:sz w:val="30"/>
          <w:szCs w:val="30"/>
          <w:lang w:val="zh-CN"/>
        </w:rPr>
        <w:t>（二）选手安全要求</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1.</w:t>
      </w:r>
      <w:r>
        <w:rPr>
          <w:rFonts w:hint="eastAsia" w:ascii="仿宋_GB2312" w:hAnsi="宋体" w:eastAsia="仿宋_GB2312"/>
          <w:sz w:val="30"/>
          <w:szCs w:val="30"/>
          <w:lang w:val="zh-CN"/>
        </w:rPr>
        <w:t>进入赛场，必须穿符合安全要求的服装。不得穿背心、短裤和拖鞋进入竞赛场地；</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2.</w:t>
      </w:r>
      <w:r>
        <w:rPr>
          <w:rFonts w:hint="eastAsia" w:ascii="仿宋_GB2312" w:hAnsi="宋体" w:eastAsia="仿宋_GB2312"/>
          <w:sz w:val="30"/>
          <w:szCs w:val="30"/>
          <w:lang w:val="zh-CN"/>
        </w:rPr>
        <w:t>严格遵守操作规程，不得擅自开启电源，不得带电操作，以免造成伤害和事故；</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3.</w:t>
      </w:r>
      <w:r>
        <w:rPr>
          <w:rFonts w:hint="eastAsia" w:ascii="仿宋_GB2312" w:hAnsi="宋体" w:eastAsia="仿宋_GB2312"/>
          <w:sz w:val="30"/>
          <w:szCs w:val="30"/>
          <w:lang w:val="zh-CN"/>
        </w:rPr>
        <w:t>参赛人员应爱护竞赛场所的仪器设备，操作设备时应按规定的操作程序谨慎操作，不得触动非竞赛用仪器设备。操作中若违反安全操作规定导致发生较严重的安全事故，将立即取消竞赛资格；</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4.</w:t>
      </w:r>
      <w:r>
        <w:rPr>
          <w:rFonts w:hint="eastAsia" w:ascii="仿宋_GB2312" w:hAnsi="宋体" w:eastAsia="仿宋_GB2312"/>
          <w:sz w:val="30"/>
          <w:szCs w:val="30"/>
          <w:lang w:val="zh-CN"/>
        </w:rPr>
        <w:t>连接电路时应断开电源，不允许带电连接电路；断开电源开关后，必须用验电器进行验电，确认无电后方可连接电路；</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5.</w:t>
      </w:r>
      <w:r>
        <w:rPr>
          <w:rFonts w:hint="eastAsia" w:ascii="仿宋_GB2312" w:hAnsi="宋体" w:eastAsia="仿宋_GB2312"/>
          <w:sz w:val="30"/>
          <w:szCs w:val="30"/>
          <w:lang w:val="zh-CN"/>
        </w:rPr>
        <w:t>进行设备组装和调试时，工具和检测仪器、仪表等应放置在规定的位置，不得摆放在设备和连接的电路上；</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6.</w:t>
      </w:r>
      <w:r>
        <w:rPr>
          <w:rFonts w:hint="eastAsia" w:ascii="仿宋_GB2312" w:hAnsi="宋体" w:eastAsia="仿宋_GB2312"/>
          <w:sz w:val="30"/>
          <w:szCs w:val="30"/>
          <w:lang w:val="zh-CN"/>
        </w:rPr>
        <w:t>进行设备调试时，应先确认设备无电，且工作台上无其他物件时，方可合闸通电。身体的任何部位不得触及带电的物体；</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7.</w:t>
      </w:r>
      <w:r>
        <w:rPr>
          <w:rFonts w:hint="eastAsia" w:ascii="仿宋_GB2312" w:hAnsi="宋体" w:eastAsia="仿宋_GB2312"/>
          <w:sz w:val="30"/>
          <w:szCs w:val="30"/>
          <w:lang w:val="zh-CN"/>
        </w:rPr>
        <w:t>当更改或调整电气线路时，必须断开电源，方能进行操作；</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8.</w:t>
      </w:r>
      <w:r>
        <w:rPr>
          <w:rFonts w:hint="eastAsia" w:ascii="仿宋_GB2312" w:hAnsi="宋体" w:eastAsia="仿宋_GB2312"/>
          <w:sz w:val="30"/>
          <w:szCs w:val="30"/>
          <w:lang w:val="zh-CN"/>
        </w:rPr>
        <w:t>有可能造成意外带电的机械部件、电气元件的金属外壳等都必须接地，赛场提供的黄、绿双色绝缘导线，只能作接地线；</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9.</w:t>
      </w:r>
      <w:r>
        <w:rPr>
          <w:rFonts w:hint="eastAsia" w:ascii="仿宋_GB2312" w:hAnsi="宋体" w:eastAsia="仿宋_GB2312"/>
          <w:sz w:val="30"/>
          <w:szCs w:val="30"/>
          <w:lang w:val="zh-CN"/>
        </w:rPr>
        <w:t>带电调试和检查电路时，必须有防止触及带电体和电路中裸露带电部位的措施，必须有防止短路的措施；</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10.</w:t>
      </w:r>
      <w:r>
        <w:rPr>
          <w:rFonts w:hint="eastAsia" w:ascii="仿宋_GB2312" w:hAnsi="宋体" w:eastAsia="仿宋_GB2312"/>
          <w:sz w:val="30"/>
          <w:szCs w:val="30"/>
          <w:lang w:val="zh-CN"/>
        </w:rPr>
        <w:t>竞赛结束时，参赛选手必须清扫、整理工作现场，与赛场工作人员办理终结手续后，方可离开赛场。</w:t>
      </w:r>
    </w:p>
    <w:p>
      <w:pPr>
        <w:snapToGrid w:val="0"/>
        <w:spacing w:line="560" w:lineRule="exact"/>
        <w:ind w:firstLine="602" w:firstLineChars="200"/>
        <w:jc w:val="left"/>
        <w:outlineLvl w:val="0"/>
        <w:rPr>
          <w:rFonts w:ascii="仿宋_GB2312" w:hAnsi="宋体" w:eastAsia="仿宋_GB2312"/>
          <w:b/>
          <w:sz w:val="30"/>
          <w:szCs w:val="30"/>
          <w:lang w:val="zh-CN"/>
        </w:rPr>
      </w:pPr>
      <w:r>
        <w:rPr>
          <w:rFonts w:hint="eastAsia" w:ascii="仿宋_GB2312" w:hAnsi="宋体" w:eastAsia="仿宋_GB2312"/>
          <w:b/>
          <w:sz w:val="30"/>
          <w:szCs w:val="30"/>
          <w:lang w:val="zh-CN"/>
        </w:rPr>
        <w:t>（三）安保工作要求</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1.</w:t>
      </w:r>
      <w:r>
        <w:rPr>
          <w:rFonts w:hint="eastAsia" w:ascii="仿宋_GB2312" w:hAnsi="宋体" w:eastAsia="仿宋_GB2312"/>
          <w:sz w:val="30"/>
          <w:szCs w:val="30"/>
          <w:lang w:val="zh-CN"/>
        </w:rPr>
        <w:t>指挥员在发生突发事件时要掌握信息，统一布置工作，其他人员不得干扰；</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2.</w:t>
      </w:r>
      <w:r>
        <w:rPr>
          <w:rFonts w:hint="eastAsia" w:ascii="仿宋_GB2312" w:hAnsi="宋体" w:eastAsia="仿宋_GB2312"/>
          <w:sz w:val="30"/>
          <w:szCs w:val="30"/>
          <w:lang w:val="zh-CN"/>
        </w:rPr>
        <w:t>发生突发事件时，</w:t>
      </w:r>
      <w:bookmarkStart w:id="2" w:name="OLE_LINK6"/>
      <w:r>
        <w:rPr>
          <w:rFonts w:hint="eastAsia" w:ascii="仿宋_GB2312" w:hAnsi="宋体" w:eastAsia="仿宋_GB2312"/>
          <w:sz w:val="30"/>
          <w:szCs w:val="30"/>
          <w:lang w:val="zh-CN"/>
        </w:rPr>
        <w:t>全体安全保卫人员必须</w:t>
      </w:r>
      <w:bookmarkEnd w:id="2"/>
      <w:r>
        <w:rPr>
          <w:rFonts w:hint="eastAsia" w:ascii="仿宋_GB2312" w:hAnsi="宋体" w:eastAsia="仿宋_GB2312"/>
          <w:sz w:val="30"/>
          <w:szCs w:val="30"/>
          <w:lang w:val="zh-CN"/>
        </w:rPr>
        <w:t>服从命令、听众指挥，以大局为重，不得顶撞、拖延或临时逃脱；</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3.</w:t>
      </w:r>
      <w:r>
        <w:rPr>
          <w:rFonts w:hint="eastAsia" w:ascii="仿宋_GB2312" w:hAnsi="宋体" w:eastAsia="仿宋_GB2312"/>
          <w:sz w:val="30"/>
          <w:szCs w:val="30"/>
          <w:lang w:val="zh-CN"/>
        </w:rPr>
        <w:t>突发事件发生时，全体安全保卫人员要坚守岗位、尽职尽责，在未接到撤岗指令之前，不得离开岗位；</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4.</w:t>
      </w:r>
      <w:r>
        <w:rPr>
          <w:rFonts w:hint="eastAsia" w:ascii="仿宋_GB2312" w:hAnsi="宋体" w:eastAsia="仿宋_GB2312"/>
          <w:sz w:val="30"/>
          <w:szCs w:val="30"/>
          <w:lang w:val="zh-CN"/>
        </w:rPr>
        <w:t>发现安全隐患或突发事件时，现场人员应立即向保卫组汇报，保卫组接报后要火速到达案发现场，指挥并配合公安干警及安全保卫人员搞好抢救工作；</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5.</w:t>
      </w:r>
      <w:r>
        <w:rPr>
          <w:rFonts w:hint="eastAsia" w:ascii="仿宋_GB2312" w:hAnsi="宋体" w:eastAsia="仿宋_GB2312"/>
          <w:sz w:val="30"/>
          <w:szCs w:val="30"/>
          <w:lang w:val="zh-CN"/>
        </w:rPr>
        <w:t>视突发事件的具体情况，分别向上级主管部门和相关部门报告，并立即启动《赛区安全保卫突发事件处理预案》；</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6.</w:t>
      </w:r>
      <w:r>
        <w:rPr>
          <w:rFonts w:hint="eastAsia" w:ascii="仿宋_GB2312" w:hAnsi="宋体" w:eastAsia="仿宋_GB2312"/>
          <w:sz w:val="30"/>
          <w:szCs w:val="30"/>
          <w:lang w:val="zh-CN"/>
        </w:rPr>
        <w:t>发生火警和恶性事件时，现场人员可主动向公安机关报警并向领导汇报，立即组织抢救，以免贻误战机；启用消防应急广播，通知疏散路线，稳定人心，避免踩踏伤人；</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7.</w:t>
      </w:r>
      <w:r>
        <w:rPr>
          <w:rFonts w:hint="eastAsia" w:ascii="仿宋_GB2312" w:hAnsi="宋体" w:eastAsia="仿宋_GB2312"/>
          <w:sz w:val="30"/>
          <w:szCs w:val="30"/>
          <w:lang w:val="zh-CN"/>
        </w:rPr>
        <w:t>安全出口执勤人员，接到指令后立即打开出口门，疏导参赛人员有序撤离现场。</w:t>
      </w:r>
    </w:p>
    <w:p>
      <w:pPr>
        <w:snapToGrid w:val="0"/>
        <w:spacing w:line="560" w:lineRule="exact"/>
        <w:ind w:firstLine="602" w:firstLineChars="200"/>
        <w:jc w:val="left"/>
        <w:rPr>
          <w:rFonts w:ascii="仿宋_GB2312" w:hAnsi="宋体" w:eastAsia="仿宋_GB2312"/>
          <w:b/>
          <w:sz w:val="30"/>
          <w:szCs w:val="30"/>
          <w:lang w:val="zh-CN"/>
        </w:rPr>
      </w:pPr>
      <w:r>
        <w:rPr>
          <w:rFonts w:hint="eastAsia" w:ascii="仿宋_GB2312" w:hAnsi="宋体" w:eastAsia="仿宋_GB2312"/>
          <w:b/>
          <w:sz w:val="30"/>
          <w:szCs w:val="30"/>
          <w:lang w:val="zh-CN"/>
        </w:rPr>
        <w:t>（四）裁判安全要求</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1.</w:t>
      </w:r>
      <w:r>
        <w:rPr>
          <w:rFonts w:hint="eastAsia" w:ascii="仿宋_GB2312" w:hAnsi="宋体" w:eastAsia="仿宋_GB2312"/>
          <w:sz w:val="30"/>
          <w:szCs w:val="30"/>
          <w:lang w:val="zh-CN"/>
        </w:rPr>
        <w:t>参赛选手有故意损坏设备或故意伤害他人或自己的行为时，赛场裁判应立即制止，报告裁判长，经裁判长报执委会并经执委会同意后终止该参赛选手比赛资格；</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2.</w:t>
      </w:r>
      <w:r>
        <w:rPr>
          <w:rFonts w:hint="eastAsia" w:ascii="仿宋_GB2312" w:hAnsi="宋体" w:eastAsia="仿宋_GB2312"/>
          <w:sz w:val="30"/>
          <w:szCs w:val="30"/>
          <w:lang w:val="zh-CN"/>
        </w:rPr>
        <w:t>裁判在执裁过程中如发现选手操作存在安全隐患时应及时制止或采取切断电源等紧急补救措施；</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3.</w:t>
      </w:r>
      <w:r>
        <w:rPr>
          <w:rFonts w:hint="eastAsia" w:ascii="仿宋_GB2312" w:hAnsi="宋体" w:eastAsia="仿宋_GB2312"/>
          <w:sz w:val="30"/>
          <w:szCs w:val="30"/>
          <w:lang w:val="zh-CN"/>
        </w:rPr>
        <w:t>裁判在执裁过程中发现其他安全隐患应立即通知裁判长并上报执委会，由执委会采取紧急补救措施。</w:t>
      </w:r>
    </w:p>
    <w:p>
      <w:pPr>
        <w:snapToGrid w:val="0"/>
        <w:spacing w:line="560" w:lineRule="exact"/>
        <w:ind w:firstLine="602" w:firstLineChars="200"/>
        <w:jc w:val="left"/>
        <w:outlineLvl w:val="0"/>
        <w:rPr>
          <w:rFonts w:ascii="仿宋_GB2312" w:hAnsi="宋体" w:eastAsia="仿宋_GB2312"/>
          <w:b/>
          <w:sz w:val="30"/>
          <w:szCs w:val="30"/>
          <w:lang w:val="zh-CN"/>
        </w:rPr>
      </w:pPr>
      <w:r>
        <w:rPr>
          <w:rFonts w:hint="eastAsia" w:ascii="仿宋_GB2312" w:hAnsi="宋体" w:eastAsia="仿宋_GB2312"/>
          <w:b/>
          <w:sz w:val="30"/>
          <w:szCs w:val="30"/>
          <w:lang w:val="zh-CN"/>
        </w:rPr>
        <w:t>（五）赛场文明</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1.</w:t>
      </w:r>
      <w:r>
        <w:rPr>
          <w:rFonts w:hint="eastAsia" w:ascii="仿宋_GB2312" w:hAnsi="宋体" w:eastAsia="仿宋_GB2312"/>
          <w:sz w:val="30"/>
          <w:szCs w:val="30"/>
          <w:lang w:val="zh-CN"/>
        </w:rPr>
        <w:t>进入赛场人员要严格服从赛场工作人员的指挥，遵守赛场秩序，服从赛场工作人员的引导和安排。观摩人员要按指定区域观摩，切忌越过设置的警戒线；</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2.</w:t>
      </w:r>
      <w:r>
        <w:rPr>
          <w:rFonts w:hint="eastAsia" w:ascii="仿宋_GB2312" w:hAnsi="宋体" w:eastAsia="仿宋_GB2312"/>
          <w:sz w:val="30"/>
          <w:szCs w:val="30"/>
          <w:lang w:val="zh-CN"/>
        </w:rPr>
        <w:t>在赛场观摩比赛时。请不要大声喧哗，不要拥挤推搡，以免影响比赛正常进行；</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3.</w:t>
      </w:r>
      <w:r>
        <w:rPr>
          <w:rFonts w:hint="eastAsia" w:ascii="仿宋_GB2312" w:hAnsi="宋体" w:eastAsia="仿宋_GB2312"/>
          <w:sz w:val="30"/>
          <w:szCs w:val="30"/>
          <w:lang w:val="zh-CN"/>
        </w:rPr>
        <w:t>赛场内严禁吸烟，严禁携带易燃易爆物品入场；</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4.</w:t>
      </w:r>
      <w:r>
        <w:rPr>
          <w:rFonts w:hint="eastAsia" w:ascii="仿宋_GB2312" w:hAnsi="宋体" w:eastAsia="仿宋_GB2312"/>
          <w:sz w:val="30"/>
          <w:szCs w:val="30"/>
          <w:lang w:val="zh-CN"/>
        </w:rPr>
        <w:t>进入赛区的人员请爱护现场各类物品，爱护公共环境，不随意张贴个人资料；</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5.</w:t>
      </w:r>
      <w:r>
        <w:rPr>
          <w:rFonts w:hint="eastAsia" w:ascii="仿宋_GB2312" w:hAnsi="宋体" w:eastAsia="仿宋_GB2312"/>
          <w:sz w:val="30"/>
          <w:szCs w:val="30"/>
          <w:lang w:val="zh-CN"/>
        </w:rPr>
        <w:t>遇到问题和意外事件时，请及时向现场工作人员寻求帮助；</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6.</w:t>
      </w:r>
      <w:r>
        <w:rPr>
          <w:rFonts w:hint="eastAsia" w:ascii="仿宋_GB2312" w:hAnsi="宋体" w:eastAsia="仿宋_GB2312"/>
          <w:sz w:val="30"/>
          <w:szCs w:val="30"/>
          <w:lang w:val="zh-CN"/>
        </w:rPr>
        <w:t>发生火灾或突发事件时，要服从赛场服务人员指挥，有序撤离现场，避免慌乱，踩踏伤人；</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7.</w:t>
      </w:r>
      <w:r>
        <w:rPr>
          <w:rFonts w:hint="eastAsia" w:ascii="仿宋_GB2312" w:hAnsi="宋体" w:eastAsia="仿宋_GB2312"/>
          <w:sz w:val="30"/>
          <w:szCs w:val="30"/>
          <w:lang w:val="zh-CN"/>
        </w:rPr>
        <w:t>遇到紧急情况发生拥挤时，应保持镇静，在相对安全地点作短暂停留。人群拥挤时，要双手抱住胸口，防止内脏被挤压受伤。在人群中不小心跌到时，应立即收缩身体、抱紧头，尽量减少伤害；</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8.</w:t>
      </w:r>
      <w:r>
        <w:rPr>
          <w:rFonts w:hint="eastAsia" w:ascii="仿宋_GB2312" w:hAnsi="宋体" w:eastAsia="仿宋_GB2312"/>
          <w:sz w:val="30"/>
          <w:szCs w:val="30"/>
          <w:lang w:val="zh-CN"/>
        </w:rPr>
        <w:t>如遇特殊情况，则服从大赛统一指挥；</w:t>
      </w:r>
    </w:p>
    <w:p>
      <w:pPr>
        <w:snapToGrid w:val="0"/>
        <w:spacing w:line="560" w:lineRule="exact"/>
        <w:ind w:firstLine="600" w:firstLineChars="200"/>
        <w:jc w:val="left"/>
        <w:rPr>
          <w:rFonts w:ascii="仿宋_GB2312" w:hAnsi="宋体" w:eastAsia="仿宋_GB2312"/>
          <w:sz w:val="30"/>
          <w:szCs w:val="30"/>
          <w:lang w:val="zh-CN"/>
        </w:rPr>
      </w:pPr>
      <w:r>
        <w:rPr>
          <w:rFonts w:ascii="仿宋_GB2312" w:hAnsi="宋体" w:eastAsia="仿宋_GB2312"/>
          <w:sz w:val="30"/>
          <w:szCs w:val="30"/>
          <w:lang w:val="zh-CN"/>
        </w:rPr>
        <w:t>9.</w:t>
      </w:r>
      <w:r>
        <w:rPr>
          <w:rFonts w:hint="eastAsia" w:ascii="仿宋_GB2312" w:hAnsi="宋体" w:eastAsia="仿宋_GB2312"/>
          <w:sz w:val="30"/>
          <w:szCs w:val="30"/>
          <w:lang w:val="zh-CN"/>
        </w:rPr>
        <w:t>设置突发事件应急疏散示意图。</w:t>
      </w:r>
    </w:p>
    <w:p>
      <w:pPr>
        <w:snapToGrid w:val="0"/>
        <w:spacing w:line="560" w:lineRule="exact"/>
        <w:ind w:firstLine="602" w:firstLineChars="200"/>
        <w:jc w:val="left"/>
        <w:rPr>
          <w:rFonts w:ascii="仿宋_GB2312" w:hAnsi="宋体" w:eastAsia="仿宋_GB2312"/>
          <w:b/>
          <w:sz w:val="30"/>
          <w:szCs w:val="30"/>
          <w:lang w:val="zh-CN"/>
        </w:rPr>
      </w:pPr>
      <w:r>
        <w:rPr>
          <w:rFonts w:hint="eastAsia" w:ascii="仿宋_GB2312" w:hAnsi="宋体" w:eastAsia="仿宋_GB2312"/>
          <w:b/>
          <w:sz w:val="30"/>
          <w:szCs w:val="30"/>
          <w:lang w:val="zh-CN"/>
        </w:rPr>
        <w:t>（六）应急处理预案</w:t>
      </w:r>
    </w:p>
    <w:p>
      <w:pPr>
        <w:snapToGrid w:val="0"/>
        <w:spacing w:line="560" w:lineRule="exact"/>
        <w:ind w:firstLine="600" w:firstLineChars="200"/>
        <w:jc w:val="left"/>
        <w:rPr>
          <w:rFonts w:ascii="仿宋_GB2312" w:hAnsi="宋体" w:eastAsia="仿宋_GB2312"/>
          <w:sz w:val="30"/>
          <w:szCs w:val="30"/>
          <w:lang w:val="zh-CN"/>
        </w:rPr>
      </w:pPr>
      <w:r>
        <w:rPr>
          <w:rFonts w:hint="eastAsia" w:ascii="仿宋_GB2312" w:hAnsi="宋体" w:eastAsia="仿宋_GB2312"/>
          <w:sz w:val="30"/>
          <w:szCs w:val="30"/>
          <w:lang w:val="zh-CN"/>
        </w:rPr>
        <w:t>比赛期间发生意外事故时，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snapToGrid w:val="0"/>
        <w:spacing w:line="560" w:lineRule="exact"/>
        <w:ind w:firstLine="602" w:firstLineChars="200"/>
        <w:outlineLvl w:val="0"/>
        <w:rPr>
          <w:rFonts w:ascii="黑体" w:hAnsi="黑体" w:eastAsia="黑体" w:cs="黑体"/>
          <w:b/>
          <w:sz w:val="30"/>
          <w:szCs w:val="30"/>
        </w:rPr>
      </w:pPr>
      <w:r>
        <w:rPr>
          <w:rFonts w:hint="eastAsia" w:ascii="黑体" w:hAnsi="黑体" w:eastAsia="黑体" w:cs="黑体"/>
          <w:b/>
          <w:sz w:val="30"/>
          <w:szCs w:val="30"/>
        </w:rPr>
        <w:t>十五、经费概算</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根据竞赛需求，赛事筹备准备、赛项技术完善、专家裁判、教学资源开发、场地布置、体验中心设计与实施、开闭幕式、大赛宣传及直播、奖品服装等预计费用为</w:t>
      </w:r>
      <w:r>
        <w:rPr>
          <w:rFonts w:ascii="仿宋_GB2312" w:hAnsi="宋体" w:eastAsia="仿宋_GB2312"/>
          <w:sz w:val="30"/>
          <w:szCs w:val="30"/>
        </w:rPr>
        <w:t>60</w:t>
      </w:r>
      <w:r>
        <w:rPr>
          <w:rFonts w:hint="eastAsia" w:ascii="仿宋_GB2312" w:hAnsi="宋体" w:eastAsia="仿宋_GB2312"/>
          <w:sz w:val="30"/>
          <w:szCs w:val="30"/>
        </w:rPr>
        <w:t>万元。</w:t>
      </w:r>
    </w:p>
    <w:tbl>
      <w:tblPr>
        <w:tblStyle w:val="18"/>
        <w:tblW w:w="7735" w:type="dxa"/>
        <w:jc w:val="center"/>
        <w:tblInd w:w="0" w:type="dxa"/>
        <w:tblLayout w:type="fixed"/>
        <w:tblCellMar>
          <w:top w:w="0" w:type="dxa"/>
          <w:left w:w="0" w:type="dxa"/>
          <w:bottom w:w="0" w:type="dxa"/>
          <w:right w:w="0" w:type="dxa"/>
        </w:tblCellMar>
      </w:tblPr>
      <w:tblGrid>
        <w:gridCol w:w="1131"/>
        <w:gridCol w:w="4674"/>
        <w:gridCol w:w="1930"/>
      </w:tblGrid>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bCs/>
                <w:sz w:val="24"/>
                <w:szCs w:val="24"/>
              </w:rPr>
              <w:t>序号</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ind w:firstLine="480" w:firstLineChars="200"/>
              <w:jc w:val="center"/>
              <w:rPr>
                <w:rFonts w:ascii="宋体"/>
                <w:sz w:val="24"/>
                <w:szCs w:val="24"/>
              </w:rPr>
            </w:pPr>
            <w:r>
              <w:rPr>
                <w:rFonts w:hint="eastAsia" w:ascii="宋体" w:hAnsi="宋体"/>
                <w:bCs/>
                <w:sz w:val="24"/>
                <w:szCs w:val="24"/>
              </w:rPr>
              <w:t>预算项目</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bCs/>
                <w:sz w:val="24"/>
                <w:szCs w:val="24"/>
              </w:rPr>
              <w:t>金额（万元）</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1</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bCs/>
                <w:sz w:val="24"/>
                <w:szCs w:val="24"/>
              </w:rPr>
              <w:t>专家费、裁判费</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9</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2</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bCs/>
                <w:sz w:val="24"/>
                <w:szCs w:val="24"/>
              </w:rPr>
              <w:t>开幕式和闭幕式</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7</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3</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bCs/>
                <w:sz w:val="24"/>
                <w:szCs w:val="24"/>
              </w:rPr>
              <w:t>大赛宣传、设备租赁费</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8</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4</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bCs/>
                <w:sz w:val="24"/>
                <w:szCs w:val="24"/>
              </w:rPr>
              <w:t>奖品、服装费</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hAnsi="宋体"/>
                <w:sz w:val="24"/>
                <w:szCs w:val="24"/>
              </w:rPr>
            </w:pPr>
            <w:r>
              <w:rPr>
                <w:rFonts w:ascii="宋体" w:hAnsi="宋体"/>
                <w:sz w:val="24"/>
                <w:szCs w:val="24"/>
              </w:rPr>
              <w:t>10</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5</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bCs/>
                <w:sz w:val="24"/>
                <w:szCs w:val="24"/>
              </w:rPr>
              <w:t>场地改造</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8</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6</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sz w:val="24"/>
                <w:szCs w:val="24"/>
              </w:rPr>
              <w:t>赛务筹备</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5</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7</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sz w:val="24"/>
                <w:szCs w:val="24"/>
              </w:rPr>
              <w:t>体验中心设计与实施</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8</w:t>
            </w:r>
          </w:p>
        </w:tc>
      </w:tr>
      <w:tr>
        <w:tblPrEx>
          <w:tblLayout w:type="fixed"/>
          <w:tblCellMar>
            <w:top w:w="0" w:type="dxa"/>
            <w:left w:w="0" w:type="dxa"/>
            <w:bottom w:w="0" w:type="dxa"/>
            <w:right w:w="0" w:type="dxa"/>
          </w:tblCellMar>
        </w:tblPrEx>
        <w:trPr>
          <w:trHeight w:val="227" w:hRule="atLeast"/>
          <w:jc w:val="center"/>
        </w:trPr>
        <w:tc>
          <w:tcPr>
            <w:tcW w:w="1131"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hAnsi="宋体"/>
                <w:bCs/>
                <w:sz w:val="24"/>
                <w:szCs w:val="24"/>
              </w:rPr>
            </w:pPr>
            <w:r>
              <w:rPr>
                <w:rFonts w:ascii="宋体" w:hAnsi="宋体"/>
                <w:bCs/>
                <w:sz w:val="24"/>
                <w:szCs w:val="24"/>
              </w:rPr>
              <w:t>8</w:t>
            </w:r>
          </w:p>
        </w:tc>
        <w:tc>
          <w:tcPr>
            <w:tcW w:w="4674"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hint="eastAsia" w:ascii="宋体" w:hAnsi="宋体"/>
                <w:sz w:val="24"/>
                <w:szCs w:val="24"/>
                <w:lang w:val="zh-CN"/>
              </w:rPr>
              <w:t>教学资源开发、赛项技术完善</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hAnsi="宋体"/>
                <w:bCs/>
                <w:sz w:val="24"/>
                <w:szCs w:val="24"/>
              </w:rPr>
            </w:pPr>
            <w:r>
              <w:rPr>
                <w:rFonts w:ascii="宋体" w:hAnsi="宋体"/>
                <w:bCs/>
                <w:sz w:val="24"/>
                <w:szCs w:val="24"/>
              </w:rPr>
              <w:t>5</w:t>
            </w:r>
          </w:p>
        </w:tc>
      </w:tr>
      <w:tr>
        <w:tblPrEx>
          <w:tblLayout w:type="fixed"/>
          <w:tblCellMar>
            <w:top w:w="0" w:type="dxa"/>
            <w:left w:w="0" w:type="dxa"/>
            <w:bottom w:w="0" w:type="dxa"/>
            <w:right w:w="0" w:type="dxa"/>
          </w:tblCellMar>
        </w:tblPrEx>
        <w:trPr>
          <w:trHeight w:val="227" w:hRule="atLeast"/>
          <w:jc w:val="center"/>
        </w:trPr>
        <w:tc>
          <w:tcPr>
            <w:tcW w:w="5805" w:type="dxa"/>
            <w:gridSpan w:val="2"/>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ind w:firstLine="480" w:firstLineChars="200"/>
              <w:jc w:val="center"/>
              <w:rPr>
                <w:rFonts w:ascii="宋体"/>
                <w:sz w:val="24"/>
                <w:szCs w:val="24"/>
              </w:rPr>
            </w:pPr>
            <w:r>
              <w:rPr>
                <w:rFonts w:hint="eastAsia" w:ascii="宋体" w:hAnsi="宋体"/>
                <w:bCs/>
                <w:sz w:val="24"/>
                <w:szCs w:val="24"/>
              </w:rPr>
              <w:t>合</w:t>
            </w:r>
            <w:r>
              <w:rPr>
                <w:rFonts w:ascii="宋体" w:hAnsi="宋体"/>
                <w:bCs/>
                <w:sz w:val="24"/>
                <w:szCs w:val="24"/>
              </w:rPr>
              <w:t xml:space="preserve">   </w:t>
            </w:r>
            <w:r>
              <w:rPr>
                <w:rFonts w:hint="eastAsia" w:ascii="宋体" w:hAnsi="宋体"/>
                <w:bCs/>
                <w:sz w:val="24"/>
                <w:szCs w:val="24"/>
              </w:rPr>
              <w:t>计</w:t>
            </w:r>
          </w:p>
        </w:tc>
        <w:tc>
          <w:tcPr>
            <w:tcW w:w="193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snapToGrid w:val="0"/>
              <w:jc w:val="center"/>
              <w:rPr>
                <w:rFonts w:ascii="宋体"/>
                <w:sz w:val="24"/>
                <w:szCs w:val="24"/>
              </w:rPr>
            </w:pPr>
            <w:r>
              <w:rPr>
                <w:rFonts w:ascii="宋体" w:hAnsi="宋体"/>
                <w:bCs/>
                <w:sz w:val="24"/>
                <w:szCs w:val="24"/>
              </w:rPr>
              <w:t>60</w:t>
            </w:r>
          </w:p>
        </w:tc>
      </w:tr>
    </w:tbl>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十六、比赛组织与管理</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根据《全国职业院校技能大赛组织机构与职能分工》、</w:t>
      </w:r>
      <w:r>
        <w:rPr>
          <w:rFonts w:hint="eastAsia" w:ascii="仿宋_GB2312" w:hAnsi="宋体" w:eastAsia="仿宋_GB2312" w:cs="Arial"/>
          <w:sz w:val="30"/>
          <w:szCs w:val="30"/>
        </w:rPr>
        <w:t>《全国职业院校技能大赛赛项设备与设施管理办法》、《全国职业院校技能大赛赛项监督与仲裁管理办法》</w:t>
      </w:r>
      <w:r>
        <w:rPr>
          <w:rFonts w:hint="eastAsia" w:ascii="仿宋_GB2312" w:hAnsi="宋体" w:eastAsia="仿宋_GB2312"/>
          <w:sz w:val="30"/>
          <w:szCs w:val="30"/>
        </w:rPr>
        <w:t>，由全国机械职业教育教学指导委员会牵头成立赛项执行委员会和赛项专家组，全面负责赛项整体策划。执委会和赛项专家组由行业、企业专家和院校代表共同组成。</w:t>
      </w:r>
    </w:p>
    <w:p>
      <w:pPr>
        <w:snapToGrid w:val="0"/>
        <w:spacing w:line="560" w:lineRule="exact"/>
        <w:ind w:firstLine="602" w:firstLineChars="200"/>
        <w:jc w:val="left"/>
        <w:outlineLvl w:val="0"/>
        <w:rPr>
          <w:rFonts w:ascii="仿宋_GB2312" w:hAnsi="宋体" w:eastAsia="仿宋_GB2312"/>
          <w:b/>
          <w:kern w:val="0"/>
          <w:sz w:val="30"/>
          <w:szCs w:val="30"/>
        </w:rPr>
      </w:pPr>
      <w:r>
        <w:rPr>
          <w:rFonts w:hint="eastAsia" w:ascii="仿宋_GB2312" w:hAnsi="宋体" w:eastAsia="仿宋_GB2312"/>
          <w:b/>
          <w:kern w:val="0"/>
          <w:sz w:val="30"/>
          <w:szCs w:val="30"/>
        </w:rPr>
        <w:t>（一）赛项组织机构</w:t>
      </w:r>
    </w:p>
    <w:p>
      <w:pPr>
        <w:adjustRightInd w:val="0"/>
        <w:snapToGrid w:val="0"/>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赛项执行委员会</w:t>
      </w:r>
    </w:p>
    <w:p>
      <w:pPr>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各赛项执行委员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pPr>
        <w:adjustRightInd w:val="0"/>
        <w:snapToGrid w:val="0"/>
        <w:spacing w:line="560" w:lineRule="exact"/>
        <w:ind w:firstLine="600" w:firstLineChars="200"/>
        <w:jc w:val="left"/>
        <w:outlineLvl w:val="0"/>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赛项专家组</w:t>
      </w:r>
    </w:p>
    <w:p>
      <w:pPr>
        <w:tabs>
          <w:tab w:val="left" w:pos="3396"/>
        </w:tabs>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pPr>
        <w:adjustRightInd w:val="0"/>
        <w:snapToGrid w:val="0"/>
        <w:spacing w:line="560" w:lineRule="exact"/>
        <w:ind w:firstLine="600" w:firstLineChars="200"/>
        <w:jc w:val="left"/>
        <w:outlineLvl w:val="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赛项承办院校</w:t>
      </w:r>
    </w:p>
    <w:p>
      <w:pPr>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赛项承办院校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pPr>
        <w:adjustRightInd w:val="0"/>
        <w:snapToGrid w:val="0"/>
        <w:spacing w:line="560" w:lineRule="exact"/>
        <w:ind w:firstLine="602" w:firstLineChars="200"/>
        <w:jc w:val="left"/>
        <w:outlineLvl w:val="0"/>
        <w:rPr>
          <w:rFonts w:ascii="仿宋_GB2312" w:hAnsi="宋体" w:eastAsia="仿宋_GB2312"/>
          <w:b/>
          <w:sz w:val="30"/>
          <w:szCs w:val="30"/>
        </w:rPr>
      </w:pPr>
      <w:r>
        <w:rPr>
          <w:rFonts w:hint="eastAsia" w:ascii="仿宋_GB2312" w:hAnsi="宋体" w:eastAsia="仿宋_GB2312"/>
          <w:b/>
          <w:sz w:val="30"/>
          <w:szCs w:val="30"/>
        </w:rPr>
        <w:t>（二）赛项设备与设施管理</w:t>
      </w:r>
    </w:p>
    <w:p>
      <w:pPr>
        <w:snapToGrid w:val="0"/>
        <w:spacing w:line="560" w:lineRule="exact"/>
        <w:ind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rPr>
        <w:t>根据《全国职业院校技能大赛赛项设备与设施管理办法》：</w:t>
      </w:r>
    </w:p>
    <w:p>
      <w:pPr>
        <w:spacing w:line="560" w:lineRule="exact"/>
        <w:ind w:firstLine="600" w:firstLineChars="200"/>
        <w:jc w:val="left"/>
        <w:outlineLvl w:val="0"/>
        <w:rPr>
          <w:rFonts w:ascii="仿宋_GB2312" w:hAnsi="宋体" w:eastAsia="仿宋_GB2312"/>
          <w:sz w:val="30"/>
          <w:szCs w:val="30"/>
        </w:rPr>
      </w:pPr>
      <w:r>
        <w:rPr>
          <w:rFonts w:ascii="仿宋_GB2312" w:hAnsi="宋体" w:eastAsia="仿宋_GB2312"/>
          <w:kern w:val="0"/>
          <w:sz w:val="30"/>
          <w:szCs w:val="30"/>
        </w:rPr>
        <w:t>1.</w:t>
      </w:r>
      <w:r>
        <w:rPr>
          <w:rFonts w:hint="eastAsia" w:ascii="仿宋_GB2312" w:hAnsi="宋体" w:eastAsia="仿宋_GB2312"/>
          <w:sz w:val="30"/>
          <w:szCs w:val="30"/>
        </w:rPr>
        <w:t>赛场布置</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）赛场应进行周密设计，绘制满足赛事管理、引导、指示要求的平面图。竞赛举行期间，应在竞赛场所、人员密集的地方张贴。</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）赛场平面图上应标明安全出口、消防通道、警戒区、紧急事件发生时的疏散通道。</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）赛场的标注、标识应进行统一设计，按规定使用大赛的标注、标识。赛场各功能区域、赛位等应具有清晰的标注与标识。</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4</w:t>
      </w:r>
      <w:r>
        <w:rPr>
          <w:rFonts w:hint="eastAsia" w:ascii="仿宋_GB2312" w:hAnsi="宋体" w:eastAsia="仿宋_GB2312"/>
          <w:sz w:val="30"/>
          <w:szCs w:val="30"/>
        </w:rPr>
        <w:t>）赛位上应张贴各种设备的安全文明生产操作规程。</w:t>
      </w:r>
    </w:p>
    <w:p>
      <w:pPr>
        <w:snapToGrid w:val="0"/>
        <w:spacing w:line="560" w:lineRule="exact"/>
        <w:ind w:firstLine="600" w:firstLineChars="200"/>
        <w:jc w:val="left"/>
        <w:outlineLvl w:val="0"/>
        <w:rPr>
          <w:rFonts w:ascii="仿宋_GB2312" w:hAnsi="宋体" w:eastAsia="仿宋_GB2312"/>
          <w:kern w:val="0"/>
          <w:sz w:val="30"/>
          <w:szCs w:val="30"/>
        </w:rPr>
      </w:pPr>
      <w:r>
        <w:rPr>
          <w:rFonts w:ascii="仿宋_GB2312" w:hAnsi="宋体" w:eastAsia="仿宋_GB2312"/>
          <w:sz w:val="30"/>
          <w:szCs w:val="30"/>
        </w:rPr>
        <w:t>2.</w:t>
      </w:r>
      <w:r>
        <w:rPr>
          <w:rFonts w:hint="eastAsia" w:ascii="仿宋_GB2312" w:hAnsi="宋体" w:eastAsia="仿宋_GB2312"/>
          <w:kern w:val="0"/>
          <w:sz w:val="30"/>
          <w:szCs w:val="30"/>
        </w:rPr>
        <w:t>赛场管理</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）在确保竞赛选手不受干扰的前提下，全面开放赛场，吸引社会各界人士到场观赛，提升技能大赛的关注度和影响力。赛场选手竞赛的核心区域，应指定参观路线、规定停留时间，安排专职人员进行管控与疏导。</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）卫生间、医疗、维修服务、生活补给站和垃圾分类回收点都在警戒线范围内，以确保大赛在相对安全的环境内进行，杜绝发生选手与外界交换信息、串通作弊的情形。</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）设置安全通道和警戒线，确保进入赛场的大赛参观、采访、视察的人员限定在安全区域内活动，以保证大赛安全有序进行。</w:t>
      </w:r>
    </w:p>
    <w:p>
      <w:pPr>
        <w:spacing w:line="560" w:lineRule="exact"/>
        <w:ind w:firstLine="600" w:firstLineChars="200"/>
        <w:jc w:val="left"/>
        <w:outlineLvl w:val="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赛项保障</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）建立完善的赛项保障组织管理机制，做到各竞赛单元均有专人负责指挥和协调，确保大赛有序进行。</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）设置生活保障组，为竞赛选手与裁判提供相应的生活服务和后勤保障。</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）设置技术保障组，为竞赛设备、软件与竞赛设施提供保养、维修等服务，保障设备的完好性和正常使用，保障设备配件与操作工具的及时供应。</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4</w:t>
      </w:r>
      <w:r>
        <w:rPr>
          <w:rFonts w:hint="eastAsia" w:ascii="仿宋_GB2312" w:hAnsi="宋体" w:eastAsia="仿宋_GB2312"/>
          <w:sz w:val="30"/>
          <w:szCs w:val="30"/>
        </w:rPr>
        <w:t>）设置医疗保障服务站，提供可能发生的急救、伤口处理等应急服务。</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5</w:t>
      </w:r>
      <w:r>
        <w:rPr>
          <w:rFonts w:hint="eastAsia" w:ascii="仿宋_GB2312" w:hAnsi="宋体" w:eastAsia="仿宋_GB2312"/>
          <w:sz w:val="30"/>
          <w:szCs w:val="30"/>
        </w:rPr>
        <w:t>）设置外围安保组，对赛场核心区域的外围进行警戒与引导服务。</w:t>
      </w:r>
    </w:p>
    <w:p>
      <w:pPr>
        <w:spacing w:line="560" w:lineRule="exact"/>
        <w:ind w:firstLine="600" w:firstLineChars="200"/>
        <w:jc w:val="left"/>
        <w:outlineLvl w:val="0"/>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监督与执行</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）各赛项应制定详细的赛场建设方案和建设进度表，并遵照执行。</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）赛项专家组应根据已制定的建设方案和进度进行检查，确保在比赛前建设完成。</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）在正式比赛前一周，赛项专家组会同承办方对赛场建设结果进行验收与查漏。</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4</w:t>
      </w:r>
      <w:r>
        <w:rPr>
          <w:rFonts w:hint="eastAsia" w:ascii="仿宋_GB2312" w:hAnsi="宋体" w:eastAsia="仿宋_GB2312"/>
          <w:sz w:val="30"/>
          <w:szCs w:val="30"/>
        </w:rPr>
        <w:t>）赛场设备、设施、环境应进行赛前测试和试运行，确保赛项设备设施完好完善。</w:t>
      </w:r>
    </w:p>
    <w:p>
      <w:pPr>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5</w:t>
      </w:r>
      <w:r>
        <w:rPr>
          <w:rFonts w:hint="eastAsia" w:ascii="仿宋_GB2312" w:hAnsi="宋体" w:eastAsia="仿宋_GB2312"/>
          <w:sz w:val="30"/>
          <w:szCs w:val="30"/>
        </w:rPr>
        <w:t>）赛场验收：正式比赛前，专家组会同承办方应根据建设方案对赛场进行验收。并在验收报告上签字确认。经验收后的赛场应禁止无关人员出入。</w:t>
      </w:r>
    </w:p>
    <w:p>
      <w:pPr>
        <w:spacing w:line="560" w:lineRule="exact"/>
        <w:ind w:firstLine="602" w:firstLineChars="200"/>
        <w:jc w:val="left"/>
        <w:outlineLvl w:val="0"/>
        <w:rPr>
          <w:rFonts w:ascii="仿宋_GB2312" w:hAnsi="宋体" w:eastAsia="仿宋_GB2312"/>
          <w:b/>
          <w:sz w:val="30"/>
          <w:szCs w:val="30"/>
        </w:rPr>
      </w:pPr>
      <w:r>
        <w:rPr>
          <w:rFonts w:hint="eastAsia" w:ascii="仿宋_GB2312" w:hAnsi="宋体" w:eastAsia="仿宋_GB2312"/>
          <w:b/>
          <w:sz w:val="30"/>
          <w:szCs w:val="30"/>
        </w:rPr>
        <w:t>（三）安全措施</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各赛项应根据赛项具体特点做好安全事故应急预案。</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竞赛过程中如若发生安全事故，应立即报告现场总指挥，同时启动事故处理应急预案，各类人员按照分工各尽其责，立即展开现场抢救和组织人员疏散，最大限度地减少人员伤害及财产损失。</w:t>
      </w:r>
    </w:p>
    <w:p>
      <w:pPr>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竞赛结束时，要及时进行安全检查，重点做好防火、防盗以及电气、设备的安全检查，防止因疏忽而发生事故。</w:t>
      </w:r>
    </w:p>
    <w:p>
      <w:pPr>
        <w:spacing w:line="560" w:lineRule="exact"/>
        <w:ind w:firstLine="602" w:firstLineChars="200"/>
        <w:jc w:val="left"/>
        <w:outlineLvl w:val="0"/>
        <w:rPr>
          <w:rFonts w:ascii="仿宋_GB2312" w:hAnsi="宋体" w:eastAsia="仿宋_GB2312"/>
          <w:b/>
          <w:sz w:val="30"/>
          <w:szCs w:val="30"/>
        </w:rPr>
      </w:pPr>
      <w:r>
        <w:rPr>
          <w:rFonts w:hint="eastAsia" w:ascii="仿宋_GB2312" w:hAnsi="宋体" w:eastAsia="仿宋_GB2312"/>
          <w:b/>
          <w:sz w:val="30"/>
          <w:szCs w:val="30"/>
        </w:rPr>
        <w:t>（四）监督与仲裁</w:t>
      </w:r>
    </w:p>
    <w:p>
      <w:pPr>
        <w:snapToGrid w:val="0"/>
        <w:spacing w:line="560" w:lineRule="exact"/>
        <w:ind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rPr>
        <w:t>根据《全国职业院校技能大赛赛项监督与仲裁管理办法》：</w:t>
      </w:r>
    </w:p>
    <w:p>
      <w:pPr>
        <w:snapToGrid w:val="0"/>
        <w:spacing w:line="560" w:lineRule="exact"/>
        <w:ind w:firstLine="600" w:firstLineChars="200"/>
        <w:jc w:val="left"/>
        <w:outlineLvl w:val="0"/>
        <w:rPr>
          <w:rFonts w:ascii="仿宋_GB2312" w:hAnsi="宋体" w:eastAsia="仿宋_GB2312"/>
          <w:kern w:val="0"/>
          <w:sz w:val="30"/>
          <w:szCs w:val="30"/>
        </w:rPr>
      </w:pPr>
      <w:r>
        <w:rPr>
          <w:rFonts w:ascii="仿宋_GB2312" w:hAnsi="宋体" w:eastAsia="仿宋_GB2312"/>
          <w:kern w:val="0"/>
          <w:sz w:val="30"/>
          <w:szCs w:val="30"/>
        </w:rPr>
        <w:t>1.</w:t>
      </w:r>
      <w:r>
        <w:rPr>
          <w:rFonts w:hint="eastAsia" w:ascii="仿宋_GB2312" w:hAnsi="宋体" w:eastAsia="仿宋_GB2312"/>
          <w:kern w:val="0"/>
          <w:sz w:val="30"/>
          <w:szCs w:val="30"/>
        </w:rPr>
        <w:t>赛项监督</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）监督组由大赛执委会指派，在大赛执委会领导下，负责对“液压与气动系统装调与维护”赛项竞赛筹备与组织工作实施全程现场监督。监督组实行组长负责制。</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）监督组的监督内容包括赛项竞赛场地和设施的部署、选手抽签、裁判培训、竞赛组织、成绩评判及汇总、成绩发布、申诉</w:t>
      </w:r>
      <w:r>
        <w:rPr>
          <w:rFonts w:hint="eastAsia" w:ascii="仿宋_GB2312" w:hAnsi="宋体" w:eastAsia="仿宋_GB2312"/>
          <w:bCs/>
          <w:sz w:val="30"/>
          <w:szCs w:val="30"/>
        </w:rPr>
        <w:t>仲裁、成绩复核等</w:t>
      </w:r>
      <w:r>
        <w:rPr>
          <w:rFonts w:hint="eastAsia" w:ascii="仿宋_GB2312" w:hAnsi="宋体" w:eastAsia="仿宋_GB2312"/>
          <w:sz w:val="30"/>
          <w:szCs w:val="30"/>
        </w:rPr>
        <w:t>。</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）监督组对竞赛过程中明显违规现象，应及时向竞赛组织方提出改正建议，同时采取必要技术手段，留取监督的过程资料。赛事结束后，向全国大赛执委会提报监督工作报告。</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4</w:t>
      </w:r>
      <w:r>
        <w:rPr>
          <w:rFonts w:hint="eastAsia" w:ascii="仿宋_GB2312" w:hAnsi="宋体" w:eastAsia="仿宋_GB2312"/>
          <w:sz w:val="30"/>
          <w:szCs w:val="30"/>
        </w:rPr>
        <w:t>）监督组不参与具体的赛事组织活动。</w:t>
      </w:r>
    </w:p>
    <w:p>
      <w:pPr>
        <w:snapToGrid w:val="0"/>
        <w:spacing w:line="560" w:lineRule="exact"/>
        <w:ind w:firstLine="600" w:firstLineChars="200"/>
        <w:jc w:val="left"/>
        <w:outlineLvl w:val="0"/>
        <w:rPr>
          <w:rFonts w:ascii="仿宋_GB2312" w:hAnsi="宋体" w:eastAsia="仿宋_GB2312"/>
          <w:kern w:val="0"/>
          <w:sz w:val="30"/>
          <w:szCs w:val="30"/>
        </w:rPr>
      </w:pPr>
      <w:r>
        <w:rPr>
          <w:rFonts w:ascii="仿宋_GB2312" w:hAnsi="宋体" w:eastAsia="仿宋_GB2312"/>
          <w:kern w:val="0"/>
          <w:sz w:val="30"/>
          <w:szCs w:val="30"/>
        </w:rPr>
        <w:t>2.</w:t>
      </w:r>
      <w:r>
        <w:rPr>
          <w:rFonts w:hint="eastAsia" w:ascii="仿宋_GB2312" w:hAnsi="宋体" w:eastAsia="仿宋_GB2312"/>
          <w:kern w:val="0"/>
          <w:sz w:val="30"/>
          <w:szCs w:val="30"/>
        </w:rPr>
        <w:t>申诉与仲裁</w:t>
      </w:r>
    </w:p>
    <w:p>
      <w:pPr>
        <w:snapToGrid w:val="0"/>
        <w:spacing w:line="560" w:lineRule="exact"/>
        <w:ind w:firstLine="600" w:firstLineChars="200"/>
        <w:jc w:val="left"/>
        <w:rPr>
          <w:rFonts w:ascii="仿宋_GB2312" w:hAnsi="宋体" w:eastAsia="仿宋_GB2312"/>
          <w:kern w:val="0"/>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w:t>
      </w:r>
      <w:r>
        <w:rPr>
          <w:rFonts w:hint="eastAsia" w:ascii="仿宋_GB2312" w:hAnsi="宋体" w:eastAsia="仿宋_GB2312"/>
          <w:kern w:val="0"/>
          <w:sz w:val="30"/>
          <w:szCs w:val="30"/>
        </w:rPr>
        <w:t>根据《全国职业院校技能大赛赛项监督与仲裁管理办法》仲裁人员的条件和组成程序，成立“</w:t>
      </w:r>
      <w:r>
        <w:rPr>
          <w:rFonts w:hint="eastAsia" w:ascii="仿宋_GB2312" w:hAnsi="宋体" w:eastAsia="仿宋_GB2312"/>
          <w:sz w:val="30"/>
          <w:szCs w:val="30"/>
        </w:rPr>
        <w:t>液压与气动系统装调与维护</w:t>
      </w:r>
      <w:r>
        <w:rPr>
          <w:rFonts w:hint="eastAsia" w:ascii="仿宋_GB2312" w:hAnsi="宋体" w:eastAsia="仿宋_GB2312"/>
          <w:kern w:val="0"/>
          <w:sz w:val="30"/>
          <w:szCs w:val="30"/>
        </w:rPr>
        <w:t>”赛项仲裁工作组。</w:t>
      </w:r>
      <w:r>
        <w:rPr>
          <w:rFonts w:hint="eastAsia" w:ascii="仿宋_GB2312" w:hAnsi="宋体" w:eastAsia="仿宋_GB2312"/>
          <w:sz w:val="30"/>
          <w:szCs w:val="30"/>
        </w:rPr>
        <w:t>仲裁工作组在赛项执委会领导下开展工作，并对赛项执委会负责。</w:t>
      </w:r>
    </w:p>
    <w:p>
      <w:pPr>
        <w:pStyle w:val="29"/>
        <w:tabs>
          <w:tab w:val="left" w:pos="709"/>
        </w:tabs>
        <w:adjustRightInd w:val="0"/>
        <w:snapToGrid w:val="0"/>
        <w:spacing w:line="560" w:lineRule="exact"/>
        <w:ind w:firstLine="600"/>
        <w:jc w:val="left"/>
        <w:outlineLvl w:val="0"/>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）仲裁人员的职责</w:t>
      </w:r>
    </w:p>
    <w:p>
      <w:pPr>
        <w:pStyle w:val="29"/>
        <w:tabs>
          <w:tab w:val="left" w:pos="709"/>
        </w:tabs>
        <w:adjustRightInd w:val="0"/>
        <w:snapToGrid w:val="0"/>
        <w:spacing w:line="560" w:lineRule="exact"/>
        <w:ind w:firstLine="600"/>
        <w:jc w:val="left"/>
        <w:rPr>
          <w:rFonts w:ascii="仿宋_GB2312" w:hAnsi="宋体" w:eastAsia="仿宋_GB2312"/>
          <w:sz w:val="30"/>
          <w:szCs w:val="30"/>
        </w:rPr>
      </w:pPr>
      <w:r>
        <w:rPr>
          <w:rFonts w:hint="eastAsia" w:ascii="仿宋_GB2312" w:hAnsi="宋体" w:eastAsia="仿宋_GB2312"/>
          <w:sz w:val="30"/>
          <w:szCs w:val="30"/>
        </w:rPr>
        <w:t>①熟悉赛项的竞赛规程和规则。</w:t>
      </w:r>
    </w:p>
    <w:p>
      <w:pPr>
        <w:pStyle w:val="29"/>
        <w:tabs>
          <w:tab w:val="left" w:pos="709"/>
        </w:tabs>
        <w:adjustRightInd w:val="0"/>
        <w:snapToGrid w:val="0"/>
        <w:spacing w:line="560" w:lineRule="exact"/>
        <w:ind w:firstLine="600"/>
        <w:jc w:val="left"/>
        <w:rPr>
          <w:rFonts w:ascii="仿宋_GB2312" w:hAnsi="宋体" w:eastAsia="仿宋_GB2312"/>
          <w:sz w:val="30"/>
          <w:szCs w:val="30"/>
        </w:rPr>
      </w:pPr>
      <w:r>
        <w:rPr>
          <w:rFonts w:hint="eastAsia" w:ascii="仿宋_GB2312" w:hAnsi="宋体" w:eastAsia="仿宋_GB2312"/>
          <w:sz w:val="30"/>
          <w:szCs w:val="30"/>
        </w:rPr>
        <w:t>②掌握本赛项的竞赛进展情况。</w:t>
      </w:r>
    </w:p>
    <w:p>
      <w:pPr>
        <w:pStyle w:val="29"/>
        <w:tabs>
          <w:tab w:val="left" w:pos="709"/>
        </w:tabs>
        <w:adjustRightInd w:val="0"/>
        <w:snapToGrid w:val="0"/>
        <w:spacing w:line="560" w:lineRule="exact"/>
        <w:ind w:firstLine="600"/>
        <w:jc w:val="left"/>
        <w:rPr>
          <w:rFonts w:ascii="仿宋_GB2312" w:hAnsi="宋体" w:eastAsia="仿宋_GB2312"/>
          <w:sz w:val="30"/>
          <w:szCs w:val="30"/>
        </w:rPr>
      </w:pPr>
      <w:r>
        <w:rPr>
          <w:rFonts w:hint="eastAsia" w:ascii="仿宋_GB2312" w:hAnsi="宋体" w:eastAsia="仿宋_GB2312"/>
          <w:sz w:val="30"/>
          <w:szCs w:val="30"/>
        </w:rPr>
        <w:t>③受理各参赛队的书面申诉。</w:t>
      </w:r>
    </w:p>
    <w:p>
      <w:pPr>
        <w:pStyle w:val="29"/>
        <w:tabs>
          <w:tab w:val="left" w:pos="709"/>
        </w:tabs>
        <w:adjustRightInd w:val="0"/>
        <w:snapToGrid w:val="0"/>
        <w:spacing w:line="560" w:lineRule="exact"/>
        <w:ind w:firstLine="600"/>
        <w:jc w:val="left"/>
        <w:rPr>
          <w:rFonts w:ascii="仿宋_GB2312" w:hAnsi="宋体" w:eastAsia="仿宋_GB2312"/>
          <w:sz w:val="30"/>
          <w:szCs w:val="30"/>
        </w:rPr>
      </w:pPr>
      <w:r>
        <w:rPr>
          <w:rFonts w:hint="eastAsia" w:ascii="仿宋_GB2312" w:hAnsi="宋体" w:eastAsia="仿宋_GB2312"/>
          <w:sz w:val="30"/>
          <w:szCs w:val="30"/>
        </w:rPr>
        <w:t>④对受理的申诉进行深入调查，做出客观、公正的集体仲裁。</w:t>
      </w:r>
    </w:p>
    <w:p>
      <w:pPr>
        <w:adjustRightInd w:val="0"/>
        <w:snapToGrid w:val="0"/>
        <w:spacing w:line="560" w:lineRule="exact"/>
        <w:ind w:firstLine="600" w:firstLineChars="200"/>
        <w:jc w:val="left"/>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申诉与仲裁的程序</w:t>
      </w:r>
    </w:p>
    <w:p>
      <w:pPr>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）各参赛队对不符合赛项规程规定的仪器、设备、工装、材料、物件、计算机软硬件、竞赛使用工具、用品；竞赛执裁、赛场管理、竞赛成绩，以及工作人员的不规范行为等，可向赛项仲裁工作组提出申诉。</w:t>
      </w:r>
      <w:r>
        <w:rPr>
          <w:rFonts w:ascii="仿宋_GB2312" w:hAnsi="宋体" w:eastAsia="仿宋_GB2312"/>
          <w:sz w:val="30"/>
          <w:szCs w:val="30"/>
        </w:rPr>
        <w:t xml:space="preserve"> </w:t>
      </w:r>
    </w:p>
    <w:p>
      <w:pPr>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）申诉主体为参赛队领队。</w:t>
      </w:r>
    </w:p>
    <w:p>
      <w:pPr>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）申诉启动时，参赛队以该队领队亲笔签字同意的书面报告的形式递交赛项仲裁工作组。报告应对申诉事件的现象、发生时间、涉及人员、申诉依据等进行充分、实事求是的叙述。非书面申诉不予受理。</w:t>
      </w:r>
      <w:r>
        <w:rPr>
          <w:rFonts w:ascii="仿宋_GB2312" w:hAnsi="宋体" w:eastAsia="仿宋_GB2312"/>
          <w:sz w:val="30"/>
          <w:szCs w:val="30"/>
        </w:rPr>
        <w:t xml:space="preserve"> </w:t>
      </w:r>
    </w:p>
    <w:p>
      <w:pPr>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4</w:t>
      </w:r>
      <w:r>
        <w:rPr>
          <w:rFonts w:hint="eastAsia" w:ascii="仿宋_GB2312" w:hAnsi="宋体" w:eastAsia="仿宋_GB2312"/>
          <w:sz w:val="30"/>
          <w:szCs w:val="30"/>
        </w:rPr>
        <w:t>）提出申诉应在赛项比赛结束后</w:t>
      </w:r>
      <w:r>
        <w:rPr>
          <w:rFonts w:ascii="仿宋_GB2312" w:hAnsi="宋体" w:eastAsia="仿宋_GB2312"/>
          <w:sz w:val="30"/>
          <w:szCs w:val="30"/>
        </w:rPr>
        <w:t>2</w:t>
      </w:r>
      <w:r>
        <w:rPr>
          <w:rFonts w:hint="eastAsia" w:ascii="仿宋_GB2312" w:hAnsi="宋体" w:eastAsia="仿宋_GB2312"/>
          <w:sz w:val="30"/>
          <w:szCs w:val="30"/>
        </w:rPr>
        <w:t>小时内提出。超过</w:t>
      </w:r>
      <w:r>
        <w:rPr>
          <w:rFonts w:ascii="仿宋_GB2312" w:hAnsi="宋体" w:eastAsia="仿宋_GB2312"/>
          <w:sz w:val="30"/>
          <w:szCs w:val="30"/>
        </w:rPr>
        <w:t>2</w:t>
      </w:r>
      <w:r>
        <w:rPr>
          <w:rFonts w:hint="eastAsia" w:ascii="仿宋_GB2312" w:hAnsi="宋体" w:eastAsia="仿宋_GB2312"/>
          <w:sz w:val="30"/>
          <w:szCs w:val="30"/>
        </w:rPr>
        <w:t>小时不予受理。</w:t>
      </w:r>
    </w:p>
    <w:p>
      <w:pPr>
        <w:adjustRightInd w:val="0"/>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5</w:t>
      </w:r>
      <w:r>
        <w:rPr>
          <w:rFonts w:hint="eastAsia" w:ascii="仿宋_GB2312" w:hAnsi="宋体" w:eastAsia="仿宋_GB2312"/>
          <w:sz w:val="30"/>
          <w:szCs w:val="30"/>
        </w:rPr>
        <w:t>）赛项仲裁工作组在接到申诉报告后的</w:t>
      </w:r>
      <w:r>
        <w:rPr>
          <w:rFonts w:ascii="仿宋_GB2312" w:hAnsi="宋体" w:eastAsia="仿宋_GB2312"/>
          <w:sz w:val="30"/>
          <w:szCs w:val="30"/>
        </w:rPr>
        <w:t>2</w:t>
      </w:r>
      <w:r>
        <w:rPr>
          <w:rFonts w:hint="eastAsia" w:ascii="仿宋_GB2312" w:hAnsi="宋体" w:eastAsia="仿宋_GB2312"/>
          <w:sz w:val="30"/>
          <w:szCs w:val="30"/>
        </w:rPr>
        <w:t>小时内组织复议，并及时将复议结果以书面形式告知申诉方。申诉方对复议结果仍有异议，可由省（市）领队向赛区仲裁委员会提出申诉。赛区仲裁委员会的仲裁结果为最终结果。</w:t>
      </w:r>
    </w:p>
    <w:p>
      <w:pPr>
        <w:adjustRightInd w:val="0"/>
        <w:snapToGrid w:val="0"/>
        <w:spacing w:line="560" w:lineRule="exact"/>
        <w:ind w:firstLine="600" w:firstLineChars="200"/>
        <w:jc w:val="left"/>
        <w:rPr>
          <w:rFonts w:ascii="仿宋_GB2312" w:hAnsi="宋体" w:eastAsia="仿宋_GB2312"/>
          <w:sz w:val="30"/>
          <w:szCs w:val="30"/>
          <w:u w:val="single"/>
        </w:rPr>
      </w:pPr>
      <w:r>
        <w:rPr>
          <w:rFonts w:hint="eastAsia" w:ascii="仿宋_GB2312" w:hAnsi="宋体" w:eastAsia="仿宋_GB2312"/>
          <w:sz w:val="30"/>
          <w:szCs w:val="30"/>
        </w:rPr>
        <w:t>（</w:t>
      </w:r>
      <w:r>
        <w:rPr>
          <w:rFonts w:ascii="仿宋_GB2312" w:hAnsi="宋体" w:eastAsia="仿宋_GB2312"/>
          <w:sz w:val="30"/>
          <w:szCs w:val="30"/>
        </w:rPr>
        <w:t>6</w:t>
      </w:r>
      <w:r>
        <w:rPr>
          <w:rFonts w:hint="eastAsia" w:ascii="仿宋_GB2312" w:hAnsi="宋体" w:eastAsia="仿宋_GB2312"/>
          <w:sz w:val="30"/>
          <w:szCs w:val="30"/>
        </w:rPr>
        <w:t>）申诉方不得以任何理由拒绝接收仲裁结果；不得以任何理由采取过激行为扰乱赛场秩序；仲裁结果由申诉人签收，不能代收；如在约定时间和地点申诉人离开，视为自行放弃申诉。</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highlight w:val="yellow"/>
        </w:rPr>
      </w:pPr>
      <w:r>
        <w:rPr>
          <w:rFonts w:hint="eastAsia" w:ascii="仿宋_GB2312" w:hAnsi="宋体" w:eastAsia="仿宋_GB2312"/>
          <w:bCs/>
          <w:sz w:val="30"/>
          <w:szCs w:val="30"/>
        </w:rPr>
        <w:t>在大赛执委会的领导与监督下，按照《全国职业院校技能大赛赛项资源转化工作办法》的有关要求，制定赛项赛后教学资源转化方案，赛后</w:t>
      </w:r>
      <w:r>
        <w:rPr>
          <w:rFonts w:ascii="仿宋_GB2312" w:hAnsi="宋体" w:eastAsia="仿宋_GB2312"/>
          <w:bCs/>
          <w:sz w:val="30"/>
          <w:szCs w:val="30"/>
        </w:rPr>
        <w:t>5</w:t>
      </w:r>
      <w:r>
        <w:rPr>
          <w:rFonts w:hint="eastAsia" w:ascii="仿宋_GB2312" w:hAnsi="宋体" w:eastAsia="仿宋_GB2312"/>
          <w:bCs/>
          <w:sz w:val="30"/>
          <w:szCs w:val="30"/>
        </w:rPr>
        <w:t>日内向大赛执委会办公室提交资源转化实施方案，在三个月内基本完成资源转化工作，最晚不超过半年。</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（一）</w:t>
      </w:r>
      <w:r>
        <w:rPr>
          <w:rFonts w:hint="eastAsia" w:ascii="仿宋_GB2312" w:hAnsi="宋体" w:eastAsia="仿宋_GB2312"/>
          <w:sz w:val="30"/>
          <w:szCs w:val="30"/>
        </w:rPr>
        <w:t>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（二）</w:t>
      </w:r>
      <w:r>
        <w:rPr>
          <w:rFonts w:hint="eastAsia" w:ascii="仿宋_GB2312" w:hAnsi="宋体" w:eastAsia="仿宋_GB2312"/>
          <w:sz w:val="30"/>
          <w:szCs w:val="30"/>
        </w:rPr>
        <w:t>本赛项资源转化成果包含基本资源和拓展资源，充分体现本赛项技能考核特点。</w:t>
      </w:r>
    </w:p>
    <w:p>
      <w:pPr>
        <w:spacing w:line="560" w:lineRule="exact"/>
        <w:ind w:firstLine="600" w:firstLineChars="200"/>
        <w:outlineLvl w:val="0"/>
        <w:rPr>
          <w:rFonts w:ascii="仿宋_GB2312" w:hAnsi="宋体" w:eastAsia="仿宋_GB2312"/>
          <w:bCs/>
          <w:sz w:val="30"/>
          <w:szCs w:val="30"/>
        </w:rPr>
      </w:pPr>
      <w:r>
        <w:rPr>
          <w:rFonts w:ascii="仿宋_GB2312" w:hAnsi="宋体" w:eastAsia="仿宋_GB2312"/>
          <w:bCs/>
          <w:sz w:val="30"/>
          <w:szCs w:val="30"/>
        </w:rPr>
        <w:t>1.</w:t>
      </w:r>
      <w:r>
        <w:rPr>
          <w:rFonts w:hint="eastAsia" w:ascii="仿宋_GB2312" w:hAnsi="宋体" w:eastAsia="仿宋_GB2312"/>
          <w:bCs/>
          <w:sz w:val="30"/>
          <w:szCs w:val="30"/>
        </w:rPr>
        <w:t>可提供以下基本资源</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w:t>
      </w:r>
      <w:r>
        <w:rPr>
          <w:rFonts w:ascii="仿宋_GB2312" w:hAnsi="宋体" w:eastAsia="仿宋_GB2312"/>
          <w:bCs/>
          <w:sz w:val="30"/>
          <w:szCs w:val="30"/>
        </w:rPr>
        <w:t>1</w:t>
      </w:r>
      <w:r>
        <w:rPr>
          <w:rFonts w:hint="eastAsia" w:ascii="仿宋_GB2312" w:hAnsi="宋体" w:eastAsia="仿宋_GB2312"/>
          <w:bCs/>
          <w:sz w:val="30"/>
          <w:szCs w:val="30"/>
        </w:rPr>
        <w:t>）向大赛执委会提供专家点评视频、优秀选手</w:t>
      </w:r>
      <w:r>
        <w:rPr>
          <w:rFonts w:ascii="仿宋_GB2312" w:hAnsi="宋体" w:eastAsia="仿宋_GB2312"/>
          <w:bCs/>
          <w:sz w:val="30"/>
          <w:szCs w:val="30"/>
        </w:rPr>
        <w:t>/</w:t>
      </w:r>
      <w:r>
        <w:rPr>
          <w:rFonts w:hint="eastAsia" w:ascii="仿宋_GB2312" w:hAnsi="宋体" w:eastAsia="仿宋_GB2312"/>
          <w:bCs/>
          <w:sz w:val="30"/>
          <w:szCs w:val="30"/>
        </w:rPr>
        <w:t>指导教师访谈视频，</w:t>
      </w:r>
      <w:r>
        <w:rPr>
          <w:rFonts w:ascii="仿宋_GB2312" w:hAnsi="宋体" w:eastAsia="仿宋_GB2312"/>
          <w:bCs/>
          <w:sz w:val="30"/>
          <w:szCs w:val="30"/>
        </w:rPr>
        <w:t>2018</w:t>
      </w:r>
      <w:r>
        <w:rPr>
          <w:rFonts w:hint="eastAsia" w:ascii="仿宋_GB2312" w:hAnsi="宋体" w:eastAsia="仿宋_GB2312"/>
          <w:bCs/>
          <w:sz w:val="30"/>
          <w:szCs w:val="30"/>
        </w:rPr>
        <w:t>年</w:t>
      </w:r>
      <w:r>
        <w:rPr>
          <w:rFonts w:ascii="仿宋_GB2312" w:hAnsi="宋体" w:eastAsia="仿宋_GB2312"/>
          <w:bCs/>
          <w:sz w:val="30"/>
          <w:szCs w:val="30"/>
        </w:rPr>
        <w:t>6</w:t>
      </w:r>
      <w:r>
        <w:rPr>
          <w:rFonts w:hint="eastAsia" w:ascii="仿宋_GB2312" w:hAnsi="宋体" w:eastAsia="仿宋_GB2312"/>
          <w:bCs/>
          <w:sz w:val="30"/>
          <w:szCs w:val="30"/>
        </w:rPr>
        <w:t>月份完成。</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w:t>
      </w:r>
      <w:r>
        <w:rPr>
          <w:rFonts w:ascii="仿宋_GB2312" w:hAnsi="宋体" w:eastAsia="仿宋_GB2312"/>
          <w:bCs/>
          <w:sz w:val="30"/>
          <w:szCs w:val="30"/>
        </w:rPr>
        <w:t>2</w:t>
      </w:r>
      <w:r>
        <w:rPr>
          <w:rFonts w:hint="eastAsia" w:ascii="仿宋_GB2312" w:hAnsi="宋体" w:eastAsia="仿宋_GB2312"/>
          <w:bCs/>
          <w:sz w:val="30"/>
          <w:szCs w:val="30"/>
        </w:rPr>
        <w:t>）向大赛执委会提供竞赛过程的全套音视频素材，</w:t>
      </w:r>
      <w:r>
        <w:rPr>
          <w:rFonts w:ascii="仿宋_GB2312" w:hAnsi="宋体" w:eastAsia="仿宋_GB2312"/>
          <w:bCs/>
          <w:sz w:val="30"/>
          <w:szCs w:val="30"/>
        </w:rPr>
        <w:t>2018</w:t>
      </w:r>
      <w:r>
        <w:rPr>
          <w:rFonts w:hint="eastAsia" w:ascii="仿宋_GB2312" w:hAnsi="宋体" w:eastAsia="仿宋_GB2312"/>
          <w:bCs/>
          <w:sz w:val="30"/>
          <w:szCs w:val="30"/>
        </w:rPr>
        <w:t>年</w:t>
      </w:r>
      <w:r>
        <w:rPr>
          <w:rFonts w:ascii="仿宋_GB2312" w:hAnsi="宋体" w:eastAsia="仿宋_GB2312"/>
          <w:bCs/>
          <w:sz w:val="30"/>
          <w:szCs w:val="30"/>
        </w:rPr>
        <w:t>6</w:t>
      </w:r>
      <w:r>
        <w:rPr>
          <w:rFonts w:hint="eastAsia" w:ascii="仿宋_GB2312" w:hAnsi="宋体" w:eastAsia="仿宋_GB2312"/>
          <w:bCs/>
          <w:sz w:val="30"/>
          <w:szCs w:val="30"/>
        </w:rPr>
        <w:t>月份完成。</w:t>
      </w:r>
    </w:p>
    <w:p>
      <w:pPr>
        <w:spacing w:line="560" w:lineRule="exact"/>
        <w:ind w:firstLine="600" w:firstLineChars="200"/>
        <w:outlineLvl w:val="0"/>
        <w:rPr>
          <w:rFonts w:ascii="仿宋_GB2312" w:hAnsi="宋体" w:eastAsia="仿宋_GB2312"/>
          <w:bCs/>
          <w:sz w:val="30"/>
          <w:szCs w:val="30"/>
        </w:rPr>
      </w:pPr>
      <w:r>
        <w:rPr>
          <w:rFonts w:ascii="仿宋_GB2312" w:hAnsi="宋体" w:eastAsia="仿宋_GB2312"/>
          <w:bCs/>
          <w:sz w:val="30"/>
          <w:szCs w:val="30"/>
        </w:rPr>
        <w:t>2.</w:t>
      </w:r>
      <w:r>
        <w:rPr>
          <w:rFonts w:hint="eastAsia" w:ascii="仿宋_GB2312" w:hAnsi="宋体" w:eastAsia="仿宋_GB2312"/>
          <w:bCs/>
          <w:sz w:val="30"/>
          <w:szCs w:val="30"/>
        </w:rPr>
        <w:t>可提供以下拓展资源</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w:t>
      </w:r>
      <w:r>
        <w:rPr>
          <w:rFonts w:ascii="仿宋_GB2312" w:hAnsi="宋体" w:eastAsia="仿宋_GB2312"/>
          <w:bCs/>
          <w:sz w:val="30"/>
          <w:szCs w:val="30"/>
        </w:rPr>
        <w:t>1</w:t>
      </w:r>
      <w:r>
        <w:rPr>
          <w:rFonts w:hint="eastAsia" w:ascii="仿宋_GB2312" w:hAnsi="宋体" w:eastAsia="仿宋_GB2312"/>
          <w:bCs/>
          <w:sz w:val="30"/>
          <w:szCs w:val="30"/>
        </w:rPr>
        <w:t>）针对赛项竞赛平台，组织行业专家、教师、企业工程师共同开发制作</w:t>
      </w:r>
      <w:r>
        <w:rPr>
          <w:rFonts w:ascii="仿宋_GB2312" w:hAnsi="宋体" w:eastAsia="仿宋_GB2312"/>
          <w:bCs/>
          <w:sz w:val="30"/>
          <w:szCs w:val="30"/>
        </w:rPr>
        <w:t>20</w:t>
      </w:r>
      <w:r>
        <w:rPr>
          <w:rFonts w:hint="eastAsia" w:ascii="仿宋_GB2312" w:hAnsi="宋体" w:eastAsia="仿宋_GB2312"/>
          <w:bCs/>
          <w:sz w:val="30"/>
          <w:szCs w:val="30"/>
        </w:rPr>
        <w:t>～</w:t>
      </w:r>
      <w:r>
        <w:rPr>
          <w:rFonts w:ascii="仿宋_GB2312" w:hAnsi="宋体" w:eastAsia="仿宋_GB2312"/>
          <w:bCs/>
          <w:sz w:val="30"/>
          <w:szCs w:val="30"/>
        </w:rPr>
        <w:t>30</w:t>
      </w:r>
      <w:r>
        <w:rPr>
          <w:rFonts w:hint="eastAsia" w:ascii="仿宋_GB2312" w:hAnsi="宋体" w:eastAsia="仿宋_GB2312"/>
          <w:bCs/>
          <w:sz w:val="30"/>
          <w:szCs w:val="30"/>
        </w:rPr>
        <w:t>种微课程，供参赛校教学使用，</w:t>
      </w:r>
      <w:r>
        <w:rPr>
          <w:rFonts w:ascii="仿宋_GB2312" w:hAnsi="宋体" w:eastAsia="仿宋_GB2312"/>
          <w:bCs/>
          <w:sz w:val="30"/>
          <w:szCs w:val="30"/>
        </w:rPr>
        <w:t>2018</w:t>
      </w:r>
      <w:r>
        <w:rPr>
          <w:rFonts w:hint="eastAsia" w:ascii="仿宋_GB2312" w:hAnsi="宋体" w:eastAsia="仿宋_GB2312"/>
          <w:bCs/>
          <w:sz w:val="30"/>
          <w:szCs w:val="30"/>
        </w:rPr>
        <w:t>年</w:t>
      </w:r>
      <w:r>
        <w:rPr>
          <w:rFonts w:ascii="仿宋_GB2312" w:hAnsi="宋体" w:eastAsia="仿宋_GB2312"/>
          <w:bCs/>
          <w:sz w:val="30"/>
          <w:szCs w:val="30"/>
        </w:rPr>
        <w:t>8</w:t>
      </w:r>
      <w:r>
        <w:rPr>
          <w:rFonts w:hint="eastAsia" w:ascii="仿宋_GB2312" w:hAnsi="宋体" w:eastAsia="仿宋_GB2312"/>
          <w:bCs/>
          <w:sz w:val="30"/>
          <w:szCs w:val="30"/>
        </w:rPr>
        <w:t>月份完成。</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w:t>
      </w:r>
      <w:r>
        <w:rPr>
          <w:rFonts w:ascii="仿宋_GB2312" w:hAnsi="宋体" w:eastAsia="仿宋_GB2312"/>
          <w:bCs/>
          <w:sz w:val="30"/>
          <w:szCs w:val="30"/>
        </w:rPr>
        <w:t>2</w:t>
      </w:r>
      <w:r>
        <w:rPr>
          <w:rFonts w:hint="eastAsia" w:ascii="仿宋_GB2312" w:hAnsi="宋体" w:eastAsia="仿宋_GB2312"/>
          <w:bCs/>
          <w:sz w:val="30"/>
          <w:szCs w:val="30"/>
        </w:rPr>
        <w:t>）搭建赛项教育云平台，主要包括资源共享、资源下载、技术交流、在线学习、题库建设等单元。争取</w:t>
      </w:r>
      <w:r>
        <w:rPr>
          <w:rFonts w:ascii="仿宋_GB2312" w:hAnsi="宋体" w:eastAsia="仿宋_GB2312"/>
          <w:bCs/>
          <w:sz w:val="30"/>
          <w:szCs w:val="30"/>
        </w:rPr>
        <w:t>2018</w:t>
      </w:r>
      <w:r>
        <w:rPr>
          <w:rFonts w:hint="eastAsia" w:ascii="仿宋_GB2312" w:hAnsi="宋体" w:eastAsia="仿宋_GB2312"/>
          <w:bCs/>
          <w:sz w:val="30"/>
          <w:szCs w:val="30"/>
        </w:rPr>
        <w:t>年</w:t>
      </w:r>
      <w:r>
        <w:rPr>
          <w:rFonts w:ascii="仿宋_GB2312" w:hAnsi="宋体" w:eastAsia="仿宋_GB2312"/>
          <w:bCs/>
          <w:sz w:val="30"/>
          <w:szCs w:val="30"/>
        </w:rPr>
        <w:t>10</w:t>
      </w:r>
      <w:r>
        <w:rPr>
          <w:rFonts w:hint="eastAsia" w:ascii="仿宋_GB2312" w:hAnsi="宋体" w:eastAsia="仿宋_GB2312"/>
          <w:bCs/>
          <w:sz w:val="30"/>
          <w:szCs w:val="30"/>
        </w:rPr>
        <w:t>月上线，提供给使用者学习。</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sz w:val="30"/>
          <w:szCs w:val="30"/>
        </w:rPr>
        <w:t>（三）本赛项</w:t>
      </w:r>
      <w:r>
        <w:rPr>
          <w:rFonts w:hint="eastAsia" w:ascii="仿宋_GB2312" w:hAnsi="宋体" w:eastAsia="仿宋_GB2312"/>
          <w:bCs/>
          <w:sz w:val="30"/>
          <w:szCs w:val="30"/>
        </w:rPr>
        <w:t>所有</w:t>
      </w:r>
      <w:r>
        <w:rPr>
          <w:rFonts w:hint="eastAsia" w:ascii="仿宋_GB2312" w:hAnsi="宋体" w:eastAsia="仿宋_GB2312"/>
          <w:sz w:val="30"/>
          <w:szCs w:val="30"/>
        </w:rPr>
        <w:t>转化资源做到均符合《全国职业院校技能大赛赛项资源转化工作办法》中规定的各项技术标准。</w:t>
      </w:r>
    </w:p>
    <w:p>
      <w:pPr>
        <w:snapToGrid w:val="0"/>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（四）资源的使用与管理。赛项资源转化成果由大赛执委会统一实施，成熟的资源转化成果发布于全国大赛网络信息发布平台，供职业院校师生借鉴学习。</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十八、筹备工作进度时间表</w:t>
      </w:r>
    </w:p>
    <w:p>
      <w:pPr>
        <w:snapToGrid w:val="0"/>
        <w:spacing w:line="560" w:lineRule="exact"/>
        <w:ind w:firstLine="600" w:firstLineChars="200"/>
        <w:rPr>
          <w:rFonts w:ascii="仿宋_GB2312" w:hAnsi="宋体" w:eastAsia="仿宋_GB2312" w:cs="Arial"/>
          <w:sz w:val="30"/>
          <w:szCs w:val="30"/>
        </w:rPr>
      </w:pPr>
      <w:r>
        <w:rPr>
          <w:rFonts w:hint="eastAsia" w:ascii="仿宋_GB2312" w:hAnsi="宋体" w:eastAsia="仿宋_GB2312" w:cs="Arial"/>
          <w:sz w:val="30"/>
          <w:szCs w:val="30"/>
        </w:rPr>
        <w:t>依据赛项筹备工作，制定筹备工作时间进度表如下：</w:t>
      </w:r>
    </w:p>
    <w:tbl>
      <w:tblPr>
        <w:tblStyle w:val="1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5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b/>
                <w:sz w:val="24"/>
                <w:szCs w:val="24"/>
              </w:rPr>
            </w:pPr>
            <w:r>
              <w:rPr>
                <w:rFonts w:hint="eastAsia" w:ascii="宋体" w:hAnsi="宋体"/>
                <w:b/>
                <w:sz w:val="24"/>
                <w:szCs w:val="24"/>
              </w:rPr>
              <w:t>时间段</w:t>
            </w:r>
          </w:p>
        </w:tc>
        <w:tc>
          <w:tcPr>
            <w:tcW w:w="5741" w:type="dxa"/>
            <w:vAlign w:val="center"/>
          </w:tcPr>
          <w:p>
            <w:pPr>
              <w:ind w:firstLine="200"/>
              <w:rPr>
                <w:rFonts w:ascii="宋体"/>
                <w:b/>
                <w:sz w:val="24"/>
                <w:szCs w:val="24"/>
              </w:rPr>
            </w:pPr>
            <w:r>
              <w:rPr>
                <w:rFonts w:hint="eastAsia" w:ascii="宋体" w:hAnsi="宋体" w:cs="楷体_GB2312"/>
                <w:b/>
                <w:bCs/>
                <w:kern w:val="0"/>
                <w:sz w:val="24"/>
                <w:szCs w:val="24"/>
                <w:lang w:val="zh-CN"/>
              </w:rPr>
              <w:t>工作</w:t>
            </w:r>
            <w:r>
              <w:rPr>
                <w:rFonts w:hint="eastAsia" w:ascii="宋体" w:hAnsi="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2017</w:t>
            </w:r>
            <w:r>
              <w:rPr>
                <w:rFonts w:hint="eastAsia" w:ascii="宋体" w:hAnsi="宋体" w:cs="楷体_GB2312"/>
                <w:bCs/>
                <w:kern w:val="0"/>
                <w:sz w:val="24"/>
                <w:lang w:val="zh-CN"/>
              </w:rPr>
              <w:t>年</w:t>
            </w:r>
            <w:r>
              <w:rPr>
                <w:rFonts w:ascii="宋体" w:hAnsi="宋体" w:cs="楷体_GB2312"/>
                <w:bCs/>
                <w:kern w:val="0"/>
                <w:sz w:val="24"/>
                <w:lang w:val="zh-CN"/>
              </w:rPr>
              <w:t>9</w:t>
            </w:r>
            <w:r>
              <w:rPr>
                <w:rFonts w:hint="eastAsia" w:ascii="宋体" w:hAnsi="宋体" w:cs="楷体_GB2312"/>
                <w:bCs/>
                <w:kern w:val="0"/>
                <w:sz w:val="24"/>
                <w:lang w:val="zh-CN"/>
              </w:rPr>
              <w:t>月</w:t>
            </w:r>
          </w:p>
        </w:tc>
        <w:tc>
          <w:tcPr>
            <w:tcW w:w="5741" w:type="dxa"/>
            <w:vAlign w:val="center"/>
          </w:tcPr>
          <w:p>
            <w:pPr>
              <w:autoSpaceDE w:val="0"/>
              <w:autoSpaceDN w:val="0"/>
              <w:adjustRightInd w:val="0"/>
              <w:ind w:firstLine="200"/>
              <w:rPr>
                <w:rFonts w:ascii="宋体" w:cs="楷体_GB2312"/>
                <w:bCs/>
                <w:kern w:val="0"/>
                <w:sz w:val="24"/>
                <w:lang w:val="zh-CN"/>
              </w:rPr>
            </w:pPr>
            <w:r>
              <w:rPr>
                <w:rFonts w:hint="eastAsia" w:ascii="宋体" w:hAnsi="宋体" w:cs="楷体_GB2312"/>
                <w:bCs/>
                <w:kern w:val="0"/>
                <w:sz w:val="24"/>
                <w:lang w:val="zh-CN"/>
              </w:rPr>
              <w:t>赛项专家组负责填报</w:t>
            </w:r>
            <w:r>
              <w:rPr>
                <w:rFonts w:ascii="宋体" w:hAnsi="宋体" w:cs="楷体_GB2312"/>
                <w:bCs/>
                <w:kern w:val="0"/>
                <w:sz w:val="24"/>
                <w:lang w:val="zh-CN"/>
              </w:rPr>
              <w:t>2018</w:t>
            </w:r>
            <w:r>
              <w:rPr>
                <w:rFonts w:hint="eastAsia" w:ascii="宋体" w:hAnsi="宋体" w:cs="楷体_GB2312"/>
                <w:bCs/>
                <w:kern w:val="0"/>
                <w:sz w:val="24"/>
                <w:lang w:val="zh-CN"/>
              </w:rPr>
              <w:t>年全国职业院校技能大赛竞赛项目方案申报书，并上报大赛执委会。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1</w:t>
            </w:r>
            <w:r>
              <w:rPr>
                <w:rFonts w:hint="eastAsia" w:ascii="宋体" w:hAnsi="宋体" w:cs="楷体_GB2312"/>
                <w:bCs/>
                <w:kern w:val="0"/>
                <w:sz w:val="24"/>
                <w:lang w:val="zh-CN"/>
              </w:rPr>
              <w:t>月</w:t>
            </w:r>
          </w:p>
        </w:tc>
        <w:tc>
          <w:tcPr>
            <w:tcW w:w="5741" w:type="dxa"/>
            <w:vAlign w:val="center"/>
          </w:tcPr>
          <w:p>
            <w:pPr>
              <w:ind w:firstLine="200"/>
              <w:rPr>
                <w:rFonts w:ascii="宋体"/>
                <w:sz w:val="24"/>
              </w:rPr>
            </w:pPr>
            <w:r>
              <w:rPr>
                <w:rFonts w:hint="eastAsia" w:ascii="宋体" w:hAnsi="宋体" w:cs="楷体_GB2312"/>
                <w:bCs/>
                <w:kern w:val="0"/>
                <w:sz w:val="24"/>
                <w:lang w:val="zh-CN"/>
              </w:rPr>
              <w:t>组织行业、企业专家和院校代表完成竞赛规程的完善修订工作，交由大赛执委会发布。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2</w:t>
            </w:r>
            <w:r>
              <w:rPr>
                <w:rFonts w:hint="eastAsia" w:ascii="宋体" w:hAnsi="宋体" w:cs="楷体_GB2312"/>
                <w:bCs/>
                <w:kern w:val="0"/>
                <w:sz w:val="24"/>
                <w:lang w:val="zh-CN"/>
              </w:rPr>
              <w:t>月</w:t>
            </w:r>
            <w:r>
              <w:rPr>
                <w:rFonts w:ascii="宋体" w:hAnsi="宋体" w:cs="楷体_GB2312"/>
                <w:bCs/>
                <w:kern w:val="0"/>
                <w:sz w:val="24"/>
                <w:lang w:val="zh-CN"/>
              </w:rPr>
              <w:t>-5</w:t>
            </w:r>
            <w:r>
              <w:rPr>
                <w:rFonts w:hint="eastAsia" w:ascii="宋体" w:hAnsi="宋体" w:cs="楷体_GB2312"/>
                <w:bCs/>
                <w:kern w:val="0"/>
                <w:sz w:val="24"/>
                <w:lang w:val="zh-CN"/>
              </w:rPr>
              <w:t>月</w:t>
            </w:r>
          </w:p>
        </w:tc>
        <w:tc>
          <w:tcPr>
            <w:tcW w:w="5741" w:type="dxa"/>
            <w:vAlign w:val="center"/>
          </w:tcPr>
          <w:p>
            <w:pPr>
              <w:autoSpaceDE w:val="0"/>
              <w:autoSpaceDN w:val="0"/>
              <w:adjustRightInd w:val="0"/>
              <w:ind w:firstLine="200"/>
              <w:rPr>
                <w:rFonts w:ascii="宋体" w:cs="楷体_GB2312"/>
                <w:bCs/>
                <w:kern w:val="0"/>
                <w:sz w:val="24"/>
                <w:lang w:val="zh-CN"/>
              </w:rPr>
            </w:pPr>
            <w:r>
              <w:rPr>
                <w:rFonts w:hint="eastAsia" w:ascii="宋体" w:hAnsi="宋体" w:cs="楷体_GB2312"/>
                <w:bCs/>
                <w:kern w:val="0"/>
                <w:sz w:val="24"/>
                <w:lang w:val="zh-CN"/>
              </w:rPr>
              <w:t>完成相应免费培训工作；组建赛项技术工作团队，开展赛项准备和筹备工作；完成竞赛需要的设备与配套工具、耗材等准备工作。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4</w:t>
            </w:r>
            <w:r>
              <w:rPr>
                <w:rFonts w:hint="eastAsia" w:ascii="宋体" w:hAnsi="宋体" w:cs="楷体_GB2312"/>
                <w:bCs/>
                <w:kern w:val="0"/>
                <w:sz w:val="24"/>
                <w:lang w:val="zh-CN"/>
              </w:rPr>
              <w:t>月</w:t>
            </w:r>
          </w:p>
        </w:tc>
        <w:tc>
          <w:tcPr>
            <w:tcW w:w="5741" w:type="dxa"/>
            <w:vAlign w:val="center"/>
          </w:tcPr>
          <w:p>
            <w:pPr>
              <w:autoSpaceDE w:val="0"/>
              <w:autoSpaceDN w:val="0"/>
              <w:adjustRightInd w:val="0"/>
              <w:ind w:firstLine="200"/>
              <w:rPr>
                <w:rFonts w:ascii="宋体" w:cs="楷体_GB2312"/>
                <w:bCs/>
                <w:kern w:val="0"/>
                <w:sz w:val="24"/>
                <w:lang w:val="zh-CN"/>
              </w:rPr>
            </w:pPr>
            <w:r>
              <w:rPr>
                <w:rFonts w:hint="eastAsia" w:ascii="宋体" w:hAnsi="宋体" w:cs="楷体_GB2312"/>
                <w:bCs/>
                <w:kern w:val="0"/>
                <w:sz w:val="24"/>
                <w:lang w:val="zh-CN"/>
              </w:rPr>
              <w:t>赛项专家组组织专家编写赛项技术文件，包括题库和评分标准等，交由大赛执委会发布。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4</w:t>
            </w:r>
            <w:r>
              <w:rPr>
                <w:rFonts w:hint="eastAsia" w:ascii="宋体" w:hAnsi="宋体" w:cs="楷体_GB2312"/>
                <w:bCs/>
                <w:kern w:val="0"/>
                <w:sz w:val="24"/>
                <w:lang w:val="zh-CN"/>
              </w:rPr>
              <w:t>月</w:t>
            </w:r>
          </w:p>
        </w:tc>
        <w:tc>
          <w:tcPr>
            <w:tcW w:w="5741" w:type="dxa"/>
            <w:vAlign w:val="center"/>
          </w:tcPr>
          <w:p>
            <w:pPr>
              <w:ind w:firstLine="200"/>
              <w:rPr>
                <w:rFonts w:ascii="宋体"/>
                <w:sz w:val="24"/>
              </w:rPr>
            </w:pPr>
            <w:r>
              <w:rPr>
                <w:rFonts w:hint="eastAsia" w:ascii="宋体" w:hAnsi="宋体" w:cs="楷体_GB2312"/>
                <w:bCs/>
                <w:kern w:val="0"/>
                <w:sz w:val="24"/>
                <w:lang w:val="zh-CN"/>
              </w:rPr>
              <w:t>赛项执委会和赛项专家组负责组织召开赛项说明会，填写赛项说明会记录，报大赛执委会。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5</w:t>
            </w:r>
            <w:r>
              <w:rPr>
                <w:rFonts w:hint="eastAsia" w:ascii="宋体" w:hAnsi="宋体" w:cs="楷体_GB2312"/>
                <w:bCs/>
                <w:kern w:val="0"/>
                <w:sz w:val="24"/>
                <w:lang w:val="zh-CN"/>
              </w:rPr>
              <w:t>月上旬</w:t>
            </w:r>
          </w:p>
        </w:tc>
        <w:tc>
          <w:tcPr>
            <w:tcW w:w="5741" w:type="dxa"/>
            <w:vAlign w:val="center"/>
          </w:tcPr>
          <w:p>
            <w:pPr>
              <w:autoSpaceDE w:val="0"/>
              <w:autoSpaceDN w:val="0"/>
              <w:adjustRightInd w:val="0"/>
              <w:ind w:firstLine="200"/>
              <w:rPr>
                <w:rFonts w:ascii="宋体" w:cs="楷体_GB2312"/>
                <w:bCs/>
                <w:kern w:val="0"/>
                <w:sz w:val="24"/>
                <w:lang w:val="zh-CN"/>
              </w:rPr>
            </w:pPr>
            <w:r>
              <w:rPr>
                <w:rFonts w:hint="eastAsia" w:ascii="宋体" w:hAnsi="宋体" w:cs="楷体_GB2312"/>
                <w:bCs/>
                <w:kern w:val="0"/>
                <w:sz w:val="24"/>
                <w:lang w:val="zh-CN"/>
              </w:rPr>
              <w:t>赛项执委会组建竞赛裁判团队，制定裁判培训计划；竞赛设备到达竞赛场地，并完成安装调试。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5</w:t>
            </w:r>
            <w:r>
              <w:rPr>
                <w:rFonts w:hint="eastAsia" w:ascii="宋体" w:hAnsi="宋体" w:cs="楷体_GB2312"/>
                <w:bCs/>
                <w:kern w:val="0"/>
                <w:sz w:val="24"/>
                <w:lang w:val="zh-CN"/>
              </w:rPr>
              <w:t>月中旬</w:t>
            </w:r>
          </w:p>
        </w:tc>
        <w:tc>
          <w:tcPr>
            <w:tcW w:w="5741" w:type="dxa"/>
            <w:vAlign w:val="center"/>
          </w:tcPr>
          <w:p>
            <w:pPr>
              <w:autoSpaceDE w:val="0"/>
              <w:autoSpaceDN w:val="0"/>
              <w:adjustRightInd w:val="0"/>
              <w:ind w:firstLine="200"/>
              <w:rPr>
                <w:rFonts w:ascii="宋体" w:cs="楷体_GB2312"/>
                <w:bCs/>
                <w:kern w:val="0"/>
                <w:sz w:val="24"/>
                <w:lang w:val="zh-CN"/>
              </w:rPr>
            </w:pPr>
            <w:r>
              <w:rPr>
                <w:rFonts w:hint="eastAsia" w:ascii="宋体" w:hAnsi="宋体" w:cs="楷体_GB2312"/>
                <w:bCs/>
                <w:kern w:val="0"/>
                <w:sz w:val="24"/>
                <w:lang w:val="zh-CN"/>
              </w:rPr>
              <w:t>专家组到竞赛地点验收竞赛场地和竞赛设备，提出整改意见。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5</w:t>
            </w:r>
            <w:r>
              <w:rPr>
                <w:rFonts w:hint="eastAsia" w:ascii="宋体" w:hAnsi="宋体" w:cs="楷体_GB2312"/>
                <w:bCs/>
                <w:kern w:val="0"/>
                <w:sz w:val="24"/>
                <w:lang w:val="zh-CN"/>
              </w:rPr>
              <w:t>月中旬</w:t>
            </w:r>
          </w:p>
        </w:tc>
        <w:tc>
          <w:tcPr>
            <w:tcW w:w="5741" w:type="dxa"/>
            <w:vAlign w:val="center"/>
          </w:tcPr>
          <w:p>
            <w:pPr>
              <w:autoSpaceDE w:val="0"/>
              <w:autoSpaceDN w:val="0"/>
              <w:adjustRightInd w:val="0"/>
              <w:ind w:firstLine="200"/>
              <w:rPr>
                <w:rFonts w:ascii="宋体" w:cs="楷体_GB2312"/>
                <w:bCs/>
                <w:kern w:val="0"/>
                <w:sz w:val="24"/>
                <w:lang w:val="zh-CN"/>
              </w:rPr>
            </w:pPr>
            <w:r>
              <w:rPr>
                <w:rFonts w:hint="eastAsia" w:ascii="宋体" w:hAnsi="宋体" w:cs="楷体_GB2312"/>
                <w:bCs/>
                <w:kern w:val="0"/>
                <w:sz w:val="24"/>
                <w:lang w:val="zh-CN"/>
              </w:rPr>
              <w:t>竞赛项目实施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6</w:t>
            </w:r>
            <w:r>
              <w:rPr>
                <w:rFonts w:hint="eastAsia" w:ascii="宋体" w:hAnsi="宋体" w:cs="楷体_GB2312"/>
                <w:bCs/>
                <w:kern w:val="0"/>
                <w:sz w:val="24"/>
                <w:lang w:val="zh-CN"/>
              </w:rPr>
              <w:t>月</w:t>
            </w:r>
          </w:p>
        </w:tc>
        <w:tc>
          <w:tcPr>
            <w:tcW w:w="5741" w:type="dxa"/>
            <w:vAlign w:val="center"/>
          </w:tcPr>
          <w:p>
            <w:pPr>
              <w:autoSpaceDE w:val="0"/>
              <w:autoSpaceDN w:val="0"/>
              <w:adjustRightInd w:val="0"/>
              <w:ind w:firstLine="200"/>
              <w:rPr>
                <w:rFonts w:ascii="宋体" w:cs="楷体_GB2312"/>
                <w:bCs/>
                <w:kern w:val="0"/>
                <w:sz w:val="24"/>
                <w:lang w:val="zh-CN"/>
              </w:rPr>
            </w:pPr>
            <w:r>
              <w:rPr>
                <w:rFonts w:hint="eastAsia" w:ascii="宋体" w:hAnsi="宋体" w:cs="楷体_GB2312"/>
                <w:bCs/>
                <w:kern w:val="0"/>
                <w:sz w:val="24"/>
                <w:lang w:val="zh-CN"/>
              </w:rPr>
              <w:t>赛项专家组、裁判长、承办校对赛项进行总结；编写赛项资源转化方案。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7" w:type="dxa"/>
            <w:vAlign w:val="center"/>
          </w:tcPr>
          <w:p>
            <w:pPr>
              <w:ind w:firstLine="200"/>
              <w:jc w:val="center"/>
              <w:rPr>
                <w:rFonts w:ascii="宋体"/>
                <w:sz w:val="24"/>
              </w:rPr>
            </w:pPr>
            <w:r>
              <w:rPr>
                <w:rFonts w:ascii="宋体" w:hAnsi="宋体" w:cs="楷体_GB2312"/>
                <w:bCs/>
                <w:kern w:val="0"/>
                <w:sz w:val="24"/>
                <w:lang w:val="zh-CN"/>
              </w:rPr>
              <w:t>2018</w:t>
            </w:r>
            <w:r>
              <w:rPr>
                <w:rFonts w:hint="eastAsia" w:ascii="宋体" w:hAnsi="宋体" w:cs="楷体_GB2312"/>
                <w:bCs/>
                <w:kern w:val="0"/>
                <w:sz w:val="24"/>
                <w:lang w:val="zh-CN"/>
              </w:rPr>
              <w:t>年</w:t>
            </w:r>
            <w:r>
              <w:rPr>
                <w:rFonts w:ascii="宋体" w:hAnsi="宋体" w:cs="楷体_GB2312"/>
                <w:bCs/>
                <w:kern w:val="0"/>
                <w:sz w:val="24"/>
                <w:lang w:val="zh-CN"/>
              </w:rPr>
              <w:t>7-12</w:t>
            </w:r>
            <w:r>
              <w:rPr>
                <w:rFonts w:hint="eastAsia" w:ascii="宋体" w:hAnsi="宋体" w:cs="楷体_GB2312"/>
                <w:bCs/>
                <w:kern w:val="0"/>
                <w:sz w:val="24"/>
                <w:lang w:val="zh-CN"/>
              </w:rPr>
              <w:t>月</w:t>
            </w:r>
          </w:p>
        </w:tc>
        <w:tc>
          <w:tcPr>
            <w:tcW w:w="5741" w:type="dxa"/>
            <w:vAlign w:val="center"/>
          </w:tcPr>
          <w:p>
            <w:pPr>
              <w:ind w:firstLine="200"/>
              <w:rPr>
                <w:rFonts w:ascii="宋体"/>
                <w:sz w:val="24"/>
              </w:rPr>
            </w:pPr>
            <w:r>
              <w:rPr>
                <w:rFonts w:hint="eastAsia" w:ascii="宋体" w:hAnsi="宋体" w:cs="楷体_GB2312"/>
                <w:bCs/>
                <w:kern w:val="0"/>
                <w:sz w:val="24"/>
                <w:lang w:val="zh-CN"/>
              </w:rPr>
              <w:t>围绕本竞赛项目的相关教学成果研讨会及展示等活动，落实赛项资源转化任务，提交转化成果。</w:t>
            </w:r>
          </w:p>
        </w:tc>
      </w:tr>
    </w:tbl>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十九、裁判人员建议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按照《全国职业院校技能大赛专家和裁判工作管理办法》的有关要求，详细列出赛项所需现场裁判和评分裁判的具体要求。</w:t>
      </w:r>
    </w:p>
    <w:tbl>
      <w:tblPr>
        <w:tblStyle w:val="18"/>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ascii="宋体" w:cs="Arial"/>
                <w:b/>
                <w:color w:val="000000"/>
                <w:sz w:val="24"/>
                <w:szCs w:val="24"/>
              </w:rPr>
            </w:pPr>
            <w:r>
              <w:rPr>
                <w:rFonts w:hint="eastAsia" w:ascii="宋体" w:hAnsi="宋体" w:cs="Arial"/>
                <w:b/>
                <w:color w:val="000000"/>
                <w:sz w:val="24"/>
                <w:szCs w:val="24"/>
              </w:rPr>
              <w:t>序号</w:t>
            </w:r>
          </w:p>
        </w:tc>
        <w:tc>
          <w:tcPr>
            <w:tcW w:w="1725" w:type="dxa"/>
            <w:tcBorders>
              <w:top w:val="single" w:color="auto" w:sz="8" w:space="0"/>
            </w:tcBorders>
            <w:vAlign w:val="center"/>
          </w:tcPr>
          <w:p>
            <w:pPr>
              <w:adjustRightInd w:val="0"/>
              <w:snapToGrid w:val="0"/>
              <w:jc w:val="center"/>
              <w:rPr>
                <w:rFonts w:ascii="宋体" w:cs="Arial"/>
                <w:b/>
                <w:color w:val="000000"/>
                <w:sz w:val="24"/>
                <w:szCs w:val="24"/>
              </w:rPr>
            </w:pPr>
            <w:r>
              <w:rPr>
                <w:rFonts w:hint="eastAsia" w:ascii="宋体" w:hAnsi="宋体" w:cs="Arial"/>
                <w:b/>
                <w:color w:val="000000"/>
                <w:sz w:val="24"/>
                <w:szCs w:val="24"/>
              </w:rPr>
              <w:t>专业技术方向</w:t>
            </w:r>
          </w:p>
        </w:tc>
        <w:tc>
          <w:tcPr>
            <w:tcW w:w="1665" w:type="dxa"/>
            <w:tcBorders>
              <w:top w:val="single" w:color="auto" w:sz="8" w:space="0"/>
            </w:tcBorders>
            <w:vAlign w:val="center"/>
          </w:tcPr>
          <w:p>
            <w:pPr>
              <w:adjustRightInd w:val="0"/>
              <w:snapToGrid w:val="0"/>
              <w:jc w:val="center"/>
              <w:rPr>
                <w:rFonts w:ascii="宋体" w:cs="Arial"/>
                <w:b/>
                <w:color w:val="000000"/>
                <w:sz w:val="24"/>
                <w:szCs w:val="24"/>
              </w:rPr>
            </w:pPr>
            <w:r>
              <w:rPr>
                <w:rFonts w:hint="eastAsia" w:ascii="宋体" w:hAnsi="宋体" w:cs="Arial"/>
                <w:b/>
                <w:color w:val="000000"/>
                <w:sz w:val="24"/>
                <w:szCs w:val="24"/>
              </w:rPr>
              <w:t>知识能力要求</w:t>
            </w:r>
          </w:p>
        </w:tc>
        <w:tc>
          <w:tcPr>
            <w:tcW w:w="1485" w:type="dxa"/>
            <w:tcBorders>
              <w:top w:val="single" w:color="auto" w:sz="8" w:space="0"/>
            </w:tcBorders>
            <w:vAlign w:val="center"/>
          </w:tcPr>
          <w:p>
            <w:pPr>
              <w:adjustRightInd w:val="0"/>
              <w:snapToGrid w:val="0"/>
              <w:jc w:val="center"/>
              <w:rPr>
                <w:rFonts w:ascii="宋体" w:cs="Arial"/>
                <w:b/>
                <w:color w:val="000000"/>
                <w:sz w:val="24"/>
                <w:szCs w:val="24"/>
              </w:rPr>
            </w:pPr>
            <w:r>
              <w:rPr>
                <w:rFonts w:hint="eastAsia" w:ascii="宋体" w:hAnsi="宋体" w:cs="Arial"/>
                <w:b/>
                <w:color w:val="000000"/>
                <w:sz w:val="24"/>
                <w:szCs w:val="24"/>
              </w:rPr>
              <w:t>执裁、教学、工作经历</w:t>
            </w:r>
          </w:p>
        </w:tc>
        <w:tc>
          <w:tcPr>
            <w:tcW w:w="2048" w:type="dxa"/>
            <w:tcBorders>
              <w:top w:val="single" w:color="auto" w:sz="8" w:space="0"/>
            </w:tcBorders>
            <w:vAlign w:val="center"/>
          </w:tcPr>
          <w:p>
            <w:pPr>
              <w:adjustRightInd w:val="0"/>
              <w:snapToGrid w:val="0"/>
              <w:jc w:val="center"/>
              <w:rPr>
                <w:rFonts w:ascii="宋体" w:cs="Arial"/>
                <w:b/>
                <w:color w:val="000000"/>
                <w:sz w:val="24"/>
                <w:szCs w:val="24"/>
              </w:rPr>
            </w:pPr>
            <w:r>
              <w:rPr>
                <w:rFonts w:hint="eastAsia" w:ascii="宋体" w:hAnsi="宋体" w:cs="Arial"/>
                <w:b/>
                <w:color w:val="000000"/>
                <w:sz w:val="24"/>
                <w:szCs w:val="24"/>
              </w:rPr>
              <w:t>专业技术职称</w:t>
            </w:r>
          </w:p>
          <w:p>
            <w:pPr>
              <w:adjustRightInd w:val="0"/>
              <w:snapToGrid w:val="0"/>
              <w:jc w:val="center"/>
              <w:rPr>
                <w:rFonts w:ascii="宋体" w:cs="Arial"/>
                <w:b/>
                <w:color w:val="000000"/>
                <w:sz w:val="24"/>
                <w:szCs w:val="24"/>
              </w:rPr>
            </w:pPr>
            <w:r>
              <w:rPr>
                <w:rFonts w:hint="eastAsia" w:ascii="宋体" w:hAnsi="宋体" w:cs="Arial"/>
                <w:b/>
                <w:color w:val="000000"/>
                <w:sz w:val="24"/>
                <w:szCs w:val="24"/>
              </w:rPr>
              <w:t>（职业资格等级）</w:t>
            </w:r>
          </w:p>
        </w:tc>
        <w:tc>
          <w:tcPr>
            <w:tcW w:w="779" w:type="dxa"/>
            <w:tcBorders>
              <w:top w:val="single" w:color="auto" w:sz="8" w:space="0"/>
            </w:tcBorders>
            <w:vAlign w:val="center"/>
          </w:tcPr>
          <w:p>
            <w:pPr>
              <w:adjustRightInd w:val="0"/>
              <w:snapToGrid w:val="0"/>
              <w:jc w:val="center"/>
              <w:rPr>
                <w:rFonts w:ascii="宋体" w:cs="Arial"/>
                <w:b/>
                <w:color w:val="000000"/>
                <w:sz w:val="24"/>
                <w:szCs w:val="24"/>
              </w:rPr>
            </w:pPr>
            <w:r>
              <w:rPr>
                <w:rFonts w:hint="eastAsia" w:ascii="宋体" w:hAnsi="宋体"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宋体" w:hAnsi="宋体"/>
                <w:sz w:val="24"/>
              </w:rPr>
            </w:pPr>
            <w:r>
              <w:rPr>
                <w:rFonts w:ascii="宋体" w:hAnsi="宋体"/>
                <w:sz w:val="24"/>
              </w:rPr>
              <w:t>1</w:t>
            </w:r>
          </w:p>
        </w:tc>
        <w:tc>
          <w:tcPr>
            <w:tcW w:w="1725" w:type="dxa"/>
            <w:vAlign w:val="center"/>
          </w:tcPr>
          <w:p>
            <w:pPr>
              <w:adjustRightInd w:val="0"/>
              <w:snapToGrid w:val="0"/>
              <w:jc w:val="center"/>
              <w:rPr>
                <w:rFonts w:ascii="宋体"/>
                <w:spacing w:val="-2"/>
                <w:sz w:val="24"/>
                <w:szCs w:val="24"/>
              </w:rPr>
            </w:pPr>
            <w:r>
              <w:rPr>
                <w:rFonts w:hint="eastAsia" w:ascii="宋体" w:hAnsi="宋体"/>
                <w:spacing w:val="-2"/>
                <w:sz w:val="24"/>
                <w:szCs w:val="24"/>
              </w:rPr>
              <w:t>机电一体化、液压与气动技术等</w:t>
            </w:r>
          </w:p>
        </w:tc>
        <w:tc>
          <w:tcPr>
            <w:tcW w:w="1665" w:type="dxa"/>
            <w:vAlign w:val="center"/>
          </w:tcPr>
          <w:p>
            <w:pPr>
              <w:adjustRightInd w:val="0"/>
              <w:snapToGrid w:val="0"/>
              <w:jc w:val="center"/>
              <w:rPr>
                <w:rFonts w:ascii="宋体"/>
                <w:spacing w:val="-2"/>
                <w:sz w:val="24"/>
                <w:szCs w:val="24"/>
              </w:rPr>
            </w:pPr>
            <w:r>
              <w:rPr>
                <w:rFonts w:hint="eastAsia" w:ascii="宋体" w:hAnsi="宋体"/>
                <w:spacing w:val="-2"/>
                <w:sz w:val="24"/>
                <w:szCs w:val="24"/>
              </w:rPr>
              <w:t>掌握液压与气动传动系统的设计，设备的维护</w:t>
            </w:r>
            <w:r>
              <w:rPr>
                <w:rFonts w:ascii="宋体" w:hAnsi="宋体"/>
                <w:spacing w:val="-2"/>
                <w:sz w:val="24"/>
                <w:szCs w:val="24"/>
              </w:rPr>
              <w:t xml:space="preserve"> </w:t>
            </w:r>
            <w:r>
              <w:rPr>
                <w:rFonts w:hint="eastAsia" w:ascii="宋体" w:hAnsi="宋体"/>
                <w:spacing w:val="-2"/>
                <w:sz w:val="24"/>
                <w:szCs w:val="24"/>
              </w:rPr>
              <w:t>、管理和应用，熟练应用</w:t>
            </w:r>
            <w:r>
              <w:rPr>
                <w:rFonts w:ascii="宋体" w:hAnsi="宋体"/>
                <w:spacing w:val="-2"/>
                <w:sz w:val="24"/>
                <w:szCs w:val="24"/>
              </w:rPr>
              <w:t>PLC</w:t>
            </w:r>
            <w:r>
              <w:rPr>
                <w:rFonts w:hint="eastAsia" w:ascii="宋体" w:hAnsi="宋体"/>
                <w:spacing w:val="-2"/>
                <w:sz w:val="24"/>
                <w:szCs w:val="24"/>
              </w:rPr>
              <w:t>控制技术等</w:t>
            </w:r>
          </w:p>
        </w:tc>
        <w:tc>
          <w:tcPr>
            <w:tcW w:w="1485" w:type="dxa"/>
            <w:vAlign w:val="center"/>
          </w:tcPr>
          <w:p>
            <w:pPr>
              <w:adjustRightInd w:val="0"/>
              <w:snapToGrid w:val="0"/>
              <w:jc w:val="center"/>
              <w:rPr>
                <w:rFonts w:ascii="宋体"/>
                <w:spacing w:val="-2"/>
                <w:sz w:val="24"/>
                <w:szCs w:val="24"/>
              </w:rPr>
            </w:pPr>
            <w:r>
              <w:rPr>
                <w:rFonts w:hint="eastAsia" w:ascii="宋体" w:hAnsi="宋体"/>
                <w:spacing w:val="-2"/>
                <w:sz w:val="24"/>
                <w:szCs w:val="24"/>
              </w:rPr>
              <w:t>具有加工制造类、自动化类赛项制裁、专业教学</w:t>
            </w:r>
            <w:r>
              <w:rPr>
                <w:rFonts w:ascii="宋体" w:hAnsi="宋体"/>
                <w:spacing w:val="-2"/>
                <w:sz w:val="24"/>
                <w:szCs w:val="24"/>
              </w:rPr>
              <w:t>5</w:t>
            </w:r>
            <w:r>
              <w:rPr>
                <w:rFonts w:hint="eastAsia" w:ascii="宋体" w:hAnsi="宋体"/>
                <w:spacing w:val="-2"/>
                <w:sz w:val="24"/>
                <w:szCs w:val="24"/>
              </w:rPr>
              <w:t>年以上经验</w:t>
            </w:r>
          </w:p>
        </w:tc>
        <w:tc>
          <w:tcPr>
            <w:tcW w:w="2048" w:type="dxa"/>
            <w:vAlign w:val="center"/>
          </w:tcPr>
          <w:p>
            <w:pPr>
              <w:adjustRightInd w:val="0"/>
              <w:snapToGrid w:val="0"/>
              <w:jc w:val="center"/>
              <w:rPr>
                <w:rFonts w:ascii="宋体"/>
                <w:spacing w:val="-2"/>
                <w:sz w:val="24"/>
                <w:szCs w:val="24"/>
              </w:rPr>
            </w:pPr>
            <w:r>
              <w:rPr>
                <w:rFonts w:hint="eastAsia" w:ascii="宋体" w:hAnsi="宋体"/>
                <w:spacing w:val="-2"/>
                <w:sz w:val="24"/>
                <w:szCs w:val="24"/>
              </w:rPr>
              <w:t>副高及以上专业技术职称或高级技师职业资格等级以上</w:t>
            </w:r>
          </w:p>
        </w:tc>
        <w:tc>
          <w:tcPr>
            <w:tcW w:w="779" w:type="dxa"/>
            <w:vAlign w:val="center"/>
          </w:tcPr>
          <w:p>
            <w:pPr>
              <w:adjustRightInd w:val="0"/>
              <w:snapToGrid w:val="0"/>
              <w:jc w:val="center"/>
              <w:rPr>
                <w:rFonts w:ascii="宋体" w:hAnsi="宋体"/>
                <w:spacing w:val="-2"/>
                <w:sz w:val="24"/>
                <w:szCs w:val="24"/>
              </w:rPr>
            </w:pPr>
            <w:r>
              <w:rPr>
                <w:rFonts w:ascii="宋体" w:hAnsi="宋体"/>
                <w:spacing w:val="-2"/>
                <w:sz w:val="24"/>
                <w:szCs w:val="24"/>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宋体" w:hAnsi="宋体"/>
                <w:sz w:val="24"/>
              </w:rPr>
            </w:pPr>
            <w:r>
              <w:rPr>
                <w:rFonts w:ascii="宋体" w:hAnsi="宋体"/>
                <w:sz w:val="24"/>
              </w:rPr>
              <w:t>2</w:t>
            </w:r>
          </w:p>
        </w:tc>
        <w:tc>
          <w:tcPr>
            <w:tcW w:w="1725" w:type="dxa"/>
            <w:vAlign w:val="center"/>
          </w:tcPr>
          <w:p>
            <w:pPr>
              <w:adjustRightInd w:val="0"/>
              <w:snapToGrid w:val="0"/>
              <w:jc w:val="center"/>
              <w:rPr>
                <w:rFonts w:ascii="宋体"/>
                <w:sz w:val="24"/>
              </w:rPr>
            </w:pPr>
            <w:r>
              <w:rPr>
                <w:rFonts w:hint="eastAsia" w:ascii="宋体" w:hAnsi="宋体"/>
                <w:spacing w:val="-2"/>
                <w:sz w:val="24"/>
                <w:szCs w:val="24"/>
              </w:rPr>
              <w:t>机电一体化、液压与气动技术等</w:t>
            </w:r>
          </w:p>
        </w:tc>
        <w:tc>
          <w:tcPr>
            <w:tcW w:w="1665" w:type="dxa"/>
            <w:vAlign w:val="center"/>
          </w:tcPr>
          <w:p>
            <w:pPr>
              <w:adjustRightInd w:val="0"/>
              <w:snapToGrid w:val="0"/>
              <w:jc w:val="center"/>
              <w:rPr>
                <w:rFonts w:ascii="宋体"/>
                <w:spacing w:val="-2"/>
                <w:sz w:val="24"/>
                <w:szCs w:val="24"/>
              </w:rPr>
            </w:pPr>
            <w:r>
              <w:rPr>
                <w:rFonts w:hint="eastAsia" w:ascii="宋体" w:hAnsi="宋体"/>
                <w:sz w:val="24"/>
              </w:rPr>
              <w:t>了解液压与气动技术，</w:t>
            </w:r>
            <w:r>
              <w:rPr>
                <w:rFonts w:hint="eastAsia" w:ascii="宋体" w:hAnsi="宋体"/>
                <w:spacing w:val="-2"/>
                <w:sz w:val="24"/>
                <w:szCs w:val="24"/>
              </w:rPr>
              <w:t>了解应用</w:t>
            </w:r>
            <w:r>
              <w:rPr>
                <w:rFonts w:ascii="宋体" w:hAnsi="宋体"/>
                <w:spacing w:val="-2"/>
                <w:sz w:val="24"/>
                <w:szCs w:val="24"/>
              </w:rPr>
              <w:t>PLC</w:t>
            </w:r>
            <w:r>
              <w:rPr>
                <w:rFonts w:hint="eastAsia" w:ascii="宋体" w:hAnsi="宋体"/>
                <w:spacing w:val="-2"/>
                <w:sz w:val="24"/>
                <w:szCs w:val="24"/>
              </w:rPr>
              <w:t>控制技术等</w:t>
            </w:r>
          </w:p>
        </w:tc>
        <w:tc>
          <w:tcPr>
            <w:tcW w:w="1485" w:type="dxa"/>
            <w:vAlign w:val="center"/>
          </w:tcPr>
          <w:p>
            <w:pPr>
              <w:adjustRightInd w:val="0"/>
              <w:snapToGrid w:val="0"/>
              <w:jc w:val="center"/>
              <w:rPr>
                <w:rFonts w:ascii="宋体"/>
                <w:sz w:val="24"/>
              </w:rPr>
            </w:pPr>
            <w:r>
              <w:rPr>
                <w:rFonts w:hint="eastAsia" w:ascii="宋体" w:hAnsi="宋体"/>
                <w:spacing w:val="-2"/>
                <w:sz w:val="24"/>
                <w:szCs w:val="24"/>
              </w:rPr>
              <w:t>具有加工制造类、自动化类赛项制裁、专业教学</w:t>
            </w:r>
            <w:r>
              <w:rPr>
                <w:rFonts w:ascii="宋体" w:hAnsi="宋体"/>
                <w:spacing w:val="-2"/>
                <w:sz w:val="24"/>
                <w:szCs w:val="24"/>
              </w:rPr>
              <w:t>5</w:t>
            </w:r>
            <w:r>
              <w:rPr>
                <w:rFonts w:hint="eastAsia" w:ascii="宋体" w:hAnsi="宋体"/>
                <w:spacing w:val="-2"/>
                <w:sz w:val="24"/>
                <w:szCs w:val="24"/>
              </w:rPr>
              <w:t>年以上经验</w:t>
            </w:r>
          </w:p>
        </w:tc>
        <w:tc>
          <w:tcPr>
            <w:tcW w:w="2048" w:type="dxa"/>
            <w:vAlign w:val="center"/>
          </w:tcPr>
          <w:p>
            <w:pPr>
              <w:adjustRightInd w:val="0"/>
              <w:snapToGrid w:val="0"/>
              <w:jc w:val="center"/>
              <w:rPr>
                <w:rFonts w:ascii="宋体"/>
                <w:sz w:val="24"/>
              </w:rPr>
            </w:pPr>
            <w:r>
              <w:rPr>
                <w:rFonts w:hint="eastAsia" w:ascii="宋体" w:hAnsi="宋体"/>
                <w:spacing w:val="-2"/>
                <w:sz w:val="24"/>
                <w:szCs w:val="24"/>
              </w:rPr>
              <w:t>副高及以上专业技术职称或高级技师职业资格等级以上</w:t>
            </w:r>
          </w:p>
        </w:tc>
        <w:tc>
          <w:tcPr>
            <w:tcW w:w="779" w:type="dxa"/>
            <w:vAlign w:val="center"/>
          </w:tcPr>
          <w:p>
            <w:pPr>
              <w:adjustRightInd w:val="0"/>
              <w:snapToGrid w:val="0"/>
              <w:jc w:val="center"/>
              <w:rPr>
                <w:rFonts w:ascii="宋体" w:hAnsi="宋体"/>
                <w:sz w:val="24"/>
              </w:rPr>
            </w:pPr>
            <w:r>
              <w:rPr>
                <w:rFonts w:ascii="宋体" w:hAnsi="宋体"/>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宋体"/>
                <w:sz w:val="24"/>
              </w:rPr>
            </w:pPr>
            <w:r>
              <w:rPr>
                <w:rFonts w:hint="eastAsia" w:ascii="宋体" w:hAnsi="宋体" w:cs="Arial"/>
                <w:b/>
                <w:color w:val="000000"/>
                <w:sz w:val="24"/>
                <w:szCs w:val="24"/>
              </w:rPr>
              <w:t>裁判总人数</w:t>
            </w:r>
          </w:p>
        </w:tc>
        <w:tc>
          <w:tcPr>
            <w:tcW w:w="7702" w:type="dxa"/>
            <w:gridSpan w:val="5"/>
            <w:tcBorders>
              <w:bottom w:val="single" w:color="auto" w:sz="8" w:space="0"/>
            </w:tcBorders>
            <w:vAlign w:val="center"/>
          </w:tcPr>
          <w:p>
            <w:pPr>
              <w:adjustRightInd w:val="0"/>
              <w:snapToGrid w:val="0"/>
              <w:jc w:val="center"/>
              <w:rPr>
                <w:rFonts w:ascii="宋体"/>
                <w:sz w:val="24"/>
              </w:rPr>
            </w:pPr>
            <w:r>
              <w:rPr>
                <w:rFonts w:hint="eastAsia" w:ascii="宋体" w:hAnsi="宋体"/>
                <w:spacing w:val="-2"/>
                <w:sz w:val="24"/>
                <w:szCs w:val="24"/>
              </w:rPr>
              <w:t>从全国职业院校技能大赛裁判库中随机抽取，现场裁判、评分裁判共</w:t>
            </w:r>
            <w:r>
              <w:rPr>
                <w:rFonts w:ascii="宋体" w:hAnsi="宋体"/>
                <w:spacing w:val="-2"/>
                <w:sz w:val="24"/>
                <w:szCs w:val="24"/>
              </w:rPr>
              <w:t>30</w:t>
            </w:r>
            <w:r>
              <w:rPr>
                <w:rFonts w:hint="eastAsia" w:ascii="宋体" w:hAnsi="宋体"/>
                <w:spacing w:val="-2"/>
                <w:sz w:val="24"/>
                <w:szCs w:val="24"/>
              </w:rPr>
              <w:t>人</w:t>
            </w:r>
            <w:r>
              <w:rPr>
                <w:rFonts w:hint="eastAsia" w:ascii="宋体" w:hAnsi="宋体"/>
                <w:sz w:val="24"/>
              </w:rPr>
              <w:t>。</w:t>
            </w:r>
          </w:p>
        </w:tc>
      </w:tr>
    </w:tbl>
    <w:p>
      <w:pPr>
        <w:snapToGrid w:val="0"/>
        <w:spacing w:line="560" w:lineRule="exact"/>
        <w:ind w:firstLine="602" w:firstLineChars="200"/>
        <w:outlineLvl w:val="0"/>
        <w:rPr>
          <w:rFonts w:ascii="Arial Narrow" w:hAnsi="Arial Narrow" w:eastAsia="仿宋_GB2312" w:cs="Arial"/>
          <w:b/>
          <w:sz w:val="30"/>
          <w:szCs w:val="30"/>
        </w:rPr>
      </w:pPr>
      <w:r>
        <w:rPr>
          <w:rFonts w:hint="eastAsia" w:ascii="黑体" w:hAnsi="黑体" w:eastAsia="黑体" w:cs="黑体"/>
          <w:b/>
          <w:sz w:val="30"/>
          <w:szCs w:val="30"/>
        </w:rPr>
        <w:t>二十、其他</w:t>
      </w:r>
    </w:p>
    <w:p>
      <w:p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专职联系人：</w:t>
      </w:r>
    </w:p>
    <w:p>
      <w:pPr>
        <w:adjustRightInd w:val="0"/>
        <w:snapToGrid w:val="0"/>
        <w:spacing w:line="560" w:lineRule="exact"/>
        <w:jc w:val="left"/>
        <w:outlineLvl w:val="0"/>
        <w:rPr>
          <w:rFonts w:ascii="仿宋_GB2312" w:hAnsi="宋体" w:eastAsia="仿宋_GB2312" w:cs="Arial"/>
          <w:kern w:val="0"/>
          <w:sz w:val="30"/>
          <w:szCs w:val="30"/>
        </w:rPr>
      </w:pPr>
    </w:p>
    <w:p>
      <w:pPr>
        <w:adjustRightInd w:val="0"/>
        <w:snapToGrid w:val="0"/>
        <w:spacing w:line="560" w:lineRule="exact"/>
        <w:jc w:val="left"/>
        <w:outlineLvl w:val="0"/>
        <w:rPr>
          <w:rFonts w:ascii="仿宋_GB2312" w:hAnsi="宋体" w:eastAsia="仿宋_GB2312" w:cs="Arial"/>
          <w:kern w:val="0"/>
          <w:sz w:val="30"/>
          <w:szCs w:val="30"/>
        </w:rPr>
      </w:pPr>
    </w:p>
    <w:p>
      <w:pPr>
        <w:widowControl/>
        <w:jc w:val="center"/>
        <w:rPr>
          <w:rFonts w:ascii="仿宋_GB2312" w:hAnsi="宋体" w:eastAsia="仿宋_GB2312" w:cs="Arial"/>
          <w:kern w:val="0"/>
          <w:sz w:val="30"/>
          <w:szCs w:val="30"/>
        </w:rPr>
      </w:pPr>
      <w:r>
        <w:rPr>
          <w:rFonts w:ascii="仿宋_GB2312" w:hAnsi="宋体" w:eastAsia="仿宋_GB2312" w:cs="Arial"/>
          <w:kern w:val="0"/>
          <w:sz w:val="30"/>
          <w:szCs w:val="30"/>
        </w:rPr>
        <w:br w:type="page"/>
      </w:r>
      <w:r>
        <w:rPr>
          <w:rFonts w:hint="eastAsia" w:ascii="仿宋_GB2312" w:hAnsi="宋体" w:eastAsia="仿宋_GB2312" w:cs="Arial"/>
          <w:kern w:val="0"/>
          <w:sz w:val="30"/>
          <w:szCs w:val="30"/>
        </w:rPr>
        <w:t>附件一、</w:t>
      </w:r>
      <w:r>
        <w:rPr>
          <w:rFonts w:ascii="仿宋_GB2312" w:hAnsi="宋体" w:eastAsia="仿宋_GB2312" w:cs="Arial"/>
          <w:kern w:val="0"/>
          <w:sz w:val="30"/>
          <w:szCs w:val="30"/>
        </w:rPr>
        <w:t xml:space="preserve"> </w:t>
      </w:r>
      <w:r>
        <w:rPr>
          <w:rFonts w:hint="eastAsia" w:ascii="仿宋_GB2312" w:hAnsi="宋体" w:eastAsia="仿宋_GB2312" w:cs="Arial"/>
          <w:kern w:val="0"/>
          <w:sz w:val="30"/>
          <w:szCs w:val="30"/>
        </w:rPr>
        <w:t>中职组“液压与气动系统装调与维护</w:t>
      </w:r>
      <w:r>
        <w:rPr>
          <w:rFonts w:ascii="仿宋_GB2312" w:hAnsi="宋体" w:eastAsia="仿宋_GB2312" w:cs="Arial"/>
          <w:kern w:val="0"/>
          <w:sz w:val="30"/>
          <w:szCs w:val="30"/>
        </w:rPr>
        <w:t xml:space="preserve"> </w:t>
      </w:r>
      <w:r>
        <w:rPr>
          <w:rFonts w:hint="eastAsia" w:ascii="仿宋_GB2312" w:hAnsi="宋体" w:eastAsia="仿宋_GB2312" w:cs="Arial"/>
          <w:kern w:val="0"/>
          <w:sz w:val="30"/>
          <w:szCs w:val="30"/>
        </w:rPr>
        <w:t>”赛项样卷</w:t>
      </w:r>
    </w:p>
    <w:p>
      <w:pPr>
        <w:snapToGrid w:val="0"/>
        <w:spacing w:beforeLines="50" w:line="240" w:lineRule="atLeast"/>
        <w:ind w:firstLine="1040"/>
        <w:jc w:val="center"/>
        <w:rPr>
          <w:rFonts w:ascii="黑体" w:hAnsi="黑体" w:eastAsia="黑体" w:cs="Arial"/>
          <w:sz w:val="52"/>
          <w:szCs w:val="52"/>
        </w:rPr>
      </w:pPr>
      <w:r>
        <w:pict>
          <v:group id="组合 12" o:spid="_x0000_s1026" o:spt="203" style="position:absolute;left:0pt;margin-left:67.6pt;margin-top:1.25pt;height:109.2pt;width:279.55pt;z-index:1024;mso-width-relative:page;mso-height-relative:page;" coordorigin="2520,1284" coordsize="5591,-2110764093">
            <o:lock v:ext="edit"/>
            <v:shape id="图片 4" o:spid="_x0000_s1027" o:spt="75" alt="ChinaSkills_logo" type="#_x0000_t75" style="position:absolute;left:2520;top:1440;height:1816;width:2781;" filled="f" o:preferrelative="t" stroked="f" coordsize="21600,21600">
              <v:path/>
              <v:fill on="f" focussize="0,0"/>
              <v:stroke on="f" joinstyle="miter"/>
              <v:imagedata r:id="rId8" o:title=""/>
              <o:lock v:ext="edit" aspectratio="t"/>
            </v:shape>
            <v:shape id="图片 3" o:spid="_x0000_s1028" o:spt="75" alt="图片1" type="#_x0000_t75" style="position:absolute;left:5940;top:1284;height:2184;width:2171;" filled="f" o:preferrelative="t" stroked="f" coordsize="21600,21600">
              <v:path/>
              <v:fill on="f" focussize="0,0"/>
              <v:stroke on="f" joinstyle="miter"/>
              <v:imagedata r:id="rId9" cropright="38877f" o:title=""/>
              <o:lock v:ext="edit" aspectratio="t"/>
            </v:shape>
          </v:group>
        </w:pict>
      </w:r>
    </w:p>
    <w:p>
      <w:pPr>
        <w:snapToGrid w:val="0"/>
        <w:spacing w:beforeLines="50" w:line="240" w:lineRule="atLeast"/>
        <w:ind w:firstLine="1122"/>
        <w:jc w:val="center"/>
        <w:rPr>
          <w:rFonts w:ascii="黑体" w:hAnsi="黑体" w:eastAsia="黑体" w:cs="Arial"/>
          <w:b/>
          <w:w w:val="66"/>
          <w:sz w:val="84"/>
          <w:szCs w:val="84"/>
        </w:rPr>
      </w:pPr>
    </w:p>
    <w:p>
      <w:pPr>
        <w:tabs>
          <w:tab w:val="center" w:pos="4153"/>
        </w:tabs>
        <w:snapToGrid w:val="0"/>
        <w:spacing w:beforeLines="50"/>
        <w:jc w:val="center"/>
        <w:rPr>
          <w:rFonts w:ascii="黑体" w:hAnsi="黑体" w:eastAsia="黑体" w:cs="黑体"/>
          <w:bCs/>
          <w:color w:val="000000"/>
          <w:sz w:val="48"/>
          <w:szCs w:val="48"/>
        </w:rPr>
      </w:pPr>
    </w:p>
    <w:p>
      <w:pPr>
        <w:tabs>
          <w:tab w:val="center" w:pos="4153"/>
        </w:tabs>
        <w:snapToGrid w:val="0"/>
        <w:spacing w:beforeLines="50"/>
        <w:jc w:val="center"/>
        <w:rPr>
          <w:rFonts w:ascii="黑体" w:hAnsi="黑体" w:eastAsia="黑体" w:cs="黑体"/>
          <w:bCs/>
          <w:color w:val="000000"/>
          <w:sz w:val="48"/>
          <w:szCs w:val="48"/>
        </w:rPr>
      </w:pPr>
      <w:r>
        <w:rPr>
          <w:rFonts w:ascii="黑体" w:hAnsi="黑体" w:eastAsia="黑体" w:cs="黑体"/>
          <w:bCs/>
          <w:color w:val="000000"/>
          <w:sz w:val="48"/>
          <w:szCs w:val="48"/>
        </w:rPr>
        <w:t>2018</w:t>
      </w:r>
      <w:r>
        <w:rPr>
          <w:rFonts w:hint="eastAsia" w:ascii="黑体" w:hAnsi="黑体" w:eastAsia="黑体" w:cs="黑体"/>
          <w:bCs/>
          <w:color w:val="000000"/>
          <w:sz w:val="48"/>
          <w:szCs w:val="48"/>
        </w:rPr>
        <w:t>年全国职业院校技能大赛</w:t>
      </w:r>
    </w:p>
    <w:p>
      <w:pPr>
        <w:snapToGrid w:val="0"/>
        <w:spacing w:beforeLines="50"/>
        <w:jc w:val="center"/>
        <w:rPr>
          <w:rFonts w:ascii="黑体" w:hAnsi="黑体" w:eastAsia="黑体" w:cs="黑体"/>
          <w:bCs/>
          <w:color w:val="000000"/>
          <w:sz w:val="48"/>
          <w:szCs w:val="48"/>
        </w:rPr>
      </w:pPr>
      <w:r>
        <w:rPr>
          <w:rFonts w:hint="eastAsia" w:ascii="黑体" w:hAnsi="黑体" w:eastAsia="黑体" w:cs="黑体"/>
          <w:bCs/>
          <w:color w:val="000000"/>
          <w:sz w:val="48"/>
          <w:szCs w:val="48"/>
        </w:rPr>
        <w:t>中职组</w:t>
      </w:r>
    </w:p>
    <w:p>
      <w:pPr>
        <w:snapToGrid w:val="0"/>
        <w:spacing w:beforeLines="50"/>
        <w:jc w:val="center"/>
        <w:rPr>
          <w:rFonts w:ascii="黑体" w:hAnsi="黑体" w:eastAsia="黑体"/>
          <w:bCs/>
          <w:color w:val="000000"/>
          <w:sz w:val="48"/>
          <w:szCs w:val="48"/>
        </w:rPr>
      </w:pPr>
      <w:r>
        <w:rPr>
          <w:rFonts w:hint="eastAsia" w:ascii="黑体" w:hAnsi="黑体" w:eastAsia="黑体" w:cs="黑体"/>
          <w:bCs/>
          <w:color w:val="000000"/>
          <w:sz w:val="48"/>
          <w:szCs w:val="48"/>
        </w:rPr>
        <w:t>液压与气动系统装调与维护</w:t>
      </w:r>
    </w:p>
    <w:p>
      <w:pPr>
        <w:snapToGrid w:val="0"/>
        <w:spacing w:beforeLines="50"/>
        <w:ind w:firstLine="166" w:firstLineChars="23"/>
        <w:jc w:val="center"/>
        <w:rPr>
          <w:rFonts w:ascii="黑体" w:hAnsi="黑体" w:eastAsia="黑体" w:cs="黑体"/>
          <w:b/>
          <w:bCs/>
          <w:color w:val="000000"/>
          <w:sz w:val="72"/>
          <w:szCs w:val="72"/>
        </w:rPr>
      </w:pPr>
    </w:p>
    <w:p>
      <w:pPr>
        <w:snapToGrid w:val="0"/>
        <w:spacing w:beforeLines="50"/>
        <w:ind w:firstLine="166" w:firstLineChars="23"/>
        <w:jc w:val="center"/>
        <w:rPr>
          <w:rFonts w:ascii="黑体" w:hAnsi="黑体" w:eastAsia="黑体"/>
          <w:b/>
          <w:bCs/>
          <w:color w:val="000000"/>
          <w:sz w:val="72"/>
          <w:szCs w:val="72"/>
        </w:rPr>
      </w:pPr>
      <w:r>
        <w:rPr>
          <w:rFonts w:hint="eastAsia" w:ascii="黑体" w:hAnsi="黑体" w:eastAsia="黑体" w:cs="黑体"/>
          <w:b/>
          <w:bCs/>
          <w:color w:val="000000"/>
          <w:sz w:val="72"/>
          <w:szCs w:val="72"/>
        </w:rPr>
        <w:t>任</w:t>
      </w:r>
    </w:p>
    <w:p>
      <w:pPr>
        <w:snapToGrid w:val="0"/>
        <w:spacing w:beforeLines="50"/>
        <w:ind w:firstLine="166" w:firstLineChars="23"/>
        <w:jc w:val="center"/>
        <w:rPr>
          <w:rFonts w:ascii="黑体" w:hAnsi="黑体" w:eastAsia="黑体"/>
          <w:b/>
          <w:bCs/>
          <w:color w:val="000000"/>
          <w:sz w:val="72"/>
          <w:szCs w:val="72"/>
        </w:rPr>
      </w:pPr>
      <w:r>
        <w:rPr>
          <w:rFonts w:hint="eastAsia" w:ascii="黑体" w:hAnsi="黑体" w:eastAsia="黑体" w:cs="黑体"/>
          <w:b/>
          <w:bCs/>
          <w:color w:val="000000"/>
          <w:sz w:val="72"/>
          <w:szCs w:val="72"/>
        </w:rPr>
        <w:t>务</w:t>
      </w:r>
    </w:p>
    <w:p>
      <w:pPr>
        <w:snapToGrid w:val="0"/>
        <w:spacing w:beforeLines="50"/>
        <w:ind w:firstLine="166" w:firstLineChars="23"/>
        <w:jc w:val="center"/>
        <w:rPr>
          <w:rFonts w:ascii="黑体" w:hAnsi="黑体" w:eastAsia="黑体" w:cs="黑体"/>
          <w:b/>
          <w:bCs/>
          <w:color w:val="000000"/>
          <w:sz w:val="72"/>
          <w:szCs w:val="72"/>
        </w:rPr>
      </w:pPr>
      <w:r>
        <w:rPr>
          <w:rFonts w:hint="eastAsia" w:ascii="黑体" w:hAnsi="黑体" w:eastAsia="黑体" w:cs="黑体"/>
          <w:b/>
          <w:bCs/>
          <w:color w:val="000000"/>
          <w:sz w:val="72"/>
          <w:szCs w:val="72"/>
        </w:rPr>
        <w:t>书</w:t>
      </w:r>
    </w:p>
    <w:p>
      <w:pPr>
        <w:snapToGrid w:val="0"/>
        <w:spacing w:beforeLines="50"/>
        <w:ind w:firstLine="166" w:firstLineChars="23"/>
        <w:jc w:val="center"/>
        <w:rPr>
          <w:rFonts w:ascii="黑体" w:hAnsi="黑体" w:eastAsia="黑体" w:cs="黑体"/>
          <w:b/>
          <w:bCs/>
          <w:color w:val="000000"/>
          <w:sz w:val="72"/>
          <w:szCs w:val="72"/>
        </w:rPr>
      </w:pPr>
      <w:r>
        <w:rPr>
          <w:rFonts w:hint="eastAsia" w:ascii="黑体" w:hAnsi="黑体" w:eastAsia="黑体" w:cs="黑体"/>
          <w:b/>
          <w:bCs/>
          <w:color w:val="000000"/>
          <w:sz w:val="72"/>
          <w:szCs w:val="72"/>
        </w:rPr>
        <w:t>样</w:t>
      </w:r>
    </w:p>
    <w:p>
      <w:pPr>
        <w:snapToGrid w:val="0"/>
        <w:spacing w:beforeLines="50"/>
        <w:ind w:firstLine="166" w:firstLineChars="23"/>
        <w:jc w:val="center"/>
        <w:rPr>
          <w:rFonts w:ascii="黑体" w:hAnsi="黑体" w:eastAsia="黑体"/>
          <w:b/>
          <w:bCs/>
          <w:color w:val="000000"/>
          <w:sz w:val="72"/>
          <w:szCs w:val="72"/>
        </w:rPr>
      </w:pPr>
      <w:r>
        <w:rPr>
          <w:rFonts w:hint="eastAsia" w:ascii="黑体" w:hAnsi="黑体" w:eastAsia="黑体" w:cs="黑体"/>
          <w:b/>
          <w:bCs/>
          <w:color w:val="000000"/>
          <w:sz w:val="72"/>
          <w:szCs w:val="72"/>
        </w:rPr>
        <w:t>卷</w:t>
      </w:r>
    </w:p>
    <w:p>
      <w:pPr>
        <w:pStyle w:val="9"/>
        <w:pBdr>
          <w:top w:val="none" w:color="auto" w:sz="0" w:space="0"/>
          <w:left w:val="none" w:color="auto" w:sz="0" w:space="0"/>
          <w:bottom w:val="single" w:color="auto" w:sz="6" w:space="0"/>
          <w:right w:val="none" w:color="auto" w:sz="0" w:space="0"/>
        </w:pBdr>
        <w:rPr>
          <w:rFonts w:ascii="华文中宋" w:hAnsi="华文中宋" w:eastAsia="华文中宋"/>
          <w:color w:val="000000"/>
          <w:sz w:val="24"/>
        </w:rPr>
      </w:pPr>
    </w:p>
    <w:p>
      <w:pPr>
        <w:pStyle w:val="9"/>
        <w:pBdr>
          <w:top w:val="none" w:color="auto" w:sz="0" w:space="0"/>
          <w:left w:val="none" w:color="auto" w:sz="0" w:space="0"/>
          <w:bottom w:val="single" w:color="auto" w:sz="6" w:space="0"/>
          <w:right w:val="none" w:color="auto" w:sz="0" w:space="0"/>
        </w:pBdr>
        <w:rPr>
          <w:rFonts w:ascii="华文中宋" w:hAnsi="华文中宋" w:eastAsia="华文中宋"/>
          <w:color w:val="000000"/>
          <w:sz w:val="24"/>
        </w:rPr>
      </w:pPr>
    </w:p>
    <w:p>
      <w:pPr>
        <w:pStyle w:val="9"/>
        <w:pBdr>
          <w:top w:val="none" w:color="auto" w:sz="0" w:space="0"/>
          <w:left w:val="none" w:color="auto" w:sz="0" w:space="0"/>
          <w:bottom w:val="single" w:color="auto" w:sz="6" w:space="0"/>
          <w:right w:val="none" w:color="auto" w:sz="0" w:space="0"/>
        </w:pBdr>
        <w:rPr>
          <w:rFonts w:ascii="华文中宋" w:hAnsi="华文中宋" w:eastAsia="华文中宋"/>
          <w:color w:val="000000"/>
          <w:sz w:val="24"/>
          <w:u w:val="single"/>
        </w:rPr>
      </w:pPr>
      <w:r>
        <w:rPr>
          <w:rFonts w:hint="eastAsia" w:ascii="华文中宋" w:hAnsi="华文中宋" w:eastAsia="华文中宋"/>
          <w:color w:val="000000"/>
          <w:sz w:val="24"/>
        </w:rPr>
        <w:t>场</w:t>
      </w:r>
      <w:r>
        <w:rPr>
          <w:rFonts w:ascii="华文中宋" w:hAnsi="华文中宋" w:eastAsia="华文中宋"/>
          <w:color w:val="000000"/>
          <w:sz w:val="24"/>
        </w:rPr>
        <w:t xml:space="preserve"> </w:t>
      </w:r>
      <w:r>
        <w:rPr>
          <w:rFonts w:hint="eastAsia" w:ascii="华文中宋" w:hAnsi="华文中宋" w:eastAsia="华文中宋"/>
          <w:color w:val="000000"/>
          <w:sz w:val="24"/>
        </w:rPr>
        <w:t>次：         赛</w:t>
      </w:r>
      <w:r>
        <w:rPr>
          <w:rFonts w:ascii="华文中宋" w:hAnsi="华文中宋" w:eastAsia="华文中宋"/>
          <w:color w:val="000000"/>
          <w:sz w:val="24"/>
        </w:rPr>
        <w:t xml:space="preserve"> </w:t>
      </w:r>
      <w:r>
        <w:rPr>
          <w:rFonts w:hint="eastAsia" w:ascii="华文中宋" w:hAnsi="华文中宋" w:eastAsia="华文中宋"/>
          <w:color w:val="000000"/>
          <w:sz w:val="24"/>
        </w:rPr>
        <w:t>位</w:t>
      </w:r>
      <w:r>
        <w:rPr>
          <w:rFonts w:ascii="华文中宋" w:hAnsi="华文中宋" w:eastAsia="华文中宋"/>
          <w:color w:val="000000"/>
          <w:sz w:val="24"/>
        </w:rPr>
        <w:t xml:space="preserve"> </w:t>
      </w:r>
      <w:r>
        <w:rPr>
          <w:rFonts w:hint="eastAsia" w:ascii="华文中宋" w:hAnsi="华文中宋" w:eastAsia="华文中宋"/>
          <w:color w:val="000000"/>
          <w:sz w:val="24"/>
        </w:rPr>
        <w:t>号：          开始时间：         结束时间：</w:t>
      </w:r>
    </w:p>
    <w:p>
      <w:pPr>
        <w:widowControl/>
        <w:jc w:val="center"/>
        <w:rPr>
          <w:rFonts w:ascii="仿宋_GB2312" w:eastAsia="仿宋_GB2312"/>
          <w:b/>
          <w:color w:val="000000"/>
          <w:sz w:val="24"/>
        </w:rPr>
      </w:pPr>
      <w:r>
        <w:rPr>
          <w:rFonts w:ascii="仿宋_GB2312" w:eastAsia="仿宋_GB2312"/>
          <w:b/>
          <w:color w:val="000000"/>
          <w:sz w:val="24"/>
        </w:rPr>
        <w:br w:type="page"/>
      </w:r>
    </w:p>
    <w:p>
      <w:pPr>
        <w:spacing w:line="560" w:lineRule="exact"/>
        <w:rPr>
          <w:rFonts w:ascii="仿宋_GB2312" w:eastAsia="仿宋_GB2312"/>
          <w:b/>
          <w:color w:val="000000"/>
          <w:sz w:val="24"/>
        </w:rPr>
      </w:pPr>
      <w:r>
        <w:rPr>
          <w:rFonts w:hint="eastAsia" w:ascii="仿宋_GB2312" w:eastAsia="仿宋_GB2312"/>
          <w:b/>
          <w:color w:val="000000"/>
          <w:sz w:val="24"/>
        </w:rPr>
        <w:t>参赛选手须知</w:t>
      </w:r>
    </w:p>
    <w:p>
      <w:pPr>
        <w:spacing w:line="560" w:lineRule="exact"/>
        <w:ind w:firstLine="480" w:firstLineChars="200"/>
        <w:rPr>
          <w:rFonts w:ascii="仿宋_GB2312" w:hAnsi="宋体" w:eastAsia="仿宋_GB2312"/>
          <w:color w:val="000000"/>
          <w:sz w:val="24"/>
        </w:rPr>
      </w:pPr>
      <w:r>
        <w:rPr>
          <w:rFonts w:ascii="仿宋_GB2312" w:eastAsia="仿宋_GB2312"/>
          <w:color w:val="000000"/>
          <w:sz w:val="24"/>
        </w:rPr>
        <w:t>1</w:t>
      </w:r>
      <w:r>
        <w:rPr>
          <w:rFonts w:hint="eastAsia" w:ascii="仿宋_GB2312" w:eastAsia="仿宋_GB2312"/>
          <w:color w:val="000000"/>
          <w:sz w:val="24"/>
        </w:rPr>
        <w:t>、</w:t>
      </w:r>
      <w:r>
        <w:rPr>
          <w:rFonts w:hint="eastAsia" w:ascii="仿宋_GB2312" w:hAnsi="宋体" w:eastAsia="仿宋_GB2312"/>
          <w:color w:val="000000"/>
          <w:sz w:val="24"/>
        </w:rPr>
        <w:t>任务书共</w:t>
      </w:r>
      <w:r>
        <w:rPr>
          <w:rFonts w:ascii="仿宋_GB2312" w:hAnsi="宋体" w:eastAsia="仿宋_GB2312"/>
          <w:color w:val="000000"/>
          <w:sz w:val="24"/>
          <w:u w:val="single"/>
        </w:rPr>
        <w:t>21</w:t>
      </w:r>
      <w:r>
        <w:rPr>
          <w:rFonts w:hint="eastAsia" w:ascii="仿宋_GB2312" w:hAnsi="宋体" w:eastAsia="仿宋_GB2312"/>
          <w:color w:val="000000"/>
          <w:sz w:val="24"/>
        </w:rPr>
        <w:t>页，如出现任务书缺页、字迹不清等问题，请及时向裁判举手示意，并进行任务书的更换。</w:t>
      </w:r>
    </w:p>
    <w:p>
      <w:pPr>
        <w:spacing w:line="560" w:lineRule="exact"/>
        <w:ind w:firstLine="480" w:firstLineChars="200"/>
        <w:rPr>
          <w:rFonts w:ascii="仿宋_GB2312" w:hAnsi="宋体" w:eastAsia="仿宋_GB2312"/>
          <w:color w:val="000000"/>
          <w:sz w:val="24"/>
        </w:rPr>
      </w:pPr>
      <w:r>
        <w:rPr>
          <w:rFonts w:ascii="仿宋_GB2312" w:eastAsia="仿宋_GB2312"/>
          <w:color w:val="000000"/>
          <w:sz w:val="24"/>
        </w:rPr>
        <w:t>2</w:t>
      </w:r>
      <w:r>
        <w:rPr>
          <w:rFonts w:hint="eastAsia" w:ascii="仿宋_GB2312" w:eastAsia="仿宋_GB2312"/>
          <w:color w:val="000000"/>
          <w:sz w:val="24"/>
        </w:rPr>
        <w:t>、各</w:t>
      </w:r>
      <w:r>
        <w:rPr>
          <w:rFonts w:hint="eastAsia" w:ascii="仿宋_GB2312" w:hAnsi="宋体" w:eastAsia="仿宋_GB2312"/>
          <w:color w:val="000000"/>
          <w:sz w:val="24"/>
        </w:rPr>
        <w:t>参赛队应在</w:t>
      </w:r>
      <w:r>
        <w:rPr>
          <w:rFonts w:ascii="仿宋_GB2312" w:hAnsi="宋体" w:eastAsia="仿宋_GB2312"/>
          <w:b/>
          <w:color w:val="000000"/>
          <w:sz w:val="24"/>
          <w:u w:val="single"/>
        </w:rPr>
        <w:t>4</w:t>
      </w:r>
      <w:r>
        <w:rPr>
          <w:rFonts w:hint="eastAsia" w:ascii="仿宋_GB2312" w:hAnsi="宋体" w:eastAsia="仿宋_GB2312"/>
          <w:b/>
          <w:color w:val="000000"/>
          <w:sz w:val="24"/>
          <w:u w:val="single"/>
        </w:rPr>
        <w:t>小时</w:t>
      </w:r>
      <w:r>
        <w:rPr>
          <w:rFonts w:hint="eastAsia" w:ascii="仿宋_GB2312" w:hAnsi="宋体" w:eastAsia="仿宋_GB2312"/>
          <w:color w:val="000000"/>
          <w:sz w:val="24"/>
        </w:rPr>
        <w:t>内完成任务书规定内容，比赛时间到，比赛结束，选手按操作规范，整理好工作现场离开比赛场地，不得延误。</w:t>
      </w:r>
    </w:p>
    <w:p>
      <w:pPr>
        <w:spacing w:line="560" w:lineRule="exact"/>
        <w:ind w:firstLine="480" w:firstLineChars="200"/>
        <w:rPr>
          <w:rFonts w:ascii="仿宋_GB2312" w:eastAsia="仿宋_GB2312"/>
          <w:color w:val="000000"/>
          <w:sz w:val="24"/>
        </w:rPr>
      </w:pPr>
      <w:r>
        <w:rPr>
          <w:rFonts w:ascii="仿宋_GB2312" w:eastAsia="仿宋_GB2312"/>
          <w:color w:val="000000"/>
          <w:sz w:val="24"/>
        </w:rPr>
        <w:t>3</w:t>
      </w:r>
      <w:r>
        <w:rPr>
          <w:rFonts w:hint="eastAsia" w:ascii="仿宋_GB2312" w:eastAsia="仿宋_GB2312"/>
          <w:color w:val="000000"/>
          <w:sz w:val="24"/>
        </w:rPr>
        <w:t>、比赛结束，选手应及时上交任务书，不得将其擅自带离比赛场地，否则按弃权处理。</w:t>
      </w:r>
    </w:p>
    <w:p>
      <w:pPr>
        <w:spacing w:line="560" w:lineRule="exact"/>
        <w:ind w:firstLine="480" w:firstLineChars="200"/>
        <w:rPr>
          <w:rFonts w:ascii="仿宋_GB2312" w:eastAsia="仿宋_GB2312"/>
          <w:color w:val="000000"/>
          <w:sz w:val="24"/>
        </w:rPr>
      </w:pPr>
      <w:r>
        <w:rPr>
          <w:rFonts w:ascii="仿宋_GB2312" w:eastAsia="仿宋_GB2312"/>
          <w:color w:val="000000"/>
          <w:sz w:val="24"/>
        </w:rPr>
        <w:t>4</w:t>
      </w:r>
      <w:r>
        <w:rPr>
          <w:rFonts w:hint="eastAsia" w:ascii="仿宋_GB2312" w:eastAsia="仿宋_GB2312"/>
          <w:color w:val="000000"/>
          <w:sz w:val="24"/>
        </w:rPr>
        <w:t>、选手提交的试卷用赛位号标识，“</w:t>
      </w:r>
      <w:r>
        <w:rPr>
          <w:rFonts w:hint="eastAsia" w:ascii="仿宋_GB2312" w:eastAsia="仿宋_GB2312"/>
          <w:b/>
          <w:color w:val="000000"/>
          <w:sz w:val="24"/>
        </w:rPr>
        <w:t>选手确认</w:t>
      </w:r>
      <w:r>
        <w:rPr>
          <w:rFonts w:hint="eastAsia" w:ascii="仿宋_GB2312" w:eastAsia="仿宋_GB2312"/>
          <w:color w:val="000000"/>
          <w:sz w:val="24"/>
        </w:rPr>
        <w:t>”部分填写所在的“</w:t>
      </w:r>
      <w:r>
        <w:rPr>
          <w:rFonts w:hint="eastAsia" w:ascii="仿宋_GB2312" w:eastAsia="仿宋_GB2312"/>
          <w:b/>
          <w:color w:val="000000"/>
          <w:sz w:val="24"/>
        </w:rPr>
        <w:t>赛位号</w:t>
      </w:r>
      <w:r>
        <w:rPr>
          <w:rFonts w:hint="eastAsia" w:ascii="仿宋_GB2312" w:eastAsia="仿宋_GB2312"/>
          <w:color w:val="000000"/>
          <w:sz w:val="24"/>
        </w:rPr>
        <w:t>”，不得写上姓名或与身份有关的信息，否则视成绩无效。</w:t>
      </w:r>
    </w:p>
    <w:p>
      <w:pPr>
        <w:spacing w:line="560" w:lineRule="exact"/>
        <w:ind w:firstLine="480" w:firstLineChars="200"/>
        <w:rPr>
          <w:rFonts w:ascii="仿宋_GB2312" w:eastAsia="仿宋_GB2312"/>
          <w:color w:val="000000"/>
          <w:sz w:val="24"/>
        </w:rPr>
      </w:pPr>
      <w:r>
        <w:rPr>
          <w:rFonts w:ascii="仿宋_GB2312" w:eastAsia="仿宋_GB2312"/>
          <w:color w:val="000000"/>
          <w:sz w:val="24"/>
        </w:rPr>
        <w:t>5</w:t>
      </w:r>
      <w:r>
        <w:rPr>
          <w:rFonts w:hint="eastAsia" w:ascii="仿宋_GB2312" w:eastAsia="仿宋_GB2312"/>
          <w:color w:val="000000"/>
          <w:sz w:val="24"/>
        </w:rPr>
        <w:t>、参赛选手在比赛过程中可提出设备器件更换要求。更换的器件经裁判组检测后，如为非人为损坏，由裁判根据现场情况给予补时；如人为损坏或器件正常，每次扣</w:t>
      </w:r>
      <w:r>
        <w:rPr>
          <w:rFonts w:ascii="仿宋_GB2312" w:eastAsia="仿宋_GB2312"/>
          <w:color w:val="000000"/>
          <w:sz w:val="24"/>
        </w:rPr>
        <w:t>3</w:t>
      </w:r>
      <w:r>
        <w:rPr>
          <w:rFonts w:hint="eastAsia" w:ascii="仿宋_GB2312" w:eastAsia="仿宋_GB2312"/>
          <w:color w:val="000000"/>
          <w:sz w:val="24"/>
        </w:rPr>
        <w:t>分。</w:t>
      </w:r>
    </w:p>
    <w:p>
      <w:pPr>
        <w:spacing w:line="560" w:lineRule="exact"/>
        <w:ind w:firstLine="561"/>
        <w:rPr>
          <w:rFonts w:ascii="楷体_GB2312" w:eastAsia="楷体_GB2312"/>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ind w:firstLine="482"/>
        <w:rPr>
          <w:rFonts w:ascii="仿宋_GB2312" w:hAnsi="仿宋_GB2312" w:eastAsia="仿宋_GB2312"/>
          <w:b/>
          <w:color w:val="000000"/>
          <w:sz w:val="24"/>
        </w:rPr>
      </w:pPr>
    </w:p>
    <w:p>
      <w:pPr>
        <w:adjustRightInd w:val="0"/>
        <w:snapToGrid w:val="0"/>
        <w:spacing w:line="460" w:lineRule="exact"/>
        <w:rPr>
          <w:rFonts w:ascii="仿宋_GB2312" w:hAnsi="仿宋_GB2312" w:eastAsia="仿宋_GB2312"/>
          <w:b/>
          <w:color w:val="000000"/>
          <w:sz w:val="24"/>
        </w:rPr>
      </w:pPr>
    </w:p>
    <w:p>
      <w:pPr>
        <w:adjustRightInd w:val="0"/>
        <w:snapToGrid w:val="0"/>
        <w:spacing w:line="460" w:lineRule="exact"/>
        <w:rPr>
          <w:rFonts w:ascii="仿宋_GB2312" w:hAnsi="仿宋_GB2312" w:eastAsia="仿宋_GB2312"/>
          <w:b/>
          <w:color w:val="000000"/>
          <w:sz w:val="24"/>
        </w:rPr>
      </w:pPr>
    </w:p>
    <w:p>
      <w:pPr>
        <w:adjustRightInd w:val="0"/>
        <w:snapToGrid w:val="0"/>
        <w:spacing w:line="560" w:lineRule="exact"/>
        <w:ind w:firstLine="482"/>
        <w:outlineLvl w:val="0"/>
        <w:rPr>
          <w:rFonts w:ascii="仿宋_GB2312" w:hAnsi="仿宋_GB2312" w:eastAsia="仿宋_GB2312"/>
          <w:b/>
          <w:color w:val="000000"/>
          <w:sz w:val="24"/>
        </w:rPr>
      </w:pPr>
    </w:p>
    <w:p>
      <w:pPr>
        <w:widowControl/>
        <w:jc w:val="center"/>
        <w:rPr>
          <w:rFonts w:ascii="仿宋_GB2312" w:hAnsi="仿宋_GB2312" w:eastAsia="仿宋_GB2312"/>
          <w:b/>
          <w:color w:val="000000"/>
          <w:sz w:val="24"/>
        </w:rPr>
      </w:pPr>
      <w:r>
        <w:rPr>
          <w:rFonts w:ascii="仿宋_GB2312" w:hAnsi="仿宋_GB2312" w:eastAsia="仿宋_GB2312"/>
          <w:b/>
          <w:color w:val="000000"/>
          <w:sz w:val="24"/>
        </w:rPr>
        <w:br w:type="page"/>
      </w:r>
    </w:p>
    <w:p>
      <w:pPr>
        <w:adjustRightInd w:val="0"/>
        <w:snapToGrid w:val="0"/>
        <w:spacing w:line="440" w:lineRule="exact"/>
        <w:ind w:firstLine="482"/>
        <w:outlineLvl w:val="0"/>
        <w:rPr>
          <w:rFonts w:ascii="仿宋_GB2312" w:hAnsi="仿宋_GB2312" w:eastAsia="仿宋_GB2312"/>
          <w:b/>
          <w:color w:val="000000"/>
          <w:sz w:val="24"/>
        </w:rPr>
      </w:pPr>
      <w:r>
        <w:rPr>
          <w:rFonts w:hint="eastAsia" w:ascii="仿宋_GB2312" w:hAnsi="仿宋_GB2312" w:eastAsia="仿宋_GB2312"/>
          <w:b/>
          <w:color w:val="000000"/>
          <w:sz w:val="24"/>
        </w:rPr>
        <w:t>一、竞赛基本要求</w:t>
      </w:r>
    </w:p>
    <w:p>
      <w:pPr>
        <w:spacing w:line="440" w:lineRule="exact"/>
        <w:ind w:firstLine="482"/>
        <w:rPr>
          <w:rFonts w:ascii="仿宋_GB2312" w:hAnsi="仿宋_GB2312" w:eastAsia="仿宋_GB2312"/>
          <w:color w:val="000000"/>
          <w:sz w:val="24"/>
        </w:rPr>
      </w:pPr>
      <w:r>
        <w:rPr>
          <w:rFonts w:ascii="仿宋_GB2312" w:eastAsia="仿宋_GB2312"/>
          <w:color w:val="000000"/>
          <w:sz w:val="24"/>
        </w:rPr>
        <w:t>1</w:t>
      </w:r>
      <w:r>
        <w:rPr>
          <w:rFonts w:hint="eastAsia" w:ascii="仿宋_GB2312" w:hAnsi="仿宋_GB2312" w:eastAsia="仿宋_GB2312"/>
          <w:color w:val="000000"/>
          <w:sz w:val="24"/>
        </w:rPr>
        <w:t>、正确使用工具，操作安全规范。</w:t>
      </w:r>
    </w:p>
    <w:p>
      <w:pPr>
        <w:spacing w:line="440" w:lineRule="exact"/>
        <w:ind w:firstLine="482"/>
        <w:rPr>
          <w:rFonts w:ascii="楷体_GB2312" w:hAnsi="宋体" w:eastAsia="楷体_GB2312"/>
          <w:color w:val="000000"/>
          <w:sz w:val="24"/>
        </w:rPr>
      </w:pPr>
      <w:r>
        <w:rPr>
          <w:rFonts w:ascii="仿宋_GB2312" w:hAnsi="仿宋_GB2312" w:eastAsia="仿宋_GB2312"/>
          <w:color w:val="000000"/>
          <w:sz w:val="24"/>
        </w:rPr>
        <w:t>2</w:t>
      </w:r>
      <w:r>
        <w:rPr>
          <w:rFonts w:hint="eastAsia" w:ascii="仿宋_GB2312" w:hAnsi="仿宋_GB2312" w:eastAsia="仿宋_GB2312"/>
          <w:color w:val="000000"/>
          <w:sz w:val="24"/>
        </w:rPr>
        <w:t>、液压和气动元件安装正确无误、系统管路连接牢固、布局美观，电路连接正确、可靠，符合行业相关标准。</w:t>
      </w:r>
    </w:p>
    <w:p>
      <w:pPr>
        <w:spacing w:line="440" w:lineRule="exact"/>
        <w:ind w:firstLine="482"/>
        <w:rPr>
          <w:rFonts w:ascii="仿宋_GB2312" w:hAnsi="仿宋_GB2312" w:eastAsia="仿宋_GB2312"/>
          <w:color w:val="000000"/>
          <w:sz w:val="24"/>
        </w:rPr>
      </w:pPr>
      <w:r>
        <w:rPr>
          <w:rFonts w:ascii="仿宋_GB2312" w:hAnsi="仿宋_GB2312" w:eastAsia="仿宋_GB2312"/>
          <w:color w:val="000000"/>
          <w:sz w:val="24"/>
        </w:rPr>
        <w:t>3</w:t>
      </w:r>
      <w:r>
        <w:rPr>
          <w:rFonts w:hint="eastAsia" w:ascii="仿宋_GB2312" w:hAnsi="仿宋_GB2312" w:eastAsia="仿宋_GB2312"/>
          <w:color w:val="000000"/>
          <w:sz w:val="24"/>
        </w:rPr>
        <w:t>、爱惜赛场的设备和器材，尽量减少耗材的浪费。</w:t>
      </w:r>
    </w:p>
    <w:p>
      <w:pPr>
        <w:spacing w:line="440" w:lineRule="exact"/>
        <w:ind w:firstLine="482"/>
        <w:rPr>
          <w:rFonts w:ascii="仿宋_GB2312" w:hAnsi="仿宋_GB2312" w:eastAsia="仿宋_GB2312"/>
          <w:color w:val="000000"/>
          <w:sz w:val="24"/>
        </w:rPr>
      </w:pPr>
      <w:r>
        <w:rPr>
          <w:rFonts w:ascii="仿宋_GB2312" w:hAnsi="仿宋_GB2312" w:eastAsia="仿宋_GB2312"/>
          <w:color w:val="000000"/>
          <w:sz w:val="24"/>
        </w:rPr>
        <w:t>4</w:t>
      </w:r>
      <w:r>
        <w:rPr>
          <w:rFonts w:hint="eastAsia" w:ascii="仿宋_GB2312" w:hAnsi="仿宋_GB2312" w:eastAsia="仿宋_GB2312"/>
          <w:color w:val="000000"/>
          <w:sz w:val="24"/>
        </w:rPr>
        <w:t>、保持工作台及附近区域干净整洁。</w:t>
      </w:r>
    </w:p>
    <w:p>
      <w:pPr>
        <w:spacing w:line="440" w:lineRule="exact"/>
        <w:ind w:firstLine="482"/>
        <w:rPr>
          <w:rFonts w:ascii="仿宋_GB2312" w:hAnsi="仿宋_GB2312" w:eastAsia="仿宋_GB2312"/>
          <w:color w:val="000000"/>
          <w:sz w:val="24"/>
        </w:rPr>
      </w:pPr>
      <w:r>
        <w:rPr>
          <w:rFonts w:ascii="仿宋_GB2312" w:hAnsi="仿宋_GB2312" w:eastAsia="仿宋_GB2312"/>
          <w:color w:val="000000"/>
          <w:sz w:val="24"/>
        </w:rPr>
        <w:t>5</w:t>
      </w:r>
      <w:r>
        <w:rPr>
          <w:rFonts w:hint="eastAsia" w:ascii="仿宋_GB2312" w:hAnsi="仿宋_GB2312" w:eastAsia="仿宋_GB2312"/>
          <w:color w:val="000000"/>
          <w:sz w:val="24"/>
        </w:rPr>
        <w:t>、竞赛过程中如有异议，可向现场考评人员举手示意，不得扰乱赛场秩序。</w:t>
      </w:r>
    </w:p>
    <w:p>
      <w:pPr>
        <w:spacing w:line="440" w:lineRule="exact"/>
        <w:ind w:firstLine="482"/>
        <w:rPr>
          <w:rFonts w:ascii="仿宋_GB2312" w:hAnsi="仿宋_GB2312" w:eastAsia="仿宋_GB2312"/>
          <w:color w:val="000000"/>
          <w:sz w:val="24"/>
        </w:rPr>
      </w:pPr>
      <w:r>
        <w:rPr>
          <w:rFonts w:ascii="仿宋_GB2312" w:hAnsi="仿宋_GB2312" w:eastAsia="仿宋_GB2312"/>
          <w:color w:val="000000"/>
          <w:sz w:val="24"/>
        </w:rPr>
        <w:t>6</w:t>
      </w:r>
      <w:r>
        <w:rPr>
          <w:rFonts w:hint="eastAsia" w:ascii="仿宋_GB2312" w:hAnsi="仿宋_GB2312" w:eastAsia="仿宋_GB2312"/>
          <w:color w:val="000000"/>
          <w:sz w:val="24"/>
        </w:rPr>
        <w:t>、遵守赛场纪律，尊重考评人员、技术支持人员，服从安排。</w:t>
      </w:r>
    </w:p>
    <w:p>
      <w:pPr>
        <w:adjustRightInd w:val="0"/>
        <w:snapToGrid w:val="0"/>
        <w:spacing w:line="440" w:lineRule="exact"/>
        <w:ind w:firstLine="482"/>
        <w:outlineLvl w:val="0"/>
        <w:rPr>
          <w:rFonts w:ascii="仿宋_GB2312" w:hAnsi="仿宋_GB2312" w:eastAsia="仿宋_GB2312"/>
          <w:b/>
          <w:color w:val="000000"/>
          <w:sz w:val="24"/>
        </w:rPr>
      </w:pPr>
      <w:r>
        <w:rPr>
          <w:rFonts w:hint="eastAsia" w:ascii="仿宋_GB2312" w:hAnsi="仿宋_GB2312" w:eastAsia="仿宋_GB2312"/>
          <w:b/>
          <w:color w:val="000000"/>
          <w:sz w:val="24"/>
        </w:rPr>
        <w:t>二、竞赛需要完成的工作任务</w:t>
      </w:r>
    </w:p>
    <w:p>
      <w:pPr>
        <w:snapToGrid w:val="0"/>
        <w:spacing w:line="440" w:lineRule="exact"/>
        <w:ind w:firstLine="482"/>
        <w:jc w:val="left"/>
        <w:rPr>
          <w:rFonts w:ascii="仿宋_GB2312" w:hAnsi="仿宋_GB2312" w:eastAsia="仿宋_GB2312"/>
          <w:color w:val="000000"/>
          <w:sz w:val="24"/>
        </w:rPr>
      </w:pPr>
      <w:r>
        <w:rPr>
          <w:rFonts w:hint="eastAsia" w:ascii="仿宋_GB2312" w:hAnsi="仿宋_GB2312" w:eastAsia="仿宋_GB2312"/>
          <w:b/>
          <w:color w:val="000000"/>
          <w:sz w:val="24"/>
        </w:rPr>
        <w:t>任务</w:t>
      </w:r>
      <w:r>
        <w:rPr>
          <w:rFonts w:hint="eastAsia" w:ascii="仿宋_GB2312" w:hAnsi="仿宋_GB2312" w:eastAsia="仿宋_GB2312"/>
          <w:color w:val="000000"/>
          <w:sz w:val="24"/>
        </w:rPr>
        <w:t>一、</w:t>
      </w:r>
      <w:r>
        <w:rPr>
          <w:rFonts w:hint="eastAsia" w:ascii="仿宋_GB2312" w:hAnsi="宋体" w:eastAsia="仿宋_GB2312"/>
          <w:b/>
          <w:color w:val="000000"/>
          <w:sz w:val="24"/>
        </w:rPr>
        <w:t>液压与气动系统回路装调与故障排除（</w:t>
      </w:r>
      <w:r>
        <w:rPr>
          <w:rFonts w:ascii="仿宋_GB2312" w:hAnsi="宋体" w:eastAsia="仿宋_GB2312"/>
          <w:b/>
          <w:color w:val="000000"/>
          <w:sz w:val="24"/>
        </w:rPr>
        <w:t>40</w:t>
      </w:r>
      <w:r>
        <w:rPr>
          <w:rFonts w:hint="eastAsia" w:ascii="仿宋_GB2312" w:hAnsi="宋体" w:eastAsia="仿宋_GB2312"/>
          <w:b/>
          <w:color w:val="000000"/>
          <w:sz w:val="24"/>
        </w:rPr>
        <w:t>分）</w:t>
      </w:r>
    </w:p>
    <w:p>
      <w:pPr>
        <w:snapToGrid w:val="0"/>
        <w:spacing w:line="440" w:lineRule="exact"/>
        <w:ind w:firstLine="482"/>
        <w:outlineLvl w:val="0"/>
        <w:rPr>
          <w:rFonts w:ascii="仿宋_GB2312" w:hAnsi="仿宋_GB2312" w:eastAsia="仿宋_GB2312"/>
          <w:b/>
          <w:color w:val="000000"/>
          <w:sz w:val="24"/>
        </w:rPr>
      </w:pPr>
      <w:r>
        <w:rPr>
          <w:rFonts w:hint="eastAsia" w:ascii="仿宋_GB2312" w:hAnsi="仿宋_GB2312" w:eastAsia="仿宋_GB2312"/>
          <w:b/>
          <w:color w:val="000000"/>
          <w:sz w:val="24"/>
        </w:rPr>
        <w:t>（一）工业双泵液压泵站的安装与调试</w:t>
      </w:r>
    </w:p>
    <w:p>
      <w:pPr>
        <w:snapToGrid w:val="0"/>
        <w:spacing w:line="440" w:lineRule="exact"/>
        <w:ind w:firstLine="482"/>
        <w:rPr>
          <w:rFonts w:ascii="仿宋_GB2312" w:hAnsi="宋体" w:eastAsia="仿宋_GB2312"/>
          <w:b/>
          <w:color w:val="000000"/>
          <w:sz w:val="24"/>
        </w:rPr>
      </w:pPr>
      <w:r>
        <w:rPr>
          <w:rFonts w:hint="eastAsia" w:ascii="仿宋_GB2312" w:hAnsi="仿宋_GB2312" w:eastAsia="仿宋_GB2312"/>
          <w:color w:val="000000"/>
          <w:sz w:val="24"/>
        </w:rPr>
        <w:t>选手根据赛场提供的设备，采用规范的安装及调试工艺，按任务书的要求，完成泵站的安装及工作压力调试。</w:t>
      </w:r>
    </w:p>
    <w:p>
      <w:pPr>
        <w:numPr>
          <w:ilvl w:val="0"/>
          <w:numId w:val="7"/>
        </w:numPr>
        <w:snapToGrid w:val="0"/>
        <w:spacing w:line="440" w:lineRule="exact"/>
        <w:ind w:left="0" w:firstLine="482"/>
        <w:rPr>
          <w:rFonts w:ascii="仿宋_GB2312" w:hAnsi="仿宋_GB2312" w:eastAsia="仿宋_GB2312"/>
          <w:color w:val="000000"/>
          <w:sz w:val="24"/>
        </w:rPr>
      </w:pPr>
      <w:r>
        <w:rPr>
          <w:rFonts w:ascii="仿宋_GB2312" w:hAnsi="仿宋_GB2312" w:eastAsia="仿宋_GB2312"/>
          <w:color w:val="000000"/>
          <w:sz w:val="24"/>
        </w:rPr>
        <w:t>.</w:t>
      </w:r>
      <w:r>
        <w:rPr>
          <w:rFonts w:hint="eastAsia" w:ascii="仿宋_GB2312" w:hAnsi="仿宋_GB2312" w:eastAsia="仿宋_GB2312"/>
          <w:color w:val="000000"/>
          <w:sz w:val="24"/>
        </w:rPr>
        <w:t>变量叶片泵的安装及调试</w:t>
      </w:r>
    </w:p>
    <w:p>
      <w:pPr>
        <w:numPr>
          <w:ilvl w:val="0"/>
          <w:numId w:val="8"/>
        </w:numPr>
        <w:spacing w:line="440" w:lineRule="exact"/>
        <w:ind w:left="0" w:firstLine="482"/>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：按照图</w:t>
      </w:r>
      <w:r>
        <w:rPr>
          <w:rFonts w:ascii="仿宋_GB2312" w:hAnsi="仿宋_GB2312" w:eastAsia="仿宋_GB2312"/>
          <w:color w:val="000000"/>
          <w:sz w:val="24"/>
        </w:rPr>
        <w:t>1</w:t>
      </w:r>
      <w:r>
        <w:rPr>
          <w:rFonts w:hint="eastAsia" w:ascii="仿宋_GB2312" w:hAnsi="仿宋_GB2312" w:eastAsia="仿宋_GB2312"/>
          <w:color w:val="000000"/>
          <w:sz w:val="24"/>
        </w:rPr>
        <w:t>要求，完成变量叶片泵的安装及调试。</w:t>
      </w:r>
    </w:p>
    <w:p>
      <w:pPr>
        <w:numPr>
          <w:ilvl w:val="0"/>
          <w:numId w:val="8"/>
        </w:numPr>
        <w:spacing w:line="440" w:lineRule="exact"/>
        <w:ind w:left="0" w:firstLine="482"/>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：调试出变量叶片泵的输出压力为</w:t>
      </w:r>
      <w:r>
        <w:rPr>
          <w:rFonts w:ascii="仿宋_GB2312" w:hAnsi="仿宋_GB2312" w:eastAsia="仿宋_GB2312"/>
          <w:color w:val="000000"/>
          <w:sz w:val="24"/>
        </w:rPr>
        <w:t>4.2MPa</w:t>
      </w:r>
      <w:r>
        <w:rPr>
          <w:rFonts w:hint="eastAsia" w:ascii="仿宋_GB2312" w:hAnsi="仿宋_GB2312" w:eastAsia="仿宋_GB2312"/>
          <w:color w:val="000000"/>
          <w:sz w:val="24"/>
        </w:rPr>
        <w:t>±</w:t>
      </w:r>
      <w:r>
        <w:rPr>
          <w:rFonts w:ascii="仿宋_GB2312" w:hAnsi="仿宋_GB2312" w:eastAsia="仿宋_GB2312"/>
          <w:color w:val="000000"/>
          <w:sz w:val="24"/>
        </w:rPr>
        <w:t>0.2MPa</w:t>
      </w:r>
      <w:r>
        <w:rPr>
          <w:rFonts w:hint="eastAsia" w:ascii="仿宋_GB2312" w:hAnsi="仿宋_GB2312" w:eastAsia="仿宋_GB2312"/>
          <w:color w:val="000000"/>
          <w:sz w:val="24"/>
        </w:rPr>
        <w:t>并填入表</w:t>
      </w:r>
      <w:r>
        <w:rPr>
          <w:rFonts w:ascii="仿宋_GB2312" w:hAnsi="仿宋_GB2312" w:eastAsia="仿宋_GB2312"/>
          <w:color w:val="000000"/>
          <w:sz w:val="24"/>
        </w:rPr>
        <w:t>1</w:t>
      </w:r>
      <w:r>
        <w:rPr>
          <w:rFonts w:hint="eastAsia" w:ascii="仿宋_GB2312" w:hAnsi="仿宋_GB2312" w:eastAsia="仿宋_GB2312"/>
          <w:color w:val="000000"/>
          <w:sz w:val="24"/>
        </w:rPr>
        <w:t>，数据须经裁判签字确认。</w:t>
      </w:r>
    </w:p>
    <w:p>
      <w:pPr>
        <w:snapToGrid w:val="0"/>
        <w:jc w:val="center"/>
        <w:rPr>
          <w:rFonts w:ascii="仿宋_GB2312" w:hAnsi="仿宋_GB2312" w:eastAsia="仿宋_GB2312"/>
          <w:color w:val="000000"/>
          <w:sz w:val="24"/>
        </w:rPr>
      </w:pPr>
      <w:r>
        <w:rPr>
          <w:rFonts w:ascii="仿宋_GB2312" w:hAnsi="仿宋_GB2312" w:eastAsia="仿宋_GB2312"/>
          <w:color w:val="000000"/>
          <w:sz w:val="24"/>
        </w:rPr>
        <w:pict>
          <v:shape id="_x0000_i1039" o:spt="75" type="#_x0000_t75" style="height:141.3pt;width:123.6pt;" filled="f" o:preferrelative="t" stroked="f" coordsize="21600,21600">
            <v:path/>
            <v:fill on="f" focussize="0,0"/>
            <v:stroke on="f" joinstyle="miter"/>
            <v:imagedata r:id="rId10" o:title=""/>
            <o:lock v:ext="edit" aspectratio="t"/>
            <w10:wrap type="none"/>
            <w10:anchorlock/>
          </v:shape>
        </w:pict>
      </w:r>
    </w:p>
    <w:p>
      <w:pPr>
        <w:pStyle w:val="29"/>
        <w:spacing w:line="44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图</w:t>
      </w:r>
      <w:r>
        <w:rPr>
          <w:rFonts w:ascii="仿宋_GB2312" w:hAnsi="仿宋_GB2312" w:eastAsia="仿宋_GB2312"/>
          <w:color w:val="000000"/>
          <w:sz w:val="24"/>
        </w:rPr>
        <w:t>1</w:t>
      </w:r>
      <w:r>
        <w:rPr>
          <w:rFonts w:hint="eastAsia" w:ascii="仿宋_GB2312" w:hAnsi="仿宋_GB2312" w:eastAsia="仿宋_GB2312"/>
          <w:color w:val="000000"/>
          <w:sz w:val="24"/>
        </w:rPr>
        <w:t>（变量叶片泵系统调压回路）</w:t>
      </w:r>
    </w:p>
    <w:p>
      <w:pPr>
        <w:pStyle w:val="29"/>
        <w:spacing w:line="44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1</w:t>
      </w:r>
      <w:r>
        <w:rPr>
          <w:rFonts w:hint="eastAsia" w:ascii="仿宋_GB2312" w:hAnsi="仿宋_GB2312" w:eastAsia="仿宋_GB2312"/>
          <w:color w:val="000000"/>
          <w:sz w:val="24"/>
        </w:rPr>
        <w:t>：变量叶片泵的输出压力确认表</w:t>
      </w:r>
    </w:p>
    <w:tbl>
      <w:tblPr>
        <w:tblStyle w:val="18"/>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1547"/>
        <w:gridCol w:w="1764"/>
        <w:gridCol w:w="1157"/>
        <w:gridCol w:w="1631"/>
        <w:gridCol w:w="1631"/>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0" w:type="dxa"/>
            <w:vAlign w:val="center"/>
          </w:tcPr>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序号</w:t>
            </w:r>
          </w:p>
        </w:tc>
        <w:tc>
          <w:tcPr>
            <w:tcW w:w="1547" w:type="dxa"/>
            <w:vAlign w:val="center"/>
          </w:tcPr>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泵</w:t>
            </w:r>
            <w:r>
              <w:rPr>
                <w:rFonts w:ascii="仿宋_GB2312" w:hAnsi="仿宋_GB2312" w:eastAsia="仿宋_GB2312"/>
                <w:b/>
                <w:color w:val="000000"/>
                <w:sz w:val="24"/>
              </w:rPr>
              <w:t xml:space="preserve">    </w:t>
            </w:r>
            <w:r>
              <w:rPr>
                <w:rFonts w:hint="eastAsia" w:ascii="仿宋_GB2312" w:hAnsi="仿宋_GB2312" w:eastAsia="仿宋_GB2312"/>
                <w:b/>
                <w:color w:val="000000"/>
                <w:sz w:val="24"/>
              </w:rPr>
              <w:t>源</w:t>
            </w:r>
          </w:p>
        </w:tc>
        <w:tc>
          <w:tcPr>
            <w:tcW w:w="1764" w:type="dxa"/>
            <w:vAlign w:val="center"/>
          </w:tcPr>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功能要求</w:t>
            </w:r>
          </w:p>
        </w:tc>
        <w:tc>
          <w:tcPr>
            <w:tcW w:w="1157" w:type="dxa"/>
            <w:vAlign w:val="center"/>
          </w:tcPr>
          <w:p>
            <w:pPr>
              <w:tabs>
                <w:tab w:val="left" w:pos="2475"/>
              </w:tabs>
              <w:spacing w:beforeLines="20" w:afterLines="20" w:line="500" w:lineRule="exact"/>
              <w:rPr>
                <w:rFonts w:ascii="仿宋_GB2312" w:hAnsi="仿宋_GB2312" w:eastAsia="仿宋_GB2312"/>
                <w:b/>
                <w:color w:val="000000"/>
                <w:sz w:val="24"/>
              </w:rPr>
            </w:pPr>
            <w:r>
              <w:rPr>
                <w:rFonts w:ascii="仿宋_GB2312" w:hAnsi="仿宋_GB2312" w:eastAsia="仿宋_GB2312"/>
                <w:b/>
                <w:color w:val="000000"/>
                <w:sz w:val="24"/>
              </w:rPr>
              <w:t>P2</w:t>
            </w:r>
            <w:r>
              <w:rPr>
                <w:rFonts w:hint="eastAsia" w:ascii="仿宋_GB2312" w:hAnsi="仿宋_GB2312" w:eastAsia="仿宋_GB2312"/>
                <w:b/>
                <w:color w:val="000000"/>
                <w:sz w:val="24"/>
              </w:rPr>
              <w:t>（</w:t>
            </w:r>
            <w:r>
              <w:rPr>
                <w:rFonts w:ascii="仿宋_GB2312" w:hAnsi="仿宋_GB2312" w:eastAsia="仿宋_GB2312"/>
                <w:b/>
                <w:color w:val="000000"/>
                <w:sz w:val="24"/>
              </w:rPr>
              <w:t>MPa</w:t>
            </w:r>
            <w:r>
              <w:rPr>
                <w:rFonts w:hint="eastAsia" w:ascii="仿宋_GB2312" w:hAnsi="仿宋_GB2312" w:eastAsia="仿宋_GB2312"/>
                <w:b/>
                <w:color w:val="000000"/>
                <w:sz w:val="24"/>
              </w:rPr>
              <w:t>）</w:t>
            </w:r>
          </w:p>
        </w:tc>
        <w:tc>
          <w:tcPr>
            <w:tcW w:w="1631" w:type="dxa"/>
            <w:vAlign w:val="center"/>
          </w:tcPr>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选手确认</w:t>
            </w:r>
          </w:p>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（填赛位号）</w:t>
            </w:r>
          </w:p>
        </w:tc>
        <w:tc>
          <w:tcPr>
            <w:tcW w:w="1631" w:type="dxa"/>
            <w:vAlign w:val="center"/>
          </w:tcPr>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裁判确认</w:t>
            </w:r>
          </w:p>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（签字确认）</w:t>
            </w:r>
          </w:p>
        </w:tc>
        <w:tc>
          <w:tcPr>
            <w:tcW w:w="786" w:type="dxa"/>
            <w:vAlign w:val="center"/>
          </w:tcPr>
          <w:p>
            <w:pPr>
              <w:tabs>
                <w:tab w:val="left" w:pos="2475"/>
              </w:tabs>
              <w:spacing w:beforeLines="20" w:afterLines="20" w:line="500" w:lineRule="exact"/>
              <w:rPr>
                <w:rFonts w:ascii="仿宋_GB2312" w:hAnsi="仿宋_GB2312" w:eastAsia="仿宋_GB2312"/>
                <w:b/>
                <w:color w:val="000000"/>
                <w:sz w:val="24"/>
              </w:rPr>
            </w:pPr>
            <w:r>
              <w:rPr>
                <w:rFonts w:hint="eastAsia" w:ascii="仿宋_GB2312" w:hAnsi="仿宋_GB2312" w:eastAsia="仿宋_GB2312"/>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0" w:type="dxa"/>
            <w:vAlign w:val="center"/>
          </w:tcPr>
          <w:p>
            <w:pPr>
              <w:tabs>
                <w:tab w:val="left" w:pos="2475"/>
              </w:tabs>
              <w:spacing w:beforeLines="20" w:afterLines="20" w:line="500" w:lineRule="exact"/>
              <w:rPr>
                <w:rFonts w:ascii="仿宋_GB2312" w:hAnsi="仿宋_GB2312" w:eastAsia="仿宋_GB2312"/>
                <w:color w:val="000000"/>
                <w:sz w:val="24"/>
              </w:rPr>
            </w:pPr>
            <w:r>
              <w:rPr>
                <w:rFonts w:ascii="仿宋_GB2312" w:hAnsi="仿宋_GB2312" w:eastAsia="仿宋_GB2312"/>
                <w:color w:val="000000"/>
                <w:sz w:val="24"/>
              </w:rPr>
              <w:t>1</w:t>
            </w:r>
          </w:p>
        </w:tc>
        <w:tc>
          <w:tcPr>
            <w:tcW w:w="1547" w:type="dxa"/>
            <w:vAlign w:val="center"/>
          </w:tcPr>
          <w:p>
            <w:pPr>
              <w:tabs>
                <w:tab w:val="left" w:pos="2475"/>
              </w:tabs>
              <w:spacing w:beforeLines="20" w:afterLines="20" w:line="500" w:lineRule="exact"/>
              <w:rPr>
                <w:rFonts w:ascii="仿宋_GB2312" w:hAnsi="仿宋_GB2312" w:eastAsia="仿宋_GB2312"/>
                <w:color w:val="000000"/>
                <w:sz w:val="24"/>
              </w:rPr>
            </w:pPr>
            <w:r>
              <w:rPr>
                <w:rFonts w:hint="eastAsia" w:ascii="仿宋_GB2312" w:hAnsi="仿宋_GB2312" w:eastAsia="仿宋_GB2312"/>
                <w:color w:val="000000"/>
                <w:sz w:val="24"/>
              </w:rPr>
              <w:t>变量叶片泵</w:t>
            </w:r>
          </w:p>
        </w:tc>
        <w:tc>
          <w:tcPr>
            <w:tcW w:w="1764" w:type="dxa"/>
            <w:vAlign w:val="center"/>
          </w:tcPr>
          <w:p>
            <w:pPr>
              <w:tabs>
                <w:tab w:val="left" w:pos="2475"/>
              </w:tabs>
              <w:spacing w:beforeLines="20" w:afterLines="20" w:line="500" w:lineRule="exact"/>
              <w:rPr>
                <w:rFonts w:ascii="仿宋_GB2312" w:hAnsi="仿宋_GB2312" w:eastAsia="仿宋_GB2312"/>
                <w:color w:val="000000"/>
                <w:sz w:val="24"/>
              </w:rPr>
            </w:pPr>
            <w:r>
              <w:rPr>
                <w:rFonts w:hint="eastAsia" w:ascii="仿宋_GB2312" w:hAnsi="仿宋_GB2312" w:eastAsia="仿宋_GB2312"/>
                <w:color w:val="000000"/>
                <w:sz w:val="24"/>
              </w:rPr>
              <w:t>系统压力</w:t>
            </w:r>
          </w:p>
        </w:tc>
        <w:tc>
          <w:tcPr>
            <w:tcW w:w="1157" w:type="dxa"/>
            <w:vAlign w:val="center"/>
          </w:tcPr>
          <w:p>
            <w:pPr>
              <w:tabs>
                <w:tab w:val="left" w:pos="2475"/>
              </w:tabs>
              <w:spacing w:beforeLines="20" w:afterLines="20" w:line="500" w:lineRule="exact"/>
              <w:rPr>
                <w:rFonts w:ascii="仿宋_GB2312" w:hAnsi="仿宋_GB2312" w:eastAsia="仿宋_GB2312"/>
                <w:color w:val="000000"/>
                <w:sz w:val="24"/>
              </w:rPr>
            </w:pPr>
          </w:p>
        </w:tc>
        <w:tc>
          <w:tcPr>
            <w:tcW w:w="1631" w:type="dxa"/>
            <w:vAlign w:val="center"/>
          </w:tcPr>
          <w:p>
            <w:pPr>
              <w:tabs>
                <w:tab w:val="left" w:pos="2475"/>
              </w:tabs>
              <w:spacing w:beforeLines="20" w:afterLines="20" w:line="500" w:lineRule="exact"/>
              <w:rPr>
                <w:rFonts w:ascii="仿宋_GB2312" w:hAnsi="仿宋_GB2312" w:eastAsia="仿宋_GB2312"/>
                <w:color w:val="000000"/>
                <w:sz w:val="24"/>
              </w:rPr>
            </w:pPr>
          </w:p>
        </w:tc>
        <w:tc>
          <w:tcPr>
            <w:tcW w:w="1631" w:type="dxa"/>
            <w:vAlign w:val="center"/>
          </w:tcPr>
          <w:p>
            <w:pPr>
              <w:tabs>
                <w:tab w:val="left" w:pos="2475"/>
              </w:tabs>
              <w:spacing w:beforeLines="20" w:afterLines="20" w:line="500" w:lineRule="exact"/>
              <w:rPr>
                <w:rFonts w:ascii="仿宋_GB2312" w:hAnsi="仿宋_GB2312" w:eastAsia="仿宋_GB2312"/>
                <w:color w:val="000000"/>
                <w:sz w:val="24"/>
              </w:rPr>
            </w:pPr>
          </w:p>
        </w:tc>
        <w:tc>
          <w:tcPr>
            <w:tcW w:w="786" w:type="dxa"/>
            <w:vAlign w:val="center"/>
          </w:tcPr>
          <w:p>
            <w:pPr>
              <w:tabs>
                <w:tab w:val="left" w:pos="2475"/>
              </w:tabs>
              <w:spacing w:beforeLines="20" w:afterLines="20" w:line="500" w:lineRule="exact"/>
              <w:rPr>
                <w:rFonts w:ascii="仿宋_GB2312" w:hAnsi="仿宋_GB2312" w:eastAsia="仿宋_GB2312"/>
                <w:color w:val="000000"/>
                <w:sz w:val="24"/>
              </w:rPr>
            </w:pPr>
            <w:r>
              <w:rPr>
                <w:rFonts w:ascii="仿宋_GB2312" w:hAnsi="仿宋_GB2312" w:eastAsia="仿宋_GB2312"/>
                <w:color w:val="000000"/>
                <w:sz w:val="24"/>
              </w:rPr>
              <w:pict>
                <v:shape id="_x0000_i1040" o:spt="75" type="#_x0000_t75" style="height:19pt;width:15.6pt;" filled="f" o:preferrelative="t" stroked="f" coordsize="21600,21600">
                  <v:path/>
                  <v:fill on="f" focussize="0,0"/>
                  <v:stroke on="f" joinstyle="miter"/>
                  <v:imagedata r:id="rId11" o:title=""/>
                  <o:lock v:ext="edit" aspectratio="t"/>
                  <w10:wrap type="none"/>
                  <w10:anchorlock/>
                </v:shape>
              </w:pict>
            </w:r>
          </w:p>
        </w:tc>
      </w:tr>
    </w:tbl>
    <w:p>
      <w:pPr>
        <w:numPr>
          <w:ilvl w:val="0"/>
          <w:numId w:val="7"/>
        </w:numPr>
        <w:snapToGrid w:val="0"/>
        <w:spacing w:line="440" w:lineRule="exact"/>
        <w:ind w:left="0" w:firstLine="480" w:firstLineChars="200"/>
        <w:rPr>
          <w:rFonts w:ascii="仿宋_GB2312" w:hAnsi="仿宋_GB2312" w:eastAsia="仿宋_GB2312"/>
          <w:color w:val="000000"/>
          <w:sz w:val="24"/>
        </w:rPr>
      </w:pPr>
      <w:r>
        <w:rPr>
          <w:rFonts w:ascii="仿宋_GB2312" w:hAnsi="仿宋_GB2312" w:eastAsia="仿宋_GB2312"/>
          <w:color w:val="000000"/>
          <w:sz w:val="24"/>
        </w:rPr>
        <w:t>.</w:t>
      </w:r>
      <w:r>
        <w:rPr>
          <w:rFonts w:hint="eastAsia" w:ascii="仿宋_GB2312" w:hAnsi="仿宋_GB2312" w:eastAsia="仿宋_GB2312"/>
          <w:color w:val="000000"/>
          <w:sz w:val="24"/>
        </w:rPr>
        <w:t>定量柱塞泵的安装与调试</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：按照图</w:t>
      </w:r>
      <w:r>
        <w:rPr>
          <w:rFonts w:ascii="仿宋_GB2312" w:hAnsi="仿宋_GB2312" w:eastAsia="仿宋_GB2312"/>
          <w:color w:val="000000"/>
          <w:sz w:val="24"/>
        </w:rPr>
        <w:t>2</w:t>
      </w:r>
      <w:r>
        <w:rPr>
          <w:rFonts w:hint="eastAsia" w:ascii="仿宋_GB2312" w:hAnsi="仿宋_GB2312" w:eastAsia="仿宋_GB2312"/>
          <w:color w:val="000000"/>
          <w:sz w:val="24"/>
        </w:rPr>
        <w:t>要求，完成定量柱塞泵的安装及调试。</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：调试出定量柱塞泵的输出一级压力为</w:t>
      </w:r>
      <w:r>
        <w:rPr>
          <w:rFonts w:ascii="仿宋_GB2312" w:hAnsi="仿宋_GB2312" w:eastAsia="仿宋_GB2312"/>
          <w:color w:val="000000"/>
          <w:sz w:val="24"/>
        </w:rPr>
        <w:t>4.5MPa</w:t>
      </w:r>
      <w:r>
        <w:rPr>
          <w:rFonts w:hint="eastAsia" w:ascii="仿宋_GB2312" w:hAnsi="仿宋_GB2312" w:eastAsia="仿宋_GB2312"/>
          <w:color w:val="000000"/>
          <w:sz w:val="24"/>
        </w:rPr>
        <w:t>±</w:t>
      </w:r>
      <w:r>
        <w:rPr>
          <w:rFonts w:ascii="仿宋_GB2312" w:hAnsi="仿宋_GB2312" w:eastAsia="仿宋_GB2312"/>
          <w:color w:val="000000"/>
          <w:sz w:val="24"/>
        </w:rPr>
        <w:t>0.5 MPa</w:t>
      </w:r>
      <w:r>
        <w:rPr>
          <w:rFonts w:hint="eastAsia" w:ascii="仿宋_GB2312" w:hAnsi="仿宋_GB2312" w:eastAsia="仿宋_GB2312"/>
          <w:color w:val="000000"/>
          <w:sz w:val="24"/>
        </w:rPr>
        <w:t>，二级压力为</w:t>
      </w:r>
      <w:r>
        <w:rPr>
          <w:rFonts w:ascii="仿宋_GB2312" w:hAnsi="仿宋_GB2312" w:eastAsia="仿宋_GB2312"/>
          <w:color w:val="000000"/>
          <w:sz w:val="24"/>
        </w:rPr>
        <w:t>3MPa</w:t>
      </w:r>
      <w:r>
        <w:rPr>
          <w:rFonts w:hint="eastAsia" w:ascii="仿宋_GB2312" w:hAnsi="仿宋_GB2312" w:eastAsia="仿宋_GB2312"/>
          <w:color w:val="000000"/>
          <w:sz w:val="24"/>
        </w:rPr>
        <w:t>±</w:t>
      </w:r>
      <w:r>
        <w:rPr>
          <w:rFonts w:ascii="仿宋_GB2312" w:hAnsi="仿宋_GB2312" w:eastAsia="仿宋_GB2312"/>
          <w:color w:val="000000"/>
          <w:sz w:val="24"/>
        </w:rPr>
        <w:t>0.5 MPa</w:t>
      </w:r>
      <w:r>
        <w:rPr>
          <w:rFonts w:hint="eastAsia" w:ascii="仿宋_GB2312" w:hAnsi="仿宋_GB2312" w:eastAsia="仿宋_GB2312"/>
          <w:color w:val="000000"/>
          <w:sz w:val="24"/>
        </w:rPr>
        <w:t>，填入表</w:t>
      </w:r>
      <w:r>
        <w:rPr>
          <w:rFonts w:ascii="仿宋_GB2312" w:hAnsi="仿宋_GB2312" w:eastAsia="仿宋_GB2312"/>
          <w:color w:val="000000"/>
          <w:sz w:val="24"/>
        </w:rPr>
        <w:t>2</w:t>
      </w:r>
      <w:r>
        <w:rPr>
          <w:rFonts w:hint="eastAsia" w:ascii="仿宋_GB2312" w:hAnsi="仿宋_GB2312" w:eastAsia="仿宋_GB2312"/>
          <w:color w:val="000000"/>
          <w:sz w:val="24"/>
        </w:rPr>
        <w:t>，数据须经裁判签字确认。</w:t>
      </w:r>
    </w:p>
    <w:p>
      <w:pPr>
        <w:tabs>
          <w:tab w:val="left" w:pos="2475"/>
        </w:tabs>
        <w:spacing w:beforeLines="20" w:afterLines="20"/>
        <w:rPr>
          <w:rFonts w:ascii="仿宋_GB2312" w:hAnsi="仿宋_GB2312" w:eastAsia="仿宋_GB2312"/>
          <w:color w:val="000000"/>
          <w:sz w:val="24"/>
        </w:rPr>
      </w:pPr>
    </w:p>
    <w:p>
      <w:pPr>
        <w:snapToGrid w:val="0"/>
        <w:ind w:firstLine="480"/>
        <w:jc w:val="center"/>
        <w:rPr>
          <w:rFonts w:ascii="仿宋_GB2312" w:hAnsi="仿宋_GB2312" w:eastAsia="仿宋_GB2312"/>
          <w:color w:val="000000"/>
          <w:sz w:val="24"/>
        </w:rPr>
      </w:pPr>
      <w:r>
        <w:rPr>
          <w:rFonts w:ascii="仿宋_GB2312" w:hAnsi="仿宋_GB2312" w:eastAsia="仿宋_GB2312"/>
          <w:color w:val="000000"/>
          <w:sz w:val="24"/>
        </w:rPr>
        <w:pict>
          <v:shape id="_x0000_i1041" o:spt="75" type="#_x0000_t75" style="height:198.35pt;width:300.9pt;" filled="f" o:preferrelative="t" stroked="f" coordsize="21600,21600">
            <v:path/>
            <v:fill on="f" focussize="0,0"/>
            <v:stroke on="f" joinstyle="miter"/>
            <v:imagedata r:id="rId12" o:title=""/>
            <o:lock v:ext="edit" aspectratio="t"/>
            <w10:wrap type="none"/>
            <w10:anchorlock/>
          </v:shape>
        </w:pict>
      </w:r>
    </w:p>
    <w:p>
      <w:pPr>
        <w:pStyle w:val="29"/>
        <w:spacing w:line="44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图</w:t>
      </w:r>
      <w:r>
        <w:rPr>
          <w:rFonts w:ascii="仿宋_GB2312" w:hAnsi="仿宋_GB2312" w:eastAsia="仿宋_GB2312"/>
          <w:color w:val="000000"/>
          <w:sz w:val="24"/>
        </w:rPr>
        <w:t>2</w:t>
      </w:r>
      <w:r>
        <w:rPr>
          <w:rFonts w:hint="eastAsia" w:ascii="仿宋_GB2312" w:hAnsi="仿宋_GB2312" w:eastAsia="仿宋_GB2312"/>
          <w:color w:val="000000"/>
          <w:sz w:val="24"/>
        </w:rPr>
        <w:t>（定量柱塞泵系统调压回路）</w:t>
      </w:r>
    </w:p>
    <w:p>
      <w:pPr>
        <w:pStyle w:val="29"/>
        <w:spacing w:line="44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2</w:t>
      </w:r>
      <w:r>
        <w:rPr>
          <w:rFonts w:hint="eastAsia" w:ascii="仿宋_GB2312" w:hAnsi="仿宋_GB2312" w:eastAsia="仿宋_GB2312"/>
          <w:color w:val="000000"/>
          <w:sz w:val="24"/>
        </w:rPr>
        <w:t>：定量柱塞泵的输出压力确认表</w:t>
      </w:r>
    </w:p>
    <w:tbl>
      <w:tblPr>
        <w:tblStyle w:val="18"/>
        <w:tblW w:w="86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0"/>
        <w:gridCol w:w="1251"/>
        <w:gridCol w:w="1726"/>
        <w:gridCol w:w="1109"/>
        <w:gridCol w:w="1579"/>
        <w:gridCol w:w="1579"/>
        <w:gridCol w:w="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0" w:type="dxa"/>
            <w:vAlign w:val="center"/>
          </w:tcPr>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序号</w:t>
            </w:r>
          </w:p>
        </w:tc>
        <w:tc>
          <w:tcPr>
            <w:tcW w:w="1251" w:type="dxa"/>
            <w:vAlign w:val="center"/>
          </w:tcPr>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泵源</w:t>
            </w:r>
          </w:p>
        </w:tc>
        <w:tc>
          <w:tcPr>
            <w:tcW w:w="1726" w:type="dxa"/>
            <w:vAlign w:val="center"/>
          </w:tcPr>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功能要求</w:t>
            </w:r>
          </w:p>
        </w:tc>
        <w:tc>
          <w:tcPr>
            <w:tcW w:w="1109" w:type="dxa"/>
            <w:vAlign w:val="center"/>
          </w:tcPr>
          <w:p>
            <w:pPr>
              <w:tabs>
                <w:tab w:val="left" w:pos="2475"/>
              </w:tabs>
              <w:rPr>
                <w:rFonts w:ascii="仿宋_GB2312" w:hAnsi="仿宋_GB2312" w:eastAsia="仿宋_GB2312"/>
                <w:b/>
                <w:color w:val="000000"/>
                <w:sz w:val="24"/>
              </w:rPr>
            </w:pPr>
            <w:r>
              <w:rPr>
                <w:rFonts w:ascii="仿宋_GB2312" w:hAnsi="仿宋_GB2312" w:eastAsia="仿宋_GB2312"/>
                <w:b/>
                <w:color w:val="000000"/>
                <w:sz w:val="24"/>
              </w:rPr>
              <w:t>P2</w:t>
            </w:r>
          </w:p>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w:t>
            </w:r>
            <w:r>
              <w:rPr>
                <w:rFonts w:ascii="仿宋_GB2312" w:hAnsi="仿宋_GB2312" w:eastAsia="仿宋_GB2312"/>
                <w:b/>
                <w:color w:val="000000"/>
                <w:sz w:val="24"/>
              </w:rPr>
              <w:t>MPa</w:t>
            </w:r>
            <w:r>
              <w:rPr>
                <w:rFonts w:hint="eastAsia" w:ascii="仿宋_GB2312" w:hAnsi="仿宋_GB2312" w:eastAsia="仿宋_GB2312"/>
                <w:b/>
                <w:color w:val="000000"/>
                <w:sz w:val="24"/>
              </w:rPr>
              <w:t>）</w:t>
            </w:r>
          </w:p>
        </w:tc>
        <w:tc>
          <w:tcPr>
            <w:tcW w:w="1579" w:type="dxa"/>
            <w:vAlign w:val="center"/>
          </w:tcPr>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选手确认</w:t>
            </w:r>
          </w:p>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（填赛位号）</w:t>
            </w:r>
          </w:p>
        </w:tc>
        <w:tc>
          <w:tcPr>
            <w:tcW w:w="1579" w:type="dxa"/>
            <w:vAlign w:val="center"/>
          </w:tcPr>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裁判确认</w:t>
            </w:r>
          </w:p>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（签字确认）</w:t>
            </w:r>
          </w:p>
        </w:tc>
        <w:tc>
          <w:tcPr>
            <w:tcW w:w="688" w:type="dxa"/>
            <w:vAlign w:val="center"/>
          </w:tcPr>
          <w:p>
            <w:pPr>
              <w:tabs>
                <w:tab w:val="left" w:pos="2475"/>
              </w:tabs>
              <w:rPr>
                <w:rFonts w:ascii="仿宋_GB2312" w:hAnsi="仿宋_GB2312" w:eastAsia="仿宋_GB2312"/>
                <w:b/>
                <w:color w:val="000000"/>
                <w:sz w:val="24"/>
              </w:rPr>
            </w:pPr>
            <w:r>
              <w:rPr>
                <w:rFonts w:hint="eastAsia" w:ascii="仿宋_GB2312" w:hAnsi="仿宋_GB2312" w:eastAsia="仿宋_GB2312"/>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0" w:type="dxa"/>
            <w:vAlign w:val="center"/>
          </w:tcPr>
          <w:p>
            <w:pPr>
              <w:tabs>
                <w:tab w:val="left" w:pos="2475"/>
              </w:tabs>
              <w:rPr>
                <w:rFonts w:ascii="仿宋_GB2312" w:hAnsi="仿宋_GB2312" w:eastAsia="仿宋_GB2312"/>
                <w:color w:val="000000"/>
                <w:sz w:val="24"/>
              </w:rPr>
            </w:pPr>
            <w:r>
              <w:rPr>
                <w:rFonts w:ascii="仿宋_GB2312" w:hAnsi="仿宋_GB2312" w:eastAsia="仿宋_GB2312"/>
                <w:color w:val="000000"/>
                <w:sz w:val="24"/>
              </w:rPr>
              <w:t>1</w:t>
            </w:r>
          </w:p>
        </w:tc>
        <w:tc>
          <w:tcPr>
            <w:tcW w:w="1251" w:type="dxa"/>
            <w:vMerge w:val="restart"/>
            <w:vAlign w:val="center"/>
          </w:tcPr>
          <w:p>
            <w:pPr>
              <w:tabs>
                <w:tab w:val="left" w:pos="2475"/>
              </w:tabs>
              <w:rPr>
                <w:rFonts w:ascii="仿宋_GB2312" w:hAnsi="仿宋_GB2312" w:eastAsia="仿宋_GB2312"/>
                <w:color w:val="000000"/>
                <w:sz w:val="24"/>
              </w:rPr>
            </w:pPr>
            <w:r>
              <w:rPr>
                <w:rFonts w:hint="eastAsia" w:ascii="仿宋_GB2312" w:hAnsi="仿宋_GB2312" w:eastAsia="仿宋_GB2312"/>
                <w:color w:val="000000"/>
                <w:sz w:val="24"/>
              </w:rPr>
              <w:t>定量柱塞泵</w:t>
            </w:r>
          </w:p>
        </w:tc>
        <w:tc>
          <w:tcPr>
            <w:tcW w:w="1726" w:type="dxa"/>
            <w:vAlign w:val="center"/>
          </w:tcPr>
          <w:p>
            <w:pPr>
              <w:tabs>
                <w:tab w:val="left" w:pos="2475"/>
              </w:tabs>
              <w:rPr>
                <w:rFonts w:ascii="仿宋_GB2312" w:hAnsi="仿宋_GB2312" w:eastAsia="仿宋_GB2312"/>
                <w:color w:val="000000"/>
                <w:sz w:val="24"/>
              </w:rPr>
            </w:pPr>
            <w:r>
              <w:rPr>
                <w:rFonts w:hint="eastAsia" w:ascii="仿宋_GB2312" w:hAnsi="仿宋_GB2312" w:eastAsia="仿宋_GB2312"/>
                <w:color w:val="000000"/>
                <w:sz w:val="24"/>
              </w:rPr>
              <w:t>系统一级压力</w:t>
            </w:r>
          </w:p>
        </w:tc>
        <w:tc>
          <w:tcPr>
            <w:tcW w:w="1109" w:type="dxa"/>
            <w:vAlign w:val="center"/>
          </w:tcPr>
          <w:p>
            <w:pPr>
              <w:tabs>
                <w:tab w:val="left" w:pos="2475"/>
              </w:tabs>
              <w:rPr>
                <w:rFonts w:ascii="仿宋_GB2312" w:hAnsi="仿宋_GB2312" w:eastAsia="仿宋_GB2312"/>
                <w:color w:val="000000"/>
                <w:sz w:val="24"/>
              </w:rPr>
            </w:pPr>
          </w:p>
        </w:tc>
        <w:tc>
          <w:tcPr>
            <w:tcW w:w="1579" w:type="dxa"/>
            <w:vAlign w:val="center"/>
          </w:tcPr>
          <w:p>
            <w:pPr>
              <w:tabs>
                <w:tab w:val="left" w:pos="2475"/>
              </w:tabs>
              <w:rPr>
                <w:rFonts w:ascii="仿宋_GB2312" w:hAnsi="仿宋_GB2312" w:eastAsia="仿宋_GB2312"/>
                <w:color w:val="000000"/>
                <w:sz w:val="24"/>
              </w:rPr>
            </w:pPr>
          </w:p>
        </w:tc>
        <w:tc>
          <w:tcPr>
            <w:tcW w:w="1579" w:type="dxa"/>
            <w:vAlign w:val="center"/>
          </w:tcPr>
          <w:p>
            <w:pPr>
              <w:tabs>
                <w:tab w:val="left" w:pos="2475"/>
              </w:tabs>
              <w:rPr>
                <w:rFonts w:ascii="仿宋_GB2312" w:hAnsi="仿宋_GB2312" w:eastAsia="仿宋_GB2312"/>
                <w:color w:val="000000"/>
                <w:sz w:val="24"/>
              </w:rPr>
            </w:pPr>
          </w:p>
        </w:tc>
        <w:tc>
          <w:tcPr>
            <w:tcW w:w="688" w:type="dxa"/>
            <w:vAlign w:val="center"/>
          </w:tcPr>
          <w:p>
            <w:pPr>
              <w:tabs>
                <w:tab w:val="left" w:pos="2475"/>
              </w:tabs>
              <w:rPr>
                <w:rFonts w:ascii="仿宋_GB2312" w:hAnsi="仿宋_GB2312" w:eastAsia="仿宋_GB2312"/>
                <w:color w:val="000000"/>
                <w:sz w:val="24"/>
              </w:rPr>
            </w:pPr>
            <w:r>
              <w:rPr>
                <w:rFonts w:ascii="仿宋_GB2312" w:eastAsia="仿宋_GB2312"/>
                <w:color w:val="000000"/>
                <w:sz w:val="24"/>
              </w:rPr>
              <w:pict>
                <v:shape id="_x0000_i1042"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0" w:type="dxa"/>
            <w:vAlign w:val="center"/>
          </w:tcPr>
          <w:p>
            <w:pPr>
              <w:tabs>
                <w:tab w:val="left" w:pos="2475"/>
              </w:tabs>
              <w:rPr>
                <w:rFonts w:ascii="仿宋_GB2312" w:hAnsi="仿宋_GB2312" w:eastAsia="仿宋_GB2312"/>
                <w:color w:val="000000"/>
                <w:sz w:val="24"/>
              </w:rPr>
            </w:pPr>
            <w:r>
              <w:rPr>
                <w:rFonts w:ascii="仿宋_GB2312" w:hAnsi="仿宋_GB2312" w:eastAsia="仿宋_GB2312"/>
                <w:color w:val="000000"/>
                <w:sz w:val="24"/>
              </w:rPr>
              <w:t>2</w:t>
            </w:r>
          </w:p>
        </w:tc>
        <w:tc>
          <w:tcPr>
            <w:tcW w:w="1251" w:type="dxa"/>
            <w:vMerge w:val="continue"/>
            <w:vAlign w:val="center"/>
          </w:tcPr>
          <w:p>
            <w:pPr>
              <w:tabs>
                <w:tab w:val="left" w:pos="2475"/>
              </w:tabs>
              <w:rPr>
                <w:rFonts w:ascii="仿宋_GB2312" w:hAnsi="仿宋_GB2312" w:eastAsia="仿宋_GB2312"/>
                <w:color w:val="000000"/>
                <w:sz w:val="24"/>
              </w:rPr>
            </w:pPr>
          </w:p>
        </w:tc>
        <w:tc>
          <w:tcPr>
            <w:tcW w:w="1726" w:type="dxa"/>
            <w:vAlign w:val="center"/>
          </w:tcPr>
          <w:p>
            <w:pPr>
              <w:tabs>
                <w:tab w:val="left" w:pos="2475"/>
              </w:tabs>
              <w:rPr>
                <w:rFonts w:ascii="仿宋_GB2312" w:hAnsi="仿宋_GB2312" w:eastAsia="仿宋_GB2312"/>
                <w:color w:val="000000"/>
                <w:sz w:val="24"/>
              </w:rPr>
            </w:pPr>
            <w:r>
              <w:rPr>
                <w:rFonts w:hint="eastAsia" w:ascii="仿宋_GB2312" w:hAnsi="仿宋_GB2312" w:eastAsia="仿宋_GB2312"/>
                <w:color w:val="000000"/>
                <w:sz w:val="24"/>
              </w:rPr>
              <w:t>系统二级压力</w:t>
            </w:r>
          </w:p>
        </w:tc>
        <w:tc>
          <w:tcPr>
            <w:tcW w:w="1109" w:type="dxa"/>
            <w:vAlign w:val="center"/>
          </w:tcPr>
          <w:p>
            <w:pPr>
              <w:tabs>
                <w:tab w:val="left" w:pos="2475"/>
              </w:tabs>
              <w:rPr>
                <w:rFonts w:ascii="仿宋_GB2312" w:hAnsi="仿宋_GB2312" w:eastAsia="仿宋_GB2312"/>
                <w:color w:val="000000"/>
                <w:sz w:val="24"/>
              </w:rPr>
            </w:pPr>
          </w:p>
        </w:tc>
        <w:tc>
          <w:tcPr>
            <w:tcW w:w="1579" w:type="dxa"/>
            <w:vAlign w:val="center"/>
          </w:tcPr>
          <w:p>
            <w:pPr>
              <w:tabs>
                <w:tab w:val="left" w:pos="2475"/>
              </w:tabs>
              <w:rPr>
                <w:rFonts w:ascii="仿宋_GB2312" w:hAnsi="仿宋_GB2312" w:eastAsia="仿宋_GB2312"/>
                <w:color w:val="000000"/>
                <w:sz w:val="24"/>
              </w:rPr>
            </w:pPr>
          </w:p>
        </w:tc>
        <w:tc>
          <w:tcPr>
            <w:tcW w:w="1579" w:type="dxa"/>
            <w:vAlign w:val="center"/>
          </w:tcPr>
          <w:p>
            <w:pPr>
              <w:tabs>
                <w:tab w:val="left" w:pos="2475"/>
              </w:tabs>
              <w:rPr>
                <w:rFonts w:ascii="仿宋_GB2312" w:hAnsi="仿宋_GB2312" w:eastAsia="仿宋_GB2312"/>
                <w:color w:val="000000"/>
                <w:sz w:val="24"/>
              </w:rPr>
            </w:pPr>
          </w:p>
        </w:tc>
        <w:tc>
          <w:tcPr>
            <w:tcW w:w="688" w:type="dxa"/>
            <w:vAlign w:val="center"/>
          </w:tcPr>
          <w:p>
            <w:pPr>
              <w:tabs>
                <w:tab w:val="left" w:pos="2475"/>
              </w:tabs>
              <w:rPr>
                <w:rFonts w:ascii="仿宋_GB2312" w:eastAsia="仿宋_GB2312"/>
                <w:color w:val="000000"/>
                <w:sz w:val="24"/>
              </w:rPr>
            </w:pPr>
            <w:r>
              <w:rPr>
                <w:rFonts w:ascii="仿宋_GB2312" w:eastAsia="仿宋_GB2312"/>
                <w:color w:val="000000"/>
                <w:sz w:val="24"/>
              </w:rPr>
              <w:pict>
                <v:shape id="_x0000_i1043" o:spt="75" type="#_x0000_t75" style="height:19pt;width:15.6pt;" filled="f" o:preferrelative="t" stroked="f" coordsize="21600,21600">
                  <v:path/>
                  <v:fill on="f" focussize="0,0"/>
                  <v:stroke on="f" joinstyle="miter"/>
                  <v:imagedata r:id="rId11" o:title=""/>
                  <o:lock v:ext="edit" aspectratio="t"/>
                  <w10:wrap type="none"/>
                  <w10:anchorlock/>
                </v:shape>
              </w:pict>
            </w:r>
          </w:p>
        </w:tc>
      </w:tr>
    </w:tbl>
    <w:p>
      <w:pPr>
        <w:snapToGrid w:val="0"/>
        <w:spacing w:line="440" w:lineRule="exact"/>
        <w:ind w:firstLine="482"/>
        <w:outlineLvl w:val="0"/>
        <w:rPr>
          <w:rFonts w:ascii="仿宋_GB2312" w:hAnsi="宋体" w:eastAsia="仿宋_GB2312"/>
          <w:b/>
          <w:strike/>
          <w:color w:val="000000"/>
          <w:sz w:val="24"/>
        </w:rPr>
      </w:pPr>
      <w:r>
        <w:rPr>
          <w:rFonts w:hint="eastAsia" w:ascii="仿宋_GB2312" w:hAnsi="宋体" w:eastAsia="仿宋_GB2312"/>
          <w:b/>
          <w:color w:val="000000"/>
          <w:sz w:val="24"/>
        </w:rPr>
        <w:t>（二）液压系统回路搭建与调试</w:t>
      </w:r>
    </w:p>
    <w:p>
      <w:pPr>
        <w:snapToGrid w:val="0"/>
        <w:spacing w:line="440" w:lineRule="exact"/>
        <w:ind w:firstLine="482"/>
        <w:rPr>
          <w:rFonts w:ascii="仿宋_GB2312" w:hAnsi="仿宋_GB2312" w:eastAsia="仿宋_GB2312"/>
          <w:color w:val="000000"/>
          <w:sz w:val="24"/>
        </w:rPr>
      </w:pPr>
      <w:r>
        <w:rPr>
          <w:rFonts w:hint="eastAsia" w:ascii="仿宋_GB2312" w:hAnsi="仿宋_GB2312" w:eastAsia="仿宋_GB2312"/>
          <w:color w:val="000000"/>
          <w:sz w:val="24"/>
        </w:rPr>
        <w:t>根据赛场所提供设备，选手按任务书各液压系统回路的要求，选择适当的液压阀，组建任务书要求的一般回路或叠加回路，完成液压系统安装与调试。选手在调试中，可以根据自己情况，选择继电器点动分步调试，或在</w:t>
      </w:r>
      <w:r>
        <w:rPr>
          <w:rFonts w:ascii="仿宋_GB2312" w:hAnsi="仿宋_GB2312" w:eastAsia="仿宋_GB2312"/>
          <w:color w:val="000000"/>
          <w:sz w:val="24"/>
        </w:rPr>
        <w:t>PLC</w:t>
      </w:r>
      <w:r>
        <w:rPr>
          <w:rFonts w:hint="eastAsia" w:ascii="仿宋_GB2312" w:hAnsi="仿宋_GB2312" w:eastAsia="仿宋_GB2312"/>
          <w:color w:val="000000"/>
          <w:sz w:val="24"/>
        </w:rPr>
        <w:t>下完成最终调试，注意安装及调试工艺须规范。</w:t>
      </w:r>
    </w:p>
    <w:p>
      <w:pPr>
        <w:snapToGrid w:val="0"/>
        <w:jc w:val="center"/>
        <w:rPr>
          <w:rFonts w:ascii="仿宋_GB2312" w:hAnsi="仿宋_GB2312" w:eastAsia="仿宋_GB2312"/>
          <w:color w:val="000000"/>
          <w:sz w:val="24"/>
        </w:rPr>
      </w:pPr>
      <w:r>
        <w:rPr>
          <w:rFonts w:ascii="仿宋_GB2312" w:hAnsi="仿宋_GB2312" w:eastAsia="仿宋_GB2312"/>
          <w:color w:val="000000"/>
          <w:sz w:val="24"/>
        </w:rPr>
        <w:pict>
          <v:shape id="_x0000_i1044" o:spt="75" type="#_x0000_t75" style="height:317.2pt;width:448.3pt;" filled="f" o:preferrelative="t" stroked="f" coordsize="21600,21600">
            <v:path/>
            <v:fill on="f" focussize="0,0"/>
            <v:stroke on="f" joinstyle="miter"/>
            <v:imagedata r:id="rId13" o:title=""/>
            <o:lock v:ext="edit" aspectratio="t"/>
            <w10:wrap type="none"/>
            <w10:anchorlock/>
          </v:shape>
        </w:pict>
      </w:r>
    </w:p>
    <w:p>
      <w:pPr>
        <w:snapToGrid w:val="0"/>
        <w:spacing w:line="440" w:lineRule="exact"/>
        <w:ind w:firstLine="480"/>
        <w:jc w:val="center"/>
        <w:rPr>
          <w:rFonts w:ascii="仿宋_GB2312" w:hAnsi="仿宋_GB2312" w:eastAsia="仿宋_GB2312"/>
          <w:color w:val="000000"/>
          <w:sz w:val="24"/>
        </w:rPr>
      </w:pPr>
      <w:r>
        <w:rPr>
          <w:rFonts w:hint="eastAsia" w:ascii="仿宋_GB2312" w:hAnsi="仿宋_GB2312" w:eastAsia="仿宋_GB2312"/>
          <w:color w:val="000000"/>
          <w:sz w:val="24"/>
        </w:rPr>
        <w:t>图</w:t>
      </w:r>
      <w:r>
        <w:rPr>
          <w:rFonts w:ascii="仿宋_GB2312" w:hAnsi="仿宋_GB2312" w:eastAsia="仿宋_GB2312"/>
          <w:color w:val="000000"/>
          <w:sz w:val="24"/>
        </w:rPr>
        <w:t xml:space="preserve">3 </w:t>
      </w:r>
      <w:r>
        <w:rPr>
          <w:rFonts w:hint="eastAsia" w:ascii="仿宋_GB2312" w:hAnsi="仿宋_GB2312" w:eastAsia="仿宋_GB2312"/>
          <w:color w:val="000000"/>
          <w:sz w:val="24"/>
        </w:rPr>
        <w:t>全自动轧钢冲压模拟装置液压回路图</w:t>
      </w:r>
    </w:p>
    <w:p>
      <w:pPr>
        <w:snapToGrid w:val="0"/>
        <w:spacing w:line="440" w:lineRule="exact"/>
        <w:ind w:firstLine="482" w:firstLineChars="200"/>
        <w:jc w:val="left"/>
        <w:outlineLvl w:val="0"/>
        <w:rPr>
          <w:rFonts w:ascii="仿宋_GB2312" w:hAnsi="仿宋_GB2312" w:eastAsia="仿宋_GB2312"/>
          <w:b/>
          <w:color w:val="000000"/>
          <w:sz w:val="24"/>
        </w:rPr>
      </w:pPr>
      <w:r>
        <w:rPr>
          <w:rFonts w:ascii="仿宋_GB2312" w:hAnsi="仿宋_GB2312" w:eastAsia="仿宋_GB2312"/>
          <w:b/>
          <w:color w:val="000000"/>
          <w:sz w:val="24"/>
        </w:rPr>
        <w:t>1.</w:t>
      </w:r>
      <w:r>
        <w:rPr>
          <w:rFonts w:hint="eastAsia" w:ascii="仿宋_GB2312" w:hAnsi="仿宋_GB2312" w:eastAsia="仿宋_GB2312"/>
          <w:b/>
          <w:color w:val="000000"/>
          <w:sz w:val="24"/>
        </w:rPr>
        <w:t>液压马达物料传输油路系统</w:t>
      </w:r>
    </w:p>
    <w:p>
      <w:pPr>
        <w:spacing w:line="440" w:lineRule="exact"/>
        <w:ind w:firstLine="470" w:firstLineChars="196"/>
        <w:rPr>
          <w:rFonts w:ascii="仿宋_GB2312" w:hAnsi="仿宋_GB2312" w:eastAsia="仿宋_GB2312"/>
          <w:b/>
          <w:color w:val="000000"/>
          <w:sz w:val="24"/>
        </w:rPr>
      </w:pPr>
      <w:r>
        <w:rPr>
          <w:rFonts w:hint="eastAsia" w:ascii="仿宋_GB2312" w:hAnsi="仿宋_GB2312" w:eastAsia="仿宋_GB2312"/>
          <w:color w:val="000000"/>
          <w:sz w:val="24"/>
        </w:rPr>
        <w:t>选用叶片泵油路系统供油，系统供油压力</w:t>
      </w:r>
      <w:r>
        <w:rPr>
          <w:rFonts w:ascii="仿宋_GB2312" w:hAnsi="仿宋_GB2312" w:eastAsia="仿宋_GB2312"/>
          <w:color w:val="000000"/>
          <w:sz w:val="24"/>
        </w:rPr>
        <w:t>4.2MPa</w:t>
      </w:r>
      <w:r>
        <w:rPr>
          <w:rFonts w:hint="eastAsia" w:ascii="仿宋_GB2312" w:hAnsi="仿宋_GB2312" w:eastAsia="仿宋_GB2312"/>
          <w:color w:val="000000"/>
          <w:sz w:val="24"/>
        </w:rPr>
        <w:t>（</w:t>
      </w:r>
      <w:r>
        <w:rPr>
          <w:rFonts w:ascii="仿宋_GB2312" w:hAnsi="仿宋_GB2312" w:eastAsia="仿宋_GB2312"/>
          <w:color w:val="000000"/>
          <w:sz w:val="24"/>
        </w:rPr>
        <w:t>(</w:t>
      </w:r>
      <w:r>
        <w:rPr>
          <w:rFonts w:hint="eastAsia" w:ascii="仿宋_GB2312" w:hAnsi="仿宋_GB2312" w:eastAsia="仿宋_GB2312"/>
          <w:color w:val="000000"/>
          <w:sz w:val="24"/>
        </w:rPr>
        <w:t>一</w:t>
      </w:r>
      <w:r>
        <w:rPr>
          <w:rFonts w:ascii="仿宋_GB2312" w:hAnsi="仿宋_GB2312" w:eastAsia="仿宋_GB2312"/>
          <w:color w:val="000000"/>
          <w:sz w:val="24"/>
        </w:rPr>
        <w:t>)</w:t>
      </w:r>
      <w:r>
        <w:rPr>
          <w:rFonts w:hint="eastAsia" w:ascii="仿宋_GB2312" w:hAnsi="仿宋_GB2312" w:eastAsia="仿宋_GB2312"/>
          <w:color w:val="000000"/>
          <w:sz w:val="24"/>
        </w:rPr>
        <w:t>已调定）液压马达物料传输油路系统按照图</w:t>
      </w:r>
      <w:r>
        <w:rPr>
          <w:rFonts w:ascii="仿宋_GB2312" w:hAnsi="仿宋_GB2312" w:eastAsia="仿宋_GB2312"/>
          <w:color w:val="000000"/>
          <w:sz w:val="24"/>
        </w:rPr>
        <w:t>3</w:t>
      </w:r>
      <w:r>
        <w:rPr>
          <w:rFonts w:hint="eastAsia" w:ascii="仿宋_GB2312" w:hAnsi="仿宋_GB2312" w:eastAsia="仿宋_GB2312"/>
          <w:color w:val="000000"/>
          <w:sz w:val="24"/>
        </w:rPr>
        <w:t>液压回路图，在满足如下要求下进行液压系统安装与调试，注意安装及调试工艺须规范。</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液压回路图，三位四通电磁换向阀处于中位时，液压泵卸荷，液压马达浮动，在图</w:t>
      </w:r>
      <w:r>
        <w:rPr>
          <w:rFonts w:ascii="仿宋_GB2312" w:hAnsi="仿宋_GB2312" w:eastAsia="仿宋_GB2312"/>
          <w:color w:val="000000"/>
          <w:sz w:val="24"/>
        </w:rPr>
        <w:t>3</w:t>
      </w:r>
      <w:r>
        <w:rPr>
          <w:rFonts w:hint="eastAsia" w:ascii="仿宋_GB2312" w:hAnsi="仿宋_GB2312" w:eastAsia="仿宋_GB2312"/>
          <w:color w:val="000000"/>
          <w:sz w:val="24"/>
        </w:rPr>
        <w:t>中补画出换向阀的中位机能。</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液压回路图，液压马达采用节流调速，在图</w:t>
      </w:r>
      <w:r>
        <w:rPr>
          <w:rFonts w:ascii="仿宋_GB2312" w:hAnsi="仿宋_GB2312" w:eastAsia="仿宋_GB2312"/>
          <w:color w:val="000000"/>
          <w:sz w:val="24"/>
        </w:rPr>
        <w:t>3</w:t>
      </w:r>
      <w:r>
        <w:rPr>
          <w:rFonts w:hint="eastAsia" w:ascii="仿宋_GB2312" w:hAnsi="仿宋_GB2312" w:eastAsia="仿宋_GB2312"/>
          <w:color w:val="000000"/>
          <w:sz w:val="24"/>
        </w:rPr>
        <w:t>虚线框内补画缺失的液压元件符号。</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3</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液压回路图，选用现场提供的叠加式液压元件完成液压马达物料传输油路系统安装。</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4</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液压回路图，排除液压马达物料传输油路系统中已设置的液压系统故障，将结果填入表</w:t>
      </w:r>
      <w:r>
        <w:rPr>
          <w:rFonts w:ascii="仿宋_GB2312" w:hAnsi="仿宋_GB2312" w:eastAsia="仿宋_GB2312"/>
          <w:color w:val="000000"/>
          <w:sz w:val="24"/>
        </w:rPr>
        <w:t>6</w:t>
      </w:r>
      <w:r>
        <w:rPr>
          <w:rFonts w:hint="eastAsia" w:ascii="仿宋_GB2312" w:hAnsi="仿宋_GB2312" w:eastAsia="仿宋_GB2312"/>
          <w:color w:val="000000"/>
          <w:sz w:val="24"/>
        </w:rPr>
        <w:t>中，调节相关的液压元件至物料传输油路系统回油流量为</w:t>
      </w:r>
      <w:r>
        <w:rPr>
          <w:rFonts w:ascii="仿宋_GB2312" w:hAnsi="仿宋_GB2312" w:eastAsia="仿宋_GB2312"/>
          <w:color w:val="000000"/>
          <w:sz w:val="24"/>
        </w:rPr>
        <w:t>30mL/s</w:t>
      </w:r>
      <w:r>
        <w:rPr>
          <w:rFonts w:hint="eastAsia" w:ascii="仿宋_GB2312" w:hAnsi="仿宋_GB2312" w:eastAsia="仿宋_GB2312"/>
          <w:color w:val="000000"/>
          <w:sz w:val="24"/>
        </w:rPr>
        <w:t>±</w:t>
      </w:r>
      <w:r>
        <w:rPr>
          <w:rFonts w:ascii="仿宋_GB2312" w:hAnsi="仿宋_GB2312" w:eastAsia="仿宋_GB2312"/>
          <w:color w:val="000000"/>
          <w:sz w:val="24"/>
        </w:rPr>
        <w:t>2 mL/s</w:t>
      </w:r>
      <w:r>
        <w:rPr>
          <w:rFonts w:hint="eastAsia" w:ascii="仿宋_GB2312" w:hAnsi="仿宋_GB2312" w:eastAsia="仿宋_GB2312"/>
          <w:color w:val="000000"/>
          <w:sz w:val="24"/>
        </w:rPr>
        <w:t>，测出流量值并经换算后填入表</w:t>
      </w:r>
      <w:r>
        <w:rPr>
          <w:rFonts w:ascii="仿宋_GB2312" w:hAnsi="仿宋_GB2312" w:eastAsia="仿宋_GB2312"/>
          <w:color w:val="000000"/>
          <w:sz w:val="24"/>
        </w:rPr>
        <w:t>6</w:t>
      </w:r>
      <w:r>
        <w:rPr>
          <w:rFonts w:hint="eastAsia" w:ascii="仿宋_GB2312" w:hAnsi="仿宋_GB2312" w:eastAsia="仿宋_GB2312"/>
          <w:color w:val="000000"/>
          <w:sz w:val="24"/>
        </w:rPr>
        <w:t>中，将缺失元件补画在虚线框内。数据与功能结果须经裁判签字确认。</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5</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液压回路图，根据叠加阀在液压回路中的位置，在表</w:t>
      </w:r>
      <w:r>
        <w:rPr>
          <w:rFonts w:ascii="仿宋_GB2312" w:hAnsi="仿宋_GB2312" w:eastAsia="仿宋_GB2312"/>
          <w:color w:val="000000"/>
          <w:sz w:val="24"/>
        </w:rPr>
        <w:t>3</w:t>
      </w:r>
      <w:r>
        <w:rPr>
          <w:rFonts w:hint="eastAsia" w:ascii="仿宋_GB2312" w:hAnsi="仿宋_GB2312" w:eastAsia="仿宋_GB2312"/>
          <w:color w:val="000000"/>
          <w:sz w:val="24"/>
        </w:rPr>
        <w:t>中填写出液压马达物料传输油路系统中叠加阀名称、叠加阀型号以及画出叠加阀职能符号。</w:t>
      </w:r>
    </w:p>
    <w:p>
      <w:pPr>
        <w:pStyle w:val="29"/>
        <w:spacing w:line="440" w:lineRule="exact"/>
        <w:ind w:firstLine="200" w:firstLineChars="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3</w:t>
      </w:r>
      <w:r>
        <w:rPr>
          <w:rFonts w:hint="eastAsia" w:ascii="仿宋_GB2312" w:hAnsi="仿宋_GB2312" w:eastAsia="仿宋_GB2312"/>
          <w:color w:val="000000"/>
          <w:sz w:val="24"/>
        </w:rPr>
        <w:t>：叠加阀在液压马达物料传输油路系统中的位置</w:t>
      </w:r>
    </w:p>
    <w:tbl>
      <w:tblPr>
        <w:tblStyle w:val="18"/>
        <w:tblW w:w="88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4"/>
        <w:gridCol w:w="2142"/>
        <w:gridCol w:w="2294"/>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94" w:type="dxa"/>
            <w:vAlign w:val="center"/>
          </w:tcPr>
          <w:p>
            <w:pPr>
              <w:rPr>
                <w:rFonts w:ascii="仿宋_GB2312" w:hAnsi="仿宋_GB2312" w:eastAsia="仿宋_GB2312"/>
                <w:color w:val="000000"/>
                <w:sz w:val="24"/>
              </w:rPr>
            </w:pPr>
            <w:r>
              <w:rPr>
                <w:rFonts w:ascii="仿宋_GB2312" w:hAnsi="仿宋_GB2312" w:eastAsia="仿宋_GB2312"/>
                <w:color w:val="000000"/>
                <w:sz w:val="24"/>
              </w:rPr>
              <w:t>3</w:t>
            </w:r>
          </w:p>
        </w:tc>
        <w:tc>
          <w:tcPr>
            <w:tcW w:w="2142"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94" w:type="dxa"/>
            <w:vAlign w:val="center"/>
          </w:tcPr>
          <w:p>
            <w:pPr>
              <w:rPr>
                <w:rFonts w:ascii="仿宋_GB2312" w:hAnsi="仿宋_GB2312" w:eastAsia="仿宋_GB2312"/>
                <w:color w:val="000000"/>
                <w:sz w:val="24"/>
              </w:rPr>
            </w:pPr>
            <w:r>
              <w:rPr>
                <w:rFonts w:ascii="仿宋_GB2312" w:hAnsi="仿宋_GB2312" w:eastAsia="仿宋_GB2312"/>
                <w:color w:val="000000"/>
                <w:sz w:val="24"/>
              </w:rPr>
              <w:t>2</w:t>
            </w:r>
          </w:p>
        </w:tc>
        <w:tc>
          <w:tcPr>
            <w:tcW w:w="2142"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94" w:type="dxa"/>
            <w:vAlign w:val="center"/>
          </w:tcPr>
          <w:p>
            <w:pPr>
              <w:rPr>
                <w:rFonts w:ascii="仿宋_GB2312" w:hAnsi="仿宋_GB2312" w:eastAsia="仿宋_GB2312"/>
                <w:color w:val="000000"/>
                <w:sz w:val="24"/>
              </w:rPr>
            </w:pPr>
            <w:r>
              <w:rPr>
                <w:rFonts w:ascii="仿宋_GB2312" w:hAnsi="仿宋_GB2312" w:eastAsia="仿宋_GB2312"/>
                <w:color w:val="000000"/>
                <w:sz w:val="24"/>
              </w:rPr>
              <w:t>1</w:t>
            </w:r>
          </w:p>
        </w:tc>
        <w:tc>
          <w:tcPr>
            <w:tcW w:w="2142"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94" w:type="dxa"/>
            <w:vAlign w:val="center"/>
          </w:tcPr>
          <w:p>
            <w:pPr>
              <w:rPr>
                <w:rFonts w:ascii="仿宋_GB2312" w:hAnsi="仿宋_GB2312" w:eastAsia="仿宋_GB2312"/>
                <w:color w:val="000000"/>
                <w:sz w:val="24"/>
              </w:rPr>
            </w:pPr>
            <w:r>
              <w:rPr>
                <w:rFonts w:ascii="仿宋_GB2312" w:hAnsi="仿宋_GB2312" w:eastAsia="仿宋_GB2312"/>
                <w:color w:val="000000"/>
                <w:sz w:val="24"/>
              </w:rPr>
              <w:t>0</w:t>
            </w:r>
          </w:p>
        </w:tc>
        <w:tc>
          <w:tcPr>
            <w:tcW w:w="6730" w:type="dxa"/>
            <w:gridSpan w:val="3"/>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叠加阀基板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94"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叠加阀位置顺序</w:t>
            </w:r>
          </w:p>
        </w:tc>
        <w:tc>
          <w:tcPr>
            <w:tcW w:w="2142"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叠加阀名称</w:t>
            </w:r>
          </w:p>
        </w:tc>
        <w:tc>
          <w:tcPr>
            <w:tcW w:w="2294"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叠加阀型号</w:t>
            </w:r>
          </w:p>
        </w:tc>
        <w:tc>
          <w:tcPr>
            <w:tcW w:w="2294"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叠加阀职能符号</w:t>
            </w:r>
          </w:p>
        </w:tc>
      </w:tr>
    </w:tbl>
    <w:p>
      <w:pPr>
        <w:snapToGrid w:val="0"/>
        <w:spacing w:line="440" w:lineRule="exact"/>
        <w:ind w:firstLine="482" w:firstLineChars="200"/>
        <w:jc w:val="left"/>
        <w:rPr>
          <w:rFonts w:ascii="仿宋_GB2312" w:hAnsi="仿宋_GB2312" w:eastAsia="仿宋_GB2312"/>
          <w:b/>
          <w:color w:val="000000"/>
          <w:sz w:val="24"/>
        </w:rPr>
      </w:pPr>
      <w:r>
        <w:rPr>
          <w:rFonts w:ascii="仿宋_GB2312" w:hAnsi="仿宋_GB2312" w:eastAsia="仿宋_GB2312"/>
          <w:b/>
          <w:color w:val="000000"/>
          <w:sz w:val="24"/>
        </w:rPr>
        <w:t>2.</w:t>
      </w:r>
      <w:r>
        <w:rPr>
          <w:rFonts w:hint="eastAsia" w:ascii="仿宋_GB2312" w:hAnsi="仿宋_GB2312" w:eastAsia="仿宋_GB2312"/>
          <w:b/>
          <w:color w:val="000000"/>
          <w:sz w:val="24"/>
        </w:rPr>
        <w:t>双缸物料滚轧油路系统</w:t>
      </w:r>
      <w:r>
        <w:rPr>
          <w:rFonts w:ascii="仿宋_GB2312" w:hAnsi="仿宋_GB2312" w:eastAsia="仿宋_GB2312"/>
          <w:b/>
          <w:color w:val="000000"/>
          <w:sz w:val="24"/>
        </w:rPr>
        <w:t xml:space="preserve"> </w:t>
      </w:r>
    </w:p>
    <w:p>
      <w:pPr>
        <w:spacing w:line="440" w:lineRule="exact"/>
        <w:ind w:firstLine="470" w:firstLineChars="196"/>
        <w:rPr>
          <w:rFonts w:ascii="仿宋_GB2312" w:hAnsi="仿宋_GB2312" w:eastAsia="仿宋_GB2312"/>
          <w:color w:val="000000"/>
          <w:sz w:val="24"/>
        </w:rPr>
      </w:pPr>
      <w:r>
        <w:rPr>
          <w:rFonts w:hint="eastAsia" w:ascii="仿宋_GB2312" w:hAnsi="仿宋_GB2312" w:eastAsia="仿宋_GB2312"/>
          <w:color w:val="000000"/>
          <w:sz w:val="24"/>
        </w:rPr>
        <w:t>选用柱塞泵油路系统供油，系统供油压力为</w:t>
      </w:r>
      <w:r>
        <w:rPr>
          <w:rFonts w:ascii="仿宋_GB2312" w:hAnsi="仿宋_GB2312" w:eastAsia="仿宋_GB2312"/>
          <w:color w:val="000000"/>
          <w:sz w:val="24"/>
        </w:rPr>
        <w:t>4.5MPa</w:t>
      </w:r>
      <w:r>
        <w:rPr>
          <w:rFonts w:hint="eastAsia" w:ascii="仿宋_GB2312" w:hAnsi="仿宋_GB2312" w:eastAsia="仿宋_GB2312"/>
          <w:color w:val="000000"/>
          <w:sz w:val="24"/>
        </w:rPr>
        <w:t>（</w:t>
      </w:r>
      <w:r>
        <w:rPr>
          <w:rFonts w:ascii="仿宋_GB2312" w:hAnsi="仿宋_GB2312" w:eastAsia="仿宋_GB2312"/>
          <w:color w:val="000000"/>
          <w:sz w:val="24"/>
        </w:rPr>
        <w:t>(</w:t>
      </w:r>
      <w:r>
        <w:rPr>
          <w:rFonts w:hint="eastAsia" w:ascii="仿宋_GB2312" w:hAnsi="仿宋_GB2312" w:eastAsia="仿宋_GB2312"/>
          <w:color w:val="000000"/>
          <w:sz w:val="24"/>
        </w:rPr>
        <w:t>一</w:t>
      </w:r>
      <w:r>
        <w:rPr>
          <w:rFonts w:ascii="仿宋_GB2312" w:hAnsi="仿宋_GB2312" w:eastAsia="仿宋_GB2312"/>
          <w:color w:val="000000"/>
          <w:sz w:val="24"/>
        </w:rPr>
        <w:t>)</w:t>
      </w:r>
      <w:r>
        <w:rPr>
          <w:rFonts w:hint="eastAsia" w:ascii="仿宋_GB2312" w:hAnsi="仿宋_GB2312" w:eastAsia="仿宋_GB2312"/>
          <w:color w:val="000000"/>
          <w:sz w:val="24"/>
        </w:rPr>
        <w:t>已调好），双缸物料滚轧油路系统按照图</w:t>
      </w:r>
      <w:r>
        <w:rPr>
          <w:rFonts w:ascii="仿宋_GB2312" w:hAnsi="仿宋_GB2312" w:eastAsia="仿宋_GB2312"/>
          <w:color w:val="000000"/>
          <w:sz w:val="24"/>
        </w:rPr>
        <w:t>3</w:t>
      </w:r>
      <w:r>
        <w:rPr>
          <w:rFonts w:hint="eastAsia" w:ascii="仿宋_GB2312" w:hAnsi="仿宋_GB2312" w:eastAsia="仿宋_GB2312"/>
          <w:color w:val="000000"/>
          <w:sz w:val="24"/>
        </w:rPr>
        <w:t>液压回路图，在满足如下要求时，进行液压系统安装与调试，注意安装及调试工艺须规范。</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液压回路图，选择合适的三位四通电磁换向阀，换向阀处于中位时，各油口均不通，在图</w:t>
      </w:r>
      <w:r>
        <w:rPr>
          <w:rFonts w:ascii="仿宋_GB2312" w:hAnsi="仿宋_GB2312" w:eastAsia="仿宋_GB2312"/>
          <w:color w:val="000000"/>
          <w:sz w:val="24"/>
        </w:rPr>
        <w:t>3</w:t>
      </w:r>
      <w:r>
        <w:rPr>
          <w:rFonts w:hint="eastAsia" w:ascii="仿宋_GB2312" w:hAnsi="仿宋_GB2312" w:eastAsia="仿宋_GB2312"/>
          <w:color w:val="000000"/>
          <w:sz w:val="24"/>
        </w:rPr>
        <w:t>中补画出换向阀中位机能。</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液压回路图，选用现场提供的叠加式液压元件完成双缸物料滚轧油路系统安装与调试。</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3</w:t>
      </w:r>
      <w:r>
        <w:rPr>
          <w:rFonts w:hint="eastAsia" w:ascii="仿宋_GB2312" w:hAnsi="仿宋_GB2312" w:eastAsia="仿宋_GB2312"/>
          <w:color w:val="000000"/>
          <w:sz w:val="24"/>
        </w:rPr>
        <w:t>：要求液压双缸上行到底，有杆腔压力值为</w:t>
      </w:r>
      <w:r>
        <w:rPr>
          <w:rFonts w:ascii="仿宋_GB2312" w:hAnsi="仿宋_GB2312" w:eastAsia="仿宋_GB2312"/>
          <w:color w:val="000000"/>
          <w:sz w:val="24"/>
        </w:rPr>
        <w:t>3.6MPa</w:t>
      </w:r>
      <w:r>
        <w:rPr>
          <w:rFonts w:hint="eastAsia" w:ascii="仿宋_GB2312" w:hAnsi="仿宋_GB2312" w:eastAsia="仿宋_GB2312"/>
          <w:color w:val="000000"/>
          <w:sz w:val="24"/>
        </w:rPr>
        <w:t>±</w:t>
      </w:r>
      <w:r>
        <w:rPr>
          <w:rFonts w:ascii="仿宋_GB2312" w:hAnsi="仿宋_GB2312" w:eastAsia="仿宋_GB2312"/>
          <w:color w:val="000000"/>
          <w:sz w:val="24"/>
        </w:rPr>
        <w:t>0.2MPa</w:t>
      </w:r>
      <w:r>
        <w:rPr>
          <w:rFonts w:hint="eastAsia" w:ascii="仿宋_GB2312" w:hAnsi="仿宋_GB2312" w:eastAsia="仿宋_GB2312"/>
          <w:color w:val="000000"/>
          <w:sz w:val="24"/>
        </w:rPr>
        <w:t>，在图</w:t>
      </w:r>
      <w:r>
        <w:rPr>
          <w:rFonts w:ascii="仿宋_GB2312" w:hAnsi="仿宋_GB2312" w:eastAsia="仿宋_GB2312"/>
          <w:color w:val="000000"/>
          <w:sz w:val="24"/>
        </w:rPr>
        <w:t>3</w:t>
      </w:r>
      <w:r>
        <w:rPr>
          <w:rFonts w:hint="eastAsia" w:ascii="仿宋_GB2312" w:hAnsi="仿宋_GB2312" w:eastAsia="仿宋_GB2312"/>
          <w:color w:val="000000"/>
          <w:sz w:val="24"/>
        </w:rPr>
        <w:t>虚线框内补画出缺失的液压元件符号，并在液压回路图中找出测压点，标注</w:t>
      </w:r>
      <w:r>
        <w:rPr>
          <w:rFonts w:ascii="仿宋_GB2312" w:hAnsi="仿宋_GB2312" w:eastAsia="仿宋_GB2312"/>
          <w:color w:val="000000"/>
          <w:sz w:val="24"/>
        </w:rPr>
        <w:t>P1</w:t>
      </w:r>
      <w:r>
        <w:rPr>
          <w:rFonts w:hint="eastAsia" w:ascii="仿宋_GB2312" w:hAnsi="仿宋_GB2312" w:eastAsia="仿宋_GB2312"/>
          <w:color w:val="000000"/>
          <w:sz w:val="24"/>
        </w:rPr>
        <w:t>。压力值填入表</w:t>
      </w:r>
      <w:r>
        <w:rPr>
          <w:rFonts w:ascii="仿宋_GB2312" w:hAnsi="仿宋_GB2312" w:eastAsia="仿宋_GB2312"/>
          <w:color w:val="000000"/>
          <w:sz w:val="24"/>
        </w:rPr>
        <w:t>6</w:t>
      </w:r>
      <w:r>
        <w:rPr>
          <w:rFonts w:hint="eastAsia" w:ascii="仿宋_GB2312" w:hAnsi="仿宋_GB2312" w:eastAsia="仿宋_GB2312"/>
          <w:color w:val="000000"/>
          <w:sz w:val="24"/>
        </w:rPr>
        <w:t>，数据与功能结果须经裁判签字确认。</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4</w:t>
      </w:r>
      <w:r>
        <w:rPr>
          <w:rFonts w:hint="eastAsia" w:ascii="仿宋_GB2312" w:hAnsi="仿宋_GB2312" w:eastAsia="仿宋_GB2312"/>
          <w:color w:val="000000"/>
          <w:sz w:val="24"/>
        </w:rPr>
        <w:t>：液压双缸有快进</w:t>
      </w:r>
      <w:r>
        <w:rPr>
          <w:rFonts w:ascii="仿宋_GB2312" w:hAnsi="仿宋_GB2312" w:eastAsia="仿宋_GB2312"/>
          <w:color w:val="000000"/>
          <w:sz w:val="24"/>
        </w:rPr>
        <w:t>-</w:t>
      </w:r>
      <w:r>
        <w:rPr>
          <w:rFonts w:hint="eastAsia" w:ascii="仿宋_GB2312" w:hAnsi="仿宋_GB2312" w:eastAsia="仿宋_GB2312"/>
          <w:color w:val="000000"/>
          <w:sz w:val="24"/>
        </w:rPr>
        <w:t>工进</w:t>
      </w:r>
      <w:r>
        <w:rPr>
          <w:rFonts w:ascii="仿宋_GB2312" w:hAnsi="仿宋_GB2312" w:eastAsia="仿宋_GB2312"/>
          <w:color w:val="000000"/>
          <w:sz w:val="24"/>
        </w:rPr>
        <w:t>-</w:t>
      </w:r>
      <w:r>
        <w:rPr>
          <w:rFonts w:hint="eastAsia" w:ascii="仿宋_GB2312" w:hAnsi="仿宋_GB2312" w:eastAsia="仿宋_GB2312"/>
          <w:color w:val="000000"/>
          <w:sz w:val="24"/>
        </w:rPr>
        <w:t>位置保持</w:t>
      </w:r>
      <w:r>
        <w:rPr>
          <w:rFonts w:ascii="仿宋_GB2312" w:hAnsi="仿宋_GB2312" w:eastAsia="仿宋_GB2312"/>
          <w:color w:val="000000"/>
          <w:sz w:val="24"/>
        </w:rPr>
        <w:t>-</w:t>
      </w:r>
      <w:r>
        <w:rPr>
          <w:rFonts w:hint="eastAsia" w:ascii="仿宋_GB2312" w:hAnsi="仿宋_GB2312" w:eastAsia="仿宋_GB2312"/>
          <w:color w:val="000000"/>
          <w:sz w:val="24"/>
        </w:rPr>
        <w:t>快退功能。请在表</w:t>
      </w:r>
      <w:r>
        <w:rPr>
          <w:rFonts w:ascii="仿宋_GB2312" w:hAnsi="仿宋_GB2312" w:eastAsia="仿宋_GB2312"/>
          <w:color w:val="000000"/>
          <w:sz w:val="24"/>
        </w:rPr>
        <w:t>4</w:t>
      </w:r>
      <w:r>
        <w:rPr>
          <w:rFonts w:hint="eastAsia" w:ascii="仿宋_GB2312" w:hAnsi="仿宋_GB2312" w:eastAsia="仿宋_GB2312"/>
          <w:color w:val="000000"/>
          <w:sz w:val="24"/>
        </w:rPr>
        <w:t>中填写双缸物料滚轧油路系统电磁铁得失电表（注：得电为</w:t>
      </w:r>
      <w:r>
        <w:rPr>
          <w:rFonts w:ascii="仿宋_GB2312" w:hAnsi="仿宋_GB2312" w:eastAsia="仿宋_GB2312"/>
          <w:color w:val="000000"/>
          <w:sz w:val="24"/>
        </w:rPr>
        <w:t>+</w:t>
      </w:r>
      <w:r>
        <w:rPr>
          <w:rFonts w:hint="eastAsia" w:ascii="仿宋_GB2312" w:hAnsi="仿宋_GB2312" w:eastAsia="仿宋_GB2312"/>
          <w:color w:val="000000"/>
          <w:sz w:val="24"/>
        </w:rPr>
        <w:t>，失电为</w:t>
      </w:r>
      <w:r>
        <w:rPr>
          <w:rFonts w:ascii="仿宋_GB2312" w:hAnsi="仿宋_GB2312" w:eastAsia="仿宋_GB2312"/>
          <w:color w:val="000000"/>
          <w:sz w:val="24"/>
        </w:rPr>
        <w:t>-</w:t>
      </w:r>
      <w:r>
        <w:rPr>
          <w:rFonts w:hint="eastAsia" w:ascii="仿宋_GB2312" w:hAnsi="仿宋_GB2312" w:eastAsia="仿宋_GB2312"/>
          <w:color w:val="000000"/>
          <w:sz w:val="24"/>
        </w:rPr>
        <w:t>）。将液压双缸伸缩动作功能结果填入表</w:t>
      </w:r>
      <w:r>
        <w:rPr>
          <w:rFonts w:ascii="仿宋_GB2312" w:hAnsi="仿宋_GB2312" w:eastAsia="仿宋_GB2312"/>
          <w:color w:val="000000"/>
          <w:sz w:val="24"/>
        </w:rPr>
        <w:t>6</w:t>
      </w:r>
      <w:r>
        <w:rPr>
          <w:rFonts w:hint="eastAsia" w:ascii="仿宋_GB2312" w:hAnsi="仿宋_GB2312" w:eastAsia="仿宋_GB2312"/>
          <w:color w:val="000000"/>
          <w:sz w:val="24"/>
        </w:rPr>
        <w:t>，结果须经裁判签字确认。</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5</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液压回路图，根据叠加阀在液压回路中的位置，在表</w:t>
      </w:r>
      <w:r>
        <w:rPr>
          <w:rFonts w:ascii="仿宋_GB2312" w:hAnsi="仿宋_GB2312" w:eastAsia="仿宋_GB2312"/>
          <w:color w:val="000000"/>
          <w:sz w:val="24"/>
        </w:rPr>
        <w:t>5</w:t>
      </w:r>
      <w:r>
        <w:rPr>
          <w:rFonts w:hint="eastAsia" w:ascii="仿宋_GB2312" w:hAnsi="仿宋_GB2312" w:eastAsia="仿宋_GB2312"/>
          <w:color w:val="000000"/>
          <w:sz w:val="24"/>
        </w:rPr>
        <w:t>中填写出双缸物料滚轧油路系统中叠加阀名称、叠加阀型号以及画出叠加阀职能符号。</w:t>
      </w:r>
    </w:p>
    <w:p>
      <w:pPr>
        <w:pStyle w:val="29"/>
        <w:spacing w:line="440" w:lineRule="exact"/>
        <w:ind w:firstLine="200" w:firstLineChars="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4</w:t>
      </w:r>
      <w:r>
        <w:rPr>
          <w:rFonts w:hint="eastAsia" w:ascii="仿宋_GB2312" w:hAnsi="仿宋_GB2312" w:eastAsia="仿宋_GB2312"/>
          <w:color w:val="000000"/>
          <w:sz w:val="24"/>
        </w:rPr>
        <w:t>：双缸物料滚轧油路系统电磁铁得失电表</w:t>
      </w:r>
    </w:p>
    <w:tbl>
      <w:tblPr>
        <w:tblStyle w:val="18"/>
        <w:tblW w:w="5251" w:type="dxa"/>
        <w:jc w:val="center"/>
        <w:tblInd w:w="0" w:type="dxa"/>
        <w:tblLayout w:type="fixed"/>
        <w:tblCellMar>
          <w:top w:w="0" w:type="dxa"/>
          <w:left w:w="108" w:type="dxa"/>
          <w:bottom w:w="0" w:type="dxa"/>
          <w:right w:w="108" w:type="dxa"/>
        </w:tblCellMar>
      </w:tblPr>
      <w:tblGrid>
        <w:gridCol w:w="1402"/>
        <w:gridCol w:w="1298"/>
        <w:gridCol w:w="1275"/>
        <w:gridCol w:w="1276"/>
      </w:tblGrid>
      <w:tr>
        <w:tblPrEx>
          <w:tblLayout w:type="fixed"/>
          <w:tblCellMar>
            <w:top w:w="0" w:type="dxa"/>
            <w:left w:w="108" w:type="dxa"/>
            <w:bottom w:w="0" w:type="dxa"/>
            <w:right w:w="108" w:type="dxa"/>
          </w:tblCellMar>
        </w:tblPrEx>
        <w:trPr>
          <w:trHeight w:val="457" w:hRule="atLeast"/>
          <w:jc w:val="center"/>
        </w:trPr>
        <w:tc>
          <w:tcPr>
            <w:tcW w:w="1402"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rPr>
                <w:rFonts w:ascii="仿宋_GB2312" w:hAnsi="宋体" w:eastAsia="仿宋_GB2312"/>
                <w:b/>
                <w:color w:val="000000"/>
                <w:kern w:val="0"/>
                <w:sz w:val="24"/>
              </w:rPr>
            </w:pPr>
            <w:r>
              <w:rPr>
                <w:rFonts w:ascii="仿宋_GB2312" w:hAnsi="宋体" w:eastAsia="仿宋_GB2312"/>
                <w:b/>
                <w:color w:val="000000"/>
                <w:kern w:val="0"/>
                <w:sz w:val="24"/>
              </w:rPr>
              <w:t xml:space="preserve">   </w:t>
            </w:r>
            <w:r>
              <w:rPr>
                <w:rFonts w:hint="eastAsia" w:ascii="仿宋_GB2312" w:hAnsi="宋体" w:eastAsia="仿宋_GB2312"/>
                <w:b/>
                <w:color w:val="000000"/>
                <w:kern w:val="0"/>
                <w:sz w:val="24"/>
              </w:rPr>
              <w:t>电磁铁</w:t>
            </w:r>
          </w:p>
          <w:p>
            <w:pPr>
              <w:widowControl/>
              <w:ind w:firstLine="236" w:firstLineChars="98"/>
              <w:rPr>
                <w:rFonts w:ascii="仿宋_GB2312" w:hAnsi="宋体" w:eastAsia="仿宋_GB2312"/>
                <w:b/>
                <w:color w:val="000000"/>
                <w:kern w:val="0"/>
                <w:sz w:val="24"/>
              </w:rPr>
            </w:pPr>
            <w:r>
              <w:rPr>
                <w:rFonts w:hint="eastAsia" w:ascii="仿宋_GB2312" w:hAnsi="宋体" w:eastAsia="仿宋_GB2312"/>
                <w:b/>
                <w:color w:val="000000"/>
                <w:kern w:val="0"/>
                <w:sz w:val="24"/>
              </w:rPr>
              <w:t>工序</w:t>
            </w:r>
          </w:p>
        </w:tc>
        <w:tc>
          <w:tcPr>
            <w:tcW w:w="1298"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b/>
                <w:color w:val="000000"/>
                <w:kern w:val="0"/>
                <w:sz w:val="24"/>
              </w:rPr>
            </w:pPr>
            <w:r>
              <w:rPr>
                <w:rFonts w:ascii="仿宋_GB2312" w:hAnsi="宋体" w:eastAsia="仿宋_GB2312"/>
                <w:b/>
                <w:color w:val="000000"/>
                <w:kern w:val="0"/>
                <w:sz w:val="24"/>
              </w:rPr>
              <w:t>AD4</w:t>
            </w:r>
          </w:p>
        </w:tc>
        <w:tc>
          <w:tcPr>
            <w:tcW w:w="1275"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b/>
                <w:color w:val="000000"/>
                <w:kern w:val="0"/>
                <w:sz w:val="24"/>
              </w:rPr>
            </w:pPr>
            <w:r>
              <w:rPr>
                <w:rFonts w:ascii="仿宋_GB2312" w:hAnsi="宋体" w:eastAsia="仿宋_GB2312"/>
                <w:b/>
                <w:color w:val="000000"/>
                <w:kern w:val="0"/>
                <w:sz w:val="24"/>
              </w:rPr>
              <w:t>AD5</w:t>
            </w:r>
          </w:p>
        </w:tc>
        <w:tc>
          <w:tcPr>
            <w:tcW w:w="1276"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b/>
                <w:color w:val="000000"/>
                <w:kern w:val="0"/>
                <w:sz w:val="24"/>
              </w:rPr>
            </w:pPr>
            <w:r>
              <w:rPr>
                <w:rFonts w:ascii="仿宋_GB2312" w:hAnsi="宋体" w:eastAsia="仿宋_GB2312"/>
                <w:b/>
                <w:color w:val="000000"/>
                <w:kern w:val="0"/>
                <w:sz w:val="24"/>
              </w:rPr>
              <w:t>AD6</w:t>
            </w:r>
          </w:p>
        </w:tc>
      </w:tr>
      <w:tr>
        <w:tblPrEx>
          <w:tblLayout w:type="fixed"/>
          <w:tblCellMar>
            <w:top w:w="0" w:type="dxa"/>
            <w:left w:w="108" w:type="dxa"/>
            <w:bottom w:w="0" w:type="dxa"/>
            <w:right w:w="108" w:type="dxa"/>
          </w:tblCellMar>
        </w:tblPrEx>
        <w:trPr>
          <w:trHeight w:val="45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快进</w:t>
            </w:r>
          </w:p>
        </w:tc>
        <w:tc>
          <w:tcPr>
            <w:tcW w:w="1298"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5"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6"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工进</w:t>
            </w:r>
          </w:p>
        </w:tc>
        <w:tc>
          <w:tcPr>
            <w:tcW w:w="1298"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5"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6"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402"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位置保持</w:t>
            </w:r>
          </w:p>
        </w:tc>
        <w:tc>
          <w:tcPr>
            <w:tcW w:w="1298"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5"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6"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402"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快退</w:t>
            </w:r>
          </w:p>
        </w:tc>
        <w:tc>
          <w:tcPr>
            <w:tcW w:w="1298"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5"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c>
          <w:tcPr>
            <w:tcW w:w="1276" w:type="dxa"/>
            <w:tcBorders>
              <w:top w:val="nil"/>
              <w:left w:val="nil"/>
              <w:bottom w:val="single" w:color="auto" w:sz="4" w:space="0"/>
              <w:right w:val="single" w:color="auto" w:sz="4" w:space="0"/>
            </w:tcBorders>
            <w:vAlign w:val="center"/>
          </w:tcPr>
          <w:p>
            <w:pPr>
              <w:widowControl/>
              <w:rPr>
                <w:rFonts w:ascii="仿宋_GB2312" w:hAnsi="宋体" w:eastAsia="仿宋_GB2312"/>
                <w:color w:val="000000"/>
                <w:kern w:val="0"/>
                <w:sz w:val="24"/>
              </w:rPr>
            </w:pPr>
          </w:p>
        </w:tc>
      </w:tr>
    </w:tbl>
    <w:p>
      <w:pPr>
        <w:pStyle w:val="29"/>
        <w:spacing w:line="56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5</w:t>
      </w:r>
      <w:r>
        <w:rPr>
          <w:rFonts w:hint="eastAsia" w:ascii="仿宋_GB2312" w:hAnsi="仿宋_GB2312" w:eastAsia="仿宋_GB2312"/>
          <w:color w:val="000000"/>
          <w:sz w:val="24"/>
        </w:rPr>
        <w:t>：叠加阀在双缸物料滚轧油路系统中的位置</w:t>
      </w:r>
    </w:p>
    <w:tbl>
      <w:tblPr>
        <w:tblStyle w:val="18"/>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983"/>
        <w:gridCol w:w="2294"/>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jc w:val="center"/>
        </w:trPr>
        <w:tc>
          <w:tcPr>
            <w:tcW w:w="1951" w:type="dxa"/>
            <w:vAlign w:val="center"/>
          </w:tcPr>
          <w:p>
            <w:pPr>
              <w:rPr>
                <w:rFonts w:ascii="仿宋_GB2312" w:hAnsi="仿宋_GB2312" w:eastAsia="仿宋_GB2312"/>
                <w:color w:val="000000"/>
                <w:sz w:val="24"/>
              </w:rPr>
            </w:pPr>
            <w:r>
              <w:rPr>
                <w:rFonts w:ascii="仿宋_GB2312" w:hAnsi="仿宋_GB2312" w:eastAsia="仿宋_GB2312"/>
                <w:color w:val="000000"/>
                <w:sz w:val="24"/>
              </w:rPr>
              <w:t>3</w:t>
            </w:r>
          </w:p>
        </w:tc>
        <w:tc>
          <w:tcPr>
            <w:tcW w:w="1983"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p>
            <w:pPr>
              <w:ind w:firstLine="480"/>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jc w:val="center"/>
        </w:trPr>
        <w:tc>
          <w:tcPr>
            <w:tcW w:w="1951" w:type="dxa"/>
            <w:vAlign w:val="center"/>
          </w:tcPr>
          <w:p>
            <w:pPr>
              <w:rPr>
                <w:rFonts w:ascii="仿宋_GB2312" w:hAnsi="仿宋_GB2312" w:eastAsia="仿宋_GB2312"/>
                <w:color w:val="000000"/>
                <w:sz w:val="24"/>
              </w:rPr>
            </w:pPr>
            <w:r>
              <w:rPr>
                <w:rFonts w:ascii="仿宋_GB2312" w:hAnsi="仿宋_GB2312" w:eastAsia="仿宋_GB2312"/>
                <w:color w:val="000000"/>
                <w:sz w:val="24"/>
              </w:rPr>
              <w:t>2</w:t>
            </w:r>
          </w:p>
        </w:tc>
        <w:tc>
          <w:tcPr>
            <w:tcW w:w="1983"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p>
            <w:pPr>
              <w:ind w:firstLine="480"/>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jc w:val="center"/>
        </w:trPr>
        <w:tc>
          <w:tcPr>
            <w:tcW w:w="1951" w:type="dxa"/>
            <w:vAlign w:val="center"/>
          </w:tcPr>
          <w:p>
            <w:pPr>
              <w:rPr>
                <w:rFonts w:ascii="仿宋_GB2312" w:hAnsi="仿宋_GB2312" w:eastAsia="仿宋_GB2312"/>
                <w:color w:val="000000"/>
                <w:sz w:val="24"/>
              </w:rPr>
            </w:pPr>
            <w:r>
              <w:rPr>
                <w:rFonts w:ascii="仿宋_GB2312" w:hAnsi="仿宋_GB2312" w:eastAsia="仿宋_GB2312"/>
                <w:color w:val="000000"/>
                <w:sz w:val="24"/>
              </w:rPr>
              <w:t>1</w:t>
            </w:r>
          </w:p>
        </w:tc>
        <w:tc>
          <w:tcPr>
            <w:tcW w:w="1983"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tc>
        <w:tc>
          <w:tcPr>
            <w:tcW w:w="2294" w:type="dxa"/>
            <w:vAlign w:val="center"/>
          </w:tcPr>
          <w:p>
            <w:pPr>
              <w:ind w:firstLine="480"/>
              <w:rPr>
                <w:rFonts w:ascii="仿宋_GB2312" w:hAnsi="仿宋_GB2312" w:eastAsia="仿宋_GB2312"/>
                <w:color w:val="000000"/>
                <w:sz w:val="24"/>
              </w:rPr>
            </w:pPr>
          </w:p>
          <w:p>
            <w:pPr>
              <w:ind w:firstLine="480"/>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jc w:val="center"/>
        </w:trPr>
        <w:tc>
          <w:tcPr>
            <w:tcW w:w="1951" w:type="dxa"/>
            <w:vAlign w:val="center"/>
          </w:tcPr>
          <w:p>
            <w:pPr>
              <w:rPr>
                <w:rFonts w:ascii="仿宋_GB2312" w:hAnsi="仿宋_GB2312" w:eastAsia="仿宋_GB2312"/>
                <w:color w:val="000000"/>
                <w:sz w:val="24"/>
              </w:rPr>
            </w:pPr>
            <w:r>
              <w:rPr>
                <w:rFonts w:ascii="仿宋_GB2312" w:hAnsi="仿宋_GB2312" w:eastAsia="仿宋_GB2312"/>
                <w:color w:val="000000"/>
                <w:sz w:val="24"/>
              </w:rPr>
              <w:t>0</w:t>
            </w:r>
          </w:p>
        </w:tc>
        <w:tc>
          <w:tcPr>
            <w:tcW w:w="6571" w:type="dxa"/>
            <w:gridSpan w:val="3"/>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叠加阀基板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jc w:val="center"/>
        </w:trPr>
        <w:tc>
          <w:tcPr>
            <w:tcW w:w="1951"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叠加阀位置顺序</w:t>
            </w:r>
          </w:p>
        </w:tc>
        <w:tc>
          <w:tcPr>
            <w:tcW w:w="1983"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叠加阀名称</w:t>
            </w:r>
          </w:p>
        </w:tc>
        <w:tc>
          <w:tcPr>
            <w:tcW w:w="2294"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叠加阀型号</w:t>
            </w:r>
          </w:p>
        </w:tc>
        <w:tc>
          <w:tcPr>
            <w:tcW w:w="2294" w:type="dxa"/>
            <w:vAlign w:val="center"/>
          </w:tcPr>
          <w:p>
            <w:pPr>
              <w:rPr>
                <w:rFonts w:ascii="仿宋_GB2312" w:hAnsi="仿宋_GB2312" w:eastAsia="仿宋_GB2312"/>
                <w:b/>
                <w:color w:val="000000"/>
                <w:sz w:val="24"/>
              </w:rPr>
            </w:pPr>
            <w:r>
              <w:rPr>
                <w:rFonts w:hint="eastAsia" w:ascii="仿宋_GB2312" w:hAnsi="仿宋_GB2312" w:eastAsia="仿宋_GB2312"/>
                <w:b/>
                <w:color w:val="000000"/>
                <w:sz w:val="24"/>
              </w:rPr>
              <w:t>叠加阀职能符号</w:t>
            </w:r>
          </w:p>
        </w:tc>
      </w:tr>
    </w:tbl>
    <w:p>
      <w:pPr>
        <w:snapToGrid w:val="0"/>
        <w:spacing w:line="440" w:lineRule="exact"/>
        <w:ind w:firstLine="482" w:firstLineChars="200"/>
        <w:jc w:val="left"/>
        <w:rPr>
          <w:rFonts w:ascii="仿宋_GB2312" w:hAnsi="仿宋_GB2312" w:eastAsia="仿宋_GB2312"/>
          <w:b/>
          <w:color w:val="000000"/>
          <w:sz w:val="24"/>
        </w:rPr>
      </w:pPr>
      <w:r>
        <w:rPr>
          <w:rFonts w:ascii="仿宋_GB2312" w:hAnsi="仿宋_GB2312" w:eastAsia="仿宋_GB2312"/>
          <w:b/>
          <w:color w:val="000000"/>
          <w:sz w:val="24"/>
        </w:rPr>
        <w:t>3.</w:t>
      </w:r>
      <w:r>
        <w:rPr>
          <w:rFonts w:hint="eastAsia" w:ascii="仿宋_GB2312" w:hAnsi="仿宋_GB2312" w:eastAsia="仿宋_GB2312"/>
          <w:b/>
          <w:color w:val="000000"/>
          <w:sz w:val="24"/>
        </w:rPr>
        <w:t>顶料油路系统</w:t>
      </w:r>
    </w:p>
    <w:p>
      <w:pPr>
        <w:spacing w:line="440" w:lineRule="exact"/>
        <w:ind w:firstLine="470" w:firstLineChars="196"/>
        <w:rPr>
          <w:rFonts w:ascii="仿宋_GB2312" w:hAnsi="仿宋_GB2312" w:eastAsia="仿宋_GB2312"/>
          <w:b/>
          <w:color w:val="000000"/>
          <w:sz w:val="24"/>
        </w:rPr>
      </w:pPr>
      <w:r>
        <w:rPr>
          <w:rFonts w:hint="eastAsia" w:ascii="仿宋_GB2312" w:hAnsi="仿宋_GB2312" w:eastAsia="仿宋_GB2312"/>
          <w:color w:val="000000"/>
          <w:sz w:val="24"/>
        </w:rPr>
        <w:t>选用柱塞泵油路系统供油，系统供油压力为</w:t>
      </w:r>
      <w:r>
        <w:rPr>
          <w:rFonts w:ascii="仿宋_GB2312" w:hAnsi="仿宋_GB2312" w:eastAsia="仿宋_GB2312"/>
          <w:color w:val="000000"/>
          <w:sz w:val="24"/>
        </w:rPr>
        <w:t>4.5MPa</w:t>
      </w:r>
      <w:r>
        <w:rPr>
          <w:rFonts w:hint="eastAsia" w:ascii="仿宋_GB2312" w:hAnsi="仿宋_GB2312" w:eastAsia="仿宋_GB2312"/>
          <w:color w:val="000000"/>
          <w:sz w:val="24"/>
        </w:rPr>
        <w:t>（</w:t>
      </w:r>
      <w:r>
        <w:rPr>
          <w:rFonts w:ascii="仿宋_GB2312" w:hAnsi="仿宋_GB2312" w:eastAsia="仿宋_GB2312"/>
          <w:color w:val="000000"/>
          <w:sz w:val="24"/>
        </w:rPr>
        <w:t>(</w:t>
      </w:r>
      <w:r>
        <w:rPr>
          <w:rFonts w:hint="eastAsia" w:ascii="仿宋_GB2312" w:hAnsi="仿宋_GB2312" w:eastAsia="仿宋_GB2312"/>
          <w:color w:val="000000"/>
          <w:sz w:val="24"/>
        </w:rPr>
        <w:t>一</w:t>
      </w:r>
      <w:r>
        <w:rPr>
          <w:rFonts w:ascii="仿宋_GB2312" w:hAnsi="仿宋_GB2312" w:eastAsia="仿宋_GB2312"/>
          <w:color w:val="000000"/>
          <w:sz w:val="24"/>
        </w:rPr>
        <w:t>)</w:t>
      </w:r>
      <w:r>
        <w:rPr>
          <w:rFonts w:hint="eastAsia" w:ascii="仿宋_GB2312" w:hAnsi="仿宋_GB2312" w:eastAsia="仿宋_GB2312"/>
          <w:color w:val="000000"/>
          <w:sz w:val="24"/>
        </w:rPr>
        <w:t>已调好），顶料油路系统按照图</w:t>
      </w:r>
      <w:r>
        <w:rPr>
          <w:rFonts w:ascii="仿宋_GB2312" w:hAnsi="仿宋_GB2312" w:eastAsia="仿宋_GB2312"/>
          <w:color w:val="000000"/>
          <w:sz w:val="24"/>
        </w:rPr>
        <w:t>3</w:t>
      </w:r>
      <w:r>
        <w:rPr>
          <w:rFonts w:hint="eastAsia" w:ascii="仿宋_GB2312" w:hAnsi="仿宋_GB2312" w:eastAsia="仿宋_GB2312"/>
          <w:color w:val="000000"/>
          <w:sz w:val="24"/>
        </w:rPr>
        <w:t>液压回路图，在满足如下要求时，进行液压系统安装与调试，注意安装及调试工艺须规范。</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液压回路图，选用现场提供的叠加式液压元件完成顶料油路系统安装与调试。</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：顶料单元液压缸上行到底后，叠加式压力继电器动作，动作压力为</w:t>
      </w:r>
      <w:r>
        <w:rPr>
          <w:rFonts w:ascii="仿宋_GB2312" w:hAnsi="仿宋_GB2312" w:eastAsia="仿宋_GB2312"/>
          <w:color w:val="000000"/>
          <w:sz w:val="24"/>
        </w:rPr>
        <w:t>4.5MPa</w:t>
      </w:r>
      <w:r>
        <w:rPr>
          <w:rFonts w:hint="eastAsia" w:ascii="仿宋_GB2312" w:hAnsi="仿宋_GB2312" w:eastAsia="仿宋_GB2312"/>
          <w:color w:val="000000"/>
          <w:sz w:val="24"/>
        </w:rPr>
        <w:t>±</w:t>
      </w:r>
      <w:r>
        <w:rPr>
          <w:rFonts w:ascii="仿宋_GB2312" w:hAnsi="仿宋_GB2312" w:eastAsia="仿宋_GB2312"/>
          <w:color w:val="000000"/>
          <w:sz w:val="24"/>
        </w:rPr>
        <w:t>0.5MPa</w:t>
      </w:r>
      <w:r>
        <w:rPr>
          <w:rFonts w:hint="eastAsia" w:ascii="仿宋_GB2312" w:hAnsi="仿宋_GB2312" w:eastAsia="仿宋_GB2312"/>
          <w:color w:val="000000"/>
          <w:sz w:val="24"/>
        </w:rPr>
        <w:t>，动作指示采用</w:t>
      </w:r>
      <w:r>
        <w:rPr>
          <w:rFonts w:ascii="仿宋_GB2312" w:hAnsi="仿宋_GB2312" w:eastAsia="仿宋_GB2312"/>
          <w:color w:val="000000"/>
          <w:sz w:val="24"/>
        </w:rPr>
        <w:t>DW-03</w:t>
      </w:r>
      <w:r>
        <w:rPr>
          <w:rFonts w:hint="eastAsia" w:ascii="仿宋_GB2312" w:hAnsi="仿宋_GB2312" w:eastAsia="仿宋_GB2312"/>
          <w:color w:val="000000"/>
          <w:sz w:val="24"/>
        </w:rPr>
        <w:t>中</w:t>
      </w:r>
      <w:r>
        <w:rPr>
          <w:rFonts w:ascii="仿宋_GB2312" w:hAnsi="仿宋_GB2312" w:eastAsia="仿宋_GB2312"/>
          <w:color w:val="000000"/>
          <w:sz w:val="24"/>
        </w:rPr>
        <w:t xml:space="preserve"> KA1</w:t>
      </w:r>
      <w:r>
        <w:rPr>
          <w:rFonts w:hint="eastAsia" w:ascii="仿宋_GB2312" w:hAnsi="仿宋_GB2312" w:eastAsia="仿宋_GB2312"/>
          <w:color w:val="000000"/>
          <w:sz w:val="24"/>
        </w:rPr>
        <w:t>指示灯表示（线路连接注意电源正负极），压力继电器已调试到要求动作值时红灯亮，未调试到要求动作值时红灯不亮（此处叠加式压力继电器采用的是常开触点），在图</w:t>
      </w:r>
      <w:r>
        <w:rPr>
          <w:rFonts w:ascii="仿宋_GB2312" w:hAnsi="仿宋_GB2312" w:eastAsia="仿宋_GB2312"/>
          <w:color w:val="000000"/>
          <w:sz w:val="24"/>
        </w:rPr>
        <w:t>3</w:t>
      </w:r>
      <w:r>
        <w:rPr>
          <w:rFonts w:hint="eastAsia" w:ascii="仿宋_GB2312" w:hAnsi="仿宋_GB2312" w:eastAsia="仿宋_GB2312"/>
          <w:color w:val="000000"/>
          <w:sz w:val="24"/>
        </w:rPr>
        <w:t>虚线框内补画缺失的液压元件符号，在表</w:t>
      </w:r>
      <w:r>
        <w:rPr>
          <w:rFonts w:ascii="仿宋_GB2312" w:hAnsi="仿宋_GB2312" w:eastAsia="仿宋_GB2312"/>
          <w:color w:val="000000"/>
          <w:sz w:val="24"/>
        </w:rPr>
        <w:t>6</w:t>
      </w:r>
      <w:r>
        <w:rPr>
          <w:rFonts w:hint="eastAsia" w:ascii="仿宋_GB2312" w:hAnsi="仿宋_GB2312" w:eastAsia="仿宋_GB2312"/>
          <w:color w:val="000000"/>
          <w:sz w:val="24"/>
        </w:rPr>
        <w:t>中记录动作状态，数据与功能结果须经裁判签字确认。</w:t>
      </w:r>
    </w:p>
    <w:p>
      <w:pPr>
        <w:snapToGrid w:val="0"/>
        <w:spacing w:line="440" w:lineRule="exact"/>
        <w:ind w:firstLine="482" w:firstLineChars="200"/>
        <w:jc w:val="left"/>
        <w:rPr>
          <w:rFonts w:ascii="仿宋_GB2312" w:hAnsi="仿宋_GB2312" w:eastAsia="仿宋_GB2312"/>
          <w:b/>
          <w:color w:val="000000"/>
          <w:sz w:val="24"/>
        </w:rPr>
      </w:pPr>
      <w:r>
        <w:rPr>
          <w:rFonts w:ascii="仿宋_GB2312" w:hAnsi="仿宋_GB2312" w:eastAsia="仿宋_GB2312"/>
          <w:b/>
          <w:color w:val="000000"/>
          <w:sz w:val="24"/>
        </w:rPr>
        <w:t>4.</w:t>
      </w:r>
      <w:r>
        <w:rPr>
          <w:rFonts w:hint="eastAsia" w:ascii="仿宋_GB2312" w:hAnsi="仿宋_GB2312" w:eastAsia="仿宋_GB2312"/>
          <w:b/>
          <w:color w:val="000000"/>
          <w:sz w:val="24"/>
        </w:rPr>
        <w:t>物料冲压油路系统</w:t>
      </w:r>
    </w:p>
    <w:p>
      <w:pPr>
        <w:spacing w:line="440" w:lineRule="exact"/>
        <w:ind w:firstLine="470" w:firstLineChars="196"/>
        <w:rPr>
          <w:rFonts w:ascii="仿宋_GB2312" w:hAnsi="仿宋_GB2312" w:eastAsia="仿宋_GB2312"/>
          <w:b/>
          <w:color w:val="000000"/>
          <w:sz w:val="24"/>
        </w:rPr>
      </w:pPr>
      <w:r>
        <w:rPr>
          <w:rFonts w:hint="eastAsia" w:ascii="仿宋_GB2312" w:hAnsi="仿宋_GB2312" w:eastAsia="仿宋_GB2312"/>
          <w:color w:val="000000"/>
          <w:sz w:val="24"/>
        </w:rPr>
        <w:t>选用柱塞泵油路系统供油，系统供油压力为</w:t>
      </w:r>
      <w:r>
        <w:rPr>
          <w:rFonts w:ascii="仿宋_GB2312" w:hAnsi="仿宋_GB2312" w:eastAsia="仿宋_GB2312"/>
          <w:color w:val="000000"/>
          <w:sz w:val="24"/>
        </w:rPr>
        <w:t>4.5MPa</w:t>
      </w:r>
      <w:r>
        <w:rPr>
          <w:rFonts w:hint="eastAsia" w:ascii="仿宋_GB2312" w:hAnsi="仿宋_GB2312" w:eastAsia="仿宋_GB2312"/>
          <w:color w:val="000000"/>
          <w:sz w:val="24"/>
        </w:rPr>
        <w:t>（</w:t>
      </w:r>
      <w:r>
        <w:rPr>
          <w:rFonts w:ascii="仿宋_GB2312" w:hAnsi="仿宋_GB2312" w:eastAsia="仿宋_GB2312"/>
          <w:color w:val="000000"/>
          <w:sz w:val="24"/>
        </w:rPr>
        <w:t>(</w:t>
      </w:r>
      <w:r>
        <w:rPr>
          <w:rFonts w:hint="eastAsia" w:ascii="仿宋_GB2312" w:hAnsi="仿宋_GB2312" w:eastAsia="仿宋_GB2312"/>
          <w:color w:val="000000"/>
          <w:sz w:val="24"/>
        </w:rPr>
        <w:t>一</w:t>
      </w:r>
      <w:r>
        <w:rPr>
          <w:rFonts w:ascii="仿宋_GB2312" w:hAnsi="仿宋_GB2312" w:eastAsia="仿宋_GB2312"/>
          <w:color w:val="000000"/>
          <w:sz w:val="24"/>
        </w:rPr>
        <w:t>)</w:t>
      </w:r>
      <w:r>
        <w:rPr>
          <w:rFonts w:hint="eastAsia" w:ascii="仿宋_GB2312" w:hAnsi="仿宋_GB2312" w:eastAsia="仿宋_GB2312"/>
          <w:color w:val="000000"/>
          <w:sz w:val="24"/>
        </w:rPr>
        <w:t>已调好），物料冲压油路系统按照图</w:t>
      </w:r>
      <w:r>
        <w:rPr>
          <w:rFonts w:ascii="仿宋_GB2312" w:hAnsi="仿宋_GB2312" w:eastAsia="仿宋_GB2312"/>
          <w:color w:val="000000"/>
          <w:sz w:val="24"/>
        </w:rPr>
        <w:t>3</w:t>
      </w:r>
      <w:r>
        <w:rPr>
          <w:rFonts w:hint="eastAsia" w:ascii="仿宋_GB2312" w:hAnsi="仿宋_GB2312" w:eastAsia="仿宋_GB2312"/>
          <w:color w:val="000000"/>
          <w:sz w:val="24"/>
        </w:rPr>
        <w:t>液压回路图，在满足如下要求下进行液压系统安装与调试，注意安装及调试工艺须规范。</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液压回路图，选择合适的三位四通电磁换向阀，换向阀处于中位时，液压泵不卸荷，执行机构浮动，在图</w:t>
      </w:r>
      <w:r>
        <w:rPr>
          <w:rFonts w:ascii="仿宋_GB2312" w:hAnsi="仿宋_GB2312" w:eastAsia="仿宋_GB2312"/>
          <w:color w:val="000000"/>
          <w:sz w:val="24"/>
        </w:rPr>
        <w:t>3</w:t>
      </w:r>
      <w:r>
        <w:rPr>
          <w:rFonts w:hint="eastAsia" w:ascii="仿宋_GB2312" w:hAnsi="仿宋_GB2312" w:eastAsia="仿宋_GB2312"/>
          <w:color w:val="000000"/>
          <w:sz w:val="24"/>
        </w:rPr>
        <w:t>中补画出换向阀中位机能。</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液压回路图，选用现场提供的板式液压元件完成物料冲压油路系统安装与调试。</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求</w:t>
      </w:r>
      <w:r>
        <w:rPr>
          <w:rFonts w:ascii="仿宋_GB2312" w:hAnsi="仿宋_GB2312" w:eastAsia="仿宋_GB2312"/>
          <w:color w:val="000000"/>
          <w:sz w:val="24"/>
        </w:rPr>
        <w:t>3</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液压回路图，选择合适的液压元件完成物料冲压油路系统安装与调试。要求物料冲压油路系统断电时，液压缸能在任意位置快速停止下行，在图</w:t>
      </w:r>
      <w:r>
        <w:rPr>
          <w:rFonts w:ascii="仿宋_GB2312" w:hAnsi="仿宋_GB2312" w:eastAsia="仿宋_GB2312"/>
          <w:color w:val="000000"/>
          <w:sz w:val="24"/>
        </w:rPr>
        <w:t>3</w:t>
      </w:r>
      <w:r>
        <w:rPr>
          <w:rFonts w:hint="eastAsia" w:ascii="仿宋_GB2312" w:hAnsi="仿宋_GB2312" w:eastAsia="仿宋_GB2312"/>
          <w:color w:val="000000"/>
          <w:sz w:val="24"/>
        </w:rPr>
        <w:t>中虚线框内补画出缺失的液压元件符号。</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4</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液压回路图，要求冲压缸下行到底，柱塞泵系统输出压力不变，冲压缸无杆腔压力值为</w:t>
      </w:r>
      <w:r>
        <w:rPr>
          <w:rFonts w:ascii="仿宋_GB2312" w:hAnsi="仿宋_GB2312" w:eastAsia="仿宋_GB2312"/>
          <w:color w:val="000000"/>
          <w:sz w:val="24"/>
        </w:rPr>
        <w:t>3.6MPa</w:t>
      </w:r>
      <w:r>
        <w:rPr>
          <w:rFonts w:hint="eastAsia" w:ascii="仿宋_GB2312" w:hAnsi="仿宋_GB2312" w:eastAsia="仿宋_GB2312"/>
          <w:color w:val="000000"/>
          <w:sz w:val="24"/>
        </w:rPr>
        <w:t>±</w:t>
      </w:r>
      <w:r>
        <w:rPr>
          <w:rFonts w:ascii="仿宋_GB2312" w:hAnsi="仿宋_GB2312" w:eastAsia="仿宋_GB2312"/>
          <w:color w:val="000000"/>
          <w:sz w:val="24"/>
        </w:rPr>
        <w:t>0.2MPa</w:t>
      </w:r>
      <w:r>
        <w:rPr>
          <w:rFonts w:hint="eastAsia" w:ascii="仿宋_GB2312" w:hAnsi="仿宋_GB2312" w:eastAsia="仿宋_GB2312"/>
          <w:color w:val="000000"/>
          <w:sz w:val="24"/>
        </w:rPr>
        <w:t>，在图</w:t>
      </w:r>
      <w:r>
        <w:rPr>
          <w:rFonts w:ascii="仿宋_GB2312" w:hAnsi="仿宋_GB2312" w:eastAsia="仿宋_GB2312"/>
          <w:color w:val="000000"/>
          <w:sz w:val="24"/>
        </w:rPr>
        <w:t>3</w:t>
      </w:r>
      <w:r>
        <w:rPr>
          <w:rFonts w:hint="eastAsia" w:ascii="仿宋_GB2312" w:hAnsi="仿宋_GB2312" w:eastAsia="仿宋_GB2312"/>
          <w:color w:val="000000"/>
          <w:sz w:val="24"/>
        </w:rPr>
        <w:t>虚线框内补画出缺失的液压元件符号，并在液压回路图中找出测压点，标注</w:t>
      </w:r>
      <w:r>
        <w:rPr>
          <w:rFonts w:ascii="仿宋_GB2312" w:hAnsi="仿宋_GB2312" w:eastAsia="仿宋_GB2312"/>
          <w:color w:val="000000"/>
          <w:sz w:val="24"/>
        </w:rPr>
        <w:t>P2</w:t>
      </w:r>
      <w:r>
        <w:rPr>
          <w:rFonts w:hint="eastAsia" w:ascii="仿宋_GB2312" w:hAnsi="仿宋_GB2312" w:eastAsia="仿宋_GB2312"/>
          <w:color w:val="000000"/>
          <w:sz w:val="24"/>
        </w:rPr>
        <w:t>。压力值填入表</w:t>
      </w:r>
      <w:r>
        <w:rPr>
          <w:rFonts w:ascii="仿宋_GB2312" w:hAnsi="仿宋_GB2312" w:eastAsia="仿宋_GB2312"/>
          <w:color w:val="000000"/>
          <w:sz w:val="24"/>
        </w:rPr>
        <w:t>6</w:t>
      </w:r>
      <w:r>
        <w:rPr>
          <w:rFonts w:hint="eastAsia" w:ascii="仿宋_GB2312" w:hAnsi="仿宋_GB2312" w:eastAsia="仿宋_GB2312"/>
          <w:color w:val="000000"/>
          <w:sz w:val="24"/>
        </w:rPr>
        <w:t>，数据与功能结果须经裁判签字确认。</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5</w:t>
      </w:r>
      <w:r>
        <w:rPr>
          <w:rFonts w:hint="eastAsia" w:ascii="仿宋_GB2312" w:hAnsi="仿宋_GB2312" w:eastAsia="仿宋_GB2312"/>
          <w:color w:val="000000"/>
          <w:sz w:val="24"/>
        </w:rPr>
        <w:t>：将冲压缸伸缩动作功能结果填入表</w:t>
      </w:r>
      <w:r>
        <w:rPr>
          <w:rFonts w:ascii="仿宋_GB2312" w:hAnsi="仿宋_GB2312" w:eastAsia="仿宋_GB2312"/>
          <w:color w:val="000000"/>
          <w:sz w:val="24"/>
        </w:rPr>
        <w:t>6</w:t>
      </w:r>
      <w:r>
        <w:rPr>
          <w:rFonts w:hint="eastAsia" w:ascii="仿宋_GB2312" w:hAnsi="仿宋_GB2312" w:eastAsia="仿宋_GB2312"/>
          <w:color w:val="000000"/>
          <w:sz w:val="24"/>
        </w:rPr>
        <w:t>，结果须经裁判签字确认。</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6</w:t>
      </w:r>
      <w:r>
        <w:rPr>
          <w:rFonts w:hint="eastAsia" w:ascii="仿宋_GB2312" w:hAnsi="仿宋_GB2312" w:eastAsia="仿宋_GB2312"/>
          <w:color w:val="000000"/>
          <w:sz w:val="24"/>
        </w:rPr>
        <w:t>：根据图</w:t>
      </w:r>
      <w:r>
        <w:rPr>
          <w:rFonts w:ascii="仿宋_GB2312" w:hAnsi="仿宋_GB2312" w:eastAsia="仿宋_GB2312"/>
          <w:color w:val="000000"/>
          <w:sz w:val="24"/>
        </w:rPr>
        <w:t>3</w:t>
      </w:r>
      <w:r>
        <w:rPr>
          <w:rFonts w:hint="eastAsia" w:ascii="仿宋_GB2312" w:hAnsi="仿宋_GB2312" w:eastAsia="仿宋_GB2312"/>
          <w:color w:val="000000"/>
          <w:sz w:val="24"/>
        </w:rPr>
        <w:t>液压回路图，冲压缸下行采用的调速方式为（</w:t>
      </w:r>
      <w:r>
        <w:rPr>
          <w:rFonts w:ascii="仿宋_GB2312" w:hAnsi="仿宋_GB2312" w:eastAsia="仿宋_GB2312"/>
          <w:color w:val="000000"/>
          <w:sz w:val="24"/>
        </w:rPr>
        <w:t xml:space="preserve">  </w:t>
      </w:r>
      <w:r>
        <w:rPr>
          <w:rFonts w:hint="eastAsia" w:ascii="仿宋_GB2312" w:hAnsi="仿宋_GB2312" w:eastAsia="仿宋_GB2312"/>
          <w:color w:val="000000"/>
          <w:sz w:val="24"/>
        </w:rPr>
        <w:t>）</w:t>
      </w:r>
    </w:p>
    <w:p>
      <w:pPr>
        <w:spacing w:line="440" w:lineRule="exact"/>
        <w:ind w:firstLine="480" w:firstLineChars="200"/>
        <w:rPr>
          <w:rFonts w:ascii="仿宋_GB2312" w:hAnsi="仿宋_GB2312" w:eastAsia="仿宋_GB2312"/>
          <w:color w:val="000000"/>
          <w:sz w:val="24"/>
        </w:rPr>
      </w:pPr>
      <w:r>
        <w:rPr>
          <w:rFonts w:ascii="仿宋_GB2312" w:hAnsi="仿宋_GB2312" w:eastAsia="仿宋_GB2312"/>
          <w:color w:val="000000"/>
          <w:sz w:val="24"/>
        </w:rPr>
        <w:t>A</w:t>
      </w:r>
      <w:r>
        <w:rPr>
          <w:rFonts w:hint="eastAsia" w:ascii="仿宋_GB2312" w:hAnsi="仿宋_GB2312" w:eastAsia="仿宋_GB2312"/>
          <w:color w:val="000000"/>
          <w:sz w:val="24"/>
        </w:rPr>
        <w:t>．进油节流</w:t>
      </w:r>
      <w:r>
        <w:rPr>
          <w:rFonts w:ascii="仿宋_GB2312" w:hAnsi="仿宋_GB2312" w:eastAsia="仿宋_GB2312"/>
          <w:color w:val="000000"/>
          <w:sz w:val="24"/>
        </w:rPr>
        <w:t xml:space="preserve">      B.</w:t>
      </w:r>
      <w:r>
        <w:rPr>
          <w:rFonts w:hint="eastAsia" w:ascii="仿宋_GB2312" w:hAnsi="仿宋_GB2312" w:eastAsia="仿宋_GB2312"/>
          <w:color w:val="000000"/>
          <w:sz w:val="24"/>
        </w:rPr>
        <w:t>回油节流</w:t>
      </w:r>
      <w:r>
        <w:rPr>
          <w:rFonts w:ascii="仿宋_GB2312" w:hAnsi="仿宋_GB2312" w:eastAsia="仿宋_GB2312"/>
          <w:color w:val="000000"/>
          <w:sz w:val="24"/>
        </w:rPr>
        <w:t xml:space="preserve">       C.</w:t>
      </w:r>
      <w:r>
        <w:rPr>
          <w:rFonts w:hint="eastAsia" w:ascii="仿宋_GB2312" w:hAnsi="仿宋_GB2312" w:eastAsia="仿宋_GB2312"/>
          <w:color w:val="000000"/>
          <w:sz w:val="24"/>
        </w:rPr>
        <w:t>旁路节流</w:t>
      </w:r>
      <w:r>
        <w:rPr>
          <w:rFonts w:ascii="仿宋_GB2312" w:hAnsi="仿宋_GB2312" w:eastAsia="仿宋_GB2312"/>
          <w:color w:val="000000"/>
          <w:sz w:val="24"/>
        </w:rPr>
        <w:t xml:space="preserve">      D.</w:t>
      </w:r>
      <w:r>
        <w:rPr>
          <w:rFonts w:hint="eastAsia" w:ascii="仿宋_GB2312" w:hAnsi="仿宋_GB2312" w:eastAsia="仿宋_GB2312"/>
          <w:color w:val="000000"/>
          <w:sz w:val="24"/>
        </w:rPr>
        <w:t>容积节流</w:t>
      </w:r>
    </w:p>
    <w:p>
      <w:pPr>
        <w:snapToGrid w:val="0"/>
        <w:spacing w:line="440" w:lineRule="exact"/>
        <w:ind w:firstLine="482" w:firstLineChars="200"/>
        <w:jc w:val="left"/>
        <w:rPr>
          <w:rFonts w:ascii="仿宋_GB2312" w:hAnsi="仿宋_GB2312" w:eastAsia="仿宋_GB2312"/>
          <w:b/>
          <w:color w:val="000000"/>
          <w:sz w:val="24"/>
        </w:rPr>
      </w:pPr>
      <w:r>
        <w:rPr>
          <w:rFonts w:ascii="仿宋_GB2312" w:hAnsi="仿宋_GB2312" w:eastAsia="仿宋_GB2312"/>
          <w:b/>
          <w:color w:val="000000"/>
          <w:sz w:val="24"/>
        </w:rPr>
        <w:t>5.</w:t>
      </w:r>
      <w:r>
        <w:rPr>
          <w:rFonts w:hint="eastAsia" w:ascii="仿宋_GB2312" w:hAnsi="仿宋_GB2312" w:eastAsia="仿宋_GB2312"/>
          <w:b/>
          <w:color w:val="000000"/>
          <w:sz w:val="24"/>
        </w:rPr>
        <w:t>液压系统单步调试记录</w:t>
      </w:r>
    </w:p>
    <w:p>
      <w:pPr>
        <w:pStyle w:val="29"/>
        <w:spacing w:line="440" w:lineRule="exact"/>
        <w:ind w:firstLine="200" w:firstLineChars="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 xml:space="preserve">6 </w:t>
      </w:r>
      <w:r>
        <w:rPr>
          <w:rFonts w:hint="eastAsia" w:ascii="仿宋_GB2312" w:hAnsi="仿宋_GB2312" w:eastAsia="仿宋_GB2312"/>
          <w:color w:val="000000"/>
          <w:sz w:val="24"/>
        </w:rPr>
        <w:t>单步调试参数与功能确认表</w:t>
      </w:r>
    </w:p>
    <w:tbl>
      <w:tblPr>
        <w:tblStyle w:val="18"/>
        <w:tblW w:w="94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2081"/>
        <w:gridCol w:w="2126"/>
        <w:gridCol w:w="1560"/>
        <w:gridCol w:w="1549"/>
        <w:gridCol w:w="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93" w:type="dxa"/>
            <w:vAlign w:val="center"/>
          </w:tcPr>
          <w:p>
            <w:pPr>
              <w:rPr>
                <w:rFonts w:ascii="宋体"/>
                <w:b/>
                <w:color w:val="000000"/>
                <w:sz w:val="24"/>
              </w:rPr>
            </w:pPr>
            <w:r>
              <w:rPr>
                <w:rFonts w:hint="eastAsia" w:ascii="宋体" w:hAnsi="宋体"/>
                <w:b/>
                <w:color w:val="000000"/>
                <w:sz w:val="24"/>
              </w:rPr>
              <w:t>任务系统</w:t>
            </w:r>
          </w:p>
        </w:tc>
        <w:tc>
          <w:tcPr>
            <w:tcW w:w="2081" w:type="dxa"/>
            <w:vAlign w:val="center"/>
          </w:tcPr>
          <w:p>
            <w:pPr>
              <w:rPr>
                <w:rFonts w:ascii="宋体" w:hAnsi="宋体"/>
                <w:b/>
                <w:color w:val="000000"/>
                <w:sz w:val="24"/>
              </w:rPr>
            </w:pPr>
            <w:r>
              <w:rPr>
                <w:rFonts w:hint="eastAsia" w:ascii="宋体" w:hAnsi="宋体"/>
                <w:b/>
                <w:color w:val="000000"/>
                <w:sz w:val="24"/>
              </w:rPr>
              <w:t>流量</w:t>
            </w:r>
            <w:r>
              <w:rPr>
                <w:rFonts w:ascii="宋体" w:hAnsi="宋体"/>
                <w:b/>
                <w:color w:val="000000"/>
                <w:sz w:val="24"/>
              </w:rPr>
              <w:t>L/min</w:t>
            </w:r>
          </w:p>
        </w:tc>
        <w:tc>
          <w:tcPr>
            <w:tcW w:w="2126" w:type="dxa"/>
            <w:vAlign w:val="center"/>
          </w:tcPr>
          <w:p>
            <w:pPr>
              <w:rPr>
                <w:rFonts w:ascii="宋体"/>
                <w:b/>
                <w:color w:val="000000"/>
                <w:sz w:val="24"/>
              </w:rPr>
            </w:pPr>
            <w:r>
              <w:rPr>
                <w:rFonts w:hint="eastAsia" w:ascii="宋体" w:hAnsi="宋体"/>
                <w:b/>
                <w:color w:val="000000"/>
                <w:sz w:val="24"/>
              </w:rPr>
              <w:t>故障是否排除</w:t>
            </w:r>
          </w:p>
          <w:p>
            <w:pPr>
              <w:rPr>
                <w:rFonts w:ascii="宋体"/>
                <w:b/>
                <w:color w:val="000000"/>
                <w:sz w:val="24"/>
              </w:rPr>
            </w:pPr>
            <w:r>
              <w:rPr>
                <w:rFonts w:hint="eastAsia" w:ascii="宋体" w:hAnsi="宋体"/>
                <w:b/>
                <w:color w:val="000000"/>
                <w:sz w:val="24"/>
              </w:rPr>
              <w:t>（填“是”或“否”）</w:t>
            </w:r>
          </w:p>
        </w:tc>
        <w:tc>
          <w:tcPr>
            <w:tcW w:w="1560" w:type="dxa"/>
            <w:vAlign w:val="center"/>
          </w:tcPr>
          <w:p>
            <w:pPr>
              <w:rPr>
                <w:rFonts w:ascii="宋体"/>
                <w:b/>
                <w:color w:val="000000"/>
                <w:sz w:val="24"/>
              </w:rPr>
            </w:pPr>
            <w:r>
              <w:rPr>
                <w:rFonts w:hint="eastAsia" w:ascii="宋体" w:hAnsi="宋体"/>
                <w:b/>
                <w:color w:val="000000"/>
                <w:sz w:val="24"/>
              </w:rPr>
              <w:t>选手确认</w:t>
            </w:r>
          </w:p>
          <w:p>
            <w:pPr>
              <w:rPr>
                <w:rFonts w:ascii="宋体" w:hAnsi="宋体"/>
                <w:b/>
                <w:color w:val="000000"/>
                <w:sz w:val="24"/>
              </w:rPr>
            </w:pPr>
            <w:r>
              <w:rPr>
                <w:rFonts w:ascii="宋体" w:hAnsi="宋体"/>
                <w:b/>
                <w:color w:val="000000"/>
                <w:sz w:val="24"/>
              </w:rPr>
              <w:t>(</w:t>
            </w:r>
            <w:r>
              <w:rPr>
                <w:rFonts w:hint="eastAsia" w:ascii="宋体" w:hAnsi="宋体"/>
                <w:b/>
                <w:color w:val="000000"/>
                <w:sz w:val="24"/>
              </w:rPr>
              <w:t>填赛位号</w:t>
            </w:r>
            <w:r>
              <w:rPr>
                <w:rFonts w:ascii="宋体" w:hAnsi="宋体"/>
                <w:b/>
                <w:color w:val="000000"/>
                <w:sz w:val="24"/>
              </w:rPr>
              <w:t>)</w:t>
            </w:r>
          </w:p>
        </w:tc>
        <w:tc>
          <w:tcPr>
            <w:tcW w:w="1549" w:type="dxa"/>
            <w:vAlign w:val="center"/>
          </w:tcPr>
          <w:p>
            <w:pPr>
              <w:rPr>
                <w:rFonts w:ascii="宋体"/>
                <w:b/>
                <w:color w:val="000000"/>
                <w:sz w:val="24"/>
              </w:rPr>
            </w:pPr>
            <w:r>
              <w:rPr>
                <w:rFonts w:hint="eastAsia" w:ascii="宋体" w:hAnsi="宋体"/>
                <w:b/>
                <w:color w:val="000000"/>
                <w:sz w:val="24"/>
              </w:rPr>
              <w:t>裁判确认</w:t>
            </w:r>
          </w:p>
          <w:p>
            <w:pPr>
              <w:rPr>
                <w:rFonts w:ascii="宋体"/>
                <w:b/>
                <w:color w:val="000000"/>
                <w:sz w:val="24"/>
              </w:rPr>
            </w:pPr>
            <w:r>
              <w:rPr>
                <w:rFonts w:hint="eastAsia" w:ascii="宋体" w:hAnsi="宋体"/>
                <w:b/>
                <w:color w:val="000000"/>
                <w:sz w:val="24"/>
              </w:rPr>
              <w:t>（签字确认）</w:t>
            </w:r>
          </w:p>
        </w:tc>
        <w:tc>
          <w:tcPr>
            <w:tcW w:w="719" w:type="dxa"/>
            <w:vAlign w:val="center"/>
          </w:tcPr>
          <w:p>
            <w:pPr>
              <w:rPr>
                <w:rFonts w:ascii="宋体"/>
                <w:b/>
                <w:color w:val="000000"/>
                <w:sz w:val="24"/>
              </w:rPr>
            </w:pPr>
            <w:r>
              <w:rPr>
                <w:rFonts w:hint="eastAsia"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393" w:type="dxa"/>
            <w:vAlign w:val="center"/>
          </w:tcPr>
          <w:p>
            <w:pPr>
              <w:rPr>
                <w:rFonts w:ascii="宋体"/>
                <w:color w:val="000000"/>
                <w:sz w:val="24"/>
              </w:rPr>
            </w:pPr>
            <w:r>
              <w:rPr>
                <w:rFonts w:hint="eastAsia" w:ascii="宋体" w:hAnsi="宋体"/>
                <w:color w:val="000000"/>
                <w:sz w:val="24"/>
              </w:rPr>
              <w:t>液压马达物料传输油路系统</w:t>
            </w:r>
          </w:p>
        </w:tc>
        <w:tc>
          <w:tcPr>
            <w:tcW w:w="2081" w:type="dxa"/>
            <w:vAlign w:val="center"/>
          </w:tcPr>
          <w:p>
            <w:pPr>
              <w:rPr>
                <w:rFonts w:ascii="宋体"/>
                <w:color w:val="000000"/>
                <w:sz w:val="24"/>
              </w:rPr>
            </w:pPr>
          </w:p>
        </w:tc>
        <w:tc>
          <w:tcPr>
            <w:tcW w:w="2126" w:type="dxa"/>
            <w:vAlign w:val="center"/>
          </w:tcPr>
          <w:p>
            <w:pPr>
              <w:rPr>
                <w:rFonts w:ascii="宋体"/>
                <w:color w:val="000000"/>
                <w:sz w:val="24"/>
              </w:rPr>
            </w:pPr>
          </w:p>
        </w:tc>
        <w:tc>
          <w:tcPr>
            <w:tcW w:w="1560" w:type="dxa"/>
            <w:vAlign w:val="center"/>
          </w:tcPr>
          <w:p>
            <w:pPr>
              <w:rPr>
                <w:rFonts w:ascii="宋体"/>
                <w:color w:val="000000"/>
                <w:sz w:val="24"/>
              </w:rPr>
            </w:pPr>
          </w:p>
        </w:tc>
        <w:tc>
          <w:tcPr>
            <w:tcW w:w="1549" w:type="dxa"/>
            <w:vAlign w:val="center"/>
          </w:tcPr>
          <w:p>
            <w:pPr>
              <w:rPr>
                <w:rFonts w:ascii="宋体"/>
                <w:color w:val="000000"/>
                <w:sz w:val="24"/>
              </w:rPr>
            </w:pPr>
          </w:p>
        </w:tc>
        <w:tc>
          <w:tcPr>
            <w:tcW w:w="719" w:type="dxa"/>
            <w:vAlign w:val="center"/>
          </w:tcPr>
          <w:p>
            <w:pPr>
              <w:rPr>
                <w:rFonts w:ascii="宋体"/>
                <w:color w:val="000000"/>
                <w:sz w:val="24"/>
              </w:rPr>
            </w:pPr>
            <w:r>
              <w:rPr>
                <w:rFonts w:ascii="宋体"/>
                <w:color w:val="000000"/>
                <w:sz w:val="24"/>
              </w:rPr>
              <w:pict>
                <v:shape id="_x0000_i1045"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393" w:type="dxa"/>
            <w:vAlign w:val="center"/>
          </w:tcPr>
          <w:p>
            <w:pPr>
              <w:rPr>
                <w:rFonts w:ascii="宋体"/>
                <w:b/>
                <w:color w:val="000000"/>
                <w:sz w:val="24"/>
              </w:rPr>
            </w:pPr>
            <w:r>
              <w:rPr>
                <w:rFonts w:hint="eastAsia" w:ascii="宋体" w:hAnsi="宋体"/>
                <w:b/>
                <w:color w:val="000000"/>
                <w:sz w:val="24"/>
              </w:rPr>
              <w:t>任务系统</w:t>
            </w:r>
          </w:p>
        </w:tc>
        <w:tc>
          <w:tcPr>
            <w:tcW w:w="2081" w:type="dxa"/>
            <w:vAlign w:val="center"/>
          </w:tcPr>
          <w:p>
            <w:pPr>
              <w:rPr>
                <w:rFonts w:ascii="宋体" w:hAnsi="宋体"/>
                <w:b/>
                <w:color w:val="000000"/>
                <w:sz w:val="24"/>
              </w:rPr>
            </w:pPr>
            <w:r>
              <w:rPr>
                <w:rFonts w:hint="eastAsia" w:ascii="宋体" w:hAnsi="宋体"/>
                <w:b/>
                <w:color w:val="000000"/>
                <w:sz w:val="24"/>
              </w:rPr>
              <w:t>压力</w:t>
            </w:r>
            <w:r>
              <w:rPr>
                <w:rFonts w:ascii="宋体" w:hAnsi="宋体"/>
                <w:b/>
                <w:color w:val="000000"/>
                <w:sz w:val="24"/>
              </w:rPr>
              <w:t>/MPa</w:t>
            </w:r>
          </w:p>
        </w:tc>
        <w:tc>
          <w:tcPr>
            <w:tcW w:w="2126" w:type="dxa"/>
            <w:vAlign w:val="center"/>
          </w:tcPr>
          <w:p>
            <w:pPr>
              <w:rPr>
                <w:rFonts w:ascii="宋体"/>
                <w:b/>
                <w:color w:val="000000"/>
                <w:sz w:val="24"/>
              </w:rPr>
            </w:pPr>
            <w:r>
              <w:rPr>
                <w:rFonts w:hint="eastAsia" w:ascii="宋体" w:hAnsi="宋体"/>
                <w:b/>
                <w:color w:val="000000"/>
                <w:sz w:val="24"/>
              </w:rPr>
              <w:t>缸伸缩状态正常</w:t>
            </w:r>
          </w:p>
          <w:p>
            <w:pPr>
              <w:rPr>
                <w:rFonts w:ascii="宋体"/>
                <w:b/>
                <w:color w:val="000000"/>
                <w:sz w:val="24"/>
              </w:rPr>
            </w:pPr>
            <w:r>
              <w:rPr>
                <w:rFonts w:hint="eastAsia" w:ascii="宋体" w:hAnsi="宋体"/>
                <w:b/>
                <w:color w:val="000000"/>
                <w:sz w:val="24"/>
              </w:rPr>
              <w:t>（填“是”或“否”）</w:t>
            </w:r>
          </w:p>
        </w:tc>
        <w:tc>
          <w:tcPr>
            <w:tcW w:w="1560" w:type="dxa"/>
            <w:vAlign w:val="center"/>
          </w:tcPr>
          <w:p>
            <w:pPr>
              <w:rPr>
                <w:rFonts w:ascii="宋体"/>
                <w:b/>
                <w:color w:val="000000"/>
                <w:sz w:val="24"/>
              </w:rPr>
            </w:pPr>
            <w:r>
              <w:rPr>
                <w:rFonts w:hint="eastAsia" w:ascii="宋体" w:hAnsi="宋体"/>
                <w:b/>
                <w:color w:val="000000"/>
                <w:sz w:val="24"/>
              </w:rPr>
              <w:t>选手确认</w:t>
            </w:r>
          </w:p>
          <w:p>
            <w:pPr>
              <w:rPr>
                <w:rFonts w:ascii="宋体" w:hAnsi="宋体"/>
                <w:b/>
                <w:color w:val="000000"/>
                <w:sz w:val="24"/>
              </w:rPr>
            </w:pPr>
            <w:r>
              <w:rPr>
                <w:rFonts w:ascii="宋体" w:hAnsi="宋体"/>
                <w:b/>
                <w:color w:val="000000"/>
                <w:sz w:val="24"/>
              </w:rPr>
              <w:t>(</w:t>
            </w:r>
            <w:r>
              <w:rPr>
                <w:rFonts w:hint="eastAsia" w:ascii="宋体" w:hAnsi="宋体"/>
                <w:b/>
                <w:color w:val="000000"/>
                <w:sz w:val="24"/>
              </w:rPr>
              <w:t>填赛位号</w:t>
            </w:r>
            <w:r>
              <w:rPr>
                <w:rFonts w:ascii="宋体" w:hAnsi="宋体"/>
                <w:b/>
                <w:color w:val="000000"/>
                <w:sz w:val="24"/>
              </w:rPr>
              <w:t>)</w:t>
            </w:r>
          </w:p>
        </w:tc>
        <w:tc>
          <w:tcPr>
            <w:tcW w:w="1549" w:type="dxa"/>
            <w:vAlign w:val="center"/>
          </w:tcPr>
          <w:p>
            <w:pPr>
              <w:rPr>
                <w:rFonts w:ascii="宋体"/>
                <w:b/>
                <w:color w:val="000000"/>
                <w:sz w:val="24"/>
              </w:rPr>
            </w:pPr>
            <w:r>
              <w:rPr>
                <w:rFonts w:hint="eastAsia" w:ascii="宋体" w:hAnsi="宋体"/>
                <w:b/>
                <w:color w:val="000000"/>
                <w:sz w:val="24"/>
              </w:rPr>
              <w:t>裁判确认</w:t>
            </w:r>
          </w:p>
          <w:p>
            <w:pPr>
              <w:rPr>
                <w:rFonts w:ascii="宋体"/>
                <w:b/>
                <w:color w:val="000000"/>
                <w:sz w:val="24"/>
              </w:rPr>
            </w:pPr>
            <w:r>
              <w:rPr>
                <w:rFonts w:hint="eastAsia" w:ascii="宋体" w:hAnsi="宋体"/>
                <w:b/>
                <w:color w:val="000000"/>
                <w:sz w:val="24"/>
              </w:rPr>
              <w:t>（签字确认）</w:t>
            </w:r>
          </w:p>
        </w:tc>
        <w:tc>
          <w:tcPr>
            <w:tcW w:w="719" w:type="dxa"/>
            <w:vAlign w:val="center"/>
          </w:tcPr>
          <w:p>
            <w:pPr>
              <w:rPr>
                <w:rFonts w:ascii="宋体"/>
                <w:b/>
                <w:color w:val="000000"/>
                <w:sz w:val="24"/>
              </w:rPr>
            </w:pPr>
            <w:r>
              <w:rPr>
                <w:rFonts w:hint="eastAsia"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1393" w:type="dxa"/>
            <w:vAlign w:val="center"/>
          </w:tcPr>
          <w:p>
            <w:pPr>
              <w:rPr>
                <w:rFonts w:ascii="宋体"/>
                <w:color w:val="000000"/>
                <w:sz w:val="24"/>
              </w:rPr>
            </w:pPr>
            <w:r>
              <w:rPr>
                <w:rFonts w:hint="eastAsia" w:ascii="宋体" w:hAnsi="宋体"/>
                <w:color w:val="000000"/>
                <w:sz w:val="24"/>
              </w:rPr>
              <w:t>双缸物料滚轧油路系统</w:t>
            </w:r>
          </w:p>
        </w:tc>
        <w:tc>
          <w:tcPr>
            <w:tcW w:w="2081" w:type="dxa"/>
            <w:tcBorders>
              <w:bottom w:val="single" w:color="auto" w:sz="4" w:space="0"/>
            </w:tcBorders>
            <w:vAlign w:val="center"/>
          </w:tcPr>
          <w:p>
            <w:pPr>
              <w:rPr>
                <w:rFonts w:ascii="宋体"/>
                <w:color w:val="000000"/>
                <w:sz w:val="24"/>
              </w:rPr>
            </w:pPr>
          </w:p>
        </w:tc>
        <w:tc>
          <w:tcPr>
            <w:tcW w:w="2126" w:type="dxa"/>
            <w:tcBorders>
              <w:bottom w:val="single" w:color="auto" w:sz="4" w:space="0"/>
            </w:tcBorders>
            <w:vAlign w:val="center"/>
          </w:tcPr>
          <w:p>
            <w:pPr>
              <w:rPr>
                <w:rFonts w:ascii="宋体"/>
                <w:color w:val="000000"/>
                <w:sz w:val="24"/>
              </w:rPr>
            </w:pPr>
          </w:p>
        </w:tc>
        <w:tc>
          <w:tcPr>
            <w:tcW w:w="1560" w:type="dxa"/>
            <w:tcBorders>
              <w:bottom w:val="single" w:color="auto" w:sz="4" w:space="0"/>
            </w:tcBorders>
            <w:vAlign w:val="center"/>
          </w:tcPr>
          <w:p>
            <w:pPr>
              <w:rPr>
                <w:rFonts w:ascii="宋体"/>
                <w:color w:val="000000"/>
                <w:sz w:val="24"/>
              </w:rPr>
            </w:pPr>
          </w:p>
        </w:tc>
        <w:tc>
          <w:tcPr>
            <w:tcW w:w="1549" w:type="dxa"/>
            <w:tcBorders>
              <w:bottom w:val="single" w:color="auto" w:sz="4" w:space="0"/>
            </w:tcBorders>
            <w:vAlign w:val="center"/>
          </w:tcPr>
          <w:p>
            <w:pPr>
              <w:rPr>
                <w:rFonts w:ascii="宋体"/>
                <w:color w:val="000000"/>
                <w:sz w:val="24"/>
              </w:rPr>
            </w:pPr>
          </w:p>
        </w:tc>
        <w:tc>
          <w:tcPr>
            <w:tcW w:w="719" w:type="dxa"/>
            <w:tcBorders>
              <w:bottom w:val="single" w:color="auto" w:sz="4" w:space="0"/>
            </w:tcBorders>
            <w:vAlign w:val="center"/>
          </w:tcPr>
          <w:p>
            <w:pPr>
              <w:rPr>
                <w:rFonts w:ascii="宋体"/>
                <w:color w:val="000000"/>
                <w:sz w:val="24"/>
              </w:rPr>
            </w:pPr>
            <w:r>
              <w:rPr>
                <w:rFonts w:ascii="宋体"/>
                <w:color w:val="000000"/>
                <w:sz w:val="24"/>
              </w:rPr>
              <w:pict>
                <v:shape id="_x0000_i1046"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jc w:val="center"/>
        </w:trPr>
        <w:tc>
          <w:tcPr>
            <w:tcW w:w="1393" w:type="dxa"/>
            <w:vAlign w:val="center"/>
          </w:tcPr>
          <w:p>
            <w:pPr>
              <w:rPr>
                <w:rFonts w:ascii="宋体"/>
                <w:color w:val="000000"/>
                <w:sz w:val="24"/>
              </w:rPr>
            </w:pPr>
            <w:r>
              <w:rPr>
                <w:rFonts w:hint="eastAsia" w:ascii="宋体" w:hAnsi="宋体"/>
                <w:color w:val="000000"/>
                <w:sz w:val="24"/>
              </w:rPr>
              <w:t>物料冲压油路系统</w:t>
            </w:r>
          </w:p>
        </w:tc>
        <w:tc>
          <w:tcPr>
            <w:tcW w:w="2081" w:type="dxa"/>
            <w:vAlign w:val="center"/>
          </w:tcPr>
          <w:p>
            <w:pPr>
              <w:rPr>
                <w:rFonts w:ascii="宋体"/>
                <w:color w:val="000000"/>
                <w:sz w:val="24"/>
              </w:rPr>
            </w:pPr>
          </w:p>
        </w:tc>
        <w:tc>
          <w:tcPr>
            <w:tcW w:w="2126" w:type="dxa"/>
            <w:vAlign w:val="center"/>
          </w:tcPr>
          <w:p>
            <w:pPr>
              <w:rPr>
                <w:rFonts w:ascii="宋体"/>
                <w:color w:val="000000"/>
                <w:sz w:val="24"/>
              </w:rPr>
            </w:pPr>
          </w:p>
        </w:tc>
        <w:tc>
          <w:tcPr>
            <w:tcW w:w="1560" w:type="dxa"/>
            <w:vAlign w:val="center"/>
          </w:tcPr>
          <w:p>
            <w:pPr>
              <w:rPr>
                <w:rFonts w:ascii="宋体"/>
                <w:color w:val="000000"/>
                <w:sz w:val="24"/>
              </w:rPr>
            </w:pPr>
          </w:p>
        </w:tc>
        <w:tc>
          <w:tcPr>
            <w:tcW w:w="1549" w:type="dxa"/>
            <w:vAlign w:val="center"/>
          </w:tcPr>
          <w:p>
            <w:pPr>
              <w:rPr>
                <w:rFonts w:ascii="宋体"/>
                <w:color w:val="000000"/>
                <w:sz w:val="24"/>
              </w:rPr>
            </w:pPr>
          </w:p>
        </w:tc>
        <w:tc>
          <w:tcPr>
            <w:tcW w:w="719" w:type="dxa"/>
            <w:vAlign w:val="center"/>
          </w:tcPr>
          <w:p>
            <w:pPr>
              <w:rPr>
                <w:rFonts w:ascii="宋体"/>
                <w:color w:val="000000"/>
                <w:sz w:val="24"/>
              </w:rPr>
            </w:pPr>
            <w:r>
              <w:rPr>
                <w:rFonts w:ascii="宋体"/>
                <w:color w:val="000000"/>
                <w:sz w:val="24"/>
              </w:rPr>
              <w:pict>
                <v:shape id="_x0000_i1047"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jc w:val="center"/>
        </w:trPr>
        <w:tc>
          <w:tcPr>
            <w:tcW w:w="1393" w:type="dxa"/>
            <w:vAlign w:val="center"/>
          </w:tcPr>
          <w:p>
            <w:pPr>
              <w:rPr>
                <w:rFonts w:ascii="宋体"/>
                <w:color w:val="000000"/>
                <w:sz w:val="24"/>
              </w:rPr>
            </w:pPr>
            <w:r>
              <w:rPr>
                <w:rFonts w:hint="eastAsia" w:ascii="宋体" w:hAnsi="宋体"/>
                <w:b/>
                <w:color w:val="000000"/>
                <w:sz w:val="24"/>
              </w:rPr>
              <w:t>任务系统</w:t>
            </w:r>
          </w:p>
        </w:tc>
        <w:tc>
          <w:tcPr>
            <w:tcW w:w="2081" w:type="dxa"/>
            <w:vAlign w:val="center"/>
          </w:tcPr>
          <w:p>
            <w:pPr>
              <w:rPr>
                <w:rFonts w:ascii="宋体"/>
                <w:b/>
                <w:color w:val="000000"/>
                <w:sz w:val="24"/>
              </w:rPr>
            </w:pPr>
            <w:r>
              <w:rPr>
                <w:rFonts w:hint="eastAsia" w:ascii="宋体" w:hAnsi="宋体"/>
                <w:b/>
                <w:color w:val="000000"/>
                <w:sz w:val="24"/>
              </w:rPr>
              <w:t>压力继电器动作是否正常</w:t>
            </w:r>
            <w:r>
              <w:rPr>
                <w:rFonts w:ascii="宋体"/>
                <w:b/>
                <w:color w:val="000000"/>
                <w:sz w:val="24"/>
              </w:rPr>
              <w:br w:type="textWrapping"/>
            </w:r>
            <w:r>
              <w:rPr>
                <w:rFonts w:hint="eastAsia" w:ascii="宋体" w:hAnsi="宋体"/>
                <w:b/>
                <w:color w:val="000000"/>
                <w:sz w:val="24"/>
              </w:rPr>
              <w:t>（填“是”或“否”）</w:t>
            </w:r>
          </w:p>
        </w:tc>
        <w:tc>
          <w:tcPr>
            <w:tcW w:w="2126" w:type="dxa"/>
            <w:vAlign w:val="center"/>
          </w:tcPr>
          <w:p>
            <w:pPr>
              <w:rPr>
                <w:rFonts w:ascii="宋体"/>
                <w:b/>
                <w:color w:val="000000"/>
                <w:sz w:val="24"/>
              </w:rPr>
            </w:pPr>
            <w:r>
              <w:rPr>
                <w:rFonts w:hint="eastAsia" w:ascii="宋体" w:hAnsi="宋体"/>
                <w:b/>
                <w:color w:val="000000"/>
                <w:sz w:val="24"/>
              </w:rPr>
              <w:t>缸伸缩状态正常</w:t>
            </w:r>
          </w:p>
          <w:p>
            <w:pPr>
              <w:rPr>
                <w:rFonts w:ascii="宋体"/>
                <w:b/>
                <w:color w:val="000000"/>
                <w:sz w:val="24"/>
              </w:rPr>
            </w:pPr>
            <w:r>
              <w:rPr>
                <w:rFonts w:hint="eastAsia" w:ascii="宋体" w:hAnsi="宋体"/>
                <w:b/>
                <w:color w:val="000000"/>
                <w:sz w:val="24"/>
              </w:rPr>
              <w:t>（填“是”或“否”）</w:t>
            </w:r>
          </w:p>
        </w:tc>
        <w:tc>
          <w:tcPr>
            <w:tcW w:w="1560" w:type="dxa"/>
            <w:vAlign w:val="center"/>
          </w:tcPr>
          <w:p>
            <w:pPr>
              <w:rPr>
                <w:rFonts w:ascii="宋体"/>
                <w:b/>
                <w:color w:val="000000"/>
                <w:sz w:val="24"/>
              </w:rPr>
            </w:pPr>
            <w:r>
              <w:rPr>
                <w:rFonts w:hint="eastAsia" w:ascii="宋体" w:hAnsi="宋体"/>
                <w:b/>
                <w:color w:val="000000"/>
                <w:sz w:val="24"/>
              </w:rPr>
              <w:t>选手确认</w:t>
            </w:r>
          </w:p>
          <w:p>
            <w:pPr>
              <w:rPr>
                <w:rFonts w:ascii="宋体" w:hAnsi="宋体"/>
                <w:b/>
                <w:color w:val="000000"/>
                <w:sz w:val="24"/>
              </w:rPr>
            </w:pPr>
            <w:r>
              <w:rPr>
                <w:rFonts w:ascii="宋体" w:hAnsi="宋体"/>
                <w:b/>
                <w:color w:val="000000"/>
                <w:sz w:val="24"/>
              </w:rPr>
              <w:t>(</w:t>
            </w:r>
            <w:r>
              <w:rPr>
                <w:rFonts w:hint="eastAsia" w:ascii="宋体" w:hAnsi="宋体"/>
                <w:b/>
                <w:color w:val="000000"/>
                <w:sz w:val="24"/>
              </w:rPr>
              <w:t>填赛位号</w:t>
            </w:r>
            <w:r>
              <w:rPr>
                <w:rFonts w:ascii="宋体" w:hAnsi="宋体"/>
                <w:b/>
                <w:color w:val="000000"/>
                <w:sz w:val="24"/>
              </w:rPr>
              <w:t>)</w:t>
            </w:r>
          </w:p>
        </w:tc>
        <w:tc>
          <w:tcPr>
            <w:tcW w:w="1549" w:type="dxa"/>
            <w:vAlign w:val="center"/>
          </w:tcPr>
          <w:p>
            <w:pPr>
              <w:rPr>
                <w:rFonts w:ascii="宋体"/>
                <w:b/>
                <w:color w:val="000000"/>
                <w:sz w:val="24"/>
              </w:rPr>
            </w:pPr>
            <w:r>
              <w:rPr>
                <w:rFonts w:hint="eastAsia" w:ascii="宋体" w:hAnsi="宋体"/>
                <w:b/>
                <w:color w:val="000000"/>
                <w:sz w:val="24"/>
              </w:rPr>
              <w:t>裁判确认</w:t>
            </w:r>
          </w:p>
          <w:p>
            <w:pPr>
              <w:rPr>
                <w:rFonts w:ascii="宋体"/>
                <w:b/>
                <w:color w:val="000000"/>
                <w:sz w:val="24"/>
              </w:rPr>
            </w:pPr>
            <w:r>
              <w:rPr>
                <w:rFonts w:hint="eastAsia" w:ascii="宋体" w:hAnsi="宋体"/>
                <w:b/>
                <w:color w:val="000000"/>
                <w:sz w:val="24"/>
              </w:rPr>
              <w:t>（签字确认）</w:t>
            </w:r>
          </w:p>
        </w:tc>
        <w:tc>
          <w:tcPr>
            <w:tcW w:w="719" w:type="dxa"/>
            <w:vAlign w:val="center"/>
          </w:tcPr>
          <w:p>
            <w:pPr>
              <w:rPr>
                <w:rFonts w:ascii="宋体"/>
                <w:b/>
                <w:color w:val="000000"/>
                <w:sz w:val="24"/>
              </w:rPr>
            </w:pPr>
            <w:r>
              <w:rPr>
                <w:rFonts w:hint="eastAsia"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jc w:val="center"/>
        </w:trPr>
        <w:tc>
          <w:tcPr>
            <w:tcW w:w="1393" w:type="dxa"/>
            <w:vAlign w:val="center"/>
          </w:tcPr>
          <w:p>
            <w:pPr>
              <w:rPr>
                <w:rFonts w:ascii="宋体"/>
                <w:color w:val="000000"/>
                <w:sz w:val="24"/>
              </w:rPr>
            </w:pPr>
            <w:r>
              <w:rPr>
                <w:rFonts w:hint="eastAsia" w:ascii="宋体" w:hAnsi="宋体"/>
                <w:color w:val="000000"/>
                <w:sz w:val="24"/>
              </w:rPr>
              <w:t>顶料油路系统</w:t>
            </w:r>
          </w:p>
        </w:tc>
        <w:tc>
          <w:tcPr>
            <w:tcW w:w="2081" w:type="dxa"/>
            <w:vAlign w:val="center"/>
          </w:tcPr>
          <w:p>
            <w:pPr>
              <w:rPr>
                <w:rFonts w:ascii="宋体"/>
                <w:color w:val="000000"/>
                <w:sz w:val="24"/>
                <w:u w:val="single"/>
              </w:rPr>
            </w:pPr>
          </w:p>
        </w:tc>
        <w:tc>
          <w:tcPr>
            <w:tcW w:w="2126" w:type="dxa"/>
            <w:vAlign w:val="center"/>
          </w:tcPr>
          <w:p>
            <w:pPr>
              <w:rPr>
                <w:rFonts w:ascii="宋体"/>
                <w:color w:val="000000"/>
                <w:sz w:val="24"/>
              </w:rPr>
            </w:pPr>
          </w:p>
        </w:tc>
        <w:tc>
          <w:tcPr>
            <w:tcW w:w="1560" w:type="dxa"/>
            <w:vAlign w:val="center"/>
          </w:tcPr>
          <w:p>
            <w:pPr>
              <w:rPr>
                <w:rFonts w:ascii="宋体"/>
                <w:color w:val="000000"/>
                <w:sz w:val="24"/>
              </w:rPr>
            </w:pPr>
          </w:p>
        </w:tc>
        <w:tc>
          <w:tcPr>
            <w:tcW w:w="1549" w:type="dxa"/>
            <w:vAlign w:val="center"/>
          </w:tcPr>
          <w:p>
            <w:pPr>
              <w:rPr>
                <w:rFonts w:ascii="宋体"/>
                <w:color w:val="000000"/>
                <w:sz w:val="24"/>
              </w:rPr>
            </w:pPr>
          </w:p>
        </w:tc>
        <w:tc>
          <w:tcPr>
            <w:tcW w:w="719" w:type="dxa"/>
            <w:vAlign w:val="center"/>
          </w:tcPr>
          <w:p>
            <w:pPr>
              <w:rPr>
                <w:rFonts w:ascii="宋体"/>
                <w:color w:val="000000"/>
                <w:sz w:val="24"/>
              </w:rPr>
            </w:pPr>
            <w:r>
              <w:rPr>
                <w:rFonts w:ascii="宋体"/>
                <w:color w:val="000000"/>
                <w:sz w:val="24"/>
              </w:rPr>
              <w:pict>
                <v:shape id="_x0000_i1048" o:spt="75" type="#_x0000_t75" style="height:19pt;width:15.6pt;" filled="f" o:preferrelative="t" stroked="f" coordsize="21600,21600">
                  <v:path/>
                  <v:fill on="f" focussize="0,0"/>
                  <v:stroke on="f" joinstyle="miter"/>
                  <v:imagedata r:id="rId11" o:title=""/>
                  <o:lock v:ext="edit" aspectratio="t"/>
                  <w10:wrap type="none"/>
                  <w10:anchorlock/>
                </v:shape>
              </w:pict>
            </w:r>
          </w:p>
        </w:tc>
      </w:tr>
    </w:tbl>
    <w:p>
      <w:pPr>
        <w:spacing w:line="440" w:lineRule="exact"/>
        <w:ind w:firstLine="482" w:firstLineChars="200"/>
        <w:rPr>
          <w:rFonts w:ascii="仿宋_GB2312" w:hAnsi="仿宋_GB2312" w:eastAsia="仿宋_GB2312"/>
          <w:b/>
          <w:color w:val="000000"/>
          <w:sz w:val="24"/>
        </w:rPr>
      </w:pPr>
      <w:r>
        <w:rPr>
          <w:rFonts w:hint="eastAsia" w:ascii="仿宋_GB2312" w:hAnsi="仿宋_GB2312" w:eastAsia="仿宋_GB2312"/>
          <w:b/>
          <w:color w:val="000000"/>
          <w:sz w:val="24"/>
        </w:rPr>
        <w:t>（三）气动回路安装与调试</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选手根据赛场提供的设备，采用规范的安装及调试工艺，</w:t>
      </w:r>
      <w:r>
        <w:rPr>
          <w:rFonts w:hint="eastAsia" w:ascii="仿宋_GB2312" w:hAnsi="宋体" w:eastAsia="仿宋_GB2312"/>
          <w:color w:val="000000"/>
          <w:sz w:val="24"/>
        </w:rPr>
        <w:t>结合气动回路系统原理图（图</w:t>
      </w:r>
      <w:r>
        <w:rPr>
          <w:rFonts w:ascii="仿宋_GB2312" w:hAnsi="宋体" w:eastAsia="仿宋_GB2312"/>
          <w:color w:val="000000"/>
          <w:sz w:val="24"/>
        </w:rPr>
        <w:t>4</w:t>
      </w:r>
      <w:r>
        <w:rPr>
          <w:rFonts w:hint="eastAsia" w:ascii="仿宋_GB2312" w:hAnsi="宋体" w:eastAsia="仿宋_GB2312"/>
          <w:color w:val="000000"/>
          <w:sz w:val="24"/>
        </w:rPr>
        <w:t>），选用合理的气动阀及器件，完成</w:t>
      </w:r>
      <w:r>
        <w:rPr>
          <w:rFonts w:hint="eastAsia" w:ascii="仿宋_GB2312" w:hAnsi="仿宋_GB2312" w:eastAsia="仿宋_GB2312"/>
          <w:color w:val="000000"/>
          <w:sz w:val="24"/>
        </w:rPr>
        <w:t>气动系统回路安装与调试。</w:t>
      </w:r>
    </w:p>
    <w:p>
      <w:pPr>
        <w:spacing w:line="44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任务要求：</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：根据执行部件位置，合理利用赛场提供的气管及附件，完成气动回路的安装与调试。</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：气动系统回路额定压力值为：</w:t>
      </w:r>
      <w:r>
        <w:rPr>
          <w:rFonts w:ascii="仿宋_GB2312" w:hAnsi="仿宋_GB2312" w:eastAsia="仿宋_GB2312"/>
          <w:color w:val="000000"/>
          <w:sz w:val="24"/>
        </w:rPr>
        <w:t>0.4MPa</w:t>
      </w:r>
      <w:r>
        <w:rPr>
          <w:rFonts w:hint="eastAsia" w:ascii="仿宋_GB2312" w:hAnsi="仿宋_GB2312" w:eastAsia="仿宋_GB2312"/>
          <w:color w:val="000000"/>
          <w:sz w:val="24"/>
        </w:rPr>
        <w:t>。</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3</w:t>
      </w:r>
      <w:r>
        <w:rPr>
          <w:rFonts w:hint="eastAsia" w:ascii="仿宋_GB2312" w:hAnsi="仿宋_GB2312" w:eastAsia="仿宋_GB2312"/>
          <w:color w:val="000000"/>
          <w:sz w:val="24"/>
        </w:rPr>
        <w:t>：气动回路中设置有</w:t>
      </w:r>
      <w:r>
        <w:rPr>
          <w:rFonts w:ascii="仿宋_GB2312" w:hAnsi="仿宋_GB2312" w:eastAsia="仿宋_GB2312"/>
          <w:color w:val="000000"/>
          <w:sz w:val="24"/>
        </w:rPr>
        <w:t>2</w:t>
      </w:r>
      <w:r>
        <w:rPr>
          <w:rFonts w:hint="eastAsia" w:ascii="仿宋_GB2312" w:hAnsi="仿宋_GB2312" w:eastAsia="仿宋_GB2312"/>
          <w:color w:val="000000"/>
          <w:sz w:val="24"/>
        </w:rPr>
        <w:t>个故障，请排除。</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4</w:t>
      </w:r>
      <w:r>
        <w:rPr>
          <w:rFonts w:hint="eastAsia" w:ascii="仿宋_GB2312" w:hAnsi="仿宋_GB2312" w:eastAsia="仿宋_GB2312"/>
          <w:color w:val="000000"/>
          <w:sz w:val="24"/>
        </w:rPr>
        <w:t>：气动回路安装、调试及故障排除完毕，将调试结果填入表</w:t>
      </w:r>
      <w:r>
        <w:rPr>
          <w:rFonts w:ascii="仿宋_GB2312" w:hAnsi="仿宋_GB2312" w:eastAsia="仿宋_GB2312"/>
          <w:color w:val="000000"/>
          <w:sz w:val="24"/>
        </w:rPr>
        <w:t>7</w:t>
      </w:r>
      <w:r>
        <w:rPr>
          <w:rFonts w:hint="eastAsia" w:ascii="仿宋_GB2312" w:hAnsi="仿宋_GB2312" w:eastAsia="仿宋_GB2312"/>
          <w:color w:val="000000"/>
          <w:sz w:val="24"/>
        </w:rPr>
        <w:t>中，结果须经裁判签字确认。</w:t>
      </w:r>
    </w:p>
    <w:p>
      <w:pPr>
        <w:spacing w:before="100" w:beforeAutospacing="1" w:after="100" w:afterAutospacing="1"/>
        <w:jc w:val="center"/>
        <w:rPr>
          <w:rFonts w:ascii="仿宋_GB2312" w:hAnsi="仿宋_GB2312" w:eastAsia="仿宋_GB2312"/>
          <w:color w:val="000000"/>
          <w:sz w:val="24"/>
        </w:rPr>
      </w:pPr>
      <w:r>
        <w:rPr>
          <w:rFonts w:ascii="仿宋_GB2312" w:hAnsi="仿宋_GB2312" w:eastAsia="仿宋_GB2312"/>
          <w:b/>
          <w:color w:val="000000"/>
          <w:sz w:val="24"/>
        </w:rPr>
        <w:pict>
          <v:shape id="_x0000_i1049" o:spt="75" type="#_x0000_t75" style="height:186.8pt;width:417.05pt;" filled="f" o:preferrelative="t" stroked="f" coordsize="21600,21600">
            <v:path/>
            <v:fill on="f" focussize="0,0"/>
            <v:stroke on="f" joinstyle="miter"/>
            <v:imagedata r:id="rId14" o:title=""/>
            <o:lock v:ext="edit" aspectratio="t"/>
            <w10:wrap type="none"/>
            <w10:anchorlock/>
          </v:shape>
        </w:pict>
      </w:r>
    </w:p>
    <w:p>
      <w:pPr>
        <w:pStyle w:val="29"/>
        <w:spacing w:line="44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图</w:t>
      </w:r>
      <w:r>
        <w:rPr>
          <w:rFonts w:ascii="仿宋_GB2312" w:hAnsi="仿宋_GB2312" w:eastAsia="仿宋_GB2312"/>
          <w:color w:val="000000"/>
          <w:sz w:val="24"/>
        </w:rPr>
        <w:t>4</w:t>
      </w:r>
      <w:r>
        <w:rPr>
          <w:rFonts w:hint="eastAsia" w:ascii="仿宋_GB2312" w:hAnsi="仿宋_GB2312" w:eastAsia="仿宋_GB2312"/>
          <w:color w:val="000000"/>
          <w:sz w:val="24"/>
        </w:rPr>
        <w:t>（气动回路系统安装图）</w:t>
      </w:r>
    </w:p>
    <w:p>
      <w:pPr>
        <w:pStyle w:val="29"/>
        <w:spacing w:line="44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7</w:t>
      </w:r>
      <w:r>
        <w:rPr>
          <w:rFonts w:hint="eastAsia" w:ascii="仿宋_GB2312" w:hAnsi="仿宋_GB2312" w:eastAsia="仿宋_GB2312"/>
          <w:color w:val="000000"/>
          <w:sz w:val="24"/>
        </w:rPr>
        <w:t>：气动回路的安装及调试确认表</w:t>
      </w:r>
    </w:p>
    <w:tbl>
      <w:tblPr>
        <w:tblStyle w:val="18"/>
        <w:tblW w:w="84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176"/>
        <w:gridCol w:w="2505"/>
        <w:gridCol w:w="1662"/>
        <w:gridCol w:w="1662"/>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b/>
                <w:color w:val="000000"/>
                <w:sz w:val="24"/>
              </w:rPr>
            </w:pPr>
            <w:r>
              <w:rPr>
                <w:rFonts w:hint="eastAsia" w:ascii="宋体" w:hAnsi="宋体"/>
                <w:b/>
                <w:color w:val="000000"/>
                <w:sz w:val="24"/>
              </w:rPr>
              <w:t>序号</w:t>
            </w:r>
          </w:p>
        </w:tc>
        <w:tc>
          <w:tcPr>
            <w:tcW w:w="1176" w:type="dxa"/>
            <w:vAlign w:val="center"/>
          </w:tcPr>
          <w:p>
            <w:pPr>
              <w:tabs>
                <w:tab w:val="left" w:pos="2475"/>
              </w:tabs>
              <w:rPr>
                <w:rFonts w:ascii="宋体"/>
                <w:b/>
                <w:color w:val="000000"/>
                <w:sz w:val="24"/>
              </w:rPr>
            </w:pPr>
            <w:r>
              <w:rPr>
                <w:rFonts w:hint="eastAsia" w:ascii="宋体" w:hAnsi="宋体"/>
                <w:b/>
                <w:color w:val="000000"/>
                <w:sz w:val="24"/>
              </w:rPr>
              <w:t>项目</w:t>
            </w:r>
          </w:p>
        </w:tc>
        <w:tc>
          <w:tcPr>
            <w:tcW w:w="2505" w:type="dxa"/>
            <w:vAlign w:val="center"/>
          </w:tcPr>
          <w:p>
            <w:pPr>
              <w:tabs>
                <w:tab w:val="left" w:pos="2475"/>
              </w:tabs>
              <w:rPr>
                <w:rFonts w:ascii="宋体"/>
                <w:b/>
                <w:color w:val="000000"/>
                <w:sz w:val="24"/>
              </w:rPr>
            </w:pPr>
            <w:r>
              <w:rPr>
                <w:rFonts w:hint="eastAsia" w:ascii="宋体" w:hAnsi="宋体"/>
                <w:b/>
                <w:color w:val="000000"/>
                <w:sz w:val="24"/>
              </w:rPr>
              <w:t>完成情况</w:t>
            </w:r>
          </w:p>
          <w:p>
            <w:pPr>
              <w:tabs>
                <w:tab w:val="left" w:pos="2475"/>
              </w:tabs>
              <w:rPr>
                <w:rFonts w:ascii="宋体"/>
                <w:b/>
                <w:color w:val="000000"/>
                <w:sz w:val="24"/>
              </w:rPr>
            </w:pPr>
            <w:r>
              <w:rPr>
                <w:rFonts w:hint="eastAsia" w:ascii="宋体" w:hAnsi="宋体"/>
                <w:b/>
                <w:color w:val="000000"/>
                <w:sz w:val="24"/>
              </w:rPr>
              <w:t>（填“是”或“否”）</w:t>
            </w:r>
          </w:p>
        </w:tc>
        <w:tc>
          <w:tcPr>
            <w:tcW w:w="1662" w:type="dxa"/>
            <w:vAlign w:val="center"/>
          </w:tcPr>
          <w:p>
            <w:pPr>
              <w:tabs>
                <w:tab w:val="left" w:pos="2475"/>
              </w:tabs>
              <w:spacing w:beforeLines="20" w:afterLines="20"/>
              <w:rPr>
                <w:rFonts w:ascii="宋体"/>
                <w:b/>
                <w:color w:val="000000"/>
                <w:sz w:val="24"/>
              </w:rPr>
            </w:pPr>
            <w:r>
              <w:rPr>
                <w:rFonts w:hint="eastAsia" w:ascii="宋体" w:hAnsi="宋体"/>
                <w:b/>
                <w:color w:val="000000"/>
                <w:sz w:val="24"/>
              </w:rPr>
              <w:t>选手确认</w:t>
            </w:r>
          </w:p>
          <w:p>
            <w:pPr>
              <w:tabs>
                <w:tab w:val="left" w:pos="2475"/>
              </w:tabs>
              <w:spacing w:beforeLines="20" w:afterLines="20"/>
              <w:rPr>
                <w:rFonts w:ascii="宋体"/>
                <w:b/>
                <w:color w:val="000000"/>
                <w:sz w:val="24"/>
              </w:rPr>
            </w:pPr>
            <w:r>
              <w:rPr>
                <w:rFonts w:hint="eastAsia" w:ascii="宋体" w:hAnsi="宋体"/>
                <w:b/>
                <w:color w:val="000000"/>
                <w:sz w:val="24"/>
              </w:rPr>
              <w:t>（填赛位号）</w:t>
            </w:r>
          </w:p>
        </w:tc>
        <w:tc>
          <w:tcPr>
            <w:tcW w:w="1662" w:type="dxa"/>
            <w:vAlign w:val="center"/>
          </w:tcPr>
          <w:p>
            <w:pPr>
              <w:tabs>
                <w:tab w:val="left" w:pos="2475"/>
              </w:tabs>
              <w:spacing w:beforeLines="20" w:afterLines="20"/>
              <w:rPr>
                <w:rFonts w:ascii="宋体"/>
                <w:b/>
                <w:color w:val="000000"/>
                <w:sz w:val="24"/>
              </w:rPr>
            </w:pPr>
            <w:r>
              <w:rPr>
                <w:rFonts w:hint="eastAsia" w:ascii="宋体" w:hAnsi="宋体"/>
                <w:b/>
                <w:color w:val="000000"/>
                <w:sz w:val="24"/>
              </w:rPr>
              <w:t>裁判确认</w:t>
            </w:r>
          </w:p>
          <w:p>
            <w:pPr>
              <w:tabs>
                <w:tab w:val="left" w:pos="2475"/>
              </w:tabs>
              <w:spacing w:beforeLines="20" w:afterLines="20"/>
              <w:rPr>
                <w:rFonts w:ascii="宋体"/>
                <w:b/>
                <w:color w:val="000000"/>
                <w:sz w:val="24"/>
              </w:rPr>
            </w:pPr>
            <w:r>
              <w:rPr>
                <w:rFonts w:hint="eastAsia" w:ascii="宋体" w:hAnsi="宋体"/>
                <w:b/>
                <w:color w:val="000000"/>
                <w:sz w:val="24"/>
              </w:rPr>
              <w:t>（签字确认）</w:t>
            </w:r>
          </w:p>
        </w:tc>
        <w:tc>
          <w:tcPr>
            <w:tcW w:w="698" w:type="dxa"/>
            <w:vAlign w:val="center"/>
          </w:tcPr>
          <w:p>
            <w:pPr>
              <w:tabs>
                <w:tab w:val="left" w:pos="2475"/>
              </w:tabs>
              <w:rPr>
                <w:rFonts w:ascii="宋体"/>
                <w:b/>
                <w:color w:val="000000"/>
                <w:sz w:val="24"/>
              </w:rPr>
            </w:pPr>
            <w:r>
              <w:rPr>
                <w:rFonts w:hint="eastAsia"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1</w:t>
            </w:r>
          </w:p>
        </w:tc>
        <w:tc>
          <w:tcPr>
            <w:tcW w:w="1176" w:type="dxa"/>
            <w:vAlign w:val="center"/>
          </w:tcPr>
          <w:p>
            <w:pPr>
              <w:tabs>
                <w:tab w:val="left" w:pos="2475"/>
              </w:tabs>
              <w:rPr>
                <w:rFonts w:ascii="宋体"/>
                <w:color w:val="000000"/>
                <w:sz w:val="24"/>
              </w:rPr>
            </w:pPr>
            <w:r>
              <w:rPr>
                <w:rFonts w:hint="eastAsia" w:ascii="宋体" w:hAnsi="宋体"/>
                <w:color w:val="000000"/>
                <w:sz w:val="24"/>
              </w:rPr>
              <w:t>顶料气缸</w:t>
            </w:r>
          </w:p>
        </w:tc>
        <w:tc>
          <w:tcPr>
            <w:tcW w:w="2505" w:type="dxa"/>
            <w:vAlign w:val="center"/>
          </w:tcPr>
          <w:p>
            <w:pPr>
              <w:tabs>
                <w:tab w:val="left" w:pos="2475"/>
              </w:tabs>
              <w:ind w:firstLine="420"/>
              <w:rPr>
                <w:rFonts w:ascii="宋体"/>
                <w:color w:val="000000"/>
                <w:sz w:val="24"/>
              </w:rPr>
            </w:pP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50" o:spt="75" type="#_x0000_t75" style="height:19pt;width:16.3pt;" filled="f" o:preferrelative="t" stroked="f" coordsize="21600,21600">
                  <v:path/>
                  <v:fill on="f" focussize="0,0"/>
                  <v:stroke on="f" joinstyle="miter"/>
                  <v:imagedata r:id="rId15"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2</w:t>
            </w:r>
          </w:p>
        </w:tc>
        <w:tc>
          <w:tcPr>
            <w:tcW w:w="1176" w:type="dxa"/>
            <w:vAlign w:val="center"/>
          </w:tcPr>
          <w:p>
            <w:pPr>
              <w:tabs>
                <w:tab w:val="left" w:pos="2475"/>
              </w:tabs>
              <w:rPr>
                <w:rFonts w:ascii="宋体"/>
                <w:color w:val="000000"/>
                <w:sz w:val="24"/>
              </w:rPr>
            </w:pPr>
            <w:r>
              <w:rPr>
                <w:rFonts w:hint="eastAsia" w:ascii="宋体" w:hAnsi="宋体"/>
                <w:color w:val="000000"/>
                <w:sz w:val="24"/>
              </w:rPr>
              <w:t>推料气缸</w:t>
            </w:r>
          </w:p>
        </w:tc>
        <w:tc>
          <w:tcPr>
            <w:tcW w:w="2505" w:type="dxa"/>
            <w:vAlign w:val="center"/>
          </w:tcPr>
          <w:p>
            <w:pPr>
              <w:tabs>
                <w:tab w:val="left" w:pos="2475"/>
              </w:tabs>
              <w:ind w:firstLine="420"/>
              <w:rPr>
                <w:rFonts w:ascii="宋体"/>
                <w:color w:val="000000"/>
                <w:sz w:val="24"/>
              </w:rPr>
            </w:pP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51" o:spt="75" type="#_x0000_t75" style="height:19pt;width:16.3pt;" filled="f" o:preferrelative="t" stroked="f" coordsize="21600,21600">
                  <v:path/>
                  <v:fill on="f" focussize="0,0"/>
                  <v:stroke on="f" joinstyle="miter"/>
                  <v:imagedata r:id="rId15"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3</w:t>
            </w:r>
          </w:p>
        </w:tc>
        <w:tc>
          <w:tcPr>
            <w:tcW w:w="1176" w:type="dxa"/>
            <w:vAlign w:val="center"/>
          </w:tcPr>
          <w:p>
            <w:pPr>
              <w:tabs>
                <w:tab w:val="left" w:pos="2475"/>
              </w:tabs>
              <w:rPr>
                <w:rFonts w:ascii="宋体"/>
                <w:color w:val="000000"/>
                <w:sz w:val="24"/>
              </w:rPr>
            </w:pPr>
            <w:r>
              <w:rPr>
                <w:rFonts w:hint="eastAsia" w:ascii="宋体" w:hAnsi="宋体"/>
                <w:color w:val="000000"/>
                <w:sz w:val="24"/>
              </w:rPr>
              <w:t>挡料气缸</w:t>
            </w:r>
          </w:p>
        </w:tc>
        <w:tc>
          <w:tcPr>
            <w:tcW w:w="2505" w:type="dxa"/>
            <w:vAlign w:val="center"/>
          </w:tcPr>
          <w:p>
            <w:pPr>
              <w:tabs>
                <w:tab w:val="left" w:pos="2475"/>
              </w:tabs>
              <w:ind w:firstLine="420"/>
              <w:rPr>
                <w:rFonts w:ascii="宋体"/>
                <w:color w:val="000000"/>
                <w:sz w:val="24"/>
              </w:rPr>
            </w:pP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52" o:spt="75" type="#_x0000_t75" style="height:19pt;width:16.3pt;" filled="f" o:preferrelative="t" stroked="f" coordsize="21600,21600">
                  <v:path/>
                  <v:fill on="f" focussize="0,0"/>
                  <v:stroke on="f" joinstyle="miter"/>
                  <v:imagedata r:id="rId15"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4</w:t>
            </w:r>
          </w:p>
        </w:tc>
        <w:tc>
          <w:tcPr>
            <w:tcW w:w="1176" w:type="dxa"/>
            <w:vAlign w:val="center"/>
          </w:tcPr>
          <w:p>
            <w:pPr>
              <w:tabs>
                <w:tab w:val="left" w:pos="2475"/>
              </w:tabs>
              <w:rPr>
                <w:rFonts w:ascii="宋体"/>
                <w:color w:val="000000"/>
                <w:sz w:val="24"/>
              </w:rPr>
            </w:pPr>
            <w:r>
              <w:rPr>
                <w:rFonts w:hint="eastAsia" w:ascii="宋体" w:hAnsi="宋体"/>
                <w:color w:val="000000"/>
                <w:sz w:val="24"/>
              </w:rPr>
              <w:t>真空吸盘</w:t>
            </w:r>
          </w:p>
        </w:tc>
        <w:tc>
          <w:tcPr>
            <w:tcW w:w="2505" w:type="dxa"/>
            <w:vAlign w:val="center"/>
          </w:tcPr>
          <w:p>
            <w:pPr>
              <w:tabs>
                <w:tab w:val="left" w:pos="2475"/>
              </w:tabs>
              <w:ind w:firstLine="420"/>
              <w:rPr>
                <w:rFonts w:ascii="宋体"/>
                <w:color w:val="000000"/>
                <w:sz w:val="24"/>
              </w:rPr>
            </w:pP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53" o:spt="75" type="#_x0000_t75" style="height:19pt;width:16.3pt;" filled="f" o:preferrelative="t" stroked="f" coordsize="21600,21600">
                  <v:path/>
                  <v:fill on="f" focussize="0,0"/>
                  <v:stroke on="f" joinstyle="miter"/>
                  <v:imagedata r:id="rId15"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5</w:t>
            </w:r>
          </w:p>
        </w:tc>
        <w:tc>
          <w:tcPr>
            <w:tcW w:w="1176" w:type="dxa"/>
            <w:vAlign w:val="center"/>
          </w:tcPr>
          <w:p>
            <w:pPr>
              <w:tabs>
                <w:tab w:val="left" w:pos="2475"/>
              </w:tabs>
              <w:rPr>
                <w:rFonts w:ascii="宋体"/>
                <w:color w:val="000000"/>
                <w:sz w:val="24"/>
              </w:rPr>
            </w:pPr>
            <w:r>
              <w:rPr>
                <w:rFonts w:hint="eastAsia" w:ascii="宋体" w:hAnsi="宋体"/>
                <w:color w:val="000000"/>
                <w:sz w:val="24"/>
              </w:rPr>
              <w:t>双轴气缸</w:t>
            </w:r>
          </w:p>
        </w:tc>
        <w:tc>
          <w:tcPr>
            <w:tcW w:w="2505" w:type="dxa"/>
            <w:vAlign w:val="center"/>
          </w:tcPr>
          <w:p>
            <w:pPr>
              <w:tabs>
                <w:tab w:val="left" w:pos="2475"/>
              </w:tabs>
              <w:ind w:firstLine="420"/>
              <w:rPr>
                <w:rFonts w:ascii="宋体"/>
                <w:color w:val="000000"/>
                <w:sz w:val="24"/>
              </w:rPr>
            </w:pP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54" o:spt="75" type="#_x0000_t75" style="height:19pt;width:16.3pt;" filled="f" o:preferrelative="t" stroked="f" coordsize="21600,21600">
                  <v:path/>
                  <v:fill on="f" focussize="0,0"/>
                  <v:stroke on="f" joinstyle="miter"/>
                  <v:imagedata r:id="rId15"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6</w:t>
            </w:r>
          </w:p>
        </w:tc>
        <w:tc>
          <w:tcPr>
            <w:tcW w:w="1176" w:type="dxa"/>
            <w:vAlign w:val="center"/>
          </w:tcPr>
          <w:p>
            <w:pPr>
              <w:tabs>
                <w:tab w:val="left" w:pos="2475"/>
              </w:tabs>
              <w:rPr>
                <w:rFonts w:ascii="宋体"/>
                <w:color w:val="000000"/>
                <w:sz w:val="24"/>
              </w:rPr>
            </w:pPr>
            <w:r>
              <w:rPr>
                <w:rFonts w:hint="eastAsia" w:ascii="宋体" w:hAnsi="宋体"/>
                <w:color w:val="000000"/>
                <w:sz w:val="24"/>
              </w:rPr>
              <w:t>无杆气缸</w:t>
            </w:r>
          </w:p>
        </w:tc>
        <w:tc>
          <w:tcPr>
            <w:tcW w:w="2505" w:type="dxa"/>
            <w:vAlign w:val="center"/>
          </w:tcPr>
          <w:p>
            <w:pPr>
              <w:tabs>
                <w:tab w:val="left" w:pos="2475"/>
              </w:tabs>
              <w:ind w:firstLine="420"/>
              <w:rPr>
                <w:rFonts w:ascii="宋体"/>
                <w:color w:val="000000"/>
                <w:sz w:val="24"/>
              </w:rPr>
            </w:pP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55" o:spt="75" type="#_x0000_t75" style="height:19pt;width:16.3pt;" filled="f" o:preferrelative="t" stroked="f" coordsize="21600,21600">
                  <v:path/>
                  <v:fill on="f" focussize="0,0"/>
                  <v:stroke on="f" joinstyle="miter"/>
                  <v:imagedata r:id="rId15"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7</w:t>
            </w:r>
          </w:p>
        </w:tc>
        <w:tc>
          <w:tcPr>
            <w:tcW w:w="1176" w:type="dxa"/>
            <w:vAlign w:val="center"/>
          </w:tcPr>
          <w:p>
            <w:pPr>
              <w:tabs>
                <w:tab w:val="left" w:pos="2475"/>
              </w:tabs>
              <w:rPr>
                <w:rFonts w:ascii="宋体"/>
                <w:color w:val="000000"/>
                <w:sz w:val="24"/>
              </w:rPr>
            </w:pPr>
            <w:r>
              <w:rPr>
                <w:rFonts w:hint="eastAsia" w:ascii="宋体" w:hAnsi="宋体"/>
                <w:color w:val="000000"/>
                <w:sz w:val="24"/>
              </w:rPr>
              <w:t>故障排除</w:t>
            </w:r>
          </w:p>
        </w:tc>
        <w:tc>
          <w:tcPr>
            <w:tcW w:w="2505" w:type="dxa"/>
            <w:vAlign w:val="center"/>
          </w:tcPr>
          <w:p>
            <w:pPr>
              <w:tabs>
                <w:tab w:val="left" w:pos="2475"/>
              </w:tabs>
              <w:jc w:val="left"/>
              <w:rPr>
                <w:rFonts w:ascii="宋体"/>
                <w:color w:val="000000"/>
                <w:sz w:val="24"/>
                <w:u w:val="single"/>
              </w:rPr>
            </w:pPr>
            <w:r>
              <w:rPr>
                <w:rFonts w:hint="eastAsia" w:ascii="宋体" w:hAnsi="宋体"/>
                <w:color w:val="000000"/>
                <w:sz w:val="24"/>
              </w:rPr>
              <w:t>排除数量：</w:t>
            </w:r>
            <w:r>
              <w:rPr>
                <w:rFonts w:ascii="宋体" w:hAnsi="宋体"/>
                <w:color w:val="000000"/>
                <w:sz w:val="24"/>
                <w:u w:val="single"/>
              </w:rPr>
              <w:t xml:space="preserve">      </w:t>
            </w:r>
            <w:r>
              <w:rPr>
                <w:rFonts w:hint="eastAsia" w:ascii="宋体" w:hAnsi="宋体"/>
                <w:color w:val="000000"/>
                <w:sz w:val="24"/>
                <w:u w:val="single"/>
              </w:rPr>
              <w:t>个</w:t>
            </w: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56" o:spt="75" type="#_x0000_t75" style="height:19pt;width:16.3pt;" filled="f" o:preferrelative="t" stroked="f" coordsize="21600,21600">
                  <v:path/>
                  <v:fill on="f" focussize="0,0"/>
                  <v:stroke on="f" joinstyle="miter"/>
                  <v:imagedata r:id="rId15" o:title=""/>
                  <o:lock v:ext="edit" aspectratio="t"/>
                  <w10:wrap type="none"/>
                  <w10:anchorlock/>
                </v:shape>
              </w:pict>
            </w:r>
          </w:p>
        </w:tc>
      </w:tr>
    </w:tbl>
    <w:p>
      <w:pPr>
        <w:spacing w:line="560" w:lineRule="exact"/>
        <w:ind w:left="419" w:hanging="419" w:hangingChars="174"/>
        <w:jc w:val="left"/>
        <w:rPr>
          <w:rFonts w:ascii="仿宋_GB2312" w:hAnsi="仿宋_GB2312" w:eastAsia="仿宋_GB2312"/>
          <w:b/>
          <w:color w:val="000000"/>
          <w:sz w:val="24"/>
        </w:rPr>
      </w:pPr>
      <w:r>
        <w:rPr>
          <w:rFonts w:hint="eastAsia" w:ascii="仿宋_GB2312" w:hAnsi="仿宋_GB2312" w:eastAsia="仿宋_GB2312"/>
          <w:b/>
          <w:color w:val="000000"/>
          <w:sz w:val="24"/>
        </w:rPr>
        <w:t>任务二、液压与气动系统回路设计或优化（</w:t>
      </w:r>
      <w:r>
        <w:rPr>
          <w:rFonts w:ascii="仿宋_GB2312" w:hAnsi="仿宋_GB2312" w:eastAsia="仿宋_GB2312"/>
          <w:b/>
          <w:color w:val="000000"/>
          <w:sz w:val="24"/>
        </w:rPr>
        <w:t>15</w:t>
      </w:r>
      <w:r>
        <w:rPr>
          <w:rFonts w:hint="eastAsia" w:ascii="仿宋_GB2312" w:hAnsi="仿宋_GB2312" w:eastAsia="仿宋_GB2312"/>
          <w:b/>
          <w:color w:val="000000"/>
          <w:sz w:val="24"/>
        </w:rPr>
        <w:t>分）</w:t>
      </w:r>
    </w:p>
    <w:p>
      <w:pPr>
        <w:spacing w:line="440" w:lineRule="exact"/>
        <w:ind w:firstLine="482" w:firstLineChars="200"/>
        <w:rPr>
          <w:rFonts w:ascii="仿宋_GB2312" w:hAnsi="仿宋_GB2312" w:eastAsia="仿宋_GB2312"/>
          <w:b/>
          <w:color w:val="000000"/>
          <w:sz w:val="24"/>
        </w:rPr>
      </w:pPr>
      <w:r>
        <w:rPr>
          <w:rFonts w:hint="eastAsia" w:ascii="仿宋_GB2312" w:hAnsi="仿宋_GB2312" w:eastAsia="仿宋_GB2312"/>
          <w:b/>
          <w:color w:val="000000"/>
          <w:sz w:val="24"/>
        </w:rPr>
        <w:t>任务要求</w:t>
      </w:r>
      <w:r>
        <w:rPr>
          <w:rFonts w:ascii="仿宋_GB2312" w:hAnsi="仿宋_GB2312" w:eastAsia="仿宋_GB2312"/>
          <w:b/>
          <w:color w:val="000000"/>
          <w:sz w:val="24"/>
        </w:rPr>
        <w:t>1</w:t>
      </w:r>
      <w:r>
        <w:rPr>
          <w:rFonts w:hint="eastAsia" w:ascii="仿宋_GB2312" w:hAnsi="仿宋_GB2312" w:eastAsia="仿宋_GB2312"/>
          <w:b/>
          <w:color w:val="000000"/>
          <w:sz w:val="24"/>
        </w:rPr>
        <w:t>：液压系统油路优化</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如图</w:t>
      </w:r>
      <w:r>
        <w:rPr>
          <w:rFonts w:ascii="仿宋_GB2312" w:hAnsi="仿宋_GB2312" w:eastAsia="仿宋_GB2312"/>
          <w:color w:val="000000"/>
          <w:sz w:val="24"/>
        </w:rPr>
        <w:t>5</w:t>
      </w:r>
      <w:r>
        <w:rPr>
          <w:rFonts w:hint="eastAsia" w:ascii="仿宋_GB2312" w:hAnsi="仿宋_GB2312" w:eastAsia="仿宋_GB2312"/>
          <w:color w:val="000000"/>
          <w:sz w:val="24"/>
        </w:rPr>
        <w:t>为蓄能器保压回路。</w:t>
      </w:r>
    </w:p>
    <w:p>
      <w:pPr>
        <w:ind w:firstLine="482"/>
        <w:jc w:val="center"/>
        <w:rPr>
          <w:rFonts w:ascii="仿宋_GB2312" w:hAnsi="仿宋_GB2312" w:eastAsia="仿宋_GB2312"/>
          <w:color w:val="000000"/>
          <w:sz w:val="24"/>
        </w:rPr>
      </w:pPr>
      <w:r>
        <w:rPr>
          <w:rFonts w:ascii="仿宋_GB2312" w:hAnsi="仿宋_GB2312" w:eastAsia="仿宋_GB2312"/>
          <w:color w:val="000000"/>
          <w:sz w:val="24"/>
        </w:rPr>
        <w:pict>
          <v:shape id="_x0000_i1057" o:spt="75" type="#_x0000_t75" style="height:216.7pt;width:173.2pt;" filled="f" o:preferrelative="t" stroked="f" coordsize="21600,21600">
            <v:path/>
            <v:fill on="f" focussize="0,0"/>
            <v:stroke on="f" joinstyle="miter"/>
            <v:imagedata r:id="rId16" o:title=""/>
            <o:lock v:ext="edit" aspectratio="t"/>
            <w10:wrap type="none"/>
            <w10:anchorlock/>
          </v:shape>
        </w:pict>
      </w:r>
    </w:p>
    <w:p>
      <w:pPr>
        <w:pStyle w:val="29"/>
        <w:spacing w:line="44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图</w:t>
      </w:r>
      <w:r>
        <w:rPr>
          <w:rFonts w:ascii="仿宋_GB2312" w:hAnsi="仿宋_GB2312" w:eastAsia="仿宋_GB2312"/>
          <w:color w:val="000000"/>
          <w:sz w:val="24"/>
        </w:rPr>
        <w:t>5</w:t>
      </w:r>
      <w:r>
        <w:rPr>
          <w:rFonts w:hint="eastAsia" w:ascii="仿宋_GB2312" w:hAnsi="仿宋_GB2312" w:eastAsia="仿宋_GB2312"/>
          <w:color w:val="000000"/>
          <w:sz w:val="24"/>
        </w:rPr>
        <w:t>蓄能器保压回路</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这种回路在工作过程中，在</w:t>
      </w:r>
      <w:r>
        <w:rPr>
          <w:rFonts w:ascii="仿宋_GB2312" w:hAnsi="仿宋_GB2312" w:eastAsia="仿宋_GB2312"/>
          <w:color w:val="000000"/>
          <w:sz w:val="24"/>
        </w:rPr>
        <w:t>1DT</w:t>
      </w:r>
      <w:r>
        <w:rPr>
          <w:rFonts w:hint="eastAsia" w:ascii="仿宋_GB2312" w:hAnsi="仿宋_GB2312" w:eastAsia="仿宋_GB2312"/>
          <w:color w:val="000000"/>
          <w:sz w:val="24"/>
        </w:rPr>
        <w:t>断电，</w:t>
      </w:r>
      <w:r>
        <w:rPr>
          <w:rFonts w:ascii="仿宋_GB2312" w:hAnsi="仿宋_GB2312" w:eastAsia="仿宋_GB2312"/>
          <w:color w:val="000000"/>
          <w:sz w:val="24"/>
        </w:rPr>
        <w:t>2DT</w:t>
      </w:r>
      <w:r>
        <w:rPr>
          <w:rFonts w:hint="eastAsia" w:ascii="仿宋_GB2312" w:hAnsi="仿宋_GB2312" w:eastAsia="仿宋_GB2312"/>
          <w:color w:val="000000"/>
          <w:sz w:val="24"/>
        </w:rPr>
        <w:t>通电的情况下，缸</w:t>
      </w:r>
      <w:r>
        <w:rPr>
          <w:rFonts w:ascii="仿宋_GB2312" w:hAnsi="仿宋_GB2312" w:eastAsia="仿宋_GB2312"/>
          <w:color w:val="000000"/>
          <w:sz w:val="24"/>
        </w:rPr>
        <w:t>6</w:t>
      </w:r>
      <w:r>
        <w:rPr>
          <w:rFonts w:hint="eastAsia" w:ascii="仿宋_GB2312" w:hAnsi="仿宋_GB2312" w:eastAsia="仿宋_GB2312"/>
          <w:color w:val="000000"/>
          <w:sz w:val="24"/>
        </w:rPr>
        <w:t>由右向左的换向过程中，缸</w:t>
      </w:r>
      <w:r>
        <w:rPr>
          <w:rFonts w:ascii="仿宋_GB2312" w:hAnsi="仿宋_GB2312" w:eastAsia="仿宋_GB2312"/>
          <w:color w:val="000000"/>
          <w:sz w:val="24"/>
        </w:rPr>
        <w:t>6</w:t>
      </w:r>
      <w:r>
        <w:rPr>
          <w:rFonts w:hint="eastAsia" w:ascii="仿宋_GB2312" w:hAnsi="仿宋_GB2312" w:eastAsia="仿宋_GB2312"/>
          <w:color w:val="000000"/>
          <w:sz w:val="24"/>
        </w:rPr>
        <w:t>左腔和蓄能器</w:t>
      </w:r>
      <w:r>
        <w:rPr>
          <w:rFonts w:ascii="仿宋_GB2312" w:hAnsi="仿宋_GB2312" w:eastAsia="仿宋_GB2312"/>
          <w:color w:val="000000"/>
          <w:sz w:val="24"/>
        </w:rPr>
        <w:t>5</w:t>
      </w:r>
      <w:r>
        <w:rPr>
          <w:rFonts w:hint="eastAsia" w:ascii="仿宋_GB2312" w:hAnsi="仿宋_GB2312" w:eastAsia="仿宋_GB2312"/>
          <w:color w:val="000000"/>
          <w:sz w:val="24"/>
        </w:rPr>
        <w:t>由保压时的高压突然换成同油池的低压，势必造成压力冲击。</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根据以上描述，分析原因，作出系统回路的优化方案，在</w:t>
      </w:r>
      <w:r>
        <w:rPr>
          <w:rFonts w:hint="eastAsia" w:ascii="仿宋_GB2312" w:hAnsi="仿宋_GB2312" w:eastAsia="仿宋_GB2312"/>
          <w:b/>
          <w:color w:val="000000"/>
          <w:sz w:val="24"/>
        </w:rPr>
        <w:t>附件</w:t>
      </w:r>
      <w:r>
        <w:rPr>
          <w:rFonts w:ascii="仿宋_GB2312" w:hAnsi="仿宋_GB2312" w:eastAsia="仿宋_GB2312"/>
          <w:b/>
          <w:color w:val="000000"/>
          <w:sz w:val="24"/>
        </w:rPr>
        <w:t>3</w:t>
      </w:r>
      <w:r>
        <w:rPr>
          <w:rFonts w:hint="eastAsia" w:ascii="仿宋_GB2312" w:hAnsi="仿宋_GB2312" w:eastAsia="仿宋_GB2312"/>
          <w:color w:val="000000"/>
          <w:sz w:val="24"/>
        </w:rPr>
        <w:t>图纸中手动绘制</w:t>
      </w:r>
      <w:r>
        <w:rPr>
          <w:rFonts w:hint="eastAsia" w:ascii="仿宋_GB2312" w:hAnsi="仿宋_GB2312" w:eastAsia="仿宋_GB2312"/>
          <w:color w:val="000000"/>
          <w:sz w:val="24"/>
          <w:u w:val="single"/>
        </w:rPr>
        <w:t>液压</w:t>
      </w:r>
      <w:r>
        <w:rPr>
          <w:rFonts w:hint="eastAsia" w:ascii="仿宋_GB2312" w:hAnsi="仿宋_GB2312" w:eastAsia="仿宋_GB2312"/>
          <w:color w:val="000000"/>
          <w:sz w:val="24"/>
        </w:rPr>
        <w:t>回路原理图，并在对应的元件符号旁边标明具体名称。（要求采用标准的液压元件符号绘制液压原理图）</w:t>
      </w:r>
    </w:p>
    <w:p>
      <w:pPr>
        <w:spacing w:line="440" w:lineRule="exact"/>
        <w:ind w:firstLine="482" w:firstLineChars="200"/>
        <w:rPr>
          <w:rFonts w:ascii="仿宋_GB2312" w:hAnsi="仿宋_GB2312" w:eastAsia="仿宋_GB2312"/>
          <w:b/>
          <w:color w:val="000000"/>
          <w:sz w:val="24"/>
        </w:rPr>
      </w:pPr>
      <w:r>
        <w:rPr>
          <w:rFonts w:hint="eastAsia" w:ascii="仿宋_GB2312" w:hAnsi="仿宋_GB2312" w:eastAsia="仿宋_GB2312"/>
          <w:b/>
          <w:color w:val="000000"/>
          <w:sz w:val="24"/>
        </w:rPr>
        <w:t>任务要求</w:t>
      </w:r>
      <w:r>
        <w:rPr>
          <w:rFonts w:ascii="仿宋_GB2312" w:hAnsi="仿宋_GB2312" w:eastAsia="仿宋_GB2312"/>
          <w:b/>
          <w:color w:val="000000"/>
          <w:sz w:val="24"/>
        </w:rPr>
        <w:t>2</w:t>
      </w:r>
      <w:r>
        <w:rPr>
          <w:rFonts w:hint="eastAsia" w:ascii="仿宋_GB2312" w:hAnsi="仿宋_GB2312" w:eastAsia="仿宋_GB2312"/>
          <w:b/>
          <w:color w:val="000000"/>
          <w:sz w:val="24"/>
        </w:rPr>
        <w:t>：气动系统回路设计</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如图</w:t>
      </w:r>
      <w:r>
        <w:rPr>
          <w:rFonts w:ascii="仿宋_GB2312" w:hAnsi="仿宋_GB2312" w:eastAsia="仿宋_GB2312"/>
          <w:color w:val="000000"/>
          <w:sz w:val="24"/>
        </w:rPr>
        <w:t>6</w:t>
      </w:r>
      <w:r>
        <w:rPr>
          <w:rFonts w:hint="eastAsia" w:ascii="仿宋_GB2312" w:hAnsi="仿宋_GB2312" w:eastAsia="仿宋_GB2312"/>
          <w:color w:val="000000"/>
          <w:sz w:val="24"/>
        </w:rPr>
        <w:t>为某一雷管装药机的机械布置示意图、图</w:t>
      </w:r>
      <w:r>
        <w:rPr>
          <w:rFonts w:ascii="仿宋_GB2312" w:hAnsi="仿宋_GB2312" w:eastAsia="仿宋_GB2312"/>
          <w:color w:val="000000"/>
          <w:sz w:val="24"/>
        </w:rPr>
        <w:t>7</w:t>
      </w:r>
      <w:r>
        <w:rPr>
          <w:rFonts w:hint="eastAsia" w:ascii="仿宋_GB2312" w:hAnsi="仿宋_GB2312" w:eastAsia="仿宋_GB2312"/>
          <w:color w:val="000000"/>
          <w:sz w:val="24"/>
        </w:rPr>
        <w:t>为系统位移步骤图（水平线</w:t>
      </w:r>
      <w:r>
        <w:rPr>
          <w:rFonts w:ascii="仿宋_GB2312" w:hAnsi="仿宋_GB2312" w:eastAsia="仿宋_GB2312"/>
          <w:color w:val="000000"/>
          <w:sz w:val="24"/>
        </w:rPr>
        <w:t>1</w:t>
      </w:r>
      <w:r>
        <w:rPr>
          <w:rFonts w:hint="eastAsia" w:ascii="仿宋_GB2312" w:hAnsi="仿宋_GB2312" w:eastAsia="仿宋_GB2312"/>
          <w:color w:val="000000"/>
          <w:sz w:val="24"/>
        </w:rPr>
        <w:t>表示气缸伸出状态，</w:t>
      </w:r>
      <w:r>
        <w:rPr>
          <w:rFonts w:ascii="仿宋_GB2312" w:hAnsi="仿宋_GB2312" w:eastAsia="仿宋_GB2312"/>
          <w:color w:val="000000"/>
          <w:sz w:val="24"/>
        </w:rPr>
        <w:t>0</w:t>
      </w:r>
      <w:r>
        <w:rPr>
          <w:rFonts w:hint="eastAsia" w:ascii="仿宋_GB2312" w:hAnsi="仿宋_GB2312" w:eastAsia="仿宋_GB2312"/>
          <w:color w:val="000000"/>
          <w:sz w:val="24"/>
        </w:rPr>
        <w:t>表示气缸缩回状态；垂直线表示气缸动作步骤），为保证生产安全，设备采用全气动系统，完成雷管自动生产功能。</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送模气缸用于模具定位，伸出后把模具送至无杆气缸，无杆气缸带动模具进入装药位置；定量板控制加药；振动气缸伸出振动把定量板中的残留药振到管中，缩回振动把药斗中药填满定量板；防爆门气缸在模具进出防爆门时缩回，打开防爆门，其余为伸出状态，关闭防爆门。</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将模具放置在进模位置后，按下启动按钮，系统的动作如下：送模气缸伸出，到位→送模气缸缩回，防爆门气缸缩回，到位→无杆气缸伸出，到位→防爆门气缸伸出，到位→定量板气缸伸出，到位→振动气缸伸出，到位→定量板气缸缩回，到位→振动气缸缩回，到位→防爆门气缸缩回，到位→无杆气缸缩回，到位→防爆门气缸伸出，动作完成。</w:t>
      </w:r>
    </w:p>
    <w:p>
      <w:pPr>
        <w:jc w:val="center"/>
        <w:rPr>
          <w:rFonts w:ascii="仿宋_GB2312" w:hAnsi="仿宋_GB2312" w:eastAsia="仿宋_GB2312"/>
          <w:color w:val="000000"/>
          <w:sz w:val="24"/>
        </w:rPr>
      </w:pPr>
      <w:r>
        <w:rPr>
          <w:rFonts w:ascii="仿宋_GB2312" w:hAnsi="仿宋_GB2312" w:eastAsia="仿宋_GB2312"/>
          <w:color w:val="000000"/>
          <w:sz w:val="24"/>
        </w:rPr>
        <w:pict>
          <v:shape id="_x0000_i1058" o:spt="75" type="#_x0000_t75" style="height:229.6pt;width:418.4pt;" filled="f" o:preferrelative="t" stroked="f" coordsize="21600,21600">
            <v:path/>
            <v:fill on="f" focussize="0,0"/>
            <v:stroke on="f" joinstyle="miter"/>
            <v:imagedata r:id="rId17" o:title=""/>
            <o:lock v:ext="edit" aspectratio="t"/>
            <w10:wrap type="none"/>
            <w10:anchorlock/>
          </v:shape>
        </w:pict>
      </w:r>
    </w:p>
    <w:p>
      <w:pPr>
        <w:pStyle w:val="29"/>
        <w:spacing w:line="560" w:lineRule="exact"/>
        <w:ind w:firstLine="0" w:firstLineChars="0"/>
        <w:jc w:val="center"/>
        <w:rPr>
          <w:rFonts w:ascii="仿宋_GB2312" w:hAnsi="仿宋_GB2312" w:eastAsia="仿宋_GB2312"/>
          <w:color w:val="000000"/>
          <w:sz w:val="24"/>
        </w:rPr>
      </w:pPr>
      <w:r>
        <w:rPr>
          <w:rFonts w:hint="eastAsia" w:ascii="仿宋_GB2312" w:hAnsi="仿宋_GB2312" w:eastAsia="仿宋_GB2312"/>
          <w:color w:val="000000"/>
          <w:sz w:val="24"/>
        </w:rPr>
        <w:t>图</w:t>
      </w:r>
      <w:r>
        <w:rPr>
          <w:rFonts w:ascii="仿宋_GB2312" w:hAnsi="仿宋_GB2312" w:eastAsia="仿宋_GB2312"/>
          <w:color w:val="000000"/>
          <w:sz w:val="24"/>
        </w:rPr>
        <w:t xml:space="preserve">6 </w:t>
      </w:r>
      <w:r>
        <w:rPr>
          <w:rFonts w:hint="eastAsia" w:ascii="仿宋_GB2312" w:hAnsi="仿宋_GB2312" w:eastAsia="仿宋_GB2312"/>
          <w:color w:val="000000"/>
          <w:sz w:val="24"/>
        </w:rPr>
        <w:t>雷管装药机机械布置示意图</w:t>
      </w:r>
    </w:p>
    <w:p>
      <w:pPr>
        <w:jc w:val="center"/>
        <w:rPr>
          <w:rFonts w:ascii="仿宋_GB2312" w:hAnsi="仿宋_GB2312" w:eastAsia="仿宋_GB2312"/>
          <w:b/>
          <w:color w:val="000000"/>
          <w:sz w:val="24"/>
        </w:rPr>
      </w:pPr>
      <w:r>
        <w:rPr>
          <w:rFonts w:ascii="仿宋_GB2312" w:hAnsi="仿宋_GB2312" w:eastAsia="仿宋_GB2312"/>
          <w:color w:val="000000"/>
          <w:sz w:val="24"/>
        </w:rPr>
        <w:pict>
          <v:shape id="_x0000_i1059" o:spt="75" type="#_x0000_t75" style="height:184.1pt;width:375.6pt;" filled="f" o:preferrelative="t" stroked="f" coordsize="21600,21600">
            <v:path/>
            <v:fill on="f" focussize="0,0"/>
            <v:stroke on="f" joinstyle="miter"/>
            <v:imagedata r:id="rId18" o:title=""/>
            <o:lock v:ext="edit" aspectratio="t"/>
            <w10:wrap type="none"/>
            <w10:anchorlock/>
          </v:shape>
        </w:pict>
      </w:r>
    </w:p>
    <w:p>
      <w:pPr>
        <w:pStyle w:val="29"/>
        <w:spacing w:line="440" w:lineRule="exact"/>
        <w:ind w:firstLine="480"/>
        <w:jc w:val="center"/>
        <w:rPr>
          <w:rFonts w:ascii="仿宋_GB2312" w:hAnsi="仿宋_GB2312" w:eastAsia="仿宋_GB2312"/>
          <w:color w:val="000000"/>
          <w:sz w:val="24"/>
        </w:rPr>
      </w:pPr>
      <w:r>
        <w:rPr>
          <w:rFonts w:hint="eastAsia" w:ascii="仿宋_GB2312" w:hAnsi="仿宋_GB2312" w:eastAsia="仿宋_GB2312"/>
          <w:color w:val="000000"/>
          <w:sz w:val="24"/>
        </w:rPr>
        <w:t>图</w:t>
      </w:r>
      <w:r>
        <w:rPr>
          <w:rFonts w:ascii="仿宋_GB2312" w:hAnsi="仿宋_GB2312" w:eastAsia="仿宋_GB2312"/>
          <w:color w:val="000000"/>
          <w:sz w:val="24"/>
        </w:rPr>
        <w:t xml:space="preserve">7 </w:t>
      </w:r>
      <w:r>
        <w:rPr>
          <w:rFonts w:hint="eastAsia" w:ascii="仿宋_GB2312" w:hAnsi="仿宋_GB2312" w:eastAsia="仿宋_GB2312"/>
          <w:color w:val="000000"/>
          <w:sz w:val="24"/>
        </w:rPr>
        <w:t>气动系统步骤位移图</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根据以上控制要求及动作步骤，在</w:t>
      </w:r>
      <w:r>
        <w:rPr>
          <w:rFonts w:hint="eastAsia" w:ascii="仿宋_GB2312" w:hAnsi="仿宋_GB2312" w:eastAsia="仿宋_GB2312"/>
          <w:b/>
          <w:color w:val="000000"/>
          <w:sz w:val="24"/>
        </w:rPr>
        <w:t>附件</w:t>
      </w:r>
      <w:r>
        <w:rPr>
          <w:rFonts w:ascii="仿宋_GB2312" w:hAnsi="仿宋_GB2312" w:eastAsia="仿宋_GB2312"/>
          <w:b/>
          <w:color w:val="000000"/>
          <w:sz w:val="24"/>
        </w:rPr>
        <w:t>4</w:t>
      </w:r>
      <w:r>
        <w:rPr>
          <w:rFonts w:hint="eastAsia" w:ascii="仿宋_GB2312" w:hAnsi="仿宋_GB2312" w:eastAsia="仿宋_GB2312"/>
          <w:color w:val="000000"/>
          <w:sz w:val="24"/>
        </w:rPr>
        <w:t>图纸中绘制</w:t>
      </w:r>
      <w:r>
        <w:rPr>
          <w:rFonts w:hint="eastAsia" w:ascii="仿宋_GB2312" w:hAnsi="仿宋_GB2312" w:eastAsia="仿宋_GB2312"/>
          <w:color w:val="000000"/>
          <w:sz w:val="24"/>
          <w:u w:val="single"/>
        </w:rPr>
        <w:t>纯气动</w:t>
      </w:r>
      <w:r>
        <w:rPr>
          <w:rFonts w:hint="eastAsia" w:ascii="仿宋_GB2312" w:hAnsi="仿宋_GB2312" w:eastAsia="仿宋_GB2312"/>
          <w:color w:val="000000"/>
          <w:sz w:val="24"/>
        </w:rPr>
        <w:t>回路原理图，并在对应的元件符号旁边标明具体名称。（要求采用标准的气动元件符号绘制气动原理图）</w:t>
      </w:r>
    </w:p>
    <w:p>
      <w:pPr>
        <w:spacing w:line="440" w:lineRule="exact"/>
        <w:ind w:firstLine="482" w:firstLineChars="200"/>
        <w:jc w:val="left"/>
        <w:rPr>
          <w:rFonts w:ascii="仿宋_GB2312" w:hAnsi="仿宋_GB2312" w:eastAsia="仿宋_GB2312"/>
          <w:color w:val="000000"/>
          <w:sz w:val="24"/>
        </w:rPr>
      </w:pPr>
      <w:r>
        <w:rPr>
          <w:rFonts w:hint="eastAsia" w:ascii="仿宋_GB2312" w:hAnsi="仿宋_GB2312" w:eastAsia="仿宋_GB2312"/>
          <w:b/>
          <w:color w:val="000000"/>
          <w:sz w:val="24"/>
        </w:rPr>
        <w:t>任务三、电气控制回路连接与排故（</w:t>
      </w:r>
      <w:r>
        <w:rPr>
          <w:rFonts w:ascii="仿宋_GB2312" w:hAnsi="仿宋_GB2312" w:eastAsia="仿宋_GB2312"/>
          <w:b/>
          <w:color w:val="000000"/>
          <w:sz w:val="24"/>
        </w:rPr>
        <w:t>10</w:t>
      </w:r>
      <w:r>
        <w:rPr>
          <w:rFonts w:hint="eastAsia" w:ascii="仿宋_GB2312" w:hAnsi="仿宋_GB2312" w:eastAsia="仿宋_GB2312"/>
          <w:b/>
          <w:color w:val="000000"/>
          <w:sz w:val="24"/>
        </w:rPr>
        <w:t>分）</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选手根据赛场提供的设备，采用规范的安装及调试工艺，结合附件</w:t>
      </w:r>
      <w:r>
        <w:rPr>
          <w:rFonts w:ascii="仿宋_GB2312" w:hAnsi="仿宋_GB2312" w:eastAsia="仿宋_GB2312"/>
          <w:color w:val="000000"/>
          <w:sz w:val="24"/>
        </w:rPr>
        <w:t>1</w:t>
      </w:r>
      <w:r>
        <w:rPr>
          <w:rFonts w:hint="eastAsia" w:ascii="仿宋_GB2312" w:hAnsi="仿宋_GB2312" w:eastAsia="仿宋_GB2312"/>
          <w:color w:val="000000"/>
          <w:sz w:val="24"/>
        </w:rPr>
        <w:t>或附件</w:t>
      </w:r>
      <w:r>
        <w:rPr>
          <w:rFonts w:ascii="仿宋_GB2312" w:hAnsi="仿宋_GB2312" w:eastAsia="仿宋_GB2312"/>
          <w:color w:val="000000"/>
          <w:sz w:val="24"/>
        </w:rPr>
        <w:t>2</w:t>
      </w:r>
      <w:r>
        <w:rPr>
          <w:rFonts w:hint="eastAsia" w:ascii="仿宋_GB2312" w:hAnsi="仿宋_GB2312" w:eastAsia="仿宋_GB2312"/>
          <w:color w:val="000000"/>
          <w:sz w:val="24"/>
        </w:rPr>
        <w:t>（</w:t>
      </w:r>
      <w:r>
        <w:rPr>
          <w:rFonts w:ascii="仿宋_GB2312" w:hAnsi="仿宋_GB2312" w:eastAsia="仿宋_GB2312"/>
          <w:color w:val="000000"/>
          <w:sz w:val="24"/>
        </w:rPr>
        <w:t>I/O</w:t>
      </w:r>
      <w:r>
        <w:rPr>
          <w:rFonts w:hint="eastAsia" w:ascii="仿宋_GB2312" w:hAnsi="仿宋_GB2312" w:eastAsia="仿宋_GB2312"/>
          <w:color w:val="000000"/>
          <w:sz w:val="24"/>
        </w:rPr>
        <w:t>分配表），选取合适的导线和辅件，完成电气控制回路的连接，并完成各执行部件动作功能测试。</w:t>
      </w:r>
    </w:p>
    <w:p>
      <w:pPr>
        <w:spacing w:line="44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任务要求：</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：实训导线、通信线的连接、插拔应符合操作规范。</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：挂箱面板同一接线柱最多插两层导线。</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3</w:t>
      </w:r>
      <w:r>
        <w:rPr>
          <w:rFonts w:hint="eastAsia" w:ascii="仿宋_GB2312" w:hAnsi="仿宋_GB2312" w:eastAsia="仿宋_GB2312"/>
          <w:color w:val="000000"/>
          <w:sz w:val="24"/>
        </w:rPr>
        <w:t>：实训台与挂箱、阀与挂箱之间的连接导线，按不同功能分开进行捆扎，间距为</w:t>
      </w:r>
      <w:r>
        <w:rPr>
          <w:rFonts w:ascii="仿宋_GB2312" w:hAnsi="仿宋_GB2312" w:eastAsia="仿宋_GB2312"/>
          <w:color w:val="000000"/>
          <w:sz w:val="24"/>
        </w:rPr>
        <w:t>80mm</w:t>
      </w:r>
      <w:r>
        <w:rPr>
          <w:rFonts w:hint="eastAsia" w:ascii="仿宋_GB2312" w:hAnsi="仿宋_GB2312" w:eastAsia="仿宋_GB2312"/>
          <w:color w:val="000000"/>
          <w:sz w:val="24"/>
        </w:rPr>
        <w:t>～</w:t>
      </w:r>
      <w:r>
        <w:rPr>
          <w:rFonts w:ascii="仿宋_GB2312" w:hAnsi="仿宋_GB2312" w:eastAsia="仿宋_GB2312"/>
          <w:color w:val="000000"/>
          <w:sz w:val="24"/>
        </w:rPr>
        <w:t>100mm</w:t>
      </w:r>
      <w:r>
        <w:rPr>
          <w:rFonts w:hint="eastAsia" w:ascii="仿宋_GB2312" w:hAnsi="仿宋_GB2312" w:eastAsia="仿宋_GB2312"/>
          <w:color w:val="000000"/>
          <w:sz w:val="24"/>
        </w:rPr>
        <w:t>。</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4</w:t>
      </w:r>
      <w:r>
        <w:rPr>
          <w:rFonts w:hint="eastAsia" w:ascii="仿宋_GB2312" w:hAnsi="仿宋_GB2312" w:eastAsia="仿宋_GB2312"/>
          <w:color w:val="000000"/>
          <w:sz w:val="24"/>
        </w:rPr>
        <w:t>：根据</w:t>
      </w:r>
      <w:r>
        <w:rPr>
          <w:rFonts w:ascii="仿宋_GB2312" w:hAnsi="仿宋_GB2312" w:eastAsia="仿宋_GB2312"/>
          <w:color w:val="000000"/>
          <w:sz w:val="24"/>
        </w:rPr>
        <w:t xml:space="preserve"> I/O</w:t>
      </w:r>
      <w:r>
        <w:rPr>
          <w:rFonts w:hint="eastAsia" w:ascii="仿宋_GB2312" w:hAnsi="仿宋_GB2312" w:eastAsia="仿宋_GB2312"/>
          <w:color w:val="000000"/>
          <w:sz w:val="24"/>
        </w:rPr>
        <w:t>表，使用实验导线将液压电磁阀、气动电磁阀与相应控制单元的</w:t>
      </w:r>
      <w:r>
        <w:rPr>
          <w:rFonts w:ascii="仿宋_GB2312" w:hAnsi="仿宋_GB2312" w:eastAsia="仿宋_GB2312"/>
          <w:color w:val="000000"/>
          <w:sz w:val="24"/>
        </w:rPr>
        <w:t>PLC</w:t>
      </w:r>
      <w:r>
        <w:rPr>
          <w:rFonts w:hint="eastAsia" w:ascii="仿宋_GB2312" w:hAnsi="仿宋_GB2312" w:eastAsia="仿宋_GB2312"/>
          <w:color w:val="000000"/>
          <w:sz w:val="24"/>
        </w:rPr>
        <w:t>输出端进行连接。</w:t>
      </w:r>
    </w:p>
    <w:p>
      <w:pPr>
        <w:numPr>
          <w:ilvl w:val="0"/>
          <w:numId w:val="8"/>
        </w:numPr>
        <w:spacing w:line="440" w:lineRule="exact"/>
        <w:ind w:left="0"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5</w:t>
      </w:r>
      <w:r>
        <w:rPr>
          <w:rFonts w:hint="eastAsia" w:ascii="仿宋_GB2312" w:hAnsi="仿宋_GB2312" w:eastAsia="仿宋_GB2312"/>
          <w:color w:val="000000"/>
          <w:sz w:val="24"/>
        </w:rPr>
        <w:t>：电气控制回路中设置有</w:t>
      </w:r>
      <w:r>
        <w:rPr>
          <w:rFonts w:ascii="仿宋_GB2312" w:hAnsi="仿宋_GB2312" w:eastAsia="仿宋_GB2312"/>
          <w:color w:val="000000"/>
          <w:sz w:val="24"/>
        </w:rPr>
        <w:t>2</w:t>
      </w:r>
      <w:r>
        <w:rPr>
          <w:rFonts w:hint="eastAsia" w:ascii="仿宋_GB2312" w:hAnsi="仿宋_GB2312" w:eastAsia="仿宋_GB2312"/>
          <w:color w:val="000000"/>
          <w:sz w:val="24"/>
        </w:rPr>
        <w:t>个故障，请排除故障并将结果填入表</w:t>
      </w:r>
      <w:r>
        <w:rPr>
          <w:rFonts w:ascii="仿宋_GB2312" w:hAnsi="仿宋_GB2312" w:eastAsia="仿宋_GB2312"/>
          <w:color w:val="000000"/>
          <w:sz w:val="24"/>
        </w:rPr>
        <w:t>8</w:t>
      </w:r>
      <w:r>
        <w:rPr>
          <w:rFonts w:hint="eastAsia" w:ascii="仿宋_GB2312" w:hAnsi="仿宋_GB2312" w:eastAsia="仿宋_GB2312"/>
          <w:color w:val="000000"/>
          <w:sz w:val="24"/>
        </w:rPr>
        <w:t>中，</w:t>
      </w:r>
      <w:r>
        <w:rPr>
          <w:rFonts w:hint="eastAsia" w:ascii="仿宋_GB2312" w:hAnsi="仿宋_GB2312" w:eastAsia="仿宋_GB2312" w:cs="仿宋_GB2312"/>
          <w:color w:val="000000"/>
          <w:sz w:val="24"/>
        </w:rPr>
        <w:t>报请裁判确认并签字确认</w:t>
      </w:r>
      <w:r>
        <w:rPr>
          <w:rFonts w:hint="eastAsia" w:ascii="仿宋_GB2312" w:hAnsi="仿宋_GB2312" w:eastAsia="仿宋_GB2312"/>
          <w:color w:val="000000"/>
          <w:sz w:val="24"/>
        </w:rPr>
        <w:t>。</w:t>
      </w:r>
    </w:p>
    <w:p>
      <w:pPr>
        <w:pStyle w:val="29"/>
        <w:spacing w:line="440" w:lineRule="exact"/>
        <w:ind w:firstLine="480"/>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8</w:t>
      </w:r>
      <w:r>
        <w:rPr>
          <w:rFonts w:hint="eastAsia" w:ascii="仿宋_GB2312" w:hAnsi="仿宋_GB2312" w:eastAsia="仿宋_GB2312"/>
          <w:color w:val="000000"/>
          <w:sz w:val="24"/>
        </w:rPr>
        <w:t>：电气控制回路连接与排故确认表</w:t>
      </w:r>
    </w:p>
    <w:tbl>
      <w:tblPr>
        <w:tblStyle w:val="18"/>
        <w:tblW w:w="82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176"/>
        <w:gridCol w:w="2376"/>
        <w:gridCol w:w="1662"/>
        <w:gridCol w:w="1662"/>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b/>
                <w:color w:val="000000"/>
                <w:sz w:val="24"/>
              </w:rPr>
            </w:pPr>
            <w:r>
              <w:rPr>
                <w:rFonts w:hint="eastAsia" w:ascii="宋体" w:hAnsi="宋体"/>
                <w:b/>
                <w:color w:val="000000"/>
                <w:sz w:val="24"/>
              </w:rPr>
              <w:t>序号</w:t>
            </w:r>
          </w:p>
        </w:tc>
        <w:tc>
          <w:tcPr>
            <w:tcW w:w="1176" w:type="dxa"/>
            <w:vAlign w:val="center"/>
          </w:tcPr>
          <w:p>
            <w:pPr>
              <w:tabs>
                <w:tab w:val="left" w:pos="2475"/>
              </w:tabs>
              <w:rPr>
                <w:rFonts w:ascii="宋体"/>
                <w:b/>
                <w:color w:val="000000"/>
                <w:sz w:val="24"/>
              </w:rPr>
            </w:pPr>
            <w:r>
              <w:rPr>
                <w:rFonts w:hint="eastAsia" w:ascii="宋体" w:hAnsi="宋体"/>
                <w:b/>
                <w:color w:val="000000"/>
                <w:sz w:val="24"/>
              </w:rPr>
              <w:t>项目</w:t>
            </w:r>
          </w:p>
        </w:tc>
        <w:tc>
          <w:tcPr>
            <w:tcW w:w="2376" w:type="dxa"/>
            <w:vAlign w:val="center"/>
          </w:tcPr>
          <w:p>
            <w:pPr>
              <w:tabs>
                <w:tab w:val="left" w:pos="2475"/>
              </w:tabs>
              <w:rPr>
                <w:rFonts w:ascii="宋体"/>
                <w:b/>
                <w:color w:val="000000"/>
                <w:sz w:val="24"/>
              </w:rPr>
            </w:pPr>
            <w:r>
              <w:rPr>
                <w:rFonts w:hint="eastAsia" w:ascii="宋体" w:hAnsi="宋体"/>
                <w:b/>
                <w:color w:val="000000"/>
                <w:sz w:val="24"/>
              </w:rPr>
              <w:t>完成情况</w:t>
            </w:r>
          </w:p>
        </w:tc>
        <w:tc>
          <w:tcPr>
            <w:tcW w:w="1662" w:type="dxa"/>
            <w:vAlign w:val="center"/>
          </w:tcPr>
          <w:p>
            <w:pPr>
              <w:tabs>
                <w:tab w:val="left" w:pos="2475"/>
              </w:tabs>
              <w:spacing w:beforeLines="20" w:afterLines="20"/>
              <w:rPr>
                <w:rFonts w:ascii="宋体"/>
                <w:b/>
                <w:color w:val="000000"/>
                <w:sz w:val="24"/>
              </w:rPr>
            </w:pPr>
            <w:r>
              <w:rPr>
                <w:rFonts w:hint="eastAsia" w:ascii="宋体" w:hAnsi="宋体"/>
                <w:b/>
                <w:color w:val="000000"/>
                <w:sz w:val="24"/>
              </w:rPr>
              <w:t>选手确认</w:t>
            </w:r>
          </w:p>
          <w:p>
            <w:pPr>
              <w:tabs>
                <w:tab w:val="left" w:pos="2475"/>
              </w:tabs>
              <w:spacing w:beforeLines="20" w:afterLines="20"/>
              <w:rPr>
                <w:rFonts w:ascii="宋体"/>
                <w:b/>
                <w:color w:val="000000"/>
                <w:sz w:val="24"/>
              </w:rPr>
            </w:pPr>
            <w:r>
              <w:rPr>
                <w:rFonts w:hint="eastAsia" w:ascii="宋体" w:hAnsi="宋体"/>
                <w:b/>
                <w:color w:val="000000"/>
                <w:sz w:val="24"/>
              </w:rPr>
              <w:t>（填赛位号）</w:t>
            </w:r>
          </w:p>
        </w:tc>
        <w:tc>
          <w:tcPr>
            <w:tcW w:w="1662" w:type="dxa"/>
            <w:vAlign w:val="center"/>
          </w:tcPr>
          <w:p>
            <w:pPr>
              <w:tabs>
                <w:tab w:val="left" w:pos="2475"/>
              </w:tabs>
              <w:spacing w:beforeLines="20" w:afterLines="20"/>
              <w:rPr>
                <w:rFonts w:ascii="宋体"/>
                <w:b/>
                <w:color w:val="000000"/>
                <w:sz w:val="24"/>
              </w:rPr>
            </w:pPr>
            <w:r>
              <w:rPr>
                <w:rFonts w:hint="eastAsia" w:ascii="宋体" w:hAnsi="宋体"/>
                <w:b/>
                <w:color w:val="000000"/>
                <w:sz w:val="24"/>
              </w:rPr>
              <w:t>裁判确认</w:t>
            </w:r>
          </w:p>
          <w:p>
            <w:pPr>
              <w:tabs>
                <w:tab w:val="left" w:pos="2475"/>
              </w:tabs>
              <w:spacing w:beforeLines="20" w:afterLines="20"/>
              <w:rPr>
                <w:rFonts w:ascii="宋体"/>
                <w:b/>
                <w:color w:val="000000"/>
                <w:sz w:val="24"/>
              </w:rPr>
            </w:pPr>
            <w:r>
              <w:rPr>
                <w:rFonts w:hint="eastAsia" w:ascii="宋体" w:hAnsi="宋体"/>
                <w:b/>
                <w:color w:val="000000"/>
                <w:sz w:val="24"/>
              </w:rPr>
              <w:t>（签字确认）</w:t>
            </w:r>
          </w:p>
        </w:tc>
        <w:tc>
          <w:tcPr>
            <w:tcW w:w="698" w:type="dxa"/>
            <w:vAlign w:val="center"/>
          </w:tcPr>
          <w:p>
            <w:pPr>
              <w:tabs>
                <w:tab w:val="left" w:pos="2475"/>
              </w:tabs>
              <w:rPr>
                <w:rFonts w:ascii="宋体"/>
                <w:b/>
                <w:color w:val="000000"/>
                <w:sz w:val="24"/>
              </w:rPr>
            </w:pPr>
            <w:r>
              <w:rPr>
                <w:rFonts w:hint="eastAsia"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8" w:type="dxa"/>
            <w:vAlign w:val="center"/>
          </w:tcPr>
          <w:p>
            <w:pPr>
              <w:tabs>
                <w:tab w:val="left" w:pos="2475"/>
              </w:tabs>
              <w:rPr>
                <w:rFonts w:ascii="宋体" w:hAnsi="宋体"/>
                <w:color w:val="000000"/>
                <w:sz w:val="24"/>
              </w:rPr>
            </w:pPr>
            <w:r>
              <w:rPr>
                <w:rFonts w:ascii="宋体" w:hAnsi="宋体"/>
                <w:color w:val="000000"/>
                <w:sz w:val="24"/>
              </w:rPr>
              <w:t>1</w:t>
            </w:r>
          </w:p>
        </w:tc>
        <w:tc>
          <w:tcPr>
            <w:tcW w:w="1176" w:type="dxa"/>
            <w:vAlign w:val="center"/>
          </w:tcPr>
          <w:p>
            <w:pPr>
              <w:tabs>
                <w:tab w:val="left" w:pos="2475"/>
              </w:tabs>
              <w:rPr>
                <w:rFonts w:ascii="宋体"/>
                <w:color w:val="000000"/>
                <w:sz w:val="24"/>
              </w:rPr>
            </w:pPr>
            <w:r>
              <w:rPr>
                <w:rFonts w:hint="eastAsia" w:ascii="宋体" w:hAnsi="宋体"/>
                <w:color w:val="000000"/>
                <w:sz w:val="24"/>
              </w:rPr>
              <w:t>故障排除</w:t>
            </w:r>
          </w:p>
        </w:tc>
        <w:tc>
          <w:tcPr>
            <w:tcW w:w="2376" w:type="dxa"/>
            <w:vAlign w:val="center"/>
          </w:tcPr>
          <w:p>
            <w:pPr>
              <w:tabs>
                <w:tab w:val="left" w:pos="2475"/>
              </w:tabs>
              <w:jc w:val="left"/>
              <w:rPr>
                <w:rFonts w:ascii="宋体"/>
                <w:color w:val="000000"/>
                <w:sz w:val="24"/>
                <w:u w:val="single"/>
              </w:rPr>
            </w:pPr>
            <w:r>
              <w:rPr>
                <w:rFonts w:hint="eastAsia" w:ascii="宋体" w:hAnsi="宋体"/>
                <w:color w:val="000000"/>
                <w:sz w:val="24"/>
              </w:rPr>
              <w:t>排除数量：</w:t>
            </w:r>
            <w:r>
              <w:rPr>
                <w:rFonts w:ascii="宋体" w:hAnsi="宋体"/>
                <w:color w:val="000000"/>
                <w:sz w:val="24"/>
                <w:u w:val="single"/>
              </w:rPr>
              <w:t xml:space="preserve">      </w:t>
            </w:r>
            <w:r>
              <w:rPr>
                <w:rFonts w:hint="eastAsia" w:ascii="宋体" w:hAnsi="宋体"/>
                <w:color w:val="000000"/>
                <w:sz w:val="24"/>
                <w:u w:val="single"/>
              </w:rPr>
              <w:t>个</w:t>
            </w:r>
          </w:p>
        </w:tc>
        <w:tc>
          <w:tcPr>
            <w:tcW w:w="1662" w:type="dxa"/>
          </w:tcPr>
          <w:p>
            <w:pPr>
              <w:tabs>
                <w:tab w:val="left" w:pos="2475"/>
              </w:tabs>
              <w:ind w:firstLine="420"/>
              <w:rPr>
                <w:rFonts w:ascii="宋体"/>
                <w:color w:val="000000"/>
                <w:sz w:val="24"/>
              </w:rPr>
            </w:pPr>
          </w:p>
        </w:tc>
        <w:tc>
          <w:tcPr>
            <w:tcW w:w="1662" w:type="dxa"/>
            <w:vAlign w:val="center"/>
          </w:tcPr>
          <w:p>
            <w:pPr>
              <w:tabs>
                <w:tab w:val="left" w:pos="2475"/>
              </w:tabs>
              <w:ind w:firstLine="420"/>
              <w:rPr>
                <w:rFonts w:ascii="宋体"/>
                <w:color w:val="000000"/>
                <w:sz w:val="24"/>
              </w:rPr>
            </w:pPr>
          </w:p>
        </w:tc>
        <w:tc>
          <w:tcPr>
            <w:tcW w:w="698" w:type="dxa"/>
            <w:vAlign w:val="center"/>
          </w:tcPr>
          <w:p>
            <w:pPr>
              <w:tabs>
                <w:tab w:val="left" w:pos="2475"/>
              </w:tabs>
              <w:rPr>
                <w:rFonts w:ascii="宋体"/>
                <w:color w:val="000000"/>
                <w:sz w:val="24"/>
              </w:rPr>
            </w:pPr>
            <w:r>
              <w:rPr>
                <w:rFonts w:ascii="宋体"/>
                <w:color w:val="000000"/>
                <w:sz w:val="24"/>
              </w:rPr>
              <w:pict>
                <v:shape id="_x0000_i1060" o:spt="75" type="#_x0000_t75" style="height:19pt;width:16.3pt;" filled="f" o:preferrelative="t" stroked="f" coordsize="21600,21600">
                  <v:path/>
                  <v:fill on="f" focussize="0,0"/>
                  <v:stroke on="f" joinstyle="miter"/>
                  <v:imagedata r:id="rId15" o:title=""/>
                  <o:lock v:ext="edit" aspectratio="t"/>
                  <w10:wrap type="none"/>
                  <w10:anchorlock/>
                </v:shape>
              </w:pict>
            </w:r>
          </w:p>
        </w:tc>
      </w:tr>
    </w:tbl>
    <w:p>
      <w:pPr>
        <w:spacing w:line="440" w:lineRule="exact"/>
        <w:ind w:firstLine="482" w:firstLineChars="200"/>
        <w:jc w:val="left"/>
        <w:rPr>
          <w:rFonts w:ascii="仿宋_GB2312" w:hAnsi="仿宋_GB2312" w:eastAsia="仿宋_GB2312"/>
          <w:b/>
          <w:color w:val="000000"/>
          <w:sz w:val="24"/>
        </w:rPr>
      </w:pPr>
      <w:r>
        <w:rPr>
          <w:rFonts w:hint="eastAsia" w:ascii="仿宋_GB2312" w:hAnsi="仿宋_GB2312" w:eastAsia="仿宋_GB2312"/>
          <w:b/>
          <w:color w:val="000000"/>
          <w:sz w:val="24"/>
        </w:rPr>
        <w:t>任务四、控制系统</w:t>
      </w:r>
      <w:r>
        <w:rPr>
          <w:rFonts w:ascii="仿宋_GB2312" w:hAnsi="仿宋_GB2312" w:eastAsia="仿宋_GB2312"/>
          <w:b/>
          <w:color w:val="000000"/>
          <w:sz w:val="24"/>
        </w:rPr>
        <w:t>PLC</w:t>
      </w:r>
      <w:r>
        <w:rPr>
          <w:rFonts w:hint="eastAsia" w:ascii="仿宋_GB2312" w:hAnsi="仿宋_GB2312" w:eastAsia="仿宋_GB2312"/>
          <w:b/>
          <w:color w:val="000000"/>
          <w:sz w:val="24"/>
        </w:rPr>
        <w:t>程序设计（</w:t>
      </w:r>
      <w:r>
        <w:rPr>
          <w:rFonts w:ascii="仿宋_GB2312" w:hAnsi="仿宋_GB2312" w:eastAsia="仿宋_GB2312"/>
          <w:b/>
          <w:color w:val="000000"/>
          <w:sz w:val="24"/>
        </w:rPr>
        <w:t>15</w:t>
      </w:r>
      <w:r>
        <w:rPr>
          <w:rFonts w:hint="eastAsia" w:ascii="仿宋_GB2312" w:hAnsi="仿宋_GB2312" w:eastAsia="仿宋_GB2312"/>
          <w:b/>
          <w:color w:val="000000"/>
          <w:sz w:val="24"/>
        </w:rPr>
        <w:t>分）</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根据所提供设备及工业气动元件、液压元件及赛场提供的任务书，编写</w:t>
      </w:r>
      <w:r>
        <w:rPr>
          <w:rFonts w:ascii="仿宋_GB2312" w:hAnsi="仿宋_GB2312" w:eastAsia="仿宋_GB2312"/>
          <w:color w:val="000000"/>
          <w:sz w:val="24"/>
        </w:rPr>
        <w:t xml:space="preserve"> PLC</w:t>
      </w:r>
      <w:r>
        <w:rPr>
          <w:rFonts w:hint="eastAsia" w:ascii="仿宋_GB2312" w:hAnsi="仿宋_GB2312" w:eastAsia="仿宋_GB2312"/>
          <w:color w:val="000000"/>
          <w:sz w:val="24"/>
        </w:rPr>
        <w:t>控制程序，控制液压泵站、传输单元、滚轧单元、冲压单元、下料堆垛单元。把设计好的程序保存到电脑的</w:t>
      </w:r>
      <w:r>
        <w:rPr>
          <w:rFonts w:ascii="仿宋_GB2312" w:hAnsi="仿宋_GB2312" w:eastAsia="仿宋_GB2312"/>
          <w:color w:val="000000"/>
          <w:sz w:val="24"/>
        </w:rPr>
        <w:t xml:space="preserve"> </w:t>
      </w:r>
      <w:r>
        <w:rPr>
          <w:rFonts w:hint="eastAsia" w:ascii="仿宋_GB2312" w:hAnsi="仿宋_GB2312" w:eastAsia="仿宋_GB2312"/>
          <w:color w:val="000000"/>
          <w:sz w:val="24"/>
        </w:rPr>
        <w:t>“</w:t>
      </w:r>
      <w:r>
        <w:rPr>
          <w:rFonts w:ascii="仿宋_GB2312" w:hAnsi="仿宋_GB2312" w:eastAsia="仿宋_GB2312"/>
          <w:color w:val="000000"/>
          <w:sz w:val="24"/>
        </w:rPr>
        <w:t>D: \2018</w:t>
      </w:r>
      <w:r>
        <w:rPr>
          <w:rFonts w:hint="eastAsia" w:ascii="仿宋_GB2312" w:hAnsi="仿宋_GB2312" w:eastAsia="仿宋_GB2312"/>
          <w:color w:val="000000"/>
          <w:sz w:val="24"/>
        </w:rPr>
        <w:t>液压与气动系统装调与维护</w:t>
      </w:r>
      <w:r>
        <w:rPr>
          <w:rFonts w:ascii="仿宋_GB2312" w:hAnsi="仿宋_GB2312" w:eastAsia="仿宋_GB2312"/>
          <w:color w:val="000000"/>
          <w:sz w:val="24"/>
        </w:rPr>
        <w:t>\</w:t>
      </w:r>
      <w:r>
        <w:rPr>
          <w:rFonts w:hint="eastAsia" w:ascii="仿宋_GB2312" w:hAnsi="仿宋_GB2312" w:eastAsia="仿宋_GB2312"/>
          <w:color w:val="000000"/>
          <w:sz w:val="24"/>
        </w:rPr>
        <w:t>赛位号</w:t>
      </w:r>
      <w:r>
        <w:rPr>
          <w:rFonts w:ascii="仿宋_GB2312" w:hAnsi="仿宋_GB2312" w:eastAsia="仿宋_GB2312"/>
          <w:color w:val="000000"/>
          <w:sz w:val="24"/>
        </w:rPr>
        <w:t>\</w:t>
      </w:r>
      <w:r>
        <w:rPr>
          <w:rFonts w:hint="eastAsia" w:ascii="仿宋_GB2312" w:hAnsi="仿宋_GB2312" w:eastAsia="仿宋_GB2312"/>
          <w:color w:val="000000"/>
          <w:sz w:val="24"/>
        </w:rPr>
        <w:t>任务四</w:t>
      </w:r>
      <w:r>
        <w:rPr>
          <w:rFonts w:ascii="仿宋_GB2312" w:hAnsi="仿宋_GB2312" w:eastAsia="仿宋_GB2312"/>
          <w:color w:val="000000"/>
          <w:sz w:val="24"/>
        </w:rPr>
        <w:t xml:space="preserve"> PLC</w:t>
      </w:r>
      <w:r>
        <w:rPr>
          <w:rFonts w:hint="eastAsia" w:ascii="仿宋_GB2312" w:hAnsi="仿宋_GB2312" w:eastAsia="仿宋_GB2312"/>
          <w:color w:val="000000"/>
          <w:sz w:val="24"/>
        </w:rPr>
        <w:t>程序文件夹”下。</w:t>
      </w:r>
    </w:p>
    <w:p>
      <w:pPr>
        <w:spacing w:line="440" w:lineRule="exact"/>
        <w:ind w:firstLine="482" w:firstLineChars="200"/>
        <w:jc w:val="left"/>
        <w:rPr>
          <w:rFonts w:ascii="仿宋_GB2312" w:hAnsi="仿宋_GB2312" w:eastAsia="仿宋_GB2312"/>
          <w:b/>
          <w:color w:val="000000"/>
          <w:sz w:val="24"/>
        </w:rPr>
      </w:pPr>
      <w:r>
        <w:rPr>
          <w:rFonts w:hint="eastAsia" w:ascii="仿宋_GB2312" w:hAnsi="仿宋_GB2312" w:eastAsia="仿宋_GB2312"/>
          <w:b/>
          <w:color w:val="000000"/>
          <w:sz w:val="24"/>
        </w:rPr>
        <w:t>任务要求：</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1</w:t>
      </w:r>
      <w:r>
        <w:rPr>
          <w:rFonts w:hint="eastAsia" w:ascii="仿宋_GB2312" w:hAnsi="仿宋_GB2312" w:eastAsia="仿宋_GB2312"/>
          <w:color w:val="000000"/>
          <w:sz w:val="24"/>
        </w:rPr>
        <w:t>）编写程序时，相应的输入输出点加上中文注释。</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2</w:t>
      </w:r>
      <w:r>
        <w:rPr>
          <w:rFonts w:hint="eastAsia" w:ascii="仿宋_GB2312" w:hAnsi="仿宋_GB2312" w:eastAsia="仿宋_GB2312"/>
          <w:color w:val="000000"/>
          <w:sz w:val="24"/>
        </w:rPr>
        <w:t>）控制系统：选用控制屏上模拟控制单元</w:t>
      </w:r>
      <w:r>
        <w:rPr>
          <w:rFonts w:ascii="仿宋_GB2312" w:hAnsi="仿宋_GB2312" w:eastAsia="仿宋_GB2312"/>
          <w:color w:val="000000"/>
          <w:sz w:val="24"/>
        </w:rPr>
        <w:t>PLC</w:t>
      </w:r>
      <w:r>
        <w:rPr>
          <w:rFonts w:hint="eastAsia" w:ascii="仿宋_GB2312" w:hAnsi="仿宋_GB2312" w:eastAsia="仿宋_GB2312"/>
          <w:color w:val="000000"/>
          <w:sz w:val="24"/>
        </w:rPr>
        <w:t>与挂箱</w:t>
      </w:r>
      <w:r>
        <w:rPr>
          <w:rFonts w:ascii="仿宋_GB2312" w:hAnsi="仿宋_GB2312" w:eastAsia="仿宋_GB2312"/>
          <w:color w:val="000000"/>
          <w:sz w:val="24"/>
        </w:rPr>
        <w:t>DW-02A</w:t>
      </w:r>
      <w:r>
        <w:rPr>
          <w:rFonts w:hint="eastAsia" w:ascii="仿宋_GB2312" w:hAnsi="仿宋_GB2312" w:eastAsia="仿宋_GB2312"/>
          <w:color w:val="000000"/>
          <w:sz w:val="24"/>
        </w:rPr>
        <w:t>（西门子）或挂箱</w:t>
      </w:r>
      <w:r>
        <w:rPr>
          <w:rFonts w:ascii="仿宋_GB2312" w:hAnsi="仿宋_GB2312" w:eastAsia="仿宋_GB2312"/>
          <w:color w:val="000000"/>
          <w:sz w:val="24"/>
        </w:rPr>
        <w:t>DW—02B-2</w:t>
      </w:r>
      <w:r>
        <w:rPr>
          <w:rFonts w:hint="eastAsia" w:ascii="仿宋_GB2312" w:hAnsi="仿宋_GB2312" w:eastAsia="仿宋_GB2312"/>
          <w:color w:val="000000"/>
          <w:sz w:val="24"/>
        </w:rPr>
        <w:t>（三菱）模块两台</w:t>
      </w:r>
      <w:r>
        <w:rPr>
          <w:rFonts w:ascii="仿宋_GB2312" w:hAnsi="仿宋_GB2312" w:eastAsia="仿宋_GB2312"/>
          <w:color w:val="000000"/>
          <w:sz w:val="24"/>
        </w:rPr>
        <w:t>PLC</w:t>
      </w:r>
      <w:r>
        <w:rPr>
          <w:rFonts w:hint="eastAsia" w:ascii="仿宋_GB2312" w:hAnsi="仿宋_GB2312" w:eastAsia="仿宋_GB2312"/>
          <w:color w:val="000000"/>
          <w:sz w:val="24"/>
        </w:rPr>
        <w:t>组成，两台</w:t>
      </w:r>
      <w:r>
        <w:rPr>
          <w:rFonts w:ascii="仿宋_GB2312" w:hAnsi="仿宋_GB2312" w:eastAsia="仿宋_GB2312"/>
          <w:color w:val="000000"/>
          <w:sz w:val="24"/>
        </w:rPr>
        <w:t>PLC</w:t>
      </w:r>
      <w:r>
        <w:rPr>
          <w:rFonts w:hint="eastAsia" w:ascii="仿宋_GB2312" w:hAnsi="仿宋_GB2312" w:eastAsia="仿宋_GB2312"/>
          <w:color w:val="000000"/>
          <w:sz w:val="24"/>
        </w:rPr>
        <w:t>须通过</w:t>
      </w:r>
      <w:r>
        <w:rPr>
          <w:rFonts w:ascii="仿宋_GB2312" w:hAnsi="仿宋_GB2312" w:eastAsia="仿宋_GB2312"/>
          <w:color w:val="000000"/>
          <w:sz w:val="24"/>
        </w:rPr>
        <w:t xml:space="preserve"> PPI</w:t>
      </w:r>
      <w:r>
        <w:rPr>
          <w:rFonts w:hint="eastAsia" w:ascii="仿宋_GB2312" w:hAnsi="仿宋_GB2312" w:eastAsia="仿宋_GB2312"/>
          <w:color w:val="000000"/>
          <w:sz w:val="24"/>
        </w:rPr>
        <w:t>网络通信（西门子）或</w:t>
      </w:r>
      <w:r>
        <w:rPr>
          <w:rFonts w:ascii="仿宋_GB2312" w:hAnsi="仿宋_GB2312" w:eastAsia="仿宋_GB2312"/>
          <w:color w:val="000000"/>
          <w:sz w:val="24"/>
        </w:rPr>
        <w:t>N:N</w:t>
      </w:r>
      <w:r>
        <w:rPr>
          <w:rFonts w:hint="eastAsia" w:ascii="仿宋_GB2312" w:hAnsi="仿宋_GB2312" w:eastAsia="仿宋_GB2312"/>
          <w:color w:val="000000"/>
          <w:sz w:val="24"/>
        </w:rPr>
        <w:t>网络通信（三菱）进行数据交换。</w:t>
      </w:r>
    </w:p>
    <w:p>
      <w:pPr>
        <w:spacing w:line="440" w:lineRule="exact"/>
        <w:ind w:firstLine="480" w:firstLineChars="200"/>
        <w:jc w:val="left"/>
        <w:outlineLvl w:val="0"/>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3</w:t>
      </w:r>
      <w:r>
        <w:rPr>
          <w:rFonts w:hint="eastAsia" w:ascii="仿宋_GB2312" w:hAnsi="仿宋_GB2312" w:eastAsia="仿宋_GB2312"/>
          <w:color w:val="000000"/>
          <w:sz w:val="24"/>
        </w:rPr>
        <w:t>）模拟量信号采集功能</w:t>
      </w:r>
    </w:p>
    <w:p>
      <w:pPr>
        <w:pStyle w:val="29"/>
        <w:numPr>
          <w:ilvl w:val="0"/>
          <w:numId w:val="9"/>
        </w:numPr>
        <w:spacing w:line="440" w:lineRule="exact"/>
        <w:ind w:left="0" w:firstLine="480"/>
        <w:jc w:val="left"/>
        <w:rPr>
          <w:rFonts w:ascii="仿宋_GB2312" w:hAnsi="仿宋_GB2312" w:eastAsia="仿宋_GB2312"/>
          <w:color w:val="000000"/>
          <w:sz w:val="24"/>
        </w:rPr>
      </w:pPr>
      <w:r>
        <w:rPr>
          <w:rFonts w:hint="eastAsia" w:ascii="仿宋_GB2312" w:hAnsi="仿宋_GB2312" w:eastAsia="仿宋_GB2312"/>
          <w:color w:val="000000"/>
          <w:sz w:val="24"/>
        </w:rPr>
        <w:t>温度采集功能：实时监测油箱的温度变化，与温度表示数差值±</w:t>
      </w:r>
      <w:r>
        <w:rPr>
          <w:rFonts w:ascii="仿宋_GB2312" w:hAnsi="仿宋_GB2312" w:eastAsia="仿宋_GB2312"/>
          <w:color w:val="000000"/>
          <w:sz w:val="24"/>
        </w:rPr>
        <w:t>1</w:t>
      </w:r>
      <w:r>
        <w:rPr>
          <w:rFonts w:hint="eastAsia" w:ascii="仿宋_GB2312" w:hAnsi="仿宋_GB2312" w:eastAsia="仿宋_GB2312"/>
          <w:color w:val="000000"/>
          <w:sz w:val="24"/>
        </w:rPr>
        <w:t>℃，并以十进制形式在地址</w:t>
      </w:r>
      <w:r>
        <w:rPr>
          <w:rFonts w:ascii="仿宋_GB2312" w:hAnsi="仿宋_GB2312" w:eastAsia="仿宋_GB2312"/>
          <w:color w:val="000000"/>
          <w:sz w:val="24"/>
        </w:rPr>
        <w:t>D112</w:t>
      </w:r>
      <w:r>
        <w:rPr>
          <w:rFonts w:hint="eastAsia" w:ascii="仿宋_GB2312" w:hAnsi="仿宋_GB2312" w:eastAsia="仿宋_GB2312"/>
          <w:color w:val="000000"/>
          <w:sz w:val="24"/>
        </w:rPr>
        <w:t>（西门子</w:t>
      </w:r>
      <w:r>
        <w:rPr>
          <w:rFonts w:ascii="仿宋_GB2312" w:hAnsi="仿宋_GB2312" w:eastAsia="仿宋_GB2312"/>
          <w:color w:val="000000"/>
          <w:sz w:val="24"/>
        </w:rPr>
        <w:t>VD200</w:t>
      </w:r>
      <w:r>
        <w:rPr>
          <w:rFonts w:hint="eastAsia" w:ascii="仿宋_GB2312" w:hAnsi="仿宋_GB2312" w:eastAsia="仿宋_GB2312"/>
          <w:color w:val="000000"/>
          <w:sz w:val="24"/>
        </w:rPr>
        <w:t>）中显示当前温度值。</w:t>
      </w:r>
    </w:p>
    <w:p>
      <w:pPr>
        <w:pStyle w:val="29"/>
        <w:numPr>
          <w:ilvl w:val="0"/>
          <w:numId w:val="9"/>
        </w:numPr>
        <w:spacing w:line="440" w:lineRule="exact"/>
        <w:ind w:left="0" w:firstLine="480"/>
        <w:jc w:val="left"/>
        <w:rPr>
          <w:rFonts w:ascii="仿宋_GB2312" w:hAnsi="仿宋_GB2312" w:eastAsia="仿宋_GB2312"/>
          <w:color w:val="000000"/>
          <w:sz w:val="24"/>
        </w:rPr>
      </w:pPr>
      <w:r>
        <w:rPr>
          <w:rFonts w:hint="eastAsia" w:ascii="仿宋_GB2312" w:hAnsi="仿宋_GB2312" w:eastAsia="仿宋_GB2312"/>
          <w:color w:val="000000"/>
          <w:sz w:val="24"/>
        </w:rPr>
        <w:t>液压双缸位移采集功能：通过位移传感器，实时监测液压双缸活塞杆位置变化，并以十进制形式在地址</w:t>
      </w:r>
      <w:r>
        <w:rPr>
          <w:rFonts w:ascii="仿宋_GB2312" w:hAnsi="仿宋_GB2312" w:eastAsia="仿宋_GB2312"/>
          <w:color w:val="000000"/>
          <w:sz w:val="24"/>
        </w:rPr>
        <w:t>D116</w:t>
      </w:r>
      <w:r>
        <w:rPr>
          <w:rFonts w:hint="eastAsia" w:ascii="仿宋_GB2312" w:hAnsi="仿宋_GB2312" w:eastAsia="仿宋_GB2312"/>
          <w:color w:val="000000"/>
          <w:sz w:val="24"/>
        </w:rPr>
        <w:t>（西门子</w:t>
      </w:r>
      <w:r>
        <w:rPr>
          <w:rFonts w:ascii="仿宋_GB2312" w:hAnsi="仿宋_GB2312" w:eastAsia="仿宋_GB2312"/>
          <w:color w:val="000000"/>
          <w:sz w:val="24"/>
        </w:rPr>
        <w:t>VD208</w:t>
      </w:r>
      <w:r>
        <w:rPr>
          <w:rFonts w:hint="eastAsia" w:ascii="仿宋_GB2312" w:hAnsi="仿宋_GB2312" w:eastAsia="仿宋_GB2312"/>
          <w:color w:val="000000"/>
          <w:sz w:val="24"/>
        </w:rPr>
        <w:t>）中显示液压双缸活塞杆当前位移值。</w:t>
      </w:r>
    </w:p>
    <w:p>
      <w:pPr>
        <w:pStyle w:val="29"/>
        <w:numPr>
          <w:ilvl w:val="0"/>
          <w:numId w:val="9"/>
        </w:numPr>
        <w:spacing w:line="440" w:lineRule="exact"/>
        <w:ind w:left="0" w:firstLine="480"/>
        <w:jc w:val="left"/>
        <w:rPr>
          <w:rFonts w:ascii="仿宋_GB2312" w:hAnsi="仿宋_GB2312" w:eastAsia="仿宋_GB2312"/>
          <w:color w:val="000000"/>
          <w:sz w:val="24"/>
        </w:rPr>
      </w:pPr>
      <w:r>
        <w:rPr>
          <w:rFonts w:hint="eastAsia" w:ascii="仿宋_GB2312" w:hAnsi="仿宋_GB2312" w:eastAsia="仿宋_GB2312"/>
          <w:color w:val="000000"/>
          <w:sz w:val="24"/>
        </w:rPr>
        <w:t>冲压缸位移采集功能：通过位移传感器，实时监测冲压缸活塞杆位置变化，并以十进制形式在地址</w:t>
      </w:r>
      <w:r>
        <w:rPr>
          <w:rFonts w:ascii="仿宋_GB2312" w:hAnsi="仿宋_GB2312" w:eastAsia="仿宋_GB2312"/>
          <w:color w:val="000000"/>
          <w:sz w:val="24"/>
        </w:rPr>
        <w:t>D120</w:t>
      </w:r>
      <w:r>
        <w:rPr>
          <w:rFonts w:hint="eastAsia" w:ascii="仿宋_GB2312" w:hAnsi="仿宋_GB2312" w:eastAsia="仿宋_GB2312"/>
          <w:color w:val="000000"/>
          <w:sz w:val="24"/>
        </w:rPr>
        <w:t>（西门子</w:t>
      </w:r>
      <w:r>
        <w:rPr>
          <w:rFonts w:ascii="仿宋_GB2312" w:hAnsi="仿宋_GB2312" w:eastAsia="仿宋_GB2312"/>
          <w:color w:val="000000"/>
          <w:sz w:val="24"/>
        </w:rPr>
        <w:t>VD216</w:t>
      </w:r>
      <w:r>
        <w:rPr>
          <w:rFonts w:hint="eastAsia" w:ascii="仿宋_GB2312" w:hAnsi="仿宋_GB2312" w:eastAsia="仿宋_GB2312"/>
          <w:color w:val="000000"/>
          <w:sz w:val="24"/>
        </w:rPr>
        <w:t>）中显示冲压缸活塞杆当前位移值。</w:t>
      </w:r>
    </w:p>
    <w:p>
      <w:pPr>
        <w:pStyle w:val="29"/>
        <w:numPr>
          <w:ilvl w:val="0"/>
          <w:numId w:val="9"/>
        </w:numPr>
        <w:spacing w:line="440" w:lineRule="exact"/>
        <w:ind w:left="0" w:firstLine="480"/>
        <w:jc w:val="left"/>
        <w:rPr>
          <w:rFonts w:ascii="仿宋_GB2312" w:hAnsi="仿宋_GB2312" w:eastAsia="仿宋_GB2312"/>
          <w:color w:val="000000"/>
          <w:sz w:val="24"/>
        </w:rPr>
      </w:pPr>
      <w:r>
        <w:rPr>
          <w:rFonts w:hint="eastAsia" w:ascii="仿宋_GB2312" w:hAnsi="仿宋_GB2312" w:eastAsia="仿宋_GB2312"/>
          <w:color w:val="000000"/>
          <w:sz w:val="24"/>
        </w:rPr>
        <w:t>双缸滚轧单元液压缸压力采集功能：实时监测液压双缸有杆腔压力，并以十进制形式在地址</w:t>
      </w:r>
      <w:r>
        <w:rPr>
          <w:rFonts w:ascii="仿宋_GB2312" w:hAnsi="仿宋_GB2312" w:eastAsia="仿宋_GB2312"/>
          <w:color w:val="000000"/>
          <w:sz w:val="24"/>
        </w:rPr>
        <w:t>D124</w:t>
      </w:r>
      <w:r>
        <w:rPr>
          <w:rFonts w:hint="eastAsia" w:ascii="仿宋_GB2312" w:hAnsi="仿宋_GB2312" w:eastAsia="仿宋_GB2312"/>
          <w:color w:val="000000"/>
          <w:sz w:val="24"/>
        </w:rPr>
        <w:t>（西门子</w:t>
      </w:r>
      <w:r>
        <w:rPr>
          <w:rFonts w:ascii="仿宋_GB2312" w:hAnsi="仿宋_GB2312" w:eastAsia="仿宋_GB2312"/>
          <w:color w:val="000000"/>
          <w:sz w:val="24"/>
        </w:rPr>
        <w:t>VD224</w:t>
      </w:r>
      <w:r>
        <w:rPr>
          <w:rFonts w:hint="eastAsia" w:ascii="仿宋_GB2312" w:hAnsi="仿宋_GB2312" w:eastAsia="仿宋_GB2312"/>
          <w:color w:val="000000"/>
          <w:sz w:val="24"/>
        </w:rPr>
        <w:t>）中显示实时压力值。与压力表示数差值±</w:t>
      </w:r>
      <w:r>
        <w:rPr>
          <w:rFonts w:ascii="仿宋_GB2312" w:hAnsi="仿宋_GB2312" w:eastAsia="仿宋_GB2312"/>
          <w:color w:val="000000"/>
          <w:sz w:val="24"/>
        </w:rPr>
        <w:t>0.2MPa</w:t>
      </w:r>
      <w:r>
        <w:rPr>
          <w:rFonts w:hint="eastAsia" w:ascii="仿宋_GB2312" w:hAnsi="仿宋_GB2312" w:eastAsia="仿宋_GB2312"/>
          <w:color w:val="000000"/>
          <w:sz w:val="24"/>
        </w:rPr>
        <w:t>。</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5</w:t>
      </w:r>
      <w:r>
        <w:rPr>
          <w:rFonts w:hint="eastAsia" w:ascii="仿宋_GB2312" w:hAnsi="仿宋_GB2312" w:eastAsia="仿宋_GB2312"/>
          <w:color w:val="000000"/>
          <w:sz w:val="24"/>
        </w:rPr>
        <w:t>）液压马达转速采集功能：实时监测液压马达的转速变化（要求</w:t>
      </w:r>
      <w:r>
        <w:rPr>
          <w:rFonts w:ascii="仿宋_GB2312" w:hAnsi="仿宋_GB2312" w:eastAsia="仿宋_GB2312"/>
          <w:color w:val="000000"/>
          <w:sz w:val="24"/>
        </w:rPr>
        <w:t>50r/min</w:t>
      </w:r>
      <w:r>
        <w:rPr>
          <w:rFonts w:hint="eastAsia" w:ascii="仿宋_GB2312" w:hAnsi="仿宋_GB2312" w:eastAsia="仿宋_GB2312"/>
          <w:color w:val="000000"/>
          <w:sz w:val="24"/>
        </w:rPr>
        <w:t>±</w:t>
      </w:r>
      <w:r>
        <w:rPr>
          <w:rFonts w:ascii="仿宋_GB2312" w:hAnsi="仿宋_GB2312" w:eastAsia="仿宋_GB2312"/>
          <w:color w:val="000000"/>
          <w:sz w:val="24"/>
        </w:rPr>
        <w:t>5r/min</w:t>
      </w:r>
      <w:r>
        <w:rPr>
          <w:rFonts w:hint="eastAsia" w:ascii="仿宋_GB2312" w:hAnsi="仿宋_GB2312" w:eastAsia="仿宋_GB2312"/>
          <w:color w:val="000000"/>
          <w:sz w:val="24"/>
        </w:rPr>
        <w:t>），并以十进制形式在地址</w:t>
      </w:r>
      <w:r>
        <w:rPr>
          <w:rFonts w:ascii="仿宋_GB2312" w:hAnsi="仿宋_GB2312" w:eastAsia="仿宋_GB2312"/>
          <w:color w:val="000000"/>
          <w:sz w:val="24"/>
        </w:rPr>
        <w:t>D128</w:t>
      </w:r>
      <w:r>
        <w:rPr>
          <w:rFonts w:hint="eastAsia" w:ascii="仿宋_GB2312" w:hAnsi="仿宋_GB2312" w:eastAsia="仿宋_GB2312"/>
          <w:color w:val="000000"/>
          <w:sz w:val="24"/>
        </w:rPr>
        <w:t>（西门子</w:t>
      </w:r>
      <w:r>
        <w:rPr>
          <w:rFonts w:ascii="仿宋_GB2312" w:hAnsi="仿宋_GB2312" w:eastAsia="仿宋_GB2312"/>
          <w:color w:val="000000"/>
          <w:sz w:val="24"/>
        </w:rPr>
        <w:t>VD50</w:t>
      </w:r>
      <w:r>
        <w:rPr>
          <w:rFonts w:hint="eastAsia" w:ascii="仿宋_GB2312" w:hAnsi="仿宋_GB2312" w:eastAsia="仿宋_GB2312"/>
          <w:color w:val="000000"/>
          <w:sz w:val="24"/>
        </w:rPr>
        <w:t>）（主站中的地址）中显示当前转速值。</w:t>
      </w:r>
    </w:p>
    <w:p>
      <w:pPr>
        <w:autoSpaceDE w:val="0"/>
        <w:autoSpaceDN w:val="0"/>
        <w:adjustRightInd w:val="0"/>
        <w:spacing w:line="44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6</w:t>
      </w:r>
      <w:r>
        <w:rPr>
          <w:rFonts w:hint="eastAsia" w:ascii="仿宋_GB2312" w:hAnsi="仿宋_GB2312" w:eastAsia="仿宋_GB2312"/>
          <w:color w:val="000000"/>
          <w:sz w:val="24"/>
        </w:rPr>
        <w:t>）油箱温度控制功能：</w:t>
      </w:r>
      <w:r>
        <w:rPr>
          <w:rFonts w:hint="eastAsia" w:ascii="仿宋_GB2312" w:hAnsi="仿宋_GB2312" w:eastAsia="仿宋_GB2312" w:cs="仿宋_GB2312"/>
          <w:color w:val="000000"/>
          <w:sz w:val="24"/>
        </w:rPr>
        <w:t>油温高于</w:t>
      </w:r>
      <w:r>
        <w:rPr>
          <w:rFonts w:ascii="仿宋_GB2312" w:hAnsi="仿宋_GB2312" w:eastAsia="仿宋_GB2312" w:cs="仿宋_GB2312"/>
          <w:color w:val="000000"/>
          <w:sz w:val="24"/>
        </w:rPr>
        <w:t>28</w:t>
      </w:r>
      <w:r>
        <w:rPr>
          <w:rFonts w:hint="eastAsia" w:ascii="仿宋_GB2312" w:hAnsi="仿宋_GB2312" w:eastAsia="仿宋_GB2312" w:cs="仿宋_GB2312"/>
          <w:color w:val="000000"/>
          <w:sz w:val="24"/>
        </w:rPr>
        <w:t>℃，冷却风扇启动。</w:t>
      </w:r>
      <w:r>
        <w:rPr>
          <w:rFonts w:hint="eastAsia" w:ascii="宋体" w:cs="宋体"/>
          <w:color w:val="000000"/>
          <w:kern w:val="0"/>
          <w:sz w:val="28"/>
          <w:szCs w:val="28"/>
          <w:lang w:val="zh-CN"/>
        </w:rPr>
        <w:t>（</w:t>
      </w:r>
      <w:r>
        <w:rPr>
          <w:rFonts w:hint="eastAsia" w:ascii="仿宋_GB2312" w:hAnsi="仿宋_GB2312" w:eastAsia="仿宋_GB2312" w:cs="仿宋_GB2312"/>
          <w:color w:val="000000"/>
          <w:sz w:val="24"/>
        </w:rPr>
        <w:t>注：冷却器要串联在回油系统中）。</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7</w:t>
      </w:r>
      <w:r>
        <w:rPr>
          <w:rFonts w:hint="eastAsia" w:ascii="仿宋_GB2312" w:hAnsi="仿宋_GB2312" w:eastAsia="仿宋_GB2312"/>
          <w:color w:val="000000"/>
          <w:sz w:val="24"/>
        </w:rPr>
        <w:t>）泵站保护功能：</w:t>
      </w:r>
      <w:r>
        <w:rPr>
          <w:rFonts w:hint="eastAsia" w:ascii="仿宋_GB2312" w:hAnsi="仿宋_GB2312" w:eastAsia="仿宋_GB2312" w:cs="仿宋_GB2312"/>
          <w:color w:val="000000"/>
          <w:sz w:val="24"/>
        </w:rPr>
        <w:t>油过滤器压差保护、液位低保护。</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8</w:t>
      </w:r>
      <w:r>
        <w:rPr>
          <w:rFonts w:hint="eastAsia" w:ascii="仿宋_GB2312" w:hAnsi="仿宋_GB2312" w:eastAsia="仿宋_GB2312"/>
          <w:color w:val="000000"/>
          <w:sz w:val="24"/>
        </w:rPr>
        <w:t>）切换功能：通过切换旋钮开关</w:t>
      </w:r>
      <w:r>
        <w:rPr>
          <w:rFonts w:ascii="仿宋_GB2312" w:hAnsi="仿宋_GB2312" w:eastAsia="仿宋_GB2312"/>
          <w:color w:val="000000"/>
          <w:sz w:val="24"/>
        </w:rPr>
        <w:t>SA1</w:t>
      </w:r>
      <w:r>
        <w:rPr>
          <w:rFonts w:hint="eastAsia" w:ascii="仿宋_GB2312" w:hAnsi="仿宋_GB2312" w:eastAsia="仿宋_GB2312"/>
          <w:color w:val="000000"/>
          <w:sz w:val="24"/>
        </w:rPr>
        <w:t>可以选择“单模块调试功能”和“联动调试运行功能”。</w:t>
      </w:r>
    </w:p>
    <w:p>
      <w:pPr>
        <w:spacing w:line="440" w:lineRule="exact"/>
        <w:ind w:firstLine="480" w:firstLineChars="200"/>
        <w:jc w:val="left"/>
        <w:outlineLvl w:val="0"/>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9</w:t>
      </w:r>
      <w:r>
        <w:rPr>
          <w:rFonts w:hint="eastAsia" w:ascii="仿宋_GB2312" w:hAnsi="仿宋_GB2312" w:eastAsia="仿宋_GB2312"/>
          <w:color w:val="000000"/>
          <w:sz w:val="24"/>
        </w:rPr>
        <w:t>）单模块调试功能</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s="仿宋_GB2312"/>
          <w:color w:val="000000"/>
          <w:sz w:val="24"/>
        </w:rPr>
        <w:t>当选择“单模块调试功能”时，定量柱塞泵启动→延时</w:t>
      </w:r>
      <w:r>
        <w:rPr>
          <w:rFonts w:ascii="仿宋_GB2312" w:hAnsi="仿宋_GB2312" w:eastAsia="仿宋_GB2312" w:cs="仿宋_GB2312"/>
          <w:color w:val="000000"/>
          <w:sz w:val="24"/>
        </w:rPr>
        <w:t>3s</w:t>
      </w:r>
      <w:r>
        <w:rPr>
          <w:rFonts w:hint="eastAsia" w:ascii="仿宋_GB2312" w:hAnsi="仿宋_GB2312" w:eastAsia="仿宋_GB2312" w:cs="仿宋_GB2312"/>
          <w:color w:val="000000"/>
          <w:sz w:val="24"/>
        </w:rPr>
        <w:t>→泵站控制阀得电。</w:t>
      </w:r>
    </w:p>
    <w:p>
      <w:pPr>
        <w:pStyle w:val="29"/>
        <w:numPr>
          <w:ilvl w:val="1"/>
          <w:numId w:val="7"/>
        </w:numPr>
        <w:spacing w:line="440" w:lineRule="exact"/>
        <w:ind w:left="0" w:firstLine="48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双缸滚轧单元自检：当按下按钮开关</w:t>
      </w:r>
      <w:r>
        <w:rPr>
          <w:rFonts w:ascii="仿宋_GB2312" w:hAnsi="仿宋_GB2312" w:eastAsia="仿宋_GB2312" w:cs="仿宋_GB2312"/>
          <w:color w:val="000000"/>
          <w:sz w:val="24"/>
        </w:rPr>
        <w:t>SB6</w:t>
      </w:r>
      <w:r>
        <w:rPr>
          <w:rFonts w:hint="eastAsia" w:ascii="仿宋_GB2312" w:hAnsi="仿宋_GB2312" w:eastAsia="仿宋_GB2312" w:cs="仿宋_GB2312"/>
          <w:color w:val="000000"/>
          <w:sz w:val="24"/>
        </w:rPr>
        <w:t>（自锁）→液压双缸快进下行，当位移传感器检测到位移大于等于</w:t>
      </w:r>
      <w:r>
        <w:rPr>
          <w:rFonts w:ascii="仿宋_GB2312" w:hAnsi="仿宋_GB2312" w:eastAsia="仿宋_GB2312" w:cs="仿宋_GB2312"/>
          <w:color w:val="000000"/>
          <w:sz w:val="24"/>
        </w:rPr>
        <w:t>70mm</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10mm</w:t>
      </w:r>
      <w:r>
        <w:rPr>
          <w:rFonts w:hint="eastAsia" w:ascii="仿宋_GB2312" w:hAnsi="仿宋_GB2312" w:eastAsia="仿宋_GB2312" w:cs="仿宋_GB2312"/>
          <w:color w:val="000000"/>
          <w:sz w:val="24"/>
        </w:rPr>
        <w:t>时，自动切换到工进下行，下行到底，再按下按钮开关</w:t>
      </w:r>
      <w:r>
        <w:rPr>
          <w:rFonts w:ascii="仿宋_GB2312" w:hAnsi="仿宋_GB2312" w:eastAsia="仿宋_GB2312" w:cs="仿宋_GB2312"/>
          <w:color w:val="000000"/>
          <w:sz w:val="24"/>
        </w:rPr>
        <w:t>SB6</w:t>
      </w:r>
      <w:r>
        <w:rPr>
          <w:rFonts w:hint="eastAsia" w:ascii="仿宋_GB2312" w:hAnsi="仿宋_GB2312" w:eastAsia="仿宋_GB2312" w:cs="仿宋_GB2312"/>
          <w:color w:val="000000"/>
          <w:sz w:val="24"/>
        </w:rPr>
        <w:t>（复位）时，液压双缸快速上行，液压双缸上行到底，完成双缸滚轧单元自检。</w:t>
      </w:r>
    </w:p>
    <w:p>
      <w:pPr>
        <w:pStyle w:val="29"/>
        <w:numPr>
          <w:ilvl w:val="1"/>
          <w:numId w:val="7"/>
        </w:numPr>
        <w:spacing w:line="440" w:lineRule="exact"/>
        <w:ind w:left="0" w:firstLine="48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顶料</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冲压单元自检</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当按下按钮开关</w:t>
      </w:r>
      <w:r>
        <w:rPr>
          <w:rFonts w:ascii="仿宋_GB2312" w:hAnsi="仿宋_GB2312" w:eastAsia="仿宋_GB2312" w:cs="仿宋_GB2312"/>
          <w:color w:val="000000"/>
          <w:sz w:val="24"/>
        </w:rPr>
        <w:t>SB7</w:t>
      </w:r>
      <w:r>
        <w:rPr>
          <w:rFonts w:hint="eastAsia" w:ascii="仿宋_GB2312" w:hAnsi="仿宋_GB2312" w:eastAsia="仿宋_GB2312" w:cs="仿宋_GB2312"/>
          <w:color w:val="000000"/>
          <w:sz w:val="24"/>
        </w:rPr>
        <w:t>（自锁）→顶料缸伸出→顶料缸伸出到位→压力继电器动作→冲压缸伸出→冲压缸伸出到底→按下按钮开关</w:t>
      </w:r>
      <w:r>
        <w:rPr>
          <w:rFonts w:ascii="仿宋_GB2312" w:hAnsi="仿宋_GB2312" w:eastAsia="仿宋_GB2312" w:cs="仿宋_GB2312"/>
          <w:color w:val="000000"/>
          <w:sz w:val="24"/>
        </w:rPr>
        <w:t>SB7</w:t>
      </w:r>
      <w:r>
        <w:rPr>
          <w:rFonts w:hint="eastAsia" w:ascii="仿宋_GB2312" w:hAnsi="仿宋_GB2312" w:eastAsia="仿宋_GB2312" w:cs="仿宋_GB2312"/>
          <w:color w:val="000000"/>
          <w:sz w:val="24"/>
        </w:rPr>
        <w:t>（复位）→冲压缸及顶料缸缩回→冲压缸缩回到位→完成顶料</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冲压单元自检。</w:t>
      </w:r>
    </w:p>
    <w:p>
      <w:pPr>
        <w:pStyle w:val="29"/>
        <w:numPr>
          <w:ilvl w:val="1"/>
          <w:numId w:val="7"/>
        </w:numPr>
        <w:spacing w:line="440" w:lineRule="exact"/>
        <w:ind w:left="0" w:firstLine="48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气动回路自检：当按下按钮开关</w:t>
      </w:r>
      <w:r>
        <w:rPr>
          <w:rFonts w:ascii="仿宋_GB2312" w:hAnsi="仿宋_GB2312" w:eastAsia="仿宋_GB2312" w:cs="仿宋_GB2312"/>
          <w:color w:val="000000"/>
          <w:sz w:val="24"/>
        </w:rPr>
        <w:t>SB8</w:t>
      </w:r>
      <w:r>
        <w:rPr>
          <w:rFonts w:hint="eastAsia" w:ascii="仿宋_GB2312" w:hAnsi="仿宋_GB2312" w:eastAsia="仿宋_GB2312" w:cs="仿宋_GB2312"/>
          <w:color w:val="000000"/>
          <w:sz w:val="24"/>
        </w:rPr>
        <w:t>（自锁</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）→顶料缸伸出→延时</w:t>
      </w:r>
      <w:r>
        <w:rPr>
          <w:rFonts w:ascii="仿宋_GB2312" w:hAnsi="仿宋_GB2312" w:eastAsia="仿宋_GB2312" w:cs="仿宋_GB2312"/>
          <w:color w:val="000000"/>
          <w:sz w:val="24"/>
        </w:rPr>
        <w:t>2s</w:t>
      </w:r>
      <w:r>
        <w:rPr>
          <w:rFonts w:hint="eastAsia" w:ascii="仿宋_GB2312" w:hAnsi="仿宋_GB2312" w:eastAsia="仿宋_GB2312" w:cs="仿宋_GB2312"/>
          <w:color w:val="000000"/>
          <w:sz w:val="24"/>
        </w:rPr>
        <w:t>→推料缸伸出→推料缸伸出到位，挡料缸伸出→挡料杆伸出到位→双轴气缸伸出→双轴气缸伸出到位→双轴气缸缩回→双轴气缸缩回到位，无杆气缸右移→无杆气缸右移到位→按下按钮开关</w:t>
      </w:r>
      <w:r>
        <w:rPr>
          <w:rFonts w:ascii="仿宋_GB2312" w:hAnsi="仿宋_GB2312" w:eastAsia="仿宋_GB2312" w:cs="仿宋_GB2312"/>
          <w:color w:val="000000"/>
          <w:sz w:val="24"/>
        </w:rPr>
        <w:t>SB8</w:t>
      </w:r>
      <w:r>
        <w:rPr>
          <w:rFonts w:hint="eastAsia" w:ascii="仿宋_GB2312" w:hAnsi="仿宋_GB2312" w:eastAsia="仿宋_GB2312" w:cs="仿宋_GB2312"/>
          <w:color w:val="000000"/>
          <w:sz w:val="24"/>
        </w:rPr>
        <w:t>（复位）→无杆气缸左移→无杆气缸左移到位，挡料气缸缩回→挡料气缸缩回到位，推料气缸缩回→推料气缸缩回到位，顶料缸缩回→完成气动回路自检。</w:t>
      </w:r>
    </w:p>
    <w:p>
      <w:pPr>
        <w:spacing w:line="44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以上功能自检完成后，泵站控制阀断电→延时</w:t>
      </w:r>
      <w:r>
        <w:rPr>
          <w:rFonts w:ascii="仿宋_GB2312" w:hAnsi="仿宋_GB2312" w:eastAsia="仿宋_GB2312" w:cs="仿宋_GB2312"/>
          <w:color w:val="000000"/>
          <w:sz w:val="24"/>
        </w:rPr>
        <w:t>3s</w:t>
      </w:r>
      <w:r>
        <w:rPr>
          <w:rFonts w:hint="eastAsia" w:ascii="仿宋_GB2312" w:hAnsi="仿宋_GB2312" w:eastAsia="仿宋_GB2312" w:cs="仿宋_GB2312"/>
          <w:color w:val="000000"/>
          <w:sz w:val="24"/>
        </w:rPr>
        <w:t>→定量柱塞泵断电。</w:t>
      </w:r>
    </w:p>
    <w:p>
      <w:pPr>
        <w:spacing w:line="440" w:lineRule="exact"/>
        <w:ind w:firstLine="480" w:firstLineChars="200"/>
        <w:outlineLvl w:val="0"/>
        <w:rPr>
          <w:rFonts w:ascii="仿宋_GB2312" w:hAnsi="仿宋_GB2312" w:eastAsia="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）联动调试运行功能</w:t>
      </w:r>
    </w:p>
    <w:p>
      <w:pPr>
        <w:pStyle w:val="29"/>
        <w:numPr>
          <w:ilvl w:val="0"/>
          <w:numId w:val="10"/>
        </w:numPr>
        <w:spacing w:line="440" w:lineRule="exact"/>
        <w:ind w:left="0" w:firstLine="480"/>
        <w:jc w:val="left"/>
        <w:rPr>
          <w:rFonts w:ascii="仿宋_GB2312" w:hAnsi="仿宋_GB2312" w:eastAsia="仿宋_GB2312"/>
          <w:color w:val="000000"/>
          <w:sz w:val="24"/>
        </w:rPr>
      </w:pPr>
      <w:r>
        <w:rPr>
          <w:rFonts w:hint="eastAsia" w:ascii="仿宋_GB2312" w:hAnsi="仿宋_GB2312" w:eastAsia="仿宋_GB2312"/>
          <w:color w:val="000000"/>
          <w:sz w:val="24"/>
        </w:rPr>
        <w:t>上料单元缺料报警功能：按下启动按钮</w:t>
      </w:r>
      <w:r>
        <w:rPr>
          <w:rFonts w:ascii="仿宋_GB2312" w:hAnsi="仿宋_GB2312" w:eastAsia="仿宋_GB2312"/>
          <w:color w:val="000000"/>
          <w:sz w:val="24"/>
        </w:rPr>
        <w:t>SB2</w:t>
      </w:r>
      <w:r>
        <w:rPr>
          <w:rFonts w:hint="eastAsia" w:ascii="仿宋_GB2312" w:hAnsi="仿宋_GB2312" w:eastAsia="仿宋_GB2312"/>
          <w:color w:val="000000"/>
          <w:sz w:val="24"/>
        </w:rPr>
        <w:t>，“上料单元物料检测传感器”在</w:t>
      </w:r>
      <w:r>
        <w:rPr>
          <w:rFonts w:ascii="仿宋_GB2312" w:hAnsi="仿宋_GB2312" w:eastAsia="仿宋_GB2312"/>
          <w:color w:val="000000"/>
          <w:sz w:val="24"/>
        </w:rPr>
        <w:t>5s</w:t>
      </w:r>
      <w:r>
        <w:rPr>
          <w:rFonts w:hint="eastAsia" w:ascii="仿宋_GB2312" w:hAnsi="仿宋_GB2312" w:eastAsia="仿宋_GB2312"/>
          <w:color w:val="000000"/>
          <w:sz w:val="24"/>
        </w:rPr>
        <w:t>内未检测到物料，系统不能启动，此时蜂鸣器以</w:t>
      </w:r>
      <w:r>
        <w:rPr>
          <w:rFonts w:ascii="仿宋_GB2312" w:hAnsi="仿宋_GB2312" w:eastAsia="仿宋_GB2312"/>
          <w:color w:val="000000"/>
          <w:sz w:val="24"/>
        </w:rPr>
        <w:t>2Hz</w:t>
      </w:r>
      <w:r>
        <w:rPr>
          <w:rFonts w:hint="eastAsia" w:ascii="仿宋_GB2312" w:hAnsi="仿宋_GB2312" w:eastAsia="仿宋_GB2312"/>
          <w:color w:val="000000"/>
          <w:sz w:val="24"/>
        </w:rPr>
        <w:t>频率报警，若在</w:t>
      </w:r>
      <w:r>
        <w:rPr>
          <w:rFonts w:ascii="仿宋_GB2312" w:hAnsi="仿宋_GB2312" w:eastAsia="仿宋_GB2312"/>
          <w:color w:val="000000"/>
          <w:sz w:val="24"/>
        </w:rPr>
        <w:t>5s</w:t>
      </w:r>
      <w:r>
        <w:rPr>
          <w:rFonts w:hint="eastAsia" w:ascii="仿宋_GB2312" w:hAnsi="仿宋_GB2312" w:eastAsia="仿宋_GB2312"/>
          <w:color w:val="000000"/>
          <w:sz w:val="24"/>
        </w:rPr>
        <w:t>内添加物料则停止报警，若</w:t>
      </w:r>
      <w:r>
        <w:rPr>
          <w:rFonts w:ascii="仿宋_GB2312" w:hAnsi="仿宋_GB2312" w:eastAsia="仿宋_GB2312"/>
          <w:color w:val="000000"/>
          <w:sz w:val="24"/>
        </w:rPr>
        <w:t>5s</w:t>
      </w:r>
      <w:r>
        <w:rPr>
          <w:rFonts w:hint="eastAsia" w:ascii="仿宋_GB2312" w:hAnsi="仿宋_GB2312" w:eastAsia="仿宋_GB2312"/>
          <w:color w:val="000000"/>
          <w:sz w:val="24"/>
        </w:rPr>
        <w:t>时间内仍未检测到物料则蜂鸣器以</w:t>
      </w:r>
      <w:r>
        <w:rPr>
          <w:rFonts w:ascii="仿宋_GB2312" w:hAnsi="仿宋_GB2312" w:eastAsia="仿宋_GB2312"/>
          <w:color w:val="000000"/>
          <w:sz w:val="24"/>
        </w:rPr>
        <w:t>4Hz</w:t>
      </w:r>
      <w:r>
        <w:rPr>
          <w:rFonts w:hint="eastAsia" w:ascii="仿宋_GB2312" w:hAnsi="仿宋_GB2312" w:eastAsia="仿宋_GB2312"/>
          <w:color w:val="000000"/>
          <w:sz w:val="24"/>
        </w:rPr>
        <w:t>频率报警，直到检测有物料方停止报警。</w:t>
      </w:r>
    </w:p>
    <w:p>
      <w:pPr>
        <w:pStyle w:val="29"/>
        <w:numPr>
          <w:ilvl w:val="0"/>
          <w:numId w:val="10"/>
        </w:numPr>
        <w:spacing w:line="440" w:lineRule="exact"/>
        <w:ind w:left="0" w:firstLine="480"/>
        <w:jc w:val="left"/>
        <w:rPr>
          <w:rFonts w:ascii="仿宋_GB2312" w:hAnsi="仿宋_GB2312" w:eastAsia="仿宋_GB2312"/>
          <w:color w:val="000000"/>
          <w:sz w:val="24"/>
        </w:rPr>
      </w:pPr>
      <w:r>
        <w:rPr>
          <w:rFonts w:hint="eastAsia" w:ascii="仿宋_GB2312" w:hAnsi="仿宋_GB2312" w:eastAsia="仿宋_GB2312" w:cs="仿宋_GB2312"/>
          <w:color w:val="000000"/>
          <w:sz w:val="24"/>
        </w:rPr>
        <w:t>停止功能：物料离开上料单元后，按下停止按钮</w:t>
      </w:r>
      <w:r>
        <w:rPr>
          <w:rFonts w:ascii="仿宋_GB2312" w:hAnsi="仿宋_GB2312" w:eastAsia="仿宋_GB2312" w:cs="仿宋_GB2312"/>
          <w:color w:val="000000"/>
          <w:sz w:val="24"/>
        </w:rPr>
        <w:t>SB1</w:t>
      </w:r>
      <w:r>
        <w:rPr>
          <w:rFonts w:hint="eastAsia" w:ascii="仿宋_GB2312" w:hAnsi="仿宋_GB2312" w:eastAsia="仿宋_GB2312" w:cs="仿宋_GB2312"/>
          <w:color w:val="000000"/>
          <w:sz w:val="24"/>
        </w:rPr>
        <w:t>，则系统不会立即停止，继续完成当前物料的加工和堆垛后，停止上料，蜂鸣器以１</w:t>
      </w:r>
      <w:r>
        <w:rPr>
          <w:rFonts w:ascii="仿宋_GB2312" w:hAnsi="仿宋_GB2312" w:eastAsia="仿宋_GB2312" w:cs="仿宋_GB2312"/>
          <w:color w:val="000000"/>
          <w:sz w:val="24"/>
        </w:rPr>
        <w:t>Hz</w:t>
      </w:r>
      <w:r>
        <w:rPr>
          <w:rFonts w:hint="eastAsia" w:ascii="仿宋_GB2312" w:hAnsi="仿宋_GB2312" w:eastAsia="仿宋_GB2312" w:cs="仿宋_GB2312"/>
          <w:color w:val="000000"/>
          <w:sz w:val="24"/>
        </w:rPr>
        <w:t>的频率提示（注：泵站与传送系统不停止）。按启动按钮</w:t>
      </w:r>
      <w:r>
        <w:rPr>
          <w:rFonts w:ascii="仿宋_GB2312" w:hAnsi="仿宋_GB2312" w:eastAsia="仿宋_GB2312" w:cs="仿宋_GB2312"/>
          <w:color w:val="000000"/>
          <w:sz w:val="24"/>
        </w:rPr>
        <w:t>SB2</w:t>
      </w:r>
      <w:r>
        <w:rPr>
          <w:rFonts w:hint="eastAsia" w:ascii="仿宋_GB2312" w:hAnsi="仿宋_GB2312" w:eastAsia="仿宋_GB2312" w:cs="仿宋_GB2312"/>
          <w:color w:val="000000"/>
          <w:sz w:val="24"/>
        </w:rPr>
        <w:t>后，蜂鸣器停止报警，继续上料运行。</w:t>
      </w:r>
    </w:p>
    <w:p>
      <w:pPr>
        <w:pStyle w:val="29"/>
        <w:numPr>
          <w:ilvl w:val="0"/>
          <w:numId w:val="10"/>
        </w:numPr>
        <w:spacing w:line="440" w:lineRule="exact"/>
        <w:ind w:left="0" w:firstLine="48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复位功能：按下</w:t>
      </w:r>
      <w:r>
        <w:rPr>
          <w:rFonts w:ascii="仿宋_GB2312" w:hAnsi="仿宋_GB2312" w:eastAsia="仿宋_GB2312" w:cs="仿宋_GB2312"/>
          <w:color w:val="000000"/>
          <w:sz w:val="24"/>
        </w:rPr>
        <w:t>SB</w:t>
      </w:r>
      <w:r>
        <w:rPr>
          <w:rFonts w:hint="eastAsia" w:ascii="仿宋_GB2312" w:hAnsi="仿宋_GB2312" w:eastAsia="仿宋_GB2312" w:cs="仿宋_GB2312"/>
          <w:color w:val="000000"/>
          <w:sz w:val="24"/>
        </w:rPr>
        <w:t>３按钮，系统进行复位。复位时根据各传感器是否处于初始状态，执行相应的复位动作，系统有</w:t>
      </w:r>
      <w:r>
        <w:rPr>
          <w:rFonts w:ascii="仿宋_GB2312" w:hAnsi="仿宋_GB2312" w:eastAsia="仿宋_GB2312" w:cs="仿宋_GB2312"/>
          <w:color w:val="000000"/>
          <w:sz w:val="24"/>
        </w:rPr>
        <w:t>15s</w:t>
      </w:r>
      <w:r>
        <w:rPr>
          <w:rFonts w:hint="eastAsia" w:ascii="仿宋_GB2312" w:hAnsi="仿宋_GB2312" w:eastAsia="仿宋_GB2312" w:cs="仿宋_GB2312"/>
          <w:color w:val="000000"/>
          <w:sz w:val="24"/>
        </w:rPr>
        <w:t>的运行过程。完成后蜂鸣器以</w:t>
      </w:r>
      <w:r>
        <w:rPr>
          <w:rFonts w:ascii="仿宋_GB2312" w:hAnsi="仿宋_GB2312" w:eastAsia="仿宋_GB2312" w:cs="仿宋_GB2312"/>
          <w:color w:val="000000"/>
          <w:sz w:val="24"/>
        </w:rPr>
        <w:t>0.5Hz</w:t>
      </w:r>
      <w:r>
        <w:rPr>
          <w:rFonts w:hint="eastAsia" w:ascii="仿宋_GB2312" w:hAnsi="仿宋_GB2312" w:eastAsia="仿宋_GB2312" w:cs="仿宋_GB2312"/>
          <w:color w:val="000000"/>
          <w:sz w:val="24"/>
        </w:rPr>
        <w:t>频率提示复位完成，</w:t>
      </w:r>
      <w:r>
        <w:rPr>
          <w:rFonts w:ascii="仿宋_GB2312" w:hAnsi="仿宋_GB2312" w:eastAsia="仿宋_GB2312" w:cs="仿宋_GB2312"/>
          <w:color w:val="000000"/>
          <w:sz w:val="24"/>
        </w:rPr>
        <w:t>5s</w:t>
      </w:r>
      <w:r>
        <w:rPr>
          <w:rFonts w:hint="eastAsia" w:ascii="仿宋_GB2312" w:hAnsi="仿宋_GB2312" w:eastAsia="仿宋_GB2312" w:cs="仿宋_GB2312"/>
          <w:color w:val="000000"/>
          <w:sz w:val="24"/>
        </w:rPr>
        <w:t>后停止鸣叫。（在</w:t>
      </w:r>
      <w:r>
        <w:rPr>
          <w:rFonts w:ascii="仿宋_GB2312" w:hAnsi="仿宋_GB2312" w:eastAsia="仿宋_GB2312" w:cs="仿宋_GB2312"/>
          <w:color w:val="000000"/>
          <w:sz w:val="24"/>
        </w:rPr>
        <w:t>15s</w:t>
      </w:r>
      <w:r>
        <w:rPr>
          <w:rFonts w:hint="eastAsia" w:ascii="仿宋_GB2312" w:hAnsi="仿宋_GB2312" w:eastAsia="仿宋_GB2312" w:cs="仿宋_GB2312"/>
          <w:color w:val="000000"/>
          <w:sz w:val="24"/>
        </w:rPr>
        <w:t>的复位运行过程中，再按</w:t>
      </w:r>
      <w:r>
        <w:rPr>
          <w:rFonts w:ascii="仿宋_GB2312" w:hAnsi="仿宋_GB2312" w:eastAsia="仿宋_GB2312" w:cs="仿宋_GB2312"/>
          <w:color w:val="000000"/>
          <w:sz w:val="24"/>
        </w:rPr>
        <w:t>SB3</w:t>
      </w:r>
      <w:r>
        <w:rPr>
          <w:rFonts w:hint="eastAsia" w:ascii="仿宋_GB2312" w:hAnsi="仿宋_GB2312" w:eastAsia="仿宋_GB2312" w:cs="仿宋_GB2312"/>
          <w:color w:val="000000"/>
          <w:sz w:val="24"/>
        </w:rPr>
        <w:t>将不起作用）</w:t>
      </w:r>
    </w:p>
    <w:p>
      <w:pPr>
        <w:pStyle w:val="29"/>
        <w:numPr>
          <w:ilvl w:val="0"/>
          <w:numId w:val="10"/>
        </w:numPr>
        <w:spacing w:line="440" w:lineRule="exact"/>
        <w:ind w:left="0" w:firstLine="480"/>
        <w:jc w:val="left"/>
        <w:rPr>
          <w:rFonts w:ascii="仿宋_GB2312" w:hAnsi="仿宋_GB2312" w:eastAsia="仿宋_GB2312"/>
          <w:color w:val="000000"/>
          <w:sz w:val="24"/>
        </w:rPr>
      </w:pPr>
      <w:r>
        <w:rPr>
          <w:rFonts w:hint="eastAsia" w:ascii="仿宋_GB2312" w:hAnsi="仿宋_GB2312" w:eastAsia="仿宋_GB2312"/>
          <w:color w:val="000000"/>
          <w:sz w:val="24"/>
        </w:rPr>
        <w:t>系统工作流程：</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olor w:val="000000"/>
          <w:sz w:val="24"/>
        </w:rPr>
        <w:t>按下</w:t>
      </w:r>
      <w:r>
        <w:rPr>
          <w:rFonts w:ascii="仿宋_GB2312" w:hAnsi="仿宋_GB2312" w:eastAsia="仿宋_GB2312"/>
          <w:color w:val="000000"/>
          <w:sz w:val="24"/>
        </w:rPr>
        <w:t>SB2</w:t>
      </w:r>
      <w:r>
        <w:rPr>
          <w:rFonts w:hint="eastAsia" w:ascii="仿宋_GB2312" w:hAnsi="仿宋_GB2312" w:eastAsia="仿宋_GB2312"/>
          <w:color w:val="000000"/>
          <w:sz w:val="24"/>
        </w:rPr>
        <w:t>启动按钮，叶片泵启动→延时</w:t>
      </w:r>
      <w:r>
        <w:rPr>
          <w:rFonts w:ascii="仿宋_GB2312" w:hAnsi="仿宋_GB2312" w:eastAsia="仿宋_GB2312"/>
          <w:color w:val="000000"/>
          <w:sz w:val="24"/>
        </w:rPr>
        <w:t>3s</w:t>
      </w:r>
      <w:r>
        <w:rPr>
          <w:rFonts w:hint="eastAsia" w:ascii="仿宋_GB2312" w:hAnsi="仿宋_GB2312" w:eastAsia="仿宋_GB2312"/>
          <w:color w:val="000000"/>
          <w:sz w:val="24"/>
        </w:rPr>
        <w:t>→柱塞泵启动→延时</w:t>
      </w:r>
      <w:r>
        <w:rPr>
          <w:rFonts w:ascii="仿宋_GB2312" w:hAnsi="仿宋_GB2312" w:eastAsia="仿宋_GB2312"/>
          <w:color w:val="000000"/>
          <w:sz w:val="24"/>
        </w:rPr>
        <w:t>2s</w:t>
      </w:r>
      <w:r>
        <w:rPr>
          <w:rFonts w:hint="eastAsia" w:ascii="仿宋_GB2312" w:hAnsi="仿宋_GB2312" w:eastAsia="仿宋_GB2312"/>
          <w:color w:val="000000"/>
          <w:sz w:val="24"/>
        </w:rPr>
        <w:t>→泵站控制阀得电→液压马达正转→液压双缸快进至</w:t>
      </w:r>
      <w:r>
        <w:rPr>
          <w:rFonts w:ascii="仿宋_GB2312" w:hAnsi="仿宋_GB2312" w:eastAsia="仿宋_GB2312"/>
          <w:color w:val="000000"/>
          <w:sz w:val="24"/>
        </w:rPr>
        <w:t>70mm</w:t>
      </w:r>
      <w:r>
        <w:rPr>
          <w:rFonts w:hint="eastAsia" w:ascii="仿宋_GB2312" w:hAnsi="仿宋_GB2312" w:eastAsia="仿宋_GB2312"/>
          <w:color w:val="000000"/>
          <w:sz w:val="24"/>
        </w:rPr>
        <w:t>±</w:t>
      </w:r>
      <w:r>
        <w:rPr>
          <w:rFonts w:ascii="仿宋_GB2312" w:hAnsi="仿宋_GB2312" w:eastAsia="仿宋_GB2312"/>
          <w:color w:val="000000"/>
          <w:sz w:val="24"/>
        </w:rPr>
        <w:t>10mm</w:t>
      </w:r>
      <w:r>
        <w:rPr>
          <w:rFonts w:hint="eastAsia" w:ascii="仿宋_GB2312" w:hAnsi="仿宋_GB2312" w:eastAsia="仿宋_GB2312"/>
          <w:color w:val="000000"/>
          <w:sz w:val="24"/>
        </w:rPr>
        <w:t>→液压双缸工进至</w:t>
      </w:r>
      <w:r>
        <w:rPr>
          <w:rFonts w:ascii="仿宋_GB2312" w:hAnsi="仿宋_GB2312" w:eastAsia="仿宋_GB2312"/>
          <w:color w:val="000000"/>
          <w:sz w:val="24"/>
        </w:rPr>
        <w:t>120mm</w:t>
      </w:r>
      <w:r>
        <w:rPr>
          <w:rFonts w:hint="eastAsia" w:ascii="仿宋_GB2312" w:hAnsi="仿宋_GB2312" w:eastAsia="仿宋_GB2312"/>
          <w:color w:val="000000"/>
          <w:sz w:val="24"/>
        </w:rPr>
        <w:t>±</w:t>
      </w:r>
      <w:r>
        <w:rPr>
          <w:rFonts w:ascii="仿宋_GB2312" w:hAnsi="仿宋_GB2312" w:eastAsia="仿宋_GB2312"/>
          <w:color w:val="000000"/>
          <w:sz w:val="24"/>
        </w:rPr>
        <w:t>5mm</w:t>
      </w:r>
      <w:r>
        <w:rPr>
          <w:rFonts w:hint="eastAsia" w:ascii="仿宋_GB2312" w:hAnsi="仿宋_GB2312" w:eastAsia="仿宋_GB2312"/>
          <w:color w:val="000000"/>
          <w:sz w:val="24"/>
        </w:rPr>
        <w:t>（第二块</w:t>
      </w:r>
      <w:r>
        <w:rPr>
          <w:rFonts w:ascii="仿宋_GB2312" w:hAnsi="仿宋_GB2312" w:eastAsia="仿宋_GB2312"/>
          <w:color w:val="000000"/>
          <w:sz w:val="24"/>
        </w:rPr>
        <w:t>130mm</w:t>
      </w:r>
      <w:r>
        <w:rPr>
          <w:rFonts w:hint="eastAsia" w:ascii="仿宋_GB2312" w:hAnsi="仿宋_GB2312" w:eastAsia="仿宋_GB2312"/>
          <w:color w:val="000000"/>
          <w:sz w:val="24"/>
        </w:rPr>
        <w:t>±</w:t>
      </w:r>
      <w:r>
        <w:rPr>
          <w:rFonts w:ascii="仿宋_GB2312" w:hAnsi="仿宋_GB2312" w:eastAsia="仿宋_GB2312"/>
          <w:color w:val="000000"/>
          <w:sz w:val="24"/>
        </w:rPr>
        <w:t>5mm,</w:t>
      </w:r>
      <w:r>
        <w:rPr>
          <w:rFonts w:hint="eastAsia" w:ascii="仿宋_GB2312" w:hAnsi="仿宋_GB2312" w:eastAsia="仿宋_GB2312"/>
          <w:color w:val="000000"/>
          <w:sz w:val="24"/>
        </w:rPr>
        <w:t>第三块</w:t>
      </w:r>
      <w:r>
        <w:rPr>
          <w:rFonts w:ascii="仿宋_GB2312" w:hAnsi="仿宋_GB2312" w:eastAsia="仿宋_GB2312"/>
          <w:color w:val="000000"/>
          <w:sz w:val="24"/>
        </w:rPr>
        <w:t>140mm</w:t>
      </w:r>
      <w:r>
        <w:rPr>
          <w:rFonts w:hint="eastAsia" w:ascii="仿宋_GB2312" w:hAnsi="仿宋_GB2312" w:eastAsia="仿宋_GB2312"/>
          <w:color w:val="000000"/>
          <w:sz w:val="24"/>
        </w:rPr>
        <w:t>±</w:t>
      </w:r>
      <w:r>
        <w:rPr>
          <w:rFonts w:ascii="仿宋_GB2312" w:hAnsi="仿宋_GB2312" w:eastAsia="仿宋_GB2312"/>
          <w:color w:val="000000"/>
          <w:sz w:val="24"/>
        </w:rPr>
        <w:t>5mm</w:t>
      </w:r>
      <w:r>
        <w:rPr>
          <w:rFonts w:hint="eastAsia" w:ascii="仿宋_GB2312" w:hAnsi="仿宋_GB2312" w:eastAsia="仿宋_GB2312"/>
          <w:color w:val="000000"/>
          <w:sz w:val="24"/>
        </w:rPr>
        <w:t>）→顶料气缸伸出→延时</w:t>
      </w:r>
      <w:r>
        <w:rPr>
          <w:rFonts w:ascii="仿宋_GB2312" w:hAnsi="仿宋_GB2312" w:eastAsia="仿宋_GB2312"/>
          <w:color w:val="000000"/>
          <w:sz w:val="24"/>
        </w:rPr>
        <w:t>2s</w:t>
      </w:r>
      <w:r>
        <w:rPr>
          <w:rFonts w:hint="eastAsia" w:ascii="仿宋_GB2312" w:hAnsi="仿宋_GB2312" w:eastAsia="仿宋_GB2312"/>
          <w:color w:val="000000"/>
          <w:sz w:val="24"/>
        </w:rPr>
        <w:t>→推料气缸推出物料→轧制单元入料检测传感器检测到物料（推料气缸推料到位后气缸缩回，到位后顶料气缸缩回）→冲压单元入料传感器检测到物料→挡料气缸伸出→冲压单元物料到位传感器检测到物料→液压双缸缩回→液压双缸缩回到位→顶料液压缸顶起物料→压力继电器动作→冲压液压缸伸出→冲压缸冲压两次→冲压液压缸、顶料液压缸缩回，同时延时</w:t>
      </w:r>
      <w:r>
        <w:rPr>
          <w:rFonts w:ascii="仿宋_GB2312" w:hAnsi="仿宋_GB2312" w:eastAsia="仿宋_GB2312"/>
          <w:color w:val="000000"/>
          <w:sz w:val="24"/>
        </w:rPr>
        <w:t>2s</w:t>
      </w:r>
      <w:r>
        <w:rPr>
          <w:rFonts w:hint="eastAsia" w:ascii="仿宋_GB2312" w:hAnsi="仿宋_GB2312" w:eastAsia="仿宋_GB2312"/>
          <w:color w:val="000000"/>
          <w:sz w:val="24"/>
        </w:rPr>
        <w:t>→挡料气缸缩回→下料单元物料检测到位→下料单元双轴气缸伸出→双轴气缸伸出到位→气动吸盘吸取物料→</w:t>
      </w:r>
      <w:r>
        <w:rPr>
          <w:rFonts w:ascii="仿宋_GB2312" w:hAnsi="仿宋_GB2312" w:eastAsia="仿宋_GB2312"/>
          <w:color w:val="000000"/>
          <w:sz w:val="24"/>
        </w:rPr>
        <w:t>2s</w:t>
      </w:r>
      <w:r>
        <w:rPr>
          <w:rFonts w:hint="eastAsia" w:ascii="仿宋_GB2312" w:hAnsi="仿宋_GB2312" w:eastAsia="仿宋_GB2312"/>
          <w:color w:val="000000"/>
          <w:sz w:val="24"/>
        </w:rPr>
        <w:t>后→双轴气缸缩回，缩回到位→无杆气缸右移，右移到位→步进电机由原点上升至第一块物料堆垛位置→气动吸盘关闭，完成第一块物料的堆垛→步进电机退回，退回到位→无杆气缸左移→左移到位，继续循环顶料、出料、滚轧、冲压及堆垛流程，完成剩余</w:t>
      </w:r>
      <w:r>
        <w:rPr>
          <w:rFonts w:ascii="仿宋_GB2312" w:hAnsi="仿宋_GB2312" w:eastAsia="仿宋_GB2312"/>
          <w:color w:val="000000"/>
          <w:sz w:val="24"/>
        </w:rPr>
        <w:t>2</w:t>
      </w:r>
      <w:r>
        <w:rPr>
          <w:rFonts w:hint="eastAsia" w:ascii="仿宋_GB2312" w:hAnsi="仿宋_GB2312" w:eastAsia="仿宋_GB2312"/>
          <w:color w:val="000000"/>
          <w:sz w:val="24"/>
        </w:rPr>
        <w:t>块物料的加工。</w:t>
      </w:r>
      <w:r>
        <w:rPr>
          <w:rFonts w:ascii="仿宋_GB2312" w:hAnsi="仿宋_GB2312" w:eastAsia="仿宋_GB2312"/>
          <w:color w:val="000000"/>
          <w:sz w:val="24"/>
        </w:rPr>
        <w:t>3</w:t>
      </w:r>
      <w:r>
        <w:rPr>
          <w:rFonts w:hint="eastAsia" w:ascii="仿宋_GB2312" w:hAnsi="仿宋_GB2312" w:eastAsia="仿宋_GB2312"/>
          <w:color w:val="000000"/>
          <w:sz w:val="24"/>
        </w:rPr>
        <w:t>块物料堆垛完成，蜂鸣器以</w:t>
      </w:r>
      <w:r>
        <w:rPr>
          <w:rFonts w:ascii="仿宋_GB2312" w:hAnsi="仿宋_GB2312" w:eastAsia="仿宋_GB2312"/>
          <w:color w:val="000000"/>
          <w:sz w:val="24"/>
        </w:rPr>
        <w:t>1Hz</w:t>
      </w:r>
      <w:r>
        <w:rPr>
          <w:rFonts w:hint="eastAsia" w:ascii="仿宋_GB2312" w:hAnsi="仿宋_GB2312" w:eastAsia="仿宋_GB2312"/>
          <w:color w:val="000000"/>
          <w:sz w:val="24"/>
        </w:rPr>
        <w:t>鸣叫，马达停止运转、叶片泵停止→延时</w:t>
      </w:r>
      <w:r>
        <w:rPr>
          <w:rFonts w:ascii="仿宋_GB2312" w:hAnsi="仿宋_GB2312" w:eastAsia="仿宋_GB2312"/>
          <w:color w:val="000000"/>
          <w:sz w:val="24"/>
        </w:rPr>
        <w:t>2s</w:t>
      </w:r>
      <w:r>
        <w:rPr>
          <w:rFonts w:hint="eastAsia" w:ascii="仿宋_GB2312" w:hAnsi="仿宋_GB2312" w:eastAsia="仿宋_GB2312"/>
          <w:color w:val="000000"/>
          <w:sz w:val="24"/>
        </w:rPr>
        <w:t>→泵站控制阀失电→延时</w:t>
      </w:r>
      <w:r>
        <w:rPr>
          <w:rFonts w:ascii="仿宋_GB2312" w:hAnsi="仿宋_GB2312" w:eastAsia="仿宋_GB2312"/>
          <w:color w:val="000000"/>
          <w:sz w:val="24"/>
        </w:rPr>
        <w:t>3s</w:t>
      </w:r>
      <w:r>
        <w:rPr>
          <w:rFonts w:hint="eastAsia" w:ascii="仿宋_GB2312" w:hAnsi="仿宋_GB2312" w:eastAsia="仿宋_GB2312"/>
          <w:color w:val="000000"/>
          <w:sz w:val="24"/>
        </w:rPr>
        <w:t>→柱塞泵停止→延时</w:t>
      </w:r>
      <w:r>
        <w:rPr>
          <w:rFonts w:ascii="仿宋_GB2312" w:hAnsi="仿宋_GB2312" w:eastAsia="仿宋_GB2312"/>
          <w:color w:val="000000"/>
          <w:sz w:val="24"/>
        </w:rPr>
        <w:t>3s</w:t>
      </w:r>
      <w:r>
        <w:rPr>
          <w:rFonts w:hint="eastAsia" w:ascii="仿宋_GB2312" w:hAnsi="仿宋_GB2312" w:eastAsia="仿宋_GB2312"/>
          <w:color w:val="000000"/>
          <w:sz w:val="24"/>
        </w:rPr>
        <w:t>，蜂鸣器停止鸣叫。</w:t>
      </w:r>
    </w:p>
    <w:p>
      <w:pPr>
        <w:spacing w:line="440" w:lineRule="exact"/>
        <w:ind w:firstLine="480" w:firstLineChars="200"/>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10</w:t>
      </w:r>
      <w:r>
        <w:rPr>
          <w:rFonts w:hint="eastAsia" w:ascii="仿宋_GB2312" w:hAnsi="仿宋_GB2312" w:eastAsia="仿宋_GB2312"/>
          <w:color w:val="000000"/>
          <w:sz w:val="24"/>
        </w:rPr>
        <w:t>）</w:t>
      </w:r>
      <w:r>
        <w:rPr>
          <w:rFonts w:hint="eastAsia" w:ascii="仿宋_GB2312" w:hAnsi="仿宋_GB2312" w:eastAsia="仿宋_GB2312" w:cs="仿宋_GB2312"/>
          <w:color w:val="000000"/>
          <w:sz w:val="24"/>
        </w:rPr>
        <w:t>选手</w:t>
      </w:r>
      <w:r>
        <w:rPr>
          <w:rFonts w:ascii="仿宋_GB2312" w:hAnsi="仿宋_GB2312" w:eastAsia="仿宋_GB2312" w:cs="仿宋_GB2312"/>
          <w:color w:val="000000"/>
          <w:sz w:val="24"/>
        </w:rPr>
        <w:t>PLC</w:t>
      </w:r>
      <w:r>
        <w:rPr>
          <w:rFonts w:hint="eastAsia" w:ascii="仿宋_GB2312" w:hAnsi="仿宋_GB2312" w:eastAsia="仿宋_GB2312" w:cs="仿宋_GB2312"/>
          <w:color w:val="000000"/>
          <w:sz w:val="24"/>
        </w:rPr>
        <w:t>程序设计完成并下载调试完成后，在表</w:t>
      </w: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中记录各功能执行情况，报请裁判确认并签字确认。</w:t>
      </w:r>
    </w:p>
    <w:p>
      <w:pPr>
        <w:spacing w:line="440" w:lineRule="exact"/>
        <w:ind w:firstLine="480" w:firstLineChars="2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表</w:t>
      </w: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PLC</w:t>
      </w:r>
      <w:r>
        <w:rPr>
          <w:rFonts w:hint="eastAsia" w:ascii="仿宋_GB2312" w:hAnsi="仿宋_GB2312" w:eastAsia="仿宋_GB2312" w:cs="仿宋_GB2312"/>
          <w:color w:val="000000"/>
          <w:sz w:val="24"/>
        </w:rPr>
        <w:t>程序功能确认表</w:t>
      </w:r>
    </w:p>
    <w:tbl>
      <w:tblPr>
        <w:tblStyle w:val="18"/>
        <w:tblW w:w="89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3590"/>
        <w:gridCol w:w="2127"/>
        <w:gridCol w:w="708"/>
        <w:gridCol w:w="709"/>
        <w:gridCol w:w="1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tabs>
                <w:tab w:val="left" w:pos="2475"/>
              </w:tabs>
              <w:rPr>
                <w:rFonts w:ascii="宋体"/>
                <w:b/>
                <w:bCs/>
                <w:color w:val="000000"/>
              </w:rPr>
            </w:pPr>
            <w:r>
              <w:rPr>
                <w:rFonts w:hint="eastAsia" w:ascii="宋体" w:hAnsi="宋体" w:cs="仿宋_GB2312"/>
                <w:b/>
                <w:bCs/>
                <w:color w:val="000000"/>
              </w:rPr>
              <w:t>序号</w:t>
            </w:r>
          </w:p>
        </w:tc>
        <w:tc>
          <w:tcPr>
            <w:tcW w:w="3590" w:type="dxa"/>
            <w:vAlign w:val="center"/>
          </w:tcPr>
          <w:p>
            <w:pPr>
              <w:tabs>
                <w:tab w:val="left" w:pos="2475"/>
              </w:tabs>
              <w:rPr>
                <w:rFonts w:ascii="宋体"/>
                <w:b/>
                <w:bCs/>
                <w:color w:val="000000"/>
              </w:rPr>
            </w:pPr>
            <w:r>
              <w:rPr>
                <w:rFonts w:hint="eastAsia" w:ascii="宋体" w:hAnsi="宋体" w:cs="仿宋_GB2312"/>
                <w:b/>
                <w:bCs/>
                <w:color w:val="000000"/>
              </w:rPr>
              <w:t>单元名称</w:t>
            </w:r>
          </w:p>
        </w:tc>
        <w:tc>
          <w:tcPr>
            <w:tcW w:w="2127" w:type="dxa"/>
            <w:vAlign w:val="center"/>
          </w:tcPr>
          <w:p>
            <w:pPr>
              <w:tabs>
                <w:tab w:val="left" w:pos="2475"/>
              </w:tabs>
              <w:rPr>
                <w:rFonts w:ascii="宋体"/>
                <w:b/>
                <w:bCs/>
                <w:color w:val="000000"/>
              </w:rPr>
            </w:pPr>
            <w:r>
              <w:rPr>
                <w:rFonts w:hint="eastAsia" w:ascii="宋体" w:hAnsi="宋体" w:cs="仿宋_GB2312"/>
                <w:b/>
                <w:bCs/>
                <w:color w:val="000000"/>
              </w:rPr>
              <w:t>运行功能是否正常</w:t>
            </w:r>
          </w:p>
          <w:p>
            <w:pPr>
              <w:tabs>
                <w:tab w:val="left" w:pos="2475"/>
              </w:tabs>
              <w:rPr>
                <w:rFonts w:ascii="宋体"/>
                <w:b/>
                <w:bCs/>
                <w:color w:val="000000"/>
              </w:rPr>
            </w:pPr>
            <w:r>
              <w:rPr>
                <w:rFonts w:hint="eastAsia" w:ascii="宋体" w:hAnsi="宋体" w:cs="仿宋_GB2312"/>
                <w:b/>
                <w:bCs/>
                <w:color w:val="000000"/>
              </w:rPr>
              <w:t>（填“是”或“否”）</w:t>
            </w:r>
          </w:p>
        </w:tc>
        <w:tc>
          <w:tcPr>
            <w:tcW w:w="708" w:type="dxa"/>
            <w:vAlign w:val="center"/>
          </w:tcPr>
          <w:p>
            <w:pPr>
              <w:tabs>
                <w:tab w:val="left" w:pos="2475"/>
              </w:tabs>
              <w:rPr>
                <w:rFonts w:ascii="宋体"/>
                <w:b/>
                <w:bCs/>
                <w:color w:val="000000"/>
              </w:rPr>
            </w:pPr>
            <w:r>
              <w:rPr>
                <w:rFonts w:hint="eastAsia" w:ascii="宋体" w:hAnsi="宋体" w:cs="仿宋_GB2312"/>
                <w:b/>
                <w:bCs/>
                <w:color w:val="000000"/>
              </w:rPr>
              <w:t>选手确认</w:t>
            </w:r>
          </w:p>
        </w:tc>
        <w:tc>
          <w:tcPr>
            <w:tcW w:w="709" w:type="dxa"/>
            <w:vAlign w:val="center"/>
          </w:tcPr>
          <w:p>
            <w:pPr>
              <w:tabs>
                <w:tab w:val="left" w:pos="2475"/>
              </w:tabs>
              <w:rPr>
                <w:rFonts w:ascii="宋体" w:cs="仿宋_GB2312"/>
                <w:b/>
                <w:bCs/>
                <w:color w:val="000000"/>
              </w:rPr>
            </w:pPr>
            <w:r>
              <w:rPr>
                <w:rFonts w:hint="eastAsia" w:ascii="宋体" w:hAnsi="宋体" w:cs="仿宋_GB2312"/>
                <w:b/>
                <w:bCs/>
                <w:color w:val="000000"/>
              </w:rPr>
              <w:t>裁判确认</w:t>
            </w:r>
          </w:p>
        </w:tc>
        <w:tc>
          <w:tcPr>
            <w:tcW w:w="1118" w:type="dxa"/>
            <w:vAlign w:val="center"/>
          </w:tcPr>
          <w:p>
            <w:pPr>
              <w:tabs>
                <w:tab w:val="left" w:pos="2475"/>
              </w:tabs>
              <w:rPr>
                <w:rFonts w:ascii="宋体"/>
                <w:b/>
                <w:bCs/>
                <w:color w:val="000000"/>
              </w:rPr>
            </w:pPr>
            <w:r>
              <w:rPr>
                <w:rFonts w:hint="eastAsia" w:ascii="宋体" w:hAnsi="宋体" w:cs="仿宋_GB2312"/>
                <w:b/>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olor w:val="000000"/>
              </w:rPr>
            </w:pPr>
            <w:r>
              <w:rPr>
                <w:rFonts w:hint="eastAsia" w:ascii="宋体" w:hAnsi="宋体" w:cs="仿宋_GB2312"/>
                <w:color w:val="000000"/>
                <w:sz w:val="24"/>
              </w:rPr>
              <w:t>程序标注</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1"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olor w:val="000000"/>
              </w:rPr>
            </w:pPr>
            <w:r>
              <w:rPr>
                <w:rFonts w:hint="eastAsia" w:ascii="宋体" w:hAnsi="宋体" w:cs="仿宋_GB2312"/>
                <w:color w:val="000000"/>
                <w:sz w:val="24"/>
              </w:rPr>
              <w:t>温度采集功能</w:t>
            </w:r>
          </w:p>
        </w:tc>
        <w:tc>
          <w:tcPr>
            <w:tcW w:w="2127" w:type="dxa"/>
            <w:vAlign w:val="center"/>
          </w:tcPr>
          <w:p>
            <w:pPr>
              <w:tabs>
                <w:tab w:val="left" w:pos="2475"/>
              </w:tabs>
              <w:rPr>
                <w:rFonts w:ascii="宋体"/>
                <w:dstrike/>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2"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sz w:val="24"/>
              </w:rPr>
            </w:pPr>
            <w:r>
              <w:rPr>
                <w:rFonts w:hint="eastAsia" w:ascii="宋体" w:hAnsi="宋体" w:cs="仿宋_GB2312"/>
                <w:color w:val="000000"/>
                <w:sz w:val="24"/>
              </w:rPr>
              <w:t>液压双缸位移采集功能</w:t>
            </w:r>
          </w:p>
        </w:tc>
        <w:tc>
          <w:tcPr>
            <w:tcW w:w="2127" w:type="dxa"/>
            <w:vAlign w:val="center"/>
          </w:tcPr>
          <w:p>
            <w:pPr>
              <w:tabs>
                <w:tab w:val="left" w:pos="2475"/>
              </w:tabs>
              <w:rPr>
                <w:rFonts w:ascii="宋体"/>
                <w:dstrike/>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3"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olor w:val="000000"/>
              </w:rPr>
            </w:pPr>
            <w:r>
              <w:rPr>
                <w:rFonts w:hint="eastAsia" w:ascii="宋体" w:hAnsi="宋体" w:cs="仿宋_GB2312"/>
                <w:color w:val="000000"/>
                <w:sz w:val="24"/>
              </w:rPr>
              <w:t>冲压缸位移采集功能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4"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olor w:val="000000"/>
              </w:rPr>
            </w:pPr>
            <w:r>
              <w:rPr>
                <w:rFonts w:hint="eastAsia" w:ascii="宋体" w:hAnsi="宋体" w:cs="仿宋_GB2312"/>
                <w:color w:val="000000"/>
                <w:sz w:val="24"/>
              </w:rPr>
              <w:t>压力采集功能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5"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sz w:val="24"/>
              </w:rPr>
            </w:pPr>
            <w:r>
              <w:rPr>
                <w:rFonts w:hint="eastAsia" w:ascii="宋体" w:hAnsi="宋体" w:cs="仿宋_GB2312"/>
                <w:color w:val="000000"/>
                <w:sz w:val="24"/>
              </w:rPr>
              <w:t>液压马达速度采集功能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6"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sz w:val="24"/>
              </w:rPr>
            </w:pPr>
            <w:r>
              <w:rPr>
                <w:rFonts w:hint="eastAsia" w:ascii="宋体" w:hAnsi="宋体" w:cs="仿宋_GB2312"/>
                <w:color w:val="000000"/>
                <w:sz w:val="24"/>
              </w:rPr>
              <w:t>油箱温度控制功能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7"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olor w:val="000000"/>
              </w:rPr>
            </w:pPr>
            <w:r>
              <w:rPr>
                <w:rFonts w:hint="eastAsia" w:ascii="宋体" w:hAnsi="宋体" w:cs="仿宋_GB2312"/>
                <w:color w:val="000000"/>
                <w:sz w:val="24"/>
              </w:rPr>
              <w:t>泵站保护功能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8"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olor w:val="000000"/>
              </w:rPr>
            </w:pPr>
            <w:r>
              <w:rPr>
                <w:rFonts w:hint="eastAsia" w:ascii="宋体" w:hAnsi="宋体" w:cs="仿宋_GB2312"/>
                <w:color w:val="000000"/>
                <w:sz w:val="24"/>
              </w:rPr>
              <w:t>双缸滚轧单元自检功能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69"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rPr>
            </w:pPr>
            <w:r>
              <w:rPr>
                <w:rFonts w:hint="eastAsia" w:ascii="宋体" w:hAnsi="宋体" w:cs="仿宋_GB2312"/>
                <w:color w:val="000000"/>
                <w:sz w:val="24"/>
              </w:rPr>
              <w:t>顶料</w:t>
            </w:r>
            <w:r>
              <w:rPr>
                <w:rFonts w:ascii="宋体" w:hAnsi="宋体" w:cs="仿宋_GB2312"/>
                <w:color w:val="000000"/>
                <w:sz w:val="24"/>
              </w:rPr>
              <w:t>-</w:t>
            </w:r>
            <w:r>
              <w:rPr>
                <w:rFonts w:hint="eastAsia" w:ascii="宋体" w:hAnsi="宋体" w:cs="仿宋_GB2312"/>
                <w:color w:val="000000"/>
                <w:sz w:val="24"/>
              </w:rPr>
              <w:t>冲压单元自检功能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70"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rPr>
            </w:pPr>
            <w:r>
              <w:rPr>
                <w:rFonts w:hint="eastAsia" w:ascii="宋体" w:hAnsi="宋体" w:cs="仿宋_GB2312"/>
                <w:color w:val="000000"/>
                <w:sz w:val="24"/>
              </w:rPr>
              <w:t>气动单元自检功能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71"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sz w:val="24"/>
              </w:rPr>
            </w:pPr>
            <w:r>
              <w:rPr>
                <w:rFonts w:hint="eastAsia" w:ascii="宋体" w:hAnsi="宋体" w:cs="仿宋_GB2312"/>
                <w:color w:val="000000"/>
                <w:sz w:val="24"/>
              </w:rPr>
              <w:t>上料单元缺料报警功能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72"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sz w:val="24"/>
              </w:rPr>
            </w:pPr>
            <w:r>
              <w:rPr>
                <w:rFonts w:hint="eastAsia" w:ascii="宋体" w:hAnsi="宋体" w:cs="仿宋_GB2312"/>
                <w:color w:val="000000"/>
                <w:sz w:val="24"/>
              </w:rPr>
              <w:t>停止功能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73"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sz w:val="24"/>
              </w:rPr>
            </w:pPr>
            <w:r>
              <w:rPr>
                <w:rFonts w:hint="eastAsia" w:ascii="宋体" w:hAnsi="宋体" w:cs="仿宋_GB2312"/>
                <w:color w:val="000000"/>
                <w:sz w:val="24"/>
              </w:rPr>
              <w:t>复位功能</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74" o:spt="75" type="#_x0000_t75" style="height:16.3pt;width:15.6pt;" filled="f" o:preferrelative="t" stroked="f" coordsize="21600,21600">
                  <v:path/>
                  <v:fill on="f" focussize="0,0"/>
                  <v:stroke on="f" joinstyle="miter"/>
                  <v:imagedata r:id="rId19"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5" w:type="dxa"/>
            <w:vAlign w:val="center"/>
          </w:tcPr>
          <w:p>
            <w:pPr>
              <w:pStyle w:val="29"/>
              <w:numPr>
                <w:ilvl w:val="0"/>
                <w:numId w:val="11"/>
              </w:numPr>
              <w:ind w:left="0" w:firstLine="0" w:firstLineChars="0"/>
              <w:contextualSpacing/>
              <w:rPr>
                <w:rFonts w:ascii="宋体" w:cs="仿宋_GB2312"/>
                <w:color w:val="000000"/>
              </w:rPr>
            </w:pPr>
          </w:p>
        </w:tc>
        <w:tc>
          <w:tcPr>
            <w:tcW w:w="3590" w:type="dxa"/>
            <w:vAlign w:val="center"/>
          </w:tcPr>
          <w:p>
            <w:pPr>
              <w:tabs>
                <w:tab w:val="left" w:pos="2475"/>
              </w:tabs>
              <w:rPr>
                <w:rFonts w:ascii="宋体" w:cs="仿宋_GB2312"/>
                <w:color w:val="000000"/>
                <w:sz w:val="24"/>
              </w:rPr>
            </w:pPr>
            <w:r>
              <w:rPr>
                <w:rFonts w:hint="eastAsia" w:ascii="宋体" w:hAnsi="宋体" w:cs="仿宋_GB2312"/>
                <w:color w:val="000000"/>
                <w:sz w:val="24"/>
              </w:rPr>
              <w:t>系统工作流程</w:t>
            </w:r>
          </w:p>
        </w:tc>
        <w:tc>
          <w:tcPr>
            <w:tcW w:w="2127" w:type="dxa"/>
            <w:vAlign w:val="center"/>
          </w:tcPr>
          <w:p>
            <w:pPr>
              <w:tabs>
                <w:tab w:val="left" w:pos="2475"/>
              </w:tabs>
              <w:rPr>
                <w:rFonts w:ascii="宋体"/>
                <w:color w:val="000000"/>
              </w:rPr>
            </w:pPr>
          </w:p>
        </w:tc>
        <w:tc>
          <w:tcPr>
            <w:tcW w:w="708" w:type="dxa"/>
            <w:vAlign w:val="center"/>
          </w:tcPr>
          <w:p>
            <w:pPr>
              <w:tabs>
                <w:tab w:val="left" w:pos="2475"/>
              </w:tabs>
              <w:rPr>
                <w:rFonts w:ascii="宋体"/>
                <w:color w:val="000000"/>
              </w:rPr>
            </w:pPr>
          </w:p>
        </w:tc>
        <w:tc>
          <w:tcPr>
            <w:tcW w:w="709" w:type="dxa"/>
          </w:tcPr>
          <w:p>
            <w:pPr>
              <w:tabs>
                <w:tab w:val="left" w:pos="2475"/>
              </w:tabs>
              <w:rPr>
                <w:rFonts w:ascii="宋体"/>
                <w:color w:val="000000"/>
              </w:rPr>
            </w:pPr>
          </w:p>
        </w:tc>
        <w:tc>
          <w:tcPr>
            <w:tcW w:w="1118" w:type="dxa"/>
            <w:vAlign w:val="center"/>
          </w:tcPr>
          <w:p>
            <w:pPr>
              <w:tabs>
                <w:tab w:val="left" w:pos="2475"/>
              </w:tabs>
              <w:rPr>
                <w:rFonts w:ascii="宋体"/>
                <w:color w:val="000000"/>
              </w:rPr>
            </w:pPr>
            <w:r>
              <w:rPr>
                <w:rFonts w:ascii="宋体"/>
                <w:color w:val="000000"/>
              </w:rPr>
              <w:pict>
                <v:shape id="_x0000_i1075" o:spt="75" type="#_x0000_t75" style="height:16.3pt;width:15.6pt;" filled="f" o:preferrelative="t" stroked="f" coordsize="21600,21600">
                  <v:path/>
                  <v:fill on="f" focussize="0,0"/>
                  <v:stroke on="f" joinstyle="miter"/>
                  <v:imagedata r:id="rId19" o:title=""/>
                  <o:lock v:ext="edit" aspectratio="t"/>
                  <w10:wrap type="none"/>
                  <w10:anchorlock/>
                </v:shape>
              </w:pict>
            </w:r>
          </w:p>
        </w:tc>
      </w:tr>
    </w:tbl>
    <w:p>
      <w:pPr>
        <w:spacing w:line="440" w:lineRule="exact"/>
        <w:ind w:firstLine="482"/>
        <w:jc w:val="left"/>
        <w:rPr>
          <w:rFonts w:ascii="仿宋_GB2312" w:hAnsi="仿宋_GB2312" w:eastAsia="仿宋_GB2312"/>
          <w:b/>
          <w:color w:val="000000"/>
          <w:sz w:val="24"/>
        </w:rPr>
      </w:pPr>
      <w:r>
        <w:rPr>
          <w:rFonts w:hint="eastAsia" w:ascii="仿宋_GB2312" w:hAnsi="仿宋_GB2312" w:eastAsia="仿宋_GB2312"/>
          <w:b/>
          <w:color w:val="000000"/>
          <w:sz w:val="24"/>
        </w:rPr>
        <w:t>任务五、整机调试与运行（</w:t>
      </w:r>
      <w:r>
        <w:rPr>
          <w:rFonts w:ascii="仿宋_GB2312" w:hAnsi="仿宋_GB2312" w:eastAsia="仿宋_GB2312"/>
          <w:b/>
          <w:color w:val="000000"/>
          <w:sz w:val="24"/>
        </w:rPr>
        <w:t>15</w:t>
      </w:r>
      <w:r>
        <w:rPr>
          <w:rFonts w:hint="eastAsia" w:ascii="仿宋_GB2312" w:hAnsi="仿宋_GB2312" w:eastAsia="仿宋_GB2312"/>
          <w:b/>
          <w:color w:val="000000"/>
          <w:sz w:val="24"/>
        </w:rPr>
        <w:t>分）</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根据所提供设备并综合任务一、任务三、任务四，完成整机调试与运行。液压系统图见图</w:t>
      </w:r>
      <w:r>
        <w:rPr>
          <w:rFonts w:ascii="仿宋_GB2312" w:hAnsi="仿宋_GB2312" w:eastAsia="仿宋_GB2312"/>
          <w:color w:val="000000"/>
          <w:sz w:val="24"/>
        </w:rPr>
        <w:t>3</w:t>
      </w:r>
      <w:r>
        <w:rPr>
          <w:rFonts w:hint="eastAsia" w:ascii="仿宋_GB2312" w:hAnsi="仿宋_GB2312" w:eastAsia="仿宋_GB2312"/>
          <w:color w:val="000000"/>
          <w:sz w:val="24"/>
        </w:rPr>
        <w:t>，气动系统图见图</w:t>
      </w:r>
      <w:r>
        <w:rPr>
          <w:rFonts w:ascii="仿宋_GB2312" w:hAnsi="仿宋_GB2312" w:eastAsia="仿宋_GB2312"/>
          <w:color w:val="000000"/>
          <w:sz w:val="24"/>
        </w:rPr>
        <w:t>4</w:t>
      </w:r>
      <w:r>
        <w:rPr>
          <w:rFonts w:hint="eastAsia" w:ascii="仿宋_GB2312" w:hAnsi="仿宋_GB2312" w:eastAsia="仿宋_GB2312"/>
          <w:color w:val="000000"/>
          <w:sz w:val="24"/>
        </w:rPr>
        <w:t>。</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将电脑“</w:t>
      </w:r>
      <w:r>
        <w:rPr>
          <w:rFonts w:ascii="仿宋_GB2312" w:hAnsi="仿宋_GB2312" w:eastAsia="仿宋_GB2312"/>
          <w:color w:val="000000"/>
          <w:sz w:val="24"/>
        </w:rPr>
        <w:t xml:space="preserve"> D: \2018</w:t>
      </w:r>
      <w:r>
        <w:rPr>
          <w:rFonts w:hint="eastAsia" w:ascii="仿宋_GB2312" w:hAnsi="仿宋_GB2312" w:eastAsia="仿宋_GB2312"/>
          <w:color w:val="000000"/>
          <w:sz w:val="24"/>
        </w:rPr>
        <w:t>年液压与气动系统装调与维护</w:t>
      </w:r>
      <w:r>
        <w:rPr>
          <w:rFonts w:ascii="仿宋_GB2312" w:hAnsi="仿宋_GB2312" w:eastAsia="仿宋_GB2312"/>
          <w:color w:val="000000"/>
          <w:sz w:val="24"/>
        </w:rPr>
        <w:t>\</w:t>
      </w:r>
      <w:r>
        <w:rPr>
          <w:rFonts w:hint="eastAsia" w:ascii="仿宋_GB2312" w:hAnsi="仿宋_GB2312" w:eastAsia="仿宋_GB2312"/>
          <w:color w:val="000000"/>
          <w:sz w:val="24"/>
        </w:rPr>
        <w:t>赛位号</w:t>
      </w:r>
      <w:r>
        <w:rPr>
          <w:rFonts w:ascii="仿宋_GB2312" w:hAnsi="仿宋_GB2312" w:eastAsia="仿宋_GB2312"/>
          <w:color w:val="000000"/>
          <w:sz w:val="24"/>
        </w:rPr>
        <w:t>\</w:t>
      </w:r>
      <w:r>
        <w:rPr>
          <w:rFonts w:hint="eastAsia" w:ascii="仿宋_GB2312" w:hAnsi="仿宋_GB2312" w:eastAsia="仿宋_GB2312"/>
          <w:color w:val="000000"/>
          <w:sz w:val="24"/>
        </w:rPr>
        <w:t>任务四</w:t>
      </w:r>
      <w:r>
        <w:rPr>
          <w:rFonts w:ascii="仿宋_GB2312" w:hAnsi="仿宋_GB2312" w:eastAsia="仿宋_GB2312"/>
          <w:color w:val="000000"/>
          <w:sz w:val="24"/>
        </w:rPr>
        <w:t xml:space="preserve"> PLC</w:t>
      </w:r>
      <w:r>
        <w:rPr>
          <w:rFonts w:hint="eastAsia" w:ascii="仿宋_GB2312" w:hAnsi="仿宋_GB2312" w:eastAsia="仿宋_GB2312"/>
          <w:color w:val="000000"/>
          <w:sz w:val="24"/>
        </w:rPr>
        <w:t>程序”文件夹下的</w:t>
      </w:r>
      <w:r>
        <w:rPr>
          <w:rFonts w:ascii="仿宋_GB2312" w:hAnsi="仿宋_GB2312" w:eastAsia="仿宋_GB2312"/>
          <w:color w:val="000000"/>
          <w:sz w:val="24"/>
        </w:rPr>
        <w:t>PLC</w:t>
      </w:r>
      <w:r>
        <w:rPr>
          <w:rFonts w:hint="eastAsia" w:ascii="仿宋_GB2312" w:hAnsi="仿宋_GB2312" w:eastAsia="仿宋_GB2312"/>
          <w:color w:val="000000"/>
          <w:sz w:val="24"/>
        </w:rPr>
        <w:t>程序下载到相应的</w:t>
      </w:r>
      <w:r>
        <w:rPr>
          <w:rFonts w:ascii="仿宋_GB2312" w:hAnsi="仿宋_GB2312" w:eastAsia="仿宋_GB2312"/>
          <w:color w:val="000000"/>
          <w:sz w:val="24"/>
        </w:rPr>
        <w:t>PLC</w:t>
      </w:r>
      <w:r>
        <w:rPr>
          <w:rFonts w:hint="eastAsia" w:ascii="仿宋_GB2312" w:hAnsi="仿宋_GB2312" w:eastAsia="仿宋_GB2312"/>
          <w:color w:val="000000"/>
          <w:sz w:val="24"/>
        </w:rPr>
        <w:t>中，进行整机调试与运行。</w:t>
      </w:r>
    </w:p>
    <w:p>
      <w:pPr>
        <w:spacing w:line="440" w:lineRule="exact"/>
        <w:ind w:firstLine="482"/>
        <w:jc w:val="left"/>
        <w:rPr>
          <w:rFonts w:ascii="仿宋_GB2312" w:hAnsi="仿宋_GB2312" w:eastAsia="仿宋_GB2312"/>
          <w:b/>
          <w:color w:val="000000"/>
          <w:sz w:val="24"/>
        </w:rPr>
      </w:pPr>
      <w:r>
        <w:rPr>
          <w:rFonts w:hint="eastAsia" w:ascii="仿宋_GB2312" w:hAnsi="仿宋_GB2312" w:eastAsia="仿宋_GB2312"/>
          <w:b/>
          <w:color w:val="000000"/>
          <w:sz w:val="24"/>
        </w:rPr>
        <w:t>任务要求：</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1</w:t>
      </w:r>
      <w:r>
        <w:rPr>
          <w:rFonts w:hint="eastAsia" w:ascii="仿宋_GB2312" w:hAnsi="仿宋_GB2312" w:eastAsia="仿宋_GB2312"/>
          <w:color w:val="000000"/>
          <w:sz w:val="24"/>
        </w:rPr>
        <w:t>）叶片泵、柱塞泵依次能正常启动，泵站控制阀得电。</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2</w:t>
      </w:r>
      <w:r>
        <w:rPr>
          <w:rFonts w:hint="eastAsia" w:ascii="仿宋_GB2312" w:hAnsi="仿宋_GB2312" w:eastAsia="仿宋_GB2312"/>
          <w:color w:val="000000"/>
          <w:sz w:val="24"/>
        </w:rPr>
        <w:t>）上料单元顶料缸、推料缸能依次正常动作。</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3</w:t>
      </w:r>
      <w:r>
        <w:rPr>
          <w:rFonts w:hint="eastAsia" w:ascii="仿宋_GB2312" w:hAnsi="仿宋_GB2312" w:eastAsia="仿宋_GB2312"/>
          <w:color w:val="000000"/>
          <w:sz w:val="24"/>
        </w:rPr>
        <w:t>）双缸滚轧单元有快进、工进以及位置保持功能。</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4</w:t>
      </w:r>
      <w:r>
        <w:rPr>
          <w:rFonts w:hint="eastAsia" w:ascii="仿宋_GB2312" w:hAnsi="仿宋_GB2312" w:eastAsia="仿宋_GB2312"/>
          <w:color w:val="000000"/>
          <w:sz w:val="24"/>
        </w:rPr>
        <w:t>）顶料缸上行到底，压力继电器动作，冲压缸伸出，冲压缸冲压两次。</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5</w:t>
      </w:r>
      <w:r>
        <w:rPr>
          <w:rFonts w:hint="eastAsia" w:ascii="仿宋_GB2312" w:hAnsi="仿宋_GB2312" w:eastAsia="仿宋_GB2312"/>
          <w:color w:val="000000"/>
          <w:sz w:val="24"/>
        </w:rPr>
        <w:t>）下料单元具有物料搬运、堆垛功能，要求堆垛物料时，物料的下表面与接料台上表面间隙不得超过</w:t>
      </w:r>
      <w:r>
        <w:rPr>
          <w:rFonts w:ascii="仿宋_GB2312" w:hAnsi="仿宋_GB2312" w:eastAsia="仿宋_GB2312"/>
          <w:color w:val="000000"/>
          <w:sz w:val="24"/>
        </w:rPr>
        <w:t>1cm</w:t>
      </w:r>
      <w:r>
        <w:rPr>
          <w:rFonts w:hint="eastAsia" w:ascii="仿宋_GB2312" w:hAnsi="仿宋_GB2312" w:eastAsia="仿宋_GB2312"/>
          <w:color w:val="000000"/>
          <w:sz w:val="24"/>
        </w:rPr>
        <w:t>，需完成</w:t>
      </w:r>
      <w:r>
        <w:rPr>
          <w:rFonts w:ascii="仿宋_GB2312" w:hAnsi="仿宋_GB2312" w:eastAsia="仿宋_GB2312"/>
          <w:color w:val="000000"/>
          <w:sz w:val="24"/>
        </w:rPr>
        <w:t>3</w:t>
      </w:r>
      <w:r>
        <w:rPr>
          <w:rFonts w:hint="eastAsia" w:ascii="仿宋_GB2312" w:hAnsi="仿宋_GB2312" w:eastAsia="仿宋_GB2312"/>
          <w:color w:val="000000"/>
          <w:sz w:val="24"/>
        </w:rPr>
        <w:t>块物料堆垛。</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6</w:t>
      </w:r>
      <w:r>
        <w:rPr>
          <w:rFonts w:hint="eastAsia" w:ascii="仿宋_GB2312" w:hAnsi="仿宋_GB2312" w:eastAsia="仿宋_GB2312"/>
          <w:color w:val="000000"/>
          <w:sz w:val="24"/>
        </w:rPr>
        <w:t>）堆垛完成后，蜂鸣器以</w:t>
      </w:r>
      <w:r>
        <w:rPr>
          <w:rFonts w:ascii="仿宋_GB2312" w:hAnsi="仿宋_GB2312" w:eastAsia="仿宋_GB2312"/>
          <w:color w:val="000000"/>
          <w:sz w:val="24"/>
        </w:rPr>
        <w:t>1Hz</w:t>
      </w:r>
      <w:r>
        <w:rPr>
          <w:rFonts w:hint="eastAsia" w:ascii="仿宋_GB2312" w:hAnsi="仿宋_GB2312" w:eastAsia="仿宋_GB2312"/>
          <w:color w:val="000000"/>
          <w:sz w:val="24"/>
        </w:rPr>
        <w:t>频率鸣叫，泵站停止后延时</w:t>
      </w:r>
      <w:r>
        <w:rPr>
          <w:rFonts w:ascii="仿宋_GB2312" w:hAnsi="仿宋_GB2312" w:eastAsia="仿宋_GB2312"/>
          <w:color w:val="000000"/>
          <w:sz w:val="24"/>
        </w:rPr>
        <w:t>3s,</w:t>
      </w:r>
      <w:r>
        <w:rPr>
          <w:rFonts w:hint="eastAsia" w:ascii="仿宋_GB2312" w:hAnsi="仿宋_GB2312" w:eastAsia="仿宋_GB2312"/>
          <w:color w:val="000000"/>
          <w:sz w:val="24"/>
        </w:rPr>
        <w:t>蜂鸣器停止鸣叫。</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w:t>
      </w:r>
      <w:r>
        <w:rPr>
          <w:rFonts w:ascii="仿宋_GB2312" w:hAnsi="仿宋_GB2312" w:eastAsia="仿宋_GB2312"/>
          <w:color w:val="000000"/>
          <w:sz w:val="24"/>
        </w:rPr>
        <w:t>7</w:t>
      </w:r>
      <w:r>
        <w:rPr>
          <w:rFonts w:hint="eastAsia" w:ascii="仿宋_GB2312" w:hAnsi="仿宋_GB2312" w:eastAsia="仿宋_GB2312"/>
          <w:color w:val="000000"/>
          <w:sz w:val="24"/>
        </w:rPr>
        <w:t>）整套系统每个单元工作衔接流畅，不出现任何故障现象。</w:t>
      </w:r>
    </w:p>
    <w:p>
      <w:pPr>
        <w:spacing w:line="440" w:lineRule="exact"/>
        <w:ind w:firstLine="482"/>
        <w:jc w:val="left"/>
        <w:rPr>
          <w:rFonts w:ascii="仿宋_GB2312" w:hAnsi="仿宋_GB2312" w:eastAsia="仿宋_GB2312"/>
          <w:color w:val="000000"/>
          <w:sz w:val="24"/>
        </w:rPr>
      </w:pPr>
      <w:r>
        <w:rPr>
          <w:rFonts w:hint="eastAsia" w:ascii="仿宋_GB2312" w:hAnsi="仿宋_GB2312" w:eastAsia="仿宋_GB2312"/>
          <w:color w:val="000000"/>
          <w:sz w:val="24"/>
        </w:rPr>
        <w:t>选手整机调试完成后，在表</w:t>
      </w:r>
      <w:r>
        <w:rPr>
          <w:rFonts w:ascii="仿宋_GB2312" w:hAnsi="仿宋_GB2312" w:eastAsia="仿宋_GB2312"/>
          <w:color w:val="000000"/>
          <w:sz w:val="24"/>
        </w:rPr>
        <w:t>10</w:t>
      </w:r>
      <w:r>
        <w:rPr>
          <w:rFonts w:hint="eastAsia" w:ascii="仿宋_GB2312" w:hAnsi="仿宋_GB2312" w:eastAsia="仿宋_GB2312"/>
          <w:color w:val="000000"/>
          <w:sz w:val="24"/>
        </w:rPr>
        <w:t>中记录各单元运行功能，报请裁判确认并签字确认。</w:t>
      </w:r>
    </w:p>
    <w:p>
      <w:pPr>
        <w:spacing w:line="440" w:lineRule="exact"/>
        <w:ind w:firstLine="482"/>
        <w:jc w:val="center"/>
        <w:rPr>
          <w:rFonts w:ascii="仿宋_GB2312" w:hAnsi="仿宋_GB2312" w:eastAsia="仿宋_GB2312"/>
          <w:color w:val="000000"/>
          <w:sz w:val="24"/>
        </w:rPr>
      </w:pPr>
      <w:r>
        <w:rPr>
          <w:rFonts w:hint="eastAsia" w:ascii="仿宋_GB2312" w:hAnsi="仿宋_GB2312" w:eastAsia="仿宋_GB2312"/>
          <w:color w:val="000000"/>
          <w:sz w:val="24"/>
        </w:rPr>
        <w:t>表</w:t>
      </w:r>
      <w:r>
        <w:rPr>
          <w:rFonts w:ascii="仿宋_GB2312" w:hAnsi="仿宋_GB2312" w:eastAsia="仿宋_GB2312"/>
          <w:color w:val="000000"/>
          <w:sz w:val="24"/>
        </w:rPr>
        <w:t>10</w:t>
      </w:r>
      <w:r>
        <w:rPr>
          <w:rFonts w:hint="eastAsia" w:ascii="仿宋_GB2312" w:hAnsi="仿宋_GB2312" w:eastAsia="仿宋_GB2312"/>
          <w:color w:val="000000"/>
          <w:sz w:val="24"/>
        </w:rPr>
        <w:t>：整机运行与调试确认表</w:t>
      </w:r>
    </w:p>
    <w:tbl>
      <w:tblPr>
        <w:tblStyle w:val="1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5"/>
        <w:gridCol w:w="2142"/>
        <w:gridCol w:w="1870"/>
        <w:gridCol w:w="1440"/>
        <w:gridCol w:w="1570"/>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2" w:hRule="atLeast"/>
        </w:trPr>
        <w:tc>
          <w:tcPr>
            <w:tcW w:w="665" w:type="dxa"/>
            <w:vAlign w:val="center"/>
          </w:tcPr>
          <w:p>
            <w:pPr>
              <w:rPr>
                <w:rFonts w:ascii="宋体"/>
                <w:b/>
                <w:color w:val="000000"/>
                <w:sz w:val="24"/>
              </w:rPr>
            </w:pPr>
            <w:r>
              <w:rPr>
                <w:rFonts w:hint="eastAsia" w:ascii="宋体" w:hAnsi="宋体"/>
                <w:b/>
                <w:color w:val="000000"/>
                <w:sz w:val="24"/>
              </w:rPr>
              <w:t>序号</w:t>
            </w:r>
          </w:p>
        </w:tc>
        <w:tc>
          <w:tcPr>
            <w:tcW w:w="2142" w:type="dxa"/>
            <w:vAlign w:val="center"/>
          </w:tcPr>
          <w:p>
            <w:pPr>
              <w:ind w:right="71" w:rightChars="34"/>
              <w:rPr>
                <w:rFonts w:ascii="宋体"/>
                <w:b/>
                <w:color w:val="000000"/>
                <w:sz w:val="24"/>
              </w:rPr>
            </w:pPr>
            <w:r>
              <w:rPr>
                <w:rFonts w:hint="eastAsia" w:ascii="宋体" w:hAnsi="宋体"/>
                <w:b/>
                <w:color w:val="000000"/>
                <w:sz w:val="24"/>
              </w:rPr>
              <w:t>任务要求描述</w:t>
            </w:r>
          </w:p>
        </w:tc>
        <w:tc>
          <w:tcPr>
            <w:tcW w:w="1870" w:type="dxa"/>
            <w:vAlign w:val="center"/>
          </w:tcPr>
          <w:p>
            <w:pPr>
              <w:rPr>
                <w:rFonts w:ascii="宋体"/>
                <w:b/>
                <w:color w:val="000000"/>
                <w:sz w:val="24"/>
              </w:rPr>
            </w:pPr>
            <w:r>
              <w:rPr>
                <w:rFonts w:hint="eastAsia" w:ascii="宋体" w:hAnsi="宋体"/>
                <w:b/>
                <w:color w:val="000000"/>
                <w:sz w:val="24"/>
              </w:rPr>
              <w:t>完成情况</w:t>
            </w:r>
          </w:p>
          <w:p>
            <w:pPr>
              <w:rPr>
                <w:rFonts w:ascii="宋体"/>
                <w:b/>
                <w:color w:val="000000"/>
                <w:sz w:val="24"/>
              </w:rPr>
            </w:pPr>
            <w:r>
              <w:rPr>
                <w:rFonts w:hint="eastAsia" w:ascii="宋体" w:hAnsi="宋体"/>
                <w:b/>
                <w:color w:val="000000"/>
                <w:sz w:val="24"/>
              </w:rPr>
              <w:t>（填“是”或“否”）</w:t>
            </w:r>
          </w:p>
        </w:tc>
        <w:tc>
          <w:tcPr>
            <w:tcW w:w="1440" w:type="dxa"/>
            <w:vAlign w:val="center"/>
          </w:tcPr>
          <w:p>
            <w:pPr>
              <w:tabs>
                <w:tab w:val="left" w:pos="2475"/>
              </w:tabs>
              <w:spacing w:beforeLines="20" w:afterLines="20"/>
              <w:rPr>
                <w:rFonts w:ascii="宋体"/>
                <w:b/>
                <w:color w:val="000000"/>
                <w:sz w:val="24"/>
              </w:rPr>
            </w:pPr>
            <w:r>
              <w:rPr>
                <w:rFonts w:hint="eastAsia" w:ascii="宋体" w:hAnsi="宋体"/>
                <w:b/>
                <w:color w:val="000000"/>
                <w:sz w:val="24"/>
              </w:rPr>
              <w:t>选手确认</w:t>
            </w:r>
          </w:p>
          <w:p>
            <w:pPr>
              <w:tabs>
                <w:tab w:val="left" w:pos="2475"/>
              </w:tabs>
              <w:spacing w:beforeLines="20" w:afterLines="20"/>
              <w:rPr>
                <w:rFonts w:ascii="宋体"/>
                <w:b/>
                <w:color w:val="000000"/>
                <w:sz w:val="24"/>
              </w:rPr>
            </w:pPr>
            <w:r>
              <w:rPr>
                <w:rFonts w:hint="eastAsia" w:ascii="宋体" w:hAnsi="宋体"/>
                <w:b/>
                <w:color w:val="000000"/>
                <w:sz w:val="24"/>
              </w:rPr>
              <w:t>（填赛位号）</w:t>
            </w:r>
          </w:p>
        </w:tc>
        <w:tc>
          <w:tcPr>
            <w:tcW w:w="1570" w:type="dxa"/>
            <w:vAlign w:val="center"/>
          </w:tcPr>
          <w:p>
            <w:pPr>
              <w:tabs>
                <w:tab w:val="left" w:pos="2475"/>
              </w:tabs>
              <w:spacing w:beforeLines="20" w:afterLines="20"/>
              <w:rPr>
                <w:rFonts w:ascii="宋体"/>
                <w:b/>
                <w:color w:val="000000"/>
                <w:sz w:val="24"/>
              </w:rPr>
            </w:pPr>
            <w:r>
              <w:rPr>
                <w:rFonts w:hint="eastAsia" w:ascii="宋体" w:hAnsi="宋体"/>
                <w:b/>
                <w:color w:val="000000"/>
                <w:sz w:val="24"/>
              </w:rPr>
              <w:t>裁判确认</w:t>
            </w:r>
          </w:p>
          <w:p>
            <w:pPr>
              <w:tabs>
                <w:tab w:val="left" w:pos="2475"/>
              </w:tabs>
              <w:spacing w:beforeLines="20" w:afterLines="20"/>
              <w:rPr>
                <w:rFonts w:ascii="宋体"/>
                <w:b/>
                <w:color w:val="000000"/>
                <w:sz w:val="24"/>
              </w:rPr>
            </w:pPr>
            <w:r>
              <w:rPr>
                <w:rFonts w:hint="eastAsia" w:ascii="宋体" w:hAnsi="宋体"/>
                <w:b/>
                <w:color w:val="000000"/>
                <w:sz w:val="24"/>
              </w:rPr>
              <w:t>（签字确认）</w:t>
            </w:r>
          </w:p>
        </w:tc>
        <w:tc>
          <w:tcPr>
            <w:tcW w:w="835" w:type="dxa"/>
            <w:vAlign w:val="center"/>
          </w:tcPr>
          <w:p>
            <w:pPr>
              <w:rPr>
                <w:rFonts w:ascii="宋体"/>
                <w:b/>
                <w:color w:val="000000"/>
                <w:sz w:val="24"/>
              </w:rPr>
            </w:pPr>
            <w:r>
              <w:rPr>
                <w:rFonts w:hint="eastAsia"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665" w:type="dxa"/>
            <w:vAlign w:val="center"/>
          </w:tcPr>
          <w:p>
            <w:pPr>
              <w:rPr>
                <w:rFonts w:ascii="宋体" w:hAnsi="宋体"/>
                <w:color w:val="000000"/>
                <w:sz w:val="24"/>
              </w:rPr>
            </w:pPr>
            <w:r>
              <w:rPr>
                <w:rFonts w:ascii="宋体" w:hAnsi="宋体"/>
                <w:color w:val="000000"/>
                <w:sz w:val="24"/>
              </w:rPr>
              <w:t>1</w:t>
            </w:r>
          </w:p>
        </w:tc>
        <w:tc>
          <w:tcPr>
            <w:tcW w:w="2142" w:type="dxa"/>
            <w:vAlign w:val="center"/>
          </w:tcPr>
          <w:p>
            <w:pPr>
              <w:snapToGrid w:val="0"/>
              <w:rPr>
                <w:rFonts w:ascii="宋体"/>
                <w:color w:val="000000"/>
                <w:sz w:val="24"/>
              </w:rPr>
            </w:pPr>
            <w:r>
              <w:rPr>
                <w:rFonts w:hint="eastAsia" w:ascii="宋体" w:hAnsi="宋体"/>
                <w:color w:val="000000"/>
                <w:sz w:val="24"/>
              </w:rPr>
              <w:t>泵站顺序启动功能</w:t>
            </w:r>
          </w:p>
        </w:tc>
        <w:tc>
          <w:tcPr>
            <w:tcW w:w="1870" w:type="dxa"/>
            <w:vAlign w:val="center"/>
          </w:tcPr>
          <w:p>
            <w:pPr>
              <w:rPr>
                <w:rFonts w:ascii="宋体"/>
                <w:color w:val="000000"/>
                <w:sz w:val="24"/>
              </w:rPr>
            </w:pPr>
          </w:p>
        </w:tc>
        <w:tc>
          <w:tcPr>
            <w:tcW w:w="1440" w:type="dxa"/>
            <w:vAlign w:val="center"/>
          </w:tcPr>
          <w:p>
            <w:pPr>
              <w:rPr>
                <w:rFonts w:ascii="宋体"/>
                <w:color w:val="000000"/>
                <w:sz w:val="24"/>
              </w:rPr>
            </w:pPr>
          </w:p>
        </w:tc>
        <w:tc>
          <w:tcPr>
            <w:tcW w:w="1570" w:type="dxa"/>
            <w:vAlign w:val="center"/>
          </w:tcPr>
          <w:p>
            <w:pPr>
              <w:rPr>
                <w:rFonts w:ascii="宋体"/>
                <w:color w:val="000000"/>
                <w:sz w:val="24"/>
              </w:rPr>
            </w:pPr>
          </w:p>
        </w:tc>
        <w:tc>
          <w:tcPr>
            <w:tcW w:w="835" w:type="dxa"/>
            <w:vAlign w:val="center"/>
          </w:tcPr>
          <w:p>
            <w:pPr>
              <w:rPr>
                <w:rFonts w:ascii="宋体"/>
                <w:color w:val="000000"/>
                <w:sz w:val="24"/>
              </w:rPr>
            </w:pPr>
            <w:r>
              <w:rPr>
                <w:rFonts w:ascii="宋体"/>
                <w:color w:val="000000"/>
                <w:sz w:val="24"/>
              </w:rPr>
              <w:pict>
                <v:shape id="_x0000_i1076"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665" w:type="dxa"/>
            <w:vAlign w:val="center"/>
          </w:tcPr>
          <w:p>
            <w:pPr>
              <w:rPr>
                <w:rFonts w:ascii="宋体" w:hAnsi="宋体"/>
                <w:color w:val="000000"/>
                <w:sz w:val="24"/>
              </w:rPr>
            </w:pPr>
            <w:r>
              <w:rPr>
                <w:rFonts w:ascii="宋体" w:hAnsi="宋体"/>
                <w:color w:val="000000"/>
                <w:sz w:val="24"/>
              </w:rPr>
              <w:t>2</w:t>
            </w:r>
          </w:p>
        </w:tc>
        <w:tc>
          <w:tcPr>
            <w:tcW w:w="2142" w:type="dxa"/>
            <w:vAlign w:val="center"/>
          </w:tcPr>
          <w:p>
            <w:pPr>
              <w:rPr>
                <w:rFonts w:ascii="宋体"/>
                <w:color w:val="000000"/>
                <w:sz w:val="24"/>
              </w:rPr>
            </w:pPr>
            <w:r>
              <w:rPr>
                <w:rFonts w:hint="eastAsia" w:ascii="宋体" w:hAnsi="宋体"/>
                <w:color w:val="000000"/>
                <w:sz w:val="24"/>
              </w:rPr>
              <w:t>上料单元送料功能</w:t>
            </w:r>
          </w:p>
        </w:tc>
        <w:tc>
          <w:tcPr>
            <w:tcW w:w="1870" w:type="dxa"/>
            <w:tcBorders>
              <w:bottom w:val="single" w:color="auto" w:sz="4" w:space="0"/>
            </w:tcBorders>
            <w:vAlign w:val="center"/>
          </w:tcPr>
          <w:p>
            <w:pPr>
              <w:rPr>
                <w:rFonts w:ascii="宋体"/>
                <w:color w:val="000000"/>
                <w:sz w:val="24"/>
              </w:rPr>
            </w:pPr>
          </w:p>
        </w:tc>
        <w:tc>
          <w:tcPr>
            <w:tcW w:w="1440" w:type="dxa"/>
            <w:tcBorders>
              <w:bottom w:val="single" w:color="auto" w:sz="4" w:space="0"/>
            </w:tcBorders>
            <w:vAlign w:val="center"/>
          </w:tcPr>
          <w:p>
            <w:pPr>
              <w:rPr>
                <w:rFonts w:ascii="宋体"/>
                <w:color w:val="000000"/>
                <w:sz w:val="24"/>
              </w:rPr>
            </w:pPr>
          </w:p>
        </w:tc>
        <w:tc>
          <w:tcPr>
            <w:tcW w:w="1570" w:type="dxa"/>
            <w:tcBorders>
              <w:bottom w:val="single" w:color="auto" w:sz="4" w:space="0"/>
            </w:tcBorders>
            <w:vAlign w:val="center"/>
          </w:tcPr>
          <w:p>
            <w:pPr>
              <w:rPr>
                <w:rFonts w:ascii="宋体"/>
                <w:color w:val="000000"/>
                <w:sz w:val="24"/>
              </w:rPr>
            </w:pPr>
          </w:p>
        </w:tc>
        <w:tc>
          <w:tcPr>
            <w:tcW w:w="835" w:type="dxa"/>
            <w:tcBorders>
              <w:bottom w:val="single" w:color="auto" w:sz="4" w:space="0"/>
            </w:tcBorders>
            <w:vAlign w:val="center"/>
          </w:tcPr>
          <w:p>
            <w:pPr>
              <w:rPr>
                <w:rFonts w:ascii="宋体"/>
                <w:color w:val="000000"/>
                <w:sz w:val="24"/>
              </w:rPr>
            </w:pPr>
            <w:r>
              <w:rPr>
                <w:rFonts w:ascii="宋体"/>
                <w:color w:val="000000"/>
                <w:sz w:val="24"/>
              </w:rPr>
              <w:pict>
                <v:shape id="_x0000_i1077"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665" w:type="dxa"/>
            <w:vAlign w:val="center"/>
          </w:tcPr>
          <w:p>
            <w:pPr>
              <w:rPr>
                <w:rFonts w:ascii="宋体" w:hAnsi="宋体"/>
                <w:color w:val="000000"/>
                <w:sz w:val="24"/>
              </w:rPr>
            </w:pPr>
            <w:r>
              <w:rPr>
                <w:rFonts w:ascii="宋体" w:hAnsi="宋体"/>
                <w:color w:val="000000"/>
                <w:sz w:val="24"/>
              </w:rPr>
              <w:t>3</w:t>
            </w:r>
          </w:p>
        </w:tc>
        <w:tc>
          <w:tcPr>
            <w:tcW w:w="2142" w:type="dxa"/>
            <w:vAlign w:val="center"/>
          </w:tcPr>
          <w:p>
            <w:pPr>
              <w:rPr>
                <w:rFonts w:ascii="宋体"/>
                <w:color w:val="000000"/>
                <w:sz w:val="24"/>
              </w:rPr>
            </w:pPr>
            <w:r>
              <w:rPr>
                <w:rFonts w:hint="eastAsia" w:ascii="宋体" w:hAnsi="宋体"/>
                <w:color w:val="000000"/>
                <w:sz w:val="24"/>
              </w:rPr>
              <w:t>双缸滚轧功能</w:t>
            </w:r>
          </w:p>
        </w:tc>
        <w:tc>
          <w:tcPr>
            <w:tcW w:w="1870" w:type="dxa"/>
            <w:tcBorders>
              <w:bottom w:val="single" w:color="auto" w:sz="4" w:space="0"/>
            </w:tcBorders>
            <w:vAlign w:val="center"/>
          </w:tcPr>
          <w:p>
            <w:pPr>
              <w:rPr>
                <w:rFonts w:ascii="宋体"/>
                <w:color w:val="000000"/>
                <w:sz w:val="24"/>
              </w:rPr>
            </w:pPr>
          </w:p>
        </w:tc>
        <w:tc>
          <w:tcPr>
            <w:tcW w:w="1440" w:type="dxa"/>
            <w:tcBorders>
              <w:bottom w:val="single" w:color="auto" w:sz="4" w:space="0"/>
            </w:tcBorders>
            <w:vAlign w:val="center"/>
          </w:tcPr>
          <w:p>
            <w:pPr>
              <w:rPr>
                <w:rFonts w:ascii="宋体"/>
                <w:color w:val="000000"/>
                <w:sz w:val="24"/>
              </w:rPr>
            </w:pPr>
          </w:p>
        </w:tc>
        <w:tc>
          <w:tcPr>
            <w:tcW w:w="1570" w:type="dxa"/>
            <w:tcBorders>
              <w:bottom w:val="single" w:color="auto" w:sz="4" w:space="0"/>
            </w:tcBorders>
            <w:vAlign w:val="center"/>
          </w:tcPr>
          <w:p>
            <w:pPr>
              <w:rPr>
                <w:rFonts w:ascii="宋体"/>
                <w:color w:val="000000"/>
                <w:sz w:val="24"/>
              </w:rPr>
            </w:pPr>
          </w:p>
        </w:tc>
        <w:tc>
          <w:tcPr>
            <w:tcW w:w="835" w:type="dxa"/>
            <w:tcBorders>
              <w:bottom w:val="single" w:color="auto" w:sz="4" w:space="0"/>
            </w:tcBorders>
            <w:vAlign w:val="center"/>
          </w:tcPr>
          <w:p>
            <w:pPr>
              <w:rPr>
                <w:rFonts w:ascii="宋体"/>
                <w:color w:val="000000"/>
                <w:sz w:val="24"/>
              </w:rPr>
            </w:pPr>
            <w:r>
              <w:rPr>
                <w:rFonts w:ascii="宋体"/>
                <w:color w:val="000000"/>
                <w:sz w:val="24"/>
              </w:rPr>
              <w:pict>
                <v:shape id="_x0000_i1078"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665" w:type="dxa"/>
            <w:vAlign w:val="center"/>
          </w:tcPr>
          <w:p>
            <w:pPr>
              <w:rPr>
                <w:rFonts w:ascii="宋体" w:hAnsi="宋体"/>
                <w:color w:val="000000"/>
                <w:sz w:val="24"/>
              </w:rPr>
            </w:pPr>
            <w:r>
              <w:rPr>
                <w:rFonts w:ascii="宋体" w:hAnsi="宋体"/>
                <w:color w:val="000000"/>
                <w:sz w:val="24"/>
              </w:rPr>
              <w:t>4</w:t>
            </w:r>
          </w:p>
        </w:tc>
        <w:tc>
          <w:tcPr>
            <w:tcW w:w="2142" w:type="dxa"/>
            <w:vAlign w:val="center"/>
          </w:tcPr>
          <w:p>
            <w:pPr>
              <w:rPr>
                <w:rFonts w:ascii="宋体"/>
                <w:color w:val="000000"/>
                <w:sz w:val="24"/>
              </w:rPr>
            </w:pPr>
            <w:r>
              <w:rPr>
                <w:rFonts w:hint="eastAsia" w:ascii="宋体" w:hAnsi="宋体"/>
                <w:color w:val="000000"/>
                <w:sz w:val="24"/>
              </w:rPr>
              <w:t>顶料</w:t>
            </w:r>
            <w:r>
              <w:rPr>
                <w:rFonts w:ascii="宋体" w:hAnsi="宋体"/>
                <w:color w:val="000000"/>
                <w:sz w:val="24"/>
              </w:rPr>
              <w:t>-</w:t>
            </w:r>
            <w:r>
              <w:rPr>
                <w:rFonts w:hint="eastAsia" w:ascii="宋体" w:hAnsi="宋体"/>
                <w:color w:val="000000"/>
                <w:sz w:val="24"/>
              </w:rPr>
              <w:t>冲压功能</w:t>
            </w:r>
          </w:p>
        </w:tc>
        <w:tc>
          <w:tcPr>
            <w:tcW w:w="1870" w:type="dxa"/>
            <w:tcBorders>
              <w:bottom w:val="single" w:color="auto" w:sz="4" w:space="0"/>
            </w:tcBorders>
            <w:vAlign w:val="center"/>
          </w:tcPr>
          <w:p>
            <w:pPr>
              <w:rPr>
                <w:rFonts w:ascii="宋体"/>
                <w:color w:val="000000"/>
                <w:sz w:val="24"/>
              </w:rPr>
            </w:pPr>
          </w:p>
        </w:tc>
        <w:tc>
          <w:tcPr>
            <w:tcW w:w="1440" w:type="dxa"/>
            <w:tcBorders>
              <w:bottom w:val="single" w:color="auto" w:sz="4" w:space="0"/>
            </w:tcBorders>
            <w:vAlign w:val="center"/>
          </w:tcPr>
          <w:p>
            <w:pPr>
              <w:rPr>
                <w:rFonts w:ascii="宋体"/>
                <w:color w:val="000000"/>
                <w:sz w:val="24"/>
              </w:rPr>
            </w:pPr>
          </w:p>
        </w:tc>
        <w:tc>
          <w:tcPr>
            <w:tcW w:w="1570" w:type="dxa"/>
            <w:tcBorders>
              <w:bottom w:val="single" w:color="auto" w:sz="4" w:space="0"/>
            </w:tcBorders>
            <w:vAlign w:val="center"/>
          </w:tcPr>
          <w:p>
            <w:pPr>
              <w:rPr>
                <w:rFonts w:ascii="宋体"/>
                <w:color w:val="000000"/>
                <w:sz w:val="24"/>
              </w:rPr>
            </w:pPr>
          </w:p>
        </w:tc>
        <w:tc>
          <w:tcPr>
            <w:tcW w:w="835" w:type="dxa"/>
            <w:tcBorders>
              <w:bottom w:val="single" w:color="auto" w:sz="4" w:space="0"/>
            </w:tcBorders>
            <w:vAlign w:val="center"/>
          </w:tcPr>
          <w:p>
            <w:pPr>
              <w:rPr>
                <w:rFonts w:ascii="宋体"/>
                <w:color w:val="000000"/>
                <w:sz w:val="24"/>
              </w:rPr>
            </w:pPr>
            <w:r>
              <w:rPr>
                <w:rFonts w:ascii="宋体"/>
                <w:color w:val="000000"/>
                <w:sz w:val="24"/>
              </w:rPr>
              <w:pict>
                <v:shape id="_x0000_i1079"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665" w:type="dxa"/>
            <w:vAlign w:val="center"/>
          </w:tcPr>
          <w:p>
            <w:pPr>
              <w:rPr>
                <w:rFonts w:ascii="宋体" w:hAnsi="宋体"/>
                <w:color w:val="000000"/>
                <w:sz w:val="24"/>
              </w:rPr>
            </w:pPr>
            <w:r>
              <w:rPr>
                <w:rFonts w:ascii="宋体" w:hAnsi="宋体"/>
                <w:color w:val="000000"/>
                <w:sz w:val="24"/>
              </w:rPr>
              <w:t>5</w:t>
            </w:r>
          </w:p>
        </w:tc>
        <w:tc>
          <w:tcPr>
            <w:tcW w:w="2142" w:type="dxa"/>
            <w:vAlign w:val="center"/>
          </w:tcPr>
          <w:p>
            <w:pPr>
              <w:rPr>
                <w:rFonts w:ascii="宋体"/>
                <w:color w:val="000000"/>
                <w:sz w:val="24"/>
              </w:rPr>
            </w:pPr>
            <w:r>
              <w:rPr>
                <w:rFonts w:hint="eastAsia" w:ascii="宋体" w:hAnsi="宋体"/>
                <w:color w:val="000000"/>
                <w:sz w:val="24"/>
              </w:rPr>
              <w:t>搬运及堆垛功能</w:t>
            </w:r>
          </w:p>
        </w:tc>
        <w:tc>
          <w:tcPr>
            <w:tcW w:w="1870" w:type="dxa"/>
            <w:vAlign w:val="center"/>
          </w:tcPr>
          <w:p>
            <w:pPr>
              <w:rPr>
                <w:rFonts w:ascii="宋体"/>
                <w:color w:val="000000"/>
                <w:sz w:val="24"/>
              </w:rPr>
            </w:pPr>
          </w:p>
        </w:tc>
        <w:tc>
          <w:tcPr>
            <w:tcW w:w="1440" w:type="dxa"/>
            <w:vAlign w:val="center"/>
          </w:tcPr>
          <w:p>
            <w:pPr>
              <w:rPr>
                <w:rFonts w:ascii="宋体"/>
                <w:color w:val="000000"/>
                <w:sz w:val="24"/>
              </w:rPr>
            </w:pPr>
          </w:p>
        </w:tc>
        <w:tc>
          <w:tcPr>
            <w:tcW w:w="1570" w:type="dxa"/>
            <w:vAlign w:val="center"/>
          </w:tcPr>
          <w:p>
            <w:pPr>
              <w:rPr>
                <w:rFonts w:ascii="宋体"/>
                <w:color w:val="000000"/>
                <w:sz w:val="24"/>
              </w:rPr>
            </w:pPr>
          </w:p>
        </w:tc>
        <w:tc>
          <w:tcPr>
            <w:tcW w:w="835" w:type="dxa"/>
            <w:vAlign w:val="center"/>
          </w:tcPr>
          <w:p>
            <w:pPr>
              <w:rPr>
                <w:rFonts w:ascii="宋体"/>
                <w:color w:val="000000"/>
                <w:sz w:val="24"/>
              </w:rPr>
            </w:pPr>
            <w:r>
              <w:rPr>
                <w:rFonts w:ascii="宋体"/>
                <w:color w:val="000000"/>
                <w:sz w:val="24"/>
              </w:rPr>
              <w:pict>
                <v:shape id="_x0000_i1080"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665" w:type="dxa"/>
            <w:vAlign w:val="center"/>
          </w:tcPr>
          <w:p>
            <w:pPr>
              <w:rPr>
                <w:rFonts w:ascii="宋体" w:hAnsi="宋体"/>
                <w:color w:val="000000"/>
                <w:sz w:val="24"/>
              </w:rPr>
            </w:pPr>
            <w:r>
              <w:rPr>
                <w:rFonts w:ascii="宋体" w:hAnsi="宋体"/>
                <w:color w:val="000000"/>
                <w:sz w:val="24"/>
              </w:rPr>
              <w:t>6</w:t>
            </w:r>
          </w:p>
        </w:tc>
        <w:tc>
          <w:tcPr>
            <w:tcW w:w="2142" w:type="dxa"/>
            <w:vAlign w:val="center"/>
          </w:tcPr>
          <w:p>
            <w:pPr>
              <w:rPr>
                <w:rFonts w:ascii="宋体"/>
                <w:color w:val="000000"/>
                <w:sz w:val="24"/>
              </w:rPr>
            </w:pPr>
            <w:r>
              <w:rPr>
                <w:rFonts w:hint="eastAsia" w:ascii="宋体" w:hAnsi="宋体"/>
                <w:color w:val="000000"/>
                <w:sz w:val="24"/>
              </w:rPr>
              <w:t>堆垛完成提醒功能</w:t>
            </w:r>
          </w:p>
        </w:tc>
        <w:tc>
          <w:tcPr>
            <w:tcW w:w="1870" w:type="dxa"/>
            <w:vAlign w:val="center"/>
          </w:tcPr>
          <w:p>
            <w:pPr>
              <w:rPr>
                <w:rFonts w:ascii="宋体"/>
                <w:color w:val="000000"/>
                <w:sz w:val="24"/>
              </w:rPr>
            </w:pPr>
          </w:p>
        </w:tc>
        <w:tc>
          <w:tcPr>
            <w:tcW w:w="1440" w:type="dxa"/>
            <w:vAlign w:val="center"/>
          </w:tcPr>
          <w:p>
            <w:pPr>
              <w:rPr>
                <w:rFonts w:ascii="宋体"/>
                <w:color w:val="000000"/>
                <w:sz w:val="24"/>
              </w:rPr>
            </w:pPr>
          </w:p>
        </w:tc>
        <w:tc>
          <w:tcPr>
            <w:tcW w:w="1570" w:type="dxa"/>
            <w:vAlign w:val="center"/>
          </w:tcPr>
          <w:p>
            <w:pPr>
              <w:rPr>
                <w:rFonts w:ascii="宋体"/>
                <w:color w:val="000000"/>
                <w:sz w:val="24"/>
              </w:rPr>
            </w:pPr>
          </w:p>
        </w:tc>
        <w:tc>
          <w:tcPr>
            <w:tcW w:w="835" w:type="dxa"/>
            <w:vAlign w:val="center"/>
          </w:tcPr>
          <w:p>
            <w:pPr>
              <w:rPr>
                <w:rFonts w:ascii="宋体"/>
                <w:color w:val="000000"/>
                <w:sz w:val="24"/>
              </w:rPr>
            </w:pPr>
            <w:r>
              <w:rPr>
                <w:rFonts w:ascii="宋体"/>
                <w:color w:val="000000"/>
                <w:sz w:val="24"/>
              </w:rPr>
              <w:pict>
                <v:shape id="_x0000_i1081" o:spt="75" type="#_x0000_t75" style="height:19pt;width:15.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trPr>
        <w:tc>
          <w:tcPr>
            <w:tcW w:w="665" w:type="dxa"/>
            <w:vAlign w:val="center"/>
          </w:tcPr>
          <w:p>
            <w:pPr>
              <w:rPr>
                <w:rFonts w:ascii="宋体" w:hAnsi="宋体"/>
                <w:color w:val="000000"/>
                <w:sz w:val="24"/>
              </w:rPr>
            </w:pPr>
            <w:r>
              <w:rPr>
                <w:rFonts w:ascii="宋体" w:hAnsi="宋体"/>
                <w:color w:val="000000"/>
                <w:sz w:val="24"/>
              </w:rPr>
              <w:t>7</w:t>
            </w:r>
          </w:p>
        </w:tc>
        <w:tc>
          <w:tcPr>
            <w:tcW w:w="2142" w:type="dxa"/>
            <w:vAlign w:val="center"/>
          </w:tcPr>
          <w:p>
            <w:pPr>
              <w:rPr>
                <w:rFonts w:ascii="宋体"/>
                <w:color w:val="000000"/>
                <w:sz w:val="24"/>
              </w:rPr>
            </w:pPr>
            <w:r>
              <w:rPr>
                <w:rFonts w:hint="eastAsia" w:ascii="宋体" w:hAnsi="宋体"/>
                <w:color w:val="000000"/>
                <w:sz w:val="24"/>
              </w:rPr>
              <w:t>系统工作流畅</w:t>
            </w:r>
          </w:p>
        </w:tc>
        <w:tc>
          <w:tcPr>
            <w:tcW w:w="1870" w:type="dxa"/>
            <w:vAlign w:val="center"/>
          </w:tcPr>
          <w:p>
            <w:pPr>
              <w:rPr>
                <w:rFonts w:ascii="宋体"/>
                <w:color w:val="000000"/>
                <w:sz w:val="24"/>
              </w:rPr>
            </w:pPr>
          </w:p>
        </w:tc>
        <w:tc>
          <w:tcPr>
            <w:tcW w:w="1440" w:type="dxa"/>
            <w:vAlign w:val="center"/>
          </w:tcPr>
          <w:p>
            <w:pPr>
              <w:rPr>
                <w:rFonts w:ascii="宋体"/>
                <w:color w:val="000000"/>
                <w:sz w:val="24"/>
              </w:rPr>
            </w:pPr>
          </w:p>
        </w:tc>
        <w:tc>
          <w:tcPr>
            <w:tcW w:w="1570" w:type="dxa"/>
            <w:vAlign w:val="center"/>
          </w:tcPr>
          <w:p>
            <w:pPr>
              <w:rPr>
                <w:rFonts w:ascii="宋体"/>
                <w:color w:val="000000"/>
                <w:sz w:val="24"/>
              </w:rPr>
            </w:pPr>
          </w:p>
        </w:tc>
        <w:tc>
          <w:tcPr>
            <w:tcW w:w="835" w:type="dxa"/>
            <w:vAlign w:val="center"/>
          </w:tcPr>
          <w:p>
            <w:pPr>
              <w:rPr>
                <w:rFonts w:ascii="宋体"/>
                <w:color w:val="000000"/>
                <w:sz w:val="24"/>
              </w:rPr>
            </w:pPr>
            <w:r>
              <w:rPr>
                <w:rFonts w:ascii="宋体"/>
                <w:color w:val="000000"/>
                <w:sz w:val="24"/>
              </w:rPr>
              <w:pict>
                <v:shape id="_x0000_i1082" o:spt="75" type="#_x0000_t75" style="height:19pt;width:15.6pt;" filled="f" o:preferrelative="t" stroked="f" coordsize="21600,21600">
                  <v:path/>
                  <v:fill on="f" focussize="0,0"/>
                  <v:stroke on="f" joinstyle="miter"/>
                  <v:imagedata r:id="rId11" o:title=""/>
                  <o:lock v:ext="edit" aspectratio="t"/>
                  <w10:wrap type="none"/>
                  <w10:anchorlock/>
                </v:shape>
              </w:pict>
            </w:r>
          </w:p>
        </w:tc>
      </w:tr>
    </w:tbl>
    <w:p>
      <w:pPr>
        <w:spacing w:line="440" w:lineRule="exact"/>
        <w:ind w:firstLine="482"/>
        <w:jc w:val="left"/>
        <w:rPr>
          <w:rFonts w:ascii="仿宋_GB2312" w:hAnsi="宋体" w:eastAsia="仿宋_GB2312"/>
          <w:b/>
          <w:color w:val="000000"/>
          <w:sz w:val="24"/>
        </w:rPr>
      </w:pPr>
      <w:r>
        <w:rPr>
          <w:rFonts w:hint="eastAsia" w:ascii="仿宋_GB2312" w:hAnsi="宋体" w:eastAsia="仿宋_GB2312"/>
          <w:b/>
          <w:color w:val="000000"/>
          <w:sz w:val="24"/>
        </w:rPr>
        <w:t>任务六</w:t>
      </w:r>
      <w:r>
        <w:rPr>
          <w:rFonts w:ascii="仿宋_GB2312" w:hAnsi="宋体" w:eastAsia="仿宋_GB2312"/>
          <w:b/>
          <w:color w:val="000000"/>
          <w:sz w:val="24"/>
        </w:rPr>
        <w:t xml:space="preserve">  </w:t>
      </w:r>
      <w:r>
        <w:rPr>
          <w:rFonts w:hint="eastAsia" w:ascii="仿宋_GB2312" w:hAnsi="宋体" w:eastAsia="仿宋_GB2312"/>
          <w:b/>
          <w:color w:val="000000"/>
          <w:sz w:val="24"/>
        </w:rPr>
        <w:t>职业素养（</w:t>
      </w:r>
      <w:r>
        <w:rPr>
          <w:rFonts w:ascii="仿宋_GB2312" w:hAnsi="宋体" w:eastAsia="仿宋_GB2312"/>
          <w:b/>
          <w:color w:val="000000"/>
          <w:sz w:val="24"/>
        </w:rPr>
        <w:t>5</w:t>
      </w:r>
      <w:r>
        <w:rPr>
          <w:rFonts w:hint="eastAsia" w:ascii="仿宋_GB2312" w:hAnsi="宋体" w:eastAsia="仿宋_GB2312"/>
          <w:b/>
          <w:color w:val="000000"/>
          <w:sz w:val="24"/>
        </w:rPr>
        <w:t>分）</w:t>
      </w:r>
    </w:p>
    <w:p>
      <w:pPr>
        <w:spacing w:line="440" w:lineRule="exact"/>
        <w:ind w:firstLine="480" w:firstLineChars="200"/>
        <w:rPr>
          <w:rFonts w:ascii="仿宋_GB2312" w:hAnsi="宋体" w:eastAsia="仿宋_GB2312"/>
          <w:b/>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1</w:t>
      </w:r>
      <w:r>
        <w:rPr>
          <w:rFonts w:hint="eastAsia" w:ascii="仿宋_GB2312" w:hAnsi="仿宋_GB2312" w:eastAsia="仿宋_GB2312"/>
          <w:color w:val="000000"/>
          <w:sz w:val="24"/>
        </w:rPr>
        <w:t>：在操作过程中，严格按照企业职业素养要求进行操作；</w:t>
      </w:r>
    </w:p>
    <w:p>
      <w:pPr>
        <w:spacing w:line="44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要求</w:t>
      </w:r>
      <w:r>
        <w:rPr>
          <w:rFonts w:ascii="仿宋_GB2312" w:hAnsi="仿宋_GB2312" w:eastAsia="仿宋_GB2312"/>
          <w:color w:val="000000"/>
          <w:sz w:val="24"/>
        </w:rPr>
        <w:t>2</w:t>
      </w:r>
      <w:r>
        <w:rPr>
          <w:rFonts w:hint="eastAsia" w:ascii="仿宋_GB2312" w:hAnsi="仿宋_GB2312" w:eastAsia="仿宋_GB2312"/>
          <w:color w:val="000000"/>
          <w:sz w:val="24"/>
        </w:rPr>
        <w:t>：在操作过程中，严格按照企业</w:t>
      </w:r>
      <w:r>
        <w:rPr>
          <w:rFonts w:hint="eastAsia" w:ascii="仿宋_GB2312" w:hAnsi="宋体" w:eastAsia="仿宋_GB2312"/>
          <w:color w:val="000000"/>
          <w:sz w:val="24"/>
        </w:rPr>
        <w:t>安全文明生产</w:t>
      </w:r>
      <w:r>
        <w:rPr>
          <w:rFonts w:hint="eastAsia" w:ascii="仿宋_GB2312" w:hAnsi="仿宋_GB2312" w:eastAsia="仿宋_GB2312"/>
          <w:color w:val="000000"/>
          <w:sz w:val="24"/>
        </w:rPr>
        <w:t>与职业规范要求进行操作。</w:t>
      </w:r>
    </w:p>
    <w:p>
      <w:pPr>
        <w:spacing w:line="440" w:lineRule="exact"/>
        <w:ind w:firstLine="723" w:firstLineChars="200"/>
        <w:rPr>
          <w:rFonts w:ascii="黑体" w:hAnsi="仿宋_GB2312" w:eastAsia="黑体"/>
          <w:b/>
          <w:color w:val="000000"/>
          <w:sz w:val="36"/>
          <w:szCs w:val="36"/>
        </w:rPr>
      </w:pPr>
      <w:r>
        <w:rPr>
          <w:rFonts w:hint="eastAsia" w:ascii="黑体" w:hAnsi="仿宋_GB2312" w:eastAsia="黑体"/>
          <w:b/>
          <w:color w:val="000000"/>
          <w:sz w:val="36"/>
          <w:szCs w:val="36"/>
        </w:rPr>
        <w:t>注意：严禁在泵站运行时手伸进传输线内调试设备</w:t>
      </w:r>
    </w:p>
    <w:p>
      <w:pPr>
        <w:tabs>
          <w:tab w:val="left" w:pos="1905"/>
          <w:tab w:val="left" w:pos="4410"/>
          <w:tab w:val="left" w:pos="6435"/>
          <w:tab w:val="left" w:pos="7680"/>
        </w:tabs>
        <w:spacing w:line="440" w:lineRule="exact"/>
        <w:ind w:firstLine="482" w:firstLineChars="200"/>
        <w:rPr>
          <w:rFonts w:ascii="宋体"/>
          <w:b/>
          <w:color w:val="000000"/>
          <w:sz w:val="24"/>
        </w:rPr>
      </w:pPr>
    </w:p>
    <w:p>
      <w:pPr>
        <w:tabs>
          <w:tab w:val="left" w:pos="1905"/>
          <w:tab w:val="left" w:pos="4410"/>
          <w:tab w:val="left" w:pos="6435"/>
          <w:tab w:val="left" w:pos="7680"/>
        </w:tabs>
        <w:spacing w:line="440" w:lineRule="exact"/>
        <w:ind w:firstLine="482" w:firstLineChars="200"/>
        <w:rPr>
          <w:rFonts w:ascii="仿宋_GB2312" w:hAnsi="宋体" w:eastAsia="仿宋_GB2312"/>
          <w:color w:val="000000"/>
          <w:sz w:val="24"/>
        </w:rPr>
      </w:pPr>
      <w:r>
        <w:rPr>
          <w:rFonts w:hint="eastAsia" w:ascii="仿宋_GB2312" w:hAnsi="宋体" w:eastAsia="仿宋_GB2312"/>
          <w:b/>
          <w:color w:val="000000"/>
          <w:sz w:val="24"/>
        </w:rPr>
        <w:t>说明</w:t>
      </w:r>
      <w:r>
        <w:rPr>
          <w:rFonts w:hint="eastAsia" w:ascii="仿宋_GB2312" w:hAnsi="宋体" w:eastAsia="仿宋_GB2312"/>
          <w:color w:val="000000"/>
          <w:sz w:val="24"/>
        </w:rPr>
        <w:t>：</w:t>
      </w:r>
    </w:p>
    <w:p>
      <w:pPr>
        <w:tabs>
          <w:tab w:val="left" w:pos="1905"/>
          <w:tab w:val="left" w:pos="4410"/>
          <w:tab w:val="left" w:pos="6435"/>
          <w:tab w:val="left" w:pos="7680"/>
        </w:tabs>
        <w:spacing w:line="440" w:lineRule="exact"/>
        <w:ind w:firstLine="480" w:firstLineChars="20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．在竞赛过程中，备注项中有“</w:t>
      </w:r>
      <w:r>
        <w:rPr>
          <w:rFonts w:ascii="仿宋_GB2312" w:hAnsi="宋体" w:eastAsia="仿宋_GB2312"/>
          <w:color w:val="000000"/>
          <w:sz w:val="24"/>
        </w:rPr>
        <w:pict>
          <v:shape id="_x0000_i1083" o:spt="75" type="#_x0000_t75" style="height:17.65pt;width:14.95pt;" filled="f" o:preferrelative="t" stroked="f" coordsize="21600,21600">
            <v:path/>
            <v:fill on="f" focussize="0,0"/>
            <v:stroke on="f" joinstyle="miter"/>
            <v:imagedata r:id="rId20" o:title=""/>
            <o:lock v:ext="edit" aspectratio="t"/>
            <w10:wrap type="none"/>
            <w10:anchorlock/>
          </v:shape>
        </w:pict>
      </w:r>
      <w:r>
        <w:rPr>
          <w:rFonts w:hint="eastAsia" w:ascii="仿宋_GB2312" w:hAnsi="宋体" w:eastAsia="仿宋_GB2312"/>
          <w:color w:val="000000"/>
          <w:sz w:val="24"/>
        </w:rPr>
        <w:t>”标记的，表示选手已完成该项目内容，示意裁判，在裁判的监督下测量出数值并记录或电气测试结果，该数值只有一次测量机会，一经确定不得修改；电气测试结果不合格也不得修改，并作为该项目的评分依据。</w:t>
      </w:r>
    </w:p>
    <w:p>
      <w:pPr>
        <w:tabs>
          <w:tab w:val="left" w:pos="1905"/>
          <w:tab w:val="left" w:pos="4410"/>
          <w:tab w:val="left" w:pos="6435"/>
          <w:tab w:val="left" w:pos="7680"/>
        </w:tabs>
        <w:spacing w:line="440" w:lineRule="exact"/>
        <w:ind w:firstLine="480" w:firstLineChars="20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．系统开始运行时必须得到裁判的允许后，才能通电运行；若装配不完整，则不允许试运行。</w:t>
      </w:r>
    </w:p>
    <w:p>
      <w:pPr>
        <w:tabs>
          <w:tab w:val="left" w:pos="1905"/>
          <w:tab w:val="left" w:pos="4410"/>
          <w:tab w:val="left" w:pos="6435"/>
          <w:tab w:val="left" w:pos="7680"/>
        </w:tabs>
        <w:spacing w:line="440" w:lineRule="exact"/>
        <w:ind w:firstLine="480" w:firstLineChars="20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．在测量过程中，如裁判发现选手测量方法或选用工具不合理、不正确，可判定该项目未完成并不得分。</w:t>
      </w:r>
    </w:p>
    <w:p>
      <w:pPr>
        <w:tabs>
          <w:tab w:val="left" w:pos="1905"/>
          <w:tab w:val="left" w:pos="4410"/>
          <w:tab w:val="left" w:pos="6435"/>
          <w:tab w:val="left" w:pos="7680"/>
        </w:tabs>
        <w:spacing w:line="440" w:lineRule="exact"/>
        <w:ind w:firstLine="480" w:firstLineChars="200"/>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．所有项目的监督检测时间都纳入竞赛时间，不另行增加时间。</w:t>
      </w:r>
    </w:p>
    <w:p>
      <w:pPr>
        <w:tabs>
          <w:tab w:val="left" w:pos="1905"/>
          <w:tab w:val="left" w:pos="4410"/>
          <w:tab w:val="left" w:pos="6435"/>
          <w:tab w:val="left" w:pos="7680"/>
        </w:tabs>
        <w:spacing w:line="440" w:lineRule="exact"/>
        <w:ind w:firstLine="480" w:firstLineChars="200"/>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．未经裁判签名核实的数据都是无效数值，该项目不得分。</w:t>
      </w:r>
    </w:p>
    <w:p>
      <w:pPr>
        <w:tabs>
          <w:tab w:val="left" w:pos="1905"/>
          <w:tab w:val="left" w:pos="4410"/>
          <w:tab w:val="left" w:pos="6435"/>
          <w:tab w:val="left" w:pos="7680"/>
        </w:tabs>
        <w:spacing w:line="440" w:lineRule="exact"/>
        <w:ind w:firstLine="480" w:firstLineChars="200"/>
        <w:rPr>
          <w:rFonts w:ascii="仿宋_GB2312" w:eastAsia="仿宋_GB2312"/>
          <w:color w:val="000000"/>
          <w:sz w:val="24"/>
        </w:rPr>
      </w:pPr>
      <w:r>
        <w:rPr>
          <w:rFonts w:ascii="仿宋_GB2312" w:hAnsi="宋体" w:eastAsia="仿宋_GB2312"/>
          <w:color w:val="000000"/>
          <w:sz w:val="24"/>
        </w:rPr>
        <w:t>6</w:t>
      </w:r>
      <w:r>
        <w:rPr>
          <w:rFonts w:hint="eastAsia" w:ascii="仿宋_GB2312" w:hAnsi="宋体" w:eastAsia="仿宋_GB2312"/>
          <w:color w:val="000000"/>
          <w:sz w:val="24"/>
        </w:rPr>
        <w:t>．考试结束时应在选手签名一栏中签上选手</w:t>
      </w:r>
      <w:r>
        <w:rPr>
          <w:rFonts w:hint="eastAsia" w:ascii="仿宋_GB2312" w:hAnsi="宋体" w:eastAsia="仿宋_GB2312"/>
          <w:color w:val="000000"/>
          <w:sz w:val="24"/>
          <w:u w:val="single"/>
        </w:rPr>
        <w:t>赛位号</w:t>
      </w:r>
      <w:r>
        <w:rPr>
          <w:rFonts w:hint="eastAsia" w:ascii="仿宋_GB2312" w:hAnsi="宋体" w:eastAsia="仿宋_GB2312"/>
          <w:color w:val="000000"/>
          <w:sz w:val="24"/>
        </w:rPr>
        <w:t>，以确认自己的竞赛过程。</w:t>
      </w:r>
    </w:p>
    <w:p>
      <w:pPr>
        <w:tabs>
          <w:tab w:val="left" w:pos="1905"/>
          <w:tab w:val="left" w:pos="4410"/>
          <w:tab w:val="left" w:pos="6435"/>
          <w:tab w:val="left" w:pos="7680"/>
        </w:tabs>
        <w:adjustRightInd w:val="0"/>
        <w:spacing w:line="440" w:lineRule="exact"/>
        <w:ind w:firstLine="560" w:firstLineChars="200"/>
        <w:rPr>
          <w:rFonts w:ascii="宋体"/>
          <w:b/>
          <w:color w:val="000000"/>
          <w:szCs w:val="21"/>
        </w:rPr>
      </w:pPr>
      <w:r>
        <w:rPr>
          <w:rFonts w:ascii="仿宋_GB2312" w:hAnsi="宋体" w:eastAsia="仿宋_GB2312"/>
          <w:color w:val="000000"/>
          <w:sz w:val="28"/>
          <w:szCs w:val="28"/>
        </w:rPr>
        <w:br w:type="page"/>
      </w:r>
      <w:r>
        <w:rPr>
          <w:rFonts w:hint="eastAsia" w:ascii="宋体" w:hAnsi="宋体"/>
          <w:b/>
          <w:color w:val="000000"/>
          <w:szCs w:val="21"/>
        </w:rPr>
        <w:t>附件</w:t>
      </w:r>
      <w:r>
        <w:rPr>
          <w:rFonts w:ascii="宋体" w:hAnsi="宋体"/>
          <w:b/>
          <w:color w:val="000000"/>
          <w:szCs w:val="21"/>
        </w:rPr>
        <w:t>1</w:t>
      </w:r>
    </w:p>
    <w:p>
      <w:pPr>
        <w:tabs>
          <w:tab w:val="left" w:pos="1905"/>
          <w:tab w:val="left" w:pos="4410"/>
          <w:tab w:val="left" w:pos="6435"/>
          <w:tab w:val="left" w:pos="7680"/>
        </w:tabs>
        <w:adjustRightInd w:val="0"/>
        <w:spacing w:line="320" w:lineRule="exact"/>
        <w:jc w:val="center"/>
        <w:outlineLvl w:val="0"/>
        <w:rPr>
          <w:rFonts w:ascii="宋体"/>
          <w:b/>
          <w:color w:val="000000"/>
          <w:szCs w:val="21"/>
        </w:rPr>
      </w:pPr>
      <w:r>
        <w:rPr>
          <w:rFonts w:ascii="宋体" w:hAnsi="宋体"/>
          <w:b/>
          <w:color w:val="000000"/>
          <w:szCs w:val="21"/>
        </w:rPr>
        <w:t>PHDW01-1</w:t>
      </w:r>
      <w:r>
        <w:rPr>
          <w:rFonts w:hint="eastAsia" w:ascii="宋体" w:hAnsi="宋体"/>
          <w:b/>
          <w:color w:val="000000"/>
          <w:szCs w:val="21"/>
        </w:rPr>
        <w:t>面板主机</w:t>
      </w:r>
      <w:r>
        <w:rPr>
          <w:rFonts w:ascii="宋体" w:hAnsi="宋体"/>
          <w:b/>
          <w:color w:val="000000"/>
          <w:szCs w:val="21"/>
        </w:rPr>
        <w:t xml:space="preserve"> I/O</w:t>
      </w:r>
      <w:r>
        <w:rPr>
          <w:rFonts w:hint="eastAsia" w:ascii="宋体" w:hAnsi="宋体"/>
          <w:b/>
          <w:color w:val="000000"/>
          <w:szCs w:val="21"/>
        </w:rPr>
        <w:t>分配表（三菱）</w:t>
      </w:r>
    </w:p>
    <w:tbl>
      <w:tblPr>
        <w:tblStyle w:val="18"/>
        <w:tblW w:w="9097" w:type="dxa"/>
        <w:jc w:val="center"/>
        <w:tblInd w:w="0" w:type="dxa"/>
        <w:tblLayout w:type="fixed"/>
        <w:tblCellMar>
          <w:top w:w="0" w:type="dxa"/>
          <w:left w:w="108" w:type="dxa"/>
          <w:bottom w:w="0" w:type="dxa"/>
          <w:right w:w="108" w:type="dxa"/>
        </w:tblCellMar>
      </w:tblPr>
      <w:tblGrid>
        <w:gridCol w:w="748"/>
        <w:gridCol w:w="2410"/>
        <w:gridCol w:w="1991"/>
        <w:gridCol w:w="702"/>
        <w:gridCol w:w="2126"/>
        <w:gridCol w:w="1120"/>
      </w:tblGrid>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b/>
                <w:color w:val="000000"/>
                <w:kern w:val="0"/>
                <w:szCs w:val="21"/>
              </w:rPr>
            </w:pPr>
            <w:r>
              <w:rPr>
                <w:rFonts w:hint="eastAsia" w:ascii="宋体" w:hAnsi="宋体"/>
                <w:b/>
                <w:color w:val="000000"/>
                <w:kern w:val="0"/>
                <w:szCs w:val="21"/>
              </w:rPr>
              <w:t>序号</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b/>
                <w:color w:val="000000"/>
                <w:kern w:val="0"/>
                <w:szCs w:val="21"/>
              </w:rPr>
            </w:pPr>
            <w:r>
              <w:rPr>
                <w:rFonts w:hint="eastAsia" w:ascii="宋体" w:hAnsi="宋体"/>
                <w:b/>
                <w:color w:val="000000"/>
                <w:kern w:val="0"/>
                <w:szCs w:val="21"/>
              </w:rPr>
              <w:t>注释</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b/>
                <w:color w:val="000000"/>
                <w:kern w:val="0"/>
                <w:szCs w:val="21"/>
              </w:rPr>
            </w:pPr>
            <w:r>
              <w:rPr>
                <w:rFonts w:hint="eastAsia" w:ascii="宋体" w:hAnsi="宋体"/>
                <w:b/>
                <w:color w:val="000000"/>
                <w:kern w:val="0"/>
                <w:szCs w:val="21"/>
              </w:rPr>
              <w:t>输入地址</w:t>
            </w:r>
          </w:p>
        </w:tc>
        <w:tc>
          <w:tcPr>
            <w:tcW w:w="702" w:type="dxa"/>
            <w:tcBorders>
              <w:top w:val="single" w:color="auto" w:sz="4" w:space="0"/>
              <w:left w:val="nil"/>
              <w:bottom w:val="single" w:color="auto" w:sz="4" w:space="0"/>
              <w:right w:val="single" w:color="auto" w:sz="4" w:space="0"/>
            </w:tcBorders>
            <w:vAlign w:val="center"/>
          </w:tcPr>
          <w:p>
            <w:pPr>
              <w:adjustRightInd w:val="0"/>
              <w:snapToGrid w:val="0"/>
              <w:rPr>
                <w:rFonts w:ascii="宋体"/>
                <w:b/>
                <w:color w:val="000000"/>
                <w:kern w:val="0"/>
                <w:szCs w:val="21"/>
              </w:rPr>
            </w:pPr>
            <w:r>
              <w:rPr>
                <w:rFonts w:hint="eastAsia" w:ascii="宋体" w:hAnsi="宋体"/>
                <w:b/>
                <w:color w:val="000000"/>
                <w:kern w:val="0"/>
                <w:szCs w:val="21"/>
              </w:rPr>
              <w:t>序号</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b/>
                <w:color w:val="000000"/>
                <w:kern w:val="0"/>
                <w:szCs w:val="21"/>
              </w:rPr>
            </w:pPr>
            <w:r>
              <w:rPr>
                <w:rFonts w:hint="eastAsia" w:ascii="宋体" w:hAnsi="宋体"/>
                <w:b/>
                <w:color w:val="000000"/>
                <w:kern w:val="0"/>
                <w:szCs w:val="21"/>
              </w:rPr>
              <w:t>注释</w:t>
            </w: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b/>
                <w:color w:val="000000"/>
                <w:kern w:val="0"/>
                <w:szCs w:val="21"/>
              </w:rPr>
            </w:pPr>
            <w:r>
              <w:rPr>
                <w:rFonts w:hint="eastAsia" w:ascii="宋体" w:hAnsi="宋体"/>
                <w:b/>
                <w:color w:val="000000"/>
                <w:kern w:val="0"/>
                <w:szCs w:val="21"/>
              </w:rPr>
              <w:t>输出地址</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编码器</w:t>
            </w:r>
            <w:r>
              <w:rPr>
                <w:rFonts w:ascii="宋体" w:hAnsi="宋体"/>
                <w:color w:val="000000"/>
                <w:kern w:val="0"/>
                <w:szCs w:val="21"/>
              </w:rPr>
              <w:t>A</w:t>
            </w:r>
            <w:r>
              <w:rPr>
                <w:rFonts w:hint="eastAsia" w:ascii="宋体" w:hAnsi="宋体"/>
                <w:color w:val="000000"/>
                <w:kern w:val="0"/>
                <w:szCs w:val="21"/>
              </w:rPr>
              <w:t>相脉冲</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X000</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19</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步进电机脉冲</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Y000</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编码器</w:t>
            </w:r>
            <w:r>
              <w:rPr>
                <w:rFonts w:ascii="宋体" w:hAnsi="宋体"/>
                <w:color w:val="000000"/>
                <w:kern w:val="0"/>
                <w:szCs w:val="21"/>
              </w:rPr>
              <w:t>B</w:t>
            </w:r>
            <w:r>
              <w:rPr>
                <w:rFonts w:hint="eastAsia" w:ascii="宋体" w:hAnsi="宋体"/>
                <w:color w:val="000000"/>
                <w:kern w:val="0"/>
                <w:szCs w:val="21"/>
              </w:rPr>
              <w:t>相脉冲</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X001</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20</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步进电机方向</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Y001</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上料单元物料检测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X002</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21</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顶料气缸</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Y002</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4</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轧制单元入料检测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X003</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22</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推料气缸</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Y003</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5</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冲压单元入料检测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X004</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23</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挡料气缸伸出</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Y004</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6</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冲压单元物料到位检测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X005</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24</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挡料气缸缩回</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Y005</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7</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下料单元物料到位检测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X006</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25</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无杆气缸左移</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Y006</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8</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升降台原点检测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X007</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26</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无杆气缸右移</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Y007</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9</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升降台左极限检测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X010</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27</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双轴气缸伸出</w:t>
            </w:r>
          </w:p>
        </w:tc>
        <w:tc>
          <w:tcPr>
            <w:tcW w:w="1120" w:type="dxa"/>
            <w:tcBorders>
              <w:top w:val="nil"/>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Y010</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10</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升降台右极限检测</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X011</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28</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双轴气缸缩回</w:t>
            </w: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Y011</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推料原位</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X012</w:t>
            </w:r>
          </w:p>
        </w:tc>
        <w:tc>
          <w:tcPr>
            <w:tcW w:w="7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29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真空吸盘</w:t>
            </w: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Y012</w:t>
            </w: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12</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推料到位</w:t>
            </w:r>
          </w:p>
        </w:tc>
        <w:tc>
          <w:tcPr>
            <w:tcW w:w="1991"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X013</w:t>
            </w:r>
          </w:p>
        </w:tc>
        <w:tc>
          <w:tcPr>
            <w:tcW w:w="702"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30</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13</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挡料原位</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X014</w:t>
            </w:r>
          </w:p>
        </w:tc>
        <w:tc>
          <w:tcPr>
            <w:tcW w:w="7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14</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挡料到位</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X015</w:t>
            </w:r>
          </w:p>
        </w:tc>
        <w:tc>
          <w:tcPr>
            <w:tcW w:w="7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15</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无杆气缸原位</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X016</w:t>
            </w:r>
          </w:p>
        </w:tc>
        <w:tc>
          <w:tcPr>
            <w:tcW w:w="7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16</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无杆气缸到位</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X017</w:t>
            </w:r>
          </w:p>
        </w:tc>
        <w:tc>
          <w:tcPr>
            <w:tcW w:w="7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17</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双轴气缸伸出到位</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X020</w:t>
            </w:r>
          </w:p>
        </w:tc>
        <w:tc>
          <w:tcPr>
            <w:tcW w:w="7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18</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szCs w:val="21"/>
              </w:rPr>
              <w:t>双轴气缸缩回原位</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X021</w:t>
            </w:r>
          </w:p>
        </w:tc>
        <w:tc>
          <w:tcPr>
            <w:tcW w:w="7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Cs w:val="21"/>
              </w:rPr>
            </w:pPr>
            <w:r>
              <w:rPr>
                <w:rFonts w:ascii="宋体" w:hAnsi="宋体"/>
                <w:color w:val="000000"/>
                <w:kern w:val="0"/>
                <w:szCs w:val="21"/>
              </w:rPr>
              <w:t>36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c>
          <w:tcPr>
            <w:tcW w:w="1120" w:type="dxa"/>
            <w:tcBorders>
              <w:top w:val="single" w:color="auto" w:sz="4" w:space="0"/>
              <w:left w:val="nil"/>
              <w:bottom w:val="single" w:color="auto" w:sz="4" w:space="0"/>
              <w:right w:val="single" w:color="auto" w:sz="4" w:space="0"/>
            </w:tcBorders>
            <w:vAlign w:val="center"/>
          </w:tcPr>
          <w:p>
            <w:pPr>
              <w:widowControl/>
              <w:adjustRightInd w:val="0"/>
              <w:snapToGrid w:val="0"/>
              <w:ind w:firstLine="420"/>
              <w:rPr>
                <w:rFonts w:ascii="宋体"/>
                <w:color w:val="000000"/>
                <w:kern w:val="0"/>
                <w:szCs w:val="21"/>
              </w:rPr>
            </w:pPr>
          </w:p>
        </w:tc>
      </w:tr>
    </w:tbl>
    <w:p>
      <w:pPr>
        <w:tabs>
          <w:tab w:val="left" w:pos="1905"/>
          <w:tab w:val="left" w:pos="4410"/>
          <w:tab w:val="left" w:pos="6435"/>
          <w:tab w:val="left" w:pos="7680"/>
        </w:tabs>
        <w:adjustRightInd w:val="0"/>
        <w:spacing w:line="320" w:lineRule="exact"/>
        <w:jc w:val="center"/>
        <w:outlineLvl w:val="0"/>
        <w:rPr>
          <w:rFonts w:ascii="宋体"/>
          <w:b/>
          <w:color w:val="000000"/>
          <w:szCs w:val="21"/>
        </w:rPr>
      </w:pPr>
      <w:r>
        <w:rPr>
          <w:rFonts w:ascii="宋体" w:hAnsi="宋体"/>
          <w:b/>
          <w:color w:val="000000"/>
          <w:szCs w:val="21"/>
        </w:rPr>
        <w:t>DW-02B</w:t>
      </w:r>
      <w:r>
        <w:rPr>
          <w:rFonts w:hint="eastAsia" w:ascii="宋体" w:hAnsi="宋体"/>
          <w:b/>
          <w:color w:val="000000"/>
          <w:szCs w:val="21"/>
        </w:rPr>
        <w:t>挂箱主机</w:t>
      </w:r>
      <w:r>
        <w:rPr>
          <w:rFonts w:ascii="宋体" w:hAnsi="宋体"/>
          <w:b/>
          <w:color w:val="000000"/>
          <w:szCs w:val="21"/>
        </w:rPr>
        <w:t xml:space="preserve"> I/O</w:t>
      </w:r>
      <w:r>
        <w:rPr>
          <w:rFonts w:hint="eastAsia" w:ascii="宋体" w:hAnsi="宋体"/>
          <w:b/>
          <w:color w:val="000000"/>
          <w:szCs w:val="21"/>
        </w:rPr>
        <w:t>分配表（三菱）</w:t>
      </w:r>
    </w:p>
    <w:tbl>
      <w:tblPr>
        <w:tblStyle w:val="18"/>
        <w:tblW w:w="9140" w:type="dxa"/>
        <w:jc w:val="center"/>
        <w:tblInd w:w="0" w:type="dxa"/>
        <w:tblLayout w:type="fixed"/>
        <w:tblCellMar>
          <w:top w:w="0" w:type="dxa"/>
          <w:left w:w="108" w:type="dxa"/>
          <w:bottom w:w="0" w:type="dxa"/>
          <w:right w:w="108" w:type="dxa"/>
        </w:tblCellMar>
      </w:tblPr>
      <w:tblGrid>
        <w:gridCol w:w="679"/>
        <w:gridCol w:w="2552"/>
        <w:gridCol w:w="1984"/>
        <w:gridCol w:w="709"/>
        <w:gridCol w:w="2126"/>
        <w:gridCol w:w="1090"/>
      </w:tblGrid>
      <w:tr>
        <w:tblPrEx>
          <w:tblLayout w:type="fixed"/>
          <w:tblCellMar>
            <w:top w:w="0" w:type="dxa"/>
            <w:left w:w="108" w:type="dxa"/>
            <w:bottom w:w="0" w:type="dxa"/>
            <w:right w:w="108" w:type="dxa"/>
          </w:tblCellMar>
        </w:tblPrEx>
        <w:trPr>
          <w:trHeight w:val="34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序号</w:t>
            </w:r>
          </w:p>
        </w:tc>
        <w:tc>
          <w:tcPr>
            <w:tcW w:w="255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注释</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输入地址</w:t>
            </w: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序号</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注释</w:t>
            </w:r>
          </w:p>
        </w:tc>
        <w:tc>
          <w:tcPr>
            <w:tcW w:w="1090"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输出地址</w:t>
            </w:r>
          </w:p>
        </w:tc>
      </w:tr>
      <w:tr>
        <w:tblPrEx>
          <w:tblLayout w:type="fixed"/>
          <w:tblCellMar>
            <w:top w:w="0" w:type="dxa"/>
            <w:left w:w="108" w:type="dxa"/>
            <w:bottom w:w="0" w:type="dxa"/>
            <w:right w:w="108" w:type="dxa"/>
          </w:tblCellMar>
        </w:tblPrEx>
        <w:trPr>
          <w:trHeight w:val="34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w:t>
            </w:r>
          </w:p>
        </w:tc>
        <w:tc>
          <w:tcPr>
            <w:tcW w:w="255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停止按钮</w:t>
            </w:r>
            <w:r>
              <w:rPr>
                <w:rFonts w:ascii="宋体" w:hAnsi="宋体"/>
                <w:color w:val="000000"/>
                <w:kern w:val="0"/>
                <w:szCs w:val="21"/>
              </w:rPr>
              <w:t>SB1</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X001</w:t>
            </w: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18</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液压马达正转</w:t>
            </w:r>
          </w:p>
        </w:tc>
        <w:tc>
          <w:tcPr>
            <w:tcW w:w="1090"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Y000</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启动按钮</w:t>
            </w:r>
            <w:r>
              <w:rPr>
                <w:rFonts w:ascii="宋体" w:hAnsi="宋体"/>
                <w:color w:val="000000"/>
                <w:kern w:val="0"/>
                <w:szCs w:val="21"/>
              </w:rPr>
              <w:t>SB2</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X002</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19</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液压双缸伸出</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Y001</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复位按钮</w:t>
            </w:r>
            <w:r>
              <w:rPr>
                <w:rFonts w:ascii="宋体" w:hAnsi="宋体"/>
                <w:color w:val="000000"/>
                <w:kern w:val="0"/>
                <w:szCs w:val="21"/>
              </w:rPr>
              <w:t>SB3</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X003</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20</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液压双缸缩回</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Y002</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4</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单</w:t>
            </w:r>
            <w:r>
              <w:rPr>
                <w:rFonts w:ascii="宋体" w:hAnsi="宋体"/>
                <w:color w:val="000000"/>
                <w:kern w:val="0"/>
                <w:szCs w:val="21"/>
              </w:rPr>
              <w:t>/</w:t>
            </w:r>
            <w:r>
              <w:rPr>
                <w:rFonts w:hint="eastAsia" w:ascii="宋体" w:hAnsi="宋体"/>
                <w:color w:val="000000"/>
                <w:kern w:val="0"/>
                <w:szCs w:val="21"/>
              </w:rPr>
              <w:t>联动切换开关</w:t>
            </w:r>
            <w:r>
              <w:rPr>
                <w:rFonts w:ascii="宋体" w:hAnsi="宋体"/>
                <w:color w:val="000000"/>
                <w:kern w:val="0"/>
                <w:szCs w:val="21"/>
              </w:rPr>
              <w:t>SA1</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X004</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21</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双缸滚轧速度控制阀</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Y003</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5</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双缸滚轧单元自检</w:t>
            </w:r>
            <w:r>
              <w:rPr>
                <w:rFonts w:ascii="宋体" w:hAnsi="宋体"/>
                <w:color w:val="000000"/>
                <w:kern w:val="0"/>
                <w:szCs w:val="21"/>
              </w:rPr>
              <w:t>SB6</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X005</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22</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顶料缸伸出</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Y004</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6</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顶料</w:t>
            </w:r>
            <w:r>
              <w:rPr>
                <w:rFonts w:ascii="宋体" w:hAnsi="宋体"/>
                <w:color w:val="000000"/>
                <w:kern w:val="0"/>
                <w:szCs w:val="21"/>
              </w:rPr>
              <w:t>-</w:t>
            </w:r>
            <w:r>
              <w:rPr>
                <w:rFonts w:hint="eastAsia" w:ascii="宋体" w:hAnsi="宋体"/>
                <w:color w:val="000000"/>
                <w:kern w:val="0"/>
                <w:szCs w:val="21"/>
              </w:rPr>
              <w:t>冲压单元自检</w:t>
            </w:r>
            <w:r>
              <w:rPr>
                <w:rFonts w:ascii="宋体" w:hAnsi="宋体"/>
                <w:color w:val="000000"/>
                <w:kern w:val="0"/>
                <w:szCs w:val="21"/>
              </w:rPr>
              <w:t>SB7</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X006</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23</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冲压缸伸出</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Y005</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7</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气动回路自检</w:t>
            </w:r>
            <w:r>
              <w:rPr>
                <w:rFonts w:ascii="宋体" w:hAnsi="宋体"/>
                <w:color w:val="000000"/>
                <w:kern w:val="0"/>
                <w:szCs w:val="21"/>
              </w:rPr>
              <w:t>SB8</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X007</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24</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冲压缸缩回</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Y006</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8</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液位低限信号</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X010</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25</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泵站控制阀</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Y007</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9</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压差发讯信号</w:t>
            </w:r>
            <w:r>
              <w:rPr>
                <w:rFonts w:ascii="宋体" w:hAnsi="宋体"/>
                <w:color w:val="000000"/>
                <w:kern w:val="0"/>
                <w:szCs w:val="21"/>
              </w:rPr>
              <w:t>1</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X011</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26</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定量柱塞泵</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Y010</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10</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压差发讯信号</w:t>
            </w:r>
            <w:r>
              <w:rPr>
                <w:rFonts w:ascii="宋体" w:hAnsi="宋体"/>
                <w:color w:val="000000"/>
                <w:kern w:val="0"/>
                <w:szCs w:val="21"/>
              </w:rPr>
              <w:t>2</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X012</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27</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变量叶片泵</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Y011</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11</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压力继电器</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X013</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28</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冷却风扇</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Y012</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12</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温度传感器</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CH1 (</w:t>
            </w:r>
            <w:r>
              <w:rPr>
                <w:rFonts w:hint="eastAsia" w:ascii="宋体" w:hAnsi="宋体"/>
                <w:color w:val="000000"/>
                <w:kern w:val="0"/>
                <w:szCs w:val="21"/>
              </w:rPr>
              <w:t>模拟量输入</w:t>
            </w:r>
            <w:r>
              <w:rPr>
                <w:rFonts w:ascii="宋体" w:hAnsi="宋体"/>
                <w:color w:val="000000"/>
                <w:kern w:val="0"/>
                <w:szCs w:val="21"/>
              </w:rPr>
              <w:t>1)</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29</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蜂鸣器</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Y013</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13</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双缸滚轧单元位移传感器</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CH2 (</w:t>
            </w:r>
            <w:r>
              <w:rPr>
                <w:rFonts w:hint="eastAsia" w:ascii="宋体" w:hAnsi="宋体"/>
                <w:color w:val="000000"/>
                <w:kern w:val="0"/>
                <w:szCs w:val="21"/>
              </w:rPr>
              <w:t>模拟量输入</w:t>
            </w:r>
            <w:r>
              <w:rPr>
                <w:rFonts w:ascii="宋体" w:hAnsi="宋体"/>
                <w:color w:val="000000"/>
                <w:kern w:val="0"/>
                <w:szCs w:val="21"/>
              </w:rPr>
              <w:t>2)</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30</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温度显示地址</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D112</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14</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冲压单元位移传感器</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CH3 (</w:t>
            </w:r>
            <w:r>
              <w:rPr>
                <w:rFonts w:hint="eastAsia" w:ascii="宋体" w:hAnsi="宋体"/>
                <w:color w:val="000000"/>
                <w:kern w:val="0"/>
                <w:szCs w:val="21"/>
              </w:rPr>
              <w:t>模拟量输入</w:t>
            </w:r>
            <w:r>
              <w:rPr>
                <w:rFonts w:ascii="宋体" w:hAnsi="宋体"/>
                <w:color w:val="000000"/>
                <w:kern w:val="0"/>
                <w:szCs w:val="21"/>
              </w:rPr>
              <w:t>3)</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31</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双缸位移显示地址</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D116</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15</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压力传感器（变送器）</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CH4 (</w:t>
            </w:r>
            <w:r>
              <w:rPr>
                <w:rFonts w:hint="eastAsia" w:ascii="宋体" w:hAnsi="宋体"/>
                <w:color w:val="000000"/>
                <w:kern w:val="0"/>
                <w:szCs w:val="21"/>
              </w:rPr>
              <w:t>模拟量输入</w:t>
            </w:r>
            <w:r>
              <w:rPr>
                <w:rFonts w:ascii="宋体" w:hAnsi="宋体"/>
                <w:color w:val="000000"/>
                <w:kern w:val="0"/>
                <w:szCs w:val="21"/>
              </w:rPr>
              <w:t>4)</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32</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冲压缸位移显示地址</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D120</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16</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33</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压力显示地址</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D124</w:t>
            </w:r>
          </w:p>
        </w:tc>
      </w:tr>
      <w:tr>
        <w:tblPrEx>
          <w:tblLayout w:type="fixed"/>
          <w:tblCellMar>
            <w:top w:w="0" w:type="dxa"/>
            <w:left w:w="108" w:type="dxa"/>
            <w:bottom w:w="0" w:type="dxa"/>
            <w:right w:w="108" w:type="dxa"/>
          </w:tblCellMar>
        </w:tblPrEx>
        <w:trPr>
          <w:trHeight w:val="340" w:hRule="atLeast"/>
          <w:jc w:val="center"/>
        </w:trPr>
        <w:tc>
          <w:tcPr>
            <w:tcW w:w="67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17</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34</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速度显示地址</w:t>
            </w:r>
          </w:p>
        </w:tc>
        <w:tc>
          <w:tcPr>
            <w:tcW w:w="1090"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D128</w:t>
            </w:r>
          </w:p>
        </w:tc>
      </w:tr>
    </w:tbl>
    <w:p>
      <w:pPr>
        <w:widowControl/>
        <w:jc w:val="left"/>
        <w:rPr>
          <w:rFonts w:ascii="宋体"/>
          <w:b/>
          <w:color w:val="000000"/>
          <w:szCs w:val="21"/>
        </w:rPr>
      </w:pPr>
      <w:r>
        <w:rPr>
          <w:rFonts w:ascii="宋体"/>
          <w:b/>
          <w:color w:val="000000"/>
          <w:szCs w:val="21"/>
        </w:rPr>
        <w:br w:type="page"/>
      </w:r>
      <w:r>
        <w:rPr>
          <w:rFonts w:hint="eastAsia" w:ascii="宋体" w:hAnsi="宋体"/>
          <w:b/>
          <w:color w:val="000000"/>
          <w:szCs w:val="21"/>
        </w:rPr>
        <w:t>附件</w:t>
      </w:r>
      <w:r>
        <w:rPr>
          <w:rFonts w:ascii="宋体" w:hAnsi="宋体"/>
          <w:b/>
          <w:color w:val="000000"/>
          <w:szCs w:val="21"/>
        </w:rPr>
        <w:t>2</w:t>
      </w:r>
    </w:p>
    <w:p>
      <w:pPr>
        <w:pStyle w:val="31"/>
        <w:spacing w:line="320" w:lineRule="exact"/>
        <w:ind w:firstLine="422"/>
        <w:jc w:val="center"/>
        <w:outlineLvl w:val="0"/>
        <w:rPr>
          <w:rFonts w:ascii="仿宋_GB2312" w:hAnsi="宋体" w:eastAsia="仿宋_GB2312"/>
          <w:b/>
          <w:color w:val="000000"/>
          <w:sz w:val="21"/>
          <w:szCs w:val="21"/>
        </w:rPr>
      </w:pPr>
      <w:r>
        <w:rPr>
          <w:rFonts w:ascii="仿宋_GB2312" w:hAnsi="宋体" w:eastAsia="仿宋_GB2312"/>
          <w:b/>
          <w:color w:val="000000"/>
          <w:sz w:val="21"/>
          <w:szCs w:val="21"/>
        </w:rPr>
        <w:t>PHDW01-2</w:t>
      </w:r>
      <w:r>
        <w:rPr>
          <w:rFonts w:hint="eastAsia" w:ascii="仿宋_GB2312" w:hAnsi="宋体" w:eastAsia="仿宋_GB2312"/>
          <w:b/>
          <w:color w:val="000000"/>
          <w:sz w:val="21"/>
          <w:szCs w:val="21"/>
        </w:rPr>
        <w:t>面板主机</w:t>
      </w:r>
      <w:r>
        <w:rPr>
          <w:rFonts w:ascii="仿宋_GB2312" w:hAnsi="宋体" w:eastAsia="仿宋_GB2312"/>
          <w:b/>
          <w:color w:val="000000"/>
          <w:sz w:val="21"/>
          <w:szCs w:val="21"/>
        </w:rPr>
        <w:t>I/O</w:t>
      </w:r>
      <w:r>
        <w:rPr>
          <w:rFonts w:hint="eastAsia" w:ascii="仿宋_GB2312" w:hAnsi="宋体" w:eastAsia="仿宋_GB2312"/>
          <w:b/>
          <w:color w:val="000000"/>
          <w:sz w:val="21"/>
          <w:szCs w:val="21"/>
        </w:rPr>
        <w:t>分配表（西门子）</w:t>
      </w:r>
    </w:p>
    <w:tbl>
      <w:tblPr>
        <w:tblStyle w:val="18"/>
        <w:tblW w:w="9470" w:type="dxa"/>
        <w:jc w:val="center"/>
        <w:tblInd w:w="0" w:type="dxa"/>
        <w:tblLayout w:type="fixed"/>
        <w:tblCellMar>
          <w:top w:w="0" w:type="dxa"/>
          <w:left w:w="108" w:type="dxa"/>
          <w:bottom w:w="0" w:type="dxa"/>
          <w:right w:w="108" w:type="dxa"/>
        </w:tblCellMar>
      </w:tblPr>
      <w:tblGrid>
        <w:gridCol w:w="710"/>
        <w:gridCol w:w="2492"/>
        <w:gridCol w:w="2268"/>
        <w:gridCol w:w="718"/>
        <w:gridCol w:w="2117"/>
        <w:gridCol w:w="1165"/>
      </w:tblGrid>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序号</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注释</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输入地址</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b/>
                <w:color w:val="000000"/>
                <w:kern w:val="0"/>
                <w:szCs w:val="21"/>
              </w:rPr>
            </w:pPr>
            <w:r>
              <w:rPr>
                <w:rFonts w:hint="eastAsia" w:ascii="宋体" w:hAnsi="宋体"/>
                <w:b/>
                <w:color w:val="000000"/>
                <w:kern w:val="0"/>
                <w:szCs w:val="21"/>
              </w:rPr>
              <w:t>序号</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注释</w:t>
            </w: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输出地址</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编码器</w:t>
            </w:r>
            <w:r>
              <w:rPr>
                <w:rFonts w:ascii="宋体" w:hAnsi="宋体"/>
                <w:color w:val="000000"/>
                <w:kern w:val="0"/>
                <w:szCs w:val="21"/>
              </w:rPr>
              <w:t>A</w:t>
            </w:r>
            <w:r>
              <w:rPr>
                <w:rFonts w:hint="eastAsia" w:ascii="宋体" w:hAnsi="宋体"/>
                <w:color w:val="000000"/>
                <w:kern w:val="0"/>
                <w:szCs w:val="21"/>
              </w:rPr>
              <w:t>脉冲</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I0.0</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19</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步进电机脉冲</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Q0.0</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编码器</w:t>
            </w:r>
            <w:r>
              <w:rPr>
                <w:rFonts w:ascii="宋体" w:hAnsi="宋体"/>
                <w:color w:val="000000"/>
                <w:kern w:val="0"/>
                <w:szCs w:val="21"/>
              </w:rPr>
              <w:t>B</w:t>
            </w:r>
            <w:r>
              <w:rPr>
                <w:rFonts w:hint="eastAsia" w:ascii="宋体" w:hAnsi="宋体"/>
                <w:color w:val="000000"/>
                <w:kern w:val="0"/>
                <w:szCs w:val="21"/>
              </w:rPr>
              <w:t>脉冲</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I0.1</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20</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步进电机方向</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Q0.1</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上料单元物料检测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I0.2</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21</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顶料气缸</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Q0.2</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4</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轧制单元入料检测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I0.3</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22</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推料气缸</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Q0.3</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5</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冲压单元入料检测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I0.4</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23</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挡料气缸伸出</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Q0.4</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6</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冲压单元物料到位检测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I0.5</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24</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挡料气缸缩回</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Q0.5</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7</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下料单元物料到位检测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I0.6</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25</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无杆气缸左移</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Q0.6</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8</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升降台原点检测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I0.7</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26</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无杆气缸右移</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Q0.7</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9</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升降台左极限检测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I1.0</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27</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双轴气缸伸出</w:t>
            </w:r>
          </w:p>
        </w:tc>
        <w:tc>
          <w:tcPr>
            <w:tcW w:w="1165"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Q1.0</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10</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升降台右极限检测</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I1.1</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28</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双轴气缸缩回</w:t>
            </w: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Q1.1</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11</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推料原位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I1.2</w:t>
            </w:r>
          </w:p>
        </w:tc>
        <w:tc>
          <w:tcPr>
            <w:tcW w:w="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29</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真空吸盘</w:t>
            </w: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Q2.0</w:t>
            </w: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12</w:t>
            </w:r>
          </w:p>
        </w:tc>
        <w:tc>
          <w:tcPr>
            <w:tcW w:w="249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推料到位</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I1.3</w:t>
            </w:r>
          </w:p>
        </w:tc>
        <w:tc>
          <w:tcPr>
            <w:tcW w:w="718" w:type="dxa"/>
            <w:tcBorders>
              <w:top w:val="single" w:color="auto" w:sz="4" w:space="0"/>
              <w:left w:val="nil"/>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30</w:t>
            </w:r>
          </w:p>
        </w:tc>
        <w:tc>
          <w:tcPr>
            <w:tcW w:w="2117"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13</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挡料原位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I1.4</w:t>
            </w:r>
          </w:p>
        </w:tc>
        <w:tc>
          <w:tcPr>
            <w:tcW w:w="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31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14</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挡料到位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I1.5</w:t>
            </w:r>
          </w:p>
        </w:tc>
        <w:tc>
          <w:tcPr>
            <w:tcW w:w="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32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15</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无杆气缸原位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I2.0</w:t>
            </w:r>
          </w:p>
        </w:tc>
        <w:tc>
          <w:tcPr>
            <w:tcW w:w="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33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16</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无杆气缸到位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I2.1</w:t>
            </w:r>
          </w:p>
        </w:tc>
        <w:tc>
          <w:tcPr>
            <w:tcW w:w="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34</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17</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双轴气缸伸出到位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I2.2</w:t>
            </w:r>
          </w:p>
        </w:tc>
        <w:tc>
          <w:tcPr>
            <w:tcW w:w="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35</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r>
      <w:tr>
        <w:tblPrEx>
          <w:tblLayout w:type="fixed"/>
          <w:tblCellMar>
            <w:top w:w="0" w:type="dxa"/>
            <w:left w:w="108" w:type="dxa"/>
            <w:bottom w:w="0" w:type="dxa"/>
            <w:right w:w="108" w:type="dxa"/>
          </w:tblCellMar>
        </w:tblPrEx>
        <w:trPr>
          <w:trHeight w:val="3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18</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双轴气缸缩回原位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I2.3</w:t>
            </w:r>
          </w:p>
        </w:tc>
        <w:tc>
          <w:tcPr>
            <w:tcW w:w="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宋体" w:hAnsi="宋体"/>
                <w:color w:val="000000"/>
                <w:kern w:val="0"/>
                <w:szCs w:val="21"/>
              </w:rPr>
            </w:pPr>
            <w:r>
              <w:rPr>
                <w:rFonts w:ascii="宋体" w:hAnsi="宋体"/>
                <w:color w:val="000000"/>
                <w:kern w:val="0"/>
                <w:szCs w:val="21"/>
              </w:rPr>
              <w:t>36</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p>
        </w:tc>
      </w:tr>
    </w:tbl>
    <w:p>
      <w:pPr>
        <w:pStyle w:val="31"/>
        <w:spacing w:line="320" w:lineRule="exact"/>
        <w:ind w:firstLine="422"/>
        <w:jc w:val="center"/>
        <w:rPr>
          <w:rFonts w:ascii="仿宋_GB2312" w:hAnsi="宋体" w:eastAsia="仿宋_GB2312"/>
          <w:b/>
          <w:color w:val="000000"/>
          <w:sz w:val="21"/>
          <w:szCs w:val="21"/>
        </w:rPr>
      </w:pPr>
    </w:p>
    <w:p>
      <w:pPr>
        <w:pStyle w:val="31"/>
        <w:spacing w:line="320" w:lineRule="exact"/>
        <w:ind w:firstLine="422"/>
        <w:jc w:val="center"/>
        <w:outlineLvl w:val="0"/>
        <w:rPr>
          <w:rFonts w:ascii="仿宋_GB2312" w:hAnsi="宋体" w:eastAsia="仿宋_GB2312"/>
          <w:b/>
          <w:color w:val="000000"/>
          <w:sz w:val="21"/>
          <w:szCs w:val="21"/>
        </w:rPr>
      </w:pPr>
      <w:r>
        <w:rPr>
          <w:rFonts w:ascii="仿宋_GB2312" w:hAnsi="宋体" w:eastAsia="仿宋_GB2312"/>
          <w:b/>
          <w:color w:val="000000"/>
          <w:sz w:val="21"/>
          <w:szCs w:val="21"/>
        </w:rPr>
        <w:t>DW-02A</w:t>
      </w:r>
      <w:r>
        <w:rPr>
          <w:rFonts w:hint="eastAsia" w:ascii="仿宋_GB2312" w:hAnsi="宋体" w:eastAsia="仿宋_GB2312"/>
          <w:b/>
          <w:color w:val="000000"/>
          <w:sz w:val="21"/>
          <w:szCs w:val="21"/>
        </w:rPr>
        <w:t>挂箱主机</w:t>
      </w:r>
      <w:r>
        <w:rPr>
          <w:rFonts w:ascii="仿宋_GB2312" w:hAnsi="宋体" w:eastAsia="仿宋_GB2312"/>
          <w:b/>
          <w:color w:val="000000"/>
          <w:sz w:val="21"/>
          <w:szCs w:val="21"/>
        </w:rPr>
        <w:t xml:space="preserve"> I/O</w:t>
      </w:r>
      <w:r>
        <w:rPr>
          <w:rFonts w:hint="eastAsia" w:ascii="仿宋_GB2312" w:hAnsi="宋体" w:eastAsia="仿宋_GB2312"/>
          <w:b/>
          <w:color w:val="000000"/>
          <w:sz w:val="21"/>
          <w:szCs w:val="21"/>
        </w:rPr>
        <w:t>分配表（西门子）</w:t>
      </w:r>
    </w:p>
    <w:tbl>
      <w:tblPr>
        <w:tblStyle w:val="18"/>
        <w:tblW w:w="9464" w:type="dxa"/>
        <w:jc w:val="center"/>
        <w:tblInd w:w="0" w:type="dxa"/>
        <w:tblLayout w:type="fixed"/>
        <w:tblCellMar>
          <w:top w:w="0" w:type="dxa"/>
          <w:left w:w="108" w:type="dxa"/>
          <w:bottom w:w="0" w:type="dxa"/>
          <w:right w:w="108" w:type="dxa"/>
        </w:tblCellMar>
      </w:tblPr>
      <w:tblGrid>
        <w:gridCol w:w="675"/>
        <w:gridCol w:w="2552"/>
        <w:gridCol w:w="2268"/>
        <w:gridCol w:w="709"/>
        <w:gridCol w:w="2126"/>
        <w:gridCol w:w="1134"/>
      </w:tblGrid>
      <w:tr>
        <w:tblPrEx>
          <w:tblLayout w:type="fixed"/>
          <w:tblCellMar>
            <w:top w:w="0" w:type="dxa"/>
            <w:left w:w="108" w:type="dxa"/>
            <w:bottom w:w="0" w:type="dxa"/>
            <w:right w:w="108" w:type="dxa"/>
          </w:tblCellMar>
        </w:tblPrEx>
        <w:trPr>
          <w:trHeight w:val="32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序号</w:t>
            </w:r>
          </w:p>
        </w:tc>
        <w:tc>
          <w:tcPr>
            <w:tcW w:w="255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注释</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输入地址</w:t>
            </w: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序号</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注释</w:t>
            </w:r>
          </w:p>
        </w:tc>
        <w:tc>
          <w:tcPr>
            <w:tcW w:w="113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b/>
                <w:color w:val="000000"/>
                <w:kern w:val="0"/>
                <w:szCs w:val="21"/>
              </w:rPr>
            </w:pPr>
            <w:r>
              <w:rPr>
                <w:rFonts w:hint="eastAsia" w:ascii="宋体" w:hAnsi="宋体"/>
                <w:b/>
                <w:color w:val="000000"/>
                <w:kern w:val="0"/>
                <w:szCs w:val="21"/>
              </w:rPr>
              <w:t>输出地址</w:t>
            </w:r>
          </w:p>
        </w:tc>
      </w:tr>
      <w:tr>
        <w:tblPrEx>
          <w:tblLayout w:type="fixed"/>
          <w:tblCellMar>
            <w:top w:w="0" w:type="dxa"/>
            <w:left w:w="108" w:type="dxa"/>
            <w:bottom w:w="0" w:type="dxa"/>
            <w:right w:w="108" w:type="dxa"/>
          </w:tblCellMar>
        </w:tblPrEx>
        <w:trPr>
          <w:trHeight w:val="32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w:t>
            </w:r>
          </w:p>
        </w:tc>
        <w:tc>
          <w:tcPr>
            <w:tcW w:w="2552"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停止按钮</w:t>
            </w:r>
            <w:r>
              <w:rPr>
                <w:rFonts w:ascii="宋体" w:hAnsi="宋体"/>
                <w:color w:val="000000"/>
                <w:kern w:val="0"/>
                <w:szCs w:val="21"/>
              </w:rPr>
              <w:t>SB1</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I0.1</w:t>
            </w: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18</w:t>
            </w:r>
          </w:p>
        </w:tc>
        <w:tc>
          <w:tcPr>
            <w:tcW w:w="2126"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液压马达正转</w:t>
            </w:r>
          </w:p>
        </w:tc>
        <w:tc>
          <w:tcPr>
            <w:tcW w:w="1134"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Q0.0</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启动按钮</w:t>
            </w:r>
            <w:r>
              <w:rPr>
                <w:rFonts w:ascii="宋体" w:hAnsi="宋体"/>
                <w:color w:val="000000"/>
                <w:kern w:val="0"/>
                <w:szCs w:val="21"/>
              </w:rPr>
              <w:t>SB2</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I0.2</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19</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液压双缸伸出</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Q0.1</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复位按钮</w:t>
            </w:r>
            <w:r>
              <w:rPr>
                <w:rFonts w:ascii="宋体" w:hAnsi="宋体"/>
                <w:color w:val="000000"/>
                <w:kern w:val="0"/>
                <w:szCs w:val="21"/>
              </w:rPr>
              <w:t>SB3</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I0.3</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20</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液压双缸缩回</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Q0.2</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4</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单</w:t>
            </w:r>
            <w:r>
              <w:rPr>
                <w:rFonts w:ascii="宋体" w:hAnsi="宋体"/>
                <w:color w:val="000000"/>
                <w:kern w:val="0"/>
                <w:szCs w:val="21"/>
              </w:rPr>
              <w:t>/</w:t>
            </w:r>
            <w:r>
              <w:rPr>
                <w:rFonts w:hint="eastAsia" w:ascii="宋体" w:hAnsi="宋体"/>
                <w:color w:val="000000"/>
                <w:kern w:val="0"/>
                <w:szCs w:val="21"/>
              </w:rPr>
              <w:t>联动切换开关</w:t>
            </w:r>
            <w:r>
              <w:rPr>
                <w:rFonts w:ascii="宋体" w:hAnsi="宋体"/>
                <w:color w:val="000000"/>
                <w:kern w:val="0"/>
                <w:szCs w:val="21"/>
              </w:rPr>
              <w:t>SA1</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I0.4</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21</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双缸滚轧速度控制阀</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Q0.3</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5</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双缸滚轧单元自检</w:t>
            </w:r>
            <w:r>
              <w:rPr>
                <w:rFonts w:ascii="宋体" w:hAnsi="宋体"/>
                <w:color w:val="000000"/>
                <w:kern w:val="0"/>
                <w:szCs w:val="21"/>
              </w:rPr>
              <w:t>SB6</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I0.5</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22</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顶料缸伸出</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Q0.4</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6</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顶料</w:t>
            </w:r>
            <w:r>
              <w:rPr>
                <w:rFonts w:ascii="宋体" w:hAnsi="宋体"/>
                <w:color w:val="000000"/>
                <w:kern w:val="0"/>
                <w:szCs w:val="21"/>
              </w:rPr>
              <w:t>-</w:t>
            </w:r>
            <w:r>
              <w:rPr>
                <w:rFonts w:hint="eastAsia" w:ascii="宋体" w:hAnsi="宋体"/>
                <w:color w:val="000000"/>
                <w:kern w:val="0"/>
                <w:szCs w:val="21"/>
              </w:rPr>
              <w:t>冲压单元自检</w:t>
            </w:r>
            <w:r>
              <w:rPr>
                <w:rFonts w:ascii="宋体" w:hAnsi="宋体"/>
                <w:color w:val="000000"/>
                <w:kern w:val="0"/>
                <w:szCs w:val="21"/>
              </w:rPr>
              <w:t>SB7</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I0.6</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23</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冲压缸伸出</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Q0.5</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7</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气动回路自检</w:t>
            </w:r>
            <w:r>
              <w:rPr>
                <w:rFonts w:ascii="宋体" w:hAnsi="宋体"/>
                <w:color w:val="000000"/>
                <w:kern w:val="0"/>
                <w:szCs w:val="21"/>
              </w:rPr>
              <w:t>SB8</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I0.7</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24</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冲压缸缩回</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Q0.6</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8</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液位低限信号</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I1.0</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25</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泵站控制阀</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Q0.7</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9</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压差发讯信号</w:t>
            </w:r>
            <w:r>
              <w:rPr>
                <w:rFonts w:ascii="宋体" w:hAnsi="宋体"/>
                <w:color w:val="000000"/>
                <w:kern w:val="0"/>
                <w:szCs w:val="21"/>
              </w:rPr>
              <w:t>1</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I1.1</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26</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定量柱塞泵</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Q1.0</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10</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hint="eastAsia" w:ascii="宋体" w:hAnsi="宋体"/>
                <w:color w:val="000000"/>
                <w:kern w:val="0"/>
                <w:szCs w:val="21"/>
              </w:rPr>
              <w:t>压差发讯信号</w:t>
            </w:r>
            <w:r>
              <w:rPr>
                <w:rFonts w:ascii="宋体" w:hAnsi="宋体"/>
                <w:color w:val="000000"/>
                <w:kern w:val="0"/>
                <w:szCs w:val="21"/>
              </w:rPr>
              <w:t>2</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I1.2</w:t>
            </w: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27</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变量叶片泵</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Q1.1</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11</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压力继电器</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I1.3</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28</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冷却风扇</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Q2.0</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12</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温度传感器</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AIW4 (</w:t>
            </w:r>
            <w:r>
              <w:rPr>
                <w:rFonts w:hint="eastAsia" w:ascii="宋体" w:hAnsi="宋体"/>
                <w:color w:val="000000"/>
                <w:kern w:val="0"/>
                <w:szCs w:val="21"/>
              </w:rPr>
              <w:t>模拟量输入</w:t>
            </w:r>
            <w:r>
              <w:rPr>
                <w:rFonts w:ascii="宋体" w:hAnsi="宋体"/>
                <w:color w:val="000000"/>
                <w:kern w:val="0"/>
                <w:szCs w:val="21"/>
              </w:rPr>
              <w:t>1)</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29</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蜂鸣器</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Q2.1</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13</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双缸滚轧单元位移传感器</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AIW6 (</w:t>
            </w:r>
            <w:r>
              <w:rPr>
                <w:rFonts w:hint="eastAsia" w:ascii="宋体" w:hAnsi="宋体"/>
                <w:color w:val="000000"/>
                <w:kern w:val="0"/>
                <w:szCs w:val="21"/>
              </w:rPr>
              <w:t>模拟量输入</w:t>
            </w:r>
            <w:r>
              <w:rPr>
                <w:rFonts w:ascii="宋体" w:hAnsi="宋体"/>
                <w:color w:val="000000"/>
                <w:kern w:val="0"/>
                <w:szCs w:val="21"/>
              </w:rPr>
              <w:t>2)</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30</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温度显示地址</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VD200</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14</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冲压单元位移传感器</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AIW8 (</w:t>
            </w:r>
            <w:r>
              <w:rPr>
                <w:rFonts w:hint="eastAsia" w:ascii="宋体" w:hAnsi="宋体"/>
                <w:color w:val="000000"/>
                <w:kern w:val="0"/>
                <w:szCs w:val="21"/>
              </w:rPr>
              <w:t>模拟量输入</w:t>
            </w:r>
            <w:r>
              <w:rPr>
                <w:rFonts w:ascii="宋体" w:hAnsi="宋体"/>
                <w:color w:val="000000"/>
                <w:kern w:val="0"/>
                <w:szCs w:val="21"/>
              </w:rPr>
              <w:t>3)</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31</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双缸位移显示地址</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VD208</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15</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压力传感器（变送器）</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AIW10 (</w:t>
            </w:r>
            <w:r>
              <w:rPr>
                <w:rFonts w:hint="eastAsia" w:ascii="宋体" w:hAnsi="宋体"/>
                <w:color w:val="000000"/>
                <w:kern w:val="0"/>
                <w:szCs w:val="21"/>
              </w:rPr>
              <w:t>模拟量输入</w:t>
            </w:r>
            <w:r>
              <w:rPr>
                <w:rFonts w:ascii="宋体" w:hAnsi="宋体"/>
                <w:color w:val="000000"/>
                <w:kern w:val="0"/>
                <w:szCs w:val="21"/>
              </w:rPr>
              <w:t>4)</w:t>
            </w:r>
          </w:p>
        </w:tc>
        <w:tc>
          <w:tcPr>
            <w:tcW w:w="709"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32</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冲压缸位移显示地址</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VD216</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16</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33</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压力显示地址</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VD224</w:t>
            </w:r>
          </w:p>
        </w:tc>
      </w:tr>
      <w:tr>
        <w:tblPrEx>
          <w:tblLayout w:type="fixed"/>
          <w:tblCellMar>
            <w:top w:w="0" w:type="dxa"/>
            <w:left w:w="108" w:type="dxa"/>
            <w:bottom w:w="0" w:type="dxa"/>
            <w:right w:w="108" w:type="dxa"/>
          </w:tblCellMar>
        </w:tblPrEx>
        <w:trPr>
          <w:trHeight w:val="329" w:hRule="atLeast"/>
          <w:jc w:val="center"/>
        </w:trPr>
        <w:tc>
          <w:tcPr>
            <w:tcW w:w="675"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17</w:t>
            </w:r>
          </w:p>
        </w:tc>
        <w:tc>
          <w:tcPr>
            <w:tcW w:w="2552"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p>
        </w:tc>
        <w:tc>
          <w:tcPr>
            <w:tcW w:w="709" w:type="dxa"/>
            <w:tcBorders>
              <w:top w:val="nil"/>
              <w:left w:val="single" w:color="auto" w:sz="4" w:space="0"/>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34</w:t>
            </w:r>
          </w:p>
        </w:tc>
        <w:tc>
          <w:tcPr>
            <w:tcW w:w="2126"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color w:val="000000"/>
                <w:kern w:val="0"/>
                <w:szCs w:val="21"/>
              </w:rPr>
            </w:pPr>
            <w:r>
              <w:rPr>
                <w:rFonts w:hint="eastAsia" w:ascii="宋体" w:hAnsi="宋体"/>
                <w:color w:val="000000"/>
                <w:kern w:val="0"/>
                <w:szCs w:val="21"/>
              </w:rPr>
              <w:t>速度显示地址</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60" w:lineRule="exact"/>
              <w:rPr>
                <w:rFonts w:ascii="宋体" w:hAnsi="宋体"/>
                <w:color w:val="000000"/>
                <w:kern w:val="0"/>
                <w:szCs w:val="21"/>
              </w:rPr>
            </w:pPr>
            <w:r>
              <w:rPr>
                <w:rFonts w:ascii="宋体" w:hAnsi="宋体"/>
                <w:color w:val="000000"/>
                <w:kern w:val="0"/>
                <w:szCs w:val="21"/>
              </w:rPr>
              <w:t>VD50</w:t>
            </w:r>
          </w:p>
        </w:tc>
      </w:tr>
    </w:tbl>
    <w:p>
      <w:pPr>
        <w:widowControl/>
        <w:jc w:val="left"/>
        <w:rPr>
          <w:rFonts w:hint="eastAsia" w:ascii="仿宋_GB2312" w:hAnsi="仿宋_GB2312" w:eastAsia="仿宋_GB2312"/>
          <w:b/>
          <w:color w:val="000000"/>
          <w:szCs w:val="21"/>
        </w:rPr>
      </w:pPr>
    </w:p>
    <w:p>
      <w:pPr>
        <w:widowControl/>
        <w:jc w:val="left"/>
        <w:rPr>
          <w:rFonts w:ascii="仿宋_GB2312" w:hAnsi="仿宋_GB2312" w:eastAsia="仿宋_GB2312"/>
          <w:b/>
          <w:color w:val="000000"/>
          <w:szCs w:val="21"/>
        </w:rPr>
      </w:pPr>
      <w:r>
        <w:rPr>
          <w:rFonts w:hint="eastAsia" w:ascii="仿宋_GB2312" w:hAnsi="仿宋_GB2312" w:eastAsia="仿宋_GB2312"/>
          <w:b/>
          <w:color w:val="000000"/>
          <w:szCs w:val="21"/>
        </w:rPr>
        <w:t>附件</w:t>
      </w:r>
      <w:r>
        <w:rPr>
          <w:rFonts w:ascii="仿宋_GB2312" w:hAnsi="仿宋_GB2312" w:eastAsia="仿宋_GB2312"/>
          <w:b/>
          <w:color w:val="000000"/>
          <w:szCs w:val="21"/>
        </w:rPr>
        <w:t>3</w:t>
      </w:r>
    </w:p>
    <w:p>
      <w:pPr>
        <w:rPr>
          <w:color w:val="000000"/>
          <w:szCs w:val="21"/>
        </w:rPr>
      </w:pPr>
      <w:r>
        <w:rPr>
          <w:rFonts w:ascii="仿宋_GB2312" w:eastAsia="仿宋_GB2312"/>
          <w:color w:val="000000"/>
          <w:szCs w:val="21"/>
        </w:rPr>
        <w:pict>
          <v:shape id="_x0000_i1084" o:spt="75" alt="液压回路图00-Model" type="#_x0000_t75" style="height:650.05pt;width:446.95pt;" filled="f" o:preferrelative="t" stroked="f" coordsize="21600,21600">
            <v:path/>
            <v:fill on="f" focussize="0,0"/>
            <v:stroke on="f" joinstyle="miter"/>
            <v:imagedata r:id="rId21" o:title=""/>
            <o:lock v:ext="edit" aspectratio="t"/>
            <w10:wrap type="none"/>
            <w10:anchorlock/>
          </v:shape>
        </w:pict>
      </w:r>
    </w:p>
    <w:p>
      <w:pPr>
        <w:widowControl/>
        <w:jc w:val="left"/>
        <w:rPr>
          <w:rFonts w:ascii="仿宋_GB2312" w:hAnsi="仿宋_GB2312" w:eastAsia="仿宋_GB2312"/>
          <w:b/>
          <w:color w:val="000000"/>
          <w:szCs w:val="21"/>
        </w:rPr>
      </w:pPr>
      <w:r>
        <w:rPr>
          <w:color w:val="000000"/>
          <w:szCs w:val="21"/>
        </w:rPr>
        <w:br w:type="page"/>
      </w:r>
      <w:r>
        <w:rPr>
          <w:rFonts w:hint="eastAsia" w:ascii="仿宋_GB2312" w:hAnsi="仿宋_GB2312" w:eastAsia="仿宋_GB2312"/>
          <w:b/>
          <w:color w:val="000000"/>
          <w:szCs w:val="21"/>
        </w:rPr>
        <w:t>附件</w:t>
      </w:r>
      <w:r>
        <w:rPr>
          <w:rFonts w:ascii="仿宋_GB2312" w:hAnsi="仿宋_GB2312" w:eastAsia="仿宋_GB2312"/>
          <w:b/>
          <w:color w:val="000000"/>
          <w:szCs w:val="21"/>
        </w:rPr>
        <w:t>4</w:t>
      </w:r>
    </w:p>
    <w:p>
      <w:pPr>
        <w:jc w:val="center"/>
        <w:rPr>
          <w:rFonts w:ascii="仿宋_GB2312" w:hAnsi="仿宋_GB2312" w:eastAsia="仿宋_GB2312"/>
          <w:b/>
          <w:color w:val="000000"/>
          <w:szCs w:val="21"/>
        </w:rPr>
      </w:pPr>
      <w:r>
        <w:rPr>
          <w:rFonts w:ascii="仿宋_GB2312" w:hAnsi="仿宋_GB2312" w:eastAsia="仿宋_GB2312"/>
          <w:b/>
          <w:color w:val="000000"/>
          <w:szCs w:val="21"/>
        </w:rPr>
        <w:pict>
          <v:shape id="_x0000_i1085" o:spt="75" alt="液压回路图00-Model" type="#_x0000_t75" style="height:650.05pt;width:446.95pt;" filled="f" o:preferrelative="t" stroked="f" coordsize="21600,21600">
            <v:path/>
            <v:fill on="f" focussize="0,0"/>
            <v:stroke on="f" joinstyle="miter"/>
            <v:imagedata r:id="rId21" o:title=""/>
            <o:lock v:ext="edit" aspectratio="t"/>
            <w10:wrap type="none"/>
            <w10:anchorlock/>
          </v:shape>
        </w:pict>
      </w:r>
    </w:p>
    <w:sectPr>
      <w:footerReference r:id="rId3" w:type="default"/>
      <w:pgSz w:w="11906" w:h="16838"/>
      <w:pgMar w:top="1020" w:right="148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rPr>
      <w:t>50</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00000007"/>
    <w:multiLevelType w:val="multilevel"/>
    <w:tmpl w:val="00000007"/>
    <w:lvl w:ilvl="0" w:tentative="0">
      <w:start w:val="1"/>
      <w:numFmt w:val="decimal"/>
      <w:lvlText w:val="%1"/>
      <w:lvlJc w:val="left"/>
      <w:pPr>
        <w:ind w:left="420" w:hanging="4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9"/>
    <w:multiLevelType w:val="multilevel"/>
    <w:tmpl w:val="00000009"/>
    <w:lvl w:ilvl="0" w:tentative="0">
      <w:start w:val="1"/>
      <w:numFmt w:val="decimal"/>
      <w:lvlText w:val="%1"/>
      <w:lvlJc w:val="left"/>
      <w:pPr>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F"/>
    <w:multiLevelType w:val="multilevel"/>
    <w:tmpl w:val="0000000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0000013"/>
    <w:multiLevelType w:val="multilevel"/>
    <w:tmpl w:val="00000013"/>
    <w:lvl w:ilvl="0" w:tentative="0">
      <w:start w:val="1"/>
      <w:numFmt w:val="decimal"/>
      <w:lvlText w:val="%1"/>
      <w:lvlJc w:val="left"/>
      <w:pPr>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6A0E97"/>
    <w:multiLevelType w:val="multilevel"/>
    <w:tmpl w:val="006A0E97"/>
    <w:lvl w:ilvl="0" w:tentative="0">
      <w:start w:val="1"/>
      <w:numFmt w:val="decimal"/>
      <w:lvlText w:val="%1."/>
      <w:lvlJc w:val="left"/>
      <w:pPr>
        <w:ind w:left="1020" w:hanging="420"/>
      </w:pPr>
      <w:rPr>
        <w:rFonts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6">
    <w:nsid w:val="074C1D8B"/>
    <w:multiLevelType w:val="multilevel"/>
    <w:tmpl w:val="074C1D8B"/>
    <w:lvl w:ilvl="0" w:tentative="0">
      <w:start w:val="1"/>
      <w:numFmt w:val="decimalEnclosedCircle"/>
      <w:lvlText w:val="%1"/>
      <w:lvlJc w:val="left"/>
      <w:pPr>
        <w:ind w:left="900" w:hanging="42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7">
    <w:nsid w:val="1DB03108"/>
    <w:multiLevelType w:val="multilevel"/>
    <w:tmpl w:val="1DB03108"/>
    <w:lvl w:ilvl="0" w:tentative="0">
      <w:start w:val="1"/>
      <w:numFmt w:val="decimalEnclosedCircle"/>
      <w:lvlText w:val="%1"/>
      <w:lvlJc w:val="left"/>
      <w:pPr>
        <w:ind w:left="786" w:hanging="360"/>
      </w:pPr>
      <w:rPr>
        <w:rFonts w:hint="default" w:cs="仿宋_GB2312"/>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8">
    <w:nsid w:val="5A07EB30"/>
    <w:multiLevelType w:val="multilevel"/>
    <w:tmpl w:val="5A07EB30"/>
    <w:lvl w:ilvl="0" w:tentative="0">
      <w:start w:val="1"/>
      <w:numFmt w:val="decimal"/>
      <w:lvlText w:val="%1"/>
      <w:lvlJc w:val="left"/>
      <w:pPr>
        <w:ind w:left="704" w:hanging="420"/>
      </w:pPr>
      <w:rPr>
        <w:rFonts w:cs="Times New Roman"/>
      </w:rPr>
    </w:lvl>
    <w:lvl w:ilvl="1" w:tentative="0">
      <w:start w:val="1"/>
      <w:numFmt w:val="lowerLetter"/>
      <w:lvlText w:val="%2)"/>
      <w:lvlJc w:val="left"/>
      <w:pPr>
        <w:ind w:left="1680" w:hanging="420"/>
      </w:pPr>
      <w:rPr>
        <w:rFonts w:cs="Times New Roman"/>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9">
    <w:nsid w:val="60474B3C"/>
    <w:multiLevelType w:val="multilevel"/>
    <w:tmpl w:val="60474B3C"/>
    <w:lvl w:ilvl="0" w:tentative="0">
      <w:start w:val="1"/>
      <w:numFmt w:val="decimal"/>
      <w:lvlText w:val="%1"/>
      <w:lvlJc w:val="center"/>
      <w:pPr>
        <w:ind w:left="420" w:hanging="132"/>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6E8115CC"/>
    <w:multiLevelType w:val="multilevel"/>
    <w:tmpl w:val="6E8115CC"/>
    <w:lvl w:ilvl="0" w:tentative="0">
      <w:start w:val="1"/>
      <w:numFmt w:val="chineseCountingThousand"/>
      <w:lvlText w:val="(%1)"/>
      <w:lvlJc w:val="left"/>
      <w:pPr>
        <w:ind w:left="1271"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8"/>
  </w:num>
  <w:num w:numId="2">
    <w:abstractNumId w:val="10"/>
  </w:num>
  <w:num w:numId="3">
    <w:abstractNumId w:val="5"/>
  </w:num>
  <w:num w:numId="4">
    <w:abstractNumId w:val="1"/>
  </w:num>
  <w:num w:numId="5">
    <w:abstractNumId w:val="4"/>
  </w:num>
  <w:num w:numId="6">
    <w:abstractNumId w:val="2"/>
  </w:num>
  <w:num w:numId="7">
    <w:abstractNumId w:val="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5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F22"/>
    <w:rsid w:val="0001574C"/>
    <w:rsid w:val="000165A8"/>
    <w:rsid w:val="00024A2F"/>
    <w:rsid w:val="00024C8D"/>
    <w:rsid w:val="00027C0C"/>
    <w:rsid w:val="00033C0B"/>
    <w:rsid w:val="00044FE7"/>
    <w:rsid w:val="00057344"/>
    <w:rsid w:val="0006491F"/>
    <w:rsid w:val="00066C2A"/>
    <w:rsid w:val="00073C57"/>
    <w:rsid w:val="00087EB8"/>
    <w:rsid w:val="000938FD"/>
    <w:rsid w:val="000940EF"/>
    <w:rsid w:val="000A4884"/>
    <w:rsid w:val="000A5074"/>
    <w:rsid w:val="000A6010"/>
    <w:rsid w:val="000C0408"/>
    <w:rsid w:val="000D5188"/>
    <w:rsid w:val="000F7A95"/>
    <w:rsid w:val="00102409"/>
    <w:rsid w:val="00107446"/>
    <w:rsid w:val="0012244C"/>
    <w:rsid w:val="00132017"/>
    <w:rsid w:val="00132824"/>
    <w:rsid w:val="001363DD"/>
    <w:rsid w:val="001366BE"/>
    <w:rsid w:val="001459DA"/>
    <w:rsid w:val="00147C2D"/>
    <w:rsid w:val="00151412"/>
    <w:rsid w:val="00152DFA"/>
    <w:rsid w:val="0015760B"/>
    <w:rsid w:val="001718FC"/>
    <w:rsid w:val="00175CCE"/>
    <w:rsid w:val="00181214"/>
    <w:rsid w:val="00182BC0"/>
    <w:rsid w:val="00192E5C"/>
    <w:rsid w:val="0019762B"/>
    <w:rsid w:val="001A0EE4"/>
    <w:rsid w:val="001E3B89"/>
    <w:rsid w:val="001E3CCA"/>
    <w:rsid w:val="001F4853"/>
    <w:rsid w:val="001F6AFA"/>
    <w:rsid w:val="002154C2"/>
    <w:rsid w:val="00216E54"/>
    <w:rsid w:val="002232DF"/>
    <w:rsid w:val="00250C2B"/>
    <w:rsid w:val="00271551"/>
    <w:rsid w:val="00280DC5"/>
    <w:rsid w:val="00282051"/>
    <w:rsid w:val="002836B1"/>
    <w:rsid w:val="002870D7"/>
    <w:rsid w:val="00292DDC"/>
    <w:rsid w:val="002A009D"/>
    <w:rsid w:val="002A6ABD"/>
    <w:rsid w:val="002B03FA"/>
    <w:rsid w:val="002D0523"/>
    <w:rsid w:val="002D74AA"/>
    <w:rsid w:val="002E57DB"/>
    <w:rsid w:val="002F34AE"/>
    <w:rsid w:val="0030188F"/>
    <w:rsid w:val="003109E7"/>
    <w:rsid w:val="003177CB"/>
    <w:rsid w:val="0032259F"/>
    <w:rsid w:val="00323E8A"/>
    <w:rsid w:val="0033188D"/>
    <w:rsid w:val="00333011"/>
    <w:rsid w:val="003334B3"/>
    <w:rsid w:val="003440EF"/>
    <w:rsid w:val="003444DA"/>
    <w:rsid w:val="00346BB5"/>
    <w:rsid w:val="00352AA3"/>
    <w:rsid w:val="00354030"/>
    <w:rsid w:val="00357CC4"/>
    <w:rsid w:val="00366E80"/>
    <w:rsid w:val="00372BD5"/>
    <w:rsid w:val="003732FC"/>
    <w:rsid w:val="003915D3"/>
    <w:rsid w:val="003973FD"/>
    <w:rsid w:val="003A2773"/>
    <w:rsid w:val="003A5FA3"/>
    <w:rsid w:val="003B1724"/>
    <w:rsid w:val="003D1FD8"/>
    <w:rsid w:val="003D28A9"/>
    <w:rsid w:val="003D295A"/>
    <w:rsid w:val="003E0857"/>
    <w:rsid w:val="003E7719"/>
    <w:rsid w:val="00402483"/>
    <w:rsid w:val="004050EB"/>
    <w:rsid w:val="004060A2"/>
    <w:rsid w:val="00407D5A"/>
    <w:rsid w:val="004105F2"/>
    <w:rsid w:val="00414B88"/>
    <w:rsid w:val="0042014B"/>
    <w:rsid w:val="004233F3"/>
    <w:rsid w:val="00431C4C"/>
    <w:rsid w:val="00432B09"/>
    <w:rsid w:val="00436F43"/>
    <w:rsid w:val="00440276"/>
    <w:rsid w:val="00446C23"/>
    <w:rsid w:val="00447F67"/>
    <w:rsid w:val="004515A6"/>
    <w:rsid w:val="00455098"/>
    <w:rsid w:val="004576DD"/>
    <w:rsid w:val="00482212"/>
    <w:rsid w:val="00485120"/>
    <w:rsid w:val="00487F2B"/>
    <w:rsid w:val="004901DA"/>
    <w:rsid w:val="00491649"/>
    <w:rsid w:val="004921C5"/>
    <w:rsid w:val="004957B9"/>
    <w:rsid w:val="004A078A"/>
    <w:rsid w:val="004B24F8"/>
    <w:rsid w:val="004B2A99"/>
    <w:rsid w:val="004B547D"/>
    <w:rsid w:val="004B5FCB"/>
    <w:rsid w:val="004B7801"/>
    <w:rsid w:val="004C2F78"/>
    <w:rsid w:val="004C5CDB"/>
    <w:rsid w:val="004D4120"/>
    <w:rsid w:val="004D60FE"/>
    <w:rsid w:val="004E0F22"/>
    <w:rsid w:val="004E1551"/>
    <w:rsid w:val="004E3C1A"/>
    <w:rsid w:val="004F0C41"/>
    <w:rsid w:val="004F3C5C"/>
    <w:rsid w:val="00534CB6"/>
    <w:rsid w:val="00535F2F"/>
    <w:rsid w:val="00536DD8"/>
    <w:rsid w:val="00555B0D"/>
    <w:rsid w:val="005710C7"/>
    <w:rsid w:val="005759E1"/>
    <w:rsid w:val="00581F4E"/>
    <w:rsid w:val="0058328E"/>
    <w:rsid w:val="00593E76"/>
    <w:rsid w:val="005A2F83"/>
    <w:rsid w:val="005A44EB"/>
    <w:rsid w:val="005B495E"/>
    <w:rsid w:val="005B54D8"/>
    <w:rsid w:val="005E1538"/>
    <w:rsid w:val="005E7D68"/>
    <w:rsid w:val="005F1C7F"/>
    <w:rsid w:val="005F1F35"/>
    <w:rsid w:val="005F55E3"/>
    <w:rsid w:val="006007E0"/>
    <w:rsid w:val="006335CF"/>
    <w:rsid w:val="0063612B"/>
    <w:rsid w:val="00645B54"/>
    <w:rsid w:val="00654C8F"/>
    <w:rsid w:val="00654F78"/>
    <w:rsid w:val="00662C7C"/>
    <w:rsid w:val="00663BEB"/>
    <w:rsid w:val="00663F9B"/>
    <w:rsid w:val="006666C0"/>
    <w:rsid w:val="00667198"/>
    <w:rsid w:val="00676AC3"/>
    <w:rsid w:val="006831EA"/>
    <w:rsid w:val="00697CE0"/>
    <w:rsid w:val="006A7E82"/>
    <w:rsid w:val="006B36F0"/>
    <w:rsid w:val="006B72D7"/>
    <w:rsid w:val="006C7339"/>
    <w:rsid w:val="006D4E4E"/>
    <w:rsid w:val="006D77C0"/>
    <w:rsid w:val="006E3E11"/>
    <w:rsid w:val="006F1E0F"/>
    <w:rsid w:val="006F4605"/>
    <w:rsid w:val="007118BB"/>
    <w:rsid w:val="00711AA8"/>
    <w:rsid w:val="007127CB"/>
    <w:rsid w:val="00717412"/>
    <w:rsid w:val="007255DA"/>
    <w:rsid w:val="00725D61"/>
    <w:rsid w:val="00731B69"/>
    <w:rsid w:val="007558B2"/>
    <w:rsid w:val="00764AEB"/>
    <w:rsid w:val="00765856"/>
    <w:rsid w:val="00774FEC"/>
    <w:rsid w:val="00777185"/>
    <w:rsid w:val="00783B3F"/>
    <w:rsid w:val="00792B87"/>
    <w:rsid w:val="0079652A"/>
    <w:rsid w:val="007A175A"/>
    <w:rsid w:val="007A72B1"/>
    <w:rsid w:val="007B112D"/>
    <w:rsid w:val="007B1941"/>
    <w:rsid w:val="007B2515"/>
    <w:rsid w:val="007C152F"/>
    <w:rsid w:val="007C382D"/>
    <w:rsid w:val="007D65E3"/>
    <w:rsid w:val="007D6C1F"/>
    <w:rsid w:val="007D772B"/>
    <w:rsid w:val="007E0034"/>
    <w:rsid w:val="007E10B4"/>
    <w:rsid w:val="007E4B0A"/>
    <w:rsid w:val="007E50F5"/>
    <w:rsid w:val="007F0FDC"/>
    <w:rsid w:val="007F51E1"/>
    <w:rsid w:val="007F71AC"/>
    <w:rsid w:val="00801330"/>
    <w:rsid w:val="00803DE0"/>
    <w:rsid w:val="0081427A"/>
    <w:rsid w:val="00817013"/>
    <w:rsid w:val="00821761"/>
    <w:rsid w:val="008371D6"/>
    <w:rsid w:val="008374A5"/>
    <w:rsid w:val="008405C6"/>
    <w:rsid w:val="00840A39"/>
    <w:rsid w:val="008509B9"/>
    <w:rsid w:val="00850D43"/>
    <w:rsid w:val="008532F6"/>
    <w:rsid w:val="00853374"/>
    <w:rsid w:val="008539E7"/>
    <w:rsid w:val="008559CB"/>
    <w:rsid w:val="00855D95"/>
    <w:rsid w:val="00857799"/>
    <w:rsid w:val="00861B8A"/>
    <w:rsid w:val="008652D4"/>
    <w:rsid w:val="008746C7"/>
    <w:rsid w:val="00875A30"/>
    <w:rsid w:val="00881469"/>
    <w:rsid w:val="008829F7"/>
    <w:rsid w:val="008951D1"/>
    <w:rsid w:val="008A6850"/>
    <w:rsid w:val="008B62FD"/>
    <w:rsid w:val="008C13E2"/>
    <w:rsid w:val="008C2950"/>
    <w:rsid w:val="008C48EF"/>
    <w:rsid w:val="008C7727"/>
    <w:rsid w:val="008E5EAA"/>
    <w:rsid w:val="008F12B1"/>
    <w:rsid w:val="008F3545"/>
    <w:rsid w:val="009204A3"/>
    <w:rsid w:val="00920544"/>
    <w:rsid w:val="00933ACC"/>
    <w:rsid w:val="00934FDE"/>
    <w:rsid w:val="00935427"/>
    <w:rsid w:val="00945E38"/>
    <w:rsid w:val="009468D3"/>
    <w:rsid w:val="00950FBF"/>
    <w:rsid w:val="00953B38"/>
    <w:rsid w:val="009542D3"/>
    <w:rsid w:val="00964839"/>
    <w:rsid w:val="0097151A"/>
    <w:rsid w:val="00982CE8"/>
    <w:rsid w:val="00991C9A"/>
    <w:rsid w:val="00991CFF"/>
    <w:rsid w:val="00997A0B"/>
    <w:rsid w:val="009A7A15"/>
    <w:rsid w:val="009A7AD3"/>
    <w:rsid w:val="009B1FA2"/>
    <w:rsid w:val="009B331F"/>
    <w:rsid w:val="009D0A7C"/>
    <w:rsid w:val="009D2713"/>
    <w:rsid w:val="009D785E"/>
    <w:rsid w:val="009F0E78"/>
    <w:rsid w:val="00A023C9"/>
    <w:rsid w:val="00A16D81"/>
    <w:rsid w:val="00A246E8"/>
    <w:rsid w:val="00A25161"/>
    <w:rsid w:val="00A34DE1"/>
    <w:rsid w:val="00A42B78"/>
    <w:rsid w:val="00A44726"/>
    <w:rsid w:val="00A4659A"/>
    <w:rsid w:val="00A53643"/>
    <w:rsid w:val="00A605BA"/>
    <w:rsid w:val="00A610D5"/>
    <w:rsid w:val="00A728DC"/>
    <w:rsid w:val="00A72D79"/>
    <w:rsid w:val="00A72F9D"/>
    <w:rsid w:val="00A842F9"/>
    <w:rsid w:val="00A843EA"/>
    <w:rsid w:val="00A85A42"/>
    <w:rsid w:val="00A95F03"/>
    <w:rsid w:val="00AA4032"/>
    <w:rsid w:val="00AB767F"/>
    <w:rsid w:val="00AD6F29"/>
    <w:rsid w:val="00AD70F6"/>
    <w:rsid w:val="00AE004E"/>
    <w:rsid w:val="00AE2F5E"/>
    <w:rsid w:val="00AE45CA"/>
    <w:rsid w:val="00AE4A71"/>
    <w:rsid w:val="00AF188D"/>
    <w:rsid w:val="00AF419B"/>
    <w:rsid w:val="00AF427D"/>
    <w:rsid w:val="00B00243"/>
    <w:rsid w:val="00B13A6E"/>
    <w:rsid w:val="00B328E4"/>
    <w:rsid w:val="00B422D4"/>
    <w:rsid w:val="00B53264"/>
    <w:rsid w:val="00B650C3"/>
    <w:rsid w:val="00B663F4"/>
    <w:rsid w:val="00B84E32"/>
    <w:rsid w:val="00BA106F"/>
    <w:rsid w:val="00BA1C42"/>
    <w:rsid w:val="00BA2B21"/>
    <w:rsid w:val="00BA6C11"/>
    <w:rsid w:val="00BB0A80"/>
    <w:rsid w:val="00BB35AD"/>
    <w:rsid w:val="00BB3A17"/>
    <w:rsid w:val="00BB6B90"/>
    <w:rsid w:val="00BC3DE5"/>
    <w:rsid w:val="00BC5BF2"/>
    <w:rsid w:val="00BD21F4"/>
    <w:rsid w:val="00BD286F"/>
    <w:rsid w:val="00BD7369"/>
    <w:rsid w:val="00BE0B80"/>
    <w:rsid w:val="00BE5055"/>
    <w:rsid w:val="00BE5138"/>
    <w:rsid w:val="00BE7C94"/>
    <w:rsid w:val="00BE7E58"/>
    <w:rsid w:val="00C16372"/>
    <w:rsid w:val="00C20D13"/>
    <w:rsid w:val="00C23559"/>
    <w:rsid w:val="00C2751C"/>
    <w:rsid w:val="00C315C5"/>
    <w:rsid w:val="00C420FD"/>
    <w:rsid w:val="00C44BB0"/>
    <w:rsid w:val="00C512EE"/>
    <w:rsid w:val="00C60819"/>
    <w:rsid w:val="00C716DF"/>
    <w:rsid w:val="00C73296"/>
    <w:rsid w:val="00C73973"/>
    <w:rsid w:val="00C741E6"/>
    <w:rsid w:val="00C76F27"/>
    <w:rsid w:val="00C778CE"/>
    <w:rsid w:val="00C814C1"/>
    <w:rsid w:val="00C82D7C"/>
    <w:rsid w:val="00C913C1"/>
    <w:rsid w:val="00C93916"/>
    <w:rsid w:val="00C94CDB"/>
    <w:rsid w:val="00CD0209"/>
    <w:rsid w:val="00CD1039"/>
    <w:rsid w:val="00CD7462"/>
    <w:rsid w:val="00CE4123"/>
    <w:rsid w:val="00CE50AA"/>
    <w:rsid w:val="00CF30C4"/>
    <w:rsid w:val="00D01EF2"/>
    <w:rsid w:val="00D03A01"/>
    <w:rsid w:val="00D110AF"/>
    <w:rsid w:val="00D354A7"/>
    <w:rsid w:val="00D4194D"/>
    <w:rsid w:val="00D7638A"/>
    <w:rsid w:val="00D77485"/>
    <w:rsid w:val="00D84EFB"/>
    <w:rsid w:val="00D87E87"/>
    <w:rsid w:val="00D944FF"/>
    <w:rsid w:val="00D964D9"/>
    <w:rsid w:val="00DA2C75"/>
    <w:rsid w:val="00DA69ED"/>
    <w:rsid w:val="00DD2DFB"/>
    <w:rsid w:val="00DE4918"/>
    <w:rsid w:val="00DE5B67"/>
    <w:rsid w:val="00DF3733"/>
    <w:rsid w:val="00DF562E"/>
    <w:rsid w:val="00E00D32"/>
    <w:rsid w:val="00E02AB5"/>
    <w:rsid w:val="00E034FF"/>
    <w:rsid w:val="00E140AD"/>
    <w:rsid w:val="00E23349"/>
    <w:rsid w:val="00E419E8"/>
    <w:rsid w:val="00E551A4"/>
    <w:rsid w:val="00E560B6"/>
    <w:rsid w:val="00E56D6B"/>
    <w:rsid w:val="00E6316D"/>
    <w:rsid w:val="00E6543C"/>
    <w:rsid w:val="00E8398F"/>
    <w:rsid w:val="00E83F76"/>
    <w:rsid w:val="00E9138D"/>
    <w:rsid w:val="00E927A0"/>
    <w:rsid w:val="00E94F5D"/>
    <w:rsid w:val="00EA06F8"/>
    <w:rsid w:val="00EA191D"/>
    <w:rsid w:val="00EA521E"/>
    <w:rsid w:val="00EB314D"/>
    <w:rsid w:val="00EB360A"/>
    <w:rsid w:val="00EC327F"/>
    <w:rsid w:val="00EC32D5"/>
    <w:rsid w:val="00EC39B0"/>
    <w:rsid w:val="00EE72FA"/>
    <w:rsid w:val="00EF035C"/>
    <w:rsid w:val="00EF1C48"/>
    <w:rsid w:val="00EF45E8"/>
    <w:rsid w:val="00EF5A50"/>
    <w:rsid w:val="00F15655"/>
    <w:rsid w:val="00F23D60"/>
    <w:rsid w:val="00F3407C"/>
    <w:rsid w:val="00F35F5F"/>
    <w:rsid w:val="00F50084"/>
    <w:rsid w:val="00F72C49"/>
    <w:rsid w:val="00F776AC"/>
    <w:rsid w:val="00F8302E"/>
    <w:rsid w:val="00F86F67"/>
    <w:rsid w:val="00F92285"/>
    <w:rsid w:val="00F95D71"/>
    <w:rsid w:val="00F95FDC"/>
    <w:rsid w:val="00FA15EF"/>
    <w:rsid w:val="00FB260E"/>
    <w:rsid w:val="00FB397E"/>
    <w:rsid w:val="00FC3707"/>
    <w:rsid w:val="00FC5014"/>
    <w:rsid w:val="00FC56A3"/>
    <w:rsid w:val="00FE0859"/>
    <w:rsid w:val="00FE127B"/>
    <w:rsid w:val="00FE17FB"/>
    <w:rsid w:val="00FE6BAA"/>
    <w:rsid w:val="00FF4EC5"/>
    <w:rsid w:val="00FF71B0"/>
    <w:rsid w:val="060A7D7F"/>
    <w:rsid w:val="10907F32"/>
    <w:rsid w:val="15405F2B"/>
    <w:rsid w:val="28627691"/>
    <w:rsid w:val="2E0401A8"/>
    <w:rsid w:val="38AA6FD2"/>
    <w:rsid w:val="4AEC1058"/>
    <w:rsid w:val="4C7E0382"/>
    <w:rsid w:val="4E011963"/>
    <w:rsid w:val="4F0A11DE"/>
    <w:rsid w:val="50EB0569"/>
    <w:rsid w:val="51DB12F6"/>
    <w:rsid w:val="54B8445B"/>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qFormat/>
    <w:uiPriority w:val="99"/>
    <w:rPr>
      <w:b/>
      <w:bCs/>
    </w:rPr>
  </w:style>
  <w:style w:type="paragraph" w:styleId="3">
    <w:name w:val="annotation text"/>
    <w:basedOn w:val="1"/>
    <w:link w:val="19"/>
    <w:uiPriority w:val="99"/>
    <w:pPr>
      <w:jc w:val="left"/>
    </w:pPr>
  </w:style>
  <w:style w:type="paragraph" w:styleId="4">
    <w:name w:val="Document Map"/>
    <w:basedOn w:val="1"/>
    <w:link w:val="21"/>
    <w:uiPriority w:val="99"/>
    <w:rPr>
      <w:rFonts w:ascii="宋体"/>
      <w:sz w:val="18"/>
      <w:szCs w:val="18"/>
    </w:rPr>
  </w:style>
  <w:style w:type="paragraph" w:styleId="5">
    <w:name w:val="Body Text Indent"/>
    <w:basedOn w:val="1"/>
    <w:link w:val="22"/>
    <w:qFormat/>
    <w:uiPriority w:val="99"/>
    <w:pPr>
      <w:spacing w:line="340" w:lineRule="exact"/>
      <w:ind w:firstLine="460" w:firstLineChars="200"/>
    </w:pPr>
    <w:rPr>
      <w:sz w:val="23"/>
      <w:szCs w:val="20"/>
    </w:rPr>
  </w:style>
  <w:style w:type="paragraph" w:styleId="6">
    <w:name w:val="Plain Text"/>
    <w:basedOn w:val="1"/>
    <w:link w:val="23"/>
    <w:qFormat/>
    <w:uiPriority w:val="99"/>
    <w:rPr>
      <w:rFonts w:ascii="宋体" w:hAnsi="Courier New"/>
      <w:szCs w:val="20"/>
    </w:rPr>
  </w:style>
  <w:style w:type="paragraph" w:styleId="7">
    <w:name w:val="Balloon Text"/>
    <w:basedOn w:val="1"/>
    <w:link w:val="24"/>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sz w:val="18"/>
    </w:rPr>
  </w:style>
  <w:style w:type="paragraph" w:styleId="9">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7"/>
    <w:qFormat/>
    <w:uiPriority w:val="99"/>
    <w:pPr>
      <w:snapToGrid w:val="0"/>
      <w:jc w:val="left"/>
    </w:pPr>
    <w:rPr>
      <w:kern w:val="0"/>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99"/>
    <w:rPr>
      <w:rFonts w:cs="Times New Roman"/>
      <w:b/>
    </w:rPr>
  </w:style>
  <w:style w:type="character" w:styleId="14">
    <w:name w:val="page number"/>
    <w:basedOn w:val="12"/>
    <w:qFormat/>
    <w:uiPriority w:val="99"/>
    <w:rPr>
      <w:rFonts w:cs="Times New Roman"/>
    </w:rPr>
  </w:style>
  <w:style w:type="character" w:styleId="15">
    <w:name w:val="Hyperlink"/>
    <w:basedOn w:val="12"/>
    <w:qFormat/>
    <w:uiPriority w:val="99"/>
    <w:rPr>
      <w:rFonts w:cs="Times New Roman"/>
      <w:color w:val="0000FF"/>
      <w:u w:val="single"/>
    </w:rPr>
  </w:style>
  <w:style w:type="character" w:styleId="16">
    <w:name w:val="annotation reference"/>
    <w:basedOn w:val="12"/>
    <w:qFormat/>
    <w:uiPriority w:val="99"/>
    <w:rPr>
      <w:rFonts w:cs="Times New Roman"/>
      <w:sz w:val="21"/>
      <w:szCs w:val="21"/>
    </w:rPr>
  </w:style>
  <w:style w:type="character" w:styleId="17">
    <w:name w:val="footnote reference"/>
    <w:basedOn w:val="12"/>
    <w:qFormat/>
    <w:uiPriority w:val="99"/>
    <w:rPr>
      <w:rFonts w:cs="Times New Roman"/>
      <w:vertAlign w:val="superscript"/>
    </w:rPr>
  </w:style>
  <w:style w:type="character" w:customStyle="1" w:styleId="19">
    <w:name w:val="批注文字 Char"/>
    <w:basedOn w:val="12"/>
    <w:link w:val="3"/>
    <w:locked/>
    <w:uiPriority w:val="99"/>
    <w:rPr>
      <w:rFonts w:cs="Times New Roman"/>
      <w:kern w:val="2"/>
      <w:sz w:val="22"/>
      <w:szCs w:val="22"/>
    </w:rPr>
  </w:style>
  <w:style w:type="character" w:customStyle="1" w:styleId="20">
    <w:name w:val="批注主题 Char"/>
    <w:basedOn w:val="19"/>
    <w:link w:val="2"/>
    <w:qFormat/>
    <w:locked/>
    <w:uiPriority w:val="99"/>
    <w:rPr>
      <w:b/>
      <w:bCs/>
    </w:rPr>
  </w:style>
  <w:style w:type="character" w:customStyle="1" w:styleId="21">
    <w:name w:val="文档结构图 Char"/>
    <w:basedOn w:val="12"/>
    <w:link w:val="4"/>
    <w:locked/>
    <w:uiPriority w:val="99"/>
    <w:rPr>
      <w:rFonts w:ascii="宋体" w:eastAsia="宋体" w:cs="Times New Roman"/>
      <w:kern w:val="2"/>
      <w:sz w:val="18"/>
      <w:szCs w:val="18"/>
    </w:rPr>
  </w:style>
  <w:style w:type="character" w:customStyle="1" w:styleId="22">
    <w:name w:val="正文文本缩进 Char1"/>
    <w:basedOn w:val="12"/>
    <w:link w:val="5"/>
    <w:qFormat/>
    <w:locked/>
    <w:uiPriority w:val="99"/>
    <w:rPr>
      <w:rFonts w:cs="Times New Roman"/>
      <w:kern w:val="2"/>
      <w:sz w:val="22"/>
      <w:szCs w:val="22"/>
    </w:rPr>
  </w:style>
  <w:style w:type="character" w:customStyle="1" w:styleId="23">
    <w:name w:val="纯文本 Char1"/>
    <w:basedOn w:val="12"/>
    <w:link w:val="6"/>
    <w:qFormat/>
    <w:locked/>
    <w:uiPriority w:val="99"/>
    <w:rPr>
      <w:rFonts w:ascii="宋体" w:hAnsi="Courier New" w:eastAsia="宋体" w:cs="Courier New"/>
      <w:kern w:val="2"/>
      <w:sz w:val="21"/>
      <w:szCs w:val="21"/>
    </w:rPr>
  </w:style>
  <w:style w:type="character" w:customStyle="1" w:styleId="24">
    <w:name w:val="批注框文本 Char"/>
    <w:basedOn w:val="12"/>
    <w:link w:val="7"/>
    <w:qFormat/>
    <w:locked/>
    <w:uiPriority w:val="99"/>
    <w:rPr>
      <w:rFonts w:cs="Times New Roman"/>
      <w:kern w:val="2"/>
      <w:sz w:val="18"/>
      <w:szCs w:val="18"/>
    </w:rPr>
  </w:style>
  <w:style w:type="character" w:customStyle="1" w:styleId="25">
    <w:name w:val="页脚 Char"/>
    <w:basedOn w:val="12"/>
    <w:link w:val="8"/>
    <w:qFormat/>
    <w:locked/>
    <w:uiPriority w:val="99"/>
    <w:rPr>
      <w:rFonts w:cs="Times New Roman"/>
      <w:kern w:val="2"/>
      <w:sz w:val="22"/>
      <w:szCs w:val="22"/>
    </w:rPr>
  </w:style>
  <w:style w:type="character" w:customStyle="1" w:styleId="26">
    <w:name w:val="页眉 Char"/>
    <w:basedOn w:val="12"/>
    <w:link w:val="9"/>
    <w:qFormat/>
    <w:locked/>
    <w:uiPriority w:val="99"/>
    <w:rPr>
      <w:rFonts w:cs="Times New Roman"/>
      <w:kern w:val="2"/>
      <w:sz w:val="22"/>
      <w:szCs w:val="22"/>
    </w:rPr>
  </w:style>
  <w:style w:type="character" w:customStyle="1" w:styleId="27">
    <w:name w:val="脚注文本 Char"/>
    <w:basedOn w:val="12"/>
    <w:link w:val="10"/>
    <w:qFormat/>
    <w:locked/>
    <w:uiPriority w:val="99"/>
    <w:rPr>
      <w:rFonts w:cs="Times New Roman"/>
      <w:sz w:val="18"/>
      <w:szCs w:val="18"/>
    </w:rPr>
  </w:style>
  <w:style w:type="character" w:customStyle="1" w:styleId="28">
    <w:name w:val="正文文本缩进 Char"/>
    <w:qFormat/>
    <w:uiPriority w:val="99"/>
    <w:rPr>
      <w:rFonts w:ascii="Calibri" w:hAnsi="Calibri"/>
      <w:kern w:val="2"/>
      <w:sz w:val="23"/>
      <w:lang w:val="en-US" w:eastAsia="zh-CN"/>
    </w:rPr>
  </w:style>
  <w:style w:type="paragraph" w:customStyle="1" w:styleId="29">
    <w:name w:val="列出段落1"/>
    <w:basedOn w:val="1"/>
    <w:qFormat/>
    <w:uiPriority w:val="99"/>
    <w:pPr>
      <w:ind w:firstLine="420" w:firstLineChars="200"/>
    </w:pPr>
  </w:style>
  <w:style w:type="character" w:customStyle="1" w:styleId="30">
    <w:name w:val="纯文本 Char"/>
    <w:qFormat/>
    <w:uiPriority w:val="99"/>
    <w:rPr>
      <w:rFonts w:ascii="宋体" w:hAnsi="Courier New"/>
      <w:kern w:val="2"/>
      <w:sz w:val="21"/>
    </w:rPr>
  </w:style>
  <w:style w:type="paragraph" w:customStyle="1" w:styleId="31">
    <w:name w:val="CM11"/>
    <w:basedOn w:val="32"/>
    <w:next w:val="32"/>
    <w:qFormat/>
    <w:uiPriority w:val="99"/>
    <w:pPr>
      <w:spacing w:line="460" w:lineRule="atLeast"/>
    </w:pPr>
    <w:rPr>
      <w:color w:val="auto"/>
    </w:rPr>
  </w:style>
  <w:style w:type="paragraph" w:customStyle="1" w:styleId="32">
    <w:name w:val="Default"/>
    <w:qFormat/>
    <w:uiPriority w:val="99"/>
    <w:pPr>
      <w:widowControl w:val="0"/>
      <w:autoSpaceDE w:val="0"/>
      <w:autoSpaceDN w:val="0"/>
      <w:adjustRightInd w:val="0"/>
      <w:spacing w:line="520" w:lineRule="exact"/>
      <w:ind w:firstLine="200" w:firstLineChars="200"/>
      <w:jc w:val="both"/>
    </w:pPr>
    <w:rPr>
      <w:rFonts w:ascii="微软雅黑" w:hAnsi="Times New Roman" w:eastAsia="微软雅黑" w:cs="Times New Roman"/>
      <w:color w:val="000000"/>
      <w:sz w:val="24"/>
      <w:lang w:val="en-US" w:eastAsia="zh-CN" w:bidi="ar-SA"/>
    </w:rPr>
  </w:style>
  <w:style w:type="paragraph" w:customStyle="1" w:styleId="33">
    <w:name w:val="Pa4"/>
    <w:basedOn w:val="32"/>
    <w:next w:val="32"/>
    <w:qFormat/>
    <w:uiPriority w:val="99"/>
    <w:pPr>
      <w:spacing w:line="301" w:lineRule="atLeast"/>
      <w:ind w:firstLine="0" w:firstLineChars="0"/>
      <w:jc w:val="left"/>
    </w:pPr>
    <w:rPr>
      <w:rFonts w:ascii="Times New Roman" w:eastAsia="宋体"/>
      <w:color w:val="auto"/>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C1E89-5756-47ED-8A7F-82A2A7D7528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4496</Words>
  <Characters>25630</Characters>
  <Lines>213</Lines>
  <Paragraphs>60</Paragraphs>
  <TotalTime>0</TotalTime>
  <ScaleCrop>false</ScaleCrop>
  <LinksUpToDate>false</LinksUpToDate>
  <CharactersWithSpaces>30066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李晓玫</cp:lastModifiedBy>
  <dcterms:modified xsi:type="dcterms:W3CDTF">2017-12-25T03:23:13Z</dcterms:modified>
  <cp:revision>489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