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4D" w:rsidRPr="00935CA0" w:rsidRDefault="007753C5">
      <w:pPr>
        <w:widowControl/>
        <w:jc w:val="left"/>
        <w:rPr>
          <w:rFonts w:ascii="Arial Narrow" w:eastAsia="仿宋_GB2312" w:hAnsi="Arial Narrow" w:cs="宋体"/>
          <w:color w:val="000000" w:themeColor="text1"/>
          <w:sz w:val="30"/>
          <w:szCs w:val="30"/>
        </w:rPr>
      </w:pPr>
      <w:r w:rsidRPr="00935CA0">
        <w:rPr>
          <w:rFonts w:ascii="Arial Narrow" w:eastAsia="仿宋_GB2312" w:hAnsi="Arial Narrow" w:cs="宋体" w:hint="eastAsia"/>
          <w:color w:val="000000" w:themeColor="text1"/>
          <w:sz w:val="30"/>
          <w:szCs w:val="30"/>
        </w:rPr>
        <w:t>附件</w:t>
      </w:r>
      <w:r w:rsidRPr="00935CA0">
        <w:rPr>
          <w:rFonts w:ascii="Arial Narrow" w:eastAsia="仿宋_GB2312" w:hAnsi="Arial Narrow" w:cs="宋体"/>
          <w:color w:val="000000" w:themeColor="text1"/>
          <w:sz w:val="30"/>
          <w:szCs w:val="30"/>
        </w:rPr>
        <w:t>：</w:t>
      </w:r>
    </w:p>
    <w:p w:rsidR="003C544D" w:rsidRPr="00935CA0" w:rsidRDefault="007753C5">
      <w:pPr>
        <w:snapToGrid w:val="0"/>
        <w:spacing w:line="540" w:lineRule="exact"/>
        <w:jc w:val="center"/>
        <w:rPr>
          <w:rFonts w:ascii="Arial Narrow" w:eastAsia="黑体" w:hAnsi="Arial Narrow"/>
          <w:b/>
          <w:color w:val="000000" w:themeColor="text1"/>
          <w:sz w:val="36"/>
          <w:szCs w:val="36"/>
        </w:rPr>
      </w:pPr>
      <w:r w:rsidRPr="00935CA0">
        <w:rPr>
          <w:rFonts w:ascii="Arial Narrow" w:eastAsia="黑体" w:hAnsi="黑体" w:hint="eastAsia"/>
          <w:b/>
          <w:color w:val="000000" w:themeColor="text1"/>
          <w:sz w:val="36"/>
          <w:szCs w:val="36"/>
        </w:rPr>
        <w:t>2018</w:t>
      </w:r>
      <w:r w:rsidRPr="00935CA0">
        <w:rPr>
          <w:rFonts w:ascii="Arial Narrow" w:eastAsia="黑体" w:hAnsi="黑体" w:hint="eastAsia"/>
          <w:b/>
          <w:color w:val="000000" w:themeColor="text1"/>
          <w:sz w:val="36"/>
          <w:szCs w:val="36"/>
        </w:rPr>
        <w:t>年</w:t>
      </w:r>
      <w:r w:rsidRPr="00935CA0">
        <w:rPr>
          <w:rFonts w:ascii="Arial Narrow" w:eastAsia="黑体" w:hAnsi="黑体"/>
          <w:b/>
          <w:color w:val="000000" w:themeColor="text1"/>
          <w:sz w:val="36"/>
          <w:szCs w:val="36"/>
        </w:rPr>
        <w:t>全国职业院校技能大赛</w:t>
      </w:r>
    </w:p>
    <w:p w:rsidR="003C544D" w:rsidRPr="00935CA0" w:rsidRDefault="007753C5">
      <w:pPr>
        <w:snapToGrid w:val="0"/>
        <w:spacing w:line="540" w:lineRule="exact"/>
        <w:jc w:val="center"/>
        <w:rPr>
          <w:rFonts w:ascii="Arial Narrow" w:eastAsia="黑体" w:hAnsi="Arial Narrow"/>
          <w:b/>
          <w:color w:val="000000" w:themeColor="text1"/>
          <w:sz w:val="36"/>
          <w:szCs w:val="36"/>
        </w:rPr>
      </w:pPr>
      <w:r w:rsidRPr="00935CA0">
        <w:rPr>
          <w:rFonts w:ascii="Arial Narrow" w:eastAsia="黑体" w:hAnsi="黑体"/>
          <w:b/>
          <w:color w:val="000000" w:themeColor="text1"/>
          <w:sz w:val="36"/>
          <w:szCs w:val="36"/>
        </w:rPr>
        <w:t>赛项申报书</w:t>
      </w:r>
    </w:p>
    <w:p w:rsidR="003C544D" w:rsidRPr="00935CA0" w:rsidRDefault="003C544D">
      <w:pPr>
        <w:snapToGrid w:val="0"/>
        <w:spacing w:line="560" w:lineRule="exact"/>
        <w:rPr>
          <w:rFonts w:ascii="Arial Narrow" w:eastAsia="仿宋_GB2312" w:hAnsi="Arial Narrow"/>
          <w:color w:val="000000" w:themeColor="text1"/>
          <w:sz w:val="30"/>
          <w:szCs w:val="30"/>
        </w:rPr>
      </w:pP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color w:val="000000" w:themeColor="text1"/>
          <w:sz w:val="30"/>
          <w:szCs w:val="30"/>
        </w:rPr>
        <w:t>赛项名称：</w:t>
      </w:r>
      <w:r w:rsidRPr="00935CA0">
        <w:rPr>
          <w:rFonts w:ascii="仿宋_GB2312" w:eastAsia="仿宋_GB2312" w:hAnsi="Arial Narrow" w:hint="eastAsia"/>
          <w:color w:val="000000" w:themeColor="text1"/>
          <w:sz w:val="30"/>
          <w:szCs w:val="30"/>
        </w:rPr>
        <w:t xml:space="preserve">农机维修 </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hint="eastAsia"/>
          <w:color w:val="000000" w:themeColor="text1"/>
          <w:sz w:val="30"/>
          <w:szCs w:val="30"/>
        </w:rPr>
        <w:t>赛项类别：常规赛项</w:t>
      </w:r>
      <w:bookmarkStart w:id="0" w:name="_Hlk492105563"/>
      <w:r w:rsidRPr="00935CA0">
        <w:rPr>
          <w:color w:val="000000" w:themeColor="text1"/>
          <w:sz w:val="36"/>
          <w:szCs w:val="24"/>
        </w:rPr>
        <w:fldChar w:fldCharType="begin"/>
      </w:r>
      <w:r w:rsidRPr="00935CA0">
        <w:rPr>
          <w:color w:val="000000" w:themeColor="text1"/>
          <w:sz w:val="36"/>
          <w:szCs w:val="24"/>
        </w:rPr>
        <w:instrText xml:space="preserve"> </w:instrText>
      </w:r>
      <w:r w:rsidRPr="00935CA0">
        <w:rPr>
          <w:rFonts w:hint="eastAsia"/>
          <w:color w:val="000000" w:themeColor="text1"/>
          <w:sz w:val="36"/>
          <w:szCs w:val="24"/>
        </w:rPr>
        <w:instrText>eq \o\ac(</w:instrText>
      </w:r>
      <w:r w:rsidRPr="00935CA0">
        <w:rPr>
          <w:rFonts w:hint="eastAsia"/>
          <w:color w:val="000000" w:themeColor="text1"/>
          <w:sz w:val="36"/>
          <w:szCs w:val="24"/>
        </w:rPr>
        <w:instrText>□</w:instrText>
      </w:r>
      <w:r w:rsidRPr="00935CA0">
        <w:rPr>
          <w:rFonts w:hint="eastAsia"/>
          <w:color w:val="000000" w:themeColor="text1"/>
          <w:sz w:val="36"/>
          <w:szCs w:val="24"/>
        </w:rPr>
        <w:instrText>,</w:instrText>
      </w:r>
      <w:r w:rsidRPr="00935CA0">
        <w:rPr>
          <w:rFonts w:ascii="微软雅黑" w:hint="eastAsia"/>
          <w:color w:val="000000" w:themeColor="text1"/>
          <w:position w:val="4"/>
          <w:sz w:val="30"/>
          <w:szCs w:val="24"/>
        </w:rPr>
        <w:instrText>√</w:instrText>
      </w:r>
      <w:r w:rsidRPr="00935CA0">
        <w:rPr>
          <w:rFonts w:hint="eastAsia"/>
          <w:color w:val="000000" w:themeColor="text1"/>
          <w:sz w:val="36"/>
          <w:szCs w:val="24"/>
        </w:rPr>
        <w:instrText>)</w:instrText>
      </w:r>
      <w:r w:rsidRPr="00935CA0">
        <w:rPr>
          <w:color w:val="000000" w:themeColor="text1"/>
          <w:sz w:val="36"/>
          <w:szCs w:val="24"/>
        </w:rPr>
        <w:fldChar w:fldCharType="end"/>
      </w:r>
      <w:bookmarkEnd w:id="0"/>
      <w:r w:rsidRPr="00935CA0">
        <w:rPr>
          <w:rFonts w:ascii="仿宋_GB2312" w:eastAsia="仿宋_GB2312" w:hAnsi="Arial Narrow" w:hint="eastAsia"/>
          <w:color w:val="000000" w:themeColor="text1"/>
          <w:sz w:val="30"/>
          <w:szCs w:val="30"/>
        </w:rPr>
        <w:t xml:space="preserve">    行业特色赛项□</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color w:val="000000" w:themeColor="text1"/>
          <w:sz w:val="30"/>
          <w:szCs w:val="30"/>
        </w:rPr>
        <w:t>赛项组别：中职组</w:t>
      </w:r>
      <w:r w:rsidRPr="00935CA0">
        <w:rPr>
          <w:color w:val="000000" w:themeColor="text1"/>
          <w:sz w:val="36"/>
          <w:szCs w:val="24"/>
        </w:rPr>
        <w:fldChar w:fldCharType="begin"/>
      </w:r>
      <w:r w:rsidRPr="00935CA0">
        <w:rPr>
          <w:color w:val="000000" w:themeColor="text1"/>
          <w:sz w:val="36"/>
          <w:szCs w:val="24"/>
        </w:rPr>
        <w:instrText xml:space="preserve"> </w:instrText>
      </w:r>
      <w:r w:rsidRPr="00935CA0">
        <w:rPr>
          <w:rFonts w:hint="eastAsia"/>
          <w:color w:val="000000" w:themeColor="text1"/>
          <w:sz w:val="36"/>
          <w:szCs w:val="24"/>
        </w:rPr>
        <w:instrText>eq \o\ac(</w:instrText>
      </w:r>
      <w:r w:rsidRPr="00935CA0">
        <w:rPr>
          <w:rFonts w:hint="eastAsia"/>
          <w:color w:val="000000" w:themeColor="text1"/>
          <w:sz w:val="36"/>
          <w:szCs w:val="24"/>
        </w:rPr>
        <w:instrText>□</w:instrText>
      </w:r>
      <w:r w:rsidRPr="00935CA0">
        <w:rPr>
          <w:rFonts w:hint="eastAsia"/>
          <w:color w:val="000000" w:themeColor="text1"/>
          <w:sz w:val="36"/>
          <w:szCs w:val="24"/>
        </w:rPr>
        <w:instrText>,</w:instrText>
      </w:r>
      <w:r w:rsidRPr="00935CA0">
        <w:rPr>
          <w:rFonts w:ascii="微软雅黑" w:hint="eastAsia"/>
          <w:color w:val="000000" w:themeColor="text1"/>
          <w:position w:val="4"/>
          <w:sz w:val="30"/>
          <w:szCs w:val="24"/>
        </w:rPr>
        <w:instrText>√</w:instrText>
      </w:r>
      <w:r w:rsidRPr="00935CA0">
        <w:rPr>
          <w:rFonts w:hint="eastAsia"/>
          <w:color w:val="000000" w:themeColor="text1"/>
          <w:sz w:val="36"/>
          <w:szCs w:val="24"/>
        </w:rPr>
        <w:instrText>)</w:instrText>
      </w:r>
      <w:r w:rsidRPr="00935CA0">
        <w:rPr>
          <w:color w:val="000000" w:themeColor="text1"/>
          <w:sz w:val="36"/>
          <w:szCs w:val="24"/>
        </w:rPr>
        <w:fldChar w:fldCharType="end"/>
      </w:r>
      <w:r w:rsidRPr="00935CA0">
        <w:rPr>
          <w:rFonts w:ascii="仿宋_GB2312" w:eastAsia="仿宋_GB2312" w:hAnsi="Arial Narrow" w:hint="eastAsia"/>
          <w:color w:val="000000" w:themeColor="text1"/>
          <w:sz w:val="30"/>
          <w:szCs w:val="30"/>
        </w:rPr>
        <w:t xml:space="preserve">       </w:t>
      </w:r>
      <w:r w:rsidRPr="00935CA0">
        <w:rPr>
          <w:rFonts w:ascii="仿宋_GB2312" w:eastAsia="仿宋_GB2312" w:hAnsi="Arial Narrow"/>
          <w:color w:val="000000" w:themeColor="text1"/>
          <w:sz w:val="30"/>
          <w:szCs w:val="30"/>
        </w:rPr>
        <w:t>高职组</w:t>
      </w:r>
      <w:r w:rsidRPr="00935CA0">
        <w:rPr>
          <w:rFonts w:ascii="仿宋_GB2312" w:eastAsia="仿宋_GB2312" w:hAnsi="Arial Narrow" w:hint="eastAsia"/>
          <w:color w:val="000000" w:themeColor="text1"/>
          <w:sz w:val="30"/>
          <w:szCs w:val="30"/>
        </w:rPr>
        <w:t>□</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hint="eastAsia"/>
          <w:color w:val="000000" w:themeColor="text1"/>
          <w:sz w:val="30"/>
          <w:szCs w:val="30"/>
        </w:rPr>
        <w:t>涉及的专业大类/类</w:t>
      </w:r>
      <w:r w:rsidRPr="00935CA0">
        <w:rPr>
          <w:rFonts w:ascii="仿宋_GB2312" w:eastAsia="仿宋_GB2312" w:hAnsi="Arial Narrow"/>
          <w:color w:val="000000" w:themeColor="text1"/>
          <w:sz w:val="30"/>
          <w:szCs w:val="30"/>
        </w:rPr>
        <w:t>：</w:t>
      </w:r>
      <w:r w:rsidRPr="00935CA0">
        <w:rPr>
          <w:rFonts w:ascii="仿宋_GB2312" w:eastAsia="仿宋_GB2312" w:hAnsi="Arial Narrow" w:hint="eastAsia"/>
          <w:color w:val="000000" w:themeColor="text1"/>
          <w:sz w:val="30"/>
          <w:szCs w:val="30"/>
        </w:rPr>
        <w:t xml:space="preserve">农林牧渔类 </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hint="eastAsia"/>
          <w:color w:val="000000" w:themeColor="text1"/>
          <w:sz w:val="30"/>
          <w:szCs w:val="30"/>
        </w:rPr>
        <w:t>方案设计专家组组长：</w:t>
      </w:r>
      <w:r w:rsidR="00EE5C6D" w:rsidRPr="00935CA0">
        <w:rPr>
          <w:rFonts w:ascii="仿宋_GB2312" w:eastAsia="仿宋_GB2312" w:hAnsi="Arial Narrow"/>
          <w:color w:val="000000" w:themeColor="text1"/>
          <w:sz w:val="30"/>
          <w:szCs w:val="30"/>
        </w:rPr>
        <w:t xml:space="preserve"> </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hint="eastAsia"/>
          <w:color w:val="000000" w:themeColor="text1"/>
          <w:sz w:val="30"/>
          <w:szCs w:val="30"/>
        </w:rPr>
        <w:t xml:space="preserve">手机号码： </w:t>
      </w:r>
      <w:r w:rsidRPr="00935CA0">
        <w:rPr>
          <w:rFonts w:ascii="微软雅黑" w:eastAsia="微软雅黑" w:hAnsi="微软雅黑" w:hint="eastAsia"/>
          <w:color w:val="000000" w:themeColor="text1"/>
          <w:sz w:val="30"/>
          <w:szCs w:val="30"/>
        </w:rPr>
        <w:t xml:space="preserve"> </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hint="eastAsia"/>
          <w:color w:val="000000" w:themeColor="text1"/>
          <w:sz w:val="30"/>
          <w:szCs w:val="30"/>
        </w:rPr>
        <w:t>方案</w:t>
      </w:r>
      <w:r w:rsidRPr="00935CA0">
        <w:rPr>
          <w:rFonts w:ascii="仿宋_GB2312" w:eastAsia="仿宋_GB2312" w:hAnsi="Arial Narrow"/>
          <w:color w:val="000000" w:themeColor="text1"/>
          <w:sz w:val="30"/>
          <w:szCs w:val="30"/>
        </w:rPr>
        <w:t>申报单位（盖章）：</w:t>
      </w:r>
      <w:r w:rsidRPr="00935CA0">
        <w:rPr>
          <w:rFonts w:ascii="仿宋_GB2312" w:eastAsia="仿宋_GB2312" w:hAnsi="Arial Narrow" w:hint="eastAsia"/>
          <w:color w:val="000000" w:themeColor="text1"/>
          <w:sz w:val="30"/>
          <w:szCs w:val="30"/>
        </w:rPr>
        <w:t>全国农业职业教育教学指导委员会</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color w:val="000000" w:themeColor="text1"/>
          <w:sz w:val="30"/>
          <w:szCs w:val="30"/>
        </w:rPr>
        <w:t>方案申报负责人：</w:t>
      </w:r>
      <w:r w:rsidR="00EE5C6D" w:rsidRPr="00935CA0">
        <w:rPr>
          <w:rFonts w:ascii="仿宋_GB2312" w:eastAsia="仿宋_GB2312" w:hAnsi="Arial Narrow"/>
          <w:color w:val="000000" w:themeColor="text1"/>
          <w:sz w:val="30"/>
          <w:szCs w:val="30"/>
        </w:rPr>
        <w:t xml:space="preserve"> </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hint="eastAsia"/>
          <w:color w:val="000000" w:themeColor="text1"/>
          <w:sz w:val="30"/>
          <w:szCs w:val="30"/>
        </w:rPr>
        <w:t>方案申报单位联络人：</w:t>
      </w:r>
      <w:r w:rsidR="00EE5C6D" w:rsidRPr="00935CA0">
        <w:rPr>
          <w:rFonts w:ascii="仿宋_GB2312" w:eastAsia="仿宋_GB2312" w:hAnsi="Arial Narrow"/>
          <w:color w:val="000000" w:themeColor="text1"/>
          <w:sz w:val="30"/>
          <w:szCs w:val="30"/>
        </w:rPr>
        <w:t xml:space="preserve"> </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hint="eastAsia"/>
          <w:color w:val="000000" w:themeColor="text1"/>
          <w:sz w:val="30"/>
          <w:szCs w:val="30"/>
        </w:rPr>
        <w:t>联络人手机号码</w:t>
      </w:r>
      <w:r w:rsidRPr="00935CA0">
        <w:rPr>
          <w:rFonts w:ascii="仿宋_GB2312" w:eastAsia="仿宋_GB2312" w:hAnsi="Arial Narrow"/>
          <w:color w:val="000000" w:themeColor="text1"/>
          <w:sz w:val="30"/>
          <w:szCs w:val="30"/>
        </w:rPr>
        <w:t>：</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hint="eastAsia"/>
          <w:color w:val="000000" w:themeColor="text1"/>
          <w:sz w:val="30"/>
          <w:szCs w:val="30"/>
        </w:rPr>
        <w:t>电子邮箱</w:t>
      </w:r>
      <w:r w:rsidRPr="00935CA0">
        <w:rPr>
          <w:rFonts w:ascii="仿宋_GB2312" w:eastAsia="仿宋_GB2312" w:hAnsi="Arial Narrow"/>
          <w:color w:val="000000" w:themeColor="text1"/>
          <w:sz w:val="30"/>
          <w:szCs w:val="30"/>
        </w:rPr>
        <w:t>：</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color w:val="000000" w:themeColor="text1"/>
          <w:sz w:val="30"/>
          <w:szCs w:val="30"/>
        </w:rPr>
        <w:t>通讯地址：</w:t>
      </w:r>
      <w:r w:rsidR="00EE5C6D" w:rsidRPr="00935CA0">
        <w:rPr>
          <w:rFonts w:ascii="仿宋_GB2312" w:eastAsia="仿宋_GB2312" w:hAnsi="Arial Narrow"/>
          <w:color w:val="000000" w:themeColor="text1"/>
          <w:sz w:val="30"/>
          <w:szCs w:val="30"/>
        </w:rPr>
        <w:t xml:space="preserve"> </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color w:val="000000" w:themeColor="text1"/>
          <w:sz w:val="30"/>
          <w:szCs w:val="30"/>
        </w:rPr>
        <w:t>邮政编码：</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color w:val="000000" w:themeColor="text1"/>
          <w:sz w:val="30"/>
          <w:szCs w:val="30"/>
        </w:rPr>
        <w:t>申报日期：</w:t>
      </w:r>
      <w:bookmarkStart w:id="1" w:name="_Hlk492105613"/>
      <w:r w:rsidRPr="00935CA0">
        <w:rPr>
          <w:rFonts w:ascii="仿宋_GB2312" w:eastAsia="仿宋_GB2312" w:hAnsi="Arial Narrow" w:hint="eastAsia"/>
          <w:color w:val="000000" w:themeColor="text1"/>
          <w:sz w:val="30"/>
          <w:szCs w:val="30"/>
        </w:rPr>
        <w:t>2017年8月31日</w:t>
      </w:r>
      <w:bookmarkEnd w:id="1"/>
    </w:p>
    <w:p w:rsidR="003C544D" w:rsidRPr="00935CA0" w:rsidRDefault="003C544D">
      <w:pPr>
        <w:snapToGrid w:val="0"/>
        <w:spacing w:line="560" w:lineRule="exact"/>
        <w:rPr>
          <w:rFonts w:ascii="Arial Narrow" w:eastAsia="仿宋_GB2312" w:hAnsi="Arial Narrow"/>
          <w:color w:val="000000" w:themeColor="text1"/>
          <w:sz w:val="30"/>
          <w:szCs w:val="30"/>
        </w:rPr>
      </w:pPr>
    </w:p>
    <w:p w:rsidR="003C544D" w:rsidRPr="00935CA0" w:rsidRDefault="003C544D">
      <w:pPr>
        <w:widowControl/>
        <w:jc w:val="left"/>
        <w:rPr>
          <w:rFonts w:ascii="Arial Narrow" w:eastAsia="仿宋_GB2312" w:hAnsi="Arial Narrow" w:cs="Arial"/>
          <w:color w:val="000000" w:themeColor="text1"/>
          <w:sz w:val="30"/>
          <w:szCs w:val="30"/>
        </w:rPr>
      </w:pPr>
    </w:p>
    <w:p w:rsidR="003C544D" w:rsidRPr="00935CA0" w:rsidRDefault="003C544D">
      <w:pPr>
        <w:widowControl/>
        <w:jc w:val="left"/>
        <w:rPr>
          <w:rFonts w:ascii="Arial Narrow" w:eastAsia="仿宋_GB2312" w:hAnsi="Arial Narrow" w:cs="Arial"/>
          <w:color w:val="000000" w:themeColor="text1"/>
          <w:sz w:val="30"/>
          <w:szCs w:val="30"/>
        </w:rPr>
      </w:pPr>
    </w:p>
    <w:p w:rsidR="003C544D" w:rsidRPr="00935CA0" w:rsidRDefault="003C544D">
      <w:pPr>
        <w:widowControl/>
        <w:jc w:val="left"/>
        <w:rPr>
          <w:rFonts w:ascii="Arial Narrow" w:eastAsia="仿宋_GB2312" w:hAnsi="Arial Narrow" w:cs="Arial"/>
          <w:color w:val="000000" w:themeColor="text1"/>
          <w:sz w:val="30"/>
          <w:szCs w:val="30"/>
        </w:rPr>
      </w:pPr>
    </w:p>
    <w:p w:rsidR="003C544D" w:rsidRPr="00935CA0" w:rsidRDefault="003C544D">
      <w:pPr>
        <w:widowControl/>
        <w:jc w:val="left"/>
        <w:rPr>
          <w:rFonts w:ascii="Arial Narrow" w:eastAsia="仿宋_GB2312" w:hAnsi="Arial Narrow" w:cs="Arial"/>
          <w:color w:val="000000" w:themeColor="text1"/>
          <w:sz w:val="30"/>
          <w:szCs w:val="30"/>
        </w:rPr>
      </w:pPr>
    </w:p>
    <w:p w:rsidR="003C544D" w:rsidRPr="00935CA0" w:rsidRDefault="007753C5">
      <w:pPr>
        <w:widowControl/>
        <w:jc w:val="left"/>
        <w:rPr>
          <w:rFonts w:ascii="Arial Narrow" w:eastAsia="仿宋_GB2312" w:hAnsi="Arial Narrow" w:cs="Arial"/>
          <w:color w:val="000000" w:themeColor="text1"/>
          <w:sz w:val="30"/>
          <w:szCs w:val="30"/>
        </w:rPr>
      </w:pPr>
      <w:r w:rsidRPr="00935CA0">
        <w:rPr>
          <w:rFonts w:ascii="Arial Narrow" w:eastAsia="仿宋_GB2312" w:hAnsi="Arial Narrow" w:cs="Arial"/>
          <w:color w:val="000000" w:themeColor="text1"/>
          <w:sz w:val="30"/>
          <w:szCs w:val="30"/>
        </w:rPr>
        <w:t xml:space="preserve">    </w:t>
      </w:r>
    </w:p>
    <w:p w:rsidR="003C544D" w:rsidRPr="00935CA0" w:rsidRDefault="007753C5">
      <w:pPr>
        <w:snapToGrid w:val="0"/>
        <w:spacing w:line="540" w:lineRule="exact"/>
        <w:jc w:val="center"/>
        <w:rPr>
          <w:rFonts w:ascii="Arial Narrow" w:eastAsia="黑体" w:hAnsi="Arial Narrow"/>
          <w:b/>
          <w:color w:val="000000" w:themeColor="text1"/>
          <w:sz w:val="36"/>
          <w:szCs w:val="36"/>
        </w:rPr>
      </w:pPr>
      <w:r w:rsidRPr="00935CA0">
        <w:rPr>
          <w:rFonts w:ascii="Arial Narrow" w:eastAsia="黑体" w:hAnsi="黑体" w:hint="eastAsia"/>
          <w:b/>
          <w:color w:val="000000" w:themeColor="text1"/>
          <w:sz w:val="36"/>
          <w:szCs w:val="36"/>
        </w:rPr>
        <w:lastRenderedPageBreak/>
        <w:t>2018</w:t>
      </w:r>
      <w:r w:rsidRPr="00935CA0">
        <w:rPr>
          <w:rFonts w:ascii="Arial Narrow" w:eastAsia="黑体" w:hAnsi="黑体" w:hint="eastAsia"/>
          <w:b/>
          <w:color w:val="000000" w:themeColor="text1"/>
          <w:sz w:val="36"/>
          <w:szCs w:val="36"/>
        </w:rPr>
        <w:t>年</w:t>
      </w:r>
      <w:r w:rsidRPr="00935CA0">
        <w:rPr>
          <w:rFonts w:ascii="Arial Narrow" w:eastAsia="黑体" w:hAnsi="黑体"/>
          <w:b/>
          <w:color w:val="000000" w:themeColor="text1"/>
          <w:sz w:val="36"/>
          <w:szCs w:val="36"/>
        </w:rPr>
        <w:t>全国职业院校技能大赛</w:t>
      </w:r>
    </w:p>
    <w:p w:rsidR="003C544D" w:rsidRPr="00935CA0" w:rsidRDefault="007753C5">
      <w:pPr>
        <w:snapToGrid w:val="0"/>
        <w:spacing w:line="540" w:lineRule="exact"/>
        <w:jc w:val="center"/>
        <w:rPr>
          <w:rFonts w:ascii="Arial Narrow" w:eastAsia="黑体" w:hAnsi="Arial Narrow"/>
          <w:b/>
          <w:color w:val="000000" w:themeColor="text1"/>
          <w:sz w:val="36"/>
          <w:szCs w:val="36"/>
        </w:rPr>
      </w:pPr>
      <w:r w:rsidRPr="00935CA0">
        <w:rPr>
          <w:rFonts w:ascii="Arial Narrow" w:eastAsia="黑体" w:hAnsi="黑体"/>
          <w:b/>
          <w:color w:val="000000" w:themeColor="text1"/>
          <w:sz w:val="36"/>
          <w:szCs w:val="36"/>
        </w:rPr>
        <w:t>赛项申报方案</w:t>
      </w:r>
    </w:p>
    <w:p w:rsidR="003C544D" w:rsidRPr="00935CA0" w:rsidRDefault="007753C5">
      <w:pPr>
        <w:snapToGrid w:val="0"/>
        <w:spacing w:line="560" w:lineRule="exact"/>
        <w:ind w:firstLineChars="200" w:firstLine="602"/>
        <w:rPr>
          <w:rFonts w:ascii="黑体" w:eastAsia="黑体" w:hAnsi="黑体" w:cs="黑体"/>
          <w:b/>
          <w:color w:val="000000" w:themeColor="text1"/>
          <w:sz w:val="30"/>
          <w:szCs w:val="30"/>
        </w:rPr>
      </w:pPr>
      <w:r w:rsidRPr="00935CA0">
        <w:rPr>
          <w:rFonts w:ascii="黑体" w:eastAsia="黑体" w:hAnsi="黑体" w:cs="黑体" w:hint="eastAsia"/>
          <w:b/>
          <w:color w:val="000000" w:themeColor="text1"/>
          <w:sz w:val="30"/>
          <w:szCs w:val="30"/>
        </w:rPr>
        <w:t>一、赛项名称</w:t>
      </w:r>
    </w:p>
    <w:p w:rsidR="003C544D" w:rsidRPr="00935CA0" w:rsidRDefault="007753C5">
      <w:pPr>
        <w:snapToGrid w:val="0"/>
        <w:spacing w:line="560" w:lineRule="exact"/>
        <w:ind w:firstLineChars="200" w:firstLine="600"/>
        <w:rPr>
          <w:rFonts w:ascii="Arial Narrow" w:eastAsia="仿宋_GB2312" w:hAnsi="Arial Narrow" w:cs="Arial"/>
          <w:color w:val="000000" w:themeColor="text1"/>
          <w:sz w:val="30"/>
          <w:szCs w:val="30"/>
        </w:rPr>
      </w:pPr>
      <w:r w:rsidRPr="00935CA0">
        <w:rPr>
          <w:rFonts w:ascii="Arial Narrow" w:eastAsia="仿宋_GB2312" w:hAnsi="Arial Narrow" w:cs="Arial"/>
          <w:color w:val="000000" w:themeColor="text1"/>
          <w:sz w:val="30"/>
          <w:szCs w:val="30"/>
        </w:rPr>
        <w:t>（一）赛项名称</w:t>
      </w:r>
    </w:p>
    <w:p w:rsidR="003C544D" w:rsidRPr="00935CA0" w:rsidRDefault="007753C5">
      <w:pPr>
        <w:snapToGrid w:val="0"/>
        <w:spacing w:line="560" w:lineRule="exact"/>
        <w:ind w:firstLineChars="200" w:firstLine="600"/>
        <w:rPr>
          <w:rFonts w:ascii="Arial Narrow" w:eastAsia="仿宋_GB2312" w:hAnsi="Arial Narrow" w:cs="Arial"/>
          <w:color w:val="000000" w:themeColor="text1"/>
          <w:sz w:val="30"/>
          <w:szCs w:val="30"/>
        </w:rPr>
      </w:pPr>
      <w:r w:rsidRPr="00935CA0">
        <w:rPr>
          <w:rFonts w:ascii="Arial Narrow" w:eastAsia="仿宋_GB2312" w:hAnsi="Arial Narrow" w:cs="Arial" w:hint="eastAsia"/>
          <w:color w:val="000000" w:themeColor="text1"/>
          <w:sz w:val="30"/>
          <w:szCs w:val="30"/>
        </w:rPr>
        <w:t>农机维修</w:t>
      </w:r>
    </w:p>
    <w:p w:rsidR="003C544D" w:rsidRPr="00935CA0" w:rsidRDefault="007753C5">
      <w:pPr>
        <w:snapToGrid w:val="0"/>
        <w:spacing w:line="560" w:lineRule="exact"/>
        <w:ind w:firstLineChars="200" w:firstLine="600"/>
        <w:rPr>
          <w:rFonts w:ascii="Arial Narrow" w:eastAsia="仿宋_GB2312" w:hAnsi="Arial Narrow" w:cs="Arial"/>
          <w:color w:val="000000" w:themeColor="text1"/>
          <w:sz w:val="30"/>
          <w:szCs w:val="30"/>
        </w:rPr>
      </w:pPr>
      <w:r w:rsidRPr="00935CA0">
        <w:rPr>
          <w:rFonts w:ascii="Arial Narrow" w:eastAsia="仿宋_GB2312" w:hAnsi="Arial Narrow" w:cs="Arial"/>
          <w:color w:val="000000" w:themeColor="text1"/>
          <w:sz w:val="30"/>
          <w:szCs w:val="30"/>
        </w:rPr>
        <w:t>（二）压题彩照</w:t>
      </w:r>
    </w:p>
    <w:p w:rsidR="003C544D" w:rsidRPr="00935CA0" w:rsidRDefault="007753C5">
      <w:pPr>
        <w:snapToGrid w:val="0"/>
        <w:ind w:firstLineChars="200" w:firstLine="600"/>
        <w:rPr>
          <w:rFonts w:ascii="Arial Narrow" w:eastAsia="仿宋_GB2312" w:hAnsi="Arial Narrow" w:cs="Arial"/>
          <w:color w:val="000000" w:themeColor="text1"/>
          <w:sz w:val="30"/>
          <w:szCs w:val="30"/>
        </w:rPr>
      </w:pPr>
      <w:r w:rsidRPr="00935CA0">
        <w:rPr>
          <w:rFonts w:ascii="Arial Narrow" w:eastAsia="仿宋_GB2312" w:hAnsi="Arial Narrow" w:cs="Arial" w:hint="eastAsia"/>
          <w:noProof/>
          <w:color w:val="000000" w:themeColor="text1"/>
          <w:sz w:val="30"/>
          <w:szCs w:val="30"/>
        </w:rPr>
        <w:drawing>
          <wp:inline distT="0" distB="0" distL="114300" distR="114300">
            <wp:extent cx="5080000" cy="3384550"/>
            <wp:effectExtent l="0" t="0" r="0" b="6350"/>
            <wp:docPr id="2" name="图片 2" descr="拖拉机比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拖拉机比赛"/>
                    <pic:cNvPicPr>
                      <a:picLocks noChangeAspect="1"/>
                    </pic:cNvPicPr>
                  </pic:nvPicPr>
                  <pic:blipFill>
                    <a:blip r:embed="rId9" cstate="print"/>
                    <a:stretch>
                      <a:fillRect/>
                    </a:stretch>
                  </pic:blipFill>
                  <pic:spPr>
                    <a:xfrm>
                      <a:off x="0" y="0"/>
                      <a:ext cx="5080000" cy="3384550"/>
                    </a:xfrm>
                    <a:prstGeom prst="rect">
                      <a:avLst/>
                    </a:prstGeom>
                  </pic:spPr>
                </pic:pic>
              </a:graphicData>
            </a:graphic>
          </wp:inline>
        </w:drawing>
      </w:r>
    </w:p>
    <w:p w:rsidR="003C544D" w:rsidRPr="00935CA0" w:rsidRDefault="003C544D">
      <w:pPr>
        <w:snapToGrid w:val="0"/>
        <w:ind w:firstLineChars="200" w:firstLine="600"/>
        <w:rPr>
          <w:rFonts w:ascii="Arial Narrow" w:eastAsia="仿宋_GB2312" w:hAnsi="Arial Narrow" w:cs="Arial"/>
          <w:color w:val="000000" w:themeColor="text1"/>
          <w:sz w:val="30"/>
          <w:szCs w:val="30"/>
        </w:rPr>
      </w:pPr>
    </w:p>
    <w:p w:rsidR="003C544D" w:rsidRPr="00935CA0" w:rsidRDefault="007753C5">
      <w:pPr>
        <w:snapToGrid w:val="0"/>
        <w:ind w:firstLineChars="200" w:firstLine="420"/>
        <w:jc w:val="center"/>
        <w:rPr>
          <w:rFonts w:ascii="华文仿宋" w:eastAsia="华文仿宋" w:hAnsi="华文仿宋" w:cs="华文仿宋"/>
          <w:color w:val="000000" w:themeColor="text1"/>
          <w:szCs w:val="21"/>
        </w:rPr>
      </w:pPr>
      <w:r w:rsidRPr="00935CA0">
        <w:rPr>
          <w:rFonts w:ascii="华文仿宋" w:eastAsia="华文仿宋" w:hAnsi="华文仿宋" w:cs="华文仿宋" w:hint="eastAsia"/>
          <w:color w:val="000000" w:themeColor="text1"/>
          <w:szCs w:val="21"/>
        </w:rPr>
        <w:t>图1 大型轮式拖拉机悬挂秸秆还田</w:t>
      </w:r>
      <w:proofErr w:type="gramStart"/>
      <w:r w:rsidRPr="00935CA0">
        <w:rPr>
          <w:rFonts w:ascii="华文仿宋" w:eastAsia="华文仿宋" w:hAnsi="华文仿宋" w:cs="华文仿宋" w:hint="eastAsia"/>
          <w:color w:val="000000" w:themeColor="text1"/>
          <w:szCs w:val="21"/>
        </w:rPr>
        <w:t>机综合</w:t>
      </w:r>
      <w:proofErr w:type="gramEnd"/>
      <w:r w:rsidRPr="00935CA0">
        <w:rPr>
          <w:rFonts w:ascii="华文仿宋" w:eastAsia="华文仿宋" w:hAnsi="华文仿宋" w:cs="华文仿宋" w:hint="eastAsia"/>
          <w:color w:val="000000" w:themeColor="text1"/>
          <w:szCs w:val="21"/>
        </w:rPr>
        <w:t>故障诊断与排除</w:t>
      </w:r>
    </w:p>
    <w:p w:rsidR="003C544D" w:rsidRPr="00935CA0" w:rsidRDefault="007753C5">
      <w:pPr>
        <w:snapToGrid w:val="0"/>
        <w:ind w:firstLineChars="200" w:firstLine="420"/>
        <w:jc w:val="center"/>
        <w:rPr>
          <w:rFonts w:ascii="华文仿宋" w:eastAsia="华文仿宋" w:hAnsi="华文仿宋" w:cs="华文仿宋"/>
          <w:color w:val="000000" w:themeColor="text1"/>
          <w:szCs w:val="21"/>
        </w:rPr>
      </w:pPr>
      <w:r w:rsidRPr="00935CA0">
        <w:rPr>
          <w:rFonts w:ascii="华文仿宋" w:eastAsia="华文仿宋" w:hAnsi="华文仿宋" w:cs="华文仿宋" w:hint="eastAsia"/>
          <w:noProof/>
          <w:color w:val="000000" w:themeColor="text1"/>
          <w:szCs w:val="21"/>
        </w:rPr>
        <w:lastRenderedPageBreak/>
        <w:drawing>
          <wp:inline distT="0" distB="0" distL="114300" distR="114300">
            <wp:extent cx="5266055" cy="3510915"/>
            <wp:effectExtent l="0" t="0" r="4445" b="6985"/>
            <wp:docPr id="3" name="图片 3" descr="0B7A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B7A3697"/>
                    <pic:cNvPicPr>
                      <a:picLocks noChangeAspect="1"/>
                    </pic:cNvPicPr>
                  </pic:nvPicPr>
                  <pic:blipFill>
                    <a:blip r:embed="rId10" cstate="print"/>
                    <a:stretch>
                      <a:fillRect/>
                    </a:stretch>
                  </pic:blipFill>
                  <pic:spPr>
                    <a:xfrm>
                      <a:off x="0" y="0"/>
                      <a:ext cx="5266055" cy="3510915"/>
                    </a:xfrm>
                    <a:prstGeom prst="rect">
                      <a:avLst/>
                    </a:prstGeom>
                  </pic:spPr>
                </pic:pic>
              </a:graphicData>
            </a:graphic>
          </wp:inline>
        </w:drawing>
      </w:r>
    </w:p>
    <w:p w:rsidR="003C544D" w:rsidRPr="00935CA0" w:rsidRDefault="003C544D">
      <w:pPr>
        <w:snapToGrid w:val="0"/>
        <w:ind w:firstLineChars="200" w:firstLine="420"/>
        <w:jc w:val="center"/>
        <w:rPr>
          <w:rFonts w:ascii="华文仿宋" w:eastAsia="华文仿宋" w:hAnsi="华文仿宋" w:cs="华文仿宋"/>
          <w:color w:val="000000" w:themeColor="text1"/>
          <w:szCs w:val="21"/>
        </w:rPr>
      </w:pPr>
    </w:p>
    <w:p w:rsidR="003C544D" w:rsidRPr="00935CA0" w:rsidRDefault="007753C5">
      <w:pPr>
        <w:snapToGrid w:val="0"/>
        <w:jc w:val="center"/>
        <w:rPr>
          <w:rFonts w:ascii="Arial Narrow" w:eastAsia="仿宋_GB2312" w:hAnsi="Arial Narrow" w:cs="Arial"/>
          <w:color w:val="000000" w:themeColor="text1"/>
          <w:sz w:val="30"/>
          <w:szCs w:val="30"/>
        </w:rPr>
      </w:pPr>
      <w:r w:rsidRPr="00935CA0">
        <w:rPr>
          <w:rFonts w:ascii="Arial Narrow" w:eastAsia="仿宋_GB2312" w:hAnsi="Arial Narrow" w:cs="Arial" w:hint="eastAsia"/>
          <w:color w:val="000000" w:themeColor="text1"/>
          <w:szCs w:val="21"/>
        </w:rPr>
        <w:t>图</w:t>
      </w:r>
      <w:r w:rsidRPr="00935CA0">
        <w:rPr>
          <w:rFonts w:ascii="Arial Narrow" w:eastAsia="仿宋_GB2312" w:hAnsi="Arial Narrow" w:cs="Arial" w:hint="eastAsia"/>
          <w:color w:val="000000" w:themeColor="text1"/>
          <w:szCs w:val="21"/>
        </w:rPr>
        <w:t xml:space="preserve">2 </w:t>
      </w:r>
      <w:r w:rsidRPr="00935CA0">
        <w:rPr>
          <w:rFonts w:ascii="Arial Narrow" w:eastAsia="仿宋_GB2312" w:hAnsi="Arial Narrow" w:cs="Arial" w:hint="eastAsia"/>
          <w:color w:val="000000" w:themeColor="text1"/>
          <w:szCs w:val="21"/>
        </w:rPr>
        <w:t>履带自走式全喂入联合收割机故障诊断与排除</w:t>
      </w:r>
    </w:p>
    <w:p w:rsidR="003C544D" w:rsidRPr="00935CA0" w:rsidRDefault="007753C5">
      <w:pPr>
        <w:numPr>
          <w:ilvl w:val="0"/>
          <w:numId w:val="1"/>
        </w:numPr>
        <w:snapToGrid w:val="0"/>
        <w:spacing w:line="560" w:lineRule="exact"/>
        <w:ind w:firstLineChars="200" w:firstLine="600"/>
        <w:rPr>
          <w:rFonts w:ascii="Arial Narrow" w:eastAsia="仿宋_GB2312" w:hAnsi="Arial Narrow" w:cs="Arial"/>
          <w:color w:val="000000" w:themeColor="text1"/>
          <w:sz w:val="30"/>
          <w:szCs w:val="30"/>
        </w:rPr>
      </w:pPr>
      <w:r w:rsidRPr="00935CA0">
        <w:rPr>
          <w:rFonts w:ascii="Arial Narrow" w:eastAsia="仿宋_GB2312" w:hAnsi="Arial Narrow" w:cs="Arial"/>
          <w:color w:val="000000" w:themeColor="text1"/>
          <w:sz w:val="30"/>
          <w:szCs w:val="30"/>
        </w:rPr>
        <w:t>赛项归属产业类型</w:t>
      </w:r>
    </w:p>
    <w:p w:rsidR="003C544D" w:rsidRPr="00935CA0" w:rsidRDefault="007753C5">
      <w:pPr>
        <w:snapToGrid w:val="0"/>
        <w:spacing w:line="560" w:lineRule="exact"/>
        <w:ind w:firstLineChars="300" w:firstLine="900"/>
        <w:rPr>
          <w:rFonts w:ascii="Arial Narrow" w:eastAsia="仿宋_GB2312" w:hAnsi="Arial Narrow" w:cs="Arial"/>
          <w:color w:val="000000" w:themeColor="text1"/>
          <w:sz w:val="30"/>
          <w:szCs w:val="30"/>
        </w:rPr>
      </w:pPr>
      <w:r w:rsidRPr="00935CA0">
        <w:rPr>
          <w:rFonts w:ascii="Arial Narrow" w:eastAsia="仿宋_GB2312" w:hAnsi="Arial Narrow" w:cs="Arial" w:hint="eastAsia"/>
          <w:color w:val="000000" w:themeColor="text1"/>
          <w:sz w:val="30"/>
          <w:szCs w:val="30"/>
        </w:rPr>
        <w:t>农业</w:t>
      </w:r>
    </w:p>
    <w:p w:rsidR="003C544D" w:rsidRPr="00935CA0" w:rsidRDefault="007753C5">
      <w:pPr>
        <w:snapToGrid w:val="0"/>
        <w:spacing w:line="560" w:lineRule="exact"/>
        <w:ind w:firstLineChars="200" w:firstLine="600"/>
        <w:rPr>
          <w:rFonts w:ascii="Arial Narrow" w:eastAsia="仿宋_GB2312" w:hAnsi="Arial Narrow" w:cs="Arial"/>
          <w:color w:val="000000" w:themeColor="text1"/>
          <w:sz w:val="30"/>
          <w:szCs w:val="30"/>
        </w:rPr>
      </w:pPr>
      <w:r w:rsidRPr="00935CA0">
        <w:rPr>
          <w:rFonts w:ascii="Arial Narrow" w:eastAsia="仿宋_GB2312" w:hAnsi="Arial Narrow" w:cs="Arial"/>
          <w:color w:val="000000" w:themeColor="text1"/>
          <w:sz w:val="30"/>
          <w:szCs w:val="30"/>
        </w:rPr>
        <w:t>（四）赛项归属专业大类</w:t>
      </w:r>
      <w:r w:rsidRPr="00935CA0">
        <w:rPr>
          <w:rFonts w:ascii="Arial Narrow" w:eastAsia="仿宋_GB2312" w:hAnsi="Arial Narrow" w:cs="Arial" w:hint="eastAsia"/>
          <w:color w:val="000000" w:themeColor="text1"/>
          <w:sz w:val="30"/>
          <w:szCs w:val="30"/>
        </w:rPr>
        <w:t>/</w:t>
      </w:r>
      <w:r w:rsidRPr="00935CA0">
        <w:rPr>
          <w:rFonts w:ascii="Arial Narrow" w:eastAsia="仿宋_GB2312" w:hAnsi="Arial Narrow" w:cs="Arial" w:hint="eastAsia"/>
          <w:color w:val="000000" w:themeColor="text1"/>
          <w:sz w:val="30"/>
          <w:szCs w:val="30"/>
        </w:rPr>
        <w:t>类</w:t>
      </w:r>
    </w:p>
    <w:p w:rsidR="003C544D" w:rsidRPr="00935CA0" w:rsidRDefault="007753C5">
      <w:pPr>
        <w:snapToGrid w:val="0"/>
        <w:spacing w:line="560" w:lineRule="exact"/>
        <w:ind w:firstLineChars="200" w:firstLine="600"/>
        <w:rPr>
          <w:rFonts w:ascii="Arial Narrow" w:eastAsia="仿宋_GB2312" w:hAnsi="Arial Narrow" w:cs="Arial"/>
          <w:color w:val="000000" w:themeColor="text1"/>
          <w:sz w:val="30"/>
          <w:szCs w:val="30"/>
        </w:rPr>
      </w:pPr>
      <w:r w:rsidRPr="00935CA0">
        <w:rPr>
          <w:rFonts w:ascii="Arial Narrow" w:eastAsia="仿宋_GB2312" w:hAnsi="Arial Narrow" w:cs="Arial" w:hint="eastAsia"/>
          <w:color w:val="000000" w:themeColor="text1"/>
          <w:sz w:val="30"/>
          <w:szCs w:val="30"/>
        </w:rPr>
        <w:t xml:space="preserve"> </w:t>
      </w:r>
      <w:r w:rsidRPr="00935CA0">
        <w:rPr>
          <w:rFonts w:ascii="Arial Narrow" w:eastAsia="仿宋_GB2312" w:hAnsi="Arial Narrow" w:cs="Arial" w:hint="eastAsia"/>
          <w:color w:val="000000" w:themeColor="text1"/>
          <w:sz w:val="30"/>
          <w:szCs w:val="30"/>
        </w:rPr>
        <w:t>农林牧渔类（</w:t>
      </w:r>
      <w:r w:rsidRPr="00935CA0">
        <w:rPr>
          <w:rFonts w:ascii="Arial Narrow" w:eastAsia="仿宋_GB2312" w:hAnsi="Arial Narrow" w:cs="Arial" w:hint="eastAsia"/>
          <w:color w:val="000000" w:themeColor="text1"/>
          <w:sz w:val="30"/>
          <w:szCs w:val="30"/>
        </w:rPr>
        <w:t>01</w:t>
      </w:r>
      <w:r w:rsidRPr="00935CA0">
        <w:rPr>
          <w:rFonts w:ascii="Arial Narrow" w:eastAsia="仿宋_GB2312" w:hAnsi="Arial Narrow" w:cs="Arial" w:hint="eastAsia"/>
          <w:color w:val="000000" w:themeColor="text1"/>
          <w:sz w:val="30"/>
          <w:szCs w:val="30"/>
        </w:rPr>
        <w:t>）</w:t>
      </w:r>
    </w:p>
    <w:p w:rsidR="003C544D" w:rsidRPr="00935CA0" w:rsidRDefault="007753C5">
      <w:pPr>
        <w:numPr>
          <w:ilvl w:val="0"/>
          <w:numId w:val="2"/>
        </w:numPr>
        <w:snapToGrid w:val="0"/>
        <w:spacing w:line="560" w:lineRule="exact"/>
        <w:ind w:firstLineChars="200" w:firstLine="602"/>
        <w:rPr>
          <w:rFonts w:ascii="黑体" w:eastAsia="黑体" w:hAnsi="黑体" w:cs="黑体"/>
          <w:b/>
          <w:color w:val="000000" w:themeColor="text1"/>
          <w:sz w:val="30"/>
          <w:szCs w:val="30"/>
        </w:rPr>
      </w:pPr>
      <w:r w:rsidRPr="00935CA0">
        <w:rPr>
          <w:rFonts w:ascii="黑体" w:eastAsia="黑体" w:hAnsi="黑体" w:cs="黑体" w:hint="eastAsia"/>
          <w:b/>
          <w:color w:val="000000" w:themeColor="text1"/>
          <w:sz w:val="30"/>
          <w:szCs w:val="30"/>
        </w:rPr>
        <w:t>赛项申报专家组</w:t>
      </w:r>
    </w:p>
    <w:p w:rsidR="003C544D" w:rsidRPr="00935CA0" w:rsidRDefault="007753C5">
      <w:pPr>
        <w:snapToGrid w:val="0"/>
        <w:spacing w:line="440" w:lineRule="exact"/>
        <w:jc w:val="center"/>
        <w:rPr>
          <w:rFonts w:ascii="宋体" w:hAnsi="宋体"/>
          <w:b/>
          <w:color w:val="000000" w:themeColor="text1"/>
          <w:sz w:val="24"/>
          <w:szCs w:val="24"/>
        </w:rPr>
      </w:pPr>
      <w:r w:rsidRPr="00935CA0">
        <w:rPr>
          <w:rFonts w:ascii="宋体" w:hAnsi="宋体" w:hint="eastAsia"/>
          <w:b/>
          <w:color w:val="000000" w:themeColor="text1"/>
          <w:sz w:val="24"/>
          <w:szCs w:val="24"/>
        </w:rPr>
        <w:t>表1 专家组名单</w:t>
      </w:r>
    </w:p>
    <w:p w:rsidR="003C544D" w:rsidRPr="00935CA0" w:rsidRDefault="007753C5">
      <w:pPr>
        <w:snapToGrid w:val="0"/>
        <w:spacing w:line="560" w:lineRule="exact"/>
        <w:ind w:firstLineChars="200" w:firstLine="602"/>
        <w:rPr>
          <w:rFonts w:ascii="Arial Narrow" w:eastAsia="仿宋_GB2312" w:hAnsi="Arial Narrow" w:cs="Arial"/>
          <w:b/>
          <w:color w:val="000000" w:themeColor="text1"/>
          <w:sz w:val="30"/>
          <w:szCs w:val="30"/>
        </w:rPr>
      </w:pPr>
      <w:r w:rsidRPr="00935CA0">
        <w:rPr>
          <w:rFonts w:ascii="黑体" w:eastAsia="黑体" w:hAnsi="黑体" w:cs="黑体" w:hint="eastAsia"/>
          <w:b/>
          <w:color w:val="000000" w:themeColor="text1"/>
          <w:sz w:val="30"/>
          <w:szCs w:val="30"/>
        </w:rPr>
        <w:t>三、赛项目的</w:t>
      </w:r>
    </w:p>
    <w:p w:rsidR="003C544D" w:rsidRPr="00935CA0" w:rsidRDefault="007753C5">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hint="eastAsia"/>
          <w:color w:val="000000" w:themeColor="text1"/>
          <w:sz w:val="30"/>
          <w:szCs w:val="30"/>
        </w:rPr>
        <w:t>通过本项目比赛，检验选手对大型轮式拖拉机悬挂秸秆还田机及履带自走式全喂入联合收割机故障诊断与排除能力，为农业机械使用与维护、农村电气技术专业学生提供技能展示平台，提高学生的理论知识与实践技能水平，同时推动职业学校农机专业教育教学改革，加快工学结合人才培养模式的创新步伐，促进“双师型”师资队伍培养、实训基地建设，为现代农业培养具有工匠精神的技术技能型农机人才。</w:t>
      </w:r>
    </w:p>
    <w:p w:rsidR="003C544D" w:rsidRPr="00935CA0" w:rsidRDefault="007753C5">
      <w:pPr>
        <w:snapToGrid w:val="0"/>
        <w:spacing w:line="560" w:lineRule="exact"/>
        <w:ind w:firstLineChars="200" w:firstLine="602"/>
        <w:rPr>
          <w:rFonts w:ascii="Arial Narrow" w:eastAsia="仿宋_GB2312" w:hAnsi="Arial Narrow" w:cs="Arial"/>
          <w:b/>
          <w:color w:val="000000" w:themeColor="text1"/>
          <w:sz w:val="30"/>
          <w:szCs w:val="30"/>
        </w:rPr>
      </w:pPr>
      <w:r w:rsidRPr="00935CA0">
        <w:rPr>
          <w:rFonts w:ascii="黑体" w:eastAsia="黑体" w:hAnsi="黑体" w:cs="黑体" w:hint="eastAsia"/>
          <w:b/>
          <w:color w:val="000000" w:themeColor="text1"/>
          <w:sz w:val="30"/>
          <w:szCs w:val="30"/>
        </w:rPr>
        <w:lastRenderedPageBreak/>
        <w:t>四、赛项设计原则</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_GB2312" w:eastAsia="仿宋_GB2312" w:hAnsi="Arial Narrow"/>
          <w:color w:val="000000" w:themeColor="text1"/>
          <w:sz w:val="30"/>
          <w:szCs w:val="30"/>
        </w:rPr>
        <w:t>（一）</w:t>
      </w:r>
      <w:r w:rsidRPr="00935CA0">
        <w:rPr>
          <w:rFonts w:ascii="仿宋_GB2312" w:eastAsia="仿宋_GB2312" w:hAnsi="Arial Narrow" w:hint="eastAsia"/>
          <w:color w:val="000000" w:themeColor="text1"/>
          <w:sz w:val="30"/>
          <w:szCs w:val="30"/>
        </w:rPr>
        <w:t>公开、公平、公正。竞赛所用机型、工具、竞赛内容、评分标准等信息均在全国职业院校技能大赛官方网站上公开，所有参赛队和参赛选手均可查阅、下载。所有竞赛用机具、工具都由生产厂家提供，技术标准统一，确保了参赛选手在同一平台、同等条件下公平竞赛。成绩评定与公布、裁判聘用与执法、工作人员职责等方面全面贯彻公正原则。比赛现场设</w:t>
      </w:r>
      <w:proofErr w:type="gramStart"/>
      <w:r w:rsidRPr="00935CA0">
        <w:rPr>
          <w:rFonts w:ascii="仿宋_GB2312" w:eastAsia="仿宋_GB2312" w:hAnsi="Arial Narrow" w:hint="eastAsia"/>
          <w:color w:val="000000" w:themeColor="text1"/>
          <w:sz w:val="30"/>
          <w:szCs w:val="30"/>
        </w:rPr>
        <w:t>观摩区</w:t>
      </w:r>
      <w:proofErr w:type="gramEnd"/>
      <w:r w:rsidRPr="00935CA0">
        <w:rPr>
          <w:rFonts w:ascii="仿宋_GB2312" w:eastAsia="仿宋_GB2312" w:hAnsi="Arial Narrow" w:hint="eastAsia"/>
          <w:color w:val="000000" w:themeColor="text1"/>
          <w:sz w:val="30"/>
          <w:szCs w:val="30"/>
        </w:rPr>
        <w:t>及各观摩通道，每位选手的比赛过程通过摄像系统实时传送到监控室供观摩需要。</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color w:val="000000" w:themeColor="text1"/>
          <w:sz w:val="30"/>
          <w:szCs w:val="30"/>
        </w:rPr>
        <w:t>（二）</w:t>
      </w:r>
      <w:r w:rsidRPr="00935CA0">
        <w:rPr>
          <w:rFonts w:ascii="仿宋" w:eastAsia="仿宋" w:hAnsi="仿宋" w:hint="eastAsia"/>
          <w:color w:val="000000" w:themeColor="text1"/>
          <w:sz w:val="30"/>
          <w:szCs w:val="30"/>
        </w:rPr>
        <w:t>适用面广。本项目适合农业机械使用与维护、农村电气技术专业的学生参赛。因此，赛项关联的职业面广、社会对此类人才需求量大，职业学校开设类似专业的数量较大，赛项的参于度高。</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（三）竞赛内容体现核心知识与技能。通过农机维修比赛，提高学生对</w:t>
      </w:r>
      <w:r w:rsidRPr="00935CA0">
        <w:rPr>
          <w:rFonts w:ascii="仿宋_GB2312" w:eastAsia="仿宋_GB2312" w:hAnsi="Arial Narrow" w:hint="eastAsia"/>
          <w:color w:val="000000" w:themeColor="text1"/>
          <w:sz w:val="30"/>
          <w:szCs w:val="30"/>
        </w:rPr>
        <w:t>大型轮式拖拉机悬挂秸秆还田机</w:t>
      </w:r>
      <w:r w:rsidRPr="00935CA0">
        <w:rPr>
          <w:rFonts w:ascii="仿宋" w:eastAsia="仿宋" w:hAnsi="仿宋" w:hint="eastAsia"/>
          <w:color w:val="000000" w:themeColor="text1"/>
          <w:sz w:val="30"/>
          <w:szCs w:val="30"/>
        </w:rPr>
        <w:t>和履带自走式全喂入收割机常见故障的诊断与排除、故障诊断仪及检测设备的应用等核心技能水平，要求选手具有广泛的专业知识、较强的逻辑分析能力和较强的实践技能。</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（四）竞赛平台成熟。全国职业院校农机维修赛项已成功举办五届。本赛项竞赛所选大型拖拉机采用1004型轮式拖拉机，动力采用电控</w:t>
      </w:r>
      <w:proofErr w:type="gramStart"/>
      <w:r w:rsidRPr="00935CA0">
        <w:rPr>
          <w:rFonts w:ascii="仿宋" w:eastAsia="仿宋" w:hAnsi="仿宋" w:hint="eastAsia"/>
          <w:color w:val="000000" w:themeColor="text1"/>
          <w:sz w:val="30"/>
          <w:szCs w:val="30"/>
        </w:rPr>
        <w:t>高压共轨发动机</w:t>
      </w:r>
      <w:proofErr w:type="gramEnd"/>
      <w:r w:rsidRPr="00935CA0">
        <w:rPr>
          <w:rFonts w:ascii="仿宋" w:eastAsia="仿宋" w:hAnsi="仿宋" w:hint="eastAsia"/>
          <w:color w:val="000000" w:themeColor="text1"/>
          <w:sz w:val="30"/>
          <w:szCs w:val="30"/>
        </w:rPr>
        <w:t>，排放符合国三标准，代表拖拉机先进技术的发展方向；竞赛所选1JH-200型秸秆还田机为国内知名品牌，与1004型拖拉机动力相配套；竞赛所选履带自走式全喂入收割机采用4LZ-4.0Z型联合收割机，为国内知名品牌，市</w:t>
      </w:r>
      <w:r w:rsidRPr="00935CA0">
        <w:rPr>
          <w:rFonts w:ascii="仿宋" w:eastAsia="仿宋" w:hAnsi="仿宋" w:hint="eastAsia"/>
          <w:color w:val="000000" w:themeColor="text1"/>
          <w:sz w:val="30"/>
          <w:szCs w:val="30"/>
        </w:rPr>
        <w:lastRenderedPageBreak/>
        <w:t>场占有率高。</w:t>
      </w:r>
    </w:p>
    <w:p w:rsidR="003C544D" w:rsidRPr="00935CA0" w:rsidRDefault="007753C5">
      <w:pPr>
        <w:snapToGrid w:val="0"/>
        <w:spacing w:line="560" w:lineRule="exact"/>
        <w:ind w:firstLineChars="200" w:firstLine="602"/>
        <w:rPr>
          <w:rFonts w:ascii="Arial Narrow" w:eastAsia="仿宋_GB2312" w:hAnsi="Arial Narrow" w:cs="Arial"/>
          <w:b/>
          <w:color w:val="000000" w:themeColor="text1"/>
          <w:sz w:val="30"/>
          <w:szCs w:val="30"/>
        </w:rPr>
      </w:pPr>
      <w:r w:rsidRPr="00935CA0">
        <w:rPr>
          <w:rFonts w:ascii="黑体" w:eastAsia="黑体" w:hAnsi="黑体" w:cs="黑体" w:hint="eastAsia"/>
          <w:b/>
          <w:color w:val="000000" w:themeColor="text1"/>
          <w:sz w:val="30"/>
          <w:szCs w:val="30"/>
        </w:rPr>
        <w:t>五、赛项方案的特色与创新点</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（一）竞赛方案的特色</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侧重于综合故障的诊断与排除，考核学生综合故障的诊断排除能力，要求学生的知识面广、有一定的逻辑分析能力，操作规范。故障的设置由裁判组现场决定，保证比赛内容的保密性，比赛安排监督员全程监控，采用过程评价与结果评价相结合，确保比赛结果的公平公正。</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（二）创新点</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竞赛内容紧紧围绕专业核心知识和技能展开，难度适中，可操作性强。比赛全部在实车上进行，故障点的设置紧贴生产实际，充分体现新技术、新设备和新工艺。通过大赛有力促进职业院校学生综合能力特别是动手实践能力的提升，同时促进教学改革和农机专业的发展。</w:t>
      </w:r>
    </w:p>
    <w:p w:rsidR="003C544D" w:rsidRPr="00935CA0" w:rsidRDefault="007753C5">
      <w:pPr>
        <w:numPr>
          <w:ilvl w:val="0"/>
          <w:numId w:val="3"/>
        </w:numPr>
        <w:snapToGrid w:val="0"/>
        <w:spacing w:line="560" w:lineRule="exact"/>
        <w:ind w:firstLineChars="200" w:firstLine="602"/>
        <w:rPr>
          <w:rFonts w:ascii="黑体" w:eastAsia="黑体" w:hAnsi="黑体" w:cs="黑体"/>
          <w:b/>
          <w:color w:val="000000" w:themeColor="text1"/>
          <w:sz w:val="30"/>
          <w:szCs w:val="30"/>
        </w:rPr>
      </w:pPr>
      <w:r w:rsidRPr="00935CA0">
        <w:rPr>
          <w:rFonts w:ascii="黑体" w:eastAsia="黑体" w:hAnsi="黑体" w:cs="黑体" w:hint="eastAsia"/>
          <w:b/>
          <w:color w:val="000000" w:themeColor="text1"/>
          <w:sz w:val="30"/>
          <w:szCs w:val="30"/>
        </w:rPr>
        <w:t>竞赛内容简介</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竞赛内容分为大型轮式拖拉机悬挂秸秆还田</w:t>
      </w:r>
      <w:proofErr w:type="gramStart"/>
      <w:r w:rsidRPr="00935CA0">
        <w:rPr>
          <w:rFonts w:ascii="仿宋" w:eastAsia="仿宋" w:hAnsi="仿宋" w:hint="eastAsia"/>
          <w:color w:val="000000" w:themeColor="text1"/>
          <w:sz w:val="30"/>
          <w:szCs w:val="30"/>
        </w:rPr>
        <w:t>机综合</w:t>
      </w:r>
      <w:proofErr w:type="gramEnd"/>
      <w:r w:rsidRPr="00935CA0">
        <w:rPr>
          <w:rFonts w:ascii="仿宋" w:eastAsia="仿宋" w:hAnsi="仿宋" w:hint="eastAsia"/>
          <w:color w:val="000000" w:themeColor="text1"/>
          <w:sz w:val="30"/>
          <w:szCs w:val="30"/>
        </w:rPr>
        <w:t>故障诊断与排除项目、履带自走式全喂入联合收割机综合故障诊断与排除项目两个部分。参赛选手须进行全部项目的操作技能考核。（其中大型轮式拖拉机悬挂秸秆还田</w:t>
      </w:r>
      <w:proofErr w:type="gramStart"/>
      <w:r w:rsidRPr="00935CA0">
        <w:rPr>
          <w:rFonts w:ascii="仿宋" w:eastAsia="仿宋" w:hAnsi="仿宋" w:hint="eastAsia"/>
          <w:color w:val="000000" w:themeColor="text1"/>
          <w:sz w:val="30"/>
          <w:szCs w:val="30"/>
        </w:rPr>
        <w:t>机综合</w:t>
      </w:r>
      <w:proofErr w:type="gramEnd"/>
      <w:r w:rsidRPr="00935CA0">
        <w:rPr>
          <w:rFonts w:ascii="仿宋" w:eastAsia="仿宋" w:hAnsi="仿宋" w:hint="eastAsia"/>
          <w:color w:val="000000" w:themeColor="text1"/>
          <w:sz w:val="30"/>
          <w:szCs w:val="30"/>
        </w:rPr>
        <w:t>故障诊断与排除项目竞赛时间60分钟，履带自走式全喂入联合收割机综合故障诊断与排除项目竞赛时间30分钟，两个项目时间合计为90分钟，大型轮式拖拉机悬挂秸秆还田</w:t>
      </w:r>
      <w:proofErr w:type="gramStart"/>
      <w:r w:rsidRPr="00935CA0">
        <w:rPr>
          <w:rFonts w:ascii="仿宋" w:eastAsia="仿宋" w:hAnsi="仿宋" w:hint="eastAsia"/>
          <w:color w:val="000000" w:themeColor="text1"/>
          <w:sz w:val="30"/>
          <w:szCs w:val="30"/>
        </w:rPr>
        <w:t>机综</w:t>
      </w:r>
      <w:proofErr w:type="gramEnd"/>
      <w:r w:rsidRPr="00935CA0">
        <w:rPr>
          <w:rFonts w:ascii="仿宋" w:eastAsia="仿宋" w:hAnsi="仿宋" w:hint="eastAsia"/>
          <w:color w:val="000000" w:themeColor="text1"/>
          <w:sz w:val="30"/>
          <w:szCs w:val="30"/>
        </w:rPr>
        <w:t>合故障诊断与排除项目占总成绩的70</w:t>
      </w:r>
      <w:r w:rsidRPr="00935CA0">
        <w:rPr>
          <w:rFonts w:ascii="仿宋" w:eastAsia="仿宋" w:hAnsi="仿宋"/>
          <w:color w:val="000000" w:themeColor="text1"/>
          <w:sz w:val="30"/>
          <w:szCs w:val="30"/>
        </w:rPr>
        <w:t>%</w:t>
      </w:r>
      <w:r w:rsidRPr="00935CA0">
        <w:rPr>
          <w:rFonts w:ascii="仿宋" w:eastAsia="仿宋" w:hAnsi="仿宋" w:hint="eastAsia"/>
          <w:color w:val="000000" w:themeColor="text1"/>
          <w:sz w:val="30"/>
          <w:szCs w:val="30"/>
        </w:rPr>
        <w:t>、履带自走式全喂入联合收割机综合故障诊断与排除项目占总成绩的</w:t>
      </w:r>
      <w:r w:rsidRPr="00935CA0">
        <w:rPr>
          <w:rFonts w:ascii="仿宋" w:eastAsia="仿宋" w:hAnsi="仿宋"/>
          <w:color w:val="000000" w:themeColor="text1"/>
          <w:sz w:val="30"/>
          <w:szCs w:val="30"/>
        </w:rPr>
        <w:t>3</w:t>
      </w:r>
      <w:r w:rsidRPr="00935CA0">
        <w:rPr>
          <w:rFonts w:ascii="仿宋" w:eastAsia="仿宋" w:hAnsi="仿宋" w:hint="eastAsia"/>
          <w:color w:val="000000" w:themeColor="text1"/>
          <w:sz w:val="30"/>
          <w:szCs w:val="30"/>
        </w:rPr>
        <w:t>0</w:t>
      </w:r>
      <w:r w:rsidRPr="00935CA0">
        <w:rPr>
          <w:rFonts w:ascii="仿宋" w:eastAsia="仿宋" w:hAnsi="仿宋"/>
          <w:color w:val="000000" w:themeColor="text1"/>
          <w:sz w:val="30"/>
          <w:szCs w:val="30"/>
        </w:rPr>
        <w:t>%</w:t>
      </w:r>
      <w:r w:rsidRPr="00935CA0">
        <w:rPr>
          <w:rFonts w:ascii="仿宋" w:eastAsia="仿宋" w:hAnsi="仿宋" w:hint="eastAsia"/>
          <w:color w:val="000000" w:themeColor="text1"/>
          <w:sz w:val="30"/>
          <w:szCs w:val="30"/>
        </w:rPr>
        <w:t>）</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lastRenderedPageBreak/>
        <w:t>（一）大型轮式拖拉机悬挂秸秆还田</w:t>
      </w:r>
      <w:proofErr w:type="gramStart"/>
      <w:r w:rsidRPr="00935CA0">
        <w:rPr>
          <w:rFonts w:ascii="仿宋" w:eastAsia="仿宋" w:hAnsi="仿宋" w:hint="eastAsia"/>
          <w:color w:val="000000" w:themeColor="text1"/>
          <w:sz w:val="30"/>
          <w:szCs w:val="30"/>
        </w:rPr>
        <w:t>机综合</w:t>
      </w:r>
      <w:proofErr w:type="gramEnd"/>
      <w:r w:rsidRPr="00935CA0">
        <w:rPr>
          <w:rFonts w:ascii="仿宋" w:eastAsia="仿宋" w:hAnsi="仿宋" w:hint="eastAsia"/>
          <w:color w:val="000000" w:themeColor="text1"/>
          <w:sz w:val="30"/>
          <w:szCs w:val="30"/>
        </w:rPr>
        <w:t>故障诊断与排除项目：</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1.选手完成拖拉机底盘传动、制动的检查调整；</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2.电路故障排除；</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3.电控高压</w:t>
      </w:r>
      <w:proofErr w:type="gramStart"/>
      <w:r w:rsidRPr="00935CA0">
        <w:rPr>
          <w:rFonts w:ascii="仿宋" w:eastAsia="仿宋" w:hAnsi="仿宋" w:hint="eastAsia"/>
          <w:color w:val="000000" w:themeColor="text1"/>
          <w:sz w:val="30"/>
          <w:szCs w:val="30"/>
        </w:rPr>
        <w:t>共轨系统</w:t>
      </w:r>
      <w:proofErr w:type="gramEnd"/>
      <w:r w:rsidRPr="00935CA0">
        <w:rPr>
          <w:rFonts w:ascii="仿宋" w:eastAsia="仿宋" w:hAnsi="仿宋" w:hint="eastAsia"/>
          <w:color w:val="000000" w:themeColor="text1"/>
          <w:sz w:val="30"/>
          <w:szCs w:val="30"/>
        </w:rPr>
        <w:t>的检查及故障排除；</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4.液压系统性能的检测；</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5.柴油机排放污染物烟度值的检测。</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考核时间：60分钟</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 xml:space="preserve">（二）履带自走式全喂入联合收割机综合故障诊断与排除项目： </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1. 割台部分故障诊断与排除；</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 xml:space="preserve">2. 脱粒清选部分故障诊断与排除； </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 xml:space="preserve">3. 动力传动部分故障诊断与排除。  </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考核时间：30分钟</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 xml:space="preserve">（三）竞赛机型： </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1. 大型轮式1004型拖拉机(发动机为电控</w:t>
      </w:r>
      <w:proofErr w:type="gramStart"/>
      <w:r w:rsidRPr="00935CA0">
        <w:rPr>
          <w:rFonts w:ascii="仿宋" w:eastAsia="仿宋" w:hAnsi="仿宋" w:hint="eastAsia"/>
          <w:color w:val="000000" w:themeColor="text1"/>
          <w:sz w:val="30"/>
          <w:szCs w:val="30"/>
        </w:rPr>
        <w:t>高压共轨柴油机</w:t>
      </w:r>
      <w:proofErr w:type="gramEnd"/>
      <w:r w:rsidRPr="00935CA0">
        <w:rPr>
          <w:rFonts w:ascii="仿宋" w:eastAsia="仿宋" w:hAnsi="仿宋" w:hint="eastAsia"/>
          <w:color w:val="000000" w:themeColor="text1"/>
          <w:sz w:val="30"/>
          <w:szCs w:val="30"/>
        </w:rPr>
        <w:t>)</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2. 1JH-200型秸秆粉碎还田机（与大型轮式1004型拖拉机动力相配套）</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3. 4LZ-4.0Z型履带自走式全喂入联合收割机</w:t>
      </w:r>
    </w:p>
    <w:p w:rsidR="003C544D" w:rsidRPr="00935CA0" w:rsidRDefault="007753C5">
      <w:pPr>
        <w:spacing w:line="560" w:lineRule="exact"/>
        <w:ind w:firstLineChars="150" w:firstLine="420"/>
        <w:rPr>
          <w:rFonts w:ascii="Times New Roman" w:eastAsia="宋体" w:hAnsi="Times New Roman" w:cs="Times New Roman"/>
          <w:color w:val="000000" w:themeColor="text1"/>
          <w:sz w:val="28"/>
          <w:szCs w:val="28"/>
        </w:rPr>
      </w:pPr>
      <w:r w:rsidRPr="00935CA0">
        <w:rPr>
          <w:rFonts w:ascii="Times New Roman" w:eastAsia="宋体" w:hAnsi="Times New Roman" w:cs="Times New Roman"/>
          <w:color w:val="000000" w:themeColor="text1"/>
          <w:sz w:val="28"/>
          <w:szCs w:val="28"/>
          <w:shd w:val="clear" w:color="auto" w:fill="FFFFFF"/>
        </w:rPr>
        <w:t xml:space="preserve">This competition is the individual competition. </w:t>
      </w:r>
      <w:r w:rsidRPr="00935CA0">
        <w:rPr>
          <w:rFonts w:ascii="Times New Roman" w:eastAsia="宋体" w:hAnsi="Times New Roman" w:cs="Times New Roman"/>
          <w:color w:val="000000" w:themeColor="text1"/>
          <w:sz w:val="28"/>
          <w:szCs w:val="28"/>
        </w:rPr>
        <w:t>The examination is divided into two parts</w:t>
      </w:r>
      <w:r w:rsidRPr="00935CA0">
        <w:rPr>
          <w:rFonts w:ascii="Times New Roman" w:eastAsia="宋体" w:hAnsi="Times New Roman" w:cs="Times New Roman"/>
          <w:color w:val="000000" w:themeColor="text1"/>
          <w:sz w:val="28"/>
          <w:szCs w:val="28"/>
        </w:rPr>
        <w:t>：</w:t>
      </w:r>
      <w:r w:rsidRPr="00935CA0">
        <w:rPr>
          <w:rFonts w:ascii="Times New Roman" w:eastAsia="宋体" w:hAnsi="Times New Roman" w:cs="Times New Roman"/>
          <w:color w:val="000000" w:themeColor="text1"/>
          <w:sz w:val="28"/>
          <w:szCs w:val="28"/>
        </w:rPr>
        <w:t xml:space="preserve">the integrated fault diagnosis and exclusion of large and medium wheeled tractor; the integrated fault diagnosis and exclusion of the crawler self-propelled full feed combine harvester. </w:t>
      </w:r>
      <w:r w:rsidRPr="00935CA0">
        <w:rPr>
          <w:rFonts w:ascii="Times New Roman" w:eastAsia="宋体" w:hAnsi="Times New Roman" w:cs="Times New Roman"/>
          <w:color w:val="000000" w:themeColor="text1"/>
          <w:sz w:val="28"/>
          <w:szCs w:val="28"/>
          <w:shd w:val="clear" w:color="auto" w:fill="FFFFFF"/>
        </w:rPr>
        <w:lastRenderedPageBreak/>
        <w:t>Contestant</w:t>
      </w:r>
      <w:r w:rsidRPr="00935CA0">
        <w:rPr>
          <w:rFonts w:ascii="Times New Roman" w:eastAsia="宋体" w:hAnsi="Times New Roman" w:cs="Times New Roman"/>
          <w:color w:val="000000" w:themeColor="text1"/>
          <w:sz w:val="28"/>
          <w:szCs w:val="28"/>
        </w:rPr>
        <w:t xml:space="preserve"> must complete all the operational skills assessment of the project. ( the total time</w:t>
      </w:r>
      <w:r w:rsidRPr="00935CA0">
        <w:rPr>
          <w:rFonts w:ascii="Times New Roman" w:eastAsia="宋体" w:hAnsi="Times New Roman" w:cs="Times New Roman" w:hint="eastAsia"/>
          <w:color w:val="000000" w:themeColor="text1"/>
          <w:sz w:val="28"/>
          <w:szCs w:val="28"/>
        </w:rPr>
        <w:t xml:space="preserve"> of </w:t>
      </w:r>
      <w:r w:rsidRPr="00935CA0">
        <w:rPr>
          <w:rFonts w:ascii="Times New Roman" w:eastAsia="宋体" w:hAnsi="Times New Roman" w:cs="Times New Roman"/>
          <w:color w:val="000000" w:themeColor="text1"/>
          <w:sz w:val="28"/>
          <w:szCs w:val="28"/>
        </w:rPr>
        <w:t>two items is 90 minutes</w:t>
      </w:r>
      <w:r w:rsidRPr="00935CA0">
        <w:rPr>
          <w:rFonts w:ascii="Times New Roman" w:eastAsia="宋体" w:hAnsi="Times New Roman" w:cs="Times New Roman"/>
          <w:color w:val="000000" w:themeColor="text1"/>
          <w:sz w:val="28"/>
          <w:szCs w:val="28"/>
        </w:rPr>
        <w:t>，</w:t>
      </w:r>
      <w:r w:rsidRPr="00935CA0">
        <w:rPr>
          <w:rFonts w:ascii="Times New Roman" w:eastAsia="宋体" w:hAnsi="Times New Roman" w:cs="Times New Roman"/>
          <w:color w:val="000000" w:themeColor="text1"/>
          <w:sz w:val="28"/>
          <w:szCs w:val="28"/>
        </w:rPr>
        <w:t>The integrated fault diagnosis and exclusion of large and medium wheeled tractor accounted for 70% of the total score</w:t>
      </w:r>
      <w:r w:rsidRPr="00935CA0">
        <w:rPr>
          <w:rFonts w:ascii="Times New Roman" w:eastAsia="宋体" w:hAnsi="Times New Roman" w:cs="Times New Roman"/>
          <w:color w:val="000000" w:themeColor="text1"/>
          <w:sz w:val="28"/>
          <w:szCs w:val="28"/>
        </w:rPr>
        <w:t>、</w:t>
      </w:r>
      <w:r w:rsidRPr="00935CA0">
        <w:rPr>
          <w:rFonts w:ascii="Times New Roman" w:eastAsia="宋体" w:hAnsi="Times New Roman" w:cs="Times New Roman"/>
          <w:color w:val="000000" w:themeColor="text1"/>
          <w:sz w:val="28"/>
          <w:szCs w:val="28"/>
        </w:rPr>
        <w:t>The integrated fault diagnosis and exclusion of the crawler self-propelled full feed combine harvester accounted for 30% of the total score.)</w:t>
      </w:r>
    </w:p>
    <w:p w:rsidR="003C544D" w:rsidRPr="00935CA0" w:rsidRDefault="007753C5">
      <w:pPr>
        <w:spacing w:line="560" w:lineRule="exact"/>
        <w:rPr>
          <w:rFonts w:ascii="Times New Roman" w:eastAsia="宋体" w:hAnsi="Times New Roman" w:cs="Times New Roman"/>
          <w:color w:val="000000" w:themeColor="text1"/>
          <w:sz w:val="28"/>
          <w:szCs w:val="28"/>
        </w:rPr>
      </w:pPr>
      <w:r w:rsidRPr="00935CA0">
        <w:rPr>
          <w:rFonts w:ascii="Times New Roman" w:eastAsia="宋体" w:hAnsi="Times New Roman" w:cs="Times New Roman"/>
          <w:color w:val="000000" w:themeColor="text1"/>
          <w:sz w:val="28"/>
          <w:szCs w:val="28"/>
        </w:rPr>
        <w:t xml:space="preserve">    (one) The integrated fault diagnosis and exclusion of large and medium wheeled tractor:</w:t>
      </w:r>
    </w:p>
    <w:p w:rsidR="003C544D" w:rsidRPr="00935CA0" w:rsidRDefault="007753C5">
      <w:pPr>
        <w:numPr>
          <w:ilvl w:val="0"/>
          <w:numId w:val="4"/>
        </w:numPr>
        <w:spacing w:line="560" w:lineRule="exact"/>
        <w:ind w:firstLineChars="150" w:firstLine="420"/>
        <w:rPr>
          <w:rFonts w:ascii="Times New Roman" w:eastAsia="宋体" w:hAnsi="Times New Roman" w:cs="Times New Roman"/>
          <w:color w:val="000000" w:themeColor="text1"/>
          <w:sz w:val="28"/>
          <w:szCs w:val="28"/>
        </w:rPr>
      </w:pPr>
      <w:r w:rsidRPr="00935CA0">
        <w:rPr>
          <w:rFonts w:ascii="Times New Roman" w:eastAsia="宋体" w:hAnsi="Times New Roman" w:cs="Times New Roman"/>
          <w:color w:val="000000" w:themeColor="text1"/>
          <w:sz w:val="28"/>
          <w:szCs w:val="28"/>
          <w:shd w:val="clear" w:color="auto" w:fill="FFFFFF"/>
        </w:rPr>
        <w:t xml:space="preserve">Contestant should complete the </w:t>
      </w:r>
      <w:bookmarkStart w:id="2" w:name="OLE_LINK4"/>
      <w:r w:rsidRPr="00935CA0">
        <w:rPr>
          <w:rFonts w:ascii="Times New Roman" w:eastAsia="宋体" w:hAnsi="Times New Roman" w:cs="Times New Roman"/>
          <w:color w:val="000000" w:themeColor="text1"/>
          <w:sz w:val="28"/>
          <w:szCs w:val="28"/>
          <w:shd w:val="clear" w:color="auto" w:fill="FFFFFF"/>
        </w:rPr>
        <w:t xml:space="preserve">checking and adjustment of tractor chassis driving, braking system; </w:t>
      </w:r>
      <w:bookmarkEnd w:id="2"/>
    </w:p>
    <w:p w:rsidR="003C544D" w:rsidRPr="00935CA0" w:rsidRDefault="007753C5">
      <w:pPr>
        <w:numPr>
          <w:ilvl w:val="0"/>
          <w:numId w:val="4"/>
        </w:numPr>
        <w:spacing w:line="560" w:lineRule="exact"/>
        <w:ind w:firstLineChars="150" w:firstLine="420"/>
        <w:rPr>
          <w:rFonts w:ascii="Times New Roman" w:eastAsia="宋体" w:hAnsi="Times New Roman" w:cs="Times New Roman"/>
          <w:color w:val="000000" w:themeColor="text1"/>
          <w:sz w:val="28"/>
          <w:szCs w:val="28"/>
        </w:rPr>
      </w:pPr>
      <w:r w:rsidRPr="00935CA0">
        <w:rPr>
          <w:rFonts w:ascii="Times New Roman" w:eastAsia="宋体" w:hAnsi="Times New Roman" w:cs="Times New Roman" w:hint="eastAsia"/>
          <w:color w:val="000000" w:themeColor="text1"/>
          <w:sz w:val="28"/>
          <w:szCs w:val="28"/>
        </w:rPr>
        <w:t>Check before starting, circuit fault diagnosis and elimination;</w:t>
      </w:r>
    </w:p>
    <w:p w:rsidR="003C544D" w:rsidRPr="00935CA0" w:rsidRDefault="007753C5">
      <w:pPr>
        <w:numPr>
          <w:ilvl w:val="0"/>
          <w:numId w:val="4"/>
        </w:numPr>
        <w:spacing w:line="560" w:lineRule="exact"/>
        <w:ind w:firstLineChars="150" w:firstLine="420"/>
        <w:rPr>
          <w:rFonts w:ascii="Times New Roman" w:eastAsia="宋体" w:hAnsi="Times New Roman" w:cs="Times New Roman"/>
          <w:color w:val="000000" w:themeColor="text1"/>
          <w:sz w:val="28"/>
          <w:szCs w:val="28"/>
        </w:rPr>
      </w:pPr>
      <w:r w:rsidRPr="00935CA0">
        <w:rPr>
          <w:rFonts w:ascii="Times New Roman" w:eastAsia="宋体" w:hAnsi="Times New Roman" w:cs="Times New Roman" w:hint="eastAsia"/>
          <w:color w:val="000000" w:themeColor="text1"/>
          <w:sz w:val="28"/>
          <w:szCs w:val="28"/>
          <w:shd w:val="clear" w:color="auto" w:fill="FFFFFF"/>
        </w:rPr>
        <w:t>T</w:t>
      </w:r>
      <w:r w:rsidRPr="00935CA0">
        <w:rPr>
          <w:rFonts w:ascii="Times New Roman" w:eastAsia="宋体" w:hAnsi="Times New Roman" w:cs="Times New Roman"/>
          <w:color w:val="000000" w:themeColor="text1"/>
          <w:sz w:val="28"/>
          <w:szCs w:val="28"/>
          <w:shd w:val="clear" w:color="auto" w:fill="FFFFFF"/>
        </w:rPr>
        <w:t>he integrated fault diagnosis and exclusion of the</w:t>
      </w:r>
      <w:r w:rsidRPr="00935CA0">
        <w:rPr>
          <w:rFonts w:ascii="Times New Roman" w:eastAsia="宋体" w:hAnsi="Times New Roman" w:cs="Times New Roman"/>
          <w:color w:val="000000" w:themeColor="text1"/>
          <w:szCs w:val="20"/>
        </w:rPr>
        <w:t xml:space="preserve"> </w:t>
      </w:r>
      <w:r w:rsidRPr="00935CA0">
        <w:rPr>
          <w:rFonts w:ascii="Times New Roman" w:eastAsia="宋体" w:hAnsi="Times New Roman" w:cs="Times New Roman"/>
          <w:color w:val="000000" w:themeColor="text1"/>
          <w:sz w:val="28"/>
          <w:szCs w:val="28"/>
          <w:shd w:val="clear" w:color="auto" w:fill="FFFFFF"/>
        </w:rPr>
        <w:t>hydraulic system and</w:t>
      </w:r>
      <w:r w:rsidRPr="00935CA0">
        <w:rPr>
          <w:rFonts w:ascii="Times New Roman" w:eastAsia="宋体" w:hAnsi="Times New Roman" w:cs="Times New Roman"/>
          <w:color w:val="000000" w:themeColor="text1"/>
          <w:sz w:val="28"/>
          <w:szCs w:val="28"/>
          <w:shd w:val="clear" w:color="auto" w:fill="F9F9F9"/>
        </w:rPr>
        <w:t> </w:t>
      </w:r>
      <w:bookmarkStart w:id="3" w:name="OLE_LINK5"/>
      <w:r w:rsidRPr="00935CA0">
        <w:rPr>
          <w:rFonts w:ascii="Times New Roman" w:eastAsia="宋体" w:hAnsi="Times New Roman" w:cs="Times New Roman"/>
          <w:color w:val="000000" w:themeColor="text1"/>
          <w:sz w:val="28"/>
          <w:szCs w:val="28"/>
          <w:shd w:val="clear" w:color="auto" w:fill="F9F9F9"/>
        </w:rPr>
        <w:t>electronic high pressure</w:t>
      </w:r>
      <w:r w:rsidRPr="00935CA0">
        <w:rPr>
          <w:rFonts w:ascii="Times New Roman" w:eastAsia="宋体" w:hAnsi="Times New Roman" w:cs="Times New Roman"/>
          <w:color w:val="000000" w:themeColor="text1"/>
          <w:sz w:val="28"/>
          <w:szCs w:val="28"/>
        </w:rPr>
        <w:t> common </w:t>
      </w:r>
      <w:r w:rsidRPr="00935CA0">
        <w:rPr>
          <w:rFonts w:ascii="Times New Roman" w:eastAsia="宋体" w:hAnsi="Times New Roman" w:cs="Times New Roman"/>
          <w:color w:val="000000" w:themeColor="text1"/>
          <w:sz w:val="28"/>
          <w:szCs w:val="28"/>
          <w:shd w:val="clear" w:color="auto" w:fill="F9F9F9"/>
        </w:rPr>
        <w:t>rail system</w:t>
      </w:r>
      <w:bookmarkEnd w:id="3"/>
      <w:r w:rsidRPr="00935CA0">
        <w:rPr>
          <w:rFonts w:ascii="Times New Roman" w:eastAsia="宋体" w:hAnsi="Times New Roman" w:cs="Times New Roman"/>
          <w:color w:val="000000" w:themeColor="text1"/>
          <w:sz w:val="28"/>
          <w:szCs w:val="28"/>
          <w:shd w:val="clear" w:color="auto" w:fill="F9F9F9"/>
        </w:rPr>
        <w:t xml:space="preserve">; </w:t>
      </w:r>
    </w:p>
    <w:p w:rsidR="003C544D" w:rsidRPr="00935CA0" w:rsidRDefault="007753C5">
      <w:pPr>
        <w:numPr>
          <w:ilvl w:val="0"/>
          <w:numId w:val="4"/>
        </w:numPr>
        <w:spacing w:line="560" w:lineRule="exact"/>
        <w:ind w:firstLineChars="150" w:firstLine="420"/>
        <w:rPr>
          <w:rFonts w:ascii="Times New Roman" w:eastAsia="宋体" w:hAnsi="Times New Roman" w:cs="Times New Roman"/>
          <w:color w:val="000000" w:themeColor="text1"/>
          <w:sz w:val="28"/>
          <w:szCs w:val="28"/>
        </w:rPr>
      </w:pPr>
      <w:r w:rsidRPr="00935CA0">
        <w:rPr>
          <w:rFonts w:ascii="Times New Roman" w:eastAsia="宋体" w:hAnsi="Times New Roman" w:cs="Times New Roman" w:hint="eastAsia"/>
          <w:color w:val="000000" w:themeColor="text1"/>
          <w:sz w:val="28"/>
          <w:szCs w:val="28"/>
        </w:rPr>
        <w:t>T</w:t>
      </w:r>
      <w:r w:rsidRPr="00935CA0">
        <w:rPr>
          <w:rFonts w:ascii="Times New Roman" w:eastAsia="宋体" w:hAnsi="Times New Roman" w:cs="Times New Roman"/>
          <w:color w:val="000000" w:themeColor="text1"/>
          <w:sz w:val="28"/>
          <w:szCs w:val="28"/>
        </w:rPr>
        <w:t xml:space="preserve">he </w:t>
      </w:r>
      <w:r w:rsidRPr="00935CA0">
        <w:rPr>
          <w:rFonts w:ascii="Times New Roman" w:eastAsia="宋体" w:hAnsi="Times New Roman" w:cs="Times New Roman"/>
          <w:color w:val="000000" w:themeColor="text1"/>
          <w:sz w:val="28"/>
          <w:szCs w:val="28"/>
          <w:shd w:val="clear" w:color="auto" w:fill="F9F9F9"/>
        </w:rPr>
        <w:t>detection of smoke emission from diesel engine</w:t>
      </w:r>
      <w:r w:rsidRPr="00935CA0">
        <w:rPr>
          <w:rFonts w:ascii="Times New Roman" w:eastAsia="宋体" w:hAnsi="Times New Roman" w:cs="Times New Roman" w:hint="eastAsia"/>
          <w:color w:val="000000" w:themeColor="text1"/>
          <w:sz w:val="28"/>
          <w:szCs w:val="28"/>
          <w:shd w:val="clear" w:color="auto" w:fill="F9F9F9"/>
        </w:rPr>
        <w:t>.</w:t>
      </w:r>
    </w:p>
    <w:p w:rsidR="003C544D" w:rsidRPr="00935CA0" w:rsidRDefault="007753C5">
      <w:pPr>
        <w:spacing w:line="560" w:lineRule="exact"/>
        <w:ind w:firstLineChars="200" w:firstLine="560"/>
        <w:rPr>
          <w:rFonts w:ascii="Times New Roman" w:eastAsia="宋体" w:hAnsi="Times New Roman" w:cs="Times New Roman"/>
          <w:color w:val="000000" w:themeColor="text1"/>
          <w:sz w:val="28"/>
          <w:szCs w:val="28"/>
        </w:rPr>
      </w:pPr>
      <w:r w:rsidRPr="00935CA0">
        <w:rPr>
          <w:rFonts w:ascii="Times New Roman" w:eastAsia="宋体" w:hAnsi="Times New Roman" w:cs="Times New Roman"/>
          <w:color w:val="000000" w:themeColor="text1"/>
          <w:sz w:val="28"/>
          <w:szCs w:val="28"/>
        </w:rPr>
        <w:t xml:space="preserve">(two) The integrated fault diagnosis and exclusion of the crawler self-propelled full feed combine harvester: </w:t>
      </w:r>
    </w:p>
    <w:p w:rsidR="003C544D" w:rsidRPr="00935CA0" w:rsidRDefault="007753C5">
      <w:pPr>
        <w:spacing w:line="560" w:lineRule="exact"/>
        <w:ind w:firstLineChars="200" w:firstLine="560"/>
        <w:rPr>
          <w:rFonts w:ascii="Times New Roman" w:eastAsia="宋体" w:hAnsi="Times New Roman" w:cs="Times New Roman"/>
          <w:color w:val="000000" w:themeColor="text1"/>
          <w:sz w:val="28"/>
          <w:szCs w:val="28"/>
        </w:rPr>
      </w:pPr>
      <w:r w:rsidRPr="00935CA0">
        <w:rPr>
          <w:rFonts w:ascii="Times New Roman" w:eastAsia="宋体" w:hAnsi="Times New Roman" w:cs="Times New Roman"/>
          <w:color w:val="000000" w:themeColor="text1"/>
          <w:sz w:val="28"/>
          <w:szCs w:val="28"/>
        </w:rPr>
        <w:t>1. Fault diagnosis and exclusion of cutting table</w:t>
      </w:r>
      <w:r w:rsidRPr="00935CA0">
        <w:rPr>
          <w:rFonts w:ascii="Times New Roman" w:eastAsia="宋体" w:hAnsi="Times New Roman" w:cs="Times New Roman" w:hint="eastAsia"/>
          <w:color w:val="000000" w:themeColor="text1"/>
          <w:sz w:val="28"/>
          <w:szCs w:val="28"/>
        </w:rPr>
        <w:t>；</w:t>
      </w:r>
    </w:p>
    <w:p w:rsidR="003C544D" w:rsidRPr="00935CA0" w:rsidRDefault="007753C5">
      <w:pPr>
        <w:spacing w:line="560" w:lineRule="exact"/>
        <w:ind w:firstLineChars="200" w:firstLine="560"/>
        <w:rPr>
          <w:rFonts w:ascii="Times New Roman" w:eastAsia="宋体" w:hAnsi="Times New Roman" w:cs="Times New Roman"/>
          <w:color w:val="000000" w:themeColor="text1"/>
          <w:sz w:val="28"/>
          <w:szCs w:val="28"/>
        </w:rPr>
      </w:pPr>
      <w:r w:rsidRPr="00935CA0">
        <w:rPr>
          <w:rFonts w:ascii="Times New Roman" w:eastAsia="宋体" w:hAnsi="Times New Roman" w:cs="Times New Roman"/>
          <w:color w:val="000000" w:themeColor="text1"/>
          <w:sz w:val="28"/>
          <w:szCs w:val="28"/>
        </w:rPr>
        <w:t>2. Fault diagnosis and exclusion of threshing and cleaning units</w:t>
      </w:r>
      <w:r w:rsidRPr="00935CA0">
        <w:rPr>
          <w:rFonts w:ascii="Times New Roman" w:eastAsia="宋体" w:hAnsi="Times New Roman" w:cs="Times New Roman" w:hint="eastAsia"/>
          <w:color w:val="000000" w:themeColor="text1"/>
          <w:sz w:val="28"/>
          <w:szCs w:val="28"/>
        </w:rPr>
        <w:t>；</w:t>
      </w:r>
    </w:p>
    <w:p w:rsidR="003C544D" w:rsidRPr="00935CA0" w:rsidRDefault="007753C5">
      <w:pPr>
        <w:spacing w:line="560" w:lineRule="exact"/>
        <w:ind w:firstLineChars="200" w:firstLine="560"/>
        <w:rPr>
          <w:rFonts w:ascii="Times New Roman" w:eastAsia="宋体" w:hAnsi="Times New Roman" w:cs="Times New Roman"/>
          <w:color w:val="000000" w:themeColor="text1"/>
          <w:sz w:val="28"/>
          <w:szCs w:val="28"/>
        </w:rPr>
      </w:pPr>
      <w:r w:rsidRPr="00935CA0">
        <w:rPr>
          <w:rFonts w:ascii="Times New Roman" w:eastAsia="宋体" w:hAnsi="Times New Roman" w:cs="Times New Roman"/>
          <w:color w:val="000000" w:themeColor="text1"/>
          <w:sz w:val="28"/>
          <w:szCs w:val="28"/>
        </w:rPr>
        <w:t xml:space="preserve">3. Fault diagnosis and exclusion of power transmission </w:t>
      </w:r>
      <w:proofErr w:type="gramStart"/>
      <w:r w:rsidRPr="00935CA0">
        <w:rPr>
          <w:rFonts w:ascii="Times New Roman" w:eastAsia="宋体" w:hAnsi="Times New Roman" w:cs="Times New Roman"/>
          <w:color w:val="000000" w:themeColor="text1"/>
          <w:sz w:val="28"/>
          <w:szCs w:val="28"/>
        </w:rPr>
        <w:t>units .</w:t>
      </w:r>
      <w:proofErr w:type="gramEnd"/>
    </w:p>
    <w:p w:rsidR="003C544D" w:rsidRPr="00935CA0" w:rsidRDefault="007753C5">
      <w:pPr>
        <w:spacing w:line="560" w:lineRule="exact"/>
        <w:ind w:left="560" w:hangingChars="200" w:hanging="560"/>
        <w:rPr>
          <w:rFonts w:ascii="Times New Roman" w:eastAsia="宋体" w:hAnsi="Times New Roman" w:cs="Times New Roman"/>
          <w:color w:val="000000" w:themeColor="text1"/>
          <w:sz w:val="28"/>
          <w:szCs w:val="28"/>
        </w:rPr>
      </w:pPr>
      <w:r w:rsidRPr="00935CA0">
        <w:rPr>
          <w:rFonts w:ascii="Times New Roman" w:eastAsia="宋体" w:hAnsi="Times New Roman" w:cs="Times New Roman"/>
          <w:color w:val="000000" w:themeColor="text1"/>
          <w:sz w:val="28"/>
          <w:szCs w:val="28"/>
        </w:rPr>
        <w:t xml:space="preserve">  (three) Machine model of skills competition:</w:t>
      </w:r>
    </w:p>
    <w:p w:rsidR="003C544D" w:rsidRPr="00935CA0" w:rsidRDefault="007753C5">
      <w:pPr>
        <w:spacing w:line="560" w:lineRule="exact"/>
        <w:ind w:firstLineChars="200" w:firstLine="560"/>
        <w:rPr>
          <w:rFonts w:ascii="Times New Roman" w:eastAsia="宋体" w:hAnsi="Times New Roman" w:cs="Times New Roman"/>
          <w:color w:val="000000" w:themeColor="text1"/>
          <w:sz w:val="28"/>
          <w:szCs w:val="28"/>
        </w:rPr>
      </w:pPr>
      <w:r w:rsidRPr="00935CA0">
        <w:rPr>
          <w:rFonts w:ascii="Times New Roman" w:eastAsia="宋体" w:hAnsi="Times New Roman" w:cs="Times New Roman"/>
          <w:color w:val="000000" w:themeColor="text1"/>
          <w:sz w:val="28"/>
          <w:szCs w:val="28"/>
        </w:rPr>
        <w:t>1.</w:t>
      </w:r>
      <w:bookmarkStart w:id="4" w:name="OLE_LINK2"/>
      <w:r w:rsidRPr="00935CA0">
        <w:rPr>
          <w:rFonts w:ascii="Times New Roman" w:eastAsia="宋体" w:hAnsi="Times New Roman" w:cs="Times New Roman"/>
          <w:color w:val="000000" w:themeColor="text1"/>
          <w:szCs w:val="20"/>
        </w:rPr>
        <w:t xml:space="preserve"> </w:t>
      </w:r>
      <w:bookmarkEnd w:id="4"/>
      <w:r w:rsidRPr="00935CA0">
        <w:rPr>
          <w:rFonts w:ascii="Times New Roman" w:eastAsia="宋体" w:hAnsi="Times New Roman" w:cs="Times New Roman"/>
          <w:color w:val="000000" w:themeColor="text1"/>
          <w:sz w:val="28"/>
          <w:szCs w:val="28"/>
        </w:rPr>
        <w:t xml:space="preserve">Type 1004 </w:t>
      </w:r>
      <w:proofErr w:type="gramStart"/>
      <w:r w:rsidRPr="00935CA0">
        <w:rPr>
          <w:rFonts w:ascii="Times New Roman" w:eastAsia="宋体" w:hAnsi="Times New Roman" w:cs="Times New Roman"/>
          <w:color w:val="000000" w:themeColor="text1"/>
          <w:sz w:val="28"/>
          <w:szCs w:val="28"/>
        </w:rPr>
        <w:t>( engine</w:t>
      </w:r>
      <w:proofErr w:type="gramEnd"/>
      <w:r w:rsidRPr="00935CA0">
        <w:rPr>
          <w:rFonts w:ascii="Times New Roman" w:eastAsia="宋体" w:hAnsi="Times New Roman" w:cs="Times New Roman"/>
          <w:color w:val="000000" w:themeColor="text1"/>
          <w:sz w:val="28"/>
          <w:szCs w:val="28"/>
        </w:rPr>
        <w:t xml:space="preserve"> with the electronic high pressure common rail) steering wheel tractor.</w:t>
      </w:r>
    </w:p>
    <w:p w:rsidR="003C544D" w:rsidRPr="00935CA0" w:rsidRDefault="007753C5">
      <w:pPr>
        <w:spacing w:line="560" w:lineRule="exact"/>
        <w:ind w:firstLineChars="200" w:firstLine="560"/>
        <w:rPr>
          <w:rFonts w:ascii="Times New Roman" w:eastAsia="宋体" w:hAnsi="Times New Roman" w:cs="Times New Roman"/>
          <w:color w:val="000000" w:themeColor="text1"/>
          <w:sz w:val="28"/>
          <w:szCs w:val="28"/>
        </w:rPr>
      </w:pPr>
      <w:r w:rsidRPr="00935CA0">
        <w:rPr>
          <w:rFonts w:ascii="Times New Roman" w:eastAsia="宋体" w:hAnsi="Times New Roman" w:cs="Times New Roman"/>
          <w:color w:val="000000" w:themeColor="text1"/>
          <w:sz w:val="28"/>
          <w:szCs w:val="28"/>
        </w:rPr>
        <w:t>2.</w:t>
      </w:r>
      <w:r w:rsidRPr="00935CA0">
        <w:rPr>
          <w:rFonts w:ascii="Times New Roman" w:eastAsia="宋体" w:hAnsi="Times New Roman" w:cs="Times New Roman"/>
          <w:color w:val="000000" w:themeColor="text1"/>
          <w:szCs w:val="20"/>
        </w:rPr>
        <w:t xml:space="preserve"> </w:t>
      </w:r>
      <w:r w:rsidRPr="00935CA0">
        <w:rPr>
          <w:rFonts w:ascii="Times New Roman" w:eastAsia="宋体" w:hAnsi="Times New Roman" w:cs="Times New Roman" w:hint="eastAsia"/>
          <w:color w:val="000000" w:themeColor="text1"/>
          <w:sz w:val="28"/>
          <w:szCs w:val="28"/>
        </w:rPr>
        <w:t xml:space="preserve">Type 1JH-200 straw crushing and returning </w:t>
      </w:r>
      <w:proofErr w:type="gramStart"/>
      <w:r w:rsidRPr="00935CA0">
        <w:rPr>
          <w:rFonts w:ascii="Times New Roman" w:eastAsia="宋体" w:hAnsi="Times New Roman" w:cs="Times New Roman" w:hint="eastAsia"/>
          <w:color w:val="000000" w:themeColor="text1"/>
          <w:sz w:val="28"/>
          <w:szCs w:val="28"/>
        </w:rPr>
        <w:t>machine(</w:t>
      </w:r>
      <w:proofErr w:type="gramEnd"/>
      <w:r w:rsidRPr="00935CA0">
        <w:rPr>
          <w:rFonts w:ascii="Times New Roman" w:eastAsia="宋体" w:hAnsi="Times New Roman" w:cs="Times New Roman"/>
          <w:color w:val="000000" w:themeColor="text1"/>
          <w:sz w:val="28"/>
          <w:szCs w:val="28"/>
        </w:rPr>
        <w:t>matched with tractor)</w:t>
      </w:r>
      <w:r w:rsidRPr="00935CA0">
        <w:rPr>
          <w:rFonts w:ascii="Times New Roman" w:eastAsia="宋体" w:hAnsi="Times New Roman" w:cs="Times New Roman" w:hint="eastAsia"/>
          <w:color w:val="000000" w:themeColor="text1"/>
          <w:sz w:val="28"/>
          <w:szCs w:val="28"/>
        </w:rPr>
        <w:t>.</w:t>
      </w:r>
    </w:p>
    <w:p w:rsidR="003C544D" w:rsidRPr="00935CA0" w:rsidRDefault="007753C5">
      <w:pPr>
        <w:spacing w:line="560" w:lineRule="exact"/>
        <w:ind w:firstLineChars="200" w:firstLine="560"/>
        <w:rPr>
          <w:rFonts w:ascii="Times New Roman" w:eastAsia="宋体" w:hAnsi="Times New Roman" w:cs="Times New Roman"/>
          <w:color w:val="000000" w:themeColor="text1"/>
          <w:sz w:val="28"/>
          <w:szCs w:val="28"/>
        </w:rPr>
      </w:pPr>
      <w:r w:rsidRPr="00935CA0">
        <w:rPr>
          <w:rFonts w:ascii="Times New Roman" w:eastAsia="宋体" w:hAnsi="Times New Roman" w:cs="Times New Roman" w:hint="eastAsia"/>
          <w:color w:val="000000" w:themeColor="text1"/>
          <w:sz w:val="28"/>
          <w:szCs w:val="28"/>
        </w:rPr>
        <w:lastRenderedPageBreak/>
        <w:t>3. Type 4LZ-4.0 a</w:t>
      </w:r>
      <w:r w:rsidRPr="00935CA0">
        <w:rPr>
          <w:rFonts w:ascii="Times New Roman" w:eastAsia="宋体" w:hAnsi="Times New Roman" w:cs="Times New Roman"/>
          <w:color w:val="000000" w:themeColor="text1"/>
          <w:sz w:val="28"/>
          <w:szCs w:val="28"/>
        </w:rPr>
        <w:t>xial flow and crawler self-propelled full feeding combine harvester.</w:t>
      </w:r>
    </w:p>
    <w:p w:rsidR="003C544D" w:rsidRPr="00935CA0" w:rsidRDefault="007753C5">
      <w:pPr>
        <w:snapToGrid w:val="0"/>
        <w:spacing w:line="560" w:lineRule="exact"/>
        <w:ind w:firstLineChars="200" w:firstLine="602"/>
        <w:rPr>
          <w:rFonts w:ascii="黑体" w:eastAsia="黑体" w:hAnsi="黑体" w:cs="黑体"/>
          <w:b/>
          <w:color w:val="000000" w:themeColor="text1"/>
          <w:sz w:val="30"/>
          <w:szCs w:val="30"/>
        </w:rPr>
      </w:pPr>
      <w:r w:rsidRPr="00935CA0">
        <w:rPr>
          <w:rFonts w:ascii="黑体" w:eastAsia="黑体" w:hAnsi="黑体" w:cs="黑体" w:hint="eastAsia"/>
          <w:b/>
          <w:color w:val="000000" w:themeColor="text1"/>
          <w:sz w:val="30"/>
          <w:szCs w:val="30"/>
        </w:rPr>
        <w:t>七、竞赛方式</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该项目为个人赛。以省、自治区、直辖市，计划单列市和新疆生产建设兵团为单位组织代表队。由各省、自治区、直辖市，计划单列市和新疆生产建设兵团农业部门会同教育部门，在本区域内组织涉农中等职业学校（</w:t>
      </w:r>
      <w:proofErr w:type="gramStart"/>
      <w:r w:rsidRPr="00935CA0">
        <w:rPr>
          <w:rFonts w:ascii="仿宋" w:eastAsia="仿宋" w:hAnsi="仿宋" w:hint="eastAsia"/>
          <w:color w:val="000000" w:themeColor="text1"/>
          <w:sz w:val="30"/>
          <w:szCs w:val="30"/>
        </w:rPr>
        <w:t>含职业</w:t>
      </w:r>
      <w:proofErr w:type="gramEnd"/>
      <w:r w:rsidRPr="00935CA0">
        <w:rPr>
          <w:rFonts w:ascii="仿宋" w:eastAsia="仿宋" w:hAnsi="仿宋" w:hint="eastAsia"/>
          <w:color w:val="000000" w:themeColor="text1"/>
          <w:sz w:val="30"/>
          <w:szCs w:val="30"/>
        </w:rPr>
        <w:t>中学）在籍学生及农广校学生，进行选拔组成各区域中职代表队。本赛项不邀请境外代表队参赛。</w:t>
      </w:r>
    </w:p>
    <w:p w:rsidR="00E37E48" w:rsidRPr="00935CA0" w:rsidRDefault="00E37E48">
      <w:pPr>
        <w:snapToGrid w:val="0"/>
        <w:spacing w:line="560" w:lineRule="exact"/>
        <w:ind w:firstLineChars="200" w:firstLine="600"/>
        <w:rPr>
          <w:rFonts w:ascii="仿宋" w:eastAsia="仿宋" w:hAnsi="仿宋"/>
          <w:color w:val="000000" w:themeColor="text1"/>
          <w:sz w:val="30"/>
          <w:szCs w:val="30"/>
        </w:rPr>
      </w:pPr>
    </w:p>
    <w:p w:rsidR="003C544D" w:rsidRPr="00935CA0" w:rsidRDefault="007753C5">
      <w:pPr>
        <w:snapToGrid w:val="0"/>
        <w:spacing w:line="560" w:lineRule="exact"/>
        <w:ind w:firstLineChars="200" w:firstLine="602"/>
        <w:rPr>
          <w:rFonts w:ascii="黑体" w:eastAsia="黑体" w:hAnsi="黑体" w:cs="黑体"/>
          <w:b/>
          <w:color w:val="000000" w:themeColor="text1"/>
          <w:sz w:val="30"/>
          <w:szCs w:val="30"/>
        </w:rPr>
      </w:pPr>
      <w:r w:rsidRPr="00935CA0">
        <w:rPr>
          <w:rFonts w:ascii="黑体" w:eastAsia="黑体" w:hAnsi="黑体" w:cs="黑体" w:hint="eastAsia"/>
          <w:b/>
          <w:color w:val="000000" w:themeColor="text1"/>
          <w:sz w:val="30"/>
          <w:szCs w:val="30"/>
        </w:rPr>
        <w:t>八、竞赛时间安排与流程</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（一）竞赛时间：预定2018年5月。</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（二）竞赛流程：</w:t>
      </w:r>
    </w:p>
    <w:p w:rsidR="003C544D" w:rsidRPr="00935CA0" w:rsidRDefault="007753C5">
      <w:pPr>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noProof/>
          <w:color w:val="000000" w:themeColor="text1"/>
          <w:sz w:val="30"/>
          <w:szCs w:val="30"/>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492125</wp:posOffset>
                </wp:positionV>
                <wp:extent cx="476250" cy="180975"/>
                <wp:effectExtent l="0" t="19050" r="38100" b="47625"/>
                <wp:wrapNone/>
                <wp:docPr id="1" name="自选图形 4"/>
                <wp:cNvGraphicFramePr/>
                <a:graphic xmlns:a="http://schemas.openxmlformats.org/drawingml/2006/main">
                  <a:graphicData uri="http://schemas.microsoft.com/office/word/2010/wordprocessingShape">
                    <wps:wsp>
                      <wps:cNvSpPr/>
                      <wps:spPr>
                        <a:xfrm>
                          <a:off x="0" y="0"/>
                          <a:ext cx="476250" cy="180975"/>
                        </a:xfrm>
                        <a:prstGeom prst="rightArrow">
                          <a:avLst>
                            <a:gd name="adj1" fmla="val 50000"/>
                            <a:gd name="adj2" fmla="val 65789"/>
                          </a:avLst>
                        </a:prstGeom>
                        <a:solidFill>
                          <a:srgbClr val="FFFFFF"/>
                        </a:solidFill>
                        <a:ln w="15875" cap="flat" cmpd="sng">
                          <a:solidFill>
                            <a:srgbClr val="739CC3"/>
                          </a:solidFill>
                          <a:prstDash val="solid"/>
                          <a:miter/>
                          <a:headEnd type="none" w="med" len="med"/>
                          <a:tailEnd type="none" w="med" len="med"/>
                        </a:ln>
                      </wps:spPr>
                      <wps:bodyPr upright="1"/>
                    </wps:wsp>
                  </a:graphicData>
                </a:graphic>
              </wp:anchor>
            </w:drawing>
          </mc:Choice>
          <mc:Fallback>
            <w:pict>
              <v:shapetype w14:anchorId="766CD9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4" o:spid="_x0000_s1026" type="#_x0000_t13" style="position:absolute;left:0;text-align:left;margin-left:171pt;margin-top:38.75pt;width:3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" strokecolor="#739cc3" strokeweight="1.25pt"/>
            </w:pict>
          </mc:Fallback>
        </mc:AlternateContent>
      </w:r>
      <w:r w:rsidRPr="00935CA0">
        <w:rPr>
          <w:rFonts w:ascii="仿宋" w:eastAsia="仿宋" w:hAnsi="仿宋"/>
          <w:noProof/>
          <w:color w:val="000000" w:themeColor="text1"/>
          <w:sz w:val="30"/>
          <w:szCs w:val="30"/>
        </w:rPr>
        <mc:AlternateContent>
          <mc:Choice Requires="wps">
            <w:drawing>
              <wp:anchor distT="0" distB="0" distL="114300" distR="114300" simplePos="0" relativeHeight="251655168" behindDoc="0" locked="0" layoutInCell="1" allowOverlap="1">
                <wp:simplePos x="0" y="0"/>
                <wp:positionH relativeFrom="column">
                  <wp:posOffset>4019550</wp:posOffset>
                </wp:positionH>
                <wp:positionV relativeFrom="paragraph">
                  <wp:posOffset>130175</wp:posOffset>
                </wp:positionV>
                <wp:extent cx="476250" cy="180975"/>
                <wp:effectExtent l="0" t="19050" r="38100" b="47625"/>
                <wp:wrapNone/>
                <wp:docPr id="5" name="自选图形 2"/>
                <wp:cNvGraphicFramePr/>
                <a:graphic xmlns:a="http://schemas.openxmlformats.org/drawingml/2006/main">
                  <a:graphicData uri="http://schemas.microsoft.com/office/word/2010/wordprocessingShape">
                    <wps:wsp>
                      <wps:cNvSpPr/>
                      <wps:spPr>
                        <a:xfrm>
                          <a:off x="0" y="0"/>
                          <a:ext cx="476250" cy="180975"/>
                        </a:xfrm>
                        <a:prstGeom prst="rightArrow">
                          <a:avLst>
                            <a:gd name="adj1" fmla="val 50000"/>
                            <a:gd name="adj2" fmla="val 65789"/>
                          </a:avLst>
                        </a:prstGeom>
                        <a:solidFill>
                          <a:srgbClr val="FFFFFF"/>
                        </a:solidFill>
                        <a:ln w="15875" cap="flat" cmpd="sng">
                          <a:solidFill>
                            <a:srgbClr val="739CC3"/>
                          </a:solidFill>
                          <a:prstDash val="solid"/>
                          <a:miter/>
                          <a:headEnd type="none" w="med" len="med"/>
                          <a:tailEnd type="none" w="med" len="med"/>
                        </a:ln>
                      </wps:spPr>
                      <wps:bodyPr upright="1"/>
                    </wps:wsp>
                  </a:graphicData>
                </a:graphic>
              </wp:anchor>
            </w:drawing>
          </mc:Choice>
          <mc:Fallback>
            <w:pict>
              <v:shape w14:anchorId="640B5B64" id="自选图形 2" o:spid="_x0000_s1026" type="#_x0000_t13" style="position:absolute;left:0;text-align:left;margin-left:316.5pt;margin-top:10.25pt;width:37.5pt;height:14.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" strokecolor="#739cc3" strokeweight="1.25pt"/>
            </w:pict>
          </mc:Fallback>
        </mc:AlternateContent>
      </w:r>
      <w:r w:rsidRPr="00935CA0">
        <w:rPr>
          <w:rFonts w:ascii="仿宋" w:eastAsia="仿宋" w:hAnsi="仿宋"/>
          <w:noProof/>
          <w:color w:val="000000" w:themeColor="text1"/>
          <w:sz w:val="30"/>
          <w:szCs w:val="30"/>
        </w:rPr>
        <mc:AlternateContent>
          <mc:Choice Requires="wps">
            <w:drawing>
              <wp:anchor distT="0" distB="0" distL="114300" distR="114300" simplePos="0" relativeHeight="251658240" behindDoc="0" locked="0" layoutInCell="1" allowOverlap="1">
                <wp:simplePos x="0" y="0"/>
                <wp:positionH relativeFrom="column">
                  <wp:posOffset>1800225</wp:posOffset>
                </wp:positionH>
                <wp:positionV relativeFrom="paragraph">
                  <wp:posOffset>130175</wp:posOffset>
                </wp:positionV>
                <wp:extent cx="476250" cy="180975"/>
                <wp:effectExtent l="0" t="19050" r="38100" b="47625"/>
                <wp:wrapNone/>
                <wp:docPr id="4" name="自选图形 3"/>
                <wp:cNvGraphicFramePr/>
                <a:graphic xmlns:a="http://schemas.openxmlformats.org/drawingml/2006/main">
                  <a:graphicData uri="http://schemas.microsoft.com/office/word/2010/wordprocessingShape">
                    <wps:wsp>
                      <wps:cNvSpPr/>
                      <wps:spPr>
                        <a:xfrm>
                          <a:off x="0" y="0"/>
                          <a:ext cx="476250" cy="180975"/>
                        </a:xfrm>
                        <a:prstGeom prst="rightArrow">
                          <a:avLst>
                            <a:gd name="adj1" fmla="val 50000"/>
                            <a:gd name="adj2" fmla="val 65789"/>
                          </a:avLst>
                        </a:prstGeom>
                        <a:solidFill>
                          <a:srgbClr val="FFFFFF"/>
                        </a:solidFill>
                        <a:ln w="15875" cap="flat" cmpd="sng">
                          <a:solidFill>
                            <a:srgbClr val="739CC3"/>
                          </a:solidFill>
                          <a:prstDash val="solid"/>
                          <a:miter/>
                          <a:headEnd type="none" w="med" len="med"/>
                          <a:tailEnd type="none" w="med" len="med"/>
                        </a:ln>
                      </wps:spPr>
                      <wps:bodyPr upright="1"/>
                    </wps:wsp>
                  </a:graphicData>
                </a:graphic>
              </wp:anchor>
            </w:drawing>
          </mc:Choice>
          <mc:Fallback>
            <w:pict>
              <v:shape w14:anchorId="304263F4" id="自选图形 3" o:spid="_x0000_s1026" type="#_x0000_t13" style="position:absolute;left:0;text-align:left;margin-left:141.75pt;margin-top:10.25pt;width:37.5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" strokecolor="#739cc3" strokeweight="1.25pt"/>
            </w:pict>
          </mc:Fallback>
        </mc:AlternateContent>
      </w:r>
      <w:r w:rsidRPr="00935CA0">
        <w:rPr>
          <w:rFonts w:ascii="仿宋" w:eastAsia="仿宋" w:hAnsi="仿宋" w:hint="eastAsia"/>
          <w:color w:val="000000" w:themeColor="text1"/>
          <w:sz w:val="30"/>
          <w:szCs w:val="30"/>
        </w:rPr>
        <w:t>领队会分组抽签       赛前检录工位抽签       选手按分组抽签号进入规定组别      按工位抽签号进入相应工位比赛。</w:t>
      </w:r>
    </w:p>
    <w:p w:rsidR="003C544D" w:rsidRPr="00935CA0" w:rsidRDefault="007753C5">
      <w:pPr>
        <w:snapToGrid w:val="0"/>
        <w:spacing w:line="560" w:lineRule="exact"/>
        <w:ind w:firstLineChars="200" w:firstLine="602"/>
        <w:rPr>
          <w:rFonts w:ascii="Arial Narrow" w:eastAsia="仿宋_GB2312" w:hAnsi="Arial Narrow" w:cs="Arial"/>
          <w:b/>
          <w:color w:val="000000" w:themeColor="text1"/>
          <w:sz w:val="30"/>
          <w:szCs w:val="30"/>
        </w:rPr>
      </w:pPr>
      <w:r w:rsidRPr="00935CA0">
        <w:rPr>
          <w:rFonts w:ascii="黑体" w:eastAsia="黑体" w:hAnsi="黑体" w:cs="黑体" w:hint="eastAsia"/>
          <w:b/>
          <w:color w:val="000000" w:themeColor="text1"/>
          <w:sz w:val="30"/>
          <w:szCs w:val="30"/>
        </w:rPr>
        <w:t>九、竞赛试题</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竞赛试题将于赛前1个月在全国职业院校技能大赛官方网站（www.chinaskills-jsw.org)公布。</w:t>
      </w:r>
    </w:p>
    <w:p w:rsidR="003C544D" w:rsidRPr="00935CA0" w:rsidRDefault="007753C5">
      <w:pPr>
        <w:snapToGrid w:val="0"/>
        <w:spacing w:line="560" w:lineRule="exact"/>
        <w:ind w:firstLineChars="200" w:firstLine="602"/>
        <w:rPr>
          <w:rFonts w:ascii="Arial Narrow" w:eastAsia="仿宋_GB2312" w:hAnsi="Arial Narrow" w:cs="Arial"/>
          <w:b/>
          <w:color w:val="000000" w:themeColor="text1"/>
          <w:sz w:val="30"/>
          <w:szCs w:val="30"/>
        </w:rPr>
      </w:pPr>
      <w:r w:rsidRPr="00935CA0">
        <w:rPr>
          <w:rFonts w:ascii="黑体" w:eastAsia="黑体" w:hAnsi="黑体" w:cs="黑体" w:hint="eastAsia"/>
          <w:b/>
          <w:color w:val="000000" w:themeColor="text1"/>
          <w:sz w:val="30"/>
          <w:szCs w:val="30"/>
        </w:rPr>
        <w:t>十、评分标准制定原则、评分方法、考核要点及分值</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评分标准按照技术标准、操作规程、安全操作规范的具体要求进行。</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评分方法：各工位有1名工位裁判员，每3个工位安排1名巡视裁判员，裁判长赛前对工位裁判员、巡视裁判员等进行培训，</w:t>
      </w:r>
      <w:r w:rsidRPr="00935CA0">
        <w:rPr>
          <w:rFonts w:ascii="仿宋" w:eastAsia="仿宋" w:hAnsi="仿宋" w:hint="eastAsia"/>
          <w:color w:val="000000" w:themeColor="text1"/>
          <w:sz w:val="30"/>
          <w:szCs w:val="30"/>
        </w:rPr>
        <w:lastRenderedPageBreak/>
        <w:t>每个工位裁判员根据选手的具体操作进行评分，由巡视裁判员进行监督，由裁判长进行审核，副裁判长协助裁判长。保证比赛的公平、公正。</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考核要点及</w:t>
      </w:r>
      <w:proofErr w:type="gramStart"/>
      <w:r w:rsidRPr="00935CA0">
        <w:rPr>
          <w:rFonts w:ascii="仿宋" w:eastAsia="仿宋" w:hAnsi="仿宋" w:hint="eastAsia"/>
          <w:color w:val="000000" w:themeColor="text1"/>
          <w:sz w:val="30"/>
          <w:szCs w:val="30"/>
        </w:rPr>
        <w:t>分值见</w:t>
      </w:r>
      <w:proofErr w:type="gramEnd"/>
      <w:r w:rsidRPr="00935CA0">
        <w:rPr>
          <w:rFonts w:ascii="仿宋" w:eastAsia="仿宋" w:hAnsi="仿宋" w:hint="eastAsia"/>
          <w:color w:val="000000" w:themeColor="text1"/>
          <w:sz w:val="30"/>
          <w:szCs w:val="30"/>
        </w:rPr>
        <w:t>下表2、表3：</w:t>
      </w:r>
    </w:p>
    <w:p w:rsidR="003C544D" w:rsidRPr="00935CA0" w:rsidRDefault="003C544D">
      <w:pPr>
        <w:snapToGrid w:val="0"/>
        <w:spacing w:line="440" w:lineRule="exact"/>
        <w:jc w:val="center"/>
        <w:rPr>
          <w:rFonts w:ascii="宋体" w:hAnsi="宋体"/>
          <w:b/>
          <w:color w:val="000000" w:themeColor="text1"/>
          <w:sz w:val="24"/>
          <w:szCs w:val="24"/>
        </w:rPr>
      </w:pPr>
    </w:p>
    <w:p w:rsidR="003C544D" w:rsidRPr="00935CA0" w:rsidRDefault="007753C5">
      <w:pPr>
        <w:snapToGrid w:val="0"/>
        <w:spacing w:line="440" w:lineRule="exact"/>
        <w:jc w:val="center"/>
        <w:rPr>
          <w:rFonts w:ascii="宋体" w:hAnsi="宋体"/>
          <w:b/>
          <w:color w:val="000000" w:themeColor="text1"/>
          <w:sz w:val="24"/>
          <w:szCs w:val="24"/>
        </w:rPr>
      </w:pPr>
      <w:r w:rsidRPr="00935CA0">
        <w:rPr>
          <w:rFonts w:ascii="宋体" w:hAnsi="宋体" w:hint="eastAsia"/>
          <w:b/>
          <w:color w:val="000000" w:themeColor="text1"/>
          <w:sz w:val="24"/>
          <w:szCs w:val="24"/>
        </w:rPr>
        <w:t>表2 大型轮式拖拉机悬挂秸秆还田</w:t>
      </w:r>
      <w:proofErr w:type="gramStart"/>
      <w:r w:rsidRPr="00935CA0">
        <w:rPr>
          <w:rFonts w:ascii="宋体" w:hAnsi="宋体" w:hint="eastAsia"/>
          <w:b/>
          <w:color w:val="000000" w:themeColor="text1"/>
          <w:sz w:val="24"/>
          <w:szCs w:val="24"/>
        </w:rPr>
        <w:t>机综合</w:t>
      </w:r>
      <w:proofErr w:type="gramEnd"/>
      <w:r w:rsidRPr="00935CA0">
        <w:rPr>
          <w:rFonts w:ascii="宋体" w:hAnsi="宋体" w:hint="eastAsia"/>
          <w:b/>
          <w:color w:val="000000" w:themeColor="text1"/>
          <w:sz w:val="24"/>
          <w:szCs w:val="24"/>
        </w:rPr>
        <w:t>故障诊断与排除</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2199"/>
        <w:gridCol w:w="4397"/>
        <w:gridCol w:w="911"/>
      </w:tblGrid>
      <w:tr w:rsidR="00935CA0" w:rsidRPr="00935CA0">
        <w:trPr>
          <w:trHeight w:val="90"/>
        </w:trPr>
        <w:tc>
          <w:tcPr>
            <w:tcW w:w="773" w:type="dxa"/>
            <w:vAlign w:val="center"/>
          </w:tcPr>
          <w:p w:rsidR="003C544D" w:rsidRPr="00935CA0" w:rsidRDefault="007753C5">
            <w:pPr>
              <w:adjustRightInd w:val="0"/>
              <w:snapToGrid w:val="0"/>
              <w:jc w:val="center"/>
              <w:rPr>
                <w:rFonts w:ascii="宋体" w:eastAsia="宋体" w:hAnsi="宋体"/>
                <w:b/>
                <w:color w:val="000000" w:themeColor="text1"/>
                <w:kern w:val="0"/>
                <w:sz w:val="24"/>
                <w:szCs w:val="24"/>
              </w:rPr>
            </w:pPr>
            <w:r w:rsidRPr="00935CA0">
              <w:rPr>
                <w:rFonts w:ascii="宋体" w:eastAsia="宋体" w:hAnsi="宋体" w:hint="eastAsia"/>
                <w:b/>
                <w:color w:val="000000" w:themeColor="text1"/>
                <w:kern w:val="0"/>
                <w:sz w:val="24"/>
                <w:szCs w:val="24"/>
              </w:rPr>
              <w:t>序号</w:t>
            </w:r>
          </w:p>
        </w:tc>
        <w:tc>
          <w:tcPr>
            <w:tcW w:w="2199" w:type="dxa"/>
            <w:vAlign w:val="center"/>
          </w:tcPr>
          <w:p w:rsidR="003C544D" w:rsidRPr="00935CA0" w:rsidRDefault="007753C5">
            <w:pPr>
              <w:adjustRightInd w:val="0"/>
              <w:snapToGrid w:val="0"/>
              <w:ind w:leftChars="-422" w:left="-886" w:firstLineChars="370" w:firstLine="891"/>
              <w:jc w:val="center"/>
              <w:rPr>
                <w:rFonts w:ascii="宋体" w:eastAsia="宋体" w:hAnsi="宋体"/>
                <w:b/>
                <w:color w:val="000000" w:themeColor="text1"/>
                <w:kern w:val="0"/>
                <w:sz w:val="24"/>
                <w:szCs w:val="24"/>
              </w:rPr>
            </w:pPr>
            <w:r w:rsidRPr="00935CA0">
              <w:rPr>
                <w:rFonts w:ascii="宋体" w:eastAsia="宋体" w:hAnsi="宋体" w:hint="eastAsia"/>
                <w:b/>
                <w:color w:val="000000" w:themeColor="text1"/>
                <w:kern w:val="0"/>
                <w:sz w:val="24"/>
                <w:szCs w:val="24"/>
              </w:rPr>
              <w:t>考核内容</w:t>
            </w:r>
          </w:p>
        </w:tc>
        <w:tc>
          <w:tcPr>
            <w:tcW w:w="4397" w:type="dxa"/>
            <w:vAlign w:val="center"/>
          </w:tcPr>
          <w:p w:rsidR="003C544D" w:rsidRPr="00935CA0" w:rsidRDefault="007753C5">
            <w:pPr>
              <w:adjustRightInd w:val="0"/>
              <w:snapToGrid w:val="0"/>
              <w:ind w:leftChars="-137" w:left="-288" w:firstLineChars="136" w:firstLine="328"/>
              <w:jc w:val="center"/>
              <w:rPr>
                <w:rFonts w:ascii="宋体" w:eastAsia="宋体" w:hAnsi="宋体"/>
                <w:b/>
                <w:color w:val="000000" w:themeColor="text1"/>
                <w:kern w:val="0"/>
                <w:sz w:val="24"/>
                <w:szCs w:val="24"/>
              </w:rPr>
            </w:pPr>
            <w:r w:rsidRPr="00935CA0">
              <w:rPr>
                <w:rFonts w:ascii="宋体" w:eastAsia="宋体" w:hAnsi="宋体" w:hint="eastAsia"/>
                <w:b/>
                <w:color w:val="000000" w:themeColor="text1"/>
                <w:kern w:val="0"/>
                <w:sz w:val="24"/>
                <w:szCs w:val="24"/>
              </w:rPr>
              <w:t>考核要点</w:t>
            </w:r>
          </w:p>
        </w:tc>
        <w:tc>
          <w:tcPr>
            <w:tcW w:w="911" w:type="dxa"/>
            <w:vAlign w:val="center"/>
          </w:tcPr>
          <w:p w:rsidR="003C544D" w:rsidRPr="00935CA0" w:rsidRDefault="007753C5">
            <w:pPr>
              <w:adjustRightInd w:val="0"/>
              <w:snapToGrid w:val="0"/>
              <w:jc w:val="center"/>
              <w:rPr>
                <w:rFonts w:ascii="宋体" w:eastAsia="宋体" w:hAnsi="宋体"/>
                <w:b/>
                <w:color w:val="000000" w:themeColor="text1"/>
                <w:kern w:val="0"/>
                <w:sz w:val="24"/>
                <w:szCs w:val="24"/>
              </w:rPr>
            </w:pPr>
            <w:r w:rsidRPr="00935CA0">
              <w:rPr>
                <w:rFonts w:ascii="宋体" w:eastAsia="宋体" w:hAnsi="宋体" w:hint="eastAsia"/>
                <w:b/>
                <w:color w:val="000000" w:themeColor="text1"/>
                <w:kern w:val="0"/>
                <w:sz w:val="24"/>
                <w:szCs w:val="24"/>
              </w:rPr>
              <w:t>分值</w:t>
            </w:r>
          </w:p>
        </w:tc>
      </w:tr>
      <w:tr w:rsidR="00935CA0" w:rsidRPr="00935CA0">
        <w:trPr>
          <w:trHeight w:val="90"/>
        </w:trPr>
        <w:tc>
          <w:tcPr>
            <w:tcW w:w="773"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1</w:t>
            </w:r>
          </w:p>
        </w:tc>
        <w:tc>
          <w:tcPr>
            <w:tcW w:w="2199"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准备工作</w:t>
            </w: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操作前准备，包括清洁、检查和备齐所需工量具等</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5</w:t>
            </w:r>
          </w:p>
        </w:tc>
      </w:tr>
      <w:tr w:rsidR="00935CA0" w:rsidRPr="00935CA0">
        <w:trPr>
          <w:trHeight w:val="90"/>
        </w:trPr>
        <w:tc>
          <w:tcPr>
            <w:tcW w:w="773" w:type="dxa"/>
            <w:vMerge w:val="restart"/>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2</w:t>
            </w:r>
          </w:p>
        </w:tc>
        <w:tc>
          <w:tcPr>
            <w:tcW w:w="2199" w:type="dxa"/>
            <w:vMerge w:val="restart"/>
            <w:vAlign w:val="center"/>
          </w:tcPr>
          <w:p w:rsidR="003C544D" w:rsidRPr="00935CA0" w:rsidRDefault="007753C5">
            <w:pPr>
              <w:adjustRightInd w:val="0"/>
              <w:snapToGrid w:val="0"/>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判断、排除底盘故障</w:t>
            </w:r>
          </w:p>
        </w:tc>
        <w:tc>
          <w:tcPr>
            <w:tcW w:w="4397" w:type="dxa"/>
            <w:vAlign w:val="center"/>
          </w:tcPr>
          <w:p w:rsidR="003C544D" w:rsidRPr="00935CA0" w:rsidRDefault="007753C5">
            <w:pPr>
              <w:numPr>
                <w:ilvl w:val="0"/>
                <w:numId w:val="5"/>
              </w:num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传动部分的检查与调整</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5</w:t>
            </w:r>
          </w:p>
        </w:tc>
      </w:tr>
      <w:tr w:rsidR="00935CA0" w:rsidRPr="00935CA0">
        <w:trPr>
          <w:trHeight w:val="90"/>
        </w:trPr>
        <w:tc>
          <w:tcPr>
            <w:tcW w:w="773" w:type="dxa"/>
            <w:vMerge/>
            <w:vAlign w:val="center"/>
          </w:tcPr>
          <w:p w:rsidR="003C544D" w:rsidRPr="00935CA0" w:rsidRDefault="003C544D">
            <w:pPr>
              <w:adjustRightInd w:val="0"/>
              <w:snapToGrid w:val="0"/>
              <w:jc w:val="center"/>
              <w:rPr>
                <w:rFonts w:ascii="宋体" w:eastAsia="宋体" w:hAnsi="宋体"/>
                <w:color w:val="000000" w:themeColor="text1"/>
                <w:kern w:val="0"/>
                <w:sz w:val="24"/>
                <w:szCs w:val="24"/>
              </w:rPr>
            </w:pPr>
          </w:p>
        </w:tc>
        <w:tc>
          <w:tcPr>
            <w:tcW w:w="2199" w:type="dxa"/>
            <w:vMerge/>
            <w:vAlign w:val="center"/>
          </w:tcPr>
          <w:p w:rsidR="003C544D" w:rsidRPr="00935CA0" w:rsidRDefault="003C544D">
            <w:pPr>
              <w:adjustRightInd w:val="0"/>
              <w:snapToGrid w:val="0"/>
              <w:rPr>
                <w:rFonts w:ascii="宋体" w:eastAsia="宋体" w:hAnsi="宋体"/>
                <w:color w:val="000000" w:themeColor="text1"/>
                <w:kern w:val="0"/>
                <w:sz w:val="24"/>
                <w:szCs w:val="24"/>
              </w:rPr>
            </w:pPr>
          </w:p>
        </w:tc>
        <w:tc>
          <w:tcPr>
            <w:tcW w:w="4397" w:type="dxa"/>
            <w:vAlign w:val="center"/>
          </w:tcPr>
          <w:p w:rsidR="003C544D" w:rsidRPr="00935CA0" w:rsidRDefault="007753C5">
            <w:pPr>
              <w:numPr>
                <w:ilvl w:val="0"/>
                <w:numId w:val="6"/>
              </w:num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制动器的检查与调整</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5</w:t>
            </w:r>
          </w:p>
        </w:tc>
      </w:tr>
      <w:tr w:rsidR="00935CA0" w:rsidRPr="00935CA0">
        <w:trPr>
          <w:trHeight w:val="90"/>
        </w:trPr>
        <w:tc>
          <w:tcPr>
            <w:tcW w:w="773" w:type="dxa"/>
            <w:vMerge/>
            <w:vAlign w:val="center"/>
          </w:tcPr>
          <w:p w:rsidR="003C544D" w:rsidRPr="00935CA0" w:rsidRDefault="003C544D">
            <w:pPr>
              <w:adjustRightInd w:val="0"/>
              <w:snapToGrid w:val="0"/>
              <w:jc w:val="center"/>
              <w:rPr>
                <w:rFonts w:ascii="宋体" w:eastAsia="宋体" w:hAnsi="宋体"/>
                <w:color w:val="000000" w:themeColor="text1"/>
                <w:kern w:val="0"/>
                <w:sz w:val="24"/>
                <w:szCs w:val="24"/>
              </w:rPr>
            </w:pPr>
          </w:p>
        </w:tc>
        <w:tc>
          <w:tcPr>
            <w:tcW w:w="2199" w:type="dxa"/>
            <w:vMerge/>
            <w:vAlign w:val="center"/>
          </w:tcPr>
          <w:p w:rsidR="003C544D" w:rsidRPr="00935CA0" w:rsidRDefault="003C544D">
            <w:pPr>
              <w:adjustRightInd w:val="0"/>
              <w:snapToGrid w:val="0"/>
              <w:rPr>
                <w:rFonts w:ascii="宋体" w:eastAsia="宋体" w:hAnsi="宋体"/>
                <w:color w:val="000000" w:themeColor="text1"/>
                <w:kern w:val="0"/>
                <w:sz w:val="24"/>
                <w:szCs w:val="24"/>
              </w:rPr>
            </w:pP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3.液压悬挂系统压力测试</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6</w:t>
            </w:r>
          </w:p>
        </w:tc>
      </w:tr>
      <w:tr w:rsidR="00935CA0" w:rsidRPr="00935CA0">
        <w:trPr>
          <w:trHeight w:val="90"/>
        </w:trPr>
        <w:tc>
          <w:tcPr>
            <w:tcW w:w="773" w:type="dxa"/>
            <w:vMerge/>
            <w:vAlign w:val="center"/>
          </w:tcPr>
          <w:p w:rsidR="003C544D" w:rsidRPr="00935CA0" w:rsidRDefault="003C544D">
            <w:pPr>
              <w:adjustRightInd w:val="0"/>
              <w:snapToGrid w:val="0"/>
              <w:jc w:val="center"/>
              <w:rPr>
                <w:rFonts w:ascii="宋体" w:eastAsia="宋体" w:hAnsi="宋体"/>
                <w:color w:val="000000" w:themeColor="text1"/>
                <w:kern w:val="0"/>
                <w:sz w:val="24"/>
                <w:szCs w:val="24"/>
              </w:rPr>
            </w:pPr>
          </w:p>
        </w:tc>
        <w:tc>
          <w:tcPr>
            <w:tcW w:w="2199" w:type="dxa"/>
            <w:vMerge/>
            <w:vAlign w:val="center"/>
          </w:tcPr>
          <w:p w:rsidR="003C544D" w:rsidRPr="00935CA0" w:rsidRDefault="003C544D">
            <w:pPr>
              <w:adjustRightInd w:val="0"/>
              <w:snapToGrid w:val="0"/>
              <w:rPr>
                <w:rFonts w:ascii="宋体" w:eastAsia="宋体" w:hAnsi="宋体"/>
                <w:color w:val="000000" w:themeColor="text1"/>
                <w:kern w:val="0"/>
                <w:sz w:val="24"/>
                <w:szCs w:val="24"/>
              </w:rPr>
            </w:pP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4.液压转向系统压力测试</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6</w:t>
            </w:r>
          </w:p>
        </w:tc>
      </w:tr>
      <w:tr w:rsidR="00935CA0" w:rsidRPr="00935CA0">
        <w:trPr>
          <w:trHeight w:val="90"/>
        </w:trPr>
        <w:tc>
          <w:tcPr>
            <w:tcW w:w="773"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3</w:t>
            </w:r>
          </w:p>
        </w:tc>
        <w:tc>
          <w:tcPr>
            <w:tcW w:w="2199"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启动，了解故障征象</w:t>
            </w: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1.启动前的检查</w:t>
            </w:r>
          </w:p>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2.启动</w:t>
            </w:r>
          </w:p>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3.根据征象诊断故障</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5</w:t>
            </w:r>
          </w:p>
        </w:tc>
      </w:tr>
      <w:tr w:rsidR="00935CA0" w:rsidRPr="00935CA0">
        <w:trPr>
          <w:trHeight w:val="90"/>
        </w:trPr>
        <w:tc>
          <w:tcPr>
            <w:tcW w:w="773" w:type="dxa"/>
            <w:vMerge w:val="restart"/>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4</w:t>
            </w:r>
          </w:p>
        </w:tc>
        <w:tc>
          <w:tcPr>
            <w:tcW w:w="2199" w:type="dxa"/>
            <w:vMerge w:val="restart"/>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判断、排除电路故障</w:t>
            </w: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判断并排除电源电路故障</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5</w:t>
            </w:r>
          </w:p>
        </w:tc>
      </w:tr>
      <w:tr w:rsidR="00935CA0" w:rsidRPr="00935CA0">
        <w:trPr>
          <w:trHeight w:val="90"/>
        </w:trPr>
        <w:tc>
          <w:tcPr>
            <w:tcW w:w="773" w:type="dxa"/>
            <w:vMerge/>
            <w:vAlign w:val="center"/>
          </w:tcPr>
          <w:p w:rsidR="003C544D" w:rsidRPr="00935CA0" w:rsidRDefault="003C544D">
            <w:pPr>
              <w:adjustRightInd w:val="0"/>
              <w:snapToGrid w:val="0"/>
              <w:jc w:val="center"/>
              <w:rPr>
                <w:rFonts w:ascii="宋体" w:eastAsia="宋体" w:hAnsi="宋体"/>
                <w:color w:val="000000" w:themeColor="text1"/>
                <w:kern w:val="0"/>
                <w:sz w:val="24"/>
                <w:szCs w:val="24"/>
              </w:rPr>
            </w:pPr>
          </w:p>
        </w:tc>
        <w:tc>
          <w:tcPr>
            <w:tcW w:w="2199" w:type="dxa"/>
            <w:vMerge/>
            <w:vAlign w:val="center"/>
          </w:tcPr>
          <w:p w:rsidR="003C544D" w:rsidRPr="00935CA0" w:rsidRDefault="003C544D">
            <w:pPr>
              <w:adjustRightInd w:val="0"/>
              <w:snapToGrid w:val="0"/>
              <w:rPr>
                <w:rFonts w:ascii="宋体" w:eastAsia="宋体" w:hAnsi="宋体"/>
                <w:color w:val="000000" w:themeColor="text1"/>
                <w:kern w:val="0"/>
                <w:sz w:val="24"/>
                <w:szCs w:val="24"/>
              </w:rPr>
            </w:pP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判断并排除照明、信号及仪表电路故障</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5</w:t>
            </w:r>
          </w:p>
        </w:tc>
      </w:tr>
      <w:tr w:rsidR="00935CA0" w:rsidRPr="00935CA0">
        <w:trPr>
          <w:trHeight w:val="90"/>
        </w:trPr>
        <w:tc>
          <w:tcPr>
            <w:tcW w:w="773" w:type="dxa"/>
            <w:vMerge/>
          </w:tcPr>
          <w:p w:rsidR="003C544D" w:rsidRPr="00935CA0" w:rsidRDefault="003C544D">
            <w:pPr>
              <w:adjustRightInd w:val="0"/>
              <w:snapToGrid w:val="0"/>
              <w:rPr>
                <w:rFonts w:ascii="宋体" w:eastAsia="宋体" w:hAnsi="宋体"/>
                <w:color w:val="000000" w:themeColor="text1"/>
                <w:kern w:val="0"/>
                <w:sz w:val="24"/>
                <w:szCs w:val="24"/>
              </w:rPr>
            </w:pPr>
          </w:p>
        </w:tc>
        <w:tc>
          <w:tcPr>
            <w:tcW w:w="2199" w:type="dxa"/>
            <w:vMerge/>
            <w:vAlign w:val="center"/>
          </w:tcPr>
          <w:p w:rsidR="003C544D" w:rsidRPr="00935CA0" w:rsidRDefault="003C544D">
            <w:pPr>
              <w:adjustRightInd w:val="0"/>
              <w:snapToGrid w:val="0"/>
              <w:rPr>
                <w:rFonts w:ascii="宋体" w:eastAsia="宋体" w:hAnsi="宋体"/>
                <w:color w:val="000000" w:themeColor="text1"/>
                <w:kern w:val="0"/>
                <w:sz w:val="24"/>
                <w:szCs w:val="24"/>
              </w:rPr>
            </w:pP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判断并排除启动电路故障</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15</w:t>
            </w:r>
          </w:p>
        </w:tc>
      </w:tr>
      <w:tr w:rsidR="00935CA0" w:rsidRPr="00935CA0">
        <w:trPr>
          <w:trHeight w:val="90"/>
        </w:trPr>
        <w:tc>
          <w:tcPr>
            <w:tcW w:w="773" w:type="dxa"/>
            <w:vMerge w:val="restart"/>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5</w:t>
            </w:r>
          </w:p>
        </w:tc>
        <w:tc>
          <w:tcPr>
            <w:tcW w:w="2199" w:type="dxa"/>
            <w:vMerge w:val="restart"/>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sz w:val="24"/>
                <w:szCs w:val="24"/>
              </w:rPr>
              <w:t>电控高压</w:t>
            </w:r>
            <w:proofErr w:type="gramStart"/>
            <w:r w:rsidRPr="00935CA0">
              <w:rPr>
                <w:rFonts w:ascii="宋体" w:eastAsia="宋体" w:hAnsi="宋体" w:hint="eastAsia"/>
                <w:color w:val="000000" w:themeColor="text1"/>
                <w:sz w:val="24"/>
                <w:szCs w:val="24"/>
              </w:rPr>
              <w:t>共轨系统</w:t>
            </w:r>
            <w:proofErr w:type="gramEnd"/>
            <w:r w:rsidRPr="00935CA0">
              <w:rPr>
                <w:rFonts w:ascii="宋体" w:eastAsia="宋体" w:hAnsi="宋体" w:hint="eastAsia"/>
                <w:color w:val="000000" w:themeColor="text1"/>
                <w:kern w:val="0"/>
                <w:sz w:val="24"/>
                <w:szCs w:val="24"/>
              </w:rPr>
              <w:t>检测、故障排除</w:t>
            </w: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数据流测试、</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5</w:t>
            </w:r>
          </w:p>
        </w:tc>
      </w:tr>
      <w:tr w:rsidR="00935CA0" w:rsidRPr="00935CA0">
        <w:trPr>
          <w:trHeight w:val="90"/>
        </w:trPr>
        <w:tc>
          <w:tcPr>
            <w:tcW w:w="773" w:type="dxa"/>
            <w:vMerge/>
            <w:vAlign w:val="center"/>
          </w:tcPr>
          <w:p w:rsidR="003C544D" w:rsidRPr="00935CA0" w:rsidRDefault="003C544D">
            <w:pPr>
              <w:adjustRightInd w:val="0"/>
              <w:snapToGrid w:val="0"/>
              <w:jc w:val="center"/>
              <w:rPr>
                <w:rFonts w:ascii="宋体" w:eastAsia="宋体" w:hAnsi="宋体"/>
                <w:color w:val="000000" w:themeColor="text1"/>
                <w:kern w:val="0"/>
                <w:sz w:val="24"/>
                <w:szCs w:val="24"/>
              </w:rPr>
            </w:pPr>
          </w:p>
        </w:tc>
        <w:tc>
          <w:tcPr>
            <w:tcW w:w="2199" w:type="dxa"/>
            <w:vMerge/>
            <w:vAlign w:val="center"/>
          </w:tcPr>
          <w:p w:rsidR="003C544D" w:rsidRPr="00935CA0" w:rsidRDefault="003C544D">
            <w:pPr>
              <w:adjustRightInd w:val="0"/>
              <w:snapToGrid w:val="0"/>
              <w:jc w:val="center"/>
              <w:rPr>
                <w:rFonts w:ascii="宋体" w:eastAsia="宋体" w:hAnsi="宋体"/>
                <w:color w:val="000000" w:themeColor="text1"/>
                <w:kern w:val="0"/>
                <w:sz w:val="24"/>
                <w:szCs w:val="24"/>
              </w:rPr>
            </w:pP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传感器测试</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5</w:t>
            </w:r>
          </w:p>
        </w:tc>
      </w:tr>
      <w:tr w:rsidR="00935CA0" w:rsidRPr="00935CA0">
        <w:trPr>
          <w:trHeight w:val="90"/>
        </w:trPr>
        <w:tc>
          <w:tcPr>
            <w:tcW w:w="773" w:type="dxa"/>
            <w:vMerge/>
          </w:tcPr>
          <w:p w:rsidR="003C544D" w:rsidRPr="00935CA0" w:rsidRDefault="003C544D">
            <w:pPr>
              <w:adjustRightInd w:val="0"/>
              <w:snapToGrid w:val="0"/>
              <w:rPr>
                <w:rFonts w:ascii="宋体" w:eastAsia="宋体" w:hAnsi="宋体"/>
                <w:color w:val="000000" w:themeColor="text1"/>
                <w:kern w:val="0"/>
                <w:sz w:val="24"/>
                <w:szCs w:val="24"/>
              </w:rPr>
            </w:pPr>
          </w:p>
        </w:tc>
        <w:tc>
          <w:tcPr>
            <w:tcW w:w="2199" w:type="dxa"/>
            <w:vMerge/>
          </w:tcPr>
          <w:p w:rsidR="003C544D" w:rsidRPr="00935CA0" w:rsidRDefault="003C544D">
            <w:pPr>
              <w:adjustRightInd w:val="0"/>
              <w:snapToGrid w:val="0"/>
              <w:rPr>
                <w:rFonts w:ascii="宋体" w:eastAsia="宋体" w:hAnsi="宋体"/>
                <w:color w:val="000000" w:themeColor="text1"/>
                <w:kern w:val="0"/>
                <w:sz w:val="24"/>
                <w:szCs w:val="24"/>
              </w:rPr>
            </w:pP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判断排除电控</w:t>
            </w:r>
            <w:proofErr w:type="gramStart"/>
            <w:r w:rsidRPr="00935CA0">
              <w:rPr>
                <w:rFonts w:ascii="宋体" w:eastAsia="宋体" w:hAnsi="宋体" w:hint="eastAsia"/>
                <w:color w:val="000000" w:themeColor="text1"/>
                <w:kern w:val="0"/>
                <w:sz w:val="24"/>
                <w:szCs w:val="24"/>
              </w:rPr>
              <w:t>高压共轨系统故障</w:t>
            </w:r>
            <w:proofErr w:type="gramEnd"/>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15</w:t>
            </w:r>
          </w:p>
        </w:tc>
      </w:tr>
      <w:tr w:rsidR="00935CA0" w:rsidRPr="00935CA0">
        <w:trPr>
          <w:trHeight w:val="90"/>
        </w:trPr>
        <w:tc>
          <w:tcPr>
            <w:tcW w:w="773" w:type="dxa"/>
            <w:vMerge w:val="restart"/>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6</w:t>
            </w:r>
          </w:p>
        </w:tc>
        <w:tc>
          <w:tcPr>
            <w:tcW w:w="2199" w:type="dxa"/>
            <w:vMerge w:val="restart"/>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柴油机排放污染物烟度值检测</w:t>
            </w: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安装烟度检测仪</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4</w:t>
            </w:r>
          </w:p>
        </w:tc>
      </w:tr>
      <w:tr w:rsidR="00935CA0" w:rsidRPr="00935CA0">
        <w:trPr>
          <w:trHeight w:val="90"/>
        </w:trPr>
        <w:tc>
          <w:tcPr>
            <w:tcW w:w="773" w:type="dxa"/>
            <w:vMerge/>
          </w:tcPr>
          <w:p w:rsidR="003C544D" w:rsidRPr="00935CA0" w:rsidRDefault="003C544D">
            <w:pPr>
              <w:adjustRightInd w:val="0"/>
              <w:snapToGrid w:val="0"/>
              <w:jc w:val="center"/>
              <w:rPr>
                <w:rFonts w:ascii="宋体" w:eastAsia="宋体" w:hAnsi="宋体"/>
                <w:color w:val="000000" w:themeColor="text1"/>
                <w:kern w:val="0"/>
                <w:sz w:val="24"/>
                <w:szCs w:val="24"/>
              </w:rPr>
            </w:pPr>
          </w:p>
        </w:tc>
        <w:tc>
          <w:tcPr>
            <w:tcW w:w="2199" w:type="dxa"/>
            <w:vMerge/>
          </w:tcPr>
          <w:p w:rsidR="003C544D" w:rsidRPr="00935CA0" w:rsidRDefault="003C544D">
            <w:pPr>
              <w:adjustRightInd w:val="0"/>
              <w:snapToGrid w:val="0"/>
              <w:rPr>
                <w:rFonts w:ascii="宋体" w:eastAsia="宋体" w:hAnsi="宋体"/>
                <w:color w:val="000000" w:themeColor="text1"/>
                <w:kern w:val="0"/>
                <w:sz w:val="24"/>
                <w:szCs w:val="24"/>
              </w:rPr>
            </w:pP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柴油机排放烟度检测</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4</w:t>
            </w:r>
          </w:p>
        </w:tc>
      </w:tr>
      <w:tr w:rsidR="00935CA0" w:rsidRPr="00935CA0">
        <w:trPr>
          <w:trHeight w:val="90"/>
        </w:trPr>
        <w:tc>
          <w:tcPr>
            <w:tcW w:w="773" w:type="dxa"/>
            <w:vMerge/>
          </w:tcPr>
          <w:p w:rsidR="003C544D" w:rsidRPr="00935CA0" w:rsidRDefault="003C544D">
            <w:pPr>
              <w:adjustRightInd w:val="0"/>
              <w:snapToGrid w:val="0"/>
              <w:jc w:val="center"/>
              <w:rPr>
                <w:rFonts w:ascii="宋体" w:eastAsia="宋体" w:hAnsi="宋体"/>
                <w:color w:val="000000" w:themeColor="text1"/>
                <w:kern w:val="0"/>
                <w:sz w:val="24"/>
                <w:szCs w:val="24"/>
              </w:rPr>
            </w:pPr>
          </w:p>
        </w:tc>
        <w:tc>
          <w:tcPr>
            <w:tcW w:w="2199" w:type="dxa"/>
            <w:vMerge/>
          </w:tcPr>
          <w:p w:rsidR="003C544D" w:rsidRPr="00935CA0" w:rsidRDefault="003C544D">
            <w:pPr>
              <w:adjustRightInd w:val="0"/>
              <w:snapToGrid w:val="0"/>
              <w:rPr>
                <w:rFonts w:ascii="宋体" w:eastAsia="宋体" w:hAnsi="宋体"/>
                <w:color w:val="000000" w:themeColor="text1"/>
                <w:kern w:val="0"/>
                <w:sz w:val="24"/>
                <w:szCs w:val="24"/>
              </w:rPr>
            </w:pP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读取检测数据与分析结论</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5</w:t>
            </w:r>
          </w:p>
        </w:tc>
      </w:tr>
      <w:tr w:rsidR="00935CA0" w:rsidRPr="00935CA0">
        <w:trPr>
          <w:trHeight w:val="90"/>
        </w:trPr>
        <w:tc>
          <w:tcPr>
            <w:tcW w:w="773"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7</w:t>
            </w:r>
          </w:p>
        </w:tc>
        <w:tc>
          <w:tcPr>
            <w:tcW w:w="2199"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安全文明生产</w:t>
            </w:r>
          </w:p>
        </w:tc>
        <w:tc>
          <w:tcPr>
            <w:tcW w:w="4397" w:type="dxa"/>
            <w:vAlign w:val="center"/>
          </w:tcPr>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1.遵守安全操作规程</w:t>
            </w:r>
          </w:p>
          <w:p w:rsidR="003C544D" w:rsidRPr="00935CA0" w:rsidRDefault="007753C5">
            <w:pPr>
              <w:adjustRightInd w:val="0"/>
              <w:snapToGrid w:val="0"/>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2.整理、清洁作业现场</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5</w:t>
            </w:r>
          </w:p>
        </w:tc>
      </w:tr>
      <w:tr w:rsidR="003C544D" w:rsidRPr="00935CA0">
        <w:trPr>
          <w:trHeight w:val="90"/>
        </w:trPr>
        <w:tc>
          <w:tcPr>
            <w:tcW w:w="7369" w:type="dxa"/>
            <w:gridSpan w:val="3"/>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合计分值</w:t>
            </w:r>
          </w:p>
        </w:tc>
        <w:tc>
          <w:tcPr>
            <w:tcW w:w="911" w:type="dxa"/>
            <w:vAlign w:val="center"/>
          </w:tcPr>
          <w:p w:rsidR="003C544D" w:rsidRPr="00935CA0" w:rsidRDefault="007753C5">
            <w:pPr>
              <w:adjustRightInd w:val="0"/>
              <w:snapToGrid w:val="0"/>
              <w:jc w:val="center"/>
              <w:rPr>
                <w:rFonts w:ascii="宋体" w:eastAsia="宋体" w:hAnsi="宋体"/>
                <w:color w:val="000000" w:themeColor="text1"/>
                <w:kern w:val="0"/>
                <w:sz w:val="24"/>
                <w:szCs w:val="24"/>
              </w:rPr>
            </w:pPr>
            <w:r w:rsidRPr="00935CA0">
              <w:rPr>
                <w:rFonts w:ascii="宋体" w:eastAsia="宋体" w:hAnsi="宋体" w:hint="eastAsia"/>
                <w:color w:val="000000" w:themeColor="text1"/>
                <w:kern w:val="0"/>
                <w:sz w:val="24"/>
                <w:szCs w:val="24"/>
              </w:rPr>
              <w:t>100</w:t>
            </w:r>
          </w:p>
        </w:tc>
      </w:tr>
    </w:tbl>
    <w:p w:rsidR="003C544D" w:rsidRPr="00935CA0" w:rsidRDefault="003C544D">
      <w:pPr>
        <w:rPr>
          <w:color w:val="000000" w:themeColor="text1"/>
        </w:rPr>
      </w:pPr>
    </w:p>
    <w:p w:rsidR="003C544D" w:rsidRPr="00935CA0" w:rsidRDefault="007753C5">
      <w:pPr>
        <w:snapToGrid w:val="0"/>
        <w:spacing w:line="440" w:lineRule="exact"/>
        <w:jc w:val="center"/>
        <w:rPr>
          <w:rFonts w:ascii="宋体" w:hAnsi="宋体"/>
          <w:b/>
          <w:color w:val="000000" w:themeColor="text1"/>
          <w:sz w:val="24"/>
          <w:szCs w:val="24"/>
        </w:rPr>
      </w:pPr>
      <w:r w:rsidRPr="00935CA0">
        <w:rPr>
          <w:rFonts w:ascii="宋体" w:hAnsi="宋体" w:hint="eastAsia"/>
          <w:b/>
          <w:color w:val="000000" w:themeColor="text1"/>
          <w:sz w:val="24"/>
          <w:szCs w:val="24"/>
        </w:rPr>
        <w:t>表3 自走式全喂入联合收割机综合故障诊断与排除</w:t>
      </w:r>
    </w:p>
    <w:tbl>
      <w:tblPr>
        <w:tblW w:w="8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2200"/>
        <w:gridCol w:w="4470"/>
        <w:gridCol w:w="910"/>
      </w:tblGrid>
      <w:tr w:rsidR="00935CA0" w:rsidRPr="00935CA0">
        <w:tc>
          <w:tcPr>
            <w:tcW w:w="781" w:type="dxa"/>
            <w:vAlign w:val="center"/>
          </w:tcPr>
          <w:p w:rsidR="003C544D" w:rsidRPr="00935CA0" w:rsidRDefault="007753C5">
            <w:pPr>
              <w:jc w:val="center"/>
              <w:rPr>
                <w:rFonts w:ascii="宋体" w:eastAsia="宋体" w:hAnsi="宋体"/>
                <w:b/>
                <w:bCs/>
                <w:color w:val="000000" w:themeColor="text1"/>
                <w:sz w:val="24"/>
                <w:szCs w:val="24"/>
              </w:rPr>
            </w:pPr>
            <w:r w:rsidRPr="00935CA0">
              <w:rPr>
                <w:rFonts w:ascii="宋体" w:eastAsia="宋体" w:hAnsi="宋体" w:hint="eastAsia"/>
                <w:b/>
                <w:bCs/>
                <w:color w:val="000000" w:themeColor="text1"/>
                <w:sz w:val="24"/>
                <w:szCs w:val="24"/>
              </w:rPr>
              <w:t>序号</w:t>
            </w:r>
          </w:p>
        </w:tc>
        <w:tc>
          <w:tcPr>
            <w:tcW w:w="2200" w:type="dxa"/>
            <w:vAlign w:val="center"/>
          </w:tcPr>
          <w:p w:rsidR="003C544D" w:rsidRPr="00935CA0" w:rsidRDefault="007753C5">
            <w:pPr>
              <w:ind w:leftChars="-422" w:left="-886" w:firstLineChars="370" w:firstLine="891"/>
              <w:jc w:val="center"/>
              <w:rPr>
                <w:rFonts w:ascii="宋体" w:eastAsia="宋体" w:hAnsi="宋体"/>
                <w:b/>
                <w:bCs/>
                <w:color w:val="000000" w:themeColor="text1"/>
                <w:sz w:val="24"/>
                <w:szCs w:val="24"/>
              </w:rPr>
            </w:pPr>
            <w:r w:rsidRPr="00935CA0">
              <w:rPr>
                <w:rFonts w:ascii="宋体" w:eastAsia="宋体" w:hAnsi="宋体" w:hint="eastAsia"/>
                <w:b/>
                <w:bCs/>
                <w:color w:val="000000" w:themeColor="text1"/>
                <w:sz w:val="24"/>
                <w:szCs w:val="24"/>
              </w:rPr>
              <w:t>考核内容</w:t>
            </w:r>
          </w:p>
        </w:tc>
        <w:tc>
          <w:tcPr>
            <w:tcW w:w="4470" w:type="dxa"/>
            <w:vAlign w:val="center"/>
          </w:tcPr>
          <w:p w:rsidR="003C544D" w:rsidRPr="00935CA0" w:rsidRDefault="007753C5">
            <w:pPr>
              <w:jc w:val="center"/>
              <w:rPr>
                <w:rFonts w:ascii="宋体" w:eastAsia="宋体" w:hAnsi="宋体"/>
                <w:b/>
                <w:bCs/>
                <w:color w:val="000000" w:themeColor="text1"/>
                <w:sz w:val="24"/>
                <w:szCs w:val="24"/>
              </w:rPr>
            </w:pPr>
            <w:r w:rsidRPr="00935CA0">
              <w:rPr>
                <w:rFonts w:ascii="宋体" w:eastAsia="宋体" w:hAnsi="宋体" w:hint="eastAsia"/>
                <w:b/>
                <w:bCs/>
                <w:color w:val="000000" w:themeColor="text1"/>
                <w:sz w:val="24"/>
                <w:szCs w:val="24"/>
              </w:rPr>
              <w:t>考核要点</w:t>
            </w:r>
          </w:p>
        </w:tc>
        <w:tc>
          <w:tcPr>
            <w:tcW w:w="910" w:type="dxa"/>
            <w:vAlign w:val="center"/>
          </w:tcPr>
          <w:p w:rsidR="003C544D" w:rsidRPr="00935CA0" w:rsidRDefault="007753C5">
            <w:pPr>
              <w:jc w:val="center"/>
              <w:rPr>
                <w:rFonts w:ascii="宋体" w:eastAsia="宋体" w:hAnsi="宋体"/>
                <w:b/>
                <w:bCs/>
                <w:color w:val="000000" w:themeColor="text1"/>
                <w:sz w:val="24"/>
                <w:szCs w:val="24"/>
              </w:rPr>
            </w:pPr>
            <w:r w:rsidRPr="00935CA0">
              <w:rPr>
                <w:rFonts w:ascii="宋体" w:eastAsia="宋体" w:hAnsi="宋体" w:hint="eastAsia"/>
                <w:b/>
                <w:bCs/>
                <w:color w:val="000000" w:themeColor="text1"/>
                <w:sz w:val="24"/>
                <w:szCs w:val="24"/>
              </w:rPr>
              <w:t>分值</w:t>
            </w:r>
          </w:p>
        </w:tc>
      </w:tr>
      <w:tr w:rsidR="00935CA0" w:rsidRPr="00935CA0">
        <w:tc>
          <w:tcPr>
            <w:tcW w:w="781" w:type="dxa"/>
            <w:vAlign w:val="center"/>
          </w:tcPr>
          <w:p w:rsidR="003C544D" w:rsidRPr="00935CA0" w:rsidRDefault="007753C5">
            <w:pPr>
              <w:jc w:val="cente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1</w:t>
            </w:r>
          </w:p>
        </w:tc>
        <w:tc>
          <w:tcPr>
            <w:tcW w:w="2200" w:type="dxa"/>
            <w:vAlign w:val="center"/>
          </w:tcPr>
          <w:p w:rsidR="003C544D" w:rsidRPr="00935CA0" w:rsidRDefault="007753C5">
            <w:pP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准备工作</w:t>
            </w:r>
          </w:p>
        </w:tc>
        <w:tc>
          <w:tcPr>
            <w:tcW w:w="4470" w:type="dxa"/>
            <w:vAlign w:val="center"/>
          </w:tcPr>
          <w:p w:rsidR="003C544D" w:rsidRPr="00935CA0" w:rsidRDefault="007753C5">
            <w:pPr>
              <w:rPr>
                <w:rFonts w:ascii="宋体" w:eastAsia="宋体" w:hAnsi="宋体"/>
                <w:b/>
                <w:color w:val="000000" w:themeColor="text1"/>
                <w:sz w:val="24"/>
                <w:szCs w:val="24"/>
              </w:rPr>
            </w:pPr>
            <w:r w:rsidRPr="00935CA0">
              <w:rPr>
                <w:rFonts w:ascii="宋体" w:eastAsia="宋体" w:hAnsi="宋体" w:hint="eastAsia"/>
                <w:color w:val="000000" w:themeColor="text1"/>
                <w:kern w:val="0"/>
                <w:sz w:val="24"/>
                <w:szCs w:val="24"/>
              </w:rPr>
              <w:t>操作前准备，包括清洁、检查和备齐所需工量具等</w:t>
            </w:r>
          </w:p>
        </w:tc>
        <w:tc>
          <w:tcPr>
            <w:tcW w:w="910" w:type="dxa"/>
            <w:vAlign w:val="center"/>
          </w:tcPr>
          <w:p w:rsidR="003C544D" w:rsidRPr="00935CA0" w:rsidRDefault="007753C5">
            <w:pPr>
              <w:jc w:val="cente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5</w:t>
            </w:r>
          </w:p>
        </w:tc>
      </w:tr>
      <w:tr w:rsidR="00935CA0" w:rsidRPr="00935CA0">
        <w:tc>
          <w:tcPr>
            <w:tcW w:w="781" w:type="dxa"/>
            <w:vMerge w:val="restart"/>
            <w:vAlign w:val="center"/>
          </w:tcPr>
          <w:p w:rsidR="003C544D" w:rsidRPr="00935CA0" w:rsidRDefault="007753C5">
            <w:pPr>
              <w:adjustRightInd w:val="0"/>
              <w:snapToGrid w:val="0"/>
              <w:jc w:val="center"/>
              <w:rPr>
                <w:rFonts w:ascii="宋体" w:eastAsia="宋体" w:hAnsi="宋体"/>
                <w:b/>
                <w:color w:val="000000" w:themeColor="text1"/>
                <w:sz w:val="24"/>
                <w:szCs w:val="24"/>
              </w:rPr>
            </w:pPr>
            <w:r w:rsidRPr="00935CA0">
              <w:rPr>
                <w:rFonts w:ascii="宋体" w:eastAsia="宋体" w:hAnsi="宋体" w:hint="eastAsia"/>
                <w:b/>
                <w:color w:val="000000" w:themeColor="text1"/>
                <w:sz w:val="24"/>
                <w:szCs w:val="24"/>
              </w:rPr>
              <w:t>2</w:t>
            </w:r>
          </w:p>
        </w:tc>
        <w:tc>
          <w:tcPr>
            <w:tcW w:w="2200" w:type="dxa"/>
            <w:vMerge w:val="restart"/>
            <w:vAlign w:val="center"/>
          </w:tcPr>
          <w:p w:rsidR="003C544D" w:rsidRPr="00935CA0" w:rsidRDefault="007753C5">
            <w:pP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割台部分故障诊断与排除</w:t>
            </w:r>
          </w:p>
        </w:tc>
        <w:tc>
          <w:tcPr>
            <w:tcW w:w="4470" w:type="dxa"/>
            <w:vAlign w:val="center"/>
          </w:tcPr>
          <w:p w:rsidR="003C544D" w:rsidRPr="00935CA0" w:rsidRDefault="007753C5">
            <w:pPr>
              <w:numPr>
                <w:ilvl w:val="0"/>
                <w:numId w:val="7"/>
              </w:numPr>
              <w:adjustRightInd w:val="0"/>
              <w:snapToGrid w:val="0"/>
              <w:rPr>
                <w:rFonts w:ascii="宋体" w:eastAsia="宋体" w:hAnsi="宋体"/>
                <w:color w:val="000000" w:themeColor="text1"/>
                <w:sz w:val="24"/>
                <w:szCs w:val="24"/>
              </w:rPr>
            </w:pPr>
            <w:proofErr w:type="gramStart"/>
            <w:r w:rsidRPr="00935CA0">
              <w:rPr>
                <w:rFonts w:ascii="宋体" w:eastAsia="宋体" w:hAnsi="宋体" w:hint="eastAsia"/>
                <w:color w:val="000000" w:themeColor="text1"/>
                <w:sz w:val="24"/>
                <w:szCs w:val="24"/>
              </w:rPr>
              <w:t>拨禾部分</w:t>
            </w:r>
            <w:proofErr w:type="gramEnd"/>
            <w:r w:rsidRPr="00935CA0">
              <w:rPr>
                <w:rFonts w:ascii="宋体" w:eastAsia="宋体" w:hAnsi="宋体" w:hint="eastAsia"/>
                <w:color w:val="000000" w:themeColor="text1"/>
                <w:sz w:val="24"/>
                <w:szCs w:val="24"/>
              </w:rPr>
              <w:t>的检查与调整</w:t>
            </w:r>
          </w:p>
        </w:tc>
        <w:tc>
          <w:tcPr>
            <w:tcW w:w="910" w:type="dxa"/>
            <w:vAlign w:val="center"/>
          </w:tcPr>
          <w:p w:rsidR="003C544D" w:rsidRPr="00935CA0" w:rsidRDefault="007753C5">
            <w:pPr>
              <w:jc w:val="cente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10</w:t>
            </w:r>
          </w:p>
        </w:tc>
      </w:tr>
      <w:tr w:rsidR="00935CA0" w:rsidRPr="00935CA0">
        <w:tc>
          <w:tcPr>
            <w:tcW w:w="781" w:type="dxa"/>
            <w:vMerge/>
            <w:vAlign w:val="center"/>
          </w:tcPr>
          <w:p w:rsidR="003C544D" w:rsidRPr="00935CA0" w:rsidRDefault="003C544D">
            <w:pPr>
              <w:adjustRightInd w:val="0"/>
              <w:snapToGrid w:val="0"/>
              <w:jc w:val="center"/>
              <w:rPr>
                <w:rFonts w:ascii="宋体" w:eastAsia="宋体" w:hAnsi="宋体"/>
                <w:b/>
                <w:color w:val="000000" w:themeColor="text1"/>
                <w:sz w:val="24"/>
                <w:szCs w:val="24"/>
              </w:rPr>
            </w:pPr>
          </w:p>
        </w:tc>
        <w:tc>
          <w:tcPr>
            <w:tcW w:w="2200" w:type="dxa"/>
            <w:vMerge/>
            <w:vAlign w:val="center"/>
          </w:tcPr>
          <w:p w:rsidR="003C544D" w:rsidRPr="00935CA0" w:rsidRDefault="003C544D">
            <w:pPr>
              <w:adjustRightInd w:val="0"/>
              <w:snapToGrid w:val="0"/>
              <w:rPr>
                <w:rFonts w:ascii="宋体" w:eastAsia="宋体" w:hAnsi="宋体"/>
                <w:b/>
                <w:color w:val="000000" w:themeColor="text1"/>
                <w:sz w:val="24"/>
                <w:szCs w:val="24"/>
              </w:rPr>
            </w:pPr>
          </w:p>
        </w:tc>
        <w:tc>
          <w:tcPr>
            <w:tcW w:w="4470" w:type="dxa"/>
            <w:vAlign w:val="center"/>
          </w:tcPr>
          <w:p w:rsidR="003C544D" w:rsidRPr="00935CA0" w:rsidRDefault="007753C5">
            <w:pPr>
              <w:adjustRightInd w:val="0"/>
              <w:snapToGrid w:val="0"/>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2.切割部分的检查与调整</w:t>
            </w:r>
          </w:p>
        </w:tc>
        <w:tc>
          <w:tcPr>
            <w:tcW w:w="910" w:type="dxa"/>
            <w:vAlign w:val="center"/>
          </w:tcPr>
          <w:p w:rsidR="003C544D" w:rsidRPr="00935CA0" w:rsidRDefault="007753C5">
            <w:pPr>
              <w:jc w:val="cente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18</w:t>
            </w:r>
          </w:p>
        </w:tc>
      </w:tr>
      <w:tr w:rsidR="00935CA0" w:rsidRPr="00935CA0">
        <w:tc>
          <w:tcPr>
            <w:tcW w:w="781" w:type="dxa"/>
            <w:vMerge/>
            <w:vAlign w:val="center"/>
          </w:tcPr>
          <w:p w:rsidR="003C544D" w:rsidRPr="00935CA0" w:rsidRDefault="003C544D">
            <w:pPr>
              <w:adjustRightInd w:val="0"/>
              <w:snapToGrid w:val="0"/>
              <w:jc w:val="center"/>
              <w:rPr>
                <w:rFonts w:ascii="宋体" w:eastAsia="宋体" w:hAnsi="宋体"/>
                <w:b/>
                <w:color w:val="000000" w:themeColor="text1"/>
                <w:sz w:val="24"/>
                <w:szCs w:val="24"/>
              </w:rPr>
            </w:pPr>
          </w:p>
        </w:tc>
        <w:tc>
          <w:tcPr>
            <w:tcW w:w="2200" w:type="dxa"/>
            <w:vMerge/>
            <w:vAlign w:val="center"/>
          </w:tcPr>
          <w:p w:rsidR="003C544D" w:rsidRPr="00935CA0" w:rsidRDefault="003C544D">
            <w:pPr>
              <w:adjustRightInd w:val="0"/>
              <w:snapToGrid w:val="0"/>
              <w:rPr>
                <w:rFonts w:ascii="宋体" w:eastAsia="宋体" w:hAnsi="宋体"/>
                <w:b/>
                <w:color w:val="000000" w:themeColor="text1"/>
                <w:sz w:val="24"/>
                <w:szCs w:val="24"/>
              </w:rPr>
            </w:pPr>
          </w:p>
        </w:tc>
        <w:tc>
          <w:tcPr>
            <w:tcW w:w="4470" w:type="dxa"/>
            <w:vAlign w:val="center"/>
          </w:tcPr>
          <w:p w:rsidR="003C544D" w:rsidRPr="00935CA0" w:rsidRDefault="007753C5">
            <w:pPr>
              <w:adjustRightInd w:val="0"/>
              <w:snapToGrid w:val="0"/>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3.喂</w:t>
            </w:r>
            <w:proofErr w:type="gramStart"/>
            <w:r w:rsidRPr="00935CA0">
              <w:rPr>
                <w:rFonts w:ascii="宋体" w:eastAsia="宋体" w:hAnsi="宋体" w:hint="eastAsia"/>
                <w:color w:val="000000" w:themeColor="text1"/>
                <w:sz w:val="24"/>
                <w:szCs w:val="24"/>
              </w:rPr>
              <w:t>入部分</w:t>
            </w:r>
            <w:proofErr w:type="gramEnd"/>
            <w:r w:rsidRPr="00935CA0">
              <w:rPr>
                <w:rFonts w:ascii="宋体" w:eastAsia="宋体" w:hAnsi="宋体" w:hint="eastAsia"/>
                <w:color w:val="000000" w:themeColor="text1"/>
                <w:sz w:val="24"/>
                <w:szCs w:val="24"/>
              </w:rPr>
              <w:t>的检查与调整</w:t>
            </w:r>
          </w:p>
        </w:tc>
        <w:tc>
          <w:tcPr>
            <w:tcW w:w="910" w:type="dxa"/>
            <w:vAlign w:val="center"/>
          </w:tcPr>
          <w:p w:rsidR="003C544D" w:rsidRPr="00935CA0" w:rsidRDefault="007753C5">
            <w:pPr>
              <w:jc w:val="cente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18</w:t>
            </w:r>
          </w:p>
        </w:tc>
      </w:tr>
      <w:tr w:rsidR="00935CA0" w:rsidRPr="00935CA0">
        <w:tc>
          <w:tcPr>
            <w:tcW w:w="781" w:type="dxa"/>
            <w:vMerge w:val="restart"/>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3</w:t>
            </w:r>
          </w:p>
        </w:tc>
        <w:tc>
          <w:tcPr>
            <w:tcW w:w="2200" w:type="dxa"/>
            <w:vMerge w:val="restart"/>
            <w:vAlign w:val="center"/>
          </w:tcPr>
          <w:p w:rsidR="003C544D" w:rsidRPr="00935CA0" w:rsidRDefault="007753C5">
            <w:pPr>
              <w:adjustRightInd w:val="0"/>
              <w:snapToGrid w:val="0"/>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脱粒清选部分故障诊断与排除</w:t>
            </w:r>
          </w:p>
        </w:tc>
        <w:tc>
          <w:tcPr>
            <w:tcW w:w="4470" w:type="dxa"/>
            <w:vAlign w:val="center"/>
          </w:tcPr>
          <w:p w:rsidR="003C544D" w:rsidRPr="00935CA0" w:rsidRDefault="007753C5">
            <w:pP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1.检查脱粒滚筒间隙</w:t>
            </w:r>
          </w:p>
        </w:tc>
        <w:tc>
          <w:tcPr>
            <w:tcW w:w="910" w:type="dxa"/>
            <w:vAlign w:val="center"/>
          </w:tcPr>
          <w:p w:rsidR="003C544D" w:rsidRPr="00935CA0" w:rsidRDefault="007753C5">
            <w:pPr>
              <w:jc w:val="cente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8</w:t>
            </w:r>
          </w:p>
        </w:tc>
      </w:tr>
      <w:tr w:rsidR="00935CA0" w:rsidRPr="00935CA0">
        <w:tc>
          <w:tcPr>
            <w:tcW w:w="781" w:type="dxa"/>
            <w:vMerge/>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2200" w:type="dxa"/>
            <w:vMerge/>
            <w:vAlign w:val="center"/>
          </w:tcPr>
          <w:p w:rsidR="003C544D" w:rsidRPr="00935CA0" w:rsidRDefault="003C544D">
            <w:pPr>
              <w:adjustRightInd w:val="0"/>
              <w:snapToGrid w:val="0"/>
              <w:rPr>
                <w:rFonts w:ascii="宋体" w:eastAsia="宋体" w:hAnsi="宋体"/>
                <w:b/>
                <w:color w:val="000000" w:themeColor="text1"/>
                <w:sz w:val="24"/>
                <w:szCs w:val="24"/>
              </w:rPr>
            </w:pPr>
          </w:p>
        </w:tc>
        <w:tc>
          <w:tcPr>
            <w:tcW w:w="4470" w:type="dxa"/>
            <w:vAlign w:val="center"/>
          </w:tcPr>
          <w:p w:rsidR="003C544D" w:rsidRPr="00935CA0" w:rsidRDefault="007753C5">
            <w:pP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2.检查调整振动筛开度</w:t>
            </w:r>
          </w:p>
        </w:tc>
        <w:tc>
          <w:tcPr>
            <w:tcW w:w="910" w:type="dxa"/>
            <w:vAlign w:val="center"/>
          </w:tcPr>
          <w:p w:rsidR="003C544D" w:rsidRPr="00935CA0" w:rsidRDefault="007753C5">
            <w:pPr>
              <w:jc w:val="cente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5</w:t>
            </w:r>
          </w:p>
        </w:tc>
      </w:tr>
      <w:tr w:rsidR="00935CA0" w:rsidRPr="00935CA0">
        <w:tc>
          <w:tcPr>
            <w:tcW w:w="781" w:type="dxa"/>
            <w:vMerge/>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2200" w:type="dxa"/>
            <w:vMerge/>
            <w:vAlign w:val="center"/>
          </w:tcPr>
          <w:p w:rsidR="003C544D" w:rsidRPr="00935CA0" w:rsidRDefault="003C544D">
            <w:pPr>
              <w:adjustRightInd w:val="0"/>
              <w:snapToGrid w:val="0"/>
              <w:rPr>
                <w:rFonts w:ascii="宋体" w:eastAsia="宋体" w:hAnsi="宋体"/>
                <w:b/>
                <w:color w:val="000000" w:themeColor="text1"/>
                <w:sz w:val="24"/>
                <w:szCs w:val="24"/>
              </w:rPr>
            </w:pPr>
          </w:p>
        </w:tc>
        <w:tc>
          <w:tcPr>
            <w:tcW w:w="4470" w:type="dxa"/>
            <w:vAlign w:val="center"/>
          </w:tcPr>
          <w:p w:rsidR="003C544D" w:rsidRPr="00935CA0" w:rsidRDefault="007753C5">
            <w:pP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3.检查调整风扇风量</w:t>
            </w:r>
          </w:p>
        </w:tc>
        <w:tc>
          <w:tcPr>
            <w:tcW w:w="910" w:type="dxa"/>
            <w:vAlign w:val="center"/>
          </w:tcPr>
          <w:p w:rsidR="003C544D" w:rsidRPr="00935CA0" w:rsidRDefault="007753C5">
            <w:pPr>
              <w:jc w:val="cente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5</w:t>
            </w:r>
          </w:p>
        </w:tc>
      </w:tr>
      <w:tr w:rsidR="00935CA0" w:rsidRPr="00935CA0">
        <w:tc>
          <w:tcPr>
            <w:tcW w:w="781" w:type="dxa"/>
            <w:vMerge/>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2200" w:type="dxa"/>
            <w:vMerge/>
            <w:vAlign w:val="center"/>
          </w:tcPr>
          <w:p w:rsidR="003C544D" w:rsidRPr="00935CA0" w:rsidRDefault="003C544D">
            <w:pPr>
              <w:adjustRightInd w:val="0"/>
              <w:snapToGrid w:val="0"/>
              <w:rPr>
                <w:rFonts w:ascii="宋体" w:eastAsia="宋体" w:hAnsi="宋体"/>
                <w:b/>
                <w:color w:val="000000" w:themeColor="text1"/>
                <w:sz w:val="24"/>
                <w:szCs w:val="24"/>
              </w:rPr>
            </w:pPr>
          </w:p>
        </w:tc>
        <w:tc>
          <w:tcPr>
            <w:tcW w:w="4470" w:type="dxa"/>
            <w:vAlign w:val="center"/>
          </w:tcPr>
          <w:p w:rsidR="003C544D" w:rsidRPr="00935CA0" w:rsidRDefault="007753C5">
            <w:pP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4.检查调整振动筛后调节挡板位置</w:t>
            </w:r>
          </w:p>
        </w:tc>
        <w:tc>
          <w:tcPr>
            <w:tcW w:w="910" w:type="dxa"/>
            <w:vAlign w:val="center"/>
          </w:tcPr>
          <w:p w:rsidR="003C544D" w:rsidRPr="00935CA0" w:rsidRDefault="007753C5">
            <w:pPr>
              <w:jc w:val="cente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4</w:t>
            </w:r>
          </w:p>
        </w:tc>
      </w:tr>
      <w:tr w:rsidR="00935CA0" w:rsidRPr="00935CA0">
        <w:tc>
          <w:tcPr>
            <w:tcW w:w="781" w:type="dxa"/>
            <w:vMerge w:val="restart"/>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4</w:t>
            </w:r>
          </w:p>
        </w:tc>
        <w:tc>
          <w:tcPr>
            <w:tcW w:w="2200" w:type="dxa"/>
            <w:vMerge w:val="restart"/>
            <w:vAlign w:val="center"/>
          </w:tcPr>
          <w:p w:rsidR="003C544D" w:rsidRPr="00935CA0" w:rsidRDefault="007753C5">
            <w:pPr>
              <w:adjustRightInd w:val="0"/>
              <w:snapToGrid w:val="0"/>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动力传动部分故障诊断与排除</w:t>
            </w:r>
          </w:p>
        </w:tc>
        <w:tc>
          <w:tcPr>
            <w:tcW w:w="4470" w:type="dxa"/>
            <w:vAlign w:val="center"/>
          </w:tcPr>
          <w:p w:rsidR="003C544D" w:rsidRPr="00935CA0" w:rsidRDefault="007753C5">
            <w:pP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1.传动部分离合器的检查与调整</w:t>
            </w:r>
          </w:p>
        </w:tc>
        <w:tc>
          <w:tcPr>
            <w:tcW w:w="910" w:type="dxa"/>
            <w:vAlign w:val="center"/>
          </w:tcPr>
          <w:p w:rsidR="003C544D" w:rsidRPr="00935CA0" w:rsidRDefault="007753C5">
            <w:pPr>
              <w:jc w:val="cente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6</w:t>
            </w:r>
          </w:p>
        </w:tc>
      </w:tr>
      <w:tr w:rsidR="00935CA0" w:rsidRPr="00935CA0">
        <w:tc>
          <w:tcPr>
            <w:tcW w:w="781" w:type="dxa"/>
            <w:vMerge/>
          </w:tcPr>
          <w:p w:rsidR="003C544D" w:rsidRPr="00935CA0" w:rsidRDefault="003C544D">
            <w:pPr>
              <w:adjustRightInd w:val="0"/>
              <w:snapToGrid w:val="0"/>
              <w:jc w:val="center"/>
              <w:rPr>
                <w:rFonts w:ascii="宋体" w:eastAsia="宋体" w:hAnsi="宋体"/>
                <w:b/>
                <w:color w:val="000000" w:themeColor="text1"/>
                <w:sz w:val="24"/>
                <w:szCs w:val="24"/>
              </w:rPr>
            </w:pPr>
          </w:p>
        </w:tc>
        <w:tc>
          <w:tcPr>
            <w:tcW w:w="2200" w:type="dxa"/>
            <w:vMerge/>
            <w:vAlign w:val="center"/>
          </w:tcPr>
          <w:p w:rsidR="003C544D" w:rsidRPr="00935CA0" w:rsidRDefault="003C544D">
            <w:pPr>
              <w:adjustRightInd w:val="0"/>
              <w:snapToGrid w:val="0"/>
              <w:rPr>
                <w:rFonts w:ascii="宋体" w:eastAsia="宋体" w:hAnsi="宋体"/>
                <w:b/>
                <w:color w:val="000000" w:themeColor="text1"/>
                <w:sz w:val="24"/>
                <w:szCs w:val="24"/>
              </w:rPr>
            </w:pPr>
          </w:p>
        </w:tc>
        <w:tc>
          <w:tcPr>
            <w:tcW w:w="4470" w:type="dxa"/>
            <w:vAlign w:val="center"/>
          </w:tcPr>
          <w:p w:rsidR="003C544D" w:rsidRPr="00935CA0" w:rsidRDefault="007753C5">
            <w:pP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2.各皮带张紧度的检查与调整</w:t>
            </w:r>
          </w:p>
        </w:tc>
        <w:tc>
          <w:tcPr>
            <w:tcW w:w="910" w:type="dxa"/>
            <w:vAlign w:val="center"/>
          </w:tcPr>
          <w:p w:rsidR="003C544D" w:rsidRPr="00935CA0" w:rsidRDefault="007753C5">
            <w:pPr>
              <w:jc w:val="cente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10</w:t>
            </w:r>
          </w:p>
        </w:tc>
      </w:tr>
      <w:tr w:rsidR="00935CA0" w:rsidRPr="00935CA0">
        <w:tc>
          <w:tcPr>
            <w:tcW w:w="781" w:type="dxa"/>
            <w:vMerge/>
          </w:tcPr>
          <w:p w:rsidR="003C544D" w:rsidRPr="00935CA0" w:rsidRDefault="003C544D">
            <w:pPr>
              <w:adjustRightInd w:val="0"/>
              <w:snapToGrid w:val="0"/>
              <w:jc w:val="center"/>
              <w:rPr>
                <w:rFonts w:ascii="宋体" w:eastAsia="宋体" w:hAnsi="宋体"/>
                <w:b/>
                <w:color w:val="000000" w:themeColor="text1"/>
                <w:sz w:val="24"/>
                <w:szCs w:val="24"/>
              </w:rPr>
            </w:pPr>
          </w:p>
        </w:tc>
        <w:tc>
          <w:tcPr>
            <w:tcW w:w="2200" w:type="dxa"/>
            <w:vMerge/>
            <w:vAlign w:val="center"/>
          </w:tcPr>
          <w:p w:rsidR="003C544D" w:rsidRPr="00935CA0" w:rsidRDefault="003C544D">
            <w:pPr>
              <w:adjustRightInd w:val="0"/>
              <w:snapToGrid w:val="0"/>
              <w:rPr>
                <w:rFonts w:ascii="宋体" w:eastAsia="宋体" w:hAnsi="宋体"/>
                <w:b/>
                <w:color w:val="000000" w:themeColor="text1"/>
                <w:sz w:val="24"/>
                <w:szCs w:val="24"/>
              </w:rPr>
            </w:pPr>
          </w:p>
        </w:tc>
        <w:tc>
          <w:tcPr>
            <w:tcW w:w="4470" w:type="dxa"/>
            <w:vAlign w:val="center"/>
          </w:tcPr>
          <w:p w:rsidR="003C544D" w:rsidRPr="00935CA0" w:rsidRDefault="007753C5">
            <w:pP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3.传动部分链条张紧度的检查与调整</w:t>
            </w:r>
          </w:p>
        </w:tc>
        <w:tc>
          <w:tcPr>
            <w:tcW w:w="910" w:type="dxa"/>
            <w:vAlign w:val="center"/>
          </w:tcPr>
          <w:p w:rsidR="003C544D" w:rsidRPr="00935CA0" w:rsidRDefault="007753C5">
            <w:pPr>
              <w:jc w:val="cente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6</w:t>
            </w:r>
          </w:p>
        </w:tc>
      </w:tr>
      <w:tr w:rsidR="00935CA0" w:rsidRPr="00935CA0">
        <w:tc>
          <w:tcPr>
            <w:tcW w:w="781" w:type="dxa"/>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5</w:t>
            </w:r>
          </w:p>
        </w:tc>
        <w:tc>
          <w:tcPr>
            <w:tcW w:w="2200" w:type="dxa"/>
            <w:vAlign w:val="center"/>
          </w:tcPr>
          <w:p w:rsidR="003C544D" w:rsidRPr="00935CA0" w:rsidRDefault="007753C5">
            <w:pP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安全文明生产</w:t>
            </w:r>
          </w:p>
        </w:tc>
        <w:tc>
          <w:tcPr>
            <w:tcW w:w="4470" w:type="dxa"/>
            <w:vAlign w:val="center"/>
          </w:tcPr>
          <w:p w:rsidR="003C544D" w:rsidRPr="00935CA0" w:rsidRDefault="007753C5">
            <w:pP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1.遵守安全操作规程</w:t>
            </w:r>
          </w:p>
          <w:p w:rsidR="003C544D" w:rsidRPr="00935CA0" w:rsidRDefault="007753C5">
            <w:pP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2.整理、清洁作业现场</w:t>
            </w:r>
          </w:p>
        </w:tc>
        <w:tc>
          <w:tcPr>
            <w:tcW w:w="910" w:type="dxa"/>
            <w:vAlign w:val="center"/>
          </w:tcPr>
          <w:p w:rsidR="003C544D" w:rsidRPr="00935CA0" w:rsidRDefault="007753C5">
            <w:pPr>
              <w:jc w:val="center"/>
              <w:rPr>
                <w:rFonts w:ascii="宋体" w:eastAsia="宋体" w:hAnsi="宋体"/>
                <w:b/>
                <w:color w:val="000000" w:themeColor="text1"/>
                <w:sz w:val="24"/>
                <w:szCs w:val="24"/>
              </w:rPr>
            </w:pPr>
            <w:r w:rsidRPr="00935CA0">
              <w:rPr>
                <w:rFonts w:ascii="宋体" w:eastAsia="宋体" w:hAnsi="宋体" w:hint="eastAsia"/>
                <w:color w:val="000000" w:themeColor="text1"/>
                <w:sz w:val="24"/>
                <w:szCs w:val="24"/>
              </w:rPr>
              <w:t>5</w:t>
            </w:r>
          </w:p>
        </w:tc>
      </w:tr>
      <w:tr w:rsidR="00935CA0" w:rsidRPr="00935CA0">
        <w:tc>
          <w:tcPr>
            <w:tcW w:w="7451" w:type="dxa"/>
            <w:gridSpan w:val="3"/>
          </w:tcPr>
          <w:p w:rsidR="003C544D" w:rsidRPr="00935CA0" w:rsidRDefault="007753C5">
            <w:pPr>
              <w:jc w:val="center"/>
              <w:rPr>
                <w:rFonts w:ascii="宋体" w:eastAsia="宋体" w:hAnsi="宋体"/>
                <w:color w:val="000000" w:themeColor="text1"/>
                <w:sz w:val="24"/>
                <w:szCs w:val="24"/>
              </w:rPr>
            </w:pPr>
            <w:r w:rsidRPr="00935CA0">
              <w:rPr>
                <w:rFonts w:ascii="宋体" w:eastAsia="宋体" w:hAnsi="宋体" w:hint="eastAsia"/>
                <w:color w:val="000000" w:themeColor="text1"/>
                <w:kern w:val="0"/>
                <w:sz w:val="24"/>
                <w:szCs w:val="24"/>
              </w:rPr>
              <w:t>合计分值</w:t>
            </w:r>
          </w:p>
        </w:tc>
        <w:tc>
          <w:tcPr>
            <w:tcW w:w="910" w:type="dxa"/>
            <w:vAlign w:val="center"/>
          </w:tcPr>
          <w:p w:rsidR="003C544D" w:rsidRPr="00935CA0" w:rsidRDefault="007753C5">
            <w:pPr>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100</w:t>
            </w:r>
          </w:p>
        </w:tc>
      </w:tr>
    </w:tbl>
    <w:p w:rsidR="003C544D" w:rsidRPr="00935CA0" w:rsidRDefault="007753C5">
      <w:pPr>
        <w:snapToGrid w:val="0"/>
        <w:spacing w:line="560" w:lineRule="exact"/>
        <w:ind w:firstLineChars="200" w:firstLine="602"/>
        <w:rPr>
          <w:rFonts w:ascii="Arial Narrow" w:eastAsia="仿宋_GB2312" w:hAnsi="Arial Narrow" w:cs="Arial"/>
          <w:b/>
          <w:color w:val="000000" w:themeColor="text1"/>
          <w:sz w:val="30"/>
          <w:szCs w:val="30"/>
        </w:rPr>
      </w:pPr>
      <w:r w:rsidRPr="00935CA0">
        <w:rPr>
          <w:rFonts w:ascii="黑体" w:eastAsia="黑体" w:hAnsi="黑体" w:cs="黑体" w:hint="eastAsia"/>
          <w:b/>
          <w:color w:val="000000" w:themeColor="text1"/>
          <w:sz w:val="30"/>
          <w:szCs w:val="30"/>
        </w:rPr>
        <w:t>十一、奖项设置</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学生奖：比赛项目只设个人奖。奖项分为一等奖、二等奖、三等奖,比例为参赛人数的10%、20%、30%。获奖选手由全国职业院校技能大赛组委会颁发证书。</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优秀指导教师奖：获得一等奖选手的指导教师获优秀指导教师奖，获奖教师由全国职业院校技能大赛组委会颁发证书。</w:t>
      </w:r>
    </w:p>
    <w:p w:rsidR="003C544D" w:rsidRPr="00935CA0" w:rsidRDefault="003C544D">
      <w:pPr>
        <w:widowControl/>
        <w:adjustRightInd w:val="0"/>
        <w:snapToGrid w:val="0"/>
        <w:spacing w:line="560" w:lineRule="exact"/>
        <w:ind w:firstLineChars="200" w:firstLine="600"/>
        <w:rPr>
          <w:rFonts w:ascii="仿宋" w:eastAsia="仿宋" w:hAnsi="仿宋"/>
          <w:color w:val="000000" w:themeColor="text1"/>
          <w:sz w:val="30"/>
          <w:szCs w:val="30"/>
        </w:rPr>
      </w:pPr>
    </w:p>
    <w:p w:rsidR="003C544D" w:rsidRPr="00935CA0" w:rsidRDefault="007753C5">
      <w:pPr>
        <w:snapToGrid w:val="0"/>
        <w:spacing w:line="560" w:lineRule="exact"/>
        <w:ind w:firstLineChars="200" w:firstLine="602"/>
        <w:rPr>
          <w:rFonts w:ascii="Arial Narrow" w:eastAsia="仿宋_GB2312" w:hAnsi="Arial Narrow" w:cs="Arial"/>
          <w:b/>
          <w:color w:val="000000" w:themeColor="text1"/>
          <w:sz w:val="30"/>
          <w:szCs w:val="30"/>
        </w:rPr>
      </w:pPr>
      <w:r w:rsidRPr="00935CA0">
        <w:rPr>
          <w:rFonts w:ascii="黑体" w:eastAsia="黑体" w:hAnsi="黑体" w:cs="黑体" w:hint="eastAsia"/>
          <w:b/>
          <w:color w:val="000000" w:themeColor="text1"/>
          <w:sz w:val="30"/>
          <w:szCs w:val="30"/>
        </w:rPr>
        <w:t>十二、技术规范</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农机维修》项目是以教育部颁布的职业学校相关专业教学指导方案和国家职业标准《农机修理工》（四级）规定的技能要求为基础。这些技能要求来源于生产，是专业教学要求掌握核心技能，体现专业教学基本要求。要求选手严格遵守农机修理工规定的技术标准、操作规范和安全操作规程。</w:t>
      </w:r>
    </w:p>
    <w:p w:rsidR="003C544D" w:rsidRPr="00935CA0" w:rsidRDefault="007753C5">
      <w:pPr>
        <w:snapToGrid w:val="0"/>
        <w:spacing w:line="560" w:lineRule="exact"/>
        <w:ind w:firstLineChars="200" w:firstLine="602"/>
        <w:rPr>
          <w:rFonts w:ascii="Arial Narrow" w:eastAsia="仿宋_GB2312" w:hAnsi="Arial Narrow" w:cs="Arial"/>
          <w:b/>
          <w:color w:val="000000" w:themeColor="text1"/>
          <w:sz w:val="30"/>
          <w:szCs w:val="30"/>
        </w:rPr>
      </w:pPr>
      <w:r w:rsidRPr="00935CA0">
        <w:rPr>
          <w:rFonts w:ascii="黑体" w:eastAsia="黑体" w:hAnsi="黑体" w:cs="黑体" w:hint="eastAsia"/>
          <w:b/>
          <w:color w:val="000000" w:themeColor="text1"/>
          <w:sz w:val="30"/>
          <w:szCs w:val="30"/>
        </w:rPr>
        <w:t>十三、建议使用的比赛器材、技术平台和场地要求</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比赛用设备为国内知名品牌，所用专用工具是国际知名组合工具，产品符合国家标准。</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根据农机维修实际生产流程要求，每48㎡的面积上，设置一个整车操作工位，赛场采光、照明和通风良好，保证尾气合理排放并符合环保要求。</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（一）每个竞赛工位标明编号。</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lastRenderedPageBreak/>
        <w:t>（二）每个竞赛工位配有工作台、工具车，要求布置统一。</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（三）准备考</w:t>
      </w:r>
      <w:proofErr w:type="gramStart"/>
      <w:r w:rsidRPr="00935CA0">
        <w:rPr>
          <w:rFonts w:ascii="仿宋" w:eastAsia="仿宋" w:hAnsi="仿宋" w:hint="eastAsia"/>
          <w:color w:val="000000" w:themeColor="text1"/>
          <w:sz w:val="30"/>
          <w:szCs w:val="30"/>
        </w:rPr>
        <w:t>务</w:t>
      </w:r>
      <w:proofErr w:type="gramEnd"/>
      <w:r w:rsidRPr="00935CA0">
        <w:rPr>
          <w:rFonts w:ascii="仿宋" w:eastAsia="仿宋" w:hAnsi="仿宋" w:hint="eastAsia"/>
          <w:color w:val="000000" w:themeColor="text1"/>
          <w:sz w:val="30"/>
          <w:szCs w:val="30"/>
        </w:rPr>
        <w:t>办公室、选手准备和休息场所。</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竞赛设备、工具、器材见表4。</w:t>
      </w:r>
    </w:p>
    <w:p w:rsidR="003C544D" w:rsidRPr="00935CA0" w:rsidRDefault="007753C5">
      <w:pPr>
        <w:tabs>
          <w:tab w:val="left" w:pos="1845"/>
        </w:tabs>
        <w:spacing w:line="560" w:lineRule="exact"/>
        <w:ind w:firstLineChars="1000" w:firstLine="2409"/>
        <w:rPr>
          <w:rFonts w:ascii="宋体" w:hAnsi="宋体"/>
          <w:b/>
          <w:color w:val="000000" w:themeColor="text1"/>
          <w:sz w:val="24"/>
          <w:szCs w:val="24"/>
        </w:rPr>
      </w:pPr>
      <w:r w:rsidRPr="00935CA0">
        <w:rPr>
          <w:rFonts w:ascii="宋体" w:hAnsi="宋体" w:hint="eastAsia"/>
          <w:b/>
          <w:color w:val="000000" w:themeColor="text1"/>
          <w:sz w:val="24"/>
          <w:szCs w:val="24"/>
        </w:rPr>
        <w:t>表4 竞赛设备、工具、器材</w:t>
      </w:r>
    </w:p>
    <w:tbl>
      <w:tblPr>
        <w:tblW w:w="8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486"/>
        <w:gridCol w:w="2189"/>
        <w:gridCol w:w="744"/>
        <w:gridCol w:w="623"/>
        <w:gridCol w:w="1806"/>
      </w:tblGrid>
      <w:tr w:rsidR="00935CA0" w:rsidRPr="00935CA0">
        <w:trPr>
          <w:trHeight w:val="456"/>
          <w:jc w:val="center"/>
        </w:trPr>
        <w:tc>
          <w:tcPr>
            <w:tcW w:w="876" w:type="dxa"/>
            <w:shd w:val="clear" w:color="auto" w:fill="FFFFFF"/>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序号</w:t>
            </w:r>
          </w:p>
        </w:tc>
        <w:tc>
          <w:tcPr>
            <w:tcW w:w="2486" w:type="dxa"/>
            <w:shd w:val="clear" w:color="auto" w:fill="FFFFFF"/>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器具、材料名称</w:t>
            </w:r>
          </w:p>
        </w:tc>
        <w:tc>
          <w:tcPr>
            <w:tcW w:w="2189" w:type="dxa"/>
            <w:shd w:val="clear" w:color="auto" w:fill="FFFFFF"/>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规格</w:t>
            </w:r>
          </w:p>
        </w:tc>
        <w:tc>
          <w:tcPr>
            <w:tcW w:w="744" w:type="dxa"/>
            <w:shd w:val="clear" w:color="auto" w:fill="FFFFFF"/>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单位</w:t>
            </w:r>
          </w:p>
        </w:tc>
        <w:tc>
          <w:tcPr>
            <w:tcW w:w="623" w:type="dxa"/>
            <w:tcBorders>
              <w:right w:val="single" w:sz="4" w:space="0" w:color="auto"/>
            </w:tcBorders>
            <w:shd w:val="clear" w:color="auto" w:fill="FFFFFF"/>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数量</w:t>
            </w:r>
          </w:p>
        </w:tc>
        <w:tc>
          <w:tcPr>
            <w:tcW w:w="1806" w:type="dxa"/>
            <w:tcBorders>
              <w:left w:val="single" w:sz="4" w:space="0" w:color="auto"/>
            </w:tcBorders>
            <w:shd w:val="clear" w:color="auto" w:fill="FFFFFF"/>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备注</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大型轮式拖拉机</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1004型</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台</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秸秆粉碎还田机</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1JH-200</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台</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纵轴流多功能全喂入联合收割机</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4LZ-4.0Z</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台</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proofErr w:type="gramStart"/>
            <w:r w:rsidRPr="00935CA0">
              <w:rPr>
                <w:rFonts w:ascii="宋体" w:eastAsia="宋体" w:hAnsi="宋体" w:cs="宋体" w:hint="eastAsia"/>
                <w:color w:val="000000" w:themeColor="text1"/>
                <w:kern w:val="0"/>
                <w:sz w:val="24"/>
                <w:szCs w:val="24"/>
              </w:rPr>
              <w:t>高压共轨柴油机</w:t>
            </w:r>
            <w:proofErr w:type="gramEnd"/>
            <w:r w:rsidRPr="00935CA0">
              <w:rPr>
                <w:rFonts w:ascii="宋体" w:eastAsia="宋体" w:hAnsi="宋体" w:cs="宋体" w:hint="eastAsia"/>
                <w:color w:val="000000" w:themeColor="text1"/>
                <w:kern w:val="0"/>
                <w:sz w:val="24"/>
                <w:szCs w:val="24"/>
              </w:rPr>
              <w:t>故障诊断仪</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智多星Ⅱ</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台</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5</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笔记本电脑</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ThinkPad E470c</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台</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6</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滤纸式烟度计</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FD-2</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台</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7</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随车工具</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1004拖拉机</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套</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8</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随车工具</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4LZ-4.0Z</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套</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9</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液压系检测设备</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25Mpa压力表、三通接头、高压油管</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套</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10</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不锈钢游标卡尺</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0~200mm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E0512</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11</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工具车</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台</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E8150</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12</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综合</w:t>
            </w:r>
            <w:proofErr w:type="gramStart"/>
            <w:r w:rsidRPr="00935CA0">
              <w:rPr>
                <w:rFonts w:ascii="宋体" w:eastAsia="宋体" w:hAnsi="宋体" w:cs="宋体" w:hint="eastAsia"/>
                <w:color w:val="000000" w:themeColor="text1"/>
                <w:kern w:val="0"/>
                <w:sz w:val="24"/>
                <w:szCs w:val="24"/>
              </w:rPr>
              <w:t>工具组套</w:t>
            </w:r>
            <w:proofErr w:type="gramEnd"/>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套</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120+2件E1208</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13</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圆头锤</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E7234</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14</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扭力扳手</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最大旋转力矩大于300N.M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E0977</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15</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数显万用表</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E9241</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16</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指针式万用表</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E9237</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17</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T型线</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带公、母插头，鲤鱼夹，用作测量传感器、执行器电阻和电压引出线</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副</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18</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试灯笔</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E6756</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19</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LED强光铝合金手电筒</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E9327</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20</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维修躺板</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台</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E9763</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21</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活动扳手</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10"</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E2023</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lastRenderedPageBreak/>
              <w:t>22</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活动扳手</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18"</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E2026</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23</w:t>
            </w:r>
          </w:p>
        </w:tc>
        <w:tc>
          <w:tcPr>
            <w:tcW w:w="2486" w:type="dxa"/>
            <w:vMerge w:val="restart"/>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千分尺</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0-25mm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E0561</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24</w:t>
            </w:r>
          </w:p>
        </w:tc>
        <w:tc>
          <w:tcPr>
            <w:tcW w:w="2486" w:type="dxa"/>
            <w:vMerge/>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25-50mm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E0562</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25</w:t>
            </w:r>
          </w:p>
        </w:tc>
        <w:tc>
          <w:tcPr>
            <w:tcW w:w="2486" w:type="dxa"/>
            <w:vMerge/>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50-75mm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E0563</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26</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橡胶锤</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E7234</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27</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手提工具箱</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E8135</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28</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三角木</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长*宽*高：(260-300mm)*(140-160mm)*180-200mm)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29</w:t>
            </w:r>
          </w:p>
        </w:tc>
        <w:tc>
          <w:tcPr>
            <w:tcW w:w="2486" w:type="dxa"/>
            <w:vMerge w:val="restart"/>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钢直尺</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150cm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30</w:t>
            </w:r>
          </w:p>
        </w:tc>
        <w:tc>
          <w:tcPr>
            <w:tcW w:w="2486" w:type="dxa"/>
            <w:vMerge/>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300cm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31</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卷尺</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E8034</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32</w:t>
            </w:r>
          </w:p>
        </w:tc>
        <w:tc>
          <w:tcPr>
            <w:tcW w:w="2486" w:type="dxa"/>
            <w:vMerge w:val="restart"/>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一字起</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PH3x75mm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E6251</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33</w:t>
            </w:r>
          </w:p>
        </w:tc>
        <w:tc>
          <w:tcPr>
            <w:tcW w:w="2486" w:type="dxa"/>
            <w:vMerge/>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PH5x75mm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E6256</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34</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十字起</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PH1x75mm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E6276</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35</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双色</w:t>
            </w:r>
            <w:proofErr w:type="gramStart"/>
            <w:r w:rsidRPr="00935CA0">
              <w:rPr>
                <w:rFonts w:ascii="宋体" w:eastAsia="宋体" w:hAnsi="宋体" w:cs="宋体" w:hint="eastAsia"/>
                <w:color w:val="000000" w:themeColor="text1"/>
                <w:kern w:val="0"/>
                <w:sz w:val="24"/>
                <w:szCs w:val="24"/>
              </w:rPr>
              <w:t>柄</w:t>
            </w:r>
            <w:proofErr w:type="gramEnd"/>
            <w:r w:rsidRPr="00935CA0">
              <w:rPr>
                <w:rFonts w:ascii="宋体" w:eastAsia="宋体" w:hAnsi="宋体" w:cs="宋体" w:hint="eastAsia"/>
                <w:color w:val="000000" w:themeColor="text1"/>
                <w:kern w:val="0"/>
                <w:sz w:val="24"/>
                <w:szCs w:val="24"/>
              </w:rPr>
              <w:t>美式尖嘴钳</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6"</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E5121A</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35</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双色</w:t>
            </w:r>
            <w:proofErr w:type="gramStart"/>
            <w:r w:rsidRPr="00935CA0">
              <w:rPr>
                <w:rFonts w:ascii="宋体" w:eastAsia="宋体" w:hAnsi="宋体" w:cs="宋体" w:hint="eastAsia"/>
                <w:color w:val="000000" w:themeColor="text1"/>
                <w:kern w:val="0"/>
                <w:sz w:val="24"/>
                <w:szCs w:val="24"/>
              </w:rPr>
              <w:t>柄</w:t>
            </w:r>
            <w:proofErr w:type="gramEnd"/>
            <w:r w:rsidRPr="00935CA0">
              <w:rPr>
                <w:rFonts w:ascii="宋体" w:eastAsia="宋体" w:hAnsi="宋体" w:cs="宋体" w:hint="eastAsia"/>
                <w:color w:val="000000" w:themeColor="text1"/>
                <w:kern w:val="0"/>
                <w:sz w:val="24"/>
                <w:szCs w:val="24"/>
              </w:rPr>
              <w:t>美式</w:t>
            </w:r>
            <w:proofErr w:type="gramStart"/>
            <w:r w:rsidRPr="00935CA0">
              <w:rPr>
                <w:rFonts w:ascii="宋体" w:eastAsia="宋体" w:hAnsi="宋体" w:cs="宋体" w:hint="eastAsia"/>
                <w:color w:val="000000" w:themeColor="text1"/>
                <w:kern w:val="0"/>
                <w:sz w:val="24"/>
                <w:szCs w:val="24"/>
              </w:rPr>
              <w:t>斜嘴</w:t>
            </w:r>
            <w:proofErr w:type="gramEnd"/>
            <w:r w:rsidRPr="00935CA0">
              <w:rPr>
                <w:rFonts w:ascii="宋体" w:eastAsia="宋体" w:hAnsi="宋体" w:cs="宋体" w:hint="eastAsia"/>
                <w:color w:val="000000" w:themeColor="text1"/>
                <w:kern w:val="0"/>
                <w:sz w:val="24"/>
                <w:szCs w:val="24"/>
              </w:rPr>
              <w:t>钳</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5"</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E5222A</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36</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双色</w:t>
            </w:r>
            <w:proofErr w:type="gramStart"/>
            <w:r w:rsidRPr="00935CA0">
              <w:rPr>
                <w:rFonts w:ascii="宋体" w:eastAsia="宋体" w:hAnsi="宋体" w:cs="宋体" w:hint="eastAsia"/>
                <w:color w:val="000000" w:themeColor="text1"/>
                <w:kern w:val="0"/>
                <w:sz w:val="24"/>
                <w:szCs w:val="24"/>
              </w:rPr>
              <w:t>柄</w:t>
            </w:r>
            <w:proofErr w:type="gramEnd"/>
            <w:r w:rsidRPr="00935CA0">
              <w:rPr>
                <w:rFonts w:ascii="宋体" w:eastAsia="宋体" w:hAnsi="宋体" w:cs="宋体" w:hint="eastAsia"/>
                <w:color w:val="000000" w:themeColor="text1"/>
                <w:kern w:val="0"/>
                <w:sz w:val="24"/>
                <w:szCs w:val="24"/>
              </w:rPr>
              <w:t>美式钢丝钳</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6"</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E5321A</w:t>
            </w:r>
          </w:p>
        </w:tc>
      </w:tr>
      <w:tr w:rsidR="00935CA0" w:rsidRPr="00935CA0">
        <w:trPr>
          <w:trHeight w:val="90"/>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37</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鲤鱼钳</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6"</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E5421</w:t>
            </w:r>
          </w:p>
        </w:tc>
      </w:tr>
      <w:tr w:rsidR="00935CA0" w:rsidRPr="00935CA0">
        <w:trPr>
          <w:trHeight w:val="90"/>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38</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剥线钳</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6"</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39</w:t>
            </w:r>
          </w:p>
        </w:tc>
        <w:tc>
          <w:tcPr>
            <w:tcW w:w="2486" w:type="dxa"/>
            <w:vMerge w:val="restart"/>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全抛光</w:t>
            </w:r>
            <w:proofErr w:type="gramStart"/>
            <w:r w:rsidRPr="00935CA0">
              <w:rPr>
                <w:rFonts w:ascii="宋体" w:eastAsia="宋体" w:hAnsi="宋体" w:cs="宋体" w:hint="eastAsia"/>
                <w:color w:val="000000" w:themeColor="text1"/>
                <w:kern w:val="0"/>
                <w:sz w:val="24"/>
                <w:szCs w:val="24"/>
              </w:rPr>
              <w:t>铬钒钢两用</w:t>
            </w:r>
            <w:proofErr w:type="gramEnd"/>
            <w:r w:rsidRPr="00935CA0">
              <w:rPr>
                <w:rFonts w:ascii="宋体" w:eastAsia="宋体" w:hAnsi="宋体" w:cs="宋体" w:hint="eastAsia"/>
                <w:color w:val="000000" w:themeColor="text1"/>
                <w:kern w:val="0"/>
                <w:sz w:val="24"/>
                <w:szCs w:val="24"/>
              </w:rPr>
              <w:t>扳手</w:t>
            </w:r>
          </w:p>
          <w:p w:rsidR="003C544D" w:rsidRPr="00935CA0" w:rsidRDefault="003C544D">
            <w:pPr>
              <w:widowControl/>
              <w:jc w:val="center"/>
              <w:rPr>
                <w:rFonts w:ascii="宋体" w:eastAsia="宋体" w:hAnsi="宋体" w:cs="宋体"/>
                <w:color w:val="000000" w:themeColor="text1"/>
                <w:kern w:val="0"/>
                <w:sz w:val="24"/>
                <w:szCs w:val="24"/>
              </w:rPr>
            </w:pP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15mm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E2615</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40</w:t>
            </w:r>
          </w:p>
        </w:tc>
        <w:tc>
          <w:tcPr>
            <w:tcW w:w="2486" w:type="dxa"/>
            <w:vMerge/>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21mm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E2621</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41</w:t>
            </w:r>
          </w:p>
        </w:tc>
        <w:tc>
          <w:tcPr>
            <w:tcW w:w="2486" w:type="dxa"/>
            <w:vMerge/>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22mm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E2622</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42</w:t>
            </w:r>
          </w:p>
        </w:tc>
        <w:tc>
          <w:tcPr>
            <w:tcW w:w="2486" w:type="dxa"/>
            <w:vMerge/>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24mm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E2624</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43</w:t>
            </w:r>
          </w:p>
        </w:tc>
        <w:tc>
          <w:tcPr>
            <w:tcW w:w="2486" w:type="dxa"/>
            <w:vMerge/>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27mm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E2627</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44</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20件套塞尺</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E9732</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45</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撬棒</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根</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E9824</w:t>
            </w: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46</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铜棒</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根</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47</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台虎钳</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台</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48</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安全帽</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顶</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49</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防护眼镜</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副</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50</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线团</w:t>
            </w:r>
          </w:p>
        </w:tc>
        <w:tc>
          <w:tcPr>
            <w:tcW w:w="2189"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线粗约1.5mm，长度大于5m</w:t>
            </w: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组</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51</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跨接线</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副</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lastRenderedPageBreak/>
              <w:t>52</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气压表</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53</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生胶带</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匝</w:t>
            </w:r>
          </w:p>
        </w:tc>
        <w:tc>
          <w:tcPr>
            <w:tcW w:w="623" w:type="dxa"/>
            <w:tcBorders>
              <w:right w:val="single" w:sz="4" w:space="0" w:color="auto"/>
            </w:tcBorders>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Borders>
              <w:left w:val="single" w:sz="4" w:space="0" w:color="auto"/>
            </w:tcBorders>
            <w:vAlign w:val="center"/>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54</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剪刀</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把</w:t>
            </w:r>
          </w:p>
        </w:tc>
        <w:tc>
          <w:tcPr>
            <w:tcW w:w="623" w:type="dxa"/>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1</w:t>
            </w:r>
          </w:p>
        </w:tc>
        <w:tc>
          <w:tcPr>
            <w:tcW w:w="1806" w:type="dxa"/>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55</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记号笔</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2</w:t>
            </w:r>
          </w:p>
        </w:tc>
        <w:tc>
          <w:tcPr>
            <w:tcW w:w="1806" w:type="dxa"/>
          </w:tcPr>
          <w:p w:rsidR="003C544D" w:rsidRPr="00935CA0" w:rsidRDefault="003C544D">
            <w:pPr>
              <w:widowControl/>
              <w:jc w:val="center"/>
              <w:rPr>
                <w:rFonts w:ascii="宋体" w:eastAsia="宋体" w:hAnsi="宋体" w:cs="宋体"/>
                <w:color w:val="000000" w:themeColor="text1"/>
                <w:kern w:val="0"/>
                <w:sz w:val="24"/>
                <w:szCs w:val="24"/>
              </w:rPr>
            </w:pPr>
          </w:p>
        </w:tc>
      </w:tr>
      <w:tr w:rsidR="00935CA0" w:rsidRPr="00935CA0">
        <w:trPr>
          <w:trHeight w:val="411"/>
          <w:jc w:val="center"/>
        </w:trPr>
        <w:tc>
          <w:tcPr>
            <w:tcW w:w="876" w:type="dxa"/>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56</w:t>
            </w:r>
          </w:p>
        </w:tc>
        <w:tc>
          <w:tcPr>
            <w:tcW w:w="2486" w:type="dxa"/>
            <w:vAlign w:val="center"/>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石笔</w:t>
            </w:r>
          </w:p>
        </w:tc>
        <w:tc>
          <w:tcPr>
            <w:tcW w:w="2189" w:type="dxa"/>
            <w:vAlign w:val="center"/>
          </w:tcPr>
          <w:p w:rsidR="003C544D" w:rsidRPr="00935CA0" w:rsidRDefault="003C544D">
            <w:pPr>
              <w:widowControl/>
              <w:jc w:val="center"/>
              <w:rPr>
                <w:rFonts w:ascii="宋体" w:eastAsia="宋体" w:hAnsi="宋体" w:cs="宋体"/>
                <w:color w:val="000000" w:themeColor="text1"/>
                <w:kern w:val="0"/>
                <w:sz w:val="24"/>
                <w:szCs w:val="24"/>
              </w:rPr>
            </w:pPr>
          </w:p>
        </w:tc>
        <w:tc>
          <w:tcPr>
            <w:tcW w:w="744" w:type="dxa"/>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只</w:t>
            </w:r>
          </w:p>
        </w:tc>
        <w:tc>
          <w:tcPr>
            <w:tcW w:w="623" w:type="dxa"/>
          </w:tcPr>
          <w:p w:rsidR="003C544D" w:rsidRPr="00935CA0" w:rsidRDefault="007753C5">
            <w:pPr>
              <w:widowControl/>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t>3</w:t>
            </w:r>
          </w:p>
        </w:tc>
        <w:tc>
          <w:tcPr>
            <w:tcW w:w="1806" w:type="dxa"/>
          </w:tcPr>
          <w:p w:rsidR="003C544D" w:rsidRPr="00935CA0" w:rsidRDefault="003C544D">
            <w:pPr>
              <w:widowControl/>
              <w:jc w:val="center"/>
              <w:rPr>
                <w:rFonts w:ascii="宋体" w:eastAsia="宋体" w:hAnsi="宋体" w:cs="宋体"/>
                <w:color w:val="000000" w:themeColor="text1"/>
                <w:kern w:val="0"/>
                <w:sz w:val="24"/>
                <w:szCs w:val="24"/>
              </w:rPr>
            </w:pPr>
          </w:p>
        </w:tc>
      </w:tr>
    </w:tbl>
    <w:p w:rsidR="003C544D" w:rsidRPr="00935CA0" w:rsidRDefault="007753C5">
      <w:pPr>
        <w:widowControl/>
        <w:adjustRightInd w:val="0"/>
        <w:snapToGrid w:val="0"/>
        <w:spacing w:line="560" w:lineRule="exact"/>
        <w:ind w:firstLineChars="200" w:firstLine="602"/>
        <w:rPr>
          <w:rFonts w:ascii="黑体" w:eastAsia="黑体" w:hAnsi="黑体" w:cs="黑体"/>
          <w:b/>
          <w:color w:val="000000" w:themeColor="text1"/>
          <w:sz w:val="30"/>
          <w:szCs w:val="30"/>
        </w:rPr>
      </w:pPr>
      <w:r w:rsidRPr="00935CA0">
        <w:rPr>
          <w:rFonts w:ascii="黑体" w:eastAsia="黑体" w:hAnsi="黑体" w:cs="黑体" w:hint="eastAsia"/>
          <w:b/>
          <w:color w:val="000000" w:themeColor="text1"/>
          <w:sz w:val="30"/>
          <w:szCs w:val="30"/>
        </w:rPr>
        <w:t>十四、安全保障</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赛场设置警戒线，赛场二十四小时有人看管；比赛前两天起，赛场实行全方位封闭，除工作人员外，选手和指导老师等非工作人员不准进场。赛场设置联网的监控体系，可以对赛场进行二十四小时监控。</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比赛期间，每个</w:t>
      </w:r>
      <w:proofErr w:type="gramStart"/>
      <w:r w:rsidRPr="00935CA0">
        <w:rPr>
          <w:rFonts w:ascii="仿宋" w:eastAsia="仿宋" w:hAnsi="仿宋" w:hint="eastAsia"/>
          <w:color w:val="000000" w:themeColor="text1"/>
          <w:sz w:val="30"/>
          <w:szCs w:val="30"/>
        </w:rPr>
        <w:t>工位均</w:t>
      </w:r>
      <w:proofErr w:type="gramEnd"/>
      <w:r w:rsidRPr="00935CA0">
        <w:rPr>
          <w:rFonts w:ascii="仿宋" w:eastAsia="仿宋" w:hAnsi="仿宋" w:hint="eastAsia"/>
          <w:color w:val="000000" w:themeColor="text1"/>
          <w:sz w:val="30"/>
          <w:szCs w:val="30"/>
        </w:rPr>
        <w:t>至少有一名技术人员保障工位安全。</w:t>
      </w:r>
    </w:p>
    <w:p w:rsidR="003C544D" w:rsidRPr="00935CA0" w:rsidRDefault="007753C5">
      <w:pPr>
        <w:widowControl/>
        <w:adjustRightInd w:val="0"/>
        <w:snapToGrid w:val="0"/>
        <w:spacing w:line="560" w:lineRule="exact"/>
        <w:ind w:firstLineChars="200" w:firstLine="602"/>
        <w:rPr>
          <w:rFonts w:ascii="黑体" w:eastAsia="黑体" w:hAnsi="黑体" w:cs="黑体"/>
          <w:b/>
          <w:color w:val="000000" w:themeColor="text1"/>
          <w:sz w:val="30"/>
          <w:szCs w:val="30"/>
        </w:rPr>
      </w:pPr>
      <w:r w:rsidRPr="00935CA0">
        <w:rPr>
          <w:rFonts w:ascii="黑体" w:eastAsia="黑体" w:hAnsi="黑体" w:cs="黑体" w:hint="eastAsia"/>
          <w:b/>
          <w:color w:val="000000" w:themeColor="text1"/>
          <w:sz w:val="30"/>
          <w:szCs w:val="30"/>
        </w:rPr>
        <w:t>十五、经费概算</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现将竞赛所需相关经费预算列表如下：</w:t>
      </w:r>
    </w:p>
    <w:p w:rsidR="003C544D" w:rsidRPr="00935CA0" w:rsidRDefault="007753C5">
      <w:pPr>
        <w:adjustRightInd w:val="0"/>
        <w:snapToGrid w:val="0"/>
        <w:spacing w:line="440" w:lineRule="exact"/>
        <w:jc w:val="center"/>
        <w:rPr>
          <w:rFonts w:ascii="宋体" w:hAnsi="宋体"/>
          <w:b/>
          <w:color w:val="000000" w:themeColor="text1"/>
          <w:sz w:val="24"/>
          <w:szCs w:val="24"/>
        </w:rPr>
      </w:pPr>
      <w:r w:rsidRPr="00935CA0">
        <w:rPr>
          <w:rFonts w:ascii="宋体" w:hAnsi="宋体" w:hint="eastAsia"/>
          <w:b/>
          <w:color w:val="000000" w:themeColor="text1"/>
          <w:sz w:val="24"/>
          <w:szCs w:val="24"/>
        </w:rPr>
        <w:t xml:space="preserve"> 表5 经费预算一览表</w:t>
      </w:r>
    </w:p>
    <w:tbl>
      <w:tblPr>
        <w:tblW w:w="8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613"/>
        <w:gridCol w:w="1231"/>
        <w:gridCol w:w="671"/>
        <w:gridCol w:w="868"/>
        <w:gridCol w:w="1055"/>
        <w:gridCol w:w="2216"/>
      </w:tblGrid>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b/>
                <w:color w:val="000000" w:themeColor="text1"/>
                <w:sz w:val="24"/>
                <w:szCs w:val="24"/>
              </w:rPr>
            </w:pPr>
            <w:r w:rsidRPr="00935CA0">
              <w:rPr>
                <w:rFonts w:ascii="宋体" w:eastAsia="宋体" w:hAnsi="宋体" w:hint="eastAsia"/>
                <w:b/>
                <w:color w:val="000000" w:themeColor="text1"/>
                <w:sz w:val="24"/>
                <w:szCs w:val="24"/>
              </w:rPr>
              <w:t>序号</w:t>
            </w:r>
          </w:p>
        </w:tc>
        <w:tc>
          <w:tcPr>
            <w:tcW w:w="1613" w:type="dxa"/>
            <w:vAlign w:val="center"/>
          </w:tcPr>
          <w:p w:rsidR="003C544D" w:rsidRPr="00935CA0" w:rsidRDefault="007753C5">
            <w:pPr>
              <w:adjustRightInd w:val="0"/>
              <w:snapToGrid w:val="0"/>
              <w:jc w:val="center"/>
              <w:rPr>
                <w:rFonts w:ascii="宋体" w:eastAsia="宋体" w:hAnsi="宋体"/>
                <w:b/>
                <w:color w:val="000000" w:themeColor="text1"/>
                <w:sz w:val="24"/>
                <w:szCs w:val="24"/>
              </w:rPr>
            </w:pPr>
            <w:r w:rsidRPr="00935CA0">
              <w:rPr>
                <w:rFonts w:ascii="宋体" w:eastAsia="宋体" w:hAnsi="宋体" w:hint="eastAsia"/>
                <w:b/>
                <w:color w:val="000000" w:themeColor="text1"/>
                <w:sz w:val="24"/>
                <w:szCs w:val="24"/>
              </w:rPr>
              <w:t>名称</w:t>
            </w:r>
          </w:p>
        </w:tc>
        <w:tc>
          <w:tcPr>
            <w:tcW w:w="1231" w:type="dxa"/>
            <w:vAlign w:val="center"/>
          </w:tcPr>
          <w:p w:rsidR="003C544D" w:rsidRPr="00935CA0" w:rsidRDefault="007753C5">
            <w:pPr>
              <w:adjustRightInd w:val="0"/>
              <w:snapToGrid w:val="0"/>
              <w:jc w:val="center"/>
              <w:rPr>
                <w:rFonts w:ascii="宋体" w:eastAsia="宋体" w:hAnsi="宋体"/>
                <w:b/>
                <w:color w:val="000000" w:themeColor="text1"/>
                <w:sz w:val="24"/>
                <w:szCs w:val="24"/>
              </w:rPr>
            </w:pPr>
            <w:r w:rsidRPr="00935CA0">
              <w:rPr>
                <w:rFonts w:ascii="宋体" w:eastAsia="宋体" w:hAnsi="宋体" w:hint="eastAsia"/>
                <w:b/>
                <w:color w:val="000000" w:themeColor="text1"/>
                <w:sz w:val="24"/>
                <w:szCs w:val="24"/>
              </w:rPr>
              <w:t>规格</w:t>
            </w:r>
          </w:p>
        </w:tc>
        <w:tc>
          <w:tcPr>
            <w:tcW w:w="671" w:type="dxa"/>
            <w:vAlign w:val="center"/>
          </w:tcPr>
          <w:p w:rsidR="003C544D" w:rsidRPr="00935CA0" w:rsidRDefault="007753C5">
            <w:pPr>
              <w:adjustRightInd w:val="0"/>
              <w:snapToGrid w:val="0"/>
              <w:jc w:val="center"/>
              <w:rPr>
                <w:rFonts w:ascii="宋体" w:eastAsia="宋体" w:hAnsi="宋体"/>
                <w:b/>
                <w:color w:val="000000" w:themeColor="text1"/>
                <w:sz w:val="24"/>
                <w:szCs w:val="24"/>
              </w:rPr>
            </w:pPr>
            <w:r w:rsidRPr="00935CA0">
              <w:rPr>
                <w:rFonts w:ascii="宋体" w:eastAsia="宋体" w:hAnsi="宋体" w:hint="eastAsia"/>
                <w:b/>
                <w:color w:val="000000" w:themeColor="text1"/>
                <w:sz w:val="24"/>
                <w:szCs w:val="24"/>
              </w:rPr>
              <w:t>数量</w:t>
            </w:r>
          </w:p>
        </w:tc>
        <w:tc>
          <w:tcPr>
            <w:tcW w:w="868" w:type="dxa"/>
            <w:vAlign w:val="center"/>
          </w:tcPr>
          <w:p w:rsidR="003C544D" w:rsidRPr="00935CA0" w:rsidRDefault="007753C5">
            <w:pPr>
              <w:adjustRightInd w:val="0"/>
              <w:snapToGrid w:val="0"/>
              <w:jc w:val="center"/>
              <w:rPr>
                <w:rFonts w:ascii="宋体" w:eastAsia="宋体" w:hAnsi="宋体"/>
                <w:b/>
                <w:color w:val="000000" w:themeColor="text1"/>
                <w:sz w:val="24"/>
                <w:szCs w:val="24"/>
              </w:rPr>
            </w:pPr>
            <w:r w:rsidRPr="00935CA0">
              <w:rPr>
                <w:rFonts w:ascii="宋体" w:eastAsia="宋体" w:hAnsi="宋体" w:hint="eastAsia"/>
                <w:b/>
                <w:color w:val="000000" w:themeColor="text1"/>
                <w:sz w:val="24"/>
                <w:szCs w:val="24"/>
              </w:rPr>
              <w:t>单价（元）</w:t>
            </w:r>
          </w:p>
        </w:tc>
        <w:tc>
          <w:tcPr>
            <w:tcW w:w="1055" w:type="dxa"/>
            <w:vAlign w:val="center"/>
          </w:tcPr>
          <w:p w:rsidR="003C544D" w:rsidRPr="00935CA0" w:rsidRDefault="007753C5">
            <w:pPr>
              <w:adjustRightInd w:val="0"/>
              <w:snapToGrid w:val="0"/>
              <w:jc w:val="center"/>
              <w:rPr>
                <w:rFonts w:ascii="宋体" w:eastAsia="宋体" w:hAnsi="宋体"/>
                <w:b/>
                <w:color w:val="000000" w:themeColor="text1"/>
                <w:sz w:val="24"/>
                <w:szCs w:val="24"/>
              </w:rPr>
            </w:pPr>
            <w:r w:rsidRPr="00935CA0">
              <w:rPr>
                <w:rFonts w:ascii="宋体" w:eastAsia="宋体" w:hAnsi="宋体" w:hint="eastAsia"/>
                <w:b/>
                <w:color w:val="000000" w:themeColor="text1"/>
                <w:sz w:val="24"/>
                <w:szCs w:val="24"/>
              </w:rPr>
              <w:t>金额（元）</w:t>
            </w:r>
          </w:p>
        </w:tc>
        <w:tc>
          <w:tcPr>
            <w:tcW w:w="2216" w:type="dxa"/>
            <w:vAlign w:val="center"/>
          </w:tcPr>
          <w:p w:rsidR="003C544D" w:rsidRPr="00935CA0" w:rsidRDefault="007753C5">
            <w:pPr>
              <w:adjustRightInd w:val="0"/>
              <w:snapToGrid w:val="0"/>
              <w:jc w:val="center"/>
              <w:rPr>
                <w:rFonts w:ascii="宋体" w:eastAsia="宋体" w:hAnsi="宋体"/>
                <w:b/>
                <w:color w:val="000000" w:themeColor="text1"/>
                <w:sz w:val="24"/>
                <w:szCs w:val="24"/>
              </w:rPr>
            </w:pPr>
            <w:r w:rsidRPr="00935CA0">
              <w:rPr>
                <w:rFonts w:ascii="宋体" w:eastAsia="宋体" w:hAnsi="宋体" w:hint="eastAsia"/>
                <w:b/>
                <w:color w:val="000000" w:themeColor="text1"/>
                <w:sz w:val="24"/>
                <w:szCs w:val="24"/>
              </w:rPr>
              <w:t>备注</w:t>
            </w: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拖拉机</w:t>
            </w:r>
          </w:p>
        </w:tc>
        <w:tc>
          <w:tcPr>
            <w:tcW w:w="123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1004-2</w:t>
            </w:r>
          </w:p>
        </w:tc>
        <w:tc>
          <w:tcPr>
            <w:tcW w:w="67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15</w:t>
            </w:r>
          </w:p>
        </w:tc>
        <w:tc>
          <w:tcPr>
            <w:tcW w:w="868" w:type="dxa"/>
            <w:vAlign w:val="center"/>
          </w:tcPr>
          <w:p w:rsidR="003C544D" w:rsidRPr="00935CA0" w:rsidRDefault="003C544D">
            <w:pPr>
              <w:adjustRightInd w:val="0"/>
              <w:snapToGrid w:val="0"/>
              <w:rPr>
                <w:rFonts w:ascii="宋体" w:eastAsia="宋体" w:hAnsi="宋体"/>
                <w:color w:val="000000" w:themeColor="text1"/>
                <w:sz w:val="24"/>
                <w:szCs w:val="24"/>
              </w:rPr>
            </w:pPr>
          </w:p>
        </w:tc>
        <w:tc>
          <w:tcPr>
            <w:tcW w:w="1055"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2216"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企业赞助</w:t>
            </w: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2</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秸秆还田机</w:t>
            </w:r>
          </w:p>
        </w:tc>
        <w:tc>
          <w:tcPr>
            <w:tcW w:w="123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1JH-200</w:t>
            </w:r>
          </w:p>
        </w:tc>
        <w:tc>
          <w:tcPr>
            <w:tcW w:w="67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15</w:t>
            </w:r>
          </w:p>
        </w:tc>
        <w:tc>
          <w:tcPr>
            <w:tcW w:w="868" w:type="dxa"/>
            <w:vAlign w:val="center"/>
          </w:tcPr>
          <w:p w:rsidR="003C544D" w:rsidRPr="00935CA0" w:rsidRDefault="003C544D">
            <w:pPr>
              <w:adjustRightInd w:val="0"/>
              <w:snapToGrid w:val="0"/>
              <w:rPr>
                <w:rFonts w:ascii="宋体" w:eastAsia="宋体" w:hAnsi="宋体"/>
                <w:color w:val="000000" w:themeColor="text1"/>
                <w:sz w:val="24"/>
                <w:szCs w:val="24"/>
              </w:rPr>
            </w:pPr>
          </w:p>
        </w:tc>
        <w:tc>
          <w:tcPr>
            <w:tcW w:w="1055"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2216"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企业赞助</w:t>
            </w: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3</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联合收割机</w:t>
            </w:r>
          </w:p>
        </w:tc>
        <w:tc>
          <w:tcPr>
            <w:tcW w:w="123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4LZ-4.0Z</w:t>
            </w:r>
          </w:p>
        </w:tc>
        <w:tc>
          <w:tcPr>
            <w:tcW w:w="67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15</w:t>
            </w:r>
          </w:p>
        </w:tc>
        <w:tc>
          <w:tcPr>
            <w:tcW w:w="868"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1055"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2216"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企业赞助</w:t>
            </w: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4</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笔记本电脑</w:t>
            </w:r>
          </w:p>
        </w:tc>
        <w:tc>
          <w:tcPr>
            <w:tcW w:w="123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color w:val="000000" w:themeColor="text1"/>
                <w:sz w:val="18"/>
                <w:szCs w:val="24"/>
              </w:rPr>
              <w:t>ThinkPad E470c</w:t>
            </w:r>
          </w:p>
        </w:tc>
        <w:tc>
          <w:tcPr>
            <w:tcW w:w="67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15</w:t>
            </w:r>
          </w:p>
        </w:tc>
        <w:tc>
          <w:tcPr>
            <w:tcW w:w="868"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5000</w:t>
            </w:r>
          </w:p>
        </w:tc>
        <w:tc>
          <w:tcPr>
            <w:tcW w:w="1055"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75000</w:t>
            </w:r>
          </w:p>
        </w:tc>
        <w:tc>
          <w:tcPr>
            <w:tcW w:w="2216"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5</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故障诊断仪</w:t>
            </w:r>
          </w:p>
        </w:tc>
        <w:tc>
          <w:tcPr>
            <w:tcW w:w="123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智多星Ⅱ</w:t>
            </w:r>
          </w:p>
        </w:tc>
        <w:tc>
          <w:tcPr>
            <w:tcW w:w="67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5</w:t>
            </w:r>
          </w:p>
        </w:tc>
        <w:tc>
          <w:tcPr>
            <w:tcW w:w="868"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1800</w:t>
            </w:r>
          </w:p>
        </w:tc>
        <w:tc>
          <w:tcPr>
            <w:tcW w:w="1055"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9000</w:t>
            </w:r>
          </w:p>
        </w:tc>
        <w:tc>
          <w:tcPr>
            <w:tcW w:w="2216"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已备10台，补充5台</w:t>
            </w: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6</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滤纸式烟度计</w:t>
            </w:r>
          </w:p>
        </w:tc>
        <w:tc>
          <w:tcPr>
            <w:tcW w:w="123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FD-2</w:t>
            </w:r>
          </w:p>
        </w:tc>
        <w:tc>
          <w:tcPr>
            <w:tcW w:w="67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5</w:t>
            </w:r>
          </w:p>
        </w:tc>
        <w:tc>
          <w:tcPr>
            <w:tcW w:w="868"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4400</w:t>
            </w:r>
          </w:p>
        </w:tc>
        <w:tc>
          <w:tcPr>
            <w:tcW w:w="1055"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22000</w:t>
            </w:r>
          </w:p>
        </w:tc>
        <w:tc>
          <w:tcPr>
            <w:tcW w:w="2216"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7</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机器运输费</w:t>
            </w:r>
          </w:p>
        </w:tc>
        <w:tc>
          <w:tcPr>
            <w:tcW w:w="1231"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671"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868"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1055"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30000</w:t>
            </w:r>
          </w:p>
        </w:tc>
        <w:tc>
          <w:tcPr>
            <w:tcW w:w="2216"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8</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工作灯</w:t>
            </w:r>
          </w:p>
        </w:tc>
        <w:tc>
          <w:tcPr>
            <w:tcW w:w="1231"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67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15</w:t>
            </w:r>
          </w:p>
        </w:tc>
        <w:tc>
          <w:tcPr>
            <w:tcW w:w="868"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1055"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2216" w:type="dxa"/>
            <w:vMerge w:val="restart"/>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工具商赞助</w:t>
            </w:r>
          </w:p>
          <w:p w:rsidR="003C544D" w:rsidRPr="00935CA0" w:rsidRDefault="003C544D">
            <w:pPr>
              <w:adjustRightInd w:val="0"/>
              <w:snapToGrid w:val="0"/>
              <w:jc w:val="center"/>
              <w:rPr>
                <w:rFonts w:ascii="宋体" w:eastAsia="宋体" w:hAnsi="宋体"/>
                <w:color w:val="000000" w:themeColor="text1"/>
                <w:sz w:val="24"/>
                <w:szCs w:val="24"/>
              </w:rPr>
            </w:pP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9</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工具小车</w:t>
            </w:r>
          </w:p>
        </w:tc>
        <w:tc>
          <w:tcPr>
            <w:tcW w:w="1231"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67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15</w:t>
            </w:r>
          </w:p>
        </w:tc>
        <w:tc>
          <w:tcPr>
            <w:tcW w:w="868"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1055"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2216" w:type="dxa"/>
            <w:vMerge/>
            <w:vAlign w:val="center"/>
          </w:tcPr>
          <w:p w:rsidR="003C544D" w:rsidRPr="00935CA0" w:rsidRDefault="003C544D">
            <w:pPr>
              <w:adjustRightInd w:val="0"/>
              <w:snapToGrid w:val="0"/>
              <w:jc w:val="center"/>
              <w:rPr>
                <w:rFonts w:ascii="宋体" w:eastAsia="宋体" w:hAnsi="宋体"/>
                <w:color w:val="000000" w:themeColor="text1"/>
                <w:sz w:val="24"/>
                <w:szCs w:val="24"/>
              </w:rPr>
            </w:pP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10</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万用表</w:t>
            </w:r>
          </w:p>
        </w:tc>
        <w:tc>
          <w:tcPr>
            <w:tcW w:w="1231"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67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30</w:t>
            </w:r>
          </w:p>
        </w:tc>
        <w:tc>
          <w:tcPr>
            <w:tcW w:w="868"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1055"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2216" w:type="dxa"/>
            <w:vMerge/>
            <w:vAlign w:val="center"/>
          </w:tcPr>
          <w:p w:rsidR="003C544D" w:rsidRPr="00935CA0" w:rsidRDefault="003C544D">
            <w:pPr>
              <w:adjustRightInd w:val="0"/>
              <w:snapToGrid w:val="0"/>
              <w:jc w:val="center"/>
              <w:rPr>
                <w:rFonts w:ascii="宋体" w:eastAsia="宋体" w:hAnsi="宋体"/>
                <w:color w:val="000000" w:themeColor="text1"/>
                <w:sz w:val="24"/>
                <w:szCs w:val="24"/>
              </w:rPr>
            </w:pP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11</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拆装工具</w:t>
            </w:r>
          </w:p>
        </w:tc>
        <w:tc>
          <w:tcPr>
            <w:tcW w:w="1231"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67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15</w:t>
            </w:r>
          </w:p>
        </w:tc>
        <w:tc>
          <w:tcPr>
            <w:tcW w:w="868"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1055"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2216" w:type="dxa"/>
            <w:vMerge/>
            <w:vAlign w:val="center"/>
          </w:tcPr>
          <w:p w:rsidR="003C544D" w:rsidRPr="00935CA0" w:rsidRDefault="003C544D">
            <w:pPr>
              <w:adjustRightInd w:val="0"/>
              <w:snapToGrid w:val="0"/>
              <w:jc w:val="center"/>
              <w:rPr>
                <w:rFonts w:ascii="宋体" w:eastAsia="宋体" w:hAnsi="宋体"/>
                <w:color w:val="000000" w:themeColor="text1"/>
                <w:sz w:val="24"/>
                <w:szCs w:val="24"/>
              </w:rPr>
            </w:pP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s="宋体"/>
                <w:color w:val="000000" w:themeColor="text1"/>
                <w:kern w:val="0"/>
                <w:sz w:val="24"/>
                <w:szCs w:val="24"/>
              </w:rPr>
            </w:pPr>
            <w:r w:rsidRPr="00935CA0">
              <w:rPr>
                <w:rFonts w:ascii="宋体" w:eastAsia="宋体" w:hAnsi="宋体" w:cs="宋体" w:hint="eastAsia"/>
                <w:color w:val="000000" w:themeColor="text1"/>
                <w:kern w:val="0"/>
                <w:sz w:val="24"/>
                <w:szCs w:val="24"/>
              </w:rPr>
              <w:lastRenderedPageBreak/>
              <w:t>12</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cs="宋体" w:hint="eastAsia"/>
                <w:color w:val="000000" w:themeColor="text1"/>
                <w:kern w:val="0"/>
                <w:sz w:val="24"/>
                <w:szCs w:val="24"/>
              </w:rPr>
              <w:t>液压系检测设备</w:t>
            </w:r>
          </w:p>
        </w:tc>
        <w:tc>
          <w:tcPr>
            <w:tcW w:w="1231"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67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30</w:t>
            </w:r>
          </w:p>
        </w:tc>
        <w:tc>
          <w:tcPr>
            <w:tcW w:w="868"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250</w:t>
            </w:r>
          </w:p>
        </w:tc>
        <w:tc>
          <w:tcPr>
            <w:tcW w:w="1055"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7500</w:t>
            </w:r>
          </w:p>
        </w:tc>
        <w:tc>
          <w:tcPr>
            <w:tcW w:w="2216"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cs="宋体" w:hint="eastAsia"/>
                <w:color w:val="000000" w:themeColor="text1"/>
                <w:kern w:val="0"/>
                <w:sz w:val="24"/>
                <w:szCs w:val="24"/>
              </w:rPr>
              <w:t>25Mpa压力表、三通接头、高压油管</w:t>
            </w: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13</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配件</w:t>
            </w:r>
          </w:p>
        </w:tc>
        <w:tc>
          <w:tcPr>
            <w:tcW w:w="1231" w:type="dxa"/>
            <w:vAlign w:val="center"/>
          </w:tcPr>
          <w:p w:rsidR="003C544D" w:rsidRPr="00935CA0" w:rsidRDefault="003C544D">
            <w:pPr>
              <w:adjustRightInd w:val="0"/>
              <w:snapToGrid w:val="0"/>
              <w:rPr>
                <w:rFonts w:ascii="宋体" w:eastAsia="宋体" w:hAnsi="宋体"/>
                <w:color w:val="000000" w:themeColor="text1"/>
                <w:sz w:val="24"/>
                <w:szCs w:val="24"/>
              </w:rPr>
            </w:pPr>
          </w:p>
        </w:tc>
        <w:tc>
          <w:tcPr>
            <w:tcW w:w="67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若干</w:t>
            </w:r>
          </w:p>
        </w:tc>
        <w:tc>
          <w:tcPr>
            <w:tcW w:w="868"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1055"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180000</w:t>
            </w:r>
          </w:p>
        </w:tc>
        <w:tc>
          <w:tcPr>
            <w:tcW w:w="2216"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喷油器、继电器、传感器、电池等配件</w:t>
            </w: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14</w:t>
            </w:r>
          </w:p>
        </w:tc>
        <w:tc>
          <w:tcPr>
            <w:tcW w:w="1613"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其他</w:t>
            </w:r>
          </w:p>
        </w:tc>
        <w:tc>
          <w:tcPr>
            <w:tcW w:w="1231" w:type="dxa"/>
            <w:vAlign w:val="center"/>
          </w:tcPr>
          <w:p w:rsidR="003C544D" w:rsidRPr="00935CA0" w:rsidRDefault="003C544D">
            <w:pPr>
              <w:adjustRightInd w:val="0"/>
              <w:snapToGrid w:val="0"/>
              <w:rPr>
                <w:rFonts w:ascii="宋体" w:eastAsia="宋体" w:hAnsi="宋体"/>
                <w:color w:val="000000" w:themeColor="text1"/>
                <w:sz w:val="24"/>
                <w:szCs w:val="24"/>
              </w:rPr>
            </w:pPr>
          </w:p>
        </w:tc>
        <w:tc>
          <w:tcPr>
            <w:tcW w:w="671"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若干</w:t>
            </w:r>
          </w:p>
        </w:tc>
        <w:tc>
          <w:tcPr>
            <w:tcW w:w="868"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1055"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50000</w:t>
            </w:r>
          </w:p>
        </w:tc>
        <w:tc>
          <w:tcPr>
            <w:tcW w:w="2216"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15</w:t>
            </w:r>
          </w:p>
        </w:tc>
        <w:tc>
          <w:tcPr>
            <w:tcW w:w="1613" w:type="dxa"/>
            <w:vAlign w:val="center"/>
          </w:tcPr>
          <w:p w:rsidR="003C544D" w:rsidRPr="00935CA0" w:rsidRDefault="007753C5">
            <w:pPr>
              <w:adjustRightInd w:val="0"/>
              <w:snapToGrid w:val="0"/>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专家费、裁判员、技术员工资、住宿等费用</w:t>
            </w:r>
          </w:p>
        </w:tc>
        <w:tc>
          <w:tcPr>
            <w:tcW w:w="1231"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671"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868"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c>
          <w:tcPr>
            <w:tcW w:w="1055"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280000</w:t>
            </w:r>
          </w:p>
        </w:tc>
        <w:tc>
          <w:tcPr>
            <w:tcW w:w="2216" w:type="dxa"/>
            <w:vAlign w:val="center"/>
          </w:tcPr>
          <w:p w:rsidR="003C544D" w:rsidRPr="00935CA0" w:rsidRDefault="003C544D">
            <w:pPr>
              <w:adjustRightInd w:val="0"/>
              <w:snapToGrid w:val="0"/>
              <w:jc w:val="center"/>
              <w:rPr>
                <w:rFonts w:ascii="宋体" w:eastAsia="宋体" w:hAnsi="宋体"/>
                <w:color w:val="000000" w:themeColor="text1"/>
                <w:sz w:val="24"/>
                <w:szCs w:val="24"/>
              </w:rPr>
            </w:pPr>
          </w:p>
        </w:tc>
      </w:tr>
      <w:tr w:rsidR="00935CA0" w:rsidRPr="00935CA0">
        <w:trPr>
          <w:trHeight w:val="509"/>
        </w:trPr>
        <w:tc>
          <w:tcPr>
            <w:tcW w:w="849" w:type="dxa"/>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总计</w:t>
            </w:r>
          </w:p>
        </w:tc>
        <w:tc>
          <w:tcPr>
            <w:tcW w:w="7654" w:type="dxa"/>
            <w:gridSpan w:val="6"/>
            <w:vAlign w:val="center"/>
          </w:tcPr>
          <w:p w:rsidR="003C544D" w:rsidRPr="00935CA0" w:rsidRDefault="007753C5">
            <w:pPr>
              <w:adjustRightInd w:val="0"/>
              <w:snapToGrid w:val="0"/>
              <w:jc w:val="center"/>
              <w:rPr>
                <w:rFonts w:ascii="宋体" w:eastAsia="宋体" w:hAnsi="宋体"/>
                <w:color w:val="000000" w:themeColor="text1"/>
                <w:sz w:val="24"/>
                <w:szCs w:val="24"/>
              </w:rPr>
            </w:pPr>
            <w:r w:rsidRPr="00935CA0">
              <w:rPr>
                <w:rFonts w:ascii="宋体" w:eastAsia="宋体" w:hAnsi="宋体" w:hint="eastAsia"/>
                <w:color w:val="000000" w:themeColor="text1"/>
                <w:sz w:val="24"/>
                <w:szCs w:val="24"/>
              </w:rPr>
              <w:t>653500</w:t>
            </w:r>
          </w:p>
        </w:tc>
      </w:tr>
    </w:tbl>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比赛用大型轮式拖拉机及履带自走式全喂入联合收割机及秸秆还田机由相关企业赞助使用，比赛用拆装工具由设备商赞助。赛场由江苏农林职业技术学院提供，</w:t>
      </w:r>
      <w:bookmarkStart w:id="5" w:name="_Hlk492108015"/>
      <w:r w:rsidRPr="00935CA0">
        <w:rPr>
          <w:rFonts w:ascii="仿宋" w:eastAsia="仿宋" w:hAnsi="仿宋" w:hint="eastAsia"/>
          <w:color w:val="000000" w:themeColor="text1"/>
          <w:sz w:val="30"/>
          <w:szCs w:val="30"/>
        </w:rPr>
        <w:t>裁判员由大赛组委会从裁判库随机抽取</w:t>
      </w:r>
      <w:bookmarkEnd w:id="5"/>
      <w:r w:rsidRPr="00935CA0">
        <w:rPr>
          <w:rFonts w:ascii="仿宋" w:eastAsia="仿宋" w:hAnsi="仿宋" w:hint="eastAsia"/>
          <w:color w:val="000000" w:themeColor="text1"/>
          <w:sz w:val="30"/>
          <w:szCs w:val="30"/>
        </w:rPr>
        <w:t>，技术人员由比赛设备赞助商和江苏农林职业技术学院共同组成。</w:t>
      </w:r>
    </w:p>
    <w:p w:rsidR="003C544D" w:rsidRPr="00935CA0" w:rsidRDefault="007753C5">
      <w:pPr>
        <w:snapToGrid w:val="0"/>
        <w:spacing w:line="560" w:lineRule="exact"/>
        <w:ind w:firstLineChars="200" w:firstLine="602"/>
        <w:rPr>
          <w:rFonts w:ascii="黑体" w:eastAsia="黑体" w:hAnsi="黑体" w:cs="黑体"/>
          <w:b/>
          <w:color w:val="000000" w:themeColor="text1"/>
          <w:sz w:val="30"/>
          <w:szCs w:val="30"/>
        </w:rPr>
      </w:pPr>
      <w:r w:rsidRPr="00935CA0">
        <w:rPr>
          <w:rFonts w:ascii="黑体" w:eastAsia="黑体" w:hAnsi="黑体" w:cs="黑体" w:hint="eastAsia"/>
          <w:b/>
          <w:color w:val="000000" w:themeColor="text1"/>
          <w:sz w:val="30"/>
          <w:szCs w:val="30"/>
        </w:rPr>
        <w:t>十六、比赛组织与管理</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赛项执行委员会，由主办单位、承办单位和协办单位的相关领导组成，在大赛执委会领导下开展工作，领导、组织和协调赛项专家工作组和组织保障工作组的工作，编制赛项经费预算，管理赛项经费使用，选荐赛项专家组人员及裁判与仲裁人员，牵头负责赛项资源转化、安全保障等工作。</w:t>
      </w:r>
    </w:p>
    <w:p w:rsidR="003C544D" w:rsidRPr="00935CA0" w:rsidRDefault="007753C5">
      <w:pPr>
        <w:snapToGrid w:val="0"/>
        <w:spacing w:line="560" w:lineRule="exact"/>
        <w:ind w:firstLineChars="200" w:firstLine="602"/>
        <w:rPr>
          <w:rFonts w:ascii="Arial Narrow" w:eastAsia="仿宋_GB2312" w:hAnsi="Arial Narrow" w:cs="Arial"/>
          <w:b/>
          <w:color w:val="000000" w:themeColor="text1"/>
          <w:sz w:val="30"/>
          <w:szCs w:val="30"/>
        </w:rPr>
      </w:pPr>
      <w:r w:rsidRPr="00935CA0">
        <w:rPr>
          <w:rFonts w:ascii="黑体" w:eastAsia="黑体" w:hAnsi="黑体" w:cs="黑体" w:hint="eastAsia"/>
          <w:b/>
          <w:color w:val="000000" w:themeColor="text1"/>
          <w:sz w:val="30"/>
          <w:szCs w:val="30"/>
        </w:rPr>
        <w:t>十七、教学资源转化建设方案</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为进一步加强技能大赛对职业教育教学改革与专业发展的引领作用，进一步拓展大赛成果在教学过程中的推广和应用,赛项专家组将在赛项执委会的指导下积极开展并推进资源转化工作:</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lastRenderedPageBreak/>
        <w:t>（一）赛前组织相关专业教师根据赛项的要求和特点编制技能试题库。</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（二）比赛过程中将由专业摄像师对技术娴熟操作规范的选手全程录像作为今后其他选手训练参考。</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（三）整理比赛中故障设置、分析和排除的各种案例作为平时专业教学的资源。</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（四）认真及时做好赛后的技术点评、优秀选手和指导教师的总结为以后比赛提供借鉴。</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（五）通过相关网站及时公布大赛各项资源，从而实现资源共享。</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总之，通过大赛的举办，将全国中职农业机械类专业学生良好的技能展示作为教学案例，将大赛成果转化成教学资源，促进 “双师”队伍、实训基地的建设及提高学生实践技能水平；推广学校为主体，学校和企业紧密联合的人才培养模式。</w:t>
      </w:r>
    </w:p>
    <w:p w:rsidR="003C544D" w:rsidRPr="00935CA0" w:rsidRDefault="007753C5">
      <w:pPr>
        <w:snapToGrid w:val="0"/>
        <w:spacing w:line="560" w:lineRule="exact"/>
        <w:ind w:firstLineChars="200" w:firstLine="602"/>
        <w:rPr>
          <w:rFonts w:ascii="黑体" w:eastAsia="黑体" w:hAnsi="黑体" w:cs="黑体"/>
          <w:b/>
          <w:color w:val="000000" w:themeColor="text1"/>
          <w:sz w:val="30"/>
          <w:szCs w:val="30"/>
        </w:rPr>
      </w:pPr>
      <w:r w:rsidRPr="00935CA0">
        <w:rPr>
          <w:rFonts w:ascii="黑体" w:eastAsia="黑体" w:hAnsi="黑体" w:cs="黑体" w:hint="eastAsia"/>
          <w:b/>
          <w:color w:val="000000" w:themeColor="text1"/>
          <w:sz w:val="30"/>
          <w:szCs w:val="30"/>
        </w:rPr>
        <w:t>十八、筹备工作进度时间表</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color w:val="000000" w:themeColor="text1"/>
          <w:sz w:val="30"/>
          <w:szCs w:val="30"/>
        </w:rPr>
        <w:t>依据赛项筹备工作，制定筹备工作时间进度表。</w:t>
      </w:r>
      <w:r w:rsidRPr="00935CA0">
        <w:rPr>
          <w:rFonts w:ascii="仿宋" w:eastAsia="仿宋" w:hAnsi="仿宋" w:hint="eastAsia"/>
          <w:color w:val="000000" w:themeColor="text1"/>
          <w:sz w:val="30"/>
          <w:szCs w:val="30"/>
        </w:rPr>
        <w:t>详见表6。</w:t>
      </w:r>
    </w:p>
    <w:p w:rsidR="003C544D" w:rsidRPr="00935CA0" w:rsidRDefault="007753C5">
      <w:pPr>
        <w:spacing w:line="440" w:lineRule="exact"/>
        <w:ind w:firstLineChars="1000" w:firstLine="2409"/>
        <w:rPr>
          <w:rFonts w:ascii="宋体" w:hAnsi="宋体"/>
          <w:b/>
          <w:color w:val="000000" w:themeColor="text1"/>
          <w:sz w:val="24"/>
        </w:rPr>
      </w:pPr>
      <w:r w:rsidRPr="00935CA0">
        <w:rPr>
          <w:rFonts w:ascii="宋体" w:hAnsi="宋体" w:hint="eastAsia"/>
          <w:b/>
          <w:color w:val="000000" w:themeColor="text1"/>
          <w:sz w:val="24"/>
        </w:rPr>
        <w:t xml:space="preserve">表6 </w:t>
      </w:r>
      <w:r w:rsidRPr="00935CA0">
        <w:rPr>
          <w:rFonts w:ascii="宋体" w:hAnsi="宋体"/>
          <w:b/>
          <w:color w:val="000000" w:themeColor="text1"/>
          <w:sz w:val="24"/>
        </w:rPr>
        <w:t>筹备工作进度时间表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492"/>
        <w:gridCol w:w="3825"/>
      </w:tblGrid>
      <w:tr w:rsidR="00935CA0" w:rsidRPr="00935CA0">
        <w:trPr>
          <w:trHeight w:val="510"/>
        </w:trPr>
        <w:tc>
          <w:tcPr>
            <w:tcW w:w="1188" w:type="dxa"/>
            <w:vAlign w:val="center"/>
          </w:tcPr>
          <w:p w:rsidR="003C544D" w:rsidRPr="00935CA0" w:rsidRDefault="007753C5">
            <w:pPr>
              <w:spacing w:line="440" w:lineRule="exact"/>
              <w:ind w:firstLineChars="150" w:firstLine="361"/>
              <w:rPr>
                <w:rFonts w:ascii="宋体" w:eastAsia="宋体" w:hAnsi="宋体" w:cs="Times New Roman"/>
                <w:b/>
                <w:color w:val="000000" w:themeColor="text1"/>
                <w:sz w:val="24"/>
              </w:rPr>
            </w:pPr>
            <w:r w:rsidRPr="00935CA0">
              <w:rPr>
                <w:rFonts w:ascii="宋体" w:eastAsia="宋体" w:hAnsi="宋体" w:cs="Times New Roman"/>
                <w:b/>
                <w:color w:val="000000" w:themeColor="text1"/>
                <w:sz w:val="24"/>
              </w:rPr>
              <w:t>序号</w:t>
            </w:r>
          </w:p>
        </w:tc>
        <w:tc>
          <w:tcPr>
            <w:tcW w:w="3492" w:type="dxa"/>
            <w:vAlign w:val="center"/>
          </w:tcPr>
          <w:p w:rsidR="003C544D" w:rsidRPr="00935CA0" w:rsidRDefault="007753C5">
            <w:pPr>
              <w:spacing w:line="440" w:lineRule="exact"/>
              <w:ind w:firstLineChars="500" w:firstLine="1205"/>
              <w:rPr>
                <w:rFonts w:ascii="宋体" w:eastAsia="宋体" w:hAnsi="宋体" w:cs="Times New Roman"/>
                <w:b/>
                <w:color w:val="000000" w:themeColor="text1"/>
                <w:sz w:val="24"/>
              </w:rPr>
            </w:pPr>
            <w:r w:rsidRPr="00935CA0">
              <w:rPr>
                <w:rFonts w:ascii="宋体" w:eastAsia="宋体" w:hAnsi="宋体" w:cs="Times New Roman"/>
                <w:b/>
                <w:color w:val="000000" w:themeColor="text1"/>
                <w:sz w:val="24"/>
              </w:rPr>
              <w:t>时间</w:t>
            </w:r>
          </w:p>
        </w:tc>
        <w:tc>
          <w:tcPr>
            <w:tcW w:w="3825" w:type="dxa"/>
            <w:vAlign w:val="center"/>
          </w:tcPr>
          <w:p w:rsidR="003C544D" w:rsidRPr="00935CA0" w:rsidRDefault="007753C5">
            <w:pPr>
              <w:spacing w:line="440" w:lineRule="exact"/>
              <w:ind w:firstLineChars="350" w:firstLine="843"/>
              <w:rPr>
                <w:rFonts w:ascii="宋体" w:eastAsia="宋体" w:hAnsi="宋体" w:cs="Times New Roman"/>
                <w:b/>
                <w:color w:val="000000" w:themeColor="text1"/>
                <w:sz w:val="24"/>
              </w:rPr>
            </w:pPr>
            <w:r w:rsidRPr="00935CA0">
              <w:rPr>
                <w:rFonts w:ascii="宋体" w:eastAsia="宋体" w:hAnsi="宋体" w:cs="Times New Roman"/>
                <w:b/>
                <w:color w:val="000000" w:themeColor="text1"/>
                <w:sz w:val="24"/>
              </w:rPr>
              <w:t>主要工作</w:t>
            </w:r>
          </w:p>
        </w:tc>
      </w:tr>
      <w:tr w:rsidR="00935CA0" w:rsidRPr="00935CA0">
        <w:trPr>
          <w:trHeight w:val="510"/>
        </w:trPr>
        <w:tc>
          <w:tcPr>
            <w:tcW w:w="1188" w:type="dxa"/>
            <w:vAlign w:val="center"/>
          </w:tcPr>
          <w:p w:rsidR="003C544D" w:rsidRPr="00935CA0" w:rsidRDefault="007753C5">
            <w:pPr>
              <w:ind w:firstLineChars="150" w:firstLine="360"/>
              <w:rPr>
                <w:rFonts w:ascii="宋体" w:eastAsia="宋体" w:hAnsi="宋体"/>
                <w:color w:val="000000" w:themeColor="text1"/>
                <w:sz w:val="24"/>
              </w:rPr>
            </w:pPr>
            <w:r w:rsidRPr="00935CA0">
              <w:rPr>
                <w:rFonts w:ascii="宋体" w:eastAsia="宋体" w:hAnsi="宋体"/>
                <w:color w:val="000000" w:themeColor="text1"/>
                <w:sz w:val="24"/>
              </w:rPr>
              <w:t>1</w:t>
            </w:r>
          </w:p>
        </w:tc>
        <w:tc>
          <w:tcPr>
            <w:tcW w:w="3492" w:type="dxa"/>
            <w:vAlign w:val="center"/>
          </w:tcPr>
          <w:p w:rsidR="003C544D" w:rsidRPr="00935CA0" w:rsidRDefault="007753C5">
            <w:pPr>
              <w:jc w:val="center"/>
              <w:rPr>
                <w:rFonts w:ascii="宋体" w:eastAsia="宋体" w:hAnsi="宋体"/>
                <w:color w:val="000000" w:themeColor="text1"/>
                <w:sz w:val="24"/>
              </w:rPr>
            </w:pPr>
            <w:r w:rsidRPr="00935CA0">
              <w:rPr>
                <w:rFonts w:ascii="宋体" w:eastAsia="宋体" w:hAnsi="宋体"/>
                <w:color w:val="000000" w:themeColor="text1"/>
                <w:sz w:val="24"/>
              </w:rPr>
              <w:t>201</w:t>
            </w:r>
            <w:r w:rsidRPr="00935CA0">
              <w:rPr>
                <w:rFonts w:ascii="宋体" w:eastAsia="宋体" w:hAnsi="宋体" w:hint="eastAsia"/>
                <w:color w:val="000000" w:themeColor="text1"/>
                <w:sz w:val="24"/>
              </w:rPr>
              <w:t>7</w:t>
            </w:r>
            <w:r w:rsidRPr="00935CA0">
              <w:rPr>
                <w:rFonts w:ascii="宋体" w:eastAsia="宋体" w:hAnsi="宋体"/>
                <w:color w:val="000000" w:themeColor="text1"/>
                <w:sz w:val="24"/>
              </w:rPr>
              <w:t>年</w:t>
            </w:r>
            <w:r w:rsidRPr="00935CA0">
              <w:rPr>
                <w:rFonts w:ascii="宋体" w:eastAsia="宋体" w:hAnsi="宋体" w:hint="eastAsia"/>
                <w:color w:val="000000" w:themeColor="text1"/>
                <w:sz w:val="24"/>
              </w:rPr>
              <w:t>8</w:t>
            </w:r>
            <w:r w:rsidRPr="00935CA0">
              <w:rPr>
                <w:rFonts w:ascii="宋体" w:eastAsia="宋体" w:hAnsi="宋体"/>
                <w:color w:val="000000" w:themeColor="text1"/>
                <w:sz w:val="24"/>
              </w:rPr>
              <w:t>月～201</w:t>
            </w:r>
            <w:r w:rsidRPr="00935CA0">
              <w:rPr>
                <w:rFonts w:ascii="宋体" w:eastAsia="宋体" w:hAnsi="宋体" w:hint="eastAsia"/>
                <w:color w:val="000000" w:themeColor="text1"/>
                <w:sz w:val="24"/>
              </w:rPr>
              <w:t>7</w:t>
            </w:r>
            <w:r w:rsidRPr="00935CA0">
              <w:rPr>
                <w:rFonts w:ascii="宋体" w:eastAsia="宋体" w:hAnsi="宋体"/>
                <w:color w:val="000000" w:themeColor="text1"/>
                <w:sz w:val="24"/>
              </w:rPr>
              <w:t>年</w:t>
            </w:r>
            <w:r w:rsidRPr="00935CA0">
              <w:rPr>
                <w:rFonts w:ascii="宋体" w:eastAsia="宋体" w:hAnsi="宋体" w:hint="eastAsia"/>
                <w:color w:val="000000" w:themeColor="text1"/>
                <w:sz w:val="24"/>
              </w:rPr>
              <w:t>9</w:t>
            </w:r>
            <w:r w:rsidRPr="00935CA0">
              <w:rPr>
                <w:rFonts w:ascii="宋体" w:eastAsia="宋体" w:hAnsi="宋体"/>
                <w:color w:val="000000" w:themeColor="text1"/>
                <w:sz w:val="24"/>
              </w:rPr>
              <w:t>月</w:t>
            </w:r>
          </w:p>
        </w:tc>
        <w:tc>
          <w:tcPr>
            <w:tcW w:w="3825" w:type="dxa"/>
            <w:vAlign w:val="center"/>
          </w:tcPr>
          <w:p w:rsidR="003C544D" w:rsidRPr="00935CA0" w:rsidRDefault="007753C5">
            <w:pPr>
              <w:rPr>
                <w:rFonts w:ascii="宋体" w:eastAsia="宋体" w:hAnsi="宋体"/>
                <w:color w:val="000000" w:themeColor="text1"/>
                <w:sz w:val="24"/>
              </w:rPr>
            </w:pPr>
            <w:r w:rsidRPr="00935CA0">
              <w:rPr>
                <w:rFonts w:ascii="宋体" w:eastAsia="宋体" w:hAnsi="宋体" w:hint="eastAsia"/>
                <w:color w:val="000000" w:themeColor="text1"/>
                <w:sz w:val="24"/>
              </w:rPr>
              <w:t>赛项方案申报</w:t>
            </w:r>
          </w:p>
        </w:tc>
      </w:tr>
      <w:tr w:rsidR="00935CA0" w:rsidRPr="00935CA0">
        <w:trPr>
          <w:trHeight w:val="510"/>
        </w:trPr>
        <w:tc>
          <w:tcPr>
            <w:tcW w:w="1188" w:type="dxa"/>
            <w:vAlign w:val="center"/>
          </w:tcPr>
          <w:p w:rsidR="003C544D" w:rsidRPr="00935CA0" w:rsidRDefault="007753C5">
            <w:pPr>
              <w:ind w:firstLineChars="150" w:firstLine="360"/>
              <w:rPr>
                <w:rFonts w:ascii="宋体" w:eastAsia="宋体" w:hAnsi="宋体"/>
                <w:color w:val="000000" w:themeColor="text1"/>
                <w:sz w:val="24"/>
              </w:rPr>
            </w:pPr>
            <w:r w:rsidRPr="00935CA0">
              <w:rPr>
                <w:rFonts w:ascii="宋体" w:eastAsia="宋体" w:hAnsi="宋体"/>
                <w:color w:val="000000" w:themeColor="text1"/>
                <w:sz w:val="24"/>
              </w:rPr>
              <w:t>2</w:t>
            </w:r>
          </w:p>
        </w:tc>
        <w:tc>
          <w:tcPr>
            <w:tcW w:w="3492" w:type="dxa"/>
            <w:vAlign w:val="center"/>
          </w:tcPr>
          <w:p w:rsidR="003C544D" w:rsidRPr="00935CA0" w:rsidRDefault="007753C5">
            <w:pPr>
              <w:jc w:val="center"/>
              <w:rPr>
                <w:rFonts w:ascii="宋体" w:eastAsia="宋体" w:hAnsi="宋体"/>
                <w:color w:val="000000" w:themeColor="text1"/>
                <w:sz w:val="24"/>
              </w:rPr>
            </w:pPr>
            <w:r w:rsidRPr="00935CA0">
              <w:rPr>
                <w:rFonts w:ascii="宋体" w:eastAsia="宋体" w:hAnsi="宋体"/>
                <w:color w:val="000000" w:themeColor="text1"/>
                <w:sz w:val="24"/>
              </w:rPr>
              <w:t>201</w:t>
            </w:r>
            <w:r w:rsidRPr="00935CA0">
              <w:rPr>
                <w:rFonts w:ascii="宋体" w:eastAsia="宋体" w:hAnsi="宋体" w:hint="eastAsia"/>
                <w:color w:val="000000" w:themeColor="text1"/>
                <w:sz w:val="24"/>
              </w:rPr>
              <w:t>7</w:t>
            </w:r>
            <w:r w:rsidRPr="00935CA0">
              <w:rPr>
                <w:rFonts w:ascii="宋体" w:eastAsia="宋体" w:hAnsi="宋体"/>
                <w:color w:val="000000" w:themeColor="text1"/>
                <w:sz w:val="24"/>
              </w:rPr>
              <w:t>年10月～201</w:t>
            </w:r>
            <w:r w:rsidRPr="00935CA0">
              <w:rPr>
                <w:rFonts w:ascii="宋体" w:eastAsia="宋体" w:hAnsi="宋体" w:hint="eastAsia"/>
                <w:color w:val="000000" w:themeColor="text1"/>
                <w:sz w:val="24"/>
              </w:rPr>
              <w:t>7</w:t>
            </w:r>
            <w:r w:rsidRPr="00935CA0">
              <w:rPr>
                <w:rFonts w:ascii="宋体" w:eastAsia="宋体" w:hAnsi="宋体"/>
                <w:color w:val="000000" w:themeColor="text1"/>
                <w:sz w:val="24"/>
              </w:rPr>
              <w:t>年</w:t>
            </w:r>
            <w:r w:rsidRPr="00935CA0">
              <w:rPr>
                <w:rFonts w:ascii="宋体" w:eastAsia="宋体" w:hAnsi="宋体" w:hint="eastAsia"/>
                <w:color w:val="000000" w:themeColor="text1"/>
                <w:sz w:val="24"/>
              </w:rPr>
              <w:t>1</w:t>
            </w:r>
            <w:r w:rsidRPr="00935CA0">
              <w:rPr>
                <w:rFonts w:ascii="宋体" w:eastAsia="宋体" w:hAnsi="宋体"/>
                <w:color w:val="000000" w:themeColor="text1"/>
                <w:sz w:val="24"/>
              </w:rPr>
              <w:t>2月</w:t>
            </w:r>
          </w:p>
        </w:tc>
        <w:tc>
          <w:tcPr>
            <w:tcW w:w="3825" w:type="dxa"/>
            <w:vAlign w:val="center"/>
          </w:tcPr>
          <w:p w:rsidR="003C544D" w:rsidRPr="00935CA0" w:rsidRDefault="007753C5">
            <w:pPr>
              <w:rPr>
                <w:rFonts w:ascii="宋体" w:eastAsia="宋体" w:hAnsi="宋体"/>
                <w:color w:val="000000" w:themeColor="text1"/>
                <w:sz w:val="24"/>
              </w:rPr>
            </w:pPr>
            <w:r w:rsidRPr="00935CA0">
              <w:rPr>
                <w:rFonts w:ascii="宋体" w:eastAsia="宋体" w:hAnsi="宋体" w:hint="eastAsia"/>
                <w:color w:val="000000" w:themeColor="text1"/>
                <w:sz w:val="24"/>
              </w:rPr>
              <w:t>依据评审结果修订方案并撰写规程</w:t>
            </w:r>
          </w:p>
        </w:tc>
      </w:tr>
      <w:tr w:rsidR="00935CA0" w:rsidRPr="00935CA0">
        <w:trPr>
          <w:trHeight w:val="510"/>
        </w:trPr>
        <w:tc>
          <w:tcPr>
            <w:tcW w:w="1188" w:type="dxa"/>
            <w:vAlign w:val="center"/>
          </w:tcPr>
          <w:p w:rsidR="003C544D" w:rsidRPr="00935CA0" w:rsidRDefault="007753C5">
            <w:pPr>
              <w:ind w:firstLineChars="150" w:firstLine="360"/>
              <w:rPr>
                <w:rFonts w:ascii="宋体" w:eastAsia="宋体" w:hAnsi="宋体"/>
                <w:color w:val="000000" w:themeColor="text1"/>
                <w:sz w:val="24"/>
              </w:rPr>
            </w:pPr>
            <w:r w:rsidRPr="00935CA0">
              <w:rPr>
                <w:rFonts w:ascii="宋体" w:eastAsia="宋体" w:hAnsi="宋体"/>
                <w:color w:val="000000" w:themeColor="text1"/>
                <w:sz w:val="24"/>
              </w:rPr>
              <w:t>3</w:t>
            </w:r>
          </w:p>
        </w:tc>
        <w:tc>
          <w:tcPr>
            <w:tcW w:w="3492" w:type="dxa"/>
            <w:vAlign w:val="center"/>
          </w:tcPr>
          <w:p w:rsidR="003C544D" w:rsidRPr="00935CA0" w:rsidRDefault="007753C5">
            <w:pPr>
              <w:jc w:val="center"/>
              <w:rPr>
                <w:rFonts w:ascii="宋体" w:eastAsia="宋体" w:hAnsi="宋体"/>
                <w:color w:val="000000" w:themeColor="text1"/>
                <w:sz w:val="24"/>
              </w:rPr>
            </w:pPr>
            <w:r w:rsidRPr="00935CA0">
              <w:rPr>
                <w:rFonts w:ascii="宋体" w:eastAsia="宋体" w:hAnsi="宋体"/>
                <w:color w:val="000000" w:themeColor="text1"/>
                <w:sz w:val="24"/>
              </w:rPr>
              <w:t>201</w:t>
            </w:r>
            <w:r w:rsidRPr="00935CA0">
              <w:rPr>
                <w:rFonts w:ascii="宋体" w:eastAsia="宋体" w:hAnsi="宋体" w:hint="eastAsia"/>
                <w:color w:val="000000" w:themeColor="text1"/>
                <w:sz w:val="24"/>
              </w:rPr>
              <w:t>8</w:t>
            </w:r>
            <w:r w:rsidRPr="00935CA0">
              <w:rPr>
                <w:rFonts w:ascii="宋体" w:eastAsia="宋体" w:hAnsi="宋体"/>
                <w:color w:val="000000" w:themeColor="text1"/>
                <w:sz w:val="24"/>
              </w:rPr>
              <w:t>年</w:t>
            </w:r>
            <w:r w:rsidRPr="00935CA0">
              <w:rPr>
                <w:rFonts w:ascii="宋体" w:eastAsia="宋体" w:hAnsi="宋体" w:hint="eastAsia"/>
                <w:color w:val="000000" w:themeColor="text1"/>
                <w:sz w:val="24"/>
              </w:rPr>
              <w:t>1</w:t>
            </w:r>
            <w:r w:rsidRPr="00935CA0">
              <w:rPr>
                <w:rFonts w:ascii="宋体" w:eastAsia="宋体" w:hAnsi="宋体"/>
                <w:color w:val="000000" w:themeColor="text1"/>
                <w:sz w:val="24"/>
              </w:rPr>
              <w:t>月～</w:t>
            </w:r>
            <w:r w:rsidRPr="00935CA0">
              <w:rPr>
                <w:rFonts w:ascii="宋体" w:eastAsia="宋体" w:hAnsi="宋体" w:hint="eastAsia"/>
                <w:color w:val="000000" w:themeColor="text1"/>
                <w:sz w:val="24"/>
              </w:rPr>
              <w:t>2018年2</w:t>
            </w:r>
            <w:r w:rsidRPr="00935CA0">
              <w:rPr>
                <w:rFonts w:ascii="宋体" w:eastAsia="宋体" w:hAnsi="宋体"/>
                <w:color w:val="000000" w:themeColor="text1"/>
                <w:sz w:val="24"/>
              </w:rPr>
              <w:t>月</w:t>
            </w:r>
          </w:p>
        </w:tc>
        <w:tc>
          <w:tcPr>
            <w:tcW w:w="3825" w:type="dxa"/>
            <w:vAlign w:val="center"/>
          </w:tcPr>
          <w:p w:rsidR="003C544D" w:rsidRPr="00935CA0" w:rsidRDefault="007753C5">
            <w:pPr>
              <w:rPr>
                <w:rFonts w:ascii="宋体" w:eastAsia="宋体" w:hAnsi="宋体"/>
                <w:color w:val="000000" w:themeColor="text1"/>
                <w:sz w:val="24"/>
              </w:rPr>
            </w:pPr>
            <w:r w:rsidRPr="00935CA0">
              <w:rPr>
                <w:rFonts w:ascii="宋体" w:eastAsia="宋体" w:hAnsi="宋体" w:hint="eastAsia"/>
                <w:color w:val="000000" w:themeColor="text1"/>
                <w:sz w:val="24"/>
              </w:rPr>
              <w:t>比赛场地的修缮、整理；设备采购、维修及运行调试</w:t>
            </w:r>
          </w:p>
        </w:tc>
      </w:tr>
      <w:tr w:rsidR="00935CA0" w:rsidRPr="00935CA0">
        <w:trPr>
          <w:trHeight w:val="510"/>
        </w:trPr>
        <w:tc>
          <w:tcPr>
            <w:tcW w:w="1188" w:type="dxa"/>
            <w:vAlign w:val="center"/>
          </w:tcPr>
          <w:p w:rsidR="003C544D" w:rsidRPr="00935CA0" w:rsidRDefault="007753C5">
            <w:pPr>
              <w:ind w:firstLineChars="150" w:firstLine="360"/>
              <w:rPr>
                <w:rFonts w:ascii="宋体" w:eastAsia="宋体" w:hAnsi="宋体"/>
                <w:color w:val="000000" w:themeColor="text1"/>
                <w:sz w:val="24"/>
              </w:rPr>
            </w:pPr>
            <w:r w:rsidRPr="00935CA0">
              <w:rPr>
                <w:rFonts w:ascii="宋体" w:eastAsia="宋体" w:hAnsi="宋体"/>
                <w:color w:val="000000" w:themeColor="text1"/>
                <w:sz w:val="24"/>
              </w:rPr>
              <w:t>4</w:t>
            </w:r>
          </w:p>
        </w:tc>
        <w:tc>
          <w:tcPr>
            <w:tcW w:w="3492" w:type="dxa"/>
            <w:vAlign w:val="center"/>
          </w:tcPr>
          <w:p w:rsidR="003C544D" w:rsidRPr="00935CA0" w:rsidRDefault="007753C5">
            <w:pPr>
              <w:jc w:val="center"/>
              <w:rPr>
                <w:rFonts w:ascii="宋体" w:eastAsia="宋体" w:hAnsi="宋体"/>
                <w:color w:val="000000" w:themeColor="text1"/>
                <w:sz w:val="24"/>
              </w:rPr>
            </w:pPr>
            <w:r w:rsidRPr="00935CA0">
              <w:rPr>
                <w:rFonts w:ascii="宋体" w:eastAsia="宋体" w:hAnsi="宋体"/>
                <w:color w:val="000000" w:themeColor="text1"/>
                <w:sz w:val="24"/>
              </w:rPr>
              <w:t>201</w:t>
            </w:r>
            <w:r w:rsidRPr="00935CA0">
              <w:rPr>
                <w:rFonts w:ascii="宋体" w:eastAsia="宋体" w:hAnsi="宋体" w:hint="eastAsia"/>
                <w:color w:val="000000" w:themeColor="text1"/>
                <w:sz w:val="24"/>
              </w:rPr>
              <w:t>8</w:t>
            </w:r>
            <w:r w:rsidRPr="00935CA0">
              <w:rPr>
                <w:rFonts w:ascii="宋体" w:eastAsia="宋体" w:hAnsi="宋体"/>
                <w:color w:val="000000" w:themeColor="text1"/>
                <w:sz w:val="24"/>
              </w:rPr>
              <w:t>年</w:t>
            </w:r>
            <w:r w:rsidRPr="00935CA0">
              <w:rPr>
                <w:rFonts w:ascii="宋体" w:eastAsia="宋体" w:hAnsi="宋体" w:hint="eastAsia"/>
                <w:color w:val="000000" w:themeColor="text1"/>
                <w:sz w:val="24"/>
              </w:rPr>
              <w:t>3</w:t>
            </w:r>
            <w:r w:rsidRPr="00935CA0">
              <w:rPr>
                <w:rFonts w:ascii="宋体" w:eastAsia="宋体" w:hAnsi="宋体"/>
                <w:color w:val="000000" w:themeColor="text1"/>
                <w:sz w:val="24"/>
              </w:rPr>
              <w:t>月</w:t>
            </w:r>
          </w:p>
        </w:tc>
        <w:tc>
          <w:tcPr>
            <w:tcW w:w="3825" w:type="dxa"/>
            <w:vAlign w:val="center"/>
          </w:tcPr>
          <w:p w:rsidR="003C544D" w:rsidRPr="00935CA0" w:rsidRDefault="007753C5">
            <w:pPr>
              <w:rPr>
                <w:rFonts w:ascii="宋体" w:eastAsia="宋体" w:hAnsi="宋体"/>
                <w:color w:val="000000" w:themeColor="text1"/>
                <w:sz w:val="24"/>
              </w:rPr>
            </w:pPr>
            <w:r w:rsidRPr="00935CA0">
              <w:rPr>
                <w:rFonts w:ascii="宋体" w:eastAsia="宋体" w:hAnsi="宋体" w:hint="eastAsia"/>
                <w:color w:val="000000" w:themeColor="text1"/>
                <w:sz w:val="24"/>
              </w:rPr>
              <w:t>专家组检查赛场准备情况</w:t>
            </w:r>
          </w:p>
        </w:tc>
      </w:tr>
      <w:tr w:rsidR="00935CA0" w:rsidRPr="00935CA0">
        <w:trPr>
          <w:trHeight w:val="510"/>
        </w:trPr>
        <w:tc>
          <w:tcPr>
            <w:tcW w:w="1188" w:type="dxa"/>
            <w:vAlign w:val="center"/>
          </w:tcPr>
          <w:p w:rsidR="003C544D" w:rsidRPr="00935CA0" w:rsidRDefault="007753C5">
            <w:pPr>
              <w:ind w:firstLineChars="150" w:firstLine="360"/>
              <w:rPr>
                <w:rFonts w:ascii="宋体" w:eastAsia="宋体" w:hAnsi="宋体"/>
                <w:color w:val="000000" w:themeColor="text1"/>
                <w:sz w:val="24"/>
              </w:rPr>
            </w:pPr>
            <w:r w:rsidRPr="00935CA0">
              <w:rPr>
                <w:rFonts w:ascii="宋体" w:eastAsia="宋体" w:hAnsi="宋体" w:hint="eastAsia"/>
                <w:color w:val="000000" w:themeColor="text1"/>
                <w:sz w:val="24"/>
              </w:rPr>
              <w:t>5</w:t>
            </w:r>
          </w:p>
        </w:tc>
        <w:tc>
          <w:tcPr>
            <w:tcW w:w="3492" w:type="dxa"/>
            <w:vAlign w:val="center"/>
          </w:tcPr>
          <w:p w:rsidR="003C544D" w:rsidRPr="00935CA0" w:rsidRDefault="007753C5">
            <w:pPr>
              <w:jc w:val="center"/>
              <w:rPr>
                <w:rFonts w:ascii="宋体" w:eastAsia="宋体" w:hAnsi="宋体"/>
                <w:color w:val="000000" w:themeColor="text1"/>
                <w:sz w:val="24"/>
              </w:rPr>
            </w:pPr>
            <w:r w:rsidRPr="00935CA0">
              <w:rPr>
                <w:rFonts w:ascii="宋体" w:eastAsia="宋体" w:hAnsi="宋体" w:hint="eastAsia"/>
                <w:color w:val="000000" w:themeColor="text1"/>
                <w:sz w:val="24"/>
              </w:rPr>
              <w:t>2018年4</w:t>
            </w:r>
            <w:r w:rsidRPr="00935CA0">
              <w:rPr>
                <w:rFonts w:ascii="宋体" w:eastAsia="宋体" w:hAnsi="宋体"/>
                <w:color w:val="000000" w:themeColor="text1"/>
                <w:sz w:val="24"/>
              </w:rPr>
              <w:t>月</w:t>
            </w:r>
          </w:p>
        </w:tc>
        <w:tc>
          <w:tcPr>
            <w:tcW w:w="3825" w:type="dxa"/>
            <w:vAlign w:val="center"/>
          </w:tcPr>
          <w:p w:rsidR="003C544D" w:rsidRPr="00935CA0" w:rsidRDefault="007753C5">
            <w:pPr>
              <w:rPr>
                <w:rFonts w:ascii="宋体" w:eastAsia="宋体" w:hAnsi="宋体"/>
                <w:color w:val="000000" w:themeColor="text1"/>
                <w:sz w:val="24"/>
              </w:rPr>
            </w:pPr>
            <w:r w:rsidRPr="00935CA0">
              <w:rPr>
                <w:rFonts w:ascii="宋体" w:eastAsia="宋体" w:hAnsi="宋体" w:hint="eastAsia"/>
                <w:color w:val="000000" w:themeColor="text1"/>
                <w:sz w:val="24"/>
              </w:rPr>
              <w:t>赛前最后阶段运行调试</w:t>
            </w:r>
          </w:p>
        </w:tc>
      </w:tr>
      <w:tr w:rsidR="00935CA0" w:rsidRPr="00935CA0">
        <w:trPr>
          <w:trHeight w:val="510"/>
        </w:trPr>
        <w:tc>
          <w:tcPr>
            <w:tcW w:w="1188" w:type="dxa"/>
            <w:vAlign w:val="center"/>
          </w:tcPr>
          <w:p w:rsidR="003C544D" w:rsidRPr="00935CA0" w:rsidRDefault="007753C5">
            <w:pPr>
              <w:ind w:firstLineChars="150" w:firstLine="360"/>
              <w:rPr>
                <w:rFonts w:ascii="宋体" w:eastAsia="宋体" w:hAnsi="宋体"/>
                <w:color w:val="000000" w:themeColor="text1"/>
                <w:sz w:val="24"/>
              </w:rPr>
            </w:pPr>
            <w:r w:rsidRPr="00935CA0">
              <w:rPr>
                <w:rFonts w:ascii="宋体" w:eastAsia="宋体" w:hAnsi="宋体" w:hint="eastAsia"/>
                <w:color w:val="000000" w:themeColor="text1"/>
                <w:sz w:val="24"/>
              </w:rPr>
              <w:t>6</w:t>
            </w:r>
          </w:p>
        </w:tc>
        <w:tc>
          <w:tcPr>
            <w:tcW w:w="3492" w:type="dxa"/>
            <w:vAlign w:val="center"/>
          </w:tcPr>
          <w:p w:rsidR="003C544D" w:rsidRPr="00935CA0" w:rsidRDefault="007753C5">
            <w:pPr>
              <w:jc w:val="center"/>
              <w:rPr>
                <w:rFonts w:ascii="宋体" w:eastAsia="宋体" w:hAnsi="宋体"/>
                <w:color w:val="000000" w:themeColor="text1"/>
                <w:sz w:val="24"/>
              </w:rPr>
            </w:pPr>
            <w:r w:rsidRPr="00935CA0">
              <w:rPr>
                <w:rFonts w:ascii="宋体" w:eastAsia="宋体" w:hAnsi="宋体" w:hint="eastAsia"/>
                <w:color w:val="000000" w:themeColor="text1"/>
                <w:sz w:val="24"/>
              </w:rPr>
              <w:t>2018年5月</w:t>
            </w:r>
          </w:p>
        </w:tc>
        <w:tc>
          <w:tcPr>
            <w:tcW w:w="3825" w:type="dxa"/>
            <w:vAlign w:val="center"/>
          </w:tcPr>
          <w:p w:rsidR="003C544D" w:rsidRPr="00935CA0" w:rsidRDefault="007753C5">
            <w:pPr>
              <w:rPr>
                <w:rFonts w:ascii="宋体" w:eastAsia="宋体" w:hAnsi="宋体"/>
                <w:color w:val="000000" w:themeColor="text1"/>
                <w:sz w:val="24"/>
              </w:rPr>
            </w:pPr>
            <w:r w:rsidRPr="00935CA0">
              <w:rPr>
                <w:rFonts w:ascii="宋体" w:eastAsia="宋体" w:hAnsi="宋体" w:hint="eastAsia"/>
                <w:color w:val="000000" w:themeColor="text1"/>
                <w:sz w:val="24"/>
              </w:rPr>
              <w:t>承办比赛</w:t>
            </w:r>
          </w:p>
        </w:tc>
      </w:tr>
    </w:tbl>
    <w:p w:rsidR="003C544D" w:rsidRPr="00935CA0" w:rsidRDefault="007753C5">
      <w:pPr>
        <w:snapToGrid w:val="0"/>
        <w:spacing w:line="560" w:lineRule="exact"/>
        <w:ind w:firstLineChars="200" w:firstLine="602"/>
        <w:rPr>
          <w:rFonts w:ascii="黑体" w:eastAsia="黑体" w:hAnsi="黑体" w:cs="黑体"/>
          <w:b/>
          <w:color w:val="000000" w:themeColor="text1"/>
          <w:sz w:val="30"/>
          <w:szCs w:val="30"/>
        </w:rPr>
      </w:pPr>
      <w:r w:rsidRPr="00935CA0">
        <w:rPr>
          <w:rFonts w:ascii="黑体" w:eastAsia="黑体" w:hAnsi="黑体" w:cs="黑体" w:hint="eastAsia"/>
          <w:b/>
          <w:color w:val="000000" w:themeColor="text1"/>
          <w:sz w:val="30"/>
          <w:szCs w:val="30"/>
        </w:rPr>
        <w:t>十九、裁判人员建议</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lastRenderedPageBreak/>
        <w:t>筹备工作人员由大赛承办单位及技术支持单位的领导和相关人员组成。</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裁判人员由大赛执委会聘请相关专业职业技能鉴定高级考评员、行业企业专家、学校教师担任。相关要求见表7。</w:t>
      </w:r>
    </w:p>
    <w:p w:rsidR="003C544D" w:rsidRPr="00935CA0" w:rsidRDefault="007753C5">
      <w:pPr>
        <w:spacing w:line="560" w:lineRule="exact"/>
        <w:ind w:firstLineChars="1275" w:firstLine="3072"/>
        <w:rPr>
          <w:rFonts w:ascii="宋体" w:eastAsia="宋体" w:hAnsi="宋体"/>
          <w:b/>
          <w:color w:val="000000" w:themeColor="text1"/>
          <w:sz w:val="24"/>
          <w:szCs w:val="24"/>
        </w:rPr>
      </w:pPr>
      <w:r w:rsidRPr="00935CA0">
        <w:rPr>
          <w:rFonts w:ascii="宋体" w:hAnsi="宋体" w:hint="eastAsia"/>
          <w:b/>
          <w:color w:val="000000" w:themeColor="text1"/>
          <w:sz w:val="24"/>
          <w:szCs w:val="24"/>
        </w:rPr>
        <w:t>表7 裁判员组成</w:t>
      </w:r>
    </w:p>
    <w:tbl>
      <w:tblPr>
        <w:tblpPr w:leftFromText="180" w:rightFromText="180" w:vertAnchor="text" w:horzAnchor="margin" w:tblpXSpec="center" w:tblpY="8"/>
        <w:tblW w:w="87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83"/>
        <w:gridCol w:w="1417"/>
        <w:gridCol w:w="1701"/>
        <w:gridCol w:w="1701"/>
        <w:gridCol w:w="2268"/>
        <w:gridCol w:w="709"/>
      </w:tblGrid>
      <w:tr w:rsidR="00935CA0" w:rsidRPr="00935CA0">
        <w:trPr>
          <w:trHeight w:val="510"/>
        </w:trPr>
        <w:tc>
          <w:tcPr>
            <w:tcW w:w="983" w:type="dxa"/>
            <w:tcBorders>
              <w:top w:val="single" w:sz="8" w:space="0" w:color="auto"/>
            </w:tcBorders>
            <w:vAlign w:val="center"/>
          </w:tcPr>
          <w:p w:rsidR="003C544D" w:rsidRPr="00935CA0" w:rsidRDefault="007753C5">
            <w:pPr>
              <w:adjustRightInd w:val="0"/>
              <w:snapToGrid w:val="0"/>
              <w:jc w:val="center"/>
              <w:rPr>
                <w:rFonts w:asciiTheme="minorEastAsia" w:hAnsiTheme="minorEastAsia" w:cs="Arial"/>
                <w:b/>
                <w:color w:val="000000" w:themeColor="text1"/>
                <w:sz w:val="24"/>
                <w:szCs w:val="24"/>
              </w:rPr>
            </w:pPr>
            <w:r w:rsidRPr="00935CA0">
              <w:rPr>
                <w:rFonts w:asciiTheme="minorEastAsia" w:hAnsiTheme="minorEastAsia" w:cs="Arial"/>
                <w:b/>
                <w:color w:val="000000" w:themeColor="text1"/>
                <w:sz w:val="24"/>
                <w:szCs w:val="24"/>
              </w:rPr>
              <w:t>序号</w:t>
            </w:r>
          </w:p>
        </w:tc>
        <w:tc>
          <w:tcPr>
            <w:tcW w:w="1417" w:type="dxa"/>
            <w:tcBorders>
              <w:top w:val="single" w:sz="8" w:space="0" w:color="auto"/>
            </w:tcBorders>
            <w:vAlign w:val="center"/>
          </w:tcPr>
          <w:p w:rsidR="003C544D" w:rsidRPr="00935CA0" w:rsidRDefault="007753C5">
            <w:pPr>
              <w:adjustRightInd w:val="0"/>
              <w:snapToGrid w:val="0"/>
              <w:jc w:val="center"/>
              <w:rPr>
                <w:rFonts w:asciiTheme="minorEastAsia" w:hAnsiTheme="minorEastAsia" w:cs="Arial"/>
                <w:b/>
                <w:color w:val="000000" w:themeColor="text1"/>
                <w:sz w:val="24"/>
                <w:szCs w:val="24"/>
              </w:rPr>
            </w:pPr>
            <w:r w:rsidRPr="00935CA0">
              <w:rPr>
                <w:rFonts w:asciiTheme="minorEastAsia" w:hAnsiTheme="minorEastAsia" w:cs="Arial"/>
                <w:b/>
                <w:color w:val="000000" w:themeColor="text1"/>
                <w:sz w:val="24"/>
                <w:szCs w:val="24"/>
              </w:rPr>
              <w:t>专业技术方向</w:t>
            </w:r>
          </w:p>
        </w:tc>
        <w:tc>
          <w:tcPr>
            <w:tcW w:w="1701" w:type="dxa"/>
            <w:tcBorders>
              <w:top w:val="single" w:sz="8" w:space="0" w:color="auto"/>
            </w:tcBorders>
            <w:vAlign w:val="center"/>
          </w:tcPr>
          <w:p w:rsidR="003C544D" w:rsidRPr="00935CA0" w:rsidRDefault="007753C5">
            <w:pPr>
              <w:adjustRightInd w:val="0"/>
              <w:snapToGrid w:val="0"/>
              <w:jc w:val="center"/>
              <w:rPr>
                <w:rFonts w:asciiTheme="minorEastAsia" w:hAnsiTheme="minorEastAsia" w:cs="Arial"/>
                <w:b/>
                <w:color w:val="000000" w:themeColor="text1"/>
                <w:sz w:val="24"/>
                <w:szCs w:val="24"/>
              </w:rPr>
            </w:pPr>
            <w:r w:rsidRPr="00935CA0">
              <w:rPr>
                <w:rFonts w:asciiTheme="minorEastAsia" w:hAnsiTheme="minorEastAsia" w:cs="Arial"/>
                <w:b/>
                <w:color w:val="000000" w:themeColor="text1"/>
                <w:sz w:val="24"/>
                <w:szCs w:val="24"/>
              </w:rPr>
              <w:t>知识能力要求</w:t>
            </w:r>
          </w:p>
        </w:tc>
        <w:tc>
          <w:tcPr>
            <w:tcW w:w="1701" w:type="dxa"/>
            <w:tcBorders>
              <w:top w:val="single" w:sz="8" w:space="0" w:color="auto"/>
            </w:tcBorders>
            <w:vAlign w:val="center"/>
          </w:tcPr>
          <w:p w:rsidR="003C544D" w:rsidRPr="00935CA0" w:rsidRDefault="007753C5">
            <w:pPr>
              <w:adjustRightInd w:val="0"/>
              <w:snapToGrid w:val="0"/>
              <w:jc w:val="center"/>
              <w:rPr>
                <w:rFonts w:asciiTheme="minorEastAsia" w:hAnsiTheme="minorEastAsia" w:cs="Arial"/>
                <w:b/>
                <w:color w:val="000000" w:themeColor="text1"/>
                <w:sz w:val="24"/>
                <w:szCs w:val="24"/>
              </w:rPr>
            </w:pPr>
            <w:r w:rsidRPr="00935CA0">
              <w:rPr>
                <w:rFonts w:asciiTheme="minorEastAsia" w:hAnsiTheme="minorEastAsia" w:cs="Arial" w:hint="eastAsia"/>
                <w:b/>
                <w:color w:val="000000" w:themeColor="text1"/>
                <w:sz w:val="24"/>
                <w:szCs w:val="24"/>
              </w:rPr>
              <w:t>执裁、教学、工作经历</w:t>
            </w:r>
          </w:p>
        </w:tc>
        <w:tc>
          <w:tcPr>
            <w:tcW w:w="2268" w:type="dxa"/>
            <w:tcBorders>
              <w:top w:val="single" w:sz="8" w:space="0" w:color="auto"/>
            </w:tcBorders>
            <w:vAlign w:val="center"/>
          </w:tcPr>
          <w:p w:rsidR="003C544D" w:rsidRPr="00935CA0" w:rsidRDefault="007753C5">
            <w:pPr>
              <w:adjustRightInd w:val="0"/>
              <w:snapToGrid w:val="0"/>
              <w:jc w:val="center"/>
              <w:rPr>
                <w:rFonts w:asciiTheme="minorEastAsia" w:hAnsiTheme="minorEastAsia" w:cs="Arial"/>
                <w:b/>
                <w:color w:val="000000" w:themeColor="text1"/>
                <w:sz w:val="24"/>
                <w:szCs w:val="24"/>
              </w:rPr>
            </w:pPr>
            <w:r w:rsidRPr="00935CA0">
              <w:rPr>
                <w:rFonts w:asciiTheme="minorEastAsia" w:hAnsiTheme="minorEastAsia" w:cs="Arial"/>
                <w:b/>
                <w:color w:val="000000" w:themeColor="text1"/>
                <w:sz w:val="24"/>
                <w:szCs w:val="24"/>
              </w:rPr>
              <w:t>专业技术职称</w:t>
            </w:r>
          </w:p>
          <w:p w:rsidR="003C544D" w:rsidRPr="00935CA0" w:rsidRDefault="007753C5">
            <w:pPr>
              <w:adjustRightInd w:val="0"/>
              <w:snapToGrid w:val="0"/>
              <w:jc w:val="center"/>
              <w:rPr>
                <w:rFonts w:asciiTheme="minorEastAsia" w:hAnsiTheme="minorEastAsia" w:cs="Arial"/>
                <w:b/>
                <w:color w:val="000000" w:themeColor="text1"/>
                <w:sz w:val="24"/>
                <w:szCs w:val="24"/>
              </w:rPr>
            </w:pPr>
            <w:r w:rsidRPr="00935CA0">
              <w:rPr>
                <w:rFonts w:asciiTheme="minorEastAsia" w:hAnsiTheme="minorEastAsia" w:cs="Arial"/>
                <w:b/>
                <w:color w:val="000000" w:themeColor="text1"/>
                <w:sz w:val="24"/>
                <w:szCs w:val="24"/>
              </w:rPr>
              <w:t>（职业资格等级）</w:t>
            </w:r>
          </w:p>
        </w:tc>
        <w:tc>
          <w:tcPr>
            <w:tcW w:w="709" w:type="dxa"/>
            <w:tcBorders>
              <w:top w:val="single" w:sz="8" w:space="0" w:color="auto"/>
            </w:tcBorders>
            <w:vAlign w:val="center"/>
          </w:tcPr>
          <w:p w:rsidR="003C544D" w:rsidRPr="00935CA0" w:rsidRDefault="007753C5">
            <w:pPr>
              <w:adjustRightInd w:val="0"/>
              <w:snapToGrid w:val="0"/>
              <w:jc w:val="center"/>
              <w:rPr>
                <w:rFonts w:asciiTheme="minorEastAsia" w:hAnsiTheme="minorEastAsia" w:cs="Arial"/>
                <w:b/>
                <w:color w:val="000000" w:themeColor="text1"/>
                <w:sz w:val="24"/>
                <w:szCs w:val="24"/>
              </w:rPr>
            </w:pPr>
            <w:r w:rsidRPr="00935CA0">
              <w:rPr>
                <w:rFonts w:asciiTheme="minorEastAsia" w:hAnsiTheme="minorEastAsia" w:cs="Arial"/>
                <w:b/>
                <w:color w:val="000000" w:themeColor="text1"/>
                <w:sz w:val="24"/>
                <w:szCs w:val="24"/>
              </w:rPr>
              <w:t>人数</w:t>
            </w:r>
          </w:p>
        </w:tc>
      </w:tr>
      <w:tr w:rsidR="00935CA0" w:rsidRPr="00935CA0">
        <w:trPr>
          <w:trHeight w:val="510"/>
        </w:trPr>
        <w:tc>
          <w:tcPr>
            <w:tcW w:w="983"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1</w:t>
            </w:r>
          </w:p>
        </w:tc>
        <w:tc>
          <w:tcPr>
            <w:tcW w:w="1417"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农业机械</w:t>
            </w:r>
          </w:p>
        </w:tc>
        <w:tc>
          <w:tcPr>
            <w:tcW w:w="1701"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具备丰富的农机专业知识和较强的实践技能</w:t>
            </w:r>
          </w:p>
        </w:tc>
        <w:tc>
          <w:tcPr>
            <w:tcW w:w="1701"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执裁1次以上，教学10年以上或工作10年以上</w:t>
            </w:r>
          </w:p>
        </w:tc>
        <w:tc>
          <w:tcPr>
            <w:tcW w:w="2268"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副高以上职称</w:t>
            </w:r>
          </w:p>
        </w:tc>
        <w:tc>
          <w:tcPr>
            <w:tcW w:w="709"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20</w:t>
            </w:r>
          </w:p>
        </w:tc>
      </w:tr>
      <w:tr w:rsidR="00935CA0" w:rsidRPr="00935CA0">
        <w:trPr>
          <w:trHeight w:val="510"/>
        </w:trPr>
        <w:tc>
          <w:tcPr>
            <w:tcW w:w="983"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2</w:t>
            </w:r>
          </w:p>
        </w:tc>
        <w:tc>
          <w:tcPr>
            <w:tcW w:w="1417"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机电技术</w:t>
            </w:r>
          </w:p>
        </w:tc>
        <w:tc>
          <w:tcPr>
            <w:tcW w:w="1701"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具备丰富的电控技术知识和较强的农机维修能力</w:t>
            </w:r>
          </w:p>
        </w:tc>
        <w:tc>
          <w:tcPr>
            <w:tcW w:w="1701"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执裁1次以上，教学10年以上或工作10年以上</w:t>
            </w:r>
          </w:p>
        </w:tc>
        <w:tc>
          <w:tcPr>
            <w:tcW w:w="2268"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副高以上职称</w:t>
            </w:r>
          </w:p>
        </w:tc>
        <w:tc>
          <w:tcPr>
            <w:tcW w:w="709"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4</w:t>
            </w:r>
          </w:p>
        </w:tc>
      </w:tr>
      <w:tr w:rsidR="00935CA0" w:rsidRPr="00935CA0">
        <w:trPr>
          <w:trHeight w:val="510"/>
        </w:trPr>
        <w:tc>
          <w:tcPr>
            <w:tcW w:w="983"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3</w:t>
            </w:r>
          </w:p>
        </w:tc>
        <w:tc>
          <w:tcPr>
            <w:tcW w:w="1417"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车辆工程</w:t>
            </w:r>
          </w:p>
        </w:tc>
        <w:tc>
          <w:tcPr>
            <w:tcW w:w="1701"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熟悉</w:t>
            </w:r>
            <w:proofErr w:type="gramStart"/>
            <w:r w:rsidRPr="00935CA0">
              <w:rPr>
                <w:rFonts w:asciiTheme="minorEastAsia" w:hAnsiTheme="minorEastAsia" w:hint="eastAsia"/>
                <w:color w:val="000000" w:themeColor="text1"/>
                <w:sz w:val="24"/>
                <w:szCs w:val="24"/>
              </w:rPr>
              <w:t>高压共轨电控</w:t>
            </w:r>
            <w:proofErr w:type="gramEnd"/>
            <w:r w:rsidRPr="00935CA0">
              <w:rPr>
                <w:rFonts w:asciiTheme="minorEastAsia" w:hAnsiTheme="minorEastAsia" w:hint="eastAsia"/>
                <w:color w:val="000000" w:themeColor="text1"/>
                <w:sz w:val="24"/>
                <w:szCs w:val="24"/>
              </w:rPr>
              <w:t>发动机的结构和工作原理</w:t>
            </w:r>
          </w:p>
        </w:tc>
        <w:tc>
          <w:tcPr>
            <w:tcW w:w="1701"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执裁1次以上，教学10年以上或工作10年以上</w:t>
            </w:r>
          </w:p>
        </w:tc>
        <w:tc>
          <w:tcPr>
            <w:tcW w:w="2268"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副高以上职称</w:t>
            </w:r>
          </w:p>
        </w:tc>
        <w:tc>
          <w:tcPr>
            <w:tcW w:w="709" w:type="dxa"/>
            <w:vAlign w:val="center"/>
          </w:tcPr>
          <w:p w:rsidR="003C544D" w:rsidRPr="00935CA0" w:rsidRDefault="007753C5">
            <w:pPr>
              <w:adjustRightInd w:val="0"/>
              <w:snapToGrid w:val="0"/>
              <w:jc w:val="center"/>
              <w:rPr>
                <w:rFonts w:asciiTheme="minorEastAsia" w:hAnsiTheme="minorEastAsia"/>
                <w:color w:val="000000" w:themeColor="text1"/>
                <w:sz w:val="24"/>
                <w:szCs w:val="24"/>
              </w:rPr>
            </w:pPr>
            <w:r w:rsidRPr="00935CA0">
              <w:rPr>
                <w:rFonts w:asciiTheme="minorEastAsia" w:hAnsiTheme="minorEastAsia" w:hint="eastAsia"/>
                <w:color w:val="000000" w:themeColor="text1"/>
                <w:sz w:val="24"/>
                <w:szCs w:val="24"/>
              </w:rPr>
              <w:t>4</w:t>
            </w:r>
          </w:p>
        </w:tc>
      </w:tr>
      <w:tr w:rsidR="00935CA0" w:rsidRPr="00935CA0">
        <w:trPr>
          <w:trHeight w:val="510"/>
        </w:trPr>
        <w:tc>
          <w:tcPr>
            <w:tcW w:w="983" w:type="dxa"/>
            <w:tcBorders>
              <w:bottom w:val="single" w:sz="8" w:space="0" w:color="auto"/>
            </w:tcBorders>
            <w:vAlign w:val="center"/>
          </w:tcPr>
          <w:p w:rsidR="003C544D" w:rsidRPr="00935CA0" w:rsidRDefault="007753C5">
            <w:pPr>
              <w:adjustRightInd w:val="0"/>
              <w:snapToGrid w:val="0"/>
              <w:jc w:val="center"/>
              <w:rPr>
                <w:rFonts w:asciiTheme="minorEastAsia" w:hAnsiTheme="minorEastAsia"/>
                <w:color w:val="000000" w:themeColor="text1"/>
                <w:sz w:val="24"/>
              </w:rPr>
            </w:pPr>
            <w:r w:rsidRPr="00935CA0">
              <w:rPr>
                <w:rFonts w:asciiTheme="minorEastAsia" w:hAnsiTheme="minorEastAsia" w:cs="Arial"/>
                <w:b/>
                <w:color w:val="000000" w:themeColor="text1"/>
                <w:sz w:val="24"/>
                <w:szCs w:val="24"/>
              </w:rPr>
              <w:t>裁判总人数</w:t>
            </w:r>
          </w:p>
        </w:tc>
        <w:tc>
          <w:tcPr>
            <w:tcW w:w="7796" w:type="dxa"/>
            <w:gridSpan w:val="5"/>
            <w:tcBorders>
              <w:bottom w:val="single" w:sz="8" w:space="0" w:color="auto"/>
            </w:tcBorders>
            <w:vAlign w:val="center"/>
          </w:tcPr>
          <w:p w:rsidR="003C544D" w:rsidRPr="00935CA0" w:rsidRDefault="007753C5">
            <w:pPr>
              <w:adjustRightInd w:val="0"/>
              <w:snapToGrid w:val="0"/>
              <w:jc w:val="center"/>
              <w:rPr>
                <w:rFonts w:asciiTheme="minorEastAsia" w:hAnsiTheme="minorEastAsia"/>
                <w:color w:val="000000" w:themeColor="text1"/>
                <w:sz w:val="24"/>
              </w:rPr>
            </w:pPr>
            <w:r w:rsidRPr="00935CA0">
              <w:rPr>
                <w:rFonts w:asciiTheme="minorEastAsia" w:hAnsiTheme="minorEastAsia" w:hint="eastAsia"/>
                <w:color w:val="000000" w:themeColor="text1"/>
                <w:sz w:val="24"/>
              </w:rPr>
              <w:t>28</w:t>
            </w:r>
          </w:p>
        </w:tc>
      </w:tr>
    </w:tbl>
    <w:p w:rsidR="003C544D" w:rsidRPr="00935CA0" w:rsidRDefault="007753C5">
      <w:pPr>
        <w:snapToGrid w:val="0"/>
        <w:spacing w:line="560" w:lineRule="exact"/>
        <w:ind w:firstLineChars="200" w:firstLine="602"/>
        <w:rPr>
          <w:rFonts w:ascii="Arial Narrow" w:eastAsia="仿宋_GB2312" w:hAnsi="Arial Narrow" w:cs="Arial"/>
          <w:b/>
          <w:color w:val="000000" w:themeColor="text1"/>
          <w:sz w:val="30"/>
          <w:szCs w:val="30"/>
        </w:rPr>
      </w:pPr>
      <w:r w:rsidRPr="00935CA0">
        <w:rPr>
          <w:rFonts w:ascii="黑体" w:eastAsia="黑体" w:hAnsi="黑体" w:cs="黑体" w:hint="eastAsia"/>
          <w:b/>
          <w:color w:val="000000" w:themeColor="text1"/>
          <w:sz w:val="30"/>
          <w:szCs w:val="30"/>
        </w:rPr>
        <w:t>二十、其他</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 xml:space="preserve">赛项专职联络人： </w:t>
      </w:r>
    </w:p>
    <w:p w:rsidR="003C544D" w:rsidRPr="00935CA0" w:rsidRDefault="007753C5">
      <w:pPr>
        <w:widowControl/>
        <w:adjustRightInd w:val="0"/>
        <w:snapToGrid w:val="0"/>
        <w:spacing w:line="560" w:lineRule="exact"/>
        <w:ind w:firstLineChars="200" w:firstLine="600"/>
        <w:rPr>
          <w:rFonts w:ascii="仿宋" w:eastAsia="仿宋" w:hAnsi="仿宋"/>
          <w:color w:val="000000" w:themeColor="text1"/>
          <w:sz w:val="30"/>
          <w:szCs w:val="30"/>
        </w:rPr>
      </w:pPr>
      <w:r w:rsidRPr="00935CA0">
        <w:rPr>
          <w:rFonts w:ascii="仿宋" w:eastAsia="仿宋" w:hAnsi="仿宋" w:hint="eastAsia"/>
          <w:color w:val="000000" w:themeColor="text1"/>
          <w:sz w:val="30"/>
          <w:szCs w:val="30"/>
        </w:rPr>
        <w:t>手机号码：</w:t>
      </w:r>
    </w:p>
    <w:p w:rsidR="00E37E48" w:rsidRPr="00935CA0" w:rsidRDefault="00E37E48" w:rsidP="00E37E48">
      <w:pPr>
        <w:snapToGrid w:val="0"/>
        <w:spacing w:line="560" w:lineRule="exact"/>
        <w:ind w:firstLineChars="200" w:firstLine="600"/>
        <w:rPr>
          <w:rFonts w:ascii="仿宋_GB2312" w:eastAsia="仿宋_GB2312" w:hAnsi="Arial Narrow"/>
          <w:color w:val="000000" w:themeColor="text1"/>
          <w:sz w:val="30"/>
          <w:szCs w:val="30"/>
        </w:rPr>
      </w:pPr>
      <w:r w:rsidRPr="00935CA0">
        <w:rPr>
          <w:rFonts w:ascii="仿宋_GB2312" w:eastAsia="仿宋_GB2312" w:hAnsi="Arial Narrow" w:hint="eastAsia"/>
          <w:color w:val="000000" w:themeColor="text1"/>
          <w:sz w:val="30"/>
          <w:szCs w:val="30"/>
        </w:rPr>
        <w:t>邮箱</w:t>
      </w:r>
      <w:r w:rsidRPr="00935CA0">
        <w:rPr>
          <w:rFonts w:ascii="仿宋_GB2312" w:eastAsia="仿宋_GB2312" w:hAnsi="Arial Narrow"/>
          <w:color w:val="000000" w:themeColor="text1"/>
          <w:sz w:val="30"/>
          <w:szCs w:val="30"/>
        </w:rPr>
        <w:t>：</w:t>
      </w:r>
      <w:bookmarkStart w:id="6" w:name="_GoBack"/>
      <w:bookmarkEnd w:id="6"/>
    </w:p>
    <w:p w:rsidR="00E37E48" w:rsidRPr="00935CA0" w:rsidRDefault="00E37E48">
      <w:pPr>
        <w:widowControl/>
        <w:adjustRightInd w:val="0"/>
        <w:snapToGrid w:val="0"/>
        <w:spacing w:line="560" w:lineRule="exact"/>
        <w:ind w:firstLineChars="200" w:firstLine="600"/>
        <w:rPr>
          <w:rFonts w:ascii="仿宋" w:eastAsia="仿宋" w:hAnsi="仿宋"/>
          <w:color w:val="000000" w:themeColor="text1"/>
          <w:sz w:val="30"/>
          <w:szCs w:val="30"/>
        </w:rPr>
      </w:pPr>
    </w:p>
    <w:sectPr w:rsidR="00E37E48" w:rsidRPr="00935CA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BF4" w:rsidRDefault="00C73BF4">
      <w:r>
        <w:separator/>
      </w:r>
    </w:p>
  </w:endnote>
  <w:endnote w:type="continuationSeparator" w:id="0">
    <w:p w:rsidR="00C73BF4" w:rsidRDefault="00C7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44D" w:rsidRDefault="007753C5">
    <w:pPr>
      <w:pStyle w:val="aa"/>
      <w:jc w:val="center"/>
    </w:pPr>
    <w:r>
      <w:rPr>
        <w:rFonts w:hint="eastAsia"/>
      </w:rPr>
      <w:fldChar w:fldCharType="begin"/>
    </w:r>
    <w:r>
      <w:rPr>
        <w:rFonts w:hint="eastAsia"/>
      </w:rPr>
      <w:instrText xml:space="preserve"> PAGE  \* MERGEFORMAT </w:instrText>
    </w:r>
    <w:r>
      <w:rPr>
        <w:rFonts w:hint="eastAsia"/>
      </w:rPr>
      <w:fldChar w:fldCharType="separate"/>
    </w:r>
    <w:r w:rsidR="00EE5C6D">
      <w:rPr>
        <w:noProof/>
      </w:rPr>
      <w:t>16</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BF4" w:rsidRDefault="00C73BF4">
      <w:r>
        <w:separator/>
      </w:r>
    </w:p>
  </w:footnote>
  <w:footnote w:type="continuationSeparator" w:id="0">
    <w:p w:rsidR="00C73BF4" w:rsidRDefault="00C7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E562D"/>
    <w:multiLevelType w:val="singleLevel"/>
    <w:tmpl w:val="591E562D"/>
    <w:lvl w:ilvl="0">
      <w:start w:val="2"/>
      <w:numFmt w:val="decimal"/>
      <w:suff w:val="nothing"/>
      <w:lvlText w:val="%1."/>
      <w:lvlJc w:val="left"/>
    </w:lvl>
  </w:abstractNum>
  <w:abstractNum w:abstractNumId="1" w15:restartNumberingAfterBreak="0">
    <w:nsid w:val="591E564B"/>
    <w:multiLevelType w:val="singleLevel"/>
    <w:tmpl w:val="591E564B"/>
    <w:lvl w:ilvl="0">
      <w:start w:val="1"/>
      <w:numFmt w:val="decimal"/>
      <w:suff w:val="nothing"/>
      <w:lvlText w:val="%1."/>
      <w:lvlJc w:val="left"/>
    </w:lvl>
  </w:abstractNum>
  <w:abstractNum w:abstractNumId="2" w15:restartNumberingAfterBreak="0">
    <w:nsid w:val="591E8EA1"/>
    <w:multiLevelType w:val="singleLevel"/>
    <w:tmpl w:val="591E8EA1"/>
    <w:lvl w:ilvl="0">
      <w:start w:val="1"/>
      <w:numFmt w:val="decimal"/>
      <w:suff w:val="nothing"/>
      <w:lvlText w:val="%1."/>
      <w:lvlJc w:val="left"/>
    </w:lvl>
  </w:abstractNum>
  <w:abstractNum w:abstractNumId="3" w15:restartNumberingAfterBreak="0">
    <w:nsid w:val="599A94FF"/>
    <w:multiLevelType w:val="singleLevel"/>
    <w:tmpl w:val="599A94FF"/>
    <w:lvl w:ilvl="0">
      <w:start w:val="1"/>
      <w:numFmt w:val="decimal"/>
      <w:suff w:val="nothing"/>
      <w:lvlText w:val="%1."/>
      <w:lvlJc w:val="left"/>
    </w:lvl>
  </w:abstractNum>
  <w:abstractNum w:abstractNumId="4" w15:restartNumberingAfterBreak="0">
    <w:nsid w:val="59A90772"/>
    <w:multiLevelType w:val="singleLevel"/>
    <w:tmpl w:val="59A90772"/>
    <w:lvl w:ilvl="0">
      <w:start w:val="3"/>
      <w:numFmt w:val="chineseCounting"/>
      <w:suff w:val="nothing"/>
      <w:lvlText w:val="（%1）"/>
      <w:lvlJc w:val="left"/>
    </w:lvl>
  </w:abstractNum>
  <w:abstractNum w:abstractNumId="5" w15:restartNumberingAfterBreak="0">
    <w:nsid w:val="59A915EA"/>
    <w:multiLevelType w:val="singleLevel"/>
    <w:tmpl w:val="59A915EA"/>
    <w:lvl w:ilvl="0">
      <w:start w:val="6"/>
      <w:numFmt w:val="chineseCounting"/>
      <w:suff w:val="nothing"/>
      <w:lvlText w:val="%1、"/>
      <w:lvlJc w:val="left"/>
    </w:lvl>
  </w:abstractNum>
  <w:abstractNum w:abstractNumId="6" w15:restartNumberingAfterBreak="0">
    <w:nsid w:val="5A406295"/>
    <w:multiLevelType w:val="singleLevel"/>
    <w:tmpl w:val="5A406295"/>
    <w:lvl w:ilvl="0">
      <w:start w:val="2"/>
      <w:numFmt w:val="chineseCounting"/>
      <w:suff w:val="nothing"/>
      <w:lvlText w:val="%1、"/>
      <w:lvlJc w:val="left"/>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F22"/>
    <w:rsid w:val="0004162C"/>
    <w:rsid w:val="0007474F"/>
    <w:rsid w:val="00083057"/>
    <w:rsid w:val="000913F8"/>
    <w:rsid w:val="00096AAA"/>
    <w:rsid w:val="000A16C0"/>
    <w:rsid w:val="000B4D69"/>
    <w:rsid w:val="000E1B8B"/>
    <w:rsid w:val="000E66A6"/>
    <w:rsid w:val="000F40E8"/>
    <w:rsid w:val="00104EE3"/>
    <w:rsid w:val="001355F9"/>
    <w:rsid w:val="001A3454"/>
    <w:rsid w:val="001C166A"/>
    <w:rsid w:val="001D29D7"/>
    <w:rsid w:val="001D46F7"/>
    <w:rsid w:val="001D5FBD"/>
    <w:rsid w:val="001F1A25"/>
    <w:rsid w:val="002048D6"/>
    <w:rsid w:val="00210DD2"/>
    <w:rsid w:val="00216067"/>
    <w:rsid w:val="00237969"/>
    <w:rsid w:val="002616E0"/>
    <w:rsid w:val="00264657"/>
    <w:rsid w:val="002812E1"/>
    <w:rsid w:val="002838FB"/>
    <w:rsid w:val="0028557B"/>
    <w:rsid w:val="00297953"/>
    <w:rsid w:val="002A26A0"/>
    <w:rsid w:val="002A7A8E"/>
    <w:rsid w:val="002B571E"/>
    <w:rsid w:val="002C3706"/>
    <w:rsid w:val="002D4C7D"/>
    <w:rsid w:val="002D68CE"/>
    <w:rsid w:val="00311724"/>
    <w:rsid w:val="003162D5"/>
    <w:rsid w:val="0033229E"/>
    <w:rsid w:val="003347A8"/>
    <w:rsid w:val="0035643A"/>
    <w:rsid w:val="003B0FFC"/>
    <w:rsid w:val="003C470A"/>
    <w:rsid w:val="003C544D"/>
    <w:rsid w:val="003C6F67"/>
    <w:rsid w:val="003D5C84"/>
    <w:rsid w:val="003E3122"/>
    <w:rsid w:val="003E6A99"/>
    <w:rsid w:val="003F7ACA"/>
    <w:rsid w:val="004033A2"/>
    <w:rsid w:val="00462330"/>
    <w:rsid w:val="00473EAC"/>
    <w:rsid w:val="004921C8"/>
    <w:rsid w:val="00493CC4"/>
    <w:rsid w:val="004B7B27"/>
    <w:rsid w:val="004C29F6"/>
    <w:rsid w:val="004E0F22"/>
    <w:rsid w:val="005035DB"/>
    <w:rsid w:val="005745D4"/>
    <w:rsid w:val="005968BC"/>
    <w:rsid w:val="005B1215"/>
    <w:rsid w:val="005B3D8E"/>
    <w:rsid w:val="005B6B0A"/>
    <w:rsid w:val="005D286C"/>
    <w:rsid w:val="005E0D4C"/>
    <w:rsid w:val="005F5D70"/>
    <w:rsid w:val="006024C6"/>
    <w:rsid w:val="006377ED"/>
    <w:rsid w:val="0064088A"/>
    <w:rsid w:val="0067544E"/>
    <w:rsid w:val="006A5329"/>
    <w:rsid w:val="006A7222"/>
    <w:rsid w:val="006B6FEB"/>
    <w:rsid w:val="006D60E6"/>
    <w:rsid w:val="0070091C"/>
    <w:rsid w:val="00703301"/>
    <w:rsid w:val="007249DD"/>
    <w:rsid w:val="00734CA6"/>
    <w:rsid w:val="0075422D"/>
    <w:rsid w:val="00762D73"/>
    <w:rsid w:val="007753C5"/>
    <w:rsid w:val="007821DC"/>
    <w:rsid w:val="007B1133"/>
    <w:rsid w:val="007D353C"/>
    <w:rsid w:val="00816651"/>
    <w:rsid w:val="00836C38"/>
    <w:rsid w:val="00853256"/>
    <w:rsid w:val="00853E87"/>
    <w:rsid w:val="00863BB7"/>
    <w:rsid w:val="00865569"/>
    <w:rsid w:val="0087379E"/>
    <w:rsid w:val="00881EFB"/>
    <w:rsid w:val="00894804"/>
    <w:rsid w:val="008C0200"/>
    <w:rsid w:val="008D2CAA"/>
    <w:rsid w:val="008F0202"/>
    <w:rsid w:val="00907DEA"/>
    <w:rsid w:val="00911355"/>
    <w:rsid w:val="0093391A"/>
    <w:rsid w:val="00935CA0"/>
    <w:rsid w:val="009772DA"/>
    <w:rsid w:val="009852F9"/>
    <w:rsid w:val="0099205B"/>
    <w:rsid w:val="009944D0"/>
    <w:rsid w:val="00994DC5"/>
    <w:rsid w:val="009E15C3"/>
    <w:rsid w:val="00A06FE9"/>
    <w:rsid w:val="00A115F4"/>
    <w:rsid w:val="00A13CE1"/>
    <w:rsid w:val="00A13F9E"/>
    <w:rsid w:val="00A42F45"/>
    <w:rsid w:val="00A7234F"/>
    <w:rsid w:val="00AA35BF"/>
    <w:rsid w:val="00AB358F"/>
    <w:rsid w:val="00AB3922"/>
    <w:rsid w:val="00AB60F9"/>
    <w:rsid w:val="00AC556D"/>
    <w:rsid w:val="00AC5999"/>
    <w:rsid w:val="00B03C25"/>
    <w:rsid w:val="00B132C5"/>
    <w:rsid w:val="00B358E6"/>
    <w:rsid w:val="00B60F1B"/>
    <w:rsid w:val="00B650C3"/>
    <w:rsid w:val="00B72226"/>
    <w:rsid w:val="00B7570B"/>
    <w:rsid w:val="00B8116B"/>
    <w:rsid w:val="00BA79A5"/>
    <w:rsid w:val="00BB67A2"/>
    <w:rsid w:val="00BC095D"/>
    <w:rsid w:val="00BC18F2"/>
    <w:rsid w:val="00BD0B54"/>
    <w:rsid w:val="00BD3650"/>
    <w:rsid w:val="00BE53FC"/>
    <w:rsid w:val="00BE6892"/>
    <w:rsid w:val="00BF38B4"/>
    <w:rsid w:val="00BF52AF"/>
    <w:rsid w:val="00C02CDB"/>
    <w:rsid w:val="00C1324B"/>
    <w:rsid w:val="00C23559"/>
    <w:rsid w:val="00C302C4"/>
    <w:rsid w:val="00C36F0D"/>
    <w:rsid w:val="00C52BAD"/>
    <w:rsid w:val="00C540D5"/>
    <w:rsid w:val="00C705B2"/>
    <w:rsid w:val="00C73BF4"/>
    <w:rsid w:val="00CA12BB"/>
    <w:rsid w:val="00CC6380"/>
    <w:rsid w:val="00CF0AC6"/>
    <w:rsid w:val="00D07646"/>
    <w:rsid w:val="00D2244D"/>
    <w:rsid w:val="00D2737F"/>
    <w:rsid w:val="00D70A9A"/>
    <w:rsid w:val="00D94E21"/>
    <w:rsid w:val="00DC0D91"/>
    <w:rsid w:val="00DC6D9E"/>
    <w:rsid w:val="00DE7A8C"/>
    <w:rsid w:val="00DF5CEC"/>
    <w:rsid w:val="00E00028"/>
    <w:rsid w:val="00E0500E"/>
    <w:rsid w:val="00E06747"/>
    <w:rsid w:val="00E37E48"/>
    <w:rsid w:val="00E4037E"/>
    <w:rsid w:val="00E84082"/>
    <w:rsid w:val="00E9567A"/>
    <w:rsid w:val="00EB3F48"/>
    <w:rsid w:val="00EB5BE9"/>
    <w:rsid w:val="00EB6651"/>
    <w:rsid w:val="00EC0507"/>
    <w:rsid w:val="00EE5C6D"/>
    <w:rsid w:val="00F02E2E"/>
    <w:rsid w:val="00F27F77"/>
    <w:rsid w:val="00F53E51"/>
    <w:rsid w:val="00F75C81"/>
    <w:rsid w:val="00F9075A"/>
    <w:rsid w:val="00FA3534"/>
    <w:rsid w:val="00FC0BFE"/>
    <w:rsid w:val="00FC1DED"/>
    <w:rsid w:val="00FE49F8"/>
    <w:rsid w:val="03812663"/>
    <w:rsid w:val="10714B70"/>
    <w:rsid w:val="10907F32"/>
    <w:rsid w:val="11231E20"/>
    <w:rsid w:val="13E6125D"/>
    <w:rsid w:val="14504655"/>
    <w:rsid w:val="15405F2B"/>
    <w:rsid w:val="23873CAB"/>
    <w:rsid w:val="28627691"/>
    <w:rsid w:val="2EC67CC6"/>
    <w:rsid w:val="31BE4060"/>
    <w:rsid w:val="31C80152"/>
    <w:rsid w:val="35606E76"/>
    <w:rsid w:val="3B821AB4"/>
    <w:rsid w:val="45E4423D"/>
    <w:rsid w:val="46F12B83"/>
    <w:rsid w:val="4C6D60D2"/>
    <w:rsid w:val="4E011963"/>
    <w:rsid w:val="4F806CC2"/>
    <w:rsid w:val="518F2CAC"/>
    <w:rsid w:val="51DB12F6"/>
    <w:rsid w:val="52B712AA"/>
    <w:rsid w:val="55170CCC"/>
    <w:rsid w:val="59EF3024"/>
    <w:rsid w:val="5E4A6A02"/>
    <w:rsid w:val="5F9C1C10"/>
    <w:rsid w:val="62411A37"/>
    <w:rsid w:val="62860A3B"/>
    <w:rsid w:val="634D3DC7"/>
    <w:rsid w:val="65E33AC0"/>
    <w:rsid w:val="7259159D"/>
    <w:rsid w:val="729374BE"/>
    <w:rsid w:val="7676033D"/>
    <w:rsid w:val="7DBC4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E6C2B4"/>
  <w15:docId w15:val="{19DA68ED-45C1-43F6-82F5-41A8B475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Plain Text"/>
    <w:basedOn w:val="a"/>
    <w:qFormat/>
    <w:rPr>
      <w:rFonts w:ascii="宋体" w:hAnsi="Courier New" w:cs="Courier New"/>
      <w:szCs w:val="21"/>
    </w:rPr>
  </w:style>
  <w:style w:type="paragraph" w:styleId="a8">
    <w:name w:val="Balloon Text"/>
    <w:basedOn w:val="a"/>
    <w:link w:val="a9"/>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footnote text"/>
    <w:basedOn w:val="a"/>
    <w:qFormat/>
    <w:pPr>
      <w:snapToGrid w:val="0"/>
      <w:jc w:val="left"/>
    </w:pPr>
    <w:rPr>
      <w:kern w:val="0"/>
      <w:sz w:val="18"/>
      <w:szCs w:val="18"/>
    </w:rPr>
  </w:style>
  <w:style w:type="paragraph" w:styleId="ad">
    <w:name w:val="Normal (Web)"/>
    <w:basedOn w:val="a"/>
    <w:qFormat/>
    <w:pPr>
      <w:spacing w:before="100" w:beforeAutospacing="1" w:after="100" w:afterAutospacing="1"/>
      <w:jc w:val="left"/>
    </w:pPr>
    <w:rPr>
      <w:rFonts w:ascii="Calibri" w:hAnsi="Calibri"/>
      <w:kern w:val="0"/>
      <w:sz w:val="24"/>
      <w:szCs w:val="24"/>
    </w:rPr>
  </w:style>
  <w:style w:type="character" w:styleId="ae">
    <w:name w:val="annotation reference"/>
    <w:basedOn w:val="a0"/>
    <w:qFormat/>
    <w:rPr>
      <w:sz w:val="21"/>
      <w:szCs w:val="21"/>
    </w:rPr>
  </w:style>
  <w:style w:type="character" w:styleId="af">
    <w:name w:val="footnote reference"/>
    <w:qFormat/>
    <w:rPr>
      <w:rFonts w:cs="Times New Roman"/>
      <w:vertAlign w:val="superscript"/>
    </w:rPr>
  </w:style>
  <w:style w:type="character" w:customStyle="1" w:styleId="a6">
    <w:name w:val="批注文字 字符"/>
    <w:basedOn w:val="a0"/>
    <w:link w:val="a4"/>
    <w:qFormat/>
    <w:rPr>
      <w:kern w:val="2"/>
      <w:sz w:val="21"/>
      <w:szCs w:val="22"/>
    </w:rPr>
  </w:style>
  <w:style w:type="character" w:customStyle="1" w:styleId="a5">
    <w:name w:val="批注主题 字符"/>
    <w:basedOn w:val="a6"/>
    <w:link w:val="a3"/>
    <w:qFormat/>
    <w:rPr>
      <w:b/>
      <w:bCs/>
      <w:kern w:val="2"/>
      <w:sz w:val="21"/>
      <w:szCs w:val="22"/>
    </w:rPr>
  </w:style>
  <w:style w:type="character" w:customStyle="1" w:styleId="a9">
    <w:name w:val="批注框文本 字符"/>
    <w:basedOn w:val="a0"/>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528C5-95B2-48AD-A318-73591B70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1292</Words>
  <Characters>7371</Characters>
  <Application>Microsoft Office Word</Application>
  <DocSecurity>0</DocSecurity>
  <Lines>61</Lines>
  <Paragraphs>17</Paragraphs>
  <ScaleCrop>false</ScaleCrop>
  <Company>微软中国</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7</cp:revision>
  <dcterms:created xsi:type="dcterms:W3CDTF">2017-12-25T02:59:00Z</dcterms:created>
  <dcterms:modified xsi:type="dcterms:W3CDTF">2018-01-03T07:46:00Z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