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73" w:rsidRDefault="003E5A73">
      <w:pPr>
        <w:snapToGrid w:val="0"/>
        <w:spacing w:line="360" w:lineRule="auto"/>
        <w:jc w:val="center"/>
        <w:rPr>
          <w:rFonts w:ascii="Times New Roman" w:eastAsia="黑体" w:hAnsi="Times New Roman"/>
          <w:b/>
          <w:sz w:val="44"/>
          <w:szCs w:val="44"/>
        </w:rPr>
      </w:pPr>
    </w:p>
    <w:p w:rsidR="003E5A73" w:rsidRDefault="00C40102">
      <w:pPr>
        <w:snapToGrid w:val="0"/>
        <w:spacing w:line="360" w:lineRule="auto"/>
        <w:jc w:val="center"/>
        <w:rPr>
          <w:rFonts w:ascii="Times New Roman" w:eastAsia="黑体" w:hAnsi="Times New Roman"/>
          <w:b/>
          <w:sz w:val="36"/>
          <w:szCs w:val="36"/>
        </w:rPr>
      </w:pPr>
      <w:r>
        <w:rPr>
          <w:rFonts w:ascii="Times New Roman" w:eastAsia="黑体" w:hAnsi="Times New Roman"/>
          <w:b/>
          <w:sz w:val="36"/>
          <w:szCs w:val="36"/>
        </w:rPr>
        <w:t>2018</w:t>
      </w:r>
      <w:r>
        <w:rPr>
          <w:rFonts w:ascii="Times New Roman" w:eastAsia="黑体" w:hAnsi="Times New Roman"/>
          <w:b/>
          <w:sz w:val="36"/>
          <w:szCs w:val="36"/>
        </w:rPr>
        <w:t>年全国职业院校技能大赛</w:t>
      </w:r>
    </w:p>
    <w:p w:rsidR="003E5A73" w:rsidRDefault="00C40102">
      <w:pPr>
        <w:snapToGrid w:val="0"/>
        <w:spacing w:line="360" w:lineRule="auto"/>
        <w:jc w:val="center"/>
        <w:rPr>
          <w:rFonts w:ascii="Times New Roman" w:eastAsia="黑体" w:hAnsi="Times New Roman"/>
          <w:b/>
          <w:sz w:val="36"/>
          <w:szCs w:val="36"/>
        </w:rPr>
      </w:pPr>
      <w:r>
        <w:rPr>
          <w:rFonts w:ascii="Times New Roman" w:eastAsia="黑体" w:hAnsi="Times New Roman" w:hint="eastAsia"/>
          <w:b/>
          <w:sz w:val="36"/>
          <w:szCs w:val="36"/>
        </w:rPr>
        <w:t>赛项</w:t>
      </w:r>
      <w:r>
        <w:rPr>
          <w:rFonts w:ascii="Times New Roman" w:eastAsia="黑体" w:hAnsi="Times New Roman"/>
          <w:b/>
          <w:sz w:val="36"/>
          <w:szCs w:val="36"/>
        </w:rPr>
        <w:t>申报书</w:t>
      </w:r>
    </w:p>
    <w:p w:rsidR="003E5A73" w:rsidRDefault="003E5A73">
      <w:pPr>
        <w:snapToGrid w:val="0"/>
        <w:spacing w:line="360" w:lineRule="auto"/>
        <w:jc w:val="center"/>
        <w:rPr>
          <w:rFonts w:ascii="Times New Roman" w:eastAsia="黑体" w:hAnsi="Times New Roman"/>
          <w:b/>
          <w:sz w:val="30"/>
          <w:szCs w:val="30"/>
        </w:rPr>
      </w:pPr>
    </w:p>
    <w:p w:rsidR="003E5A73" w:rsidRDefault="00C40102">
      <w:pPr>
        <w:snapToGrid w:val="0"/>
        <w:spacing w:line="360" w:lineRule="auto"/>
        <w:ind w:firstLineChars="200" w:firstLine="600"/>
        <w:rPr>
          <w:rFonts w:ascii="仿宋_GB2312" w:eastAsia="仿宋_GB2312" w:hAnsi="仿宋"/>
          <w:sz w:val="30"/>
          <w:szCs w:val="30"/>
          <w:u w:val="single"/>
        </w:rPr>
      </w:pPr>
      <w:r>
        <w:rPr>
          <w:rFonts w:ascii="仿宋_GB2312" w:eastAsia="仿宋_GB2312" w:hAnsi="仿宋" w:hint="eastAsia"/>
          <w:sz w:val="30"/>
          <w:szCs w:val="30"/>
        </w:rPr>
        <w:t>赛项名称：</w:t>
      </w:r>
      <w:r>
        <w:rPr>
          <w:rFonts w:ascii="仿宋_GB2312" w:eastAsia="仿宋_GB2312" w:hAnsi="仿宋" w:hint="eastAsia"/>
          <w:sz w:val="30"/>
          <w:szCs w:val="30"/>
          <w:u w:val="single"/>
        </w:rPr>
        <w:t xml:space="preserve">    </w:t>
      </w:r>
      <w:r>
        <w:rPr>
          <w:rFonts w:ascii="仿宋_GB2312" w:eastAsia="仿宋_GB2312" w:hAnsi="仿宋" w:cs="宋体" w:hint="eastAsia"/>
          <w:kern w:val="0"/>
          <w:sz w:val="30"/>
          <w:szCs w:val="30"/>
          <w:u w:val="single"/>
        </w:rPr>
        <w:t>虚拟现实（</w:t>
      </w:r>
      <w:r>
        <w:rPr>
          <w:rFonts w:ascii="仿宋_GB2312" w:eastAsia="仿宋_GB2312" w:hAnsi="仿宋" w:cs="宋体" w:hint="eastAsia"/>
          <w:kern w:val="0"/>
          <w:sz w:val="30"/>
          <w:szCs w:val="30"/>
          <w:u w:val="single"/>
        </w:rPr>
        <w:t>VR</w:t>
      </w:r>
      <w:r>
        <w:rPr>
          <w:rFonts w:ascii="仿宋_GB2312" w:eastAsia="仿宋_GB2312" w:hAnsi="仿宋" w:cs="宋体" w:hint="eastAsia"/>
          <w:kern w:val="0"/>
          <w:sz w:val="30"/>
          <w:szCs w:val="30"/>
          <w:u w:val="single"/>
        </w:rPr>
        <w:t>）设计与制作</w:t>
      </w:r>
      <w:r>
        <w:rPr>
          <w:rFonts w:ascii="仿宋_GB2312" w:eastAsia="仿宋_GB2312" w:hAnsi="仿宋" w:cs="宋体" w:hint="eastAsia"/>
          <w:kern w:val="0"/>
          <w:sz w:val="30"/>
          <w:szCs w:val="30"/>
          <w:u w:val="single"/>
        </w:rPr>
        <w:t xml:space="preserve">         </w:t>
      </w:r>
    </w:p>
    <w:p w:rsidR="003E5A73" w:rsidRDefault="00C40102">
      <w:pPr>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赛项类别：</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常规赛项</w:t>
      </w:r>
      <w:r>
        <w:rPr>
          <w:rFonts w:ascii="仿宋_GB2312" w:eastAsia="仿宋_GB2312" w:hAnsi="仿宋" w:cs="宋体" w:hint="eastAsia"/>
          <w:kern w:val="0"/>
          <w:sz w:val="30"/>
          <w:szCs w:val="30"/>
          <w:u w:val="single"/>
        </w:rPr>
        <w:t>■</w:t>
      </w:r>
      <w:r>
        <w:rPr>
          <w:rFonts w:ascii="仿宋_GB2312" w:eastAsia="仿宋_GB2312" w:hAnsi="仿宋" w:cs="宋体" w:hint="eastAsia"/>
          <w:kern w:val="0"/>
          <w:sz w:val="30"/>
          <w:szCs w:val="30"/>
          <w:u w:val="single"/>
        </w:rPr>
        <w:t xml:space="preserve">   </w:t>
      </w:r>
      <w:r>
        <w:rPr>
          <w:rFonts w:ascii="仿宋_GB2312" w:eastAsia="仿宋_GB2312" w:hAnsi="仿宋" w:hint="eastAsia"/>
          <w:sz w:val="30"/>
          <w:szCs w:val="30"/>
          <w:u w:val="single"/>
        </w:rPr>
        <w:t>行业特色赛项□</w:t>
      </w:r>
      <w:r>
        <w:rPr>
          <w:rFonts w:ascii="仿宋_GB2312" w:eastAsia="仿宋_GB2312" w:hAnsi="仿宋" w:hint="eastAsia"/>
          <w:sz w:val="30"/>
          <w:szCs w:val="30"/>
          <w:u w:val="single"/>
        </w:rPr>
        <w:t xml:space="preserve">      </w:t>
      </w:r>
    </w:p>
    <w:p w:rsidR="003E5A73" w:rsidRDefault="00C40102">
      <w:pPr>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赛项组别：</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中职组□</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高职组</w:t>
      </w:r>
      <w:r>
        <w:rPr>
          <w:rFonts w:ascii="仿宋_GB2312" w:eastAsia="仿宋_GB2312" w:hAnsi="仿宋" w:cs="宋体" w:hint="eastAsia"/>
          <w:kern w:val="0"/>
          <w:sz w:val="30"/>
          <w:szCs w:val="30"/>
          <w:u w:val="single"/>
        </w:rPr>
        <w:t>■</w:t>
      </w:r>
      <w:r>
        <w:rPr>
          <w:rFonts w:ascii="仿宋_GB2312" w:eastAsia="仿宋_GB2312" w:hAnsi="仿宋" w:cs="宋体" w:hint="eastAsia"/>
          <w:kern w:val="0"/>
          <w:sz w:val="30"/>
          <w:szCs w:val="30"/>
          <w:u w:val="single"/>
        </w:rPr>
        <w:t xml:space="preserve">          </w:t>
      </w:r>
    </w:p>
    <w:p w:rsidR="003E5A73" w:rsidRDefault="00C40102">
      <w:pPr>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涉及的专业大类</w:t>
      </w:r>
      <w:r>
        <w:rPr>
          <w:rFonts w:ascii="仿宋_GB2312" w:eastAsia="仿宋_GB2312" w:hAnsi="仿宋" w:hint="eastAsia"/>
          <w:sz w:val="30"/>
          <w:szCs w:val="30"/>
        </w:rPr>
        <w:t>/</w:t>
      </w:r>
      <w:r>
        <w:rPr>
          <w:rFonts w:ascii="仿宋_GB2312" w:eastAsia="仿宋_GB2312" w:hAnsi="仿宋" w:hint="eastAsia"/>
          <w:sz w:val="30"/>
          <w:szCs w:val="30"/>
        </w:rPr>
        <w:t>类：</w:t>
      </w:r>
      <w:r>
        <w:rPr>
          <w:rFonts w:ascii="仿宋_GB2312" w:eastAsia="仿宋_GB2312" w:hAnsi="仿宋" w:hint="eastAsia"/>
          <w:sz w:val="30"/>
          <w:szCs w:val="30"/>
          <w:u w:val="single"/>
        </w:rPr>
        <w:t xml:space="preserve">   </w:t>
      </w:r>
      <w:r>
        <w:rPr>
          <w:rFonts w:ascii="仿宋_GB2312" w:eastAsia="仿宋_GB2312" w:hAnsi="仿宋" w:cs="宋体" w:hint="eastAsia"/>
          <w:kern w:val="0"/>
          <w:sz w:val="30"/>
          <w:szCs w:val="30"/>
          <w:u w:val="single"/>
        </w:rPr>
        <w:t>电子信息大类（</w:t>
      </w:r>
      <w:r>
        <w:rPr>
          <w:rFonts w:ascii="仿宋_GB2312" w:eastAsia="仿宋_GB2312" w:hAnsi="仿宋" w:cs="宋体" w:hint="eastAsia"/>
          <w:kern w:val="0"/>
          <w:sz w:val="30"/>
          <w:szCs w:val="30"/>
          <w:u w:val="single"/>
        </w:rPr>
        <w:t>61</w:t>
      </w:r>
      <w:r>
        <w:rPr>
          <w:rFonts w:ascii="仿宋_GB2312" w:eastAsia="仿宋_GB2312" w:hAnsi="仿宋" w:cs="宋体" w:hint="eastAsia"/>
          <w:kern w:val="0"/>
          <w:sz w:val="30"/>
          <w:szCs w:val="30"/>
          <w:u w:val="single"/>
        </w:rPr>
        <w:t>）</w:t>
      </w:r>
      <w:r>
        <w:rPr>
          <w:rFonts w:ascii="仿宋_GB2312" w:eastAsia="仿宋_GB2312" w:hAnsi="仿宋" w:cs="宋体" w:hint="eastAsia"/>
          <w:kern w:val="0"/>
          <w:sz w:val="30"/>
          <w:szCs w:val="30"/>
          <w:u w:val="single"/>
        </w:rPr>
        <w:t xml:space="preserve">       </w:t>
      </w:r>
    </w:p>
    <w:p w:rsidR="003E5A73" w:rsidRDefault="00C40102">
      <w:pPr>
        <w:snapToGrid w:val="0"/>
        <w:spacing w:line="360" w:lineRule="auto"/>
        <w:ind w:firstLine="600"/>
        <w:rPr>
          <w:rFonts w:ascii="仿宋_GB2312" w:eastAsia="仿宋_GB2312" w:hAnsi="仿宋"/>
          <w:sz w:val="30"/>
          <w:szCs w:val="30"/>
          <w:u w:val="single"/>
        </w:rPr>
      </w:pPr>
      <w:r>
        <w:rPr>
          <w:rFonts w:ascii="仿宋_GB2312" w:eastAsia="仿宋_GB2312" w:hAnsi="仿宋" w:hint="eastAsia"/>
          <w:sz w:val="30"/>
          <w:szCs w:val="30"/>
        </w:rPr>
        <w:t>方案设计专家组组长：</w:t>
      </w:r>
      <w:r>
        <w:rPr>
          <w:rFonts w:ascii="仿宋_GB2312" w:eastAsia="仿宋_GB2312" w:hAnsi="仿宋" w:hint="eastAsia"/>
          <w:sz w:val="30"/>
          <w:szCs w:val="30"/>
          <w:u w:val="single"/>
        </w:rPr>
        <w:t xml:space="preserve">  </w:t>
      </w:r>
      <w:r w:rsidR="00F25A93">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p>
    <w:p w:rsidR="003E5A73" w:rsidRDefault="00C40102">
      <w:pPr>
        <w:snapToGrid w:val="0"/>
        <w:spacing w:line="360" w:lineRule="auto"/>
        <w:ind w:firstLine="600"/>
        <w:jc w:val="left"/>
        <w:rPr>
          <w:rFonts w:ascii="仿宋_GB2312" w:eastAsia="仿宋_GB2312" w:hAnsi="仿宋"/>
          <w:sz w:val="30"/>
          <w:szCs w:val="30"/>
          <w:u w:val="single"/>
        </w:rPr>
      </w:pPr>
      <w:r>
        <w:rPr>
          <w:rFonts w:ascii="仿宋_GB2312" w:eastAsia="仿宋_GB2312" w:hAnsi="仿宋" w:hint="eastAsia"/>
          <w:sz w:val="30"/>
          <w:szCs w:val="30"/>
        </w:rPr>
        <w:t>手机号码：</w:t>
      </w:r>
      <w:r>
        <w:rPr>
          <w:rFonts w:ascii="仿宋_GB2312" w:eastAsia="仿宋_GB2312" w:hAnsi="仿宋" w:hint="eastAsia"/>
          <w:sz w:val="30"/>
          <w:szCs w:val="30"/>
          <w:u w:val="single"/>
        </w:rPr>
        <w:t xml:space="preserve">           </w:t>
      </w:r>
      <w:r w:rsidR="00F25A93">
        <w:rPr>
          <w:rFonts w:ascii="仿宋_GB2312" w:eastAsia="仿宋_GB2312" w:hAnsi="仿宋"/>
          <w:sz w:val="30"/>
          <w:szCs w:val="30"/>
          <w:u w:val="single"/>
        </w:rPr>
        <w:t xml:space="preserve"> </w:t>
      </w:r>
      <w:r>
        <w:rPr>
          <w:rFonts w:ascii="仿宋_GB2312" w:eastAsia="仿宋_GB2312" w:hAnsi="仿宋" w:hint="eastAsia"/>
          <w:sz w:val="30"/>
          <w:szCs w:val="30"/>
          <w:u w:val="single"/>
        </w:rPr>
        <w:t xml:space="preserve">              </w:t>
      </w:r>
    </w:p>
    <w:p w:rsidR="003E5A73" w:rsidRDefault="00C40102">
      <w:pPr>
        <w:snapToGrid w:val="0"/>
        <w:spacing w:line="360" w:lineRule="auto"/>
        <w:ind w:firstLineChars="200" w:firstLine="600"/>
        <w:rPr>
          <w:rFonts w:ascii="仿宋_GB2312" w:eastAsia="仿宋_GB2312" w:hAnsi="仿宋"/>
          <w:sz w:val="30"/>
          <w:szCs w:val="30"/>
          <w:u w:val="single"/>
        </w:rPr>
      </w:pPr>
      <w:r>
        <w:rPr>
          <w:rFonts w:ascii="仿宋_GB2312" w:eastAsia="仿宋_GB2312" w:hAnsi="仿宋" w:hint="eastAsia"/>
          <w:sz w:val="30"/>
          <w:szCs w:val="30"/>
        </w:rPr>
        <w:t>方案申报单位（盖章）：</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工业和信息化职业教育</w:t>
      </w:r>
      <w:r>
        <w:rPr>
          <w:rFonts w:ascii="仿宋_GB2312" w:eastAsia="仿宋_GB2312" w:hAnsi="仿宋" w:hint="eastAsia"/>
          <w:sz w:val="30"/>
          <w:szCs w:val="30"/>
          <w:u w:val="single"/>
        </w:rPr>
        <w:t xml:space="preserve">    </w:t>
      </w:r>
    </w:p>
    <w:p w:rsidR="003E5A73" w:rsidRDefault="00C40102">
      <w:pPr>
        <w:snapToGrid w:val="0"/>
        <w:spacing w:line="360" w:lineRule="auto"/>
        <w:ind w:firstLineChars="1250" w:firstLine="3750"/>
        <w:rPr>
          <w:rFonts w:ascii="仿宋_GB2312" w:eastAsia="仿宋_GB2312" w:hAnsi="仿宋"/>
          <w:sz w:val="30"/>
          <w:szCs w:val="30"/>
          <w:u w:val="single"/>
        </w:rPr>
      </w:pP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教学指导委员会</w:t>
      </w:r>
      <w:r>
        <w:rPr>
          <w:rFonts w:ascii="仿宋_GB2312" w:eastAsia="仿宋_GB2312" w:hAnsi="仿宋" w:hint="eastAsia"/>
          <w:sz w:val="30"/>
          <w:szCs w:val="30"/>
          <w:u w:val="single"/>
        </w:rPr>
        <w:t xml:space="preserve">          </w:t>
      </w:r>
    </w:p>
    <w:p w:rsidR="003E5A73" w:rsidRDefault="00C40102">
      <w:pPr>
        <w:snapToGrid w:val="0"/>
        <w:spacing w:line="360" w:lineRule="auto"/>
        <w:ind w:firstLineChars="200" w:firstLine="600"/>
        <w:rPr>
          <w:rFonts w:ascii="仿宋_GB2312" w:eastAsia="仿宋_GB2312" w:hAnsi="仿宋"/>
          <w:sz w:val="30"/>
          <w:szCs w:val="30"/>
          <w:u w:val="single"/>
        </w:rPr>
      </w:pPr>
      <w:r>
        <w:rPr>
          <w:rFonts w:ascii="仿宋_GB2312" w:eastAsia="仿宋_GB2312" w:hAnsi="仿宋" w:hint="eastAsia"/>
          <w:sz w:val="30"/>
          <w:szCs w:val="30"/>
        </w:rPr>
        <w:t>方案申报负责人：</w:t>
      </w:r>
      <w:r>
        <w:rPr>
          <w:rFonts w:ascii="仿宋_GB2312" w:eastAsia="仿宋_GB2312" w:hAnsi="仿宋" w:hint="eastAsia"/>
          <w:sz w:val="30"/>
          <w:szCs w:val="30"/>
          <w:u w:val="single"/>
        </w:rPr>
        <w:t xml:space="preserve">       </w:t>
      </w:r>
      <w:r w:rsidR="00F25A93">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p>
    <w:p w:rsidR="003E5A73" w:rsidRDefault="00C40102">
      <w:pPr>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方案申报单位联络人：</w:t>
      </w:r>
      <w:r>
        <w:rPr>
          <w:rFonts w:ascii="仿宋_GB2312" w:eastAsia="仿宋_GB2312" w:hAnsi="仿宋" w:hint="eastAsia"/>
          <w:sz w:val="30"/>
          <w:szCs w:val="30"/>
          <w:u w:val="single"/>
        </w:rPr>
        <w:t xml:space="preserve">   </w:t>
      </w:r>
      <w:r w:rsidR="00F25A93">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p>
    <w:p w:rsidR="003E5A73" w:rsidRDefault="00C40102">
      <w:pPr>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联系人手机号码：</w:t>
      </w:r>
      <w:r>
        <w:rPr>
          <w:rFonts w:ascii="仿宋_GB2312" w:eastAsia="仿宋_GB2312" w:hAnsi="仿宋" w:hint="eastAsia"/>
          <w:sz w:val="30"/>
          <w:szCs w:val="30"/>
          <w:u w:val="single"/>
        </w:rPr>
        <w:t xml:space="preserve">      </w:t>
      </w:r>
      <w:r w:rsidR="00F25A93">
        <w:rPr>
          <w:rFonts w:ascii="仿宋_GB2312" w:eastAsia="仿宋_GB2312" w:hAnsi="仿宋"/>
          <w:sz w:val="30"/>
          <w:szCs w:val="30"/>
          <w:u w:val="single"/>
        </w:rPr>
        <w:t xml:space="preserve"> </w:t>
      </w:r>
      <w:r>
        <w:rPr>
          <w:rFonts w:ascii="仿宋_GB2312" w:eastAsia="仿宋_GB2312" w:hAnsi="仿宋" w:hint="eastAsia"/>
          <w:sz w:val="30"/>
          <w:szCs w:val="30"/>
          <w:u w:val="single"/>
        </w:rPr>
        <w:t xml:space="preserve">             </w:t>
      </w:r>
    </w:p>
    <w:p w:rsidR="003E5A73" w:rsidRDefault="00C40102">
      <w:pPr>
        <w:snapToGrid w:val="0"/>
        <w:spacing w:line="360" w:lineRule="auto"/>
        <w:ind w:firstLineChars="200" w:firstLine="600"/>
        <w:rPr>
          <w:rFonts w:ascii="仿宋_GB2312" w:eastAsia="仿宋_GB2312" w:hAnsi="仿宋"/>
          <w:sz w:val="30"/>
          <w:szCs w:val="30"/>
          <w:u w:val="single"/>
        </w:rPr>
      </w:pPr>
      <w:r>
        <w:rPr>
          <w:rFonts w:ascii="仿宋_GB2312" w:eastAsia="仿宋_GB2312" w:hAnsi="仿宋" w:hint="eastAsia"/>
          <w:sz w:val="30"/>
          <w:szCs w:val="30"/>
        </w:rPr>
        <w:t>电子邮箱：</w:t>
      </w:r>
      <w:r>
        <w:rPr>
          <w:rFonts w:ascii="仿宋_GB2312" w:eastAsia="仿宋_GB2312" w:hAnsi="仿宋" w:hint="eastAsia"/>
          <w:sz w:val="30"/>
          <w:szCs w:val="30"/>
          <w:u w:val="single"/>
        </w:rPr>
        <w:t xml:space="preserve">             </w:t>
      </w:r>
      <w:r w:rsidR="00F25A93">
        <w:rPr>
          <w:rFonts w:ascii="仿宋_GB2312" w:eastAsia="仿宋_GB2312" w:hAnsi="仿宋"/>
          <w:sz w:val="30"/>
          <w:szCs w:val="30"/>
          <w:u w:val="single"/>
        </w:rPr>
        <w:t xml:space="preserve"> </w:t>
      </w:r>
      <w:r>
        <w:rPr>
          <w:rFonts w:ascii="仿宋_GB2312" w:eastAsia="仿宋_GB2312" w:hAnsi="仿宋" w:hint="eastAsia"/>
          <w:sz w:val="30"/>
          <w:szCs w:val="30"/>
          <w:u w:val="single"/>
        </w:rPr>
        <w:t xml:space="preserve">        </w:t>
      </w:r>
    </w:p>
    <w:p w:rsidR="003E5A73" w:rsidRDefault="00C40102">
      <w:pPr>
        <w:snapToGrid w:val="0"/>
        <w:spacing w:line="360" w:lineRule="auto"/>
        <w:ind w:firstLineChars="200" w:firstLine="600"/>
        <w:rPr>
          <w:rFonts w:ascii="仿宋_GB2312" w:eastAsia="仿宋_GB2312" w:hAnsi="仿宋"/>
          <w:sz w:val="30"/>
          <w:szCs w:val="30"/>
          <w:u w:val="single"/>
        </w:rPr>
      </w:pPr>
      <w:r>
        <w:rPr>
          <w:rFonts w:ascii="仿宋_GB2312" w:eastAsia="仿宋_GB2312" w:hAnsi="仿宋" w:hint="eastAsia"/>
          <w:sz w:val="30"/>
          <w:szCs w:val="30"/>
        </w:rPr>
        <w:t>通讯地址：</w:t>
      </w:r>
      <w:r w:rsidR="00F25A93">
        <w:rPr>
          <w:rFonts w:ascii="仿宋_GB2312" w:eastAsia="仿宋_GB2312" w:hAnsi="仿宋" w:hint="eastAsia"/>
          <w:sz w:val="30"/>
          <w:szCs w:val="30"/>
          <w:u w:val="single"/>
        </w:rPr>
        <w:t xml:space="preserve"> </w:t>
      </w:r>
      <w:r w:rsidR="00F25A93">
        <w:rPr>
          <w:rFonts w:ascii="仿宋_GB2312" w:eastAsia="仿宋_GB2312" w:hAnsi="仿宋"/>
          <w:sz w:val="30"/>
          <w:szCs w:val="30"/>
          <w:u w:val="single"/>
        </w:rPr>
        <w:t xml:space="preserve">                          </w:t>
      </w:r>
      <w:r>
        <w:rPr>
          <w:rFonts w:ascii="仿宋_GB2312" w:eastAsia="仿宋_GB2312" w:hAnsi="仿宋" w:hint="eastAsia"/>
          <w:sz w:val="30"/>
          <w:szCs w:val="30"/>
          <w:u w:val="single"/>
        </w:rPr>
        <w:t xml:space="preserve"> </w:t>
      </w:r>
    </w:p>
    <w:p w:rsidR="003E5A73" w:rsidRDefault="00C40102">
      <w:pPr>
        <w:snapToGrid w:val="0"/>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邮政编码：</w:t>
      </w:r>
      <w:r>
        <w:rPr>
          <w:rFonts w:ascii="仿宋_GB2312" w:eastAsia="仿宋_GB2312" w:hAnsi="仿宋" w:hint="eastAsia"/>
          <w:sz w:val="30"/>
          <w:szCs w:val="30"/>
          <w:u w:val="single"/>
        </w:rPr>
        <w:t xml:space="preserve">           </w:t>
      </w:r>
      <w:r w:rsidR="00F25A93">
        <w:rPr>
          <w:rFonts w:ascii="仿宋_GB2312" w:eastAsia="仿宋_GB2312" w:hAnsi="仿宋"/>
          <w:sz w:val="30"/>
          <w:szCs w:val="30"/>
          <w:u w:val="single"/>
        </w:rPr>
        <w:t xml:space="preserve"> </w:t>
      </w:r>
      <w:r>
        <w:rPr>
          <w:rFonts w:ascii="仿宋_GB2312" w:eastAsia="仿宋_GB2312" w:hAnsi="仿宋" w:hint="eastAsia"/>
          <w:sz w:val="30"/>
          <w:szCs w:val="30"/>
          <w:u w:val="single"/>
        </w:rPr>
        <w:t xml:space="preserve">                   </w:t>
      </w:r>
    </w:p>
    <w:p w:rsidR="003E5A73" w:rsidRDefault="00C40102">
      <w:pPr>
        <w:snapToGrid w:val="0"/>
        <w:spacing w:line="360" w:lineRule="auto"/>
        <w:ind w:firstLineChars="200" w:firstLine="600"/>
        <w:rPr>
          <w:rFonts w:ascii="仿宋_GB2312" w:eastAsia="仿宋_GB2312" w:hAnsi="仿宋"/>
          <w:sz w:val="30"/>
          <w:szCs w:val="30"/>
        </w:rPr>
        <w:sectPr w:rsidR="003E5A73">
          <w:headerReference w:type="default"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Pr>
          <w:rFonts w:ascii="仿宋_GB2312" w:eastAsia="仿宋_GB2312" w:hAnsi="仿宋" w:hint="eastAsia"/>
          <w:sz w:val="30"/>
          <w:szCs w:val="30"/>
        </w:rPr>
        <w:t>申报日期：</w:t>
      </w:r>
      <w:r>
        <w:rPr>
          <w:rFonts w:ascii="仿宋_GB2312" w:eastAsia="仿宋_GB2312" w:hAnsi="仿宋" w:hint="eastAsia"/>
          <w:sz w:val="30"/>
          <w:szCs w:val="30"/>
          <w:u w:val="single"/>
        </w:rPr>
        <w:t xml:space="preserve">           2017</w:t>
      </w:r>
      <w:r>
        <w:rPr>
          <w:rFonts w:ascii="仿宋_GB2312" w:eastAsia="仿宋_GB2312" w:hAnsi="仿宋" w:hint="eastAsia"/>
          <w:sz w:val="30"/>
          <w:szCs w:val="30"/>
          <w:u w:val="single"/>
        </w:rPr>
        <w:t>年</w:t>
      </w:r>
      <w:r>
        <w:rPr>
          <w:rFonts w:ascii="仿宋_GB2312" w:eastAsia="仿宋_GB2312" w:hAnsi="仿宋" w:hint="eastAsia"/>
          <w:sz w:val="30"/>
          <w:szCs w:val="30"/>
          <w:u w:val="single"/>
        </w:rPr>
        <w:t>9</w:t>
      </w:r>
      <w:r>
        <w:rPr>
          <w:rFonts w:ascii="仿宋_GB2312" w:eastAsia="仿宋_GB2312" w:hAnsi="仿宋" w:hint="eastAsia"/>
          <w:sz w:val="30"/>
          <w:szCs w:val="30"/>
          <w:u w:val="single"/>
        </w:rPr>
        <w:t>月</w:t>
      </w:r>
      <w:r>
        <w:rPr>
          <w:rFonts w:ascii="仿宋_GB2312" w:eastAsia="仿宋_GB2312" w:hAnsi="仿宋" w:hint="eastAsia"/>
          <w:sz w:val="30"/>
          <w:szCs w:val="30"/>
          <w:u w:val="single"/>
        </w:rPr>
        <w:t>1</w:t>
      </w:r>
      <w:r>
        <w:rPr>
          <w:rFonts w:ascii="仿宋_GB2312" w:eastAsia="仿宋_GB2312" w:hAnsi="仿宋" w:hint="eastAsia"/>
          <w:sz w:val="30"/>
          <w:szCs w:val="30"/>
          <w:u w:val="single"/>
        </w:rPr>
        <w:t>日</w:t>
      </w:r>
      <w:r>
        <w:rPr>
          <w:rFonts w:ascii="仿宋_GB2312" w:eastAsia="仿宋_GB2312" w:hAnsi="仿宋" w:hint="eastAsia"/>
          <w:sz w:val="30"/>
          <w:szCs w:val="30"/>
          <w:u w:val="single"/>
        </w:rPr>
        <w:t xml:space="preserve">           </w:t>
      </w:r>
    </w:p>
    <w:p w:rsidR="003E5A73" w:rsidRDefault="00C40102">
      <w:pPr>
        <w:pStyle w:val="1"/>
        <w:spacing w:line="360" w:lineRule="auto"/>
        <w:jc w:val="center"/>
        <w:rPr>
          <w:rFonts w:ascii="Times New Roman" w:hAnsi="Times New Roman"/>
          <w:sz w:val="32"/>
        </w:rPr>
      </w:pPr>
      <w:r>
        <w:rPr>
          <w:rFonts w:ascii="Times New Roman" w:hAnsi="Times New Roman" w:hint="eastAsia"/>
          <w:sz w:val="36"/>
        </w:rPr>
        <w:lastRenderedPageBreak/>
        <w:t>目录</w:t>
      </w:r>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r>
        <w:rPr>
          <w:rFonts w:ascii="Times New Roman" w:hAnsi="Times New Roman"/>
          <w:b w:val="0"/>
          <w:sz w:val="28"/>
          <w:szCs w:val="28"/>
        </w:rPr>
        <w:fldChar w:fldCharType="begin"/>
      </w:r>
      <w:r>
        <w:rPr>
          <w:rFonts w:ascii="Times New Roman" w:hAnsi="Times New Roman"/>
          <w:b w:val="0"/>
          <w:sz w:val="28"/>
          <w:szCs w:val="28"/>
        </w:rPr>
        <w:instrText xml:space="preserve"> TOC \o "1-1" \h \z \u </w:instrText>
      </w:r>
      <w:r>
        <w:rPr>
          <w:rFonts w:ascii="Times New Roman" w:hAnsi="Times New Roman"/>
          <w:b w:val="0"/>
          <w:sz w:val="28"/>
          <w:szCs w:val="28"/>
        </w:rPr>
        <w:fldChar w:fldCharType="separate"/>
      </w:r>
      <w:hyperlink w:anchor="_Toc490976107" w:history="1">
        <w:r>
          <w:rPr>
            <w:rStyle w:val="ab"/>
            <w:rFonts w:ascii="仿宋_GB2312" w:eastAsia="仿宋_GB2312" w:cs="Arial" w:hint="eastAsia"/>
            <w:sz w:val="28"/>
            <w:szCs w:val="28"/>
          </w:rPr>
          <w:t>一、赛项名称</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_Toc490976107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2</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08" w:history="1">
        <w:r>
          <w:rPr>
            <w:rStyle w:val="ab"/>
            <w:rFonts w:ascii="仿宋_GB2312" w:eastAsia="仿宋_GB2312" w:cs="Arial" w:hint="eastAsia"/>
            <w:sz w:val="28"/>
            <w:szCs w:val="28"/>
          </w:rPr>
          <w:t>二、赛项申报专家组</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_Toc490976108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3</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09" w:history="1">
        <w:r>
          <w:rPr>
            <w:rStyle w:val="ab"/>
            <w:rFonts w:ascii="仿宋_GB2312" w:eastAsia="仿宋_GB2312" w:cs="Arial" w:hint="eastAsia"/>
            <w:sz w:val="28"/>
            <w:szCs w:val="28"/>
          </w:rPr>
          <w:t>三、赛项目的</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w:instrText>
        </w:r>
        <w:r>
          <w:rPr>
            <w:rFonts w:ascii="仿宋_GB2312" w:eastAsia="仿宋_GB2312" w:hint="eastAsia"/>
            <w:sz w:val="28"/>
            <w:szCs w:val="28"/>
          </w:rPr>
          <w:instrText xml:space="preserve">490976109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4</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10" w:history="1">
        <w:r>
          <w:rPr>
            <w:rStyle w:val="ab"/>
            <w:rFonts w:ascii="仿宋_GB2312" w:eastAsia="仿宋_GB2312" w:cs="Arial" w:hint="eastAsia"/>
            <w:sz w:val="28"/>
            <w:szCs w:val="28"/>
          </w:rPr>
          <w:t>四、赛项设计原则</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_Toc490976110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7</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11" w:history="1">
        <w:r>
          <w:rPr>
            <w:rStyle w:val="ab"/>
            <w:rFonts w:ascii="仿宋_GB2312" w:eastAsia="仿宋_GB2312" w:cs="Arial" w:hint="eastAsia"/>
            <w:sz w:val="28"/>
            <w:szCs w:val="28"/>
          </w:rPr>
          <w:t>五、</w:t>
        </w:r>
        <w:r>
          <w:rPr>
            <w:rStyle w:val="ab"/>
            <w:rFonts w:ascii="仿宋_GB2312" w:eastAsia="仿宋_GB2312" w:cs="Arial" w:hint="eastAsia"/>
            <w:sz w:val="28"/>
            <w:szCs w:val="28"/>
          </w:rPr>
          <w:t>赛项方案的特色与创新点</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_Toc490976111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9</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12" w:history="1">
        <w:r>
          <w:rPr>
            <w:rStyle w:val="ab"/>
            <w:rFonts w:ascii="仿宋_GB2312" w:eastAsia="仿宋_GB2312" w:cs="Arial" w:hint="eastAsia"/>
            <w:sz w:val="28"/>
            <w:szCs w:val="28"/>
          </w:rPr>
          <w:t>六、竞赛内容简介</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_Toc490976112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10</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13" w:history="1">
        <w:r>
          <w:rPr>
            <w:rStyle w:val="ab"/>
            <w:rFonts w:ascii="仿宋_GB2312" w:eastAsia="仿宋_GB2312" w:cs="Arial" w:hint="eastAsia"/>
            <w:sz w:val="28"/>
            <w:szCs w:val="28"/>
          </w:rPr>
          <w:t>七、竞赛方式</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_Toc490976113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12</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14" w:history="1">
        <w:r>
          <w:rPr>
            <w:rStyle w:val="ab"/>
            <w:rFonts w:ascii="仿宋_GB2312" w:eastAsia="仿宋_GB2312" w:cs="Arial" w:hint="eastAsia"/>
            <w:sz w:val="28"/>
            <w:szCs w:val="28"/>
          </w:rPr>
          <w:t>八、竞赛时间安排与流程</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w:instrText>
        </w:r>
        <w:r>
          <w:rPr>
            <w:rFonts w:ascii="仿宋_GB2312" w:eastAsia="仿宋_GB2312" w:hint="eastAsia"/>
            <w:sz w:val="28"/>
            <w:szCs w:val="28"/>
          </w:rPr>
          <w:instrText xml:space="preserve">Toc490976114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12</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15" w:history="1">
        <w:r>
          <w:rPr>
            <w:rStyle w:val="ab"/>
            <w:rFonts w:ascii="仿宋_GB2312" w:eastAsia="仿宋_GB2312" w:cs="Arial" w:hint="eastAsia"/>
            <w:sz w:val="28"/>
            <w:szCs w:val="28"/>
          </w:rPr>
          <w:t>九、竞赛试题</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_Toc490976115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14</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16" w:history="1">
        <w:r>
          <w:rPr>
            <w:rStyle w:val="ab"/>
            <w:rFonts w:ascii="仿宋_GB2312" w:eastAsia="仿宋_GB2312" w:cs="Arial" w:hint="eastAsia"/>
            <w:sz w:val="28"/>
            <w:szCs w:val="28"/>
          </w:rPr>
          <w:t>十、评分标准制定原则、评分方法、评分细则</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_Toc490976116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17</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17" w:history="1">
        <w:r>
          <w:rPr>
            <w:rStyle w:val="ab"/>
            <w:rFonts w:ascii="仿宋_GB2312" w:eastAsia="仿宋_GB2312" w:cs="Arial" w:hint="eastAsia"/>
            <w:sz w:val="28"/>
            <w:szCs w:val="28"/>
          </w:rPr>
          <w:t>十一、奖项设置</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_Toc490976117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24</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18" w:history="1">
        <w:r>
          <w:rPr>
            <w:rStyle w:val="ab"/>
            <w:rFonts w:ascii="仿宋_GB2312" w:eastAsia="仿宋_GB2312" w:cs="Arial" w:hint="eastAsia"/>
            <w:sz w:val="28"/>
            <w:szCs w:val="28"/>
          </w:rPr>
          <w:t>十二、技术规范</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_Toc490976118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24</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19" w:history="1">
        <w:r>
          <w:rPr>
            <w:rStyle w:val="ab"/>
            <w:rFonts w:ascii="仿宋_GB2312" w:eastAsia="仿宋_GB2312" w:cs="Arial" w:hint="eastAsia"/>
            <w:sz w:val="28"/>
            <w:szCs w:val="28"/>
          </w:rPr>
          <w:t>十三、建议使用的比赛器材、技术平台和场地</w:t>
        </w:r>
        <w:r>
          <w:rPr>
            <w:rStyle w:val="ab"/>
            <w:rFonts w:ascii="仿宋_GB2312" w:eastAsia="仿宋_GB2312" w:cs="Arial" w:hint="eastAsia"/>
            <w:sz w:val="28"/>
            <w:szCs w:val="28"/>
          </w:rPr>
          <w:t>要求</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_Toc490976119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26</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20" w:history="1">
        <w:r>
          <w:rPr>
            <w:rStyle w:val="ab"/>
            <w:rFonts w:ascii="仿宋_GB2312" w:eastAsia="仿宋_GB2312" w:cs="Arial" w:hint="eastAsia"/>
            <w:sz w:val="28"/>
            <w:szCs w:val="28"/>
          </w:rPr>
          <w:t>十四、安全保障</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_Toc490976120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30</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21" w:history="1">
        <w:r>
          <w:rPr>
            <w:rStyle w:val="ab"/>
            <w:rFonts w:ascii="仿宋_GB2312" w:eastAsia="仿宋_GB2312" w:cs="Arial" w:hint="eastAsia"/>
            <w:sz w:val="28"/>
            <w:szCs w:val="28"/>
          </w:rPr>
          <w:t>十五、经费概算</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_Toc490976121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31</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22" w:history="1">
        <w:r>
          <w:rPr>
            <w:rStyle w:val="ab"/>
            <w:rFonts w:ascii="仿宋_GB2312" w:eastAsia="仿宋_GB2312" w:cs="Arial" w:hint="eastAsia"/>
            <w:sz w:val="28"/>
            <w:szCs w:val="28"/>
          </w:rPr>
          <w:t>十六、比赛组织与管理</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_Toc490976122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33</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23" w:history="1">
        <w:r>
          <w:rPr>
            <w:rStyle w:val="ab"/>
            <w:rFonts w:ascii="仿宋_GB2312" w:eastAsia="仿宋_GB2312" w:cs="Arial" w:hint="eastAsia"/>
            <w:sz w:val="28"/>
            <w:szCs w:val="28"/>
          </w:rPr>
          <w:t>十七、教学资源转化建设方案</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_Toc490976123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34</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24" w:history="1">
        <w:r>
          <w:rPr>
            <w:rStyle w:val="ab"/>
            <w:rFonts w:ascii="仿宋_GB2312" w:eastAsia="仿宋_GB2312" w:cs="Arial" w:hint="eastAsia"/>
            <w:sz w:val="28"/>
            <w:szCs w:val="28"/>
          </w:rPr>
          <w:t>十八、筹备工作进度时间表</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_Toc490976124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36</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仿宋_GB2312" w:eastAsia="仿宋_GB2312" w:cstheme="minorBidi"/>
          <w:b w:val="0"/>
          <w:bCs w:val="0"/>
          <w:caps w:val="0"/>
          <w:sz w:val="28"/>
          <w:szCs w:val="28"/>
        </w:rPr>
      </w:pPr>
      <w:hyperlink w:anchor="_Toc490976125" w:history="1">
        <w:r>
          <w:rPr>
            <w:rStyle w:val="ab"/>
            <w:rFonts w:ascii="仿宋_GB2312" w:eastAsia="仿宋_GB2312" w:cs="Arial" w:hint="eastAsia"/>
            <w:sz w:val="28"/>
            <w:szCs w:val="28"/>
          </w:rPr>
          <w:t>十九、裁判人员建议</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_Toc490976125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37</w:t>
        </w:r>
        <w:r>
          <w:rPr>
            <w:rFonts w:ascii="仿宋_GB2312" w:eastAsia="仿宋_GB2312" w:hint="eastAsia"/>
            <w:sz w:val="28"/>
            <w:szCs w:val="28"/>
          </w:rPr>
          <w:fldChar w:fldCharType="end"/>
        </w:r>
      </w:hyperlink>
    </w:p>
    <w:p w:rsidR="003E5A73" w:rsidRDefault="00C40102">
      <w:pPr>
        <w:pStyle w:val="1"/>
        <w:tabs>
          <w:tab w:val="right" w:leader="dot" w:pos="8296"/>
        </w:tabs>
        <w:spacing w:before="0" w:after="0" w:line="360" w:lineRule="auto"/>
        <w:rPr>
          <w:rFonts w:asciiTheme="minorHAnsi" w:eastAsiaTheme="minorEastAsia" w:hAnsiTheme="minorHAnsi" w:cstheme="minorBidi"/>
          <w:b w:val="0"/>
          <w:bCs w:val="0"/>
          <w:caps w:val="0"/>
          <w:sz w:val="21"/>
          <w:szCs w:val="22"/>
        </w:rPr>
      </w:pPr>
      <w:hyperlink w:anchor="_Toc490976126" w:history="1">
        <w:r>
          <w:rPr>
            <w:rStyle w:val="ab"/>
            <w:rFonts w:ascii="仿宋_GB2312" w:eastAsia="仿宋_GB2312" w:cs="Arial" w:hint="eastAsia"/>
            <w:sz w:val="28"/>
            <w:szCs w:val="28"/>
          </w:rPr>
          <w:t>二十、其他</w:t>
        </w:r>
        <w:r>
          <w:rPr>
            <w:rFonts w:ascii="仿宋_GB2312" w:eastAsia="仿宋_GB2312" w:hint="eastAsia"/>
            <w:sz w:val="28"/>
            <w:szCs w:val="28"/>
          </w:rPr>
          <w:tab/>
        </w:r>
        <w:r>
          <w:rPr>
            <w:rFonts w:ascii="仿宋_GB2312" w:eastAsia="仿宋_GB2312" w:hint="eastAsia"/>
            <w:sz w:val="28"/>
            <w:szCs w:val="28"/>
          </w:rPr>
          <w:fldChar w:fldCharType="begin"/>
        </w:r>
        <w:r>
          <w:rPr>
            <w:rFonts w:ascii="仿宋_GB2312" w:eastAsia="仿宋_GB2312" w:hint="eastAsia"/>
            <w:sz w:val="28"/>
            <w:szCs w:val="28"/>
          </w:rPr>
          <w:instrText xml:space="preserve"> PAGEREF _Toc490976126 \h </w:instrText>
        </w:r>
        <w:r>
          <w:rPr>
            <w:rFonts w:ascii="仿宋_GB2312" w:eastAsia="仿宋_GB2312" w:hint="eastAsia"/>
            <w:sz w:val="28"/>
            <w:szCs w:val="28"/>
          </w:rPr>
        </w:r>
        <w:r>
          <w:rPr>
            <w:rFonts w:ascii="仿宋_GB2312" w:eastAsia="仿宋_GB2312" w:hint="eastAsia"/>
            <w:sz w:val="28"/>
            <w:szCs w:val="28"/>
          </w:rPr>
          <w:fldChar w:fldCharType="separate"/>
        </w:r>
        <w:r>
          <w:rPr>
            <w:rFonts w:ascii="仿宋_GB2312" w:eastAsia="仿宋_GB2312"/>
            <w:sz w:val="28"/>
            <w:szCs w:val="28"/>
          </w:rPr>
          <w:t>38</w:t>
        </w:r>
        <w:r>
          <w:rPr>
            <w:rFonts w:ascii="仿宋_GB2312" w:eastAsia="仿宋_GB2312" w:hint="eastAsia"/>
            <w:sz w:val="28"/>
            <w:szCs w:val="28"/>
          </w:rPr>
          <w:fldChar w:fldCharType="end"/>
        </w:r>
      </w:hyperlink>
    </w:p>
    <w:p w:rsidR="003E5A73" w:rsidRDefault="00C40102">
      <w:pPr>
        <w:spacing w:line="360" w:lineRule="auto"/>
        <w:rPr>
          <w:rFonts w:ascii="Times New Roman" w:hAnsi="Times New Roman"/>
        </w:rPr>
      </w:pPr>
      <w:r>
        <w:rPr>
          <w:rFonts w:ascii="Times New Roman" w:hAnsi="Times New Roman" w:cstheme="minorHAnsi"/>
          <w:bCs/>
          <w:caps/>
          <w:sz w:val="28"/>
          <w:szCs w:val="28"/>
        </w:rPr>
        <w:fldChar w:fldCharType="end"/>
      </w:r>
    </w:p>
    <w:p w:rsidR="003E5A73" w:rsidRDefault="003E5A73">
      <w:pPr>
        <w:spacing w:line="360" w:lineRule="auto"/>
        <w:rPr>
          <w:rFonts w:ascii="Times New Roman" w:hAnsi="Times New Roman"/>
        </w:rPr>
        <w:sectPr w:rsidR="003E5A73">
          <w:footerReference w:type="first" r:id="rId15"/>
          <w:pgSz w:w="11906" w:h="16838"/>
          <w:pgMar w:top="1440" w:right="1800" w:bottom="1440" w:left="1800" w:header="851" w:footer="992" w:gutter="0"/>
          <w:pgNumType w:start="1"/>
          <w:cols w:space="720"/>
          <w:titlePg/>
          <w:docGrid w:type="lines" w:linePitch="312"/>
        </w:sectPr>
      </w:pPr>
    </w:p>
    <w:p w:rsidR="003E5A73" w:rsidRDefault="00C40102">
      <w:pPr>
        <w:snapToGrid w:val="0"/>
        <w:spacing w:line="360" w:lineRule="auto"/>
        <w:jc w:val="center"/>
        <w:rPr>
          <w:rFonts w:ascii="Times New Roman" w:eastAsia="黑体" w:hAnsi="Times New Roman"/>
          <w:b/>
          <w:sz w:val="36"/>
          <w:szCs w:val="36"/>
        </w:rPr>
      </w:pPr>
      <w:r>
        <w:rPr>
          <w:rFonts w:ascii="Times New Roman" w:eastAsia="黑体" w:hAnsi="Times New Roman"/>
          <w:b/>
          <w:sz w:val="36"/>
          <w:szCs w:val="36"/>
        </w:rPr>
        <w:lastRenderedPageBreak/>
        <w:t>2018</w:t>
      </w:r>
      <w:r>
        <w:rPr>
          <w:rFonts w:ascii="Times New Roman" w:eastAsia="黑体" w:hAnsi="Times New Roman"/>
          <w:b/>
          <w:sz w:val="36"/>
          <w:szCs w:val="36"/>
        </w:rPr>
        <w:t>年全国职业院校技能大赛</w:t>
      </w:r>
    </w:p>
    <w:p w:rsidR="003E5A73" w:rsidRDefault="00C40102">
      <w:pPr>
        <w:snapToGrid w:val="0"/>
        <w:spacing w:line="360" w:lineRule="auto"/>
        <w:jc w:val="center"/>
        <w:rPr>
          <w:rFonts w:ascii="Times New Roman" w:eastAsia="黑体" w:hAnsi="Times New Roman"/>
          <w:b/>
          <w:sz w:val="36"/>
          <w:szCs w:val="36"/>
        </w:rPr>
      </w:pPr>
      <w:r>
        <w:rPr>
          <w:rFonts w:ascii="Times New Roman" w:eastAsia="黑体" w:hAnsi="Times New Roman" w:hint="eastAsia"/>
          <w:b/>
          <w:sz w:val="36"/>
          <w:szCs w:val="36"/>
        </w:rPr>
        <w:t>赛项</w:t>
      </w:r>
      <w:r>
        <w:rPr>
          <w:rFonts w:ascii="Times New Roman" w:eastAsia="黑体" w:hAnsi="Times New Roman"/>
          <w:b/>
          <w:sz w:val="36"/>
          <w:szCs w:val="36"/>
        </w:rPr>
        <w:t>申报方案</w:t>
      </w:r>
    </w:p>
    <w:p w:rsidR="003E5A73" w:rsidRDefault="00C40102">
      <w:pPr>
        <w:snapToGrid w:val="0"/>
        <w:spacing w:line="360" w:lineRule="auto"/>
        <w:outlineLvl w:val="0"/>
        <w:rPr>
          <w:rFonts w:ascii="黑体" w:eastAsia="黑体" w:hAnsi="黑体" w:cs="Arial"/>
          <w:b/>
          <w:sz w:val="30"/>
          <w:szCs w:val="30"/>
        </w:rPr>
      </w:pPr>
      <w:bookmarkStart w:id="0" w:name="_Toc490976107"/>
      <w:r>
        <w:rPr>
          <w:rFonts w:ascii="黑体" w:eastAsia="黑体" w:hAnsi="黑体" w:cs="Arial"/>
          <w:b/>
          <w:sz w:val="30"/>
          <w:szCs w:val="30"/>
        </w:rPr>
        <w:t>一、赛项名称</w:t>
      </w:r>
      <w:bookmarkEnd w:id="0"/>
    </w:p>
    <w:p w:rsidR="003E5A73" w:rsidRDefault="00C40102">
      <w:pPr>
        <w:snapToGrid w:val="0"/>
        <w:spacing w:line="360" w:lineRule="auto"/>
        <w:outlineLvl w:val="1"/>
        <w:rPr>
          <w:rFonts w:ascii="Times New Roman" w:eastAsia="仿宋_GB2312" w:hAnsi="Times New Roman" w:cs="Arial"/>
          <w:sz w:val="30"/>
          <w:szCs w:val="30"/>
        </w:rPr>
      </w:pPr>
      <w:r>
        <w:rPr>
          <w:rFonts w:ascii="Times New Roman" w:eastAsia="仿宋_GB2312" w:hAnsi="Times New Roman" w:cs="Arial" w:hint="eastAsia"/>
          <w:sz w:val="30"/>
          <w:szCs w:val="30"/>
        </w:rPr>
        <w:t>（一）</w:t>
      </w:r>
      <w:r>
        <w:rPr>
          <w:rFonts w:ascii="Times New Roman" w:eastAsia="仿宋_GB2312" w:hAnsi="Times New Roman" w:cs="Arial"/>
          <w:sz w:val="30"/>
          <w:szCs w:val="30"/>
        </w:rPr>
        <w:t>赛项名称</w:t>
      </w:r>
    </w:p>
    <w:p w:rsidR="003E5A73" w:rsidRDefault="00C40102">
      <w:pPr>
        <w:snapToGrid w:val="0"/>
        <w:spacing w:line="360" w:lineRule="auto"/>
        <w:ind w:firstLineChars="236" w:firstLine="711"/>
        <w:rPr>
          <w:rFonts w:ascii="Times New Roman" w:eastAsia="仿宋_GB2312" w:hAnsi="Times New Roman" w:cs="Arial"/>
          <w:b/>
          <w:sz w:val="30"/>
          <w:szCs w:val="30"/>
        </w:rPr>
      </w:pPr>
      <w:r>
        <w:rPr>
          <w:rFonts w:ascii="Times New Roman" w:eastAsia="仿宋_GB2312" w:hAnsi="Times New Roman" w:cs="宋体" w:hint="eastAsia"/>
          <w:b/>
          <w:kern w:val="0"/>
          <w:sz w:val="30"/>
          <w:szCs w:val="30"/>
        </w:rPr>
        <w:t>虚拟现实（</w:t>
      </w:r>
      <w:r>
        <w:rPr>
          <w:rFonts w:ascii="Times New Roman" w:eastAsia="仿宋_GB2312" w:hAnsi="Times New Roman" w:cs="宋体" w:hint="eastAsia"/>
          <w:b/>
          <w:kern w:val="0"/>
          <w:sz w:val="30"/>
          <w:szCs w:val="30"/>
        </w:rPr>
        <w:t>VR</w:t>
      </w:r>
      <w:r>
        <w:rPr>
          <w:rFonts w:ascii="Times New Roman" w:eastAsia="仿宋_GB2312" w:hAnsi="Times New Roman" w:cs="宋体" w:hint="eastAsia"/>
          <w:b/>
          <w:kern w:val="0"/>
          <w:sz w:val="30"/>
          <w:szCs w:val="30"/>
        </w:rPr>
        <w:t>）设计与制作</w:t>
      </w:r>
    </w:p>
    <w:p w:rsidR="003E5A73" w:rsidRDefault="00C40102">
      <w:pPr>
        <w:snapToGrid w:val="0"/>
        <w:spacing w:line="360" w:lineRule="auto"/>
        <w:outlineLvl w:val="1"/>
        <w:rPr>
          <w:rFonts w:ascii="Times New Roman" w:eastAsia="仿宋_GB2312" w:hAnsi="Times New Roman" w:cs="Arial"/>
          <w:sz w:val="30"/>
          <w:szCs w:val="30"/>
        </w:rPr>
      </w:pPr>
      <w:r>
        <w:rPr>
          <w:rFonts w:ascii="Times New Roman" w:eastAsia="仿宋_GB2312" w:hAnsi="Times New Roman" w:cs="Arial" w:hint="eastAsia"/>
          <w:sz w:val="30"/>
          <w:szCs w:val="30"/>
        </w:rPr>
        <w:t>（二）</w:t>
      </w:r>
      <w:r>
        <w:rPr>
          <w:rFonts w:ascii="Times New Roman" w:eastAsia="仿宋_GB2312" w:hAnsi="Times New Roman" w:cs="Arial"/>
          <w:sz w:val="30"/>
          <w:szCs w:val="30"/>
        </w:rPr>
        <w:t>压题彩照</w:t>
      </w:r>
    </w:p>
    <w:p w:rsidR="003E5A73" w:rsidRDefault="00C40102">
      <w:pPr>
        <w:snapToGrid w:val="0"/>
        <w:spacing w:line="360" w:lineRule="auto"/>
        <w:jc w:val="center"/>
        <w:rPr>
          <w:rFonts w:ascii="Arial Narrow" w:eastAsia="仿宋_GB2312" w:hAnsi="Arial Narrow" w:cs="Arial"/>
          <w:sz w:val="30"/>
          <w:szCs w:val="30"/>
        </w:rPr>
      </w:pPr>
      <w:r>
        <w:rPr>
          <w:rFonts w:ascii="Arial Narrow" w:eastAsia="仿宋_GB2312" w:hAnsi="Arial Narrow" w:cs="Arial"/>
          <w:noProof/>
          <w:sz w:val="30"/>
          <w:szCs w:val="30"/>
        </w:rPr>
        <w:drawing>
          <wp:inline distT="0" distB="0" distL="0" distR="0">
            <wp:extent cx="5274310" cy="2962275"/>
            <wp:effectExtent l="0" t="0" r="2540" b="9525"/>
            <wp:docPr id="2" name="图片 2" descr="C:\Users\Cherry\AppData\Local\Temp\WeChat Files\531911052991626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herry\AppData\Local\Temp\WeChat Files\53191105299162638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274310" cy="2962333"/>
                    </a:xfrm>
                    <a:prstGeom prst="rect">
                      <a:avLst/>
                    </a:prstGeom>
                    <a:noFill/>
                    <a:ln>
                      <a:noFill/>
                    </a:ln>
                  </pic:spPr>
                </pic:pic>
              </a:graphicData>
            </a:graphic>
          </wp:inline>
        </w:drawing>
      </w:r>
    </w:p>
    <w:p w:rsidR="003E5A73" w:rsidRDefault="00C40102">
      <w:pPr>
        <w:snapToGrid w:val="0"/>
        <w:spacing w:line="360" w:lineRule="auto"/>
        <w:jc w:val="center"/>
        <w:rPr>
          <w:rFonts w:asciiTheme="minorEastAsia" w:hAnsiTheme="minorEastAsia" w:cs="Arial"/>
          <w:b/>
          <w:sz w:val="24"/>
          <w:szCs w:val="24"/>
        </w:rPr>
      </w:pPr>
      <w:r>
        <w:rPr>
          <w:rFonts w:asciiTheme="minorEastAsia" w:hAnsiTheme="minorEastAsia" w:cs="Arial" w:hint="eastAsia"/>
          <w:b/>
          <w:sz w:val="24"/>
          <w:szCs w:val="24"/>
        </w:rPr>
        <w:t>图</w:t>
      </w:r>
      <w:r>
        <w:rPr>
          <w:rFonts w:asciiTheme="minorEastAsia" w:hAnsiTheme="minorEastAsia" w:cs="Arial" w:hint="eastAsia"/>
          <w:b/>
          <w:sz w:val="24"/>
          <w:szCs w:val="24"/>
        </w:rPr>
        <w:t xml:space="preserve">1 </w:t>
      </w:r>
      <w:r>
        <w:rPr>
          <w:rFonts w:asciiTheme="minorEastAsia" w:hAnsiTheme="minorEastAsia" w:cs="Arial" w:hint="eastAsia"/>
          <w:b/>
          <w:sz w:val="24"/>
          <w:szCs w:val="24"/>
        </w:rPr>
        <w:t>压题彩照</w:t>
      </w:r>
    </w:p>
    <w:p w:rsidR="003E5A73" w:rsidRDefault="00C40102">
      <w:pPr>
        <w:snapToGrid w:val="0"/>
        <w:spacing w:line="360" w:lineRule="auto"/>
        <w:outlineLvl w:val="1"/>
        <w:rPr>
          <w:rFonts w:ascii="Times New Roman" w:eastAsia="仿宋_GB2312" w:hAnsi="Times New Roman" w:cs="Arial"/>
          <w:sz w:val="30"/>
          <w:szCs w:val="30"/>
        </w:rPr>
      </w:pPr>
      <w:r>
        <w:rPr>
          <w:rFonts w:ascii="Times New Roman" w:eastAsia="仿宋_GB2312" w:hAnsi="Times New Roman" w:cs="Arial" w:hint="eastAsia"/>
          <w:sz w:val="30"/>
          <w:szCs w:val="30"/>
        </w:rPr>
        <w:t>（三）</w:t>
      </w:r>
      <w:r>
        <w:rPr>
          <w:rFonts w:ascii="Times New Roman" w:eastAsia="仿宋_GB2312" w:hAnsi="Times New Roman" w:cs="Arial"/>
          <w:sz w:val="30"/>
          <w:szCs w:val="30"/>
        </w:rPr>
        <w:t>赛项归属产业类型</w:t>
      </w:r>
    </w:p>
    <w:p w:rsidR="003E5A73" w:rsidRDefault="00C40102">
      <w:pPr>
        <w:snapToGrid w:val="0"/>
        <w:spacing w:line="360" w:lineRule="auto"/>
        <w:ind w:firstLineChars="236" w:firstLine="711"/>
        <w:rPr>
          <w:rFonts w:ascii="Times New Roman" w:eastAsia="仿宋_GB2312" w:hAnsi="Times New Roman" w:cs="宋体"/>
          <w:b/>
          <w:kern w:val="0"/>
          <w:sz w:val="30"/>
          <w:szCs w:val="30"/>
        </w:rPr>
      </w:pPr>
      <w:r>
        <w:rPr>
          <w:rFonts w:ascii="Times New Roman" w:eastAsia="仿宋_GB2312" w:hAnsi="Times New Roman" w:cs="宋体" w:hint="eastAsia"/>
          <w:b/>
          <w:kern w:val="0"/>
          <w:sz w:val="30"/>
          <w:szCs w:val="30"/>
        </w:rPr>
        <w:t>电子</w:t>
      </w:r>
      <w:r>
        <w:rPr>
          <w:rFonts w:ascii="Times New Roman" w:eastAsia="仿宋_GB2312" w:hAnsi="Times New Roman" w:cs="宋体"/>
          <w:b/>
          <w:kern w:val="0"/>
          <w:sz w:val="30"/>
          <w:szCs w:val="30"/>
        </w:rPr>
        <w:t>信息</w:t>
      </w:r>
      <w:r>
        <w:rPr>
          <w:rFonts w:ascii="Times New Roman" w:eastAsia="仿宋_GB2312" w:hAnsi="Times New Roman" w:cs="宋体" w:hint="eastAsia"/>
          <w:b/>
          <w:kern w:val="0"/>
          <w:sz w:val="30"/>
          <w:szCs w:val="30"/>
        </w:rPr>
        <w:t>产</w:t>
      </w:r>
      <w:r>
        <w:rPr>
          <w:rFonts w:ascii="Times New Roman" w:eastAsia="仿宋_GB2312" w:hAnsi="Times New Roman" w:cs="宋体"/>
          <w:b/>
          <w:kern w:val="0"/>
          <w:sz w:val="30"/>
          <w:szCs w:val="30"/>
        </w:rPr>
        <w:t>业</w:t>
      </w:r>
      <w:r>
        <w:rPr>
          <w:rFonts w:ascii="Times New Roman" w:eastAsia="仿宋_GB2312" w:hAnsi="Times New Roman" w:cs="宋体" w:hint="eastAsia"/>
          <w:b/>
          <w:kern w:val="0"/>
          <w:sz w:val="30"/>
          <w:szCs w:val="30"/>
        </w:rPr>
        <w:t>类</w:t>
      </w:r>
    </w:p>
    <w:p w:rsidR="003E5A73" w:rsidRDefault="00C40102">
      <w:pPr>
        <w:snapToGrid w:val="0"/>
        <w:spacing w:line="360" w:lineRule="auto"/>
        <w:outlineLvl w:val="1"/>
        <w:rPr>
          <w:rFonts w:ascii="Times New Roman" w:eastAsia="仿宋_GB2312" w:hAnsi="Times New Roman" w:cs="宋体"/>
          <w:kern w:val="0"/>
          <w:sz w:val="30"/>
          <w:szCs w:val="30"/>
        </w:rPr>
      </w:pPr>
      <w:r>
        <w:rPr>
          <w:rFonts w:ascii="Times New Roman" w:eastAsia="仿宋_GB2312" w:hAnsi="Times New Roman" w:cs="Arial" w:hint="eastAsia"/>
          <w:sz w:val="30"/>
          <w:szCs w:val="30"/>
        </w:rPr>
        <w:t>（四）</w:t>
      </w:r>
      <w:r>
        <w:rPr>
          <w:rFonts w:ascii="Times New Roman" w:eastAsia="仿宋_GB2312" w:hAnsi="Times New Roman" w:cs="Arial"/>
          <w:sz w:val="30"/>
          <w:szCs w:val="30"/>
        </w:rPr>
        <w:t>赛项归属专业大类</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类</w:t>
      </w:r>
    </w:p>
    <w:p w:rsidR="003E5A73" w:rsidRDefault="00C40102">
      <w:pPr>
        <w:snapToGrid w:val="0"/>
        <w:spacing w:line="360" w:lineRule="auto"/>
        <w:ind w:leftChars="337" w:left="708"/>
        <w:rPr>
          <w:rFonts w:ascii="Times New Roman" w:eastAsia="仿宋_GB2312" w:hAnsi="Times New Roman" w:cs="宋体"/>
          <w:b/>
          <w:kern w:val="0"/>
          <w:sz w:val="30"/>
          <w:szCs w:val="30"/>
        </w:rPr>
      </w:pPr>
      <w:r>
        <w:rPr>
          <w:rFonts w:ascii="Times New Roman" w:eastAsia="仿宋_GB2312" w:hAnsi="Times New Roman" w:cs="宋体" w:hint="eastAsia"/>
          <w:b/>
          <w:kern w:val="0"/>
          <w:sz w:val="30"/>
          <w:szCs w:val="30"/>
        </w:rPr>
        <w:t>电子</w:t>
      </w:r>
      <w:r>
        <w:rPr>
          <w:rFonts w:ascii="Times New Roman" w:eastAsia="仿宋_GB2312" w:hAnsi="Times New Roman" w:cs="宋体"/>
          <w:b/>
          <w:kern w:val="0"/>
          <w:sz w:val="30"/>
          <w:szCs w:val="30"/>
        </w:rPr>
        <w:t>信息大类（</w:t>
      </w:r>
      <w:r>
        <w:rPr>
          <w:rFonts w:ascii="Times New Roman" w:eastAsia="仿宋_GB2312" w:hAnsi="Times New Roman" w:cs="宋体" w:hint="eastAsia"/>
          <w:b/>
          <w:kern w:val="0"/>
          <w:sz w:val="30"/>
          <w:szCs w:val="30"/>
        </w:rPr>
        <w:t>61</w:t>
      </w:r>
      <w:r>
        <w:rPr>
          <w:rFonts w:ascii="Times New Roman" w:eastAsia="仿宋_GB2312" w:hAnsi="Times New Roman" w:cs="宋体"/>
          <w:b/>
          <w:kern w:val="0"/>
          <w:sz w:val="30"/>
          <w:szCs w:val="30"/>
        </w:rPr>
        <w:t>）</w:t>
      </w:r>
    </w:p>
    <w:p w:rsidR="003E5A73" w:rsidRDefault="00C40102">
      <w:pPr>
        <w:snapToGrid w:val="0"/>
        <w:spacing w:line="360" w:lineRule="auto"/>
        <w:ind w:firstLineChars="236" w:firstLine="711"/>
        <w:rPr>
          <w:rFonts w:ascii="Times New Roman" w:eastAsia="仿宋_GB2312" w:hAnsi="Times New Roman" w:cs="宋体"/>
          <w:kern w:val="0"/>
          <w:sz w:val="30"/>
          <w:szCs w:val="30"/>
        </w:rPr>
      </w:pPr>
      <w:r>
        <w:rPr>
          <w:rFonts w:ascii="Times New Roman" w:eastAsia="仿宋_GB2312" w:hAnsi="Times New Roman" w:cs="宋体" w:hint="eastAsia"/>
          <w:b/>
          <w:kern w:val="0"/>
          <w:sz w:val="30"/>
          <w:szCs w:val="30"/>
        </w:rPr>
        <w:t>计算机类（</w:t>
      </w:r>
      <w:r>
        <w:rPr>
          <w:rFonts w:ascii="Times New Roman" w:eastAsia="仿宋_GB2312" w:hAnsi="Times New Roman" w:cs="宋体" w:hint="eastAsia"/>
          <w:b/>
          <w:kern w:val="0"/>
          <w:sz w:val="30"/>
          <w:szCs w:val="30"/>
        </w:rPr>
        <w:t>6102</w:t>
      </w:r>
      <w:r>
        <w:rPr>
          <w:rFonts w:ascii="Times New Roman" w:eastAsia="仿宋_GB2312" w:hAnsi="Times New Roman" w:cs="宋体" w:hint="eastAsia"/>
          <w:b/>
          <w:kern w:val="0"/>
          <w:sz w:val="30"/>
          <w:szCs w:val="30"/>
        </w:rPr>
        <w:t>）：</w:t>
      </w:r>
      <w:r>
        <w:rPr>
          <w:rFonts w:ascii="Times New Roman" w:eastAsia="仿宋_GB2312" w:hAnsi="Times New Roman" w:cs="宋体" w:hint="eastAsia"/>
          <w:kern w:val="0"/>
          <w:sz w:val="30"/>
          <w:szCs w:val="30"/>
        </w:rPr>
        <w:t>计算机应用技术（</w:t>
      </w:r>
      <w:r>
        <w:rPr>
          <w:rFonts w:ascii="Times New Roman" w:eastAsia="仿宋_GB2312" w:hAnsi="Times New Roman" w:cs="宋体"/>
          <w:kern w:val="0"/>
          <w:sz w:val="30"/>
          <w:szCs w:val="30"/>
        </w:rPr>
        <w:t>610201</w:t>
      </w:r>
      <w:r>
        <w:rPr>
          <w:rFonts w:ascii="Times New Roman" w:eastAsia="仿宋_GB2312" w:hAnsi="Times New Roman" w:cs="宋体" w:hint="eastAsia"/>
          <w:kern w:val="0"/>
          <w:sz w:val="30"/>
          <w:szCs w:val="30"/>
        </w:rPr>
        <w:t>）、软件技术（</w:t>
      </w:r>
      <w:r>
        <w:rPr>
          <w:rFonts w:ascii="Times New Roman" w:eastAsia="仿宋_GB2312" w:hAnsi="Times New Roman" w:cs="宋体"/>
          <w:kern w:val="0"/>
          <w:sz w:val="30"/>
          <w:szCs w:val="30"/>
        </w:rPr>
        <w:t>61020</w:t>
      </w:r>
      <w:r>
        <w:rPr>
          <w:rFonts w:ascii="Times New Roman" w:eastAsia="仿宋_GB2312" w:hAnsi="Times New Roman" w:cs="宋体" w:hint="eastAsia"/>
          <w:kern w:val="0"/>
          <w:sz w:val="30"/>
          <w:szCs w:val="30"/>
        </w:rPr>
        <w:t>5</w:t>
      </w:r>
      <w:r>
        <w:rPr>
          <w:rFonts w:ascii="Times New Roman" w:eastAsia="仿宋_GB2312" w:hAnsi="Times New Roman" w:cs="宋体" w:hint="eastAsia"/>
          <w:kern w:val="0"/>
          <w:sz w:val="30"/>
          <w:szCs w:val="30"/>
        </w:rPr>
        <w:t>）、动漫制作技术（</w:t>
      </w:r>
      <w:r>
        <w:rPr>
          <w:rFonts w:ascii="Times New Roman" w:eastAsia="仿宋_GB2312" w:hAnsi="Times New Roman" w:cs="宋体"/>
          <w:kern w:val="0"/>
          <w:sz w:val="30"/>
          <w:szCs w:val="30"/>
        </w:rPr>
        <w:t>61020</w:t>
      </w:r>
      <w:r>
        <w:rPr>
          <w:rFonts w:ascii="Times New Roman" w:eastAsia="仿宋_GB2312" w:hAnsi="Times New Roman" w:cs="宋体" w:hint="eastAsia"/>
          <w:kern w:val="0"/>
          <w:sz w:val="30"/>
          <w:szCs w:val="30"/>
        </w:rPr>
        <w:t>7</w:t>
      </w:r>
      <w:r>
        <w:rPr>
          <w:rFonts w:ascii="Times New Roman" w:eastAsia="仿宋_GB2312" w:hAnsi="Times New Roman" w:cs="宋体" w:hint="eastAsia"/>
          <w:kern w:val="0"/>
          <w:sz w:val="30"/>
          <w:szCs w:val="30"/>
        </w:rPr>
        <w:t>）、数字展示技术（</w:t>
      </w:r>
      <w:r>
        <w:rPr>
          <w:rFonts w:ascii="Times New Roman" w:eastAsia="仿宋_GB2312" w:hAnsi="Times New Roman" w:cs="宋体" w:hint="eastAsia"/>
          <w:kern w:val="0"/>
          <w:sz w:val="30"/>
          <w:szCs w:val="30"/>
        </w:rPr>
        <w:t>610209</w:t>
      </w:r>
      <w:r>
        <w:rPr>
          <w:rFonts w:ascii="Times New Roman" w:eastAsia="仿宋_GB2312" w:hAnsi="Times New Roman" w:cs="宋体" w:hint="eastAsia"/>
          <w:kern w:val="0"/>
          <w:sz w:val="30"/>
          <w:szCs w:val="30"/>
        </w:rPr>
        <w:t>）、数字媒体应用技术（</w:t>
      </w:r>
      <w:r>
        <w:rPr>
          <w:rFonts w:ascii="Times New Roman" w:eastAsia="仿宋_GB2312" w:hAnsi="Times New Roman" w:cs="宋体" w:hint="eastAsia"/>
          <w:kern w:val="0"/>
          <w:sz w:val="30"/>
          <w:szCs w:val="30"/>
        </w:rPr>
        <w:t>610210</w:t>
      </w:r>
      <w:r>
        <w:rPr>
          <w:rFonts w:ascii="Times New Roman" w:eastAsia="仿宋_GB2312" w:hAnsi="Times New Roman" w:cs="宋体" w:hint="eastAsia"/>
          <w:kern w:val="0"/>
          <w:sz w:val="30"/>
          <w:szCs w:val="30"/>
        </w:rPr>
        <w:t>）、移动应用开发（</w:t>
      </w:r>
      <w:r>
        <w:rPr>
          <w:rFonts w:ascii="Times New Roman" w:eastAsia="仿宋_GB2312" w:hAnsi="Times New Roman" w:cs="宋体" w:hint="eastAsia"/>
          <w:kern w:val="0"/>
          <w:sz w:val="30"/>
          <w:szCs w:val="30"/>
        </w:rPr>
        <w:t>610212</w:t>
      </w:r>
      <w:r>
        <w:rPr>
          <w:rFonts w:ascii="Times New Roman" w:eastAsia="仿宋_GB2312" w:hAnsi="Times New Roman" w:cs="宋体" w:hint="eastAsia"/>
          <w:kern w:val="0"/>
          <w:sz w:val="30"/>
          <w:szCs w:val="30"/>
        </w:rPr>
        <w:t>）。</w:t>
      </w:r>
    </w:p>
    <w:p w:rsidR="003E5A73" w:rsidRDefault="003E5A73">
      <w:pPr>
        <w:snapToGrid w:val="0"/>
        <w:spacing w:line="360" w:lineRule="auto"/>
        <w:ind w:firstLineChars="200" w:firstLine="600"/>
        <w:rPr>
          <w:rFonts w:ascii="Arial Narrow" w:eastAsia="仿宋_GB2312" w:hAnsi="Arial Narrow" w:cs="Arial"/>
          <w:sz w:val="30"/>
          <w:szCs w:val="30"/>
        </w:rPr>
      </w:pPr>
      <w:bookmarkStart w:id="1" w:name="_Toc490976108"/>
    </w:p>
    <w:p w:rsidR="003E5A73" w:rsidRDefault="00C40102">
      <w:pPr>
        <w:snapToGrid w:val="0"/>
        <w:spacing w:line="360" w:lineRule="auto"/>
        <w:outlineLvl w:val="0"/>
        <w:rPr>
          <w:rFonts w:ascii="黑体" w:eastAsia="黑体" w:hAnsi="黑体" w:cs="Arial"/>
          <w:b/>
          <w:sz w:val="30"/>
          <w:szCs w:val="30"/>
        </w:rPr>
      </w:pPr>
      <w:r>
        <w:rPr>
          <w:rFonts w:ascii="黑体" w:eastAsia="黑体" w:hAnsi="黑体" w:cs="Arial"/>
          <w:b/>
          <w:sz w:val="30"/>
          <w:szCs w:val="30"/>
        </w:rPr>
        <w:lastRenderedPageBreak/>
        <w:t>二、赛项申报专家组</w:t>
      </w:r>
      <w:bookmarkEnd w:id="1"/>
    </w:p>
    <w:p w:rsidR="003E5A73" w:rsidRDefault="003E5A73">
      <w:pPr>
        <w:snapToGrid w:val="0"/>
        <w:spacing w:line="360" w:lineRule="auto"/>
        <w:rPr>
          <w:rFonts w:ascii="Arial Narrow" w:eastAsia="仿宋_GB2312" w:hAnsi="Arial Narrow" w:cs="Arial"/>
          <w:sz w:val="30"/>
          <w:szCs w:val="30"/>
        </w:rPr>
      </w:pPr>
    </w:p>
    <w:p w:rsidR="003E5A73" w:rsidRDefault="00C40102">
      <w:pPr>
        <w:snapToGrid w:val="0"/>
        <w:spacing w:line="360" w:lineRule="auto"/>
        <w:outlineLvl w:val="0"/>
        <w:rPr>
          <w:rFonts w:ascii="黑体" w:eastAsia="黑体" w:hAnsi="黑体" w:cs="Arial"/>
          <w:b/>
          <w:sz w:val="30"/>
          <w:szCs w:val="30"/>
        </w:rPr>
      </w:pPr>
      <w:bookmarkStart w:id="2" w:name="_Toc490976109"/>
      <w:r>
        <w:rPr>
          <w:rFonts w:ascii="黑体" w:eastAsia="黑体" w:hAnsi="黑体" w:cs="Arial"/>
          <w:b/>
          <w:sz w:val="30"/>
          <w:szCs w:val="30"/>
        </w:rPr>
        <w:t>三、赛项目的</w:t>
      </w:r>
      <w:bookmarkEnd w:id="2"/>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Arial Narrow" w:eastAsia="仿宋_GB2312" w:hAnsi="Arial Narrow" w:cs="Arial" w:hint="eastAsia"/>
          <w:sz w:val="30"/>
          <w:szCs w:val="30"/>
        </w:rPr>
        <w:t>自</w:t>
      </w:r>
      <w:r>
        <w:rPr>
          <w:rFonts w:ascii="Arial Narrow" w:eastAsia="仿宋_GB2312" w:hAnsi="Arial Narrow" w:cs="Arial" w:hint="eastAsia"/>
          <w:sz w:val="30"/>
          <w:szCs w:val="30"/>
        </w:rPr>
        <w:t>20</w:t>
      </w:r>
      <w:r>
        <w:rPr>
          <w:rFonts w:ascii="Arial Narrow" w:eastAsia="仿宋_GB2312" w:hAnsi="Arial Narrow" w:cs="Arial"/>
          <w:sz w:val="30"/>
          <w:szCs w:val="30"/>
        </w:rPr>
        <w:t>14</w:t>
      </w:r>
      <w:r>
        <w:rPr>
          <w:rFonts w:ascii="Arial Narrow" w:eastAsia="仿宋_GB2312" w:hAnsi="Arial Narrow" w:cs="Arial" w:hint="eastAsia"/>
          <w:sz w:val="30"/>
          <w:szCs w:val="30"/>
        </w:rPr>
        <w:t>年以来，虚拟现实已经成为产业发展的热点，拥有着</w:t>
      </w:r>
      <w:r>
        <w:rPr>
          <w:rFonts w:ascii="Times New Roman" w:eastAsia="仿宋_GB2312" w:hAnsi="Times New Roman" w:cs="Arial" w:hint="eastAsia"/>
          <w:sz w:val="30"/>
          <w:szCs w:val="30"/>
        </w:rPr>
        <w:t>庞大的潜在应用领域及巨大的市场前景。据</w:t>
      </w:r>
      <w:r>
        <w:rPr>
          <w:rFonts w:ascii="Times New Roman" w:eastAsia="仿宋_GB2312" w:hAnsi="Times New Roman" w:cs="Arial"/>
          <w:sz w:val="30"/>
          <w:szCs w:val="30"/>
        </w:rPr>
        <w:t>工信部《</w:t>
      </w:r>
      <w:r>
        <w:rPr>
          <w:rFonts w:ascii="Times New Roman" w:eastAsia="仿宋_GB2312" w:hAnsi="Times New Roman" w:cs="Arial" w:hint="eastAsia"/>
          <w:sz w:val="30"/>
          <w:szCs w:val="30"/>
        </w:rPr>
        <w:t>虚拟现实产业发展白皮书</w:t>
      </w:r>
      <w:r>
        <w:rPr>
          <w:rFonts w:ascii="Times New Roman" w:eastAsia="仿宋_GB2312" w:hAnsi="Times New Roman" w:cs="Arial" w:hint="eastAsia"/>
          <w:sz w:val="30"/>
          <w:szCs w:val="30"/>
        </w:rPr>
        <w:t>5.0</w:t>
      </w:r>
      <w:r>
        <w:rPr>
          <w:rFonts w:ascii="Times New Roman" w:eastAsia="仿宋_GB2312" w:hAnsi="Times New Roman" w:cs="Arial"/>
          <w:sz w:val="30"/>
          <w:szCs w:val="30"/>
        </w:rPr>
        <w:t>》</w:t>
      </w:r>
      <w:r>
        <w:rPr>
          <w:rFonts w:ascii="Times New Roman" w:eastAsia="仿宋_GB2312" w:hAnsi="Times New Roman" w:cs="Arial" w:hint="eastAsia"/>
          <w:sz w:val="30"/>
          <w:szCs w:val="30"/>
        </w:rPr>
        <w:t>的预测，至</w:t>
      </w:r>
      <w:r>
        <w:rPr>
          <w:rFonts w:ascii="Times New Roman" w:eastAsia="仿宋_GB2312" w:hAnsi="Times New Roman" w:cs="Arial" w:hint="eastAsia"/>
          <w:sz w:val="30"/>
          <w:szCs w:val="30"/>
        </w:rPr>
        <w:t>2020</w:t>
      </w:r>
      <w:r>
        <w:rPr>
          <w:rFonts w:ascii="Times New Roman" w:eastAsia="仿宋_GB2312" w:hAnsi="Times New Roman" w:cs="Arial" w:hint="eastAsia"/>
          <w:sz w:val="30"/>
          <w:szCs w:val="30"/>
        </w:rPr>
        <w:t>年我国国内市场虚拟现实的产业规划将超过</w:t>
      </w:r>
      <w:r>
        <w:rPr>
          <w:rFonts w:ascii="Times New Roman" w:eastAsia="仿宋_GB2312" w:hAnsi="Times New Roman" w:cs="Arial" w:hint="eastAsia"/>
          <w:sz w:val="30"/>
          <w:szCs w:val="30"/>
        </w:rPr>
        <w:t>550</w:t>
      </w:r>
      <w:r>
        <w:rPr>
          <w:rFonts w:ascii="Times New Roman" w:eastAsia="仿宋_GB2312" w:hAnsi="Times New Roman" w:cs="Arial" w:hint="eastAsia"/>
          <w:sz w:val="30"/>
          <w:szCs w:val="30"/>
        </w:rPr>
        <w:t>亿元。虚拟现实技术的快速发展，已成为支撑我国经济改革的重要力量，于</w:t>
      </w:r>
      <w:r>
        <w:rPr>
          <w:rFonts w:ascii="Times New Roman" w:eastAsia="仿宋_GB2312" w:hAnsi="Times New Roman" w:cs="Arial" w:hint="eastAsia"/>
          <w:sz w:val="30"/>
          <w:szCs w:val="30"/>
        </w:rPr>
        <w:t>201</w:t>
      </w:r>
      <w:r>
        <w:rPr>
          <w:rFonts w:ascii="Times New Roman" w:eastAsia="仿宋_GB2312" w:hAnsi="Times New Roman" w:cs="Arial"/>
          <w:sz w:val="30"/>
          <w:szCs w:val="30"/>
        </w:rPr>
        <w:t>6</w:t>
      </w:r>
      <w:r>
        <w:rPr>
          <w:rFonts w:ascii="Times New Roman" w:eastAsia="仿宋_GB2312" w:hAnsi="Times New Roman" w:cs="Arial" w:hint="eastAsia"/>
          <w:sz w:val="30"/>
          <w:szCs w:val="30"/>
        </w:rPr>
        <w:t>年正式被列入我国《战略性新兴产业重点产品和服务指导目录</w:t>
      </w:r>
      <w:r>
        <w:rPr>
          <w:rFonts w:ascii="Times New Roman" w:eastAsia="仿宋_GB2312" w:hAnsi="Times New Roman" w:cs="Arial" w:hint="eastAsia"/>
          <w:sz w:val="30"/>
          <w:szCs w:val="30"/>
        </w:rPr>
        <w:t>(</w:t>
      </w:r>
      <w:r>
        <w:rPr>
          <w:rFonts w:ascii="Times New Roman" w:eastAsia="仿宋_GB2312" w:hAnsi="Times New Roman" w:cs="Arial"/>
          <w:sz w:val="30"/>
          <w:szCs w:val="30"/>
        </w:rPr>
        <w:t>2016</w:t>
      </w:r>
      <w:r>
        <w:rPr>
          <w:rFonts w:ascii="Times New Roman" w:eastAsia="仿宋_GB2312" w:hAnsi="Times New Roman" w:cs="Arial" w:hint="eastAsia"/>
          <w:sz w:val="30"/>
          <w:szCs w:val="30"/>
        </w:rPr>
        <w:t>版</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》。我国《十三五规划纲要》中也明确提出，将大力推进虚拟现实等新兴前沿领域创新和产业化，形成一批新增长点。</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产业的快速发展，产业与多个行业领域的融合态势，带动了</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产业链中人才需求的井喷，衍生了新型人才培养需求。</w:t>
      </w:r>
      <w:r>
        <w:rPr>
          <w:rFonts w:ascii="Times New Roman" w:eastAsia="仿宋_GB2312" w:hAnsi="Times New Roman" w:cs="Arial" w:hint="eastAsia"/>
          <w:sz w:val="30"/>
          <w:szCs w:val="30"/>
        </w:rPr>
        <w:t>2016</w:t>
      </w:r>
      <w:r>
        <w:rPr>
          <w:rFonts w:ascii="Times New Roman" w:eastAsia="仿宋_GB2312" w:hAnsi="Times New Roman" w:cs="Arial" w:hint="eastAsia"/>
          <w:sz w:val="30"/>
          <w:szCs w:val="30"/>
        </w:rPr>
        <w:t>年</w:t>
      </w:r>
      <w:r>
        <w:rPr>
          <w:rFonts w:ascii="Times New Roman" w:eastAsia="仿宋_GB2312" w:hAnsi="Times New Roman" w:cs="Arial" w:hint="eastAsia"/>
          <w:sz w:val="30"/>
          <w:szCs w:val="30"/>
        </w:rPr>
        <w:t>6</w:t>
      </w:r>
      <w:r>
        <w:rPr>
          <w:rFonts w:ascii="Times New Roman" w:eastAsia="仿宋_GB2312" w:hAnsi="Times New Roman" w:cs="Arial" w:hint="eastAsia"/>
          <w:sz w:val="30"/>
          <w:szCs w:val="30"/>
        </w:rPr>
        <w:t>月，全球最大的职业社交网站</w:t>
      </w:r>
      <w:r>
        <w:rPr>
          <w:rFonts w:ascii="Times New Roman" w:eastAsia="仿宋_GB2312" w:hAnsi="Times New Roman" w:cs="Arial" w:hint="eastAsia"/>
          <w:sz w:val="30"/>
          <w:szCs w:val="30"/>
        </w:rPr>
        <w:t>LinkedIn</w:t>
      </w:r>
      <w:r>
        <w:rPr>
          <w:rFonts w:ascii="Times New Roman" w:eastAsia="仿宋_GB2312" w:hAnsi="Times New Roman" w:cs="Arial" w:hint="eastAsia"/>
          <w:sz w:val="30"/>
          <w:szCs w:val="30"/>
        </w:rPr>
        <w:t>（领英）发</w:t>
      </w:r>
      <w:r>
        <w:rPr>
          <w:rFonts w:ascii="Times New Roman" w:eastAsia="仿宋_GB2312" w:hAnsi="Times New Roman" w:cs="Arial" w:hint="eastAsia"/>
          <w:sz w:val="30"/>
          <w:szCs w:val="30"/>
        </w:rPr>
        <w:t>布的《全球虚拟现实（</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）人才报告》中数据显示：美国</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人才占全球总数</w:t>
      </w:r>
      <w:r>
        <w:rPr>
          <w:rFonts w:ascii="Times New Roman" w:eastAsia="仿宋_GB2312" w:hAnsi="Times New Roman" w:cs="Arial" w:hint="eastAsia"/>
          <w:sz w:val="30"/>
          <w:szCs w:val="30"/>
        </w:rPr>
        <w:t>40%</w:t>
      </w:r>
      <w:r>
        <w:rPr>
          <w:rFonts w:ascii="Times New Roman" w:eastAsia="仿宋_GB2312" w:hAnsi="Times New Roman" w:cs="Arial" w:hint="eastAsia"/>
          <w:sz w:val="30"/>
          <w:szCs w:val="30"/>
        </w:rPr>
        <w:t>，中国</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人才数量占全球</w:t>
      </w:r>
      <w:r>
        <w:rPr>
          <w:rFonts w:ascii="Times New Roman" w:eastAsia="仿宋_GB2312" w:hAnsi="Times New Roman" w:cs="Arial" w:hint="eastAsia"/>
          <w:sz w:val="30"/>
          <w:szCs w:val="30"/>
        </w:rPr>
        <w:t>2%</w:t>
      </w:r>
      <w:r>
        <w:rPr>
          <w:rFonts w:ascii="Times New Roman" w:eastAsia="仿宋_GB2312" w:hAnsi="Times New Roman" w:cs="Arial" w:hint="eastAsia"/>
          <w:sz w:val="30"/>
          <w:szCs w:val="30"/>
        </w:rPr>
        <w:t>；从</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职位需求量来看，美国独占近半，中国则约占</w:t>
      </w:r>
      <w:r>
        <w:rPr>
          <w:rFonts w:ascii="Times New Roman" w:eastAsia="仿宋_GB2312" w:hAnsi="Times New Roman" w:cs="Arial" w:hint="eastAsia"/>
          <w:sz w:val="30"/>
          <w:szCs w:val="30"/>
        </w:rPr>
        <w:t>18%</w:t>
      </w:r>
      <w:r>
        <w:rPr>
          <w:rFonts w:ascii="Times New Roman" w:eastAsia="仿宋_GB2312" w:hAnsi="Times New Roman" w:cs="Arial" w:hint="eastAsia"/>
          <w:sz w:val="30"/>
          <w:szCs w:val="30"/>
        </w:rPr>
        <w:t>，人才需求量位居全球第二，高质量</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人才的匮乏成为中国</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产业发展的核心症结。</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虚拟现实</w:t>
      </w:r>
      <w:r>
        <w:rPr>
          <w:rFonts w:ascii="Times New Roman" w:eastAsia="仿宋_GB2312" w:hAnsi="Times New Roman" w:cs="Arial" w:hint="eastAsia"/>
          <w:sz w:val="30"/>
          <w:szCs w:val="30"/>
        </w:rPr>
        <w:t>(</w:t>
      </w:r>
      <w:r>
        <w:rPr>
          <w:rFonts w:ascii="Times New Roman" w:eastAsia="仿宋_GB2312" w:hAnsi="Times New Roman" w:cs="Arial"/>
          <w:sz w:val="30"/>
          <w:szCs w:val="30"/>
        </w:rPr>
        <w:t>VR</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设计与制作赛项作为培养高技能虚拟现实技能人才的赛项，将贯彻职业技能大赛创新发展理念，充分发挥引领示范作用，推动虚拟现实人才培养进一步坚持面向市场、服务发展、促进就业的办学方向，坚持工学结合、知行合一、德技并修，坚持培育和弘扬工匠精神，努力造就源源不断的高素质</w:t>
      </w:r>
      <w:r>
        <w:rPr>
          <w:rFonts w:ascii="Times New Roman" w:eastAsia="仿宋_GB2312" w:hAnsi="Times New Roman" w:cs="Arial" w:hint="eastAsia"/>
          <w:sz w:val="30"/>
          <w:szCs w:val="30"/>
        </w:rPr>
        <w:t>产业</w:t>
      </w:r>
      <w:r>
        <w:rPr>
          <w:rFonts w:ascii="Times New Roman" w:eastAsia="仿宋_GB2312" w:hAnsi="Times New Roman" w:cs="Arial" w:hint="eastAsia"/>
          <w:sz w:val="30"/>
          <w:szCs w:val="30"/>
        </w:rPr>
        <w:lastRenderedPageBreak/>
        <w:t>大军，投身大众创业万众创新，为更好发挥我国人力人才资源优势、推动中国品牌走向世界、促进实体经济迈向中高端做出新的更大贡献。</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本次虚拟现实</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设计与制作赛项将根据高等职业学校教育教学特点、全国职业院校技能大赛制度、教育部《职业学校专业教学指导方案》的基本要求，落实</w:t>
      </w:r>
      <w:r>
        <w:rPr>
          <w:rFonts w:ascii="Times New Roman" w:eastAsia="仿宋_GB2312" w:hAnsi="Times New Roman" w:cs="Arial"/>
          <w:sz w:val="30"/>
          <w:szCs w:val="30"/>
        </w:rPr>
        <w:t>国家相关政策</w:t>
      </w:r>
      <w:r>
        <w:rPr>
          <w:rFonts w:ascii="Times New Roman" w:eastAsia="仿宋_GB2312" w:hAnsi="Times New Roman" w:cs="Arial" w:hint="eastAsia"/>
          <w:sz w:val="30"/>
          <w:szCs w:val="30"/>
        </w:rPr>
        <w:t>，以</w:t>
      </w:r>
      <w:r>
        <w:rPr>
          <w:rFonts w:ascii="Times New Roman" w:eastAsia="仿宋_GB2312" w:hAnsi="Times New Roman" w:cs="Arial"/>
          <w:sz w:val="30"/>
          <w:szCs w:val="30"/>
        </w:rPr>
        <w:t>市场需求</w:t>
      </w:r>
      <w:r>
        <w:rPr>
          <w:rFonts w:ascii="Times New Roman" w:eastAsia="仿宋_GB2312" w:hAnsi="Times New Roman" w:cs="Arial" w:hint="eastAsia"/>
          <w:sz w:val="30"/>
          <w:szCs w:val="30"/>
        </w:rPr>
        <w:t>为导向，与产业、行业、企业深度结合，在深入总结</w:t>
      </w:r>
      <w:r>
        <w:rPr>
          <w:rFonts w:ascii="Times New Roman" w:eastAsia="仿宋_GB2312" w:hAnsi="Times New Roman" w:cs="Arial" w:hint="eastAsia"/>
          <w:sz w:val="30"/>
          <w:szCs w:val="30"/>
        </w:rPr>
        <w:t>2017</w:t>
      </w:r>
      <w:r>
        <w:rPr>
          <w:rFonts w:ascii="Times New Roman" w:eastAsia="仿宋_GB2312" w:hAnsi="Times New Roman" w:cs="Arial" w:hint="eastAsia"/>
          <w:sz w:val="30"/>
          <w:szCs w:val="30"/>
        </w:rPr>
        <w:t>年首届虚拟现实职业技能大赛的成功经验基础上，在工业</w:t>
      </w:r>
      <w:r>
        <w:rPr>
          <w:rFonts w:ascii="Times New Roman" w:eastAsia="仿宋_GB2312" w:hAnsi="Times New Roman" w:cs="Arial"/>
          <w:sz w:val="30"/>
          <w:szCs w:val="30"/>
        </w:rPr>
        <w:t>和信息化职业教学指导委员会的指导下，</w:t>
      </w:r>
      <w:r>
        <w:rPr>
          <w:rFonts w:ascii="Times New Roman" w:eastAsia="仿宋_GB2312" w:hAnsi="Times New Roman" w:cs="Arial" w:hint="eastAsia"/>
          <w:sz w:val="30"/>
          <w:szCs w:val="30"/>
        </w:rPr>
        <w:t>引领和帮助提升职业教育教学能力和</w:t>
      </w:r>
      <w:r>
        <w:rPr>
          <w:rFonts w:ascii="Times New Roman" w:eastAsia="仿宋_GB2312" w:hAnsi="Times New Roman" w:cs="Arial"/>
          <w:sz w:val="30"/>
          <w:szCs w:val="30"/>
        </w:rPr>
        <w:t>师生虚拟现实技能</w:t>
      </w:r>
      <w:r>
        <w:rPr>
          <w:rFonts w:ascii="Times New Roman" w:eastAsia="仿宋_GB2312" w:hAnsi="Times New Roman" w:cs="Arial" w:hint="eastAsia"/>
          <w:sz w:val="30"/>
          <w:szCs w:val="30"/>
        </w:rPr>
        <w:t>，通过竞赛促进专业人才培养方案</w:t>
      </w:r>
      <w:r>
        <w:rPr>
          <w:rFonts w:ascii="Times New Roman" w:eastAsia="仿宋_GB2312" w:hAnsi="Times New Roman" w:cs="Arial" w:hint="eastAsia"/>
          <w:sz w:val="30"/>
          <w:szCs w:val="30"/>
        </w:rPr>
        <w:t>实施、教材</w:t>
      </w:r>
      <w:r>
        <w:rPr>
          <w:rFonts w:ascii="Times New Roman" w:eastAsia="仿宋_GB2312" w:hAnsi="Times New Roman" w:cs="Arial"/>
          <w:sz w:val="30"/>
          <w:szCs w:val="30"/>
        </w:rPr>
        <w:t>和</w:t>
      </w:r>
      <w:r>
        <w:rPr>
          <w:rFonts w:ascii="Times New Roman" w:eastAsia="仿宋_GB2312" w:hAnsi="Times New Roman" w:cs="Arial" w:hint="eastAsia"/>
          <w:sz w:val="30"/>
          <w:szCs w:val="30"/>
        </w:rPr>
        <w:t>教学资源建设、“双</w:t>
      </w:r>
      <w:r>
        <w:rPr>
          <w:rFonts w:ascii="Times New Roman" w:eastAsia="仿宋_GB2312" w:hAnsi="Times New Roman" w:cs="Arial"/>
          <w:sz w:val="30"/>
          <w:szCs w:val="30"/>
        </w:rPr>
        <w:t>师型</w:t>
      </w:r>
      <w:r>
        <w:rPr>
          <w:rFonts w:ascii="Times New Roman" w:eastAsia="仿宋_GB2312" w:hAnsi="Times New Roman" w:cs="Arial" w:hint="eastAsia"/>
          <w:sz w:val="30"/>
          <w:szCs w:val="30"/>
        </w:rPr>
        <w:t>”师资队伍建设等，进而</w:t>
      </w:r>
      <w:r>
        <w:rPr>
          <w:rFonts w:ascii="Times New Roman" w:eastAsia="仿宋_GB2312" w:hAnsi="Times New Roman" w:cs="Arial"/>
          <w:sz w:val="30"/>
          <w:szCs w:val="30"/>
        </w:rPr>
        <w:t>引领</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sz w:val="30"/>
          <w:szCs w:val="30"/>
        </w:rPr>
        <w:t>专业建设，提升学生</w:t>
      </w:r>
      <w:r>
        <w:rPr>
          <w:rFonts w:ascii="Times New Roman" w:eastAsia="仿宋_GB2312" w:hAnsi="Times New Roman" w:cs="Arial" w:hint="eastAsia"/>
          <w:sz w:val="30"/>
          <w:szCs w:val="30"/>
        </w:rPr>
        <w:t>职业</w:t>
      </w:r>
      <w:r>
        <w:rPr>
          <w:rFonts w:ascii="Times New Roman" w:eastAsia="仿宋_GB2312" w:hAnsi="Times New Roman" w:cs="Arial"/>
          <w:sz w:val="30"/>
          <w:szCs w:val="30"/>
        </w:rPr>
        <w:t>技能水平</w:t>
      </w:r>
      <w:r>
        <w:rPr>
          <w:rFonts w:ascii="Times New Roman" w:eastAsia="仿宋_GB2312" w:hAnsi="Times New Roman" w:cs="Arial" w:hint="eastAsia"/>
          <w:sz w:val="30"/>
          <w:szCs w:val="30"/>
        </w:rPr>
        <w:t>和</w:t>
      </w:r>
      <w:r>
        <w:rPr>
          <w:rFonts w:ascii="Times New Roman" w:eastAsia="仿宋_GB2312" w:hAnsi="Times New Roman" w:cs="Arial"/>
          <w:sz w:val="30"/>
          <w:szCs w:val="30"/>
        </w:rPr>
        <w:t>专业综合能力，深化教学改革，促进产</w:t>
      </w:r>
      <w:r>
        <w:rPr>
          <w:rFonts w:ascii="Times New Roman" w:eastAsia="仿宋_GB2312" w:hAnsi="Times New Roman" w:cs="Arial" w:hint="eastAsia"/>
          <w:sz w:val="30"/>
          <w:szCs w:val="30"/>
        </w:rPr>
        <w:t>学</w:t>
      </w:r>
      <w:r>
        <w:rPr>
          <w:rFonts w:ascii="Times New Roman" w:eastAsia="仿宋_GB2312" w:hAnsi="Times New Roman" w:cs="Arial"/>
          <w:sz w:val="30"/>
          <w:szCs w:val="30"/>
        </w:rPr>
        <w:t>研合作，服务学生就业</w:t>
      </w:r>
      <w:r>
        <w:rPr>
          <w:rFonts w:ascii="Times New Roman" w:eastAsia="仿宋_GB2312" w:hAnsi="Times New Roman" w:cs="Arial" w:hint="eastAsia"/>
          <w:sz w:val="30"/>
          <w:szCs w:val="30"/>
        </w:rPr>
        <w:t>和</w:t>
      </w:r>
      <w:r>
        <w:rPr>
          <w:rFonts w:ascii="Times New Roman" w:eastAsia="仿宋_GB2312" w:hAnsi="Times New Roman" w:cs="Arial"/>
          <w:sz w:val="30"/>
          <w:szCs w:val="30"/>
        </w:rPr>
        <w:t>“</w:t>
      </w:r>
      <w:r>
        <w:rPr>
          <w:rFonts w:ascii="Times New Roman" w:eastAsia="仿宋_GB2312" w:hAnsi="Times New Roman" w:cs="Arial" w:hint="eastAsia"/>
          <w:sz w:val="30"/>
          <w:szCs w:val="30"/>
        </w:rPr>
        <w:t>双创</w:t>
      </w:r>
      <w:r>
        <w:rPr>
          <w:rFonts w:ascii="Times New Roman" w:eastAsia="仿宋_GB2312" w:hAnsi="Times New Roman" w:cs="Arial"/>
          <w:sz w:val="30"/>
          <w:szCs w:val="30"/>
        </w:rPr>
        <w:t>”</w:t>
      </w:r>
      <w:r>
        <w:rPr>
          <w:rFonts w:ascii="Times New Roman" w:eastAsia="仿宋_GB2312" w:hAnsi="Times New Roman" w:cs="Arial" w:hint="eastAsia"/>
          <w:sz w:val="30"/>
          <w:szCs w:val="30"/>
        </w:rPr>
        <w:t>，</w:t>
      </w:r>
      <w:r>
        <w:rPr>
          <w:rFonts w:ascii="Times New Roman" w:eastAsia="仿宋_GB2312" w:hAnsi="Times New Roman" w:cs="Arial"/>
          <w:sz w:val="30"/>
          <w:szCs w:val="30"/>
        </w:rPr>
        <w:t>服务虚拟现实产业大发展</w:t>
      </w:r>
      <w:r>
        <w:rPr>
          <w:rFonts w:ascii="Times New Roman" w:eastAsia="仿宋_GB2312" w:hAnsi="Times New Roman" w:cs="Arial" w:hint="eastAsia"/>
          <w:sz w:val="30"/>
          <w:szCs w:val="30"/>
        </w:rPr>
        <w:t>。具体包含以下几个方面：</w:t>
      </w:r>
    </w:p>
    <w:p w:rsidR="003E5A73" w:rsidRDefault="00C40102">
      <w:pPr>
        <w:snapToGrid w:val="0"/>
        <w:spacing w:line="360" w:lineRule="auto"/>
        <w:ind w:firstLineChars="200" w:firstLine="602"/>
        <w:rPr>
          <w:rFonts w:ascii="Times New Roman" w:eastAsia="仿宋_GB2312" w:hAnsi="Times New Roman" w:cs="Arial"/>
          <w:b/>
          <w:sz w:val="30"/>
          <w:szCs w:val="30"/>
        </w:rPr>
      </w:pPr>
      <w:r>
        <w:rPr>
          <w:rFonts w:ascii="Times New Roman" w:eastAsia="仿宋_GB2312" w:hAnsi="Times New Roman" w:cs="Arial" w:hint="eastAsia"/>
          <w:b/>
          <w:sz w:val="30"/>
          <w:szCs w:val="30"/>
        </w:rPr>
        <w:t>引领职业院校专业建设与课程改革</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目前，经过首届虚拟现实职业技能大赛的举办与推广，目前</w:t>
      </w:r>
      <w:r>
        <w:rPr>
          <w:rFonts w:ascii="Times New Roman" w:eastAsia="仿宋_GB2312" w:hAnsi="Times New Roman" w:cs="Arial"/>
          <w:sz w:val="30"/>
          <w:szCs w:val="30"/>
        </w:rPr>
        <w:t>国内</w:t>
      </w:r>
      <w:r>
        <w:rPr>
          <w:rFonts w:ascii="Times New Roman" w:eastAsia="仿宋_GB2312" w:hAnsi="Times New Roman" w:cs="Arial" w:hint="eastAsia"/>
          <w:sz w:val="30"/>
          <w:szCs w:val="30"/>
        </w:rPr>
        <w:t>部分</w:t>
      </w:r>
      <w:r>
        <w:rPr>
          <w:rFonts w:ascii="Times New Roman" w:eastAsia="仿宋_GB2312" w:hAnsi="Times New Roman" w:cs="Arial"/>
          <w:sz w:val="30"/>
          <w:szCs w:val="30"/>
        </w:rPr>
        <w:t>高职院校已</w:t>
      </w:r>
      <w:r>
        <w:rPr>
          <w:rFonts w:ascii="Times New Roman" w:eastAsia="仿宋_GB2312" w:hAnsi="Times New Roman" w:cs="Arial" w:hint="eastAsia"/>
          <w:sz w:val="30"/>
          <w:szCs w:val="30"/>
        </w:rPr>
        <w:t>陆续开展面向虚拟现实技术的专业课程改革，主要基于</w:t>
      </w:r>
      <w:r>
        <w:rPr>
          <w:rFonts w:ascii="Times New Roman" w:eastAsia="仿宋" w:hAnsi="Times New Roman" w:cs="宋体" w:hint="eastAsia"/>
          <w:color w:val="000000"/>
          <w:kern w:val="0"/>
          <w:sz w:val="30"/>
          <w:szCs w:val="30"/>
        </w:rPr>
        <w:t>数字媒体技术、三维建模、虚拟现实引擎及编辑器制作虚拟现实资源</w:t>
      </w:r>
      <w:r>
        <w:rPr>
          <w:rFonts w:ascii="Times New Roman" w:eastAsia="仿宋" w:hAnsi="Times New Roman" w:cs="宋体"/>
          <w:color w:val="000000"/>
          <w:kern w:val="0"/>
          <w:sz w:val="30"/>
          <w:szCs w:val="30"/>
        </w:rPr>
        <w:t>等课程</w:t>
      </w:r>
      <w:r>
        <w:rPr>
          <w:rFonts w:ascii="Times New Roman" w:eastAsia="仿宋" w:hAnsi="Times New Roman" w:cs="宋体" w:hint="eastAsia"/>
          <w:color w:val="000000"/>
          <w:kern w:val="0"/>
          <w:sz w:val="30"/>
          <w:szCs w:val="30"/>
        </w:rPr>
        <w:t>，</w:t>
      </w:r>
      <w:r>
        <w:rPr>
          <w:rFonts w:ascii="Times New Roman" w:eastAsia="仿宋_GB2312" w:hAnsi="Times New Roman" w:cs="Arial" w:hint="eastAsia"/>
          <w:sz w:val="30"/>
          <w:szCs w:val="30"/>
        </w:rPr>
        <w:t>开展</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技术</w:t>
      </w:r>
      <w:r>
        <w:rPr>
          <w:rFonts w:ascii="Times New Roman" w:eastAsia="仿宋_GB2312" w:hAnsi="Times New Roman" w:cs="Arial"/>
          <w:sz w:val="30"/>
          <w:szCs w:val="30"/>
        </w:rPr>
        <w:t>与技能的</w:t>
      </w:r>
      <w:r>
        <w:rPr>
          <w:rFonts w:ascii="Times New Roman" w:eastAsia="仿宋_GB2312" w:hAnsi="Times New Roman" w:cs="Arial" w:hint="eastAsia"/>
          <w:sz w:val="30"/>
          <w:szCs w:val="30"/>
        </w:rPr>
        <w:t>教学，</w:t>
      </w:r>
      <w:r>
        <w:rPr>
          <w:rFonts w:ascii="Times New Roman" w:eastAsia="仿宋_GB2312" w:hAnsi="Times New Roman" w:cs="Arial"/>
          <w:sz w:val="30"/>
          <w:szCs w:val="30"/>
        </w:rPr>
        <w:t>但</w:t>
      </w:r>
      <w:r>
        <w:rPr>
          <w:rFonts w:ascii="Times New Roman" w:eastAsia="仿宋_GB2312" w:hAnsi="Times New Roman" w:cs="Arial" w:hint="eastAsia"/>
          <w:sz w:val="30"/>
          <w:szCs w:val="30"/>
        </w:rPr>
        <w:t>部分</w:t>
      </w:r>
      <w:r>
        <w:rPr>
          <w:rFonts w:ascii="Times New Roman" w:eastAsia="仿宋_GB2312" w:hAnsi="Times New Roman" w:cs="Arial"/>
          <w:sz w:val="30"/>
          <w:szCs w:val="30"/>
        </w:rPr>
        <w:t>院校仍然</w:t>
      </w:r>
      <w:r>
        <w:rPr>
          <w:rFonts w:ascii="Times New Roman" w:eastAsia="仿宋_GB2312" w:hAnsi="Times New Roman" w:cs="Arial" w:hint="eastAsia"/>
          <w:sz w:val="30"/>
          <w:szCs w:val="30"/>
        </w:rPr>
        <w:t>未</w:t>
      </w:r>
      <w:r>
        <w:rPr>
          <w:rFonts w:ascii="Times New Roman" w:eastAsia="仿宋_GB2312" w:hAnsi="Times New Roman" w:cs="Arial"/>
          <w:sz w:val="30"/>
          <w:szCs w:val="30"/>
        </w:rPr>
        <w:t>系统的开展</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专业</w:t>
      </w:r>
      <w:r>
        <w:rPr>
          <w:rFonts w:ascii="Times New Roman" w:eastAsia="仿宋_GB2312" w:hAnsi="Times New Roman" w:cs="Arial"/>
          <w:sz w:val="30"/>
          <w:szCs w:val="30"/>
        </w:rPr>
        <w:t>建设</w:t>
      </w:r>
      <w:r>
        <w:rPr>
          <w:rFonts w:ascii="Times New Roman" w:eastAsia="仿宋_GB2312" w:hAnsi="Times New Roman" w:cs="Arial" w:hint="eastAsia"/>
          <w:sz w:val="30"/>
          <w:szCs w:val="30"/>
        </w:rPr>
        <w:t>。通过本次</w:t>
      </w:r>
      <w:r>
        <w:rPr>
          <w:rFonts w:ascii="Times New Roman" w:eastAsia="仿宋_GB2312" w:hAnsi="Times New Roman" w:cs="Arial"/>
          <w:sz w:val="30"/>
          <w:szCs w:val="30"/>
        </w:rPr>
        <w:t>大赛，</w:t>
      </w:r>
      <w:r>
        <w:rPr>
          <w:rFonts w:ascii="Times New Roman" w:eastAsia="仿宋_GB2312" w:hAnsi="Times New Roman" w:cs="Arial" w:hint="eastAsia"/>
          <w:sz w:val="30"/>
          <w:szCs w:val="30"/>
        </w:rPr>
        <w:t>将进一步</w:t>
      </w:r>
      <w:r>
        <w:rPr>
          <w:rFonts w:ascii="Times New Roman" w:eastAsia="仿宋_GB2312" w:hAnsi="Times New Roman" w:cs="Arial"/>
          <w:sz w:val="30"/>
          <w:szCs w:val="30"/>
        </w:rPr>
        <w:t>加强</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这一</w:t>
      </w:r>
      <w:r>
        <w:rPr>
          <w:rFonts w:ascii="Times New Roman" w:eastAsia="仿宋_GB2312" w:hAnsi="Times New Roman" w:cs="Arial"/>
          <w:sz w:val="30"/>
          <w:szCs w:val="30"/>
        </w:rPr>
        <w:t>新兴专业</w:t>
      </w:r>
      <w:r>
        <w:rPr>
          <w:rFonts w:ascii="Times New Roman" w:eastAsia="仿宋_GB2312" w:hAnsi="Times New Roman" w:cs="Arial" w:hint="eastAsia"/>
          <w:sz w:val="30"/>
          <w:szCs w:val="30"/>
        </w:rPr>
        <w:t>在高职院校</w:t>
      </w:r>
      <w:r>
        <w:rPr>
          <w:rFonts w:ascii="Times New Roman" w:eastAsia="仿宋_GB2312" w:hAnsi="Times New Roman" w:cs="Arial"/>
          <w:sz w:val="30"/>
          <w:szCs w:val="30"/>
        </w:rPr>
        <w:t>的普及，</w:t>
      </w:r>
      <w:r>
        <w:rPr>
          <w:rFonts w:ascii="Times New Roman" w:eastAsia="仿宋_GB2312" w:hAnsi="Times New Roman" w:cs="Arial" w:hint="eastAsia"/>
          <w:sz w:val="30"/>
          <w:szCs w:val="30"/>
        </w:rPr>
        <w:t>引导高职</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专业设置，促进人才培养方案制定、课程体系构建、“双师型”师资队伍建设、</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教学</w:t>
      </w:r>
      <w:r>
        <w:rPr>
          <w:rFonts w:ascii="Times New Roman" w:eastAsia="仿宋_GB2312" w:hAnsi="Times New Roman" w:cs="Arial"/>
          <w:sz w:val="30"/>
          <w:szCs w:val="30"/>
        </w:rPr>
        <w:t>平台和资源平台建设、</w:t>
      </w:r>
      <w:r>
        <w:rPr>
          <w:rFonts w:ascii="Times New Roman" w:eastAsia="仿宋_GB2312" w:hAnsi="Times New Roman" w:cs="Arial" w:hint="eastAsia"/>
          <w:sz w:val="30"/>
          <w:szCs w:val="30"/>
        </w:rPr>
        <w:t>实验室</w:t>
      </w:r>
      <w:r>
        <w:rPr>
          <w:rFonts w:ascii="Times New Roman" w:eastAsia="仿宋_GB2312" w:hAnsi="Times New Roman" w:cs="Arial"/>
          <w:sz w:val="30"/>
          <w:szCs w:val="30"/>
        </w:rPr>
        <w:t>和</w:t>
      </w:r>
      <w:r>
        <w:rPr>
          <w:rFonts w:ascii="Times New Roman" w:eastAsia="仿宋_GB2312" w:hAnsi="Times New Roman" w:cs="Arial" w:hint="eastAsia"/>
          <w:sz w:val="30"/>
          <w:szCs w:val="30"/>
        </w:rPr>
        <w:t>实训基地建设等</w:t>
      </w:r>
      <w:r>
        <w:rPr>
          <w:rFonts w:ascii="Times New Roman" w:eastAsia="仿宋_GB2312" w:hAnsi="Times New Roman" w:cs="Arial"/>
          <w:sz w:val="30"/>
          <w:szCs w:val="30"/>
        </w:rPr>
        <w:t>，培养国家战略和社会</w:t>
      </w:r>
      <w:r>
        <w:rPr>
          <w:rFonts w:ascii="Times New Roman" w:eastAsia="仿宋_GB2312" w:hAnsi="Times New Roman" w:cs="Arial" w:hint="eastAsia"/>
          <w:sz w:val="30"/>
          <w:szCs w:val="30"/>
        </w:rPr>
        <w:t>急需</w:t>
      </w:r>
      <w:r>
        <w:rPr>
          <w:rFonts w:ascii="Times New Roman" w:eastAsia="仿宋_GB2312" w:hAnsi="Times New Roman" w:cs="Arial"/>
          <w:sz w:val="30"/>
          <w:szCs w:val="30"/>
        </w:rPr>
        <w:t>的新型专业人才</w:t>
      </w:r>
      <w:r>
        <w:rPr>
          <w:rFonts w:ascii="Times New Roman" w:eastAsia="仿宋_GB2312" w:hAnsi="Times New Roman" w:cs="Arial" w:hint="eastAsia"/>
          <w:sz w:val="30"/>
          <w:szCs w:val="30"/>
        </w:rPr>
        <w:t>，提升学生</w:t>
      </w:r>
      <w:r>
        <w:rPr>
          <w:rFonts w:ascii="Times New Roman" w:eastAsia="仿宋_GB2312" w:hAnsi="Times New Roman" w:cs="Arial"/>
          <w:sz w:val="30"/>
          <w:szCs w:val="30"/>
        </w:rPr>
        <w:t>服务社</w:t>
      </w:r>
      <w:r>
        <w:rPr>
          <w:rFonts w:ascii="Times New Roman" w:eastAsia="仿宋_GB2312" w:hAnsi="Times New Roman" w:cs="Arial"/>
          <w:sz w:val="30"/>
          <w:szCs w:val="30"/>
        </w:rPr>
        <w:lastRenderedPageBreak/>
        <w:t>会和行业发展的能力。</w:t>
      </w:r>
      <w:r>
        <w:rPr>
          <w:rFonts w:ascii="Times New Roman" w:eastAsia="仿宋_GB2312" w:hAnsi="Times New Roman" w:cs="Arial" w:hint="eastAsia"/>
          <w:sz w:val="30"/>
          <w:szCs w:val="30"/>
        </w:rPr>
        <w:t>以</w:t>
      </w:r>
      <w:r>
        <w:rPr>
          <w:rFonts w:ascii="Times New Roman" w:eastAsia="仿宋_GB2312" w:hAnsi="Times New Roman" w:cs="Arial"/>
          <w:sz w:val="30"/>
          <w:szCs w:val="30"/>
        </w:rPr>
        <w:t>本次大赛为抓手，让已经</w:t>
      </w:r>
      <w:r>
        <w:rPr>
          <w:rFonts w:ascii="Times New Roman" w:eastAsia="仿宋_GB2312" w:hAnsi="Times New Roman" w:cs="Arial" w:hint="eastAsia"/>
          <w:sz w:val="30"/>
          <w:szCs w:val="30"/>
        </w:rPr>
        <w:t>开设</w:t>
      </w:r>
      <w:r>
        <w:rPr>
          <w:rFonts w:ascii="Times New Roman" w:eastAsia="仿宋_GB2312" w:hAnsi="Times New Roman" w:cs="Arial"/>
          <w:sz w:val="30"/>
          <w:szCs w:val="30"/>
        </w:rPr>
        <w:t>虚拟现实</w:t>
      </w:r>
      <w:r>
        <w:rPr>
          <w:rFonts w:ascii="Times New Roman" w:eastAsia="仿宋_GB2312" w:hAnsi="Times New Roman" w:cs="Arial" w:hint="eastAsia"/>
          <w:sz w:val="30"/>
          <w:szCs w:val="30"/>
        </w:rPr>
        <w:t>二级学院</w:t>
      </w:r>
      <w:r>
        <w:rPr>
          <w:rFonts w:ascii="Times New Roman" w:eastAsia="仿宋_GB2312" w:hAnsi="Times New Roman" w:cs="Arial"/>
          <w:sz w:val="30"/>
          <w:szCs w:val="30"/>
        </w:rPr>
        <w:t>或专业的</w:t>
      </w:r>
      <w:r>
        <w:rPr>
          <w:rFonts w:ascii="Times New Roman" w:eastAsia="仿宋_GB2312" w:hAnsi="Times New Roman" w:cs="Arial" w:hint="eastAsia"/>
          <w:sz w:val="30"/>
          <w:szCs w:val="30"/>
        </w:rPr>
        <w:t>职业</w:t>
      </w:r>
      <w:r>
        <w:rPr>
          <w:rFonts w:ascii="Times New Roman" w:eastAsia="仿宋_GB2312" w:hAnsi="Times New Roman" w:cs="Arial"/>
          <w:sz w:val="30"/>
          <w:szCs w:val="30"/>
        </w:rPr>
        <w:t>院校成为示范，引领</w:t>
      </w:r>
      <w:r>
        <w:rPr>
          <w:rFonts w:ascii="Times New Roman" w:eastAsia="仿宋_GB2312" w:hAnsi="Times New Roman" w:cs="Arial" w:hint="eastAsia"/>
          <w:sz w:val="30"/>
          <w:szCs w:val="30"/>
        </w:rPr>
        <w:t>并</w:t>
      </w:r>
      <w:r>
        <w:rPr>
          <w:rFonts w:ascii="Times New Roman" w:eastAsia="仿宋_GB2312" w:hAnsi="Times New Roman" w:cs="Arial"/>
          <w:sz w:val="30"/>
          <w:szCs w:val="30"/>
        </w:rPr>
        <w:t>支持</w:t>
      </w:r>
      <w:r>
        <w:rPr>
          <w:rFonts w:ascii="Times New Roman" w:eastAsia="仿宋_GB2312" w:hAnsi="Times New Roman" w:cs="Arial" w:hint="eastAsia"/>
          <w:sz w:val="30"/>
          <w:szCs w:val="30"/>
        </w:rPr>
        <w:t>更多</w:t>
      </w:r>
      <w:r>
        <w:rPr>
          <w:rFonts w:ascii="Times New Roman" w:eastAsia="仿宋_GB2312" w:hAnsi="Times New Roman" w:cs="Arial"/>
          <w:sz w:val="30"/>
          <w:szCs w:val="30"/>
        </w:rPr>
        <w:t>职业院校建设虚拟现实</w:t>
      </w:r>
      <w:r>
        <w:rPr>
          <w:rFonts w:ascii="Times New Roman" w:eastAsia="仿宋_GB2312" w:hAnsi="Times New Roman" w:cs="Arial" w:hint="eastAsia"/>
          <w:sz w:val="30"/>
          <w:szCs w:val="30"/>
        </w:rPr>
        <w:t>相关</w:t>
      </w:r>
      <w:r>
        <w:rPr>
          <w:rFonts w:ascii="Times New Roman" w:eastAsia="仿宋_GB2312" w:hAnsi="Times New Roman" w:cs="Arial"/>
          <w:sz w:val="30"/>
          <w:szCs w:val="30"/>
        </w:rPr>
        <w:t>专业。</w:t>
      </w:r>
    </w:p>
    <w:p w:rsidR="003E5A73" w:rsidRDefault="00C40102">
      <w:pPr>
        <w:snapToGrid w:val="0"/>
        <w:spacing w:line="360" w:lineRule="auto"/>
        <w:ind w:firstLineChars="200" w:firstLine="602"/>
        <w:rPr>
          <w:rFonts w:ascii="Times New Roman" w:eastAsia="仿宋_GB2312" w:hAnsi="Times New Roman" w:cs="Arial"/>
          <w:b/>
          <w:sz w:val="30"/>
          <w:szCs w:val="30"/>
        </w:rPr>
      </w:pPr>
      <w:r>
        <w:rPr>
          <w:rFonts w:ascii="Times New Roman" w:eastAsia="仿宋_GB2312" w:hAnsi="Times New Roman" w:cs="Arial" w:hint="eastAsia"/>
          <w:b/>
          <w:sz w:val="30"/>
          <w:szCs w:val="30"/>
        </w:rPr>
        <w:t>促进产教融合、校企合作、产业发展</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第一，本次大赛将围绕虚拟现实产业链的关键环节，加强产学研合作，面向全国广大高职院校提供</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技术领域的普及通道，</w:t>
      </w:r>
      <w:r>
        <w:rPr>
          <w:rFonts w:ascii="Times New Roman" w:eastAsia="仿宋_GB2312" w:hAnsi="Times New Roman" w:cs="Arial" w:hint="eastAsia"/>
          <w:sz w:val="30"/>
          <w:szCs w:val="30"/>
        </w:rPr>
        <w:t>将</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企业中成熟应用的虚拟现实关键技术进行教学化转化，促进产教融合，建设基于岗位的</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实训、实验、体验、教学、培训、展示环境，开展项目实战式“双师型”队伍建设。第二，本次大赛将进一步探索高技能虚拟现实人才输送机制，组织企业与高职院校对接合作，订单式培养各类专业技能人才，为</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产业发展输送人才，解决学生就业和创业问题。第三，促进资源成果转换，实现以赛促教、以赛促学、以赛促改的产教合作赛事创新。第四，联合政府部门、职业院校、高校、研究机构和企业共同建设虚拟现实产业联盟和研发机构，提供</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产品、技术、服务等综合解</w:t>
      </w:r>
      <w:r>
        <w:rPr>
          <w:rFonts w:ascii="Times New Roman" w:eastAsia="仿宋_GB2312" w:hAnsi="Times New Roman" w:cs="Arial" w:hint="eastAsia"/>
          <w:sz w:val="30"/>
          <w:szCs w:val="30"/>
        </w:rPr>
        <w:t>决方案。</w:t>
      </w:r>
    </w:p>
    <w:p w:rsidR="003E5A73" w:rsidRDefault="00C40102">
      <w:pPr>
        <w:snapToGrid w:val="0"/>
        <w:spacing w:line="360" w:lineRule="auto"/>
        <w:ind w:firstLineChars="200" w:firstLine="602"/>
        <w:rPr>
          <w:rFonts w:ascii="Times New Roman" w:eastAsia="仿宋_GB2312" w:hAnsi="Times New Roman" w:cs="Arial"/>
          <w:sz w:val="30"/>
          <w:szCs w:val="30"/>
        </w:rPr>
      </w:pPr>
      <w:r>
        <w:rPr>
          <w:rFonts w:ascii="Times New Roman" w:eastAsia="仿宋_GB2312" w:hAnsi="Times New Roman" w:cs="Arial" w:hint="eastAsia"/>
          <w:b/>
          <w:sz w:val="30"/>
          <w:szCs w:val="30"/>
        </w:rPr>
        <w:t>展示职教改革成果及师生良好精神面貌</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本次大赛将通过举办一系列的相关活动，如虚拟现实专业研讨会、虚拟现实项目交流会、虚拟现实众创项目扶持、科学合理的大赛设置、国际化的办赛的方式、丰富多彩有的同期活动的举办充分展示职教改革成果以及师生精神面貌。</w:t>
      </w:r>
    </w:p>
    <w:p w:rsidR="003E5A73" w:rsidRDefault="003E5A73">
      <w:pPr>
        <w:spacing w:line="360" w:lineRule="auto"/>
        <w:rPr>
          <w:rFonts w:ascii="Times New Roman" w:hAnsi="Times New Roman"/>
        </w:rPr>
      </w:pPr>
    </w:p>
    <w:p w:rsidR="003E5A73" w:rsidRDefault="00C40102">
      <w:pPr>
        <w:snapToGrid w:val="0"/>
        <w:spacing w:line="360" w:lineRule="auto"/>
        <w:outlineLvl w:val="0"/>
        <w:rPr>
          <w:rFonts w:ascii="黑体" w:eastAsia="黑体" w:hAnsi="黑体" w:cs="Arial"/>
          <w:b/>
          <w:sz w:val="30"/>
          <w:szCs w:val="30"/>
        </w:rPr>
      </w:pPr>
      <w:bookmarkStart w:id="3" w:name="_Toc490976110"/>
      <w:r>
        <w:rPr>
          <w:rFonts w:ascii="黑体" w:eastAsia="黑体" w:hAnsi="黑体" w:cs="Arial"/>
          <w:b/>
          <w:sz w:val="30"/>
          <w:szCs w:val="30"/>
        </w:rPr>
        <w:t>四、赛项设计原则</w:t>
      </w:r>
      <w:bookmarkEnd w:id="3"/>
    </w:p>
    <w:p w:rsidR="003E5A73" w:rsidRDefault="00C40102">
      <w:pPr>
        <w:pStyle w:val="10"/>
        <w:tabs>
          <w:tab w:val="left" w:pos="1418"/>
        </w:tabs>
        <w:wordWrap/>
        <w:spacing w:line="360" w:lineRule="auto"/>
        <w:ind w:firstLineChars="189" w:firstLine="569"/>
        <w:rPr>
          <w:rFonts w:eastAsia="仿宋_GB2312"/>
          <w:b/>
          <w:szCs w:val="30"/>
        </w:rPr>
      </w:pPr>
      <w:r>
        <w:rPr>
          <w:rFonts w:eastAsia="仿宋_GB2312" w:hint="eastAsia"/>
          <w:b/>
          <w:szCs w:val="30"/>
        </w:rPr>
        <w:t>（一）赛项坚持公开、公平、公正的原则</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lastRenderedPageBreak/>
        <w:t>本赛项严格遵循全国职业院校技能大赛制度，坚持公开、公平、公正的原则，以开放的理念贯穿赛事设计，赛项筹备与竞赛过程充分体现虚拟现实</w:t>
      </w:r>
      <w:r>
        <w:rPr>
          <w:rFonts w:eastAsia="仿宋_GB2312"/>
          <w:szCs w:val="30"/>
        </w:rPr>
        <w:t>的特点和优势</w:t>
      </w:r>
      <w:r>
        <w:rPr>
          <w:rFonts w:eastAsia="仿宋_GB2312" w:hint="eastAsia"/>
          <w:szCs w:val="30"/>
        </w:rPr>
        <w:t>。</w:t>
      </w:r>
    </w:p>
    <w:p w:rsidR="003E5A73" w:rsidRDefault="00C40102">
      <w:pPr>
        <w:pStyle w:val="10"/>
        <w:tabs>
          <w:tab w:val="left" w:pos="1418"/>
        </w:tabs>
        <w:wordWrap/>
        <w:spacing w:line="360" w:lineRule="auto"/>
        <w:ind w:firstLineChars="189" w:firstLine="569"/>
        <w:rPr>
          <w:rFonts w:eastAsia="仿宋_GB2312"/>
          <w:b/>
          <w:szCs w:val="30"/>
        </w:rPr>
      </w:pPr>
      <w:r>
        <w:rPr>
          <w:rFonts w:eastAsia="仿宋_GB2312" w:hint="eastAsia"/>
          <w:b/>
          <w:szCs w:val="30"/>
        </w:rPr>
        <w:t>（二）赛项关联职业岗位面广、人才需求量大，能够促进职业院校</w:t>
      </w:r>
      <w:r>
        <w:rPr>
          <w:rFonts w:eastAsia="仿宋_GB2312" w:hint="eastAsia"/>
          <w:b/>
          <w:szCs w:val="30"/>
        </w:rPr>
        <w:t>VR</w:t>
      </w:r>
      <w:r>
        <w:rPr>
          <w:rFonts w:eastAsia="仿宋_GB2312" w:hint="eastAsia"/>
          <w:b/>
          <w:szCs w:val="30"/>
        </w:rPr>
        <w:t>专业建设，深化教学改革，提高人才培养质量</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自</w:t>
      </w:r>
      <w:r>
        <w:rPr>
          <w:rFonts w:eastAsia="仿宋_GB2312" w:hint="eastAsia"/>
          <w:szCs w:val="30"/>
        </w:rPr>
        <w:t>2015</w:t>
      </w:r>
      <w:r>
        <w:rPr>
          <w:rFonts w:eastAsia="仿宋_GB2312" w:hint="eastAsia"/>
          <w:szCs w:val="30"/>
        </w:rPr>
        <w:t>年以来，越</w:t>
      </w:r>
      <w:r>
        <w:rPr>
          <w:rFonts w:eastAsia="仿宋_GB2312"/>
          <w:szCs w:val="30"/>
        </w:rPr>
        <w:t>来</w:t>
      </w:r>
      <w:r>
        <w:rPr>
          <w:rFonts w:eastAsia="仿宋_GB2312" w:hint="eastAsia"/>
          <w:szCs w:val="30"/>
        </w:rPr>
        <w:t>越</w:t>
      </w:r>
      <w:r>
        <w:rPr>
          <w:rFonts w:eastAsia="仿宋_GB2312"/>
          <w:szCs w:val="30"/>
        </w:rPr>
        <w:t>多</w:t>
      </w:r>
      <w:r>
        <w:rPr>
          <w:rFonts w:eastAsia="仿宋_GB2312" w:hint="eastAsia"/>
          <w:szCs w:val="30"/>
        </w:rPr>
        <w:t>的智能终端厂商、互联网</w:t>
      </w:r>
      <w:bookmarkStart w:id="4" w:name="_GoBack"/>
      <w:r>
        <w:rPr>
          <w:rFonts w:eastAsia="仿宋_GB2312" w:hint="eastAsia"/>
          <w:szCs w:val="30"/>
        </w:rPr>
        <w:t>公司</w:t>
      </w:r>
      <w:bookmarkEnd w:id="4"/>
      <w:r>
        <w:rPr>
          <w:rFonts w:eastAsia="仿宋_GB2312" w:hint="eastAsia"/>
          <w:szCs w:val="30"/>
        </w:rPr>
        <w:t>、教育</w:t>
      </w:r>
      <w:r>
        <w:rPr>
          <w:rFonts w:eastAsia="仿宋_GB2312"/>
          <w:szCs w:val="30"/>
        </w:rPr>
        <w:t>资源和平台公司</w:t>
      </w:r>
      <w:r>
        <w:rPr>
          <w:rFonts w:eastAsia="仿宋_GB2312" w:hint="eastAsia"/>
          <w:szCs w:val="30"/>
        </w:rPr>
        <w:t>、电影制作公司、数</w:t>
      </w:r>
      <w:r>
        <w:rPr>
          <w:rFonts w:eastAsia="仿宋_GB2312"/>
          <w:szCs w:val="30"/>
        </w:rPr>
        <w:t>字</w:t>
      </w:r>
      <w:r>
        <w:rPr>
          <w:rFonts w:eastAsia="仿宋_GB2312" w:hint="eastAsia"/>
          <w:szCs w:val="30"/>
        </w:rPr>
        <w:t>传</w:t>
      </w:r>
      <w:r>
        <w:rPr>
          <w:rFonts w:eastAsia="仿宋_GB2312"/>
          <w:szCs w:val="30"/>
        </w:rPr>
        <w:t>媒公司</w:t>
      </w:r>
      <w:r>
        <w:rPr>
          <w:rFonts w:eastAsia="仿宋_GB2312" w:hint="eastAsia"/>
          <w:szCs w:val="30"/>
        </w:rPr>
        <w:t>以及游戏厂商纷</w:t>
      </w:r>
      <w:r>
        <w:rPr>
          <w:rFonts w:eastAsia="仿宋_GB2312"/>
          <w:szCs w:val="30"/>
        </w:rPr>
        <w:t>纷</w:t>
      </w:r>
      <w:r>
        <w:rPr>
          <w:rFonts w:eastAsia="仿宋_GB2312" w:hint="eastAsia"/>
          <w:szCs w:val="30"/>
        </w:rPr>
        <w:t>进军虚拟</w:t>
      </w:r>
      <w:r>
        <w:rPr>
          <w:rFonts w:eastAsia="仿宋_GB2312"/>
          <w:szCs w:val="30"/>
        </w:rPr>
        <w:t>现实领域</w:t>
      </w:r>
      <w:r>
        <w:rPr>
          <w:rFonts w:eastAsia="仿宋_GB2312" w:hint="eastAsia"/>
          <w:szCs w:val="30"/>
        </w:rPr>
        <w:t>，并形成诸如中国虚拟现实产业联盟、中国</w:t>
      </w:r>
      <w:r>
        <w:rPr>
          <w:rFonts w:eastAsia="仿宋_GB2312"/>
          <w:szCs w:val="30"/>
        </w:rPr>
        <w:t>现代职业众创空间联盟</w:t>
      </w:r>
      <w:r>
        <w:rPr>
          <w:rFonts w:eastAsia="仿宋_GB2312" w:hint="eastAsia"/>
          <w:szCs w:val="30"/>
        </w:rPr>
        <w:t>、</w:t>
      </w:r>
      <w:r>
        <w:rPr>
          <w:rFonts w:eastAsia="仿宋_GB2312" w:hint="eastAsia"/>
          <w:szCs w:val="30"/>
        </w:rPr>
        <w:t>V</w:t>
      </w:r>
      <w:r>
        <w:rPr>
          <w:rFonts w:eastAsia="仿宋_GB2312"/>
          <w:szCs w:val="30"/>
        </w:rPr>
        <w:t>REIA</w:t>
      </w:r>
      <w:r>
        <w:rPr>
          <w:rFonts w:eastAsia="仿宋_GB2312"/>
          <w:szCs w:val="30"/>
        </w:rPr>
        <w:t>等多个</w:t>
      </w:r>
      <w:r>
        <w:rPr>
          <w:rFonts w:eastAsia="仿宋_GB2312" w:hint="eastAsia"/>
          <w:szCs w:val="30"/>
        </w:rPr>
        <w:t>产业联盟共</w:t>
      </w:r>
      <w:r>
        <w:rPr>
          <w:rFonts w:eastAsia="仿宋_GB2312"/>
          <w:szCs w:val="30"/>
        </w:rPr>
        <w:t>同</w:t>
      </w:r>
      <w:r>
        <w:rPr>
          <w:rFonts w:eastAsia="仿宋_GB2312" w:hint="eastAsia"/>
          <w:szCs w:val="30"/>
        </w:rPr>
        <w:t>推进国</w:t>
      </w:r>
      <w:r>
        <w:rPr>
          <w:rFonts w:eastAsia="仿宋_GB2312"/>
          <w:szCs w:val="30"/>
        </w:rPr>
        <w:t>内</w:t>
      </w:r>
      <w:r>
        <w:rPr>
          <w:rFonts w:eastAsia="仿宋_GB2312" w:hint="eastAsia"/>
          <w:szCs w:val="30"/>
        </w:rPr>
        <w:t>VR</w:t>
      </w:r>
      <w:r>
        <w:rPr>
          <w:rFonts w:eastAsia="仿宋_GB2312" w:hint="eastAsia"/>
          <w:szCs w:val="30"/>
        </w:rPr>
        <w:t>关键技术的标准制定、</w:t>
      </w:r>
      <w:r>
        <w:rPr>
          <w:rFonts w:eastAsia="仿宋_GB2312" w:hint="eastAsia"/>
          <w:szCs w:val="30"/>
        </w:rPr>
        <w:t>VR</w:t>
      </w:r>
      <w:r>
        <w:rPr>
          <w:rFonts w:eastAsia="仿宋_GB2312" w:hint="eastAsia"/>
          <w:szCs w:val="30"/>
        </w:rPr>
        <w:t>软硬</w:t>
      </w:r>
      <w:r>
        <w:rPr>
          <w:rFonts w:eastAsia="仿宋_GB2312"/>
          <w:szCs w:val="30"/>
        </w:rPr>
        <w:t>件的</w:t>
      </w:r>
      <w:r>
        <w:rPr>
          <w:rFonts w:eastAsia="仿宋_GB2312" w:hint="eastAsia"/>
          <w:szCs w:val="30"/>
        </w:rPr>
        <w:t>研</w:t>
      </w:r>
      <w:r>
        <w:rPr>
          <w:rFonts w:eastAsia="仿宋_GB2312"/>
          <w:szCs w:val="30"/>
        </w:rPr>
        <w:t>发</w:t>
      </w:r>
      <w:r>
        <w:rPr>
          <w:rFonts w:eastAsia="仿宋_GB2312" w:hint="eastAsia"/>
          <w:szCs w:val="30"/>
        </w:rPr>
        <w:t>迭代，从提供</w:t>
      </w:r>
      <w:r>
        <w:rPr>
          <w:rFonts w:eastAsia="仿宋_GB2312"/>
          <w:szCs w:val="30"/>
        </w:rPr>
        <w:t>硬件逐渐</w:t>
      </w:r>
      <w:r>
        <w:rPr>
          <w:rFonts w:eastAsia="仿宋_GB2312" w:hint="eastAsia"/>
          <w:szCs w:val="30"/>
        </w:rPr>
        <w:t>转</w:t>
      </w:r>
      <w:r>
        <w:rPr>
          <w:rFonts w:eastAsia="仿宋_GB2312"/>
          <w:szCs w:val="30"/>
        </w:rPr>
        <w:t>向</w:t>
      </w:r>
      <w:r>
        <w:rPr>
          <w:rFonts w:eastAsia="仿宋_GB2312" w:hint="eastAsia"/>
          <w:szCs w:val="30"/>
        </w:rPr>
        <w:t>提供内</w:t>
      </w:r>
      <w:r>
        <w:rPr>
          <w:rFonts w:eastAsia="仿宋_GB2312"/>
          <w:szCs w:val="30"/>
        </w:rPr>
        <w:t>容和</w:t>
      </w:r>
      <w:r>
        <w:rPr>
          <w:rFonts w:eastAsia="仿宋_GB2312" w:hint="eastAsia"/>
          <w:szCs w:val="30"/>
        </w:rPr>
        <w:t>服</w:t>
      </w:r>
      <w:r>
        <w:rPr>
          <w:rFonts w:eastAsia="仿宋_GB2312"/>
          <w:szCs w:val="30"/>
        </w:rPr>
        <w:t>务</w:t>
      </w:r>
      <w:r>
        <w:rPr>
          <w:rFonts w:eastAsia="仿宋_GB2312" w:hint="eastAsia"/>
          <w:szCs w:val="30"/>
        </w:rPr>
        <w:t>的商</w:t>
      </w:r>
      <w:r>
        <w:rPr>
          <w:rFonts w:eastAsia="仿宋_GB2312"/>
          <w:szCs w:val="30"/>
        </w:rPr>
        <w:t>业模式</w:t>
      </w:r>
      <w:r>
        <w:rPr>
          <w:rFonts w:eastAsia="仿宋_GB2312" w:hint="eastAsia"/>
          <w:szCs w:val="30"/>
        </w:rPr>
        <w:t>，并融合渗透</w:t>
      </w:r>
      <w:r>
        <w:rPr>
          <w:rFonts w:eastAsia="仿宋_GB2312"/>
          <w:szCs w:val="30"/>
        </w:rPr>
        <w:t>到</w:t>
      </w:r>
      <w:r>
        <w:rPr>
          <w:rFonts w:eastAsia="仿宋_GB2312" w:hint="eastAsia"/>
          <w:szCs w:val="30"/>
        </w:rPr>
        <w:t>教</w:t>
      </w:r>
      <w:r>
        <w:rPr>
          <w:rFonts w:eastAsia="仿宋_GB2312"/>
          <w:szCs w:val="30"/>
        </w:rPr>
        <w:t>育、</w:t>
      </w:r>
      <w:r>
        <w:rPr>
          <w:rFonts w:eastAsia="仿宋_GB2312" w:hint="eastAsia"/>
          <w:szCs w:val="30"/>
        </w:rPr>
        <w:t>医疗</w:t>
      </w:r>
      <w:r>
        <w:rPr>
          <w:rFonts w:eastAsia="仿宋_GB2312"/>
          <w:szCs w:val="30"/>
        </w:rPr>
        <w:t>、</w:t>
      </w:r>
      <w:r>
        <w:rPr>
          <w:rFonts w:eastAsia="仿宋_GB2312" w:hint="eastAsia"/>
          <w:szCs w:val="30"/>
        </w:rPr>
        <w:t>游戏</w:t>
      </w:r>
      <w:r>
        <w:rPr>
          <w:rFonts w:eastAsia="仿宋_GB2312"/>
          <w:szCs w:val="30"/>
        </w:rPr>
        <w:t>、</w:t>
      </w:r>
      <w:r>
        <w:rPr>
          <w:rFonts w:eastAsia="仿宋_GB2312" w:hint="eastAsia"/>
          <w:szCs w:val="30"/>
        </w:rPr>
        <w:t>娱</w:t>
      </w:r>
      <w:r>
        <w:rPr>
          <w:rFonts w:eastAsia="仿宋_GB2312"/>
          <w:szCs w:val="30"/>
        </w:rPr>
        <w:t>乐、</w:t>
      </w:r>
      <w:r>
        <w:rPr>
          <w:rFonts w:eastAsia="仿宋_GB2312" w:hint="eastAsia"/>
          <w:szCs w:val="30"/>
        </w:rPr>
        <w:t>数</w:t>
      </w:r>
      <w:r>
        <w:rPr>
          <w:rFonts w:eastAsia="仿宋_GB2312"/>
          <w:szCs w:val="30"/>
        </w:rPr>
        <w:t>媒、</w:t>
      </w:r>
      <w:r>
        <w:rPr>
          <w:rFonts w:eastAsia="仿宋_GB2312" w:hint="eastAsia"/>
          <w:szCs w:val="30"/>
        </w:rPr>
        <w:t>军</w:t>
      </w:r>
      <w:r>
        <w:rPr>
          <w:rFonts w:eastAsia="仿宋_GB2312"/>
          <w:szCs w:val="30"/>
        </w:rPr>
        <w:t>事</w:t>
      </w:r>
      <w:r>
        <w:rPr>
          <w:rFonts w:eastAsia="仿宋_GB2312" w:hint="eastAsia"/>
          <w:szCs w:val="30"/>
        </w:rPr>
        <w:t>、汽车</w:t>
      </w:r>
      <w:r>
        <w:rPr>
          <w:rFonts w:eastAsia="仿宋_GB2312"/>
          <w:szCs w:val="30"/>
        </w:rPr>
        <w:t>、</w:t>
      </w:r>
      <w:r>
        <w:rPr>
          <w:rFonts w:eastAsia="仿宋_GB2312" w:hint="eastAsia"/>
          <w:szCs w:val="30"/>
        </w:rPr>
        <w:t>建筑</w:t>
      </w:r>
      <w:r>
        <w:rPr>
          <w:rFonts w:eastAsia="仿宋_GB2312"/>
          <w:szCs w:val="30"/>
        </w:rPr>
        <w:t>、</w:t>
      </w:r>
      <w:r>
        <w:rPr>
          <w:rFonts w:eastAsia="仿宋_GB2312" w:hint="eastAsia"/>
          <w:szCs w:val="30"/>
        </w:rPr>
        <w:t>职</w:t>
      </w:r>
      <w:r>
        <w:rPr>
          <w:rFonts w:eastAsia="仿宋_GB2312"/>
          <w:szCs w:val="30"/>
        </w:rPr>
        <w:t>业培训等多个</w:t>
      </w:r>
      <w:r>
        <w:rPr>
          <w:rFonts w:eastAsia="仿宋_GB2312" w:hint="eastAsia"/>
          <w:szCs w:val="30"/>
        </w:rPr>
        <w:t>行</w:t>
      </w:r>
      <w:r>
        <w:rPr>
          <w:rFonts w:eastAsia="仿宋_GB2312"/>
          <w:szCs w:val="30"/>
        </w:rPr>
        <w:t>业</w:t>
      </w:r>
      <w:r>
        <w:rPr>
          <w:rFonts w:eastAsia="仿宋_GB2312" w:hint="eastAsia"/>
          <w:szCs w:val="30"/>
        </w:rPr>
        <w:t>领域，从</w:t>
      </w:r>
      <w:r>
        <w:rPr>
          <w:rFonts w:eastAsia="仿宋_GB2312"/>
          <w:szCs w:val="30"/>
        </w:rPr>
        <w:t>而衍</w:t>
      </w:r>
      <w:r>
        <w:rPr>
          <w:rFonts w:eastAsia="仿宋_GB2312"/>
          <w:szCs w:val="30"/>
        </w:rPr>
        <w:t>生出</w:t>
      </w:r>
      <w:r>
        <w:rPr>
          <w:rFonts w:eastAsia="仿宋_GB2312" w:hint="eastAsia"/>
          <w:szCs w:val="30"/>
        </w:rPr>
        <w:t>爆发</w:t>
      </w:r>
      <w:r>
        <w:rPr>
          <w:rFonts w:eastAsia="仿宋_GB2312"/>
          <w:szCs w:val="30"/>
        </w:rPr>
        <w:t>式的</w:t>
      </w:r>
      <w:r>
        <w:rPr>
          <w:rFonts w:eastAsia="仿宋_GB2312" w:hint="eastAsia"/>
          <w:szCs w:val="30"/>
        </w:rPr>
        <w:t>VR</w:t>
      </w:r>
      <w:r>
        <w:rPr>
          <w:rFonts w:eastAsia="仿宋_GB2312" w:hint="eastAsia"/>
          <w:szCs w:val="30"/>
        </w:rPr>
        <w:t>技术</w:t>
      </w:r>
      <w:r>
        <w:rPr>
          <w:rFonts w:eastAsia="仿宋_GB2312"/>
          <w:szCs w:val="30"/>
        </w:rPr>
        <w:t>人才需求。</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目前</w:t>
      </w:r>
      <w:r>
        <w:rPr>
          <w:rFonts w:eastAsia="仿宋_GB2312"/>
          <w:szCs w:val="30"/>
        </w:rPr>
        <w:t>，</w:t>
      </w:r>
      <w:r>
        <w:rPr>
          <w:rFonts w:eastAsia="仿宋_GB2312" w:hint="eastAsia"/>
          <w:szCs w:val="30"/>
        </w:rPr>
        <w:t>国内一些院校如北京信息职业技术学院、重庆电子职业技术学院、福州软件职业技术学院、南京信息职业技术学院开设了虚拟现实方向、开设相关的课程、建立虚拟现实实训室，在持续开展</w:t>
      </w:r>
      <w:r>
        <w:rPr>
          <w:rFonts w:eastAsia="仿宋_GB2312" w:hint="eastAsia"/>
          <w:szCs w:val="30"/>
        </w:rPr>
        <w:t>V</w:t>
      </w:r>
      <w:r>
        <w:rPr>
          <w:rFonts w:eastAsia="仿宋_GB2312"/>
          <w:szCs w:val="30"/>
        </w:rPr>
        <w:t>R</w:t>
      </w:r>
      <w:r>
        <w:rPr>
          <w:rFonts w:eastAsia="仿宋_GB2312" w:hint="eastAsia"/>
          <w:szCs w:val="30"/>
        </w:rPr>
        <w:t>技术的研究、开发的基础上，结合电子</w:t>
      </w:r>
      <w:r>
        <w:rPr>
          <w:rFonts w:eastAsia="仿宋_GB2312"/>
          <w:szCs w:val="30"/>
        </w:rPr>
        <w:t>信息类</w:t>
      </w:r>
      <w:r>
        <w:rPr>
          <w:rFonts w:eastAsia="仿宋_GB2312" w:hint="eastAsia"/>
          <w:szCs w:val="30"/>
        </w:rPr>
        <w:t>学科资源，开展专业应用。本次技能大赛设计以虚拟现实专业及人才需求为导向，赛项设计以人才培养为本，以技能竞赛为平台，赛项设计、开发、实施、反馈的全过程都会为</w:t>
      </w:r>
      <w:r>
        <w:rPr>
          <w:rFonts w:eastAsia="仿宋_GB2312" w:hint="eastAsia"/>
          <w:szCs w:val="30"/>
        </w:rPr>
        <w:t>VR</w:t>
      </w:r>
      <w:r>
        <w:rPr>
          <w:rFonts w:eastAsia="仿宋_GB2312" w:hint="eastAsia"/>
          <w:szCs w:val="30"/>
        </w:rPr>
        <w:t>专业教学服务，形成具体的教材、案例、视频、习题、拓展资料、</w:t>
      </w:r>
      <w:r>
        <w:rPr>
          <w:rFonts w:eastAsia="仿宋_GB2312"/>
          <w:szCs w:val="30"/>
        </w:rPr>
        <w:t>平台</w:t>
      </w:r>
      <w:r>
        <w:rPr>
          <w:rFonts w:eastAsia="仿宋_GB2312" w:hint="eastAsia"/>
          <w:szCs w:val="30"/>
        </w:rPr>
        <w:t>等教学资源，为学校专业课、实训课教学，及行业内企业用人打下坚实的</w:t>
      </w:r>
      <w:r>
        <w:rPr>
          <w:rFonts w:eastAsia="仿宋_GB2312" w:hint="eastAsia"/>
          <w:szCs w:val="30"/>
        </w:rPr>
        <w:lastRenderedPageBreak/>
        <w:t>基础，推动专业教学改革，引导高职相关专业建设及教育教学的改革方向。</w:t>
      </w:r>
    </w:p>
    <w:p w:rsidR="003E5A73" w:rsidRDefault="00C40102">
      <w:pPr>
        <w:pStyle w:val="10"/>
        <w:tabs>
          <w:tab w:val="left" w:pos="1418"/>
        </w:tabs>
        <w:wordWrap/>
        <w:spacing w:line="360" w:lineRule="auto"/>
        <w:ind w:firstLineChars="189" w:firstLine="569"/>
        <w:rPr>
          <w:rFonts w:eastAsia="仿宋_GB2312"/>
          <w:b/>
          <w:szCs w:val="30"/>
        </w:rPr>
      </w:pPr>
      <w:r>
        <w:rPr>
          <w:rFonts w:eastAsia="仿宋_GB2312" w:hint="eastAsia"/>
          <w:b/>
          <w:szCs w:val="30"/>
        </w:rPr>
        <w:t>（三）</w:t>
      </w:r>
      <w:r>
        <w:rPr>
          <w:rFonts w:eastAsia="仿宋_GB2312"/>
          <w:b/>
          <w:szCs w:val="30"/>
        </w:rPr>
        <w:t>赛项内容</w:t>
      </w:r>
      <w:r>
        <w:rPr>
          <w:rFonts w:eastAsia="仿宋_GB2312" w:hint="eastAsia"/>
          <w:b/>
          <w:szCs w:val="30"/>
        </w:rPr>
        <w:t>涵盖</w:t>
      </w:r>
      <w:r>
        <w:rPr>
          <w:rFonts w:eastAsia="仿宋_GB2312" w:hint="eastAsia"/>
          <w:b/>
          <w:szCs w:val="30"/>
        </w:rPr>
        <w:t>V</w:t>
      </w:r>
      <w:r>
        <w:rPr>
          <w:rFonts w:eastAsia="仿宋_GB2312"/>
          <w:b/>
          <w:szCs w:val="30"/>
        </w:rPr>
        <w:t>R</w:t>
      </w:r>
      <w:r>
        <w:rPr>
          <w:rFonts w:eastAsia="仿宋_GB2312"/>
          <w:b/>
          <w:szCs w:val="30"/>
        </w:rPr>
        <w:t>专业知识与专业</w:t>
      </w:r>
      <w:r>
        <w:rPr>
          <w:rFonts w:eastAsia="仿宋_GB2312" w:hint="eastAsia"/>
          <w:b/>
          <w:szCs w:val="30"/>
        </w:rPr>
        <w:t>技能，匹配多行业、多岗位，为行业输送优秀技能人才</w:t>
      </w:r>
    </w:p>
    <w:p w:rsidR="003E5A73" w:rsidRDefault="00C40102">
      <w:pPr>
        <w:pStyle w:val="10"/>
        <w:tabs>
          <w:tab w:val="left" w:pos="1418"/>
        </w:tabs>
        <w:wordWrap/>
        <w:spacing w:line="360" w:lineRule="auto"/>
        <w:ind w:firstLine="600"/>
        <w:rPr>
          <w:rFonts w:eastAsia="仿宋_GB2312"/>
          <w:szCs w:val="30"/>
        </w:rPr>
      </w:pPr>
      <w:r>
        <w:rPr>
          <w:rFonts w:eastAsia="仿宋_GB2312" w:hint="eastAsia"/>
          <w:szCs w:val="30"/>
        </w:rPr>
        <w:t>竞赛内容选题取材于</w:t>
      </w:r>
      <w:r>
        <w:rPr>
          <w:rFonts w:eastAsia="仿宋_GB2312" w:hint="eastAsia"/>
          <w:szCs w:val="30"/>
        </w:rPr>
        <w:t>V</w:t>
      </w:r>
      <w:r>
        <w:rPr>
          <w:rFonts w:eastAsia="仿宋_GB2312"/>
          <w:szCs w:val="30"/>
        </w:rPr>
        <w:t>R</w:t>
      </w:r>
      <w:r>
        <w:rPr>
          <w:rFonts w:eastAsia="仿宋_GB2312" w:hint="eastAsia"/>
          <w:szCs w:val="30"/>
        </w:rPr>
        <w:t>技</w:t>
      </w:r>
      <w:r>
        <w:rPr>
          <w:rFonts w:eastAsia="仿宋_GB2312"/>
          <w:szCs w:val="30"/>
        </w:rPr>
        <w:t>术</w:t>
      </w:r>
      <w:r>
        <w:rPr>
          <w:rFonts w:eastAsia="仿宋_GB2312" w:hint="eastAsia"/>
          <w:szCs w:val="30"/>
        </w:rPr>
        <w:t>的真实应用需求及案例，经过职业教育专家与用人单位的充分论证，提取</w:t>
      </w:r>
      <w:r>
        <w:rPr>
          <w:rFonts w:eastAsia="仿宋_GB2312" w:hint="eastAsia"/>
          <w:szCs w:val="30"/>
        </w:rPr>
        <w:t>VR</w:t>
      </w:r>
      <w:r>
        <w:rPr>
          <w:rFonts w:eastAsia="仿宋_GB2312" w:hint="eastAsia"/>
          <w:szCs w:val="30"/>
        </w:rPr>
        <w:t>技术涉及到的核心知识与核心能力，确保竞赛工作任务与行业应用相吻合。</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szCs w:val="30"/>
        </w:rPr>
        <w:t>VR</w:t>
      </w:r>
      <w:r>
        <w:rPr>
          <w:rFonts w:eastAsia="仿宋_GB2312" w:hint="eastAsia"/>
          <w:szCs w:val="30"/>
        </w:rPr>
        <w:t>产业具有产业链长、涉及多个产业群的特点，本次竞赛</w:t>
      </w:r>
      <w:r>
        <w:rPr>
          <w:rFonts w:eastAsia="仿宋_GB2312"/>
          <w:szCs w:val="30"/>
        </w:rPr>
        <w:t>内容对应</w:t>
      </w:r>
      <w:r>
        <w:rPr>
          <w:rFonts w:eastAsia="仿宋_GB2312" w:hint="eastAsia"/>
          <w:szCs w:val="30"/>
        </w:rPr>
        <w:t>的就业</w:t>
      </w:r>
      <w:r>
        <w:rPr>
          <w:rFonts w:eastAsia="仿宋_GB2312"/>
          <w:szCs w:val="30"/>
        </w:rPr>
        <w:t>方向</w:t>
      </w:r>
      <w:r>
        <w:rPr>
          <w:rFonts w:eastAsia="仿宋_GB2312" w:hint="eastAsia"/>
          <w:szCs w:val="30"/>
        </w:rPr>
        <w:t>包含：职业教育双创人才培育、教学资源设计与开发、教学产品研发、</w:t>
      </w:r>
      <w:r>
        <w:rPr>
          <w:rFonts w:eastAsia="仿宋_GB2312" w:hint="eastAsia"/>
          <w:szCs w:val="30"/>
        </w:rPr>
        <w:t>原画设计、美术设计、三维建模、游戏造型、动作设计、影视特效、交互设计、虚拟现实设计及其他相关行业的</w:t>
      </w:r>
      <w:r>
        <w:rPr>
          <w:rFonts w:eastAsia="仿宋_GB2312"/>
          <w:szCs w:val="30"/>
        </w:rPr>
        <w:t>多方向岗位</w:t>
      </w:r>
      <w:r>
        <w:rPr>
          <w:rFonts w:eastAsia="仿宋_GB2312" w:hint="eastAsia"/>
          <w:szCs w:val="30"/>
        </w:rPr>
        <w:t>。</w:t>
      </w:r>
    </w:p>
    <w:p w:rsidR="003E5A73" w:rsidRDefault="00C40102">
      <w:pPr>
        <w:pStyle w:val="10"/>
        <w:tabs>
          <w:tab w:val="left" w:pos="1418"/>
        </w:tabs>
        <w:wordWrap/>
        <w:spacing w:line="360" w:lineRule="auto"/>
        <w:ind w:firstLineChars="189" w:firstLine="569"/>
        <w:rPr>
          <w:rFonts w:eastAsia="仿宋_GB2312"/>
          <w:b/>
          <w:szCs w:val="30"/>
        </w:rPr>
      </w:pPr>
      <w:r>
        <w:rPr>
          <w:rFonts w:eastAsia="仿宋_GB2312" w:hint="eastAsia"/>
          <w:b/>
          <w:szCs w:val="30"/>
        </w:rPr>
        <w:t>（四）赛项根据行业特点，选择相对先进、通用性强、社会保有量高的设备与软件，促进</w:t>
      </w:r>
      <w:r>
        <w:rPr>
          <w:rFonts w:eastAsia="仿宋_GB2312" w:hint="eastAsia"/>
          <w:b/>
          <w:szCs w:val="30"/>
        </w:rPr>
        <w:t>VR</w:t>
      </w:r>
      <w:r>
        <w:rPr>
          <w:rFonts w:eastAsia="仿宋_GB2312" w:hint="eastAsia"/>
          <w:b/>
          <w:szCs w:val="30"/>
        </w:rPr>
        <w:t>关键技术及应用突破</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本次竞赛平台将采用虚拟现实行业成熟、广泛应用的技术。如用于</w:t>
      </w:r>
      <w:r>
        <w:rPr>
          <w:rFonts w:eastAsia="仿宋_GB2312" w:hint="eastAsia"/>
          <w:szCs w:val="30"/>
        </w:rPr>
        <w:t>VR</w:t>
      </w:r>
      <w:r>
        <w:rPr>
          <w:rFonts w:eastAsia="仿宋_GB2312" w:hint="eastAsia"/>
          <w:szCs w:val="30"/>
        </w:rPr>
        <w:t>颗粒资源制作的</w:t>
      </w:r>
      <w:r>
        <w:rPr>
          <w:rFonts w:eastAsia="仿宋_GB2312" w:hint="eastAsia"/>
          <w:szCs w:val="30"/>
        </w:rPr>
        <w:t>3DMax</w:t>
      </w:r>
      <w:r>
        <w:rPr>
          <w:rFonts w:eastAsia="仿宋_GB2312" w:hint="eastAsia"/>
          <w:szCs w:val="30"/>
        </w:rPr>
        <w:t>建模软件，用于实现资源交互的虚拟现实引擎与编辑器，如</w:t>
      </w:r>
      <w:r>
        <w:rPr>
          <w:rFonts w:eastAsia="仿宋_GB2312" w:hint="eastAsia"/>
          <w:szCs w:val="30"/>
        </w:rPr>
        <w:t>101</w:t>
      </w:r>
      <w:r>
        <w:rPr>
          <w:rFonts w:eastAsia="仿宋_GB2312"/>
          <w:szCs w:val="30"/>
        </w:rPr>
        <w:t>VR</w:t>
      </w:r>
      <w:r>
        <w:rPr>
          <w:rFonts w:eastAsia="仿宋_GB2312" w:hint="eastAsia"/>
          <w:szCs w:val="30"/>
        </w:rPr>
        <w:t>编辑器</w:t>
      </w:r>
      <w:r>
        <w:rPr>
          <w:rFonts w:eastAsia="仿宋_GB2312" w:hint="eastAsia"/>
          <w:szCs w:val="30"/>
        </w:rPr>
        <w:t>/U</w:t>
      </w:r>
      <w:r>
        <w:rPr>
          <w:rFonts w:eastAsia="仿宋_GB2312"/>
          <w:szCs w:val="30"/>
        </w:rPr>
        <w:t>3D/UE4</w:t>
      </w:r>
      <w:r>
        <w:rPr>
          <w:rFonts w:eastAsia="仿宋_GB2312" w:hint="eastAsia"/>
          <w:szCs w:val="30"/>
        </w:rPr>
        <w:t>。在硬件方面将充分考虑产业在行业的通用性以及技术的全面性。所选用的产品均是行业应用级别产品，通过领先的技术实力和优异的产品及服务质量，在同行业领域中建立了稳固的市场地位和良好的服务品牌。同时，依托各地的</w:t>
      </w:r>
      <w:r>
        <w:rPr>
          <w:rFonts w:eastAsia="仿宋_GB2312" w:hint="eastAsia"/>
          <w:szCs w:val="30"/>
        </w:rPr>
        <w:t>VR</w:t>
      </w:r>
      <w:r>
        <w:rPr>
          <w:rFonts w:eastAsia="仿宋_GB2312" w:hint="eastAsia"/>
          <w:szCs w:val="30"/>
        </w:rPr>
        <w:t>产业基地、</w:t>
      </w:r>
      <w:r>
        <w:rPr>
          <w:rFonts w:eastAsia="仿宋_GB2312" w:hint="eastAsia"/>
          <w:szCs w:val="30"/>
        </w:rPr>
        <w:t>VR</w:t>
      </w:r>
      <w:r>
        <w:rPr>
          <w:rFonts w:eastAsia="仿宋_GB2312" w:hint="eastAsia"/>
          <w:szCs w:val="30"/>
        </w:rPr>
        <w:t>双创园、</w:t>
      </w:r>
      <w:r>
        <w:rPr>
          <w:rFonts w:eastAsia="仿宋_GB2312" w:hint="eastAsia"/>
          <w:szCs w:val="30"/>
        </w:rPr>
        <w:t>VR</w:t>
      </w:r>
      <w:r>
        <w:rPr>
          <w:rFonts w:eastAsia="仿宋_GB2312" w:hint="eastAsia"/>
          <w:szCs w:val="30"/>
        </w:rPr>
        <w:t>产业联盟等平台，对虚拟现实（</w:t>
      </w:r>
      <w:r>
        <w:rPr>
          <w:rFonts w:eastAsia="仿宋_GB2312" w:hint="eastAsia"/>
          <w:szCs w:val="30"/>
        </w:rPr>
        <w:t>VR</w:t>
      </w:r>
      <w:r>
        <w:rPr>
          <w:rFonts w:eastAsia="仿宋_GB2312" w:hint="eastAsia"/>
          <w:szCs w:val="30"/>
        </w:rPr>
        <w:t>）设计与制作赛事进行宣传</w:t>
      </w:r>
      <w:r>
        <w:rPr>
          <w:rFonts w:eastAsia="仿宋_GB2312" w:hint="eastAsia"/>
          <w:szCs w:val="30"/>
        </w:rPr>
        <w:lastRenderedPageBreak/>
        <w:t>及推广。</w:t>
      </w:r>
    </w:p>
    <w:p w:rsidR="003E5A73" w:rsidRDefault="003E5A73">
      <w:pPr>
        <w:spacing w:line="360" w:lineRule="auto"/>
        <w:rPr>
          <w:rFonts w:ascii="Times New Roman" w:hAnsi="Times New Roman"/>
        </w:rPr>
      </w:pPr>
    </w:p>
    <w:p w:rsidR="003E5A73" w:rsidRDefault="00C40102">
      <w:pPr>
        <w:snapToGrid w:val="0"/>
        <w:spacing w:line="360" w:lineRule="auto"/>
        <w:outlineLvl w:val="0"/>
        <w:rPr>
          <w:rFonts w:ascii="黑体" w:eastAsia="黑体" w:hAnsi="黑体" w:cs="Arial"/>
          <w:b/>
          <w:sz w:val="30"/>
          <w:szCs w:val="30"/>
        </w:rPr>
      </w:pPr>
      <w:bookmarkStart w:id="5" w:name="_Toc490976111"/>
      <w:r>
        <w:rPr>
          <w:rFonts w:ascii="黑体" w:eastAsia="黑体" w:hAnsi="黑体" w:cs="Arial"/>
          <w:b/>
          <w:sz w:val="30"/>
          <w:szCs w:val="30"/>
        </w:rPr>
        <w:t>五、赛项方案的特色与创新点</w:t>
      </w:r>
      <w:bookmarkEnd w:id="5"/>
    </w:p>
    <w:p w:rsidR="003E5A73" w:rsidRDefault="00C40102">
      <w:pPr>
        <w:pStyle w:val="11"/>
        <w:tabs>
          <w:tab w:val="left" w:pos="1418"/>
        </w:tabs>
        <w:spacing w:line="360" w:lineRule="auto"/>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大赛以国家政策为导向，结合虚拟现实的特性，充分利用互联网技术来组织。本赛项具有以下特色与创新点：</w:t>
      </w:r>
    </w:p>
    <w:p w:rsidR="003E5A73" w:rsidRDefault="00C40102">
      <w:pPr>
        <w:snapToGrid w:val="0"/>
        <w:spacing w:line="360" w:lineRule="auto"/>
        <w:ind w:left="600"/>
        <w:rPr>
          <w:rFonts w:ascii="Times New Roman" w:eastAsia="仿宋_GB2312" w:hAnsi="Times New Roman"/>
          <w:b/>
          <w:sz w:val="30"/>
          <w:szCs w:val="30"/>
        </w:rPr>
      </w:pPr>
      <w:r>
        <w:rPr>
          <w:rFonts w:ascii="Times New Roman" w:eastAsia="仿宋_GB2312" w:hAnsi="Times New Roman" w:hint="eastAsia"/>
          <w:b/>
          <w:sz w:val="30"/>
          <w:szCs w:val="30"/>
        </w:rPr>
        <w:t>（一）竞赛内容以</w:t>
      </w:r>
      <w:r>
        <w:rPr>
          <w:rFonts w:ascii="Times New Roman" w:eastAsia="仿宋_GB2312" w:hAnsi="Times New Roman" w:hint="eastAsia"/>
          <w:b/>
          <w:sz w:val="30"/>
          <w:szCs w:val="30"/>
        </w:rPr>
        <w:t>VR</w:t>
      </w:r>
      <w:r>
        <w:rPr>
          <w:rFonts w:ascii="Times New Roman" w:eastAsia="仿宋_GB2312" w:hAnsi="Times New Roman" w:hint="eastAsia"/>
          <w:b/>
          <w:sz w:val="30"/>
          <w:szCs w:val="30"/>
        </w:rPr>
        <w:t>“中国元素”为主题</w:t>
      </w:r>
    </w:p>
    <w:p w:rsidR="003E5A73" w:rsidRDefault="00C40102">
      <w:pPr>
        <w:pStyle w:val="11"/>
        <w:tabs>
          <w:tab w:val="left" w:pos="1418"/>
        </w:tabs>
        <w:spacing w:line="360" w:lineRule="auto"/>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大赛将继续以国家战略方向“一带一路”为主题，通过虚拟现实技术所特有的方式，再现历史事件，弘扬中华文化，以完全沉浸的创新方式呈现历史，展望</w:t>
      </w:r>
      <w:r>
        <w:rPr>
          <w:rFonts w:ascii="Times New Roman" w:eastAsia="仿宋_GB2312" w:hAnsi="Times New Roman"/>
          <w:sz w:val="30"/>
          <w:szCs w:val="30"/>
        </w:rPr>
        <w:t>未来，</w:t>
      </w:r>
      <w:r>
        <w:rPr>
          <w:rFonts w:ascii="Times New Roman" w:eastAsia="仿宋_GB2312" w:hAnsi="Times New Roman" w:hint="eastAsia"/>
          <w:sz w:val="30"/>
          <w:szCs w:val="30"/>
        </w:rPr>
        <w:t>具有一定的趣味性和观赏性，吸引社会公众的注意力，有利于大赛的宣传与推广。</w:t>
      </w:r>
    </w:p>
    <w:p w:rsidR="003E5A73" w:rsidRDefault="00C40102">
      <w:pPr>
        <w:pStyle w:val="11"/>
        <w:tabs>
          <w:tab w:val="left" w:pos="1418"/>
        </w:tabs>
        <w:spacing w:line="360" w:lineRule="auto"/>
        <w:ind w:left="600" w:firstLineChars="0" w:firstLine="0"/>
        <w:rPr>
          <w:rFonts w:ascii="Times New Roman" w:eastAsia="仿宋_GB2312" w:hAnsi="Times New Roman"/>
          <w:b/>
          <w:sz w:val="30"/>
          <w:szCs w:val="30"/>
        </w:rPr>
      </w:pPr>
      <w:r>
        <w:rPr>
          <w:rFonts w:ascii="Times New Roman" w:eastAsia="仿宋_GB2312" w:hAnsi="Times New Roman" w:hint="eastAsia"/>
          <w:b/>
          <w:sz w:val="30"/>
          <w:szCs w:val="30"/>
        </w:rPr>
        <w:t>（二）注重考核学生对</w:t>
      </w:r>
      <w:r>
        <w:rPr>
          <w:rFonts w:ascii="Times New Roman" w:eastAsia="仿宋_GB2312" w:hAnsi="Times New Roman" w:hint="eastAsia"/>
          <w:b/>
          <w:sz w:val="30"/>
          <w:szCs w:val="30"/>
        </w:rPr>
        <w:t>VR</w:t>
      </w:r>
      <w:r>
        <w:rPr>
          <w:rFonts w:ascii="Times New Roman" w:eastAsia="仿宋_GB2312" w:hAnsi="Times New Roman" w:hint="eastAsia"/>
          <w:b/>
          <w:sz w:val="30"/>
          <w:szCs w:val="30"/>
        </w:rPr>
        <w:t>技术的创新设计与实际应用能力</w:t>
      </w:r>
    </w:p>
    <w:p w:rsidR="003E5A73" w:rsidRDefault="00C40102">
      <w:pPr>
        <w:pStyle w:val="11"/>
        <w:tabs>
          <w:tab w:val="left" w:pos="1418"/>
        </w:tabs>
        <w:spacing w:line="360" w:lineRule="auto"/>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第一</w:t>
      </w:r>
      <w:r>
        <w:rPr>
          <w:rFonts w:ascii="Times New Roman" w:eastAsia="仿宋_GB2312" w:hAnsi="Times New Roman"/>
          <w:sz w:val="30"/>
          <w:szCs w:val="30"/>
        </w:rPr>
        <w:t>，</w:t>
      </w:r>
      <w:r>
        <w:rPr>
          <w:rFonts w:ascii="Times New Roman" w:eastAsia="仿宋_GB2312" w:hAnsi="Times New Roman" w:hint="eastAsia"/>
          <w:sz w:val="30"/>
          <w:szCs w:val="30"/>
        </w:rPr>
        <w:t>考核虚拟现实的</w:t>
      </w:r>
      <w:r>
        <w:rPr>
          <w:rFonts w:ascii="Times New Roman" w:eastAsia="仿宋_GB2312" w:hAnsi="Times New Roman"/>
          <w:sz w:val="30"/>
          <w:szCs w:val="30"/>
        </w:rPr>
        <w:t>创新</w:t>
      </w:r>
      <w:r>
        <w:rPr>
          <w:rFonts w:ascii="Times New Roman" w:eastAsia="仿宋_GB2312" w:hAnsi="Times New Roman" w:hint="eastAsia"/>
          <w:sz w:val="30"/>
          <w:szCs w:val="30"/>
        </w:rPr>
        <w:t>设计能力，建立</w:t>
      </w:r>
      <w:r>
        <w:rPr>
          <w:rFonts w:ascii="Times New Roman" w:eastAsia="仿宋_GB2312" w:hAnsi="Times New Roman"/>
          <w:sz w:val="30"/>
          <w:szCs w:val="30"/>
        </w:rPr>
        <w:t>面向</w:t>
      </w:r>
      <w:r>
        <w:rPr>
          <w:rFonts w:ascii="Times New Roman" w:eastAsia="仿宋_GB2312" w:hAnsi="Times New Roman" w:hint="eastAsia"/>
          <w:sz w:val="30"/>
          <w:szCs w:val="30"/>
        </w:rPr>
        <w:t>“互联网</w:t>
      </w:r>
      <w:r>
        <w:rPr>
          <w:rFonts w:ascii="Times New Roman" w:eastAsia="仿宋_GB2312" w:hAnsi="Times New Roman" w:hint="eastAsia"/>
          <w:sz w:val="30"/>
          <w:szCs w:val="30"/>
        </w:rPr>
        <w:t>+</w:t>
      </w:r>
      <w:r>
        <w:rPr>
          <w:rFonts w:ascii="Times New Roman" w:eastAsia="仿宋_GB2312" w:hAnsi="Times New Roman" w:hint="eastAsia"/>
          <w:sz w:val="30"/>
          <w:szCs w:val="30"/>
        </w:rPr>
        <w:t>”现代教育服务业</w:t>
      </w:r>
      <w:r>
        <w:rPr>
          <w:rFonts w:ascii="Times New Roman" w:eastAsia="仿宋_GB2312" w:hAnsi="Times New Roman"/>
          <w:sz w:val="30"/>
          <w:szCs w:val="30"/>
        </w:rPr>
        <w:t>的创新设计</w:t>
      </w:r>
      <w:r>
        <w:rPr>
          <w:rFonts w:ascii="Times New Roman" w:eastAsia="仿宋_GB2312" w:hAnsi="Times New Roman" w:hint="eastAsia"/>
          <w:sz w:val="30"/>
          <w:szCs w:val="30"/>
        </w:rPr>
        <w:t>方法</w:t>
      </w:r>
      <w:r>
        <w:rPr>
          <w:rFonts w:ascii="Times New Roman" w:eastAsia="仿宋_GB2312" w:hAnsi="Times New Roman"/>
          <w:sz w:val="30"/>
          <w:szCs w:val="30"/>
        </w:rPr>
        <w:t>体系</w:t>
      </w:r>
      <w:r>
        <w:rPr>
          <w:rFonts w:ascii="Times New Roman" w:eastAsia="仿宋_GB2312" w:hAnsi="Times New Roman" w:hint="eastAsia"/>
          <w:sz w:val="30"/>
          <w:szCs w:val="30"/>
        </w:rPr>
        <w:t>。第二</w:t>
      </w:r>
      <w:r>
        <w:rPr>
          <w:rFonts w:ascii="Times New Roman" w:eastAsia="仿宋_GB2312" w:hAnsi="Times New Roman"/>
          <w:sz w:val="30"/>
          <w:szCs w:val="30"/>
        </w:rPr>
        <w:t>，</w:t>
      </w:r>
      <w:r>
        <w:rPr>
          <w:rFonts w:ascii="Times New Roman" w:eastAsia="仿宋_GB2312" w:hAnsi="Times New Roman" w:hint="eastAsia"/>
          <w:sz w:val="30"/>
          <w:szCs w:val="30"/>
        </w:rPr>
        <w:t>考核</w:t>
      </w:r>
      <w:r>
        <w:rPr>
          <w:rFonts w:ascii="Times New Roman" w:eastAsia="仿宋_GB2312" w:hAnsi="Times New Roman"/>
          <w:sz w:val="30"/>
          <w:szCs w:val="30"/>
        </w:rPr>
        <w:t>VR</w:t>
      </w:r>
      <w:r>
        <w:rPr>
          <w:rFonts w:ascii="Times New Roman" w:eastAsia="仿宋_GB2312" w:hAnsi="Times New Roman" w:hint="eastAsia"/>
          <w:sz w:val="30"/>
          <w:szCs w:val="30"/>
        </w:rPr>
        <w:t>资源建模、</w:t>
      </w:r>
      <w:r>
        <w:rPr>
          <w:rFonts w:ascii="Times New Roman" w:eastAsia="仿宋_GB2312" w:hAnsi="Times New Roman"/>
          <w:sz w:val="30"/>
          <w:szCs w:val="30"/>
        </w:rPr>
        <w:t>VR</w:t>
      </w:r>
      <w:r>
        <w:rPr>
          <w:rFonts w:ascii="Times New Roman" w:eastAsia="仿宋_GB2312" w:hAnsi="Times New Roman" w:hint="eastAsia"/>
          <w:sz w:val="30"/>
          <w:szCs w:val="30"/>
        </w:rPr>
        <w:t>引擎使用、</w:t>
      </w:r>
      <w:r>
        <w:rPr>
          <w:rFonts w:ascii="Times New Roman" w:eastAsia="仿宋_GB2312" w:hAnsi="Times New Roman" w:hint="eastAsia"/>
          <w:sz w:val="30"/>
          <w:szCs w:val="30"/>
        </w:rPr>
        <w:t>VR</w:t>
      </w:r>
      <w:r>
        <w:rPr>
          <w:rFonts w:ascii="Times New Roman" w:eastAsia="仿宋_GB2312" w:hAnsi="Times New Roman" w:hint="eastAsia"/>
          <w:sz w:val="30"/>
          <w:szCs w:val="30"/>
        </w:rPr>
        <w:t>设计软件</w:t>
      </w:r>
      <w:r>
        <w:rPr>
          <w:rFonts w:ascii="Times New Roman" w:eastAsia="仿宋_GB2312" w:hAnsi="Times New Roman"/>
          <w:sz w:val="30"/>
          <w:szCs w:val="30"/>
        </w:rPr>
        <w:t>使用、</w:t>
      </w:r>
      <w:r>
        <w:rPr>
          <w:rFonts w:ascii="Times New Roman" w:eastAsia="仿宋_GB2312" w:hAnsi="Times New Roman" w:hint="eastAsia"/>
          <w:sz w:val="30"/>
          <w:szCs w:val="30"/>
        </w:rPr>
        <w:t>虚拟现实产品制作能力。大赛内容将专业知识与实操技能融合在一起，围绕真实工作过程、任务和要求，考查选</w:t>
      </w:r>
      <w:r>
        <w:rPr>
          <w:rFonts w:ascii="Times New Roman" w:eastAsia="仿宋_GB2312" w:hAnsi="Times New Roman" w:hint="eastAsia"/>
          <w:sz w:val="30"/>
          <w:szCs w:val="30"/>
        </w:rPr>
        <w:t>手的实际动手能力、规范操作水平、创新创意水平，检验参赛选手的综合职业能力。</w:t>
      </w:r>
    </w:p>
    <w:p w:rsidR="003E5A73" w:rsidRDefault="00C40102">
      <w:pPr>
        <w:pStyle w:val="10"/>
        <w:tabs>
          <w:tab w:val="left" w:pos="1418"/>
        </w:tabs>
        <w:wordWrap/>
        <w:spacing w:line="360" w:lineRule="auto"/>
        <w:ind w:firstLineChars="189" w:firstLine="569"/>
        <w:rPr>
          <w:rFonts w:eastAsia="仿宋_GB2312"/>
          <w:b/>
          <w:szCs w:val="30"/>
        </w:rPr>
      </w:pPr>
      <w:r>
        <w:rPr>
          <w:rFonts w:eastAsia="仿宋_GB2312" w:hint="eastAsia"/>
          <w:b/>
          <w:szCs w:val="30"/>
        </w:rPr>
        <w:t>（三）通过“互联网</w:t>
      </w:r>
      <w:r>
        <w:rPr>
          <w:rFonts w:eastAsia="仿宋_GB2312" w:hint="eastAsia"/>
          <w:b/>
          <w:szCs w:val="30"/>
        </w:rPr>
        <w:t>+</w:t>
      </w:r>
      <w:r>
        <w:rPr>
          <w:rFonts w:eastAsia="仿宋_GB2312" w:hint="eastAsia"/>
          <w:b/>
          <w:szCs w:val="30"/>
        </w:rPr>
        <w:t>”方式，促进竞赛资源转化，为国家职业教育发展及学习型社会建设服务</w:t>
      </w:r>
    </w:p>
    <w:p w:rsidR="003E5A73" w:rsidRDefault="00C40102">
      <w:pPr>
        <w:pStyle w:val="11"/>
        <w:tabs>
          <w:tab w:val="left" w:pos="1418"/>
        </w:tabs>
        <w:spacing w:line="360" w:lineRule="auto"/>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大赛产生的赛项试题库、优秀作品、典型案例等资源可转换为资源库基础素材，为高职院校建设虚拟仿真实验室、行业实训基地提供样例；配套编纂面向高职学校的</w:t>
      </w:r>
      <w:r>
        <w:rPr>
          <w:rFonts w:ascii="Times New Roman" w:eastAsia="仿宋_GB2312" w:hAnsi="Times New Roman" w:hint="eastAsia"/>
          <w:sz w:val="30"/>
          <w:szCs w:val="30"/>
        </w:rPr>
        <w:t>VR</w:t>
      </w:r>
      <w:r>
        <w:rPr>
          <w:rFonts w:ascii="Times New Roman" w:eastAsia="仿宋_GB2312" w:hAnsi="Times New Roman" w:hint="eastAsia"/>
          <w:sz w:val="30"/>
          <w:szCs w:val="30"/>
        </w:rPr>
        <w:t>专业</w:t>
      </w:r>
      <w:r>
        <w:rPr>
          <w:rFonts w:ascii="Times New Roman" w:eastAsia="仿宋_GB2312" w:hAnsi="Times New Roman"/>
          <w:sz w:val="30"/>
          <w:szCs w:val="30"/>
        </w:rPr>
        <w:t>实践</w:t>
      </w:r>
      <w:r>
        <w:rPr>
          <w:rFonts w:ascii="Times New Roman" w:eastAsia="仿宋_GB2312" w:hAnsi="Times New Roman" w:hint="eastAsia"/>
          <w:sz w:val="30"/>
          <w:szCs w:val="30"/>
        </w:rPr>
        <w:t>教材和课</w:t>
      </w:r>
      <w:r>
        <w:rPr>
          <w:rFonts w:ascii="Times New Roman" w:eastAsia="仿宋_GB2312" w:hAnsi="Times New Roman" w:hint="eastAsia"/>
          <w:sz w:val="30"/>
          <w:szCs w:val="30"/>
        </w:rPr>
        <w:lastRenderedPageBreak/>
        <w:t>程资源，为</w:t>
      </w:r>
      <w:r>
        <w:rPr>
          <w:rFonts w:ascii="Times New Roman" w:eastAsia="仿宋_GB2312" w:hAnsi="Times New Roman" w:hint="eastAsia"/>
          <w:sz w:val="30"/>
          <w:szCs w:val="30"/>
        </w:rPr>
        <w:t>VR</w:t>
      </w:r>
      <w:r>
        <w:rPr>
          <w:rFonts w:ascii="Times New Roman" w:eastAsia="仿宋_GB2312" w:hAnsi="Times New Roman" w:hint="eastAsia"/>
          <w:sz w:val="30"/>
          <w:szCs w:val="30"/>
        </w:rPr>
        <w:t>专业建设服务；大赛成果可制作成科普案例，通过图书馆、科技馆、博物馆和</w:t>
      </w:r>
      <w:r>
        <w:rPr>
          <w:rFonts w:ascii="Times New Roman" w:eastAsia="仿宋_GB2312" w:hAnsi="Times New Roman"/>
          <w:sz w:val="30"/>
          <w:szCs w:val="30"/>
        </w:rPr>
        <w:t>体验中心</w:t>
      </w:r>
      <w:r>
        <w:rPr>
          <w:rFonts w:ascii="Times New Roman" w:eastAsia="仿宋_GB2312" w:hAnsi="Times New Roman" w:hint="eastAsia"/>
          <w:sz w:val="30"/>
          <w:szCs w:val="30"/>
        </w:rPr>
        <w:t>等公共场所来展示，促进</w:t>
      </w:r>
      <w:r>
        <w:rPr>
          <w:rFonts w:ascii="Times New Roman" w:eastAsia="仿宋_GB2312" w:hAnsi="Times New Roman"/>
          <w:sz w:val="30"/>
          <w:szCs w:val="30"/>
        </w:rPr>
        <w:t>建设</w:t>
      </w:r>
      <w:r>
        <w:rPr>
          <w:rFonts w:ascii="Times New Roman" w:eastAsia="仿宋_GB2312" w:hAnsi="Times New Roman" w:hint="eastAsia"/>
          <w:sz w:val="30"/>
          <w:szCs w:val="30"/>
        </w:rPr>
        <w:t>学习型社会；</w:t>
      </w:r>
      <w:r>
        <w:rPr>
          <w:rFonts w:ascii="Times New Roman" w:eastAsia="仿宋_GB2312" w:hAnsi="Times New Roman"/>
          <w:sz w:val="30"/>
          <w:szCs w:val="30"/>
        </w:rPr>
        <w:t>大赛选用的</w:t>
      </w:r>
      <w:r>
        <w:rPr>
          <w:rFonts w:ascii="Times New Roman" w:eastAsia="仿宋_GB2312" w:hAnsi="Times New Roman" w:hint="eastAsia"/>
          <w:sz w:val="30"/>
          <w:szCs w:val="30"/>
        </w:rPr>
        <w:t>VR</w:t>
      </w:r>
      <w:r>
        <w:rPr>
          <w:rFonts w:ascii="Times New Roman" w:eastAsia="仿宋_GB2312" w:hAnsi="Times New Roman" w:hint="eastAsia"/>
          <w:sz w:val="30"/>
          <w:szCs w:val="30"/>
        </w:rPr>
        <w:t>设计软件</w:t>
      </w:r>
      <w:r>
        <w:rPr>
          <w:rFonts w:ascii="Times New Roman" w:eastAsia="仿宋_GB2312" w:hAnsi="Times New Roman"/>
          <w:sz w:val="30"/>
          <w:szCs w:val="30"/>
        </w:rPr>
        <w:t>、</w:t>
      </w:r>
      <w:r>
        <w:rPr>
          <w:rFonts w:ascii="Times New Roman" w:eastAsia="仿宋_GB2312" w:hAnsi="Times New Roman" w:hint="eastAsia"/>
          <w:sz w:val="30"/>
          <w:szCs w:val="30"/>
        </w:rPr>
        <w:t>VR</w:t>
      </w:r>
      <w:r>
        <w:rPr>
          <w:rFonts w:ascii="Times New Roman" w:eastAsia="仿宋_GB2312" w:hAnsi="Times New Roman" w:hint="eastAsia"/>
          <w:sz w:val="30"/>
          <w:szCs w:val="30"/>
        </w:rPr>
        <w:t>展示</w:t>
      </w:r>
      <w:r>
        <w:rPr>
          <w:rFonts w:ascii="Times New Roman" w:eastAsia="仿宋_GB2312" w:hAnsi="Times New Roman"/>
          <w:sz w:val="30"/>
          <w:szCs w:val="30"/>
        </w:rPr>
        <w:t>平台、</w:t>
      </w:r>
      <w:r>
        <w:rPr>
          <w:rFonts w:ascii="Times New Roman" w:eastAsia="仿宋_GB2312" w:hAnsi="Times New Roman" w:hint="eastAsia"/>
          <w:sz w:val="30"/>
          <w:szCs w:val="30"/>
        </w:rPr>
        <w:t>VR</w:t>
      </w:r>
      <w:r>
        <w:rPr>
          <w:rFonts w:ascii="Times New Roman" w:eastAsia="仿宋_GB2312" w:hAnsi="Times New Roman" w:hint="eastAsia"/>
          <w:sz w:val="30"/>
          <w:szCs w:val="30"/>
        </w:rPr>
        <w:t>体验</w:t>
      </w:r>
      <w:r>
        <w:rPr>
          <w:rFonts w:ascii="Times New Roman" w:eastAsia="仿宋_GB2312" w:hAnsi="Times New Roman"/>
          <w:sz w:val="30"/>
          <w:szCs w:val="30"/>
        </w:rPr>
        <w:t>设备、</w:t>
      </w:r>
      <w:r>
        <w:rPr>
          <w:rFonts w:ascii="Times New Roman" w:eastAsia="仿宋_GB2312" w:hAnsi="Times New Roman" w:hint="eastAsia"/>
          <w:sz w:val="30"/>
          <w:szCs w:val="30"/>
        </w:rPr>
        <w:t>VR</w:t>
      </w:r>
      <w:r>
        <w:rPr>
          <w:rFonts w:ascii="Times New Roman" w:eastAsia="仿宋_GB2312" w:hAnsi="Times New Roman" w:hint="eastAsia"/>
          <w:sz w:val="30"/>
          <w:szCs w:val="30"/>
        </w:rPr>
        <w:t>学</w:t>
      </w:r>
      <w:r>
        <w:rPr>
          <w:rFonts w:ascii="Times New Roman" w:eastAsia="仿宋_GB2312" w:hAnsi="Times New Roman" w:hint="eastAsia"/>
          <w:sz w:val="30"/>
          <w:szCs w:val="30"/>
        </w:rPr>
        <w:t>习</w:t>
      </w:r>
      <w:r>
        <w:rPr>
          <w:rFonts w:ascii="Times New Roman" w:eastAsia="仿宋_GB2312" w:hAnsi="Times New Roman"/>
          <w:sz w:val="30"/>
          <w:szCs w:val="30"/>
        </w:rPr>
        <w:t>平台等可以在职业</w:t>
      </w:r>
      <w:r>
        <w:rPr>
          <w:rFonts w:ascii="Times New Roman" w:eastAsia="仿宋_GB2312" w:hAnsi="Times New Roman" w:hint="eastAsia"/>
          <w:sz w:val="30"/>
          <w:szCs w:val="30"/>
        </w:rPr>
        <w:t>院校</w:t>
      </w:r>
      <w:r>
        <w:rPr>
          <w:rFonts w:ascii="Times New Roman" w:eastAsia="仿宋_GB2312" w:hAnsi="Times New Roman"/>
          <w:sz w:val="30"/>
          <w:szCs w:val="30"/>
        </w:rPr>
        <w:t>推广应用，助力职业院校</w:t>
      </w:r>
      <w:r>
        <w:rPr>
          <w:rFonts w:ascii="Times New Roman" w:eastAsia="仿宋_GB2312" w:hAnsi="Times New Roman" w:hint="eastAsia"/>
          <w:sz w:val="30"/>
          <w:szCs w:val="30"/>
        </w:rPr>
        <w:t>专业</w:t>
      </w:r>
      <w:r>
        <w:rPr>
          <w:rFonts w:ascii="Times New Roman" w:eastAsia="仿宋_GB2312" w:hAnsi="Times New Roman"/>
          <w:sz w:val="30"/>
          <w:szCs w:val="30"/>
        </w:rPr>
        <w:t>建设</w:t>
      </w:r>
      <w:r>
        <w:rPr>
          <w:rFonts w:ascii="Times New Roman" w:eastAsia="仿宋_GB2312" w:hAnsi="Times New Roman" w:hint="eastAsia"/>
          <w:sz w:val="30"/>
          <w:szCs w:val="30"/>
        </w:rPr>
        <w:t>；</w:t>
      </w:r>
      <w:r>
        <w:rPr>
          <w:rFonts w:ascii="Times New Roman" w:eastAsia="仿宋_GB2312" w:hAnsi="Times New Roman"/>
          <w:sz w:val="30"/>
          <w:szCs w:val="30"/>
        </w:rPr>
        <w:t>建设网上</w:t>
      </w:r>
      <w:r>
        <w:rPr>
          <w:rFonts w:ascii="Times New Roman" w:eastAsia="仿宋_GB2312" w:hAnsi="Times New Roman" w:hint="eastAsia"/>
          <w:sz w:val="30"/>
          <w:szCs w:val="30"/>
        </w:rPr>
        <w:t>VR</w:t>
      </w:r>
      <w:r>
        <w:rPr>
          <w:rFonts w:ascii="Times New Roman" w:eastAsia="仿宋_GB2312" w:hAnsi="Times New Roman" w:hint="eastAsia"/>
          <w:sz w:val="30"/>
          <w:szCs w:val="30"/>
        </w:rPr>
        <w:t>交流</w:t>
      </w:r>
      <w:r>
        <w:rPr>
          <w:rFonts w:ascii="Times New Roman" w:eastAsia="仿宋_GB2312" w:hAnsi="Times New Roman"/>
          <w:sz w:val="30"/>
          <w:szCs w:val="30"/>
        </w:rPr>
        <w:t>社区、云平台和</w:t>
      </w:r>
      <w:r>
        <w:rPr>
          <w:rFonts w:ascii="Times New Roman" w:eastAsia="仿宋_GB2312" w:hAnsi="Times New Roman" w:hint="eastAsia"/>
          <w:sz w:val="30"/>
          <w:szCs w:val="30"/>
        </w:rPr>
        <w:t>MOOC</w:t>
      </w:r>
      <w:r>
        <w:rPr>
          <w:rFonts w:ascii="Times New Roman" w:eastAsia="仿宋_GB2312" w:hAnsi="Times New Roman" w:hint="eastAsia"/>
          <w:sz w:val="30"/>
          <w:szCs w:val="30"/>
        </w:rPr>
        <w:t>平台</w:t>
      </w:r>
      <w:r>
        <w:rPr>
          <w:rFonts w:ascii="Times New Roman" w:eastAsia="仿宋_GB2312" w:hAnsi="Times New Roman"/>
          <w:sz w:val="30"/>
          <w:szCs w:val="30"/>
        </w:rPr>
        <w:t>，持续宣传</w:t>
      </w:r>
      <w:r>
        <w:rPr>
          <w:rFonts w:ascii="Times New Roman" w:eastAsia="仿宋_GB2312" w:hAnsi="Times New Roman" w:hint="eastAsia"/>
          <w:sz w:val="30"/>
          <w:szCs w:val="30"/>
        </w:rPr>
        <w:t>、</w:t>
      </w:r>
      <w:r>
        <w:rPr>
          <w:rFonts w:ascii="Times New Roman" w:eastAsia="仿宋_GB2312" w:hAnsi="Times New Roman"/>
          <w:sz w:val="30"/>
          <w:szCs w:val="30"/>
        </w:rPr>
        <w:t>推广大赛</w:t>
      </w:r>
      <w:r>
        <w:rPr>
          <w:rFonts w:ascii="Times New Roman" w:eastAsia="仿宋_GB2312" w:hAnsi="Times New Roman" w:hint="eastAsia"/>
          <w:sz w:val="30"/>
          <w:szCs w:val="30"/>
        </w:rPr>
        <w:t>和</w:t>
      </w:r>
      <w:r>
        <w:rPr>
          <w:rFonts w:ascii="Times New Roman" w:eastAsia="仿宋_GB2312" w:hAnsi="Times New Roman" w:hint="eastAsia"/>
          <w:sz w:val="30"/>
          <w:szCs w:val="30"/>
        </w:rPr>
        <w:t>VR</w:t>
      </w:r>
      <w:r>
        <w:rPr>
          <w:rFonts w:ascii="Times New Roman" w:eastAsia="仿宋_GB2312" w:hAnsi="Times New Roman" w:hint="eastAsia"/>
          <w:sz w:val="30"/>
          <w:szCs w:val="30"/>
        </w:rPr>
        <w:t>技术</w:t>
      </w:r>
      <w:r>
        <w:rPr>
          <w:rFonts w:ascii="Times New Roman" w:eastAsia="仿宋_GB2312" w:hAnsi="Times New Roman"/>
          <w:sz w:val="30"/>
          <w:szCs w:val="30"/>
        </w:rPr>
        <w:t>与产</w:t>
      </w:r>
      <w:r>
        <w:rPr>
          <w:rFonts w:ascii="Times New Roman" w:eastAsia="仿宋_GB2312" w:hAnsi="Times New Roman" w:hint="eastAsia"/>
          <w:sz w:val="30"/>
          <w:szCs w:val="30"/>
        </w:rPr>
        <w:t>品</w:t>
      </w:r>
      <w:r>
        <w:rPr>
          <w:rFonts w:ascii="Times New Roman" w:eastAsia="仿宋_GB2312" w:hAnsi="Times New Roman"/>
          <w:sz w:val="30"/>
          <w:szCs w:val="30"/>
        </w:rPr>
        <w:t>，</w:t>
      </w:r>
      <w:r>
        <w:rPr>
          <w:rFonts w:ascii="Times New Roman" w:eastAsia="仿宋_GB2312" w:hAnsi="Times New Roman" w:hint="eastAsia"/>
          <w:sz w:val="30"/>
          <w:szCs w:val="30"/>
        </w:rPr>
        <w:t>覆盖</w:t>
      </w:r>
      <w:r>
        <w:rPr>
          <w:rFonts w:ascii="Times New Roman" w:eastAsia="仿宋_GB2312" w:hAnsi="Times New Roman"/>
          <w:sz w:val="30"/>
          <w:szCs w:val="30"/>
        </w:rPr>
        <w:t>更广泛的人群</w:t>
      </w:r>
      <w:r>
        <w:rPr>
          <w:rFonts w:ascii="Times New Roman" w:eastAsia="仿宋_GB2312" w:hAnsi="Times New Roman" w:hint="eastAsia"/>
          <w:sz w:val="30"/>
          <w:szCs w:val="30"/>
        </w:rPr>
        <w:t>，</w:t>
      </w:r>
      <w:r>
        <w:rPr>
          <w:rFonts w:ascii="Times New Roman" w:eastAsia="仿宋_GB2312" w:hAnsi="Times New Roman"/>
          <w:sz w:val="30"/>
          <w:szCs w:val="30"/>
        </w:rPr>
        <w:t>服务</w:t>
      </w:r>
      <w:r>
        <w:rPr>
          <w:rFonts w:ascii="Times New Roman" w:eastAsia="仿宋_GB2312" w:hAnsi="Times New Roman" w:hint="eastAsia"/>
          <w:sz w:val="30"/>
          <w:szCs w:val="30"/>
        </w:rPr>
        <w:t>VR</w:t>
      </w:r>
      <w:r>
        <w:rPr>
          <w:rFonts w:ascii="Times New Roman" w:eastAsia="仿宋_GB2312" w:hAnsi="Times New Roman" w:hint="eastAsia"/>
          <w:sz w:val="30"/>
          <w:szCs w:val="30"/>
        </w:rPr>
        <w:t>产业</w:t>
      </w:r>
      <w:r>
        <w:rPr>
          <w:rFonts w:ascii="Times New Roman" w:eastAsia="仿宋_GB2312" w:hAnsi="Times New Roman"/>
          <w:sz w:val="30"/>
          <w:szCs w:val="30"/>
        </w:rPr>
        <w:t>发展</w:t>
      </w:r>
      <w:r>
        <w:rPr>
          <w:rFonts w:ascii="Times New Roman" w:eastAsia="仿宋_GB2312" w:hAnsi="Times New Roman" w:hint="eastAsia"/>
          <w:sz w:val="30"/>
          <w:szCs w:val="30"/>
        </w:rPr>
        <w:t>。</w:t>
      </w:r>
    </w:p>
    <w:p w:rsidR="003E5A73" w:rsidRDefault="003E5A73">
      <w:pPr>
        <w:spacing w:line="360" w:lineRule="auto"/>
        <w:rPr>
          <w:rFonts w:ascii="Times New Roman" w:hAnsi="Times New Roman"/>
        </w:rPr>
      </w:pPr>
    </w:p>
    <w:p w:rsidR="003E5A73" w:rsidRDefault="00C40102">
      <w:pPr>
        <w:snapToGrid w:val="0"/>
        <w:spacing w:line="360" w:lineRule="auto"/>
        <w:outlineLvl w:val="0"/>
        <w:rPr>
          <w:rFonts w:ascii="黑体" w:eastAsia="黑体" w:hAnsi="黑体" w:cs="Arial"/>
          <w:b/>
          <w:sz w:val="30"/>
          <w:szCs w:val="30"/>
        </w:rPr>
      </w:pPr>
      <w:bookmarkStart w:id="6" w:name="_Toc490976112"/>
      <w:r>
        <w:rPr>
          <w:rFonts w:ascii="黑体" w:eastAsia="黑体" w:hAnsi="黑体" w:cs="Arial" w:hint="eastAsia"/>
          <w:b/>
          <w:sz w:val="30"/>
          <w:szCs w:val="30"/>
        </w:rPr>
        <w:t>六、竞赛内容简介</w:t>
      </w:r>
      <w:bookmarkEnd w:id="6"/>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竞赛内容围绕虚拟现实技术，以“一带一路”为背景，选择相关主题进行</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设计与制作。竞赛内容分为</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设计与</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制作两个部分。</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设计部分：紧扣竞赛所选主题，根据任务书要求及所提供的参考资料，编写相关</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作品设计部分的策划文档，使用</w:t>
      </w:r>
      <w:r>
        <w:rPr>
          <w:rFonts w:ascii="Times New Roman" w:eastAsia="仿宋_GB2312" w:hAnsi="Times New Roman" w:cs="Arial" w:hint="eastAsia"/>
          <w:sz w:val="30"/>
          <w:szCs w:val="30"/>
        </w:rPr>
        <w:t xml:space="preserve">101 </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编辑器软件，并采用合适的素材资源实现任务书及策划文档中要求的表现形式、功能等，在指定的</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设备上运行。</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制作：紧扣竞赛所选主题，根据任务书要求及所提供的参考资料，使用三维建模软件</w:t>
      </w:r>
      <w:r>
        <w:rPr>
          <w:rFonts w:ascii="Times New Roman" w:eastAsia="仿宋_GB2312" w:hAnsi="Times New Roman" w:cs="Arial" w:hint="eastAsia"/>
          <w:sz w:val="30"/>
          <w:szCs w:val="30"/>
        </w:rPr>
        <w:t>3D Max</w:t>
      </w:r>
      <w:r>
        <w:rPr>
          <w:rFonts w:ascii="Times New Roman" w:eastAsia="仿宋_GB2312" w:hAnsi="Times New Roman" w:cs="Arial" w:hint="eastAsia"/>
          <w:sz w:val="30"/>
          <w:szCs w:val="30"/>
        </w:rPr>
        <w:t>完成指定三维模型的</w:t>
      </w:r>
      <w:r>
        <w:rPr>
          <w:rFonts w:ascii="Times New Roman" w:eastAsia="仿宋_GB2312" w:hAnsi="Times New Roman" w:cs="Arial"/>
          <w:sz w:val="30"/>
          <w:szCs w:val="30"/>
        </w:rPr>
        <w:t>创建工作</w:t>
      </w:r>
      <w:r>
        <w:rPr>
          <w:rFonts w:ascii="Times New Roman" w:eastAsia="仿宋_GB2312" w:hAnsi="Times New Roman" w:cs="Arial" w:hint="eastAsia"/>
          <w:sz w:val="30"/>
          <w:szCs w:val="30"/>
        </w:rPr>
        <w:t>，利用</w:t>
      </w:r>
      <w:r>
        <w:rPr>
          <w:rFonts w:ascii="Times New Roman" w:eastAsia="仿宋_GB2312" w:hAnsi="Times New Roman" w:cs="Arial" w:hint="eastAsia"/>
          <w:sz w:val="30"/>
          <w:szCs w:val="30"/>
        </w:rPr>
        <w:t>Unity3D</w:t>
      </w:r>
      <w:r>
        <w:rPr>
          <w:rFonts w:ascii="Times New Roman" w:eastAsia="仿宋_GB2312" w:hAnsi="Times New Roman" w:cs="Arial" w:hint="eastAsia"/>
          <w:sz w:val="30"/>
          <w:szCs w:val="30"/>
        </w:rPr>
        <w:t>或</w:t>
      </w:r>
      <w:r>
        <w:rPr>
          <w:rFonts w:ascii="Times New Roman" w:eastAsia="仿宋_GB2312" w:hAnsi="Times New Roman" w:cs="Arial" w:hint="eastAsia"/>
          <w:sz w:val="30"/>
          <w:szCs w:val="30"/>
        </w:rPr>
        <w:t>UE4</w:t>
      </w:r>
      <w:r>
        <w:rPr>
          <w:rFonts w:ascii="Times New Roman" w:eastAsia="仿宋_GB2312" w:hAnsi="Times New Roman" w:cs="Arial" w:hint="eastAsia"/>
          <w:sz w:val="30"/>
          <w:szCs w:val="30"/>
        </w:rPr>
        <w:t>引擎完成</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作品的制作，并打包发布到指定的</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设备上运行。</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竞赛考核的知识点以</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作品设计与制作的相关岗位要求为基础，从</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作品策划文档制作、</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编辑器设计</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作品、</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模型素材</w:t>
      </w:r>
      <w:r>
        <w:rPr>
          <w:rFonts w:ascii="Times New Roman" w:eastAsia="仿宋_GB2312" w:hAnsi="Times New Roman" w:cs="Arial" w:hint="eastAsia"/>
          <w:sz w:val="30"/>
          <w:szCs w:val="30"/>
        </w:rPr>
        <w:t>3D</w:t>
      </w:r>
      <w:r>
        <w:rPr>
          <w:rFonts w:ascii="Times New Roman" w:eastAsia="仿宋_GB2312" w:hAnsi="Times New Roman" w:cs="Arial" w:hint="eastAsia"/>
          <w:sz w:val="30"/>
          <w:szCs w:val="30"/>
        </w:rPr>
        <w:t>建模、</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引擎制作</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作品以及职业素养五个方</w:t>
      </w:r>
      <w:r>
        <w:rPr>
          <w:rFonts w:ascii="Times New Roman" w:eastAsia="仿宋_GB2312" w:hAnsi="Times New Roman" w:cs="Arial" w:hint="eastAsia"/>
          <w:sz w:val="30"/>
          <w:szCs w:val="30"/>
        </w:rPr>
        <w:lastRenderedPageBreak/>
        <w:t>面考查参赛选手的相关技能。</w:t>
      </w:r>
    </w:p>
    <w:p w:rsidR="003E5A73" w:rsidRDefault="003E5A73">
      <w:pPr>
        <w:snapToGrid w:val="0"/>
        <w:spacing w:line="360" w:lineRule="auto"/>
        <w:ind w:firstLineChars="200" w:firstLine="560"/>
        <w:rPr>
          <w:rFonts w:ascii="仿宋_GB2312" w:eastAsia="仿宋_GB2312" w:hAnsi="仿宋"/>
          <w:sz w:val="28"/>
          <w:szCs w:val="28"/>
        </w:rPr>
      </w:pPr>
    </w:p>
    <w:p w:rsidR="003E5A73" w:rsidRDefault="00C40102">
      <w:pPr>
        <w:snapToGrid w:val="0"/>
        <w:spacing w:line="360" w:lineRule="auto"/>
        <w:ind w:firstLineChars="200" w:firstLine="602"/>
        <w:rPr>
          <w:rFonts w:ascii="Times New Roman" w:eastAsia="仿宋_GB2312" w:hAnsi="Times New Roman" w:cs="Arial"/>
          <w:b/>
          <w:sz w:val="30"/>
          <w:szCs w:val="30"/>
        </w:rPr>
      </w:pPr>
      <w:r>
        <w:rPr>
          <w:rFonts w:ascii="Times New Roman" w:eastAsia="仿宋_GB2312" w:hAnsi="Times New Roman" w:cs="Arial" w:hint="eastAsia"/>
          <w:b/>
          <w:sz w:val="30"/>
          <w:szCs w:val="30"/>
        </w:rPr>
        <w:t>英文翻译</w:t>
      </w:r>
    </w:p>
    <w:p w:rsidR="003E5A73" w:rsidRDefault="00C40102">
      <w:pPr>
        <w:widowControl/>
        <w:shd w:val="clear" w:color="auto" w:fill="FFFFFF"/>
        <w:spacing w:line="360" w:lineRule="auto"/>
        <w:ind w:firstLineChars="200" w:firstLine="600"/>
        <w:textAlignment w:val="top"/>
        <w:rPr>
          <w:rFonts w:ascii="Times New Roman" w:hAnsi="Times New Roman" w:cs="Times New Roman"/>
          <w:sz w:val="30"/>
          <w:szCs w:val="30"/>
        </w:rPr>
      </w:pPr>
      <w:r>
        <w:rPr>
          <w:rFonts w:ascii="Times New Roman" w:hAnsi="Times New Roman" w:cs="Times New Roman"/>
          <w:sz w:val="30"/>
          <w:szCs w:val="30"/>
        </w:rPr>
        <w:t xml:space="preserve">The competition focuses on the </w:t>
      </w:r>
      <w:r>
        <w:rPr>
          <w:rFonts w:ascii="Times New Roman" w:hAnsi="Times New Roman" w:cs="Times New Roman" w:hint="eastAsia"/>
          <w:sz w:val="30"/>
          <w:szCs w:val="30"/>
        </w:rPr>
        <w:t>V</w:t>
      </w:r>
      <w:r>
        <w:rPr>
          <w:rFonts w:ascii="Times New Roman" w:hAnsi="Times New Roman" w:cs="Times New Roman"/>
          <w:sz w:val="30"/>
          <w:szCs w:val="30"/>
        </w:rPr>
        <w:t xml:space="preserve">irtual Reality Technology, using the VR application based the topic of “the Belt and Road Initiative”. The competition consists of VR Designing and VR </w:t>
      </w:r>
      <w:r>
        <w:rPr>
          <w:rFonts w:ascii="Times New Roman" w:hAnsi="Times New Roman" w:cs="Times New Roman" w:hint="eastAsia"/>
          <w:sz w:val="30"/>
          <w:szCs w:val="30"/>
        </w:rPr>
        <w:t>Producing</w:t>
      </w:r>
      <w:r>
        <w:rPr>
          <w:rFonts w:ascii="Times New Roman" w:hAnsi="Times New Roman" w:cs="Times New Roman"/>
          <w:sz w:val="30"/>
          <w:szCs w:val="30"/>
        </w:rPr>
        <w:t>.</w:t>
      </w:r>
    </w:p>
    <w:p w:rsidR="003E5A73" w:rsidRDefault="00C40102">
      <w:pPr>
        <w:widowControl/>
        <w:shd w:val="clear" w:color="auto" w:fill="FFFFFF"/>
        <w:spacing w:line="360" w:lineRule="auto"/>
        <w:ind w:firstLineChars="200" w:firstLine="600"/>
        <w:textAlignment w:val="top"/>
        <w:rPr>
          <w:rFonts w:ascii="Times New Roman" w:hAnsi="Times New Roman" w:cs="Times New Roman"/>
          <w:sz w:val="30"/>
          <w:szCs w:val="30"/>
        </w:rPr>
      </w:pPr>
      <w:r>
        <w:rPr>
          <w:rFonts w:ascii="Times New Roman" w:hAnsi="Times New Roman" w:cs="Times New Roman" w:hint="eastAsia"/>
          <w:sz w:val="30"/>
          <w:szCs w:val="30"/>
        </w:rPr>
        <w:t xml:space="preserve">VR Designing: According </w:t>
      </w:r>
      <w:r>
        <w:rPr>
          <w:rFonts w:ascii="Times New Roman" w:hAnsi="Times New Roman" w:cs="Times New Roman"/>
          <w:sz w:val="30"/>
          <w:szCs w:val="30"/>
        </w:rPr>
        <w:t>to thetopic and reference materia</w:t>
      </w:r>
      <w:r>
        <w:rPr>
          <w:rFonts w:ascii="Times New Roman" w:hAnsi="Times New Roman" w:cs="Times New Roman"/>
          <w:sz w:val="30"/>
          <w:szCs w:val="30"/>
        </w:rPr>
        <w:t>l, thecompetitor should write the planning scheme of the VR application, then use the 101 VR Editor to make the VR application based on the right material resource. The VR application should be able to run at the specified VR device.</w:t>
      </w:r>
    </w:p>
    <w:p w:rsidR="003E5A73" w:rsidRDefault="00C40102">
      <w:pPr>
        <w:widowControl/>
        <w:shd w:val="clear" w:color="auto" w:fill="FFFFFF"/>
        <w:spacing w:line="360" w:lineRule="auto"/>
        <w:ind w:firstLineChars="200" w:firstLine="600"/>
        <w:textAlignment w:val="top"/>
        <w:rPr>
          <w:rFonts w:ascii="Times New Roman" w:hAnsi="Times New Roman" w:cs="Times New Roman"/>
          <w:sz w:val="30"/>
          <w:szCs w:val="30"/>
        </w:rPr>
      </w:pPr>
      <w:r>
        <w:rPr>
          <w:rFonts w:ascii="Times New Roman" w:hAnsi="Times New Roman" w:cs="Times New Roman" w:hint="eastAsia"/>
          <w:sz w:val="30"/>
          <w:szCs w:val="30"/>
        </w:rPr>
        <w:t>VR Producing: Accordin</w:t>
      </w:r>
      <w:r>
        <w:rPr>
          <w:rFonts w:ascii="Times New Roman" w:hAnsi="Times New Roman" w:cs="Times New Roman" w:hint="eastAsia"/>
          <w:sz w:val="30"/>
          <w:szCs w:val="30"/>
        </w:rPr>
        <w:t xml:space="preserve">g </w:t>
      </w:r>
      <w:r>
        <w:rPr>
          <w:rFonts w:ascii="Times New Roman" w:hAnsi="Times New Roman" w:cs="Times New Roman"/>
          <w:sz w:val="30"/>
          <w:szCs w:val="30"/>
        </w:rPr>
        <w:t xml:space="preserve">to thetopic and reference material, the competitor should </w:t>
      </w:r>
      <w:r>
        <w:rPr>
          <w:rFonts w:ascii="Times New Roman" w:hAnsi="Times New Roman" w:cs="Times New Roman" w:hint="eastAsia"/>
          <w:sz w:val="30"/>
          <w:szCs w:val="30"/>
        </w:rPr>
        <w:t xml:space="preserve">use </w:t>
      </w:r>
      <w:r>
        <w:rPr>
          <w:rFonts w:ascii="Times New Roman" w:hAnsi="Times New Roman" w:cs="Times New Roman"/>
          <w:sz w:val="30"/>
          <w:szCs w:val="30"/>
        </w:rPr>
        <w:t xml:space="preserve">the 3ds </w:t>
      </w:r>
      <w:r>
        <w:rPr>
          <w:rFonts w:ascii="Times New Roman" w:hAnsi="Times New Roman" w:cs="Times New Roman" w:hint="eastAsia"/>
          <w:sz w:val="30"/>
          <w:szCs w:val="30"/>
        </w:rPr>
        <w:t xml:space="preserve">max </w:t>
      </w:r>
      <w:r>
        <w:rPr>
          <w:rFonts w:ascii="Times New Roman" w:hAnsi="Times New Roman" w:cs="Times New Roman"/>
          <w:sz w:val="30"/>
          <w:szCs w:val="30"/>
        </w:rPr>
        <w:t xml:space="preserve">to model the 3D VR matter firstly. Then the competitor uses the Unity3D or UE4 </w:t>
      </w:r>
      <w:r>
        <w:rPr>
          <w:rFonts w:ascii="Times New Roman" w:hAnsi="Times New Roman" w:cs="Times New Roman" w:hint="eastAsia"/>
          <w:sz w:val="30"/>
          <w:szCs w:val="30"/>
        </w:rPr>
        <w:t xml:space="preserve">to produce the VR </w:t>
      </w:r>
      <w:r>
        <w:rPr>
          <w:rFonts w:ascii="Times New Roman" w:hAnsi="Times New Roman" w:cs="Times New Roman"/>
          <w:sz w:val="30"/>
          <w:szCs w:val="30"/>
        </w:rPr>
        <w:t>application and deploy the VR application on the specified VR device.</w:t>
      </w:r>
    </w:p>
    <w:p w:rsidR="003E5A73" w:rsidRDefault="00C40102">
      <w:pPr>
        <w:widowControl/>
        <w:shd w:val="clear" w:color="auto" w:fill="FFFFFF"/>
        <w:spacing w:line="360" w:lineRule="auto"/>
        <w:ind w:firstLineChars="200" w:firstLine="600"/>
        <w:textAlignment w:val="top"/>
        <w:rPr>
          <w:rFonts w:ascii="Times New Roman" w:hAnsi="Times New Roman" w:cs="Times New Roman"/>
          <w:sz w:val="30"/>
          <w:szCs w:val="30"/>
        </w:rPr>
      </w:pPr>
      <w:r>
        <w:rPr>
          <w:rFonts w:ascii="Times New Roman" w:hAnsi="Times New Roman" w:cs="Times New Roman"/>
          <w:sz w:val="30"/>
          <w:szCs w:val="30"/>
        </w:rPr>
        <w:t xml:space="preserve">Thekey </w:t>
      </w:r>
      <w:r>
        <w:rPr>
          <w:rFonts w:ascii="Times New Roman" w:hAnsi="Times New Roman" w:cs="Times New Roman"/>
          <w:sz w:val="30"/>
          <w:szCs w:val="30"/>
        </w:rPr>
        <w:t>knowledge of this competitor is all based on the actual VR related position. The knowledge consists of writing VR planning scheme, ed</w:t>
      </w:r>
      <w:r>
        <w:rPr>
          <w:rFonts w:ascii="Times New Roman" w:hAnsi="Times New Roman" w:cs="Times New Roman" w:hint="eastAsia"/>
          <w:sz w:val="30"/>
          <w:szCs w:val="30"/>
        </w:rPr>
        <w:t>it</w:t>
      </w:r>
      <w:r>
        <w:rPr>
          <w:rFonts w:ascii="Times New Roman" w:hAnsi="Times New Roman" w:cs="Times New Roman"/>
          <w:sz w:val="30"/>
          <w:szCs w:val="30"/>
        </w:rPr>
        <w:t xml:space="preserve">ing VR </w:t>
      </w:r>
      <w:r>
        <w:rPr>
          <w:rFonts w:ascii="Times New Roman" w:hAnsi="Times New Roman" w:cs="Times New Roman" w:hint="eastAsia"/>
          <w:sz w:val="30"/>
          <w:szCs w:val="30"/>
        </w:rPr>
        <w:t xml:space="preserve">application, modeling 3D matter, </w:t>
      </w:r>
      <w:r>
        <w:rPr>
          <w:rFonts w:ascii="Times New Roman" w:hAnsi="Times New Roman" w:cs="Times New Roman"/>
          <w:sz w:val="30"/>
          <w:szCs w:val="30"/>
        </w:rPr>
        <w:t xml:space="preserve">usingVR </w:t>
      </w:r>
      <w:r>
        <w:rPr>
          <w:rFonts w:ascii="Times New Roman" w:hAnsi="Times New Roman" w:cs="Times New Roman" w:hint="eastAsia"/>
          <w:sz w:val="30"/>
          <w:szCs w:val="30"/>
        </w:rPr>
        <w:t>e</w:t>
      </w:r>
      <w:r>
        <w:rPr>
          <w:rFonts w:ascii="Times New Roman" w:hAnsi="Times New Roman" w:cs="Times New Roman"/>
          <w:sz w:val="30"/>
          <w:szCs w:val="30"/>
        </w:rPr>
        <w:t>ngine to produce VR application and professionalism of the competitor.</w:t>
      </w:r>
    </w:p>
    <w:p w:rsidR="003E5A73" w:rsidRDefault="003E5A73">
      <w:pPr>
        <w:snapToGrid w:val="0"/>
        <w:spacing w:line="360" w:lineRule="auto"/>
        <w:ind w:firstLineChars="200" w:firstLine="560"/>
        <w:rPr>
          <w:rFonts w:ascii="仿宋_GB2312" w:eastAsia="仿宋_GB2312" w:hAnsi="仿宋"/>
          <w:sz w:val="28"/>
          <w:szCs w:val="28"/>
        </w:rPr>
      </w:pPr>
    </w:p>
    <w:p w:rsidR="003E5A73" w:rsidRDefault="00C40102">
      <w:pPr>
        <w:snapToGrid w:val="0"/>
        <w:spacing w:line="360" w:lineRule="auto"/>
        <w:outlineLvl w:val="0"/>
        <w:rPr>
          <w:rFonts w:ascii="黑体" w:eastAsia="黑体" w:hAnsi="黑体" w:cs="Arial"/>
          <w:b/>
          <w:sz w:val="30"/>
          <w:szCs w:val="30"/>
        </w:rPr>
      </w:pPr>
      <w:bookmarkStart w:id="7" w:name="_Toc490976113"/>
      <w:r>
        <w:rPr>
          <w:rFonts w:ascii="黑体" w:eastAsia="黑体" w:hAnsi="黑体" w:cs="Arial" w:hint="eastAsia"/>
          <w:b/>
          <w:sz w:val="30"/>
          <w:szCs w:val="30"/>
        </w:rPr>
        <w:lastRenderedPageBreak/>
        <w:t>七、竞赛方式</w:t>
      </w:r>
      <w:bookmarkEnd w:id="7"/>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按照全国职业院校技能大赛参赛报名办法执行：</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（一）根据</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设计与制作大赛特点（任务量重，技能广泛等），采取团体比赛形式，大赛需要采取组队的形式进行，每个参赛队由</w:t>
      </w:r>
      <w:r>
        <w:rPr>
          <w:rFonts w:ascii="Times New Roman" w:eastAsia="仿宋_GB2312" w:hAnsi="Times New Roman" w:cs="Arial" w:hint="eastAsia"/>
          <w:sz w:val="30"/>
          <w:szCs w:val="30"/>
        </w:rPr>
        <w:t>3</w:t>
      </w:r>
      <w:r>
        <w:rPr>
          <w:rFonts w:ascii="Times New Roman" w:eastAsia="仿宋_GB2312" w:hAnsi="Times New Roman" w:cs="Arial" w:hint="eastAsia"/>
          <w:sz w:val="30"/>
          <w:szCs w:val="30"/>
        </w:rPr>
        <w:t>名选手（设场上队长</w:t>
      </w:r>
      <w:r>
        <w:rPr>
          <w:rFonts w:ascii="Times New Roman" w:eastAsia="仿宋_GB2312" w:hAnsi="Times New Roman" w:cs="Arial" w:hint="eastAsia"/>
          <w:sz w:val="30"/>
          <w:szCs w:val="30"/>
        </w:rPr>
        <w:t>1</w:t>
      </w:r>
      <w:r>
        <w:rPr>
          <w:rFonts w:ascii="Times New Roman" w:eastAsia="仿宋_GB2312" w:hAnsi="Times New Roman" w:cs="Arial" w:hint="eastAsia"/>
          <w:sz w:val="30"/>
          <w:szCs w:val="30"/>
        </w:rPr>
        <w:t>名）和</w:t>
      </w:r>
      <w:r>
        <w:rPr>
          <w:rFonts w:ascii="Times New Roman" w:eastAsia="仿宋_GB2312" w:hAnsi="Times New Roman" w:cs="Arial" w:hint="eastAsia"/>
          <w:sz w:val="30"/>
          <w:szCs w:val="30"/>
        </w:rPr>
        <w:t>1~2</w:t>
      </w:r>
      <w:r>
        <w:rPr>
          <w:rFonts w:ascii="Times New Roman" w:eastAsia="仿宋_GB2312" w:hAnsi="Times New Roman" w:cs="Arial" w:hint="eastAsia"/>
          <w:sz w:val="30"/>
          <w:szCs w:val="30"/>
        </w:rPr>
        <w:t>名指导教师组成。</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（二）不得跨校组队，同一学校报名参赛队不超过</w:t>
      </w:r>
      <w:r>
        <w:rPr>
          <w:rFonts w:ascii="Times New Roman" w:eastAsia="仿宋_GB2312" w:hAnsi="Times New Roman" w:cs="Arial" w:hint="eastAsia"/>
          <w:sz w:val="30"/>
          <w:szCs w:val="30"/>
        </w:rPr>
        <w:t>1</w:t>
      </w:r>
      <w:r>
        <w:rPr>
          <w:rFonts w:ascii="Times New Roman" w:eastAsia="仿宋_GB2312" w:hAnsi="Times New Roman" w:cs="Arial" w:hint="eastAsia"/>
          <w:sz w:val="30"/>
          <w:szCs w:val="30"/>
        </w:rPr>
        <w:t>支。参赛选手须为全日制在籍学生，选手年龄须不超过</w:t>
      </w:r>
      <w:r>
        <w:rPr>
          <w:rFonts w:ascii="Times New Roman" w:eastAsia="仿宋_GB2312" w:hAnsi="Times New Roman" w:cs="Arial" w:hint="eastAsia"/>
          <w:sz w:val="30"/>
          <w:szCs w:val="30"/>
        </w:rPr>
        <w:t>25</w:t>
      </w:r>
      <w:r>
        <w:rPr>
          <w:rFonts w:ascii="Times New Roman" w:eastAsia="仿宋_GB2312" w:hAnsi="Times New Roman" w:cs="Arial" w:hint="eastAsia"/>
          <w:sz w:val="30"/>
          <w:szCs w:val="30"/>
        </w:rPr>
        <w:t>周岁（当年）；指导教师须为本校专兼职教师。</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（三）</w:t>
      </w:r>
      <w:r>
        <w:rPr>
          <w:rFonts w:ascii="Times New Roman" w:eastAsia="仿宋_GB2312" w:hAnsi="Times New Roman" w:cs="Arial" w:hint="eastAsia"/>
          <w:sz w:val="30"/>
          <w:szCs w:val="30"/>
        </w:rPr>
        <w:t>3</w:t>
      </w:r>
      <w:r>
        <w:rPr>
          <w:rFonts w:ascii="Times New Roman" w:eastAsia="仿宋_GB2312" w:hAnsi="Times New Roman" w:cs="Arial" w:hint="eastAsia"/>
          <w:sz w:val="30"/>
          <w:szCs w:val="30"/>
        </w:rPr>
        <w:t>名选手在竞赛现场按照竞赛任务要求，相互配合完成比赛任务，协作进行设计、建模、交互工作。</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（四）凡在往届全国职业院校技能大赛中获一等奖的选</w:t>
      </w:r>
      <w:r>
        <w:rPr>
          <w:rFonts w:ascii="Times New Roman" w:eastAsia="仿宋_GB2312" w:hAnsi="Times New Roman" w:cs="Arial" w:hint="eastAsia"/>
          <w:sz w:val="30"/>
          <w:szCs w:val="30"/>
        </w:rPr>
        <w:t>手，不得参加同一项目同一组别的赛项。</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（五）本赛拟邀请“一带一路”沿线国家的代表队参赛。</w:t>
      </w:r>
    </w:p>
    <w:p w:rsidR="003E5A73" w:rsidRDefault="003E5A73">
      <w:pPr>
        <w:spacing w:line="360" w:lineRule="auto"/>
        <w:rPr>
          <w:rFonts w:ascii="Times New Roman" w:hAnsi="Times New Roman"/>
        </w:rPr>
      </w:pPr>
    </w:p>
    <w:p w:rsidR="003E5A73" w:rsidRDefault="00C40102">
      <w:pPr>
        <w:snapToGrid w:val="0"/>
        <w:spacing w:line="360" w:lineRule="auto"/>
        <w:outlineLvl w:val="0"/>
        <w:rPr>
          <w:rFonts w:ascii="黑体" w:eastAsia="黑体" w:hAnsi="黑体" w:cs="Arial"/>
          <w:b/>
          <w:sz w:val="30"/>
          <w:szCs w:val="30"/>
        </w:rPr>
      </w:pPr>
      <w:bookmarkStart w:id="8" w:name="_Toc490976114"/>
      <w:r>
        <w:rPr>
          <w:rFonts w:ascii="黑体" w:eastAsia="黑体" w:hAnsi="黑体" w:cs="Arial" w:hint="eastAsia"/>
          <w:b/>
          <w:sz w:val="30"/>
          <w:szCs w:val="30"/>
        </w:rPr>
        <w:t>八、竞赛时间安排与流程</w:t>
      </w:r>
      <w:bookmarkEnd w:id="8"/>
    </w:p>
    <w:p w:rsidR="003E5A73" w:rsidRDefault="00C40102">
      <w:pPr>
        <w:snapToGrid w:val="0"/>
        <w:spacing w:line="360" w:lineRule="auto"/>
        <w:ind w:firstLineChars="189" w:firstLine="569"/>
        <w:rPr>
          <w:rFonts w:ascii="Times New Roman" w:eastAsia="仿宋_GB2312" w:hAnsi="Times New Roman" w:cs="Arial"/>
          <w:b/>
          <w:sz w:val="30"/>
          <w:szCs w:val="30"/>
        </w:rPr>
      </w:pPr>
      <w:r>
        <w:rPr>
          <w:rFonts w:ascii="Times New Roman" w:eastAsia="仿宋_GB2312" w:hAnsi="Times New Roman" w:cs="Arial" w:hint="eastAsia"/>
          <w:b/>
          <w:sz w:val="30"/>
          <w:szCs w:val="30"/>
        </w:rPr>
        <w:t>（一）时间安排</w:t>
      </w:r>
    </w:p>
    <w:p w:rsidR="003E5A73" w:rsidRDefault="003E5A73">
      <w:pPr>
        <w:snapToGrid w:val="0"/>
        <w:spacing w:line="360" w:lineRule="auto"/>
        <w:ind w:firstLineChars="189" w:firstLine="455"/>
        <w:jc w:val="center"/>
        <w:rPr>
          <w:rFonts w:asciiTheme="minorEastAsia" w:hAnsiTheme="minorEastAsia" w:cs="Arial"/>
          <w:b/>
          <w:sz w:val="24"/>
          <w:szCs w:val="24"/>
        </w:rPr>
      </w:pPr>
    </w:p>
    <w:p w:rsidR="003E5A73" w:rsidRDefault="003E5A73">
      <w:pPr>
        <w:snapToGrid w:val="0"/>
        <w:spacing w:line="360" w:lineRule="auto"/>
        <w:ind w:firstLineChars="189" w:firstLine="455"/>
        <w:jc w:val="center"/>
        <w:rPr>
          <w:rFonts w:asciiTheme="minorEastAsia" w:hAnsiTheme="minorEastAsia" w:cs="Arial"/>
          <w:b/>
          <w:sz w:val="24"/>
          <w:szCs w:val="24"/>
        </w:rPr>
      </w:pPr>
    </w:p>
    <w:p w:rsidR="003E5A73" w:rsidRDefault="00C40102">
      <w:pPr>
        <w:snapToGrid w:val="0"/>
        <w:spacing w:line="360" w:lineRule="auto"/>
        <w:ind w:firstLineChars="189" w:firstLine="455"/>
        <w:jc w:val="center"/>
        <w:rPr>
          <w:rFonts w:asciiTheme="minorEastAsia" w:hAnsiTheme="minorEastAsia" w:cs="Arial"/>
          <w:b/>
          <w:sz w:val="24"/>
          <w:szCs w:val="24"/>
        </w:rPr>
      </w:pPr>
      <w:r>
        <w:rPr>
          <w:rFonts w:asciiTheme="minorEastAsia" w:hAnsiTheme="minorEastAsia" w:cs="Arial" w:hint="eastAsia"/>
          <w:b/>
          <w:sz w:val="24"/>
          <w:szCs w:val="24"/>
        </w:rPr>
        <w:t>表</w:t>
      </w:r>
      <w:r>
        <w:rPr>
          <w:rFonts w:asciiTheme="minorEastAsia" w:hAnsiTheme="minorEastAsia" w:cs="Arial" w:hint="eastAsia"/>
          <w:b/>
          <w:sz w:val="24"/>
          <w:szCs w:val="24"/>
        </w:rPr>
        <w:t xml:space="preserve">2 </w:t>
      </w:r>
      <w:r>
        <w:rPr>
          <w:rFonts w:asciiTheme="minorEastAsia" w:hAnsiTheme="minorEastAsia" w:cs="Arial" w:hint="eastAsia"/>
          <w:b/>
          <w:sz w:val="24"/>
          <w:szCs w:val="24"/>
        </w:rPr>
        <w:t>时间安排表</w:t>
      </w:r>
    </w:p>
    <w:tbl>
      <w:tblPr>
        <w:tblStyle w:val="ae"/>
        <w:tblW w:w="8420" w:type="dxa"/>
        <w:tblInd w:w="-5" w:type="dxa"/>
        <w:tblLayout w:type="fixed"/>
        <w:tblLook w:val="04A0" w:firstRow="1" w:lastRow="0" w:firstColumn="1" w:lastColumn="0" w:noHBand="0" w:noVBand="1"/>
      </w:tblPr>
      <w:tblGrid>
        <w:gridCol w:w="1656"/>
        <w:gridCol w:w="1321"/>
        <w:gridCol w:w="5443"/>
      </w:tblGrid>
      <w:tr w:rsidR="003E5A73">
        <w:trPr>
          <w:trHeight w:val="443"/>
        </w:trPr>
        <w:tc>
          <w:tcPr>
            <w:tcW w:w="1656" w:type="dxa"/>
            <w:vAlign w:val="center"/>
          </w:tcPr>
          <w:p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日期</w:t>
            </w:r>
          </w:p>
        </w:tc>
        <w:tc>
          <w:tcPr>
            <w:tcW w:w="1321" w:type="dxa"/>
            <w:vAlign w:val="center"/>
          </w:tcPr>
          <w:p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内容</w:t>
            </w:r>
          </w:p>
        </w:tc>
        <w:tc>
          <w:tcPr>
            <w:tcW w:w="5443" w:type="dxa"/>
            <w:vAlign w:val="center"/>
          </w:tcPr>
          <w:p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描述</w:t>
            </w:r>
          </w:p>
        </w:tc>
      </w:tr>
      <w:tr w:rsidR="003E5A73">
        <w:trPr>
          <w:trHeight w:val="426"/>
        </w:trPr>
        <w:tc>
          <w:tcPr>
            <w:tcW w:w="1656" w:type="dxa"/>
            <w:vAlign w:val="center"/>
          </w:tcPr>
          <w:p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第一天</w:t>
            </w:r>
          </w:p>
        </w:tc>
        <w:tc>
          <w:tcPr>
            <w:tcW w:w="1321" w:type="dxa"/>
            <w:vAlign w:val="center"/>
          </w:tcPr>
          <w:p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准备日</w:t>
            </w:r>
          </w:p>
        </w:tc>
        <w:tc>
          <w:tcPr>
            <w:tcW w:w="5443" w:type="dxa"/>
            <w:vAlign w:val="center"/>
          </w:tcPr>
          <w:p w:rsidR="003E5A73" w:rsidRDefault="00C40102">
            <w:pPr>
              <w:widowControl/>
              <w:spacing w:line="360" w:lineRule="auto"/>
              <w:outlineLvl w:val="1"/>
              <w:rPr>
                <w:rFonts w:asciiTheme="minorEastAsia" w:hAnsiTheme="minorEastAsia" w:cs="宋体"/>
                <w:kern w:val="0"/>
                <w:sz w:val="24"/>
                <w:szCs w:val="24"/>
              </w:rPr>
            </w:pPr>
            <w:r>
              <w:rPr>
                <w:rFonts w:asciiTheme="minorEastAsia" w:hAnsiTheme="minorEastAsia" w:cs="宋体" w:hint="eastAsia"/>
                <w:kern w:val="0"/>
                <w:sz w:val="24"/>
                <w:szCs w:val="24"/>
              </w:rPr>
              <w:t>比赛选手入住赛场酒店，现场设备调试</w:t>
            </w:r>
          </w:p>
        </w:tc>
      </w:tr>
      <w:tr w:rsidR="003E5A73">
        <w:trPr>
          <w:trHeight w:val="443"/>
        </w:trPr>
        <w:tc>
          <w:tcPr>
            <w:tcW w:w="1656" w:type="dxa"/>
            <w:vAlign w:val="center"/>
          </w:tcPr>
          <w:p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第二天</w:t>
            </w:r>
          </w:p>
        </w:tc>
        <w:tc>
          <w:tcPr>
            <w:tcW w:w="1321" w:type="dxa"/>
            <w:vAlign w:val="center"/>
          </w:tcPr>
          <w:p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竞赛日</w:t>
            </w:r>
          </w:p>
        </w:tc>
        <w:tc>
          <w:tcPr>
            <w:tcW w:w="5443" w:type="dxa"/>
            <w:vAlign w:val="center"/>
          </w:tcPr>
          <w:p w:rsidR="003E5A73" w:rsidRDefault="00C40102">
            <w:pPr>
              <w:widowControl/>
              <w:spacing w:line="360" w:lineRule="auto"/>
              <w:outlineLvl w:val="1"/>
              <w:rPr>
                <w:rFonts w:asciiTheme="minorEastAsia" w:hAnsiTheme="minorEastAsia" w:cs="宋体"/>
                <w:kern w:val="0"/>
                <w:sz w:val="24"/>
                <w:szCs w:val="24"/>
              </w:rPr>
            </w:pPr>
            <w:r>
              <w:rPr>
                <w:rFonts w:asciiTheme="minorEastAsia" w:hAnsiTheme="minorEastAsia" w:cs="宋体" w:hint="eastAsia"/>
                <w:kern w:val="0"/>
                <w:sz w:val="24"/>
                <w:szCs w:val="24"/>
              </w:rPr>
              <w:t>竞赛时长</w:t>
            </w:r>
            <w:r>
              <w:rPr>
                <w:rFonts w:asciiTheme="minorEastAsia" w:hAnsiTheme="minorEastAsia" w:cs="宋体"/>
                <w:kern w:val="0"/>
                <w:sz w:val="24"/>
                <w:szCs w:val="24"/>
              </w:rPr>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小时</w:t>
            </w:r>
          </w:p>
        </w:tc>
      </w:tr>
      <w:tr w:rsidR="003E5A73">
        <w:trPr>
          <w:trHeight w:val="443"/>
        </w:trPr>
        <w:tc>
          <w:tcPr>
            <w:tcW w:w="1656" w:type="dxa"/>
            <w:vAlign w:val="center"/>
          </w:tcPr>
          <w:p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第三天</w:t>
            </w:r>
          </w:p>
        </w:tc>
        <w:tc>
          <w:tcPr>
            <w:tcW w:w="1321" w:type="dxa"/>
            <w:vAlign w:val="center"/>
          </w:tcPr>
          <w:p w:rsidR="003E5A73" w:rsidRDefault="00C40102">
            <w:pPr>
              <w:widowControl/>
              <w:spacing w:line="360" w:lineRule="auto"/>
              <w:jc w:val="center"/>
              <w:outlineLvl w:val="1"/>
              <w:rPr>
                <w:rFonts w:asciiTheme="minorEastAsia" w:hAnsiTheme="minorEastAsia" w:cs="宋体"/>
                <w:kern w:val="0"/>
                <w:sz w:val="24"/>
                <w:szCs w:val="24"/>
              </w:rPr>
            </w:pPr>
            <w:r>
              <w:rPr>
                <w:rFonts w:asciiTheme="minorEastAsia" w:hAnsiTheme="minorEastAsia" w:cs="宋体" w:hint="eastAsia"/>
                <w:kern w:val="0"/>
                <w:sz w:val="24"/>
                <w:szCs w:val="24"/>
              </w:rPr>
              <w:t>颁奖日</w:t>
            </w:r>
          </w:p>
        </w:tc>
        <w:tc>
          <w:tcPr>
            <w:tcW w:w="5443" w:type="dxa"/>
            <w:vAlign w:val="center"/>
          </w:tcPr>
          <w:p w:rsidR="003E5A73" w:rsidRDefault="00C40102">
            <w:pPr>
              <w:widowControl/>
              <w:spacing w:line="360" w:lineRule="auto"/>
              <w:outlineLvl w:val="1"/>
              <w:rPr>
                <w:rFonts w:asciiTheme="minorEastAsia" w:hAnsiTheme="minorEastAsia" w:cs="宋体"/>
                <w:kern w:val="0"/>
                <w:sz w:val="24"/>
                <w:szCs w:val="24"/>
              </w:rPr>
            </w:pPr>
            <w:r>
              <w:rPr>
                <w:rFonts w:asciiTheme="minorEastAsia" w:hAnsiTheme="minorEastAsia" w:cs="宋体" w:hint="eastAsia"/>
                <w:kern w:val="0"/>
                <w:sz w:val="24"/>
                <w:szCs w:val="24"/>
              </w:rPr>
              <w:t>公布竞赛结果、颁奖典礼、大赛总结</w:t>
            </w:r>
          </w:p>
        </w:tc>
      </w:tr>
    </w:tbl>
    <w:p w:rsidR="003E5A73" w:rsidRDefault="003E5A73">
      <w:pPr>
        <w:snapToGrid w:val="0"/>
        <w:spacing w:line="360" w:lineRule="auto"/>
        <w:ind w:firstLineChars="189" w:firstLine="569"/>
        <w:rPr>
          <w:rFonts w:ascii="Times New Roman" w:eastAsia="仿宋_GB2312" w:hAnsi="Times New Roman" w:cs="Arial"/>
          <w:b/>
          <w:sz w:val="30"/>
          <w:szCs w:val="30"/>
        </w:rPr>
      </w:pPr>
    </w:p>
    <w:p w:rsidR="003E5A73" w:rsidRDefault="00C40102">
      <w:pPr>
        <w:snapToGrid w:val="0"/>
        <w:spacing w:line="360" w:lineRule="auto"/>
        <w:ind w:firstLineChars="189" w:firstLine="569"/>
        <w:rPr>
          <w:rFonts w:ascii="Times New Roman" w:eastAsia="仿宋_GB2312" w:hAnsi="Times New Roman" w:cs="Arial"/>
          <w:b/>
          <w:sz w:val="30"/>
          <w:szCs w:val="30"/>
        </w:rPr>
      </w:pPr>
      <w:r>
        <w:rPr>
          <w:rFonts w:ascii="Times New Roman" w:eastAsia="仿宋_GB2312" w:hAnsi="Times New Roman" w:cs="Arial" w:hint="eastAsia"/>
          <w:b/>
          <w:sz w:val="30"/>
          <w:szCs w:val="30"/>
        </w:rPr>
        <w:t>（二）竞赛流程及安排</w:t>
      </w:r>
    </w:p>
    <w:p w:rsidR="003E5A73" w:rsidRDefault="00C40102">
      <w:pPr>
        <w:snapToGrid w:val="0"/>
        <w:spacing w:line="360" w:lineRule="auto"/>
        <w:jc w:val="center"/>
        <w:rPr>
          <w:rFonts w:ascii="Times New Roman" w:eastAsia="仿宋_GB2312" w:hAnsi="Times New Roman" w:cs="Arial"/>
          <w:sz w:val="30"/>
          <w:szCs w:val="30"/>
        </w:rPr>
      </w:pPr>
      <w:r>
        <w:rPr>
          <w:rFonts w:ascii="宋体" w:hAnsi="Calibri" w:cs="宋体"/>
          <w:noProof/>
          <w:kern w:val="0"/>
          <w:sz w:val="18"/>
          <w:szCs w:val="18"/>
        </w:rPr>
        <w:lastRenderedPageBreak/>
        <w:drawing>
          <wp:inline distT="0" distB="0" distL="0" distR="0">
            <wp:extent cx="4114800" cy="6217920"/>
            <wp:effectExtent l="0" t="0" r="0" b="0"/>
            <wp:docPr id="1" name="图片 1" descr="竞赛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竞赛流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114800" cy="6217920"/>
                    </a:xfrm>
                    <a:prstGeom prst="rect">
                      <a:avLst/>
                    </a:prstGeom>
                    <a:noFill/>
                    <a:ln>
                      <a:noFill/>
                    </a:ln>
                  </pic:spPr>
                </pic:pic>
              </a:graphicData>
            </a:graphic>
          </wp:inline>
        </w:drawing>
      </w:r>
    </w:p>
    <w:p w:rsidR="003E5A73" w:rsidRDefault="00C40102">
      <w:pPr>
        <w:snapToGrid w:val="0"/>
        <w:spacing w:line="360" w:lineRule="auto"/>
        <w:jc w:val="center"/>
        <w:rPr>
          <w:rFonts w:asciiTheme="minorEastAsia" w:hAnsiTheme="minorEastAsia" w:cs="Arial"/>
          <w:b/>
          <w:sz w:val="24"/>
          <w:szCs w:val="24"/>
        </w:rPr>
      </w:pPr>
      <w:r>
        <w:rPr>
          <w:rFonts w:asciiTheme="minorEastAsia" w:hAnsiTheme="minorEastAsia" w:cs="Arial" w:hint="eastAsia"/>
          <w:b/>
          <w:sz w:val="24"/>
          <w:szCs w:val="24"/>
        </w:rPr>
        <w:t>图</w:t>
      </w:r>
      <w:r>
        <w:rPr>
          <w:rFonts w:asciiTheme="minorEastAsia" w:hAnsiTheme="minorEastAsia" w:cs="Arial" w:hint="eastAsia"/>
          <w:b/>
          <w:sz w:val="24"/>
          <w:szCs w:val="24"/>
        </w:rPr>
        <w:t xml:space="preserve">2 </w:t>
      </w:r>
      <w:r>
        <w:rPr>
          <w:rFonts w:asciiTheme="minorEastAsia" w:hAnsiTheme="minorEastAsia" w:cs="Arial" w:hint="eastAsia"/>
          <w:b/>
          <w:sz w:val="24"/>
          <w:szCs w:val="24"/>
        </w:rPr>
        <w:t>竞赛流程及安排示意图</w:t>
      </w:r>
    </w:p>
    <w:p w:rsidR="003E5A73" w:rsidRDefault="00C40102">
      <w:pPr>
        <w:snapToGrid w:val="0"/>
        <w:spacing w:line="360" w:lineRule="auto"/>
        <w:ind w:firstLineChars="189" w:firstLine="569"/>
        <w:rPr>
          <w:rFonts w:ascii="Times New Roman" w:eastAsia="仿宋_GB2312" w:hAnsi="Times New Roman" w:cs="Arial"/>
          <w:b/>
          <w:sz w:val="30"/>
          <w:szCs w:val="30"/>
        </w:rPr>
      </w:pPr>
      <w:r>
        <w:rPr>
          <w:rFonts w:ascii="Times New Roman" w:eastAsia="仿宋_GB2312" w:hAnsi="Times New Roman" w:cs="Arial" w:hint="eastAsia"/>
          <w:b/>
          <w:sz w:val="30"/>
          <w:szCs w:val="30"/>
        </w:rPr>
        <w:t>（三）参赛选手入场和就位</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1</w:t>
      </w:r>
      <w:r>
        <w:rPr>
          <w:rFonts w:eastAsia="仿宋_GB2312" w:hint="eastAsia"/>
          <w:szCs w:val="30"/>
        </w:rPr>
        <w:t>．竞赛当天，选手入场时，由检录及一二级加密裁判依次对参赛队进行加密抽签，抽取工位号，工位号相应信息由一二级加密裁判保管。</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szCs w:val="30"/>
        </w:rPr>
        <w:t>2</w:t>
      </w:r>
      <w:r>
        <w:rPr>
          <w:rFonts w:eastAsia="仿宋_GB2312" w:hint="eastAsia"/>
          <w:szCs w:val="30"/>
        </w:rPr>
        <w:t>．参赛选手进入到对应的竞技工位，等待竞赛开始，比赛</w:t>
      </w:r>
      <w:r>
        <w:rPr>
          <w:rFonts w:eastAsia="仿宋_GB2312" w:hint="eastAsia"/>
          <w:szCs w:val="30"/>
        </w:rPr>
        <w:lastRenderedPageBreak/>
        <w:t>前</w:t>
      </w:r>
      <w:r>
        <w:rPr>
          <w:rFonts w:eastAsia="仿宋_GB2312" w:hint="eastAsia"/>
          <w:szCs w:val="30"/>
        </w:rPr>
        <w:t>5</w:t>
      </w:r>
      <w:r>
        <w:rPr>
          <w:rFonts w:eastAsia="仿宋_GB2312" w:hint="eastAsia"/>
          <w:szCs w:val="30"/>
        </w:rPr>
        <w:t>分钟由现场裁判分发赛题，参赛选手于裁判监督下检查赛题密封情况。</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3</w:t>
      </w:r>
      <w:r>
        <w:rPr>
          <w:rFonts w:eastAsia="仿宋_GB2312" w:hint="eastAsia"/>
          <w:szCs w:val="30"/>
        </w:rPr>
        <w:t>．裁判长宣布竞赛开始，各组选手才可以打开赛题开始比赛。</w:t>
      </w:r>
    </w:p>
    <w:p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（四）竞赛过程</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1</w:t>
      </w:r>
      <w:r>
        <w:rPr>
          <w:rFonts w:eastAsia="仿宋_GB2312" w:hint="eastAsia"/>
          <w:szCs w:val="30"/>
        </w:rPr>
        <w:t>．参赛选手打开赛题包后，检查赛题包内物品是否完整，在确认赛题包无误后可开始进行比赛。</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2</w:t>
      </w:r>
      <w:r>
        <w:rPr>
          <w:rFonts w:eastAsia="仿宋_GB2312" w:hint="eastAsia"/>
          <w:szCs w:val="30"/>
        </w:rPr>
        <w:t>．竞赛总时长为</w:t>
      </w:r>
      <w:r>
        <w:rPr>
          <w:rFonts w:eastAsia="仿宋_GB2312" w:hint="eastAsia"/>
          <w:szCs w:val="30"/>
        </w:rPr>
        <w:t>6</w:t>
      </w:r>
      <w:r>
        <w:rPr>
          <w:rFonts w:eastAsia="仿宋_GB2312" w:hint="eastAsia"/>
          <w:szCs w:val="30"/>
        </w:rPr>
        <w:t>个小时共一场比完。</w:t>
      </w:r>
    </w:p>
    <w:p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（五）竞赛结束</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1</w:t>
      </w:r>
      <w:r>
        <w:rPr>
          <w:rFonts w:eastAsia="仿宋_GB2312" w:hint="eastAsia"/>
          <w:szCs w:val="30"/>
        </w:rPr>
        <w:t>．系统会显示时间倒计时，在竞赛每个小节规定时间到达前五分钟，着重提示选手进行作品保存。</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2</w:t>
      </w:r>
      <w:r>
        <w:rPr>
          <w:rFonts w:eastAsia="仿宋_GB2312" w:hint="eastAsia"/>
          <w:szCs w:val="30"/>
        </w:rPr>
        <w:t>．在最后一个小节规定时间到达时，参赛</w:t>
      </w:r>
      <w:r>
        <w:rPr>
          <w:rFonts w:eastAsia="仿宋_GB2312"/>
          <w:szCs w:val="30"/>
        </w:rPr>
        <w:t>选手</w:t>
      </w:r>
      <w:r>
        <w:rPr>
          <w:rFonts w:eastAsia="仿宋_GB2312" w:hint="eastAsia"/>
          <w:szCs w:val="30"/>
        </w:rPr>
        <w:t>提交队伍作品结果。</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szCs w:val="30"/>
        </w:rPr>
        <w:t>3</w:t>
      </w:r>
      <w:r>
        <w:rPr>
          <w:rFonts w:eastAsia="仿宋_GB2312" w:hint="eastAsia"/>
          <w:szCs w:val="30"/>
        </w:rPr>
        <w:t>．评委对作品进行封闭评分，评分结束后公布最终结果。</w:t>
      </w:r>
    </w:p>
    <w:p w:rsidR="003E5A73" w:rsidRDefault="003E5A73">
      <w:pPr>
        <w:spacing w:line="360" w:lineRule="auto"/>
        <w:rPr>
          <w:rFonts w:ascii="Times New Roman" w:hAnsi="Times New Roman"/>
        </w:rPr>
      </w:pPr>
    </w:p>
    <w:p w:rsidR="003E5A73" w:rsidRDefault="00C40102">
      <w:pPr>
        <w:snapToGrid w:val="0"/>
        <w:spacing w:line="360" w:lineRule="auto"/>
        <w:outlineLvl w:val="0"/>
        <w:rPr>
          <w:rFonts w:ascii="黑体" w:eastAsia="黑体" w:hAnsi="黑体" w:cs="Arial"/>
          <w:b/>
          <w:sz w:val="30"/>
          <w:szCs w:val="30"/>
        </w:rPr>
      </w:pPr>
      <w:bookmarkStart w:id="9" w:name="_Toc490976115"/>
      <w:r>
        <w:rPr>
          <w:rFonts w:ascii="黑体" w:eastAsia="黑体" w:hAnsi="黑体" w:cs="Arial" w:hint="eastAsia"/>
          <w:b/>
          <w:sz w:val="30"/>
          <w:szCs w:val="30"/>
        </w:rPr>
        <w:t>九、竞赛试题</w:t>
      </w:r>
      <w:bookmarkEnd w:id="9"/>
    </w:p>
    <w:p w:rsidR="003E5A73" w:rsidRDefault="00C40102">
      <w:pPr>
        <w:pStyle w:val="10"/>
        <w:tabs>
          <w:tab w:val="left" w:pos="1418"/>
        </w:tabs>
        <w:wordWrap/>
        <w:spacing w:line="360" w:lineRule="auto"/>
        <w:ind w:firstLineChars="189" w:firstLine="569"/>
        <w:jc w:val="center"/>
        <w:rPr>
          <w:rFonts w:eastAsia="仿宋_GB2312"/>
          <w:b/>
          <w:szCs w:val="30"/>
        </w:rPr>
      </w:pPr>
      <w:r>
        <w:rPr>
          <w:rFonts w:eastAsia="仿宋_GB2312" w:hint="eastAsia"/>
          <w:b/>
          <w:szCs w:val="30"/>
        </w:rPr>
        <w:t>竞赛任务书（样例）</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古诗词是中华民族最珍贵的文化遗产之一，是中华文化宝库中的一颗明珠，同时也对世界上许多民族和国家的文化发展产生了深远影响。对于古诗词原文，“一带一路”沿线国家人民理解起来相对比较困难，而利用</w:t>
      </w:r>
      <w:r>
        <w:rPr>
          <w:rFonts w:eastAsia="仿宋_GB2312" w:hint="eastAsia"/>
          <w:szCs w:val="30"/>
        </w:rPr>
        <w:t>VR</w:t>
      </w:r>
      <w:r>
        <w:rPr>
          <w:rFonts w:eastAsia="仿宋_GB2312" w:hint="eastAsia"/>
          <w:szCs w:val="30"/>
        </w:rPr>
        <w:t>技术，将中华民族具有悠久历史的古诗词场景全方位的呈现出来，以完全沉浸的创新方式</w:t>
      </w:r>
      <w:r>
        <w:rPr>
          <w:rFonts w:eastAsia="仿宋_GB2312" w:hint="eastAsia"/>
          <w:szCs w:val="30"/>
        </w:rPr>
        <w:t>呈现历史，弘扬中华文化，是“一带一路”相关区域、国家在文化等方</w:t>
      </w:r>
      <w:r>
        <w:rPr>
          <w:rFonts w:eastAsia="仿宋_GB2312" w:hint="eastAsia"/>
          <w:szCs w:val="30"/>
        </w:rPr>
        <w:lastRenderedPageBreak/>
        <w:t>面进行交流的一种有效形式。</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任务主题：“静夜思”古诗</w:t>
      </w:r>
      <w:r>
        <w:rPr>
          <w:rFonts w:ascii="Times New Roman" w:eastAsia="仿宋_GB2312" w:hAnsi="Times New Roman" w:hint="eastAsia"/>
          <w:sz w:val="30"/>
          <w:szCs w:val="30"/>
        </w:rPr>
        <w:t>VR</w:t>
      </w:r>
      <w:r>
        <w:rPr>
          <w:rFonts w:ascii="Times New Roman" w:eastAsia="仿宋_GB2312" w:hAnsi="Times New Roman" w:hint="eastAsia"/>
          <w:sz w:val="30"/>
          <w:szCs w:val="30"/>
        </w:rPr>
        <w:t>项目设计与制作</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《静夜思》是唐代诗人李白创作的一首</w:t>
      </w:r>
      <w:hyperlink r:id="rId18" w:tgtFrame="_blank" w:history="1">
        <w:r>
          <w:rPr>
            <w:rFonts w:ascii="Times New Roman" w:eastAsia="仿宋_GB2312" w:hAnsi="Times New Roman" w:hint="eastAsia"/>
            <w:sz w:val="30"/>
            <w:szCs w:val="30"/>
          </w:rPr>
          <w:t>五言古诗</w:t>
        </w:r>
      </w:hyperlink>
      <w:r>
        <w:rPr>
          <w:rFonts w:ascii="Times New Roman" w:eastAsia="仿宋_GB2312" w:hAnsi="Times New Roman" w:hint="eastAsia"/>
          <w:sz w:val="30"/>
          <w:szCs w:val="30"/>
        </w:rPr>
        <w:t>。此诗描写了秋日夜晚，诗人于屋内抬头望月的所感。诗中运用</w:t>
      </w:r>
      <w:hyperlink r:id="rId19" w:tgtFrame="_blank" w:history="1">
        <w:r>
          <w:rPr>
            <w:rFonts w:ascii="Times New Roman" w:eastAsia="仿宋_GB2312" w:hAnsi="Times New Roman" w:hint="eastAsia"/>
            <w:sz w:val="30"/>
            <w:szCs w:val="30"/>
          </w:rPr>
          <w:t>比喻</w:t>
        </w:r>
      </w:hyperlink>
      <w:r>
        <w:rPr>
          <w:rFonts w:ascii="Times New Roman" w:eastAsia="仿宋_GB2312" w:hAnsi="Times New Roman" w:hint="eastAsia"/>
          <w:sz w:val="30"/>
          <w:szCs w:val="30"/>
        </w:rPr>
        <w:t>、</w:t>
      </w:r>
      <w:hyperlink r:id="rId20" w:tgtFrame="_blank" w:history="1">
        <w:r>
          <w:rPr>
            <w:rFonts w:ascii="Times New Roman" w:eastAsia="仿宋_GB2312" w:hAnsi="Times New Roman" w:hint="eastAsia"/>
            <w:sz w:val="30"/>
            <w:szCs w:val="30"/>
          </w:rPr>
          <w:t>衬托</w:t>
        </w:r>
      </w:hyperlink>
      <w:r>
        <w:rPr>
          <w:rFonts w:ascii="Times New Roman" w:eastAsia="仿宋_GB2312" w:hAnsi="Times New Roman" w:hint="eastAsia"/>
          <w:sz w:val="30"/>
          <w:szCs w:val="30"/>
        </w:rPr>
        <w:t>等手法，表达客居思乡之情，语言清新朴素而韵味含蓄无穷，历来广为传诵。</w:t>
      </w:r>
    </w:p>
    <w:p w:rsidR="003E5A73" w:rsidRDefault="00C40102">
      <w:pPr>
        <w:pStyle w:val="11"/>
        <w:spacing w:line="360" w:lineRule="auto"/>
        <w:ind w:firstLineChars="0" w:firstLine="0"/>
        <w:jc w:val="center"/>
        <w:rPr>
          <w:rFonts w:ascii="Times New Roman" w:eastAsia="仿宋_GB2312" w:hAnsi="Times New Roman"/>
          <w:sz w:val="30"/>
          <w:szCs w:val="30"/>
        </w:rPr>
      </w:pPr>
      <w:r>
        <w:rPr>
          <w:rFonts w:ascii="Times New Roman" w:eastAsia="仿宋_GB2312" w:hAnsi="Times New Roman" w:hint="eastAsia"/>
          <w:sz w:val="30"/>
          <w:szCs w:val="30"/>
        </w:rPr>
        <w:t>静夜思</w:t>
      </w:r>
    </w:p>
    <w:p w:rsidR="003E5A73" w:rsidRDefault="00C40102">
      <w:pPr>
        <w:pStyle w:val="11"/>
        <w:spacing w:line="360" w:lineRule="auto"/>
        <w:ind w:firstLineChars="0" w:firstLine="0"/>
        <w:jc w:val="center"/>
        <w:rPr>
          <w:rFonts w:ascii="Times New Roman" w:eastAsia="仿宋_GB2312" w:hAnsi="Times New Roman"/>
          <w:sz w:val="30"/>
          <w:szCs w:val="30"/>
        </w:rPr>
      </w:pPr>
      <w:r>
        <w:rPr>
          <w:rFonts w:ascii="Times New Roman" w:eastAsia="仿宋_GB2312" w:hAnsi="Times New Roman" w:hint="eastAsia"/>
          <w:sz w:val="30"/>
          <w:szCs w:val="30"/>
        </w:rPr>
        <w:t>床前明月光，疑是地上霜。</w:t>
      </w:r>
    </w:p>
    <w:p w:rsidR="003E5A73" w:rsidRDefault="00C40102">
      <w:pPr>
        <w:pStyle w:val="11"/>
        <w:spacing w:line="360" w:lineRule="auto"/>
        <w:ind w:firstLineChars="0" w:firstLine="0"/>
        <w:jc w:val="center"/>
        <w:rPr>
          <w:rFonts w:ascii="Times New Roman" w:eastAsia="仿宋_GB2312" w:hAnsi="Times New Roman"/>
          <w:sz w:val="30"/>
          <w:szCs w:val="30"/>
        </w:rPr>
      </w:pPr>
      <w:r>
        <w:rPr>
          <w:rFonts w:ascii="Times New Roman" w:eastAsia="仿宋_GB2312" w:hAnsi="Times New Roman" w:hint="eastAsia"/>
          <w:sz w:val="30"/>
          <w:szCs w:val="30"/>
        </w:rPr>
        <w:t>举头望明月，低头思故乡。</w:t>
      </w:r>
    </w:p>
    <w:p w:rsidR="003E5A73" w:rsidRDefault="003E5A73">
      <w:pPr>
        <w:spacing w:line="360" w:lineRule="auto"/>
        <w:rPr>
          <w:rFonts w:ascii="Times New Roman" w:eastAsia="仿宋_GB2312" w:hAnsi="Times New Roman" w:cs="Times New Roman"/>
          <w:sz w:val="30"/>
          <w:szCs w:val="30"/>
        </w:rPr>
      </w:pPr>
    </w:p>
    <w:p w:rsidR="003E5A73" w:rsidRDefault="00C40102">
      <w:pPr>
        <w:pStyle w:val="11"/>
        <w:numPr>
          <w:ilvl w:val="0"/>
          <w:numId w:val="1"/>
        </w:numPr>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VR</w:t>
      </w:r>
      <w:r>
        <w:rPr>
          <w:rFonts w:ascii="Times New Roman" w:eastAsia="仿宋_GB2312" w:hAnsi="Times New Roman" w:hint="eastAsia"/>
          <w:sz w:val="30"/>
          <w:szCs w:val="30"/>
        </w:rPr>
        <w:t>设计部分</w:t>
      </w:r>
    </w:p>
    <w:p w:rsidR="003E5A73" w:rsidRDefault="00C40102">
      <w:pPr>
        <w:pStyle w:val="11"/>
        <w:numPr>
          <w:ilvl w:val="0"/>
          <w:numId w:val="2"/>
        </w:numPr>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编写策划文档</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打开</w:t>
      </w:r>
      <w:r>
        <w:rPr>
          <w:rFonts w:ascii="Times New Roman" w:eastAsia="仿宋_GB2312" w:hAnsi="Times New Roman" w:hint="eastAsia"/>
          <w:sz w:val="30"/>
          <w:szCs w:val="30"/>
        </w:rPr>
        <w:t>U</w:t>
      </w:r>
      <w:r>
        <w:rPr>
          <w:rFonts w:ascii="Times New Roman" w:eastAsia="仿宋_GB2312" w:hAnsi="Times New Roman" w:hint="eastAsia"/>
          <w:sz w:val="30"/>
          <w:szCs w:val="30"/>
        </w:rPr>
        <w:t>盘指定目录下的“静夜思”视频文件，仔细观看视频文件并结合任务书要求，编写策划文档（</w:t>
      </w:r>
      <w:r>
        <w:rPr>
          <w:rFonts w:ascii="Times New Roman" w:eastAsia="仿宋_GB2312" w:hAnsi="Times New Roman" w:hint="eastAsia"/>
          <w:sz w:val="30"/>
          <w:szCs w:val="30"/>
        </w:rPr>
        <w:t>Excel</w:t>
      </w:r>
      <w:r>
        <w:rPr>
          <w:rFonts w:ascii="Times New Roman" w:eastAsia="仿宋_GB2312" w:hAnsi="Times New Roman" w:hint="eastAsia"/>
          <w:sz w:val="30"/>
          <w:szCs w:val="30"/>
        </w:rPr>
        <w:t>）。策划文档中需要包括如下内容：</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）策划文档必须包含分镜编号、分镜内容、示意图、字幕和配音、镜头、交互和备注这几部分的描述，且包含对“可触发交互物品”的详细描述；</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）文档中应包含适当的插图（自制、截图），有对交互内容、文字信息等的详细描述，供研发人员使用；</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）所编写策划文档应使研发人员可以顺利读懂，通过对文档的阅读能对项目进行详细的了解，从而可以实现相应功能；</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lastRenderedPageBreak/>
        <w:t>（</w:t>
      </w:r>
      <w:r>
        <w:rPr>
          <w:rFonts w:ascii="Times New Roman" w:eastAsia="仿宋_GB2312" w:hAnsi="Times New Roman"/>
          <w:sz w:val="30"/>
          <w:szCs w:val="30"/>
        </w:rPr>
        <w:t>4</w:t>
      </w:r>
      <w:r>
        <w:rPr>
          <w:rFonts w:ascii="Times New Roman" w:eastAsia="仿宋_GB2312" w:hAnsi="Times New Roman" w:hint="eastAsia"/>
          <w:sz w:val="30"/>
          <w:szCs w:val="30"/>
        </w:rPr>
        <w:t>）策划文档中的示意图必须自行截图，不得使用</w:t>
      </w:r>
      <w:r>
        <w:rPr>
          <w:rFonts w:ascii="Times New Roman" w:eastAsia="仿宋_GB2312" w:hAnsi="Times New Roman" w:hint="eastAsia"/>
          <w:sz w:val="30"/>
          <w:szCs w:val="30"/>
        </w:rPr>
        <w:t>U</w:t>
      </w:r>
      <w:r>
        <w:rPr>
          <w:rFonts w:ascii="Times New Roman" w:eastAsia="仿宋_GB2312" w:hAnsi="Times New Roman" w:hint="eastAsia"/>
          <w:sz w:val="30"/>
          <w:szCs w:val="30"/>
        </w:rPr>
        <w:t>盘中提供的截图。</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5</w:t>
      </w:r>
      <w:r>
        <w:rPr>
          <w:rFonts w:ascii="Times New Roman" w:eastAsia="仿宋_GB2312" w:hAnsi="Times New Roman" w:hint="eastAsia"/>
          <w:sz w:val="30"/>
          <w:szCs w:val="30"/>
        </w:rPr>
        <w:t>）将编写完成的策划文档保存</w:t>
      </w:r>
      <w:r>
        <w:rPr>
          <w:rFonts w:ascii="Times New Roman" w:eastAsia="仿宋_GB2312" w:hAnsi="Times New Roman" w:hint="eastAsia"/>
          <w:sz w:val="30"/>
          <w:szCs w:val="30"/>
        </w:rPr>
        <w:t>U</w:t>
      </w:r>
      <w:r>
        <w:rPr>
          <w:rFonts w:ascii="Times New Roman" w:eastAsia="仿宋_GB2312" w:hAnsi="Times New Roman" w:hint="eastAsia"/>
          <w:sz w:val="30"/>
          <w:szCs w:val="30"/>
        </w:rPr>
        <w:t>盘的对应提交目录中。</w:t>
      </w:r>
    </w:p>
    <w:p w:rsidR="003E5A73" w:rsidRDefault="003E5A73">
      <w:pPr>
        <w:pStyle w:val="11"/>
        <w:spacing w:line="360" w:lineRule="auto"/>
        <w:ind w:firstLineChars="202" w:firstLine="606"/>
        <w:rPr>
          <w:rFonts w:ascii="Times New Roman" w:eastAsia="仿宋_GB2312" w:hAnsi="Times New Roman"/>
          <w:sz w:val="30"/>
          <w:szCs w:val="30"/>
        </w:rPr>
      </w:pPr>
    </w:p>
    <w:p w:rsidR="003E5A73" w:rsidRDefault="00C40102">
      <w:pPr>
        <w:pStyle w:val="11"/>
        <w:numPr>
          <w:ilvl w:val="0"/>
          <w:numId w:val="2"/>
        </w:numPr>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设计制作</w:t>
      </w:r>
      <w:r>
        <w:rPr>
          <w:rFonts w:ascii="Times New Roman" w:eastAsia="仿宋_GB2312" w:hAnsi="Times New Roman" w:hint="eastAsia"/>
          <w:sz w:val="30"/>
          <w:szCs w:val="30"/>
        </w:rPr>
        <w:t>VR</w:t>
      </w:r>
      <w:r>
        <w:rPr>
          <w:rFonts w:ascii="Times New Roman" w:eastAsia="仿宋_GB2312" w:hAnsi="Times New Roman" w:hint="eastAsia"/>
          <w:sz w:val="30"/>
          <w:szCs w:val="30"/>
        </w:rPr>
        <w:t>项目</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根据所提供的视频文件使用</w:t>
      </w:r>
      <w:r>
        <w:rPr>
          <w:rFonts w:ascii="Times New Roman" w:eastAsia="仿宋_GB2312" w:hAnsi="Times New Roman" w:hint="eastAsia"/>
          <w:sz w:val="30"/>
          <w:szCs w:val="30"/>
        </w:rPr>
        <w:t>101</w:t>
      </w:r>
      <w:r>
        <w:rPr>
          <w:rFonts w:ascii="Times New Roman" w:eastAsia="仿宋_GB2312" w:hAnsi="Times New Roman" w:hint="eastAsia"/>
          <w:sz w:val="30"/>
          <w:szCs w:val="30"/>
        </w:rPr>
        <w:t xml:space="preserve"> VR</w:t>
      </w:r>
      <w:r>
        <w:rPr>
          <w:rFonts w:ascii="Times New Roman" w:eastAsia="仿宋_GB2312" w:hAnsi="Times New Roman" w:hint="eastAsia"/>
          <w:sz w:val="30"/>
          <w:szCs w:val="30"/>
        </w:rPr>
        <w:t>编辑器软件创建项目、添加素材、调整素材、编辑时间轴和逻辑轴、设置事件、预览作品，最终完成任务书要求的</w:t>
      </w:r>
      <w:r>
        <w:rPr>
          <w:rFonts w:ascii="Times New Roman" w:eastAsia="仿宋_GB2312" w:hAnsi="Times New Roman" w:hint="eastAsia"/>
          <w:sz w:val="30"/>
          <w:szCs w:val="30"/>
        </w:rPr>
        <w:t>VR</w:t>
      </w:r>
      <w:r>
        <w:rPr>
          <w:rFonts w:ascii="Times New Roman" w:eastAsia="仿宋_GB2312" w:hAnsi="Times New Roman" w:hint="eastAsia"/>
          <w:sz w:val="30"/>
          <w:szCs w:val="30"/>
        </w:rPr>
        <w:t>项目，并能在</w:t>
      </w:r>
      <w:r>
        <w:rPr>
          <w:rFonts w:ascii="Times New Roman" w:eastAsia="仿宋_GB2312" w:hAnsi="Times New Roman" w:hint="eastAsia"/>
          <w:sz w:val="30"/>
          <w:szCs w:val="30"/>
        </w:rPr>
        <w:t>VR</w:t>
      </w:r>
      <w:r>
        <w:rPr>
          <w:rFonts w:ascii="Times New Roman" w:eastAsia="仿宋_GB2312" w:hAnsi="Times New Roman" w:hint="eastAsia"/>
          <w:sz w:val="30"/>
          <w:szCs w:val="30"/>
        </w:rPr>
        <w:t>设备上运行。</w:t>
      </w:r>
    </w:p>
    <w:p w:rsidR="003E5A73" w:rsidRDefault="003E5A73">
      <w:pPr>
        <w:pStyle w:val="11"/>
        <w:spacing w:line="360" w:lineRule="auto"/>
        <w:ind w:firstLineChars="202" w:firstLine="424"/>
        <w:rPr>
          <w:rFonts w:ascii="宋体" w:hAnsi="宋体"/>
        </w:rPr>
      </w:pPr>
    </w:p>
    <w:p w:rsidR="003E5A73" w:rsidRDefault="00C40102">
      <w:pPr>
        <w:pStyle w:val="11"/>
        <w:numPr>
          <w:ilvl w:val="0"/>
          <w:numId w:val="1"/>
        </w:numPr>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VR</w:t>
      </w:r>
      <w:r>
        <w:rPr>
          <w:rFonts w:ascii="Times New Roman" w:eastAsia="仿宋_GB2312" w:hAnsi="Times New Roman" w:hint="eastAsia"/>
          <w:sz w:val="30"/>
          <w:szCs w:val="30"/>
        </w:rPr>
        <w:t>制作部分</w:t>
      </w:r>
    </w:p>
    <w:p w:rsidR="003E5A73" w:rsidRDefault="00C40102">
      <w:pPr>
        <w:pStyle w:val="11"/>
        <w:numPr>
          <w:ilvl w:val="0"/>
          <w:numId w:val="3"/>
        </w:numPr>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制作指定模型</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找到</w:t>
      </w:r>
      <w:r>
        <w:rPr>
          <w:rFonts w:ascii="Times New Roman" w:eastAsia="仿宋_GB2312" w:hAnsi="Times New Roman" w:hint="eastAsia"/>
          <w:sz w:val="30"/>
          <w:szCs w:val="30"/>
        </w:rPr>
        <w:t>U</w:t>
      </w:r>
      <w:r>
        <w:rPr>
          <w:rFonts w:ascii="Times New Roman" w:eastAsia="仿宋_GB2312" w:hAnsi="Times New Roman" w:hint="eastAsia"/>
          <w:sz w:val="30"/>
          <w:szCs w:val="30"/>
        </w:rPr>
        <w:t>盘指定目录所提供的场景素材，参考</w:t>
      </w:r>
      <w:r>
        <w:rPr>
          <w:rFonts w:ascii="Times New Roman" w:eastAsia="仿宋_GB2312" w:hAnsi="Times New Roman" w:hint="eastAsia"/>
          <w:sz w:val="30"/>
          <w:szCs w:val="30"/>
        </w:rPr>
        <w:t>U</w:t>
      </w:r>
      <w:r>
        <w:rPr>
          <w:rFonts w:ascii="Times New Roman" w:eastAsia="仿宋_GB2312" w:hAnsi="Times New Roman" w:hint="eastAsia"/>
          <w:sz w:val="30"/>
          <w:szCs w:val="30"/>
        </w:rPr>
        <w:t>盘指定目录下对应的三视图，按任务书要求制作</w:t>
      </w:r>
      <w:r>
        <w:rPr>
          <w:rFonts w:ascii="Times New Roman" w:eastAsia="仿宋_GB2312" w:hAnsi="Times New Roman" w:hint="eastAsia"/>
          <w:sz w:val="30"/>
          <w:szCs w:val="30"/>
        </w:rPr>
        <w:t>VR</w:t>
      </w:r>
      <w:r>
        <w:rPr>
          <w:rFonts w:ascii="Times New Roman" w:eastAsia="仿宋_GB2312" w:hAnsi="Times New Roman" w:hint="eastAsia"/>
          <w:sz w:val="30"/>
          <w:szCs w:val="30"/>
        </w:rPr>
        <w:t>项目中缺失的模型。模型的具体要求如下：</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）需要完成三视图体现的模型效果</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2</w:t>
      </w:r>
      <w:r>
        <w:rPr>
          <w:rFonts w:ascii="Times New Roman" w:eastAsia="仿宋_GB2312" w:hAnsi="Times New Roman" w:hint="eastAsia"/>
          <w:sz w:val="30"/>
          <w:szCs w:val="30"/>
        </w:rPr>
        <w:t>）需要达到</w:t>
      </w:r>
      <w:r>
        <w:rPr>
          <w:rFonts w:ascii="Times New Roman" w:eastAsia="仿宋_GB2312" w:hAnsi="Times New Roman" w:hint="eastAsia"/>
          <w:sz w:val="30"/>
          <w:szCs w:val="30"/>
        </w:rPr>
        <w:t>VR</w:t>
      </w:r>
      <w:r>
        <w:rPr>
          <w:rFonts w:ascii="Times New Roman" w:eastAsia="仿宋_GB2312" w:hAnsi="Times New Roman" w:hint="eastAsia"/>
          <w:sz w:val="30"/>
          <w:szCs w:val="30"/>
        </w:rPr>
        <w:t>文件运行时显示的模型的效果</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）模型面数不大于</w:t>
      </w:r>
      <w:r>
        <w:rPr>
          <w:rFonts w:ascii="Times New Roman" w:eastAsia="仿宋_GB2312" w:hAnsi="Times New Roman" w:hint="eastAsia"/>
          <w:sz w:val="30"/>
          <w:szCs w:val="30"/>
        </w:rPr>
        <w:t>5000</w:t>
      </w:r>
      <w:r>
        <w:rPr>
          <w:rFonts w:ascii="Times New Roman" w:eastAsia="仿宋_GB2312" w:hAnsi="Times New Roman" w:hint="eastAsia"/>
          <w:sz w:val="30"/>
          <w:szCs w:val="30"/>
        </w:rPr>
        <w:t>面</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4</w:t>
      </w:r>
      <w:r>
        <w:rPr>
          <w:rFonts w:ascii="Times New Roman" w:eastAsia="仿宋_GB2312" w:hAnsi="Times New Roman" w:hint="eastAsia"/>
          <w:sz w:val="30"/>
          <w:szCs w:val="30"/>
        </w:rPr>
        <w:t>）模型比例正确</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5</w:t>
      </w:r>
      <w:r>
        <w:rPr>
          <w:rFonts w:ascii="Times New Roman" w:eastAsia="仿宋_GB2312" w:hAnsi="Times New Roman" w:hint="eastAsia"/>
          <w:sz w:val="30"/>
          <w:szCs w:val="30"/>
        </w:rPr>
        <w:t>）模型布线合理</w:t>
      </w:r>
    </w:p>
    <w:p w:rsidR="003E5A73" w:rsidRDefault="00C40102">
      <w:pPr>
        <w:pStyle w:val="11"/>
        <w:numPr>
          <w:ilvl w:val="0"/>
          <w:numId w:val="3"/>
        </w:numPr>
        <w:spacing w:line="360" w:lineRule="auto"/>
        <w:ind w:firstLineChars="0"/>
        <w:rPr>
          <w:rFonts w:ascii="Times New Roman" w:eastAsia="仿宋_GB2312" w:hAnsi="Times New Roman"/>
          <w:sz w:val="30"/>
          <w:szCs w:val="30"/>
        </w:rPr>
      </w:pPr>
      <w:r>
        <w:rPr>
          <w:rFonts w:ascii="Times New Roman" w:eastAsia="仿宋_GB2312" w:hAnsi="Times New Roman" w:hint="eastAsia"/>
          <w:sz w:val="30"/>
          <w:szCs w:val="30"/>
        </w:rPr>
        <w:t>开发</w:t>
      </w:r>
      <w:r>
        <w:rPr>
          <w:rFonts w:ascii="Times New Roman" w:eastAsia="仿宋_GB2312" w:hAnsi="Times New Roman" w:hint="eastAsia"/>
          <w:sz w:val="30"/>
          <w:szCs w:val="30"/>
        </w:rPr>
        <w:t>VR</w:t>
      </w:r>
      <w:r>
        <w:rPr>
          <w:rFonts w:ascii="Times New Roman" w:eastAsia="仿宋_GB2312" w:hAnsi="Times New Roman" w:hint="eastAsia"/>
          <w:sz w:val="30"/>
          <w:szCs w:val="30"/>
        </w:rPr>
        <w:t>项目</w:t>
      </w:r>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观察示例文件的运行效果（场景、所有素材及交互的效果）、“</w:t>
      </w:r>
      <w:r>
        <w:rPr>
          <w:rFonts w:eastAsia="仿宋_GB2312" w:hint="eastAsia"/>
          <w:szCs w:val="30"/>
        </w:rPr>
        <w:t>VR</w:t>
      </w:r>
      <w:r>
        <w:rPr>
          <w:rFonts w:eastAsia="仿宋_GB2312" w:hint="eastAsia"/>
          <w:szCs w:val="30"/>
        </w:rPr>
        <w:t>项目需求分析”的结果，使用</w:t>
      </w:r>
      <w:r>
        <w:rPr>
          <w:rFonts w:eastAsia="仿宋_GB2312" w:hint="eastAsia"/>
          <w:szCs w:val="30"/>
        </w:rPr>
        <w:t>Unity 3D</w:t>
      </w:r>
      <w:r>
        <w:rPr>
          <w:rFonts w:eastAsia="仿宋_GB2312" w:hint="eastAsia"/>
          <w:szCs w:val="30"/>
        </w:rPr>
        <w:t>（或</w:t>
      </w:r>
      <w:r>
        <w:rPr>
          <w:rFonts w:eastAsia="仿宋_GB2312" w:hint="eastAsia"/>
          <w:szCs w:val="30"/>
        </w:rPr>
        <w:t>UE4</w:t>
      </w:r>
      <w:r>
        <w:rPr>
          <w:rFonts w:eastAsia="仿宋_GB2312" w:hint="eastAsia"/>
          <w:szCs w:val="30"/>
        </w:rPr>
        <w:t>）软件新</w:t>
      </w:r>
      <w:r>
        <w:rPr>
          <w:rFonts w:eastAsia="仿宋_GB2312" w:hint="eastAsia"/>
          <w:szCs w:val="30"/>
        </w:rPr>
        <w:lastRenderedPageBreak/>
        <w:t>建工程、创建场景、导入素材（相关素材</w:t>
      </w:r>
      <w:r>
        <w:rPr>
          <w:rFonts w:eastAsia="仿宋_GB2312" w:hint="eastAsia"/>
          <w:szCs w:val="30"/>
        </w:rPr>
        <w:t>U</w:t>
      </w:r>
      <w:r>
        <w:rPr>
          <w:rFonts w:eastAsia="仿宋_GB2312" w:hint="eastAsia"/>
          <w:szCs w:val="30"/>
        </w:rPr>
        <w:t>盘中已提供）、调整素材、完成交互（代码实现）、导出指定的</w:t>
      </w:r>
      <w:r>
        <w:rPr>
          <w:rFonts w:eastAsia="仿宋_GB2312" w:hint="eastAsia"/>
          <w:szCs w:val="30"/>
        </w:rPr>
        <w:t>VR</w:t>
      </w:r>
      <w:r>
        <w:rPr>
          <w:rFonts w:eastAsia="仿宋_GB2312" w:hint="eastAsia"/>
          <w:szCs w:val="30"/>
        </w:rPr>
        <w:t>的硬件设备中，最终完成本任务指定目录下的示例文件的运行效果。</w:t>
      </w:r>
      <w:bookmarkStart w:id="10" w:name="_Toc490976116"/>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备注：</w:t>
      </w:r>
    </w:p>
    <w:p w:rsidR="003E5A73" w:rsidRDefault="003E5A73"/>
    <w:p w:rsidR="003E5A73" w:rsidRDefault="00C40102">
      <w:pPr>
        <w:snapToGrid w:val="0"/>
        <w:spacing w:line="360" w:lineRule="auto"/>
        <w:outlineLvl w:val="0"/>
        <w:rPr>
          <w:rFonts w:ascii="黑体" w:eastAsia="黑体" w:hAnsi="黑体" w:cs="Arial"/>
          <w:b/>
          <w:sz w:val="30"/>
          <w:szCs w:val="30"/>
        </w:rPr>
      </w:pPr>
      <w:r>
        <w:rPr>
          <w:rFonts w:ascii="黑体" w:eastAsia="黑体" w:hAnsi="黑体" w:cs="Arial" w:hint="eastAsia"/>
          <w:b/>
          <w:sz w:val="30"/>
          <w:szCs w:val="30"/>
        </w:rPr>
        <w:t>十、评分标准制定原则、评分方法、评分细则</w:t>
      </w:r>
      <w:bookmarkEnd w:id="10"/>
    </w:p>
    <w:p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（一）评分标准制定原则</w:t>
      </w:r>
    </w:p>
    <w:p w:rsidR="003E5A73" w:rsidRDefault="00C40102">
      <w:pPr>
        <w:pStyle w:val="11"/>
        <w:spacing w:line="360" w:lineRule="auto"/>
        <w:ind w:firstLineChars="202" w:firstLine="606"/>
        <w:rPr>
          <w:rFonts w:ascii="Times New Roman" w:eastAsia="仿宋_GB2312" w:hAnsi="Times New Roman"/>
          <w:sz w:val="30"/>
          <w:szCs w:val="30"/>
        </w:rPr>
      </w:pPr>
      <w:r>
        <w:rPr>
          <w:rFonts w:ascii="Times New Roman" w:eastAsia="仿宋_GB2312" w:hAnsi="Times New Roman" w:hint="eastAsia"/>
          <w:sz w:val="30"/>
          <w:szCs w:val="30"/>
        </w:rPr>
        <w:t>竞赛评分本着公平公正公开的原则，评分标准注重对参赛选手价值观与态度、虚拟现实设计与制作能力、团队协作与沟通及组织与管理能力的考察。以技能考核为主，兼顾团队协作精神和职业道德素养综合评定。</w:t>
      </w:r>
    </w:p>
    <w:p w:rsidR="003E5A73" w:rsidRDefault="00C40102">
      <w:pPr>
        <w:pStyle w:val="11"/>
        <w:spacing w:line="36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表</w:t>
      </w:r>
      <w:r>
        <w:rPr>
          <w:rFonts w:asciiTheme="minorEastAsia" w:eastAsiaTheme="minorEastAsia" w:hAnsiTheme="minorEastAsia" w:hint="eastAsia"/>
          <w:b/>
          <w:sz w:val="24"/>
          <w:szCs w:val="24"/>
        </w:rPr>
        <w:t xml:space="preserve">3 </w:t>
      </w:r>
      <w:r>
        <w:rPr>
          <w:rFonts w:asciiTheme="minorEastAsia" w:eastAsiaTheme="minorEastAsia" w:hAnsiTheme="minorEastAsia" w:hint="eastAsia"/>
          <w:b/>
          <w:sz w:val="24"/>
          <w:szCs w:val="24"/>
        </w:rPr>
        <w:t>各技能点分数分布表</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11"/>
        <w:gridCol w:w="850"/>
        <w:gridCol w:w="4894"/>
      </w:tblGrid>
      <w:tr w:rsidR="003E5A73">
        <w:trPr>
          <w:jc w:val="center"/>
        </w:trPr>
        <w:tc>
          <w:tcPr>
            <w:tcW w:w="709" w:type="dxa"/>
            <w:vAlign w:val="center"/>
          </w:tcPr>
          <w:p w:rsidR="003E5A73" w:rsidRDefault="00C40102">
            <w:pPr>
              <w:pStyle w:val="-11"/>
              <w:spacing w:line="360" w:lineRule="auto"/>
              <w:ind w:firstLineChars="0" w:firstLine="0"/>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2011" w:type="dxa"/>
            <w:vAlign w:val="center"/>
          </w:tcPr>
          <w:p w:rsidR="003E5A73" w:rsidRDefault="00C40102">
            <w:pPr>
              <w:pStyle w:val="-11"/>
              <w:spacing w:line="360" w:lineRule="auto"/>
              <w:ind w:firstLineChars="0" w:firstLine="0"/>
              <w:jc w:val="center"/>
              <w:rPr>
                <w:rFonts w:asciiTheme="minorEastAsia" w:eastAsiaTheme="minorEastAsia" w:hAnsiTheme="minorEastAsia"/>
                <w:b/>
                <w:sz w:val="24"/>
              </w:rPr>
            </w:pPr>
            <w:r>
              <w:rPr>
                <w:rFonts w:asciiTheme="minorEastAsia" w:eastAsiaTheme="minorEastAsia" w:hAnsiTheme="minorEastAsia" w:hint="eastAsia"/>
                <w:b/>
                <w:sz w:val="24"/>
              </w:rPr>
              <w:t>名称</w:t>
            </w:r>
          </w:p>
        </w:tc>
        <w:tc>
          <w:tcPr>
            <w:tcW w:w="850" w:type="dxa"/>
            <w:vAlign w:val="center"/>
          </w:tcPr>
          <w:p w:rsidR="003E5A73" w:rsidRDefault="00C40102">
            <w:pPr>
              <w:pStyle w:val="-11"/>
              <w:spacing w:line="360" w:lineRule="auto"/>
              <w:ind w:firstLineChars="0" w:firstLine="0"/>
              <w:jc w:val="center"/>
              <w:rPr>
                <w:rFonts w:asciiTheme="minorEastAsia" w:eastAsiaTheme="minorEastAsia" w:hAnsiTheme="minorEastAsia"/>
                <w:b/>
                <w:sz w:val="24"/>
              </w:rPr>
            </w:pPr>
            <w:r>
              <w:rPr>
                <w:rFonts w:asciiTheme="minorEastAsia" w:eastAsiaTheme="minorEastAsia" w:hAnsiTheme="minorEastAsia" w:hint="eastAsia"/>
                <w:b/>
                <w:sz w:val="24"/>
              </w:rPr>
              <w:t>占比</w:t>
            </w:r>
          </w:p>
        </w:tc>
        <w:tc>
          <w:tcPr>
            <w:tcW w:w="4894" w:type="dxa"/>
            <w:vAlign w:val="center"/>
          </w:tcPr>
          <w:p w:rsidR="003E5A73" w:rsidRDefault="00C40102">
            <w:pPr>
              <w:pStyle w:val="-11"/>
              <w:spacing w:line="360" w:lineRule="auto"/>
              <w:ind w:firstLineChars="0" w:firstLine="0"/>
              <w:jc w:val="center"/>
              <w:rPr>
                <w:rFonts w:asciiTheme="minorEastAsia" w:eastAsiaTheme="minorEastAsia" w:hAnsiTheme="minorEastAsia"/>
                <w:b/>
                <w:sz w:val="24"/>
              </w:rPr>
            </w:pPr>
            <w:r>
              <w:rPr>
                <w:rFonts w:asciiTheme="minorEastAsia" w:eastAsiaTheme="minorEastAsia" w:hAnsiTheme="minorEastAsia" w:hint="eastAsia"/>
                <w:b/>
                <w:sz w:val="24"/>
              </w:rPr>
              <w:t>考核内容</w:t>
            </w:r>
          </w:p>
        </w:tc>
      </w:tr>
      <w:tr w:rsidR="003E5A7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sz w:val="24"/>
              </w:rPr>
              <w:t>1</w:t>
            </w:r>
          </w:p>
        </w:tc>
        <w:tc>
          <w:tcPr>
            <w:tcW w:w="2011"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VR</w:t>
            </w:r>
            <w:r>
              <w:rPr>
                <w:rFonts w:asciiTheme="minorEastAsia" w:eastAsiaTheme="minorEastAsia" w:hAnsiTheme="minorEastAsia" w:hint="eastAsia"/>
                <w:sz w:val="24"/>
              </w:rPr>
              <w:t>作品策划文档制作</w:t>
            </w:r>
          </w:p>
        </w:tc>
        <w:tc>
          <w:tcPr>
            <w:tcW w:w="850"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4894" w:type="dxa"/>
            <w:tcBorders>
              <w:top w:val="single" w:sz="4" w:space="0" w:color="auto"/>
              <w:left w:val="single" w:sz="4" w:space="0" w:color="auto"/>
              <w:bottom w:val="single" w:sz="4" w:space="0" w:color="auto"/>
              <w:right w:val="single" w:sz="4" w:space="0" w:color="auto"/>
            </w:tcBorders>
          </w:tcPr>
          <w:p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考核参赛选手在特定主题下进行</w:t>
            </w:r>
            <w:r>
              <w:rPr>
                <w:rFonts w:asciiTheme="minorEastAsia" w:eastAsiaTheme="minorEastAsia" w:hAnsiTheme="minorEastAsia" w:hint="eastAsia"/>
                <w:sz w:val="24"/>
              </w:rPr>
              <w:t>VR</w:t>
            </w:r>
            <w:r>
              <w:rPr>
                <w:rFonts w:asciiTheme="minorEastAsia" w:eastAsiaTheme="minorEastAsia" w:hAnsiTheme="minorEastAsia" w:hint="eastAsia"/>
                <w:sz w:val="24"/>
              </w:rPr>
              <w:t>作品策划能力，结合</w:t>
            </w:r>
            <w:r>
              <w:rPr>
                <w:rFonts w:asciiTheme="minorEastAsia" w:eastAsiaTheme="minorEastAsia" w:hAnsiTheme="minorEastAsia" w:hint="eastAsia"/>
                <w:sz w:val="24"/>
              </w:rPr>
              <w:t>VR</w:t>
            </w:r>
            <w:r>
              <w:rPr>
                <w:rFonts w:asciiTheme="minorEastAsia" w:eastAsiaTheme="minorEastAsia" w:hAnsiTheme="minorEastAsia" w:hint="eastAsia"/>
                <w:sz w:val="24"/>
              </w:rPr>
              <w:t>项目开发的理论知识、相关技术标准与项目开发实践知识制作符合行业标准的规范化策划文档</w:t>
            </w:r>
          </w:p>
        </w:tc>
      </w:tr>
      <w:tr w:rsidR="003E5A7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2011"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VR</w:t>
            </w:r>
            <w:r>
              <w:rPr>
                <w:rFonts w:asciiTheme="minorEastAsia" w:eastAsiaTheme="minorEastAsia" w:hAnsiTheme="minorEastAsia" w:hint="eastAsia"/>
                <w:sz w:val="24"/>
              </w:rPr>
              <w:t>编辑器设计</w:t>
            </w:r>
            <w:r>
              <w:rPr>
                <w:rFonts w:asciiTheme="minorEastAsia" w:eastAsiaTheme="minorEastAsia" w:hAnsiTheme="minorEastAsia" w:hint="eastAsia"/>
                <w:sz w:val="24"/>
              </w:rPr>
              <w:t>VR</w:t>
            </w:r>
            <w:r>
              <w:rPr>
                <w:rFonts w:asciiTheme="minorEastAsia" w:eastAsiaTheme="minorEastAsia" w:hAnsiTheme="minorEastAsia" w:hint="eastAsia"/>
                <w:sz w:val="24"/>
              </w:rPr>
              <w:t>作品</w:t>
            </w:r>
          </w:p>
        </w:tc>
        <w:tc>
          <w:tcPr>
            <w:tcW w:w="850"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sz w:val="24"/>
              </w:rPr>
              <w:t>30%</w:t>
            </w:r>
          </w:p>
        </w:tc>
        <w:tc>
          <w:tcPr>
            <w:tcW w:w="4894" w:type="dxa"/>
            <w:tcBorders>
              <w:top w:val="single" w:sz="4" w:space="0" w:color="auto"/>
              <w:left w:val="single" w:sz="4" w:space="0" w:color="auto"/>
              <w:bottom w:val="single" w:sz="4" w:space="0" w:color="auto"/>
              <w:right w:val="single" w:sz="4" w:space="0" w:color="auto"/>
            </w:tcBorders>
          </w:tcPr>
          <w:p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根据策划文档从资源库中选择合适的场景与素材资源，或从外部导入特定的素材资源到</w:t>
            </w:r>
            <w:r>
              <w:rPr>
                <w:rFonts w:asciiTheme="minorEastAsia" w:eastAsiaTheme="minorEastAsia" w:hAnsiTheme="minorEastAsia" w:hint="eastAsia"/>
                <w:sz w:val="24"/>
              </w:rPr>
              <w:t>101 VR</w:t>
            </w:r>
            <w:r>
              <w:rPr>
                <w:rFonts w:asciiTheme="minorEastAsia" w:eastAsiaTheme="minorEastAsia" w:hAnsiTheme="minorEastAsia" w:hint="eastAsia"/>
                <w:sz w:val="24"/>
              </w:rPr>
              <w:t>编辑器中，并按要求进行场景与素材资源调整，从时间轴及逻辑轴两个维度进行交互事件的设计，生成运行流畅、符合策划文档要求的</w:t>
            </w:r>
            <w:r>
              <w:rPr>
                <w:rFonts w:asciiTheme="minorEastAsia" w:eastAsiaTheme="minorEastAsia" w:hAnsiTheme="minorEastAsia" w:hint="eastAsia"/>
                <w:sz w:val="24"/>
              </w:rPr>
              <w:t>VR</w:t>
            </w:r>
            <w:r>
              <w:rPr>
                <w:rFonts w:asciiTheme="minorEastAsia" w:eastAsiaTheme="minorEastAsia" w:hAnsiTheme="minorEastAsia" w:hint="eastAsia"/>
                <w:sz w:val="24"/>
              </w:rPr>
              <w:t>作品。</w:t>
            </w:r>
          </w:p>
        </w:tc>
      </w:tr>
      <w:tr w:rsidR="003E5A7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sz w:val="24"/>
              </w:rPr>
              <w:t>3</w:t>
            </w:r>
          </w:p>
        </w:tc>
        <w:tc>
          <w:tcPr>
            <w:tcW w:w="2011"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VR</w:t>
            </w:r>
            <w:r>
              <w:rPr>
                <w:rFonts w:asciiTheme="minorEastAsia" w:eastAsiaTheme="minorEastAsia" w:hAnsiTheme="minorEastAsia" w:hint="eastAsia"/>
                <w:sz w:val="24"/>
              </w:rPr>
              <w:t>模型素材</w:t>
            </w:r>
            <w:r>
              <w:rPr>
                <w:rFonts w:asciiTheme="minorEastAsia" w:eastAsiaTheme="minorEastAsia" w:hAnsiTheme="minorEastAsia" w:hint="eastAsia"/>
                <w:sz w:val="24"/>
              </w:rPr>
              <w:t>3D</w:t>
            </w:r>
            <w:r>
              <w:rPr>
                <w:rFonts w:asciiTheme="minorEastAsia" w:eastAsiaTheme="minorEastAsia" w:hAnsiTheme="minorEastAsia" w:hint="eastAsia"/>
                <w:sz w:val="24"/>
              </w:rPr>
              <w:t>建模</w:t>
            </w:r>
          </w:p>
        </w:tc>
        <w:tc>
          <w:tcPr>
            <w:tcW w:w="850"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17</w:t>
            </w:r>
            <w:r>
              <w:rPr>
                <w:rFonts w:asciiTheme="minorEastAsia" w:eastAsiaTheme="minorEastAsia" w:hAnsiTheme="minorEastAsia"/>
                <w:sz w:val="24"/>
              </w:rPr>
              <w:t>%</w:t>
            </w:r>
          </w:p>
        </w:tc>
        <w:tc>
          <w:tcPr>
            <w:tcW w:w="4894" w:type="dxa"/>
            <w:tcBorders>
              <w:top w:val="single" w:sz="4" w:space="0" w:color="auto"/>
              <w:left w:val="single" w:sz="4" w:space="0" w:color="auto"/>
              <w:bottom w:val="single" w:sz="4" w:space="0" w:color="auto"/>
              <w:right w:val="single" w:sz="4" w:space="0" w:color="auto"/>
            </w:tcBorders>
          </w:tcPr>
          <w:p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根据要求对</w:t>
            </w:r>
            <w:r>
              <w:rPr>
                <w:rFonts w:asciiTheme="minorEastAsia" w:eastAsiaTheme="minorEastAsia" w:hAnsiTheme="minorEastAsia" w:hint="eastAsia"/>
                <w:sz w:val="24"/>
              </w:rPr>
              <w:t>VR</w:t>
            </w:r>
            <w:r>
              <w:rPr>
                <w:rFonts w:asciiTheme="minorEastAsia" w:eastAsiaTheme="minorEastAsia" w:hAnsiTheme="minorEastAsia" w:hint="eastAsia"/>
                <w:sz w:val="24"/>
              </w:rPr>
              <w:t>模型素材进行三维建模，掌握</w:t>
            </w:r>
            <w:r>
              <w:rPr>
                <w:rFonts w:asciiTheme="minorEastAsia" w:eastAsiaTheme="minorEastAsia" w:hAnsiTheme="minorEastAsia" w:hint="eastAsia"/>
                <w:sz w:val="24"/>
              </w:rPr>
              <w:t>3D</w:t>
            </w:r>
            <w:r>
              <w:rPr>
                <w:rFonts w:asciiTheme="minorEastAsia" w:eastAsiaTheme="minorEastAsia" w:hAnsiTheme="minorEastAsia" w:hint="eastAsia"/>
                <w:sz w:val="24"/>
              </w:rPr>
              <w:t>建模规则、模型贴图、材质调整、灯光使用、</w:t>
            </w:r>
            <w:r>
              <w:rPr>
                <w:rFonts w:asciiTheme="minorEastAsia" w:eastAsiaTheme="minorEastAsia" w:hAnsiTheme="minorEastAsia" w:hint="eastAsia"/>
                <w:sz w:val="24"/>
              </w:rPr>
              <w:t>3D</w:t>
            </w:r>
            <w:r>
              <w:rPr>
                <w:rFonts w:asciiTheme="minorEastAsia" w:eastAsiaTheme="minorEastAsia" w:hAnsiTheme="minorEastAsia" w:hint="eastAsia"/>
                <w:sz w:val="24"/>
              </w:rPr>
              <w:t>动画等建模技术。</w:t>
            </w:r>
          </w:p>
        </w:tc>
      </w:tr>
      <w:tr w:rsidR="003E5A7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lastRenderedPageBreak/>
              <w:t>4</w:t>
            </w:r>
          </w:p>
        </w:tc>
        <w:tc>
          <w:tcPr>
            <w:tcW w:w="2011"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VR</w:t>
            </w:r>
            <w:r>
              <w:rPr>
                <w:rFonts w:asciiTheme="minorEastAsia" w:eastAsiaTheme="minorEastAsia" w:hAnsiTheme="minorEastAsia" w:hint="eastAsia"/>
                <w:sz w:val="24"/>
              </w:rPr>
              <w:t>引擎制作</w:t>
            </w:r>
            <w:r>
              <w:rPr>
                <w:rFonts w:asciiTheme="minorEastAsia" w:eastAsiaTheme="minorEastAsia" w:hAnsiTheme="minorEastAsia" w:hint="eastAsia"/>
                <w:sz w:val="24"/>
              </w:rPr>
              <w:t>VR</w:t>
            </w:r>
            <w:r>
              <w:rPr>
                <w:rFonts w:asciiTheme="minorEastAsia" w:eastAsiaTheme="minorEastAsia" w:hAnsiTheme="minorEastAsia" w:hint="eastAsia"/>
                <w:sz w:val="24"/>
              </w:rPr>
              <w:t>作品</w:t>
            </w:r>
          </w:p>
        </w:tc>
        <w:tc>
          <w:tcPr>
            <w:tcW w:w="850"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0</w:t>
            </w:r>
            <w:r>
              <w:rPr>
                <w:rFonts w:asciiTheme="minorEastAsia" w:eastAsiaTheme="minorEastAsia" w:hAnsiTheme="minorEastAsia" w:hint="eastAsia"/>
                <w:sz w:val="24"/>
              </w:rPr>
              <w:t>%</w:t>
            </w:r>
          </w:p>
        </w:tc>
        <w:tc>
          <w:tcPr>
            <w:tcW w:w="4894" w:type="dxa"/>
            <w:tcBorders>
              <w:top w:val="single" w:sz="4" w:space="0" w:color="auto"/>
              <w:left w:val="single" w:sz="4" w:space="0" w:color="auto"/>
              <w:bottom w:val="single" w:sz="4" w:space="0" w:color="auto"/>
              <w:right w:val="single" w:sz="4" w:space="0" w:color="auto"/>
            </w:tcBorders>
          </w:tcPr>
          <w:p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根据任务书要求完成指定</w:t>
            </w:r>
            <w:r>
              <w:rPr>
                <w:rFonts w:asciiTheme="minorEastAsia" w:eastAsiaTheme="minorEastAsia" w:hAnsiTheme="minorEastAsia" w:hint="eastAsia"/>
                <w:sz w:val="24"/>
              </w:rPr>
              <w:t>VR</w:t>
            </w:r>
            <w:r>
              <w:rPr>
                <w:rFonts w:asciiTheme="minorEastAsia" w:eastAsiaTheme="minorEastAsia" w:hAnsiTheme="minorEastAsia" w:hint="eastAsia"/>
                <w:sz w:val="24"/>
              </w:rPr>
              <w:t>硬件设备环境上的</w:t>
            </w:r>
            <w:r>
              <w:rPr>
                <w:rFonts w:asciiTheme="minorEastAsia" w:eastAsiaTheme="minorEastAsia" w:hAnsiTheme="minorEastAsia" w:hint="eastAsia"/>
                <w:sz w:val="24"/>
              </w:rPr>
              <w:t>VR</w:t>
            </w:r>
            <w:r>
              <w:rPr>
                <w:rFonts w:asciiTheme="minorEastAsia" w:eastAsiaTheme="minorEastAsia" w:hAnsiTheme="minorEastAsia" w:hint="eastAsia"/>
                <w:sz w:val="24"/>
              </w:rPr>
              <w:t>作品制作，考核</w:t>
            </w:r>
            <w:r>
              <w:rPr>
                <w:rFonts w:asciiTheme="minorEastAsia" w:eastAsiaTheme="minorEastAsia" w:hAnsiTheme="minorEastAsia"/>
                <w:sz w:val="24"/>
              </w:rPr>
              <w:t>Unity3D</w:t>
            </w:r>
            <w:r>
              <w:rPr>
                <w:rFonts w:asciiTheme="minorEastAsia" w:eastAsiaTheme="minorEastAsia" w:hAnsiTheme="minorEastAsia" w:hint="eastAsia"/>
                <w:sz w:val="24"/>
              </w:rPr>
              <w:t>或</w:t>
            </w:r>
            <w:r>
              <w:rPr>
                <w:rFonts w:asciiTheme="minorEastAsia" w:eastAsiaTheme="minorEastAsia" w:hAnsiTheme="minorEastAsia" w:hint="eastAsia"/>
                <w:sz w:val="24"/>
              </w:rPr>
              <w:t>UE4</w:t>
            </w:r>
            <w:r>
              <w:rPr>
                <w:rFonts w:asciiTheme="minorEastAsia" w:eastAsiaTheme="minorEastAsia" w:hAnsiTheme="minorEastAsia" w:hint="eastAsia"/>
                <w:sz w:val="24"/>
              </w:rPr>
              <w:t>引擎的基本使用、图形系统与组件的使用、物理引擎使用、图形用户界面、光影效果使用、着色器开发使用、地形系统、寻路技术、脚本代码开发、常用性能优化技术、常见</w:t>
            </w:r>
            <w:r>
              <w:rPr>
                <w:rFonts w:asciiTheme="minorEastAsia" w:eastAsiaTheme="minorEastAsia" w:hAnsiTheme="minorEastAsia" w:hint="eastAsia"/>
                <w:sz w:val="24"/>
              </w:rPr>
              <w:t>VR</w:t>
            </w:r>
            <w:r>
              <w:rPr>
                <w:rFonts w:asciiTheme="minorEastAsia" w:eastAsiaTheme="minorEastAsia" w:hAnsiTheme="minorEastAsia" w:hint="eastAsia"/>
                <w:sz w:val="24"/>
              </w:rPr>
              <w:t>硬件</w:t>
            </w:r>
            <w:r>
              <w:rPr>
                <w:rFonts w:asciiTheme="minorEastAsia" w:eastAsiaTheme="minorEastAsia" w:hAnsiTheme="minorEastAsia" w:hint="eastAsia"/>
                <w:sz w:val="24"/>
              </w:rPr>
              <w:t>SDK</w:t>
            </w:r>
            <w:r>
              <w:rPr>
                <w:rFonts w:asciiTheme="minorEastAsia" w:eastAsiaTheme="minorEastAsia" w:hAnsiTheme="minorEastAsia" w:hint="eastAsia"/>
                <w:sz w:val="24"/>
              </w:rPr>
              <w:t>使用等</w:t>
            </w:r>
          </w:p>
        </w:tc>
      </w:tr>
      <w:tr w:rsidR="003E5A7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2011"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职业</w:t>
            </w:r>
            <w:r>
              <w:rPr>
                <w:rFonts w:asciiTheme="minorEastAsia" w:eastAsiaTheme="minorEastAsia" w:hAnsiTheme="minorEastAsia"/>
                <w:sz w:val="24"/>
              </w:rPr>
              <w:t>素养</w:t>
            </w:r>
          </w:p>
        </w:tc>
        <w:tc>
          <w:tcPr>
            <w:tcW w:w="850" w:type="dxa"/>
            <w:tcBorders>
              <w:top w:val="single" w:sz="4" w:space="0" w:color="auto"/>
              <w:left w:val="single" w:sz="4" w:space="0" w:color="auto"/>
              <w:bottom w:val="single" w:sz="4" w:space="0" w:color="auto"/>
              <w:right w:val="single" w:sz="4" w:space="0" w:color="auto"/>
            </w:tcBorders>
            <w:vAlign w:val="center"/>
          </w:tcPr>
          <w:p w:rsidR="003E5A73" w:rsidRDefault="00C40102">
            <w:pPr>
              <w:pStyle w:val="-11"/>
              <w:spacing w:line="360" w:lineRule="auto"/>
              <w:ind w:firstLineChars="0" w:firstLine="0"/>
              <w:jc w:val="center"/>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w:t>
            </w:r>
          </w:p>
        </w:tc>
        <w:tc>
          <w:tcPr>
            <w:tcW w:w="4894" w:type="dxa"/>
            <w:tcBorders>
              <w:top w:val="single" w:sz="4" w:space="0" w:color="auto"/>
              <w:left w:val="single" w:sz="4" w:space="0" w:color="auto"/>
              <w:bottom w:val="single" w:sz="4" w:space="0" w:color="auto"/>
              <w:right w:val="single" w:sz="4" w:space="0" w:color="auto"/>
            </w:tcBorders>
          </w:tcPr>
          <w:p w:rsidR="003E5A73" w:rsidRDefault="00C40102">
            <w:pPr>
              <w:pStyle w:val="-11"/>
              <w:spacing w:line="360" w:lineRule="auto"/>
              <w:ind w:firstLineChars="0" w:firstLine="0"/>
              <w:rPr>
                <w:rFonts w:asciiTheme="minorEastAsia" w:eastAsiaTheme="minorEastAsia" w:hAnsiTheme="minorEastAsia"/>
                <w:sz w:val="24"/>
              </w:rPr>
            </w:pPr>
            <w:r>
              <w:rPr>
                <w:rFonts w:asciiTheme="minorEastAsia" w:eastAsiaTheme="minorEastAsia" w:hAnsiTheme="minorEastAsia" w:hint="eastAsia"/>
                <w:sz w:val="24"/>
              </w:rPr>
              <w:t>考核参赛选手在职业规范、团队协作、组织管理、工作计划、团队风貌</w:t>
            </w:r>
            <w:r>
              <w:rPr>
                <w:rFonts w:asciiTheme="minorEastAsia" w:eastAsiaTheme="minorEastAsia" w:hAnsiTheme="minorEastAsia"/>
                <w:sz w:val="24"/>
              </w:rPr>
              <w:t>等</w:t>
            </w:r>
            <w:r>
              <w:rPr>
                <w:rFonts w:asciiTheme="minorEastAsia" w:eastAsiaTheme="minorEastAsia" w:hAnsiTheme="minorEastAsia" w:hint="eastAsia"/>
                <w:sz w:val="24"/>
              </w:rPr>
              <w:t>方面的职业素养。</w:t>
            </w:r>
          </w:p>
        </w:tc>
      </w:tr>
    </w:tbl>
    <w:p w:rsidR="003E5A73" w:rsidRDefault="003E5A73">
      <w:pPr>
        <w:pStyle w:val="11"/>
        <w:spacing w:line="360" w:lineRule="auto"/>
        <w:ind w:firstLineChars="202" w:firstLine="424"/>
        <w:rPr>
          <w:rFonts w:eastAsia="仿宋_GB2312" w:cs="Arial"/>
          <w:szCs w:val="30"/>
        </w:rPr>
      </w:pPr>
    </w:p>
    <w:p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（二）评分方法</w:t>
      </w:r>
    </w:p>
    <w:p w:rsidR="003E5A73" w:rsidRDefault="00C40102">
      <w:pPr>
        <w:pStyle w:val="10"/>
        <w:numPr>
          <w:ilvl w:val="0"/>
          <w:numId w:val="4"/>
        </w:numPr>
        <w:tabs>
          <w:tab w:val="left" w:pos="993"/>
        </w:tabs>
        <w:wordWrap/>
        <w:snapToGrid w:val="0"/>
        <w:spacing w:line="360" w:lineRule="auto"/>
        <w:ind w:left="0" w:firstLineChars="0" w:firstLine="567"/>
        <w:rPr>
          <w:rFonts w:eastAsia="仿宋_GB2312" w:cs="Arial"/>
          <w:szCs w:val="30"/>
        </w:rPr>
      </w:pPr>
      <w:r>
        <w:rPr>
          <w:rFonts w:eastAsia="仿宋_GB2312" w:cs="Arial" w:hint="eastAsia"/>
          <w:szCs w:val="30"/>
        </w:rPr>
        <w:t>采取分步得分、累计总分的计分方式，分别计算各子项得分。按规定比例计入总分。</w:t>
      </w:r>
    </w:p>
    <w:p w:rsidR="003E5A73" w:rsidRDefault="00C40102">
      <w:pPr>
        <w:pStyle w:val="10"/>
        <w:numPr>
          <w:ilvl w:val="0"/>
          <w:numId w:val="4"/>
        </w:numPr>
        <w:tabs>
          <w:tab w:val="left" w:pos="993"/>
        </w:tabs>
        <w:wordWrap/>
        <w:snapToGrid w:val="0"/>
        <w:spacing w:line="360" w:lineRule="auto"/>
        <w:ind w:left="0" w:firstLineChars="0" w:firstLine="567"/>
        <w:rPr>
          <w:rFonts w:eastAsia="仿宋_GB2312" w:cs="Arial"/>
          <w:szCs w:val="30"/>
        </w:rPr>
      </w:pPr>
      <w:r>
        <w:rPr>
          <w:rFonts w:eastAsia="仿宋_GB2312" w:cs="Arial" w:hint="eastAsia"/>
          <w:szCs w:val="30"/>
        </w:rPr>
        <w:t>各竞赛项目和竞赛总分均按照百分制计分。</w:t>
      </w:r>
    </w:p>
    <w:p w:rsidR="003E5A73" w:rsidRDefault="00C40102">
      <w:pPr>
        <w:pStyle w:val="10"/>
        <w:numPr>
          <w:ilvl w:val="0"/>
          <w:numId w:val="4"/>
        </w:numPr>
        <w:tabs>
          <w:tab w:val="left" w:pos="993"/>
        </w:tabs>
        <w:wordWrap/>
        <w:snapToGrid w:val="0"/>
        <w:spacing w:line="360" w:lineRule="auto"/>
        <w:ind w:left="0" w:firstLineChars="0" w:firstLine="567"/>
        <w:rPr>
          <w:rFonts w:eastAsia="仿宋_GB2312" w:cs="Arial"/>
          <w:szCs w:val="30"/>
        </w:rPr>
      </w:pPr>
      <w:r>
        <w:rPr>
          <w:rFonts w:eastAsia="仿宋_GB2312" w:cs="Arial" w:hint="eastAsia"/>
          <w:szCs w:val="30"/>
        </w:rPr>
        <w:t>在比赛时段，参赛选手如出现扰乱赛场秩序、干扰裁判和监考正常工作等不文明行为的，由裁判长扣减该专项相应分数，情节严重的取消比赛资格，该专项任务成绩为</w:t>
      </w:r>
      <w:r>
        <w:rPr>
          <w:rFonts w:eastAsia="仿宋_GB2312" w:cs="Arial" w:hint="eastAsia"/>
          <w:szCs w:val="30"/>
        </w:rPr>
        <w:t>0</w:t>
      </w:r>
      <w:r>
        <w:rPr>
          <w:rFonts w:eastAsia="仿宋_GB2312" w:cs="Arial" w:hint="eastAsia"/>
          <w:szCs w:val="30"/>
        </w:rPr>
        <w:t>分。参赛选手有作弊行为的，取消比赛资格，该专项成绩为</w:t>
      </w:r>
      <w:r>
        <w:rPr>
          <w:rFonts w:eastAsia="仿宋_GB2312" w:cs="Arial" w:hint="eastAsia"/>
          <w:szCs w:val="30"/>
        </w:rPr>
        <w:t>0</w:t>
      </w:r>
      <w:r>
        <w:rPr>
          <w:rFonts w:eastAsia="仿宋_GB2312" w:cs="Arial" w:hint="eastAsia"/>
          <w:szCs w:val="30"/>
        </w:rPr>
        <w:t>分。</w:t>
      </w:r>
    </w:p>
    <w:p w:rsidR="003E5A73" w:rsidRDefault="00C40102">
      <w:pPr>
        <w:pStyle w:val="10"/>
        <w:numPr>
          <w:ilvl w:val="0"/>
          <w:numId w:val="4"/>
        </w:numPr>
        <w:tabs>
          <w:tab w:val="left" w:pos="993"/>
        </w:tabs>
        <w:wordWrap/>
        <w:snapToGrid w:val="0"/>
        <w:spacing w:line="360" w:lineRule="auto"/>
        <w:ind w:left="0" w:firstLineChars="0" w:firstLine="567"/>
        <w:rPr>
          <w:rFonts w:eastAsia="仿宋_GB2312" w:cs="Arial"/>
          <w:szCs w:val="30"/>
        </w:rPr>
      </w:pPr>
      <w:r>
        <w:rPr>
          <w:rFonts w:eastAsia="仿宋_GB2312" w:cs="Arial" w:hint="eastAsia"/>
          <w:szCs w:val="30"/>
        </w:rPr>
        <w:t>参赛选手不得在比赛结果上标注含有本参赛队信息的记号，如有发现，取消奖项评比资格。</w:t>
      </w:r>
    </w:p>
    <w:p w:rsidR="003E5A73" w:rsidRDefault="003E5A73">
      <w:pPr>
        <w:pStyle w:val="11"/>
        <w:spacing w:line="360" w:lineRule="auto"/>
        <w:ind w:firstLineChars="202" w:firstLine="424"/>
        <w:rPr>
          <w:rFonts w:eastAsia="仿宋_GB2312" w:cs="Arial"/>
          <w:szCs w:val="30"/>
        </w:rPr>
      </w:pPr>
    </w:p>
    <w:p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（三）评分细则</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竞赛评分将采用定性与定量结合的方法，客观公正地评出各赛项任务的分数，由赛项内容的特性决定，在外观、视觉美感、体验性、交互性等多面进行评价，根据评分标准精确打分。</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lastRenderedPageBreak/>
        <w:t>为了确保赛事评判的客观性，针对每一套竞赛试题，将会定制赛题评分标准，将评分项尽可能细化到每一个细节，减少主观判断的比例，确保赛事的客观公正。</w:t>
      </w:r>
    </w:p>
    <w:p w:rsidR="003E5A73" w:rsidRDefault="00C40102">
      <w:pPr>
        <w:pStyle w:val="11"/>
        <w:spacing w:line="36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表</w:t>
      </w:r>
      <w:r>
        <w:rPr>
          <w:rFonts w:asciiTheme="minorEastAsia" w:eastAsiaTheme="minorEastAsia" w:hAnsiTheme="minorEastAsia" w:hint="eastAsia"/>
          <w:b/>
          <w:sz w:val="24"/>
          <w:szCs w:val="24"/>
        </w:rPr>
        <w:t xml:space="preserve">4 </w:t>
      </w:r>
      <w:r>
        <w:rPr>
          <w:rFonts w:asciiTheme="minorEastAsia" w:eastAsiaTheme="minorEastAsia" w:hAnsiTheme="minorEastAsia" w:hint="eastAsia"/>
          <w:b/>
          <w:sz w:val="24"/>
          <w:szCs w:val="24"/>
        </w:rPr>
        <w:t>赛项评分细则表</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举例</w:t>
      </w:r>
      <w:r>
        <w:rPr>
          <w:rFonts w:asciiTheme="minorEastAsia" w:eastAsiaTheme="minorEastAsia" w:hAnsiTheme="minorEastAsia" w:hint="eastAsia"/>
          <w:b/>
          <w:sz w:val="24"/>
          <w:szCs w:val="24"/>
        </w:rPr>
        <w:t>)</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993"/>
        <w:gridCol w:w="992"/>
        <w:gridCol w:w="3685"/>
      </w:tblGrid>
      <w:tr w:rsidR="003E5A73">
        <w:tc>
          <w:tcPr>
            <w:tcW w:w="709" w:type="dxa"/>
            <w:vAlign w:val="center"/>
          </w:tcPr>
          <w:p w:rsidR="003E5A73" w:rsidRDefault="00C4010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551" w:type="dxa"/>
            <w:vAlign w:val="center"/>
          </w:tcPr>
          <w:p w:rsidR="003E5A73" w:rsidRDefault="00C40102">
            <w:pPr>
              <w:spacing w:line="360" w:lineRule="auto"/>
              <w:jc w:val="center"/>
              <w:rPr>
                <w:rFonts w:asciiTheme="minorEastAsia" w:hAnsiTheme="minorEastAsia"/>
                <w:b/>
                <w:sz w:val="24"/>
                <w:szCs w:val="24"/>
              </w:rPr>
            </w:pPr>
            <w:r>
              <w:rPr>
                <w:rFonts w:asciiTheme="minorEastAsia" w:hAnsiTheme="minorEastAsia" w:hint="eastAsia"/>
                <w:b/>
                <w:sz w:val="24"/>
                <w:szCs w:val="24"/>
              </w:rPr>
              <w:t>考核内容</w:t>
            </w:r>
          </w:p>
        </w:tc>
        <w:tc>
          <w:tcPr>
            <w:tcW w:w="993" w:type="dxa"/>
            <w:vAlign w:val="center"/>
          </w:tcPr>
          <w:p w:rsidR="003E5A73" w:rsidRDefault="00C40102">
            <w:pPr>
              <w:spacing w:line="360" w:lineRule="auto"/>
              <w:jc w:val="center"/>
              <w:rPr>
                <w:rFonts w:asciiTheme="minorEastAsia" w:hAnsiTheme="minorEastAsia"/>
                <w:b/>
                <w:sz w:val="24"/>
                <w:szCs w:val="24"/>
              </w:rPr>
            </w:pPr>
            <w:r>
              <w:rPr>
                <w:rFonts w:asciiTheme="minorEastAsia" w:hAnsiTheme="minorEastAsia" w:hint="eastAsia"/>
                <w:b/>
                <w:sz w:val="24"/>
                <w:szCs w:val="24"/>
              </w:rPr>
              <w:t>配分</w:t>
            </w:r>
          </w:p>
        </w:tc>
        <w:tc>
          <w:tcPr>
            <w:tcW w:w="992" w:type="dxa"/>
            <w:vAlign w:val="center"/>
          </w:tcPr>
          <w:p w:rsidR="003E5A73" w:rsidRDefault="00C40102">
            <w:pPr>
              <w:spacing w:line="360" w:lineRule="auto"/>
              <w:jc w:val="center"/>
              <w:rPr>
                <w:rFonts w:asciiTheme="minorEastAsia" w:hAnsiTheme="minorEastAsia"/>
                <w:b/>
                <w:sz w:val="24"/>
                <w:szCs w:val="24"/>
              </w:rPr>
            </w:pPr>
            <w:r>
              <w:rPr>
                <w:rFonts w:asciiTheme="minorEastAsia" w:hAnsiTheme="minorEastAsia" w:hint="eastAsia"/>
                <w:b/>
                <w:sz w:val="24"/>
                <w:szCs w:val="24"/>
              </w:rPr>
              <w:t>得分</w:t>
            </w:r>
          </w:p>
        </w:tc>
        <w:tc>
          <w:tcPr>
            <w:tcW w:w="3685" w:type="dxa"/>
            <w:vAlign w:val="center"/>
          </w:tcPr>
          <w:p w:rsidR="003E5A73" w:rsidRDefault="00C40102">
            <w:pPr>
              <w:spacing w:line="360" w:lineRule="auto"/>
              <w:jc w:val="center"/>
              <w:rPr>
                <w:rFonts w:asciiTheme="minorEastAsia" w:hAnsiTheme="minorEastAsia"/>
                <w:b/>
                <w:sz w:val="24"/>
                <w:szCs w:val="24"/>
              </w:rPr>
            </w:pPr>
            <w:r>
              <w:rPr>
                <w:rFonts w:asciiTheme="minorEastAsia" w:hAnsiTheme="minorEastAsia" w:hint="eastAsia"/>
                <w:b/>
                <w:sz w:val="24"/>
                <w:szCs w:val="24"/>
              </w:rPr>
              <w:t>备注</w:t>
            </w:r>
          </w:p>
        </w:tc>
      </w:tr>
      <w:tr w:rsidR="003E5A73">
        <w:tc>
          <w:tcPr>
            <w:tcW w:w="8930" w:type="dxa"/>
            <w:gridSpan w:val="5"/>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X. VR</w:t>
            </w:r>
            <w:r>
              <w:rPr>
                <w:rFonts w:asciiTheme="minorEastAsia" w:hAnsiTheme="minorEastAsia" w:hint="eastAsia"/>
                <w:sz w:val="24"/>
                <w:szCs w:val="24"/>
              </w:rPr>
              <w:t>作品策划文档制作（</w:t>
            </w:r>
            <w:r>
              <w:rPr>
                <w:rFonts w:asciiTheme="minorEastAsia" w:hAnsiTheme="minorEastAsia" w:hint="eastAsia"/>
                <w:sz w:val="24"/>
                <w:szCs w:val="24"/>
              </w:rPr>
              <w:t>10</w:t>
            </w:r>
            <w:r>
              <w:rPr>
                <w:rFonts w:asciiTheme="minorEastAsia" w:hAnsiTheme="minorEastAsia" w:hint="eastAsia"/>
                <w:sz w:val="24"/>
                <w:szCs w:val="24"/>
              </w:rPr>
              <w:t>分）</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X.1</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策划文档要求</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、需要保存</w:t>
            </w:r>
            <w:r>
              <w:rPr>
                <w:rFonts w:asciiTheme="minorEastAsia" w:hAnsiTheme="minorEastAsia"/>
                <w:sz w:val="24"/>
                <w:szCs w:val="24"/>
              </w:rPr>
              <w:t>1</w:t>
            </w:r>
            <w:r>
              <w:rPr>
                <w:rFonts w:asciiTheme="minorEastAsia" w:hAnsiTheme="minorEastAsia" w:hint="eastAsia"/>
                <w:sz w:val="24"/>
                <w:szCs w:val="24"/>
              </w:rPr>
              <w:t>个策划文档文件，文件未保存的，本大项总分扣</w:t>
            </w:r>
            <w:r>
              <w:rPr>
                <w:rFonts w:asciiTheme="minorEastAsia" w:hAnsiTheme="minorEastAsia"/>
                <w:sz w:val="24"/>
                <w:szCs w:val="24"/>
              </w:rPr>
              <w:t>10</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、文档格式错误的，扣</w:t>
            </w:r>
            <w:r>
              <w:rPr>
                <w:rFonts w:asciiTheme="minorEastAsia" w:hAnsiTheme="minorEastAsia" w:hint="eastAsia"/>
                <w:sz w:val="24"/>
                <w:szCs w:val="24"/>
              </w:rPr>
              <w:t>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、未按规定命名文档的，扣</w:t>
            </w:r>
            <w:r>
              <w:rPr>
                <w:rFonts w:asciiTheme="minorEastAsia" w:hAnsiTheme="minorEastAsia" w:hint="eastAsia"/>
                <w:sz w:val="24"/>
                <w:szCs w:val="24"/>
              </w:rPr>
              <w:t>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、未在指定位置存放文档的，扣</w:t>
            </w:r>
            <w:r>
              <w:rPr>
                <w:rFonts w:asciiTheme="minorEastAsia" w:hAnsiTheme="minorEastAsia" w:hint="eastAsia"/>
                <w:sz w:val="24"/>
                <w:szCs w:val="24"/>
              </w:rPr>
              <w:t>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、本项分数扣完即止。</w:t>
            </w:r>
          </w:p>
        </w:tc>
      </w:tr>
      <w:tr w:rsidR="003E5A73">
        <w:trPr>
          <w:trHeight w:val="2979"/>
        </w:trPr>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X.2</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策划文档撰写</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、参照</w:t>
            </w:r>
            <w:r>
              <w:rPr>
                <w:rFonts w:asciiTheme="minorEastAsia" w:hAnsiTheme="minorEastAsia"/>
                <w:sz w:val="24"/>
                <w:szCs w:val="24"/>
              </w:rPr>
              <w:t>策划文档</w:t>
            </w:r>
            <w:r>
              <w:rPr>
                <w:rFonts w:asciiTheme="minorEastAsia" w:hAnsiTheme="minorEastAsia" w:hint="eastAsia"/>
                <w:sz w:val="24"/>
                <w:szCs w:val="24"/>
              </w:rPr>
              <w:t>，</w:t>
            </w:r>
            <w:r>
              <w:rPr>
                <w:rFonts w:asciiTheme="minorEastAsia" w:hAnsiTheme="minorEastAsia"/>
                <w:sz w:val="24"/>
                <w:szCs w:val="24"/>
              </w:rPr>
              <w:t>每缺少一个分镜编号内容</w:t>
            </w:r>
            <w:r>
              <w:rPr>
                <w:rFonts w:asciiTheme="minorEastAsia" w:hAnsiTheme="minorEastAsia" w:hint="eastAsia"/>
                <w:sz w:val="24"/>
                <w:szCs w:val="24"/>
              </w:rPr>
              <w:t>，</w:t>
            </w:r>
            <w:r>
              <w:rPr>
                <w:rFonts w:asciiTheme="minorEastAsia" w:hAnsiTheme="minorEastAsia"/>
                <w:sz w:val="24"/>
                <w:szCs w:val="24"/>
              </w:rPr>
              <w:t>扣</w:t>
            </w:r>
            <w:r>
              <w:rPr>
                <w:rFonts w:asciiTheme="minorEastAsia" w:hAnsiTheme="minorEastAsia" w:hint="eastAsia"/>
                <w:sz w:val="24"/>
                <w:szCs w:val="24"/>
              </w:rPr>
              <w:t>0.5-1</w:t>
            </w:r>
            <w:r>
              <w:rPr>
                <w:rFonts w:asciiTheme="minorEastAsia" w:hAnsiTheme="minorEastAsia" w:hint="eastAsia"/>
                <w:sz w:val="24"/>
                <w:szCs w:val="24"/>
              </w:rPr>
              <w:t>分；每一个分镜</w:t>
            </w:r>
            <w:r>
              <w:rPr>
                <w:rFonts w:asciiTheme="minorEastAsia" w:hAnsiTheme="minorEastAsia"/>
                <w:sz w:val="24"/>
                <w:szCs w:val="24"/>
              </w:rPr>
              <w:t>编号</w:t>
            </w:r>
            <w:r>
              <w:rPr>
                <w:rFonts w:asciiTheme="minorEastAsia" w:hAnsiTheme="minorEastAsia" w:hint="eastAsia"/>
                <w:sz w:val="24"/>
                <w:szCs w:val="24"/>
              </w:rPr>
              <w:t>内容描述不正确的，扣</w:t>
            </w:r>
            <w:r>
              <w:rPr>
                <w:rFonts w:asciiTheme="minorEastAsia" w:hAnsiTheme="minorEastAsia" w:hint="eastAsia"/>
                <w:sz w:val="24"/>
                <w:szCs w:val="24"/>
              </w:rPr>
              <w:t>0.5-1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、参照</w:t>
            </w:r>
            <w:r>
              <w:rPr>
                <w:rFonts w:asciiTheme="minorEastAsia" w:hAnsiTheme="minorEastAsia"/>
                <w:sz w:val="24"/>
                <w:szCs w:val="24"/>
              </w:rPr>
              <w:t>策划文档</w:t>
            </w:r>
            <w:r>
              <w:rPr>
                <w:rFonts w:asciiTheme="minorEastAsia" w:hAnsiTheme="minorEastAsia" w:hint="eastAsia"/>
                <w:sz w:val="24"/>
                <w:szCs w:val="24"/>
              </w:rPr>
              <w:t>，</w:t>
            </w:r>
            <w:r>
              <w:rPr>
                <w:rFonts w:asciiTheme="minorEastAsia" w:hAnsiTheme="minorEastAsia"/>
                <w:sz w:val="24"/>
                <w:szCs w:val="24"/>
              </w:rPr>
              <w:t>每缺少一个</w:t>
            </w:r>
            <w:r>
              <w:rPr>
                <w:rFonts w:asciiTheme="minorEastAsia" w:hAnsiTheme="minorEastAsia" w:hint="eastAsia"/>
                <w:sz w:val="24"/>
                <w:szCs w:val="24"/>
              </w:rPr>
              <w:t>“可触发的物品交互”，</w:t>
            </w:r>
            <w:r>
              <w:rPr>
                <w:rFonts w:asciiTheme="minorEastAsia" w:hAnsiTheme="minorEastAsia"/>
                <w:sz w:val="24"/>
                <w:szCs w:val="24"/>
              </w:rPr>
              <w:t>扣</w:t>
            </w:r>
            <w:r>
              <w:rPr>
                <w:rFonts w:asciiTheme="minorEastAsia" w:hAnsiTheme="minorEastAsia" w:hint="eastAsia"/>
                <w:sz w:val="24"/>
                <w:szCs w:val="24"/>
              </w:rPr>
              <w:t>0.5-1</w:t>
            </w:r>
            <w:r>
              <w:rPr>
                <w:rFonts w:asciiTheme="minorEastAsia" w:hAnsiTheme="minorEastAsia" w:hint="eastAsia"/>
                <w:sz w:val="24"/>
                <w:szCs w:val="24"/>
              </w:rPr>
              <w:t>分；每一个“可触发的物品交互”</w:t>
            </w:r>
            <w:r>
              <w:rPr>
                <w:rFonts w:asciiTheme="minorEastAsia" w:hAnsiTheme="minorEastAsia" w:hint="eastAsia"/>
                <w:sz w:val="24"/>
                <w:szCs w:val="24"/>
              </w:rPr>
              <w:t xml:space="preserve"> </w:t>
            </w:r>
            <w:r>
              <w:rPr>
                <w:rFonts w:asciiTheme="minorEastAsia" w:hAnsiTheme="minorEastAsia" w:hint="eastAsia"/>
                <w:sz w:val="24"/>
                <w:szCs w:val="24"/>
              </w:rPr>
              <w:t>描述不正确的，扣</w:t>
            </w:r>
            <w:r>
              <w:rPr>
                <w:rFonts w:asciiTheme="minorEastAsia" w:hAnsiTheme="minorEastAsia" w:hint="eastAsia"/>
                <w:sz w:val="24"/>
                <w:szCs w:val="24"/>
              </w:rPr>
              <w:t>0.5-1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、文档出现错别字或描述不清等情况的，每出现</w:t>
            </w:r>
            <w:r>
              <w:rPr>
                <w:rFonts w:asciiTheme="minorEastAsia" w:hAnsiTheme="minorEastAsia" w:hint="eastAsia"/>
                <w:sz w:val="24"/>
                <w:szCs w:val="24"/>
              </w:rPr>
              <w:t>1</w:t>
            </w:r>
            <w:r>
              <w:rPr>
                <w:rFonts w:asciiTheme="minorEastAsia" w:hAnsiTheme="minorEastAsia" w:hint="eastAsia"/>
                <w:sz w:val="24"/>
                <w:szCs w:val="24"/>
              </w:rPr>
              <w:t>次，扣</w:t>
            </w:r>
            <w:r>
              <w:rPr>
                <w:rFonts w:asciiTheme="minorEastAsia" w:hAnsiTheme="minorEastAsia" w:hint="eastAsia"/>
                <w:sz w:val="24"/>
                <w:szCs w:val="24"/>
              </w:rPr>
              <w:t>0.5</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、本项分数扣完即止。</w:t>
            </w:r>
          </w:p>
        </w:tc>
      </w:tr>
      <w:tr w:rsidR="003E5A73">
        <w:tc>
          <w:tcPr>
            <w:tcW w:w="8930" w:type="dxa"/>
            <w:gridSpan w:val="5"/>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X. VR</w:t>
            </w:r>
            <w:r>
              <w:rPr>
                <w:rFonts w:asciiTheme="minorEastAsia" w:hAnsiTheme="minorEastAsia" w:hint="eastAsia"/>
                <w:sz w:val="24"/>
                <w:szCs w:val="24"/>
              </w:rPr>
              <w:t>编辑器设计</w:t>
            </w:r>
            <w:r>
              <w:rPr>
                <w:rFonts w:asciiTheme="minorEastAsia" w:hAnsiTheme="minorEastAsia" w:hint="eastAsia"/>
                <w:sz w:val="24"/>
                <w:szCs w:val="24"/>
              </w:rPr>
              <w:t>VR</w:t>
            </w:r>
            <w:r>
              <w:rPr>
                <w:rFonts w:asciiTheme="minorEastAsia" w:hAnsiTheme="minorEastAsia" w:hint="eastAsia"/>
                <w:sz w:val="24"/>
                <w:szCs w:val="24"/>
              </w:rPr>
              <w:t>作品（</w:t>
            </w:r>
            <w:r>
              <w:rPr>
                <w:rFonts w:asciiTheme="minorEastAsia" w:hAnsiTheme="minorEastAsia"/>
                <w:sz w:val="24"/>
                <w:szCs w:val="24"/>
              </w:rPr>
              <w:t>30</w:t>
            </w:r>
            <w:r>
              <w:rPr>
                <w:rFonts w:asciiTheme="minorEastAsia" w:hAnsiTheme="minorEastAsia" w:hint="eastAsia"/>
                <w:sz w:val="24"/>
                <w:szCs w:val="24"/>
              </w:rPr>
              <w:t>分）</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X.1</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创建项目、添加素材</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、每遗漏一个素材，扣</w:t>
            </w:r>
            <w:r>
              <w:rPr>
                <w:rFonts w:asciiTheme="minorEastAsia" w:hAnsiTheme="minorEastAsia" w:hint="eastAsia"/>
                <w:sz w:val="24"/>
                <w:szCs w:val="24"/>
              </w:rPr>
              <w:t>0.5-1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、镜头位置角度不合理的，扣</w:t>
            </w:r>
            <w:r>
              <w:rPr>
                <w:rFonts w:asciiTheme="minorEastAsia" w:hAnsiTheme="minorEastAsia" w:hint="eastAsia"/>
                <w:sz w:val="24"/>
                <w:szCs w:val="24"/>
              </w:rPr>
              <w:t>1-2</w:t>
            </w:r>
            <w:r>
              <w:rPr>
                <w:rFonts w:asciiTheme="minorEastAsia" w:hAnsiTheme="minorEastAsia" w:hint="eastAsia"/>
                <w:sz w:val="24"/>
                <w:szCs w:val="24"/>
              </w:rPr>
              <w:lastRenderedPageBreak/>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、添加的文字出现错别字或描述不清等情况的，每出现</w:t>
            </w:r>
            <w:r>
              <w:rPr>
                <w:rFonts w:asciiTheme="minorEastAsia" w:hAnsiTheme="minorEastAsia" w:hint="eastAsia"/>
                <w:sz w:val="24"/>
                <w:szCs w:val="24"/>
              </w:rPr>
              <w:t>1</w:t>
            </w:r>
            <w:r>
              <w:rPr>
                <w:rFonts w:asciiTheme="minorEastAsia" w:hAnsiTheme="minorEastAsia" w:hint="eastAsia"/>
                <w:sz w:val="24"/>
                <w:szCs w:val="24"/>
              </w:rPr>
              <w:t>次，扣</w:t>
            </w:r>
            <w:r>
              <w:rPr>
                <w:rFonts w:asciiTheme="minorEastAsia" w:hAnsiTheme="minorEastAsia" w:hint="eastAsia"/>
                <w:sz w:val="24"/>
                <w:szCs w:val="24"/>
              </w:rPr>
              <w:t>0.5</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、本项分数扣完即止。</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X.2</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调整素材</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、素材位置、大小、方向合理，出现一个素材未达到要求的，扣</w:t>
            </w:r>
            <w:r>
              <w:rPr>
                <w:rFonts w:asciiTheme="minorEastAsia" w:hAnsiTheme="minorEastAsia" w:hint="eastAsia"/>
                <w:sz w:val="24"/>
                <w:szCs w:val="24"/>
              </w:rPr>
              <w:t>0.5-1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、本项分数扣完即止。</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X.3</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环境表现</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、环境（项目的周围场景）和背景（含光源、色彩等效果）选择符合项目要求，选择错误的，扣</w:t>
            </w:r>
            <w:r>
              <w:rPr>
                <w:rFonts w:asciiTheme="minorEastAsia" w:hAnsiTheme="minorEastAsia" w:hint="eastAsia"/>
                <w:sz w:val="24"/>
                <w:szCs w:val="24"/>
              </w:rPr>
              <w:t>1-2</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、（举例）房屋摆放位置合理，通过窗口可以看到月亮，看不到月亮的，扣</w:t>
            </w:r>
            <w:r>
              <w:rPr>
                <w:rFonts w:asciiTheme="minorEastAsia" w:hAnsiTheme="minorEastAsia" w:hint="eastAsia"/>
                <w:sz w:val="24"/>
                <w:szCs w:val="24"/>
              </w:rPr>
              <w:t>0.5-1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、本项分数扣完即止。</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X.4</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完成交互事件</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、每遗漏一个事件，扣</w:t>
            </w:r>
            <w:r>
              <w:rPr>
                <w:rFonts w:asciiTheme="minorEastAsia" w:hAnsiTheme="minorEastAsia" w:hint="eastAsia"/>
                <w:sz w:val="24"/>
                <w:szCs w:val="24"/>
              </w:rPr>
              <w:t>0.5-2</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、事件添加错误、不合理或未实现预期事件效果的，每一个事件，扣</w:t>
            </w:r>
            <w:r>
              <w:rPr>
                <w:rFonts w:asciiTheme="minorEastAsia" w:hAnsiTheme="minorEastAsia" w:hint="eastAsia"/>
                <w:sz w:val="24"/>
                <w:szCs w:val="24"/>
              </w:rPr>
              <w:t>0.5-1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、各事件的前后顺序不符合要求的，每出现一次，扣</w:t>
            </w:r>
            <w:r>
              <w:rPr>
                <w:rFonts w:asciiTheme="minorEastAsia" w:hAnsiTheme="minorEastAsia" w:hint="eastAsia"/>
                <w:sz w:val="24"/>
                <w:szCs w:val="24"/>
              </w:rPr>
              <w:t>0.5-1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、本项分数扣完即止。</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X.5</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运行效果</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、调整素材：整体效果好的（</w:t>
            </w:r>
            <w:r>
              <w:rPr>
                <w:rFonts w:asciiTheme="minorEastAsia" w:hAnsiTheme="minorEastAsia" w:hint="eastAsia"/>
                <w:sz w:val="24"/>
                <w:szCs w:val="24"/>
              </w:rPr>
              <w:t>20%</w:t>
            </w:r>
            <w:r>
              <w:rPr>
                <w:rFonts w:asciiTheme="minorEastAsia" w:hAnsiTheme="minorEastAsia" w:hint="eastAsia"/>
                <w:sz w:val="24"/>
                <w:szCs w:val="24"/>
              </w:rPr>
              <w:t>，不扣分），整体效果较好的（</w:t>
            </w:r>
            <w:r>
              <w:rPr>
                <w:rFonts w:asciiTheme="minorEastAsia" w:hAnsiTheme="minorEastAsia" w:hint="eastAsia"/>
                <w:sz w:val="24"/>
                <w:szCs w:val="24"/>
              </w:rPr>
              <w:t>30%</w:t>
            </w:r>
            <w:r>
              <w:rPr>
                <w:rFonts w:asciiTheme="minorEastAsia" w:hAnsiTheme="minorEastAsia" w:hint="eastAsia"/>
                <w:sz w:val="24"/>
                <w:szCs w:val="24"/>
              </w:rPr>
              <w:t>，扣</w:t>
            </w:r>
            <w:r>
              <w:rPr>
                <w:rFonts w:asciiTheme="minorEastAsia" w:hAnsiTheme="minorEastAsia" w:hint="eastAsia"/>
                <w:sz w:val="24"/>
                <w:szCs w:val="24"/>
              </w:rPr>
              <w:t>1</w:t>
            </w:r>
            <w:r>
              <w:rPr>
                <w:rFonts w:asciiTheme="minorEastAsia" w:hAnsiTheme="minorEastAsia" w:hint="eastAsia"/>
                <w:sz w:val="24"/>
                <w:szCs w:val="24"/>
              </w:rPr>
              <w:t>分），整体效果一般的（</w:t>
            </w:r>
            <w:r>
              <w:rPr>
                <w:rFonts w:asciiTheme="minorEastAsia" w:hAnsiTheme="minorEastAsia" w:hint="eastAsia"/>
                <w:sz w:val="24"/>
                <w:szCs w:val="24"/>
              </w:rPr>
              <w:t>30%</w:t>
            </w:r>
            <w:r>
              <w:rPr>
                <w:rFonts w:asciiTheme="minorEastAsia" w:hAnsiTheme="minorEastAsia" w:hint="eastAsia"/>
                <w:sz w:val="24"/>
                <w:szCs w:val="24"/>
              </w:rPr>
              <w:t>，扣</w:t>
            </w:r>
            <w:r>
              <w:rPr>
                <w:rFonts w:asciiTheme="minorEastAsia" w:hAnsiTheme="minorEastAsia" w:hint="eastAsia"/>
                <w:sz w:val="24"/>
                <w:szCs w:val="24"/>
              </w:rPr>
              <w:t>2</w:t>
            </w:r>
            <w:r>
              <w:rPr>
                <w:rFonts w:asciiTheme="minorEastAsia" w:hAnsiTheme="minorEastAsia" w:hint="eastAsia"/>
                <w:sz w:val="24"/>
                <w:szCs w:val="24"/>
              </w:rPr>
              <w:t>分），整体效果较差的（</w:t>
            </w:r>
            <w:r>
              <w:rPr>
                <w:rFonts w:asciiTheme="minorEastAsia" w:hAnsiTheme="minorEastAsia" w:hint="eastAsia"/>
                <w:sz w:val="24"/>
                <w:szCs w:val="24"/>
              </w:rPr>
              <w:t>20%</w:t>
            </w:r>
            <w:r>
              <w:rPr>
                <w:rFonts w:asciiTheme="minorEastAsia" w:hAnsiTheme="minorEastAsia" w:hint="eastAsia"/>
                <w:sz w:val="24"/>
                <w:szCs w:val="24"/>
              </w:rPr>
              <w:t>，扣</w:t>
            </w:r>
            <w:r>
              <w:rPr>
                <w:rFonts w:asciiTheme="minorEastAsia" w:hAnsiTheme="minorEastAsia" w:hint="eastAsia"/>
                <w:sz w:val="24"/>
                <w:szCs w:val="24"/>
              </w:rPr>
              <w:t>3</w:t>
            </w:r>
            <w:r>
              <w:rPr>
                <w:rFonts w:asciiTheme="minorEastAsia" w:hAnsiTheme="minorEastAsia" w:hint="eastAsia"/>
                <w:sz w:val="24"/>
                <w:szCs w:val="24"/>
              </w:rPr>
              <w:t>分）——裁判按参赛队比例</w:t>
            </w:r>
            <w:r>
              <w:rPr>
                <w:rFonts w:asciiTheme="minorEastAsia" w:hAnsiTheme="minorEastAsia" w:hint="eastAsia"/>
                <w:sz w:val="24"/>
                <w:szCs w:val="24"/>
              </w:rPr>
              <w:lastRenderedPageBreak/>
              <w:t>扣分；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、事件设计：整体事件触发流畅，无卡顿，整体效果好的（</w:t>
            </w:r>
            <w:r>
              <w:rPr>
                <w:rFonts w:asciiTheme="minorEastAsia" w:hAnsiTheme="minorEastAsia" w:hint="eastAsia"/>
                <w:sz w:val="24"/>
                <w:szCs w:val="24"/>
              </w:rPr>
              <w:t>20%</w:t>
            </w:r>
            <w:r>
              <w:rPr>
                <w:rFonts w:asciiTheme="minorEastAsia" w:hAnsiTheme="minorEastAsia" w:hint="eastAsia"/>
                <w:sz w:val="24"/>
                <w:szCs w:val="24"/>
              </w:rPr>
              <w:t>，不扣分），整体效果较好的（</w:t>
            </w:r>
            <w:r>
              <w:rPr>
                <w:rFonts w:asciiTheme="minorEastAsia" w:hAnsiTheme="minorEastAsia" w:hint="eastAsia"/>
                <w:sz w:val="24"/>
                <w:szCs w:val="24"/>
              </w:rPr>
              <w:t>30%</w:t>
            </w:r>
            <w:r>
              <w:rPr>
                <w:rFonts w:asciiTheme="minorEastAsia" w:hAnsiTheme="minorEastAsia" w:hint="eastAsia"/>
                <w:sz w:val="24"/>
                <w:szCs w:val="24"/>
              </w:rPr>
              <w:t>，扣</w:t>
            </w:r>
            <w:r>
              <w:rPr>
                <w:rFonts w:asciiTheme="minorEastAsia" w:hAnsiTheme="minorEastAsia" w:hint="eastAsia"/>
                <w:sz w:val="24"/>
                <w:szCs w:val="24"/>
              </w:rPr>
              <w:t>1</w:t>
            </w:r>
            <w:r>
              <w:rPr>
                <w:rFonts w:asciiTheme="minorEastAsia" w:hAnsiTheme="minorEastAsia" w:hint="eastAsia"/>
                <w:sz w:val="24"/>
                <w:szCs w:val="24"/>
              </w:rPr>
              <w:t>分），整体效果一般的（</w:t>
            </w:r>
            <w:r>
              <w:rPr>
                <w:rFonts w:asciiTheme="minorEastAsia" w:hAnsiTheme="minorEastAsia" w:hint="eastAsia"/>
                <w:sz w:val="24"/>
                <w:szCs w:val="24"/>
              </w:rPr>
              <w:t>30%</w:t>
            </w:r>
            <w:r>
              <w:rPr>
                <w:rFonts w:asciiTheme="minorEastAsia" w:hAnsiTheme="minorEastAsia" w:hint="eastAsia"/>
                <w:sz w:val="24"/>
                <w:szCs w:val="24"/>
              </w:rPr>
              <w:t>，扣</w:t>
            </w:r>
            <w:r>
              <w:rPr>
                <w:rFonts w:asciiTheme="minorEastAsia" w:hAnsiTheme="minorEastAsia" w:hint="eastAsia"/>
                <w:sz w:val="24"/>
                <w:szCs w:val="24"/>
              </w:rPr>
              <w:t>2</w:t>
            </w:r>
            <w:r>
              <w:rPr>
                <w:rFonts w:asciiTheme="minorEastAsia" w:hAnsiTheme="minorEastAsia" w:hint="eastAsia"/>
                <w:sz w:val="24"/>
                <w:szCs w:val="24"/>
              </w:rPr>
              <w:t>分），整体效果较差的（</w:t>
            </w:r>
            <w:r>
              <w:rPr>
                <w:rFonts w:asciiTheme="minorEastAsia" w:hAnsiTheme="minorEastAsia" w:hint="eastAsia"/>
                <w:sz w:val="24"/>
                <w:szCs w:val="24"/>
              </w:rPr>
              <w:t>20%</w:t>
            </w:r>
            <w:r>
              <w:rPr>
                <w:rFonts w:asciiTheme="minorEastAsia" w:hAnsiTheme="minorEastAsia" w:hint="eastAsia"/>
                <w:sz w:val="24"/>
                <w:szCs w:val="24"/>
              </w:rPr>
              <w:t>，扣</w:t>
            </w:r>
            <w:r>
              <w:rPr>
                <w:rFonts w:asciiTheme="minorEastAsia" w:hAnsiTheme="minorEastAsia" w:hint="eastAsia"/>
                <w:sz w:val="24"/>
                <w:szCs w:val="24"/>
              </w:rPr>
              <w:t>3</w:t>
            </w:r>
            <w:r>
              <w:rPr>
                <w:rFonts w:asciiTheme="minorEastAsia" w:hAnsiTheme="minorEastAsia" w:hint="eastAsia"/>
                <w:sz w:val="24"/>
                <w:szCs w:val="24"/>
              </w:rPr>
              <w:t>分）——裁判按参赛队比例扣分；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、未按规定命名项目的，扣</w:t>
            </w:r>
            <w:r>
              <w:rPr>
                <w:rFonts w:asciiTheme="minorEastAsia" w:hAnsiTheme="minorEastAsia" w:hint="eastAsia"/>
                <w:sz w:val="24"/>
                <w:szCs w:val="24"/>
              </w:rPr>
              <w:t>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、未在指定位置存放项目目录的，扣</w:t>
            </w:r>
            <w:r>
              <w:rPr>
                <w:rFonts w:asciiTheme="minorEastAsia" w:hAnsiTheme="minorEastAsia" w:hint="eastAsia"/>
                <w:sz w:val="24"/>
                <w:szCs w:val="24"/>
              </w:rPr>
              <w:t>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、本项分数扣完即止。</w:t>
            </w:r>
          </w:p>
        </w:tc>
      </w:tr>
      <w:tr w:rsidR="003E5A73">
        <w:tc>
          <w:tcPr>
            <w:tcW w:w="8930" w:type="dxa"/>
            <w:gridSpan w:val="5"/>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lastRenderedPageBreak/>
              <w:t>X. VR</w:t>
            </w:r>
            <w:r>
              <w:rPr>
                <w:rFonts w:asciiTheme="minorEastAsia" w:hAnsiTheme="minorEastAsia" w:hint="eastAsia"/>
                <w:sz w:val="24"/>
                <w:szCs w:val="24"/>
              </w:rPr>
              <w:t>模型素材</w:t>
            </w:r>
            <w:r>
              <w:rPr>
                <w:rFonts w:asciiTheme="minorEastAsia" w:hAnsiTheme="minorEastAsia" w:hint="eastAsia"/>
                <w:sz w:val="24"/>
                <w:szCs w:val="24"/>
              </w:rPr>
              <w:t>3D</w:t>
            </w:r>
            <w:r>
              <w:rPr>
                <w:rFonts w:asciiTheme="minorEastAsia" w:hAnsiTheme="minorEastAsia" w:hint="eastAsia"/>
                <w:sz w:val="24"/>
                <w:szCs w:val="24"/>
              </w:rPr>
              <w:t>建模（</w:t>
            </w:r>
            <w:r>
              <w:rPr>
                <w:rFonts w:asciiTheme="minorEastAsia" w:hAnsiTheme="minorEastAsia" w:hint="eastAsia"/>
                <w:sz w:val="24"/>
                <w:szCs w:val="24"/>
              </w:rPr>
              <w:t>17</w:t>
            </w:r>
            <w:r>
              <w:rPr>
                <w:rFonts w:asciiTheme="minorEastAsia" w:hAnsiTheme="minorEastAsia" w:hint="eastAsia"/>
                <w:sz w:val="24"/>
                <w:szCs w:val="24"/>
              </w:rPr>
              <w:t>分）</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X.1</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资源制作要求</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、需要保存</w:t>
            </w:r>
            <w:r>
              <w:rPr>
                <w:rFonts w:asciiTheme="minorEastAsia" w:hAnsiTheme="minorEastAsia"/>
                <w:sz w:val="24"/>
                <w:szCs w:val="24"/>
              </w:rPr>
              <w:t>1</w:t>
            </w:r>
            <w:r>
              <w:rPr>
                <w:rFonts w:asciiTheme="minorEastAsia" w:hAnsiTheme="minorEastAsia" w:hint="eastAsia"/>
                <w:sz w:val="24"/>
                <w:szCs w:val="24"/>
              </w:rPr>
              <w:t>个模型文件，文档未保存的，本大项总分扣</w:t>
            </w:r>
            <w:r>
              <w:rPr>
                <w:rFonts w:asciiTheme="minorEastAsia" w:hAnsiTheme="minorEastAsia"/>
                <w:sz w:val="24"/>
                <w:szCs w:val="24"/>
              </w:rPr>
              <w:t>17</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、未按规定命名文档的，出现</w:t>
            </w:r>
            <w:r>
              <w:rPr>
                <w:rFonts w:asciiTheme="minorEastAsia" w:hAnsiTheme="minorEastAsia" w:hint="eastAsia"/>
                <w:sz w:val="24"/>
                <w:szCs w:val="24"/>
              </w:rPr>
              <w:t>1</w:t>
            </w:r>
            <w:r>
              <w:rPr>
                <w:rFonts w:asciiTheme="minorEastAsia" w:hAnsiTheme="minorEastAsia" w:hint="eastAsia"/>
                <w:sz w:val="24"/>
                <w:szCs w:val="24"/>
              </w:rPr>
              <w:t>次，扣</w:t>
            </w:r>
            <w:r>
              <w:rPr>
                <w:rFonts w:asciiTheme="minorEastAsia" w:hAnsiTheme="minorEastAsia" w:hint="eastAsia"/>
                <w:sz w:val="24"/>
                <w:szCs w:val="24"/>
              </w:rPr>
              <w:t>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、未在指定位置存放文档的，扣</w:t>
            </w:r>
            <w:r>
              <w:rPr>
                <w:rFonts w:asciiTheme="minorEastAsia" w:hAnsiTheme="minorEastAsia" w:hint="eastAsia"/>
                <w:sz w:val="24"/>
                <w:szCs w:val="24"/>
              </w:rPr>
              <w:t>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、本项分数扣完即止。</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X.2</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模型完成效果</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15</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、裁判根据模型文件，依据下面标准进行评价：</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）需要完成三视图体现的模型效果</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）需要达到</w:t>
            </w:r>
            <w:r>
              <w:rPr>
                <w:rFonts w:asciiTheme="minorEastAsia" w:hAnsiTheme="minorEastAsia" w:hint="eastAsia"/>
                <w:sz w:val="24"/>
                <w:szCs w:val="24"/>
              </w:rPr>
              <w:t>apk</w:t>
            </w:r>
            <w:r>
              <w:rPr>
                <w:rFonts w:asciiTheme="minorEastAsia" w:hAnsiTheme="minorEastAsia" w:hint="eastAsia"/>
                <w:sz w:val="24"/>
                <w:szCs w:val="24"/>
              </w:rPr>
              <w:t>文件运行时显示的模型的效果</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）模型面数不大于指定面数</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）模型比例正确</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）模型布线合理</w:t>
            </w:r>
          </w:p>
        </w:tc>
      </w:tr>
      <w:tr w:rsidR="003E5A73">
        <w:tc>
          <w:tcPr>
            <w:tcW w:w="8930" w:type="dxa"/>
            <w:gridSpan w:val="5"/>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lastRenderedPageBreak/>
              <w:t>X. VR</w:t>
            </w:r>
            <w:r>
              <w:rPr>
                <w:rFonts w:asciiTheme="minorEastAsia" w:hAnsiTheme="minorEastAsia" w:hint="eastAsia"/>
                <w:sz w:val="24"/>
                <w:szCs w:val="24"/>
              </w:rPr>
              <w:t>引擎制作</w:t>
            </w:r>
            <w:r>
              <w:rPr>
                <w:rFonts w:asciiTheme="minorEastAsia" w:hAnsiTheme="minorEastAsia" w:hint="eastAsia"/>
                <w:sz w:val="24"/>
                <w:szCs w:val="24"/>
              </w:rPr>
              <w:t>VR</w:t>
            </w:r>
            <w:r>
              <w:rPr>
                <w:rFonts w:asciiTheme="minorEastAsia" w:hAnsiTheme="minorEastAsia" w:hint="eastAsia"/>
                <w:sz w:val="24"/>
                <w:szCs w:val="24"/>
              </w:rPr>
              <w:t>作品（</w:t>
            </w:r>
            <w:r>
              <w:rPr>
                <w:rFonts w:asciiTheme="minorEastAsia" w:hAnsiTheme="minorEastAsia" w:hint="eastAsia"/>
                <w:sz w:val="24"/>
                <w:szCs w:val="24"/>
              </w:rPr>
              <w:t>4</w:t>
            </w:r>
            <w:r>
              <w:rPr>
                <w:rFonts w:asciiTheme="minorEastAsia" w:hAnsiTheme="minorEastAsia"/>
                <w:sz w:val="24"/>
                <w:szCs w:val="24"/>
              </w:rPr>
              <w:t>0</w:t>
            </w:r>
            <w:r>
              <w:rPr>
                <w:rFonts w:asciiTheme="minorEastAsia" w:hAnsiTheme="minorEastAsia" w:hint="eastAsia"/>
                <w:sz w:val="24"/>
                <w:szCs w:val="24"/>
              </w:rPr>
              <w:t>分）</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X.1</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创建项目、添加素材</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、每遗漏一个素材，扣</w:t>
            </w:r>
            <w:r>
              <w:rPr>
                <w:rFonts w:asciiTheme="minorEastAsia" w:hAnsiTheme="minorEastAsia" w:hint="eastAsia"/>
                <w:sz w:val="24"/>
                <w:szCs w:val="24"/>
              </w:rPr>
              <w:t>0.5-1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、镜头位置角度不合理的，扣</w:t>
            </w:r>
            <w:r>
              <w:rPr>
                <w:rFonts w:asciiTheme="minorEastAsia" w:hAnsiTheme="minorEastAsia" w:hint="eastAsia"/>
                <w:sz w:val="24"/>
                <w:szCs w:val="24"/>
              </w:rPr>
              <w:t>1-2</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、添加的文字出现错别字或描述不清等情况的，每出现</w:t>
            </w:r>
            <w:r>
              <w:rPr>
                <w:rFonts w:asciiTheme="minorEastAsia" w:hAnsiTheme="minorEastAsia" w:hint="eastAsia"/>
                <w:sz w:val="24"/>
                <w:szCs w:val="24"/>
              </w:rPr>
              <w:t>1</w:t>
            </w:r>
            <w:r>
              <w:rPr>
                <w:rFonts w:asciiTheme="minorEastAsia" w:hAnsiTheme="minorEastAsia" w:hint="eastAsia"/>
                <w:sz w:val="24"/>
                <w:szCs w:val="24"/>
              </w:rPr>
              <w:t>次，扣</w:t>
            </w:r>
            <w:r>
              <w:rPr>
                <w:rFonts w:asciiTheme="minorEastAsia" w:hAnsiTheme="minorEastAsia" w:hint="eastAsia"/>
                <w:sz w:val="24"/>
                <w:szCs w:val="24"/>
              </w:rPr>
              <w:t>0.5</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、本项分数扣完即止。</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X.2</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调整素材</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、素材位置、大小、方向合理，出现一个素材未达到要求的，扣</w:t>
            </w:r>
            <w:r>
              <w:rPr>
                <w:rFonts w:asciiTheme="minorEastAsia" w:hAnsiTheme="minorEastAsia" w:hint="eastAsia"/>
                <w:sz w:val="24"/>
                <w:szCs w:val="24"/>
              </w:rPr>
              <w:t>0.5-1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、本项分数扣完即止。</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X.3</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环境表现</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、环境（项目的周围场景）和背景（含光源、色彩等效果）选择符合项目要求，选择错误的，扣</w:t>
            </w:r>
            <w:r>
              <w:rPr>
                <w:rFonts w:asciiTheme="minorEastAsia" w:hAnsiTheme="minorEastAsia" w:hint="eastAsia"/>
                <w:sz w:val="24"/>
                <w:szCs w:val="24"/>
              </w:rPr>
              <w:t>1-3</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、（举例）房屋摆放位置合理，通过窗口可以看到月亮，看不到月亮的，扣</w:t>
            </w:r>
            <w:r>
              <w:rPr>
                <w:rFonts w:asciiTheme="minorEastAsia" w:hAnsiTheme="minorEastAsia" w:hint="eastAsia"/>
                <w:sz w:val="24"/>
                <w:szCs w:val="24"/>
              </w:rPr>
              <w:t>0.5-1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、本项分数扣完即止。</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X.4</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完成交互事件</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22</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、每遗漏一个事件，扣</w:t>
            </w:r>
            <w:r>
              <w:rPr>
                <w:rFonts w:asciiTheme="minorEastAsia" w:hAnsiTheme="minorEastAsia" w:hint="eastAsia"/>
                <w:sz w:val="24"/>
                <w:szCs w:val="24"/>
              </w:rPr>
              <w:t>1-3</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、事件添加错误、不合理或未实现预期事件效果的，每一个事件，扣</w:t>
            </w:r>
            <w:r>
              <w:rPr>
                <w:rFonts w:asciiTheme="minorEastAsia" w:hAnsiTheme="minorEastAsia" w:hint="eastAsia"/>
                <w:sz w:val="24"/>
                <w:szCs w:val="24"/>
              </w:rPr>
              <w:t>0.5-1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、各事件的前后顺序不符合要求的，每出现一次，扣</w:t>
            </w:r>
            <w:r>
              <w:rPr>
                <w:rFonts w:asciiTheme="minorEastAsia" w:hAnsiTheme="minorEastAsia" w:hint="eastAsia"/>
                <w:sz w:val="24"/>
                <w:szCs w:val="24"/>
              </w:rPr>
              <w:t>0.5-1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、本项分数扣完即止。</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X.5</w:t>
            </w:r>
          </w:p>
        </w:tc>
        <w:tc>
          <w:tcPr>
            <w:tcW w:w="2551"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运行效果</w:t>
            </w:r>
          </w:p>
        </w:tc>
        <w:tc>
          <w:tcPr>
            <w:tcW w:w="993"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、调整素材：整体效果好的（</w:t>
            </w:r>
            <w:r>
              <w:rPr>
                <w:rFonts w:asciiTheme="minorEastAsia" w:hAnsiTheme="minorEastAsia" w:hint="eastAsia"/>
                <w:sz w:val="24"/>
                <w:szCs w:val="24"/>
              </w:rPr>
              <w:t>20%</w:t>
            </w:r>
            <w:r>
              <w:rPr>
                <w:rFonts w:asciiTheme="minorEastAsia" w:hAnsiTheme="minorEastAsia" w:hint="eastAsia"/>
                <w:sz w:val="24"/>
                <w:szCs w:val="24"/>
              </w:rPr>
              <w:t>，不扣分），整体效果较好的（</w:t>
            </w:r>
            <w:r>
              <w:rPr>
                <w:rFonts w:asciiTheme="minorEastAsia" w:hAnsiTheme="minorEastAsia" w:hint="eastAsia"/>
                <w:sz w:val="24"/>
                <w:szCs w:val="24"/>
              </w:rPr>
              <w:t>30%</w:t>
            </w:r>
            <w:r>
              <w:rPr>
                <w:rFonts w:asciiTheme="minorEastAsia" w:hAnsiTheme="minorEastAsia" w:hint="eastAsia"/>
                <w:sz w:val="24"/>
                <w:szCs w:val="24"/>
              </w:rPr>
              <w:t>，</w:t>
            </w:r>
            <w:r>
              <w:rPr>
                <w:rFonts w:asciiTheme="minorEastAsia" w:hAnsiTheme="minorEastAsia" w:hint="eastAsia"/>
                <w:sz w:val="24"/>
                <w:szCs w:val="24"/>
              </w:rPr>
              <w:lastRenderedPageBreak/>
              <w:t>扣</w:t>
            </w:r>
            <w:r>
              <w:rPr>
                <w:rFonts w:asciiTheme="minorEastAsia" w:hAnsiTheme="minorEastAsia" w:hint="eastAsia"/>
                <w:sz w:val="24"/>
                <w:szCs w:val="24"/>
              </w:rPr>
              <w:t>1</w:t>
            </w:r>
            <w:r>
              <w:rPr>
                <w:rFonts w:asciiTheme="minorEastAsia" w:hAnsiTheme="minorEastAsia" w:hint="eastAsia"/>
                <w:sz w:val="24"/>
                <w:szCs w:val="24"/>
              </w:rPr>
              <w:t>分），整体效果一般的（</w:t>
            </w:r>
            <w:r>
              <w:rPr>
                <w:rFonts w:asciiTheme="minorEastAsia" w:hAnsiTheme="minorEastAsia" w:hint="eastAsia"/>
                <w:sz w:val="24"/>
                <w:szCs w:val="24"/>
              </w:rPr>
              <w:t>30%</w:t>
            </w:r>
            <w:r>
              <w:rPr>
                <w:rFonts w:asciiTheme="minorEastAsia" w:hAnsiTheme="minorEastAsia" w:hint="eastAsia"/>
                <w:sz w:val="24"/>
                <w:szCs w:val="24"/>
              </w:rPr>
              <w:t>，扣</w:t>
            </w:r>
            <w:r>
              <w:rPr>
                <w:rFonts w:asciiTheme="minorEastAsia" w:hAnsiTheme="minorEastAsia" w:hint="eastAsia"/>
                <w:sz w:val="24"/>
                <w:szCs w:val="24"/>
              </w:rPr>
              <w:t>2</w:t>
            </w:r>
            <w:r>
              <w:rPr>
                <w:rFonts w:asciiTheme="minorEastAsia" w:hAnsiTheme="minorEastAsia" w:hint="eastAsia"/>
                <w:sz w:val="24"/>
                <w:szCs w:val="24"/>
              </w:rPr>
              <w:t>分），整体效果较差的（</w:t>
            </w:r>
            <w:r>
              <w:rPr>
                <w:rFonts w:asciiTheme="minorEastAsia" w:hAnsiTheme="minorEastAsia" w:hint="eastAsia"/>
                <w:sz w:val="24"/>
                <w:szCs w:val="24"/>
              </w:rPr>
              <w:t>20%</w:t>
            </w:r>
            <w:r>
              <w:rPr>
                <w:rFonts w:asciiTheme="minorEastAsia" w:hAnsiTheme="minorEastAsia" w:hint="eastAsia"/>
                <w:sz w:val="24"/>
                <w:szCs w:val="24"/>
              </w:rPr>
              <w:t>，扣</w:t>
            </w:r>
            <w:r>
              <w:rPr>
                <w:rFonts w:asciiTheme="minorEastAsia" w:hAnsiTheme="minorEastAsia" w:hint="eastAsia"/>
                <w:sz w:val="24"/>
                <w:szCs w:val="24"/>
              </w:rPr>
              <w:t>4</w:t>
            </w:r>
            <w:r>
              <w:rPr>
                <w:rFonts w:asciiTheme="minorEastAsia" w:hAnsiTheme="minorEastAsia" w:hint="eastAsia"/>
                <w:sz w:val="24"/>
                <w:szCs w:val="24"/>
              </w:rPr>
              <w:t>分）——裁判按参赛队比例扣分；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、事件设计：整体事件触发流畅，无卡顿，整体效果好的（</w:t>
            </w:r>
            <w:r>
              <w:rPr>
                <w:rFonts w:asciiTheme="minorEastAsia" w:hAnsiTheme="minorEastAsia" w:hint="eastAsia"/>
                <w:sz w:val="24"/>
                <w:szCs w:val="24"/>
              </w:rPr>
              <w:t>20%</w:t>
            </w:r>
            <w:r>
              <w:rPr>
                <w:rFonts w:asciiTheme="minorEastAsia" w:hAnsiTheme="minorEastAsia" w:hint="eastAsia"/>
                <w:sz w:val="24"/>
                <w:szCs w:val="24"/>
              </w:rPr>
              <w:t>，不扣分），整体效果较好的（</w:t>
            </w:r>
            <w:r>
              <w:rPr>
                <w:rFonts w:asciiTheme="minorEastAsia" w:hAnsiTheme="minorEastAsia" w:hint="eastAsia"/>
                <w:sz w:val="24"/>
                <w:szCs w:val="24"/>
              </w:rPr>
              <w:t>30%</w:t>
            </w:r>
            <w:r>
              <w:rPr>
                <w:rFonts w:asciiTheme="minorEastAsia" w:hAnsiTheme="minorEastAsia" w:hint="eastAsia"/>
                <w:sz w:val="24"/>
                <w:szCs w:val="24"/>
              </w:rPr>
              <w:t>，扣</w:t>
            </w:r>
            <w:r>
              <w:rPr>
                <w:rFonts w:asciiTheme="minorEastAsia" w:hAnsiTheme="minorEastAsia" w:hint="eastAsia"/>
                <w:sz w:val="24"/>
                <w:szCs w:val="24"/>
              </w:rPr>
              <w:t>1</w:t>
            </w:r>
            <w:r>
              <w:rPr>
                <w:rFonts w:asciiTheme="minorEastAsia" w:hAnsiTheme="minorEastAsia" w:hint="eastAsia"/>
                <w:sz w:val="24"/>
                <w:szCs w:val="24"/>
              </w:rPr>
              <w:t>分），整体效果一般的（</w:t>
            </w:r>
            <w:r>
              <w:rPr>
                <w:rFonts w:asciiTheme="minorEastAsia" w:hAnsiTheme="minorEastAsia" w:hint="eastAsia"/>
                <w:sz w:val="24"/>
                <w:szCs w:val="24"/>
              </w:rPr>
              <w:t>30%</w:t>
            </w:r>
            <w:r>
              <w:rPr>
                <w:rFonts w:asciiTheme="minorEastAsia" w:hAnsiTheme="minorEastAsia" w:hint="eastAsia"/>
                <w:sz w:val="24"/>
                <w:szCs w:val="24"/>
              </w:rPr>
              <w:t>，扣</w:t>
            </w:r>
            <w:r>
              <w:rPr>
                <w:rFonts w:asciiTheme="minorEastAsia" w:hAnsiTheme="minorEastAsia" w:hint="eastAsia"/>
                <w:sz w:val="24"/>
                <w:szCs w:val="24"/>
              </w:rPr>
              <w:t>2</w:t>
            </w:r>
            <w:r>
              <w:rPr>
                <w:rFonts w:asciiTheme="minorEastAsia" w:hAnsiTheme="minorEastAsia" w:hint="eastAsia"/>
                <w:sz w:val="24"/>
                <w:szCs w:val="24"/>
              </w:rPr>
              <w:t>分），整体效果较差的（</w:t>
            </w:r>
            <w:r>
              <w:rPr>
                <w:rFonts w:asciiTheme="minorEastAsia" w:hAnsiTheme="minorEastAsia" w:hint="eastAsia"/>
                <w:sz w:val="24"/>
                <w:szCs w:val="24"/>
              </w:rPr>
              <w:t>20%</w:t>
            </w:r>
            <w:r>
              <w:rPr>
                <w:rFonts w:asciiTheme="minorEastAsia" w:hAnsiTheme="minorEastAsia" w:hint="eastAsia"/>
                <w:sz w:val="24"/>
                <w:szCs w:val="24"/>
              </w:rPr>
              <w:t>，扣</w:t>
            </w:r>
            <w:r>
              <w:rPr>
                <w:rFonts w:asciiTheme="minorEastAsia" w:hAnsiTheme="minorEastAsia" w:hint="eastAsia"/>
                <w:sz w:val="24"/>
                <w:szCs w:val="24"/>
              </w:rPr>
              <w:t>4</w:t>
            </w:r>
            <w:r>
              <w:rPr>
                <w:rFonts w:asciiTheme="minorEastAsia" w:hAnsiTheme="minorEastAsia" w:hint="eastAsia"/>
                <w:sz w:val="24"/>
                <w:szCs w:val="24"/>
              </w:rPr>
              <w:t>分）——裁判按参赛队比例扣分；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、未按规定命名项目的，扣</w:t>
            </w:r>
            <w:r>
              <w:rPr>
                <w:rFonts w:asciiTheme="minorEastAsia" w:hAnsiTheme="minorEastAsia" w:hint="eastAsia"/>
                <w:sz w:val="24"/>
                <w:szCs w:val="24"/>
              </w:rPr>
              <w:t>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、未在指定位置存放项目目录的，扣</w:t>
            </w:r>
            <w:r>
              <w:rPr>
                <w:rFonts w:asciiTheme="minorEastAsia" w:hAnsiTheme="minorEastAsia" w:hint="eastAsia"/>
                <w:sz w:val="24"/>
                <w:szCs w:val="24"/>
              </w:rPr>
              <w:t>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、本项分数扣完即止。</w:t>
            </w:r>
          </w:p>
        </w:tc>
      </w:tr>
      <w:tr w:rsidR="003E5A73">
        <w:tc>
          <w:tcPr>
            <w:tcW w:w="8930" w:type="dxa"/>
            <w:gridSpan w:val="5"/>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lastRenderedPageBreak/>
              <w:t xml:space="preserve">X. </w:t>
            </w:r>
            <w:r>
              <w:rPr>
                <w:rFonts w:asciiTheme="minorEastAsia" w:hAnsiTheme="minorEastAsia" w:hint="eastAsia"/>
                <w:sz w:val="24"/>
                <w:szCs w:val="24"/>
              </w:rPr>
              <w:t>职业</w:t>
            </w:r>
            <w:r>
              <w:rPr>
                <w:rFonts w:asciiTheme="minorEastAsia" w:hAnsiTheme="minorEastAsia"/>
                <w:sz w:val="24"/>
                <w:szCs w:val="24"/>
              </w:rPr>
              <w:t>素养</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分）</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X.1</w:t>
            </w:r>
          </w:p>
        </w:tc>
        <w:tc>
          <w:tcPr>
            <w:tcW w:w="2551" w:type="dxa"/>
            <w:vAlign w:val="center"/>
          </w:tcPr>
          <w:p w:rsidR="003E5A73" w:rsidRDefault="00C40102">
            <w:pPr>
              <w:spacing w:line="360" w:lineRule="auto"/>
              <w:jc w:val="left"/>
              <w:rPr>
                <w:rFonts w:asciiTheme="minorEastAsia" w:hAnsiTheme="minorEastAsia"/>
                <w:sz w:val="24"/>
                <w:szCs w:val="24"/>
              </w:rPr>
            </w:pPr>
            <w:r>
              <w:rPr>
                <w:rFonts w:asciiTheme="minorEastAsia" w:hAnsiTheme="minorEastAsia" w:hint="eastAsia"/>
                <w:sz w:val="24"/>
                <w:szCs w:val="24"/>
              </w:rPr>
              <w:t>工位整洁</w:t>
            </w:r>
          </w:p>
        </w:tc>
        <w:tc>
          <w:tcPr>
            <w:tcW w:w="993" w:type="dxa"/>
            <w:vMerge w:val="restart"/>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分</w:t>
            </w: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、工位整体感觉不整洁的，扣</w:t>
            </w:r>
            <w:r>
              <w:rPr>
                <w:rFonts w:asciiTheme="minorEastAsia" w:hAnsiTheme="minorEastAsia" w:hint="eastAsia"/>
                <w:sz w:val="24"/>
                <w:szCs w:val="24"/>
              </w:rPr>
              <w:t>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、参赛选手须将原档案袋中物品放回档案袋，其他设备放置到初始位置。每发现</w:t>
            </w:r>
            <w:r>
              <w:rPr>
                <w:rFonts w:asciiTheme="minorEastAsia" w:hAnsiTheme="minorEastAsia" w:hint="eastAsia"/>
                <w:sz w:val="24"/>
                <w:szCs w:val="24"/>
              </w:rPr>
              <w:t>1</w:t>
            </w:r>
            <w:r>
              <w:rPr>
                <w:rFonts w:asciiTheme="minorEastAsia" w:hAnsiTheme="minorEastAsia" w:hint="eastAsia"/>
                <w:sz w:val="24"/>
                <w:szCs w:val="24"/>
              </w:rPr>
              <w:t>物品未按要求放置的，扣</w:t>
            </w:r>
            <w:r>
              <w:rPr>
                <w:rFonts w:asciiTheme="minorEastAsia" w:hAnsiTheme="minorEastAsia" w:hint="eastAsia"/>
                <w:sz w:val="24"/>
                <w:szCs w:val="24"/>
              </w:rPr>
              <w:t>0.5</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、本项分数扣完即止。</w:t>
            </w:r>
          </w:p>
        </w:tc>
      </w:tr>
      <w:tr w:rsidR="003E5A73">
        <w:tc>
          <w:tcPr>
            <w:tcW w:w="70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X.2</w:t>
            </w:r>
          </w:p>
        </w:tc>
        <w:tc>
          <w:tcPr>
            <w:tcW w:w="2551" w:type="dxa"/>
            <w:vAlign w:val="center"/>
          </w:tcPr>
          <w:p w:rsidR="003E5A73" w:rsidRDefault="00C40102">
            <w:pPr>
              <w:spacing w:line="360" w:lineRule="auto"/>
              <w:jc w:val="left"/>
              <w:rPr>
                <w:rFonts w:asciiTheme="minorEastAsia" w:hAnsiTheme="minorEastAsia"/>
                <w:sz w:val="24"/>
                <w:szCs w:val="24"/>
              </w:rPr>
            </w:pPr>
            <w:r>
              <w:rPr>
                <w:rFonts w:asciiTheme="minorEastAsia" w:hAnsiTheme="minorEastAsia" w:hint="eastAsia"/>
                <w:sz w:val="24"/>
                <w:szCs w:val="24"/>
              </w:rPr>
              <w:t>考场环境</w:t>
            </w:r>
          </w:p>
        </w:tc>
        <w:tc>
          <w:tcPr>
            <w:tcW w:w="993" w:type="dxa"/>
            <w:vMerge/>
            <w:vAlign w:val="center"/>
          </w:tcPr>
          <w:p w:rsidR="003E5A73" w:rsidRDefault="003E5A73">
            <w:pPr>
              <w:spacing w:line="360" w:lineRule="auto"/>
              <w:jc w:val="center"/>
              <w:rPr>
                <w:rFonts w:asciiTheme="minorEastAsia" w:hAnsiTheme="minorEastAsia"/>
                <w:sz w:val="24"/>
                <w:szCs w:val="24"/>
              </w:rPr>
            </w:pPr>
          </w:p>
        </w:tc>
        <w:tc>
          <w:tcPr>
            <w:tcW w:w="992" w:type="dxa"/>
            <w:vAlign w:val="center"/>
          </w:tcPr>
          <w:p w:rsidR="003E5A73" w:rsidRDefault="003E5A73">
            <w:pPr>
              <w:spacing w:line="360" w:lineRule="auto"/>
              <w:jc w:val="center"/>
              <w:rPr>
                <w:rFonts w:asciiTheme="minorEastAsia" w:hAnsiTheme="minorEastAsia"/>
                <w:sz w:val="24"/>
                <w:szCs w:val="24"/>
              </w:rPr>
            </w:pPr>
          </w:p>
        </w:tc>
        <w:tc>
          <w:tcPr>
            <w:tcW w:w="3685"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sz w:val="24"/>
                <w:szCs w:val="24"/>
              </w:rPr>
              <w:t>遵守纪律，迟到的</w:t>
            </w:r>
            <w:r>
              <w:rPr>
                <w:rFonts w:asciiTheme="minorEastAsia" w:hAnsiTheme="minorEastAsia" w:hint="eastAsia"/>
                <w:sz w:val="24"/>
                <w:szCs w:val="24"/>
              </w:rPr>
              <w:t>，</w:t>
            </w:r>
            <w:r>
              <w:rPr>
                <w:rFonts w:asciiTheme="minorEastAsia" w:hAnsiTheme="minorEastAsia"/>
                <w:sz w:val="24"/>
                <w:szCs w:val="24"/>
              </w:rPr>
              <w:t>扣</w:t>
            </w:r>
            <w:r>
              <w:rPr>
                <w:rFonts w:asciiTheme="minorEastAsia" w:hAnsiTheme="minorEastAsia" w:hint="eastAsia"/>
                <w:sz w:val="24"/>
                <w:szCs w:val="24"/>
              </w:rPr>
              <w:t>1</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、考场</w:t>
            </w:r>
            <w:r>
              <w:rPr>
                <w:rFonts w:asciiTheme="minorEastAsia" w:hAnsiTheme="minorEastAsia"/>
                <w:sz w:val="24"/>
                <w:szCs w:val="24"/>
              </w:rPr>
              <w:t>大声喧哗</w:t>
            </w:r>
            <w:r>
              <w:rPr>
                <w:rFonts w:asciiTheme="minorEastAsia" w:hAnsiTheme="minorEastAsia" w:hint="eastAsia"/>
                <w:sz w:val="24"/>
                <w:szCs w:val="24"/>
              </w:rPr>
              <w:t>，</w:t>
            </w:r>
            <w:r>
              <w:rPr>
                <w:rFonts w:asciiTheme="minorEastAsia" w:hAnsiTheme="minorEastAsia"/>
                <w:sz w:val="24"/>
                <w:szCs w:val="24"/>
              </w:rPr>
              <w:t>影响其他团队答题的</w:t>
            </w:r>
            <w:r>
              <w:rPr>
                <w:rFonts w:asciiTheme="minorEastAsia" w:hAnsiTheme="minorEastAsia" w:hint="eastAsia"/>
                <w:sz w:val="24"/>
                <w:szCs w:val="24"/>
              </w:rPr>
              <w:t>，</w:t>
            </w:r>
            <w:r>
              <w:rPr>
                <w:rFonts w:asciiTheme="minorEastAsia" w:hAnsiTheme="minorEastAsia"/>
                <w:sz w:val="24"/>
                <w:szCs w:val="24"/>
              </w:rPr>
              <w:t>每出现</w:t>
            </w:r>
            <w:r>
              <w:rPr>
                <w:rFonts w:asciiTheme="minorEastAsia" w:hAnsiTheme="minorEastAsia" w:hint="eastAsia"/>
                <w:sz w:val="24"/>
                <w:szCs w:val="24"/>
              </w:rPr>
              <w:t>1</w:t>
            </w:r>
            <w:r>
              <w:rPr>
                <w:rFonts w:asciiTheme="minorEastAsia" w:hAnsiTheme="minorEastAsia" w:hint="eastAsia"/>
                <w:sz w:val="24"/>
                <w:szCs w:val="24"/>
              </w:rPr>
              <w:t>次，扣</w:t>
            </w:r>
            <w:r>
              <w:rPr>
                <w:rFonts w:asciiTheme="minorEastAsia" w:hAnsiTheme="minorEastAsia" w:hint="eastAsia"/>
                <w:sz w:val="24"/>
                <w:szCs w:val="24"/>
              </w:rPr>
              <w:t>1.5</w:t>
            </w:r>
            <w:r>
              <w:rPr>
                <w:rFonts w:asciiTheme="minorEastAsia" w:hAnsiTheme="minorEastAsia" w:hint="eastAsia"/>
                <w:sz w:val="24"/>
                <w:szCs w:val="24"/>
              </w:rPr>
              <w:t>分；</w:t>
            </w:r>
          </w:p>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、本项分数扣完即止。’</w:t>
            </w:r>
          </w:p>
        </w:tc>
      </w:tr>
    </w:tbl>
    <w:p w:rsidR="003E5A73" w:rsidRDefault="003E5A73">
      <w:pPr>
        <w:spacing w:line="360" w:lineRule="auto"/>
        <w:rPr>
          <w:rFonts w:ascii="Times New Roman" w:hAnsi="Times New Roman"/>
        </w:rPr>
      </w:pPr>
      <w:bookmarkStart w:id="11" w:name="_Toc490976117"/>
    </w:p>
    <w:p w:rsidR="003E5A73" w:rsidRDefault="00C40102">
      <w:pPr>
        <w:snapToGrid w:val="0"/>
        <w:spacing w:line="360" w:lineRule="auto"/>
        <w:outlineLvl w:val="0"/>
        <w:rPr>
          <w:rFonts w:ascii="黑体" w:eastAsia="黑体" w:hAnsi="黑体" w:cs="Arial"/>
          <w:b/>
          <w:sz w:val="30"/>
          <w:szCs w:val="30"/>
        </w:rPr>
      </w:pPr>
      <w:r>
        <w:rPr>
          <w:rFonts w:ascii="黑体" w:eastAsia="黑体" w:hAnsi="黑体" w:cs="Arial"/>
          <w:b/>
          <w:sz w:val="30"/>
          <w:szCs w:val="30"/>
        </w:rPr>
        <w:t>十一、奖项设置</w:t>
      </w:r>
      <w:bookmarkEnd w:id="11"/>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lastRenderedPageBreak/>
        <w:t>竞赛设参赛选手团体奖，以赛项实际参赛队总数为基数，一等奖占比</w:t>
      </w:r>
      <w:r>
        <w:rPr>
          <w:rFonts w:ascii="Times New Roman" w:eastAsia="仿宋_GB2312" w:hAnsi="Times New Roman" w:cs="Arial" w:hint="eastAsia"/>
          <w:sz w:val="30"/>
          <w:szCs w:val="30"/>
        </w:rPr>
        <w:t>10%</w:t>
      </w:r>
      <w:r>
        <w:rPr>
          <w:rFonts w:ascii="Times New Roman" w:eastAsia="仿宋_GB2312" w:hAnsi="Times New Roman" w:cs="Arial" w:hint="eastAsia"/>
          <w:sz w:val="30"/>
          <w:szCs w:val="30"/>
        </w:rPr>
        <w:t>，二等奖占比</w:t>
      </w:r>
      <w:r>
        <w:rPr>
          <w:rFonts w:ascii="Times New Roman" w:eastAsia="仿宋_GB2312" w:hAnsi="Times New Roman" w:cs="Arial" w:hint="eastAsia"/>
          <w:sz w:val="30"/>
          <w:szCs w:val="30"/>
        </w:rPr>
        <w:t>20%</w:t>
      </w:r>
      <w:r>
        <w:rPr>
          <w:rFonts w:ascii="Times New Roman" w:eastAsia="仿宋_GB2312" w:hAnsi="Times New Roman" w:cs="Arial" w:hint="eastAsia"/>
          <w:sz w:val="30"/>
          <w:szCs w:val="30"/>
        </w:rPr>
        <w:t>，三等奖占比</w:t>
      </w:r>
      <w:r>
        <w:rPr>
          <w:rFonts w:ascii="Times New Roman" w:eastAsia="仿宋_GB2312" w:hAnsi="Times New Roman" w:cs="Arial" w:hint="eastAsia"/>
          <w:sz w:val="30"/>
          <w:szCs w:val="30"/>
        </w:rPr>
        <w:t>30%</w:t>
      </w:r>
      <w:r>
        <w:rPr>
          <w:rFonts w:ascii="Times New Roman" w:eastAsia="仿宋_GB2312" w:hAnsi="Times New Roman" w:cs="Arial" w:hint="eastAsia"/>
          <w:sz w:val="30"/>
          <w:szCs w:val="30"/>
        </w:rPr>
        <w:t>，小数点后四舍五入。</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获得一、二、三等奖的团体赛参赛选手，授予相应荣誉证书；获得一等奖的团体赛参赛队，授予奖杯。</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获得一等奖的参赛队指导教师获“优秀指导教师奖”，授予荣誉证书。</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大赛所有荣誉证书、奖杯由大赛组委会统一制作颁发。</w:t>
      </w:r>
    </w:p>
    <w:p w:rsidR="003E5A73" w:rsidRDefault="003E5A73">
      <w:pPr>
        <w:spacing w:line="360" w:lineRule="auto"/>
        <w:rPr>
          <w:rFonts w:ascii="Times New Roman" w:hAnsi="Times New Roman"/>
        </w:rPr>
      </w:pPr>
    </w:p>
    <w:p w:rsidR="003E5A73" w:rsidRDefault="00C40102">
      <w:pPr>
        <w:snapToGrid w:val="0"/>
        <w:spacing w:line="360" w:lineRule="auto"/>
        <w:outlineLvl w:val="0"/>
        <w:rPr>
          <w:rFonts w:ascii="黑体" w:eastAsia="黑体" w:hAnsi="黑体" w:cs="Arial"/>
          <w:b/>
          <w:sz w:val="30"/>
          <w:szCs w:val="30"/>
        </w:rPr>
      </w:pPr>
      <w:bookmarkStart w:id="12" w:name="_Toc490976118"/>
      <w:r>
        <w:rPr>
          <w:rFonts w:ascii="黑体" w:eastAsia="黑体" w:hAnsi="黑体" w:cs="Arial"/>
          <w:b/>
          <w:sz w:val="30"/>
          <w:szCs w:val="30"/>
        </w:rPr>
        <w:t>十二、技术规范</w:t>
      </w:r>
      <w:bookmarkEnd w:id="12"/>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竞赛项目的命题结合企业职业岗位对人才培养需求，并参照表中相关国家职业标准制定。</w:t>
      </w:r>
    </w:p>
    <w:p w:rsidR="003E5A73" w:rsidRDefault="003E5A73">
      <w:pPr>
        <w:snapToGrid w:val="0"/>
        <w:spacing w:line="360" w:lineRule="auto"/>
        <w:jc w:val="center"/>
        <w:rPr>
          <w:rFonts w:asciiTheme="minorEastAsia" w:hAnsiTheme="minorEastAsia" w:cs="Arial"/>
          <w:b/>
          <w:sz w:val="24"/>
          <w:szCs w:val="24"/>
        </w:rPr>
      </w:pPr>
    </w:p>
    <w:p w:rsidR="003E5A73" w:rsidRDefault="00C40102">
      <w:pPr>
        <w:snapToGrid w:val="0"/>
        <w:spacing w:line="360" w:lineRule="auto"/>
        <w:jc w:val="center"/>
        <w:rPr>
          <w:rFonts w:asciiTheme="minorEastAsia" w:hAnsiTheme="minorEastAsia" w:cs="Arial"/>
          <w:b/>
          <w:sz w:val="24"/>
          <w:szCs w:val="24"/>
        </w:rPr>
      </w:pPr>
      <w:r>
        <w:rPr>
          <w:rFonts w:asciiTheme="minorEastAsia" w:hAnsiTheme="minorEastAsia" w:cs="Arial" w:hint="eastAsia"/>
          <w:b/>
          <w:sz w:val="24"/>
          <w:szCs w:val="24"/>
        </w:rPr>
        <w:t>表</w:t>
      </w:r>
      <w:r>
        <w:rPr>
          <w:rFonts w:asciiTheme="minorEastAsia" w:hAnsiTheme="minorEastAsia" w:cs="Arial" w:hint="eastAsia"/>
          <w:b/>
          <w:sz w:val="24"/>
          <w:szCs w:val="24"/>
        </w:rPr>
        <w:t xml:space="preserve">5 </w:t>
      </w:r>
      <w:r>
        <w:rPr>
          <w:rFonts w:asciiTheme="minorEastAsia" w:hAnsiTheme="minorEastAsia" w:cs="Arial" w:hint="eastAsia"/>
          <w:b/>
          <w:sz w:val="24"/>
          <w:szCs w:val="24"/>
        </w:rPr>
        <w:t>赛项技术标准表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671"/>
        <w:gridCol w:w="5032"/>
      </w:tblGrid>
      <w:tr w:rsidR="003E5A73">
        <w:trPr>
          <w:trHeight w:val="454"/>
          <w:jc w:val="center"/>
        </w:trPr>
        <w:tc>
          <w:tcPr>
            <w:tcW w:w="819" w:type="dxa"/>
            <w:vAlign w:val="center"/>
          </w:tcPr>
          <w:p w:rsidR="003E5A73" w:rsidRDefault="00C4010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671" w:type="dxa"/>
            <w:vAlign w:val="center"/>
          </w:tcPr>
          <w:p w:rsidR="003E5A73" w:rsidRDefault="00C40102">
            <w:pPr>
              <w:spacing w:line="360" w:lineRule="auto"/>
              <w:jc w:val="center"/>
              <w:rPr>
                <w:rFonts w:asciiTheme="minorEastAsia" w:hAnsiTheme="minorEastAsia"/>
                <w:b/>
                <w:sz w:val="24"/>
                <w:szCs w:val="24"/>
              </w:rPr>
            </w:pPr>
            <w:r>
              <w:rPr>
                <w:rFonts w:asciiTheme="minorEastAsia" w:hAnsiTheme="minorEastAsia" w:hint="eastAsia"/>
                <w:b/>
                <w:sz w:val="24"/>
                <w:szCs w:val="24"/>
              </w:rPr>
              <w:t>标准号</w:t>
            </w:r>
          </w:p>
        </w:tc>
        <w:tc>
          <w:tcPr>
            <w:tcW w:w="5032" w:type="dxa"/>
            <w:vAlign w:val="center"/>
          </w:tcPr>
          <w:p w:rsidR="003E5A73" w:rsidRDefault="00C40102">
            <w:pPr>
              <w:spacing w:line="360" w:lineRule="auto"/>
              <w:jc w:val="center"/>
              <w:rPr>
                <w:rFonts w:asciiTheme="minorEastAsia" w:hAnsiTheme="minorEastAsia"/>
                <w:b/>
                <w:sz w:val="24"/>
                <w:szCs w:val="24"/>
              </w:rPr>
            </w:pPr>
            <w:r>
              <w:rPr>
                <w:rFonts w:asciiTheme="minorEastAsia" w:hAnsiTheme="minorEastAsia" w:hint="eastAsia"/>
                <w:b/>
                <w:sz w:val="24"/>
                <w:szCs w:val="24"/>
              </w:rPr>
              <w:t>中文标准名称</w:t>
            </w:r>
          </w:p>
        </w:tc>
      </w:tr>
      <w:tr w:rsidR="003E5A73">
        <w:trPr>
          <w:trHeight w:val="454"/>
          <w:jc w:val="center"/>
        </w:trPr>
        <w:tc>
          <w:tcPr>
            <w:tcW w:w="81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sz w:val="24"/>
                <w:szCs w:val="24"/>
              </w:rPr>
              <w:t>1</w:t>
            </w:r>
          </w:p>
        </w:tc>
        <w:tc>
          <w:tcPr>
            <w:tcW w:w="2671"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hint="eastAsia"/>
                <w:sz w:val="24"/>
                <w:szCs w:val="24"/>
              </w:rPr>
              <w:t>LD/T81.1-2006</w:t>
            </w:r>
          </w:p>
        </w:tc>
        <w:tc>
          <w:tcPr>
            <w:tcW w:w="5032" w:type="dxa"/>
            <w:vAlign w:val="center"/>
          </w:tcPr>
          <w:p w:rsidR="003E5A73" w:rsidRDefault="00C40102">
            <w:pPr>
              <w:spacing w:line="360" w:lineRule="auto"/>
              <w:rPr>
                <w:rFonts w:asciiTheme="minorEastAsia" w:hAnsiTheme="minorEastAsia"/>
                <w:sz w:val="24"/>
                <w:szCs w:val="24"/>
              </w:rPr>
            </w:pPr>
            <w:r>
              <w:rPr>
                <w:rFonts w:asciiTheme="minorEastAsia" w:hAnsiTheme="minorEastAsia" w:hint="eastAsia"/>
                <w:sz w:val="24"/>
                <w:szCs w:val="24"/>
              </w:rPr>
              <w:t>职业技能实训和鉴定设备技术规范</w:t>
            </w:r>
          </w:p>
        </w:tc>
      </w:tr>
      <w:tr w:rsidR="003E5A73">
        <w:trPr>
          <w:trHeight w:val="454"/>
          <w:jc w:val="center"/>
        </w:trPr>
        <w:tc>
          <w:tcPr>
            <w:tcW w:w="819"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t>2</w:t>
            </w:r>
          </w:p>
        </w:tc>
        <w:tc>
          <w:tcPr>
            <w:tcW w:w="2671"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ISO/IEC8806-4-1991</w:t>
            </w:r>
          </w:p>
        </w:tc>
        <w:tc>
          <w:tcPr>
            <w:tcW w:w="5032" w:type="dxa"/>
            <w:vAlign w:val="center"/>
          </w:tcPr>
          <w:p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信息技术</w:t>
            </w:r>
            <w:r>
              <w:rPr>
                <w:rFonts w:asciiTheme="minorEastAsia" w:hAnsiTheme="minorEastAsia" w:hint="eastAsia"/>
                <w:sz w:val="24"/>
                <w:szCs w:val="24"/>
              </w:rPr>
              <w:t xml:space="preserve"> </w:t>
            </w:r>
            <w:r>
              <w:rPr>
                <w:rFonts w:asciiTheme="minorEastAsia" w:hAnsiTheme="minorEastAsia" w:hint="eastAsia"/>
                <w:sz w:val="24"/>
                <w:szCs w:val="24"/>
              </w:rPr>
              <w:t>计算机图形</w:t>
            </w:r>
            <w:r>
              <w:rPr>
                <w:rFonts w:asciiTheme="minorEastAsia" w:hAnsiTheme="minorEastAsia" w:hint="eastAsia"/>
                <w:sz w:val="24"/>
                <w:szCs w:val="24"/>
              </w:rPr>
              <w:t xml:space="preserve"> </w:t>
            </w:r>
            <w:r>
              <w:rPr>
                <w:rFonts w:asciiTheme="minorEastAsia" w:hAnsiTheme="minorEastAsia" w:hint="eastAsia"/>
                <w:sz w:val="24"/>
                <w:szCs w:val="24"/>
              </w:rPr>
              <w:t>三维图形核心系统</w:t>
            </w:r>
            <w:r>
              <w:rPr>
                <w:rFonts w:asciiTheme="minorEastAsia" w:hAnsiTheme="minorEastAsia" w:hint="eastAsia"/>
                <w:sz w:val="24"/>
                <w:szCs w:val="24"/>
              </w:rPr>
              <w:t>(GKS-3D)</w:t>
            </w:r>
            <w:r>
              <w:rPr>
                <w:rFonts w:asciiTheme="minorEastAsia" w:hAnsiTheme="minorEastAsia" w:hint="eastAsia"/>
                <w:sz w:val="24"/>
                <w:szCs w:val="24"/>
              </w:rPr>
              <w:t>语言联编</w:t>
            </w:r>
          </w:p>
        </w:tc>
      </w:tr>
      <w:tr w:rsidR="003E5A73">
        <w:trPr>
          <w:trHeight w:val="454"/>
          <w:jc w:val="center"/>
        </w:trPr>
        <w:tc>
          <w:tcPr>
            <w:tcW w:w="819" w:type="dxa"/>
            <w:vAlign w:val="center"/>
          </w:tcPr>
          <w:p w:rsidR="003E5A73" w:rsidRDefault="00C40102">
            <w:pPr>
              <w:spacing w:line="360" w:lineRule="auto"/>
              <w:jc w:val="center"/>
              <w:rPr>
                <w:rFonts w:asciiTheme="minorEastAsia" w:hAnsiTheme="minorEastAsia"/>
                <w:sz w:val="24"/>
                <w:szCs w:val="24"/>
              </w:rPr>
            </w:pPr>
            <w:r>
              <w:rPr>
                <w:rFonts w:asciiTheme="minorEastAsia" w:hAnsiTheme="minorEastAsia"/>
                <w:sz w:val="24"/>
                <w:szCs w:val="24"/>
              </w:rPr>
              <w:t>3</w:t>
            </w:r>
          </w:p>
        </w:tc>
        <w:tc>
          <w:tcPr>
            <w:tcW w:w="2671"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GB/T 28170.1-2011</w:t>
            </w:r>
          </w:p>
        </w:tc>
        <w:tc>
          <w:tcPr>
            <w:tcW w:w="5032" w:type="dxa"/>
            <w:vAlign w:val="center"/>
          </w:tcPr>
          <w:p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信息技术</w:t>
            </w:r>
            <w:r>
              <w:rPr>
                <w:rFonts w:asciiTheme="minorEastAsia" w:hAnsiTheme="minorEastAsia" w:hint="eastAsia"/>
                <w:sz w:val="24"/>
                <w:szCs w:val="24"/>
              </w:rPr>
              <w:t xml:space="preserve"> </w:t>
            </w:r>
            <w:r>
              <w:rPr>
                <w:rFonts w:asciiTheme="minorEastAsia" w:hAnsiTheme="minorEastAsia" w:hint="eastAsia"/>
                <w:sz w:val="24"/>
                <w:szCs w:val="24"/>
              </w:rPr>
              <w:t>计算机图形和图像处理</w:t>
            </w:r>
            <w:r>
              <w:rPr>
                <w:rFonts w:asciiTheme="minorEastAsia" w:hAnsiTheme="minorEastAsia" w:hint="eastAsia"/>
                <w:sz w:val="24"/>
                <w:szCs w:val="24"/>
              </w:rPr>
              <w:t xml:space="preserve"> </w:t>
            </w:r>
            <w:r>
              <w:rPr>
                <w:rFonts w:asciiTheme="minorEastAsia" w:hAnsiTheme="minorEastAsia" w:hint="eastAsia"/>
                <w:sz w:val="24"/>
                <w:szCs w:val="24"/>
              </w:rPr>
              <w:t>可扩展三维组件</w:t>
            </w:r>
            <w:r>
              <w:rPr>
                <w:rFonts w:asciiTheme="minorEastAsia" w:hAnsiTheme="minorEastAsia" w:hint="eastAsia"/>
                <w:sz w:val="24"/>
                <w:szCs w:val="24"/>
              </w:rPr>
              <w:t>(X3D)</w:t>
            </w:r>
          </w:p>
        </w:tc>
      </w:tr>
      <w:tr w:rsidR="003E5A73">
        <w:trPr>
          <w:trHeight w:val="454"/>
          <w:jc w:val="center"/>
        </w:trPr>
        <w:tc>
          <w:tcPr>
            <w:tcW w:w="819"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t>4</w:t>
            </w:r>
          </w:p>
        </w:tc>
        <w:tc>
          <w:tcPr>
            <w:tcW w:w="2671"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ISO/IEC14496-5-2001/Amd 36-2015</w:t>
            </w:r>
          </w:p>
        </w:tc>
        <w:tc>
          <w:tcPr>
            <w:tcW w:w="5032" w:type="dxa"/>
            <w:vAlign w:val="center"/>
          </w:tcPr>
          <w:p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信息技术</w:t>
            </w:r>
            <w:r>
              <w:rPr>
                <w:rFonts w:asciiTheme="minorEastAsia" w:hAnsiTheme="minorEastAsia" w:hint="eastAsia"/>
                <w:sz w:val="24"/>
                <w:szCs w:val="24"/>
              </w:rPr>
              <w:t xml:space="preserve"> </w:t>
            </w:r>
            <w:r>
              <w:rPr>
                <w:rFonts w:asciiTheme="minorEastAsia" w:hAnsiTheme="minorEastAsia" w:hint="eastAsia"/>
                <w:sz w:val="24"/>
                <w:szCs w:val="24"/>
              </w:rPr>
              <w:t>音频－可视对象的编码</w:t>
            </w:r>
          </w:p>
        </w:tc>
      </w:tr>
      <w:tr w:rsidR="003E5A73">
        <w:trPr>
          <w:trHeight w:val="454"/>
          <w:jc w:val="center"/>
        </w:trPr>
        <w:tc>
          <w:tcPr>
            <w:tcW w:w="819"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t>5</w:t>
            </w:r>
          </w:p>
        </w:tc>
        <w:tc>
          <w:tcPr>
            <w:tcW w:w="2671"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ISO/IEC14496-27-2009/Amd 6-2015</w:t>
            </w:r>
          </w:p>
        </w:tc>
        <w:tc>
          <w:tcPr>
            <w:tcW w:w="5032" w:type="dxa"/>
            <w:vAlign w:val="center"/>
          </w:tcPr>
          <w:p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信息技术</w:t>
            </w:r>
            <w:r>
              <w:rPr>
                <w:rFonts w:asciiTheme="minorEastAsia" w:hAnsiTheme="minorEastAsia" w:hint="eastAsia"/>
                <w:sz w:val="24"/>
                <w:szCs w:val="24"/>
              </w:rPr>
              <w:t xml:space="preserve"> </w:t>
            </w:r>
            <w:r>
              <w:rPr>
                <w:rFonts w:asciiTheme="minorEastAsia" w:hAnsiTheme="minorEastAsia" w:hint="eastAsia"/>
                <w:sz w:val="24"/>
                <w:szCs w:val="24"/>
              </w:rPr>
              <w:t>视听对象编码</w:t>
            </w:r>
            <w:r>
              <w:rPr>
                <w:rFonts w:asciiTheme="minorEastAsia" w:hAnsiTheme="minorEastAsia" w:hint="eastAsia"/>
                <w:sz w:val="24"/>
                <w:szCs w:val="24"/>
              </w:rPr>
              <w:t xml:space="preserve"> </w:t>
            </w:r>
            <w:r>
              <w:rPr>
                <w:rFonts w:asciiTheme="minorEastAsia" w:hAnsiTheme="minorEastAsia" w:hint="eastAsia"/>
                <w:sz w:val="24"/>
                <w:szCs w:val="24"/>
              </w:rPr>
              <w:t>第</w:t>
            </w:r>
            <w:r>
              <w:rPr>
                <w:rFonts w:asciiTheme="minorEastAsia" w:hAnsiTheme="minorEastAsia" w:hint="eastAsia"/>
                <w:sz w:val="24"/>
                <w:szCs w:val="24"/>
              </w:rPr>
              <w:t>27</w:t>
            </w:r>
            <w:r>
              <w:rPr>
                <w:rFonts w:asciiTheme="minorEastAsia" w:hAnsiTheme="minorEastAsia" w:hint="eastAsia"/>
                <w:sz w:val="24"/>
                <w:szCs w:val="24"/>
              </w:rPr>
              <w:t>部分</w:t>
            </w:r>
            <w:r>
              <w:rPr>
                <w:rFonts w:asciiTheme="minorEastAsia" w:hAnsiTheme="minorEastAsia" w:hint="eastAsia"/>
                <w:sz w:val="24"/>
                <w:szCs w:val="24"/>
              </w:rPr>
              <w:t>:3D</w:t>
            </w:r>
            <w:r>
              <w:rPr>
                <w:rFonts w:asciiTheme="minorEastAsia" w:hAnsiTheme="minorEastAsia" w:hint="eastAsia"/>
                <w:sz w:val="24"/>
                <w:szCs w:val="24"/>
              </w:rPr>
              <w:t>图形的一致性</w:t>
            </w:r>
          </w:p>
        </w:tc>
      </w:tr>
      <w:tr w:rsidR="003E5A73">
        <w:trPr>
          <w:trHeight w:val="454"/>
          <w:jc w:val="center"/>
        </w:trPr>
        <w:tc>
          <w:tcPr>
            <w:tcW w:w="819"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t>6</w:t>
            </w:r>
          </w:p>
        </w:tc>
        <w:tc>
          <w:tcPr>
            <w:tcW w:w="2671"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ISO/IEC 23003-2-2010/Amd1-20</w:t>
            </w:r>
            <w:r>
              <w:rPr>
                <w:rFonts w:asciiTheme="minorEastAsia" w:hAnsiTheme="minorEastAsia" w:hint="eastAsia"/>
                <w:sz w:val="24"/>
                <w:szCs w:val="24"/>
              </w:rPr>
              <w:lastRenderedPageBreak/>
              <w:t>15</w:t>
            </w:r>
          </w:p>
        </w:tc>
        <w:tc>
          <w:tcPr>
            <w:tcW w:w="5032" w:type="dxa"/>
            <w:vAlign w:val="center"/>
          </w:tcPr>
          <w:p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lastRenderedPageBreak/>
              <w:t>信息技术</w:t>
            </w:r>
            <w:r>
              <w:rPr>
                <w:rFonts w:asciiTheme="minorEastAsia" w:hAnsiTheme="minorEastAsia" w:hint="eastAsia"/>
                <w:sz w:val="24"/>
                <w:szCs w:val="24"/>
              </w:rPr>
              <w:t xml:space="preserve"> MPEG</w:t>
            </w:r>
            <w:r>
              <w:rPr>
                <w:rFonts w:asciiTheme="minorEastAsia" w:hAnsiTheme="minorEastAsia" w:hint="eastAsia"/>
                <w:sz w:val="24"/>
                <w:szCs w:val="24"/>
              </w:rPr>
              <w:t>音频技术</w:t>
            </w:r>
            <w:r>
              <w:rPr>
                <w:rFonts w:asciiTheme="minorEastAsia" w:hAnsiTheme="minorEastAsia" w:hint="eastAsia"/>
                <w:sz w:val="24"/>
                <w:szCs w:val="24"/>
              </w:rPr>
              <w:t xml:space="preserve"> </w:t>
            </w:r>
            <w:r>
              <w:rPr>
                <w:rFonts w:asciiTheme="minorEastAsia" w:hAnsiTheme="minorEastAsia" w:hint="eastAsia"/>
                <w:sz w:val="24"/>
                <w:szCs w:val="24"/>
              </w:rPr>
              <w:t>第</w:t>
            </w:r>
            <w:r>
              <w:rPr>
                <w:rFonts w:asciiTheme="minorEastAsia" w:hAnsiTheme="minorEastAsia" w:hint="eastAsia"/>
                <w:sz w:val="24"/>
                <w:szCs w:val="24"/>
              </w:rPr>
              <w:t>2</w:t>
            </w:r>
            <w:r>
              <w:rPr>
                <w:rFonts w:asciiTheme="minorEastAsia" w:hAnsiTheme="minorEastAsia" w:hint="eastAsia"/>
                <w:sz w:val="24"/>
                <w:szCs w:val="24"/>
              </w:rPr>
              <w:t>部分</w:t>
            </w:r>
            <w:r>
              <w:rPr>
                <w:rFonts w:asciiTheme="minorEastAsia" w:hAnsiTheme="minorEastAsia" w:hint="eastAsia"/>
                <w:sz w:val="24"/>
                <w:szCs w:val="24"/>
              </w:rPr>
              <w:t>:</w:t>
            </w:r>
            <w:r>
              <w:rPr>
                <w:rFonts w:asciiTheme="minorEastAsia" w:hAnsiTheme="minorEastAsia" w:hint="eastAsia"/>
                <w:sz w:val="24"/>
                <w:szCs w:val="24"/>
              </w:rPr>
              <w:t>三维空间音频对象编码</w:t>
            </w:r>
            <w:r>
              <w:rPr>
                <w:rFonts w:asciiTheme="minorEastAsia" w:hAnsiTheme="minorEastAsia" w:hint="eastAsia"/>
                <w:sz w:val="24"/>
                <w:szCs w:val="24"/>
              </w:rPr>
              <w:t>(SAOC)</w:t>
            </w:r>
          </w:p>
        </w:tc>
      </w:tr>
      <w:tr w:rsidR="003E5A73">
        <w:trPr>
          <w:trHeight w:val="454"/>
          <w:jc w:val="center"/>
        </w:trPr>
        <w:tc>
          <w:tcPr>
            <w:tcW w:w="819"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lastRenderedPageBreak/>
              <w:t>7</w:t>
            </w:r>
          </w:p>
        </w:tc>
        <w:tc>
          <w:tcPr>
            <w:tcW w:w="2671"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ISO 15076-1-2010</w:t>
            </w:r>
          </w:p>
        </w:tc>
        <w:tc>
          <w:tcPr>
            <w:tcW w:w="5032" w:type="dxa"/>
            <w:vAlign w:val="center"/>
          </w:tcPr>
          <w:p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图象技术色彩管理</w:t>
            </w:r>
            <w:r>
              <w:rPr>
                <w:rFonts w:asciiTheme="minorEastAsia" w:hAnsiTheme="minorEastAsia" w:hint="eastAsia"/>
                <w:sz w:val="24"/>
                <w:szCs w:val="24"/>
              </w:rPr>
              <w:t xml:space="preserve"> </w:t>
            </w:r>
            <w:r>
              <w:rPr>
                <w:rFonts w:asciiTheme="minorEastAsia" w:hAnsiTheme="minorEastAsia" w:hint="eastAsia"/>
                <w:sz w:val="24"/>
                <w:szCs w:val="24"/>
              </w:rPr>
              <w:t>软件设计、文件格式和数据结构</w:t>
            </w:r>
          </w:p>
        </w:tc>
      </w:tr>
      <w:tr w:rsidR="003E5A73">
        <w:trPr>
          <w:trHeight w:val="454"/>
          <w:jc w:val="center"/>
        </w:trPr>
        <w:tc>
          <w:tcPr>
            <w:tcW w:w="819"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t>8</w:t>
            </w:r>
          </w:p>
        </w:tc>
        <w:tc>
          <w:tcPr>
            <w:tcW w:w="2671"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GB/T 22270.3-2015</w:t>
            </w:r>
          </w:p>
        </w:tc>
        <w:tc>
          <w:tcPr>
            <w:tcW w:w="5032" w:type="dxa"/>
            <w:vAlign w:val="center"/>
          </w:tcPr>
          <w:p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工业自动化系统与集成</w:t>
            </w:r>
            <w:r>
              <w:rPr>
                <w:rFonts w:asciiTheme="minorEastAsia" w:hAnsiTheme="minorEastAsia" w:hint="eastAsia"/>
                <w:sz w:val="24"/>
                <w:szCs w:val="24"/>
              </w:rPr>
              <w:t xml:space="preserve"> </w:t>
            </w:r>
            <w:r>
              <w:rPr>
                <w:rFonts w:asciiTheme="minorEastAsia" w:hAnsiTheme="minorEastAsia" w:hint="eastAsia"/>
                <w:sz w:val="24"/>
                <w:szCs w:val="24"/>
              </w:rPr>
              <w:t>测试应用的服务接口</w:t>
            </w:r>
            <w:r>
              <w:rPr>
                <w:rFonts w:asciiTheme="minorEastAsia" w:hAnsiTheme="minorEastAsia" w:hint="eastAsia"/>
                <w:sz w:val="24"/>
                <w:szCs w:val="24"/>
              </w:rPr>
              <w:t xml:space="preserve"> </w:t>
            </w:r>
            <w:r>
              <w:rPr>
                <w:rFonts w:asciiTheme="minorEastAsia" w:hAnsiTheme="minorEastAsia" w:hint="eastAsia"/>
                <w:sz w:val="24"/>
                <w:szCs w:val="24"/>
              </w:rPr>
              <w:t>第</w:t>
            </w:r>
            <w:r>
              <w:rPr>
                <w:rFonts w:asciiTheme="minorEastAsia" w:hAnsiTheme="minorEastAsia" w:hint="eastAsia"/>
                <w:sz w:val="24"/>
                <w:szCs w:val="24"/>
              </w:rPr>
              <w:t>3</w:t>
            </w:r>
            <w:r>
              <w:rPr>
                <w:rFonts w:asciiTheme="minorEastAsia" w:hAnsiTheme="minorEastAsia" w:hint="eastAsia"/>
                <w:sz w:val="24"/>
                <w:szCs w:val="24"/>
              </w:rPr>
              <w:t>部分</w:t>
            </w:r>
            <w:r>
              <w:rPr>
                <w:rFonts w:asciiTheme="minorEastAsia" w:hAnsiTheme="minorEastAsia" w:hint="eastAsia"/>
                <w:sz w:val="24"/>
                <w:szCs w:val="24"/>
              </w:rPr>
              <w:t>:</w:t>
            </w:r>
            <w:r>
              <w:rPr>
                <w:rFonts w:asciiTheme="minorEastAsia" w:hAnsiTheme="minorEastAsia" w:hint="eastAsia"/>
                <w:sz w:val="24"/>
                <w:szCs w:val="24"/>
              </w:rPr>
              <w:t>虚拟设备服务接口</w:t>
            </w:r>
          </w:p>
        </w:tc>
      </w:tr>
      <w:tr w:rsidR="003E5A73">
        <w:trPr>
          <w:trHeight w:val="454"/>
          <w:jc w:val="center"/>
        </w:trPr>
        <w:tc>
          <w:tcPr>
            <w:tcW w:w="819"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sz w:val="24"/>
                <w:szCs w:val="24"/>
              </w:rPr>
              <w:t>9</w:t>
            </w:r>
          </w:p>
        </w:tc>
        <w:tc>
          <w:tcPr>
            <w:tcW w:w="2671" w:type="dxa"/>
            <w:vAlign w:val="center"/>
          </w:tcPr>
          <w:p w:rsidR="003E5A73" w:rsidRDefault="00C40102">
            <w:pPr>
              <w:spacing w:line="360" w:lineRule="auto"/>
              <w:jc w:val="center"/>
              <w:rPr>
                <w:rFonts w:asciiTheme="minorEastAsia" w:hAnsiTheme="minorEastAsia" w:cs="宋体"/>
                <w:color w:val="A6A6A6"/>
                <w:sz w:val="24"/>
                <w:szCs w:val="24"/>
              </w:rPr>
            </w:pPr>
            <w:r>
              <w:rPr>
                <w:rFonts w:asciiTheme="minorEastAsia" w:hAnsiTheme="minorEastAsia" w:hint="eastAsia"/>
                <w:sz w:val="24"/>
                <w:szCs w:val="24"/>
              </w:rPr>
              <w:t>GB/T 26101-2010</w:t>
            </w:r>
          </w:p>
        </w:tc>
        <w:tc>
          <w:tcPr>
            <w:tcW w:w="5032" w:type="dxa"/>
            <w:vAlign w:val="center"/>
          </w:tcPr>
          <w:p w:rsidR="003E5A73" w:rsidRDefault="00C40102">
            <w:pPr>
              <w:spacing w:line="360" w:lineRule="auto"/>
              <w:rPr>
                <w:rFonts w:asciiTheme="minorEastAsia" w:hAnsiTheme="minorEastAsia" w:cs="宋体"/>
                <w:color w:val="A6A6A6"/>
                <w:sz w:val="24"/>
                <w:szCs w:val="24"/>
              </w:rPr>
            </w:pPr>
            <w:r>
              <w:rPr>
                <w:rFonts w:asciiTheme="minorEastAsia" w:hAnsiTheme="minorEastAsia" w:hint="eastAsia"/>
                <w:sz w:val="24"/>
                <w:szCs w:val="24"/>
              </w:rPr>
              <w:t>机械产品虚拟装配通用技术要求</w:t>
            </w:r>
          </w:p>
        </w:tc>
      </w:tr>
    </w:tbl>
    <w:p w:rsidR="003E5A73" w:rsidRDefault="003E5A73">
      <w:pPr>
        <w:snapToGrid w:val="0"/>
        <w:spacing w:line="360" w:lineRule="auto"/>
        <w:ind w:firstLineChars="142" w:firstLine="428"/>
        <w:rPr>
          <w:rFonts w:ascii="Times New Roman" w:eastAsia="仿宋_GB2312" w:hAnsi="Times New Roman" w:cs="Arial"/>
          <w:b/>
          <w:sz w:val="30"/>
          <w:szCs w:val="30"/>
        </w:rPr>
      </w:pPr>
    </w:p>
    <w:p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（一）竞赛现场环境标准</w:t>
      </w:r>
    </w:p>
    <w:p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竞赛现场设置竞赛区、裁判区、服务区、技术支持区。</w:t>
      </w:r>
    </w:p>
    <w:p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竞赛区为参赛队提供标准竞赛设备；竞赛区的每个比赛工位上标明编号；每个比赛间配置若干工作台，用于摆放计算机、</w:t>
      </w:r>
      <w:r>
        <w:rPr>
          <w:rFonts w:ascii="Times New Roman" w:eastAsia="仿宋_GB2312" w:hAnsi="Times New Roman" w:cs="Arial"/>
          <w:sz w:val="30"/>
          <w:szCs w:val="30"/>
        </w:rPr>
        <w:t>显示器</w:t>
      </w:r>
      <w:r>
        <w:rPr>
          <w:rFonts w:ascii="Times New Roman" w:eastAsia="仿宋_GB2312" w:hAnsi="Times New Roman" w:cs="Arial" w:hint="eastAsia"/>
          <w:sz w:val="30"/>
          <w:szCs w:val="30"/>
        </w:rPr>
        <w:t>，以及其他</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相关设备等。</w:t>
      </w:r>
    </w:p>
    <w:p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裁判区配置计算机等统计工具，配置大屏幕，用于放映竞赛实时的进程；配置摄像机，记录各参赛队的比赛全过程。</w:t>
      </w:r>
    </w:p>
    <w:p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服务区提供医疗等服务保障。</w:t>
      </w:r>
    </w:p>
    <w:p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技术支持区为参赛选手提供</w:t>
      </w:r>
      <w:r>
        <w:rPr>
          <w:rFonts w:ascii="Times New Roman" w:eastAsia="仿宋_GB2312" w:hAnsi="Times New Roman" w:cs="Arial" w:hint="eastAsia"/>
          <w:sz w:val="30"/>
          <w:szCs w:val="30"/>
        </w:rPr>
        <w:t>PC</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头显等竞赛相关设备。</w:t>
      </w:r>
    </w:p>
    <w:p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竞赛现场各个工作区配备单相</w:t>
      </w:r>
      <w:r>
        <w:rPr>
          <w:rFonts w:ascii="Times New Roman" w:eastAsia="仿宋_GB2312" w:hAnsi="Times New Roman" w:cs="Arial" w:hint="eastAsia"/>
          <w:sz w:val="30"/>
          <w:szCs w:val="30"/>
        </w:rPr>
        <w:t>220V/3A</w:t>
      </w:r>
      <w:r>
        <w:rPr>
          <w:rFonts w:ascii="Times New Roman" w:eastAsia="仿宋_GB2312" w:hAnsi="Times New Roman" w:cs="Arial" w:hint="eastAsia"/>
          <w:sz w:val="30"/>
          <w:szCs w:val="30"/>
        </w:rPr>
        <w:t>以上交流电源。</w:t>
      </w:r>
    </w:p>
    <w:p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（二）竞赛技术平台标准</w:t>
      </w:r>
    </w:p>
    <w:p w:rsidR="003E5A73" w:rsidRDefault="00C40102">
      <w:pPr>
        <w:snapToGrid w:val="0"/>
        <w:spacing w:line="360" w:lineRule="auto"/>
        <w:ind w:firstLineChars="142" w:firstLine="426"/>
        <w:rPr>
          <w:rFonts w:ascii="Times New Roman" w:eastAsia="仿宋_GB2312" w:hAnsi="Times New Roman" w:cs="宋体"/>
          <w:sz w:val="30"/>
          <w:szCs w:val="30"/>
        </w:rPr>
      </w:pPr>
      <w:r>
        <w:rPr>
          <w:rFonts w:ascii="Times New Roman" w:eastAsia="仿宋_GB2312" w:hAnsi="Times New Roman" w:cs="宋体" w:hint="eastAsia"/>
          <w:sz w:val="30"/>
          <w:szCs w:val="30"/>
        </w:rPr>
        <w:t>赛项组委会提供竞赛平台、工作台和计算机及相关工具软件。赛场采用网络安全控制，严禁场内外信息交互。</w:t>
      </w:r>
    </w:p>
    <w:p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基本要求：</w:t>
      </w:r>
    </w:p>
    <w:p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hint="eastAsia"/>
          <w:sz w:val="30"/>
          <w:szCs w:val="30"/>
        </w:rPr>
        <w:t>1.</w:t>
      </w:r>
      <w:r>
        <w:rPr>
          <w:rFonts w:ascii="Times New Roman" w:eastAsia="仿宋_GB2312" w:hAnsi="Times New Roman" w:cs="Arial" w:hint="eastAsia"/>
          <w:sz w:val="30"/>
          <w:szCs w:val="30"/>
        </w:rPr>
        <w:tab/>
      </w:r>
      <w:r>
        <w:rPr>
          <w:rFonts w:ascii="Times New Roman" w:eastAsia="仿宋_GB2312" w:hAnsi="Times New Roman" w:cs="Arial" w:hint="eastAsia"/>
          <w:sz w:val="30"/>
          <w:szCs w:val="30"/>
        </w:rPr>
        <w:t>平台满足</w:t>
      </w:r>
      <w:r>
        <w:rPr>
          <w:rFonts w:ascii="Times New Roman" w:eastAsia="仿宋_GB2312" w:hAnsi="Times New Roman" w:cs="Arial" w:hint="eastAsia"/>
          <w:sz w:val="30"/>
          <w:szCs w:val="30"/>
        </w:rPr>
        <w:t>ISO14443</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ISO15693</w:t>
      </w:r>
      <w:r>
        <w:rPr>
          <w:rFonts w:ascii="Times New Roman" w:eastAsia="仿宋_GB2312" w:hAnsi="Times New Roman" w:cs="Arial" w:hint="eastAsia"/>
          <w:sz w:val="30"/>
          <w:szCs w:val="30"/>
        </w:rPr>
        <w:t>及</w:t>
      </w:r>
      <w:r>
        <w:rPr>
          <w:rFonts w:ascii="Times New Roman" w:eastAsia="仿宋_GB2312" w:hAnsi="Times New Roman" w:cs="Arial" w:hint="eastAsia"/>
          <w:sz w:val="30"/>
          <w:szCs w:val="30"/>
        </w:rPr>
        <w:t>ISO18000</w:t>
      </w:r>
      <w:r>
        <w:rPr>
          <w:rFonts w:ascii="Times New Roman" w:eastAsia="仿宋_GB2312" w:hAnsi="Times New Roman" w:cs="Arial" w:hint="eastAsia"/>
          <w:sz w:val="30"/>
          <w:szCs w:val="30"/>
        </w:rPr>
        <w:t>标准及国内</w:t>
      </w:r>
      <w:r>
        <w:rPr>
          <w:rFonts w:ascii="Times New Roman" w:eastAsia="仿宋_GB2312" w:hAnsi="Times New Roman" w:cs="Arial" w:hint="eastAsia"/>
          <w:sz w:val="30"/>
          <w:szCs w:val="30"/>
        </w:rPr>
        <w:t>CCC</w:t>
      </w:r>
      <w:r>
        <w:rPr>
          <w:rFonts w:ascii="Times New Roman" w:eastAsia="仿宋_GB2312" w:hAnsi="Times New Roman" w:cs="Arial" w:hint="eastAsia"/>
          <w:sz w:val="30"/>
          <w:szCs w:val="30"/>
        </w:rPr>
        <w:t>标准；</w:t>
      </w:r>
    </w:p>
    <w:p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sz w:val="30"/>
          <w:szCs w:val="30"/>
        </w:rPr>
        <w:t>2</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ab/>
      </w:r>
      <w:r>
        <w:rPr>
          <w:rFonts w:ascii="Times New Roman" w:eastAsia="仿宋_GB2312" w:hAnsi="Times New Roman" w:cs="Arial" w:hint="eastAsia"/>
          <w:sz w:val="30"/>
          <w:szCs w:val="30"/>
        </w:rPr>
        <w:t>终端通过国际认证：</w:t>
      </w:r>
      <w:r>
        <w:rPr>
          <w:rFonts w:ascii="Times New Roman" w:eastAsia="仿宋_GB2312" w:hAnsi="Times New Roman" w:cs="Arial" w:hint="eastAsia"/>
          <w:sz w:val="30"/>
          <w:szCs w:val="30"/>
        </w:rPr>
        <w:t>FCC Part15 Class B</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CE EMC Class B</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CCC</w:t>
      </w:r>
      <w:r>
        <w:rPr>
          <w:rFonts w:ascii="Times New Roman" w:eastAsia="仿宋_GB2312" w:hAnsi="Times New Roman" w:cs="Arial" w:hint="eastAsia"/>
          <w:sz w:val="30"/>
          <w:szCs w:val="30"/>
        </w:rPr>
        <w:t>；</w:t>
      </w:r>
    </w:p>
    <w:p w:rsidR="003E5A73" w:rsidRDefault="00C40102">
      <w:pPr>
        <w:snapToGrid w:val="0"/>
        <w:spacing w:line="360" w:lineRule="auto"/>
        <w:ind w:firstLineChars="142" w:firstLine="426"/>
        <w:rPr>
          <w:rFonts w:ascii="Times New Roman" w:eastAsia="仿宋_GB2312" w:hAnsi="Times New Roman" w:cs="Arial"/>
          <w:sz w:val="30"/>
          <w:szCs w:val="30"/>
        </w:rPr>
      </w:pPr>
      <w:r>
        <w:rPr>
          <w:rFonts w:ascii="Times New Roman" w:eastAsia="仿宋_GB2312" w:hAnsi="Times New Roman" w:cs="Arial"/>
          <w:sz w:val="30"/>
          <w:szCs w:val="30"/>
        </w:rPr>
        <w:lastRenderedPageBreak/>
        <w:t>3</w:t>
      </w:r>
      <w:r>
        <w:rPr>
          <w:rFonts w:ascii="Times New Roman" w:eastAsia="仿宋_GB2312" w:hAnsi="Times New Roman" w:cs="Arial" w:hint="eastAsia"/>
          <w:sz w:val="30"/>
          <w:szCs w:val="30"/>
        </w:rPr>
        <w:t>.</w:t>
      </w:r>
      <w:r>
        <w:rPr>
          <w:rFonts w:ascii="Times New Roman" w:eastAsia="仿宋_GB2312" w:hAnsi="Times New Roman" w:cs="Arial" w:hint="eastAsia"/>
          <w:sz w:val="30"/>
          <w:szCs w:val="30"/>
        </w:rPr>
        <w:tab/>
      </w:r>
      <w:r>
        <w:rPr>
          <w:rFonts w:ascii="Times New Roman" w:eastAsia="仿宋_GB2312" w:hAnsi="Times New Roman" w:cs="Arial" w:hint="eastAsia"/>
          <w:sz w:val="30"/>
          <w:szCs w:val="30"/>
        </w:rPr>
        <w:t>外壳防护</w:t>
      </w:r>
      <w:r>
        <w:rPr>
          <w:rFonts w:ascii="Times New Roman" w:eastAsia="仿宋_GB2312" w:hAnsi="Times New Roman" w:cs="Arial" w:hint="eastAsia"/>
          <w:sz w:val="30"/>
          <w:szCs w:val="30"/>
        </w:rPr>
        <w:t>IP65</w:t>
      </w:r>
      <w:r>
        <w:rPr>
          <w:rFonts w:ascii="Times New Roman" w:eastAsia="仿宋_GB2312" w:hAnsi="Times New Roman" w:cs="Arial" w:hint="eastAsia"/>
          <w:sz w:val="30"/>
          <w:szCs w:val="30"/>
        </w:rPr>
        <w:t>，达到</w:t>
      </w:r>
      <w:r>
        <w:rPr>
          <w:rFonts w:ascii="Times New Roman" w:eastAsia="仿宋_GB2312" w:hAnsi="Times New Roman" w:cs="Arial" w:hint="eastAsia"/>
          <w:sz w:val="30"/>
          <w:szCs w:val="30"/>
        </w:rPr>
        <w:t>GB/T 4208-1993</w:t>
      </w:r>
      <w:r>
        <w:rPr>
          <w:rFonts w:ascii="Times New Roman" w:eastAsia="仿宋_GB2312" w:hAnsi="Times New Roman" w:cs="Arial" w:hint="eastAsia"/>
          <w:sz w:val="30"/>
          <w:szCs w:val="30"/>
        </w:rPr>
        <w:t>标准要求</w:t>
      </w:r>
    </w:p>
    <w:p w:rsidR="003E5A73" w:rsidRDefault="00C40102">
      <w:pPr>
        <w:snapToGrid w:val="0"/>
        <w:spacing w:line="360" w:lineRule="auto"/>
        <w:outlineLvl w:val="0"/>
        <w:rPr>
          <w:rFonts w:ascii="黑体" w:eastAsia="黑体" w:hAnsi="黑体" w:cs="Arial"/>
          <w:b/>
          <w:sz w:val="30"/>
          <w:szCs w:val="30"/>
        </w:rPr>
      </w:pPr>
      <w:bookmarkStart w:id="13" w:name="_Toc490976119"/>
      <w:r>
        <w:rPr>
          <w:rFonts w:ascii="黑体" w:eastAsia="黑体" w:hAnsi="黑体" w:cs="Arial" w:hint="eastAsia"/>
          <w:b/>
          <w:sz w:val="30"/>
          <w:szCs w:val="30"/>
        </w:rPr>
        <w:t>十三、建议使用的比赛器材、技术平台和场地要求</w:t>
      </w:r>
      <w:bookmarkEnd w:id="13"/>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为了保证比赛公开、公平、公正，在选择比赛器材、软件、技术平台和比赛场地均经过严格的筛选，所有指标均符合全国职业院校技能大赛赛项设备与设施管理办法的相关标准，确保赛事顺利进行。</w:t>
      </w:r>
    </w:p>
    <w:p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（一）建议使用的比赛器材和技术平台</w:t>
      </w:r>
      <w:bookmarkStart w:id="14" w:name="_Toc346694316"/>
    </w:p>
    <w:p w:rsidR="003E5A73" w:rsidRDefault="00C40102">
      <w:pPr>
        <w:pStyle w:val="10"/>
        <w:tabs>
          <w:tab w:val="left" w:pos="1418"/>
        </w:tabs>
        <w:wordWrap/>
        <w:spacing w:line="360" w:lineRule="auto"/>
        <w:ind w:firstLineChars="189" w:firstLine="567"/>
        <w:rPr>
          <w:rFonts w:eastAsia="仿宋_GB2312"/>
          <w:szCs w:val="30"/>
        </w:rPr>
      </w:pPr>
      <w:r>
        <w:rPr>
          <w:rFonts w:eastAsia="仿宋_GB2312" w:hint="eastAsia"/>
          <w:szCs w:val="30"/>
        </w:rPr>
        <w:t>大赛所有软件均为正版软件，建议</w:t>
      </w:r>
      <w:r>
        <w:rPr>
          <w:rFonts w:eastAsia="仿宋_GB2312"/>
          <w:szCs w:val="30"/>
        </w:rPr>
        <w:t>使用的技术平台</w:t>
      </w:r>
      <w:r>
        <w:rPr>
          <w:rFonts w:eastAsia="仿宋_GB2312" w:hint="eastAsia"/>
          <w:szCs w:val="30"/>
        </w:rPr>
        <w:t>的</w:t>
      </w:r>
      <w:r>
        <w:rPr>
          <w:rFonts w:eastAsia="仿宋_GB2312"/>
          <w:szCs w:val="30"/>
        </w:rPr>
        <w:t>成熟性、可靠性、通用</w:t>
      </w:r>
      <w:r>
        <w:rPr>
          <w:rFonts w:eastAsia="仿宋_GB2312" w:hint="eastAsia"/>
          <w:szCs w:val="30"/>
        </w:rPr>
        <w:t>性</w:t>
      </w:r>
      <w:r>
        <w:rPr>
          <w:rFonts w:eastAsia="仿宋_GB2312"/>
          <w:szCs w:val="30"/>
        </w:rPr>
        <w:t>、兼容性均良好</w:t>
      </w:r>
      <w:r>
        <w:rPr>
          <w:rFonts w:eastAsia="仿宋_GB2312" w:hint="eastAsia"/>
          <w:szCs w:val="30"/>
        </w:rPr>
        <w:t>。主要涉及的软件有：操作系统、</w:t>
      </w:r>
      <w:r>
        <w:rPr>
          <w:rFonts w:eastAsia="仿宋_GB2312" w:hint="eastAsia"/>
          <w:szCs w:val="30"/>
        </w:rPr>
        <w:t>VR</w:t>
      </w:r>
      <w:r>
        <w:rPr>
          <w:rFonts w:eastAsia="仿宋_GB2312" w:hint="eastAsia"/>
          <w:szCs w:val="30"/>
        </w:rPr>
        <w:t>建模软件、</w:t>
      </w:r>
      <w:r>
        <w:rPr>
          <w:rFonts w:eastAsia="仿宋_GB2312" w:hint="eastAsia"/>
          <w:szCs w:val="30"/>
        </w:rPr>
        <w:t>VR</w:t>
      </w:r>
      <w:r>
        <w:rPr>
          <w:rFonts w:eastAsia="仿宋_GB2312" w:hint="eastAsia"/>
          <w:szCs w:val="30"/>
        </w:rPr>
        <w:t>引擎、</w:t>
      </w:r>
      <w:r>
        <w:rPr>
          <w:rFonts w:hint="eastAsia"/>
          <w:szCs w:val="30"/>
        </w:rPr>
        <w:t>VR</w:t>
      </w:r>
      <w:r>
        <w:rPr>
          <w:rFonts w:hint="eastAsia"/>
          <w:szCs w:val="30"/>
        </w:rPr>
        <w:t>设计软件</w:t>
      </w:r>
      <w:r>
        <w:rPr>
          <w:rFonts w:eastAsia="仿宋_GB2312" w:hint="eastAsia"/>
          <w:szCs w:val="30"/>
        </w:rPr>
        <w:t>和支撑软件。</w:t>
      </w:r>
    </w:p>
    <w:p w:rsidR="003E5A73" w:rsidRDefault="00C40102">
      <w:pPr>
        <w:pStyle w:val="10"/>
        <w:tabs>
          <w:tab w:val="left" w:pos="1418"/>
        </w:tabs>
        <w:wordWrap/>
        <w:spacing w:line="36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表</w:t>
      </w:r>
      <w:r>
        <w:rPr>
          <w:rFonts w:asciiTheme="minorEastAsia" w:eastAsiaTheme="minorEastAsia" w:hAnsiTheme="minorEastAsia" w:hint="eastAsia"/>
          <w:b/>
          <w:sz w:val="24"/>
          <w:szCs w:val="24"/>
        </w:rPr>
        <w:t xml:space="preserve">6 </w:t>
      </w:r>
      <w:r>
        <w:rPr>
          <w:rFonts w:asciiTheme="minorEastAsia" w:eastAsiaTheme="minorEastAsia" w:hAnsiTheme="minorEastAsia" w:hint="eastAsia"/>
          <w:b/>
          <w:sz w:val="24"/>
          <w:szCs w:val="24"/>
        </w:rPr>
        <w:t>赛项硬件设备表</w:t>
      </w: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796"/>
        <w:gridCol w:w="820"/>
        <w:gridCol w:w="821"/>
        <w:gridCol w:w="3115"/>
      </w:tblGrid>
      <w:tr w:rsidR="003E5A73">
        <w:trPr>
          <w:jc w:val="center"/>
        </w:trPr>
        <w:tc>
          <w:tcPr>
            <w:tcW w:w="775" w:type="dxa"/>
            <w:vAlign w:val="center"/>
          </w:tcPr>
          <w:p w:rsidR="003E5A73" w:rsidRDefault="00C40102">
            <w:pPr>
              <w:spacing w:line="360" w:lineRule="auto"/>
              <w:jc w:val="center"/>
              <w:rPr>
                <w:rFonts w:asciiTheme="minorEastAsia" w:hAnsiTheme="minorEastAsia"/>
                <w:b/>
                <w:sz w:val="24"/>
              </w:rPr>
            </w:pPr>
            <w:r>
              <w:rPr>
                <w:rFonts w:asciiTheme="minorEastAsia" w:hAnsiTheme="minorEastAsia" w:hint="eastAsia"/>
                <w:b/>
                <w:sz w:val="24"/>
              </w:rPr>
              <w:t>序号</w:t>
            </w:r>
          </w:p>
        </w:tc>
        <w:tc>
          <w:tcPr>
            <w:tcW w:w="1796" w:type="dxa"/>
            <w:vAlign w:val="center"/>
          </w:tcPr>
          <w:p w:rsidR="003E5A73" w:rsidRDefault="00C40102">
            <w:pPr>
              <w:spacing w:line="360" w:lineRule="auto"/>
              <w:jc w:val="center"/>
              <w:rPr>
                <w:rFonts w:asciiTheme="minorEastAsia" w:hAnsiTheme="minorEastAsia"/>
                <w:b/>
                <w:sz w:val="24"/>
              </w:rPr>
            </w:pPr>
            <w:r>
              <w:rPr>
                <w:rFonts w:asciiTheme="minorEastAsia" w:hAnsiTheme="minorEastAsia" w:hint="eastAsia"/>
                <w:b/>
                <w:sz w:val="24"/>
              </w:rPr>
              <w:t>设备名称</w:t>
            </w:r>
          </w:p>
        </w:tc>
        <w:tc>
          <w:tcPr>
            <w:tcW w:w="820" w:type="dxa"/>
            <w:vAlign w:val="center"/>
          </w:tcPr>
          <w:p w:rsidR="003E5A73" w:rsidRDefault="00C40102">
            <w:pPr>
              <w:spacing w:line="360" w:lineRule="auto"/>
              <w:jc w:val="center"/>
              <w:rPr>
                <w:rFonts w:asciiTheme="minorEastAsia" w:hAnsiTheme="minorEastAsia"/>
                <w:b/>
                <w:sz w:val="24"/>
              </w:rPr>
            </w:pPr>
            <w:r>
              <w:rPr>
                <w:rFonts w:asciiTheme="minorEastAsia" w:hAnsiTheme="minorEastAsia" w:hint="eastAsia"/>
                <w:b/>
                <w:sz w:val="24"/>
              </w:rPr>
              <w:t>单位</w:t>
            </w:r>
          </w:p>
        </w:tc>
        <w:tc>
          <w:tcPr>
            <w:tcW w:w="821" w:type="dxa"/>
            <w:vAlign w:val="center"/>
          </w:tcPr>
          <w:p w:rsidR="003E5A73" w:rsidRDefault="00C40102">
            <w:pPr>
              <w:spacing w:line="360" w:lineRule="auto"/>
              <w:jc w:val="center"/>
              <w:rPr>
                <w:rFonts w:asciiTheme="minorEastAsia" w:hAnsiTheme="minorEastAsia"/>
                <w:b/>
                <w:sz w:val="24"/>
              </w:rPr>
            </w:pPr>
            <w:r>
              <w:rPr>
                <w:rFonts w:asciiTheme="minorEastAsia" w:hAnsiTheme="minorEastAsia" w:hint="eastAsia"/>
                <w:b/>
                <w:sz w:val="24"/>
              </w:rPr>
              <w:t>数量</w:t>
            </w:r>
          </w:p>
        </w:tc>
        <w:tc>
          <w:tcPr>
            <w:tcW w:w="3115" w:type="dxa"/>
            <w:vAlign w:val="center"/>
          </w:tcPr>
          <w:p w:rsidR="003E5A73" w:rsidRDefault="00C40102">
            <w:pPr>
              <w:spacing w:line="360" w:lineRule="auto"/>
              <w:jc w:val="center"/>
              <w:rPr>
                <w:rFonts w:asciiTheme="minorEastAsia" w:hAnsiTheme="minorEastAsia"/>
                <w:b/>
                <w:sz w:val="24"/>
              </w:rPr>
            </w:pPr>
            <w:r>
              <w:rPr>
                <w:rFonts w:asciiTheme="minorEastAsia" w:hAnsiTheme="minorEastAsia" w:hint="eastAsia"/>
                <w:b/>
                <w:sz w:val="24"/>
              </w:rPr>
              <w:t>备注</w:t>
            </w:r>
          </w:p>
        </w:tc>
      </w:tr>
      <w:tr w:rsidR="003E5A73">
        <w:trPr>
          <w:jc w:val="center"/>
        </w:trPr>
        <w:tc>
          <w:tcPr>
            <w:tcW w:w="775" w:type="dxa"/>
            <w:vAlign w:val="center"/>
          </w:tcPr>
          <w:p w:rsidR="003E5A73" w:rsidRDefault="00C40102">
            <w:pPr>
              <w:spacing w:line="360" w:lineRule="auto"/>
              <w:jc w:val="center"/>
              <w:rPr>
                <w:rFonts w:asciiTheme="minorEastAsia" w:hAnsiTheme="minorEastAsia"/>
                <w:sz w:val="24"/>
              </w:rPr>
            </w:pPr>
            <w:r>
              <w:rPr>
                <w:rFonts w:asciiTheme="minorEastAsia" w:hAnsiTheme="minorEastAsia"/>
                <w:sz w:val="24"/>
              </w:rPr>
              <w:t>1</w:t>
            </w:r>
          </w:p>
        </w:tc>
        <w:tc>
          <w:tcPr>
            <w:tcW w:w="1796" w:type="dxa"/>
            <w:vAlign w:val="center"/>
          </w:tcPr>
          <w:p w:rsidR="003E5A73" w:rsidRDefault="00C40102">
            <w:pPr>
              <w:spacing w:line="360" w:lineRule="auto"/>
              <w:rPr>
                <w:rFonts w:asciiTheme="minorEastAsia" w:hAnsiTheme="minorEastAsia"/>
                <w:sz w:val="24"/>
              </w:rPr>
            </w:pPr>
            <w:r>
              <w:rPr>
                <w:rFonts w:asciiTheme="minorEastAsia" w:hAnsiTheme="minorEastAsia" w:hint="eastAsia"/>
                <w:sz w:val="24"/>
              </w:rPr>
              <w:t>101</w:t>
            </w:r>
            <w:r>
              <w:rPr>
                <w:rFonts w:asciiTheme="minorEastAsia" w:hAnsiTheme="minorEastAsia" w:hint="eastAsia"/>
                <w:sz w:val="24"/>
              </w:rPr>
              <w:t>虚拟现实设计开发实训平台</w:t>
            </w:r>
          </w:p>
        </w:tc>
        <w:tc>
          <w:tcPr>
            <w:tcW w:w="820" w:type="dxa"/>
            <w:vAlign w:val="center"/>
          </w:tcPr>
          <w:p w:rsidR="003E5A73" w:rsidRDefault="00C40102">
            <w:pPr>
              <w:spacing w:line="360" w:lineRule="auto"/>
              <w:jc w:val="center"/>
              <w:rPr>
                <w:rFonts w:asciiTheme="minorEastAsia" w:hAnsiTheme="minorEastAsia"/>
                <w:sz w:val="24"/>
              </w:rPr>
            </w:pPr>
            <w:r>
              <w:rPr>
                <w:rFonts w:asciiTheme="minorEastAsia" w:hAnsiTheme="minorEastAsia" w:hint="eastAsia"/>
                <w:sz w:val="24"/>
              </w:rPr>
              <w:t>套</w:t>
            </w:r>
          </w:p>
        </w:tc>
        <w:tc>
          <w:tcPr>
            <w:tcW w:w="821" w:type="dxa"/>
            <w:vAlign w:val="center"/>
          </w:tcPr>
          <w:p w:rsidR="003E5A73" w:rsidRDefault="00C40102">
            <w:pPr>
              <w:spacing w:line="360" w:lineRule="auto"/>
              <w:jc w:val="center"/>
              <w:rPr>
                <w:rFonts w:asciiTheme="minorEastAsia" w:hAnsiTheme="minorEastAsia"/>
                <w:sz w:val="24"/>
              </w:rPr>
            </w:pPr>
            <w:r>
              <w:rPr>
                <w:rFonts w:asciiTheme="minorEastAsia" w:hAnsiTheme="minorEastAsia"/>
                <w:sz w:val="24"/>
              </w:rPr>
              <w:t>1</w:t>
            </w:r>
          </w:p>
        </w:tc>
        <w:tc>
          <w:tcPr>
            <w:tcW w:w="3115" w:type="dxa"/>
          </w:tcPr>
          <w:p w:rsidR="003E5A73" w:rsidRDefault="00C40102">
            <w:pPr>
              <w:spacing w:line="360" w:lineRule="auto"/>
              <w:rPr>
                <w:rFonts w:asciiTheme="minorEastAsia" w:hAnsiTheme="minorEastAsia"/>
                <w:sz w:val="24"/>
              </w:rPr>
            </w:pPr>
            <w:r>
              <w:rPr>
                <w:rFonts w:asciiTheme="minorEastAsia" w:hAnsiTheme="minorEastAsia" w:hint="eastAsia"/>
                <w:sz w:val="24"/>
              </w:rPr>
              <w:t>含交互式</w:t>
            </w:r>
            <w:r>
              <w:rPr>
                <w:rFonts w:asciiTheme="minorEastAsia" w:hAnsiTheme="minorEastAsia" w:hint="eastAsia"/>
                <w:sz w:val="24"/>
              </w:rPr>
              <w:t>HMD</w:t>
            </w:r>
            <w:r>
              <w:rPr>
                <w:rFonts w:asciiTheme="minorEastAsia" w:hAnsiTheme="minorEastAsia" w:hint="eastAsia"/>
                <w:sz w:val="24"/>
              </w:rPr>
              <w:t>套件</w:t>
            </w:r>
            <w:r>
              <w:rPr>
                <w:rFonts w:asciiTheme="minorEastAsia" w:hAnsiTheme="minorEastAsia" w:hint="eastAsia"/>
                <w:sz w:val="24"/>
              </w:rPr>
              <w:t>1</w:t>
            </w:r>
            <w:r>
              <w:rPr>
                <w:rFonts w:asciiTheme="minorEastAsia" w:hAnsiTheme="minorEastAsia" w:hint="eastAsia"/>
                <w:sz w:val="24"/>
              </w:rPr>
              <w:t>套、便携式</w:t>
            </w:r>
            <w:r>
              <w:rPr>
                <w:rFonts w:asciiTheme="minorEastAsia" w:hAnsiTheme="minorEastAsia" w:hint="eastAsia"/>
                <w:sz w:val="24"/>
              </w:rPr>
              <w:t>VR</w:t>
            </w:r>
            <w:r>
              <w:rPr>
                <w:rFonts w:asciiTheme="minorEastAsia" w:hAnsiTheme="minorEastAsia" w:hint="eastAsia"/>
                <w:sz w:val="24"/>
              </w:rPr>
              <w:t>套件</w:t>
            </w:r>
            <w:r>
              <w:rPr>
                <w:rFonts w:asciiTheme="minorEastAsia" w:hAnsiTheme="minorEastAsia" w:hint="eastAsia"/>
                <w:sz w:val="24"/>
              </w:rPr>
              <w:t>1</w:t>
            </w:r>
            <w:r>
              <w:rPr>
                <w:rFonts w:asciiTheme="minorEastAsia" w:hAnsiTheme="minorEastAsia" w:hint="eastAsia"/>
                <w:sz w:val="24"/>
              </w:rPr>
              <w:t>套、智能交互系统</w:t>
            </w:r>
            <w:r>
              <w:rPr>
                <w:rFonts w:asciiTheme="minorEastAsia" w:hAnsiTheme="minorEastAsia" w:hint="eastAsia"/>
                <w:sz w:val="24"/>
              </w:rPr>
              <w:t>1</w:t>
            </w:r>
            <w:r>
              <w:rPr>
                <w:rFonts w:asciiTheme="minorEastAsia" w:hAnsiTheme="minorEastAsia" w:hint="eastAsia"/>
                <w:sz w:val="24"/>
              </w:rPr>
              <w:t>套、</w:t>
            </w:r>
            <w:r>
              <w:rPr>
                <w:rFonts w:asciiTheme="minorEastAsia" w:hAnsiTheme="minorEastAsia" w:hint="eastAsia"/>
                <w:sz w:val="24"/>
              </w:rPr>
              <w:t>101VR</w:t>
            </w:r>
            <w:r>
              <w:rPr>
                <w:rFonts w:asciiTheme="minorEastAsia" w:hAnsiTheme="minorEastAsia" w:hint="eastAsia"/>
                <w:sz w:val="24"/>
              </w:rPr>
              <w:t>编辑器</w:t>
            </w:r>
            <w:r>
              <w:rPr>
                <w:rFonts w:asciiTheme="minorEastAsia" w:hAnsiTheme="minorEastAsia" w:hint="eastAsia"/>
                <w:sz w:val="24"/>
              </w:rPr>
              <w:t>(</w:t>
            </w:r>
            <w:r>
              <w:rPr>
                <w:rFonts w:asciiTheme="minorEastAsia" w:hAnsiTheme="minorEastAsia" w:hint="eastAsia"/>
                <w:sz w:val="24"/>
              </w:rPr>
              <w:t>含资源</w:t>
            </w:r>
            <w:r>
              <w:rPr>
                <w:rFonts w:asciiTheme="minorEastAsia" w:hAnsiTheme="minorEastAsia" w:hint="eastAsia"/>
                <w:sz w:val="24"/>
              </w:rPr>
              <w:t>)3</w:t>
            </w:r>
            <w:r>
              <w:rPr>
                <w:rFonts w:asciiTheme="minorEastAsia" w:hAnsiTheme="minorEastAsia" w:hint="eastAsia"/>
                <w:sz w:val="24"/>
              </w:rPr>
              <w:t>套、</w:t>
            </w:r>
            <w:r>
              <w:rPr>
                <w:rFonts w:asciiTheme="minorEastAsia" w:hAnsiTheme="minorEastAsia" w:hint="eastAsia"/>
                <w:sz w:val="24"/>
              </w:rPr>
              <w:t>VR</w:t>
            </w:r>
            <w:r>
              <w:rPr>
                <w:rFonts w:asciiTheme="minorEastAsia" w:hAnsiTheme="minorEastAsia" w:hint="eastAsia"/>
                <w:sz w:val="24"/>
              </w:rPr>
              <w:t>设计工作站</w:t>
            </w:r>
            <w:r>
              <w:rPr>
                <w:rFonts w:asciiTheme="minorEastAsia" w:hAnsiTheme="minorEastAsia" w:hint="eastAsia"/>
                <w:sz w:val="24"/>
              </w:rPr>
              <w:t>1</w:t>
            </w:r>
            <w:r>
              <w:rPr>
                <w:rFonts w:asciiTheme="minorEastAsia" w:hAnsiTheme="minorEastAsia" w:hint="eastAsia"/>
                <w:sz w:val="24"/>
              </w:rPr>
              <w:t>套</w:t>
            </w:r>
          </w:p>
        </w:tc>
      </w:tr>
      <w:tr w:rsidR="003E5A73">
        <w:trPr>
          <w:jc w:val="center"/>
        </w:trPr>
        <w:tc>
          <w:tcPr>
            <w:tcW w:w="775" w:type="dxa"/>
            <w:vAlign w:val="center"/>
          </w:tcPr>
          <w:p w:rsidR="003E5A73" w:rsidRDefault="00C40102">
            <w:pPr>
              <w:spacing w:line="360" w:lineRule="auto"/>
              <w:jc w:val="center"/>
              <w:rPr>
                <w:rFonts w:asciiTheme="minorEastAsia" w:hAnsiTheme="minorEastAsia"/>
                <w:sz w:val="24"/>
              </w:rPr>
            </w:pPr>
            <w:r>
              <w:rPr>
                <w:rFonts w:asciiTheme="minorEastAsia" w:hAnsiTheme="minorEastAsia" w:hint="eastAsia"/>
                <w:sz w:val="24"/>
              </w:rPr>
              <w:t>2</w:t>
            </w:r>
          </w:p>
        </w:tc>
        <w:tc>
          <w:tcPr>
            <w:tcW w:w="1796" w:type="dxa"/>
            <w:vAlign w:val="center"/>
          </w:tcPr>
          <w:p w:rsidR="003E5A73" w:rsidRDefault="00C40102">
            <w:pPr>
              <w:spacing w:line="360" w:lineRule="auto"/>
              <w:rPr>
                <w:rFonts w:asciiTheme="minorEastAsia" w:hAnsiTheme="minorEastAsia"/>
                <w:sz w:val="24"/>
              </w:rPr>
            </w:pPr>
            <w:r>
              <w:rPr>
                <w:rFonts w:asciiTheme="minorEastAsia" w:hAnsiTheme="minorEastAsia" w:hint="eastAsia"/>
                <w:sz w:val="24"/>
              </w:rPr>
              <w:t>计算机</w:t>
            </w:r>
          </w:p>
        </w:tc>
        <w:tc>
          <w:tcPr>
            <w:tcW w:w="820" w:type="dxa"/>
            <w:vAlign w:val="center"/>
          </w:tcPr>
          <w:p w:rsidR="003E5A73" w:rsidRDefault="00C40102">
            <w:pPr>
              <w:spacing w:line="360" w:lineRule="auto"/>
              <w:jc w:val="center"/>
              <w:rPr>
                <w:rFonts w:asciiTheme="minorEastAsia" w:hAnsiTheme="minorEastAsia"/>
                <w:sz w:val="24"/>
              </w:rPr>
            </w:pPr>
            <w:r>
              <w:rPr>
                <w:rFonts w:asciiTheme="minorEastAsia" w:hAnsiTheme="minorEastAsia" w:hint="eastAsia"/>
                <w:sz w:val="24"/>
              </w:rPr>
              <w:t>台</w:t>
            </w:r>
          </w:p>
        </w:tc>
        <w:tc>
          <w:tcPr>
            <w:tcW w:w="821" w:type="dxa"/>
            <w:vAlign w:val="center"/>
          </w:tcPr>
          <w:p w:rsidR="003E5A73" w:rsidRDefault="00C40102">
            <w:pPr>
              <w:spacing w:line="360" w:lineRule="auto"/>
              <w:jc w:val="center"/>
              <w:rPr>
                <w:rFonts w:asciiTheme="minorEastAsia" w:hAnsiTheme="minorEastAsia"/>
                <w:sz w:val="24"/>
              </w:rPr>
            </w:pPr>
            <w:r>
              <w:rPr>
                <w:rFonts w:asciiTheme="minorEastAsia" w:hAnsiTheme="minorEastAsia"/>
                <w:sz w:val="24"/>
              </w:rPr>
              <w:t>2</w:t>
            </w:r>
          </w:p>
        </w:tc>
        <w:tc>
          <w:tcPr>
            <w:tcW w:w="3115" w:type="dxa"/>
          </w:tcPr>
          <w:p w:rsidR="003E5A73" w:rsidRDefault="003E5A73">
            <w:pPr>
              <w:spacing w:line="360" w:lineRule="auto"/>
              <w:rPr>
                <w:rFonts w:asciiTheme="minorEastAsia" w:hAnsiTheme="minorEastAsia"/>
                <w:sz w:val="24"/>
              </w:rPr>
            </w:pPr>
          </w:p>
        </w:tc>
      </w:tr>
      <w:tr w:rsidR="003E5A73">
        <w:trPr>
          <w:jc w:val="center"/>
        </w:trPr>
        <w:tc>
          <w:tcPr>
            <w:tcW w:w="775" w:type="dxa"/>
            <w:vAlign w:val="center"/>
          </w:tcPr>
          <w:p w:rsidR="003E5A73" w:rsidRDefault="00C40102">
            <w:pPr>
              <w:spacing w:line="360" w:lineRule="auto"/>
              <w:jc w:val="center"/>
              <w:rPr>
                <w:rFonts w:asciiTheme="minorEastAsia" w:hAnsiTheme="minorEastAsia"/>
                <w:sz w:val="24"/>
              </w:rPr>
            </w:pPr>
            <w:r>
              <w:rPr>
                <w:rFonts w:asciiTheme="minorEastAsia" w:hAnsiTheme="minorEastAsia" w:hint="eastAsia"/>
                <w:sz w:val="24"/>
              </w:rPr>
              <w:t>3</w:t>
            </w:r>
          </w:p>
        </w:tc>
        <w:tc>
          <w:tcPr>
            <w:tcW w:w="1796" w:type="dxa"/>
            <w:vAlign w:val="center"/>
          </w:tcPr>
          <w:p w:rsidR="003E5A73" w:rsidRDefault="00C40102">
            <w:pPr>
              <w:spacing w:line="360" w:lineRule="auto"/>
              <w:rPr>
                <w:rFonts w:asciiTheme="minorEastAsia" w:hAnsiTheme="minorEastAsia"/>
                <w:sz w:val="24"/>
              </w:rPr>
            </w:pPr>
            <w:r>
              <w:rPr>
                <w:rFonts w:asciiTheme="minorEastAsia" w:hAnsiTheme="minorEastAsia" w:hint="eastAsia"/>
                <w:sz w:val="24"/>
              </w:rPr>
              <w:t>工作台</w:t>
            </w:r>
          </w:p>
        </w:tc>
        <w:tc>
          <w:tcPr>
            <w:tcW w:w="820" w:type="dxa"/>
            <w:vAlign w:val="center"/>
          </w:tcPr>
          <w:p w:rsidR="003E5A73" w:rsidRDefault="00C40102">
            <w:pPr>
              <w:spacing w:line="360" w:lineRule="auto"/>
              <w:jc w:val="center"/>
              <w:rPr>
                <w:rFonts w:asciiTheme="minorEastAsia" w:hAnsiTheme="minorEastAsia"/>
                <w:sz w:val="24"/>
              </w:rPr>
            </w:pPr>
            <w:r>
              <w:rPr>
                <w:rFonts w:asciiTheme="minorEastAsia" w:hAnsiTheme="minorEastAsia" w:hint="eastAsia"/>
                <w:sz w:val="24"/>
              </w:rPr>
              <w:t>张</w:t>
            </w:r>
          </w:p>
        </w:tc>
        <w:tc>
          <w:tcPr>
            <w:tcW w:w="821" w:type="dxa"/>
            <w:vAlign w:val="center"/>
          </w:tcPr>
          <w:p w:rsidR="003E5A73" w:rsidRDefault="00C40102">
            <w:pPr>
              <w:spacing w:line="360" w:lineRule="auto"/>
              <w:jc w:val="center"/>
              <w:rPr>
                <w:rFonts w:asciiTheme="minorEastAsia" w:hAnsiTheme="minorEastAsia"/>
                <w:sz w:val="24"/>
              </w:rPr>
            </w:pPr>
            <w:r>
              <w:rPr>
                <w:rFonts w:asciiTheme="minorEastAsia" w:hAnsiTheme="minorEastAsia"/>
                <w:sz w:val="24"/>
              </w:rPr>
              <w:t>3</w:t>
            </w:r>
          </w:p>
        </w:tc>
        <w:tc>
          <w:tcPr>
            <w:tcW w:w="3115" w:type="dxa"/>
          </w:tcPr>
          <w:p w:rsidR="003E5A73" w:rsidRDefault="003E5A73">
            <w:pPr>
              <w:spacing w:line="360" w:lineRule="auto"/>
              <w:rPr>
                <w:rFonts w:asciiTheme="minorEastAsia" w:hAnsiTheme="minorEastAsia"/>
                <w:sz w:val="24"/>
              </w:rPr>
            </w:pPr>
          </w:p>
        </w:tc>
      </w:tr>
    </w:tbl>
    <w:p w:rsidR="003E5A73" w:rsidRDefault="00C40102">
      <w:pPr>
        <w:pStyle w:val="10"/>
        <w:tabs>
          <w:tab w:val="left" w:pos="1418"/>
        </w:tabs>
        <w:wordWrap/>
        <w:spacing w:line="36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表</w:t>
      </w:r>
      <w:r>
        <w:rPr>
          <w:rFonts w:asciiTheme="minorEastAsia" w:eastAsiaTheme="minorEastAsia" w:hAnsiTheme="minorEastAsia" w:hint="eastAsia"/>
          <w:b/>
          <w:sz w:val="24"/>
          <w:szCs w:val="24"/>
        </w:rPr>
        <w:t xml:space="preserve">7 </w:t>
      </w:r>
      <w:r>
        <w:rPr>
          <w:rFonts w:asciiTheme="minorEastAsia" w:eastAsiaTheme="minorEastAsia" w:hAnsiTheme="minorEastAsia" w:hint="eastAsia"/>
          <w:b/>
          <w:sz w:val="24"/>
          <w:szCs w:val="24"/>
        </w:rPr>
        <w:t>计算机最低配置表</w:t>
      </w:r>
    </w:p>
    <w:tbl>
      <w:tblPr>
        <w:tblW w:w="6702" w:type="dxa"/>
        <w:jc w:val="center"/>
        <w:tblLayout w:type="fixed"/>
        <w:tblLook w:val="04A0" w:firstRow="1" w:lastRow="0" w:firstColumn="1" w:lastColumn="0" w:noHBand="0" w:noVBand="1"/>
      </w:tblPr>
      <w:tblGrid>
        <w:gridCol w:w="2096"/>
        <w:gridCol w:w="4606"/>
      </w:tblGrid>
      <w:tr w:rsidR="003E5A73">
        <w:trPr>
          <w:trHeight w:val="270"/>
          <w:jc w:val="center"/>
        </w:trPr>
        <w:tc>
          <w:tcPr>
            <w:tcW w:w="2096" w:type="dxa"/>
            <w:tcBorders>
              <w:top w:val="single" w:sz="4" w:space="0" w:color="auto"/>
              <w:left w:val="single" w:sz="4" w:space="0" w:color="auto"/>
              <w:bottom w:val="single" w:sz="4" w:space="0" w:color="auto"/>
              <w:right w:val="single" w:sz="4" w:space="0" w:color="auto"/>
            </w:tcBorders>
            <w:vAlign w:val="center"/>
          </w:tcPr>
          <w:p w:rsidR="003E5A73" w:rsidRDefault="00C40102">
            <w:pPr>
              <w:spacing w:line="360" w:lineRule="auto"/>
              <w:jc w:val="center"/>
              <w:rPr>
                <w:rFonts w:asciiTheme="minorEastAsia" w:hAnsiTheme="minorEastAsia"/>
                <w:sz w:val="24"/>
              </w:rPr>
            </w:pPr>
            <w:r>
              <w:rPr>
                <w:rFonts w:asciiTheme="minorEastAsia" w:hAnsiTheme="minorEastAsia"/>
                <w:sz w:val="24"/>
              </w:rPr>
              <w:t>CPU</w:t>
            </w:r>
          </w:p>
        </w:tc>
        <w:tc>
          <w:tcPr>
            <w:tcW w:w="4606" w:type="dxa"/>
            <w:tcBorders>
              <w:top w:val="single" w:sz="4" w:space="0" w:color="auto"/>
              <w:left w:val="nil"/>
              <w:bottom w:val="single" w:sz="4" w:space="0" w:color="auto"/>
              <w:right w:val="single" w:sz="4" w:space="0" w:color="auto"/>
            </w:tcBorders>
            <w:vAlign w:val="center"/>
          </w:tcPr>
          <w:p w:rsidR="003E5A73" w:rsidRDefault="00C40102">
            <w:pPr>
              <w:spacing w:line="360" w:lineRule="auto"/>
              <w:rPr>
                <w:rFonts w:asciiTheme="minorEastAsia" w:hAnsiTheme="minorEastAsia"/>
                <w:sz w:val="24"/>
              </w:rPr>
            </w:pPr>
            <w:r>
              <w:rPr>
                <w:rFonts w:asciiTheme="minorEastAsia" w:hAnsiTheme="minorEastAsia" w:hint="eastAsia"/>
                <w:sz w:val="24"/>
              </w:rPr>
              <w:t>I5</w:t>
            </w:r>
            <w:r>
              <w:rPr>
                <w:rFonts w:asciiTheme="minorEastAsia" w:hAnsiTheme="minorEastAsia" w:hint="eastAsia"/>
                <w:sz w:val="24"/>
              </w:rPr>
              <w:t>以上处理器</w:t>
            </w:r>
          </w:p>
        </w:tc>
      </w:tr>
      <w:tr w:rsidR="003E5A73">
        <w:trPr>
          <w:trHeight w:val="270"/>
          <w:jc w:val="center"/>
        </w:trPr>
        <w:tc>
          <w:tcPr>
            <w:tcW w:w="2096" w:type="dxa"/>
            <w:tcBorders>
              <w:top w:val="nil"/>
              <w:left w:val="single" w:sz="4" w:space="0" w:color="auto"/>
              <w:bottom w:val="single" w:sz="4" w:space="0" w:color="auto"/>
              <w:right w:val="single" w:sz="4" w:space="0" w:color="auto"/>
            </w:tcBorders>
            <w:vAlign w:val="center"/>
          </w:tcPr>
          <w:p w:rsidR="003E5A73" w:rsidRDefault="00C40102">
            <w:pPr>
              <w:spacing w:line="360" w:lineRule="auto"/>
              <w:jc w:val="center"/>
              <w:rPr>
                <w:rFonts w:asciiTheme="minorEastAsia" w:hAnsiTheme="minorEastAsia"/>
                <w:sz w:val="24"/>
              </w:rPr>
            </w:pPr>
            <w:r>
              <w:rPr>
                <w:rFonts w:asciiTheme="minorEastAsia" w:hAnsiTheme="minorEastAsia" w:hint="eastAsia"/>
                <w:sz w:val="24"/>
              </w:rPr>
              <w:t>内存</w:t>
            </w:r>
          </w:p>
        </w:tc>
        <w:tc>
          <w:tcPr>
            <w:tcW w:w="4606" w:type="dxa"/>
            <w:tcBorders>
              <w:top w:val="nil"/>
              <w:left w:val="nil"/>
              <w:bottom w:val="single" w:sz="4" w:space="0" w:color="auto"/>
              <w:right w:val="single" w:sz="4" w:space="0" w:color="auto"/>
            </w:tcBorders>
            <w:vAlign w:val="center"/>
          </w:tcPr>
          <w:p w:rsidR="003E5A73" w:rsidRDefault="00C40102">
            <w:pPr>
              <w:spacing w:line="360" w:lineRule="auto"/>
              <w:rPr>
                <w:rFonts w:asciiTheme="minorEastAsia" w:hAnsiTheme="minorEastAsia"/>
                <w:sz w:val="24"/>
              </w:rPr>
            </w:pPr>
            <w:r>
              <w:rPr>
                <w:rFonts w:asciiTheme="minorEastAsia" w:hAnsiTheme="minorEastAsia" w:hint="eastAsia"/>
                <w:sz w:val="24"/>
              </w:rPr>
              <w:t>8</w:t>
            </w:r>
            <w:r>
              <w:rPr>
                <w:rFonts w:asciiTheme="minorEastAsia" w:hAnsiTheme="minorEastAsia"/>
                <w:sz w:val="24"/>
              </w:rPr>
              <w:t>G</w:t>
            </w:r>
            <w:r>
              <w:rPr>
                <w:rFonts w:asciiTheme="minorEastAsia" w:hAnsiTheme="minorEastAsia" w:hint="eastAsia"/>
                <w:sz w:val="24"/>
              </w:rPr>
              <w:t>以上</w:t>
            </w:r>
          </w:p>
        </w:tc>
      </w:tr>
      <w:tr w:rsidR="003E5A73">
        <w:trPr>
          <w:trHeight w:val="270"/>
          <w:jc w:val="center"/>
        </w:trPr>
        <w:tc>
          <w:tcPr>
            <w:tcW w:w="2096" w:type="dxa"/>
            <w:tcBorders>
              <w:top w:val="single" w:sz="4" w:space="0" w:color="auto"/>
              <w:left w:val="single" w:sz="4" w:space="0" w:color="auto"/>
              <w:bottom w:val="single" w:sz="4" w:space="0" w:color="auto"/>
              <w:right w:val="single" w:sz="4" w:space="0" w:color="auto"/>
            </w:tcBorders>
            <w:vAlign w:val="center"/>
          </w:tcPr>
          <w:p w:rsidR="003E5A73" w:rsidRDefault="00C40102">
            <w:pPr>
              <w:spacing w:line="360" w:lineRule="auto"/>
              <w:jc w:val="center"/>
              <w:rPr>
                <w:rFonts w:asciiTheme="minorEastAsia" w:hAnsiTheme="minorEastAsia"/>
                <w:sz w:val="24"/>
              </w:rPr>
            </w:pPr>
            <w:r>
              <w:rPr>
                <w:rFonts w:asciiTheme="minorEastAsia" w:hAnsiTheme="minorEastAsia" w:hint="eastAsia"/>
                <w:sz w:val="24"/>
              </w:rPr>
              <w:t>显卡</w:t>
            </w:r>
          </w:p>
        </w:tc>
        <w:tc>
          <w:tcPr>
            <w:tcW w:w="4606" w:type="dxa"/>
            <w:tcBorders>
              <w:top w:val="single" w:sz="4" w:space="0" w:color="auto"/>
              <w:left w:val="nil"/>
              <w:bottom w:val="single" w:sz="4" w:space="0" w:color="auto"/>
              <w:right w:val="single" w:sz="4" w:space="0" w:color="auto"/>
            </w:tcBorders>
            <w:vAlign w:val="center"/>
          </w:tcPr>
          <w:p w:rsidR="003E5A73" w:rsidRDefault="00C40102">
            <w:pPr>
              <w:spacing w:line="360" w:lineRule="auto"/>
              <w:rPr>
                <w:rFonts w:asciiTheme="minorEastAsia" w:hAnsiTheme="minorEastAsia"/>
                <w:sz w:val="24"/>
              </w:rPr>
            </w:pPr>
            <w:r>
              <w:rPr>
                <w:rFonts w:asciiTheme="minorEastAsia" w:hAnsiTheme="minorEastAsia" w:hint="eastAsia"/>
                <w:sz w:val="24"/>
              </w:rPr>
              <w:t>GTX750</w:t>
            </w:r>
            <w:r>
              <w:rPr>
                <w:rFonts w:asciiTheme="minorEastAsia" w:hAnsiTheme="minorEastAsia" w:hint="eastAsia"/>
                <w:sz w:val="24"/>
              </w:rPr>
              <w:t>以上</w:t>
            </w:r>
          </w:p>
        </w:tc>
      </w:tr>
      <w:tr w:rsidR="003E5A73">
        <w:trPr>
          <w:trHeight w:val="270"/>
          <w:jc w:val="center"/>
        </w:trPr>
        <w:tc>
          <w:tcPr>
            <w:tcW w:w="2096" w:type="dxa"/>
            <w:tcBorders>
              <w:top w:val="single" w:sz="4" w:space="0" w:color="auto"/>
              <w:left w:val="single" w:sz="4" w:space="0" w:color="auto"/>
              <w:bottom w:val="single" w:sz="4" w:space="0" w:color="auto"/>
              <w:right w:val="single" w:sz="4" w:space="0" w:color="auto"/>
            </w:tcBorders>
            <w:vAlign w:val="center"/>
          </w:tcPr>
          <w:p w:rsidR="003E5A73" w:rsidRDefault="00C40102">
            <w:pPr>
              <w:spacing w:line="360" w:lineRule="auto"/>
              <w:jc w:val="center"/>
              <w:rPr>
                <w:rFonts w:asciiTheme="minorEastAsia" w:hAnsiTheme="minorEastAsia"/>
                <w:sz w:val="24"/>
              </w:rPr>
            </w:pPr>
            <w:r>
              <w:rPr>
                <w:rFonts w:asciiTheme="minorEastAsia" w:hAnsiTheme="minorEastAsia" w:hint="eastAsia"/>
                <w:sz w:val="24"/>
              </w:rPr>
              <w:t>端口</w:t>
            </w:r>
          </w:p>
        </w:tc>
        <w:tc>
          <w:tcPr>
            <w:tcW w:w="4606" w:type="dxa"/>
            <w:tcBorders>
              <w:top w:val="single" w:sz="4" w:space="0" w:color="auto"/>
              <w:left w:val="nil"/>
              <w:bottom w:val="single" w:sz="4" w:space="0" w:color="auto"/>
              <w:right w:val="single" w:sz="4" w:space="0" w:color="auto"/>
            </w:tcBorders>
            <w:vAlign w:val="center"/>
          </w:tcPr>
          <w:p w:rsidR="003E5A73" w:rsidRDefault="00C40102">
            <w:pPr>
              <w:spacing w:line="360" w:lineRule="auto"/>
              <w:rPr>
                <w:rFonts w:asciiTheme="minorEastAsia" w:hAnsiTheme="minorEastAsia"/>
                <w:sz w:val="24"/>
              </w:rPr>
            </w:pPr>
            <w:r>
              <w:rPr>
                <w:rFonts w:asciiTheme="minorEastAsia" w:hAnsiTheme="minorEastAsia" w:hint="eastAsia"/>
                <w:sz w:val="24"/>
              </w:rPr>
              <w:t>至少</w:t>
            </w:r>
            <w:r>
              <w:rPr>
                <w:rFonts w:asciiTheme="minorEastAsia" w:hAnsiTheme="minorEastAsia"/>
                <w:sz w:val="24"/>
              </w:rPr>
              <w:t>2</w:t>
            </w:r>
            <w:r>
              <w:rPr>
                <w:rFonts w:asciiTheme="minorEastAsia" w:hAnsiTheme="minorEastAsia" w:hint="eastAsia"/>
                <w:sz w:val="24"/>
              </w:rPr>
              <w:t>个</w:t>
            </w:r>
            <w:r>
              <w:rPr>
                <w:rFonts w:asciiTheme="minorEastAsia" w:hAnsiTheme="minorEastAsia"/>
                <w:sz w:val="24"/>
              </w:rPr>
              <w:t>USB</w:t>
            </w:r>
            <w:r>
              <w:rPr>
                <w:rFonts w:asciiTheme="minorEastAsia" w:hAnsiTheme="minorEastAsia" w:hint="eastAsia"/>
                <w:sz w:val="24"/>
              </w:rPr>
              <w:t>接口</w:t>
            </w:r>
          </w:p>
        </w:tc>
      </w:tr>
    </w:tbl>
    <w:p w:rsidR="003E5A73" w:rsidRDefault="00C40102">
      <w:pPr>
        <w:pStyle w:val="10"/>
        <w:tabs>
          <w:tab w:val="left" w:pos="1418"/>
        </w:tabs>
        <w:wordWrap/>
        <w:spacing w:line="360" w:lineRule="auto"/>
        <w:ind w:firstLineChars="0" w:firstLine="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表</w:t>
      </w:r>
      <w:r>
        <w:rPr>
          <w:rFonts w:asciiTheme="minorEastAsia" w:eastAsiaTheme="minorEastAsia" w:hAnsiTheme="minorEastAsia" w:hint="eastAsia"/>
          <w:b/>
          <w:sz w:val="24"/>
          <w:szCs w:val="24"/>
        </w:rPr>
        <w:t xml:space="preserve">8 </w:t>
      </w:r>
      <w:r>
        <w:rPr>
          <w:rFonts w:asciiTheme="minorEastAsia" w:eastAsiaTheme="minorEastAsia" w:hAnsiTheme="minorEastAsia" w:hint="eastAsia"/>
          <w:b/>
          <w:sz w:val="24"/>
          <w:szCs w:val="24"/>
        </w:rPr>
        <w:t>赛项使用软件表</w:t>
      </w:r>
    </w:p>
    <w:tbl>
      <w:tblPr>
        <w:tblStyle w:val="ae"/>
        <w:tblW w:w="8522" w:type="dxa"/>
        <w:tblLayout w:type="fixed"/>
        <w:tblLook w:val="04A0" w:firstRow="1" w:lastRow="0" w:firstColumn="1" w:lastColumn="0" w:noHBand="0" w:noVBand="1"/>
      </w:tblPr>
      <w:tblGrid>
        <w:gridCol w:w="1743"/>
        <w:gridCol w:w="2958"/>
        <w:gridCol w:w="1884"/>
        <w:gridCol w:w="1937"/>
      </w:tblGrid>
      <w:tr w:rsidR="003E5A73">
        <w:trPr>
          <w:trHeight w:val="454"/>
        </w:trPr>
        <w:tc>
          <w:tcPr>
            <w:tcW w:w="1743" w:type="dxa"/>
            <w:vAlign w:val="center"/>
          </w:tcPr>
          <w:p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软件类型</w:t>
            </w:r>
          </w:p>
        </w:tc>
        <w:tc>
          <w:tcPr>
            <w:tcW w:w="2958" w:type="dxa"/>
          </w:tcPr>
          <w:p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软件名称</w:t>
            </w:r>
          </w:p>
        </w:tc>
        <w:tc>
          <w:tcPr>
            <w:tcW w:w="1884" w:type="dxa"/>
          </w:tcPr>
          <w:p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软件版本</w:t>
            </w:r>
          </w:p>
        </w:tc>
        <w:tc>
          <w:tcPr>
            <w:tcW w:w="1937" w:type="dxa"/>
          </w:tcPr>
          <w:p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说明</w:t>
            </w:r>
          </w:p>
        </w:tc>
      </w:tr>
      <w:tr w:rsidR="003E5A73">
        <w:trPr>
          <w:trHeight w:val="454"/>
        </w:trPr>
        <w:tc>
          <w:tcPr>
            <w:tcW w:w="1743" w:type="dxa"/>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lastRenderedPageBreak/>
              <w:t>操作系统</w:t>
            </w:r>
          </w:p>
        </w:tc>
        <w:tc>
          <w:tcPr>
            <w:tcW w:w="2958" w:type="dxa"/>
          </w:tcPr>
          <w:p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Windows</w:t>
            </w:r>
          </w:p>
        </w:tc>
        <w:tc>
          <w:tcPr>
            <w:tcW w:w="1884" w:type="dxa"/>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64</w:t>
            </w:r>
            <w:r>
              <w:rPr>
                <w:rFonts w:asciiTheme="minorEastAsia" w:hAnsiTheme="minorEastAsia" w:hint="eastAsia"/>
                <w:kern w:val="0"/>
                <w:sz w:val="24"/>
                <w:szCs w:val="24"/>
              </w:rPr>
              <w:t>位</w:t>
            </w:r>
            <w:r>
              <w:rPr>
                <w:rFonts w:asciiTheme="minorEastAsia" w:hAnsiTheme="minorEastAsia" w:hint="eastAsia"/>
                <w:kern w:val="0"/>
                <w:sz w:val="24"/>
                <w:szCs w:val="24"/>
              </w:rPr>
              <w:t xml:space="preserve"> Win10</w:t>
            </w:r>
          </w:p>
        </w:tc>
        <w:tc>
          <w:tcPr>
            <w:tcW w:w="1937" w:type="dxa"/>
            <w:vAlign w:val="center"/>
          </w:tcPr>
          <w:p w:rsidR="003E5A73" w:rsidRDefault="003E5A73">
            <w:pPr>
              <w:spacing w:line="360" w:lineRule="auto"/>
              <w:rPr>
                <w:rFonts w:asciiTheme="minorEastAsia" w:hAnsiTheme="minorEastAsia"/>
                <w:kern w:val="0"/>
                <w:sz w:val="24"/>
                <w:szCs w:val="24"/>
              </w:rPr>
            </w:pPr>
          </w:p>
        </w:tc>
      </w:tr>
      <w:tr w:rsidR="003E5A73">
        <w:trPr>
          <w:trHeight w:val="454"/>
        </w:trPr>
        <w:tc>
          <w:tcPr>
            <w:tcW w:w="1743" w:type="dxa"/>
            <w:vMerge w:val="restart"/>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VR</w:t>
            </w:r>
            <w:r>
              <w:rPr>
                <w:rFonts w:asciiTheme="minorEastAsia" w:hAnsiTheme="minorEastAsia" w:hint="eastAsia"/>
                <w:kern w:val="0"/>
                <w:sz w:val="24"/>
                <w:szCs w:val="24"/>
              </w:rPr>
              <w:t>资源制作软件</w:t>
            </w:r>
          </w:p>
        </w:tc>
        <w:tc>
          <w:tcPr>
            <w:tcW w:w="2958" w:type="dxa"/>
          </w:tcPr>
          <w:p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3</w:t>
            </w:r>
            <w:r>
              <w:rPr>
                <w:rFonts w:asciiTheme="minorEastAsia" w:hAnsiTheme="minorEastAsia" w:hint="eastAsia"/>
                <w:kern w:val="0"/>
                <w:sz w:val="24"/>
                <w:szCs w:val="24"/>
              </w:rPr>
              <w:t>D</w:t>
            </w:r>
            <w:r>
              <w:rPr>
                <w:rFonts w:asciiTheme="minorEastAsia" w:hAnsiTheme="minorEastAsia"/>
                <w:kern w:val="0"/>
                <w:sz w:val="24"/>
                <w:szCs w:val="24"/>
              </w:rPr>
              <w:t xml:space="preserve"> Max</w:t>
            </w:r>
          </w:p>
        </w:tc>
        <w:tc>
          <w:tcPr>
            <w:tcW w:w="1884" w:type="dxa"/>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2014</w:t>
            </w:r>
            <w:r>
              <w:rPr>
                <w:rFonts w:asciiTheme="minorEastAsia" w:hAnsiTheme="minorEastAsia" w:hint="eastAsia"/>
                <w:kern w:val="0"/>
                <w:sz w:val="24"/>
                <w:szCs w:val="24"/>
              </w:rPr>
              <w:t>版</w:t>
            </w:r>
          </w:p>
        </w:tc>
        <w:tc>
          <w:tcPr>
            <w:tcW w:w="1937" w:type="dxa"/>
            <w:vAlign w:val="center"/>
          </w:tcPr>
          <w:p w:rsidR="003E5A73" w:rsidRDefault="003E5A73">
            <w:pPr>
              <w:spacing w:line="360" w:lineRule="auto"/>
              <w:rPr>
                <w:rFonts w:asciiTheme="minorEastAsia" w:hAnsiTheme="minorEastAsia"/>
                <w:kern w:val="0"/>
                <w:sz w:val="24"/>
                <w:szCs w:val="24"/>
              </w:rPr>
            </w:pPr>
          </w:p>
        </w:tc>
      </w:tr>
      <w:tr w:rsidR="003E5A73">
        <w:trPr>
          <w:trHeight w:val="454"/>
        </w:trPr>
        <w:tc>
          <w:tcPr>
            <w:tcW w:w="1743" w:type="dxa"/>
            <w:vMerge/>
            <w:vAlign w:val="center"/>
          </w:tcPr>
          <w:p w:rsidR="003E5A73" w:rsidRDefault="003E5A73">
            <w:pPr>
              <w:spacing w:line="360" w:lineRule="auto"/>
              <w:jc w:val="center"/>
              <w:rPr>
                <w:rFonts w:asciiTheme="minorEastAsia" w:hAnsiTheme="minorEastAsia"/>
                <w:kern w:val="0"/>
                <w:sz w:val="24"/>
                <w:szCs w:val="24"/>
              </w:rPr>
            </w:pPr>
          </w:p>
        </w:tc>
        <w:tc>
          <w:tcPr>
            <w:tcW w:w="2958" w:type="dxa"/>
          </w:tcPr>
          <w:p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PHOTOSHOP CC</w:t>
            </w:r>
          </w:p>
        </w:tc>
        <w:tc>
          <w:tcPr>
            <w:tcW w:w="1884" w:type="dxa"/>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2015</w:t>
            </w:r>
            <w:r>
              <w:rPr>
                <w:rFonts w:asciiTheme="minorEastAsia" w:hAnsiTheme="minorEastAsia" w:hint="eastAsia"/>
                <w:kern w:val="0"/>
                <w:sz w:val="24"/>
                <w:szCs w:val="24"/>
              </w:rPr>
              <w:t>版</w:t>
            </w:r>
          </w:p>
        </w:tc>
        <w:tc>
          <w:tcPr>
            <w:tcW w:w="1937" w:type="dxa"/>
            <w:vAlign w:val="center"/>
          </w:tcPr>
          <w:p w:rsidR="003E5A73" w:rsidRDefault="003E5A73">
            <w:pPr>
              <w:spacing w:line="360" w:lineRule="auto"/>
              <w:rPr>
                <w:rFonts w:asciiTheme="minorEastAsia" w:hAnsiTheme="minorEastAsia"/>
                <w:kern w:val="0"/>
                <w:sz w:val="24"/>
                <w:szCs w:val="24"/>
              </w:rPr>
            </w:pPr>
          </w:p>
        </w:tc>
      </w:tr>
      <w:tr w:rsidR="003E5A73">
        <w:trPr>
          <w:trHeight w:val="454"/>
        </w:trPr>
        <w:tc>
          <w:tcPr>
            <w:tcW w:w="1743" w:type="dxa"/>
            <w:vMerge w:val="restart"/>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VR</w:t>
            </w:r>
            <w:r>
              <w:rPr>
                <w:rFonts w:asciiTheme="minorEastAsia" w:hAnsiTheme="minorEastAsia" w:hint="eastAsia"/>
                <w:kern w:val="0"/>
                <w:sz w:val="24"/>
                <w:szCs w:val="24"/>
              </w:rPr>
              <w:t>引擎</w:t>
            </w:r>
          </w:p>
        </w:tc>
        <w:tc>
          <w:tcPr>
            <w:tcW w:w="2958" w:type="dxa"/>
          </w:tcPr>
          <w:p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Unity3D</w:t>
            </w:r>
          </w:p>
        </w:tc>
        <w:tc>
          <w:tcPr>
            <w:tcW w:w="1884" w:type="dxa"/>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5.4.0f3</w:t>
            </w:r>
            <w:r>
              <w:rPr>
                <w:rFonts w:asciiTheme="minorEastAsia" w:hAnsiTheme="minorEastAsia" w:hint="eastAsia"/>
                <w:kern w:val="0"/>
                <w:sz w:val="24"/>
                <w:szCs w:val="24"/>
              </w:rPr>
              <w:t>版</w:t>
            </w:r>
          </w:p>
        </w:tc>
        <w:tc>
          <w:tcPr>
            <w:tcW w:w="1937" w:type="dxa"/>
            <w:vMerge w:val="restart"/>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二选一</w:t>
            </w:r>
          </w:p>
        </w:tc>
      </w:tr>
      <w:tr w:rsidR="003E5A73">
        <w:trPr>
          <w:trHeight w:val="454"/>
        </w:trPr>
        <w:tc>
          <w:tcPr>
            <w:tcW w:w="1743" w:type="dxa"/>
            <w:vMerge/>
            <w:vAlign w:val="center"/>
          </w:tcPr>
          <w:p w:rsidR="003E5A73" w:rsidRDefault="003E5A73">
            <w:pPr>
              <w:spacing w:line="360" w:lineRule="auto"/>
              <w:jc w:val="center"/>
              <w:rPr>
                <w:rFonts w:asciiTheme="minorEastAsia" w:hAnsiTheme="minorEastAsia"/>
                <w:kern w:val="0"/>
                <w:sz w:val="24"/>
                <w:szCs w:val="24"/>
              </w:rPr>
            </w:pPr>
          </w:p>
        </w:tc>
        <w:tc>
          <w:tcPr>
            <w:tcW w:w="2958" w:type="dxa"/>
          </w:tcPr>
          <w:p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UnrealEngine4</w:t>
            </w:r>
          </w:p>
        </w:tc>
        <w:tc>
          <w:tcPr>
            <w:tcW w:w="1884" w:type="dxa"/>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4.</w:t>
            </w:r>
            <w:r>
              <w:rPr>
                <w:rFonts w:asciiTheme="minorEastAsia" w:hAnsiTheme="minorEastAsia"/>
                <w:kern w:val="0"/>
                <w:sz w:val="24"/>
                <w:szCs w:val="24"/>
              </w:rPr>
              <w:t>15</w:t>
            </w:r>
            <w:r>
              <w:rPr>
                <w:rFonts w:asciiTheme="minorEastAsia" w:hAnsiTheme="minorEastAsia" w:hint="eastAsia"/>
                <w:kern w:val="0"/>
                <w:sz w:val="24"/>
                <w:szCs w:val="24"/>
              </w:rPr>
              <w:t>.</w:t>
            </w:r>
            <w:r>
              <w:rPr>
                <w:rFonts w:asciiTheme="minorEastAsia" w:hAnsiTheme="minorEastAsia"/>
                <w:kern w:val="0"/>
                <w:sz w:val="24"/>
                <w:szCs w:val="24"/>
              </w:rPr>
              <w:t>1</w:t>
            </w:r>
            <w:r>
              <w:rPr>
                <w:rFonts w:asciiTheme="minorEastAsia" w:hAnsiTheme="minorEastAsia" w:hint="eastAsia"/>
                <w:kern w:val="0"/>
                <w:sz w:val="24"/>
                <w:szCs w:val="24"/>
              </w:rPr>
              <w:t>版</w:t>
            </w:r>
          </w:p>
        </w:tc>
        <w:tc>
          <w:tcPr>
            <w:tcW w:w="1937" w:type="dxa"/>
            <w:vMerge/>
            <w:vAlign w:val="center"/>
          </w:tcPr>
          <w:p w:rsidR="003E5A73" w:rsidRDefault="003E5A73">
            <w:pPr>
              <w:spacing w:line="360" w:lineRule="auto"/>
              <w:rPr>
                <w:rFonts w:asciiTheme="minorEastAsia" w:hAnsiTheme="minorEastAsia"/>
                <w:kern w:val="0"/>
                <w:sz w:val="24"/>
                <w:szCs w:val="24"/>
              </w:rPr>
            </w:pPr>
          </w:p>
        </w:tc>
      </w:tr>
      <w:tr w:rsidR="003E5A73">
        <w:trPr>
          <w:trHeight w:val="454"/>
        </w:trPr>
        <w:tc>
          <w:tcPr>
            <w:tcW w:w="1743" w:type="dxa"/>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VR</w:t>
            </w:r>
            <w:r>
              <w:rPr>
                <w:rFonts w:asciiTheme="minorEastAsia" w:hAnsiTheme="minorEastAsia" w:hint="eastAsia"/>
                <w:kern w:val="0"/>
                <w:sz w:val="24"/>
                <w:szCs w:val="24"/>
              </w:rPr>
              <w:t>设计软件</w:t>
            </w:r>
          </w:p>
        </w:tc>
        <w:tc>
          <w:tcPr>
            <w:tcW w:w="2958" w:type="dxa"/>
          </w:tcPr>
          <w:p w:rsidR="003E5A73" w:rsidRDefault="00C40102">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101VR</w:t>
            </w:r>
            <w:r>
              <w:rPr>
                <w:rFonts w:asciiTheme="minorEastAsia" w:hAnsiTheme="minorEastAsia"/>
                <w:color w:val="000000"/>
                <w:kern w:val="0"/>
                <w:sz w:val="24"/>
                <w:szCs w:val="24"/>
              </w:rPr>
              <w:t>编辑器</w:t>
            </w:r>
            <w:r>
              <w:rPr>
                <w:rFonts w:asciiTheme="minorEastAsia" w:hAnsiTheme="minorEastAsia" w:hint="eastAsia"/>
                <w:color w:val="000000"/>
                <w:kern w:val="0"/>
                <w:sz w:val="24"/>
                <w:szCs w:val="24"/>
              </w:rPr>
              <w:t>(</w:t>
            </w:r>
            <w:r>
              <w:rPr>
                <w:rFonts w:asciiTheme="minorEastAsia" w:hAnsiTheme="minorEastAsia" w:hint="eastAsia"/>
                <w:color w:val="000000"/>
                <w:kern w:val="0"/>
                <w:sz w:val="24"/>
                <w:szCs w:val="24"/>
              </w:rPr>
              <w:t>含素材资源</w:t>
            </w:r>
            <w:r>
              <w:rPr>
                <w:rFonts w:asciiTheme="minorEastAsia" w:hAnsiTheme="minorEastAsia" w:hint="eastAsia"/>
                <w:color w:val="000000"/>
                <w:kern w:val="0"/>
                <w:sz w:val="24"/>
                <w:szCs w:val="24"/>
              </w:rPr>
              <w:t>)</w:t>
            </w:r>
          </w:p>
        </w:tc>
        <w:tc>
          <w:tcPr>
            <w:tcW w:w="1884" w:type="dxa"/>
          </w:tcPr>
          <w:p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2017</w:t>
            </w:r>
            <w:r>
              <w:rPr>
                <w:rFonts w:asciiTheme="minorEastAsia" w:hAnsiTheme="minorEastAsia" w:hint="eastAsia"/>
                <w:kern w:val="0"/>
                <w:sz w:val="24"/>
                <w:szCs w:val="24"/>
              </w:rPr>
              <w:t>版</w:t>
            </w:r>
          </w:p>
        </w:tc>
        <w:tc>
          <w:tcPr>
            <w:tcW w:w="1937" w:type="dxa"/>
            <w:vAlign w:val="center"/>
          </w:tcPr>
          <w:p w:rsidR="003E5A73" w:rsidRDefault="003E5A73">
            <w:pPr>
              <w:spacing w:line="360" w:lineRule="auto"/>
              <w:rPr>
                <w:rFonts w:asciiTheme="minorEastAsia" w:hAnsiTheme="minorEastAsia"/>
                <w:kern w:val="0"/>
                <w:sz w:val="24"/>
                <w:szCs w:val="24"/>
              </w:rPr>
            </w:pPr>
          </w:p>
        </w:tc>
      </w:tr>
      <w:tr w:rsidR="003E5A73">
        <w:trPr>
          <w:trHeight w:val="454"/>
        </w:trPr>
        <w:tc>
          <w:tcPr>
            <w:tcW w:w="1743" w:type="dxa"/>
            <w:vMerge w:val="restart"/>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支撑软件</w:t>
            </w:r>
          </w:p>
        </w:tc>
        <w:tc>
          <w:tcPr>
            <w:tcW w:w="2958" w:type="dxa"/>
          </w:tcPr>
          <w:p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JDK</w:t>
            </w:r>
          </w:p>
        </w:tc>
        <w:tc>
          <w:tcPr>
            <w:tcW w:w="1884" w:type="dxa"/>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8u121</w:t>
            </w:r>
            <w:r>
              <w:rPr>
                <w:rFonts w:asciiTheme="minorEastAsia" w:hAnsiTheme="minorEastAsia" w:hint="eastAsia"/>
                <w:kern w:val="0"/>
                <w:sz w:val="24"/>
                <w:szCs w:val="24"/>
              </w:rPr>
              <w:t>版</w:t>
            </w:r>
          </w:p>
        </w:tc>
        <w:tc>
          <w:tcPr>
            <w:tcW w:w="1937" w:type="dxa"/>
            <w:vAlign w:val="center"/>
          </w:tcPr>
          <w:p w:rsidR="003E5A73" w:rsidRDefault="003E5A73">
            <w:pPr>
              <w:spacing w:line="360" w:lineRule="auto"/>
              <w:rPr>
                <w:rFonts w:asciiTheme="minorEastAsia" w:hAnsiTheme="minorEastAsia"/>
                <w:kern w:val="0"/>
                <w:sz w:val="24"/>
                <w:szCs w:val="24"/>
              </w:rPr>
            </w:pPr>
          </w:p>
        </w:tc>
      </w:tr>
      <w:tr w:rsidR="003E5A73">
        <w:trPr>
          <w:trHeight w:val="454"/>
        </w:trPr>
        <w:tc>
          <w:tcPr>
            <w:tcW w:w="1743" w:type="dxa"/>
            <w:vMerge/>
          </w:tcPr>
          <w:p w:rsidR="003E5A73" w:rsidRDefault="003E5A73">
            <w:pPr>
              <w:pStyle w:val="10"/>
              <w:wordWrap/>
              <w:spacing w:line="360" w:lineRule="auto"/>
              <w:ind w:firstLineChars="0" w:firstLine="0"/>
              <w:jc w:val="center"/>
              <w:rPr>
                <w:rFonts w:asciiTheme="minorEastAsia" w:eastAsiaTheme="minorEastAsia" w:hAnsiTheme="minorEastAsia" w:cs="宋体"/>
                <w:kern w:val="0"/>
                <w:sz w:val="24"/>
                <w:szCs w:val="24"/>
              </w:rPr>
            </w:pPr>
          </w:p>
        </w:tc>
        <w:tc>
          <w:tcPr>
            <w:tcW w:w="2958" w:type="dxa"/>
          </w:tcPr>
          <w:p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Android SDK</w:t>
            </w:r>
          </w:p>
        </w:tc>
        <w:tc>
          <w:tcPr>
            <w:tcW w:w="1884" w:type="dxa"/>
          </w:tcPr>
          <w:p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API23</w:t>
            </w:r>
          </w:p>
        </w:tc>
        <w:tc>
          <w:tcPr>
            <w:tcW w:w="1937" w:type="dxa"/>
            <w:vAlign w:val="center"/>
          </w:tcPr>
          <w:p w:rsidR="003E5A73" w:rsidRDefault="003E5A73">
            <w:pPr>
              <w:spacing w:line="360" w:lineRule="auto"/>
              <w:rPr>
                <w:rFonts w:asciiTheme="minorEastAsia" w:hAnsiTheme="minorEastAsia"/>
                <w:kern w:val="0"/>
                <w:sz w:val="24"/>
                <w:szCs w:val="24"/>
              </w:rPr>
            </w:pPr>
          </w:p>
        </w:tc>
      </w:tr>
      <w:tr w:rsidR="003E5A73">
        <w:trPr>
          <w:trHeight w:val="454"/>
        </w:trPr>
        <w:tc>
          <w:tcPr>
            <w:tcW w:w="1743" w:type="dxa"/>
            <w:vMerge/>
          </w:tcPr>
          <w:p w:rsidR="003E5A73" w:rsidRDefault="003E5A73">
            <w:pPr>
              <w:pStyle w:val="10"/>
              <w:wordWrap/>
              <w:spacing w:line="360" w:lineRule="auto"/>
              <w:ind w:firstLineChars="0" w:firstLine="0"/>
              <w:jc w:val="center"/>
              <w:rPr>
                <w:rFonts w:asciiTheme="minorEastAsia" w:eastAsiaTheme="minorEastAsia" w:hAnsiTheme="minorEastAsia" w:cs="宋体"/>
                <w:kern w:val="0"/>
                <w:sz w:val="24"/>
                <w:szCs w:val="24"/>
              </w:rPr>
            </w:pPr>
          </w:p>
        </w:tc>
        <w:tc>
          <w:tcPr>
            <w:tcW w:w="2958" w:type="dxa"/>
          </w:tcPr>
          <w:p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Oculus SDK</w:t>
            </w:r>
          </w:p>
        </w:tc>
        <w:tc>
          <w:tcPr>
            <w:tcW w:w="1884" w:type="dxa"/>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1.0.4</w:t>
            </w:r>
            <w:r>
              <w:rPr>
                <w:rFonts w:asciiTheme="minorEastAsia" w:hAnsiTheme="minorEastAsia" w:hint="eastAsia"/>
                <w:kern w:val="0"/>
                <w:sz w:val="24"/>
                <w:szCs w:val="24"/>
              </w:rPr>
              <w:t>版</w:t>
            </w:r>
          </w:p>
        </w:tc>
        <w:tc>
          <w:tcPr>
            <w:tcW w:w="1937" w:type="dxa"/>
            <w:vAlign w:val="center"/>
          </w:tcPr>
          <w:p w:rsidR="003E5A73" w:rsidRDefault="003E5A73">
            <w:pPr>
              <w:spacing w:line="360" w:lineRule="auto"/>
              <w:rPr>
                <w:rFonts w:asciiTheme="minorEastAsia" w:hAnsiTheme="minorEastAsia"/>
                <w:kern w:val="0"/>
                <w:sz w:val="24"/>
                <w:szCs w:val="24"/>
              </w:rPr>
            </w:pPr>
          </w:p>
        </w:tc>
      </w:tr>
      <w:tr w:rsidR="003E5A73">
        <w:trPr>
          <w:trHeight w:val="454"/>
        </w:trPr>
        <w:tc>
          <w:tcPr>
            <w:tcW w:w="1743" w:type="dxa"/>
            <w:vMerge/>
          </w:tcPr>
          <w:p w:rsidR="003E5A73" w:rsidRDefault="003E5A73">
            <w:pPr>
              <w:pStyle w:val="10"/>
              <w:wordWrap/>
              <w:spacing w:line="360" w:lineRule="auto"/>
              <w:ind w:firstLineChars="0" w:firstLine="0"/>
              <w:jc w:val="center"/>
              <w:rPr>
                <w:rFonts w:asciiTheme="minorEastAsia" w:eastAsiaTheme="minorEastAsia" w:hAnsiTheme="minorEastAsia" w:cs="宋体"/>
                <w:kern w:val="0"/>
                <w:sz w:val="24"/>
                <w:szCs w:val="24"/>
              </w:rPr>
            </w:pPr>
          </w:p>
        </w:tc>
        <w:tc>
          <w:tcPr>
            <w:tcW w:w="2958" w:type="dxa"/>
          </w:tcPr>
          <w:p w:rsidR="003E5A73" w:rsidRDefault="00C40102">
            <w:pPr>
              <w:spacing w:line="360" w:lineRule="auto"/>
              <w:rPr>
                <w:rFonts w:asciiTheme="minorEastAsia" w:hAnsiTheme="minorEastAsia"/>
                <w:kern w:val="0"/>
                <w:sz w:val="24"/>
                <w:szCs w:val="24"/>
              </w:rPr>
            </w:pPr>
            <w:r>
              <w:rPr>
                <w:rFonts w:asciiTheme="minorEastAsia" w:hAnsiTheme="minorEastAsia"/>
                <w:kern w:val="0"/>
                <w:sz w:val="24"/>
                <w:szCs w:val="24"/>
              </w:rPr>
              <w:t>Steam + SteamVR</w:t>
            </w:r>
          </w:p>
        </w:tc>
        <w:tc>
          <w:tcPr>
            <w:tcW w:w="1884" w:type="dxa"/>
          </w:tcPr>
          <w:p w:rsidR="003E5A73" w:rsidRDefault="003E5A73">
            <w:pPr>
              <w:spacing w:line="360" w:lineRule="auto"/>
              <w:rPr>
                <w:rFonts w:asciiTheme="minorEastAsia" w:hAnsiTheme="minorEastAsia"/>
                <w:kern w:val="0"/>
                <w:sz w:val="24"/>
                <w:szCs w:val="24"/>
              </w:rPr>
            </w:pPr>
          </w:p>
        </w:tc>
        <w:tc>
          <w:tcPr>
            <w:tcW w:w="1937" w:type="dxa"/>
            <w:vAlign w:val="center"/>
          </w:tcPr>
          <w:p w:rsidR="003E5A73" w:rsidRDefault="003E5A73">
            <w:pPr>
              <w:spacing w:line="360" w:lineRule="auto"/>
              <w:rPr>
                <w:rFonts w:asciiTheme="minorEastAsia" w:hAnsiTheme="minorEastAsia"/>
                <w:kern w:val="0"/>
                <w:sz w:val="24"/>
                <w:szCs w:val="24"/>
              </w:rPr>
            </w:pPr>
          </w:p>
        </w:tc>
      </w:tr>
      <w:tr w:rsidR="003E5A73">
        <w:trPr>
          <w:trHeight w:val="454"/>
        </w:trPr>
        <w:tc>
          <w:tcPr>
            <w:tcW w:w="1743" w:type="dxa"/>
            <w:vMerge/>
          </w:tcPr>
          <w:p w:rsidR="003E5A73" w:rsidRDefault="003E5A73">
            <w:pPr>
              <w:pStyle w:val="10"/>
              <w:wordWrap/>
              <w:spacing w:line="360" w:lineRule="auto"/>
              <w:ind w:firstLineChars="0" w:firstLine="0"/>
              <w:jc w:val="center"/>
              <w:rPr>
                <w:rFonts w:asciiTheme="minorEastAsia" w:eastAsiaTheme="minorEastAsia" w:hAnsiTheme="minorEastAsia" w:cs="宋体"/>
                <w:kern w:val="0"/>
                <w:sz w:val="24"/>
                <w:szCs w:val="24"/>
              </w:rPr>
            </w:pPr>
          </w:p>
        </w:tc>
        <w:tc>
          <w:tcPr>
            <w:tcW w:w="2958" w:type="dxa"/>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Microsoft</w:t>
            </w:r>
            <w:r>
              <w:rPr>
                <w:rFonts w:asciiTheme="minorEastAsia" w:hAnsiTheme="minorEastAsia"/>
                <w:kern w:val="0"/>
                <w:sz w:val="24"/>
                <w:szCs w:val="24"/>
              </w:rPr>
              <w:t xml:space="preserve"> Office</w:t>
            </w:r>
          </w:p>
        </w:tc>
        <w:tc>
          <w:tcPr>
            <w:tcW w:w="1884" w:type="dxa"/>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2016</w:t>
            </w:r>
            <w:r>
              <w:rPr>
                <w:rFonts w:asciiTheme="minorEastAsia" w:hAnsiTheme="minorEastAsia" w:hint="eastAsia"/>
                <w:kern w:val="0"/>
                <w:sz w:val="24"/>
                <w:szCs w:val="24"/>
              </w:rPr>
              <w:t>版</w:t>
            </w:r>
          </w:p>
        </w:tc>
        <w:tc>
          <w:tcPr>
            <w:tcW w:w="1937" w:type="dxa"/>
            <w:vAlign w:val="center"/>
          </w:tcPr>
          <w:p w:rsidR="003E5A73" w:rsidRDefault="003E5A73">
            <w:pPr>
              <w:spacing w:line="360" w:lineRule="auto"/>
              <w:rPr>
                <w:rFonts w:asciiTheme="minorEastAsia" w:hAnsiTheme="minorEastAsia"/>
                <w:kern w:val="0"/>
                <w:sz w:val="24"/>
                <w:szCs w:val="24"/>
              </w:rPr>
            </w:pPr>
          </w:p>
        </w:tc>
      </w:tr>
      <w:tr w:rsidR="003E5A73">
        <w:trPr>
          <w:trHeight w:val="454"/>
        </w:trPr>
        <w:tc>
          <w:tcPr>
            <w:tcW w:w="1743" w:type="dxa"/>
            <w:vMerge/>
          </w:tcPr>
          <w:p w:rsidR="003E5A73" w:rsidRDefault="003E5A73">
            <w:pPr>
              <w:pStyle w:val="10"/>
              <w:wordWrap/>
              <w:spacing w:line="360" w:lineRule="auto"/>
              <w:ind w:firstLineChars="0" w:firstLine="0"/>
              <w:jc w:val="center"/>
              <w:rPr>
                <w:rFonts w:asciiTheme="minorEastAsia" w:eastAsiaTheme="minorEastAsia" w:hAnsiTheme="minorEastAsia" w:cs="宋体"/>
                <w:kern w:val="0"/>
                <w:sz w:val="24"/>
                <w:szCs w:val="24"/>
              </w:rPr>
            </w:pPr>
          </w:p>
        </w:tc>
        <w:tc>
          <w:tcPr>
            <w:tcW w:w="2958" w:type="dxa"/>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MicrosoftVisualStudio</w:t>
            </w:r>
          </w:p>
        </w:tc>
        <w:tc>
          <w:tcPr>
            <w:tcW w:w="1884" w:type="dxa"/>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2015</w:t>
            </w:r>
            <w:r>
              <w:rPr>
                <w:rFonts w:asciiTheme="minorEastAsia" w:hAnsiTheme="minorEastAsia" w:hint="eastAsia"/>
                <w:kern w:val="0"/>
                <w:sz w:val="24"/>
                <w:szCs w:val="24"/>
              </w:rPr>
              <w:t>版</w:t>
            </w:r>
          </w:p>
        </w:tc>
        <w:tc>
          <w:tcPr>
            <w:tcW w:w="1937" w:type="dxa"/>
            <w:vAlign w:val="center"/>
          </w:tcPr>
          <w:p w:rsidR="003E5A73" w:rsidRDefault="003E5A73">
            <w:pPr>
              <w:spacing w:line="360" w:lineRule="auto"/>
              <w:rPr>
                <w:rFonts w:asciiTheme="minorEastAsia" w:hAnsiTheme="minorEastAsia"/>
                <w:kern w:val="0"/>
                <w:sz w:val="24"/>
                <w:szCs w:val="24"/>
              </w:rPr>
            </w:pPr>
          </w:p>
        </w:tc>
      </w:tr>
    </w:tbl>
    <w:p w:rsidR="003E5A73" w:rsidRDefault="003E5A73">
      <w:pPr>
        <w:pStyle w:val="10"/>
        <w:tabs>
          <w:tab w:val="left" w:pos="1418"/>
        </w:tabs>
        <w:wordWrap/>
        <w:spacing w:line="360" w:lineRule="auto"/>
        <w:ind w:firstLineChars="189" w:firstLine="567"/>
        <w:rPr>
          <w:rFonts w:eastAsia="仿宋_GB2312"/>
          <w:szCs w:val="30"/>
        </w:rPr>
      </w:pPr>
    </w:p>
    <w:p w:rsidR="003E5A73" w:rsidRDefault="00C40102">
      <w:pPr>
        <w:widowControl/>
        <w:snapToGrid w:val="0"/>
        <w:spacing w:after="200" w:line="360" w:lineRule="auto"/>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本次赛项使用的主体竞赛平台是由</w:t>
      </w:r>
      <w:r>
        <w:rPr>
          <w:rFonts w:ascii="仿宋_GB2312" w:eastAsia="仿宋_GB2312" w:hAnsi="仿宋" w:hint="eastAsia"/>
          <w:kern w:val="0"/>
          <w:sz w:val="30"/>
          <w:szCs w:val="30"/>
        </w:rPr>
        <w:t>VR</w:t>
      </w:r>
      <w:r>
        <w:rPr>
          <w:rFonts w:ascii="仿宋_GB2312" w:eastAsia="仿宋_GB2312" w:hAnsi="仿宋" w:hint="eastAsia"/>
          <w:kern w:val="0"/>
          <w:sz w:val="30"/>
          <w:szCs w:val="30"/>
        </w:rPr>
        <w:t>应用硬件支撑框架与资源开发软件支撑平台组成。整合了虚拟现实光学定位技术、手势识别交互技术、头部跟踪技术、广角立体显示技术、语音输入输出技术、立体声技术、实时三维处理与展示技术等核心技能与核心知识，配套了细致全面的实训教程和技术资源，重点培养学生在虚拟现实资源三维处理</w:t>
      </w:r>
      <w:r>
        <w:rPr>
          <w:rFonts w:ascii="仿宋_GB2312" w:eastAsia="仿宋_GB2312" w:hAnsi="仿宋" w:hint="eastAsia"/>
          <w:kern w:val="0"/>
          <w:sz w:val="30"/>
          <w:szCs w:val="30"/>
        </w:rPr>
        <w:t>(3DMax)</w:t>
      </w:r>
      <w:r>
        <w:rPr>
          <w:rFonts w:ascii="仿宋_GB2312" w:eastAsia="仿宋_GB2312" w:hAnsi="仿宋" w:hint="eastAsia"/>
          <w:kern w:val="0"/>
          <w:sz w:val="30"/>
          <w:szCs w:val="30"/>
        </w:rPr>
        <w:t>、虚拟现实项目制作</w:t>
      </w:r>
      <w:r>
        <w:rPr>
          <w:rFonts w:ascii="仿宋_GB2312" w:eastAsia="仿宋_GB2312" w:hAnsi="仿宋" w:hint="eastAsia"/>
          <w:kern w:val="0"/>
          <w:sz w:val="30"/>
          <w:szCs w:val="30"/>
        </w:rPr>
        <w:t>(U3D/UE4)</w:t>
      </w:r>
      <w:r>
        <w:rPr>
          <w:rFonts w:ascii="仿宋_GB2312" w:eastAsia="仿宋_GB2312" w:hAnsi="仿宋" w:hint="eastAsia"/>
          <w:kern w:val="0"/>
          <w:sz w:val="30"/>
          <w:szCs w:val="30"/>
        </w:rPr>
        <w:t>、交互技术、虚拟现实项目快速制作等方面的能力，使学生掌握虚拟现实应用设计与制作的实际动手能力，使学生能更系统化、全面地对接到虚拟现实行业的岗位技能需求。</w:t>
      </w:r>
    </w:p>
    <w:p w:rsidR="003E5A73" w:rsidRDefault="00C40102">
      <w:pPr>
        <w:widowControl/>
        <w:snapToGrid w:val="0"/>
        <w:spacing w:after="200" w:line="360" w:lineRule="auto"/>
        <w:ind w:firstLineChars="200" w:firstLine="600"/>
        <w:rPr>
          <w:rFonts w:ascii="仿宋_GB2312" w:eastAsia="仿宋_GB2312" w:hAnsi="仿宋"/>
          <w:kern w:val="0"/>
          <w:sz w:val="30"/>
          <w:szCs w:val="30"/>
        </w:rPr>
      </w:pPr>
      <w:r>
        <w:rPr>
          <w:rFonts w:ascii="仿宋_GB2312" w:eastAsia="仿宋_GB2312" w:hAnsi="仿宋" w:hint="eastAsia"/>
          <w:kern w:val="0"/>
          <w:sz w:val="30"/>
          <w:szCs w:val="30"/>
        </w:rPr>
        <w:t>101</w:t>
      </w:r>
      <w:r>
        <w:rPr>
          <w:rFonts w:ascii="仿宋_GB2312" w:eastAsia="仿宋_GB2312" w:hAnsi="仿宋" w:hint="eastAsia"/>
          <w:kern w:val="0"/>
          <w:sz w:val="30"/>
          <w:szCs w:val="30"/>
        </w:rPr>
        <w:t>虚</w:t>
      </w:r>
      <w:r>
        <w:rPr>
          <w:rFonts w:ascii="仿宋_GB2312" w:eastAsia="仿宋_GB2312" w:hAnsi="仿宋" w:hint="eastAsia"/>
          <w:kern w:val="0"/>
          <w:sz w:val="30"/>
          <w:szCs w:val="30"/>
        </w:rPr>
        <w:t>拟现实设计开发实训平台主要由交互式</w:t>
      </w:r>
      <w:r>
        <w:rPr>
          <w:rFonts w:ascii="仿宋_GB2312" w:eastAsia="仿宋_GB2312" w:hAnsi="仿宋" w:hint="eastAsia"/>
          <w:kern w:val="0"/>
          <w:sz w:val="30"/>
          <w:szCs w:val="30"/>
        </w:rPr>
        <w:t>HMD</w:t>
      </w:r>
      <w:r>
        <w:rPr>
          <w:rFonts w:ascii="仿宋_GB2312" w:eastAsia="仿宋_GB2312" w:hAnsi="仿宋" w:hint="eastAsia"/>
          <w:kern w:val="0"/>
          <w:sz w:val="30"/>
          <w:szCs w:val="30"/>
        </w:rPr>
        <w:t>套件、便携式</w:t>
      </w:r>
      <w:r>
        <w:rPr>
          <w:rFonts w:ascii="仿宋_GB2312" w:eastAsia="仿宋_GB2312" w:hAnsi="仿宋" w:hint="eastAsia"/>
          <w:kern w:val="0"/>
          <w:sz w:val="30"/>
          <w:szCs w:val="30"/>
        </w:rPr>
        <w:t>VR</w:t>
      </w:r>
      <w:r>
        <w:rPr>
          <w:rFonts w:ascii="仿宋_GB2312" w:eastAsia="仿宋_GB2312" w:hAnsi="仿宋" w:hint="eastAsia"/>
          <w:kern w:val="0"/>
          <w:sz w:val="30"/>
          <w:szCs w:val="30"/>
        </w:rPr>
        <w:t>套件、智能交互系统、</w:t>
      </w:r>
      <w:r>
        <w:rPr>
          <w:rFonts w:ascii="仿宋_GB2312" w:eastAsia="仿宋_GB2312" w:hAnsi="仿宋" w:hint="eastAsia"/>
          <w:kern w:val="0"/>
          <w:sz w:val="30"/>
          <w:szCs w:val="30"/>
        </w:rPr>
        <w:t>101VR</w:t>
      </w:r>
      <w:r>
        <w:rPr>
          <w:rFonts w:ascii="仿宋_GB2312" w:eastAsia="仿宋_GB2312" w:hAnsi="仿宋" w:hint="eastAsia"/>
          <w:kern w:val="0"/>
          <w:sz w:val="30"/>
          <w:szCs w:val="30"/>
        </w:rPr>
        <w:t>编辑器</w:t>
      </w:r>
      <w:r>
        <w:rPr>
          <w:rFonts w:ascii="仿宋_GB2312" w:eastAsia="仿宋_GB2312" w:hAnsi="仿宋" w:hint="eastAsia"/>
          <w:kern w:val="0"/>
          <w:sz w:val="30"/>
          <w:szCs w:val="30"/>
        </w:rPr>
        <w:t>(</w:t>
      </w:r>
      <w:r>
        <w:rPr>
          <w:rFonts w:ascii="仿宋_GB2312" w:eastAsia="仿宋_GB2312" w:hAnsi="仿宋" w:hint="eastAsia"/>
          <w:kern w:val="0"/>
          <w:sz w:val="30"/>
          <w:szCs w:val="30"/>
        </w:rPr>
        <w:t>含资源</w:t>
      </w:r>
      <w:r>
        <w:rPr>
          <w:rFonts w:ascii="仿宋_GB2312" w:eastAsia="仿宋_GB2312" w:hAnsi="仿宋" w:hint="eastAsia"/>
          <w:kern w:val="0"/>
          <w:sz w:val="30"/>
          <w:szCs w:val="30"/>
        </w:rPr>
        <w:t>)</w:t>
      </w:r>
      <w:r>
        <w:rPr>
          <w:rFonts w:ascii="仿宋_GB2312" w:eastAsia="仿宋_GB2312" w:hAnsi="仿宋" w:hint="eastAsia"/>
          <w:kern w:val="0"/>
          <w:sz w:val="30"/>
          <w:szCs w:val="30"/>
        </w:rPr>
        <w:t>、</w:t>
      </w:r>
      <w:r>
        <w:rPr>
          <w:rFonts w:ascii="仿宋_GB2312" w:eastAsia="仿宋_GB2312" w:hAnsi="仿宋" w:hint="eastAsia"/>
          <w:kern w:val="0"/>
          <w:sz w:val="30"/>
          <w:szCs w:val="30"/>
        </w:rPr>
        <w:t>VR</w:t>
      </w:r>
      <w:r>
        <w:rPr>
          <w:rFonts w:ascii="仿宋_GB2312" w:eastAsia="仿宋_GB2312" w:hAnsi="仿宋" w:hint="eastAsia"/>
          <w:kern w:val="0"/>
          <w:sz w:val="30"/>
          <w:szCs w:val="30"/>
        </w:rPr>
        <w:t>设计工作站等部分组成。</w:t>
      </w:r>
    </w:p>
    <w:p w:rsidR="003E5A73" w:rsidRDefault="00C40102">
      <w:pPr>
        <w:widowControl/>
        <w:snapToGrid w:val="0"/>
        <w:spacing w:after="200" w:line="360" w:lineRule="auto"/>
        <w:ind w:firstLineChars="200" w:firstLine="602"/>
        <w:rPr>
          <w:rFonts w:ascii="仿宋_GB2312" w:eastAsia="仿宋_GB2312" w:hAnsi="仿宋"/>
          <w:kern w:val="0"/>
          <w:sz w:val="30"/>
          <w:szCs w:val="30"/>
        </w:rPr>
      </w:pPr>
      <w:r>
        <w:rPr>
          <w:rFonts w:ascii="仿宋_GB2312" w:eastAsia="仿宋_GB2312" w:hAnsi="仿宋" w:hint="eastAsia"/>
          <w:b/>
          <w:kern w:val="0"/>
          <w:sz w:val="30"/>
          <w:szCs w:val="30"/>
        </w:rPr>
        <w:lastRenderedPageBreak/>
        <w:t>交互式</w:t>
      </w:r>
      <w:r>
        <w:rPr>
          <w:rFonts w:ascii="仿宋_GB2312" w:eastAsia="仿宋_GB2312" w:hAnsi="仿宋" w:hint="eastAsia"/>
          <w:b/>
          <w:kern w:val="0"/>
          <w:sz w:val="30"/>
          <w:szCs w:val="30"/>
        </w:rPr>
        <w:t>HMD</w:t>
      </w:r>
      <w:r>
        <w:rPr>
          <w:rFonts w:ascii="仿宋_GB2312" w:eastAsia="仿宋_GB2312" w:hAnsi="仿宋" w:hint="eastAsia"/>
          <w:b/>
          <w:kern w:val="0"/>
          <w:sz w:val="30"/>
          <w:szCs w:val="30"/>
        </w:rPr>
        <w:t>套件</w:t>
      </w:r>
      <w:r>
        <w:rPr>
          <w:rFonts w:ascii="仿宋_GB2312" w:eastAsia="仿宋_GB2312" w:hAnsi="仿宋" w:hint="eastAsia"/>
          <w:kern w:val="0"/>
          <w:sz w:val="30"/>
          <w:szCs w:val="30"/>
        </w:rPr>
        <w:t>是个基于图形工作站处理的</w:t>
      </w:r>
      <w:r>
        <w:rPr>
          <w:rFonts w:ascii="仿宋_GB2312" w:eastAsia="仿宋_GB2312" w:hAnsi="仿宋" w:hint="eastAsia"/>
          <w:kern w:val="0"/>
          <w:sz w:val="30"/>
          <w:szCs w:val="30"/>
        </w:rPr>
        <w:t>VR</w:t>
      </w:r>
      <w:r>
        <w:rPr>
          <w:rFonts w:ascii="仿宋_GB2312" w:eastAsia="仿宋_GB2312" w:hAnsi="仿宋" w:hint="eastAsia"/>
          <w:kern w:val="0"/>
          <w:sz w:val="30"/>
          <w:szCs w:val="30"/>
        </w:rPr>
        <w:t>显示头盔（即</w:t>
      </w:r>
      <w:r>
        <w:rPr>
          <w:rFonts w:ascii="仿宋_GB2312" w:eastAsia="仿宋_GB2312" w:hAnsi="仿宋" w:hint="eastAsia"/>
          <w:kern w:val="0"/>
          <w:sz w:val="30"/>
          <w:szCs w:val="30"/>
        </w:rPr>
        <w:t>PC VR</w:t>
      </w:r>
      <w:r>
        <w:rPr>
          <w:rFonts w:ascii="仿宋_GB2312" w:eastAsia="仿宋_GB2312" w:hAnsi="仿宋" w:hint="eastAsia"/>
          <w:kern w:val="0"/>
          <w:sz w:val="30"/>
          <w:szCs w:val="30"/>
        </w:rPr>
        <w:t>），实现</w:t>
      </w:r>
      <w:r>
        <w:rPr>
          <w:rFonts w:ascii="仿宋_GB2312" w:eastAsia="仿宋_GB2312" w:hAnsi="仿宋" w:hint="eastAsia"/>
          <w:kern w:val="0"/>
          <w:sz w:val="30"/>
          <w:szCs w:val="30"/>
        </w:rPr>
        <w:t>VR</w:t>
      </w:r>
      <w:r>
        <w:rPr>
          <w:rFonts w:ascii="仿宋_GB2312" w:eastAsia="仿宋_GB2312" w:hAnsi="仿宋" w:hint="eastAsia"/>
          <w:kern w:val="0"/>
          <w:sz w:val="30"/>
          <w:szCs w:val="30"/>
        </w:rPr>
        <w:t>资源的沉浸式显示。交互式</w:t>
      </w:r>
      <w:r>
        <w:rPr>
          <w:rFonts w:ascii="仿宋_GB2312" w:eastAsia="仿宋_GB2312" w:hAnsi="仿宋" w:hint="eastAsia"/>
          <w:kern w:val="0"/>
          <w:sz w:val="30"/>
          <w:szCs w:val="30"/>
        </w:rPr>
        <w:t>HMD</w:t>
      </w:r>
      <w:r>
        <w:rPr>
          <w:rFonts w:ascii="仿宋_GB2312" w:eastAsia="仿宋_GB2312" w:hAnsi="仿宋" w:hint="eastAsia"/>
          <w:kern w:val="0"/>
          <w:sz w:val="30"/>
          <w:szCs w:val="30"/>
        </w:rPr>
        <w:t>套件与图形工作站相配合，</w:t>
      </w:r>
      <w:r>
        <w:rPr>
          <w:rFonts w:ascii="仿宋_GB2312" w:eastAsia="仿宋_GB2312" w:hAnsi="仿宋" w:hint="eastAsia"/>
          <w:kern w:val="0"/>
          <w:sz w:val="30"/>
          <w:szCs w:val="30"/>
        </w:rPr>
        <w:t>VR</w:t>
      </w:r>
      <w:r>
        <w:rPr>
          <w:rFonts w:ascii="仿宋_GB2312" w:eastAsia="仿宋_GB2312" w:hAnsi="仿宋" w:hint="eastAsia"/>
          <w:kern w:val="0"/>
          <w:sz w:val="30"/>
          <w:szCs w:val="30"/>
        </w:rPr>
        <w:t>项目经过图形工作站的计算与渲染后输出到交互式</w:t>
      </w:r>
      <w:r>
        <w:rPr>
          <w:rFonts w:ascii="仿宋_GB2312" w:eastAsia="仿宋_GB2312" w:hAnsi="仿宋" w:hint="eastAsia"/>
          <w:kern w:val="0"/>
          <w:sz w:val="30"/>
          <w:szCs w:val="30"/>
        </w:rPr>
        <w:t>HMD</w:t>
      </w:r>
      <w:r>
        <w:rPr>
          <w:rFonts w:ascii="仿宋_GB2312" w:eastAsia="仿宋_GB2312" w:hAnsi="仿宋" w:hint="eastAsia"/>
          <w:kern w:val="0"/>
          <w:sz w:val="30"/>
          <w:szCs w:val="30"/>
        </w:rPr>
        <w:t>套件进行显示。交互式</w:t>
      </w:r>
      <w:r>
        <w:rPr>
          <w:rFonts w:ascii="仿宋_GB2312" w:eastAsia="仿宋_GB2312" w:hAnsi="仿宋" w:hint="eastAsia"/>
          <w:kern w:val="0"/>
          <w:sz w:val="30"/>
          <w:szCs w:val="30"/>
        </w:rPr>
        <w:t>HMD</w:t>
      </w:r>
      <w:r>
        <w:rPr>
          <w:rFonts w:ascii="仿宋_GB2312" w:eastAsia="仿宋_GB2312" w:hAnsi="仿宋" w:hint="eastAsia"/>
          <w:kern w:val="0"/>
          <w:sz w:val="30"/>
          <w:szCs w:val="30"/>
        </w:rPr>
        <w:t>套件内置陀螺仪传感器、加速度计、激光定位传感器等，能在两个轴线方向上精确捕捉头部动作反馈给工作站，从而实现自然地观看</w:t>
      </w:r>
      <w:r>
        <w:rPr>
          <w:rFonts w:ascii="仿宋_GB2312" w:eastAsia="仿宋_GB2312" w:hAnsi="仿宋" w:hint="eastAsia"/>
          <w:kern w:val="0"/>
          <w:sz w:val="30"/>
          <w:szCs w:val="30"/>
        </w:rPr>
        <w:t>VR</w:t>
      </w:r>
      <w:r>
        <w:rPr>
          <w:rFonts w:ascii="仿宋_GB2312" w:eastAsia="仿宋_GB2312" w:hAnsi="仿宋" w:hint="eastAsia"/>
          <w:kern w:val="0"/>
          <w:sz w:val="30"/>
          <w:szCs w:val="30"/>
        </w:rPr>
        <w:t>资源。</w:t>
      </w:r>
    </w:p>
    <w:p w:rsidR="003E5A73" w:rsidRDefault="00C40102">
      <w:pPr>
        <w:widowControl/>
        <w:snapToGrid w:val="0"/>
        <w:spacing w:after="200" w:line="360" w:lineRule="auto"/>
        <w:ind w:firstLineChars="200" w:firstLine="602"/>
        <w:rPr>
          <w:rFonts w:ascii="仿宋_GB2312" w:eastAsia="仿宋_GB2312" w:hAnsi="仿宋"/>
          <w:kern w:val="0"/>
          <w:sz w:val="30"/>
          <w:szCs w:val="30"/>
        </w:rPr>
      </w:pPr>
      <w:r>
        <w:rPr>
          <w:rFonts w:ascii="仿宋_GB2312" w:eastAsia="仿宋_GB2312" w:hAnsi="仿宋" w:hint="eastAsia"/>
          <w:b/>
          <w:kern w:val="0"/>
          <w:sz w:val="30"/>
          <w:szCs w:val="30"/>
        </w:rPr>
        <w:t>便携式</w:t>
      </w:r>
      <w:r>
        <w:rPr>
          <w:rFonts w:ascii="仿宋_GB2312" w:eastAsia="仿宋_GB2312" w:hAnsi="仿宋" w:hint="eastAsia"/>
          <w:b/>
          <w:kern w:val="0"/>
          <w:sz w:val="30"/>
          <w:szCs w:val="30"/>
        </w:rPr>
        <w:t>VR</w:t>
      </w:r>
      <w:r>
        <w:rPr>
          <w:rFonts w:ascii="仿宋_GB2312" w:eastAsia="仿宋_GB2312" w:hAnsi="仿宋" w:hint="eastAsia"/>
          <w:b/>
          <w:kern w:val="0"/>
          <w:sz w:val="30"/>
          <w:szCs w:val="30"/>
        </w:rPr>
        <w:t>套件</w:t>
      </w:r>
      <w:r>
        <w:rPr>
          <w:rFonts w:ascii="仿宋_GB2312" w:eastAsia="仿宋_GB2312" w:hAnsi="仿宋" w:hint="eastAsia"/>
          <w:kern w:val="0"/>
          <w:sz w:val="30"/>
          <w:szCs w:val="30"/>
        </w:rPr>
        <w:t>是一个能够不依赖于</w:t>
      </w:r>
      <w:r>
        <w:rPr>
          <w:rFonts w:ascii="仿宋_GB2312" w:eastAsia="仿宋_GB2312" w:hAnsi="仿宋" w:hint="eastAsia"/>
          <w:kern w:val="0"/>
          <w:sz w:val="30"/>
          <w:szCs w:val="30"/>
        </w:rPr>
        <w:t>PC</w:t>
      </w:r>
      <w:r>
        <w:rPr>
          <w:rFonts w:ascii="仿宋_GB2312" w:eastAsia="仿宋_GB2312" w:hAnsi="仿宋" w:hint="eastAsia"/>
          <w:kern w:val="0"/>
          <w:sz w:val="30"/>
          <w:szCs w:val="30"/>
        </w:rPr>
        <w:t>机而</w:t>
      </w:r>
      <w:r>
        <w:rPr>
          <w:rFonts w:ascii="仿宋_GB2312" w:eastAsia="仿宋_GB2312" w:hAnsi="仿宋" w:hint="eastAsia"/>
          <w:kern w:val="0"/>
          <w:sz w:val="30"/>
          <w:szCs w:val="30"/>
        </w:rPr>
        <w:t>独立处理虚拟现实资源显示的</w:t>
      </w:r>
      <w:r>
        <w:rPr>
          <w:rFonts w:ascii="仿宋_GB2312" w:eastAsia="仿宋_GB2312" w:hAnsi="仿宋" w:hint="eastAsia"/>
          <w:kern w:val="0"/>
          <w:sz w:val="30"/>
          <w:szCs w:val="30"/>
        </w:rPr>
        <w:t>VR</w:t>
      </w:r>
      <w:r>
        <w:rPr>
          <w:rFonts w:ascii="仿宋_GB2312" w:eastAsia="仿宋_GB2312" w:hAnsi="仿宋" w:hint="eastAsia"/>
          <w:kern w:val="0"/>
          <w:sz w:val="30"/>
          <w:szCs w:val="30"/>
        </w:rPr>
        <w:t>头盔，由高性能手机与</w:t>
      </w:r>
      <w:r>
        <w:rPr>
          <w:rFonts w:ascii="仿宋_GB2312" w:eastAsia="仿宋_GB2312" w:hAnsi="仿宋" w:hint="eastAsia"/>
          <w:kern w:val="0"/>
          <w:sz w:val="30"/>
          <w:szCs w:val="30"/>
        </w:rPr>
        <w:t>VR</w:t>
      </w:r>
      <w:r>
        <w:rPr>
          <w:rFonts w:ascii="仿宋_GB2312" w:eastAsia="仿宋_GB2312" w:hAnsi="仿宋" w:hint="eastAsia"/>
          <w:kern w:val="0"/>
          <w:sz w:val="30"/>
          <w:szCs w:val="30"/>
        </w:rPr>
        <w:t>眼镜组成。虚拟现实资源通过高性能手机进行渲染后，经过与手机相配套的</w:t>
      </w:r>
      <w:r>
        <w:rPr>
          <w:rFonts w:ascii="仿宋_GB2312" w:eastAsia="仿宋_GB2312" w:hAnsi="仿宋" w:hint="eastAsia"/>
          <w:kern w:val="0"/>
          <w:sz w:val="30"/>
          <w:szCs w:val="30"/>
        </w:rPr>
        <w:t>VR</w:t>
      </w:r>
      <w:r>
        <w:rPr>
          <w:rFonts w:ascii="仿宋_GB2312" w:eastAsia="仿宋_GB2312" w:hAnsi="仿宋" w:hint="eastAsia"/>
          <w:kern w:val="0"/>
          <w:sz w:val="30"/>
          <w:szCs w:val="30"/>
        </w:rPr>
        <w:t>眼镜转换成为沉浸式虚拟现实场景。便携式</w:t>
      </w:r>
      <w:r>
        <w:rPr>
          <w:rFonts w:ascii="仿宋_GB2312" w:eastAsia="仿宋_GB2312" w:hAnsi="仿宋" w:hint="eastAsia"/>
          <w:kern w:val="0"/>
          <w:sz w:val="30"/>
          <w:szCs w:val="30"/>
        </w:rPr>
        <w:t>VR</w:t>
      </w:r>
      <w:r>
        <w:rPr>
          <w:rFonts w:ascii="仿宋_GB2312" w:eastAsia="仿宋_GB2312" w:hAnsi="仿宋" w:hint="eastAsia"/>
          <w:kern w:val="0"/>
          <w:sz w:val="30"/>
          <w:szCs w:val="30"/>
        </w:rPr>
        <w:t>套件外观简洁时尚，根据人体工程学设计理念，各功能参数达到行业高端水准，通过便携式</w:t>
      </w:r>
      <w:r>
        <w:rPr>
          <w:rFonts w:ascii="仿宋_GB2312" w:eastAsia="仿宋_GB2312" w:hAnsi="仿宋" w:hint="eastAsia"/>
          <w:kern w:val="0"/>
          <w:sz w:val="30"/>
          <w:szCs w:val="30"/>
        </w:rPr>
        <w:t>VR</w:t>
      </w:r>
      <w:r>
        <w:rPr>
          <w:rFonts w:ascii="仿宋_GB2312" w:eastAsia="仿宋_GB2312" w:hAnsi="仿宋" w:hint="eastAsia"/>
          <w:kern w:val="0"/>
          <w:sz w:val="30"/>
          <w:szCs w:val="30"/>
        </w:rPr>
        <w:t>套件可直接播放用</w:t>
      </w:r>
      <w:r>
        <w:rPr>
          <w:rFonts w:ascii="仿宋_GB2312" w:eastAsia="仿宋_GB2312" w:hAnsi="仿宋" w:hint="eastAsia"/>
          <w:kern w:val="0"/>
          <w:sz w:val="30"/>
          <w:szCs w:val="30"/>
        </w:rPr>
        <w:t>VR</w:t>
      </w:r>
      <w:r>
        <w:rPr>
          <w:rFonts w:ascii="仿宋_GB2312" w:eastAsia="仿宋_GB2312" w:hAnsi="仿宋" w:hint="eastAsia"/>
          <w:kern w:val="0"/>
          <w:sz w:val="30"/>
          <w:szCs w:val="30"/>
        </w:rPr>
        <w:t>引擎打包生成的</w:t>
      </w:r>
      <w:r>
        <w:rPr>
          <w:rFonts w:ascii="仿宋_GB2312" w:eastAsia="仿宋_GB2312" w:hAnsi="仿宋" w:hint="eastAsia"/>
          <w:kern w:val="0"/>
          <w:sz w:val="30"/>
          <w:szCs w:val="30"/>
        </w:rPr>
        <w:t>apk</w:t>
      </w:r>
      <w:r>
        <w:rPr>
          <w:rFonts w:ascii="仿宋_GB2312" w:eastAsia="仿宋_GB2312" w:hAnsi="仿宋" w:hint="eastAsia"/>
          <w:kern w:val="0"/>
          <w:sz w:val="30"/>
          <w:szCs w:val="30"/>
        </w:rPr>
        <w:t>格式</w:t>
      </w:r>
      <w:r>
        <w:rPr>
          <w:rFonts w:ascii="仿宋_GB2312" w:eastAsia="仿宋_GB2312" w:hAnsi="仿宋" w:hint="eastAsia"/>
          <w:kern w:val="0"/>
          <w:sz w:val="30"/>
          <w:szCs w:val="30"/>
        </w:rPr>
        <w:t>VR</w:t>
      </w:r>
      <w:r>
        <w:rPr>
          <w:rFonts w:ascii="仿宋_GB2312" w:eastAsia="仿宋_GB2312" w:hAnsi="仿宋" w:hint="eastAsia"/>
          <w:kern w:val="0"/>
          <w:sz w:val="30"/>
          <w:szCs w:val="30"/>
        </w:rPr>
        <w:t>资源。</w:t>
      </w:r>
    </w:p>
    <w:p w:rsidR="003E5A73" w:rsidRDefault="00C40102">
      <w:pPr>
        <w:widowControl/>
        <w:snapToGrid w:val="0"/>
        <w:spacing w:after="200" w:line="360" w:lineRule="auto"/>
        <w:ind w:firstLineChars="200" w:firstLine="602"/>
        <w:rPr>
          <w:rFonts w:ascii="仿宋_GB2312" w:eastAsia="仿宋_GB2312" w:hAnsi="仿宋"/>
          <w:kern w:val="0"/>
          <w:sz w:val="30"/>
          <w:szCs w:val="30"/>
        </w:rPr>
      </w:pPr>
      <w:r>
        <w:rPr>
          <w:rFonts w:ascii="仿宋_GB2312" w:eastAsia="仿宋_GB2312" w:hAnsi="仿宋" w:hint="eastAsia"/>
          <w:b/>
          <w:kern w:val="0"/>
          <w:sz w:val="30"/>
          <w:szCs w:val="30"/>
        </w:rPr>
        <w:t>智能交互系统</w:t>
      </w:r>
      <w:r>
        <w:rPr>
          <w:rFonts w:ascii="仿宋_GB2312" w:eastAsia="仿宋_GB2312" w:hAnsi="仿宋" w:hint="eastAsia"/>
          <w:kern w:val="0"/>
          <w:sz w:val="30"/>
          <w:szCs w:val="30"/>
        </w:rPr>
        <w:t>结合了光学定位以及手势分析技术，通过智能交互系统实现</w:t>
      </w:r>
      <w:r>
        <w:rPr>
          <w:rFonts w:ascii="仿宋_GB2312" w:eastAsia="仿宋_GB2312" w:hAnsi="仿宋" w:hint="eastAsia"/>
          <w:kern w:val="0"/>
          <w:sz w:val="30"/>
          <w:szCs w:val="30"/>
        </w:rPr>
        <w:t>VR</w:t>
      </w:r>
      <w:r>
        <w:rPr>
          <w:rFonts w:ascii="仿宋_GB2312" w:eastAsia="仿宋_GB2312" w:hAnsi="仿宋" w:hint="eastAsia"/>
          <w:kern w:val="0"/>
          <w:sz w:val="30"/>
          <w:szCs w:val="30"/>
        </w:rPr>
        <w:t>用户的位置交互、动作识别以及手势分析，从而实现用户与虚拟现实场景的交互。</w:t>
      </w:r>
    </w:p>
    <w:p w:rsidR="003E5A73" w:rsidRDefault="00C40102">
      <w:pPr>
        <w:widowControl/>
        <w:snapToGrid w:val="0"/>
        <w:spacing w:after="200" w:line="360" w:lineRule="auto"/>
        <w:ind w:firstLineChars="200" w:firstLine="602"/>
        <w:rPr>
          <w:rFonts w:ascii="仿宋_GB2312" w:eastAsia="仿宋_GB2312" w:hAnsi="仿宋"/>
          <w:kern w:val="0"/>
          <w:sz w:val="30"/>
          <w:szCs w:val="30"/>
        </w:rPr>
      </w:pPr>
      <w:r>
        <w:rPr>
          <w:rFonts w:ascii="仿宋_GB2312" w:eastAsia="仿宋_GB2312" w:hAnsi="仿宋" w:hint="eastAsia"/>
          <w:b/>
          <w:kern w:val="0"/>
          <w:sz w:val="30"/>
          <w:szCs w:val="30"/>
        </w:rPr>
        <w:t>101VR</w:t>
      </w:r>
      <w:r>
        <w:rPr>
          <w:rFonts w:ascii="仿宋_GB2312" w:eastAsia="仿宋_GB2312" w:hAnsi="仿宋" w:hint="eastAsia"/>
          <w:b/>
          <w:kern w:val="0"/>
          <w:sz w:val="30"/>
          <w:szCs w:val="30"/>
        </w:rPr>
        <w:t>编辑器</w:t>
      </w:r>
      <w:r>
        <w:rPr>
          <w:rFonts w:ascii="仿宋_GB2312" w:eastAsia="仿宋_GB2312" w:hAnsi="仿宋" w:hint="eastAsia"/>
          <w:kern w:val="0"/>
          <w:sz w:val="30"/>
          <w:szCs w:val="30"/>
        </w:rPr>
        <w:t>是一款</w:t>
      </w:r>
      <w:r>
        <w:rPr>
          <w:rFonts w:ascii="仿宋_GB2312" w:eastAsia="仿宋_GB2312" w:hAnsi="仿宋" w:hint="eastAsia"/>
          <w:kern w:val="0"/>
          <w:sz w:val="30"/>
          <w:szCs w:val="30"/>
        </w:rPr>
        <w:t>VR</w:t>
      </w:r>
      <w:r>
        <w:rPr>
          <w:rFonts w:ascii="仿宋_GB2312" w:eastAsia="仿宋_GB2312" w:hAnsi="仿宋" w:hint="eastAsia"/>
          <w:kern w:val="0"/>
          <w:sz w:val="30"/>
          <w:szCs w:val="30"/>
        </w:rPr>
        <w:t>事件编辑软件，它是基于自主研发的</w:t>
      </w:r>
      <w:r>
        <w:rPr>
          <w:rFonts w:ascii="仿宋_GB2312" w:eastAsia="仿宋_GB2312" w:hAnsi="仿宋" w:hint="eastAsia"/>
          <w:kern w:val="0"/>
          <w:sz w:val="30"/>
          <w:szCs w:val="30"/>
        </w:rPr>
        <w:t>VR</w:t>
      </w:r>
      <w:r>
        <w:rPr>
          <w:rFonts w:ascii="仿宋_GB2312" w:eastAsia="仿宋_GB2312" w:hAnsi="仿宋" w:hint="eastAsia"/>
          <w:kern w:val="0"/>
          <w:sz w:val="30"/>
          <w:szCs w:val="30"/>
        </w:rPr>
        <w:t>引</w:t>
      </w:r>
      <w:r>
        <w:rPr>
          <w:rFonts w:ascii="仿宋_GB2312" w:eastAsia="仿宋_GB2312" w:hAnsi="仿宋" w:hint="eastAsia"/>
          <w:kern w:val="0"/>
          <w:sz w:val="30"/>
          <w:szCs w:val="30"/>
        </w:rPr>
        <w:t>擎开发的，依托云端海量</w:t>
      </w:r>
      <w:r>
        <w:rPr>
          <w:rFonts w:ascii="仿宋_GB2312" w:eastAsia="仿宋_GB2312" w:hAnsi="仿宋" w:hint="eastAsia"/>
          <w:kern w:val="0"/>
          <w:sz w:val="30"/>
          <w:szCs w:val="30"/>
        </w:rPr>
        <w:t>3D</w:t>
      </w:r>
      <w:r>
        <w:rPr>
          <w:rFonts w:ascii="仿宋_GB2312" w:eastAsia="仿宋_GB2312" w:hAnsi="仿宋" w:hint="eastAsia"/>
          <w:kern w:val="0"/>
          <w:sz w:val="30"/>
          <w:szCs w:val="30"/>
        </w:rPr>
        <w:t>颗粒素材，以所见即所得的编辑交互形式，打造简单实用的</w:t>
      </w:r>
      <w:r>
        <w:rPr>
          <w:rFonts w:ascii="仿宋_GB2312" w:eastAsia="仿宋_GB2312" w:hAnsi="仿宋" w:hint="eastAsia"/>
          <w:kern w:val="0"/>
          <w:sz w:val="30"/>
          <w:szCs w:val="30"/>
        </w:rPr>
        <w:t>VR</w:t>
      </w:r>
      <w:r>
        <w:rPr>
          <w:rFonts w:ascii="仿宋_GB2312" w:eastAsia="仿宋_GB2312" w:hAnsi="仿宋" w:hint="eastAsia"/>
          <w:kern w:val="0"/>
          <w:sz w:val="30"/>
          <w:szCs w:val="30"/>
        </w:rPr>
        <w:t>内容编辑方式，帮助用户在短时间内创造令人惊叹的</w:t>
      </w:r>
      <w:r>
        <w:rPr>
          <w:rFonts w:ascii="仿宋_GB2312" w:eastAsia="仿宋_GB2312" w:hAnsi="仿宋" w:hint="eastAsia"/>
          <w:kern w:val="0"/>
          <w:sz w:val="30"/>
          <w:szCs w:val="30"/>
        </w:rPr>
        <w:t>VR</w:t>
      </w:r>
      <w:r>
        <w:rPr>
          <w:rFonts w:ascii="仿宋_GB2312" w:eastAsia="仿宋_GB2312" w:hAnsi="仿宋" w:hint="eastAsia"/>
          <w:kern w:val="0"/>
          <w:sz w:val="30"/>
          <w:szCs w:val="30"/>
        </w:rPr>
        <w:t>场景。</w:t>
      </w:r>
      <w:r>
        <w:rPr>
          <w:rFonts w:ascii="仿宋_GB2312" w:eastAsia="仿宋_GB2312" w:hAnsi="仿宋" w:hint="eastAsia"/>
          <w:kern w:val="0"/>
          <w:sz w:val="30"/>
          <w:szCs w:val="30"/>
        </w:rPr>
        <w:t>101VR</w:t>
      </w:r>
      <w:r>
        <w:rPr>
          <w:rFonts w:ascii="仿宋_GB2312" w:eastAsia="仿宋_GB2312" w:hAnsi="仿宋" w:hint="eastAsia"/>
          <w:kern w:val="0"/>
          <w:sz w:val="30"/>
          <w:szCs w:val="30"/>
        </w:rPr>
        <w:t>编辑器搭载强大自有资源平台，可直接使用自有的资源库资源。资源类型丰富，包括场景、角色、动物、建筑、视频、音频等，超过</w:t>
      </w:r>
      <w:r>
        <w:rPr>
          <w:rFonts w:ascii="仿宋_GB2312" w:eastAsia="仿宋_GB2312" w:hAnsi="仿宋" w:hint="eastAsia"/>
          <w:kern w:val="0"/>
          <w:sz w:val="30"/>
          <w:szCs w:val="30"/>
        </w:rPr>
        <w:t>40</w:t>
      </w:r>
      <w:r>
        <w:rPr>
          <w:rFonts w:ascii="仿宋_GB2312" w:eastAsia="仿宋_GB2312" w:hAnsi="仿宋" w:hint="eastAsia"/>
          <w:kern w:val="0"/>
          <w:sz w:val="30"/>
          <w:szCs w:val="30"/>
        </w:rPr>
        <w:t>类，数十万个的素材资源，无需从零开始构建</w:t>
      </w:r>
      <w:r>
        <w:rPr>
          <w:rFonts w:ascii="仿宋_GB2312" w:eastAsia="仿宋_GB2312" w:hAnsi="仿宋" w:hint="eastAsia"/>
          <w:kern w:val="0"/>
          <w:sz w:val="30"/>
          <w:szCs w:val="30"/>
        </w:rPr>
        <w:t>3D</w:t>
      </w:r>
      <w:r>
        <w:rPr>
          <w:rFonts w:ascii="仿宋_GB2312" w:eastAsia="仿宋_GB2312" w:hAnsi="仿宋" w:hint="eastAsia"/>
          <w:kern w:val="0"/>
          <w:sz w:val="30"/>
          <w:szCs w:val="30"/>
        </w:rPr>
        <w:t>素材。</w:t>
      </w:r>
    </w:p>
    <w:p w:rsidR="003E5A73" w:rsidRDefault="00C40102">
      <w:pPr>
        <w:spacing w:line="360" w:lineRule="auto"/>
        <w:ind w:firstLineChars="200" w:firstLine="602"/>
        <w:rPr>
          <w:rFonts w:ascii="Times New Roman" w:eastAsia="仿宋" w:hAnsi="Times New Roman" w:cs="宋体"/>
          <w:sz w:val="30"/>
          <w:szCs w:val="30"/>
        </w:rPr>
      </w:pPr>
      <w:r>
        <w:rPr>
          <w:rFonts w:ascii="仿宋_GB2312" w:eastAsia="仿宋_GB2312" w:hAnsi="仿宋" w:hint="eastAsia"/>
          <w:b/>
          <w:kern w:val="0"/>
          <w:sz w:val="30"/>
          <w:szCs w:val="30"/>
        </w:rPr>
        <w:lastRenderedPageBreak/>
        <w:t>VR</w:t>
      </w:r>
      <w:r>
        <w:rPr>
          <w:rFonts w:ascii="仿宋_GB2312" w:eastAsia="仿宋_GB2312" w:hAnsi="仿宋" w:hint="eastAsia"/>
          <w:b/>
          <w:kern w:val="0"/>
          <w:sz w:val="30"/>
          <w:szCs w:val="30"/>
        </w:rPr>
        <w:t>设计工作站</w:t>
      </w:r>
      <w:r>
        <w:rPr>
          <w:rFonts w:ascii="仿宋_GB2312" w:eastAsia="仿宋_GB2312" w:hAnsi="仿宋" w:hint="eastAsia"/>
          <w:kern w:val="0"/>
          <w:sz w:val="30"/>
          <w:szCs w:val="30"/>
        </w:rPr>
        <w:t>是进行</w:t>
      </w:r>
      <w:r>
        <w:rPr>
          <w:rFonts w:ascii="仿宋_GB2312" w:eastAsia="仿宋_GB2312" w:hAnsi="仿宋" w:hint="eastAsia"/>
          <w:kern w:val="0"/>
          <w:sz w:val="30"/>
          <w:szCs w:val="30"/>
        </w:rPr>
        <w:t>VR</w:t>
      </w:r>
      <w:r>
        <w:rPr>
          <w:rFonts w:ascii="仿宋_GB2312" w:eastAsia="仿宋_GB2312" w:hAnsi="仿宋" w:hint="eastAsia"/>
          <w:kern w:val="0"/>
          <w:sz w:val="30"/>
          <w:szCs w:val="30"/>
        </w:rPr>
        <w:t>场景设计与制作的工作平台。</w:t>
      </w:r>
      <w:r>
        <w:rPr>
          <w:rFonts w:ascii="仿宋_GB2312" w:eastAsia="仿宋_GB2312" w:hAnsi="仿宋" w:hint="eastAsia"/>
          <w:kern w:val="0"/>
          <w:sz w:val="30"/>
          <w:szCs w:val="30"/>
        </w:rPr>
        <w:t>VR</w:t>
      </w:r>
      <w:r>
        <w:rPr>
          <w:rFonts w:ascii="仿宋_GB2312" w:eastAsia="仿宋_GB2312" w:hAnsi="仿宋" w:hint="eastAsia"/>
          <w:kern w:val="0"/>
          <w:sz w:val="30"/>
          <w:szCs w:val="30"/>
        </w:rPr>
        <w:t>设计工作站提了高性能的</w:t>
      </w:r>
      <w:r>
        <w:rPr>
          <w:rFonts w:ascii="仿宋_GB2312" w:eastAsia="仿宋_GB2312" w:hAnsi="仿宋" w:hint="eastAsia"/>
          <w:kern w:val="0"/>
          <w:sz w:val="30"/>
          <w:szCs w:val="30"/>
        </w:rPr>
        <w:t>CPU(Xeon E5-1620)</w:t>
      </w:r>
      <w:r>
        <w:rPr>
          <w:rFonts w:ascii="仿宋_GB2312" w:eastAsia="仿宋_GB2312" w:hAnsi="仿宋" w:hint="eastAsia"/>
          <w:kern w:val="0"/>
          <w:sz w:val="30"/>
          <w:szCs w:val="30"/>
        </w:rPr>
        <w:t>与图像处理</w:t>
      </w:r>
      <w:r>
        <w:rPr>
          <w:rFonts w:ascii="仿宋_GB2312" w:eastAsia="仿宋_GB2312" w:hAnsi="仿宋" w:hint="eastAsia"/>
          <w:kern w:val="0"/>
          <w:sz w:val="30"/>
          <w:szCs w:val="30"/>
        </w:rPr>
        <w:t>GPU(GTX 1070)</w:t>
      </w:r>
      <w:r>
        <w:rPr>
          <w:rFonts w:ascii="仿宋_GB2312" w:eastAsia="仿宋_GB2312" w:hAnsi="仿宋" w:hint="eastAsia"/>
          <w:kern w:val="0"/>
          <w:sz w:val="30"/>
          <w:szCs w:val="30"/>
        </w:rPr>
        <w:t>模块，可以满足学生</w:t>
      </w:r>
      <w:r>
        <w:rPr>
          <w:rFonts w:ascii="仿宋_GB2312" w:eastAsia="仿宋_GB2312" w:hAnsi="仿宋" w:hint="eastAsia"/>
          <w:kern w:val="0"/>
          <w:sz w:val="30"/>
          <w:szCs w:val="30"/>
        </w:rPr>
        <w:t>3D</w:t>
      </w:r>
      <w:r>
        <w:rPr>
          <w:rFonts w:ascii="仿宋_GB2312" w:eastAsia="仿宋_GB2312" w:hAnsi="仿宋" w:hint="eastAsia"/>
          <w:kern w:val="0"/>
          <w:sz w:val="30"/>
          <w:szCs w:val="30"/>
        </w:rPr>
        <w:t>建模</w:t>
      </w:r>
      <w:r>
        <w:rPr>
          <w:rFonts w:ascii="仿宋_GB2312" w:eastAsia="仿宋_GB2312" w:hAnsi="仿宋" w:hint="eastAsia"/>
          <w:kern w:val="0"/>
          <w:sz w:val="30"/>
          <w:szCs w:val="30"/>
        </w:rPr>
        <w:t>(3DMax)</w:t>
      </w:r>
      <w:r>
        <w:rPr>
          <w:rFonts w:ascii="仿宋_GB2312" w:eastAsia="仿宋_GB2312" w:hAnsi="仿宋" w:hint="eastAsia"/>
          <w:kern w:val="0"/>
          <w:sz w:val="30"/>
          <w:szCs w:val="30"/>
        </w:rPr>
        <w:t>、</w:t>
      </w:r>
      <w:r>
        <w:rPr>
          <w:rFonts w:ascii="仿宋_GB2312" w:eastAsia="仿宋_GB2312" w:hAnsi="仿宋" w:hint="eastAsia"/>
          <w:kern w:val="0"/>
          <w:sz w:val="30"/>
          <w:szCs w:val="30"/>
        </w:rPr>
        <w:t>VR</w:t>
      </w:r>
      <w:r>
        <w:rPr>
          <w:rFonts w:ascii="仿宋_GB2312" w:eastAsia="仿宋_GB2312" w:hAnsi="仿宋" w:hint="eastAsia"/>
          <w:kern w:val="0"/>
          <w:sz w:val="30"/>
          <w:szCs w:val="30"/>
        </w:rPr>
        <w:t>引擎操作</w:t>
      </w:r>
      <w:r>
        <w:rPr>
          <w:rFonts w:ascii="仿宋_GB2312" w:eastAsia="仿宋_GB2312" w:hAnsi="仿宋" w:hint="eastAsia"/>
          <w:kern w:val="0"/>
          <w:sz w:val="30"/>
          <w:szCs w:val="30"/>
        </w:rPr>
        <w:t>(U3D/UE4)</w:t>
      </w:r>
      <w:r>
        <w:rPr>
          <w:rFonts w:ascii="仿宋_GB2312" w:eastAsia="仿宋_GB2312" w:hAnsi="仿宋" w:hint="eastAsia"/>
          <w:kern w:val="0"/>
          <w:sz w:val="30"/>
          <w:szCs w:val="30"/>
        </w:rPr>
        <w:t>、</w:t>
      </w:r>
      <w:r>
        <w:rPr>
          <w:rFonts w:ascii="仿宋_GB2312" w:eastAsia="仿宋_GB2312" w:hAnsi="仿宋" w:hint="eastAsia"/>
          <w:kern w:val="0"/>
          <w:sz w:val="30"/>
          <w:szCs w:val="30"/>
        </w:rPr>
        <w:t>101VR</w:t>
      </w:r>
      <w:r>
        <w:rPr>
          <w:rFonts w:ascii="仿宋_GB2312" w:eastAsia="仿宋_GB2312" w:hAnsi="仿宋" w:hint="eastAsia"/>
          <w:kern w:val="0"/>
          <w:sz w:val="30"/>
          <w:szCs w:val="30"/>
        </w:rPr>
        <w:t>编辑器使用、</w:t>
      </w:r>
      <w:r>
        <w:rPr>
          <w:rFonts w:ascii="仿宋_GB2312" w:eastAsia="仿宋_GB2312" w:hAnsi="仿宋" w:hint="eastAsia"/>
          <w:kern w:val="0"/>
          <w:sz w:val="30"/>
          <w:szCs w:val="30"/>
        </w:rPr>
        <w:t>VR</w:t>
      </w:r>
      <w:r>
        <w:rPr>
          <w:rFonts w:ascii="仿宋_GB2312" w:eastAsia="仿宋_GB2312" w:hAnsi="仿宋" w:hint="eastAsia"/>
          <w:kern w:val="0"/>
          <w:sz w:val="30"/>
          <w:szCs w:val="30"/>
        </w:rPr>
        <w:t>场景运作及渲染等高性需求。</w:t>
      </w:r>
    </w:p>
    <w:p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（二）竞赛场地和环境标准</w:t>
      </w:r>
    </w:p>
    <w:p w:rsidR="003E5A73" w:rsidRDefault="00C40102">
      <w:pPr>
        <w:pStyle w:val="10"/>
        <w:numPr>
          <w:ilvl w:val="0"/>
          <w:numId w:val="5"/>
        </w:numPr>
        <w:tabs>
          <w:tab w:val="left" w:pos="993"/>
        </w:tabs>
        <w:wordWrap/>
        <w:spacing w:line="360" w:lineRule="auto"/>
        <w:ind w:left="0" w:firstLineChars="0" w:firstLine="567"/>
        <w:rPr>
          <w:rFonts w:eastAsia="仿宋_GB2312"/>
          <w:szCs w:val="30"/>
        </w:rPr>
      </w:pPr>
      <w:r>
        <w:rPr>
          <w:rFonts w:eastAsia="仿宋_GB2312" w:hint="eastAsia"/>
          <w:szCs w:val="30"/>
        </w:rPr>
        <w:t>竞赛场地应为地面平整、明亮、通风的室内场地，</w:t>
      </w:r>
      <w:r>
        <w:rPr>
          <w:rFonts w:eastAsia="仿宋_GB2312" w:cs="仿宋_GB2312" w:hint="eastAsia"/>
          <w:szCs w:val="30"/>
        </w:rPr>
        <w:t>场地净高应不低于</w:t>
      </w:r>
      <w:r>
        <w:rPr>
          <w:rFonts w:eastAsia="仿宋_GB2312" w:hint="eastAsia"/>
          <w:szCs w:val="30"/>
        </w:rPr>
        <w:t>3.5m</w:t>
      </w:r>
      <w:r>
        <w:rPr>
          <w:rFonts w:eastAsia="仿宋_GB2312" w:hint="eastAsia"/>
          <w:szCs w:val="30"/>
        </w:rPr>
        <w:t>。</w:t>
      </w:r>
    </w:p>
    <w:p w:rsidR="003E5A73" w:rsidRDefault="00C40102">
      <w:pPr>
        <w:pStyle w:val="10"/>
        <w:numPr>
          <w:ilvl w:val="0"/>
          <w:numId w:val="5"/>
        </w:numPr>
        <w:tabs>
          <w:tab w:val="left" w:pos="993"/>
        </w:tabs>
        <w:wordWrap/>
        <w:spacing w:line="360" w:lineRule="auto"/>
        <w:ind w:left="0" w:firstLineChars="0" w:firstLine="567"/>
        <w:rPr>
          <w:rFonts w:eastAsia="仿宋_GB2312"/>
          <w:szCs w:val="30"/>
        </w:rPr>
      </w:pPr>
      <w:r>
        <w:rPr>
          <w:rFonts w:eastAsia="仿宋_GB2312" w:hint="eastAsia"/>
          <w:szCs w:val="30"/>
        </w:rPr>
        <w:t>每个团队在一个独立的房间或隔断里进行竞赛，房间或隔断面积应不小于</w:t>
      </w:r>
      <w:r>
        <w:rPr>
          <w:rFonts w:eastAsia="仿宋_GB2312"/>
          <w:szCs w:val="30"/>
        </w:rPr>
        <w:t>12</w:t>
      </w:r>
      <w:r>
        <w:rPr>
          <w:rFonts w:eastAsia="Batang" w:cs="Batang" w:hint="eastAsia"/>
          <w:szCs w:val="30"/>
        </w:rPr>
        <w:t>㎡</w:t>
      </w:r>
      <w:r>
        <w:rPr>
          <w:rFonts w:eastAsia="仿宋_GB2312" w:hint="eastAsia"/>
          <w:szCs w:val="30"/>
        </w:rPr>
        <w:t>，包含</w:t>
      </w:r>
      <w:r>
        <w:rPr>
          <w:rFonts w:eastAsia="仿宋_GB2312" w:hint="eastAsia"/>
          <w:szCs w:val="30"/>
        </w:rPr>
        <w:t>3</w:t>
      </w:r>
      <w:r>
        <w:rPr>
          <w:rFonts w:eastAsia="仿宋_GB2312" w:hint="eastAsia"/>
          <w:szCs w:val="30"/>
        </w:rPr>
        <w:t>个工位，每个工位桌长不低于</w:t>
      </w:r>
      <w:r>
        <w:rPr>
          <w:rFonts w:eastAsia="仿宋_GB2312" w:hint="eastAsia"/>
          <w:szCs w:val="30"/>
        </w:rPr>
        <w:t>1.2m</w:t>
      </w:r>
      <w:r>
        <w:rPr>
          <w:rFonts w:eastAsia="仿宋_GB2312" w:hint="eastAsia"/>
          <w:szCs w:val="30"/>
        </w:rPr>
        <w:t>，宽不低于</w:t>
      </w:r>
      <w:r>
        <w:rPr>
          <w:rFonts w:eastAsia="仿宋_GB2312" w:hint="eastAsia"/>
          <w:szCs w:val="30"/>
        </w:rPr>
        <w:t>0.6m</w:t>
      </w:r>
      <w:r>
        <w:rPr>
          <w:rFonts w:eastAsia="仿宋_GB2312" w:hint="eastAsia"/>
          <w:szCs w:val="30"/>
        </w:rPr>
        <w:t>。</w:t>
      </w:r>
    </w:p>
    <w:p w:rsidR="003E5A73" w:rsidRDefault="00C40102">
      <w:pPr>
        <w:pStyle w:val="10"/>
        <w:numPr>
          <w:ilvl w:val="0"/>
          <w:numId w:val="5"/>
        </w:numPr>
        <w:tabs>
          <w:tab w:val="left" w:pos="993"/>
        </w:tabs>
        <w:wordWrap/>
        <w:spacing w:line="360" w:lineRule="auto"/>
        <w:ind w:left="0" w:firstLineChars="0" w:firstLine="567"/>
        <w:rPr>
          <w:rFonts w:eastAsia="仿宋_GB2312"/>
          <w:szCs w:val="30"/>
        </w:rPr>
      </w:pPr>
      <w:r>
        <w:rPr>
          <w:rFonts w:eastAsia="仿宋_GB2312" w:hint="eastAsia"/>
          <w:szCs w:val="30"/>
        </w:rPr>
        <w:t>每个竞赛工位应能够提供独立的电源，其供电负荷不小于</w:t>
      </w:r>
      <w:r>
        <w:rPr>
          <w:rFonts w:eastAsia="仿宋_GB2312"/>
          <w:szCs w:val="30"/>
        </w:rPr>
        <w:t>2</w:t>
      </w:r>
      <w:r>
        <w:rPr>
          <w:rFonts w:eastAsia="仿宋_GB2312" w:hint="eastAsia"/>
          <w:szCs w:val="30"/>
        </w:rPr>
        <w:t>kw</w:t>
      </w:r>
      <w:r>
        <w:rPr>
          <w:rFonts w:eastAsia="仿宋_GB2312" w:hint="eastAsia"/>
          <w:szCs w:val="30"/>
        </w:rPr>
        <w:t>，且含安全的接地保护</w:t>
      </w:r>
      <w:r>
        <w:rPr>
          <w:rFonts w:eastAsia="仿宋_GB2312" w:cs="仿宋_GB2312" w:hint="eastAsia"/>
          <w:szCs w:val="30"/>
        </w:rPr>
        <w:t>。</w:t>
      </w:r>
    </w:p>
    <w:p w:rsidR="003E5A73" w:rsidRDefault="00C40102">
      <w:pPr>
        <w:pStyle w:val="10"/>
        <w:numPr>
          <w:ilvl w:val="0"/>
          <w:numId w:val="5"/>
        </w:numPr>
        <w:tabs>
          <w:tab w:val="left" w:pos="993"/>
        </w:tabs>
        <w:wordWrap/>
        <w:spacing w:line="360" w:lineRule="auto"/>
        <w:ind w:left="0" w:firstLineChars="0" w:firstLine="567"/>
        <w:rPr>
          <w:rFonts w:eastAsia="仿宋_GB2312"/>
          <w:szCs w:val="30"/>
        </w:rPr>
      </w:pPr>
      <w:r>
        <w:rPr>
          <w:rFonts w:eastAsia="仿宋_GB2312" w:hint="eastAsia"/>
          <w:szCs w:val="30"/>
        </w:rPr>
        <w:t>每个竞赛工位应提供性能完好的竞赛平台、相关工具和电脑</w:t>
      </w:r>
      <w:r>
        <w:rPr>
          <w:rFonts w:eastAsia="仿宋_GB2312" w:hint="eastAsia"/>
          <w:szCs w:val="30"/>
        </w:rPr>
        <w:t>1</w:t>
      </w:r>
      <w:r>
        <w:rPr>
          <w:rFonts w:eastAsia="仿宋_GB2312" w:hint="eastAsia"/>
          <w:szCs w:val="30"/>
        </w:rPr>
        <w:t>套，安装竞赛所需的相关软件。</w:t>
      </w:r>
    </w:p>
    <w:p w:rsidR="003E5A73" w:rsidRDefault="00C40102">
      <w:pPr>
        <w:snapToGrid w:val="0"/>
        <w:spacing w:line="360" w:lineRule="auto"/>
        <w:ind w:firstLineChars="142" w:firstLine="428"/>
        <w:rPr>
          <w:rFonts w:ascii="Times New Roman" w:eastAsia="仿宋_GB2312" w:hAnsi="Times New Roman" w:cs="Arial"/>
          <w:b/>
          <w:sz w:val="30"/>
          <w:szCs w:val="30"/>
        </w:rPr>
      </w:pPr>
      <w:r>
        <w:rPr>
          <w:rFonts w:ascii="Times New Roman" w:eastAsia="仿宋_GB2312" w:hAnsi="Times New Roman" w:cs="Arial" w:hint="eastAsia"/>
          <w:b/>
          <w:sz w:val="30"/>
          <w:szCs w:val="30"/>
        </w:rPr>
        <w:t>（三）安全防范措施</w:t>
      </w:r>
    </w:p>
    <w:p w:rsidR="003E5A73" w:rsidRDefault="00C40102">
      <w:pPr>
        <w:pStyle w:val="10"/>
        <w:numPr>
          <w:ilvl w:val="0"/>
          <w:numId w:val="6"/>
        </w:numPr>
        <w:tabs>
          <w:tab w:val="left" w:pos="993"/>
        </w:tabs>
        <w:wordWrap/>
        <w:spacing w:line="360" w:lineRule="auto"/>
        <w:ind w:left="0" w:firstLineChars="0" w:firstLine="567"/>
        <w:rPr>
          <w:rFonts w:eastAsia="仿宋_GB2312" w:cs="宋体"/>
          <w:kern w:val="0"/>
          <w:szCs w:val="30"/>
        </w:rPr>
      </w:pPr>
      <w:r>
        <w:rPr>
          <w:rFonts w:eastAsia="仿宋_GB2312" w:cs="宋体" w:hint="eastAsia"/>
          <w:kern w:val="0"/>
          <w:szCs w:val="30"/>
        </w:rPr>
        <w:t>参赛选手根据规定确认竞赛设备、工具是否安全完好，严格遵守赛场规章、操作规程，保证人身及设备安全，接受裁判员的监督和警示，文明竞赛。</w:t>
      </w:r>
    </w:p>
    <w:p w:rsidR="003E5A73" w:rsidRDefault="00C40102">
      <w:pPr>
        <w:pStyle w:val="10"/>
        <w:numPr>
          <w:ilvl w:val="0"/>
          <w:numId w:val="6"/>
        </w:numPr>
        <w:tabs>
          <w:tab w:val="left" w:pos="993"/>
        </w:tabs>
        <w:wordWrap/>
        <w:spacing w:line="360" w:lineRule="auto"/>
        <w:ind w:left="0" w:firstLineChars="0" w:firstLine="567"/>
        <w:rPr>
          <w:rFonts w:eastAsia="仿宋_GB2312" w:cs="宋体"/>
          <w:kern w:val="0"/>
          <w:szCs w:val="30"/>
        </w:rPr>
      </w:pPr>
      <w:r>
        <w:rPr>
          <w:rFonts w:eastAsia="仿宋_GB2312" w:cs="宋体" w:hint="eastAsia"/>
          <w:kern w:val="0"/>
          <w:szCs w:val="30"/>
        </w:rPr>
        <w:t>参赛选手如遇设备故障，请及时示意现场裁判，保证竞赛的正常进行。</w:t>
      </w:r>
      <w:bookmarkEnd w:id="14"/>
    </w:p>
    <w:p w:rsidR="003E5A73" w:rsidRDefault="00C40102">
      <w:pPr>
        <w:pStyle w:val="10"/>
        <w:numPr>
          <w:ilvl w:val="0"/>
          <w:numId w:val="6"/>
        </w:numPr>
        <w:tabs>
          <w:tab w:val="left" w:pos="993"/>
        </w:tabs>
        <w:wordWrap/>
        <w:spacing w:line="360" w:lineRule="auto"/>
        <w:ind w:left="0" w:firstLineChars="0" w:firstLine="567"/>
        <w:rPr>
          <w:rFonts w:eastAsia="仿宋_GB2312" w:cs="宋体"/>
          <w:kern w:val="0"/>
          <w:szCs w:val="30"/>
        </w:rPr>
      </w:pPr>
      <w:r>
        <w:rPr>
          <w:rFonts w:eastAsia="仿宋_GB2312" w:cs="宋体" w:hint="eastAsia"/>
          <w:kern w:val="0"/>
          <w:szCs w:val="30"/>
        </w:rPr>
        <w:t>根据</w:t>
      </w:r>
      <w:r>
        <w:rPr>
          <w:rFonts w:eastAsia="仿宋_GB2312" w:cs="宋体"/>
          <w:kern w:val="0"/>
          <w:szCs w:val="30"/>
        </w:rPr>
        <w:t>参赛小组情况，</w:t>
      </w:r>
      <w:r>
        <w:rPr>
          <w:rFonts w:eastAsia="仿宋_GB2312" w:cs="宋体" w:hint="eastAsia"/>
          <w:kern w:val="0"/>
          <w:szCs w:val="30"/>
        </w:rPr>
        <w:t>冗余</w:t>
      </w:r>
      <w:r>
        <w:rPr>
          <w:rFonts w:eastAsia="仿宋_GB2312" w:cs="宋体"/>
          <w:kern w:val="0"/>
          <w:szCs w:val="30"/>
        </w:rPr>
        <w:t>准备</w:t>
      </w:r>
      <w:r>
        <w:rPr>
          <w:rFonts w:eastAsia="仿宋_GB2312" w:cs="宋体" w:hint="eastAsia"/>
          <w:kern w:val="0"/>
          <w:szCs w:val="30"/>
        </w:rPr>
        <w:t>5</w:t>
      </w:r>
      <w:r>
        <w:rPr>
          <w:rFonts w:eastAsia="仿宋_GB2312" w:cs="宋体"/>
          <w:kern w:val="0"/>
          <w:szCs w:val="30"/>
        </w:rPr>
        <w:t>%-10%</w:t>
      </w:r>
      <w:r>
        <w:rPr>
          <w:rFonts w:eastAsia="仿宋_GB2312" w:cs="宋体"/>
          <w:kern w:val="0"/>
          <w:szCs w:val="30"/>
        </w:rPr>
        <w:t>硬件设备，</w:t>
      </w:r>
      <w:r>
        <w:rPr>
          <w:rFonts w:eastAsia="仿宋_GB2312" w:cs="宋体" w:hint="eastAsia"/>
          <w:kern w:val="0"/>
          <w:szCs w:val="30"/>
        </w:rPr>
        <w:t>防止比赛</w:t>
      </w:r>
      <w:r>
        <w:rPr>
          <w:rFonts w:eastAsia="仿宋_GB2312" w:cs="宋体"/>
          <w:kern w:val="0"/>
          <w:szCs w:val="30"/>
        </w:rPr>
        <w:t>现场因硬件</w:t>
      </w:r>
      <w:r>
        <w:rPr>
          <w:rFonts w:eastAsia="仿宋_GB2312" w:cs="宋体" w:hint="eastAsia"/>
          <w:kern w:val="0"/>
          <w:szCs w:val="30"/>
        </w:rPr>
        <w:t>设备</w:t>
      </w:r>
      <w:r>
        <w:rPr>
          <w:rFonts w:eastAsia="仿宋_GB2312" w:cs="宋体"/>
          <w:kern w:val="0"/>
          <w:szCs w:val="30"/>
        </w:rPr>
        <w:t>故障影响赛项进行的情况</w:t>
      </w:r>
      <w:r>
        <w:rPr>
          <w:rFonts w:eastAsia="仿宋_GB2312" w:cs="宋体" w:hint="eastAsia"/>
          <w:kern w:val="0"/>
          <w:szCs w:val="30"/>
        </w:rPr>
        <w:t>。</w:t>
      </w:r>
    </w:p>
    <w:p w:rsidR="003E5A73" w:rsidRDefault="00C40102">
      <w:pPr>
        <w:pStyle w:val="10"/>
        <w:numPr>
          <w:ilvl w:val="0"/>
          <w:numId w:val="6"/>
        </w:numPr>
        <w:tabs>
          <w:tab w:val="left" w:pos="993"/>
        </w:tabs>
        <w:wordWrap/>
        <w:spacing w:line="360" w:lineRule="auto"/>
        <w:ind w:left="0" w:firstLineChars="0" w:firstLine="567"/>
        <w:rPr>
          <w:rFonts w:eastAsia="仿宋_GB2312" w:cs="宋体"/>
          <w:kern w:val="0"/>
          <w:szCs w:val="30"/>
        </w:rPr>
      </w:pPr>
      <w:r>
        <w:rPr>
          <w:rFonts w:eastAsia="仿宋_GB2312" w:cs="宋体" w:hint="eastAsia"/>
          <w:kern w:val="0"/>
          <w:szCs w:val="30"/>
        </w:rPr>
        <w:lastRenderedPageBreak/>
        <w:t>为</w:t>
      </w:r>
      <w:r>
        <w:rPr>
          <w:rFonts w:eastAsia="仿宋_GB2312" w:cs="宋体"/>
          <w:kern w:val="0"/>
          <w:szCs w:val="30"/>
        </w:rPr>
        <w:t>避免现场突然断电的情况，</w:t>
      </w:r>
      <w:r>
        <w:rPr>
          <w:rFonts w:eastAsia="仿宋_GB2312" w:cs="宋体" w:hint="eastAsia"/>
          <w:kern w:val="0"/>
          <w:szCs w:val="30"/>
        </w:rPr>
        <w:t>准备</w:t>
      </w:r>
      <w:r>
        <w:rPr>
          <w:rFonts w:eastAsia="仿宋_GB2312" w:cs="宋体"/>
          <w:kern w:val="0"/>
          <w:szCs w:val="30"/>
        </w:rPr>
        <w:t>发电机，保障赛事正常进行。</w:t>
      </w:r>
    </w:p>
    <w:p w:rsidR="003E5A73" w:rsidRDefault="003E5A73">
      <w:pPr>
        <w:pStyle w:val="10"/>
        <w:tabs>
          <w:tab w:val="left" w:pos="993"/>
        </w:tabs>
        <w:wordWrap/>
        <w:spacing w:line="360" w:lineRule="auto"/>
        <w:ind w:left="567" w:firstLineChars="0" w:firstLine="0"/>
        <w:rPr>
          <w:rFonts w:eastAsia="仿宋_GB2312" w:cs="宋体"/>
          <w:kern w:val="0"/>
          <w:szCs w:val="30"/>
        </w:rPr>
      </w:pPr>
    </w:p>
    <w:p w:rsidR="003E5A73" w:rsidRDefault="00C40102">
      <w:pPr>
        <w:snapToGrid w:val="0"/>
        <w:spacing w:line="360" w:lineRule="auto"/>
        <w:outlineLvl w:val="0"/>
        <w:rPr>
          <w:rFonts w:ascii="黑体" w:eastAsia="黑体" w:hAnsi="黑体" w:cs="Arial"/>
          <w:b/>
          <w:sz w:val="30"/>
          <w:szCs w:val="30"/>
        </w:rPr>
      </w:pPr>
      <w:bookmarkStart w:id="15" w:name="_Toc490976120"/>
      <w:r>
        <w:rPr>
          <w:rFonts w:ascii="黑体" w:eastAsia="黑体" w:hAnsi="黑体" w:cs="Arial"/>
          <w:b/>
          <w:sz w:val="30"/>
          <w:szCs w:val="30"/>
        </w:rPr>
        <w:t>十四、安全保障</w:t>
      </w:r>
      <w:bookmarkEnd w:id="15"/>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（一）成立相应的安全管理机构负责本赛项筹备和比赛期间的各项安全工作，赛项执委会主任为第一责任人。</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（二）制定安全管理的相应规范、流程和突发事件应急预案，保证比赛筹备和实施工作全过程的安全。</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（三）比赛内容涉及的器材、设备应符合国家有关安全规定。</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（四）赛项执委会在赛前对本赛项全体裁判员、工作人员进行安全培训。</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（五）赛项执委会制定专门方案保证比赛命题、赛题加密、赛题发布和系统评判过程的安全。</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（六）赛项执委会在赛前组织专人对比赛现场、住宿场所和交通保障进行考察，并对安全工作提出明确要求。赛场的布置，赛场内的器材、设备，应符合国家有关安全规定。</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（七）赛场周围设立警戒线，防止无关人员进入，发生意外事件。比赛现场内参照相关职业岗位的要求为选手提供必要的劳动保护和医务服务。</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（八）承办院校应提供保障应急预案实施的条件，明确制度和预案，并配备急救人员与设施。</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（九）赛项执委会会同承办院校制定开放赛场和体验区的人员疏导方案。赛场环境中存在人员密集、车流人流交错的区域，除了设置齐全的指示标志外，增加引导人员，并开辟备用通道。</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lastRenderedPageBreak/>
        <w:t>（十）大赛期间，赛项承办院校在赛场管理的关键岗位，增加力量，建立安全管理日志。</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（十一）比赛期间安排的住宿地应具有宾馆、住宿经营许可资</w:t>
      </w:r>
      <w:r>
        <w:rPr>
          <w:rFonts w:ascii="Times New Roman" w:eastAsia="仿宋_GB2312" w:hAnsi="Times New Roman" w:cs="Arial" w:hint="eastAsia"/>
          <w:sz w:val="30"/>
          <w:szCs w:val="30"/>
        </w:rPr>
        <w:t>质，保证住宿、卫生、饮食安全等。</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（十二）比赛期间发生意外事故时，应采取措施，避免事态扩大。</w:t>
      </w:r>
    </w:p>
    <w:p w:rsidR="003E5A73" w:rsidRDefault="003E5A73">
      <w:pPr>
        <w:spacing w:line="360" w:lineRule="auto"/>
        <w:rPr>
          <w:rFonts w:ascii="Times New Roman" w:hAnsi="Times New Roman"/>
        </w:rPr>
      </w:pPr>
    </w:p>
    <w:p w:rsidR="003E5A73" w:rsidRDefault="00C40102">
      <w:pPr>
        <w:snapToGrid w:val="0"/>
        <w:spacing w:line="360" w:lineRule="auto"/>
        <w:outlineLvl w:val="0"/>
        <w:rPr>
          <w:rFonts w:ascii="黑体" w:eastAsia="黑体" w:hAnsi="黑体" w:cs="Arial"/>
          <w:b/>
          <w:sz w:val="30"/>
          <w:szCs w:val="30"/>
        </w:rPr>
      </w:pPr>
      <w:bookmarkStart w:id="16" w:name="_Toc490976121"/>
      <w:r>
        <w:rPr>
          <w:rFonts w:ascii="黑体" w:eastAsia="黑体" w:hAnsi="黑体" w:cs="Arial"/>
          <w:b/>
          <w:sz w:val="30"/>
          <w:szCs w:val="30"/>
        </w:rPr>
        <w:t>十</w:t>
      </w:r>
      <w:r>
        <w:rPr>
          <w:rFonts w:ascii="黑体" w:eastAsia="黑体" w:hAnsi="黑体" w:cs="Arial" w:hint="eastAsia"/>
          <w:b/>
          <w:sz w:val="30"/>
          <w:szCs w:val="30"/>
        </w:rPr>
        <w:t>五</w:t>
      </w:r>
      <w:r>
        <w:rPr>
          <w:rFonts w:ascii="黑体" w:eastAsia="黑体" w:hAnsi="黑体" w:cs="Arial"/>
          <w:b/>
          <w:sz w:val="30"/>
          <w:szCs w:val="30"/>
        </w:rPr>
        <w:t>、经费</w:t>
      </w:r>
      <w:r>
        <w:rPr>
          <w:rFonts w:ascii="黑体" w:eastAsia="黑体" w:hAnsi="黑体" w:cs="Arial" w:hint="eastAsia"/>
          <w:b/>
          <w:sz w:val="30"/>
          <w:szCs w:val="30"/>
        </w:rPr>
        <w:t>概算</w:t>
      </w:r>
      <w:bookmarkEnd w:id="16"/>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根据全国职业院校技能大赛管理办法规定，本着统筹兼顾</w:t>
      </w:r>
      <w:r>
        <w:rPr>
          <w:rFonts w:ascii="Times New Roman" w:eastAsia="仿宋_GB2312" w:hAnsi="Times New Roman" w:cs="Arial"/>
          <w:sz w:val="30"/>
          <w:szCs w:val="30"/>
        </w:rPr>
        <w:t>、合理安排、专款专用、厉行节约</w:t>
      </w:r>
      <w:r>
        <w:rPr>
          <w:rFonts w:ascii="Times New Roman" w:eastAsia="仿宋_GB2312" w:hAnsi="Times New Roman" w:cs="Arial" w:hint="eastAsia"/>
          <w:sz w:val="30"/>
          <w:szCs w:val="30"/>
        </w:rPr>
        <w:t>的原则，提高经费的使用效率，大赛所需要的全部设备和所有软件均由合作企业提供，比赛组织</w:t>
      </w:r>
      <w:r>
        <w:rPr>
          <w:rFonts w:ascii="Times New Roman" w:eastAsia="仿宋_GB2312" w:hAnsi="Times New Roman" w:cs="Arial"/>
          <w:sz w:val="30"/>
          <w:szCs w:val="30"/>
        </w:rPr>
        <w:t>与管理费用概算如下表</w:t>
      </w:r>
      <w:r>
        <w:rPr>
          <w:rFonts w:ascii="Times New Roman" w:eastAsia="仿宋_GB2312" w:hAnsi="Times New Roman" w:cs="Arial" w:hint="eastAsia"/>
          <w:sz w:val="30"/>
          <w:szCs w:val="30"/>
        </w:rPr>
        <w:t>（单位：万元）：</w:t>
      </w:r>
    </w:p>
    <w:p w:rsidR="003E5A73" w:rsidRDefault="00C40102">
      <w:pPr>
        <w:snapToGrid w:val="0"/>
        <w:spacing w:line="360" w:lineRule="auto"/>
        <w:jc w:val="center"/>
        <w:rPr>
          <w:rFonts w:asciiTheme="minorEastAsia" w:hAnsiTheme="minorEastAsia" w:cs="Arial"/>
          <w:b/>
          <w:sz w:val="24"/>
          <w:szCs w:val="24"/>
        </w:rPr>
      </w:pPr>
      <w:r>
        <w:rPr>
          <w:rFonts w:asciiTheme="minorEastAsia" w:hAnsiTheme="minorEastAsia" w:cs="Arial" w:hint="eastAsia"/>
          <w:b/>
          <w:sz w:val="24"/>
          <w:szCs w:val="24"/>
        </w:rPr>
        <w:t>表</w:t>
      </w:r>
      <w:r>
        <w:rPr>
          <w:rFonts w:asciiTheme="minorEastAsia" w:hAnsiTheme="minorEastAsia" w:cs="Arial" w:hint="eastAsia"/>
          <w:b/>
          <w:sz w:val="24"/>
          <w:szCs w:val="24"/>
        </w:rPr>
        <w:t xml:space="preserve">9 </w:t>
      </w:r>
      <w:r>
        <w:rPr>
          <w:rFonts w:asciiTheme="minorEastAsia" w:hAnsiTheme="minorEastAsia" w:cs="Arial" w:hint="eastAsia"/>
          <w:b/>
          <w:sz w:val="24"/>
          <w:szCs w:val="24"/>
        </w:rPr>
        <w:t>赛项经费概算表</w:t>
      </w:r>
    </w:p>
    <w:tbl>
      <w:tblPr>
        <w:tblStyle w:val="ae"/>
        <w:tblW w:w="8522" w:type="dxa"/>
        <w:jc w:val="center"/>
        <w:tblLayout w:type="fixed"/>
        <w:tblLook w:val="04A0" w:firstRow="1" w:lastRow="0" w:firstColumn="1" w:lastColumn="0" w:noHBand="0" w:noVBand="1"/>
      </w:tblPr>
      <w:tblGrid>
        <w:gridCol w:w="867"/>
        <w:gridCol w:w="1458"/>
        <w:gridCol w:w="4841"/>
        <w:gridCol w:w="1356"/>
      </w:tblGrid>
      <w:tr w:rsidR="003E5A73">
        <w:trPr>
          <w:trHeight w:val="454"/>
          <w:jc w:val="center"/>
        </w:trPr>
        <w:tc>
          <w:tcPr>
            <w:tcW w:w="867" w:type="dxa"/>
            <w:vAlign w:val="center"/>
          </w:tcPr>
          <w:p w:rsidR="003E5A73" w:rsidRDefault="00C40102">
            <w:pPr>
              <w:spacing w:line="360" w:lineRule="auto"/>
              <w:jc w:val="center"/>
              <w:rPr>
                <w:rFonts w:asciiTheme="minorEastAsia" w:hAnsiTheme="minorEastAsia"/>
                <w:b/>
                <w:bCs/>
                <w:kern w:val="0"/>
                <w:sz w:val="24"/>
                <w:szCs w:val="24"/>
              </w:rPr>
            </w:pPr>
            <w:r>
              <w:rPr>
                <w:rFonts w:asciiTheme="minorEastAsia" w:hAnsiTheme="minorEastAsia" w:hint="eastAsia"/>
                <w:b/>
                <w:bCs/>
                <w:kern w:val="0"/>
                <w:sz w:val="24"/>
                <w:szCs w:val="24"/>
              </w:rPr>
              <w:t>序号</w:t>
            </w:r>
          </w:p>
        </w:tc>
        <w:tc>
          <w:tcPr>
            <w:tcW w:w="1458" w:type="dxa"/>
            <w:vAlign w:val="center"/>
          </w:tcPr>
          <w:p w:rsidR="003E5A73" w:rsidRDefault="00C40102">
            <w:pPr>
              <w:spacing w:line="360" w:lineRule="auto"/>
              <w:jc w:val="center"/>
              <w:rPr>
                <w:rFonts w:asciiTheme="minorEastAsia" w:hAnsiTheme="minorEastAsia"/>
                <w:b/>
                <w:bCs/>
                <w:kern w:val="0"/>
                <w:sz w:val="24"/>
                <w:szCs w:val="24"/>
              </w:rPr>
            </w:pPr>
            <w:r>
              <w:rPr>
                <w:rFonts w:asciiTheme="minorEastAsia" w:hAnsiTheme="minorEastAsia" w:hint="eastAsia"/>
                <w:b/>
                <w:bCs/>
                <w:kern w:val="0"/>
                <w:sz w:val="24"/>
                <w:szCs w:val="24"/>
              </w:rPr>
              <w:t>费用</w:t>
            </w:r>
          </w:p>
        </w:tc>
        <w:tc>
          <w:tcPr>
            <w:tcW w:w="4841" w:type="dxa"/>
            <w:vAlign w:val="center"/>
          </w:tcPr>
          <w:p w:rsidR="003E5A73" w:rsidRDefault="00C40102">
            <w:pPr>
              <w:spacing w:line="360" w:lineRule="auto"/>
              <w:jc w:val="center"/>
              <w:rPr>
                <w:rFonts w:asciiTheme="minorEastAsia" w:hAnsiTheme="minorEastAsia"/>
                <w:b/>
                <w:bCs/>
                <w:kern w:val="0"/>
                <w:sz w:val="24"/>
                <w:szCs w:val="24"/>
              </w:rPr>
            </w:pPr>
            <w:r>
              <w:rPr>
                <w:rFonts w:asciiTheme="minorEastAsia" w:hAnsiTheme="minorEastAsia" w:hint="eastAsia"/>
                <w:b/>
                <w:bCs/>
                <w:kern w:val="0"/>
                <w:sz w:val="24"/>
                <w:szCs w:val="24"/>
              </w:rPr>
              <w:t>资金用途</w:t>
            </w:r>
          </w:p>
        </w:tc>
        <w:tc>
          <w:tcPr>
            <w:tcW w:w="1356" w:type="dxa"/>
            <w:vAlign w:val="center"/>
          </w:tcPr>
          <w:p w:rsidR="003E5A73" w:rsidRDefault="00C40102">
            <w:pPr>
              <w:spacing w:line="360" w:lineRule="auto"/>
              <w:jc w:val="center"/>
              <w:rPr>
                <w:rFonts w:asciiTheme="minorEastAsia" w:hAnsiTheme="minorEastAsia"/>
                <w:b/>
                <w:bCs/>
                <w:kern w:val="0"/>
                <w:sz w:val="24"/>
                <w:szCs w:val="24"/>
              </w:rPr>
            </w:pPr>
            <w:r>
              <w:rPr>
                <w:rFonts w:asciiTheme="minorEastAsia" w:hAnsiTheme="minorEastAsia" w:hint="eastAsia"/>
                <w:b/>
                <w:bCs/>
                <w:kern w:val="0"/>
                <w:sz w:val="24"/>
                <w:szCs w:val="24"/>
              </w:rPr>
              <w:t>预计费用</w:t>
            </w:r>
          </w:p>
        </w:tc>
      </w:tr>
      <w:tr w:rsidR="003E5A73">
        <w:trPr>
          <w:trHeight w:val="454"/>
          <w:jc w:val="center"/>
        </w:trPr>
        <w:tc>
          <w:tcPr>
            <w:tcW w:w="867"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1</w:t>
            </w:r>
          </w:p>
        </w:tc>
        <w:tc>
          <w:tcPr>
            <w:tcW w:w="1458"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color w:val="000000"/>
                <w:kern w:val="0"/>
                <w:sz w:val="24"/>
                <w:szCs w:val="24"/>
              </w:rPr>
              <w:t>办公费</w:t>
            </w:r>
          </w:p>
        </w:tc>
        <w:tc>
          <w:tcPr>
            <w:tcW w:w="4841" w:type="dxa"/>
            <w:vAlign w:val="center"/>
          </w:tcPr>
          <w:p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用于赛项申办、筹备、竞赛过程中所发生的日常办公用品、用具、书报、杂志等支出。</w:t>
            </w:r>
          </w:p>
        </w:tc>
        <w:tc>
          <w:tcPr>
            <w:tcW w:w="1356"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3</w:t>
            </w:r>
          </w:p>
        </w:tc>
      </w:tr>
      <w:tr w:rsidR="003E5A73">
        <w:trPr>
          <w:trHeight w:val="454"/>
          <w:jc w:val="center"/>
        </w:trPr>
        <w:tc>
          <w:tcPr>
            <w:tcW w:w="867"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2</w:t>
            </w:r>
          </w:p>
        </w:tc>
        <w:tc>
          <w:tcPr>
            <w:tcW w:w="1458"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color w:val="000000"/>
                <w:kern w:val="0"/>
                <w:sz w:val="24"/>
                <w:szCs w:val="24"/>
              </w:rPr>
              <w:t>印刷费</w:t>
            </w:r>
          </w:p>
        </w:tc>
        <w:tc>
          <w:tcPr>
            <w:tcW w:w="4841" w:type="dxa"/>
            <w:vAlign w:val="center"/>
          </w:tcPr>
          <w:p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用于赛项申办、筹备、竞赛过程中所发生的印刷、打印、材料制作等支出。</w:t>
            </w:r>
          </w:p>
        </w:tc>
        <w:tc>
          <w:tcPr>
            <w:tcW w:w="1356"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2</w:t>
            </w:r>
          </w:p>
        </w:tc>
      </w:tr>
      <w:tr w:rsidR="003E5A73">
        <w:trPr>
          <w:trHeight w:val="454"/>
          <w:jc w:val="center"/>
        </w:trPr>
        <w:tc>
          <w:tcPr>
            <w:tcW w:w="867"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3</w:t>
            </w:r>
          </w:p>
        </w:tc>
        <w:tc>
          <w:tcPr>
            <w:tcW w:w="1458" w:type="dxa"/>
            <w:vAlign w:val="center"/>
          </w:tcPr>
          <w:p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邮电费</w:t>
            </w:r>
          </w:p>
        </w:tc>
        <w:tc>
          <w:tcPr>
            <w:tcW w:w="4841" w:type="dxa"/>
            <w:vAlign w:val="center"/>
          </w:tcPr>
          <w:p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用于赛项申办、筹备、竞赛过程中所发生的信函、包裹、耗材等物品的邮寄费及电话费、传真费、网络通讯费等支出。</w:t>
            </w:r>
          </w:p>
        </w:tc>
        <w:tc>
          <w:tcPr>
            <w:tcW w:w="1356"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2</w:t>
            </w:r>
          </w:p>
        </w:tc>
      </w:tr>
      <w:tr w:rsidR="003E5A73">
        <w:trPr>
          <w:trHeight w:val="454"/>
          <w:jc w:val="center"/>
        </w:trPr>
        <w:tc>
          <w:tcPr>
            <w:tcW w:w="867"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4</w:t>
            </w:r>
          </w:p>
        </w:tc>
        <w:tc>
          <w:tcPr>
            <w:tcW w:w="1458" w:type="dxa"/>
            <w:vAlign w:val="center"/>
          </w:tcPr>
          <w:p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差旅费</w:t>
            </w:r>
          </w:p>
        </w:tc>
        <w:tc>
          <w:tcPr>
            <w:tcW w:w="4841" w:type="dxa"/>
            <w:vAlign w:val="center"/>
          </w:tcPr>
          <w:p w:rsidR="003E5A73" w:rsidRDefault="00C40102">
            <w:pPr>
              <w:spacing w:line="360" w:lineRule="auto"/>
              <w:rPr>
                <w:rFonts w:asciiTheme="minorEastAsia" w:hAnsiTheme="minorEastAsia"/>
                <w:bCs/>
                <w:kern w:val="0"/>
                <w:sz w:val="24"/>
                <w:szCs w:val="24"/>
              </w:rPr>
            </w:pPr>
            <w:r>
              <w:rPr>
                <w:rFonts w:asciiTheme="minorEastAsia" w:hAnsiTheme="minorEastAsia" w:hint="eastAsia"/>
                <w:bCs/>
                <w:kern w:val="0"/>
                <w:sz w:val="24"/>
                <w:szCs w:val="24"/>
              </w:rPr>
              <w:t>裁判人员差旅费。包括出差途中往返车船费（机票），打车费，住宿费，餐费。</w:t>
            </w:r>
          </w:p>
          <w:p w:rsidR="003E5A73" w:rsidRDefault="00C40102">
            <w:pPr>
              <w:spacing w:line="360" w:lineRule="auto"/>
              <w:rPr>
                <w:rFonts w:asciiTheme="minorEastAsia" w:hAnsiTheme="minorEastAsia"/>
                <w:bCs/>
                <w:kern w:val="0"/>
                <w:sz w:val="24"/>
                <w:szCs w:val="24"/>
              </w:rPr>
            </w:pPr>
            <w:r>
              <w:rPr>
                <w:rFonts w:asciiTheme="minorEastAsia" w:hAnsiTheme="minorEastAsia" w:hint="eastAsia"/>
                <w:bCs/>
                <w:kern w:val="0"/>
                <w:sz w:val="24"/>
                <w:szCs w:val="24"/>
              </w:rPr>
              <w:t>参赛选手差旅费。包括出差途中往返车船费，打车费，住宿费，餐费。</w:t>
            </w:r>
          </w:p>
        </w:tc>
        <w:tc>
          <w:tcPr>
            <w:tcW w:w="1356"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14</w:t>
            </w:r>
          </w:p>
        </w:tc>
      </w:tr>
      <w:tr w:rsidR="003E5A73">
        <w:trPr>
          <w:trHeight w:val="454"/>
          <w:jc w:val="center"/>
        </w:trPr>
        <w:tc>
          <w:tcPr>
            <w:tcW w:w="867"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5</w:t>
            </w:r>
          </w:p>
        </w:tc>
        <w:tc>
          <w:tcPr>
            <w:tcW w:w="1458" w:type="dxa"/>
            <w:vAlign w:val="center"/>
          </w:tcPr>
          <w:p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会议费</w:t>
            </w:r>
          </w:p>
        </w:tc>
        <w:tc>
          <w:tcPr>
            <w:tcW w:w="4841" w:type="dxa"/>
            <w:vAlign w:val="center"/>
          </w:tcPr>
          <w:p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用于赛项申办、筹备、竞赛、赛后工作中组</w:t>
            </w:r>
            <w:r>
              <w:rPr>
                <w:rFonts w:asciiTheme="minorEastAsia" w:hAnsiTheme="minorEastAsia" w:hint="eastAsia"/>
                <w:color w:val="000000"/>
                <w:kern w:val="0"/>
                <w:sz w:val="24"/>
                <w:szCs w:val="24"/>
              </w:rPr>
              <w:lastRenderedPageBreak/>
              <w:t>织召开会议所发生的支出，包括按规定开支的房租费、伙食补助费以及文件资料的印刷费、会议场地租用费等。</w:t>
            </w:r>
          </w:p>
        </w:tc>
        <w:tc>
          <w:tcPr>
            <w:tcW w:w="1356"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lastRenderedPageBreak/>
              <w:t>3</w:t>
            </w:r>
          </w:p>
        </w:tc>
      </w:tr>
      <w:tr w:rsidR="003E5A73">
        <w:trPr>
          <w:trHeight w:val="454"/>
          <w:jc w:val="center"/>
        </w:trPr>
        <w:tc>
          <w:tcPr>
            <w:tcW w:w="867"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lastRenderedPageBreak/>
              <w:t>6</w:t>
            </w:r>
          </w:p>
        </w:tc>
        <w:tc>
          <w:tcPr>
            <w:tcW w:w="1458" w:type="dxa"/>
            <w:vAlign w:val="center"/>
          </w:tcPr>
          <w:p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培训费</w:t>
            </w:r>
          </w:p>
        </w:tc>
        <w:tc>
          <w:tcPr>
            <w:tcW w:w="4841" w:type="dxa"/>
            <w:vAlign w:val="center"/>
          </w:tcPr>
          <w:p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用于赛项申办、筹备中组织专家、裁判、工作人员等培训所发生的支出。</w:t>
            </w:r>
          </w:p>
        </w:tc>
        <w:tc>
          <w:tcPr>
            <w:tcW w:w="1356"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14</w:t>
            </w:r>
          </w:p>
        </w:tc>
      </w:tr>
      <w:tr w:rsidR="003E5A73">
        <w:trPr>
          <w:trHeight w:val="454"/>
          <w:jc w:val="center"/>
        </w:trPr>
        <w:tc>
          <w:tcPr>
            <w:tcW w:w="867"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7</w:t>
            </w:r>
          </w:p>
        </w:tc>
        <w:tc>
          <w:tcPr>
            <w:tcW w:w="1458" w:type="dxa"/>
            <w:vAlign w:val="center"/>
          </w:tcPr>
          <w:p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公务接待费</w:t>
            </w:r>
          </w:p>
        </w:tc>
        <w:tc>
          <w:tcPr>
            <w:tcW w:w="4841" w:type="dxa"/>
            <w:vAlign w:val="center"/>
          </w:tcPr>
          <w:p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用于赛项申办、筹备、竞赛过程中的各类公务接待支出。公务接待必须严格执行规定标准，不准进入私人会所、豪华酒店等场所；不准报销香烟、高档酒水、土特产、礼品等明令禁止的物品。</w:t>
            </w:r>
          </w:p>
        </w:tc>
        <w:tc>
          <w:tcPr>
            <w:tcW w:w="1356"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3</w:t>
            </w:r>
          </w:p>
        </w:tc>
      </w:tr>
      <w:tr w:rsidR="003E5A73">
        <w:trPr>
          <w:trHeight w:val="454"/>
          <w:jc w:val="center"/>
        </w:trPr>
        <w:tc>
          <w:tcPr>
            <w:tcW w:w="867"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8</w:t>
            </w:r>
          </w:p>
        </w:tc>
        <w:tc>
          <w:tcPr>
            <w:tcW w:w="1458" w:type="dxa"/>
            <w:vAlign w:val="center"/>
          </w:tcPr>
          <w:p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专用材料费</w:t>
            </w:r>
          </w:p>
        </w:tc>
        <w:tc>
          <w:tcPr>
            <w:tcW w:w="4841" w:type="dxa"/>
            <w:vAlign w:val="center"/>
          </w:tcPr>
          <w:p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用于赛项在筹备、竞赛过程中所发生的耗材支出。</w:t>
            </w:r>
          </w:p>
        </w:tc>
        <w:tc>
          <w:tcPr>
            <w:tcW w:w="1356"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5</w:t>
            </w:r>
          </w:p>
        </w:tc>
      </w:tr>
      <w:tr w:rsidR="003E5A73">
        <w:trPr>
          <w:trHeight w:val="454"/>
          <w:jc w:val="center"/>
        </w:trPr>
        <w:tc>
          <w:tcPr>
            <w:tcW w:w="867"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9</w:t>
            </w:r>
          </w:p>
        </w:tc>
        <w:tc>
          <w:tcPr>
            <w:tcW w:w="1458" w:type="dxa"/>
            <w:vAlign w:val="center"/>
          </w:tcPr>
          <w:p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劳务费</w:t>
            </w:r>
          </w:p>
        </w:tc>
        <w:tc>
          <w:tcPr>
            <w:tcW w:w="4841" w:type="dxa"/>
            <w:vAlign w:val="center"/>
          </w:tcPr>
          <w:p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用于支付赛项在申办、筹备、竞赛过程中，专家、裁判、监督、仲裁和有关工作人员的劳务支出，劳务费按统一规定发放。</w:t>
            </w:r>
          </w:p>
        </w:tc>
        <w:tc>
          <w:tcPr>
            <w:tcW w:w="1356"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1</w:t>
            </w:r>
            <w:r>
              <w:rPr>
                <w:rFonts w:asciiTheme="minorEastAsia" w:hAnsiTheme="minorEastAsia"/>
                <w:bCs/>
                <w:kern w:val="0"/>
                <w:sz w:val="24"/>
                <w:szCs w:val="24"/>
              </w:rPr>
              <w:t>5</w:t>
            </w:r>
          </w:p>
        </w:tc>
      </w:tr>
      <w:tr w:rsidR="003E5A73">
        <w:trPr>
          <w:trHeight w:val="454"/>
          <w:jc w:val="center"/>
        </w:trPr>
        <w:tc>
          <w:tcPr>
            <w:tcW w:w="867"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10</w:t>
            </w:r>
          </w:p>
        </w:tc>
        <w:tc>
          <w:tcPr>
            <w:tcW w:w="1458" w:type="dxa"/>
            <w:vAlign w:val="center"/>
          </w:tcPr>
          <w:p w:rsidR="003E5A73" w:rsidRDefault="00C40102">
            <w:pPr>
              <w:spacing w:line="360" w:lineRule="auto"/>
              <w:jc w:val="center"/>
              <w:rPr>
                <w:rFonts w:asciiTheme="minorEastAsia" w:hAnsiTheme="minorEastAsia"/>
                <w:color w:val="000000"/>
                <w:kern w:val="0"/>
                <w:sz w:val="24"/>
                <w:szCs w:val="24"/>
              </w:rPr>
            </w:pPr>
            <w:r>
              <w:rPr>
                <w:rFonts w:asciiTheme="minorEastAsia" w:hAnsiTheme="minorEastAsia" w:hint="eastAsia"/>
                <w:color w:val="000000"/>
                <w:kern w:val="0"/>
                <w:sz w:val="24"/>
                <w:szCs w:val="24"/>
              </w:rPr>
              <w:t>其他</w:t>
            </w:r>
          </w:p>
        </w:tc>
        <w:tc>
          <w:tcPr>
            <w:tcW w:w="4841" w:type="dxa"/>
            <w:vAlign w:val="center"/>
          </w:tcPr>
          <w:p w:rsidR="003E5A73" w:rsidRDefault="00C40102">
            <w:pPr>
              <w:spacing w:line="360" w:lineRule="auto"/>
              <w:rPr>
                <w:rFonts w:asciiTheme="minorEastAsia" w:hAnsiTheme="minorEastAsia"/>
                <w:bCs/>
                <w:kern w:val="0"/>
                <w:sz w:val="24"/>
                <w:szCs w:val="24"/>
              </w:rPr>
            </w:pPr>
            <w:r>
              <w:rPr>
                <w:rFonts w:asciiTheme="minorEastAsia" w:hAnsiTheme="minorEastAsia" w:hint="eastAsia"/>
                <w:color w:val="000000"/>
                <w:kern w:val="0"/>
                <w:sz w:val="24"/>
                <w:szCs w:val="24"/>
              </w:rPr>
              <w:t>用于为参赛院校师生提供的服装、奖品以及赛项资源转化而发生的支出。</w:t>
            </w:r>
          </w:p>
        </w:tc>
        <w:tc>
          <w:tcPr>
            <w:tcW w:w="1356"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4</w:t>
            </w:r>
          </w:p>
        </w:tc>
      </w:tr>
      <w:tr w:rsidR="003E5A73">
        <w:trPr>
          <w:trHeight w:val="454"/>
          <w:jc w:val="center"/>
        </w:trPr>
        <w:tc>
          <w:tcPr>
            <w:tcW w:w="7166" w:type="dxa"/>
            <w:gridSpan w:val="3"/>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合计</w:t>
            </w:r>
            <w:r>
              <w:rPr>
                <w:rFonts w:asciiTheme="minorEastAsia" w:hAnsiTheme="minorEastAsia"/>
                <w:bCs/>
                <w:kern w:val="0"/>
                <w:sz w:val="24"/>
                <w:szCs w:val="24"/>
              </w:rPr>
              <w:t>(</w:t>
            </w:r>
            <w:r>
              <w:rPr>
                <w:rFonts w:asciiTheme="minorEastAsia" w:hAnsiTheme="minorEastAsia" w:hint="eastAsia"/>
                <w:bCs/>
                <w:kern w:val="0"/>
                <w:sz w:val="24"/>
                <w:szCs w:val="24"/>
              </w:rPr>
              <w:t>单位：万元</w:t>
            </w:r>
            <w:r>
              <w:rPr>
                <w:rFonts w:asciiTheme="minorEastAsia" w:hAnsiTheme="minorEastAsia"/>
                <w:bCs/>
                <w:kern w:val="0"/>
                <w:sz w:val="24"/>
                <w:szCs w:val="24"/>
              </w:rPr>
              <w:t>)</w:t>
            </w:r>
          </w:p>
        </w:tc>
        <w:tc>
          <w:tcPr>
            <w:tcW w:w="1356" w:type="dxa"/>
            <w:vAlign w:val="center"/>
          </w:tcPr>
          <w:p w:rsidR="003E5A73" w:rsidRDefault="00C40102">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t>65</w:t>
            </w:r>
          </w:p>
        </w:tc>
      </w:tr>
    </w:tbl>
    <w:p w:rsidR="003E5A73" w:rsidRDefault="003E5A73">
      <w:pPr>
        <w:spacing w:line="360" w:lineRule="auto"/>
        <w:rPr>
          <w:rFonts w:ascii="Times New Roman" w:hAnsi="Times New Roman"/>
        </w:rPr>
      </w:pPr>
    </w:p>
    <w:p w:rsidR="003E5A73" w:rsidRDefault="003E5A73">
      <w:pPr>
        <w:spacing w:line="360" w:lineRule="auto"/>
        <w:rPr>
          <w:rFonts w:ascii="Times New Roman" w:hAnsi="Times New Roman"/>
        </w:rPr>
      </w:pPr>
    </w:p>
    <w:p w:rsidR="003E5A73" w:rsidRDefault="00C40102">
      <w:pPr>
        <w:snapToGrid w:val="0"/>
        <w:spacing w:line="360" w:lineRule="auto"/>
        <w:outlineLvl w:val="0"/>
        <w:rPr>
          <w:rFonts w:ascii="黑体" w:eastAsia="黑体" w:hAnsi="黑体" w:cs="Arial"/>
          <w:b/>
          <w:sz w:val="30"/>
          <w:szCs w:val="30"/>
        </w:rPr>
      </w:pPr>
      <w:bookmarkStart w:id="17" w:name="_Toc490976122"/>
      <w:r>
        <w:rPr>
          <w:rFonts w:ascii="黑体" w:eastAsia="黑体" w:hAnsi="黑体" w:cs="Arial"/>
          <w:b/>
          <w:sz w:val="30"/>
          <w:szCs w:val="30"/>
        </w:rPr>
        <w:t>十</w:t>
      </w:r>
      <w:r>
        <w:rPr>
          <w:rFonts w:ascii="黑体" w:eastAsia="黑体" w:hAnsi="黑体" w:cs="Arial" w:hint="eastAsia"/>
          <w:b/>
          <w:sz w:val="30"/>
          <w:szCs w:val="30"/>
        </w:rPr>
        <w:t>六</w:t>
      </w:r>
      <w:r>
        <w:rPr>
          <w:rFonts w:ascii="黑体" w:eastAsia="黑体" w:hAnsi="黑体" w:cs="Arial"/>
          <w:b/>
          <w:sz w:val="30"/>
          <w:szCs w:val="30"/>
        </w:rPr>
        <w:t>、比赛组织与管理</w:t>
      </w:r>
      <w:bookmarkEnd w:id="17"/>
    </w:p>
    <w:p w:rsidR="003E5A73" w:rsidRDefault="00C40102">
      <w:pPr>
        <w:spacing w:line="360" w:lineRule="auto"/>
        <w:ind w:firstLineChars="200" w:firstLine="600"/>
        <w:rPr>
          <w:rFonts w:ascii="Times New Roman" w:hAnsi="Times New Roman"/>
        </w:rPr>
      </w:pPr>
      <w:r>
        <w:rPr>
          <w:rFonts w:ascii="Times New Roman" w:eastAsia="仿宋_GB2312" w:hAnsi="Times New Roman" w:hint="eastAsia"/>
          <w:sz w:val="30"/>
          <w:szCs w:val="30"/>
        </w:rPr>
        <w:t>在比赛组织</w:t>
      </w:r>
      <w:r>
        <w:rPr>
          <w:rFonts w:ascii="Times New Roman" w:eastAsia="仿宋_GB2312" w:hAnsi="Times New Roman"/>
          <w:sz w:val="30"/>
          <w:szCs w:val="30"/>
        </w:rPr>
        <w:t>与管理上，</w:t>
      </w:r>
      <w:r>
        <w:rPr>
          <w:rFonts w:ascii="Times New Roman" w:eastAsia="仿宋_GB2312" w:hAnsi="Times New Roman" w:hint="eastAsia"/>
          <w:sz w:val="30"/>
          <w:szCs w:val="30"/>
        </w:rPr>
        <w:t>将严格遵循全国职业院校技能大赛制度要求：</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（一）组织保障：成立赛项执行委员会、赛项专家组，落实赛项承办院校。以上赛项组织机构经大赛执委会核准发文后成立。</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（二）赛项执委会：全面负责本赛项的筹备与实施工作，接受大赛执委会领导，接受赛项所在分赛区执委会的协调和指导。</w:t>
      </w:r>
      <w:r>
        <w:rPr>
          <w:rFonts w:ascii="Times New Roman" w:eastAsia="仿宋_GB2312" w:hAnsi="Times New Roman" w:cs="Arial" w:hint="eastAsia"/>
          <w:sz w:val="30"/>
          <w:szCs w:val="30"/>
        </w:rPr>
        <w:lastRenderedPageBreak/>
        <w:t>赛项执委会的主要职责包括：领导、协调赛项专家组和赛项承办院校开展本赛项的组织工作，管理赛项经费，选荐赛项专家组人员及赛项裁判与仲裁人员等。</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三）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（四）承办院校：在赛项执委会领导下，负责承办</w:t>
      </w:r>
      <w:r>
        <w:rPr>
          <w:rFonts w:ascii="Times New Roman" w:eastAsia="仿宋_GB2312" w:hAnsi="Times New Roman" w:cs="Arial" w:hint="eastAsia"/>
          <w:sz w:val="30"/>
          <w:szCs w:val="30"/>
        </w:rPr>
        <w:t>赛项的具体保障实施工作，主要职责包括：按照赛项技术方案要求落实比赛场地及基础设施，赛项宣传，组织开展各项赛期活动，参赛人员接待，生活服务，比赛过程文件存档等，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（五）现场裁判、仲裁、监督组：开赛前一周，在裁判员库、仲裁员库、监督员库中随机抽取组成。裁判组负责赛前检查及赛场鉴定、现场执裁和评审比赛结果等工作；仲裁组负责受理各</w:t>
      </w:r>
      <w:r>
        <w:rPr>
          <w:rFonts w:ascii="Times New Roman" w:eastAsia="仿宋_GB2312" w:hAnsi="Times New Roman" w:cs="Arial" w:hint="eastAsia"/>
          <w:sz w:val="30"/>
          <w:szCs w:val="30"/>
        </w:rPr>
        <w:t>参赛队的书面申诉、对受理的申诉进行深入调查，做出客观、公正的集体仲裁；监督组对指定赛区、赛项执委会的竞赛筹备与组织工作实施全程现场监督，包括赛项竞赛场地和设施的部署、选手抽签、裁判培训、竞赛组织、成绩评判及汇总、成绩发布、申诉仲裁、成绩复核等。</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（六）合作企业：提供竞赛现场设备并设置技术保障组，为竞赛设备、软件与竞赛设施提供保养、维修等服务，保障设备的</w:t>
      </w:r>
      <w:r>
        <w:rPr>
          <w:rFonts w:ascii="Times New Roman" w:eastAsia="仿宋_GB2312" w:hAnsi="Times New Roman" w:cs="Arial" w:hint="eastAsia"/>
          <w:sz w:val="30"/>
          <w:szCs w:val="30"/>
        </w:rPr>
        <w:lastRenderedPageBreak/>
        <w:t>完好性和正常使用，保障设备配件与操作工具的及时供应。</w:t>
      </w:r>
    </w:p>
    <w:p w:rsidR="003E5A73" w:rsidRDefault="003E5A73">
      <w:pPr>
        <w:spacing w:line="360" w:lineRule="auto"/>
        <w:rPr>
          <w:rFonts w:ascii="Times New Roman" w:hAnsi="Times New Roman"/>
        </w:rPr>
      </w:pPr>
    </w:p>
    <w:p w:rsidR="003E5A73" w:rsidRDefault="00C40102">
      <w:pPr>
        <w:snapToGrid w:val="0"/>
        <w:spacing w:line="360" w:lineRule="auto"/>
        <w:outlineLvl w:val="0"/>
        <w:rPr>
          <w:rFonts w:ascii="黑体" w:eastAsia="黑体" w:hAnsi="黑体" w:cs="Arial"/>
          <w:b/>
          <w:sz w:val="30"/>
          <w:szCs w:val="30"/>
        </w:rPr>
      </w:pPr>
      <w:bookmarkStart w:id="18" w:name="_Toc490976123"/>
      <w:r>
        <w:rPr>
          <w:rFonts w:ascii="黑体" w:eastAsia="黑体" w:hAnsi="黑体" w:cs="Arial"/>
          <w:b/>
          <w:sz w:val="30"/>
          <w:szCs w:val="30"/>
        </w:rPr>
        <w:t>十</w:t>
      </w:r>
      <w:r>
        <w:rPr>
          <w:rFonts w:ascii="黑体" w:eastAsia="黑体" w:hAnsi="黑体" w:cs="Arial" w:hint="eastAsia"/>
          <w:b/>
          <w:sz w:val="30"/>
          <w:szCs w:val="30"/>
        </w:rPr>
        <w:t>七</w:t>
      </w:r>
      <w:r>
        <w:rPr>
          <w:rFonts w:ascii="黑体" w:eastAsia="黑体" w:hAnsi="黑体" w:cs="Arial"/>
          <w:b/>
          <w:sz w:val="30"/>
          <w:szCs w:val="30"/>
        </w:rPr>
        <w:t>、教学资源转化建设方案</w:t>
      </w:r>
      <w:bookmarkEnd w:id="18"/>
    </w:p>
    <w:p w:rsidR="003E5A73" w:rsidRDefault="00C40102">
      <w:pPr>
        <w:spacing w:line="360" w:lineRule="auto"/>
        <w:ind w:firstLineChars="200" w:firstLine="600"/>
        <w:rPr>
          <w:rFonts w:ascii="Times New Roman" w:eastAsia="仿宋_GB2312" w:hAnsi="Times New Roman" w:cs="宋体"/>
          <w:sz w:val="30"/>
          <w:szCs w:val="30"/>
        </w:rPr>
      </w:pPr>
      <w:r>
        <w:rPr>
          <w:rFonts w:ascii="Times New Roman" w:eastAsia="仿宋_GB2312" w:hAnsi="Times New Roman" w:cs="宋体" w:hint="eastAsia"/>
          <w:sz w:val="30"/>
          <w:szCs w:val="30"/>
        </w:rPr>
        <w:t>为了更好地展现</w:t>
      </w:r>
      <w:r>
        <w:rPr>
          <w:rFonts w:ascii="Times New Roman" w:eastAsia="仿宋_GB2312" w:hAnsi="Times New Roman" w:cs="宋体" w:hint="eastAsia"/>
          <w:sz w:val="30"/>
          <w:szCs w:val="30"/>
        </w:rPr>
        <w:t>V</w:t>
      </w:r>
      <w:r>
        <w:rPr>
          <w:rFonts w:ascii="Times New Roman" w:eastAsia="仿宋_GB2312" w:hAnsi="Times New Roman" w:cs="宋体"/>
          <w:sz w:val="30"/>
          <w:szCs w:val="30"/>
        </w:rPr>
        <w:t>R</w:t>
      </w:r>
      <w:r>
        <w:rPr>
          <w:rFonts w:ascii="Times New Roman" w:eastAsia="仿宋_GB2312" w:hAnsi="Times New Roman" w:cs="宋体"/>
          <w:sz w:val="30"/>
          <w:szCs w:val="30"/>
        </w:rPr>
        <w:t>技术</w:t>
      </w:r>
      <w:r>
        <w:rPr>
          <w:rFonts w:ascii="Times New Roman" w:eastAsia="仿宋_GB2312" w:hAnsi="Times New Roman" w:cs="宋体" w:hint="eastAsia"/>
          <w:sz w:val="30"/>
          <w:szCs w:val="30"/>
        </w:rPr>
        <w:t>在各</w:t>
      </w:r>
      <w:r>
        <w:rPr>
          <w:rFonts w:ascii="Times New Roman" w:eastAsia="仿宋_GB2312" w:hAnsi="Times New Roman" w:cs="宋体"/>
          <w:sz w:val="30"/>
          <w:szCs w:val="30"/>
        </w:rPr>
        <w:t>个</w:t>
      </w:r>
      <w:r>
        <w:rPr>
          <w:rFonts w:ascii="Times New Roman" w:eastAsia="仿宋_GB2312" w:hAnsi="Times New Roman" w:cs="宋体" w:hint="eastAsia"/>
          <w:sz w:val="30"/>
          <w:szCs w:val="30"/>
        </w:rPr>
        <w:t>行</w:t>
      </w:r>
      <w:r>
        <w:rPr>
          <w:rFonts w:ascii="Times New Roman" w:eastAsia="仿宋_GB2312" w:hAnsi="Times New Roman" w:cs="宋体"/>
          <w:sz w:val="30"/>
          <w:szCs w:val="30"/>
        </w:rPr>
        <w:t>业</w:t>
      </w:r>
      <w:r>
        <w:rPr>
          <w:rFonts w:ascii="Times New Roman" w:eastAsia="仿宋_GB2312" w:hAnsi="Times New Roman" w:cs="宋体" w:hint="eastAsia"/>
          <w:sz w:val="30"/>
          <w:szCs w:val="30"/>
        </w:rPr>
        <w:t>的</w:t>
      </w:r>
      <w:r>
        <w:rPr>
          <w:rFonts w:ascii="Times New Roman" w:eastAsia="仿宋_GB2312" w:hAnsi="Times New Roman" w:cs="宋体"/>
          <w:sz w:val="30"/>
          <w:szCs w:val="30"/>
        </w:rPr>
        <w:t>应用，</w:t>
      </w:r>
      <w:r>
        <w:rPr>
          <w:rFonts w:ascii="Times New Roman" w:eastAsia="仿宋_GB2312" w:hAnsi="Times New Roman" w:cs="宋体" w:hint="eastAsia"/>
          <w:sz w:val="30"/>
          <w:szCs w:val="30"/>
        </w:rPr>
        <w:t>推动</w:t>
      </w:r>
      <w:r>
        <w:rPr>
          <w:rFonts w:ascii="Times New Roman" w:eastAsia="仿宋_GB2312" w:hAnsi="Times New Roman" w:cs="宋体" w:hint="eastAsia"/>
          <w:sz w:val="30"/>
          <w:szCs w:val="30"/>
        </w:rPr>
        <w:t>VR</w:t>
      </w:r>
      <w:r>
        <w:rPr>
          <w:rFonts w:ascii="Times New Roman" w:eastAsia="仿宋_GB2312" w:hAnsi="Times New Roman" w:cs="宋体" w:hint="eastAsia"/>
          <w:sz w:val="30"/>
          <w:szCs w:val="30"/>
        </w:rPr>
        <w:t>技术的蓬勃发展，本赛项将助</w:t>
      </w:r>
      <w:r>
        <w:rPr>
          <w:rFonts w:ascii="Times New Roman" w:eastAsia="仿宋_GB2312" w:hAnsi="Times New Roman" w:cs="宋体" w:hint="eastAsia"/>
          <w:sz w:val="30"/>
          <w:szCs w:val="30"/>
        </w:rPr>
        <w:t>力院校的专业建设、人才培养、课程体系建设、师资队伍建设、校企合作等方面，联合</w:t>
      </w:r>
      <w:r>
        <w:rPr>
          <w:rFonts w:ascii="Times New Roman" w:eastAsia="仿宋_GB2312" w:hAnsi="Times New Roman" w:cs="宋体"/>
          <w:sz w:val="30"/>
          <w:szCs w:val="30"/>
        </w:rPr>
        <w:t>赛项组织单位、专家组、承办院校和合作</w:t>
      </w:r>
      <w:r>
        <w:rPr>
          <w:rFonts w:ascii="Times New Roman" w:eastAsia="仿宋_GB2312" w:hAnsi="Times New Roman" w:cs="宋体" w:hint="eastAsia"/>
          <w:sz w:val="30"/>
          <w:szCs w:val="30"/>
        </w:rPr>
        <w:t>企业</w:t>
      </w:r>
      <w:r>
        <w:rPr>
          <w:rFonts w:ascii="Times New Roman" w:eastAsia="仿宋_GB2312" w:hAnsi="Times New Roman" w:cs="宋体"/>
          <w:sz w:val="30"/>
          <w:szCs w:val="30"/>
        </w:rPr>
        <w:t>，</w:t>
      </w:r>
      <w:r>
        <w:rPr>
          <w:rFonts w:ascii="Times New Roman" w:eastAsia="仿宋_GB2312" w:hAnsi="Times New Roman" w:cs="宋体" w:hint="eastAsia"/>
          <w:sz w:val="30"/>
          <w:szCs w:val="30"/>
        </w:rPr>
        <w:t>实施大赛成果转化方案：</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（一）遵循教学为本的原则，通过赛项支撑平台的教学化转换，将赛项题库、实训教程、企业案例等转换为资源库基础素材，并以此为基础建设</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教学资源体系，为全国高职学校提供共享资源库</w:t>
      </w:r>
      <w:r>
        <w:rPr>
          <w:rFonts w:ascii="Times New Roman" w:eastAsia="仿宋_GB2312" w:hAnsi="Times New Roman" w:cs="Arial"/>
          <w:sz w:val="30"/>
          <w:szCs w:val="30"/>
        </w:rPr>
        <w:t>和平台</w:t>
      </w:r>
      <w:r>
        <w:rPr>
          <w:rFonts w:ascii="Times New Roman" w:eastAsia="仿宋_GB2312" w:hAnsi="Times New Roman" w:cs="Arial" w:hint="eastAsia"/>
          <w:sz w:val="30"/>
          <w:szCs w:val="30"/>
        </w:rPr>
        <w:t>，分享教学优质资源，包括：竞赛样题、试题库、成果</w:t>
      </w:r>
      <w:r>
        <w:rPr>
          <w:rFonts w:ascii="Times New Roman" w:eastAsia="仿宋_GB2312" w:hAnsi="Times New Roman" w:cs="Arial"/>
          <w:sz w:val="30"/>
          <w:szCs w:val="30"/>
        </w:rPr>
        <w:t>案例库、</w:t>
      </w:r>
      <w:r>
        <w:rPr>
          <w:rFonts w:ascii="Times New Roman" w:eastAsia="仿宋_GB2312" w:hAnsi="Times New Roman" w:cs="Arial" w:hint="eastAsia"/>
          <w:sz w:val="30"/>
          <w:szCs w:val="30"/>
        </w:rPr>
        <w:t>竞赛技能考核评分案例、考核环境描述、竞赛过程音视频记录、专家点评、优秀选手、指导教师访谈等。</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（二）召开</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技</w:t>
      </w:r>
      <w:r>
        <w:rPr>
          <w:rFonts w:ascii="Times New Roman" w:eastAsia="仿宋_GB2312" w:hAnsi="Times New Roman" w:cs="Arial"/>
          <w:sz w:val="30"/>
          <w:szCs w:val="30"/>
        </w:rPr>
        <w:t>术</w:t>
      </w:r>
      <w:r>
        <w:rPr>
          <w:rFonts w:ascii="Times New Roman" w:eastAsia="仿宋_GB2312" w:hAnsi="Times New Roman" w:cs="Arial" w:hint="eastAsia"/>
          <w:sz w:val="30"/>
          <w:szCs w:val="30"/>
        </w:rPr>
        <w:t>应</w:t>
      </w:r>
      <w:r>
        <w:rPr>
          <w:rFonts w:ascii="Times New Roman" w:eastAsia="仿宋_GB2312" w:hAnsi="Times New Roman" w:cs="Arial"/>
          <w:sz w:val="30"/>
          <w:szCs w:val="30"/>
        </w:rPr>
        <w:t>用</w:t>
      </w:r>
      <w:r>
        <w:rPr>
          <w:rFonts w:ascii="Times New Roman" w:eastAsia="仿宋_GB2312" w:hAnsi="Times New Roman" w:cs="Arial" w:hint="eastAsia"/>
          <w:sz w:val="30"/>
          <w:szCs w:val="30"/>
        </w:rPr>
        <w:t>技</w:t>
      </w:r>
      <w:r>
        <w:rPr>
          <w:rFonts w:ascii="Times New Roman" w:eastAsia="仿宋_GB2312" w:hAnsi="Times New Roman" w:cs="Arial"/>
          <w:sz w:val="30"/>
          <w:szCs w:val="30"/>
        </w:rPr>
        <w:t>能</w:t>
      </w:r>
      <w:r>
        <w:rPr>
          <w:rFonts w:ascii="Times New Roman" w:eastAsia="仿宋_GB2312" w:hAnsi="Times New Roman" w:cs="Arial" w:hint="eastAsia"/>
          <w:sz w:val="30"/>
          <w:szCs w:val="30"/>
        </w:rPr>
        <w:t>大赛成果现场专题研讨会和</w:t>
      </w:r>
      <w:r>
        <w:rPr>
          <w:rFonts w:ascii="Times New Roman" w:eastAsia="仿宋_GB2312" w:hAnsi="Times New Roman" w:cs="Arial"/>
          <w:sz w:val="30"/>
          <w:szCs w:val="30"/>
        </w:rPr>
        <w:t>网上交流</w:t>
      </w:r>
      <w:r>
        <w:rPr>
          <w:rFonts w:ascii="Times New Roman" w:eastAsia="仿宋_GB2312" w:hAnsi="Times New Roman" w:cs="Arial" w:hint="eastAsia"/>
          <w:sz w:val="30"/>
          <w:szCs w:val="30"/>
        </w:rPr>
        <w:t>论坛。由获得奖项的指导教师或学生介绍大赛成果，作为示范推广，包括本赛项资料文本、音视频、图片成果等，围绕着大赛成果交流学习的体会，分组展开研讨，提出进一步深入研究的做法、建议。建立大赛</w:t>
      </w:r>
      <w:r>
        <w:rPr>
          <w:rFonts w:ascii="Times New Roman" w:eastAsia="仿宋_GB2312" w:hAnsi="Times New Roman" w:cs="Arial"/>
          <w:sz w:val="30"/>
          <w:szCs w:val="30"/>
        </w:rPr>
        <w:t>成果交流的网上</w:t>
      </w:r>
      <w:r>
        <w:rPr>
          <w:rFonts w:ascii="Times New Roman" w:eastAsia="仿宋_GB2312" w:hAnsi="Times New Roman" w:cs="Arial" w:hint="eastAsia"/>
          <w:sz w:val="30"/>
          <w:szCs w:val="30"/>
        </w:rPr>
        <w:t>论坛和网上</w:t>
      </w:r>
      <w:r>
        <w:rPr>
          <w:rFonts w:ascii="Times New Roman" w:eastAsia="仿宋_GB2312" w:hAnsi="Times New Roman" w:cs="Arial"/>
          <w:sz w:val="30"/>
          <w:szCs w:val="30"/>
        </w:rPr>
        <w:t>展示平台，</w:t>
      </w:r>
      <w:r>
        <w:rPr>
          <w:rFonts w:ascii="Times New Roman" w:eastAsia="仿宋_GB2312" w:hAnsi="Times New Roman" w:cs="Arial" w:hint="eastAsia"/>
          <w:sz w:val="30"/>
          <w:szCs w:val="30"/>
        </w:rPr>
        <w:t>使大赛成果深入人心，在学校得以有效推广应用。</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（三）借助</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大赛成果</w:t>
      </w:r>
      <w:r>
        <w:rPr>
          <w:rFonts w:ascii="Times New Roman" w:eastAsia="仿宋_GB2312" w:hAnsi="Times New Roman" w:cs="Arial"/>
          <w:sz w:val="30"/>
          <w:szCs w:val="30"/>
        </w:rPr>
        <w:t>，开展基于</w:t>
      </w:r>
      <w:r>
        <w:rPr>
          <w:rFonts w:ascii="Times New Roman" w:eastAsia="仿宋_GB2312" w:hAnsi="Times New Roman" w:cs="Arial" w:hint="eastAsia"/>
          <w:sz w:val="30"/>
          <w:szCs w:val="30"/>
        </w:rPr>
        <w:t>案例</w:t>
      </w:r>
      <w:r>
        <w:rPr>
          <w:rFonts w:ascii="Times New Roman" w:eastAsia="仿宋_GB2312" w:hAnsi="Times New Roman" w:cs="Arial"/>
          <w:sz w:val="30"/>
          <w:szCs w:val="30"/>
        </w:rPr>
        <w:t>的师资培训</w:t>
      </w:r>
      <w:r>
        <w:rPr>
          <w:rFonts w:ascii="Times New Roman" w:eastAsia="仿宋_GB2312" w:hAnsi="Times New Roman" w:cs="Arial" w:hint="eastAsia"/>
          <w:sz w:val="30"/>
          <w:szCs w:val="30"/>
        </w:rPr>
        <w:t>。由学校与企业共育</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技</w:t>
      </w:r>
      <w:r>
        <w:rPr>
          <w:rFonts w:ascii="Times New Roman" w:eastAsia="仿宋_GB2312" w:hAnsi="Times New Roman" w:cs="Arial"/>
          <w:sz w:val="30"/>
          <w:szCs w:val="30"/>
        </w:rPr>
        <w:t>术</w:t>
      </w:r>
      <w:r>
        <w:rPr>
          <w:rFonts w:ascii="Times New Roman" w:eastAsia="仿宋_GB2312" w:hAnsi="Times New Roman" w:cs="Arial" w:hint="eastAsia"/>
          <w:sz w:val="30"/>
          <w:szCs w:val="30"/>
        </w:rPr>
        <w:t>师资，借助</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技</w:t>
      </w:r>
      <w:r>
        <w:rPr>
          <w:rFonts w:ascii="Times New Roman" w:eastAsia="仿宋_GB2312" w:hAnsi="Times New Roman" w:cs="Arial"/>
          <w:sz w:val="30"/>
          <w:szCs w:val="30"/>
        </w:rPr>
        <w:t>术</w:t>
      </w:r>
      <w:r>
        <w:rPr>
          <w:rFonts w:ascii="Times New Roman" w:eastAsia="仿宋_GB2312" w:hAnsi="Times New Roman" w:cs="Arial" w:hint="eastAsia"/>
          <w:sz w:val="30"/>
          <w:szCs w:val="30"/>
        </w:rPr>
        <w:t>师资培训的机会，推广大赛的成果，促进虚拟</w:t>
      </w:r>
      <w:r>
        <w:rPr>
          <w:rFonts w:ascii="Times New Roman" w:eastAsia="仿宋_GB2312" w:hAnsi="Times New Roman" w:cs="Arial"/>
          <w:sz w:val="30"/>
          <w:szCs w:val="30"/>
        </w:rPr>
        <w:t>现实</w:t>
      </w:r>
      <w:r>
        <w:rPr>
          <w:rFonts w:ascii="Times New Roman" w:eastAsia="仿宋_GB2312" w:hAnsi="Times New Roman" w:cs="Arial" w:hint="eastAsia"/>
          <w:sz w:val="30"/>
          <w:szCs w:val="30"/>
        </w:rPr>
        <w:t>相关课程的人才培养模式创新。</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（四）加强校企合作，让大赛成果走进行业。注重大赛成果</w:t>
      </w:r>
      <w:r>
        <w:rPr>
          <w:rFonts w:ascii="Times New Roman" w:eastAsia="仿宋_GB2312" w:hAnsi="Times New Roman" w:cs="Arial" w:hint="eastAsia"/>
          <w:sz w:val="30"/>
          <w:szCs w:val="30"/>
        </w:rPr>
        <w:t>向行业转化，把大赛成果与行业应用紧密对接，应用于与</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技</w:t>
      </w:r>
      <w:r>
        <w:rPr>
          <w:rFonts w:ascii="Times New Roman" w:eastAsia="仿宋_GB2312" w:hAnsi="Times New Roman" w:cs="Arial"/>
          <w:sz w:val="30"/>
          <w:szCs w:val="30"/>
        </w:rPr>
        <w:lastRenderedPageBreak/>
        <w:t>术</w:t>
      </w:r>
      <w:r>
        <w:rPr>
          <w:rFonts w:ascii="Times New Roman" w:eastAsia="仿宋_GB2312" w:hAnsi="Times New Roman" w:cs="Arial" w:hint="eastAsia"/>
          <w:sz w:val="30"/>
          <w:szCs w:val="30"/>
        </w:rPr>
        <w:t>高</w:t>
      </w:r>
      <w:r>
        <w:rPr>
          <w:rFonts w:ascii="Times New Roman" w:eastAsia="仿宋_GB2312" w:hAnsi="Times New Roman" w:cs="Arial"/>
          <w:sz w:val="30"/>
          <w:szCs w:val="30"/>
        </w:rPr>
        <w:t>度</w:t>
      </w:r>
      <w:r>
        <w:rPr>
          <w:rFonts w:ascii="Times New Roman" w:eastAsia="仿宋_GB2312" w:hAnsi="Times New Roman" w:cs="Arial" w:hint="eastAsia"/>
          <w:sz w:val="30"/>
          <w:szCs w:val="30"/>
        </w:rPr>
        <w:t>融合的</w:t>
      </w:r>
      <w:r>
        <w:rPr>
          <w:rFonts w:ascii="Times New Roman" w:eastAsia="仿宋_GB2312" w:hAnsi="Times New Roman" w:cs="Arial"/>
          <w:sz w:val="30"/>
          <w:szCs w:val="30"/>
        </w:rPr>
        <w:t>行业</w:t>
      </w:r>
      <w:r>
        <w:rPr>
          <w:rFonts w:ascii="Times New Roman" w:eastAsia="仿宋_GB2312" w:hAnsi="Times New Roman" w:cs="Arial" w:hint="eastAsia"/>
          <w:sz w:val="30"/>
          <w:szCs w:val="30"/>
        </w:rPr>
        <w:t>项目，产生直接的经济效应和社会效应。</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（五）让大赛成果走出国门，推荐优秀的大赛成果参与国际性的比赛和</w:t>
      </w:r>
      <w:r>
        <w:rPr>
          <w:rFonts w:ascii="Times New Roman" w:eastAsia="仿宋_GB2312" w:hAnsi="Times New Roman" w:cs="Arial"/>
          <w:sz w:val="30"/>
          <w:szCs w:val="30"/>
        </w:rPr>
        <w:t>展示</w:t>
      </w:r>
      <w:r>
        <w:rPr>
          <w:rFonts w:ascii="Times New Roman" w:eastAsia="仿宋_GB2312" w:hAnsi="Times New Roman" w:cs="Arial" w:hint="eastAsia"/>
          <w:sz w:val="30"/>
          <w:szCs w:val="30"/>
        </w:rPr>
        <w:t>，提升我国</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领域的国际化和</w:t>
      </w:r>
      <w:r>
        <w:rPr>
          <w:rFonts w:ascii="Times New Roman" w:eastAsia="仿宋_GB2312" w:hAnsi="Times New Roman" w:cs="Arial"/>
          <w:sz w:val="30"/>
          <w:szCs w:val="30"/>
        </w:rPr>
        <w:t>国际竞争力</w:t>
      </w:r>
      <w:r>
        <w:rPr>
          <w:rFonts w:ascii="Times New Roman" w:eastAsia="仿宋_GB2312" w:hAnsi="Times New Roman" w:cs="Arial" w:hint="eastAsia"/>
          <w:sz w:val="30"/>
          <w:szCs w:val="30"/>
        </w:rPr>
        <w:t>。</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（六）大赛成果代表了高职院校在虚拟现实技术领域的最高水平，大赛成果将来可以在图书馆</w:t>
      </w:r>
      <w:r>
        <w:rPr>
          <w:rFonts w:ascii="Times New Roman" w:eastAsia="仿宋_GB2312" w:hAnsi="Times New Roman" w:cs="Arial"/>
          <w:sz w:val="30"/>
          <w:szCs w:val="30"/>
        </w:rPr>
        <w:t>、</w:t>
      </w:r>
      <w:r>
        <w:rPr>
          <w:rFonts w:ascii="Times New Roman" w:eastAsia="仿宋_GB2312" w:hAnsi="Times New Roman" w:cs="Arial" w:hint="eastAsia"/>
          <w:sz w:val="30"/>
          <w:szCs w:val="30"/>
        </w:rPr>
        <w:t>科技馆、博物馆和</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体验</w:t>
      </w:r>
      <w:r>
        <w:rPr>
          <w:rFonts w:ascii="Times New Roman" w:eastAsia="仿宋_GB2312" w:hAnsi="Times New Roman" w:cs="Arial"/>
          <w:sz w:val="30"/>
          <w:szCs w:val="30"/>
        </w:rPr>
        <w:t>中心</w:t>
      </w:r>
      <w:r>
        <w:rPr>
          <w:rFonts w:ascii="Times New Roman" w:eastAsia="仿宋_GB2312" w:hAnsi="Times New Roman" w:cs="Arial" w:hint="eastAsia"/>
          <w:sz w:val="30"/>
          <w:szCs w:val="30"/>
        </w:rPr>
        <w:t>进行展示，也可以通过云平台共享和</w:t>
      </w:r>
      <w:r>
        <w:rPr>
          <w:rFonts w:ascii="Times New Roman" w:eastAsia="仿宋_GB2312" w:hAnsi="Times New Roman" w:cs="Arial"/>
          <w:sz w:val="30"/>
          <w:szCs w:val="30"/>
        </w:rPr>
        <w:t>向社会开放</w:t>
      </w:r>
      <w:r>
        <w:rPr>
          <w:rFonts w:ascii="Times New Roman" w:eastAsia="仿宋_GB2312" w:hAnsi="Times New Roman" w:cs="Arial" w:hint="eastAsia"/>
          <w:sz w:val="30"/>
          <w:szCs w:val="30"/>
        </w:rPr>
        <w:t>，让更多的人体验到大赛成果。</w:t>
      </w:r>
    </w:p>
    <w:p w:rsidR="003E5A73" w:rsidRDefault="00C40102">
      <w:pPr>
        <w:spacing w:line="360" w:lineRule="auto"/>
        <w:ind w:firstLineChars="200" w:firstLine="600"/>
        <w:rPr>
          <w:rFonts w:ascii="Times New Roman" w:eastAsia="仿宋_GB2312" w:hAnsi="Times New Roman" w:cs="宋体"/>
          <w:sz w:val="30"/>
          <w:szCs w:val="30"/>
        </w:rPr>
      </w:pPr>
      <w:r>
        <w:rPr>
          <w:rFonts w:ascii="Times New Roman" w:eastAsia="仿宋_GB2312" w:hAnsi="Times New Roman" w:cs="宋体" w:hint="eastAsia"/>
          <w:sz w:val="30"/>
          <w:szCs w:val="30"/>
        </w:rPr>
        <w:t>整个教学</w:t>
      </w:r>
      <w:r>
        <w:rPr>
          <w:rFonts w:ascii="Times New Roman" w:eastAsia="仿宋_GB2312" w:hAnsi="Times New Roman" w:cs="宋体"/>
          <w:sz w:val="30"/>
          <w:szCs w:val="30"/>
        </w:rPr>
        <w:t>资源转换将按照</w:t>
      </w:r>
      <w:r>
        <w:rPr>
          <w:rFonts w:ascii="Times New Roman" w:eastAsia="仿宋_GB2312" w:hAnsi="Times New Roman" w:cs="宋体" w:hint="eastAsia"/>
          <w:sz w:val="30"/>
          <w:szCs w:val="30"/>
        </w:rPr>
        <w:t>从</w:t>
      </w:r>
      <w:r>
        <w:rPr>
          <w:rFonts w:ascii="Times New Roman" w:eastAsia="仿宋_GB2312" w:hAnsi="Times New Roman" w:cs="宋体"/>
          <w:sz w:val="30"/>
          <w:szCs w:val="30"/>
        </w:rPr>
        <w:t>教学资源库到</w:t>
      </w:r>
      <w:r>
        <w:rPr>
          <w:rFonts w:ascii="Times New Roman" w:eastAsia="仿宋_GB2312" w:hAnsi="Times New Roman" w:cs="宋体" w:hint="eastAsia"/>
          <w:sz w:val="30"/>
          <w:szCs w:val="30"/>
        </w:rPr>
        <w:t>VR</w:t>
      </w:r>
      <w:r>
        <w:rPr>
          <w:rFonts w:ascii="Times New Roman" w:eastAsia="仿宋_GB2312" w:hAnsi="Times New Roman" w:cs="宋体" w:hint="eastAsia"/>
          <w:sz w:val="30"/>
          <w:szCs w:val="30"/>
        </w:rPr>
        <w:t>专业</w:t>
      </w:r>
      <w:r>
        <w:rPr>
          <w:rFonts w:ascii="Times New Roman" w:eastAsia="仿宋_GB2312" w:hAnsi="Times New Roman" w:cs="宋体"/>
          <w:sz w:val="30"/>
          <w:szCs w:val="30"/>
        </w:rPr>
        <w:t>建设</w:t>
      </w:r>
      <w:r>
        <w:rPr>
          <w:rFonts w:ascii="Times New Roman" w:eastAsia="仿宋_GB2312" w:hAnsi="Times New Roman" w:cs="宋体" w:hint="eastAsia"/>
          <w:sz w:val="30"/>
          <w:szCs w:val="30"/>
        </w:rPr>
        <w:t>、从</w:t>
      </w:r>
      <w:r>
        <w:rPr>
          <w:rFonts w:ascii="Times New Roman" w:eastAsia="仿宋_GB2312" w:hAnsi="Times New Roman" w:cs="宋体"/>
          <w:sz w:val="30"/>
          <w:szCs w:val="30"/>
        </w:rPr>
        <w:t>教学应用延伸</w:t>
      </w:r>
      <w:r>
        <w:rPr>
          <w:rFonts w:ascii="Times New Roman" w:eastAsia="仿宋_GB2312" w:hAnsi="Times New Roman" w:cs="宋体" w:hint="eastAsia"/>
          <w:sz w:val="30"/>
          <w:szCs w:val="30"/>
        </w:rPr>
        <w:t>行业</w:t>
      </w:r>
      <w:r>
        <w:rPr>
          <w:rFonts w:ascii="Times New Roman" w:eastAsia="仿宋_GB2312" w:hAnsi="Times New Roman" w:cs="宋体"/>
          <w:sz w:val="30"/>
          <w:szCs w:val="30"/>
        </w:rPr>
        <w:t>应用</w:t>
      </w:r>
      <w:r>
        <w:rPr>
          <w:rFonts w:ascii="Times New Roman" w:eastAsia="仿宋_GB2312" w:hAnsi="Times New Roman" w:cs="宋体" w:hint="eastAsia"/>
          <w:sz w:val="30"/>
          <w:szCs w:val="30"/>
        </w:rPr>
        <w:t>、从</w:t>
      </w:r>
      <w:r>
        <w:rPr>
          <w:rFonts w:ascii="Times New Roman" w:eastAsia="仿宋_GB2312" w:hAnsi="Times New Roman" w:cs="宋体"/>
          <w:sz w:val="30"/>
          <w:szCs w:val="30"/>
        </w:rPr>
        <w:t>国内辐射到国外</w:t>
      </w:r>
      <w:r>
        <w:rPr>
          <w:rFonts w:ascii="Times New Roman" w:eastAsia="仿宋_GB2312" w:hAnsi="Times New Roman" w:cs="宋体" w:hint="eastAsia"/>
          <w:sz w:val="30"/>
          <w:szCs w:val="30"/>
        </w:rPr>
        <w:t>的发展</w:t>
      </w:r>
      <w:r>
        <w:rPr>
          <w:rFonts w:ascii="Times New Roman" w:eastAsia="仿宋_GB2312" w:hAnsi="Times New Roman" w:cs="宋体"/>
          <w:sz w:val="30"/>
          <w:szCs w:val="30"/>
        </w:rPr>
        <w:t>趋势，</w:t>
      </w:r>
      <w:r>
        <w:rPr>
          <w:rFonts w:ascii="Times New Roman" w:eastAsia="仿宋_GB2312" w:hAnsi="Times New Roman" w:cs="宋体" w:hint="eastAsia"/>
          <w:sz w:val="30"/>
          <w:szCs w:val="30"/>
        </w:rPr>
        <w:t>有计划、有步骤、有时间节点的</w:t>
      </w:r>
      <w:r>
        <w:rPr>
          <w:rFonts w:ascii="Times New Roman" w:eastAsia="仿宋_GB2312" w:hAnsi="Times New Roman" w:cs="宋体"/>
          <w:sz w:val="30"/>
          <w:szCs w:val="30"/>
        </w:rPr>
        <w:t>保障整个教学资源</w:t>
      </w:r>
      <w:r>
        <w:rPr>
          <w:rFonts w:ascii="Times New Roman" w:eastAsia="仿宋_GB2312" w:hAnsi="Times New Roman" w:cs="宋体" w:hint="eastAsia"/>
          <w:sz w:val="30"/>
          <w:szCs w:val="30"/>
        </w:rPr>
        <w:t>转换</w:t>
      </w:r>
      <w:r>
        <w:rPr>
          <w:rFonts w:ascii="Times New Roman" w:eastAsia="仿宋_GB2312" w:hAnsi="Times New Roman" w:cs="宋体"/>
          <w:sz w:val="30"/>
          <w:szCs w:val="30"/>
        </w:rPr>
        <w:t>内容的落地：</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（一）在赛事</w:t>
      </w:r>
      <w:r>
        <w:rPr>
          <w:rFonts w:ascii="Times New Roman" w:eastAsia="仿宋_GB2312" w:hAnsi="Times New Roman" w:cs="Arial"/>
          <w:sz w:val="30"/>
          <w:szCs w:val="30"/>
        </w:rPr>
        <w:t>结束</w:t>
      </w:r>
      <w:r>
        <w:rPr>
          <w:rFonts w:ascii="Times New Roman" w:eastAsia="仿宋_GB2312" w:hAnsi="Times New Roman" w:cs="Arial" w:hint="eastAsia"/>
          <w:sz w:val="30"/>
          <w:szCs w:val="30"/>
        </w:rPr>
        <w:t>后</w:t>
      </w:r>
      <w:r>
        <w:rPr>
          <w:rFonts w:ascii="Times New Roman" w:eastAsia="仿宋_GB2312" w:hAnsi="Times New Roman" w:cs="Arial" w:hint="eastAsia"/>
          <w:sz w:val="30"/>
          <w:szCs w:val="30"/>
        </w:rPr>
        <w:t>3</w:t>
      </w:r>
      <w:r>
        <w:rPr>
          <w:rFonts w:ascii="Times New Roman" w:eastAsia="仿宋_GB2312" w:hAnsi="Times New Roman" w:cs="Arial" w:hint="eastAsia"/>
          <w:sz w:val="30"/>
          <w:szCs w:val="30"/>
        </w:rPr>
        <w:t>个</w:t>
      </w:r>
      <w:r>
        <w:rPr>
          <w:rFonts w:ascii="Times New Roman" w:eastAsia="仿宋_GB2312" w:hAnsi="Times New Roman" w:cs="Arial"/>
          <w:sz w:val="30"/>
          <w:szCs w:val="30"/>
        </w:rPr>
        <w:t>月内，完成</w:t>
      </w:r>
      <w:r>
        <w:rPr>
          <w:rFonts w:ascii="Times New Roman" w:eastAsia="仿宋_GB2312" w:hAnsi="Times New Roman" w:cs="Arial" w:hint="eastAsia"/>
          <w:sz w:val="30"/>
          <w:szCs w:val="30"/>
        </w:rPr>
        <w:t>资源库基础素材库</w:t>
      </w:r>
      <w:r>
        <w:rPr>
          <w:rFonts w:ascii="Times New Roman" w:eastAsia="仿宋_GB2312" w:hAnsi="Times New Roman" w:cs="Arial"/>
          <w:sz w:val="30"/>
          <w:szCs w:val="30"/>
        </w:rPr>
        <w:t>的建设，</w:t>
      </w:r>
      <w:r>
        <w:rPr>
          <w:rFonts w:ascii="Times New Roman" w:eastAsia="仿宋_GB2312" w:hAnsi="Times New Roman" w:cs="Arial" w:hint="eastAsia"/>
          <w:sz w:val="30"/>
          <w:szCs w:val="30"/>
        </w:rPr>
        <w:t>组织召开</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技</w:t>
      </w:r>
      <w:r>
        <w:rPr>
          <w:rFonts w:ascii="Times New Roman" w:eastAsia="仿宋_GB2312" w:hAnsi="Times New Roman" w:cs="Arial"/>
          <w:sz w:val="30"/>
          <w:szCs w:val="30"/>
        </w:rPr>
        <w:t>术</w:t>
      </w:r>
      <w:r>
        <w:rPr>
          <w:rFonts w:ascii="Times New Roman" w:eastAsia="仿宋_GB2312" w:hAnsi="Times New Roman" w:cs="Arial" w:hint="eastAsia"/>
          <w:sz w:val="30"/>
          <w:szCs w:val="30"/>
        </w:rPr>
        <w:t>应</w:t>
      </w:r>
      <w:r>
        <w:rPr>
          <w:rFonts w:ascii="Times New Roman" w:eastAsia="仿宋_GB2312" w:hAnsi="Times New Roman" w:cs="Arial"/>
          <w:sz w:val="30"/>
          <w:szCs w:val="30"/>
        </w:rPr>
        <w:t>用</w:t>
      </w:r>
      <w:r>
        <w:rPr>
          <w:rFonts w:ascii="Times New Roman" w:eastAsia="仿宋_GB2312" w:hAnsi="Times New Roman" w:cs="Arial" w:hint="eastAsia"/>
          <w:sz w:val="30"/>
          <w:szCs w:val="30"/>
        </w:rPr>
        <w:t>技</w:t>
      </w:r>
      <w:r>
        <w:rPr>
          <w:rFonts w:ascii="Times New Roman" w:eastAsia="仿宋_GB2312" w:hAnsi="Times New Roman" w:cs="Arial"/>
          <w:sz w:val="30"/>
          <w:szCs w:val="30"/>
        </w:rPr>
        <w:t>能</w:t>
      </w:r>
      <w:r>
        <w:rPr>
          <w:rFonts w:ascii="Times New Roman" w:eastAsia="仿宋_GB2312" w:hAnsi="Times New Roman" w:cs="Arial" w:hint="eastAsia"/>
          <w:sz w:val="30"/>
          <w:szCs w:val="30"/>
        </w:rPr>
        <w:t>大赛成果现场专题研讨会和</w:t>
      </w:r>
      <w:r>
        <w:rPr>
          <w:rFonts w:ascii="Times New Roman" w:eastAsia="仿宋_GB2312" w:hAnsi="Times New Roman" w:cs="Arial"/>
          <w:sz w:val="30"/>
          <w:szCs w:val="30"/>
        </w:rPr>
        <w:t>网上交流</w:t>
      </w:r>
      <w:r>
        <w:rPr>
          <w:rFonts w:ascii="Times New Roman" w:eastAsia="仿宋_GB2312" w:hAnsi="Times New Roman" w:cs="Arial" w:hint="eastAsia"/>
          <w:sz w:val="30"/>
          <w:szCs w:val="30"/>
        </w:rPr>
        <w:t>论坛。</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（二）在</w:t>
      </w:r>
      <w:r>
        <w:rPr>
          <w:rFonts w:ascii="Times New Roman" w:eastAsia="仿宋_GB2312" w:hAnsi="Times New Roman" w:cs="Arial"/>
          <w:sz w:val="30"/>
          <w:szCs w:val="30"/>
        </w:rPr>
        <w:t>赛事结束后</w:t>
      </w:r>
      <w:r>
        <w:rPr>
          <w:rFonts w:ascii="Times New Roman" w:eastAsia="仿宋_GB2312" w:hAnsi="Times New Roman" w:cs="Arial"/>
          <w:sz w:val="30"/>
          <w:szCs w:val="30"/>
        </w:rPr>
        <w:t>6</w:t>
      </w:r>
      <w:r>
        <w:rPr>
          <w:rFonts w:ascii="Times New Roman" w:eastAsia="仿宋_GB2312" w:hAnsi="Times New Roman" w:cs="Arial" w:hint="eastAsia"/>
          <w:sz w:val="30"/>
          <w:szCs w:val="30"/>
        </w:rPr>
        <w:t>个</w:t>
      </w:r>
      <w:r>
        <w:rPr>
          <w:rFonts w:ascii="Times New Roman" w:eastAsia="仿宋_GB2312" w:hAnsi="Times New Roman" w:cs="Arial"/>
          <w:sz w:val="30"/>
          <w:szCs w:val="30"/>
        </w:rPr>
        <w:t>月内，</w:t>
      </w:r>
      <w:r>
        <w:rPr>
          <w:rFonts w:ascii="Times New Roman" w:eastAsia="仿宋_GB2312" w:hAnsi="Times New Roman" w:cs="Arial" w:hint="eastAsia"/>
          <w:sz w:val="30"/>
          <w:szCs w:val="30"/>
        </w:rPr>
        <w:t>借助</w:t>
      </w:r>
      <w:r>
        <w:rPr>
          <w:rFonts w:ascii="Times New Roman" w:eastAsia="仿宋_GB2312" w:hAnsi="Times New Roman" w:cs="Arial" w:hint="eastAsia"/>
          <w:sz w:val="30"/>
          <w:szCs w:val="30"/>
        </w:rPr>
        <w:t>V</w:t>
      </w:r>
      <w:r>
        <w:rPr>
          <w:rFonts w:ascii="Times New Roman" w:eastAsia="仿宋_GB2312" w:hAnsi="Times New Roman" w:cs="Arial"/>
          <w:sz w:val="30"/>
          <w:szCs w:val="30"/>
        </w:rPr>
        <w:t>R</w:t>
      </w:r>
      <w:r>
        <w:rPr>
          <w:rFonts w:ascii="Times New Roman" w:eastAsia="仿宋_GB2312" w:hAnsi="Times New Roman" w:cs="Arial" w:hint="eastAsia"/>
          <w:sz w:val="30"/>
          <w:szCs w:val="30"/>
        </w:rPr>
        <w:t>大赛成果</w:t>
      </w:r>
      <w:r>
        <w:rPr>
          <w:rFonts w:ascii="Times New Roman" w:eastAsia="仿宋_GB2312" w:hAnsi="Times New Roman" w:cs="Arial"/>
          <w:sz w:val="30"/>
          <w:szCs w:val="30"/>
        </w:rPr>
        <w:t>，开展基于</w:t>
      </w:r>
      <w:r>
        <w:rPr>
          <w:rFonts w:ascii="Times New Roman" w:eastAsia="仿宋_GB2312" w:hAnsi="Times New Roman" w:cs="Arial" w:hint="eastAsia"/>
          <w:sz w:val="30"/>
          <w:szCs w:val="30"/>
        </w:rPr>
        <w:t>案例</w:t>
      </w:r>
      <w:r>
        <w:rPr>
          <w:rFonts w:ascii="Times New Roman" w:eastAsia="仿宋_GB2312" w:hAnsi="Times New Roman" w:cs="Arial"/>
          <w:sz w:val="30"/>
          <w:szCs w:val="30"/>
        </w:rPr>
        <w:t>的师资培训</w:t>
      </w:r>
      <w:r>
        <w:rPr>
          <w:rFonts w:ascii="Times New Roman" w:eastAsia="仿宋_GB2312" w:hAnsi="Times New Roman" w:cs="Arial" w:hint="eastAsia"/>
          <w:sz w:val="30"/>
          <w:szCs w:val="30"/>
        </w:rPr>
        <w:t>。配套编纂面向高职学校的</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专业实践教材和课程资源。</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（三）在赛事</w:t>
      </w:r>
      <w:r>
        <w:rPr>
          <w:rFonts w:ascii="Times New Roman" w:eastAsia="仿宋_GB2312" w:hAnsi="Times New Roman" w:cs="Arial"/>
          <w:sz w:val="30"/>
          <w:szCs w:val="30"/>
        </w:rPr>
        <w:t>结束后</w:t>
      </w:r>
      <w:r>
        <w:rPr>
          <w:rFonts w:ascii="Times New Roman" w:eastAsia="仿宋_GB2312" w:hAnsi="Times New Roman" w:cs="Arial" w:hint="eastAsia"/>
          <w:sz w:val="30"/>
          <w:szCs w:val="30"/>
        </w:rPr>
        <w:t>1</w:t>
      </w:r>
      <w:r>
        <w:rPr>
          <w:rFonts w:ascii="Times New Roman" w:eastAsia="仿宋_GB2312" w:hAnsi="Times New Roman" w:cs="Arial"/>
          <w:sz w:val="30"/>
          <w:szCs w:val="30"/>
        </w:rPr>
        <w:t>2</w:t>
      </w:r>
      <w:r>
        <w:rPr>
          <w:rFonts w:ascii="Times New Roman" w:eastAsia="仿宋_GB2312" w:hAnsi="Times New Roman" w:cs="Arial" w:hint="eastAsia"/>
          <w:sz w:val="30"/>
          <w:szCs w:val="30"/>
        </w:rPr>
        <w:t>个</w:t>
      </w:r>
      <w:r>
        <w:rPr>
          <w:rFonts w:ascii="Times New Roman" w:eastAsia="仿宋_GB2312" w:hAnsi="Times New Roman" w:cs="Arial"/>
          <w:sz w:val="30"/>
          <w:szCs w:val="30"/>
        </w:rPr>
        <w:t>月内，</w:t>
      </w:r>
      <w:r>
        <w:rPr>
          <w:rFonts w:ascii="Times New Roman" w:eastAsia="仿宋_GB2312" w:hAnsi="Times New Roman" w:cs="Arial" w:hint="eastAsia"/>
          <w:sz w:val="30"/>
          <w:szCs w:val="30"/>
        </w:rPr>
        <w:t>基于</w:t>
      </w:r>
      <w:r>
        <w:rPr>
          <w:rFonts w:ascii="Times New Roman" w:eastAsia="仿宋_GB2312" w:hAnsi="Times New Roman" w:cs="Arial"/>
          <w:sz w:val="30"/>
          <w:szCs w:val="30"/>
        </w:rPr>
        <w:t>大赛成果</w:t>
      </w:r>
      <w:r>
        <w:rPr>
          <w:rFonts w:ascii="Times New Roman" w:eastAsia="仿宋_GB2312" w:hAnsi="Times New Roman" w:cs="Arial" w:hint="eastAsia"/>
          <w:sz w:val="30"/>
          <w:szCs w:val="30"/>
        </w:rPr>
        <w:t>，</w:t>
      </w:r>
      <w:r>
        <w:rPr>
          <w:rFonts w:ascii="Times New Roman" w:eastAsia="仿宋_GB2312" w:hAnsi="Times New Roman" w:cs="Arial"/>
          <w:sz w:val="30"/>
          <w:szCs w:val="30"/>
        </w:rPr>
        <w:t>进行优化或改善</w:t>
      </w:r>
      <w:r>
        <w:rPr>
          <w:rFonts w:ascii="Times New Roman" w:eastAsia="仿宋_GB2312" w:hAnsi="Times New Roman" w:cs="Arial" w:hint="eastAsia"/>
          <w:sz w:val="30"/>
          <w:szCs w:val="30"/>
        </w:rPr>
        <w:t>，把大赛成果与行业应用紧密对接，应用于与</w:t>
      </w:r>
      <w:r>
        <w:rPr>
          <w:rFonts w:ascii="Times New Roman" w:eastAsia="仿宋_GB2312" w:hAnsi="Times New Roman" w:cs="Arial" w:hint="eastAsia"/>
          <w:sz w:val="30"/>
          <w:szCs w:val="30"/>
        </w:rPr>
        <w:t>VR</w:t>
      </w:r>
      <w:r>
        <w:rPr>
          <w:rFonts w:ascii="Times New Roman" w:eastAsia="仿宋_GB2312" w:hAnsi="Times New Roman" w:cs="Arial" w:hint="eastAsia"/>
          <w:sz w:val="30"/>
          <w:szCs w:val="30"/>
        </w:rPr>
        <w:t>技</w:t>
      </w:r>
      <w:r>
        <w:rPr>
          <w:rFonts w:ascii="Times New Roman" w:eastAsia="仿宋_GB2312" w:hAnsi="Times New Roman" w:cs="Arial"/>
          <w:sz w:val="30"/>
          <w:szCs w:val="30"/>
        </w:rPr>
        <w:t>术</w:t>
      </w:r>
      <w:r>
        <w:rPr>
          <w:rFonts w:ascii="Times New Roman" w:eastAsia="仿宋_GB2312" w:hAnsi="Times New Roman" w:cs="Arial" w:hint="eastAsia"/>
          <w:sz w:val="30"/>
          <w:szCs w:val="30"/>
        </w:rPr>
        <w:t>高</w:t>
      </w:r>
      <w:r>
        <w:rPr>
          <w:rFonts w:ascii="Times New Roman" w:eastAsia="仿宋_GB2312" w:hAnsi="Times New Roman" w:cs="Arial"/>
          <w:sz w:val="30"/>
          <w:szCs w:val="30"/>
        </w:rPr>
        <w:t>度</w:t>
      </w:r>
      <w:r>
        <w:rPr>
          <w:rFonts w:ascii="Times New Roman" w:eastAsia="仿宋_GB2312" w:hAnsi="Times New Roman" w:cs="Arial" w:hint="eastAsia"/>
          <w:sz w:val="30"/>
          <w:szCs w:val="30"/>
        </w:rPr>
        <w:t>融合的</w:t>
      </w:r>
      <w:r>
        <w:rPr>
          <w:rFonts w:ascii="Times New Roman" w:eastAsia="仿宋_GB2312" w:hAnsi="Times New Roman" w:cs="Arial"/>
          <w:sz w:val="30"/>
          <w:szCs w:val="30"/>
        </w:rPr>
        <w:t>行业</w:t>
      </w:r>
      <w:r>
        <w:rPr>
          <w:rFonts w:ascii="Times New Roman" w:eastAsia="仿宋_GB2312" w:hAnsi="Times New Roman" w:cs="Arial" w:hint="eastAsia"/>
          <w:sz w:val="30"/>
          <w:szCs w:val="30"/>
        </w:rPr>
        <w:t>项目。同时</w:t>
      </w:r>
      <w:r>
        <w:rPr>
          <w:rFonts w:ascii="Times New Roman" w:eastAsia="仿宋_GB2312" w:hAnsi="Times New Roman" w:cs="Arial"/>
          <w:sz w:val="30"/>
          <w:szCs w:val="30"/>
        </w:rPr>
        <w:t>，</w:t>
      </w:r>
      <w:r>
        <w:rPr>
          <w:rFonts w:ascii="Times New Roman" w:eastAsia="仿宋_GB2312" w:hAnsi="Times New Roman" w:cs="Arial" w:hint="eastAsia"/>
          <w:sz w:val="30"/>
          <w:szCs w:val="30"/>
        </w:rPr>
        <w:t>面向</w:t>
      </w:r>
      <w:r>
        <w:rPr>
          <w:rFonts w:ascii="Times New Roman" w:eastAsia="仿宋_GB2312" w:hAnsi="Times New Roman" w:cs="Arial"/>
          <w:sz w:val="30"/>
          <w:szCs w:val="30"/>
        </w:rPr>
        <w:t>社会民众</w:t>
      </w:r>
      <w:r>
        <w:rPr>
          <w:rFonts w:ascii="Times New Roman" w:eastAsia="仿宋_GB2312" w:hAnsi="Times New Roman" w:cs="Arial" w:hint="eastAsia"/>
          <w:sz w:val="30"/>
          <w:szCs w:val="30"/>
        </w:rPr>
        <w:t>，</w:t>
      </w:r>
      <w:r>
        <w:rPr>
          <w:rFonts w:ascii="Times New Roman" w:eastAsia="仿宋_GB2312" w:hAnsi="Times New Roman" w:cs="Arial"/>
          <w:sz w:val="30"/>
          <w:szCs w:val="30"/>
        </w:rPr>
        <w:t>将大赛</w:t>
      </w:r>
      <w:r>
        <w:rPr>
          <w:rFonts w:ascii="Times New Roman" w:eastAsia="仿宋_GB2312" w:hAnsi="Times New Roman" w:cs="Arial" w:hint="eastAsia"/>
          <w:sz w:val="30"/>
          <w:szCs w:val="30"/>
        </w:rPr>
        <w:t>成果通过图书馆、科技馆、博物馆和体验中心等公共场所来展示</w:t>
      </w:r>
      <w:r>
        <w:rPr>
          <w:rFonts w:ascii="Times New Roman" w:eastAsia="仿宋_GB2312" w:hAnsi="Times New Roman" w:cs="Arial" w:hint="eastAsia"/>
          <w:sz w:val="30"/>
          <w:szCs w:val="30"/>
        </w:rPr>
        <w:t>。</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（四）在</w:t>
      </w:r>
      <w:r>
        <w:rPr>
          <w:rFonts w:ascii="Times New Roman" w:eastAsia="仿宋_GB2312" w:hAnsi="Times New Roman" w:cs="Arial"/>
          <w:sz w:val="30"/>
          <w:szCs w:val="30"/>
        </w:rPr>
        <w:t>赛事结束后</w:t>
      </w:r>
      <w:r>
        <w:rPr>
          <w:rFonts w:ascii="Times New Roman" w:eastAsia="仿宋_GB2312" w:hAnsi="Times New Roman" w:cs="Arial" w:hint="eastAsia"/>
          <w:sz w:val="30"/>
          <w:szCs w:val="30"/>
        </w:rPr>
        <w:t>，</w:t>
      </w:r>
      <w:r>
        <w:rPr>
          <w:rFonts w:ascii="Times New Roman" w:eastAsia="仿宋_GB2312" w:hAnsi="Times New Roman" w:cs="Arial"/>
          <w:sz w:val="30"/>
          <w:szCs w:val="30"/>
        </w:rPr>
        <w:t>当国际上有类似比赛和展示活动，将推荐</w:t>
      </w:r>
      <w:r>
        <w:rPr>
          <w:rFonts w:ascii="Times New Roman" w:eastAsia="仿宋_GB2312" w:hAnsi="Times New Roman" w:cs="Arial" w:hint="eastAsia"/>
          <w:sz w:val="30"/>
          <w:szCs w:val="30"/>
        </w:rPr>
        <w:t>优秀</w:t>
      </w:r>
      <w:r>
        <w:rPr>
          <w:rFonts w:ascii="Times New Roman" w:eastAsia="仿宋_GB2312" w:hAnsi="Times New Roman" w:cs="Arial"/>
          <w:sz w:val="30"/>
          <w:szCs w:val="30"/>
        </w:rPr>
        <w:t>的大赛成果去参加，提高国际竞争力。</w:t>
      </w:r>
    </w:p>
    <w:p w:rsidR="003E5A73" w:rsidRDefault="003E5A73">
      <w:pPr>
        <w:spacing w:line="360" w:lineRule="auto"/>
        <w:ind w:firstLineChars="200" w:firstLine="600"/>
        <w:rPr>
          <w:rFonts w:ascii="Times New Roman" w:eastAsia="仿宋_GB2312" w:hAnsi="Times New Roman" w:cs="宋体"/>
          <w:sz w:val="30"/>
          <w:szCs w:val="30"/>
        </w:rPr>
      </w:pPr>
    </w:p>
    <w:p w:rsidR="003E5A73" w:rsidRDefault="00C40102">
      <w:pPr>
        <w:snapToGrid w:val="0"/>
        <w:spacing w:line="360" w:lineRule="auto"/>
        <w:outlineLvl w:val="0"/>
        <w:rPr>
          <w:rFonts w:ascii="黑体" w:eastAsia="黑体" w:hAnsi="黑体" w:cs="Arial"/>
          <w:b/>
          <w:sz w:val="30"/>
          <w:szCs w:val="30"/>
        </w:rPr>
      </w:pPr>
      <w:bookmarkStart w:id="19" w:name="_Toc490976124"/>
      <w:r>
        <w:rPr>
          <w:rFonts w:ascii="黑体" w:eastAsia="黑体" w:hAnsi="黑体" w:cs="Arial"/>
          <w:b/>
          <w:sz w:val="30"/>
          <w:szCs w:val="30"/>
        </w:rPr>
        <w:lastRenderedPageBreak/>
        <w:t>十</w:t>
      </w:r>
      <w:r>
        <w:rPr>
          <w:rFonts w:ascii="黑体" w:eastAsia="黑体" w:hAnsi="黑体" w:cs="Arial" w:hint="eastAsia"/>
          <w:b/>
          <w:sz w:val="30"/>
          <w:szCs w:val="30"/>
        </w:rPr>
        <w:t>八</w:t>
      </w:r>
      <w:r>
        <w:rPr>
          <w:rFonts w:ascii="黑体" w:eastAsia="黑体" w:hAnsi="黑体" w:cs="Arial"/>
          <w:b/>
          <w:sz w:val="30"/>
          <w:szCs w:val="30"/>
        </w:rPr>
        <w:t>、筹备工作进度时间表</w:t>
      </w:r>
      <w:bookmarkEnd w:id="19"/>
    </w:p>
    <w:p w:rsidR="003E5A73" w:rsidRDefault="00C40102">
      <w:pPr>
        <w:snapToGrid w:val="0"/>
        <w:spacing w:line="360" w:lineRule="auto"/>
        <w:jc w:val="center"/>
        <w:rPr>
          <w:rFonts w:asciiTheme="minorEastAsia" w:hAnsiTheme="minorEastAsia" w:cs="Arial"/>
          <w:b/>
          <w:sz w:val="24"/>
          <w:szCs w:val="24"/>
        </w:rPr>
      </w:pPr>
      <w:r>
        <w:rPr>
          <w:rFonts w:asciiTheme="minorEastAsia" w:hAnsiTheme="minorEastAsia" w:cs="Arial" w:hint="eastAsia"/>
          <w:b/>
          <w:sz w:val="24"/>
          <w:szCs w:val="24"/>
        </w:rPr>
        <w:t>表</w:t>
      </w:r>
      <w:r>
        <w:rPr>
          <w:rFonts w:asciiTheme="minorEastAsia" w:hAnsiTheme="minorEastAsia" w:cs="Arial" w:hint="eastAsia"/>
          <w:b/>
          <w:sz w:val="24"/>
          <w:szCs w:val="24"/>
        </w:rPr>
        <w:t xml:space="preserve">10 </w:t>
      </w:r>
      <w:r>
        <w:rPr>
          <w:rFonts w:asciiTheme="minorEastAsia" w:hAnsiTheme="minorEastAsia" w:cs="Arial" w:hint="eastAsia"/>
          <w:b/>
          <w:sz w:val="24"/>
          <w:szCs w:val="24"/>
        </w:rPr>
        <w:t>筹备工作进度表</w:t>
      </w:r>
    </w:p>
    <w:tbl>
      <w:tblPr>
        <w:tblStyle w:val="ae"/>
        <w:tblW w:w="8522" w:type="dxa"/>
        <w:jc w:val="center"/>
        <w:tblLayout w:type="fixed"/>
        <w:tblLook w:val="04A0" w:firstRow="1" w:lastRow="0" w:firstColumn="1" w:lastColumn="0" w:noHBand="0" w:noVBand="1"/>
      </w:tblPr>
      <w:tblGrid>
        <w:gridCol w:w="724"/>
        <w:gridCol w:w="1310"/>
        <w:gridCol w:w="4806"/>
        <w:gridCol w:w="1682"/>
      </w:tblGrid>
      <w:tr w:rsidR="003E5A73">
        <w:trPr>
          <w:trHeight w:val="369"/>
          <w:jc w:val="center"/>
        </w:trPr>
        <w:tc>
          <w:tcPr>
            <w:tcW w:w="724" w:type="dxa"/>
            <w:vAlign w:val="center"/>
          </w:tcPr>
          <w:p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序号</w:t>
            </w:r>
          </w:p>
        </w:tc>
        <w:tc>
          <w:tcPr>
            <w:tcW w:w="1310" w:type="dxa"/>
            <w:vAlign w:val="center"/>
          </w:tcPr>
          <w:p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筹备阶段</w:t>
            </w:r>
          </w:p>
        </w:tc>
        <w:tc>
          <w:tcPr>
            <w:tcW w:w="4806" w:type="dxa"/>
            <w:vAlign w:val="center"/>
          </w:tcPr>
          <w:p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内容</w:t>
            </w:r>
          </w:p>
        </w:tc>
        <w:tc>
          <w:tcPr>
            <w:tcW w:w="1682" w:type="dxa"/>
            <w:vAlign w:val="center"/>
          </w:tcPr>
          <w:p w:rsidR="003E5A73" w:rsidRDefault="00C40102">
            <w:pPr>
              <w:spacing w:line="360" w:lineRule="auto"/>
              <w:jc w:val="center"/>
              <w:rPr>
                <w:rFonts w:asciiTheme="minorEastAsia" w:hAnsiTheme="minorEastAsia"/>
                <w:b/>
                <w:kern w:val="0"/>
                <w:sz w:val="24"/>
                <w:szCs w:val="24"/>
              </w:rPr>
            </w:pPr>
            <w:r>
              <w:rPr>
                <w:rFonts w:asciiTheme="minorEastAsia" w:hAnsiTheme="minorEastAsia" w:hint="eastAsia"/>
                <w:b/>
                <w:kern w:val="0"/>
                <w:sz w:val="24"/>
                <w:szCs w:val="24"/>
              </w:rPr>
              <w:t>时间安排</w:t>
            </w:r>
          </w:p>
        </w:tc>
      </w:tr>
      <w:tr w:rsidR="003E5A73">
        <w:trPr>
          <w:trHeight w:val="369"/>
          <w:jc w:val="center"/>
        </w:trPr>
        <w:tc>
          <w:tcPr>
            <w:tcW w:w="724" w:type="dxa"/>
            <w:vMerge w:val="restart"/>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1</w:t>
            </w:r>
          </w:p>
        </w:tc>
        <w:tc>
          <w:tcPr>
            <w:tcW w:w="1310" w:type="dxa"/>
            <w:vMerge w:val="restart"/>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申报立项</w:t>
            </w: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赛项设计专家研讨会，完成赛项申报方案</w:t>
            </w:r>
          </w:p>
        </w:tc>
        <w:tc>
          <w:tcPr>
            <w:tcW w:w="1682" w:type="dxa"/>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w:t>
            </w:r>
            <w:r>
              <w:rPr>
                <w:rFonts w:asciiTheme="minorEastAsia" w:hAnsiTheme="minorEastAsia"/>
                <w:kern w:val="0"/>
                <w:sz w:val="24"/>
                <w:szCs w:val="24"/>
              </w:rPr>
              <w:t>7</w:t>
            </w:r>
            <w:r>
              <w:rPr>
                <w:rFonts w:asciiTheme="minorEastAsia" w:hAnsiTheme="minorEastAsia" w:hint="eastAsia"/>
                <w:kern w:val="0"/>
                <w:sz w:val="24"/>
                <w:szCs w:val="24"/>
              </w:rPr>
              <w:t>年</w:t>
            </w:r>
            <w:r>
              <w:rPr>
                <w:rFonts w:asciiTheme="minorEastAsia" w:hAnsiTheme="minorEastAsia" w:hint="eastAsia"/>
                <w:kern w:val="0"/>
                <w:sz w:val="24"/>
                <w:szCs w:val="24"/>
              </w:rPr>
              <w:t>9</w:t>
            </w:r>
            <w:r>
              <w:rPr>
                <w:rFonts w:asciiTheme="minorEastAsia" w:hAnsiTheme="minorEastAsia" w:hint="eastAsia"/>
                <w:kern w:val="0"/>
                <w:sz w:val="24"/>
                <w:szCs w:val="24"/>
              </w:rPr>
              <w:t>月</w:t>
            </w:r>
          </w:p>
        </w:tc>
      </w:tr>
      <w:tr w:rsidR="003E5A73">
        <w:trPr>
          <w:trHeight w:val="369"/>
          <w:jc w:val="center"/>
        </w:trPr>
        <w:tc>
          <w:tcPr>
            <w:tcW w:w="724" w:type="dxa"/>
            <w:vMerge/>
            <w:vAlign w:val="center"/>
          </w:tcPr>
          <w:p w:rsidR="003E5A73" w:rsidRDefault="003E5A73">
            <w:pPr>
              <w:spacing w:line="360" w:lineRule="auto"/>
              <w:jc w:val="center"/>
              <w:rPr>
                <w:rFonts w:asciiTheme="minorEastAsia" w:hAnsiTheme="minorEastAsia"/>
                <w:kern w:val="0"/>
                <w:sz w:val="24"/>
                <w:szCs w:val="24"/>
              </w:rPr>
            </w:pPr>
          </w:p>
        </w:tc>
        <w:tc>
          <w:tcPr>
            <w:tcW w:w="1310" w:type="dxa"/>
            <w:vMerge/>
            <w:vAlign w:val="center"/>
          </w:tcPr>
          <w:p w:rsidR="003E5A73" w:rsidRDefault="003E5A73">
            <w:pPr>
              <w:spacing w:line="360" w:lineRule="auto"/>
              <w:jc w:val="center"/>
              <w:rPr>
                <w:rFonts w:asciiTheme="minorEastAsia" w:hAnsiTheme="minorEastAsia"/>
                <w:kern w:val="0"/>
                <w:sz w:val="24"/>
                <w:szCs w:val="24"/>
              </w:rPr>
            </w:pP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确定赛项</w:t>
            </w:r>
          </w:p>
        </w:tc>
        <w:tc>
          <w:tcPr>
            <w:tcW w:w="1682" w:type="dxa"/>
            <w:vMerge w:val="restart"/>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w:t>
            </w:r>
            <w:r>
              <w:rPr>
                <w:rFonts w:asciiTheme="minorEastAsia" w:hAnsiTheme="minorEastAsia"/>
                <w:kern w:val="0"/>
                <w:sz w:val="24"/>
                <w:szCs w:val="24"/>
              </w:rPr>
              <w:t>7</w:t>
            </w:r>
            <w:r>
              <w:rPr>
                <w:rFonts w:asciiTheme="minorEastAsia" w:hAnsiTheme="minorEastAsia" w:hint="eastAsia"/>
                <w:kern w:val="0"/>
                <w:sz w:val="24"/>
                <w:szCs w:val="24"/>
              </w:rPr>
              <w:t>年</w:t>
            </w:r>
            <w:r>
              <w:rPr>
                <w:rFonts w:asciiTheme="minorEastAsia" w:hAnsiTheme="minorEastAsia" w:hint="eastAsia"/>
                <w:kern w:val="0"/>
                <w:sz w:val="24"/>
                <w:szCs w:val="24"/>
              </w:rPr>
              <w:t>12</w:t>
            </w:r>
            <w:r>
              <w:rPr>
                <w:rFonts w:asciiTheme="minorEastAsia" w:hAnsiTheme="minorEastAsia" w:hint="eastAsia"/>
                <w:kern w:val="0"/>
                <w:sz w:val="24"/>
                <w:szCs w:val="24"/>
              </w:rPr>
              <w:t>月</w:t>
            </w:r>
          </w:p>
        </w:tc>
      </w:tr>
      <w:tr w:rsidR="003E5A73">
        <w:trPr>
          <w:trHeight w:val="369"/>
          <w:jc w:val="center"/>
        </w:trPr>
        <w:tc>
          <w:tcPr>
            <w:tcW w:w="724" w:type="dxa"/>
            <w:vMerge/>
            <w:vAlign w:val="center"/>
          </w:tcPr>
          <w:p w:rsidR="003E5A73" w:rsidRDefault="003E5A73">
            <w:pPr>
              <w:spacing w:line="360" w:lineRule="auto"/>
              <w:jc w:val="center"/>
              <w:rPr>
                <w:rFonts w:asciiTheme="minorEastAsia" w:hAnsiTheme="minorEastAsia"/>
                <w:kern w:val="0"/>
                <w:sz w:val="24"/>
                <w:szCs w:val="24"/>
              </w:rPr>
            </w:pPr>
          </w:p>
        </w:tc>
        <w:tc>
          <w:tcPr>
            <w:tcW w:w="1310" w:type="dxa"/>
            <w:vMerge/>
            <w:vAlign w:val="center"/>
          </w:tcPr>
          <w:p w:rsidR="003E5A73" w:rsidRDefault="003E5A73">
            <w:pPr>
              <w:spacing w:line="360" w:lineRule="auto"/>
              <w:jc w:val="center"/>
              <w:rPr>
                <w:rFonts w:asciiTheme="minorEastAsia" w:hAnsiTheme="minorEastAsia"/>
                <w:kern w:val="0"/>
                <w:sz w:val="24"/>
                <w:szCs w:val="24"/>
              </w:rPr>
            </w:pP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成立赛项执委会、专家组</w:t>
            </w:r>
          </w:p>
        </w:tc>
        <w:tc>
          <w:tcPr>
            <w:tcW w:w="1682" w:type="dxa"/>
            <w:vMerge/>
            <w:vAlign w:val="center"/>
          </w:tcPr>
          <w:p w:rsidR="003E5A73" w:rsidRDefault="003E5A73">
            <w:pPr>
              <w:spacing w:line="360" w:lineRule="auto"/>
              <w:jc w:val="center"/>
              <w:rPr>
                <w:rFonts w:asciiTheme="minorEastAsia" w:hAnsiTheme="minorEastAsia"/>
                <w:kern w:val="0"/>
                <w:sz w:val="24"/>
                <w:szCs w:val="24"/>
              </w:rPr>
            </w:pPr>
          </w:p>
        </w:tc>
      </w:tr>
      <w:tr w:rsidR="003E5A73">
        <w:trPr>
          <w:trHeight w:val="369"/>
          <w:jc w:val="center"/>
        </w:trPr>
        <w:tc>
          <w:tcPr>
            <w:tcW w:w="724" w:type="dxa"/>
            <w:vMerge w:val="restart"/>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w:t>
            </w:r>
          </w:p>
        </w:tc>
        <w:tc>
          <w:tcPr>
            <w:tcW w:w="1310" w:type="dxa"/>
            <w:vMerge w:val="restart"/>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赛前准备</w:t>
            </w: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赛项专家会议</w:t>
            </w:r>
            <w:r>
              <w:rPr>
                <w:rFonts w:asciiTheme="minorEastAsia" w:hAnsiTheme="minorEastAsia"/>
                <w:kern w:val="0"/>
                <w:sz w:val="24"/>
                <w:szCs w:val="24"/>
              </w:rPr>
              <w:t>3-5</w:t>
            </w:r>
            <w:r>
              <w:rPr>
                <w:rFonts w:asciiTheme="minorEastAsia" w:hAnsiTheme="minorEastAsia" w:hint="eastAsia"/>
                <w:kern w:val="0"/>
                <w:sz w:val="24"/>
                <w:szCs w:val="24"/>
              </w:rPr>
              <w:t>轮，确定赛项规程、样题、赛项技术方案、赛场方案、体验环节设计方案、开放方案、宣传方案、教学资源转化方案、赛事安全规章、突发事件应急预案等</w:t>
            </w:r>
          </w:p>
        </w:tc>
        <w:tc>
          <w:tcPr>
            <w:tcW w:w="1682" w:type="dxa"/>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w:t>
            </w:r>
            <w:r>
              <w:rPr>
                <w:rFonts w:asciiTheme="minorEastAsia" w:hAnsiTheme="minorEastAsia"/>
                <w:kern w:val="0"/>
                <w:sz w:val="24"/>
                <w:szCs w:val="24"/>
              </w:rPr>
              <w:t>7</w:t>
            </w:r>
            <w:r>
              <w:rPr>
                <w:rFonts w:asciiTheme="minorEastAsia" w:hAnsiTheme="minorEastAsia" w:hint="eastAsia"/>
                <w:kern w:val="0"/>
                <w:sz w:val="24"/>
                <w:szCs w:val="24"/>
              </w:rPr>
              <w:t>年</w:t>
            </w:r>
            <w:r>
              <w:rPr>
                <w:rFonts w:asciiTheme="minorEastAsia" w:hAnsiTheme="minorEastAsia" w:hint="eastAsia"/>
                <w:kern w:val="0"/>
                <w:sz w:val="24"/>
                <w:szCs w:val="24"/>
              </w:rPr>
              <w:t>12</w:t>
            </w:r>
            <w:r>
              <w:rPr>
                <w:rFonts w:asciiTheme="minorEastAsia" w:hAnsiTheme="minorEastAsia" w:hint="eastAsia"/>
                <w:kern w:val="0"/>
                <w:sz w:val="24"/>
                <w:szCs w:val="24"/>
              </w:rPr>
              <w:t>月</w:t>
            </w:r>
            <w:r>
              <w:rPr>
                <w:rFonts w:asciiTheme="minorEastAsia" w:hAnsiTheme="minorEastAsia" w:hint="eastAsia"/>
                <w:kern w:val="0"/>
                <w:sz w:val="24"/>
                <w:szCs w:val="24"/>
              </w:rPr>
              <w:t>~2018</w:t>
            </w:r>
            <w:r>
              <w:rPr>
                <w:rFonts w:asciiTheme="minorEastAsia" w:hAnsiTheme="minorEastAsia" w:hint="eastAsia"/>
                <w:kern w:val="0"/>
                <w:sz w:val="24"/>
                <w:szCs w:val="24"/>
              </w:rPr>
              <w:t>年</w:t>
            </w:r>
            <w:r>
              <w:rPr>
                <w:rFonts w:asciiTheme="minorEastAsia" w:hAnsiTheme="minorEastAsia" w:hint="eastAsia"/>
                <w:kern w:val="0"/>
                <w:sz w:val="24"/>
                <w:szCs w:val="24"/>
              </w:rPr>
              <w:t>2</w:t>
            </w:r>
            <w:r>
              <w:rPr>
                <w:rFonts w:asciiTheme="minorEastAsia" w:hAnsiTheme="minorEastAsia" w:hint="eastAsia"/>
                <w:kern w:val="0"/>
                <w:sz w:val="24"/>
                <w:szCs w:val="24"/>
              </w:rPr>
              <w:t>月</w:t>
            </w:r>
          </w:p>
        </w:tc>
      </w:tr>
      <w:tr w:rsidR="003E5A73">
        <w:trPr>
          <w:trHeight w:val="369"/>
          <w:jc w:val="center"/>
        </w:trPr>
        <w:tc>
          <w:tcPr>
            <w:tcW w:w="724" w:type="dxa"/>
            <w:vMerge/>
            <w:vAlign w:val="center"/>
          </w:tcPr>
          <w:p w:rsidR="003E5A73" w:rsidRDefault="003E5A73">
            <w:pPr>
              <w:spacing w:line="360" w:lineRule="auto"/>
              <w:jc w:val="center"/>
              <w:rPr>
                <w:rFonts w:asciiTheme="minorEastAsia" w:hAnsiTheme="minorEastAsia"/>
                <w:kern w:val="0"/>
                <w:sz w:val="24"/>
                <w:szCs w:val="24"/>
              </w:rPr>
            </w:pPr>
          </w:p>
        </w:tc>
        <w:tc>
          <w:tcPr>
            <w:tcW w:w="1310" w:type="dxa"/>
            <w:vMerge/>
            <w:vAlign w:val="center"/>
          </w:tcPr>
          <w:p w:rsidR="003E5A73" w:rsidRDefault="003E5A73">
            <w:pPr>
              <w:spacing w:line="360" w:lineRule="auto"/>
              <w:jc w:val="center"/>
              <w:rPr>
                <w:rFonts w:asciiTheme="minorEastAsia" w:hAnsiTheme="minorEastAsia"/>
                <w:kern w:val="0"/>
                <w:sz w:val="24"/>
                <w:szCs w:val="24"/>
              </w:rPr>
            </w:pP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确定分赛区及承办合作</w:t>
            </w:r>
            <w:r>
              <w:rPr>
                <w:rFonts w:asciiTheme="minorEastAsia" w:hAnsiTheme="minorEastAsia"/>
                <w:kern w:val="0"/>
                <w:sz w:val="24"/>
                <w:szCs w:val="24"/>
              </w:rPr>
              <w:t>单位</w:t>
            </w:r>
          </w:p>
        </w:tc>
        <w:tc>
          <w:tcPr>
            <w:tcW w:w="1682" w:type="dxa"/>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2018</w:t>
            </w:r>
            <w:r>
              <w:rPr>
                <w:rFonts w:asciiTheme="minorEastAsia" w:hAnsiTheme="minorEastAsia" w:hint="eastAsia"/>
                <w:kern w:val="0"/>
                <w:sz w:val="24"/>
                <w:szCs w:val="24"/>
              </w:rPr>
              <w:t>年</w:t>
            </w:r>
            <w:r>
              <w:rPr>
                <w:rFonts w:asciiTheme="minorEastAsia" w:hAnsiTheme="minorEastAsia" w:hint="eastAsia"/>
                <w:kern w:val="0"/>
                <w:sz w:val="24"/>
                <w:szCs w:val="24"/>
              </w:rPr>
              <w:t>2</w:t>
            </w:r>
            <w:r>
              <w:rPr>
                <w:rFonts w:asciiTheme="minorEastAsia" w:hAnsiTheme="minorEastAsia" w:hint="eastAsia"/>
                <w:kern w:val="0"/>
                <w:sz w:val="24"/>
                <w:szCs w:val="24"/>
              </w:rPr>
              <w:t>月</w:t>
            </w:r>
          </w:p>
        </w:tc>
      </w:tr>
      <w:tr w:rsidR="003E5A73">
        <w:trPr>
          <w:trHeight w:val="369"/>
          <w:jc w:val="center"/>
        </w:trPr>
        <w:tc>
          <w:tcPr>
            <w:tcW w:w="724" w:type="dxa"/>
            <w:vMerge/>
            <w:vAlign w:val="center"/>
          </w:tcPr>
          <w:p w:rsidR="003E5A73" w:rsidRDefault="003E5A73">
            <w:pPr>
              <w:spacing w:line="360" w:lineRule="auto"/>
              <w:jc w:val="center"/>
              <w:rPr>
                <w:rFonts w:asciiTheme="minorEastAsia" w:hAnsiTheme="minorEastAsia"/>
                <w:kern w:val="0"/>
                <w:sz w:val="24"/>
                <w:szCs w:val="24"/>
              </w:rPr>
            </w:pPr>
          </w:p>
        </w:tc>
        <w:tc>
          <w:tcPr>
            <w:tcW w:w="1310" w:type="dxa"/>
            <w:vMerge/>
            <w:vAlign w:val="center"/>
          </w:tcPr>
          <w:p w:rsidR="003E5A73" w:rsidRDefault="003E5A73">
            <w:pPr>
              <w:spacing w:line="360" w:lineRule="auto"/>
              <w:jc w:val="center"/>
              <w:rPr>
                <w:rFonts w:asciiTheme="minorEastAsia" w:hAnsiTheme="minorEastAsia"/>
                <w:kern w:val="0"/>
                <w:sz w:val="24"/>
                <w:szCs w:val="24"/>
              </w:rPr>
            </w:pP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全国赛项说明会</w:t>
            </w:r>
          </w:p>
        </w:tc>
        <w:tc>
          <w:tcPr>
            <w:tcW w:w="1682" w:type="dxa"/>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2018</w:t>
            </w:r>
            <w:r>
              <w:rPr>
                <w:rFonts w:asciiTheme="minorEastAsia" w:hAnsiTheme="minorEastAsia" w:hint="eastAsia"/>
                <w:kern w:val="0"/>
                <w:sz w:val="24"/>
                <w:szCs w:val="24"/>
              </w:rPr>
              <w:t>年</w:t>
            </w:r>
            <w:r>
              <w:rPr>
                <w:rFonts w:asciiTheme="minorEastAsia" w:hAnsiTheme="minorEastAsia" w:hint="eastAsia"/>
                <w:kern w:val="0"/>
                <w:sz w:val="24"/>
                <w:szCs w:val="24"/>
              </w:rPr>
              <w:t>3</w:t>
            </w:r>
            <w:r>
              <w:rPr>
                <w:rFonts w:asciiTheme="minorEastAsia" w:hAnsiTheme="minorEastAsia" w:hint="eastAsia"/>
                <w:kern w:val="0"/>
                <w:sz w:val="24"/>
                <w:szCs w:val="24"/>
              </w:rPr>
              <w:t>月</w:t>
            </w:r>
          </w:p>
        </w:tc>
      </w:tr>
      <w:tr w:rsidR="003E5A73">
        <w:trPr>
          <w:trHeight w:val="369"/>
          <w:jc w:val="center"/>
        </w:trPr>
        <w:tc>
          <w:tcPr>
            <w:tcW w:w="724" w:type="dxa"/>
            <w:vMerge/>
            <w:vAlign w:val="center"/>
          </w:tcPr>
          <w:p w:rsidR="003E5A73" w:rsidRDefault="003E5A73">
            <w:pPr>
              <w:spacing w:line="360" w:lineRule="auto"/>
              <w:jc w:val="center"/>
              <w:rPr>
                <w:rFonts w:asciiTheme="minorEastAsia" w:hAnsiTheme="minorEastAsia"/>
                <w:kern w:val="0"/>
                <w:sz w:val="24"/>
                <w:szCs w:val="24"/>
              </w:rPr>
            </w:pPr>
          </w:p>
        </w:tc>
        <w:tc>
          <w:tcPr>
            <w:tcW w:w="1310" w:type="dxa"/>
            <w:vMerge/>
            <w:vAlign w:val="center"/>
          </w:tcPr>
          <w:p w:rsidR="003E5A73" w:rsidRDefault="003E5A73">
            <w:pPr>
              <w:spacing w:line="360" w:lineRule="auto"/>
              <w:jc w:val="center"/>
              <w:rPr>
                <w:rFonts w:asciiTheme="minorEastAsia" w:hAnsiTheme="minorEastAsia"/>
                <w:kern w:val="0"/>
                <w:sz w:val="24"/>
                <w:szCs w:val="24"/>
              </w:rPr>
            </w:pP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组织</w:t>
            </w:r>
            <w:r>
              <w:rPr>
                <w:rFonts w:asciiTheme="minorEastAsia" w:hAnsiTheme="minorEastAsia" w:hint="eastAsia"/>
                <w:kern w:val="0"/>
                <w:sz w:val="24"/>
                <w:szCs w:val="24"/>
              </w:rPr>
              <w:t>VR</w:t>
            </w:r>
            <w:r>
              <w:rPr>
                <w:rFonts w:asciiTheme="minorEastAsia" w:hAnsiTheme="minorEastAsia" w:hint="eastAsia"/>
                <w:kern w:val="0"/>
                <w:sz w:val="24"/>
                <w:szCs w:val="24"/>
              </w:rPr>
              <w:t>技术讲座、免费师资培训以及专业建设研讨会</w:t>
            </w:r>
          </w:p>
        </w:tc>
        <w:tc>
          <w:tcPr>
            <w:tcW w:w="1682" w:type="dxa"/>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2018</w:t>
            </w:r>
            <w:r>
              <w:rPr>
                <w:rFonts w:asciiTheme="minorEastAsia" w:hAnsiTheme="minorEastAsia" w:hint="eastAsia"/>
                <w:kern w:val="0"/>
                <w:sz w:val="24"/>
                <w:szCs w:val="24"/>
              </w:rPr>
              <w:t>年</w:t>
            </w:r>
            <w:r>
              <w:rPr>
                <w:rFonts w:asciiTheme="minorEastAsia" w:hAnsiTheme="minorEastAsia" w:hint="eastAsia"/>
                <w:kern w:val="0"/>
                <w:sz w:val="24"/>
                <w:szCs w:val="24"/>
              </w:rPr>
              <w:t>2</w:t>
            </w:r>
            <w:r>
              <w:rPr>
                <w:rFonts w:asciiTheme="minorEastAsia" w:hAnsiTheme="minorEastAsia" w:hint="eastAsia"/>
                <w:kern w:val="0"/>
                <w:sz w:val="24"/>
                <w:szCs w:val="24"/>
              </w:rPr>
              <w:t>月～</w:t>
            </w:r>
            <w:r>
              <w:rPr>
                <w:rFonts w:asciiTheme="minorEastAsia" w:hAnsiTheme="minorEastAsia" w:hint="eastAsia"/>
                <w:kern w:val="0"/>
                <w:sz w:val="24"/>
                <w:szCs w:val="24"/>
              </w:rPr>
              <w:t>4</w:t>
            </w:r>
            <w:r>
              <w:rPr>
                <w:rFonts w:asciiTheme="minorEastAsia" w:hAnsiTheme="minorEastAsia" w:hint="eastAsia"/>
                <w:kern w:val="0"/>
                <w:sz w:val="24"/>
                <w:szCs w:val="24"/>
              </w:rPr>
              <w:t>月</w:t>
            </w:r>
          </w:p>
        </w:tc>
      </w:tr>
      <w:tr w:rsidR="003E5A73">
        <w:trPr>
          <w:trHeight w:val="369"/>
          <w:jc w:val="center"/>
        </w:trPr>
        <w:tc>
          <w:tcPr>
            <w:tcW w:w="724" w:type="dxa"/>
            <w:vMerge/>
            <w:vAlign w:val="center"/>
          </w:tcPr>
          <w:p w:rsidR="003E5A73" w:rsidRDefault="003E5A73">
            <w:pPr>
              <w:spacing w:line="360" w:lineRule="auto"/>
              <w:jc w:val="center"/>
              <w:rPr>
                <w:rFonts w:asciiTheme="minorEastAsia" w:hAnsiTheme="minorEastAsia"/>
                <w:kern w:val="0"/>
                <w:sz w:val="24"/>
                <w:szCs w:val="24"/>
              </w:rPr>
            </w:pPr>
          </w:p>
        </w:tc>
        <w:tc>
          <w:tcPr>
            <w:tcW w:w="1310" w:type="dxa"/>
            <w:vMerge/>
            <w:vAlign w:val="center"/>
          </w:tcPr>
          <w:p w:rsidR="003E5A73" w:rsidRDefault="003E5A73">
            <w:pPr>
              <w:spacing w:line="360" w:lineRule="auto"/>
              <w:jc w:val="center"/>
              <w:rPr>
                <w:rFonts w:asciiTheme="minorEastAsia" w:hAnsiTheme="minorEastAsia"/>
                <w:kern w:val="0"/>
                <w:sz w:val="24"/>
                <w:szCs w:val="24"/>
              </w:rPr>
            </w:pP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命题专家组会议，赛题开发、确定竞赛题库</w:t>
            </w:r>
          </w:p>
        </w:tc>
        <w:tc>
          <w:tcPr>
            <w:tcW w:w="1682" w:type="dxa"/>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2018</w:t>
            </w:r>
            <w:r>
              <w:rPr>
                <w:rFonts w:asciiTheme="minorEastAsia" w:hAnsiTheme="minorEastAsia" w:hint="eastAsia"/>
                <w:kern w:val="0"/>
                <w:sz w:val="24"/>
                <w:szCs w:val="24"/>
              </w:rPr>
              <w:t>年</w:t>
            </w:r>
            <w:r>
              <w:rPr>
                <w:rFonts w:asciiTheme="minorEastAsia" w:hAnsiTheme="minorEastAsia" w:hint="eastAsia"/>
                <w:kern w:val="0"/>
                <w:sz w:val="24"/>
                <w:szCs w:val="24"/>
              </w:rPr>
              <w:t>4</w:t>
            </w:r>
            <w:r>
              <w:rPr>
                <w:rFonts w:asciiTheme="minorEastAsia" w:hAnsiTheme="minorEastAsia" w:hint="eastAsia"/>
                <w:kern w:val="0"/>
                <w:sz w:val="24"/>
                <w:szCs w:val="24"/>
              </w:rPr>
              <w:t>月</w:t>
            </w:r>
          </w:p>
        </w:tc>
      </w:tr>
      <w:tr w:rsidR="003E5A73">
        <w:trPr>
          <w:trHeight w:val="369"/>
          <w:jc w:val="center"/>
        </w:trPr>
        <w:tc>
          <w:tcPr>
            <w:tcW w:w="724" w:type="dxa"/>
            <w:vMerge w:val="restart"/>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3</w:t>
            </w:r>
          </w:p>
        </w:tc>
        <w:tc>
          <w:tcPr>
            <w:tcW w:w="1310" w:type="dxa"/>
            <w:vMerge w:val="restart"/>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比赛阶段</w:t>
            </w: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比赛设备安装、调试，赛场布置、同期技术展示、体验和活动现场布置；赛项指南印刷、选手服装制作</w:t>
            </w:r>
          </w:p>
        </w:tc>
        <w:tc>
          <w:tcPr>
            <w:tcW w:w="1682" w:type="dxa"/>
            <w:vMerge w:val="restart"/>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2018</w:t>
            </w:r>
            <w:r>
              <w:rPr>
                <w:rFonts w:asciiTheme="minorEastAsia" w:hAnsiTheme="minorEastAsia" w:hint="eastAsia"/>
                <w:kern w:val="0"/>
                <w:sz w:val="24"/>
                <w:szCs w:val="24"/>
              </w:rPr>
              <w:t>年</w:t>
            </w:r>
            <w:r>
              <w:rPr>
                <w:rFonts w:asciiTheme="minorEastAsia" w:hAnsiTheme="minorEastAsia" w:hint="eastAsia"/>
                <w:kern w:val="0"/>
                <w:sz w:val="24"/>
                <w:szCs w:val="24"/>
              </w:rPr>
              <w:t>5</w:t>
            </w:r>
            <w:r>
              <w:rPr>
                <w:rFonts w:asciiTheme="minorEastAsia" w:hAnsiTheme="minorEastAsia" w:hint="eastAsia"/>
                <w:kern w:val="0"/>
                <w:sz w:val="24"/>
                <w:szCs w:val="24"/>
              </w:rPr>
              <w:t>月</w:t>
            </w:r>
          </w:p>
        </w:tc>
      </w:tr>
      <w:tr w:rsidR="003E5A73">
        <w:trPr>
          <w:trHeight w:val="369"/>
          <w:jc w:val="center"/>
        </w:trPr>
        <w:tc>
          <w:tcPr>
            <w:tcW w:w="724" w:type="dxa"/>
            <w:vMerge/>
            <w:vAlign w:val="center"/>
          </w:tcPr>
          <w:p w:rsidR="003E5A73" w:rsidRDefault="003E5A73">
            <w:pPr>
              <w:spacing w:line="360" w:lineRule="auto"/>
              <w:jc w:val="center"/>
              <w:rPr>
                <w:rFonts w:asciiTheme="minorEastAsia" w:hAnsiTheme="minorEastAsia"/>
                <w:kern w:val="0"/>
                <w:sz w:val="24"/>
                <w:szCs w:val="24"/>
              </w:rPr>
            </w:pPr>
          </w:p>
        </w:tc>
        <w:tc>
          <w:tcPr>
            <w:tcW w:w="1310" w:type="dxa"/>
            <w:vMerge/>
            <w:vAlign w:val="center"/>
          </w:tcPr>
          <w:p w:rsidR="003E5A73" w:rsidRDefault="003E5A73">
            <w:pPr>
              <w:spacing w:line="360" w:lineRule="auto"/>
              <w:jc w:val="center"/>
              <w:rPr>
                <w:rFonts w:asciiTheme="minorEastAsia" w:hAnsiTheme="minorEastAsia"/>
                <w:kern w:val="0"/>
                <w:sz w:val="24"/>
                <w:szCs w:val="24"/>
              </w:rPr>
            </w:pP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专家组题库审核，确定评分标准及抽题</w:t>
            </w:r>
          </w:p>
        </w:tc>
        <w:tc>
          <w:tcPr>
            <w:tcW w:w="1682" w:type="dxa"/>
            <w:vMerge/>
            <w:vAlign w:val="center"/>
          </w:tcPr>
          <w:p w:rsidR="003E5A73" w:rsidRDefault="003E5A73">
            <w:pPr>
              <w:spacing w:line="360" w:lineRule="auto"/>
              <w:jc w:val="center"/>
              <w:rPr>
                <w:rFonts w:asciiTheme="minorEastAsia" w:hAnsiTheme="minorEastAsia"/>
                <w:kern w:val="0"/>
                <w:sz w:val="24"/>
                <w:szCs w:val="24"/>
              </w:rPr>
            </w:pPr>
          </w:p>
        </w:tc>
      </w:tr>
      <w:tr w:rsidR="003E5A73">
        <w:trPr>
          <w:trHeight w:val="369"/>
          <w:jc w:val="center"/>
        </w:trPr>
        <w:tc>
          <w:tcPr>
            <w:tcW w:w="724" w:type="dxa"/>
            <w:vMerge/>
            <w:vAlign w:val="center"/>
          </w:tcPr>
          <w:p w:rsidR="003E5A73" w:rsidRDefault="003E5A73">
            <w:pPr>
              <w:spacing w:line="360" w:lineRule="auto"/>
              <w:jc w:val="center"/>
              <w:rPr>
                <w:rFonts w:asciiTheme="minorEastAsia" w:hAnsiTheme="minorEastAsia"/>
                <w:kern w:val="0"/>
                <w:sz w:val="24"/>
                <w:szCs w:val="24"/>
              </w:rPr>
            </w:pPr>
          </w:p>
        </w:tc>
        <w:tc>
          <w:tcPr>
            <w:tcW w:w="1310" w:type="dxa"/>
            <w:vMerge/>
            <w:vAlign w:val="center"/>
          </w:tcPr>
          <w:p w:rsidR="003E5A73" w:rsidRDefault="003E5A73">
            <w:pPr>
              <w:spacing w:line="360" w:lineRule="auto"/>
              <w:jc w:val="center"/>
              <w:rPr>
                <w:rFonts w:asciiTheme="minorEastAsia" w:hAnsiTheme="minorEastAsia"/>
                <w:kern w:val="0"/>
                <w:sz w:val="24"/>
                <w:szCs w:val="24"/>
              </w:rPr>
            </w:pP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成立裁判组、仲裁组、监督组；培训并验收赛场</w:t>
            </w:r>
          </w:p>
        </w:tc>
        <w:tc>
          <w:tcPr>
            <w:tcW w:w="1682" w:type="dxa"/>
            <w:vMerge/>
            <w:vAlign w:val="center"/>
          </w:tcPr>
          <w:p w:rsidR="003E5A73" w:rsidRDefault="003E5A73">
            <w:pPr>
              <w:spacing w:line="360" w:lineRule="auto"/>
              <w:jc w:val="center"/>
              <w:rPr>
                <w:rFonts w:asciiTheme="minorEastAsia" w:hAnsiTheme="minorEastAsia"/>
                <w:kern w:val="0"/>
                <w:sz w:val="24"/>
                <w:szCs w:val="24"/>
              </w:rPr>
            </w:pPr>
          </w:p>
        </w:tc>
      </w:tr>
      <w:tr w:rsidR="003E5A73">
        <w:trPr>
          <w:trHeight w:val="369"/>
          <w:jc w:val="center"/>
        </w:trPr>
        <w:tc>
          <w:tcPr>
            <w:tcW w:w="724" w:type="dxa"/>
            <w:vMerge/>
            <w:vAlign w:val="center"/>
          </w:tcPr>
          <w:p w:rsidR="003E5A73" w:rsidRDefault="003E5A73">
            <w:pPr>
              <w:spacing w:line="360" w:lineRule="auto"/>
              <w:jc w:val="center"/>
              <w:rPr>
                <w:rFonts w:asciiTheme="minorEastAsia" w:hAnsiTheme="minorEastAsia"/>
                <w:kern w:val="0"/>
                <w:sz w:val="24"/>
                <w:szCs w:val="24"/>
              </w:rPr>
            </w:pPr>
          </w:p>
        </w:tc>
        <w:tc>
          <w:tcPr>
            <w:tcW w:w="1310" w:type="dxa"/>
            <w:vMerge/>
            <w:vAlign w:val="center"/>
          </w:tcPr>
          <w:p w:rsidR="003E5A73" w:rsidRDefault="003E5A73">
            <w:pPr>
              <w:spacing w:line="360" w:lineRule="auto"/>
              <w:jc w:val="center"/>
              <w:rPr>
                <w:rFonts w:asciiTheme="minorEastAsia" w:hAnsiTheme="minorEastAsia"/>
                <w:kern w:val="0"/>
                <w:sz w:val="24"/>
                <w:szCs w:val="24"/>
              </w:rPr>
            </w:pP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正式比赛、同期技术展示、体验和活动举办；竞赛成绩提交</w:t>
            </w:r>
          </w:p>
        </w:tc>
        <w:tc>
          <w:tcPr>
            <w:tcW w:w="1682" w:type="dxa"/>
            <w:vMerge/>
            <w:vAlign w:val="center"/>
          </w:tcPr>
          <w:p w:rsidR="003E5A73" w:rsidRDefault="003E5A73">
            <w:pPr>
              <w:spacing w:line="360" w:lineRule="auto"/>
              <w:jc w:val="center"/>
              <w:rPr>
                <w:rFonts w:asciiTheme="minorEastAsia" w:hAnsiTheme="minorEastAsia"/>
                <w:kern w:val="0"/>
                <w:sz w:val="24"/>
                <w:szCs w:val="24"/>
              </w:rPr>
            </w:pPr>
          </w:p>
        </w:tc>
      </w:tr>
      <w:tr w:rsidR="003E5A73">
        <w:trPr>
          <w:trHeight w:val="369"/>
          <w:jc w:val="center"/>
        </w:trPr>
        <w:tc>
          <w:tcPr>
            <w:tcW w:w="724" w:type="dxa"/>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4</w:t>
            </w:r>
          </w:p>
        </w:tc>
        <w:tc>
          <w:tcPr>
            <w:tcW w:w="1310" w:type="dxa"/>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赛后总结</w:t>
            </w:r>
          </w:p>
        </w:tc>
        <w:tc>
          <w:tcPr>
            <w:tcW w:w="4806" w:type="dxa"/>
            <w:vAlign w:val="center"/>
          </w:tcPr>
          <w:p w:rsidR="003E5A73" w:rsidRDefault="00C40102">
            <w:pPr>
              <w:spacing w:line="360" w:lineRule="auto"/>
              <w:rPr>
                <w:rFonts w:asciiTheme="minorEastAsia" w:hAnsiTheme="minorEastAsia"/>
                <w:kern w:val="0"/>
                <w:sz w:val="24"/>
                <w:szCs w:val="24"/>
              </w:rPr>
            </w:pPr>
            <w:r>
              <w:rPr>
                <w:rFonts w:asciiTheme="minorEastAsia" w:hAnsiTheme="minorEastAsia" w:hint="eastAsia"/>
                <w:kern w:val="0"/>
                <w:sz w:val="24"/>
                <w:szCs w:val="24"/>
              </w:rPr>
              <w:t>教学资源转化成果与赛项总结</w:t>
            </w:r>
          </w:p>
        </w:tc>
        <w:tc>
          <w:tcPr>
            <w:tcW w:w="1682" w:type="dxa"/>
            <w:vAlign w:val="center"/>
          </w:tcPr>
          <w:p w:rsidR="003E5A73" w:rsidRDefault="00C40102">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2018</w:t>
            </w:r>
            <w:r>
              <w:rPr>
                <w:rFonts w:asciiTheme="minorEastAsia" w:hAnsiTheme="minorEastAsia" w:hint="eastAsia"/>
                <w:kern w:val="0"/>
                <w:sz w:val="24"/>
                <w:szCs w:val="24"/>
              </w:rPr>
              <w:t>年</w:t>
            </w:r>
            <w:r>
              <w:rPr>
                <w:rFonts w:asciiTheme="minorEastAsia" w:hAnsiTheme="minorEastAsia" w:hint="eastAsia"/>
                <w:kern w:val="0"/>
                <w:sz w:val="24"/>
                <w:szCs w:val="24"/>
              </w:rPr>
              <w:t>6</w:t>
            </w:r>
            <w:r>
              <w:rPr>
                <w:rFonts w:asciiTheme="minorEastAsia" w:hAnsiTheme="minorEastAsia" w:hint="eastAsia"/>
                <w:kern w:val="0"/>
                <w:sz w:val="24"/>
                <w:szCs w:val="24"/>
              </w:rPr>
              <w:t>月</w:t>
            </w:r>
          </w:p>
        </w:tc>
      </w:tr>
    </w:tbl>
    <w:p w:rsidR="003E5A73" w:rsidRDefault="003E5A73">
      <w:pPr>
        <w:spacing w:line="360" w:lineRule="auto"/>
        <w:rPr>
          <w:rFonts w:ascii="Times New Roman" w:hAnsi="Times New Roman"/>
        </w:rPr>
      </w:pPr>
    </w:p>
    <w:p w:rsidR="003E5A73" w:rsidRDefault="00C40102">
      <w:pPr>
        <w:snapToGrid w:val="0"/>
        <w:spacing w:line="360" w:lineRule="auto"/>
        <w:outlineLvl w:val="0"/>
        <w:rPr>
          <w:rFonts w:ascii="黑体" w:eastAsia="黑体" w:hAnsi="黑体" w:cs="Arial"/>
          <w:b/>
          <w:sz w:val="30"/>
          <w:szCs w:val="30"/>
        </w:rPr>
      </w:pPr>
      <w:bookmarkStart w:id="20" w:name="_Toc490976125"/>
      <w:r>
        <w:rPr>
          <w:rFonts w:ascii="黑体" w:eastAsia="黑体" w:hAnsi="黑体" w:cs="Arial" w:hint="eastAsia"/>
          <w:b/>
          <w:sz w:val="30"/>
          <w:szCs w:val="30"/>
        </w:rPr>
        <w:t>十九</w:t>
      </w:r>
      <w:r>
        <w:rPr>
          <w:rFonts w:ascii="黑体" w:eastAsia="黑体" w:hAnsi="黑体" w:cs="Arial"/>
          <w:b/>
          <w:sz w:val="30"/>
          <w:szCs w:val="30"/>
        </w:rPr>
        <w:t>、裁判人员建议</w:t>
      </w:r>
      <w:bookmarkEnd w:id="20"/>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t>根据全国职业院校技能大赛专家和裁判工作管理办法，建议由高校、高职学校以及行业、企业专家共同构成裁判组。</w:t>
      </w:r>
    </w:p>
    <w:p w:rsidR="003E5A73" w:rsidRDefault="00C40102">
      <w:pPr>
        <w:snapToGrid w:val="0"/>
        <w:spacing w:line="360" w:lineRule="auto"/>
        <w:ind w:firstLineChars="200" w:firstLine="600"/>
        <w:rPr>
          <w:rFonts w:ascii="Times New Roman" w:eastAsia="仿宋_GB2312" w:hAnsi="Times New Roman" w:cs="Arial"/>
          <w:sz w:val="30"/>
          <w:szCs w:val="30"/>
        </w:rPr>
      </w:pPr>
      <w:r>
        <w:rPr>
          <w:rFonts w:ascii="Times New Roman" w:eastAsia="仿宋_GB2312" w:hAnsi="Times New Roman" w:cs="Arial" w:hint="eastAsia"/>
          <w:sz w:val="30"/>
          <w:szCs w:val="30"/>
        </w:rPr>
        <w:lastRenderedPageBreak/>
        <w:t>裁判实行“裁判长负责制”，全面负责赛项的裁判与管理工作。裁判员分为加密裁判、现场裁判和评分裁判。加密裁判需要</w:t>
      </w:r>
      <w:r>
        <w:rPr>
          <w:rFonts w:ascii="Times New Roman" w:eastAsia="仿宋_GB2312" w:hAnsi="Times New Roman" w:cs="Arial" w:hint="eastAsia"/>
          <w:sz w:val="30"/>
          <w:szCs w:val="30"/>
        </w:rPr>
        <w:t>2</w:t>
      </w:r>
      <w:r>
        <w:rPr>
          <w:rFonts w:ascii="Times New Roman" w:eastAsia="仿宋_GB2312" w:hAnsi="Times New Roman" w:cs="Arial" w:hint="eastAsia"/>
          <w:sz w:val="30"/>
          <w:szCs w:val="30"/>
        </w:rPr>
        <w:t>名，一级加密裁判和二级加密裁判各</w:t>
      </w:r>
      <w:r>
        <w:rPr>
          <w:rFonts w:ascii="Times New Roman" w:eastAsia="仿宋_GB2312" w:hAnsi="Times New Roman" w:cs="Arial" w:hint="eastAsia"/>
          <w:sz w:val="30"/>
          <w:szCs w:val="30"/>
        </w:rPr>
        <w:t>1</w:t>
      </w:r>
      <w:r>
        <w:rPr>
          <w:rFonts w:ascii="Times New Roman" w:eastAsia="仿宋_GB2312" w:hAnsi="Times New Roman" w:cs="Arial" w:hint="eastAsia"/>
          <w:sz w:val="30"/>
          <w:szCs w:val="30"/>
        </w:rPr>
        <w:t>名，主要负责竞赛过程中加密工作；现场裁判主要负责现场执裁，维护赛场纪律，引导参赛选手在赛位或等候区域等待竞赛指令，竞赛材料和作品的收取与管理；评分裁判主要负责依据评分标准对参赛队伍的竞赛表现和最终作品做出成绩评定。</w:t>
      </w:r>
    </w:p>
    <w:p w:rsidR="003E5A73" w:rsidRDefault="00C40102">
      <w:pPr>
        <w:snapToGrid w:val="0"/>
        <w:spacing w:line="360" w:lineRule="auto"/>
        <w:jc w:val="center"/>
        <w:rPr>
          <w:rFonts w:asciiTheme="minorEastAsia" w:hAnsiTheme="minorEastAsia" w:cs="Arial"/>
          <w:b/>
          <w:sz w:val="24"/>
          <w:szCs w:val="24"/>
        </w:rPr>
      </w:pPr>
      <w:r>
        <w:rPr>
          <w:rFonts w:asciiTheme="minorEastAsia" w:hAnsiTheme="minorEastAsia" w:cs="Arial" w:hint="eastAsia"/>
          <w:b/>
          <w:sz w:val="24"/>
          <w:szCs w:val="24"/>
        </w:rPr>
        <w:t>表</w:t>
      </w:r>
      <w:r>
        <w:rPr>
          <w:rFonts w:asciiTheme="minorEastAsia" w:hAnsiTheme="minorEastAsia" w:cs="Arial" w:hint="eastAsia"/>
          <w:b/>
          <w:sz w:val="24"/>
          <w:szCs w:val="24"/>
        </w:rPr>
        <w:t xml:space="preserve">11 </w:t>
      </w:r>
      <w:r>
        <w:rPr>
          <w:rFonts w:asciiTheme="minorEastAsia" w:hAnsiTheme="minorEastAsia" w:cs="Arial" w:hint="eastAsia"/>
          <w:b/>
          <w:sz w:val="24"/>
          <w:szCs w:val="24"/>
        </w:rPr>
        <w:t>裁判人员具体要求表</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92"/>
        <w:gridCol w:w="2126"/>
        <w:gridCol w:w="1380"/>
        <w:gridCol w:w="779"/>
      </w:tblGrid>
      <w:tr w:rsidR="003E5A73">
        <w:trPr>
          <w:trHeight w:val="454"/>
        </w:trPr>
        <w:tc>
          <w:tcPr>
            <w:tcW w:w="802" w:type="dxa"/>
            <w:tcBorders>
              <w:top w:val="single" w:sz="8" w:space="0" w:color="auto"/>
            </w:tcBorders>
            <w:vAlign w:val="center"/>
          </w:tcPr>
          <w:p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序号</w:t>
            </w:r>
          </w:p>
        </w:tc>
        <w:tc>
          <w:tcPr>
            <w:tcW w:w="1725" w:type="dxa"/>
            <w:tcBorders>
              <w:top w:val="single" w:sz="8" w:space="0" w:color="auto"/>
            </w:tcBorders>
            <w:vAlign w:val="center"/>
          </w:tcPr>
          <w:p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专业技术方向</w:t>
            </w:r>
          </w:p>
        </w:tc>
        <w:tc>
          <w:tcPr>
            <w:tcW w:w="1692" w:type="dxa"/>
            <w:tcBorders>
              <w:top w:val="single" w:sz="8" w:space="0" w:color="auto"/>
            </w:tcBorders>
            <w:vAlign w:val="center"/>
          </w:tcPr>
          <w:p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知识能力要求</w:t>
            </w:r>
          </w:p>
        </w:tc>
        <w:tc>
          <w:tcPr>
            <w:tcW w:w="2126" w:type="dxa"/>
            <w:tcBorders>
              <w:top w:val="single" w:sz="8" w:space="0" w:color="auto"/>
            </w:tcBorders>
            <w:vAlign w:val="center"/>
          </w:tcPr>
          <w:p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hint="eastAsia"/>
                <w:b/>
                <w:color w:val="000000"/>
                <w:sz w:val="24"/>
                <w:szCs w:val="24"/>
              </w:rPr>
              <w:t>执裁、教学、工作经历</w:t>
            </w:r>
          </w:p>
        </w:tc>
        <w:tc>
          <w:tcPr>
            <w:tcW w:w="1380" w:type="dxa"/>
            <w:tcBorders>
              <w:top w:val="single" w:sz="8" w:space="0" w:color="auto"/>
            </w:tcBorders>
            <w:vAlign w:val="center"/>
          </w:tcPr>
          <w:p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专业技术职称</w:t>
            </w:r>
          </w:p>
          <w:p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（职业资格等级）</w:t>
            </w:r>
          </w:p>
        </w:tc>
        <w:tc>
          <w:tcPr>
            <w:tcW w:w="779" w:type="dxa"/>
            <w:tcBorders>
              <w:top w:val="single" w:sz="8" w:space="0" w:color="auto"/>
            </w:tcBorders>
            <w:vAlign w:val="center"/>
          </w:tcPr>
          <w:p w:rsidR="003E5A73" w:rsidRDefault="00C40102">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人数</w:t>
            </w:r>
          </w:p>
        </w:tc>
      </w:tr>
      <w:tr w:rsidR="003E5A73">
        <w:trPr>
          <w:trHeight w:val="454"/>
        </w:trPr>
        <w:tc>
          <w:tcPr>
            <w:tcW w:w="802"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1</w:t>
            </w:r>
          </w:p>
        </w:tc>
        <w:tc>
          <w:tcPr>
            <w:tcW w:w="1725" w:type="dxa"/>
            <w:vAlign w:val="center"/>
          </w:tcPr>
          <w:p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裁判长：虚拟现实、计算机、数字媒体等相关专方向</w:t>
            </w:r>
          </w:p>
        </w:tc>
        <w:tc>
          <w:tcPr>
            <w:tcW w:w="1692" w:type="dxa"/>
            <w:vAlign w:val="center"/>
          </w:tcPr>
          <w:p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具备深厚的专业理论知识和较高的实践技能水平，在相关专业领域有较高的学术成就</w:t>
            </w:r>
          </w:p>
        </w:tc>
        <w:tc>
          <w:tcPr>
            <w:tcW w:w="2126" w:type="dxa"/>
            <w:vAlign w:val="center"/>
          </w:tcPr>
          <w:p w:rsidR="003E5A73" w:rsidRDefault="00C40102">
            <w:pPr>
              <w:adjustRightInd w:val="0"/>
              <w:snapToGrid w:val="0"/>
              <w:jc w:val="left"/>
              <w:rPr>
                <w:rFonts w:asciiTheme="minorEastAsia" w:hAnsiTheme="minorEastAsia"/>
                <w:sz w:val="24"/>
              </w:rPr>
            </w:pPr>
            <w:r>
              <w:rPr>
                <w:rFonts w:asciiTheme="minorEastAsia" w:hAnsiTheme="minorEastAsia" w:cs="Arial" w:hint="eastAsia"/>
                <w:color w:val="000000"/>
                <w:sz w:val="24"/>
                <w:szCs w:val="24"/>
              </w:rPr>
              <w:t>从事虚拟</w:t>
            </w:r>
            <w:r>
              <w:rPr>
                <w:rFonts w:asciiTheme="minorEastAsia" w:hAnsiTheme="minorEastAsia" w:cs="Arial"/>
                <w:color w:val="000000"/>
                <w:sz w:val="24"/>
                <w:szCs w:val="24"/>
              </w:rPr>
              <w:t>现实、</w:t>
            </w:r>
            <w:r>
              <w:rPr>
                <w:rFonts w:asciiTheme="minorEastAsia" w:hAnsiTheme="minorEastAsia" w:cs="Arial" w:hint="eastAsia"/>
                <w:color w:val="000000"/>
                <w:sz w:val="24"/>
                <w:szCs w:val="24"/>
              </w:rPr>
              <w:t>计算机</w:t>
            </w:r>
            <w:r>
              <w:rPr>
                <w:rFonts w:asciiTheme="minorEastAsia" w:hAnsiTheme="minorEastAsia" w:cs="Arial"/>
                <w:color w:val="000000"/>
                <w:sz w:val="24"/>
                <w:szCs w:val="24"/>
              </w:rPr>
              <w:t>、数字媒体等相关</w:t>
            </w:r>
            <w:r>
              <w:rPr>
                <w:rFonts w:asciiTheme="minorEastAsia" w:hAnsiTheme="minorEastAsia" w:cs="Arial" w:hint="eastAsia"/>
                <w:color w:val="000000"/>
                <w:sz w:val="24"/>
                <w:szCs w:val="24"/>
              </w:rPr>
              <w:t>专业或教学</w:t>
            </w:r>
            <w:r>
              <w:rPr>
                <w:rFonts w:asciiTheme="minorEastAsia" w:hAnsiTheme="minorEastAsia" w:cs="Arial" w:hint="eastAsia"/>
                <w:color w:val="000000"/>
                <w:sz w:val="24"/>
                <w:szCs w:val="24"/>
              </w:rPr>
              <w:t>10</w:t>
            </w:r>
            <w:r>
              <w:rPr>
                <w:rFonts w:asciiTheme="minorEastAsia" w:hAnsiTheme="minorEastAsia" w:cs="Arial" w:hint="eastAsia"/>
                <w:color w:val="000000"/>
                <w:sz w:val="24"/>
                <w:szCs w:val="24"/>
              </w:rPr>
              <w:t>年以上，在全国性相关赛事中担任过执裁工作</w:t>
            </w:r>
          </w:p>
        </w:tc>
        <w:tc>
          <w:tcPr>
            <w:tcW w:w="1380"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正高</w:t>
            </w:r>
          </w:p>
        </w:tc>
        <w:tc>
          <w:tcPr>
            <w:tcW w:w="779"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sz w:val="24"/>
              </w:rPr>
              <w:t>1</w:t>
            </w:r>
          </w:p>
        </w:tc>
      </w:tr>
      <w:tr w:rsidR="003E5A73">
        <w:trPr>
          <w:trHeight w:val="454"/>
        </w:trPr>
        <w:tc>
          <w:tcPr>
            <w:tcW w:w="802"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2</w:t>
            </w:r>
          </w:p>
        </w:tc>
        <w:tc>
          <w:tcPr>
            <w:tcW w:w="1725" w:type="dxa"/>
            <w:vAlign w:val="center"/>
          </w:tcPr>
          <w:p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评分裁判：虚拟现实、计算机、数字媒体等相关专方向</w:t>
            </w:r>
          </w:p>
        </w:tc>
        <w:tc>
          <w:tcPr>
            <w:tcW w:w="1692" w:type="dxa"/>
            <w:vAlign w:val="center"/>
          </w:tcPr>
          <w:p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具备较深的专业理论知识和较高的实践技能水平</w:t>
            </w:r>
          </w:p>
        </w:tc>
        <w:tc>
          <w:tcPr>
            <w:tcW w:w="2126" w:type="dxa"/>
            <w:vAlign w:val="center"/>
          </w:tcPr>
          <w:p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从事虚拟</w:t>
            </w:r>
            <w:r>
              <w:rPr>
                <w:rFonts w:asciiTheme="minorEastAsia" w:hAnsiTheme="minorEastAsia" w:cs="Arial"/>
                <w:color w:val="000000"/>
                <w:sz w:val="24"/>
                <w:szCs w:val="24"/>
              </w:rPr>
              <w:t>现实、</w:t>
            </w:r>
            <w:r>
              <w:rPr>
                <w:rFonts w:asciiTheme="minorEastAsia" w:hAnsiTheme="minorEastAsia" w:cs="Arial" w:hint="eastAsia"/>
                <w:color w:val="000000"/>
                <w:sz w:val="24"/>
                <w:szCs w:val="24"/>
              </w:rPr>
              <w:t>计算机</w:t>
            </w:r>
            <w:r>
              <w:rPr>
                <w:rFonts w:asciiTheme="minorEastAsia" w:hAnsiTheme="minorEastAsia" w:cs="Arial"/>
                <w:color w:val="000000"/>
                <w:sz w:val="24"/>
                <w:szCs w:val="24"/>
              </w:rPr>
              <w:t>、数字媒体等相关</w:t>
            </w:r>
            <w:r>
              <w:rPr>
                <w:rFonts w:asciiTheme="minorEastAsia" w:hAnsiTheme="minorEastAsia" w:cs="Arial" w:hint="eastAsia"/>
                <w:color w:val="000000"/>
                <w:sz w:val="24"/>
                <w:szCs w:val="24"/>
              </w:rPr>
              <w:t>专业或教学</w:t>
            </w:r>
            <w:r>
              <w:rPr>
                <w:rFonts w:asciiTheme="minorEastAsia" w:hAnsiTheme="minorEastAsia" w:cs="Arial" w:hint="eastAsia"/>
                <w:color w:val="000000"/>
                <w:sz w:val="24"/>
                <w:szCs w:val="24"/>
              </w:rPr>
              <w:t>8</w:t>
            </w:r>
            <w:r>
              <w:rPr>
                <w:rFonts w:asciiTheme="minorEastAsia" w:hAnsiTheme="minorEastAsia" w:cs="Arial" w:hint="eastAsia"/>
                <w:color w:val="000000"/>
                <w:sz w:val="24"/>
                <w:szCs w:val="24"/>
              </w:rPr>
              <w:t>年以上，在全国性相关赛事中担任过执裁工作</w:t>
            </w:r>
          </w:p>
        </w:tc>
        <w:tc>
          <w:tcPr>
            <w:tcW w:w="1380"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副高以上</w:t>
            </w:r>
          </w:p>
        </w:tc>
        <w:tc>
          <w:tcPr>
            <w:tcW w:w="779"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8</w:t>
            </w:r>
          </w:p>
        </w:tc>
      </w:tr>
      <w:tr w:rsidR="003E5A73">
        <w:trPr>
          <w:trHeight w:val="454"/>
        </w:trPr>
        <w:tc>
          <w:tcPr>
            <w:tcW w:w="802"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3</w:t>
            </w:r>
          </w:p>
        </w:tc>
        <w:tc>
          <w:tcPr>
            <w:tcW w:w="1725" w:type="dxa"/>
            <w:vAlign w:val="center"/>
          </w:tcPr>
          <w:p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现场裁判：虚拟现实、计算机、数字媒体等相关专方向</w:t>
            </w:r>
          </w:p>
        </w:tc>
        <w:tc>
          <w:tcPr>
            <w:tcW w:w="1692" w:type="dxa"/>
            <w:vAlign w:val="center"/>
          </w:tcPr>
          <w:p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熟悉相关专业领域的专业知识和操作技能</w:t>
            </w:r>
          </w:p>
        </w:tc>
        <w:tc>
          <w:tcPr>
            <w:tcW w:w="2126" w:type="dxa"/>
            <w:vAlign w:val="center"/>
          </w:tcPr>
          <w:p w:rsidR="003E5A73" w:rsidRDefault="00C40102">
            <w:pPr>
              <w:adjustRightInd w:val="0"/>
              <w:snapToGrid w:val="0"/>
              <w:jc w:val="left"/>
              <w:rPr>
                <w:rFonts w:asciiTheme="minorEastAsia" w:hAnsiTheme="minorEastAsia" w:cs="Arial"/>
                <w:color w:val="000000"/>
                <w:sz w:val="24"/>
                <w:szCs w:val="24"/>
              </w:rPr>
            </w:pPr>
            <w:r>
              <w:rPr>
                <w:rFonts w:asciiTheme="minorEastAsia" w:hAnsiTheme="minorEastAsia" w:cs="Arial" w:hint="eastAsia"/>
                <w:color w:val="000000"/>
                <w:sz w:val="24"/>
                <w:szCs w:val="24"/>
              </w:rPr>
              <w:t>从事虚拟</w:t>
            </w:r>
            <w:r>
              <w:rPr>
                <w:rFonts w:asciiTheme="minorEastAsia" w:hAnsiTheme="minorEastAsia" w:cs="Arial"/>
                <w:color w:val="000000"/>
                <w:sz w:val="24"/>
                <w:szCs w:val="24"/>
              </w:rPr>
              <w:t>现实、</w:t>
            </w:r>
            <w:r>
              <w:rPr>
                <w:rFonts w:asciiTheme="minorEastAsia" w:hAnsiTheme="minorEastAsia" w:cs="Arial" w:hint="eastAsia"/>
                <w:color w:val="000000"/>
                <w:sz w:val="24"/>
                <w:szCs w:val="24"/>
              </w:rPr>
              <w:t>计算机</w:t>
            </w:r>
            <w:r>
              <w:rPr>
                <w:rFonts w:asciiTheme="minorEastAsia" w:hAnsiTheme="minorEastAsia" w:cs="Arial"/>
                <w:color w:val="000000"/>
                <w:sz w:val="24"/>
                <w:szCs w:val="24"/>
              </w:rPr>
              <w:t>、数字媒体等相关</w:t>
            </w:r>
            <w:r>
              <w:rPr>
                <w:rFonts w:asciiTheme="minorEastAsia" w:hAnsiTheme="minorEastAsia" w:cs="Arial" w:hint="eastAsia"/>
                <w:color w:val="000000"/>
                <w:sz w:val="24"/>
                <w:szCs w:val="24"/>
              </w:rPr>
              <w:t>专业或教学</w:t>
            </w:r>
            <w:r>
              <w:rPr>
                <w:rFonts w:asciiTheme="minorEastAsia" w:hAnsiTheme="minorEastAsia" w:cs="Arial"/>
                <w:color w:val="000000"/>
                <w:sz w:val="24"/>
                <w:szCs w:val="24"/>
              </w:rPr>
              <w:t>5</w:t>
            </w:r>
            <w:r>
              <w:rPr>
                <w:rFonts w:asciiTheme="minorEastAsia" w:hAnsiTheme="minorEastAsia" w:cs="Arial" w:hint="eastAsia"/>
                <w:color w:val="000000"/>
                <w:sz w:val="24"/>
                <w:szCs w:val="24"/>
              </w:rPr>
              <w:t>年以上</w:t>
            </w:r>
          </w:p>
        </w:tc>
        <w:tc>
          <w:tcPr>
            <w:tcW w:w="1380"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中级以上</w:t>
            </w:r>
          </w:p>
        </w:tc>
        <w:tc>
          <w:tcPr>
            <w:tcW w:w="779"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7</w:t>
            </w:r>
          </w:p>
        </w:tc>
      </w:tr>
      <w:tr w:rsidR="003E5A73">
        <w:trPr>
          <w:trHeight w:val="454"/>
        </w:trPr>
        <w:tc>
          <w:tcPr>
            <w:tcW w:w="802"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sz w:val="24"/>
              </w:rPr>
              <w:t>4</w:t>
            </w:r>
          </w:p>
        </w:tc>
        <w:tc>
          <w:tcPr>
            <w:tcW w:w="1725" w:type="dxa"/>
            <w:vAlign w:val="center"/>
          </w:tcPr>
          <w:p w:rsidR="003E5A73" w:rsidRDefault="00C40102">
            <w:pPr>
              <w:adjustRightInd w:val="0"/>
              <w:snapToGrid w:val="0"/>
              <w:jc w:val="left"/>
              <w:rPr>
                <w:rFonts w:asciiTheme="minorEastAsia" w:hAnsiTheme="minorEastAsia"/>
                <w:sz w:val="24"/>
              </w:rPr>
            </w:pPr>
            <w:r>
              <w:rPr>
                <w:rFonts w:asciiTheme="minorEastAsia" w:hAnsiTheme="minorEastAsia" w:hint="eastAsia"/>
                <w:sz w:val="24"/>
              </w:rPr>
              <w:t>二级加密裁判</w:t>
            </w:r>
          </w:p>
        </w:tc>
        <w:tc>
          <w:tcPr>
            <w:tcW w:w="1692" w:type="dxa"/>
          </w:tcPr>
          <w:p w:rsidR="003E5A73" w:rsidRDefault="00C40102">
            <w:pPr>
              <w:adjustRightInd w:val="0"/>
              <w:snapToGrid w:val="0"/>
              <w:jc w:val="left"/>
              <w:rPr>
                <w:rFonts w:asciiTheme="minorEastAsia" w:hAnsiTheme="minorEastAsia"/>
                <w:sz w:val="24"/>
              </w:rPr>
            </w:pPr>
            <w:r>
              <w:rPr>
                <w:rFonts w:asciiTheme="minorEastAsia" w:hAnsiTheme="minorEastAsia" w:hint="eastAsia"/>
                <w:sz w:val="24"/>
              </w:rPr>
              <w:t>熟悉计算机相关操作</w:t>
            </w:r>
          </w:p>
        </w:tc>
        <w:tc>
          <w:tcPr>
            <w:tcW w:w="2126"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不限</w:t>
            </w:r>
          </w:p>
        </w:tc>
        <w:tc>
          <w:tcPr>
            <w:tcW w:w="1380"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不限</w:t>
            </w:r>
          </w:p>
        </w:tc>
        <w:tc>
          <w:tcPr>
            <w:tcW w:w="779" w:type="dxa"/>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1</w:t>
            </w:r>
          </w:p>
        </w:tc>
      </w:tr>
      <w:tr w:rsidR="003E5A73">
        <w:trPr>
          <w:trHeight w:val="454"/>
        </w:trPr>
        <w:tc>
          <w:tcPr>
            <w:tcW w:w="802"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sz w:val="24"/>
              </w:rPr>
              <w:t>5</w:t>
            </w:r>
          </w:p>
        </w:tc>
        <w:tc>
          <w:tcPr>
            <w:tcW w:w="1725" w:type="dxa"/>
            <w:vAlign w:val="center"/>
          </w:tcPr>
          <w:p w:rsidR="003E5A73" w:rsidRDefault="00C40102">
            <w:pPr>
              <w:adjustRightInd w:val="0"/>
              <w:snapToGrid w:val="0"/>
              <w:jc w:val="left"/>
              <w:rPr>
                <w:rFonts w:asciiTheme="minorEastAsia" w:hAnsiTheme="minorEastAsia"/>
                <w:sz w:val="24"/>
              </w:rPr>
            </w:pPr>
            <w:r>
              <w:rPr>
                <w:rFonts w:asciiTheme="minorEastAsia" w:hAnsiTheme="minorEastAsia" w:hint="eastAsia"/>
                <w:sz w:val="24"/>
              </w:rPr>
              <w:t>检录及一级加密裁判</w:t>
            </w:r>
          </w:p>
        </w:tc>
        <w:tc>
          <w:tcPr>
            <w:tcW w:w="1692" w:type="dxa"/>
            <w:vAlign w:val="center"/>
          </w:tcPr>
          <w:p w:rsidR="003E5A73" w:rsidRDefault="00C40102">
            <w:pPr>
              <w:adjustRightInd w:val="0"/>
              <w:snapToGrid w:val="0"/>
              <w:jc w:val="left"/>
              <w:rPr>
                <w:rFonts w:asciiTheme="minorEastAsia" w:hAnsiTheme="minorEastAsia"/>
                <w:sz w:val="24"/>
              </w:rPr>
            </w:pPr>
            <w:r>
              <w:rPr>
                <w:rFonts w:asciiTheme="minorEastAsia" w:hAnsiTheme="minorEastAsia" w:hint="eastAsia"/>
                <w:sz w:val="24"/>
              </w:rPr>
              <w:t>熟悉计算机相关操作</w:t>
            </w:r>
          </w:p>
        </w:tc>
        <w:tc>
          <w:tcPr>
            <w:tcW w:w="2126"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不限</w:t>
            </w:r>
          </w:p>
        </w:tc>
        <w:tc>
          <w:tcPr>
            <w:tcW w:w="1380"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不限</w:t>
            </w:r>
          </w:p>
        </w:tc>
        <w:tc>
          <w:tcPr>
            <w:tcW w:w="779" w:type="dxa"/>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1</w:t>
            </w:r>
          </w:p>
        </w:tc>
      </w:tr>
      <w:tr w:rsidR="003E5A73">
        <w:trPr>
          <w:trHeight w:val="454"/>
        </w:trPr>
        <w:tc>
          <w:tcPr>
            <w:tcW w:w="4219" w:type="dxa"/>
            <w:gridSpan w:val="3"/>
            <w:tcBorders>
              <w:bottom w:val="single" w:sz="8" w:space="0" w:color="auto"/>
            </w:tcBorders>
            <w:vAlign w:val="center"/>
          </w:tcPr>
          <w:p w:rsidR="003E5A73" w:rsidRDefault="00C40102">
            <w:pPr>
              <w:adjustRightInd w:val="0"/>
              <w:snapToGrid w:val="0"/>
              <w:jc w:val="center"/>
              <w:rPr>
                <w:rFonts w:asciiTheme="minorEastAsia" w:hAnsiTheme="minorEastAsia"/>
                <w:b/>
                <w:sz w:val="24"/>
              </w:rPr>
            </w:pPr>
            <w:r>
              <w:rPr>
                <w:rFonts w:asciiTheme="minorEastAsia" w:hAnsiTheme="minorEastAsia" w:cs="Arial"/>
                <w:b/>
                <w:color w:val="000000"/>
                <w:sz w:val="24"/>
                <w:szCs w:val="24"/>
              </w:rPr>
              <w:t>裁判总人数</w:t>
            </w:r>
          </w:p>
        </w:tc>
        <w:tc>
          <w:tcPr>
            <w:tcW w:w="4285" w:type="dxa"/>
            <w:gridSpan w:val="3"/>
            <w:tcBorders>
              <w:bottom w:val="single" w:sz="8" w:space="0" w:color="auto"/>
            </w:tcBorders>
            <w:vAlign w:val="center"/>
          </w:tcPr>
          <w:p w:rsidR="003E5A73" w:rsidRDefault="00C40102">
            <w:pPr>
              <w:adjustRightInd w:val="0"/>
              <w:snapToGrid w:val="0"/>
              <w:jc w:val="center"/>
              <w:rPr>
                <w:rFonts w:asciiTheme="minorEastAsia" w:hAnsiTheme="minorEastAsia"/>
                <w:sz w:val="24"/>
              </w:rPr>
            </w:pPr>
            <w:r>
              <w:rPr>
                <w:rFonts w:asciiTheme="minorEastAsia" w:hAnsiTheme="minorEastAsia" w:hint="eastAsia"/>
                <w:sz w:val="24"/>
              </w:rPr>
              <w:t>18</w:t>
            </w:r>
          </w:p>
        </w:tc>
      </w:tr>
    </w:tbl>
    <w:p w:rsidR="003E5A73" w:rsidRDefault="003E5A73">
      <w:pPr>
        <w:snapToGrid w:val="0"/>
        <w:spacing w:line="360" w:lineRule="auto"/>
        <w:ind w:firstLineChars="200" w:firstLine="600"/>
        <w:rPr>
          <w:rFonts w:ascii="Times New Roman" w:eastAsia="仿宋_GB2312" w:hAnsi="Times New Roman" w:cs="Arial"/>
          <w:sz w:val="30"/>
          <w:szCs w:val="30"/>
        </w:rPr>
      </w:pPr>
      <w:bookmarkStart w:id="21" w:name="_Toc490976126"/>
    </w:p>
    <w:p w:rsidR="003E5A73" w:rsidRDefault="00C40102">
      <w:pPr>
        <w:snapToGrid w:val="0"/>
        <w:spacing w:line="360" w:lineRule="auto"/>
        <w:outlineLvl w:val="0"/>
        <w:rPr>
          <w:rFonts w:ascii="黑体" w:eastAsia="黑体" w:hAnsi="黑体" w:cs="Arial"/>
          <w:b/>
          <w:sz w:val="30"/>
          <w:szCs w:val="30"/>
        </w:rPr>
      </w:pPr>
      <w:r>
        <w:rPr>
          <w:rFonts w:ascii="黑体" w:eastAsia="黑体" w:hAnsi="黑体" w:cs="Arial" w:hint="eastAsia"/>
          <w:b/>
          <w:sz w:val="30"/>
          <w:szCs w:val="30"/>
        </w:rPr>
        <w:t>二十、</w:t>
      </w:r>
      <w:r>
        <w:rPr>
          <w:rFonts w:ascii="黑体" w:eastAsia="黑体" w:hAnsi="黑体" w:cs="Arial"/>
          <w:b/>
          <w:sz w:val="30"/>
          <w:szCs w:val="30"/>
        </w:rPr>
        <w:t>其他</w:t>
      </w:r>
      <w:bookmarkEnd w:id="21"/>
    </w:p>
    <w:p w:rsidR="003E5A73" w:rsidRDefault="00C40102">
      <w:pPr>
        <w:pStyle w:val="newtext"/>
        <w:shd w:val="clear" w:color="auto" w:fill="FFFFFF"/>
        <w:spacing w:before="0" w:beforeAutospacing="0" w:after="0" w:afterAutospacing="0" w:line="360" w:lineRule="auto"/>
        <w:ind w:firstLineChars="200" w:firstLine="600"/>
        <w:rPr>
          <w:rStyle w:val="Char10"/>
          <w:szCs w:val="22"/>
        </w:rPr>
      </w:pPr>
      <w:r>
        <w:rPr>
          <w:rStyle w:val="Char10"/>
          <w:rFonts w:hint="eastAsia"/>
          <w:szCs w:val="22"/>
        </w:rPr>
        <w:lastRenderedPageBreak/>
        <w:t>1.</w:t>
      </w:r>
      <w:r>
        <w:rPr>
          <w:rStyle w:val="Char10"/>
          <w:rFonts w:hint="eastAsia"/>
          <w:szCs w:val="22"/>
        </w:rPr>
        <w:t>本赛项赛题设计中无理论测试环节；</w:t>
      </w:r>
    </w:p>
    <w:p w:rsidR="003E5A73" w:rsidRDefault="00C40102">
      <w:pPr>
        <w:pStyle w:val="newtext"/>
        <w:shd w:val="clear" w:color="auto" w:fill="FFFFFF"/>
        <w:spacing w:before="0" w:beforeAutospacing="0" w:after="0" w:afterAutospacing="0" w:line="360" w:lineRule="auto"/>
        <w:ind w:firstLineChars="200" w:firstLine="600"/>
        <w:rPr>
          <w:rStyle w:val="Char10"/>
          <w:szCs w:val="22"/>
        </w:rPr>
      </w:pPr>
      <w:r>
        <w:rPr>
          <w:rStyle w:val="Char10"/>
          <w:rFonts w:hint="eastAsia"/>
          <w:szCs w:val="22"/>
        </w:rPr>
        <w:t>2.</w:t>
      </w:r>
      <w:r>
        <w:rPr>
          <w:rStyle w:val="Char10"/>
          <w:rFonts w:hint="eastAsia"/>
          <w:szCs w:val="22"/>
        </w:rPr>
        <w:t>本赛项保证于开赛</w:t>
      </w:r>
      <w:r>
        <w:rPr>
          <w:rStyle w:val="Char10"/>
          <w:rFonts w:hint="eastAsia"/>
          <w:szCs w:val="22"/>
        </w:rPr>
        <w:t>1</w:t>
      </w:r>
      <w:r>
        <w:rPr>
          <w:rStyle w:val="Char10"/>
          <w:rFonts w:hint="eastAsia"/>
          <w:szCs w:val="22"/>
        </w:rPr>
        <w:t>个月前在大赛网络信息发布平台上（</w:t>
      </w:r>
      <w:r>
        <w:rPr>
          <w:rStyle w:val="Char10"/>
          <w:rFonts w:hint="eastAsia"/>
          <w:szCs w:val="22"/>
        </w:rPr>
        <w:t>www.chinaskills-jsw.org</w:t>
      </w:r>
      <w:r>
        <w:rPr>
          <w:rStyle w:val="Char10"/>
          <w:rFonts w:hint="eastAsia"/>
          <w:szCs w:val="22"/>
        </w:rPr>
        <w:t>）公布全部赛题。</w:t>
      </w:r>
    </w:p>
    <w:sectPr w:rsidR="003E5A73">
      <w:footerReference w:type="first" r:id="rId21"/>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02" w:rsidRDefault="00C40102">
      <w:r>
        <w:separator/>
      </w:r>
    </w:p>
  </w:endnote>
  <w:endnote w:type="continuationSeparator" w:id="0">
    <w:p w:rsidR="00C40102" w:rsidRDefault="00C4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73" w:rsidRDefault="00C40102">
    <w:pPr>
      <w:pStyle w:val="a6"/>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F25A93" w:rsidRPr="00F25A93">
      <w:rPr>
        <w:rFonts w:ascii="仿宋_GB2312" w:eastAsia="仿宋_GB2312"/>
        <w:noProof/>
        <w:sz w:val="24"/>
        <w:szCs w:val="24"/>
        <w:lang w:val="zh-CN"/>
      </w:rPr>
      <w:t>6</w:t>
    </w:r>
    <w:r>
      <w:rPr>
        <w:rFonts w:ascii="仿宋_GB2312" w:eastAsia="仿宋_GB2312" w:hint="eastAsi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73" w:rsidRDefault="003E5A73">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73" w:rsidRDefault="003E5A73">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仿宋" w:eastAsia="仿宋" w:hAnsi="仿宋"/>
        <w:sz w:val="24"/>
      </w:rPr>
      <w:id w:val="2027900634"/>
    </w:sdtPr>
    <w:sdtEndPr/>
    <w:sdtContent>
      <w:p w:rsidR="003E5A73" w:rsidRDefault="00C40102">
        <w:pPr>
          <w:pStyle w:val="a6"/>
          <w:jc w:val="center"/>
          <w:rPr>
            <w:rFonts w:ascii="仿宋" w:eastAsia="仿宋" w:hAnsi="仿宋"/>
            <w:sz w:val="24"/>
          </w:rPr>
        </w:pPr>
        <w:r>
          <w:rPr>
            <w:rFonts w:ascii="仿宋" w:eastAsia="仿宋" w:hAnsi="仿宋"/>
            <w:sz w:val="24"/>
          </w:rPr>
          <w:fldChar w:fldCharType="begin"/>
        </w:r>
        <w:r>
          <w:rPr>
            <w:rFonts w:ascii="仿宋" w:eastAsia="仿宋" w:hAnsi="仿宋"/>
            <w:sz w:val="24"/>
          </w:rPr>
          <w:instrText>PAGE   \* MERGEFORMAT</w:instrText>
        </w:r>
        <w:r>
          <w:rPr>
            <w:rFonts w:ascii="仿宋" w:eastAsia="仿宋" w:hAnsi="仿宋"/>
            <w:sz w:val="24"/>
          </w:rPr>
          <w:fldChar w:fldCharType="separate"/>
        </w:r>
        <w:r w:rsidR="00F25A93" w:rsidRPr="00F25A93">
          <w:rPr>
            <w:rFonts w:ascii="仿宋" w:hAnsi="仿宋"/>
            <w:noProof/>
            <w:sz w:val="24"/>
            <w:lang w:val="zh-CN"/>
          </w:rPr>
          <w:t>2</w:t>
        </w:r>
        <w:r>
          <w:rPr>
            <w:rFonts w:ascii="仿宋" w:eastAsia="仿宋" w:hAnsi="仿宋"/>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02" w:rsidRDefault="00C40102">
      <w:r>
        <w:separator/>
      </w:r>
    </w:p>
  </w:footnote>
  <w:footnote w:type="continuationSeparator" w:id="0">
    <w:p w:rsidR="00C40102" w:rsidRDefault="00C40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73" w:rsidRDefault="003E5A73">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73" w:rsidRDefault="003E5A73">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C5811"/>
    <w:multiLevelType w:val="multilevel"/>
    <w:tmpl w:val="212C5811"/>
    <w:lvl w:ilvl="0">
      <w:start w:val="1"/>
      <w:numFmt w:val="decimal"/>
      <w:lvlText w:val="%1."/>
      <w:lvlJc w:val="left"/>
      <w:pPr>
        <w:ind w:left="846" w:hanging="420"/>
      </w:pPr>
      <w:rPr>
        <w:rFonts w:hint="eastAsia"/>
      </w:rPr>
    </w:lvl>
    <w:lvl w:ilvl="1">
      <w:start w:val="1"/>
      <w:numFmt w:val="bullet"/>
      <w:lvlText w:val=""/>
      <w:lvlJc w:val="left"/>
      <w:pPr>
        <w:ind w:left="1974" w:hanging="420"/>
      </w:pPr>
      <w:rPr>
        <w:rFonts w:ascii="Wingdings" w:hAnsi="Wingdings" w:hint="default"/>
      </w:rPr>
    </w:lvl>
    <w:lvl w:ilvl="2">
      <w:start w:val="1"/>
      <w:numFmt w:val="bullet"/>
      <w:lvlText w:val=""/>
      <w:lvlJc w:val="left"/>
      <w:pPr>
        <w:ind w:left="2394" w:hanging="420"/>
      </w:pPr>
      <w:rPr>
        <w:rFonts w:ascii="Wingdings" w:hAnsi="Wingdings" w:hint="default"/>
      </w:rPr>
    </w:lvl>
    <w:lvl w:ilvl="3">
      <w:start w:val="1"/>
      <w:numFmt w:val="bullet"/>
      <w:lvlText w:val=""/>
      <w:lvlJc w:val="left"/>
      <w:pPr>
        <w:ind w:left="2814" w:hanging="420"/>
      </w:pPr>
      <w:rPr>
        <w:rFonts w:ascii="Wingdings" w:hAnsi="Wingdings" w:hint="default"/>
      </w:rPr>
    </w:lvl>
    <w:lvl w:ilvl="4">
      <w:start w:val="1"/>
      <w:numFmt w:val="bullet"/>
      <w:lvlText w:val=""/>
      <w:lvlJc w:val="left"/>
      <w:pPr>
        <w:ind w:left="3234" w:hanging="420"/>
      </w:pPr>
      <w:rPr>
        <w:rFonts w:ascii="Wingdings" w:hAnsi="Wingdings" w:hint="default"/>
      </w:rPr>
    </w:lvl>
    <w:lvl w:ilvl="5">
      <w:start w:val="1"/>
      <w:numFmt w:val="bullet"/>
      <w:lvlText w:val=""/>
      <w:lvlJc w:val="left"/>
      <w:pPr>
        <w:ind w:left="3654" w:hanging="420"/>
      </w:pPr>
      <w:rPr>
        <w:rFonts w:ascii="Wingdings" w:hAnsi="Wingdings" w:hint="default"/>
      </w:rPr>
    </w:lvl>
    <w:lvl w:ilvl="6">
      <w:start w:val="1"/>
      <w:numFmt w:val="bullet"/>
      <w:lvlText w:val=""/>
      <w:lvlJc w:val="left"/>
      <w:pPr>
        <w:ind w:left="4074" w:hanging="420"/>
      </w:pPr>
      <w:rPr>
        <w:rFonts w:ascii="Wingdings" w:hAnsi="Wingdings" w:hint="default"/>
      </w:rPr>
    </w:lvl>
    <w:lvl w:ilvl="7">
      <w:start w:val="1"/>
      <w:numFmt w:val="bullet"/>
      <w:lvlText w:val=""/>
      <w:lvlJc w:val="left"/>
      <w:pPr>
        <w:ind w:left="4494" w:hanging="420"/>
      </w:pPr>
      <w:rPr>
        <w:rFonts w:ascii="Wingdings" w:hAnsi="Wingdings" w:hint="default"/>
      </w:rPr>
    </w:lvl>
    <w:lvl w:ilvl="8">
      <w:start w:val="1"/>
      <w:numFmt w:val="bullet"/>
      <w:lvlText w:val=""/>
      <w:lvlJc w:val="left"/>
      <w:pPr>
        <w:ind w:left="4914" w:hanging="420"/>
      </w:pPr>
      <w:rPr>
        <w:rFonts w:ascii="Wingdings" w:hAnsi="Wingdings" w:hint="default"/>
      </w:rPr>
    </w:lvl>
  </w:abstractNum>
  <w:abstractNum w:abstractNumId="1">
    <w:nsid w:val="29055313"/>
    <w:multiLevelType w:val="multilevel"/>
    <w:tmpl w:val="2905531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DBE0D57"/>
    <w:multiLevelType w:val="multilevel"/>
    <w:tmpl w:val="2DBE0D57"/>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7217E0B"/>
    <w:multiLevelType w:val="multilevel"/>
    <w:tmpl w:val="47217E0B"/>
    <w:lvl w:ilvl="0">
      <w:start w:val="1"/>
      <w:numFmt w:val="decimal"/>
      <w:lvlText w:val="%1."/>
      <w:lvlJc w:val="left"/>
      <w:pPr>
        <w:ind w:left="420" w:hanging="420"/>
      </w:pPr>
      <w:rPr>
        <w:rFonts w:hint="eastAsia"/>
        <w:b w:val="0"/>
      </w:rPr>
    </w:lvl>
    <w:lvl w:ilvl="1">
      <w:start w:val="1"/>
      <w:numFmt w:val="decimal"/>
      <w:lvlText w:val="%2."/>
      <w:lvlJc w:val="left"/>
      <w:pPr>
        <w:ind w:left="1320" w:hanging="90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8917088"/>
    <w:multiLevelType w:val="multilevel"/>
    <w:tmpl w:val="58917088"/>
    <w:lvl w:ilvl="0">
      <w:start w:val="1"/>
      <w:numFmt w:val="decimal"/>
      <w:lvlText w:val="%1."/>
      <w:lvlJc w:val="left"/>
      <w:pPr>
        <w:ind w:left="420" w:hanging="420"/>
      </w:pPr>
      <w:rPr>
        <w:rFonts w:hint="eastAsia"/>
        <w:b w:val="0"/>
      </w:rPr>
    </w:lvl>
    <w:lvl w:ilvl="1">
      <w:start w:val="1"/>
      <w:numFmt w:val="decimal"/>
      <w:lvlText w:val="%2."/>
      <w:lvlJc w:val="left"/>
      <w:pPr>
        <w:ind w:left="1320" w:hanging="90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525115"/>
    <w:multiLevelType w:val="multilevel"/>
    <w:tmpl w:val="5A52511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5"/>
  </w:num>
  <w:num w:numId="3">
    <w:abstractNumId w:val="1"/>
  </w:num>
  <w:num w:numId="4">
    <w:abstractNumId w:val="0"/>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51"/>
    <w:rsid w:val="00000476"/>
    <w:rsid w:val="00000662"/>
    <w:rsid w:val="00001703"/>
    <w:rsid w:val="00001E2E"/>
    <w:rsid w:val="000041BE"/>
    <w:rsid w:val="00006A03"/>
    <w:rsid w:val="000072AB"/>
    <w:rsid w:val="000149C3"/>
    <w:rsid w:val="00016BCB"/>
    <w:rsid w:val="00017135"/>
    <w:rsid w:val="000209A6"/>
    <w:rsid w:val="00023461"/>
    <w:rsid w:val="00024537"/>
    <w:rsid w:val="00025873"/>
    <w:rsid w:val="000305BB"/>
    <w:rsid w:val="000328F3"/>
    <w:rsid w:val="00032A4D"/>
    <w:rsid w:val="00036216"/>
    <w:rsid w:val="000421A4"/>
    <w:rsid w:val="000421B5"/>
    <w:rsid w:val="00045DFE"/>
    <w:rsid w:val="00047F17"/>
    <w:rsid w:val="00050D57"/>
    <w:rsid w:val="00051F66"/>
    <w:rsid w:val="00053183"/>
    <w:rsid w:val="00053EF9"/>
    <w:rsid w:val="00060926"/>
    <w:rsid w:val="00060C7F"/>
    <w:rsid w:val="00063B00"/>
    <w:rsid w:val="00063F67"/>
    <w:rsid w:val="000649B3"/>
    <w:rsid w:val="000668A9"/>
    <w:rsid w:val="00067503"/>
    <w:rsid w:val="00067DB3"/>
    <w:rsid w:val="0007122A"/>
    <w:rsid w:val="00071B11"/>
    <w:rsid w:val="000722AE"/>
    <w:rsid w:val="0007233E"/>
    <w:rsid w:val="0007337C"/>
    <w:rsid w:val="00075D68"/>
    <w:rsid w:val="000763DF"/>
    <w:rsid w:val="00076ED0"/>
    <w:rsid w:val="00077C7F"/>
    <w:rsid w:val="00081C29"/>
    <w:rsid w:val="00082635"/>
    <w:rsid w:val="000845DB"/>
    <w:rsid w:val="00085275"/>
    <w:rsid w:val="0008535F"/>
    <w:rsid w:val="000858B5"/>
    <w:rsid w:val="000923FE"/>
    <w:rsid w:val="00092F93"/>
    <w:rsid w:val="00092FA9"/>
    <w:rsid w:val="000946E7"/>
    <w:rsid w:val="000967B6"/>
    <w:rsid w:val="00096901"/>
    <w:rsid w:val="00097A39"/>
    <w:rsid w:val="00097F3B"/>
    <w:rsid w:val="000A08FE"/>
    <w:rsid w:val="000A09BA"/>
    <w:rsid w:val="000A1763"/>
    <w:rsid w:val="000A26D7"/>
    <w:rsid w:val="000A481B"/>
    <w:rsid w:val="000A51E7"/>
    <w:rsid w:val="000A6F41"/>
    <w:rsid w:val="000B13FF"/>
    <w:rsid w:val="000B4A66"/>
    <w:rsid w:val="000B5252"/>
    <w:rsid w:val="000B5690"/>
    <w:rsid w:val="000B631A"/>
    <w:rsid w:val="000C0ECD"/>
    <w:rsid w:val="000C2D40"/>
    <w:rsid w:val="000C4543"/>
    <w:rsid w:val="000C5B47"/>
    <w:rsid w:val="000D02D2"/>
    <w:rsid w:val="000D1C7F"/>
    <w:rsid w:val="000D1E54"/>
    <w:rsid w:val="000D30D3"/>
    <w:rsid w:val="000D51F6"/>
    <w:rsid w:val="000D57E4"/>
    <w:rsid w:val="000D6759"/>
    <w:rsid w:val="000E2009"/>
    <w:rsid w:val="000E5189"/>
    <w:rsid w:val="000E6C33"/>
    <w:rsid w:val="000F14A4"/>
    <w:rsid w:val="000F1550"/>
    <w:rsid w:val="000F22AF"/>
    <w:rsid w:val="000F28E3"/>
    <w:rsid w:val="000F2ADF"/>
    <w:rsid w:val="000F314E"/>
    <w:rsid w:val="00101629"/>
    <w:rsid w:val="0010286B"/>
    <w:rsid w:val="00102A9B"/>
    <w:rsid w:val="0010397B"/>
    <w:rsid w:val="001055DC"/>
    <w:rsid w:val="00106D25"/>
    <w:rsid w:val="00110265"/>
    <w:rsid w:val="00110EED"/>
    <w:rsid w:val="001127C2"/>
    <w:rsid w:val="001131C6"/>
    <w:rsid w:val="0011434D"/>
    <w:rsid w:val="00114B84"/>
    <w:rsid w:val="001155DA"/>
    <w:rsid w:val="00115A4E"/>
    <w:rsid w:val="00115F1F"/>
    <w:rsid w:val="00116B57"/>
    <w:rsid w:val="00125A4D"/>
    <w:rsid w:val="00130B58"/>
    <w:rsid w:val="00133569"/>
    <w:rsid w:val="0013378C"/>
    <w:rsid w:val="001342D9"/>
    <w:rsid w:val="001343A1"/>
    <w:rsid w:val="001348FF"/>
    <w:rsid w:val="0014199D"/>
    <w:rsid w:val="00143A6E"/>
    <w:rsid w:val="00144484"/>
    <w:rsid w:val="001471BA"/>
    <w:rsid w:val="00151153"/>
    <w:rsid w:val="0015528A"/>
    <w:rsid w:val="0016095E"/>
    <w:rsid w:val="001617DE"/>
    <w:rsid w:val="00162448"/>
    <w:rsid w:val="0016295A"/>
    <w:rsid w:val="00164E81"/>
    <w:rsid w:val="00165E2B"/>
    <w:rsid w:val="00166626"/>
    <w:rsid w:val="001677F2"/>
    <w:rsid w:val="00170CAC"/>
    <w:rsid w:val="001712B3"/>
    <w:rsid w:val="00173A67"/>
    <w:rsid w:val="00176275"/>
    <w:rsid w:val="00176A4D"/>
    <w:rsid w:val="001776C5"/>
    <w:rsid w:val="0018090C"/>
    <w:rsid w:val="001811BE"/>
    <w:rsid w:val="00181984"/>
    <w:rsid w:val="00183A58"/>
    <w:rsid w:val="00184222"/>
    <w:rsid w:val="00184544"/>
    <w:rsid w:val="001862DE"/>
    <w:rsid w:val="0018658A"/>
    <w:rsid w:val="00187E54"/>
    <w:rsid w:val="00190EE0"/>
    <w:rsid w:val="00191C03"/>
    <w:rsid w:val="0019258E"/>
    <w:rsid w:val="00192AFF"/>
    <w:rsid w:val="00193D08"/>
    <w:rsid w:val="001957C4"/>
    <w:rsid w:val="00195863"/>
    <w:rsid w:val="001959A2"/>
    <w:rsid w:val="00195C7D"/>
    <w:rsid w:val="001A114E"/>
    <w:rsid w:val="001A1377"/>
    <w:rsid w:val="001A140F"/>
    <w:rsid w:val="001A14F4"/>
    <w:rsid w:val="001A1C18"/>
    <w:rsid w:val="001A2CF3"/>
    <w:rsid w:val="001A3AA5"/>
    <w:rsid w:val="001A532F"/>
    <w:rsid w:val="001A73E3"/>
    <w:rsid w:val="001A7C2F"/>
    <w:rsid w:val="001A7DAA"/>
    <w:rsid w:val="001B03BE"/>
    <w:rsid w:val="001B0829"/>
    <w:rsid w:val="001B391E"/>
    <w:rsid w:val="001B3F58"/>
    <w:rsid w:val="001B6B84"/>
    <w:rsid w:val="001B72C3"/>
    <w:rsid w:val="001B7B17"/>
    <w:rsid w:val="001C2391"/>
    <w:rsid w:val="001C27BE"/>
    <w:rsid w:val="001C32CE"/>
    <w:rsid w:val="001C4F89"/>
    <w:rsid w:val="001D0827"/>
    <w:rsid w:val="001D1417"/>
    <w:rsid w:val="001D1C37"/>
    <w:rsid w:val="001D29FD"/>
    <w:rsid w:val="001D3F91"/>
    <w:rsid w:val="001D4BC6"/>
    <w:rsid w:val="001D5527"/>
    <w:rsid w:val="001D7695"/>
    <w:rsid w:val="001E0854"/>
    <w:rsid w:val="001E2589"/>
    <w:rsid w:val="001E2B69"/>
    <w:rsid w:val="001E793D"/>
    <w:rsid w:val="001E7D23"/>
    <w:rsid w:val="001F03B9"/>
    <w:rsid w:val="001F33A5"/>
    <w:rsid w:val="001F3628"/>
    <w:rsid w:val="001F3DA2"/>
    <w:rsid w:val="001F467F"/>
    <w:rsid w:val="001F79F1"/>
    <w:rsid w:val="0020339F"/>
    <w:rsid w:val="0020400F"/>
    <w:rsid w:val="002042B2"/>
    <w:rsid w:val="002045AA"/>
    <w:rsid w:val="00204731"/>
    <w:rsid w:val="002049AD"/>
    <w:rsid w:val="00206281"/>
    <w:rsid w:val="00206612"/>
    <w:rsid w:val="00210743"/>
    <w:rsid w:val="0021104C"/>
    <w:rsid w:val="00211790"/>
    <w:rsid w:val="00212046"/>
    <w:rsid w:val="00212A72"/>
    <w:rsid w:val="0021361F"/>
    <w:rsid w:val="002136D6"/>
    <w:rsid w:val="00213EC6"/>
    <w:rsid w:val="002152E2"/>
    <w:rsid w:val="0021549D"/>
    <w:rsid w:val="002158B5"/>
    <w:rsid w:val="00215AE9"/>
    <w:rsid w:val="0021730F"/>
    <w:rsid w:val="00221754"/>
    <w:rsid w:val="0022303C"/>
    <w:rsid w:val="00223608"/>
    <w:rsid w:val="00223D4A"/>
    <w:rsid w:val="00225A3C"/>
    <w:rsid w:val="00226BA5"/>
    <w:rsid w:val="00227274"/>
    <w:rsid w:val="00231E7A"/>
    <w:rsid w:val="00232B46"/>
    <w:rsid w:val="002338F9"/>
    <w:rsid w:val="00234051"/>
    <w:rsid w:val="00234BAD"/>
    <w:rsid w:val="002364E2"/>
    <w:rsid w:val="002379EE"/>
    <w:rsid w:val="002402FE"/>
    <w:rsid w:val="002406EB"/>
    <w:rsid w:val="00242438"/>
    <w:rsid w:val="002466D9"/>
    <w:rsid w:val="00250552"/>
    <w:rsid w:val="00250DB1"/>
    <w:rsid w:val="00251659"/>
    <w:rsid w:val="002536B1"/>
    <w:rsid w:val="002540A3"/>
    <w:rsid w:val="0025425C"/>
    <w:rsid w:val="00254829"/>
    <w:rsid w:val="00254B22"/>
    <w:rsid w:val="00264F04"/>
    <w:rsid w:val="00265011"/>
    <w:rsid w:val="00265FD1"/>
    <w:rsid w:val="002678F6"/>
    <w:rsid w:val="00267DE7"/>
    <w:rsid w:val="00270E3E"/>
    <w:rsid w:val="002712BD"/>
    <w:rsid w:val="00274D55"/>
    <w:rsid w:val="00275A4F"/>
    <w:rsid w:val="00276510"/>
    <w:rsid w:val="00276EF0"/>
    <w:rsid w:val="00277B0B"/>
    <w:rsid w:val="00277F3B"/>
    <w:rsid w:val="00280813"/>
    <w:rsid w:val="002809E3"/>
    <w:rsid w:val="00282AFD"/>
    <w:rsid w:val="0028308B"/>
    <w:rsid w:val="002845A3"/>
    <w:rsid w:val="00284C29"/>
    <w:rsid w:val="0028614D"/>
    <w:rsid w:val="00286DBE"/>
    <w:rsid w:val="00287963"/>
    <w:rsid w:val="0029040D"/>
    <w:rsid w:val="002905A6"/>
    <w:rsid w:val="002913C7"/>
    <w:rsid w:val="00297EF8"/>
    <w:rsid w:val="002A01DE"/>
    <w:rsid w:val="002A041A"/>
    <w:rsid w:val="002A0D7F"/>
    <w:rsid w:val="002A2AF9"/>
    <w:rsid w:val="002A489A"/>
    <w:rsid w:val="002A73EE"/>
    <w:rsid w:val="002B0C78"/>
    <w:rsid w:val="002B1254"/>
    <w:rsid w:val="002B2197"/>
    <w:rsid w:val="002B267A"/>
    <w:rsid w:val="002B3568"/>
    <w:rsid w:val="002B5207"/>
    <w:rsid w:val="002B57F0"/>
    <w:rsid w:val="002B6468"/>
    <w:rsid w:val="002B7079"/>
    <w:rsid w:val="002B716A"/>
    <w:rsid w:val="002C0D6D"/>
    <w:rsid w:val="002C21C5"/>
    <w:rsid w:val="002C2387"/>
    <w:rsid w:val="002C4C4D"/>
    <w:rsid w:val="002C5D5E"/>
    <w:rsid w:val="002D0093"/>
    <w:rsid w:val="002D1801"/>
    <w:rsid w:val="002D22E6"/>
    <w:rsid w:val="002D2BFC"/>
    <w:rsid w:val="002D318B"/>
    <w:rsid w:val="002D60C2"/>
    <w:rsid w:val="002D6341"/>
    <w:rsid w:val="002D6BF1"/>
    <w:rsid w:val="002D752E"/>
    <w:rsid w:val="002E1143"/>
    <w:rsid w:val="002E2A8D"/>
    <w:rsid w:val="002E450F"/>
    <w:rsid w:val="002E5255"/>
    <w:rsid w:val="002F03F9"/>
    <w:rsid w:val="002F0651"/>
    <w:rsid w:val="002F0BD1"/>
    <w:rsid w:val="002F35D3"/>
    <w:rsid w:val="002F6032"/>
    <w:rsid w:val="002F732E"/>
    <w:rsid w:val="00302FD0"/>
    <w:rsid w:val="00303A20"/>
    <w:rsid w:val="0030415A"/>
    <w:rsid w:val="00304844"/>
    <w:rsid w:val="00305F53"/>
    <w:rsid w:val="00312435"/>
    <w:rsid w:val="00315EEC"/>
    <w:rsid w:val="003162A2"/>
    <w:rsid w:val="00322749"/>
    <w:rsid w:val="00325F38"/>
    <w:rsid w:val="0033041E"/>
    <w:rsid w:val="00330FBA"/>
    <w:rsid w:val="00333BB3"/>
    <w:rsid w:val="0033469C"/>
    <w:rsid w:val="0033474A"/>
    <w:rsid w:val="0033506A"/>
    <w:rsid w:val="003359BA"/>
    <w:rsid w:val="003366C2"/>
    <w:rsid w:val="0034033D"/>
    <w:rsid w:val="00343318"/>
    <w:rsid w:val="0034373E"/>
    <w:rsid w:val="0034541F"/>
    <w:rsid w:val="003473F9"/>
    <w:rsid w:val="003537A7"/>
    <w:rsid w:val="00354D3E"/>
    <w:rsid w:val="00355933"/>
    <w:rsid w:val="003564F4"/>
    <w:rsid w:val="00365248"/>
    <w:rsid w:val="00365C91"/>
    <w:rsid w:val="00366AA8"/>
    <w:rsid w:val="00366EA0"/>
    <w:rsid w:val="00367F89"/>
    <w:rsid w:val="00372F2A"/>
    <w:rsid w:val="0037546A"/>
    <w:rsid w:val="0037671D"/>
    <w:rsid w:val="00376EE9"/>
    <w:rsid w:val="003771BA"/>
    <w:rsid w:val="0037736E"/>
    <w:rsid w:val="003808E4"/>
    <w:rsid w:val="00381ECF"/>
    <w:rsid w:val="00383DB6"/>
    <w:rsid w:val="003850C7"/>
    <w:rsid w:val="0038679D"/>
    <w:rsid w:val="00386EB3"/>
    <w:rsid w:val="00386F62"/>
    <w:rsid w:val="00387F17"/>
    <w:rsid w:val="003903CA"/>
    <w:rsid w:val="0039243A"/>
    <w:rsid w:val="00392F16"/>
    <w:rsid w:val="0039334D"/>
    <w:rsid w:val="00394DD4"/>
    <w:rsid w:val="00395147"/>
    <w:rsid w:val="003A4875"/>
    <w:rsid w:val="003A5522"/>
    <w:rsid w:val="003A71A6"/>
    <w:rsid w:val="003A7561"/>
    <w:rsid w:val="003A766D"/>
    <w:rsid w:val="003A78A7"/>
    <w:rsid w:val="003B215A"/>
    <w:rsid w:val="003B7415"/>
    <w:rsid w:val="003C2E6C"/>
    <w:rsid w:val="003C3867"/>
    <w:rsid w:val="003C3B95"/>
    <w:rsid w:val="003C4C8C"/>
    <w:rsid w:val="003C7E52"/>
    <w:rsid w:val="003D11E2"/>
    <w:rsid w:val="003D216A"/>
    <w:rsid w:val="003D3D20"/>
    <w:rsid w:val="003D5D13"/>
    <w:rsid w:val="003D5EAA"/>
    <w:rsid w:val="003D75CE"/>
    <w:rsid w:val="003D7B8F"/>
    <w:rsid w:val="003E15F0"/>
    <w:rsid w:val="003E3883"/>
    <w:rsid w:val="003E3D8C"/>
    <w:rsid w:val="003E5066"/>
    <w:rsid w:val="003E5A73"/>
    <w:rsid w:val="003E63E1"/>
    <w:rsid w:val="003E678B"/>
    <w:rsid w:val="003E7108"/>
    <w:rsid w:val="003F2E44"/>
    <w:rsid w:val="003F3DB5"/>
    <w:rsid w:val="003F72D3"/>
    <w:rsid w:val="003F7DC4"/>
    <w:rsid w:val="00400202"/>
    <w:rsid w:val="004003E1"/>
    <w:rsid w:val="004004B8"/>
    <w:rsid w:val="0040067D"/>
    <w:rsid w:val="00401206"/>
    <w:rsid w:val="0040527C"/>
    <w:rsid w:val="00405910"/>
    <w:rsid w:val="004100A5"/>
    <w:rsid w:val="00411582"/>
    <w:rsid w:val="004155C0"/>
    <w:rsid w:val="00420776"/>
    <w:rsid w:val="00422C49"/>
    <w:rsid w:val="0042352D"/>
    <w:rsid w:val="00431632"/>
    <w:rsid w:val="00431A3B"/>
    <w:rsid w:val="00433401"/>
    <w:rsid w:val="00434121"/>
    <w:rsid w:val="004345A8"/>
    <w:rsid w:val="00440BAC"/>
    <w:rsid w:val="00441D95"/>
    <w:rsid w:val="0044235E"/>
    <w:rsid w:val="00444A57"/>
    <w:rsid w:val="0044528D"/>
    <w:rsid w:val="00446475"/>
    <w:rsid w:val="00447F74"/>
    <w:rsid w:val="004506FD"/>
    <w:rsid w:val="004509F1"/>
    <w:rsid w:val="00452293"/>
    <w:rsid w:val="00460285"/>
    <w:rsid w:val="0046087F"/>
    <w:rsid w:val="00460E4D"/>
    <w:rsid w:val="00461538"/>
    <w:rsid w:val="00461F67"/>
    <w:rsid w:val="004631AF"/>
    <w:rsid w:val="00463E0A"/>
    <w:rsid w:val="004642E6"/>
    <w:rsid w:val="00464F42"/>
    <w:rsid w:val="004654E4"/>
    <w:rsid w:val="00467038"/>
    <w:rsid w:val="004715B7"/>
    <w:rsid w:val="0047394D"/>
    <w:rsid w:val="004749C0"/>
    <w:rsid w:val="0047562B"/>
    <w:rsid w:val="00477D53"/>
    <w:rsid w:val="00480DF3"/>
    <w:rsid w:val="004820F9"/>
    <w:rsid w:val="00482C1E"/>
    <w:rsid w:val="00482F99"/>
    <w:rsid w:val="00483620"/>
    <w:rsid w:val="00483A50"/>
    <w:rsid w:val="00483BE4"/>
    <w:rsid w:val="00484449"/>
    <w:rsid w:val="004866BA"/>
    <w:rsid w:val="00486A95"/>
    <w:rsid w:val="00486D08"/>
    <w:rsid w:val="0049092C"/>
    <w:rsid w:val="00490A7D"/>
    <w:rsid w:val="004911FE"/>
    <w:rsid w:val="0049300B"/>
    <w:rsid w:val="004931B8"/>
    <w:rsid w:val="00493C62"/>
    <w:rsid w:val="00496306"/>
    <w:rsid w:val="00496AF7"/>
    <w:rsid w:val="004A0D87"/>
    <w:rsid w:val="004A126D"/>
    <w:rsid w:val="004B4D95"/>
    <w:rsid w:val="004B5FD0"/>
    <w:rsid w:val="004C00E4"/>
    <w:rsid w:val="004C2374"/>
    <w:rsid w:val="004C4097"/>
    <w:rsid w:val="004C53F9"/>
    <w:rsid w:val="004C5BFA"/>
    <w:rsid w:val="004C5EE6"/>
    <w:rsid w:val="004C7610"/>
    <w:rsid w:val="004C7729"/>
    <w:rsid w:val="004D03BF"/>
    <w:rsid w:val="004D2751"/>
    <w:rsid w:val="004D341A"/>
    <w:rsid w:val="004D3A6F"/>
    <w:rsid w:val="004D473F"/>
    <w:rsid w:val="004D4F9E"/>
    <w:rsid w:val="004D68D4"/>
    <w:rsid w:val="004D7646"/>
    <w:rsid w:val="004D7CB2"/>
    <w:rsid w:val="004E168C"/>
    <w:rsid w:val="004E1E76"/>
    <w:rsid w:val="004E2E33"/>
    <w:rsid w:val="004E2FBE"/>
    <w:rsid w:val="004E31E5"/>
    <w:rsid w:val="004F33BA"/>
    <w:rsid w:val="004F7A34"/>
    <w:rsid w:val="004F7BFB"/>
    <w:rsid w:val="005029BB"/>
    <w:rsid w:val="0051199D"/>
    <w:rsid w:val="00511FDC"/>
    <w:rsid w:val="005121C9"/>
    <w:rsid w:val="00512D62"/>
    <w:rsid w:val="00513661"/>
    <w:rsid w:val="00514969"/>
    <w:rsid w:val="0051704C"/>
    <w:rsid w:val="0051768E"/>
    <w:rsid w:val="00517761"/>
    <w:rsid w:val="005211B7"/>
    <w:rsid w:val="00521483"/>
    <w:rsid w:val="005216A9"/>
    <w:rsid w:val="00522265"/>
    <w:rsid w:val="005231D4"/>
    <w:rsid w:val="00523ED1"/>
    <w:rsid w:val="00524A6D"/>
    <w:rsid w:val="00524BC6"/>
    <w:rsid w:val="0052568F"/>
    <w:rsid w:val="00525966"/>
    <w:rsid w:val="0052639B"/>
    <w:rsid w:val="005265C1"/>
    <w:rsid w:val="005274F2"/>
    <w:rsid w:val="00527716"/>
    <w:rsid w:val="00527F4E"/>
    <w:rsid w:val="005334BF"/>
    <w:rsid w:val="00537372"/>
    <w:rsid w:val="00537748"/>
    <w:rsid w:val="00540279"/>
    <w:rsid w:val="005421F4"/>
    <w:rsid w:val="00542E2C"/>
    <w:rsid w:val="00543CAD"/>
    <w:rsid w:val="00543D01"/>
    <w:rsid w:val="00544B8D"/>
    <w:rsid w:val="00546D57"/>
    <w:rsid w:val="00546EDB"/>
    <w:rsid w:val="00547A9A"/>
    <w:rsid w:val="005530F7"/>
    <w:rsid w:val="005558B5"/>
    <w:rsid w:val="00557A11"/>
    <w:rsid w:val="005613F2"/>
    <w:rsid w:val="00561486"/>
    <w:rsid w:val="00561FCC"/>
    <w:rsid w:val="00562973"/>
    <w:rsid w:val="0056311F"/>
    <w:rsid w:val="00564BE3"/>
    <w:rsid w:val="00566B9F"/>
    <w:rsid w:val="00566ED9"/>
    <w:rsid w:val="0056751B"/>
    <w:rsid w:val="005710C2"/>
    <w:rsid w:val="00571B6B"/>
    <w:rsid w:val="00571D66"/>
    <w:rsid w:val="00575BFD"/>
    <w:rsid w:val="0057628B"/>
    <w:rsid w:val="0058105A"/>
    <w:rsid w:val="005816F4"/>
    <w:rsid w:val="005823B5"/>
    <w:rsid w:val="005863CA"/>
    <w:rsid w:val="00591DD2"/>
    <w:rsid w:val="00592015"/>
    <w:rsid w:val="00592AEA"/>
    <w:rsid w:val="00594B3B"/>
    <w:rsid w:val="00595815"/>
    <w:rsid w:val="005A127D"/>
    <w:rsid w:val="005A19DC"/>
    <w:rsid w:val="005A4BFD"/>
    <w:rsid w:val="005A5A0B"/>
    <w:rsid w:val="005A7402"/>
    <w:rsid w:val="005A7606"/>
    <w:rsid w:val="005B5C89"/>
    <w:rsid w:val="005B6D9D"/>
    <w:rsid w:val="005B7471"/>
    <w:rsid w:val="005C160E"/>
    <w:rsid w:val="005C21E0"/>
    <w:rsid w:val="005C3764"/>
    <w:rsid w:val="005C39DB"/>
    <w:rsid w:val="005C43B9"/>
    <w:rsid w:val="005C4A2A"/>
    <w:rsid w:val="005C50B3"/>
    <w:rsid w:val="005C54C6"/>
    <w:rsid w:val="005D0126"/>
    <w:rsid w:val="005D1065"/>
    <w:rsid w:val="005D2EC5"/>
    <w:rsid w:val="005D362A"/>
    <w:rsid w:val="005D3E89"/>
    <w:rsid w:val="005D731E"/>
    <w:rsid w:val="005E13CD"/>
    <w:rsid w:val="005E197F"/>
    <w:rsid w:val="005E19B4"/>
    <w:rsid w:val="005E2A0F"/>
    <w:rsid w:val="005E2EE7"/>
    <w:rsid w:val="005E3442"/>
    <w:rsid w:val="005E3742"/>
    <w:rsid w:val="005E38E1"/>
    <w:rsid w:val="005E3A8C"/>
    <w:rsid w:val="005E5548"/>
    <w:rsid w:val="005F00E2"/>
    <w:rsid w:val="005F0C95"/>
    <w:rsid w:val="005F0E27"/>
    <w:rsid w:val="005F1689"/>
    <w:rsid w:val="005F1787"/>
    <w:rsid w:val="005F1F1F"/>
    <w:rsid w:val="005F25DF"/>
    <w:rsid w:val="005F3684"/>
    <w:rsid w:val="005F5E42"/>
    <w:rsid w:val="005F6E99"/>
    <w:rsid w:val="005F72E2"/>
    <w:rsid w:val="006027AB"/>
    <w:rsid w:val="0060312E"/>
    <w:rsid w:val="00603709"/>
    <w:rsid w:val="0060469F"/>
    <w:rsid w:val="00606FE7"/>
    <w:rsid w:val="00607F84"/>
    <w:rsid w:val="00610D64"/>
    <w:rsid w:val="00611878"/>
    <w:rsid w:val="00616F06"/>
    <w:rsid w:val="00616F26"/>
    <w:rsid w:val="00617D19"/>
    <w:rsid w:val="006200D7"/>
    <w:rsid w:val="006219FB"/>
    <w:rsid w:val="00621C4B"/>
    <w:rsid w:val="006221A2"/>
    <w:rsid w:val="006231D5"/>
    <w:rsid w:val="00624412"/>
    <w:rsid w:val="00624C75"/>
    <w:rsid w:val="006261D6"/>
    <w:rsid w:val="0062740A"/>
    <w:rsid w:val="00627E8E"/>
    <w:rsid w:val="0063056E"/>
    <w:rsid w:val="00635C05"/>
    <w:rsid w:val="00636BE8"/>
    <w:rsid w:val="00636D6F"/>
    <w:rsid w:val="00637090"/>
    <w:rsid w:val="00643996"/>
    <w:rsid w:val="00644493"/>
    <w:rsid w:val="00644F9C"/>
    <w:rsid w:val="00645B63"/>
    <w:rsid w:val="006465F3"/>
    <w:rsid w:val="006505D8"/>
    <w:rsid w:val="00650740"/>
    <w:rsid w:val="00651F1E"/>
    <w:rsid w:val="006520B2"/>
    <w:rsid w:val="00653EAB"/>
    <w:rsid w:val="00654692"/>
    <w:rsid w:val="006549D8"/>
    <w:rsid w:val="00654CB5"/>
    <w:rsid w:val="006562D0"/>
    <w:rsid w:val="00660194"/>
    <w:rsid w:val="00661A78"/>
    <w:rsid w:val="00662FE7"/>
    <w:rsid w:val="00663326"/>
    <w:rsid w:val="006637A6"/>
    <w:rsid w:val="006638D2"/>
    <w:rsid w:val="006640B2"/>
    <w:rsid w:val="00665765"/>
    <w:rsid w:val="00665C9F"/>
    <w:rsid w:val="00670876"/>
    <w:rsid w:val="006724CB"/>
    <w:rsid w:val="00672F92"/>
    <w:rsid w:val="00673AC3"/>
    <w:rsid w:val="00675EDA"/>
    <w:rsid w:val="0067707C"/>
    <w:rsid w:val="00680102"/>
    <w:rsid w:val="006817DF"/>
    <w:rsid w:val="00686005"/>
    <w:rsid w:val="00691804"/>
    <w:rsid w:val="00691DAB"/>
    <w:rsid w:val="00693864"/>
    <w:rsid w:val="00693978"/>
    <w:rsid w:val="00696B8F"/>
    <w:rsid w:val="006971BD"/>
    <w:rsid w:val="0069787D"/>
    <w:rsid w:val="006A13A0"/>
    <w:rsid w:val="006A172F"/>
    <w:rsid w:val="006A3F44"/>
    <w:rsid w:val="006A4053"/>
    <w:rsid w:val="006A4A57"/>
    <w:rsid w:val="006A500B"/>
    <w:rsid w:val="006A512D"/>
    <w:rsid w:val="006A60A2"/>
    <w:rsid w:val="006A6B84"/>
    <w:rsid w:val="006B0C94"/>
    <w:rsid w:val="006B1561"/>
    <w:rsid w:val="006B1D0E"/>
    <w:rsid w:val="006B709E"/>
    <w:rsid w:val="006C00B9"/>
    <w:rsid w:val="006C0F12"/>
    <w:rsid w:val="006C26F9"/>
    <w:rsid w:val="006C5836"/>
    <w:rsid w:val="006C67F0"/>
    <w:rsid w:val="006D028E"/>
    <w:rsid w:val="006D17AF"/>
    <w:rsid w:val="006D2158"/>
    <w:rsid w:val="006D3922"/>
    <w:rsid w:val="006D3D30"/>
    <w:rsid w:val="006D5273"/>
    <w:rsid w:val="006D7501"/>
    <w:rsid w:val="006D75D0"/>
    <w:rsid w:val="006E0564"/>
    <w:rsid w:val="006E1424"/>
    <w:rsid w:val="006E6A96"/>
    <w:rsid w:val="006F20FE"/>
    <w:rsid w:val="006F2F76"/>
    <w:rsid w:val="006F37BD"/>
    <w:rsid w:val="006F3C7C"/>
    <w:rsid w:val="006F4EFB"/>
    <w:rsid w:val="006F565C"/>
    <w:rsid w:val="0070040B"/>
    <w:rsid w:val="007013C8"/>
    <w:rsid w:val="007014A1"/>
    <w:rsid w:val="00701B42"/>
    <w:rsid w:val="0070472C"/>
    <w:rsid w:val="007049DC"/>
    <w:rsid w:val="00706841"/>
    <w:rsid w:val="00707573"/>
    <w:rsid w:val="00710636"/>
    <w:rsid w:val="00710A46"/>
    <w:rsid w:val="00711AC5"/>
    <w:rsid w:val="00712B25"/>
    <w:rsid w:val="0071339E"/>
    <w:rsid w:val="00713F3D"/>
    <w:rsid w:val="00714722"/>
    <w:rsid w:val="00715BDA"/>
    <w:rsid w:val="0071724F"/>
    <w:rsid w:val="00724B8D"/>
    <w:rsid w:val="007312FB"/>
    <w:rsid w:val="00733EA1"/>
    <w:rsid w:val="00734A30"/>
    <w:rsid w:val="00735250"/>
    <w:rsid w:val="00735F49"/>
    <w:rsid w:val="00736288"/>
    <w:rsid w:val="00736338"/>
    <w:rsid w:val="007402FD"/>
    <w:rsid w:val="0074163C"/>
    <w:rsid w:val="007419F9"/>
    <w:rsid w:val="00742A07"/>
    <w:rsid w:val="00745546"/>
    <w:rsid w:val="00745B32"/>
    <w:rsid w:val="00747137"/>
    <w:rsid w:val="007477E6"/>
    <w:rsid w:val="00750463"/>
    <w:rsid w:val="00751C50"/>
    <w:rsid w:val="00762C02"/>
    <w:rsid w:val="007635DB"/>
    <w:rsid w:val="00763B22"/>
    <w:rsid w:val="007641A0"/>
    <w:rsid w:val="00764950"/>
    <w:rsid w:val="00764D4E"/>
    <w:rsid w:val="00765659"/>
    <w:rsid w:val="00765BF7"/>
    <w:rsid w:val="00765F5B"/>
    <w:rsid w:val="00766D5D"/>
    <w:rsid w:val="00767026"/>
    <w:rsid w:val="007675BE"/>
    <w:rsid w:val="0076778A"/>
    <w:rsid w:val="00767CF9"/>
    <w:rsid w:val="00772DF0"/>
    <w:rsid w:val="00773A9A"/>
    <w:rsid w:val="0077423A"/>
    <w:rsid w:val="00775506"/>
    <w:rsid w:val="00775A8F"/>
    <w:rsid w:val="00775DFE"/>
    <w:rsid w:val="00777E81"/>
    <w:rsid w:val="00780447"/>
    <w:rsid w:val="007804DC"/>
    <w:rsid w:val="007815EB"/>
    <w:rsid w:val="00781AD6"/>
    <w:rsid w:val="00783478"/>
    <w:rsid w:val="007917A8"/>
    <w:rsid w:val="0079357C"/>
    <w:rsid w:val="00793FF0"/>
    <w:rsid w:val="00794D9B"/>
    <w:rsid w:val="00795246"/>
    <w:rsid w:val="00796177"/>
    <w:rsid w:val="0079643A"/>
    <w:rsid w:val="0079754A"/>
    <w:rsid w:val="007A1527"/>
    <w:rsid w:val="007A1C55"/>
    <w:rsid w:val="007A2518"/>
    <w:rsid w:val="007A544E"/>
    <w:rsid w:val="007B01B7"/>
    <w:rsid w:val="007B0896"/>
    <w:rsid w:val="007B0D7E"/>
    <w:rsid w:val="007B22B4"/>
    <w:rsid w:val="007B23F9"/>
    <w:rsid w:val="007B4C10"/>
    <w:rsid w:val="007B5987"/>
    <w:rsid w:val="007C07A7"/>
    <w:rsid w:val="007C0FF0"/>
    <w:rsid w:val="007C1F28"/>
    <w:rsid w:val="007C29D1"/>
    <w:rsid w:val="007C3D60"/>
    <w:rsid w:val="007C5564"/>
    <w:rsid w:val="007C578D"/>
    <w:rsid w:val="007C75E6"/>
    <w:rsid w:val="007C7DFD"/>
    <w:rsid w:val="007D13BB"/>
    <w:rsid w:val="007D18B5"/>
    <w:rsid w:val="007D306D"/>
    <w:rsid w:val="007D3188"/>
    <w:rsid w:val="007D4FA8"/>
    <w:rsid w:val="007D532F"/>
    <w:rsid w:val="007D54FB"/>
    <w:rsid w:val="007E14EF"/>
    <w:rsid w:val="007E1F61"/>
    <w:rsid w:val="007E2BBE"/>
    <w:rsid w:val="007F206A"/>
    <w:rsid w:val="007F212E"/>
    <w:rsid w:val="007F2343"/>
    <w:rsid w:val="007F23AA"/>
    <w:rsid w:val="007F33E3"/>
    <w:rsid w:val="007F39A3"/>
    <w:rsid w:val="007F3CC4"/>
    <w:rsid w:val="007F5B68"/>
    <w:rsid w:val="007F5C3E"/>
    <w:rsid w:val="00802349"/>
    <w:rsid w:val="0080346C"/>
    <w:rsid w:val="00810265"/>
    <w:rsid w:val="008103E3"/>
    <w:rsid w:val="00811ADD"/>
    <w:rsid w:val="008128BC"/>
    <w:rsid w:val="00812B8B"/>
    <w:rsid w:val="00813A1C"/>
    <w:rsid w:val="0081580F"/>
    <w:rsid w:val="008175DF"/>
    <w:rsid w:val="00817794"/>
    <w:rsid w:val="00820E34"/>
    <w:rsid w:val="00822C32"/>
    <w:rsid w:val="00823333"/>
    <w:rsid w:val="00825C16"/>
    <w:rsid w:val="0082642F"/>
    <w:rsid w:val="0082724E"/>
    <w:rsid w:val="008272A2"/>
    <w:rsid w:val="0083127C"/>
    <w:rsid w:val="00834360"/>
    <w:rsid w:val="0083523E"/>
    <w:rsid w:val="0083531B"/>
    <w:rsid w:val="00835E7C"/>
    <w:rsid w:val="008403EF"/>
    <w:rsid w:val="008441D7"/>
    <w:rsid w:val="00846799"/>
    <w:rsid w:val="00847A22"/>
    <w:rsid w:val="00853AAA"/>
    <w:rsid w:val="00854C2F"/>
    <w:rsid w:val="0085574D"/>
    <w:rsid w:val="008566AC"/>
    <w:rsid w:val="00857902"/>
    <w:rsid w:val="00861A73"/>
    <w:rsid w:val="00862372"/>
    <w:rsid w:val="00862A6D"/>
    <w:rsid w:val="00862AB0"/>
    <w:rsid w:val="0086357C"/>
    <w:rsid w:val="0087145C"/>
    <w:rsid w:val="00871497"/>
    <w:rsid w:val="008739D2"/>
    <w:rsid w:val="00874311"/>
    <w:rsid w:val="00876523"/>
    <w:rsid w:val="00877BEA"/>
    <w:rsid w:val="00880014"/>
    <w:rsid w:val="00883AB2"/>
    <w:rsid w:val="00883D67"/>
    <w:rsid w:val="008844B8"/>
    <w:rsid w:val="00886224"/>
    <w:rsid w:val="00887C9C"/>
    <w:rsid w:val="00892A8C"/>
    <w:rsid w:val="00893837"/>
    <w:rsid w:val="008946AC"/>
    <w:rsid w:val="00897C46"/>
    <w:rsid w:val="008A3AAC"/>
    <w:rsid w:val="008A5700"/>
    <w:rsid w:val="008A76AE"/>
    <w:rsid w:val="008B5383"/>
    <w:rsid w:val="008C02DE"/>
    <w:rsid w:val="008C0454"/>
    <w:rsid w:val="008C6EDF"/>
    <w:rsid w:val="008C6F36"/>
    <w:rsid w:val="008C6FA5"/>
    <w:rsid w:val="008D0B91"/>
    <w:rsid w:val="008D1096"/>
    <w:rsid w:val="008D17AC"/>
    <w:rsid w:val="008D1BF2"/>
    <w:rsid w:val="008D367C"/>
    <w:rsid w:val="008D4802"/>
    <w:rsid w:val="008D5DBD"/>
    <w:rsid w:val="008D5F17"/>
    <w:rsid w:val="008D6BD6"/>
    <w:rsid w:val="008D78D0"/>
    <w:rsid w:val="008D7D0B"/>
    <w:rsid w:val="008E33A7"/>
    <w:rsid w:val="008E4D0E"/>
    <w:rsid w:val="008E5164"/>
    <w:rsid w:val="008E7CF7"/>
    <w:rsid w:val="008F0B7E"/>
    <w:rsid w:val="008F2083"/>
    <w:rsid w:val="008F2DD1"/>
    <w:rsid w:val="008F6A90"/>
    <w:rsid w:val="008F6EFC"/>
    <w:rsid w:val="00901A9D"/>
    <w:rsid w:val="00903582"/>
    <w:rsid w:val="0090543E"/>
    <w:rsid w:val="00906A6E"/>
    <w:rsid w:val="009074F5"/>
    <w:rsid w:val="009079DA"/>
    <w:rsid w:val="00907C60"/>
    <w:rsid w:val="00913BA7"/>
    <w:rsid w:val="00914F1D"/>
    <w:rsid w:val="009155C2"/>
    <w:rsid w:val="00916B48"/>
    <w:rsid w:val="0091791A"/>
    <w:rsid w:val="00920B02"/>
    <w:rsid w:val="00921DF8"/>
    <w:rsid w:val="00922498"/>
    <w:rsid w:val="00922A6B"/>
    <w:rsid w:val="00922E2D"/>
    <w:rsid w:val="00926207"/>
    <w:rsid w:val="00927F67"/>
    <w:rsid w:val="00930822"/>
    <w:rsid w:val="00934C72"/>
    <w:rsid w:val="00935293"/>
    <w:rsid w:val="009360E0"/>
    <w:rsid w:val="00940117"/>
    <w:rsid w:val="00941C32"/>
    <w:rsid w:val="009424BB"/>
    <w:rsid w:val="00942AD6"/>
    <w:rsid w:val="00947F91"/>
    <w:rsid w:val="00950037"/>
    <w:rsid w:val="009500CC"/>
    <w:rsid w:val="00950C3C"/>
    <w:rsid w:val="0095430F"/>
    <w:rsid w:val="00954543"/>
    <w:rsid w:val="0095554E"/>
    <w:rsid w:val="00955F42"/>
    <w:rsid w:val="009620DB"/>
    <w:rsid w:val="00962C0B"/>
    <w:rsid w:val="00962E42"/>
    <w:rsid w:val="00964318"/>
    <w:rsid w:val="0096439C"/>
    <w:rsid w:val="009651C3"/>
    <w:rsid w:val="009651E4"/>
    <w:rsid w:val="00970854"/>
    <w:rsid w:val="00972503"/>
    <w:rsid w:val="0097274E"/>
    <w:rsid w:val="009728AC"/>
    <w:rsid w:val="009829ED"/>
    <w:rsid w:val="00985AA7"/>
    <w:rsid w:val="0099096B"/>
    <w:rsid w:val="00990A6A"/>
    <w:rsid w:val="00992059"/>
    <w:rsid w:val="0099351F"/>
    <w:rsid w:val="009935E6"/>
    <w:rsid w:val="00994B84"/>
    <w:rsid w:val="0099550A"/>
    <w:rsid w:val="009973B0"/>
    <w:rsid w:val="009A7AC5"/>
    <w:rsid w:val="009B0D50"/>
    <w:rsid w:val="009B340A"/>
    <w:rsid w:val="009B74FD"/>
    <w:rsid w:val="009C0298"/>
    <w:rsid w:val="009C0B85"/>
    <w:rsid w:val="009C16DF"/>
    <w:rsid w:val="009C40E1"/>
    <w:rsid w:val="009C5313"/>
    <w:rsid w:val="009C53AE"/>
    <w:rsid w:val="009C55FC"/>
    <w:rsid w:val="009C6468"/>
    <w:rsid w:val="009C7D77"/>
    <w:rsid w:val="009D099B"/>
    <w:rsid w:val="009D184E"/>
    <w:rsid w:val="009D2CD2"/>
    <w:rsid w:val="009D3364"/>
    <w:rsid w:val="009D4422"/>
    <w:rsid w:val="009D4F48"/>
    <w:rsid w:val="009D5266"/>
    <w:rsid w:val="009E2C7D"/>
    <w:rsid w:val="009E3585"/>
    <w:rsid w:val="009E4EDB"/>
    <w:rsid w:val="009F0DB6"/>
    <w:rsid w:val="009F4BF6"/>
    <w:rsid w:val="009F7D57"/>
    <w:rsid w:val="00A00654"/>
    <w:rsid w:val="00A013D6"/>
    <w:rsid w:val="00A02665"/>
    <w:rsid w:val="00A027A2"/>
    <w:rsid w:val="00A027B4"/>
    <w:rsid w:val="00A05948"/>
    <w:rsid w:val="00A118C5"/>
    <w:rsid w:val="00A13016"/>
    <w:rsid w:val="00A138CB"/>
    <w:rsid w:val="00A1405B"/>
    <w:rsid w:val="00A14104"/>
    <w:rsid w:val="00A176AE"/>
    <w:rsid w:val="00A208B4"/>
    <w:rsid w:val="00A21F9F"/>
    <w:rsid w:val="00A22130"/>
    <w:rsid w:val="00A2368C"/>
    <w:rsid w:val="00A239FD"/>
    <w:rsid w:val="00A25817"/>
    <w:rsid w:val="00A2598E"/>
    <w:rsid w:val="00A272E6"/>
    <w:rsid w:val="00A3003E"/>
    <w:rsid w:val="00A30532"/>
    <w:rsid w:val="00A306C3"/>
    <w:rsid w:val="00A30C07"/>
    <w:rsid w:val="00A316D5"/>
    <w:rsid w:val="00A32B08"/>
    <w:rsid w:val="00A32B62"/>
    <w:rsid w:val="00A33521"/>
    <w:rsid w:val="00A33F41"/>
    <w:rsid w:val="00A3513E"/>
    <w:rsid w:val="00A4028D"/>
    <w:rsid w:val="00A41508"/>
    <w:rsid w:val="00A41D9B"/>
    <w:rsid w:val="00A44A2D"/>
    <w:rsid w:val="00A45350"/>
    <w:rsid w:val="00A4637F"/>
    <w:rsid w:val="00A502DE"/>
    <w:rsid w:val="00A5040F"/>
    <w:rsid w:val="00A523B9"/>
    <w:rsid w:val="00A53019"/>
    <w:rsid w:val="00A5368F"/>
    <w:rsid w:val="00A542DB"/>
    <w:rsid w:val="00A55135"/>
    <w:rsid w:val="00A60E26"/>
    <w:rsid w:val="00A6157D"/>
    <w:rsid w:val="00A61937"/>
    <w:rsid w:val="00A619C1"/>
    <w:rsid w:val="00A63234"/>
    <w:rsid w:val="00A64092"/>
    <w:rsid w:val="00A643F3"/>
    <w:rsid w:val="00A6508A"/>
    <w:rsid w:val="00A65617"/>
    <w:rsid w:val="00A65ED3"/>
    <w:rsid w:val="00A66DBD"/>
    <w:rsid w:val="00A7046F"/>
    <w:rsid w:val="00A71300"/>
    <w:rsid w:val="00A72669"/>
    <w:rsid w:val="00A77EC0"/>
    <w:rsid w:val="00A802C2"/>
    <w:rsid w:val="00A8050A"/>
    <w:rsid w:val="00A80799"/>
    <w:rsid w:val="00A82926"/>
    <w:rsid w:val="00A84696"/>
    <w:rsid w:val="00A856A1"/>
    <w:rsid w:val="00A8624F"/>
    <w:rsid w:val="00A86740"/>
    <w:rsid w:val="00A86D27"/>
    <w:rsid w:val="00A903B7"/>
    <w:rsid w:val="00A9094E"/>
    <w:rsid w:val="00A9243C"/>
    <w:rsid w:val="00A94179"/>
    <w:rsid w:val="00A95147"/>
    <w:rsid w:val="00A955C5"/>
    <w:rsid w:val="00AA06EA"/>
    <w:rsid w:val="00AA0E36"/>
    <w:rsid w:val="00AA11E8"/>
    <w:rsid w:val="00AA160A"/>
    <w:rsid w:val="00AA2DC2"/>
    <w:rsid w:val="00AA3075"/>
    <w:rsid w:val="00AA6691"/>
    <w:rsid w:val="00AA7C71"/>
    <w:rsid w:val="00AB04ED"/>
    <w:rsid w:val="00AB0AE0"/>
    <w:rsid w:val="00AB0FBE"/>
    <w:rsid w:val="00AB1154"/>
    <w:rsid w:val="00AB154E"/>
    <w:rsid w:val="00AB2381"/>
    <w:rsid w:val="00AB2DD9"/>
    <w:rsid w:val="00AB35E5"/>
    <w:rsid w:val="00AB443A"/>
    <w:rsid w:val="00AB5973"/>
    <w:rsid w:val="00AB7FE0"/>
    <w:rsid w:val="00AC0AB7"/>
    <w:rsid w:val="00AC37BA"/>
    <w:rsid w:val="00AC3F02"/>
    <w:rsid w:val="00AD0037"/>
    <w:rsid w:val="00AD1BC2"/>
    <w:rsid w:val="00AD3097"/>
    <w:rsid w:val="00AD3F7C"/>
    <w:rsid w:val="00AD3FAD"/>
    <w:rsid w:val="00AD57FC"/>
    <w:rsid w:val="00AD6910"/>
    <w:rsid w:val="00AD74B5"/>
    <w:rsid w:val="00AE13F5"/>
    <w:rsid w:val="00AE1430"/>
    <w:rsid w:val="00AE2987"/>
    <w:rsid w:val="00AE4222"/>
    <w:rsid w:val="00AE4A79"/>
    <w:rsid w:val="00AE5361"/>
    <w:rsid w:val="00AF211A"/>
    <w:rsid w:val="00AF36BD"/>
    <w:rsid w:val="00AF41F4"/>
    <w:rsid w:val="00AF4D65"/>
    <w:rsid w:val="00AF5D97"/>
    <w:rsid w:val="00AF68C4"/>
    <w:rsid w:val="00B0218A"/>
    <w:rsid w:val="00B02B7D"/>
    <w:rsid w:val="00B02D37"/>
    <w:rsid w:val="00B04C70"/>
    <w:rsid w:val="00B069DF"/>
    <w:rsid w:val="00B073F2"/>
    <w:rsid w:val="00B1092D"/>
    <w:rsid w:val="00B11579"/>
    <w:rsid w:val="00B158C6"/>
    <w:rsid w:val="00B16B0A"/>
    <w:rsid w:val="00B17192"/>
    <w:rsid w:val="00B219AE"/>
    <w:rsid w:val="00B2397A"/>
    <w:rsid w:val="00B25ACC"/>
    <w:rsid w:val="00B3019F"/>
    <w:rsid w:val="00B31835"/>
    <w:rsid w:val="00B31E15"/>
    <w:rsid w:val="00B35E62"/>
    <w:rsid w:val="00B37930"/>
    <w:rsid w:val="00B400E5"/>
    <w:rsid w:val="00B401F7"/>
    <w:rsid w:val="00B407E3"/>
    <w:rsid w:val="00B40EFF"/>
    <w:rsid w:val="00B442B7"/>
    <w:rsid w:val="00B44DE4"/>
    <w:rsid w:val="00B44F9E"/>
    <w:rsid w:val="00B46251"/>
    <w:rsid w:val="00B479E0"/>
    <w:rsid w:val="00B50770"/>
    <w:rsid w:val="00B5269A"/>
    <w:rsid w:val="00B534DC"/>
    <w:rsid w:val="00B542D0"/>
    <w:rsid w:val="00B55F0F"/>
    <w:rsid w:val="00B5691D"/>
    <w:rsid w:val="00B56A57"/>
    <w:rsid w:val="00B57017"/>
    <w:rsid w:val="00B574C8"/>
    <w:rsid w:val="00B60372"/>
    <w:rsid w:val="00B606EE"/>
    <w:rsid w:val="00B61A12"/>
    <w:rsid w:val="00B629D6"/>
    <w:rsid w:val="00B633F1"/>
    <w:rsid w:val="00B6494B"/>
    <w:rsid w:val="00B65924"/>
    <w:rsid w:val="00B71CFB"/>
    <w:rsid w:val="00B75D90"/>
    <w:rsid w:val="00B773E6"/>
    <w:rsid w:val="00B77A55"/>
    <w:rsid w:val="00B8022B"/>
    <w:rsid w:val="00B8154A"/>
    <w:rsid w:val="00B81A4B"/>
    <w:rsid w:val="00B8348C"/>
    <w:rsid w:val="00B83C4F"/>
    <w:rsid w:val="00B85FF7"/>
    <w:rsid w:val="00B90C19"/>
    <w:rsid w:val="00B91B0B"/>
    <w:rsid w:val="00B93615"/>
    <w:rsid w:val="00B94F7E"/>
    <w:rsid w:val="00BA27C4"/>
    <w:rsid w:val="00BA307A"/>
    <w:rsid w:val="00BA50DE"/>
    <w:rsid w:val="00BA53EA"/>
    <w:rsid w:val="00BA5B56"/>
    <w:rsid w:val="00BB17D9"/>
    <w:rsid w:val="00BB1B24"/>
    <w:rsid w:val="00BB2184"/>
    <w:rsid w:val="00BB3C71"/>
    <w:rsid w:val="00BB5734"/>
    <w:rsid w:val="00BB7425"/>
    <w:rsid w:val="00BC086E"/>
    <w:rsid w:val="00BC1F1A"/>
    <w:rsid w:val="00BC477D"/>
    <w:rsid w:val="00BC48F3"/>
    <w:rsid w:val="00BC49BB"/>
    <w:rsid w:val="00BC52A8"/>
    <w:rsid w:val="00BC6BA0"/>
    <w:rsid w:val="00BC796A"/>
    <w:rsid w:val="00BD1C66"/>
    <w:rsid w:val="00BD2A43"/>
    <w:rsid w:val="00BD4F94"/>
    <w:rsid w:val="00BD5701"/>
    <w:rsid w:val="00BD6173"/>
    <w:rsid w:val="00BD63B0"/>
    <w:rsid w:val="00BD7385"/>
    <w:rsid w:val="00BD7B52"/>
    <w:rsid w:val="00BD7C0E"/>
    <w:rsid w:val="00BE0718"/>
    <w:rsid w:val="00BE0736"/>
    <w:rsid w:val="00BE0989"/>
    <w:rsid w:val="00BE3FCB"/>
    <w:rsid w:val="00BE632A"/>
    <w:rsid w:val="00BE6A27"/>
    <w:rsid w:val="00BF2743"/>
    <w:rsid w:val="00BF27AA"/>
    <w:rsid w:val="00BF39A4"/>
    <w:rsid w:val="00BF4595"/>
    <w:rsid w:val="00BF5A27"/>
    <w:rsid w:val="00C00D36"/>
    <w:rsid w:val="00C0164B"/>
    <w:rsid w:val="00C03796"/>
    <w:rsid w:val="00C07C46"/>
    <w:rsid w:val="00C07D93"/>
    <w:rsid w:val="00C1043F"/>
    <w:rsid w:val="00C11842"/>
    <w:rsid w:val="00C12C7E"/>
    <w:rsid w:val="00C13BE0"/>
    <w:rsid w:val="00C144CD"/>
    <w:rsid w:val="00C1642C"/>
    <w:rsid w:val="00C17A1C"/>
    <w:rsid w:val="00C20399"/>
    <w:rsid w:val="00C20DD6"/>
    <w:rsid w:val="00C23932"/>
    <w:rsid w:val="00C26014"/>
    <w:rsid w:val="00C270EF"/>
    <w:rsid w:val="00C30A3C"/>
    <w:rsid w:val="00C31010"/>
    <w:rsid w:val="00C3208A"/>
    <w:rsid w:val="00C32182"/>
    <w:rsid w:val="00C32613"/>
    <w:rsid w:val="00C34C9A"/>
    <w:rsid w:val="00C37D76"/>
    <w:rsid w:val="00C40102"/>
    <w:rsid w:val="00C4059D"/>
    <w:rsid w:val="00C406DF"/>
    <w:rsid w:val="00C40BFB"/>
    <w:rsid w:val="00C418CA"/>
    <w:rsid w:val="00C43151"/>
    <w:rsid w:val="00C43A7B"/>
    <w:rsid w:val="00C44CB1"/>
    <w:rsid w:val="00C4656B"/>
    <w:rsid w:val="00C46E77"/>
    <w:rsid w:val="00C5024D"/>
    <w:rsid w:val="00C50F74"/>
    <w:rsid w:val="00C51851"/>
    <w:rsid w:val="00C542AA"/>
    <w:rsid w:val="00C548D2"/>
    <w:rsid w:val="00C556C5"/>
    <w:rsid w:val="00C558D0"/>
    <w:rsid w:val="00C56F5F"/>
    <w:rsid w:val="00C57B28"/>
    <w:rsid w:val="00C60356"/>
    <w:rsid w:val="00C60B4A"/>
    <w:rsid w:val="00C630E5"/>
    <w:rsid w:val="00C6425B"/>
    <w:rsid w:val="00C649FF"/>
    <w:rsid w:val="00C659C1"/>
    <w:rsid w:val="00C669EF"/>
    <w:rsid w:val="00C66C77"/>
    <w:rsid w:val="00C670EA"/>
    <w:rsid w:val="00C741FB"/>
    <w:rsid w:val="00C7698E"/>
    <w:rsid w:val="00C77633"/>
    <w:rsid w:val="00C77C0C"/>
    <w:rsid w:val="00C81A31"/>
    <w:rsid w:val="00C820D2"/>
    <w:rsid w:val="00C82F3B"/>
    <w:rsid w:val="00C83076"/>
    <w:rsid w:val="00C87278"/>
    <w:rsid w:val="00C9010D"/>
    <w:rsid w:val="00C9330A"/>
    <w:rsid w:val="00C93643"/>
    <w:rsid w:val="00C9566B"/>
    <w:rsid w:val="00CA5F8B"/>
    <w:rsid w:val="00CB0136"/>
    <w:rsid w:val="00CB19D5"/>
    <w:rsid w:val="00CB292F"/>
    <w:rsid w:val="00CB3A61"/>
    <w:rsid w:val="00CB4970"/>
    <w:rsid w:val="00CB5107"/>
    <w:rsid w:val="00CB6501"/>
    <w:rsid w:val="00CB7663"/>
    <w:rsid w:val="00CC0EF9"/>
    <w:rsid w:val="00CC10FE"/>
    <w:rsid w:val="00CC15B3"/>
    <w:rsid w:val="00CC23F5"/>
    <w:rsid w:val="00CC247E"/>
    <w:rsid w:val="00CC542F"/>
    <w:rsid w:val="00CC5FE4"/>
    <w:rsid w:val="00CC7BC4"/>
    <w:rsid w:val="00CD05CC"/>
    <w:rsid w:val="00CD126F"/>
    <w:rsid w:val="00CD1C3D"/>
    <w:rsid w:val="00CD20E3"/>
    <w:rsid w:val="00CD2BDB"/>
    <w:rsid w:val="00CD508E"/>
    <w:rsid w:val="00CD55C7"/>
    <w:rsid w:val="00CD66C9"/>
    <w:rsid w:val="00CD673E"/>
    <w:rsid w:val="00CE08CA"/>
    <w:rsid w:val="00CE0914"/>
    <w:rsid w:val="00CE128D"/>
    <w:rsid w:val="00CE176E"/>
    <w:rsid w:val="00CE35FF"/>
    <w:rsid w:val="00CE4723"/>
    <w:rsid w:val="00CE4E44"/>
    <w:rsid w:val="00CE5E2D"/>
    <w:rsid w:val="00CE6036"/>
    <w:rsid w:val="00CE6F15"/>
    <w:rsid w:val="00CE73B3"/>
    <w:rsid w:val="00CF0A22"/>
    <w:rsid w:val="00CF1AB6"/>
    <w:rsid w:val="00CF3035"/>
    <w:rsid w:val="00CF3424"/>
    <w:rsid w:val="00CF609A"/>
    <w:rsid w:val="00CF697C"/>
    <w:rsid w:val="00D000A9"/>
    <w:rsid w:val="00D00AFB"/>
    <w:rsid w:val="00D01856"/>
    <w:rsid w:val="00D02210"/>
    <w:rsid w:val="00D0324F"/>
    <w:rsid w:val="00D04A83"/>
    <w:rsid w:val="00D051CD"/>
    <w:rsid w:val="00D05C97"/>
    <w:rsid w:val="00D064AA"/>
    <w:rsid w:val="00D10318"/>
    <w:rsid w:val="00D11522"/>
    <w:rsid w:val="00D13A4D"/>
    <w:rsid w:val="00D13DA8"/>
    <w:rsid w:val="00D13E87"/>
    <w:rsid w:val="00D1792F"/>
    <w:rsid w:val="00D17FC8"/>
    <w:rsid w:val="00D202B1"/>
    <w:rsid w:val="00D20690"/>
    <w:rsid w:val="00D208C6"/>
    <w:rsid w:val="00D21E6B"/>
    <w:rsid w:val="00D25CFD"/>
    <w:rsid w:val="00D27042"/>
    <w:rsid w:val="00D27182"/>
    <w:rsid w:val="00D27307"/>
    <w:rsid w:val="00D30F3E"/>
    <w:rsid w:val="00D31B98"/>
    <w:rsid w:val="00D31E3B"/>
    <w:rsid w:val="00D326B9"/>
    <w:rsid w:val="00D32DB0"/>
    <w:rsid w:val="00D33034"/>
    <w:rsid w:val="00D3350E"/>
    <w:rsid w:val="00D33754"/>
    <w:rsid w:val="00D3375B"/>
    <w:rsid w:val="00D362DB"/>
    <w:rsid w:val="00D3677F"/>
    <w:rsid w:val="00D36A99"/>
    <w:rsid w:val="00D3714B"/>
    <w:rsid w:val="00D37B8D"/>
    <w:rsid w:val="00D407A0"/>
    <w:rsid w:val="00D4143C"/>
    <w:rsid w:val="00D41C75"/>
    <w:rsid w:val="00D42B35"/>
    <w:rsid w:val="00D445F5"/>
    <w:rsid w:val="00D50C1F"/>
    <w:rsid w:val="00D53011"/>
    <w:rsid w:val="00D53201"/>
    <w:rsid w:val="00D53D55"/>
    <w:rsid w:val="00D546BA"/>
    <w:rsid w:val="00D569CC"/>
    <w:rsid w:val="00D575AE"/>
    <w:rsid w:val="00D6164C"/>
    <w:rsid w:val="00D62D5E"/>
    <w:rsid w:val="00D62EAB"/>
    <w:rsid w:val="00D67C71"/>
    <w:rsid w:val="00D71282"/>
    <w:rsid w:val="00D716DD"/>
    <w:rsid w:val="00D73810"/>
    <w:rsid w:val="00D75AB2"/>
    <w:rsid w:val="00D75BC0"/>
    <w:rsid w:val="00D8081A"/>
    <w:rsid w:val="00D80B8A"/>
    <w:rsid w:val="00D80EE9"/>
    <w:rsid w:val="00D83B9A"/>
    <w:rsid w:val="00D877BF"/>
    <w:rsid w:val="00D91116"/>
    <w:rsid w:val="00D9265E"/>
    <w:rsid w:val="00D9307B"/>
    <w:rsid w:val="00D94F4A"/>
    <w:rsid w:val="00D961A5"/>
    <w:rsid w:val="00D972CF"/>
    <w:rsid w:val="00D97391"/>
    <w:rsid w:val="00DA2631"/>
    <w:rsid w:val="00DA311C"/>
    <w:rsid w:val="00DA39D7"/>
    <w:rsid w:val="00DA4FA3"/>
    <w:rsid w:val="00DA6A67"/>
    <w:rsid w:val="00DA75C9"/>
    <w:rsid w:val="00DB088D"/>
    <w:rsid w:val="00DB1AFF"/>
    <w:rsid w:val="00DB1C04"/>
    <w:rsid w:val="00DB281F"/>
    <w:rsid w:val="00DB3F7F"/>
    <w:rsid w:val="00DB6247"/>
    <w:rsid w:val="00DB63A1"/>
    <w:rsid w:val="00DB79A8"/>
    <w:rsid w:val="00DB7C1B"/>
    <w:rsid w:val="00DC505F"/>
    <w:rsid w:val="00DC5B21"/>
    <w:rsid w:val="00DD0C17"/>
    <w:rsid w:val="00DD1C2B"/>
    <w:rsid w:val="00DD2046"/>
    <w:rsid w:val="00DD4068"/>
    <w:rsid w:val="00DD5003"/>
    <w:rsid w:val="00DD6D5B"/>
    <w:rsid w:val="00DD7FA7"/>
    <w:rsid w:val="00DE2254"/>
    <w:rsid w:val="00DE39BC"/>
    <w:rsid w:val="00DE4886"/>
    <w:rsid w:val="00DF2DDD"/>
    <w:rsid w:val="00DF302F"/>
    <w:rsid w:val="00DF7DD2"/>
    <w:rsid w:val="00E00D60"/>
    <w:rsid w:val="00E05A82"/>
    <w:rsid w:val="00E06166"/>
    <w:rsid w:val="00E1381A"/>
    <w:rsid w:val="00E14545"/>
    <w:rsid w:val="00E156FF"/>
    <w:rsid w:val="00E15F76"/>
    <w:rsid w:val="00E176EE"/>
    <w:rsid w:val="00E20D8F"/>
    <w:rsid w:val="00E20DE0"/>
    <w:rsid w:val="00E2240B"/>
    <w:rsid w:val="00E22EDC"/>
    <w:rsid w:val="00E22FBB"/>
    <w:rsid w:val="00E23DFE"/>
    <w:rsid w:val="00E24C56"/>
    <w:rsid w:val="00E26772"/>
    <w:rsid w:val="00E267DA"/>
    <w:rsid w:val="00E27008"/>
    <w:rsid w:val="00E27720"/>
    <w:rsid w:val="00E277A0"/>
    <w:rsid w:val="00E3047B"/>
    <w:rsid w:val="00E3154D"/>
    <w:rsid w:val="00E31D5C"/>
    <w:rsid w:val="00E31F73"/>
    <w:rsid w:val="00E3207F"/>
    <w:rsid w:val="00E3250C"/>
    <w:rsid w:val="00E32F97"/>
    <w:rsid w:val="00E33297"/>
    <w:rsid w:val="00E349B1"/>
    <w:rsid w:val="00E367CD"/>
    <w:rsid w:val="00E37731"/>
    <w:rsid w:val="00E379F3"/>
    <w:rsid w:val="00E404D8"/>
    <w:rsid w:val="00E412ED"/>
    <w:rsid w:val="00E42F23"/>
    <w:rsid w:val="00E45587"/>
    <w:rsid w:val="00E45B82"/>
    <w:rsid w:val="00E45CDE"/>
    <w:rsid w:val="00E46F6E"/>
    <w:rsid w:val="00E4771C"/>
    <w:rsid w:val="00E47B3A"/>
    <w:rsid w:val="00E510FA"/>
    <w:rsid w:val="00E52486"/>
    <w:rsid w:val="00E539D0"/>
    <w:rsid w:val="00E53B8C"/>
    <w:rsid w:val="00E54C19"/>
    <w:rsid w:val="00E574A7"/>
    <w:rsid w:val="00E600DC"/>
    <w:rsid w:val="00E6340A"/>
    <w:rsid w:val="00E63B47"/>
    <w:rsid w:val="00E63CA1"/>
    <w:rsid w:val="00E64BAB"/>
    <w:rsid w:val="00E65267"/>
    <w:rsid w:val="00E6674C"/>
    <w:rsid w:val="00E66E53"/>
    <w:rsid w:val="00E7035F"/>
    <w:rsid w:val="00E70F1A"/>
    <w:rsid w:val="00E8409F"/>
    <w:rsid w:val="00E850A7"/>
    <w:rsid w:val="00E86816"/>
    <w:rsid w:val="00E90311"/>
    <w:rsid w:val="00E9209C"/>
    <w:rsid w:val="00E9218E"/>
    <w:rsid w:val="00E92BAE"/>
    <w:rsid w:val="00E940A0"/>
    <w:rsid w:val="00EA0DB4"/>
    <w:rsid w:val="00EA3621"/>
    <w:rsid w:val="00EA3EBC"/>
    <w:rsid w:val="00EA49D1"/>
    <w:rsid w:val="00EA4CF2"/>
    <w:rsid w:val="00EA53F5"/>
    <w:rsid w:val="00EA7BDE"/>
    <w:rsid w:val="00EB0C40"/>
    <w:rsid w:val="00EB278A"/>
    <w:rsid w:val="00EB2A02"/>
    <w:rsid w:val="00EB2A36"/>
    <w:rsid w:val="00EB3258"/>
    <w:rsid w:val="00EB3365"/>
    <w:rsid w:val="00EB4174"/>
    <w:rsid w:val="00EB6811"/>
    <w:rsid w:val="00EC069B"/>
    <w:rsid w:val="00EC190D"/>
    <w:rsid w:val="00EC1A20"/>
    <w:rsid w:val="00EC22E1"/>
    <w:rsid w:val="00EC280E"/>
    <w:rsid w:val="00EC4318"/>
    <w:rsid w:val="00EC48AC"/>
    <w:rsid w:val="00EC4BF2"/>
    <w:rsid w:val="00EC6DAF"/>
    <w:rsid w:val="00EC7BFF"/>
    <w:rsid w:val="00EC7CC6"/>
    <w:rsid w:val="00ED2F3A"/>
    <w:rsid w:val="00ED3F94"/>
    <w:rsid w:val="00ED6068"/>
    <w:rsid w:val="00ED689B"/>
    <w:rsid w:val="00ED6EC5"/>
    <w:rsid w:val="00EE13CD"/>
    <w:rsid w:val="00EE200C"/>
    <w:rsid w:val="00EE27F7"/>
    <w:rsid w:val="00EE28C8"/>
    <w:rsid w:val="00EE3130"/>
    <w:rsid w:val="00EE3438"/>
    <w:rsid w:val="00EE433F"/>
    <w:rsid w:val="00EE4513"/>
    <w:rsid w:val="00EE61F1"/>
    <w:rsid w:val="00EE6F49"/>
    <w:rsid w:val="00EE6FBB"/>
    <w:rsid w:val="00EE7F23"/>
    <w:rsid w:val="00EF1624"/>
    <w:rsid w:val="00EF1CD6"/>
    <w:rsid w:val="00EF26EA"/>
    <w:rsid w:val="00EF27B2"/>
    <w:rsid w:val="00EF2D76"/>
    <w:rsid w:val="00EF4CD9"/>
    <w:rsid w:val="00EF60DE"/>
    <w:rsid w:val="00F067CF"/>
    <w:rsid w:val="00F079B0"/>
    <w:rsid w:val="00F07FF1"/>
    <w:rsid w:val="00F118C8"/>
    <w:rsid w:val="00F121C9"/>
    <w:rsid w:val="00F12F45"/>
    <w:rsid w:val="00F202DA"/>
    <w:rsid w:val="00F20D6F"/>
    <w:rsid w:val="00F212AD"/>
    <w:rsid w:val="00F218B2"/>
    <w:rsid w:val="00F21A4C"/>
    <w:rsid w:val="00F227C9"/>
    <w:rsid w:val="00F24754"/>
    <w:rsid w:val="00F24A23"/>
    <w:rsid w:val="00F25A93"/>
    <w:rsid w:val="00F25D97"/>
    <w:rsid w:val="00F26260"/>
    <w:rsid w:val="00F2720B"/>
    <w:rsid w:val="00F272AB"/>
    <w:rsid w:val="00F30ED8"/>
    <w:rsid w:val="00F343D4"/>
    <w:rsid w:val="00F347CB"/>
    <w:rsid w:val="00F36238"/>
    <w:rsid w:val="00F36E16"/>
    <w:rsid w:val="00F37E8E"/>
    <w:rsid w:val="00F42FC6"/>
    <w:rsid w:val="00F43648"/>
    <w:rsid w:val="00F43BB5"/>
    <w:rsid w:val="00F458D8"/>
    <w:rsid w:val="00F520A5"/>
    <w:rsid w:val="00F54919"/>
    <w:rsid w:val="00F55EA0"/>
    <w:rsid w:val="00F560EA"/>
    <w:rsid w:val="00F57717"/>
    <w:rsid w:val="00F6113D"/>
    <w:rsid w:val="00F613F5"/>
    <w:rsid w:val="00F63A01"/>
    <w:rsid w:val="00F63B4B"/>
    <w:rsid w:val="00F6481B"/>
    <w:rsid w:val="00F64AD6"/>
    <w:rsid w:val="00F65526"/>
    <w:rsid w:val="00F6627C"/>
    <w:rsid w:val="00F73FD4"/>
    <w:rsid w:val="00F7476C"/>
    <w:rsid w:val="00F74828"/>
    <w:rsid w:val="00F7564E"/>
    <w:rsid w:val="00F75A13"/>
    <w:rsid w:val="00F76380"/>
    <w:rsid w:val="00F811CC"/>
    <w:rsid w:val="00F8278D"/>
    <w:rsid w:val="00F83A7B"/>
    <w:rsid w:val="00F901C0"/>
    <w:rsid w:val="00F91669"/>
    <w:rsid w:val="00F9217F"/>
    <w:rsid w:val="00F94223"/>
    <w:rsid w:val="00F943A3"/>
    <w:rsid w:val="00F94E09"/>
    <w:rsid w:val="00F94F93"/>
    <w:rsid w:val="00F957BB"/>
    <w:rsid w:val="00F9720A"/>
    <w:rsid w:val="00F97676"/>
    <w:rsid w:val="00FA1D03"/>
    <w:rsid w:val="00FA2F23"/>
    <w:rsid w:val="00FA36A5"/>
    <w:rsid w:val="00FA47EA"/>
    <w:rsid w:val="00FB041C"/>
    <w:rsid w:val="00FB39EF"/>
    <w:rsid w:val="00FC1466"/>
    <w:rsid w:val="00FC4076"/>
    <w:rsid w:val="00FC4F39"/>
    <w:rsid w:val="00FC5D20"/>
    <w:rsid w:val="00FC6803"/>
    <w:rsid w:val="00FC6D9A"/>
    <w:rsid w:val="00FD59D9"/>
    <w:rsid w:val="00FD7A8F"/>
    <w:rsid w:val="00FE0309"/>
    <w:rsid w:val="00FE34F1"/>
    <w:rsid w:val="00FE3F03"/>
    <w:rsid w:val="00FE60C1"/>
    <w:rsid w:val="00FE6751"/>
    <w:rsid w:val="00FE6A9E"/>
    <w:rsid w:val="00FE7778"/>
    <w:rsid w:val="00FF0AED"/>
    <w:rsid w:val="00FF0FF2"/>
    <w:rsid w:val="00FF1FBB"/>
    <w:rsid w:val="00FF2B04"/>
    <w:rsid w:val="00FF3EAE"/>
    <w:rsid w:val="00FF44C9"/>
    <w:rsid w:val="00FF4E61"/>
    <w:rsid w:val="00FF6315"/>
    <w:rsid w:val="00FF6B48"/>
    <w:rsid w:val="7DC21E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E8FB1-A9AE-48A1-9F2C-2C3C04C3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1"/>
    <w:uiPriority w:val="99"/>
    <w:unhideWhenUsed/>
    <w:qFormat/>
    <w:pPr>
      <w:jc w:val="left"/>
    </w:pPr>
  </w:style>
  <w:style w:type="paragraph" w:styleId="7">
    <w:name w:val="toc 7"/>
    <w:basedOn w:val="a"/>
    <w:next w:val="a"/>
    <w:uiPriority w:val="39"/>
    <w:unhideWhenUsed/>
    <w:qFormat/>
    <w:pPr>
      <w:ind w:left="1260"/>
      <w:jc w:val="left"/>
    </w:pPr>
    <w:rPr>
      <w:rFonts w:cstheme="minorHAnsi"/>
      <w:sz w:val="18"/>
      <w:szCs w:val="18"/>
    </w:rPr>
  </w:style>
  <w:style w:type="paragraph" w:styleId="5">
    <w:name w:val="toc 5"/>
    <w:basedOn w:val="a"/>
    <w:next w:val="a"/>
    <w:uiPriority w:val="39"/>
    <w:unhideWhenUsed/>
    <w:qFormat/>
    <w:pPr>
      <w:ind w:left="840"/>
      <w:jc w:val="left"/>
    </w:pPr>
    <w:rPr>
      <w:rFonts w:cstheme="minorHAnsi"/>
      <w:sz w:val="18"/>
      <w:szCs w:val="18"/>
    </w:rPr>
  </w:style>
  <w:style w:type="paragraph" w:styleId="30">
    <w:name w:val="toc 3"/>
    <w:basedOn w:val="a"/>
    <w:next w:val="a"/>
    <w:uiPriority w:val="39"/>
    <w:unhideWhenUsed/>
    <w:qFormat/>
    <w:pPr>
      <w:ind w:left="420"/>
      <w:jc w:val="left"/>
    </w:pPr>
    <w:rPr>
      <w:rFonts w:cstheme="minorHAnsi"/>
      <w:i/>
      <w:iCs/>
      <w:sz w:val="20"/>
      <w:szCs w:val="20"/>
    </w:rPr>
  </w:style>
  <w:style w:type="paragraph" w:styleId="8">
    <w:name w:val="toc 8"/>
    <w:basedOn w:val="a"/>
    <w:next w:val="a"/>
    <w:uiPriority w:val="39"/>
    <w:unhideWhenUsed/>
    <w:qFormat/>
    <w:pPr>
      <w:ind w:left="1470"/>
      <w:jc w:val="left"/>
    </w:pPr>
    <w:rPr>
      <w:rFonts w:cstheme="minorHAnsi"/>
      <w:sz w:val="18"/>
      <w:szCs w:val="18"/>
    </w:rPr>
  </w:style>
  <w:style w:type="paragraph" w:styleId="a5">
    <w:name w:val="Balloon Text"/>
    <w:basedOn w:val="a"/>
    <w:link w:val="Char0"/>
    <w:uiPriority w:val="99"/>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pPr>
      <w:spacing w:before="120" w:after="120"/>
      <w:jc w:val="left"/>
    </w:pPr>
    <w:rPr>
      <w:rFonts w:ascii="仿宋" w:eastAsia="仿宋" w:hAnsi="仿宋" w:cstheme="minorHAnsi"/>
      <w:b/>
      <w:bCs/>
      <w:caps/>
      <w:sz w:val="20"/>
      <w:szCs w:val="20"/>
    </w:rPr>
  </w:style>
  <w:style w:type="paragraph" w:styleId="4">
    <w:name w:val="toc 4"/>
    <w:basedOn w:val="a"/>
    <w:next w:val="a"/>
    <w:uiPriority w:val="39"/>
    <w:unhideWhenUsed/>
    <w:qFormat/>
    <w:pPr>
      <w:ind w:left="630"/>
      <w:jc w:val="left"/>
    </w:pPr>
    <w:rPr>
      <w:rFonts w:cstheme="minorHAnsi"/>
      <w:sz w:val="18"/>
      <w:szCs w:val="18"/>
    </w:rPr>
  </w:style>
  <w:style w:type="paragraph" w:styleId="a8">
    <w:name w:val="footnote text"/>
    <w:basedOn w:val="a"/>
    <w:link w:val="Char4"/>
    <w:uiPriority w:val="99"/>
    <w:unhideWhenUsed/>
    <w:qFormat/>
    <w:pPr>
      <w:snapToGrid w:val="0"/>
      <w:jc w:val="left"/>
    </w:pPr>
    <w:rPr>
      <w:rFonts w:ascii="Calibri" w:eastAsia="宋体" w:hAnsi="Calibri" w:cs="Times New Roman"/>
      <w:kern w:val="0"/>
      <w:sz w:val="18"/>
      <w:szCs w:val="18"/>
      <w:lang w:val="zh-CN"/>
    </w:rPr>
  </w:style>
  <w:style w:type="paragraph" w:styleId="6">
    <w:name w:val="toc 6"/>
    <w:basedOn w:val="a"/>
    <w:next w:val="a"/>
    <w:uiPriority w:val="39"/>
    <w:unhideWhenUsed/>
    <w:qFormat/>
    <w:pPr>
      <w:ind w:left="1050"/>
      <w:jc w:val="left"/>
    </w:pPr>
    <w:rPr>
      <w:rFonts w:cstheme="minorHAnsi"/>
      <w:sz w:val="18"/>
      <w:szCs w:val="18"/>
    </w:rPr>
  </w:style>
  <w:style w:type="paragraph" w:styleId="20">
    <w:name w:val="toc 2"/>
    <w:basedOn w:val="a"/>
    <w:next w:val="a"/>
    <w:uiPriority w:val="39"/>
    <w:unhideWhenUsed/>
    <w:qFormat/>
    <w:pPr>
      <w:ind w:left="210"/>
      <w:jc w:val="left"/>
    </w:pPr>
    <w:rPr>
      <w:rFonts w:cstheme="minorHAnsi"/>
      <w:smallCaps/>
      <w:sz w:val="20"/>
      <w:szCs w:val="20"/>
    </w:rPr>
  </w:style>
  <w:style w:type="paragraph" w:styleId="9">
    <w:name w:val="toc 9"/>
    <w:basedOn w:val="a"/>
    <w:next w:val="a"/>
    <w:uiPriority w:val="39"/>
    <w:unhideWhenUsed/>
    <w:qFormat/>
    <w:pPr>
      <w:ind w:left="1680"/>
      <w:jc w:val="left"/>
    </w:pPr>
    <w:rPr>
      <w:rFonts w:cstheme="minorHAnsi"/>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unhideWhenUsed/>
    <w:rPr>
      <w:sz w:val="21"/>
      <w:szCs w:val="21"/>
    </w:rPr>
  </w:style>
  <w:style w:type="character" w:styleId="ad">
    <w:name w:val="footnote reference"/>
    <w:uiPriority w:val="99"/>
    <w:unhideWhenUsed/>
    <w:qFormat/>
    <w:rPr>
      <w:vertAlign w:val="superscript"/>
    </w:rPr>
  </w:style>
  <w:style w:type="table" w:styleId="ae">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basedOn w:val="a0"/>
    <w:link w:val="a6"/>
    <w:uiPriority w:val="99"/>
    <w:qFormat/>
    <w:rPr>
      <w:sz w:val="18"/>
      <w:szCs w:val="18"/>
    </w:rPr>
  </w:style>
  <w:style w:type="character" w:customStyle="1" w:styleId="Char3">
    <w:name w:val="页眉 Char"/>
    <w:basedOn w:val="a0"/>
    <w:link w:val="a7"/>
    <w:uiPriority w:val="99"/>
    <w:qFormat/>
    <w:rPr>
      <w:sz w:val="18"/>
      <w:szCs w:val="18"/>
    </w:rPr>
  </w:style>
  <w:style w:type="character" w:customStyle="1" w:styleId="Char1">
    <w:name w:val="批注文字 Char1"/>
    <w:basedOn w:val="a0"/>
    <w:link w:val="a4"/>
    <w:uiPriority w:val="99"/>
    <w:qFormat/>
  </w:style>
  <w:style w:type="character" w:customStyle="1" w:styleId="Char">
    <w:name w:val="批注主题 Char"/>
    <w:basedOn w:val="Char1"/>
    <w:link w:val="a3"/>
    <w:uiPriority w:val="99"/>
    <w:semiHidden/>
    <w:qFormat/>
    <w:rPr>
      <w:b/>
      <w:bCs/>
    </w:rPr>
  </w:style>
  <w:style w:type="character" w:customStyle="1" w:styleId="Char0">
    <w:name w:val="批注框文本 Char"/>
    <w:basedOn w:val="a0"/>
    <w:link w:val="a5"/>
    <w:uiPriority w:val="99"/>
    <w:semiHidden/>
    <w:qFormat/>
    <w:rPr>
      <w:sz w:val="18"/>
      <w:szCs w:val="18"/>
    </w:rPr>
  </w:style>
  <w:style w:type="paragraph" w:customStyle="1" w:styleId="10">
    <w:name w:val="列出段落1"/>
    <w:basedOn w:val="a"/>
    <w:link w:val="Char10"/>
    <w:uiPriority w:val="34"/>
    <w:qFormat/>
    <w:pPr>
      <w:wordWrap w:val="0"/>
      <w:spacing w:line="560" w:lineRule="exact"/>
      <w:ind w:firstLineChars="200" w:firstLine="200"/>
    </w:pPr>
    <w:rPr>
      <w:rFonts w:ascii="Times New Roman" w:eastAsia="仿宋" w:hAnsi="Times New Roman" w:cs="Times New Roman"/>
      <w:sz w:val="30"/>
    </w:rPr>
  </w:style>
  <w:style w:type="character" w:customStyle="1" w:styleId="Char10">
    <w:name w:val="列出段落 Char1"/>
    <w:link w:val="10"/>
    <w:uiPriority w:val="34"/>
    <w:qFormat/>
    <w:rPr>
      <w:rFonts w:ascii="Times New Roman" w:eastAsia="仿宋" w:hAnsi="Times New Roman" w:cs="Times New Roman"/>
      <w:sz w:val="30"/>
    </w:rPr>
  </w:style>
  <w:style w:type="character" w:customStyle="1" w:styleId="Char4">
    <w:name w:val="脚注文本 Char"/>
    <w:basedOn w:val="a0"/>
    <w:link w:val="a8"/>
    <w:uiPriority w:val="99"/>
    <w:semiHidden/>
    <w:qFormat/>
    <w:rPr>
      <w:rFonts w:ascii="Calibri" w:eastAsia="宋体" w:hAnsi="Calibri" w:cs="Times New Roman"/>
      <w:kern w:val="0"/>
      <w:sz w:val="18"/>
      <w:szCs w:val="18"/>
      <w:lang w:val="zh-CN" w:eastAsia="zh-CN"/>
    </w:rPr>
  </w:style>
  <w:style w:type="paragraph" w:customStyle="1" w:styleId="11">
    <w:name w:val="列出段落1"/>
    <w:basedOn w:val="a"/>
    <w:qFormat/>
    <w:pPr>
      <w:ind w:firstLineChars="200" w:firstLine="420"/>
    </w:pPr>
    <w:rPr>
      <w:rFonts w:ascii="Calibri" w:eastAsia="宋体" w:hAnsi="Calibri" w:cs="Times New Roman"/>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pcenter">
    <w:name w:val="pcent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newtext">
    <w:name w:val="newte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5">
    <w:name w:val="列出段落 Char"/>
    <w:uiPriority w:val="34"/>
    <w:qFormat/>
    <w:rPr>
      <w:rFonts w:ascii="Times New Roman" w:eastAsia="仿宋" w:hAnsi="Times New Roman"/>
      <w:kern w:val="2"/>
      <w:sz w:val="30"/>
      <w:szCs w:val="22"/>
    </w:rPr>
  </w:style>
  <w:style w:type="character" w:customStyle="1" w:styleId="Char6">
    <w:name w:val="批注文字 Char"/>
    <w:uiPriority w:val="99"/>
    <w:locked/>
    <w:rPr>
      <w:rFonts w:ascii="Times New Roman" w:eastAsia="宋体" w:hAnsi="Times New Roman"/>
      <w:sz w:val="24"/>
    </w:rPr>
  </w:style>
  <w:style w:type="paragraph" w:customStyle="1" w:styleId="-11">
    <w:name w:val="彩色列表 - 着色 11"/>
    <w:basedOn w:val="a"/>
    <w:uiPriority w:val="99"/>
    <w:qFormat/>
    <w:pPr>
      <w:ind w:firstLineChars="200" w:firstLine="420"/>
    </w:pPr>
    <w:rPr>
      <w:rFonts w:ascii="Times New Roman" w:eastAsia="宋体" w:hAnsi="Times New Roman" w:cs="Times New Roman"/>
      <w:szCs w:val="24"/>
    </w:rPr>
  </w:style>
  <w:style w:type="character" w:customStyle="1" w:styleId="3Char">
    <w:name w:val="标题 3 Char"/>
    <w:basedOn w:val="a0"/>
    <w:link w:val="3"/>
    <w:uiPriority w:val="9"/>
    <w:semiHidden/>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baike.baidu.com/view/35257.ht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baike.baidu.com/view/606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aike.baidu.com/view/5525.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5730B0-9342-47AD-8CEF-DBEFD7306761}">
  <ds:schemaRefs>
    <ds:schemaRef ds:uri="http://www.yonyou.com/relation"/>
  </ds:schemaRefs>
</ds:datastoreItem>
</file>

<file path=customXml/itemProps3.xml><?xml version="1.0" encoding="utf-8"?>
<ds:datastoreItem xmlns:ds="http://schemas.openxmlformats.org/officeDocument/2006/customXml" ds:itemID="{0B74FDD7-AA8B-4E0E-B082-C772ED80379B}">
  <ds:schemaRefs>
    <ds:schemaRef ds:uri="http://www.yonyou.com/datasource"/>
  </ds:schemaRefs>
</ds:datastoreItem>
</file>

<file path=customXml/itemProps4.xml><?xml version="1.0" encoding="utf-8"?>
<ds:datastoreItem xmlns:ds="http://schemas.openxmlformats.org/officeDocument/2006/customXml" ds:itemID="{2523381A-A7D2-4724-9807-1D2F57F9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3022</Words>
  <Characters>17226</Characters>
  <Application>Microsoft Office Word</Application>
  <DocSecurity>0</DocSecurity>
  <Lines>143</Lines>
  <Paragraphs>40</Paragraphs>
  <ScaleCrop>false</ScaleCrop>
  <Company>Microsoft</Company>
  <LinksUpToDate>false</LinksUpToDate>
  <CharactersWithSpaces>20208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原平</cp:lastModifiedBy>
  <cp:revision>5</cp:revision>
  <cp:lastPrinted>2017-08-31T07:18:00Z</cp:lastPrinted>
  <dcterms:created xsi:type="dcterms:W3CDTF">2017-09-11T04:37:00Z</dcterms:created>
  <dcterms:modified xsi:type="dcterms:W3CDTF">2017-09-15T09:21:00Z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