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4798" w:rsidRDefault="00824798">
      <w:pPr>
        <w:snapToGrid w:val="0"/>
        <w:spacing w:line="540" w:lineRule="exact"/>
        <w:jc w:val="center"/>
        <w:rPr>
          <w:rFonts w:ascii="宋体" w:hAnsi="宋体" w:cs="宋体"/>
          <w:sz w:val="30"/>
          <w:szCs w:val="30"/>
        </w:rPr>
      </w:pPr>
    </w:p>
    <w:p w:rsidR="00824798" w:rsidRDefault="009444E7">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824798" w:rsidRDefault="009444E7">
      <w:pPr>
        <w:snapToGrid w:val="0"/>
        <w:spacing w:line="540" w:lineRule="exact"/>
        <w:jc w:val="center"/>
        <w:rPr>
          <w:rFonts w:ascii="Arial Narrow" w:eastAsia="黑体" w:hAnsi="黑体"/>
          <w:b/>
          <w:sz w:val="36"/>
          <w:szCs w:val="36"/>
        </w:rPr>
      </w:pPr>
      <w:r>
        <w:rPr>
          <w:rFonts w:ascii="Arial Narrow" w:eastAsia="黑体" w:hAnsi="黑体"/>
          <w:b/>
          <w:sz w:val="36"/>
          <w:szCs w:val="36"/>
        </w:rPr>
        <w:t>赛项申报书</w:t>
      </w:r>
    </w:p>
    <w:p w:rsidR="00824798" w:rsidRDefault="00824798">
      <w:pPr>
        <w:snapToGrid w:val="0"/>
        <w:spacing w:line="560" w:lineRule="exact"/>
        <w:rPr>
          <w:rFonts w:ascii="Arial Narrow" w:eastAsia="仿宋_GB2312" w:hAnsi="Arial Narrow"/>
          <w:sz w:val="30"/>
          <w:szCs w:val="30"/>
        </w:rPr>
      </w:pPr>
    </w:p>
    <w:p w:rsidR="00824798" w:rsidRDefault="009444E7">
      <w:pPr>
        <w:snapToGrid w:val="0"/>
        <w:spacing w:line="480" w:lineRule="auto"/>
        <w:ind w:firstLineChars="200" w:firstLine="600"/>
        <w:rPr>
          <w:rFonts w:ascii="仿宋_GB2312" w:eastAsia="仿宋_GB2312" w:hAnsi="Arial Narrow"/>
          <w:sz w:val="30"/>
          <w:szCs w:val="30"/>
        </w:rPr>
      </w:pPr>
      <w:r>
        <w:rPr>
          <w:rFonts w:ascii="仿宋_GB2312" w:eastAsia="仿宋_GB2312" w:hAnsi="Arial Narrow" w:hint="eastAsia"/>
          <w:sz w:val="30"/>
          <w:szCs w:val="30"/>
        </w:rPr>
        <w:t>赛项名称：</w:t>
      </w:r>
      <w:r>
        <w:rPr>
          <w:rFonts w:ascii="仿宋_GB2312" w:eastAsia="仿宋_GB2312" w:hAnsi="宋体" w:cs="宋体" w:hint="eastAsia"/>
          <w:sz w:val="30"/>
          <w:szCs w:val="30"/>
          <w:u w:val="single"/>
        </w:rPr>
        <w:t xml:space="preserve">新能源纯电动汽车高压电器系统装配与诊断维修  </w:t>
      </w:r>
      <w:r>
        <w:rPr>
          <w:rFonts w:ascii="仿宋_GB2312" w:eastAsia="仿宋_GB2312" w:hAnsi="Arial Narrow" w:hint="eastAsia"/>
          <w:sz w:val="30"/>
          <w:szCs w:val="30"/>
        </w:rPr>
        <w:t xml:space="preserve"> </w:t>
      </w:r>
    </w:p>
    <w:p w:rsidR="00824798" w:rsidRDefault="009444E7">
      <w:pPr>
        <w:snapToGrid w:val="0"/>
        <w:spacing w:line="480" w:lineRule="auto"/>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w:t>
      </w:r>
      <w:r w:rsidR="00971128">
        <w:rPr>
          <w:rFonts w:ascii="仿宋_GB2312" w:eastAsia="仿宋_GB2312" w:hAnsi="宋体" w:cs="宋体" w:hint="eastAsia"/>
          <w:sz w:val="30"/>
          <w:szCs w:val="30"/>
        </w:rPr>
        <w:t>■</w:t>
      </w:r>
      <w:r>
        <w:rPr>
          <w:rFonts w:ascii="仿宋_GB2312" w:eastAsia="仿宋_GB2312" w:hAnsi="Arial Narrow" w:hint="eastAsia"/>
          <w:sz w:val="30"/>
          <w:szCs w:val="30"/>
        </w:rPr>
        <w:t xml:space="preserve">    行业特色赛项</w:t>
      </w:r>
      <w:r w:rsidR="00971128">
        <w:rPr>
          <w:rFonts w:ascii="仿宋_GB2312" w:eastAsia="仿宋_GB2312" w:hAnsi="Arial Narrow" w:hint="eastAsia"/>
          <w:sz w:val="30"/>
          <w:szCs w:val="30"/>
        </w:rPr>
        <w:t xml:space="preserve">□  </w:t>
      </w:r>
    </w:p>
    <w:p w:rsidR="00824798" w:rsidRDefault="009444E7">
      <w:pPr>
        <w:snapToGrid w:val="0"/>
        <w:spacing w:line="480" w:lineRule="auto"/>
        <w:ind w:firstLineChars="200" w:firstLine="600"/>
        <w:rPr>
          <w:rFonts w:ascii="仿宋_GB2312" w:eastAsia="仿宋_GB2312" w:hAnsi="Arial Narrow"/>
          <w:sz w:val="30"/>
          <w:szCs w:val="30"/>
        </w:rPr>
      </w:pPr>
      <w:r>
        <w:rPr>
          <w:rFonts w:ascii="仿宋_GB2312" w:eastAsia="仿宋_GB2312" w:hAnsi="Arial Narrow" w:hint="eastAsia"/>
          <w:sz w:val="30"/>
          <w:szCs w:val="30"/>
        </w:rPr>
        <w:t>赛项组别：中职组□       高职组</w:t>
      </w:r>
      <w:r>
        <w:rPr>
          <w:rFonts w:ascii="仿宋_GB2312" w:eastAsia="仿宋_GB2312" w:hAnsi="宋体" w:cs="宋体" w:hint="eastAsia"/>
          <w:sz w:val="30"/>
          <w:szCs w:val="30"/>
        </w:rPr>
        <w:t>■</w:t>
      </w:r>
    </w:p>
    <w:p w:rsidR="00824798" w:rsidRDefault="009444E7">
      <w:pPr>
        <w:snapToGrid w:val="0"/>
        <w:spacing w:line="480" w:lineRule="auto"/>
        <w:ind w:firstLineChars="200" w:firstLine="600"/>
        <w:rPr>
          <w:rFonts w:ascii="仿宋_GB2312" w:eastAsia="仿宋_GB2312" w:hAnsi="Arial Narrow"/>
          <w:sz w:val="30"/>
          <w:szCs w:val="30"/>
          <w:u w:val="single"/>
        </w:rPr>
      </w:pPr>
      <w:r>
        <w:rPr>
          <w:rFonts w:ascii="仿宋_GB2312" w:eastAsia="仿宋_GB2312" w:hAnsi="Arial Narrow" w:hint="eastAsia"/>
          <w:sz w:val="30"/>
          <w:szCs w:val="30"/>
        </w:rPr>
        <w:t>涉及的专业大类/类：</w:t>
      </w:r>
      <w:r>
        <w:rPr>
          <w:rFonts w:ascii="仿宋_GB2312" w:eastAsia="仿宋_GB2312" w:hAnsi="宋体" w:cs="宋体" w:hint="eastAsia"/>
          <w:sz w:val="30"/>
          <w:szCs w:val="30"/>
          <w:u w:val="single"/>
        </w:rPr>
        <w:t xml:space="preserve"> </w:t>
      </w:r>
      <w:r>
        <w:rPr>
          <w:rFonts w:ascii="仿宋_GB2312" w:eastAsia="仿宋_GB2312" w:hAnsi="宋体" w:cs="宋体"/>
          <w:sz w:val="30"/>
          <w:szCs w:val="30"/>
          <w:u w:val="single"/>
        </w:rPr>
        <w:t xml:space="preserve">   </w:t>
      </w:r>
      <w:r>
        <w:rPr>
          <w:rFonts w:ascii="仿宋_GB2312" w:eastAsia="仿宋_GB2312" w:hAnsi="宋体" w:cs="宋体" w:hint="eastAsia"/>
          <w:sz w:val="30"/>
          <w:szCs w:val="30"/>
          <w:u w:val="single"/>
        </w:rPr>
        <w:t>装备制造大类</w:t>
      </w:r>
      <w:r w:rsidR="00A242F0">
        <w:rPr>
          <w:rFonts w:ascii="仿宋_GB2312" w:eastAsia="仿宋_GB2312" w:hAnsi="宋体" w:cs="宋体" w:hint="eastAsia"/>
          <w:sz w:val="30"/>
          <w:szCs w:val="30"/>
          <w:u w:val="single"/>
        </w:rPr>
        <w:t xml:space="preserve">             </w:t>
      </w:r>
      <w:r>
        <w:rPr>
          <w:rFonts w:ascii="仿宋_GB2312" w:eastAsia="仿宋_GB2312" w:hAnsi="宋体" w:cs="宋体"/>
          <w:sz w:val="30"/>
          <w:szCs w:val="30"/>
          <w:u w:val="single"/>
        </w:rPr>
        <w:t xml:space="preserve">  </w:t>
      </w:r>
    </w:p>
    <w:p w:rsidR="00824798" w:rsidRDefault="009444E7">
      <w:pPr>
        <w:snapToGrid w:val="0"/>
        <w:spacing w:line="480" w:lineRule="auto"/>
        <w:ind w:firstLineChars="200" w:firstLine="600"/>
        <w:rPr>
          <w:rFonts w:ascii="仿宋_GB2312" w:eastAsia="仿宋_GB2312" w:hAnsi="Arial Narrow"/>
          <w:sz w:val="30"/>
          <w:szCs w:val="30"/>
        </w:rPr>
      </w:pPr>
      <w:r>
        <w:rPr>
          <w:rFonts w:ascii="仿宋_GB2312" w:eastAsia="仿宋_GB2312" w:hAnsi="Arial Narrow" w:hint="eastAsia"/>
          <w:sz w:val="30"/>
          <w:szCs w:val="30"/>
        </w:rPr>
        <w:t>方案设计专家组组长：</w:t>
      </w:r>
      <w:r>
        <w:rPr>
          <w:rFonts w:ascii="仿宋_GB2312" w:eastAsia="仿宋_GB2312" w:hAnsi="Arial Narrow" w:hint="eastAsia"/>
          <w:sz w:val="30"/>
          <w:szCs w:val="30"/>
          <w:u w:val="single"/>
        </w:rPr>
        <w:t xml:space="preserve">         </w:t>
      </w:r>
      <w:r w:rsidR="003E16B9">
        <w:rPr>
          <w:rFonts w:ascii="仿宋_GB2312" w:eastAsia="仿宋_GB2312" w:hAnsi="Arial Narrow" w:hint="eastAsia"/>
          <w:sz w:val="30"/>
          <w:szCs w:val="30"/>
          <w:u w:val="single"/>
        </w:rPr>
        <w:t xml:space="preserve"> </w:t>
      </w:r>
      <w:r>
        <w:rPr>
          <w:rFonts w:ascii="仿宋_GB2312" w:eastAsia="仿宋_GB2312" w:hAnsi="Arial Narrow" w:hint="eastAsia"/>
          <w:sz w:val="30"/>
          <w:szCs w:val="30"/>
          <w:u w:val="single"/>
        </w:rPr>
        <w:t xml:space="preserve">               </w:t>
      </w:r>
    </w:p>
    <w:p w:rsidR="00824798" w:rsidRDefault="009444E7">
      <w:pPr>
        <w:snapToGrid w:val="0"/>
        <w:spacing w:line="480" w:lineRule="auto"/>
        <w:ind w:firstLineChars="200" w:firstLine="600"/>
        <w:rPr>
          <w:rFonts w:ascii="仿宋_GB2312" w:eastAsia="仿宋_GB2312" w:hAnsi="Arial Narrow"/>
          <w:sz w:val="30"/>
          <w:szCs w:val="30"/>
        </w:rPr>
      </w:pPr>
      <w:r>
        <w:rPr>
          <w:rFonts w:ascii="仿宋_GB2312" w:eastAsia="仿宋_GB2312" w:hAnsi="Arial Narrow" w:hint="eastAsia"/>
          <w:sz w:val="30"/>
          <w:szCs w:val="30"/>
        </w:rPr>
        <w:t>手机号码：</w:t>
      </w:r>
      <w:r>
        <w:rPr>
          <w:rFonts w:ascii="仿宋_GB2312" w:eastAsia="仿宋_GB2312" w:hAnsi="宋体" w:cs="宋体"/>
          <w:sz w:val="30"/>
          <w:szCs w:val="30"/>
          <w:u w:val="single"/>
        </w:rPr>
        <w:t xml:space="preserve">            </w:t>
      </w:r>
      <w:r>
        <w:rPr>
          <w:rFonts w:ascii="仿宋_GB2312" w:eastAsia="仿宋_GB2312" w:hAnsi="宋体" w:cs="宋体" w:hint="eastAsia"/>
          <w:sz w:val="30"/>
          <w:szCs w:val="30"/>
          <w:u w:val="single"/>
        </w:rPr>
        <w:t xml:space="preserve">   </w:t>
      </w:r>
      <w:r>
        <w:rPr>
          <w:rFonts w:ascii="仿宋_GB2312" w:eastAsia="仿宋_GB2312" w:hAnsi="宋体" w:cs="宋体"/>
          <w:sz w:val="30"/>
          <w:szCs w:val="30"/>
          <w:u w:val="single"/>
        </w:rPr>
        <w:t xml:space="preserve"> </w:t>
      </w:r>
      <w:r w:rsidR="003E16B9">
        <w:rPr>
          <w:rFonts w:ascii="仿宋_GB2312" w:eastAsia="仿宋_GB2312" w:hAnsi="宋体" w:cs="宋体"/>
          <w:sz w:val="30"/>
          <w:szCs w:val="30"/>
          <w:u w:val="single"/>
        </w:rPr>
        <w:t xml:space="preserve"> </w:t>
      </w:r>
      <w:r>
        <w:rPr>
          <w:rFonts w:ascii="仿宋_GB2312" w:eastAsia="仿宋_GB2312" w:hAnsi="宋体" w:cs="宋体"/>
          <w:sz w:val="30"/>
          <w:szCs w:val="30"/>
          <w:u w:val="single"/>
        </w:rPr>
        <w:t xml:space="preserve">            </w:t>
      </w:r>
    </w:p>
    <w:p w:rsidR="00824798" w:rsidRDefault="009444E7">
      <w:pPr>
        <w:snapToGrid w:val="0"/>
        <w:spacing w:line="480" w:lineRule="auto"/>
        <w:ind w:leftChars="300" w:left="3930" w:hangingChars="1100" w:hanging="3300"/>
        <w:jc w:val="left"/>
        <w:rPr>
          <w:rFonts w:ascii="仿宋_GB2312" w:eastAsia="仿宋_GB2312" w:hAnsi="Arial Narrow"/>
          <w:sz w:val="30"/>
          <w:szCs w:val="30"/>
          <w:u w:val="single"/>
        </w:rPr>
      </w:pPr>
      <w:r>
        <w:rPr>
          <w:rFonts w:ascii="仿宋_GB2312" w:eastAsia="仿宋_GB2312" w:hAnsi="Arial Narrow" w:hint="eastAsia"/>
          <w:sz w:val="30"/>
          <w:szCs w:val="30"/>
        </w:rPr>
        <w:t>方案申报单位（盖章）：</w:t>
      </w:r>
      <w:r>
        <w:rPr>
          <w:rFonts w:ascii="仿宋_GB2312" w:eastAsia="仿宋_GB2312" w:hAnsi="Arial Narrow" w:hint="eastAsia"/>
          <w:sz w:val="30"/>
          <w:szCs w:val="30"/>
          <w:u w:val="single"/>
        </w:rPr>
        <w:t xml:space="preserve">中国职业技术教育学会校企合作 </w:t>
      </w:r>
    </w:p>
    <w:p w:rsidR="00824798" w:rsidRDefault="009444E7">
      <w:pPr>
        <w:snapToGrid w:val="0"/>
        <w:spacing w:line="480" w:lineRule="auto"/>
        <w:ind w:leftChars="1800" w:left="3780"/>
        <w:jc w:val="left"/>
        <w:rPr>
          <w:rFonts w:ascii="仿宋_GB2312" w:eastAsia="仿宋_GB2312" w:hAnsi="Arial Narrow"/>
          <w:sz w:val="30"/>
          <w:szCs w:val="30"/>
        </w:rPr>
      </w:pPr>
      <w:r>
        <w:rPr>
          <w:rFonts w:ascii="仿宋_GB2312" w:eastAsia="仿宋_GB2312" w:hAnsi="Arial Narrow" w:hint="eastAsia"/>
          <w:sz w:val="30"/>
          <w:szCs w:val="30"/>
          <w:u w:val="single"/>
        </w:rPr>
        <w:t xml:space="preserve">   </w:t>
      </w:r>
      <w:r>
        <w:rPr>
          <w:rFonts w:ascii="仿宋_GB2312" w:eastAsia="仿宋_GB2312" w:hAnsi="Arial Narrow"/>
          <w:sz w:val="30"/>
          <w:szCs w:val="30"/>
          <w:u w:val="single"/>
        </w:rPr>
        <w:t xml:space="preserve">   </w:t>
      </w:r>
      <w:r>
        <w:rPr>
          <w:rFonts w:ascii="仿宋_GB2312" w:eastAsia="仿宋_GB2312" w:hAnsi="Arial Narrow" w:hint="eastAsia"/>
          <w:sz w:val="30"/>
          <w:szCs w:val="30"/>
          <w:u w:val="single"/>
        </w:rPr>
        <w:t xml:space="preserve">作委员会         </w:t>
      </w:r>
      <w:r>
        <w:rPr>
          <w:rFonts w:ascii="仿宋_GB2312" w:eastAsia="仿宋_GB2312" w:hAnsi="Arial Narrow"/>
          <w:sz w:val="30"/>
          <w:szCs w:val="30"/>
          <w:u w:val="single"/>
        </w:rPr>
        <w:t xml:space="preserve">    </w:t>
      </w:r>
      <w:r>
        <w:rPr>
          <w:rFonts w:ascii="仿宋_GB2312" w:eastAsia="仿宋_GB2312" w:hAnsi="Arial Narrow" w:hint="eastAsia"/>
          <w:sz w:val="30"/>
          <w:szCs w:val="30"/>
          <w:u w:val="single"/>
        </w:rPr>
        <w:t xml:space="preserve"> </w:t>
      </w:r>
      <w:r>
        <w:rPr>
          <w:rFonts w:ascii="仿宋_GB2312" w:eastAsia="仿宋_GB2312" w:hAnsi="Arial Narrow"/>
          <w:sz w:val="30"/>
          <w:szCs w:val="30"/>
          <w:u w:val="single"/>
        </w:rPr>
        <w:t xml:space="preserve"> </w:t>
      </w:r>
    </w:p>
    <w:p w:rsidR="00824798" w:rsidRDefault="009444E7">
      <w:pPr>
        <w:snapToGrid w:val="0"/>
        <w:spacing w:line="480" w:lineRule="auto"/>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方案申报负责人：</w:t>
      </w:r>
      <w:r>
        <w:rPr>
          <w:rFonts w:ascii="仿宋_GB2312" w:eastAsia="仿宋_GB2312" w:hAnsi="宋体" w:cs="宋体" w:hint="eastAsia"/>
          <w:sz w:val="30"/>
          <w:szCs w:val="30"/>
          <w:u w:val="single"/>
        </w:rPr>
        <w:t xml:space="preserve">         </w:t>
      </w:r>
      <w:r w:rsidR="003E16B9">
        <w:rPr>
          <w:rFonts w:ascii="仿宋_GB2312" w:eastAsia="仿宋_GB2312" w:hAnsi="宋体" w:cs="宋体" w:hint="eastAsia"/>
          <w:sz w:val="30"/>
          <w:szCs w:val="30"/>
          <w:u w:val="single"/>
        </w:rPr>
        <w:t xml:space="preserve"> </w:t>
      </w:r>
      <w:r>
        <w:rPr>
          <w:rFonts w:ascii="仿宋_GB2312" w:eastAsia="仿宋_GB2312" w:hAnsi="宋体" w:cs="宋体" w:hint="eastAsia"/>
          <w:sz w:val="30"/>
          <w:szCs w:val="30"/>
          <w:u w:val="single"/>
        </w:rPr>
        <w:t xml:space="preserve">               </w:t>
      </w:r>
      <w:r>
        <w:rPr>
          <w:rFonts w:ascii="仿宋_GB2312" w:eastAsia="仿宋_GB2312" w:hAnsi="宋体" w:cs="宋体"/>
          <w:sz w:val="30"/>
          <w:szCs w:val="30"/>
          <w:u w:val="single"/>
        </w:rPr>
        <w:t xml:space="preserve"> </w:t>
      </w:r>
      <w:r>
        <w:rPr>
          <w:rFonts w:ascii="仿宋_GB2312" w:eastAsia="仿宋_GB2312" w:hAnsi="宋体" w:cs="宋体" w:hint="eastAsia"/>
          <w:sz w:val="30"/>
          <w:szCs w:val="30"/>
        </w:rPr>
        <w:t xml:space="preserve">  </w:t>
      </w:r>
    </w:p>
    <w:p w:rsidR="00824798" w:rsidRDefault="009444E7">
      <w:pPr>
        <w:snapToGrid w:val="0"/>
        <w:spacing w:line="480" w:lineRule="auto"/>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方案申报单位联络人：</w:t>
      </w:r>
      <w:r>
        <w:rPr>
          <w:rFonts w:ascii="仿宋_GB2312" w:eastAsia="仿宋_GB2312" w:hAnsi="宋体" w:cs="宋体" w:hint="eastAsia"/>
          <w:sz w:val="30"/>
          <w:szCs w:val="30"/>
          <w:u w:val="single"/>
        </w:rPr>
        <w:t xml:space="preserve">        </w:t>
      </w:r>
      <w:r w:rsidR="003E16B9">
        <w:rPr>
          <w:rFonts w:ascii="仿宋_GB2312" w:eastAsia="仿宋_GB2312" w:hAnsi="宋体" w:cs="宋体" w:hint="eastAsia"/>
          <w:sz w:val="30"/>
          <w:szCs w:val="30"/>
          <w:u w:val="single"/>
        </w:rPr>
        <w:t xml:space="preserve"> </w:t>
      </w:r>
      <w:r>
        <w:rPr>
          <w:rFonts w:ascii="仿宋_GB2312" w:eastAsia="仿宋_GB2312" w:hAnsi="宋体" w:cs="宋体" w:hint="eastAsia"/>
          <w:sz w:val="30"/>
          <w:szCs w:val="30"/>
          <w:u w:val="single"/>
        </w:rPr>
        <w:t xml:space="preserve">             </w:t>
      </w:r>
      <w:r>
        <w:rPr>
          <w:rFonts w:ascii="仿宋_GB2312" w:eastAsia="仿宋_GB2312" w:hAnsi="宋体" w:cs="宋体"/>
          <w:sz w:val="30"/>
          <w:szCs w:val="30"/>
          <w:u w:val="single"/>
        </w:rPr>
        <w:t xml:space="preserve">   </w:t>
      </w:r>
    </w:p>
    <w:p w:rsidR="00824798" w:rsidRDefault="009444E7">
      <w:pPr>
        <w:snapToGrid w:val="0"/>
        <w:spacing w:line="480" w:lineRule="auto"/>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r>
        <w:rPr>
          <w:rFonts w:ascii="仿宋_GB2312" w:eastAsia="仿宋_GB2312" w:hAnsi="宋体" w:cs="宋体"/>
          <w:sz w:val="30"/>
          <w:szCs w:val="30"/>
          <w:u w:val="single"/>
        </w:rPr>
        <w:t xml:space="preserve">         </w:t>
      </w:r>
      <w:r w:rsidR="003E16B9">
        <w:rPr>
          <w:rFonts w:ascii="仿宋_GB2312" w:eastAsia="仿宋_GB2312" w:hAnsi="宋体" w:cs="宋体"/>
          <w:sz w:val="30"/>
          <w:szCs w:val="30"/>
          <w:u w:val="single"/>
        </w:rPr>
        <w:t xml:space="preserve"> </w:t>
      </w:r>
      <w:r>
        <w:rPr>
          <w:rFonts w:ascii="仿宋_GB2312" w:eastAsia="仿宋_GB2312" w:hAnsi="宋体" w:cs="宋体"/>
          <w:sz w:val="30"/>
          <w:szCs w:val="30"/>
          <w:u w:val="single"/>
        </w:rPr>
        <w:t xml:space="preserve">  </w:t>
      </w:r>
      <w:r>
        <w:rPr>
          <w:rFonts w:ascii="仿宋_GB2312" w:eastAsia="仿宋_GB2312" w:hAnsi="宋体" w:cs="宋体" w:hint="eastAsia"/>
          <w:sz w:val="30"/>
          <w:szCs w:val="30"/>
          <w:u w:val="single"/>
        </w:rPr>
        <w:t xml:space="preserve">   </w:t>
      </w:r>
      <w:r>
        <w:rPr>
          <w:rFonts w:ascii="仿宋_GB2312" w:eastAsia="仿宋_GB2312" w:hAnsi="宋体" w:cs="宋体"/>
          <w:sz w:val="30"/>
          <w:szCs w:val="30"/>
          <w:u w:val="single"/>
        </w:rPr>
        <w:t xml:space="preserve">        </w:t>
      </w:r>
    </w:p>
    <w:p w:rsidR="00824798" w:rsidRDefault="009444E7">
      <w:pPr>
        <w:snapToGrid w:val="0"/>
        <w:spacing w:line="480" w:lineRule="auto"/>
        <w:ind w:firstLineChars="200" w:firstLine="600"/>
        <w:rPr>
          <w:rFonts w:ascii="仿宋_GB2312" w:eastAsia="仿宋_GB2312" w:hAnsi="Arial Narrow"/>
          <w:sz w:val="30"/>
          <w:szCs w:val="30"/>
        </w:rPr>
      </w:pPr>
      <w:r>
        <w:rPr>
          <w:rFonts w:ascii="仿宋_GB2312" w:eastAsia="仿宋_GB2312" w:hAnsi="Arial Narrow" w:hint="eastAsia"/>
          <w:sz w:val="30"/>
          <w:szCs w:val="30"/>
        </w:rPr>
        <w:t>电子邮箱：</w:t>
      </w:r>
      <w:r>
        <w:rPr>
          <w:rFonts w:ascii="仿宋_GB2312" w:eastAsia="仿宋_GB2312" w:hAnsi="宋体" w:cs="宋体"/>
          <w:sz w:val="30"/>
          <w:szCs w:val="30"/>
          <w:u w:val="single"/>
        </w:rPr>
        <w:t xml:space="preserve">             </w:t>
      </w:r>
      <w:r w:rsidR="003E16B9">
        <w:rPr>
          <w:rFonts w:ascii="仿宋_GB2312" w:eastAsia="仿宋_GB2312" w:hAnsi="宋体" w:cs="宋体"/>
          <w:sz w:val="30"/>
          <w:szCs w:val="30"/>
          <w:u w:val="single"/>
        </w:rPr>
        <w:t xml:space="preserve"> </w:t>
      </w:r>
      <w:r>
        <w:rPr>
          <w:rFonts w:ascii="仿宋_GB2312" w:eastAsia="仿宋_GB2312" w:hAnsi="宋体" w:cs="宋体"/>
          <w:sz w:val="30"/>
          <w:szCs w:val="30"/>
          <w:u w:val="single"/>
        </w:rPr>
        <w:t xml:space="preserve">          </w:t>
      </w:r>
    </w:p>
    <w:p w:rsidR="00824798" w:rsidRDefault="009444E7">
      <w:pPr>
        <w:snapToGrid w:val="0"/>
        <w:spacing w:line="480" w:lineRule="auto"/>
        <w:ind w:firstLineChars="200" w:firstLine="600"/>
        <w:rPr>
          <w:rFonts w:ascii="仿宋_GB2312" w:eastAsia="仿宋_GB2312" w:hAnsi="Arial Narrow"/>
          <w:sz w:val="30"/>
          <w:szCs w:val="30"/>
        </w:rPr>
      </w:pPr>
      <w:r>
        <w:rPr>
          <w:rFonts w:ascii="仿宋_GB2312" w:eastAsia="仿宋_GB2312" w:hAnsi="Arial Narrow" w:hint="eastAsia"/>
          <w:sz w:val="30"/>
          <w:szCs w:val="30"/>
        </w:rPr>
        <w:t>通讯地址：</w:t>
      </w:r>
      <w:r>
        <w:rPr>
          <w:rFonts w:ascii="仿宋_GB2312" w:eastAsia="仿宋_GB2312" w:hAnsi="宋体" w:cs="宋体" w:hint="eastAsia"/>
          <w:sz w:val="30"/>
          <w:szCs w:val="30"/>
          <w:u w:val="single"/>
        </w:rPr>
        <w:t xml:space="preserve">        </w:t>
      </w:r>
      <w:r w:rsidR="003E16B9">
        <w:rPr>
          <w:rFonts w:ascii="仿宋_GB2312" w:eastAsia="仿宋_GB2312" w:hAnsi="宋体" w:cs="宋体" w:hint="eastAsia"/>
          <w:sz w:val="30"/>
          <w:szCs w:val="30"/>
          <w:u w:val="single"/>
        </w:rPr>
        <w:t xml:space="preserve"> </w:t>
      </w:r>
      <w:r>
        <w:rPr>
          <w:rFonts w:ascii="仿宋_GB2312" w:eastAsia="仿宋_GB2312" w:hAnsi="宋体" w:cs="宋体" w:hint="eastAsia"/>
          <w:sz w:val="30"/>
          <w:szCs w:val="30"/>
          <w:u w:val="single"/>
        </w:rPr>
        <w:t xml:space="preserve">         </w:t>
      </w:r>
      <w:r>
        <w:rPr>
          <w:rFonts w:ascii="仿宋_GB2312" w:eastAsia="仿宋_GB2312" w:hAnsi="宋体" w:cs="宋体" w:hint="eastAsia"/>
          <w:sz w:val="30"/>
          <w:szCs w:val="30"/>
        </w:rPr>
        <w:t xml:space="preserve">   </w:t>
      </w:r>
    </w:p>
    <w:p w:rsidR="00824798" w:rsidRDefault="009444E7">
      <w:pPr>
        <w:snapToGrid w:val="0"/>
        <w:spacing w:line="480" w:lineRule="auto"/>
        <w:ind w:firstLineChars="200" w:firstLine="600"/>
        <w:rPr>
          <w:rFonts w:ascii="仿宋_GB2312" w:eastAsia="仿宋_GB2312" w:hAnsi="Arial Narrow"/>
          <w:sz w:val="30"/>
          <w:szCs w:val="30"/>
        </w:rPr>
      </w:pPr>
      <w:r>
        <w:rPr>
          <w:rFonts w:ascii="仿宋_GB2312" w:eastAsia="仿宋_GB2312" w:hAnsi="Arial Narrow" w:hint="eastAsia"/>
          <w:sz w:val="30"/>
          <w:szCs w:val="30"/>
        </w:rPr>
        <w:t>邮政编码：</w:t>
      </w:r>
      <w:r>
        <w:rPr>
          <w:rFonts w:ascii="仿宋_GB2312" w:eastAsia="仿宋_GB2312" w:hAnsi="Arial Narrow"/>
          <w:sz w:val="30"/>
          <w:szCs w:val="30"/>
          <w:u w:val="single"/>
        </w:rPr>
        <w:t xml:space="preserve">             </w:t>
      </w:r>
      <w:r>
        <w:rPr>
          <w:rFonts w:ascii="仿宋_GB2312" w:eastAsia="仿宋_GB2312" w:hAnsi="Arial Narrow" w:hint="eastAsia"/>
          <w:sz w:val="30"/>
          <w:szCs w:val="30"/>
          <w:u w:val="single"/>
        </w:rPr>
        <w:t xml:space="preserve"> </w:t>
      </w:r>
      <w:r>
        <w:rPr>
          <w:rFonts w:ascii="仿宋_GB2312" w:eastAsia="仿宋_GB2312" w:hAnsi="Arial Narrow"/>
          <w:sz w:val="30"/>
          <w:szCs w:val="30"/>
          <w:u w:val="single"/>
        </w:rPr>
        <w:t xml:space="preserve">  </w:t>
      </w:r>
      <w:r w:rsidR="003E16B9">
        <w:rPr>
          <w:rFonts w:ascii="仿宋_GB2312" w:eastAsia="仿宋_GB2312" w:hAnsi="Arial Narrow"/>
          <w:sz w:val="30"/>
          <w:szCs w:val="30"/>
          <w:u w:val="single"/>
        </w:rPr>
        <w:t xml:space="preserve"> </w:t>
      </w:r>
      <w:r>
        <w:rPr>
          <w:rFonts w:ascii="仿宋_GB2312" w:eastAsia="仿宋_GB2312" w:hAnsi="Arial Narrow"/>
          <w:sz w:val="30"/>
          <w:szCs w:val="30"/>
          <w:u w:val="single"/>
        </w:rPr>
        <w:t xml:space="preserve">              </w:t>
      </w:r>
    </w:p>
    <w:p w:rsidR="00824798" w:rsidRDefault="009444E7">
      <w:pPr>
        <w:snapToGrid w:val="0"/>
        <w:spacing w:line="480" w:lineRule="auto"/>
        <w:ind w:firstLineChars="200" w:firstLine="600"/>
        <w:rPr>
          <w:rFonts w:ascii="仿宋_GB2312" w:eastAsia="仿宋_GB2312" w:hAnsi="宋体" w:cs="宋体"/>
          <w:sz w:val="30"/>
          <w:szCs w:val="30"/>
        </w:rPr>
      </w:pPr>
      <w:r>
        <w:rPr>
          <w:rFonts w:ascii="仿宋_GB2312" w:eastAsia="仿宋_GB2312" w:hAnsi="Arial Narrow" w:hint="eastAsia"/>
          <w:sz w:val="30"/>
          <w:szCs w:val="30"/>
        </w:rPr>
        <w:t>申报日期：</w:t>
      </w:r>
      <w:r>
        <w:rPr>
          <w:rFonts w:ascii="仿宋_GB2312" w:eastAsia="仿宋_GB2312" w:hAnsi="宋体" w:cs="宋体" w:hint="eastAsia"/>
          <w:sz w:val="30"/>
          <w:szCs w:val="30"/>
          <w:u w:val="single"/>
        </w:rPr>
        <w:t xml:space="preserve">            2017年 8 月 31日      </w:t>
      </w:r>
      <w:r>
        <w:rPr>
          <w:rFonts w:ascii="仿宋_GB2312" w:eastAsia="仿宋_GB2312" w:hAnsi="宋体" w:cs="宋体"/>
          <w:sz w:val="30"/>
          <w:szCs w:val="30"/>
          <w:u w:val="single"/>
        </w:rPr>
        <w:t xml:space="preserve">  </w:t>
      </w:r>
      <w:r>
        <w:rPr>
          <w:rFonts w:ascii="仿宋_GB2312" w:eastAsia="仿宋_GB2312" w:hAnsi="宋体" w:cs="宋体" w:hint="eastAsia"/>
          <w:sz w:val="30"/>
          <w:szCs w:val="30"/>
          <w:u w:val="single"/>
        </w:rPr>
        <w:t xml:space="preserve">   </w:t>
      </w:r>
    </w:p>
    <w:p w:rsidR="00824798" w:rsidRDefault="00824798">
      <w:pPr>
        <w:snapToGrid w:val="0"/>
        <w:spacing w:line="540" w:lineRule="exact"/>
        <w:jc w:val="center"/>
        <w:rPr>
          <w:rFonts w:ascii="黑体" w:eastAsia="黑体" w:hAnsi="黑体" w:cs="宋体"/>
          <w:b/>
          <w:sz w:val="36"/>
          <w:szCs w:val="36"/>
        </w:rPr>
      </w:pPr>
    </w:p>
    <w:p w:rsidR="00824798" w:rsidRDefault="009444E7">
      <w:pPr>
        <w:snapToGrid w:val="0"/>
        <w:spacing w:line="540" w:lineRule="exact"/>
        <w:jc w:val="center"/>
        <w:rPr>
          <w:rFonts w:ascii="黑体" w:eastAsia="黑体" w:hAnsi="黑体" w:cs="宋体"/>
          <w:b/>
          <w:sz w:val="36"/>
          <w:szCs w:val="36"/>
        </w:rPr>
      </w:pPr>
      <w:r>
        <w:rPr>
          <w:rFonts w:ascii="黑体" w:eastAsia="黑体" w:hAnsi="黑体" w:cs="宋体" w:hint="eastAsia"/>
          <w:b/>
          <w:sz w:val="36"/>
          <w:szCs w:val="36"/>
        </w:rPr>
        <w:t>2018年全国职业院校技能大赛</w:t>
      </w:r>
    </w:p>
    <w:p w:rsidR="00824798" w:rsidRDefault="009444E7">
      <w:pPr>
        <w:snapToGrid w:val="0"/>
        <w:spacing w:line="540" w:lineRule="exact"/>
        <w:jc w:val="center"/>
        <w:rPr>
          <w:rFonts w:ascii="黑体" w:eastAsia="黑体" w:hAnsi="黑体" w:cs="宋体"/>
          <w:b/>
          <w:sz w:val="36"/>
          <w:szCs w:val="36"/>
        </w:rPr>
      </w:pPr>
      <w:r>
        <w:rPr>
          <w:rFonts w:ascii="黑体" w:eastAsia="黑体" w:hAnsi="黑体" w:cs="宋体" w:hint="eastAsia"/>
          <w:b/>
          <w:sz w:val="36"/>
          <w:szCs w:val="36"/>
        </w:rPr>
        <w:t>赛项申报方案</w:t>
      </w:r>
    </w:p>
    <w:p w:rsidR="00824798" w:rsidRDefault="00824798">
      <w:pPr>
        <w:snapToGrid w:val="0"/>
        <w:spacing w:line="540" w:lineRule="exact"/>
        <w:jc w:val="center"/>
        <w:rPr>
          <w:rFonts w:ascii="宋体" w:hAnsi="宋体" w:cs="宋体"/>
          <w:b/>
          <w:sz w:val="36"/>
          <w:szCs w:val="36"/>
        </w:rPr>
      </w:pPr>
    </w:p>
    <w:p w:rsidR="00824798" w:rsidRDefault="009444E7">
      <w:pPr>
        <w:ind w:firstLineChars="200" w:firstLine="602"/>
        <w:rPr>
          <w:rFonts w:ascii="仿宋_GB2312" w:eastAsia="仿宋_GB2312" w:hAnsi="宋体"/>
          <w:b/>
          <w:bCs/>
          <w:sz w:val="30"/>
          <w:szCs w:val="30"/>
        </w:rPr>
      </w:pPr>
      <w:r>
        <w:rPr>
          <w:rFonts w:ascii="仿宋_GB2312" w:eastAsia="仿宋_GB2312" w:hAnsi="宋体" w:hint="eastAsia"/>
          <w:b/>
          <w:bCs/>
          <w:sz w:val="30"/>
          <w:szCs w:val="30"/>
        </w:rPr>
        <w:t>一、赛项名称</w:t>
      </w:r>
    </w:p>
    <w:p w:rsidR="00824798" w:rsidRDefault="009444E7">
      <w:pPr>
        <w:snapToGrid w:val="0"/>
        <w:spacing w:line="560" w:lineRule="exact"/>
        <w:ind w:firstLineChars="200" w:firstLine="602"/>
        <w:rPr>
          <w:rFonts w:ascii="仿宋_GB2312" w:eastAsia="仿宋_GB2312" w:hAnsi="宋体" w:cs="宋体"/>
          <w:b/>
          <w:bCs/>
          <w:sz w:val="30"/>
          <w:szCs w:val="30"/>
        </w:rPr>
      </w:pPr>
      <w:r>
        <w:rPr>
          <w:rFonts w:ascii="仿宋_GB2312" w:eastAsia="仿宋_GB2312" w:hAnsi="宋体" w:cs="宋体" w:hint="eastAsia"/>
          <w:b/>
          <w:bCs/>
          <w:sz w:val="30"/>
          <w:szCs w:val="30"/>
        </w:rPr>
        <w:t>（一）赛项名称</w:t>
      </w:r>
    </w:p>
    <w:p w:rsidR="00824798" w:rsidRDefault="009444E7">
      <w:pPr>
        <w:snapToGrid w:val="0"/>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新能源纯电动汽车高压电器系统装配与诊断维修</w:t>
      </w:r>
    </w:p>
    <w:p w:rsidR="00824798" w:rsidRDefault="009444E7">
      <w:pPr>
        <w:snapToGrid w:val="0"/>
        <w:spacing w:line="560" w:lineRule="exact"/>
        <w:ind w:firstLineChars="200" w:firstLine="562"/>
        <w:rPr>
          <w:rFonts w:ascii="仿宋_GB2312" w:eastAsia="仿宋_GB2312" w:hAnsi="宋体" w:cs="宋体"/>
          <w:b/>
          <w:bCs/>
          <w:sz w:val="28"/>
          <w:szCs w:val="28"/>
        </w:rPr>
      </w:pPr>
      <w:r>
        <w:rPr>
          <w:rFonts w:ascii="仿宋_GB2312" w:eastAsia="仿宋_GB2312" w:hAnsi="宋体" w:cs="宋体" w:hint="eastAsia"/>
          <w:b/>
          <w:bCs/>
          <w:sz w:val="28"/>
          <w:szCs w:val="28"/>
        </w:rPr>
        <w:t>（二）压题彩照</w:t>
      </w:r>
    </w:p>
    <w:p w:rsidR="00824798" w:rsidRDefault="00544ADB">
      <w:pPr>
        <w:snapToGrid w:val="0"/>
        <w:spacing w:line="360" w:lineRule="auto"/>
        <w:jc w:val="center"/>
        <w:rPr>
          <w:rFonts w:ascii="仿宋_GB2312" w:eastAsia="仿宋_GB2312" w:hAnsi="宋体" w:cs="宋体"/>
          <w:sz w:val="30"/>
          <w:szCs w:val="30"/>
        </w:rPr>
      </w:pPr>
      <w:r>
        <w:rPr>
          <w:rFonts w:ascii="仿宋_GB2312" w:eastAsia="仿宋_GB2312" w:hAnsi="宋体" w:cs="宋体"/>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pt;height:209.1pt">
            <v:imagedata r:id="rId9" o:title="IMG_20170721_091100"/>
          </v:shape>
        </w:pict>
      </w:r>
    </w:p>
    <w:p w:rsidR="00824798" w:rsidRDefault="009444E7">
      <w:pPr>
        <w:snapToGrid w:val="0"/>
        <w:spacing w:line="560" w:lineRule="exact"/>
        <w:ind w:firstLineChars="200" w:firstLine="562"/>
        <w:rPr>
          <w:rFonts w:ascii="仿宋_GB2312" w:eastAsia="仿宋_GB2312" w:hAnsi="宋体" w:cs="宋体"/>
          <w:b/>
          <w:bCs/>
          <w:sz w:val="28"/>
          <w:szCs w:val="28"/>
        </w:rPr>
      </w:pPr>
      <w:r>
        <w:rPr>
          <w:rFonts w:ascii="仿宋_GB2312" w:eastAsia="仿宋_GB2312" w:hAnsi="宋体" w:cs="宋体" w:hint="eastAsia"/>
          <w:b/>
          <w:bCs/>
          <w:sz w:val="28"/>
          <w:szCs w:val="28"/>
        </w:rPr>
        <w:t>（三）赛项归属产业类型</w:t>
      </w:r>
    </w:p>
    <w:p w:rsidR="00824798" w:rsidRDefault="009444E7">
      <w:pPr>
        <w:snapToGrid w:val="0"/>
        <w:spacing w:line="560" w:lineRule="exact"/>
        <w:ind w:firstLineChars="200" w:firstLine="560"/>
        <w:rPr>
          <w:rFonts w:ascii="仿宋_GB2312" w:eastAsia="仿宋_GB2312" w:hAnsi="宋体" w:cs="宋体"/>
          <w:sz w:val="28"/>
          <w:szCs w:val="28"/>
        </w:rPr>
      </w:pPr>
      <w:r>
        <w:rPr>
          <w:rFonts w:ascii="仿宋_GB2312" w:eastAsia="仿宋_GB2312" w:hAnsi="宋体" w:cs="宋体" w:hint="eastAsia"/>
          <w:sz w:val="28"/>
          <w:szCs w:val="28"/>
        </w:rPr>
        <w:t>新能源汽车制造业、现代服务业</w:t>
      </w:r>
    </w:p>
    <w:p w:rsidR="00824798" w:rsidRDefault="009444E7">
      <w:pPr>
        <w:snapToGrid w:val="0"/>
        <w:spacing w:line="560" w:lineRule="exact"/>
        <w:ind w:firstLineChars="200" w:firstLine="562"/>
        <w:rPr>
          <w:rFonts w:ascii="仿宋_GB2312" w:eastAsia="仿宋_GB2312" w:hAnsi="宋体" w:cs="宋体"/>
          <w:b/>
          <w:bCs/>
          <w:sz w:val="28"/>
          <w:szCs w:val="28"/>
        </w:rPr>
      </w:pPr>
      <w:r>
        <w:rPr>
          <w:rFonts w:ascii="仿宋_GB2312" w:eastAsia="仿宋_GB2312" w:hAnsi="宋体" w:cs="宋体" w:hint="eastAsia"/>
          <w:b/>
          <w:bCs/>
          <w:sz w:val="28"/>
          <w:szCs w:val="28"/>
        </w:rPr>
        <w:t>（四）赛项归属专业大类</w:t>
      </w:r>
    </w:p>
    <w:p w:rsidR="00824798" w:rsidRDefault="009444E7">
      <w:pPr>
        <w:snapToGrid w:val="0"/>
        <w:spacing w:line="560" w:lineRule="exact"/>
        <w:ind w:firstLineChars="200" w:firstLine="560"/>
        <w:rPr>
          <w:rFonts w:ascii="仿宋_GB2312" w:eastAsia="仿宋_GB2312" w:hAnsi="宋体" w:cs="宋体"/>
          <w:kern w:val="0"/>
          <w:sz w:val="28"/>
          <w:szCs w:val="28"/>
        </w:rPr>
      </w:pPr>
      <w:r>
        <w:rPr>
          <w:rFonts w:ascii="仿宋_GB2312" w:eastAsia="仿宋_GB2312" w:hAnsi="宋体" w:cs="宋体" w:hint="eastAsia"/>
          <w:kern w:val="0"/>
          <w:sz w:val="28"/>
          <w:szCs w:val="28"/>
        </w:rPr>
        <w:t>赛项所属专业大类为装备制造大类中的汽车制造类，包含如下专业：</w:t>
      </w:r>
    </w:p>
    <w:p w:rsidR="00824798" w:rsidRDefault="009444E7">
      <w:pPr>
        <w:snapToGrid w:val="0"/>
        <w:spacing w:line="560" w:lineRule="exact"/>
        <w:ind w:firstLineChars="200" w:firstLine="560"/>
        <w:jc w:val="left"/>
        <w:rPr>
          <w:rFonts w:ascii="仿宋_GB2312" w:eastAsia="仿宋_GB2312" w:hAnsi="宋体" w:cs="宋体"/>
          <w:kern w:val="0"/>
          <w:sz w:val="28"/>
          <w:szCs w:val="28"/>
        </w:rPr>
      </w:pPr>
      <w:r>
        <w:rPr>
          <w:rFonts w:ascii="仿宋_GB2312" w:eastAsia="仿宋_GB2312" w:hAnsi="宋体" w:cs="宋体" w:hint="eastAsia"/>
          <w:kern w:val="0"/>
          <w:sz w:val="28"/>
          <w:szCs w:val="28"/>
        </w:rPr>
        <w:t>新能源汽车技术（560707）、汽车制造与装配技术（560701）、汽车检测与维修技术（560702）、汽车电子技术（560703）。</w:t>
      </w:r>
    </w:p>
    <w:p w:rsidR="00824798" w:rsidRDefault="009444E7">
      <w:pPr>
        <w:snapToGrid w:val="0"/>
        <w:spacing w:line="560" w:lineRule="exact"/>
        <w:ind w:firstLineChars="200" w:firstLine="560"/>
        <w:jc w:val="left"/>
        <w:rPr>
          <w:rFonts w:ascii="仿宋_GB2312" w:eastAsia="仿宋_GB2312" w:hAnsi="宋体" w:cs="宋体"/>
          <w:kern w:val="0"/>
          <w:sz w:val="28"/>
          <w:szCs w:val="28"/>
        </w:rPr>
      </w:pPr>
      <w:r>
        <w:rPr>
          <w:rFonts w:ascii="仿宋_GB2312" w:eastAsia="仿宋_GB2312" w:hAnsi="宋体" w:cs="宋体" w:hint="eastAsia"/>
          <w:kern w:val="0"/>
          <w:sz w:val="28"/>
          <w:szCs w:val="28"/>
        </w:rPr>
        <w:t>另，装备制造大类中的机电设备类和自动化技术类专业也可参</w:t>
      </w:r>
      <w:r>
        <w:rPr>
          <w:rFonts w:ascii="仿宋_GB2312" w:eastAsia="仿宋_GB2312" w:hAnsi="宋体" w:cs="宋体" w:hint="eastAsia"/>
          <w:kern w:val="0"/>
          <w:sz w:val="28"/>
          <w:szCs w:val="28"/>
        </w:rPr>
        <w:lastRenderedPageBreak/>
        <w:t>赛。如新能源装备技术（560207）、电气自动化技术（560302）。</w:t>
      </w:r>
    </w:p>
    <w:p w:rsidR="00824798" w:rsidRDefault="009444E7">
      <w:pPr>
        <w:snapToGrid w:val="0"/>
        <w:spacing w:line="560" w:lineRule="exact"/>
        <w:ind w:firstLineChars="200" w:firstLine="602"/>
        <w:rPr>
          <w:rFonts w:ascii="仿宋_GB2312" w:eastAsia="仿宋_GB2312" w:hAnsi="宋体" w:cs="宋体"/>
          <w:b/>
          <w:bCs/>
          <w:sz w:val="30"/>
          <w:szCs w:val="30"/>
        </w:rPr>
      </w:pPr>
      <w:r>
        <w:rPr>
          <w:rFonts w:ascii="仿宋_GB2312" w:eastAsia="仿宋_GB2312" w:hAnsi="宋体" w:cs="宋体" w:hint="eastAsia"/>
          <w:b/>
          <w:bCs/>
          <w:sz w:val="30"/>
          <w:szCs w:val="30"/>
        </w:rPr>
        <w:t>二、赛项申报专家组</w:t>
      </w:r>
    </w:p>
    <w:p w:rsidR="00824798" w:rsidRDefault="009444E7">
      <w:pPr>
        <w:snapToGrid w:val="0"/>
        <w:spacing w:line="560" w:lineRule="exact"/>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三、赛项目的</w:t>
      </w:r>
    </w:p>
    <w:p w:rsidR="00824798" w:rsidRDefault="009444E7">
      <w:pPr>
        <w:snapToGrid w:val="0"/>
        <w:spacing w:line="560" w:lineRule="exact"/>
        <w:ind w:firstLineChars="200" w:firstLine="602"/>
        <w:rPr>
          <w:rFonts w:ascii="仿宋_GB2312" w:eastAsia="仿宋_GB2312" w:hAnsi="宋体" w:cs="宋体"/>
          <w:b/>
          <w:bCs/>
          <w:sz w:val="30"/>
          <w:szCs w:val="30"/>
        </w:rPr>
      </w:pPr>
      <w:r>
        <w:rPr>
          <w:rFonts w:ascii="仿宋_GB2312" w:eastAsia="仿宋_GB2312" w:hAnsi="宋体" w:cs="宋体" w:hint="eastAsia"/>
          <w:b/>
          <w:bCs/>
          <w:sz w:val="30"/>
          <w:szCs w:val="30"/>
        </w:rPr>
        <w:t>（一）主动服务新能源汽车维修后市场人才转型升级</w:t>
      </w:r>
    </w:p>
    <w:p w:rsidR="00824798" w:rsidRDefault="009444E7">
      <w:pPr>
        <w:snapToGrid w:val="0"/>
        <w:spacing w:line="560" w:lineRule="exact"/>
        <w:ind w:firstLine="585"/>
        <w:jc w:val="left"/>
        <w:rPr>
          <w:rFonts w:ascii="仿宋_GB2312" w:eastAsia="仿宋_GB2312" w:hAnsi="宋体" w:cs="宋体"/>
          <w:sz w:val="30"/>
          <w:szCs w:val="30"/>
        </w:rPr>
      </w:pPr>
      <w:r>
        <w:rPr>
          <w:rFonts w:ascii="仿宋_GB2312" w:eastAsia="仿宋_GB2312" w:hAnsi="宋体" w:cs="宋体" w:hint="eastAsia"/>
          <w:sz w:val="30"/>
          <w:szCs w:val="30"/>
        </w:rPr>
        <w:t xml:space="preserve">中国已经是新能源汽车产销大国，据保守估计，2017年产销会超过70万辆以上，保有量会超过170万辆，根据我国新能源汽车发展规划，到 2020 年，我国新能源汽车市场保有量将达到 500 万辆。且我国新能源汽车发展规划中明确指出长期坚持以纯电动为主，“转型”和“创新”已成为汽车行业重要指导思想，新的服务领域和模式将层出不穷，也因此产生了对高素质技术技能人才的迫切需求。赛项规划与设计必须与产业拓展与升级同步，方能正确引领专业改革，为行业培养适用人才。　　</w:t>
      </w:r>
    </w:p>
    <w:p w:rsidR="00824798" w:rsidRDefault="009444E7">
      <w:pPr>
        <w:snapToGrid w:val="0"/>
        <w:spacing w:line="560" w:lineRule="exact"/>
        <w:ind w:firstLineChars="200" w:firstLine="602"/>
        <w:jc w:val="left"/>
        <w:rPr>
          <w:rFonts w:ascii="仿宋_GB2312" w:eastAsia="仿宋_GB2312" w:hAnsi="宋体" w:cs="宋体"/>
          <w:b/>
          <w:bCs/>
          <w:kern w:val="0"/>
          <w:sz w:val="30"/>
          <w:szCs w:val="30"/>
        </w:rPr>
      </w:pPr>
      <w:r>
        <w:rPr>
          <w:rFonts w:ascii="仿宋_GB2312" w:eastAsia="仿宋_GB2312" w:hAnsi="宋体" w:cs="宋体" w:hint="eastAsia"/>
          <w:b/>
          <w:bCs/>
          <w:kern w:val="0"/>
          <w:sz w:val="30"/>
          <w:szCs w:val="30"/>
        </w:rPr>
        <w:t>（二）</w:t>
      </w:r>
      <w:r>
        <w:rPr>
          <w:rFonts w:ascii="仿宋_GB2312" w:eastAsia="仿宋_GB2312" w:hAnsi="宋体" w:cs="宋体" w:hint="eastAsia"/>
          <w:b/>
          <w:bCs/>
          <w:sz w:val="30"/>
          <w:szCs w:val="30"/>
        </w:rPr>
        <w:t>引领专业建设，培养技术技能型紧缺人才</w:t>
      </w:r>
    </w:p>
    <w:p w:rsidR="00824798" w:rsidRDefault="009444E7">
      <w:pPr>
        <w:snapToGrid w:val="0"/>
        <w:spacing w:line="560" w:lineRule="exact"/>
        <w:ind w:firstLineChars="200" w:firstLine="600"/>
        <w:jc w:val="left"/>
        <w:rPr>
          <w:rFonts w:ascii="仿宋_GB2312" w:eastAsia="仿宋_GB2312" w:hAnsi="宋体" w:cs="宋体"/>
          <w:sz w:val="30"/>
          <w:szCs w:val="30"/>
        </w:rPr>
      </w:pPr>
      <w:r>
        <w:rPr>
          <w:rFonts w:ascii="仿宋_GB2312" w:eastAsia="仿宋_GB2312" w:hAnsi="宋体" w:cs="宋体" w:hint="eastAsia"/>
          <w:sz w:val="30"/>
          <w:szCs w:val="30"/>
        </w:rPr>
        <w:t>随着新能源汽车产销量的不断发展,对于新能源汽车维修技能的人才需求也越来越多。新能源汽车维修作为教育部实施的技能紧缺人才培养工程重点之一，对新能源汽车维修专业人员的技能也有了更高的要求。</w:t>
      </w:r>
    </w:p>
    <w:p w:rsidR="00824798" w:rsidRDefault="009444E7">
      <w:pPr>
        <w:snapToGrid w:val="0"/>
        <w:spacing w:line="560" w:lineRule="exact"/>
        <w:ind w:firstLineChars="200" w:firstLine="600"/>
        <w:jc w:val="left"/>
        <w:rPr>
          <w:rFonts w:ascii="仿宋_GB2312" w:eastAsia="仿宋_GB2312" w:hAnsi="宋体" w:cs="宋体"/>
          <w:sz w:val="30"/>
          <w:szCs w:val="30"/>
        </w:rPr>
      </w:pPr>
      <w:r>
        <w:rPr>
          <w:rFonts w:ascii="仿宋_GB2312" w:eastAsia="仿宋_GB2312" w:hAnsi="宋体" w:cs="宋体" w:hint="eastAsia"/>
          <w:sz w:val="30"/>
          <w:szCs w:val="30"/>
        </w:rPr>
        <w:t>本赛项根据新能源汽车维修行业技术发展的需要，以就业为导向，以职业能力为主线，通过竞赛，切实加强专业建设，拉动教学改革，促进职业院校汽车维修类专业创新发展。同时提升学生创新能力与实践能力，为其适应未来的工作岗位打下坚实的基础，为行业、企业培养技术技能型紧缺人才。</w:t>
      </w:r>
    </w:p>
    <w:p w:rsidR="00824798" w:rsidRDefault="009444E7">
      <w:pPr>
        <w:snapToGrid w:val="0"/>
        <w:spacing w:line="560" w:lineRule="exact"/>
        <w:ind w:firstLineChars="200" w:firstLine="602"/>
        <w:jc w:val="left"/>
        <w:rPr>
          <w:rFonts w:ascii="仿宋_GB2312" w:eastAsia="仿宋_GB2312" w:hAnsi="宋体" w:cs="宋体"/>
          <w:b/>
          <w:bCs/>
          <w:kern w:val="0"/>
          <w:sz w:val="30"/>
          <w:szCs w:val="30"/>
        </w:rPr>
      </w:pPr>
      <w:r>
        <w:rPr>
          <w:rFonts w:ascii="仿宋_GB2312" w:eastAsia="仿宋_GB2312" w:hAnsi="宋体" w:cs="宋体" w:hint="eastAsia"/>
          <w:b/>
          <w:bCs/>
          <w:kern w:val="0"/>
          <w:sz w:val="30"/>
          <w:szCs w:val="30"/>
        </w:rPr>
        <w:t>（三）</w:t>
      </w:r>
      <w:r>
        <w:rPr>
          <w:rFonts w:ascii="仿宋_GB2312" w:eastAsia="仿宋_GB2312" w:hAnsi="宋体" w:cs="宋体" w:hint="eastAsia"/>
          <w:b/>
          <w:bCs/>
          <w:sz w:val="30"/>
          <w:szCs w:val="30"/>
        </w:rPr>
        <w:t>提升职业教育的吸引力，加大职业教育的影响力</w:t>
      </w:r>
    </w:p>
    <w:p w:rsidR="00824798" w:rsidRDefault="009444E7">
      <w:pPr>
        <w:snapToGrid w:val="0"/>
        <w:spacing w:line="560" w:lineRule="exact"/>
        <w:ind w:firstLineChars="200" w:firstLine="600"/>
        <w:jc w:val="left"/>
        <w:rPr>
          <w:rFonts w:ascii="仿宋_GB2312" w:eastAsia="仿宋_GB2312" w:hAnsi="宋体" w:cs="宋体"/>
          <w:sz w:val="30"/>
          <w:szCs w:val="30"/>
        </w:rPr>
      </w:pPr>
      <w:r>
        <w:rPr>
          <w:rFonts w:ascii="仿宋_GB2312" w:eastAsia="仿宋_GB2312" w:hAnsi="宋体" w:cs="宋体" w:hint="eastAsia"/>
          <w:sz w:val="30"/>
          <w:szCs w:val="30"/>
        </w:rPr>
        <w:t>通过设立纯电动汽车高压安全操作、纯电动汽车充电系统故</w:t>
      </w:r>
      <w:r>
        <w:rPr>
          <w:rFonts w:ascii="仿宋_GB2312" w:eastAsia="仿宋_GB2312" w:hAnsi="宋体" w:cs="宋体" w:hint="eastAsia"/>
          <w:sz w:val="30"/>
          <w:szCs w:val="30"/>
        </w:rPr>
        <w:lastRenderedPageBreak/>
        <w:t>障诊断和纯电动汽车综合故障诊断与维修等新能源汽车维修行业最大量、最基本的作业项目，检阅参赛队组织管理能力、基本理论知识、熟练操作技能、安全及文明生产等职业素养；展示参赛队伍良好的精神风貌，职业教育教学与改革的最新成果，提升职业教育的吸引力，加大职业教育的影响力，推进职业教育的发展。</w:t>
      </w:r>
    </w:p>
    <w:p w:rsidR="00824798" w:rsidRDefault="009444E7">
      <w:pPr>
        <w:snapToGrid w:val="0"/>
        <w:spacing w:line="560" w:lineRule="exact"/>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四、赛项设计原则</w:t>
      </w:r>
    </w:p>
    <w:p w:rsidR="00824798" w:rsidRDefault="009444E7">
      <w:pPr>
        <w:snapToGrid w:val="0"/>
        <w:spacing w:line="560" w:lineRule="exact"/>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（一）赛项设计坚持公开、公平、公正、科学</w:t>
      </w:r>
    </w:p>
    <w:p w:rsidR="00824798" w:rsidRDefault="009444E7">
      <w:pPr>
        <w:snapToGrid w:val="0"/>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根据《全国职业院校技能大赛制度汇编》要求，赛前公布“新能源纯电动汽车高压电器系统装配与诊断维修</w:t>
      </w:r>
      <w:r>
        <w:rPr>
          <w:rFonts w:ascii="仿宋_GB2312" w:eastAsia="仿宋_GB2312" w:hAnsi="宋体" w:cs="宋体" w:hint="eastAsia"/>
          <w:kern w:val="0"/>
          <w:sz w:val="30"/>
          <w:szCs w:val="30"/>
        </w:rPr>
        <w:t>”</w:t>
      </w:r>
      <w:r>
        <w:rPr>
          <w:rFonts w:ascii="仿宋_GB2312" w:eastAsia="仿宋_GB2312" w:hAnsi="宋体" w:cs="宋体" w:hint="eastAsia"/>
          <w:sz w:val="30"/>
          <w:szCs w:val="30"/>
        </w:rPr>
        <w:t>赛项设备及技术规范，公布操作工艺规范和要求、评分细则，做到比赛内容、比赛过程、工艺标准、评分要求，公开、公平与公正。</w:t>
      </w:r>
    </w:p>
    <w:p w:rsidR="00824798" w:rsidRDefault="009444E7">
      <w:pPr>
        <w:snapToGrid w:val="0"/>
        <w:spacing w:line="560" w:lineRule="exact"/>
        <w:ind w:firstLineChars="200" w:firstLine="600"/>
        <w:jc w:val="left"/>
        <w:rPr>
          <w:rFonts w:ascii="仿宋_GB2312" w:eastAsia="仿宋_GB2312" w:hAnsi="宋体" w:cs="宋体"/>
          <w:sz w:val="30"/>
          <w:szCs w:val="30"/>
        </w:rPr>
      </w:pPr>
      <w:r>
        <w:rPr>
          <w:rFonts w:ascii="仿宋_GB2312" w:eastAsia="仿宋_GB2312" w:hAnsi="宋体" w:cs="宋体" w:hint="eastAsia"/>
          <w:sz w:val="30"/>
          <w:szCs w:val="30"/>
        </w:rPr>
        <w:t>按国家相关的过程验收规范和标准拟定评分细则，严格按照评分表评定比赛成绩，让选手参与竞赛成绩的评定，做到比赛成绩评定公开、公平与公正。</w:t>
      </w:r>
    </w:p>
    <w:p w:rsidR="00824798" w:rsidRDefault="009444E7">
      <w:pPr>
        <w:snapToGrid w:val="0"/>
        <w:spacing w:line="560" w:lineRule="exact"/>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（二）赛项关联行业发展迅猛、人才需求旺盛，适应职业院校专业对接产业转型发展；</w:t>
      </w:r>
    </w:p>
    <w:p w:rsidR="00824798" w:rsidRDefault="009444E7">
      <w:pPr>
        <w:snapToGrid w:val="0"/>
        <w:spacing w:line="560" w:lineRule="exact"/>
        <w:ind w:firstLineChars="200" w:firstLine="600"/>
        <w:jc w:val="left"/>
        <w:rPr>
          <w:rFonts w:ascii="仿宋_GB2312" w:eastAsia="仿宋_GB2312" w:hAnsi="宋体" w:cs="宋体"/>
          <w:bCs/>
          <w:sz w:val="30"/>
          <w:szCs w:val="30"/>
        </w:rPr>
      </w:pPr>
      <w:r>
        <w:rPr>
          <w:rFonts w:ascii="仿宋_GB2312" w:eastAsia="仿宋_GB2312" w:hAnsi="宋体" w:cs="宋体" w:hint="eastAsia"/>
          <w:bCs/>
          <w:sz w:val="30"/>
          <w:szCs w:val="30"/>
        </w:rPr>
        <w:t>1.积极响应《中国制造2025》国家战略</w:t>
      </w:r>
    </w:p>
    <w:p w:rsidR="00824798" w:rsidRDefault="009444E7">
      <w:pPr>
        <w:snapToGrid w:val="0"/>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2015年5月8日，国务院印发《中国制造2025》，部署全面推进实施制造强国战略。这是我国实施制造强国战略第一个十年的行动纲领。</w:t>
      </w:r>
    </w:p>
    <w:p w:rsidR="00824798" w:rsidRDefault="009444E7">
      <w:pPr>
        <w:snapToGrid w:val="0"/>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围绕实现制造强国的战略目标，《中国制造2025》明确了9项战略任务和重点，其中第6项中指出：大力推动重点领域突破发展，聚焦节能与新能源汽车等十大重点领域。</w:t>
      </w:r>
    </w:p>
    <w:p w:rsidR="00824798" w:rsidRDefault="009444E7">
      <w:pPr>
        <w:snapToGrid w:val="0"/>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lastRenderedPageBreak/>
        <w:t>赛项设计紧跟国家政策，方向迎合《中国制造2025》关于节能与新能源汽车领域的长远发展规划，赛项内容涵盖规范中重点提出的动力电池、驱动电机智能控制等核心技术，同时赛项内容完整齐全，形成了“从关键零部件到整车到充电基础设施”的完整考核体系。</w:t>
      </w:r>
    </w:p>
    <w:p w:rsidR="00824798" w:rsidRDefault="009444E7">
      <w:pPr>
        <w:snapToGrid w:val="0"/>
        <w:spacing w:line="560" w:lineRule="exact"/>
        <w:ind w:firstLineChars="200" w:firstLine="600"/>
        <w:jc w:val="left"/>
        <w:rPr>
          <w:rFonts w:ascii="仿宋_GB2312" w:eastAsia="仿宋_GB2312" w:hAnsi="宋体" w:cs="宋体"/>
          <w:bCs/>
          <w:sz w:val="30"/>
          <w:szCs w:val="30"/>
        </w:rPr>
      </w:pPr>
      <w:r>
        <w:rPr>
          <w:rFonts w:ascii="仿宋_GB2312" w:eastAsia="仿宋_GB2312" w:hAnsi="宋体" w:cs="宋体" w:hint="eastAsia"/>
          <w:bCs/>
          <w:sz w:val="30"/>
          <w:szCs w:val="30"/>
        </w:rPr>
        <w:t>2.绿色出行，新能源纯电动汽车将成为必然的选择</w:t>
      </w:r>
    </w:p>
    <w:p w:rsidR="00824798" w:rsidRDefault="009444E7">
      <w:pPr>
        <w:snapToGrid w:val="0"/>
        <w:spacing w:line="560" w:lineRule="exact"/>
        <w:ind w:firstLineChars="200" w:firstLine="600"/>
        <w:jc w:val="left"/>
        <w:rPr>
          <w:rFonts w:ascii="仿宋_GB2312" w:eastAsia="仿宋_GB2312" w:hAnsi="宋体" w:cs="宋体"/>
          <w:sz w:val="30"/>
          <w:szCs w:val="30"/>
        </w:rPr>
      </w:pPr>
      <w:r>
        <w:rPr>
          <w:rFonts w:ascii="仿宋_GB2312" w:eastAsia="仿宋_GB2312" w:hAnsi="宋体" w:cs="宋体" w:hint="eastAsia"/>
          <w:sz w:val="30"/>
          <w:szCs w:val="30"/>
        </w:rPr>
        <w:t>研究表明，北方约60%来源于燃煤、机动车燃油、工业使用燃料等燃烧过程。频频造访的雾</w:t>
      </w:r>
      <w:proofErr w:type="gramStart"/>
      <w:r>
        <w:rPr>
          <w:rFonts w:ascii="仿宋_GB2312" w:eastAsia="仿宋_GB2312" w:hAnsi="宋体" w:cs="宋体" w:hint="eastAsia"/>
          <w:sz w:val="30"/>
          <w:szCs w:val="30"/>
        </w:rPr>
        <w:t>霾</w:t>
      </w:r>
      <w:proofErr w:type="gramEnd"/>
      <w:r>
        <w:rPr>
          <w:rFonts w:ascii="仿宋_GB2312" w:eastAsia="仿宋_GB2312" w:hAnsi="宋体" w:cs="宋体" w:hint="eastAsia"/>
          <w:sz w:val="30"/>
          <w:szCs w:val="30"/>
        </w:rPr>
        <w:t>天气，很大程度源于日益增加的城市机动车辆。数据显示，每天每万辆汽车将排放1.2吨氮氧化合物，这些颗粒物被认为是破坏城市环境的“元凶”。以北京为例，在所有污染源中，机动车对PM2.5的占有率将近40%。</w:t>
      </w:r>
    </w:p>
    <w:p w:rsidR="00824798" w:rsidRDefault="009444E7">
      <w:pPr>
        <w:snapToGrid w:val="0"/>
        <w:spacing w:line="560" w:lineRule="exact"/>
        <w:ind w:firstLineChars="200" w:firstLine="600"/>
        <w:jc w:val="left"/>
        <w:rPr>
          <w:rFonts w:ascii="仿宋_GB2312" w:eastAsia="仿宋_GB2312" w:hAnsi="宋体" w:cs="宋体"/>
          <w:sz w:val="30"/>
          <w:szCs w:val="30"/>
        </w:rPr>
      </w:pPr>
      <w:r>
        <w:rPr>
          <w:rFonts w:ascii="仿宋_GB2312" w:eastAsia="仿宋_GB2312" w:hAnsi="宋体" w:cs="宋体" w:hint="eastAsia"/>
          <w:sz w:val="30"/>
          <w:szCs w:val="30"/>
        </w:rPr>
        <w:t>随着我国经济的持续快速发展，汽车工业突飞猛进。截至2016年底，我国机动车保有量达2.9亿辆。传统内燃机汽车以汽油或柴油为燃料，排放的尾气中含有大量有害物质，是城市环境的主要污染源，同时石油属于不可再生资源。使用纯电动车的能耗成本是燃烧汽油成本的1/4～1/5，其使用成本几乎可以忽略不计。因此，在全球“低碳化”的形势下，电动汽车是汽车市场发展的一个大趋势。</w:t>
      </w:r>
    </w:p>
    <w:p w:rsidR="00824798" w:rsidRDefault="009444E7">
      <w:pPr>
        <w:snapToGrid w:val="0"/>
        <w:spacing w:line="560" w:lineRule="exact"/>
        <w:ind w:firstLineChars="200" w:firstLine="600"/>
        <w:jc w:val="left"/>
        <w:rPr>
          <w:rFonts w:ascii="仿宋_GB2312" w:eastAsia="仿宋_GB2312" w:hAnsi="宋体" w:cs="宋体"/>
          <w:bCs/>
          <w:sz w:val="30"/>
          <w:szCs w:val="30"/>
        </w:rPr>
      </w:pPr>
      <w:r>
        <w:rPr>
          <w:rFonts w:ascii="仿宋_GB2312" w:eastAsia="仿宋_GB2312" w:hAnsi="宋体" w:cs="宋体" w:hint="eastAsia"/>
          <w:bCs/>
          <w:sz w:val="30"/>
          <w:szCs w:val="30"/>
        </w:rPr>
        <w:t>3.国家政策倒逼新能源汽车提速，2020年实现500万量</w:t>
      </w:r>
    </w:p>
    <w:p w:rsidR="00824798" w:rsidRDefault="009444E7">
      <w:pPr>
        <w:snapToGrid w:val="0"/>
        <w:spacing w:line="560" w:lineRule="exact"/>
        <w:ind w:firstLineChars="200" w:firstLine="600"/>
        <w:jc w:val="left"/>
        <w:rPr>
          <w:rFonts w:ascii="仿宋_GB2312" w:eastAsia="仿宋_GB2312" w:hAnsi="宋体" w:cs="宋体"/>
          <w:sz w:val="30"/>
          <w:szCs w:val="30"/>
        </w:rPr>
      </w:pPr>
      <w:r>
        <w:rPr>
          <w:rFonts w:ascii="仿宋_GB2312" w:eastAsia="仿宋_GB2312" w:hAnsi="宋体" w:cs="宋体" w:hint="eastAsia"/>
          <w:sz w:val="30"/>
          <w:szCs w:val="30"/>
        </w:rPr>
        <w:t>自“十五”以来，节能与新能源汽车就成为我国重大发展专项计划，尤其是进入“十二五”后，国家政策对于该领域的导向愈加明显，支持力度逐年加大。</w:t>
      </w:r>
    </w:p>
    <w:p w:rsidR="00824798" w:rsidRDefault="009444E7">
      <w:pPr>
        <w:snapToGrid w:val="0"/>
        <w:spacing w:line="560" w:lineRule="exact"/>
        <w:ind w:firstLineChars="200" w:firstLine="600"/>
        <w:jc w:val="left"/>
        <w:rPr>
          <w:rFonts w:ascii="仿宋_GB2312" w:eastAsia="仿宋_GB2312" w:hAnsi="宋体" w:cs="宋体"/>
          <w:bCs/>
          <w:sz w:val="30"/>
          <w:szCs w:val="30"/>
        </w:rPr>
      </w:pPr>
      <w:r>
        <w:rPr>
          <w:rFonts w:ascii="仿宋_GB2312" w:eastAsia="仿宋_GB2312" w:hAnsi="宋体" w:cs="宋体"/>
          <w:bCs/>
          <w:sz w:val="30"/>
          <w:szCs w:val="30"/>
        </w:rPr>
        <w:t>4</w:t>
      </w:r>
      <w:r>
        <w:rPr>
          <w:rFonts w:ascii="仿宋_GB2312" w:eastAsia="仿宋_GB2312" w:hAnsi="宋体" w:cs="宋体" w:hint="eastAsia"/>
          <w:bCs/>
          <w:sz w:val="30"/>
          <w:szCs w:val="30"/>
        </w:rPr>
        <w:t xml:space="preserve">.职业院校专业建设迅速，迫切支撑产业发展 </w:t>
      </w:r>
    </w:p>
    <w:p w:rsidR="00824798" w:rsidRDefault="009444E7">
      <w:pPr>
        <w:snapToGrid w:val="0"/>
        <w:spacing w:afterLines="100" w:after="312"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伴随“十二五”期间新能源汽车的飞速发展，新能源汽车的</w:t>
      </w:r>
      <w:r>
        <w:rPr>
          <w:rFonts w:ascii="仿宋_GB2312" w:eastAsia="仿宋_GB2312" w:hAnsi="宋体" w:cs="宋体" w:hint="eastAsia"/>
          <w:sz w:val="30"/>
          <w:szCs w:val="30"/>
        </w:rPr>
        <w:lastRenderedPageBreak/>
        <w:t>保有量逐年飞速提高，从而专业从事新能源汽车生产制造、安装调试、维护保养、维修检测等岗位的人员缺口愈来愈额大。全国各地高等职业院校“新能源汽车技术专业”建设速度飞速发展，尤其是2016年开展该专业建设的高职院校相较2015年400%的增长。根据高等职业学校拟招生专业设置备案结果统计，2016年全国共计25个省（直辖市）100所高职院校开设了新能源汽车技术专业，而2013年只有6所院校开设此专业，直至2015年也仅有22所。</w:t>
      </w:r>
    </w:p>
    <w:p w:rsidR="00824798" w:rsidRDefault="009444E7">
      <w:pPr>
        <w:snapToGrid w:val="0"/>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新能源汽车发展如火如荼，高职院校专业建设飞速发展，为了验证教学成果，考核学生的新能源汽车理论运用程度，培养具有高度“工匠精神”的搞技术技能人才，在此时筹备举办“新能源纯电动汽车高压电器系统装配与诊断维修”大赛恰逢其时。</w:t>
      </w:r>
    </w:p>
    <w:p w:rsidR="00824798" w:rsidRDefault="009444E7">
      <w:pPr>
        <w:snapToGrid w:val="0"/>
        <w:spacing w:line="560" w:lineRule="exact"/>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（三）竞赛内容对应相关职业岗位或岗位群、体现专业核心能力与核心知识、涵盖丰富的专业知识与专业技能点；</w:t>
      </w:r>
    </w:p>
    <w:p w:rsidR="00824798" w:rsidRDefault="009444E7">
      <w:pPr>
        <w:snapToGrid w:val="0"/>
        <w:spacing w:line="560" w:lineRule="exact"/>
        <w:ind w:firstLineChars="200" w:firstLine="600"/>
        <w:jc w:val="left"/>
        <w:rPr>
          <w:rFonts w:ascii="仿宋_GB2312" w:eastAsia="仿宋_GB2312" w:hAnsi="宋体" w:cs="宋体"/>
          <w:sz w:val="30"/>
          <w:szCs w:val="30"/>
        </w:rPr>
      </w:pPr>
      <w:r>
        <w:rPr>
          <w:rFonts w:ascii="仿宋_GB2312" w:eastAsia="仿宋_GB2312" w:hAnsi="宋体" w:cs="宋体" w:hint="eastAsia"/>
          <w:sz w:val="30"/>
          <w:szCs w:val="30"/>
        </w:rPr>
        <w:t>2016年10月—2017年3月，我们面向京津</w:t>
      </w:r>
      <w:proofErr w:type="gramStart"/>
      <w:r>
        <w:rPr>
          <w:rFonts w:ascii="仿宋_GB2312" w:eastAsia="仿宋_GB2312" w:hAnsi="宋体" w:cs="宋体" w:hint="eastAsia"/>
          <w:sz w:val="30"/>
          <w:szCs w:val="30"/>
        </w:rPr>
        <w:t>冀区域</w:t>
      </w:r>
      <w:proofErr w:type="gramEnd"/>
      <w:r>
        <w:rPr>
          <w:rFonts w:ascii="仿宋_GB2312" w:eastAsia="仿宋_GB2312" w:hAnsi="宋体" w:cs="宋体" w:hint="eastAsia"/>
          <w:sz w:val="30"/>
          <w:szCs w:val="30"/>
        </w:rPr>
        <w:t>2家新能源汽车生产商、1家新能源汽车试点地区的充电设施运营商、20多家涉及新能源汽车4S店和30多家汽车维修企业进行走访与市场调研，调研结果中主要岗位需求如下:</w:t>
      </w:r>
    </w:p>
    <w:tbl>
      <w:tblPr>
        <w:tblpPr w:leftFromText="180" w:rightFromText="180" w:vertAnchor="text" w:horzAnchor="page" w:tblpX="1900" w:tblpY="241"/>
        <w:tblW w:w="8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8"/>
        <w:gridCol w:w="3543"/>
        <w:gridCol w:w="1844"/>
        <w:gridCol w:w="1701"/>
      </w:tblGrid>
      <w:tr w:rsidR="00824798">
        <w:trPr>
          <w:trHeight w:val="328"/>
        </w:trPr>
        <w:tc>
          <w:tcPr>
            <w:tcW w:w="1278" w:type="dxa"/>
            <w:shd w:val="clear" w:color="auto" w:fill="FFFFFF"/>
            <w:tcMar>
              <w:top w:w="72" w:type="dxa"/>
              <w:left w:w="144" w:type="dxa"/>
              <w:bottom w:w="72" w:type="dxa"/>
              <w:right w:w="144" w:type="dxa"/>
            </w:tcMar>
            <w:vAlign w:val="center"/>
          </w:tcPr>
          <w:p w:rsidR="00824798" w:rsidRDefault="009444E7">
            <w:pPr>
              <w:widowControl/>
              <w:jc w:val="center"/>
              <w:rPr>
                <w:rFonts w:ascii="宋体" w:hAnsi="宋体" w:cs="宋体"/>
                <w:kern w:val="0"/>
                <w:sz w:val="24"/>
                <w:szCs w:val="24"/>
              </w:rPr>
            </w:pPr>
            <w:r>
              <w:rPr>
                <w:rFonts w:ascii="宋体" w:hAnsi="宋体" w:cs="宋体" w:hint="eastAsia"/>
                <w:b/>
                <w:bCs/>
                <w:kern w:val="24"/>
                <w:sz w:val="24"/>
                <w:szCs w:val="24"/>
              </w:rPr>
              <w:t>岗位</w:t>
            </w:r>
          </w:p>
        </w:tc>
        <w:tc>
          <w:tcPr>
            <w:tcW w:w="3543" w:type="dxa"/>
            <w:shd w:val="clear" w:color="auto" w:fill="FFFFFF"/>
            <w:tcMar>
              <w:top w:w="72" w:type="dxa"/>
              <w:left w:w="144" w:type="dxa"/>
              <w:bottom w:w="72" w:type="dxa"/>
              <w:right w:w="144" w:type="dxa"/>
            </w:tcMar>
            <w:vAlign w:val="center"/>
          </w:tcPr>
          <w:p w:rsidR="00824798" w:rsidRDefault="009444E7">
            <w:pPr>
              <w:widowControl/>
              <w:jc w:val="center"/>
              <w:rPr>
                <w:rFonts w:ascii="宋体" w:hAnsi="宋体" w:cs="宋体"/>
                <w:kern w:val="0"/>
                <w:sz w:val="24"/>
                <w:szCs w:val="24"/>
              </w:rPr>
            </w:pPr>
            <w:proofErr w:type="gramStart"/>
            <w:r>
              <w:rPr>
                <w:rFonts w:ascii="宋体" w:hAnsi="宋体" w:cs="宋体" w:hint="eastAsia"/>
                <w:b/>
                <w:bCs/>
                <w:kern w:val="24"/>
                <w:sz w:val="24"/>
                <w:szCs w:val="24"/>
              </w:rPr>
              <w:t>典型任务</w:t>
            </w:r>
            <w:proofErr w:type="gramEnd"/>
          </w:p>
        </w:tc>
        <w:tc>
          <w:tcPr>
            <w:tcW w:w="1844" w:type="dxa"/>
            <w:shd w:val="clear" w:color="auto" w:fill="FFFFFF"/>
            <w:tcMar>
              <w:top w:w="72" w:type="dxa"/>
              <w:left w:w="144" w:type="dxa"/>
              <w:bottom w:w="72" w:type="dxa"/>
              <w:right w:w="144" w:type="dxa"/>
            </w:tcMar>
            <w:vAlign w:val="center"/>
          </w:tcPr>
          <w:p w:rsidR="00824798" w:rsidRDefault="009444E7">
            <w:pPr>
              <w:widowControl/>
              <w:jc w:val="center"/>
              <w:rPr>
                <w:rFonts w:ascii="宋体" w:hAnsi="宋体" w:cs="宋体"/>
                <w:kern w:val="0"/>
                <w:sz w:val="24"/>
                <w:szCs w:val="24"/>
              </w:rPr>
            </w:pPr>
            <w:r>
              <w:rPr>
                <w:rFonts w:ascii="宋体" w:hAnsi="宋体" w:cs="宋体" w:hint="eastAsia"/>
                <w:b/>
                <w:bCs/>
                <w:kern w:val="24"/>
                <w:sz w:val="24"/>
                <w:szCs w:val="24"/>
              </w:rPr>
              <w:t>岗位</w:t>
            </w:r>
          </w:p>
        </w:tc>
        <w:tc>
          <w:tcPr>
            <w:tcW w:w="1701" w:type="dxa"/>
            <w:shd w:val="clear" w:color="auto" w:fill="FFFFFF"/>
            <w:tcMar>
              <w:top w:w="72" w:type="dxa"/>
              <w:left w:w="144" w:type="dxa"/>
              <w:bottom w:w="72" w:type="dxa"/>
              <w:right w:w="144" w:type="dxa"/>
            </w:tcMar>
            <w:vAlign w:val="center"/>
          </w:tcPr>
          <w:p w:rsidR="00824798" w:rsidRDefault="009444E7">
            <w:pPr>
              <w:widowControl/>
              <w:jc w:val="center"/>
              <w:rPr>
                <w:rFonts w:ascii="宋体" w:hAnsi="宋体" w:cs="宋体"/>
                <w:kern w:val="0"/>
                <w:sz w:val="24"/>
                <w:szCs w:val="24"/>
              </w:rPr>
            </w:pPr>
            <w:proofErr w:type="gramStart"/>
            <w:r>
              <w:rPr>
                <w:rFonts w:ascii="宋体" w:hAnsi="宋体" w:cs="宋体" w:hint="eastAsia"/>
                <w:b/>
                <w:bCs/>
                <w:kern w:val="24"/>
                <w:sz w:val="24"/>
                <w:szCs w:val="24"/>
              </w:rPr>
              <w:t>典型任务</w:t>
            </w:r>
            <w:proofErr w:type="gramEnd"/>
          </w:p>
        </w:tc>
      </w:tr>
      <w:tr w:rsidR="00824798">
        <w:trPr>
          <w:trHeight w:val="366"/>
        </w:trPr>
        <w:tc>
          <w:tcPr>
            <w:tcW w:w="1278" w:type="dxa"/>
            <w:shd w:val="clear" w:color="auto" w:fill="FFFFFF"/>
            <w:tcMar>
              <w:top w:w="72" w:type="dxa"/>
              <w:left w:w="144" w:type="dxa"/>
              <w:bottom w:w="72" w:type="dxa"/>
              <w:right w:w="144" w:type="dxa"/>
            </w:tcMar>
            <w:vAlign w:val="center"/>
          </w:tcPr>
          <w:p w:rsidR="00824798" w:rsidRDefault="009444E7">
            <w:pPr>
              <w:widowControl/>
              <w:jc w:val="center"/>
              <w:rPr>
                <w:rFonts w:ascii="宋体" w:hAnsi="宋体" w:cs="宋体"/>
                <w:kern w:val="0"/>
                <w:sz w:val="24"/>
                <w:szCs w:val="24"/>
              </w:rPr>
            </w:pPr>
            <w:r>
              <w:rPr>
                <w:rFonts w:ascii="宋体" w:hAnsi="宋体" w:cs="宋体" w:hint="eastAsia"/>
                <w:bCs/>
                <w:kern w:val="24"/>
                <w:sz w:val="24"/>
                <w:szCs w:val="24"/>
              </w:rPr>
              <w:t>装调工</w:t>
            </w:r>
          </w:p>
        </w:tc>
        <w:tc>
          <w:tcPr>
            <w:tcW w:w="3543" w:type="dxa"/>
            <w:shd w:val="clear" w:color="auto" w:fill="FFFFFF"/>
            <w:tcMar>
              <w:top w:w="72" w:type="dxa"/>
              <w:left w:w="144" w:type="dxa"/>
              <w:bottom w:w="72" w:type="dxa"/>
              <w:right w:w="144" w:type="dxa"/>
            </w:tcMar>
            <w:vAlign w:val="center"/>
          </w:tcPr>
          <w:p w:rsidR="00824798" w:rsidRDefault="009444E7">
            <w:pPr>
              <w:widowControl/>
              <w:jc w:val="center"/>
              <w:rPr>
                <w:rFonts w:ascii="宋体" w:hAnsi="宋体" w:cs="宋体"/>
                <w:kern w:val="0"/>
                <w:sz w:val="24"/>
                <w:szCs w:val="24"/>
              </w:rPr>
            </w:pPr>
            <w:r>
              <w:rPr>
                <w:rFonts w:ascii="宋体" w:hAnsi="宋体" w:cs="宋体" w:hint="eastAsia"/>
                <w:bCs/>
                <w:kern w:val="24"/>
                <w:sz w:val="24"/>
                <w:szCs w:val="24"/>
              </w:rPr>
              <w:t>新能源汽车、零部件生产及装配</w:t>
            </w:r>
          </w:p>
        </w:tc>
        <w:tc>
          <w:tcPr>
            <w:tcW w:w="1844" w:type="dxa"/>
            <w:shd w:val="clear" w:color="auto" w:fill="FFFFFF"/>
            <w:tcMar>
              <w:top w:w="72" w:type="dxa"/>
              <w:left w:w="144" w:type="dxa"/>
              <w:bottom w:w="72" w:type="dxa"/>
              <w:right w:w="144" w:type="dxa"/>
            </w:tcMar>
            <w:vAlign w:val="center"/>
          </w:tcPr>
          <w:p w:rsidR="00824798" w:rsidRDefault="009444E7">
            <w:pPr>
              <w:widowControl/>
              <w:jc w:val="center"/>
              <w:rPr>
                <w:rFonts w:ascii="宋体" w:hAnsi="宋体" w:cs="宋体"/>
                <w:kern w:val="0"/>
                <w:sz w:val="24"/>
                <w:szCs w:val="24"/>
              </w:rPr>
            </w:pPr>
            <w:r>
              <w:rPr>
                <w:rFonts w:ascii="宋体" w:hAnsi="宋体" w:cs="宋体" w:hint="eastAsia"/>
                <w:bCs/>
                <w:kern w:val="24"/>
                <w:sz w:val="24"/>
                <w:szCs w:val="24"/>
              </w:rPr>
              <w:t>维修工</w:t>
            </w:r>
          </w:p>
        </w:tc>
        <w:tc>
          <w:tcPr>
            <w:tcW w:w="1701" w:type="dxa"/>
            <w:shd w:val="clear" w:color="auto" w:fill="FFFFFF"/>
            <w:tcMar>
              <w:top w:w="72" w:type="dxa"/>
              <w:left w:w="144" w:type="dxa"/>
              <w:bottom w:w="72" w:type="dxa"/>
              <w:right w:w="144" w:type="dxa"/>
            </w:tcMar>
            <w:vAlign w:val="center"/>
          </w:tcPr>
          <w:p w:rsidR="00824798" w:rsidRDefault="009444E7">
            <w:pPr>
              <w:widowControl/>
              <w:jc w:val="center"/>
              <w:rPr>
                <w:rFonts w:ascii="宋体" w:hAnsi="宋体" w:cs="宋体"/>
                <w:kern w:val="0"/>
                <w:sz w:val="24"/>
                <w:szCs w:val="24"/>
              </w:rPr>
            </w:pPr>
            <w:r>
              <w:rPr>
                <w:rFonts w:ascii="宋体" w:hAnsi="宋体" w:cs="宋体" w:hint="eastAsia"/>
                <w:bCs/>
                <w:kern w:val="24"/>
                <w:sz w:val="24"/>
                <w:szCs w:val="24"/>
              </w:rPr>
              <w:t>新能源汽车维护与保养</w:t>
            </w:r>
          </w:p>
        </w:tc>
      </w:tr>
      <w:tr w:rsidR="00824798">
        <w:trPr>
          <w:trHeight w:val="371"/>
        </w:trPr>
        <w:tc>
          <w:tcPr>
            <w:tcW w:w="1278" w:type="dxa"/>
            <w:shd w:val="clear" w:color="auto" w:fill="FFFFFF"/>
            <w:tcMar>
              <w:top w:w="72" w:type="dxa"/>
              <w:left w:w="144" w:type="dxa"/>
              <w:bottom w:w="72" w:type="dxa"/>
              <w:right w:w="144" w:type="dxa"/>
            </w:tcMar>
            <w:vAlign w:val="center"/>
          </w:tcPr>
          <w:p w:rsidR="00824798" w:rsidRDefault="009444E7">
            <w:pPr>
              <w:widowControl/>
              <w:jc w:val="center"/>
              <w:rPr>
                <w:rFonts w:ascii="宋体" w:hAnsi="宋体" w:cs="宋体"/>
                <w:bCs/>
                <w:kern w:val="24"/>
                <w:sz w:val="24"/>
                <w:szCs w:val="24"/>
              </w:rPr>
            </w:pPr>
            <w:r>
              <w:rPr>
                <w:rFonts w:ascii="宋体" w:hAnsi="宋体" w:cs="宋体" w:hint="eastAsia"/>
                <w:bCs/>
                <w:kern w:val="24"/>
                <w:sz w:val="24"/>
                <w:szCs w:val="24"/>
              </w:rPr>
              <w:t>性能</w:t>
            </w:r>
          </w:p>
          <w:p w:rsidR="00824798" w:rsidRDefault="009444E7">
            <w:pPr>
              <w:widowControl/>
              <w:jc w:val="center"/>
              <w:rPr>
                <w:rFonts w:ascii="宋体" w:hAnsi="宋体" w:cs="宋体"/>
                <w:kern w:val="0"/>
                <w:sz w:val="24"/>
                <w:szCs w:val="24"/>
              </w:rPr>
            </w:pPr>
            <w:r>
              <w:rPr>
                <w:rFonts w:ascii="宋体" w:hAnsi="宋体" w:cs="宋体" w:hint="eastAsia"/>
                <w:bCs/>
                <w:kern w:val="24"/>
                <w:sz w:val="24"/>
                <w:szCs w:val="24"/>
              </w:rPr>
              <w:t>检测工</w:t>
            </w:r>
          </w:p>
        </w:tc>
        <w:tc>
          <w:tcPr>
            <w:tcW w:w="3543" w:type="dxa"/>
            <w:shd w:val="clear" w:color="auto" w:fill="FFFFFF"/>
            <w:tcMar>
              <w:top w:w="72" w:type="dxa"/>
              <w:left w:w="144" w:type="dxa"/>
              <w:bottom w:w="72" w:type="dxa"/>
              <w:right w:w="144" w:type="dxa"/>
            </w:tcMar>
            <w:vAlign w:val="center"/>
          </w:tcPr>
          <w:p w:rsidR="00824798" w:rsidRDefault="009444E7">
            <w:pPr>
              <w:widowControl/>
              <w:jc w:val="left"/>
              <w:rPr>
                <w:rFonts w:ascii="宋体" w:hAnsi="宋体" w:cs="宋体"/>
                <w:kern w:val="0"/>
                <w:sz w:val="24"/>
                <w:szCs w:val="24"/>
              </w:rPr>
            </w:pPr>
            <w:r>
              <w:rPr>
                <w:rFonts w:ascii="宋体" w:hAnsi="宋体" w:cs="宋体" w:hint="eastAsia"/>
                <w:bCs/>
                <w:kern w:val="24"/>
                <w:sz w:val="24"/>
                <w:szCs w:val="24"/>
              </w:rPr>
              <w:t>新能源汽车、零部件性能检测</w:t>
            </w:r>
          </w:p>
        </w:tc>
        <w:tc>
          <w:tcPr>
            <w:tcW w:w="1844" w:type="dxa"/>
            <w:shd w:val="clear" w:color="auto" w:fill="FFFFFF"/>
            <w:tcMar>
              <w:top w:w="72" w:type="dxa"/>
              <w:left w:w="144" w:type="dxa"/>
              <w:bottom w:w="72" w:type="dxa"/>
              <w:right w:w="144" w:type="dxa"/>
            </w:tcMar>
            <w:vAlign w:val="center"/>
          </w:tcPr>
          <w:p w:rsidR="00824798" w:rsidRDefault="009444E7">
            <w:pPr>
              <w:widowControl/>
              <w:jc w:val="center"/>
              <w:rPr>
                <w:rFonts w:ascii="宋体" w:hAnsi="宋体" w:cs="宋体"/>
                <w:bCs/>
                <w:kern w:val="24"/>
                <w:sz w:val="24"/>
                <w:szCs w:val="24"/>
              </w:rPr>
            </w:pPr>
            <w:r>
              <w:rPr>
                <w:rFonts w:ascii="宋体" w:hAnsi="宋体" w:cs="宋体" w:hint="eastAsia"/>
                <w:bCs/>
                <w:kern w:val="24"/>
                <w:sz w:val="24"/>
                <w:szCs w:val="24"/>
              </w:rPr>
              <w:t>充电设施</w:t>
            </w:r>
          </w:p>
          <w:p w:rsidR="00824798" w:rsidRDefault="009444E7">
            <w:pPr>
              <w:widowControl/>
              <w:jc w:val="center"/>
              <w:rPr>
                <w:rFonts w:ascii="宋体" w:hAnsi="宋体" w:cs="宋体"/>
                <w:kern w:val="0"/>
                <w:sz w:val="24"/>
                <w:szCs w:val="24"/>
              </w:rPr>
            </w:pPr>
            <w:r>
              <w:rPr>
                <w:rFonts w:ascii="宋体" w:hAnsi="宋体" w:cs="宋体" w:hint="eastAsia"/>
                <w:bCs/>
                <w:kern w:val="24"/>
                <w:sz w:val="24"/>
                <w:szCs w:val="24"/>
              </w:rPr>
              <w:t>维护工</w:t>
            </w:r>
          </w:p>
        </w:tc>
        <w:tc>
          <w:tcPr>
            <w:tcW w:w="1701" w:type="dxa"/>
            <w:shd w:val="clear" w:color="auto" w:fill="FFFFFF"/>
            <w:tcMar>
              <w:top w:w="72" w:type="dxa"/>
              <w:left w:w="144" w:type="dxa"/>
              <w:bottom w:w="72" w:type="dxa"/>
              <w:right w:w="144" w:type="dxa"/>
            </w:tcMar>
            <w:vAlign w:val="center"/>
          </w:tcPr>
          <w:p w:rsidR="00824798" w:rsidRDefault="009444E7">
            <w:pPr>
              <w:widowControl/>
              <w:jc w:val="center"/>
              <w:rPr>
                <w:rFonts w:ascii="宋体" w:hAnsi="宋体" w:cs="宋体"/>
                <w:kern w:val="0"/>
                <w:sz w:val="24"/>
                <w:szCs w:val="24"/>
              </w:rPr>
            </w:pPr>
            <w:r>
              <w:rPr>
                <w:rFonts w:ascii="宋体" w:hAnsi="宋体" w:cs="宋体" w:hint="eastAsia"/>
                <w:bCs/>
                <w:kern w:val="24"/>
                <w:sz w:val="24"/>
                <w:szCs w:val="24"/>
              </w:rPr>
              <w:t>充电站的维护与管理</w:t>
            </w:r>
          </w:p>
        </w:tc>
      </w:tr>
    </w:tbl>
    <w:p w:rsidR="00824798" w:rsidRDefault="009444E7">
      <w:pPr>
        <w:snapToGrid w:val="0"/>
        <w:spacing w:line="560" w:lineRule="exact"/>
        <w:ind w:firstLineChars="200" w:firstLine="600"/>
        <w:jc w:val="left"/>
        <w:rPr>
          <w:rFonts w:ascii="仿宋_GB2312" w:eastAsia="仿宋_GB2312" w:hAnsi="宋体" w:cs="宋体"/>
          <w:sz w:val="30"/>
          <w:szCs w:val="30"/>
        </w:rPr>
      </w:pPr>
      <w:r>
        <w:rPr>
          <w:rFonts w:ascii="仿宋_GB2312" w:eastAsia="仿宋_GB2312" w:hAnsi="宋体" w:cs="宋体" w:hint="eastAsia"/>
          <w:sz w:val="30"/>
          <w:szCs w:val="30"/>
        </w:rPr>
        <w:t>赛项内容的设计主要针对新能源汽车高压系统的装调、更换、故障检测与排除、充电设施的使用与安装接线，在比赛中体</w:t>
      </w:r>
      <w:r>
        <w:rPr>
          <w:rFonts w:ascii="仿宋_GB2312" w:eastAsia="仿宋_GB2312" w:hAnsi="宋体" w:cs="宋体" w:hint="eastAsia"/>
          <w:sz w:val="30"/>
          <w:szCs w:val="30"/>
        </w:rPr>
        <w:lastRenderedPageBreak/>
        <w:t>现“工匠精神”，锻炼“工匠意识”，训练“工匠技能”，进而帮助甚至引导全国范围内各高等职业院校培养大量熟悉新能源汽车、从事新能源汽车销售和售后服务岗位的服务技能型人才。</w:t>
      </w:r>
    </w:p>
    <w:p w:rsidR="00824798" w:rsidRDefault="009444E7">
      <w:pPr>
        <w:spacing w:line="560" w:lineRule="exact"/>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（四）竞赛平台成熟。根据行业特点，赛项选择相对先进、通用性强、社会保有量高的设备与软件。</w:t>
      </w:r>
    </w:p>
    <w:p w:rsidR="00824798" w:rsidRDefault="009444E7">
      <w:pPr>
        <w:ind w:firstLineChars="200" w:firstLine="600"/>
        <w:rPr>
          <w:rFonts w:ascii="仿宋_GB2312" w:eastAsia="仿宋_GB2312" w:hAnsi="宋体" w:cs="宋体"/>
          <w:sz w:val="30"/>
          <w:szCs w:val="30"/>
        </w:rPr>
      </w:pPr>
      <w:r>
        <w:rPr>
          <w:rFonts w:ascii="仿宋_GB2312" w:eastAsia="仿宋_GB2312" w:hAnsi="宋体" w:cs="宋体" w:hint="eastAsia"/>
          <w:sz w:val="30"/>
          <w:szCs w:val="30"/>
        </w:rPr>
        <w:t>竞赛的目的是考核技术、考察技能、培养职业素养，而考核需要完备的考核平台。山东理工职业学院在2016年、2017年两年间先后举办了两届高职高专院校“新能源纯电动汽车高压电器系统装配与诊断维修”大赛。通过赛项的举办，摸索出新能源纯电动汽车的教学方向，根据新能源纯电动汽车的特点，结合社会岗位对于人才技能的具体要求，学生技能大赛先后选用了“北汽新能源EV160整车”</w:t>
      </w:r>
      <w:r>
        <w:rPr>
          <w:rFonts w:ascii="仿宋_GB2312" w:eastAsia="仿宋_GB2312" w:hAnsi="宋体" w:cs="宋体" w:hint="eastAsia"/>
          <w:b/>
          <w:bCs/>
          <w:sz w:val="30"/>
          <w:szCs w:val="30"/>
        </w:rPr>
        <w:t>“XK-XNY-CDXT1型纯电动汽车充电系统诊断与维修实训装置”“XK-XNY-EV160型整车理实一体化教学系统”</w:t>
      </w:r>
      <w:r>
        <w:rPr>
          <w:rFonts w:ascii="仿宋_GB2312" w:eastAsia="仿宋_GB2312" w:hAnsi="宋体" w:cs="宋体" w:hint="eastAsia"/>
          <w:sz w:val="30"/>
          <w:szCs w:val="30"/>
        </w:rPr>
        <w:t>作为竞赛技术考核平台。在竞赛过程中，平台性能可靠，安全防护措施完备，不仅展现了技术技能考核，同时赛项内容细节的具体事实上体现了“工匠精神”的要求，得到了院校和企业的高度认可。</w:t>
      </w:r>
    </w:p>
    <w:p w:rsidR="00824798" w:rsidRDefault="009444E7">
      <w:pPr>
        <w:snapToGrid w:val="0"/>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2016年山东理工职业学院举行的“新能源纯电动汽车高压电器系统装配与诊断维修”大赛，竞赛项目：</w:t>
      </w:r>
      <w:r>
        <w:rPr>
          <w:rFonts w:ascii="仿宋_GB2312" w:eastAsia="仿宋_GB2312" w:hAnsi="宋体" w:cs="宋体" w:hint="eastAsia"/>
          <w:kern w:val="0"/>
          <w:sz w:val="30"/>
          <w:szCs w:val="30"/>
        </w:rPr>
        <w:t>新能源纯电动汽车高压部件更换、新能源汽车充电系统故障诊断与检测、新能源纯电动汽车综合故障诊断与检测。</w:t>
      </w:r>
    </w:p>
    <w:tbl>
      <w:tblPr>
        <w:tblW w:w="8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0"/>
      </w:tblGrid>
      <w:tr w:rsidR="00824798">
        <w:trPr>
          <w:trHeight w:val="4683"/>
        </w:trPr>
        <w:tc>
          <w:tcPr>
            <w:tcW w:w="8360" w:type="dxa"/>
            <w:tcBorders>
              <w:top w:val="nil"/>
              <w:left w:val="nil"/>
              <w:bottom w:val="nil"/>
              <w:right w:val="nil"/>
            </w:tcBorders>
            <w:vAlign w:val="center"/>
          </w:tcPr>
          <w:p w:rsidR="00824798" w:rsidRDefault="00544ADB">
            <w:pPr>
              <w:jc w:val="center"/>
              <w:rPr>
                <w:rFonts w:ascii="宋体" w:hAnsi="宋体" w:cs="宋体"/>
                <w:sz w:val="30"/>
                <w:szCs w:val="30"/>
              </w:rPr>
            </w:pPr>
            <w:r>
              <w:rPr>
                <w:rFonts w:ascii="宋体" w:hAnsi="宋体" w:cs="宋体"/>
                <w:sz w:val="30"/>
                <w:szCs w:val="30"/>
              </w:rPr>
              <w:lastRenderedPageBreak/>
              <w:pict>
                <v:shape id="_x0000_i1026" type="#_x0000_t75" style="width:260.45pt;height:254.8pt">
                  <v:imagedata r:id="rId10" o:title="" croptop="-283f" cropbottom="17416f" cropleft="-244f" cropright="244f"/>
                </v:shape>
              </w:pict>
            </w:r>
          </w:p>
        </w:tc>
      </w:tr>
    </w:tbl>
    <w:p w:rsidR="00824798" w:rsidRDefault="009444E7">
      <w:pPr>
        <w:spacing w:line="560" w:lineRule="exact"/>
        <w:jc w:val="center"/>
        <w:rPr>
          <w:rFonts w:ascii="仿宋_GB2312" w:eastAsia="仿宋_GB2312" w:hAnsi="宋体" w:cs="宋体"/>
          <w:sz w:val="30"/>
          <w:szCs w:val="30"/>
        </w:rPr>
      </w:pPr>
      <w:r>
        <w:rPr>
          <w:rFonts w:ascii="仿宋_GB2312" w:eastAsia="仿宋_GB2312" w:hAnsi="宋体" w:cs="宋体" w:hint="eastAsia"/>
          <w:sz w:val="30"/>
          <w:szCs w:val="30"/>
        </w:rPr>
        <w:t>图1  2016年“新能源纯电动汽车高压电器系统装配与诊断维修”赛项现场</w:t>
      </w:r>
    </w:p>
    <w:p w:rsidR="00824798" w:rsidRDefault="009444E7">
      <w:pPr>
        <w:snapToGrid w:val="0"/>
        <w:spacing w:line="560" w:lineRule="exact"/>
        <w:ind w:firstLineChars="200" w:firstLine="600"/>
        <w:rPr>
          <w:rFonts w:ascii="仿宋_GB2312" w:eastAsia="仿宋_GB2312" w:hAnsi="宋体" w:cs="宋体"/>
          <w:kern w:val="0"/>
          <w:sz w:val="30"/>
          <w:szCs w:val="30"/>
        </w:rPr>
      </w:pPr>
      <w:r>
        <w:rPr>
          <w:rFonts w:ascii="仿宋_GB2312" w:eastAsia="仿宋_GB2312" w:hAnsi="宋体" w:cs="宋体" w:hint="eastAsia"/>
          <w:sz w:val="30"/>
          <w:szCs w:val="30"/>
        </w:rPr>
        <w:t>2017年山东理工职业学院第二次举行的“新能源纯电动汽车高压电器系统装配与诊断维修”大赛，竞赛项目：</w:t>
      </w:r>
      <w:r>
        <w:rPr>
          <w:rFonts w:ascii="仿宋_GB2312" w:eastAsia="仿宋_GB2312" w:hAnsi="宋体" w:cs="宋体" w:hint="eastAsia"/>
          <w:kern w:val="0"/>
          <w:sz w:val="30"/>
          <w:szCs w:val="30"/>
        </w:rPr>
        <w:t>新能源纯电动汽车高压部件更换、新能源汽车充电系统故障诊断与检测、新能源纯电动汽车综合故障诊断与检测。</w:t>
      </w:r>
    </w:p>
    <w:tbl>
      <w:tblPr>
        <w:tblW w:w="7920" w:type="dxa"/>
        <w:jc w:val="center"/>
        <w:tblLayout w:type="fixed"/>
        <w:tblLook w:val="04A0" w:firstRow="1" w:lastRow="0" w:firstColumn="1" w:lastColumn="0" w:noHBand="0" w:noVBand="1"/>
      </w:tblPr>
      <w:tblGrid>
        <w:gridCol w:w="7920"/>
      </w:tblGrid>
      <w:tr w:rsidR="00824798">
        <w:trPr>
          <w:trHeight w:val="4129"/>
          <w:jc w:val="center"/>
        </w:trPr>
        <w:tc>
          <w:tcPr>
            <w:tcW w:w="7920" w:type="dxa"/>
          </w:tcPr>
          <w:p w:rsidR="00824798" w:rsidRDefault="00544ADB">
            <w:pPr>
              <w:rPr>
                <w:rFonts w:ascii="仿宋_GB2312" w:eastAsia="仿宋_GB2312" w:hAnsi="宋体" w:cs="宋体"/>
                <w:sz w:val="30"/>
                <w:szCs w:val="30"/>
              </w:rPr>
            </w:pPr>
            <w:r>
              <w:rPr>
                <w:rFonts w:ascii="仿宋_GB2312" w:eastAsia="仿宋_GB2312" w:hAnsi="宋体" w:cs="宋体"/>
                <w:sz w:val="30"/>
                <w:szCs w:val="30"/>
              </w:rPr>
              <w:pict>
                <v:shape id="_x0000_i1027" type="#_x0000_t75" style="width:411.95pt;height:230.4pt">
                  <v:imagedata r:id="rId11" o:title=""/>
                </v:shape>
              </w:pict>
            </w:r>
          </w:p>
        </w:tc>
      </w:tr>
    </w:tbl>
    <w:p w:rsidR="00824798" w:rsidRDefault="009444E7">
      <w:pPr>
        <w:spacing w:line="560" w:lineRule="exact"/>
        <w:jc w:val="center"/>
        <w:rPr>
          <w:rFonts w:ascii="仿宋_GB2312" w:eastAsia="仿宋_GB2312" w:hAnsi="宋体" w:cs="宋体"/>
          <w:sz w:val="30"/>
          <w:szCs w:val="30"/>
        </w:rPr>
      </w:pPr>
      <w:r>
        <w:rPr>
          <w:rFonts w:ascii="仿宋_GB2312" w:eastAsia="仿宋_GB2312" w:hAnsi="宋体" w:cs="宋体" w:hint="eastAsia"/>
          <w:sz w:val="30"/>
          <w:szCs w:val="30"/>
        </w:rPr>
        <w:lastRenderedPageBreak/>
        <w:t xml:space="preserve"> 图2  2017年“新能源纯电动汽车高压电器系统装配与诊断维修”赛项现场</w:t>
      </w:r>
    </w:p>
    <w:p w:rsidR="00824798" w:rsidRDefault="009444E7">
      <w:pPr>
        <w:snapToGrid w:val="0"/>
        <w:spacing w:line="560" w:lineRule="exact"/>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五、赛项方案的特色与创新点</w:t>
      </w:r>
    </w:p>
    <w:p w:rsidR="00824798" w:rsidRDefault="009444E7">
      <w:pPr>
        <w:snapToGrid w:val="0"/>
        <w:spacing w:line="560" w:lineRule="exact"/>
        <w:ind w:firstLineChars="200" w:firstLine="602"/>
        <w:rPr>
          <w:rFonts w:ascii="仿宋_GB2312" w:eastAsia="仿宋_GB2312" w:hAnsi="宋体" w:cs="宋体"/>
          <w:b/>
          <w:bCs/>
          <w:sz w:val="30"/>
          <w:szCs w:val="30"/>
        </w:rPr>
      </w:pPr>
      <w:r>
        <w:rPr>
          <w:rFonts w:ascii="仿宋_GB2312" w:eastAsia="仿宋_GB2312" w:hAnsi="宋体" w:cs="宋体" w:hint="eastAsia"/>
          <w:b/>
          <w:bCs/>
          <w:sz w:val="30"/>
          <w:szCs w:val="30"/>
        </w:rPr>
        <w:t>（一）竞赛内容选择紧贴核心能力</w:t>
      </w:r>
    </w:p>
    <w:p w:rsidR="00824798" w:rsidRDefault="009444E7">
      <w:pPr>
        <w:snapToGrid w:val="0"/>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本赛项的设计提出了“安全入手、实用为主”的规划思路，</w:t>
      </w:r>
    </w:p>
    <w:p w:rsidR="00824798" w:rsidRDefault="009444E7">
      <w:pPr>
        <w:snapToGrid w:val="0"/>
        <w:spacing w:line="560" w:lineRule="exact"/>
        <w:rPr>
          <w:rFonts w:ascii="仿宋_GB2312" w:eastAsia="仿宋_GB2312" w:hAnsi="宋体" w:cs="宋体"/>
          <w:sz w:val="30"/>
          <w:szCs w:val="30"/>
        </w:rPr>
      </w:pPr>
      <w:r>
        <w:rPr>
          <w:rFonts w:ascii="仿宋_GB2312" w:eastAsia="仿宋_GB2312" w:hAnsi="宋体" w:cs="宋体" w:hint="eastAsia"/>
          <w:sz w:val="30"/>
          <w:szCs w:val="30"/>
        </w:rPr>
        <w:t>既要有大企业标准规范操作引导，又要有小型汽修</w:t>
      </w:r>
      <w:proofErr w:type="gramStart"/>
      <w:r>
        <w:rPr>
          <w:rFonts w:ascii="仿宋_GB2312" w:eastAsia="仿宋_GB2312" w:hAnsi="宋体" w:cs="宋体" w:hint="eastAsia"/>
          <w:sz w:val="30"/>
          <w:szCs w:val="30"/>
        </w:rPr>
        <w:t>店快速</w:t>
      </w:r>
      <w:proofErr w:type="gramEnd"/>
      <w:r>
        <w:rPr>
          <w:rFonts w:ascii="仿宋_GB2312" w:eastAsia="仿宋_GB2312" w:hAnsi="宋体" w:cs="宋体" w:hint="eastAsia"/>
          <w:sz w:val="30"/>
          <w:szCs w:val="30"/>
        </w:rPr>
        <w:t>诊断维修训练，充分体现了赛项引领专业创新发展、服务于“大众创业、万众创新”的风向标作用；同时由于采用团体赛赛制，可以给更多学校、选手提供脱颖而出的机会，利于东中西部职业教育均衡发展。</w:t>
      </w:r>
    </w:p>
    <w:p w:rsidR="00824798" w:rsidRDefault="009444E7">
      <w:pPr>
        <w:snapToGrid w:val="0"/>
        <w:spacing w:line="560" w:lineRule="exact"/>
        <w:ind w:firstLineChars="200" w:firstLine="602"/>
        <w:rPr>
          <w:rFonts w:ascii="仿宋_GB2312" w:eastAsia="仿宋_GB2312" w:hAnsi="宋体" w:cs="宋体"/>
          <w:b/>
          <w:bCs/>
          <w:sz w:val="30"/>
          <w:szCs w:val="30"/>
        </w:rPr>
      </w:pPr>
      <w:r>
        <w:rPr>
          <w:rFonts w:ascii="仿宋_GB2312" w:eastAsia="仿宋_GB2312" w:hAnsi="宋体" w:cs="宋体" w:hint="eastAsia"/>
          <w:b/>
          <w:bCs/>
          <w:sz w:val="30"/>
          <w:szCs w:val="30"/>
        </w:rPr>
        <w:t>（二）融入企业标准，改变评价内涵</w:t>
      </w:r>
    </w:p>
    <w:p w:rsidR="00824798" w:rsidRDefault="009444E7">
      <w:pPr>
        <w:snapToGrid w:val="0"/>
        <w:spacing w:line="560" w:lineRule="exact"/>
        <w:rPr>
          <w:rFonts w:ascii="仿宋_GB2312" w:eastAsia="仿宋_GB2312" w:hAnsi="宋体" w:cs="宋体"/>
          <w:sz w:val="30"/>
          <w:szCs w:val="30"/>
        </w:rPr>
      </w:pPr>
      <w:r>
        <w:rPr>
          <w:rFonts w:ascii="仿宋_GB2312" w:eastAsia="仿宋_GB2312" w:hAnsi="宋体" w:cs="宋体" w:hint="eastAsia"/>
          <w:sz w:val="30"/>
          <w:szCs w:val="30"/>
        </w:rPr>
        <w:t xml:space="preserve">    以企业对新能源汽车的标准对选手的操作结果进行评判，包括安装、调试、工艺、环境等综合评分，以满足贯彻国家标准、国际标准的要求。</w:t>
      </w:r>
    </w:p>
    <w:p w:rsidR="00824798" w:rsidRDefault="009444E7">
      <w:pPr>
        <w:snapToGrid w:val="0"/>
        <w:spacing w:line="560" w:lineRule="exact"/>
        <w:ind w:firstLineChars="200" w:firstLine="602"/>
        <w:rPr>
          <w:rFonts w:ascii="仿宋_GB2312" w:eastAsia="仿宋_GB2312" w:hAnsi="宋体" w:cs="宋体"/>
          <w:b/>
          <w:bCs/>
          <w:sz w:val="30"/>
          <w:szCs w:val="30"/>
        </w:rPr>
      </w:pPr>
      <w:r>
        <w:rPr>
          <w:rFonts w:ascii="仿宋_GB2312" w:eastAsia="仿宋_GB2312" w:hAnsi="宋体" w:cs="宋体" w:hint="eastAsia"/>
          <w:b/>
          <w:bCs/>
          <w:sz w:val="30"/>
          <w:szCs w:val="30"/>
        </w:rPr>
        <w:t>（三）展示教学成果，扩大影响面</w:t>
      </w:r>
    </w:p>
    <w:p w:rsidR="00824798" w:rsidRDefault="009444E7">
      <w:pPr>
        <w:snapToGrid w:val="0"/>
        <w:spacing w:line="560" w:lineRule="exact"/>
        <w:ind w:firstLineChars="200" w:firstLine="600"/>
        <w:rPr>
          <w:rFonts w:ascii="仿宋_GB2312" w:eastAsia="仿宋_GB2312" w:hAnsi="宋体" w:cs="宋体"/>
          <w:kern w:val="0"/>
          <w:sz w:val="30"/>
          <w:szCs w:val="30"/>
        </w:rPr>
      </w:pPr>
      <w:r>
        <w:rPr>
          <w:rFonts w:ascii="仿宋_GB2312" w:eastAsia="仿宋_GB2312" w:hAnsi="宋体" w:cs="宋体" w:hint="eastAsia"/>
          <w:sz w:val="30"/>
          <w:szCs w:val="30"/>
        </w:rPr>
        <w:t>竞赛现场设置相关技术展示角，展示高等职业教育教学改革成果，比赛过程体现开放性、互动性、师生共同参与性、普及性等，赛场通过视频进行对外转播，渲染竞赛氛围，将大赛过程进行实时现场报道，扩大影响，提升中等职业院校对大赛的重视程度，激励行业、企业参与的积极性。</w:t>
      </w:r>
    </w:p>
    <w:p w:rsidR="00824798" w:rsidRDefault="009444E7">
      <w:pPr>
        <w:snapToGrid w:val="0"/>
        <w:spacing w:line="560" w:lineRule="exact"/>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六、竞赛内容简介</w:t>
      </w:r>
    </w:p>
    <w:p w:rsidR="00824798" w:rsidRDefault="009444E7">
      <w:pPr>
        <w:pStyle w:val="a4"/>
        <w:ind w:firstLineChars="200" w:firstLine="602"/>
        <w:rPr>
          <w:rFonts w:ascii="仿宋_GB2312" w:eastAsia="仿宋_GB2312" w:hAnsi="宋体" w:cs="宋体"/>
          <w:b/>
          <w:bCs/>
          <w:kern w:val="0"/>
          <w:sz w:val="30"/>
          <w:szCs w:val="30"/>
        </w:rPr>
      </w:pPr>
      <w:r>
        <w:rPr>
          <w:rFonts w:ascii="仿宋_GB2312" w:eastAsia="仿宋_GB2312" w:hAnsi="宋体" w:cs="宋体" w:hint="eastAsia"/>
          <w:b/>
          <w:bCs/>
          <w:sz w:val="30"/>
          <w:szCs w:val="30"/>
        </w:rPr>
        <w:t>（一）</w:t>
      </w:r>
      <w:r>
        <w:rPr>
          <w:rFonts w:ascii="仿宋_GB2312" w:eastAsia="仿宋_GB2312" w:hAnsi="宋体" w:cs="宋体" w:hint="eastAsia"/>
          <w:b/>
          <w:bCs/>
          <w:kern w:val="0"/>
          <w:sz w:val="30"/>
          <w:szCs w:val="30"/>
        </w:rPr>
        <w:t>新能源纯电动汽车高压部件更换</w:t>
      </w:r>
    </w:p>
    <w:p w:rsidR="00824798" w:rsidRDefault="009444E7">
      <w:pPr>
        <w:pStyle w:val="110"/>
        <w:spacing w:line="360" w:lineRule="auto"/>
        <w:ind w:left="283" w:firstLine="600"/>
        <w:rPr>
          <w:rFonts w:ascii="仿宋_GB2312" w:eastAsia="仿宋_GB2312" w:hAnsi="宋体" w:cs="宋体"/>
          <w:kern w:val="0"/>
          <w:sz w:val="30"/>
          <w:szCs w:val="30"/>
        </w:rPr>
      </w:pPr>
      <w:r>
        <w:rPr>
          <w:rFonts w:ascii="仿宋_GB2312" w:eastAsia="仿宋_GB2312" w:hAnsi="宋体" w:cs="宋体" w:hint="eastAsia"/>
          <w:kern w:val="0"/>
          <w:sz w:val="30"/>
          <w:szCs w:val="30"/>
        </w:rPr>
        <w:t>通过从实车上更换纯电动汽车高压部件（电机控制器、DC/DC/、车载充电机、高压控制盒），考察参赛选手对个人高</w:t>
      </w:r>
      <w:r>
        <w:rPr>
          <w:rFonts w:ascii="仿宋_GB2312" w:eastAsia="仿宋_GB2312" w:hAnsi="宋体" w:cs="宋体" w:hint="eastAsia"/>
          <w:kern w:val="0"/>
          <w:sz w:val="30"/>
          <w:szCs w:val="30"/>
        </w:rPr>
        <w:lastRenderedPageBreak/>
        <w:t>压防护、整车下电流程、规范操作、及车辆修复车辆检验等岗位能力的掌握情况。</w:t>
      </w:r>
    </w:p>
    <w:p w:rsidR="00824798" w:rsidRDefault="009444E7">
      <w:pPr>
        <w:pStyle w:val="11"/>
        <w:spacing w:line="360" w:lineRule="auto"/>
        <w:ind w:firstLine="600"/>
        <w:rPr>
          <w:rFonts w:ascii="仿宋_GB2312" w:eastAsia="仿宋_GB2312" w:hAnsi="宋体" w:cs="宋体"/>
          <w:kern w:val="0"/>
          <w:sz w:val="30"/>
          <w:szCs w:val="30"/>
        </w:rPr>
      </w:pPr>
      <w:r>
        <w:rPr>
          <w:rFonts w:ascii="仿宋_GB2312" w:eastAsia="仿宋_GB2312" w:hAnsi="宋体" w:cs="宋体" w:hint="eastAsia"/>
          <w:kern w:val="0"/>
          <w:sz w:val="30"/>
          <w:szCs w:val="30"/>
        </w:rPr>
        <w:t>New</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Energy</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Battery</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Electric</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Vehicles(BEV)</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High</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Pressure</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Parts</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Replacement</w:t>
      </w:r>
      <w:r>
        <w:rPr>
          <w:rFonts w:ascii="仿宋_GB2312" w:eastAsia="仿宋_GB2312" w:hAnsi="宋体" w:cs="宋体" w:hint="eastAsia"/>
          <w:kern w:val="0"/>
          <w:sz w:val="30"/>
          <w:szCs w:val="30"/>
        </w:rPr>
        <w:t> </w:t>
      </w:r>
    </w:p>
    <w:p w:rsidR="00824798" w:rsidRDefault="009444E7">
      <w:pPr>
        <w:pStyle w:val="11"/>
        <w:spacing w:line="360" w:lineRule="auto"/>
        <w:ind w:firstLine="600"/>
        <w:rPr>
          <w:rFonts w:ascii="仿宋_GB2312" w:eastAsia="仿宋_GB2312" w:hAnsi="宋体" w:cs="宋体"/>
          <w:kern w:val="0"/>
          <w:sz w:val="30"/>
          <w:szCs w:val="30"/>
        </w:rPr>
      </w:pPr>
      <w:r>
        <w:rPr>
          <w:rFonts w:ascii="仿宋_GB2312" w:eastAsia="仿宋_GB2312" w:hAnsi="宋体" w:cs="宋体" w:hint="eastAsia"/>
          <w:kern w:val="0"/>
          <w:sz w:val="30"/>
          <w:szCs w:val="30"/>
        </w:rPr>
        <w:t>By</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replacing</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BEV</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high</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pressure</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parts</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(motor</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controller,</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DC/DC,</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car</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charger,</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high</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pressure</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control</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box)</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from</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real</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car,</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inspect</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the</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contestants</w:t>
      </w:r>
      <w:proofErr w:type="gramStart"/>
      <w:r>
        <w:rPr>
          <w:rFonts w:ascii="仿宋_GB2312" w:eastAsia="仿宋_GB2312" w:hAnsi="宋体" w:cs="宋体" w:hint="eastAsia"/>
          <w:kern w:val="0"/>
          <w:sz w:val="30"/>
          <w:szCs w:val="30"/>
        </w:rPr>
        <w:t>’</w:t>
      </w:r>
      <w:proofErr w:type="gramEnd"/>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ability</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of</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high</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pressure</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protection,</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vehicle</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high</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voltage</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operation</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process，vehicle</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electric</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process,</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standardized</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operation,</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vehicle</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repair,</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vehicle</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inspection,</w:t>
      </w:r>
      <w:r>
        <w:rPr>
          <w:rFonts w:ascii="仿宋_GB2312" w:eastAsia="仿宋_GB2312" w:hAnsi="宋体" w:cs="宋体" w:hint="eastAsia"/>
          <w:kern w:val="0"/>
          <w:sz w:val="30"/>
          <w:szCs w:val="30"/>
        </w:rPr>
        <w:t> </w:t>
      </w:r>
      <w:r>
        <w:rPr>
          <w:rFonts w:ascii="仿宋_GB2312" w:eastAsia="仿宋_GB2312" w:hAnsi="宋体" w:cs="宋体" w:hint="eastAsia"/>
          <w:kern w:val="0"/>
          <w:sz w:val="30"/>
          <w:szCs w:val="30"/>
        </w:rPr>
        <w:t>etc.</w:t>
      </w:r>
    </w:p>
    <w:p w:rsidR="00824798" w:rsidRDefault="009444E7">
      <w:pPr>
        <w:pStyle w:val="110"/>
        <w:adjustRightInd w:val="0"/>
        <w:snapToGrid w:val="0"/>
        <w:spacing w:line="360" w:lineRule="auto"/>
        <w:ind w:left="142" w:firstLine="602"/>
        <w:jc w:val="left"/>
        <w:rPr>
          <w:rFonts w:ascii="仿宋_GB2312" w:eastAsia="仿宋_GB2312" w:hAnsi="宋体" w:cs="宋体"/>
          <w:b/>
          <w:bCs/>
          <w:kern w:val="0"/>
          <w:sz w:val="30"/>
          <w:szCs w:val="30"/>
        </w:rPr>
      </w:pPr>
      <w:r>
        <w:rPr>
          <w:rFonts w:ascii="仿宋_GB2312" w:eastAsia="仿宋_GB2312" w:hAnsi="宋体" w:cs="宋体" w:hint="eastAsia"/>
          <w:b/>
          <w:bCs/>
          <w:kern w:val="0"/>
          <w:sz w:val="30"/>
          <w:szCs w:val="30"/>
        </w:rPr>
        <w:t>（二）新能源汽车充电系统故障诊断与检测</w:t>
      </w:r>
    </w:p>
    <w:p w:rsidR="00824798" w:rsidRDefault="009444E7">
      <w:pPr>
        <w:pStyle w:val="110"/>
        <w:spacing w:line="360" w:lineRule="auto"/>
        <w:ind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在新能源汽车快、慢充电实训系统诊断与维修实训装置上完成新年能源纯电动汽车快速充电、慢速充电功能的故障诊断与维修，模拟真实设备故障检查及排除任务。</w:t>
      </w:r>
    </w:p>
    <w:p w:rsidR="00824798" w:rsidRDefault="009444E7">
      <w:pPr>
        <w:pStyle w:val="11"/>
        <w:spacing w:line="360" w:lineRule="auto"/>
        <w:ind w:firstLine="600"/>
        <w:rPr>
          <w:rFonts w:ascii="仿宋_GB2312" w:eastAsia="仿宋_GB2312" w:hAnsi="宋体" w:cs="宋体"/>
          <w:sz w:val="30"/>
          <w:szCs w:val="30"/>
        </w:rPr>
      </w:pPr>
      <w:r>
        <w:rPr>
          <w:rFonts w:ascii="仿宋_GB2312" w:eastAsia="仿宋_GB2312" w:hAnsi="宋体" w:cs="宋体" w:hint="eastAsia"/>
          <w:sz w:val="30"/>
          <w:szCs w:val="30"/>
        </w:rPr>
        <w:t>Fault</w:t>
      </w:r>
      <w:r>
        <w:rPr>
          <w:rFonts w:ascii="仿宋_GB2312" w:eastAsia="仿宋_GB2312" w:hAnsi="宋体" w:cs="宋体" w:hint="eastAsia"/>
          <w:sz w:val="30"/>
          <w:szCs w:val="30"/>
        </w:rPr>
        <w:t> </w:t>
      </w:r>
      <w:r>
        <w:rPr>
          <w:rFonts w:ascii="仿宋_GB2312" w:eastAsia="仿宋_GB2312" w:hAnsi="宋体" w:cs="宋体" w:hint="eastAsia"/>
          <w:sz w:val="30"/>
          <w:szCs w:val="30"/>
        </w:rPr>
        <w:t>Diagnosis</w:t>
      </w:r>
      <w:r>
        <w:rPr>
          <w:rFonts w:ascii="仿宋_GB2312" w:eastAsia="仿宋_GB2312" w:hAnsi="宋体" w:cs="宋体" w:hint="eastAsia"/>
          <w:sz w:val="30"/>
          <w:szCs w:val="30"/>
        </w:rPr>
        <w:t> </w:t>
      </w:r>
      <w:r>
        <w:rPr>
          <w:rFonts w:ascii="仿宋_GB2312" w:eastAsia="仿宋_GB2312" w:hAnsi="宋体" w:cs="宋体" w:hint="eastAsia"/>
          <w:sz w:val="30"/>
          <w:szCs w:val="30"/>
        </w:rPr>
        <w:t>and</w:t>
      </w:r>
      <w:r>
        <w:rPr>
          <w:rFonts w:ascii="仿宋_GB2312" w:eastAsia="仿宋_GB2312" w:hAnsi="宋体" w:cs="宋体" w:hint="eastAsia"/>
          <w:sz w:val="30"/>
          <w:szCs w:val="30"/>
        </w:rPr>
        <w:t> </w:t>
      </w:r>
      <w:r>
        <w:rPr>
          <w:rFonts w:ascii="仿宋_GB2312" w:eastAsia="仿宋_GB2312" w:hAnsi="宋体" w:cs="宋体" w:hint="eastAsia"/>
          <w:sz w:val="30"/>
          <w:szCs w:val="30"/>
        </w:rPr>
        <w:t>Detection</w:t>
      </w:r>
      <w:r>
        <w:rPr>
          <w:rFonts w:ascii="仿宋_GB2312" w:eastAsia="仿宋_GB2312" w:hAnsi="宋体" w:cs="宋体" w:hint="eastAsia"/>
          <w:sz w:val="30"/>
          <w:szCs w:val="30"/>
        </w:rPr>
        <w:t> </w:t>
      </w:r>
      <w:r>
        <w:rPr>
          <w:rFonts w:ascii="仿宋_GB2312" w:eastAsia="仿宋_GB2312" w:hAnsi="宋体" w:cs="宋体" w:hint="eastAsia"/>
          <w:sz w:val="30"/>
          <w:szCs w:val="30"/>
        </w:rPr>
        <w:t>of</w:t>
      </w:r>
      <w:r>
        <w:rPr>
          <w:rFonts w:ascii="仿宋_GB2312" w:eastAsia="仿宋_GB2312" w:hAnsi="宋体" w:cs="宋体" w:hint="eastAsia"/>
          <w:sz w:val="30"/>
          <w:szCs w:val="30"/>
        </w:rPr>
        <w:t> </w:t>
      </w:r>
      <w:r>
        <w:rPr>
          <w:rFonts w:ascii="仿宋_GB2312" w:eastAsia="仿宋_GB2312" w:hAnsi="宋体" w:cs="宋体" w:hint="eastAsia"/>
          <w:sz w:val="30"/>
          <w:szCs w:val="30"/>
        </w:rPr>
        <w:t>New</w:t>
      </w:r>
      <w:r>
        <w:rPr>
          <w:rFonts w:ascii="仿宋_GB2312" w:eastAsia="仿宋_GB2312" w:hAnsi="宋体" w:cs="宋体" w:hint="eastAsia"/>
          <w:sz w:val="30"/>
          <w:szCs w:val="30"/>
        </w:rPr>
        <w:t> </w:t>
      </w:r>
      <w:r>
        <w:rPr>
          <w:rFonts w:ascii="仿宋_GB2312" w:eastAsia="仿宋_GB2312" w:hAnsi="宋体" w:cs="宋体" w:hint="eastAsia"/>
          <w:sz w:val="30"/>
          <w:szCs w:val="30"/>
        </w:rPr>
        <w:t>Energy</w:t>
      </w:r>
      <w:r>
        <w:rPr>
          <w:rFonts w:ascii="仿宋_GB2312" w:eastAsia="仿宋_GB2312" w:hAnsi="宋体" w:cs="宋体" w:hint="eastAsia"/>
          <w:sz w:val="30"/>
          <w:szCs w:val="30"/>
        </w:rPr>
        <w:t> </w:t>
      </w:r>
      <w:r>
        <w:rPr>
          <w:rFonts w:ascii="仿宋_GB2312" w:eastAsia="仿宋_GB2312" w:hAnsi="宋体" w:cs="宋体" w:hint="eastAsia"/>
          <w:sz w:val="30"/>
          <w:szCs w:val="30"/>
        </w:rPr>
        <w:t>Vehicle</w:t>
      </w:r>
      <w:r>
        <w:rPr>
          <w:rFonts w:ascii="仿宋_GB2312" w:eastAsia="仿宋_GB2312" w:hAnsi="宋体" w:cs="宋体" w:hint="eastAsia"/>
          <w:sz w:val="30"/>
          <w:szCs w:val="30"/>
        </w:rPr>
        <w:t> </w:t>
      </w:r>
      <w:r>
        <w:rPr>
          <w:rFonts w:ascii="仿宋_GB2312" w:eastAsia="仿宋_GB2312" w:hAnsi="宋体" w:cs="宋体" w:hint="eastAsia"/>
          <w:sz w:val="30"/>
          <w:szCs w:val="30"/>
        </w:rPr>
        <w:t>Charging</w:t>
      </w:r>
      <w:r>
        <w:rPr>
          <w:rFonts w:ascii="仿宋_GB2312" w:eastAsia="仿宋_GB2312" w:hAnsi="宋体" w:cs="宋体" w:hint="eastAsia"/>
          <w:sz w:val="30"/>
          <w:szCs w:val="30"/>
        </w:rPr>
        <w:t> </w:t>
      </w:r>
      <w:r>
        <w:rPr>
          <w:rFonts w:ascii="仿宋_GB2312" w:eastAsia="仿宋_GB2312" w:hAnsi="宋体" w:cs="宋体" w:hint="eastAsia"/>
          <w:sz w:val="30"/>
          <w:szCs w:val="30"/>
        </w:rPr>
        <w:t>System</w:t>
      </w:r>
    </w:p>
    <w:p w:rsidR="00824798" w:rsidRDefault="009444E7">
      <w:pPr>
        <w:pStyle w:val="11"/>
        <w:spacing w:line="360" w:lineRule="auto"/>
        <w:ind w:firstLine="600"/>
        <w:rPr>
          <w:rFonts w:ascii="仿宋_GB2312" w:eastAsia="仿宋_GB2312" w:hAnsi="宋体" w:cs="宋体"/>
          <w:sz w:val="30"/>
          <w:szCs w:val="30"/>
        </w:rPr>
      </w:pPr>
      <w:r>
        <w:rPr>
          <w:rFonts w:ascii="仿宋_GB2312" w:eastAsia="仿宋_GB2312" w:hAnsi="宋体" w:cs="宋体" w:hint="eastAsia"/>
          <w:sz w:val="30"/>
          <w:szCs w:val="30"/>
        </w:rPr>
        <w:t>To</w:t>
      </w:r>
      <w:r>
        <w:rPr>
          <w:rFonts w:ascii="仿宋_GB2312" w:eastAsia="仿宋_GB2312" w:hAnsi="宋体" w:cs="宋体" w:hint="eastAsia"/>
          <w:sz w:val="30"/>
          <w:szCs w:val="30"/>
        </w:rPr>
        <w:t> </w:t>
      </w:r>
      <w:r>
        <w:rPr>
          <w:rFonts w:ascii="仿宋_GB2312" w:eastAsia="仿宋_GB2312" w:hAnsi="宋体" w:cs="宋体" w:hint="eastAsia"/>
          <w:sz w:val="30"/>
          <w:szCs w:val="30"/>
        </w:rPr>
        <w:t>complete</w:t>
      </w:r>
      <w:r>
        <w:rPr>
          <w:rFonts w:ascii="仿宋_GB2312" w:eastAsia="仿宋_GB2312" w:hAnsi="宋体" w:cs="宋体" w:hint="eastAsia"/>
          <w:sz w:val="30"/>
          <w:szCs w:val="30"/>
        </w:rPr>
        <w:t> </w:t>
      </w:r>
      <w:r>
        <w:rPr>
          <w:rFonts w:ascii="仿宋_GB2312" w:eastAsia="仿宋_GB2312" w:hAnsi="宋体" w:cs="宋体" w:hint="eastAsia"/>
          <w:sz w:val="30"/>
          <w:szCs w:val="30"/>
        </w:rPr>
        <w:t>the</w:t>
      </w:r>
      <w:r>
        <w:rPr>
          <w:rFonts w:ascii="仿宋_GB2312" w:eastAsia="仿宋_GB2312" w:hAnsi="宋体" w:cs="宋体" w:hint="eastAsia"/>
          <w:sz w:val="30"/>
          <w:szCs w:val="30"/>
        </w:rPr>
        <w:t> </w:t>
      </w:r>
      <w:r>
        <w:rPr>
          <w:rFonts w:ascii="仿宋_GB2312" w:eastAsia="仿宋_GB2312" w:hAnsi="宋体" w:cs="宋体" w:hint="eastAsia"/>
          <w:sz w:val="30"/>
          <w:szCs w:val="30"/>
        </w:rPr>
        <w:t>fault</w:t>
      </w:r>
      <w:r>
        <w:rPr>
          <w:rFonts w:ascii="仿宋_GB2312" w:eastAsia="仿宋_GB2312" w:hAnsi="宋体" w:cs="宋体" w:hint="eastAsia"/>
          <w:sz w:val="30"/>
          <w:szCs w:val="30"/>
        </w:rPr>
        <w:t> </w:t>
      </w:r>
      <w:r>
        <w:rPr>
          <w:rFonts w:ascii="仿宋_GB2312" w:eastAsia="仿宋_GB2312" w:hAnsi="宋体" w:cs="宋体" w:hint="eastAsia"/>
          <w:sz w:val="30"/>
          <w:szCs w:val="30"/>
        </w:rPr>
        <w:t>diagnosis</w:t>
      </w:r>
      <w:r>
        <w:rPr>
          <w:rFonts w:ascii="仿宋_GB2312" w:eastAsia="仿宋_GB2312" w:hAnsi="宋体" w:cs="宋体" w:hint="eastAsia"/>
          <w:sz w:val="30"/>
          <w:szCs w:val="30"/>
        </w:rPr>
        <w:t> </w:t>
      </w:r>
      <w:r>
        <w:rPr>
          <w:rFonts w:ascii="仿宋_GB2312" w:eastAsia="仿宋_GB2312" w:hAnsi="宋体" w:cs="宋体" w:hint="eastAsia"/>
          <w:sz w:val="30"/>
          <w:szCs w:val="30"/>
        </w:rPr>
        <w:t>and</w:t>
      </w:r>
      <w:r>
        <w:rPr>
          <w:rFonts w:ascii="仿宋_GB2312" w:eastAsia="仿宋_GB2312" w:hAnsi="宋体" w:cs="宋体" w:hint="eastAsia"/>
          <w:sz w:val="30"/>
          <w:szCs w:val="30"/>
        </w:rPr>
        <w:t> </w:t>
      </w:r>
      <w:r>
        <w:rPr>
          <w:rFonts w:ascii="仿宋_GB2312" w:eastAsia="仿宋_GB2312" w:hAnsi="宋体" w:cs="宋体" w:hint="eastAsia"/>
          <w:sz w:val="30"/>
          <w:szCs w:val="30"/>
        </w:rPr>
        <w:t>maintenance</w:t>
      </w:r>
      <w:r>
        <w:rPr>
          <w:rFonts w:ascii="仿宋_GB2312" w:eastAsia="仿宋_GB2312" w:hAnsi="宋体" w:cs="宋体" w:hint="eastAsia"/>
          <w:sz w:val="30"/>
          <w:szCs w:val="30"/>
        </w:rPr>
        <w:t> </w:t>
      </w:r>
      <w:r>
        <w:rPr>
          <w:rFonts w:ascii="仿宋_GB2312" w:eastAsia="仿宋_GB2312" w:hAnsi="宋体" w:cs="宋体" w:hint="eastAsia"/>
          <w:sz w:val="30"/>
          <w:szCs w:val="30"/>
        </w:rPr>
        <w:t>of</w:t>
      </w:r>
      <w:r>
        <w:rPr>
          <w:rFonts w:ascii="仿宋_GB2312" w:eastAsia="仿宋_GB2312" w:hAnsi="宋体" w:cs="宋体" w:hint="eastAsia"/>
          <w:sz w:val="30"/>
          <w:szCs w:val="30"/>
        </w:rPr>
        <w:t> </w:t>
      </w:r>
      <w:r>
        <w:rPr>
          <w:rFonts w:ascii="仿宋_GB2312" w:eastAsia="仿宋_GB2312" w:hAnsi="宋体" w:cs="宋体" w:hint="eastAsia"/>
          <w:sz w:val="30"/>
          <w:szCs w:val="30"/>
        </w:rPr>
        <w:t>new</w:t>
      </w:r>
      <w:r>
        <w:rPr>
          <w:rFonts w:ascii="仿宋_GB2312" w:eastAsia="仿宋_GB2312" w:hAnsi="宋体" w:cs="宋体" w:hint="eastAsia"/>
          <w:sz w:val="30"/>
          <w:szCs w:val="30"/>
        </w:rPr>
        <w:t> </w:t>
      </w:r>
      <w:r>
        <w:rPr>
          <w:rFonts w:ascii="仿宋_GB2312" w:eastAsia="仿宋_GB2312" w:hAnsi="宋体" w:cs="宋体" w:hint="eastAsia"/>
          <w:sz w:val="30"/>
          <w:szCs w:val="30"/>
        </w:rPr>
        <w:t>energy</w:t>
      </w:r>
      <w:r>
        <w:rPr>
          <w:rFonts w:ascii="仿宋_GB2312" w:eastAsia="仿宋_GB2312" w:hAnsi="宋体" w:cs="宋体" w:hint="eastAsia"/>
          <w:sz w:val="30"/>
          <w:szCs w:val="30"/>
        </w:rPr>
        <w:t> </w:t>
      </w:r>
      <w:r>
        <w:rPr>
          <w:rFonts w:ascii="仿宋_GB2312" w:eastAsia="仿宋_GB2312" w:hAnsi="宋体" w:cs="宋体" w:hint="eastAsia"/>
          <w:sz w:val="30"/>
          <w:szCs w:val="30"/>
        </w:rPr>
        <w:t>BEV</w:t>
      </w:r>
      <w:r>
        <w:rPr>
          <w:rFonts w:ascii="仿宋_GB2312" w:eastAsia="仿宋_GB2312" w:hAnsi="宋体" w:cs="宋体" w:hint="eastAsia"/>
          <w:sz w:val="30"/>
          <w:szCs w:val="30"/>
        </w:rPr>
        <w:t> </w:t>
      </w:r>
      <w:r>
        <w:rPr>
          <w:rFonts w:ascii="仿宋_GB2312" w:eastAsia="仿宋_GB2312" w:hAnsi="宋体" w:cs="宋体" w:hint="eastAsia"/>
          <w:sz w:val="30"/>
          <w:szCs w:val="30"/>
        </w:rPr>
        <w:t>fast</w:t>
      </w:r>
      <w:r>
        <w:rPr>
          <w:rFonts w:ascii="仿宋_GB2312" w:eastAsia="仿宋_GB2312" w:hAnsi="宋体" w:cs="宋体" w:hint="eastAsia"/>
          <w:sz w:val="30"/>
          <w:szCs w:val="30"/>
        </w:rPr>
        <w:t> </w:t>
      </w:r>
      <w:r>
        <w:rPr>
          <w:rFonts w:ascii="仿宋_GB2312" w:eastAsia="仿宋_GB2312" w:hAnsi="宋体" w:cs="宋体" w:hint="eastAsia"/>
          <w:sz w:val="30"/>
          <w:szCs w:val="30"/>
        </w:rPr>
        <w:t>charging</w:t>
      </w:r>
      <w:r>
        <w:rPr>
          <w:rFonts w:ascii="仿宋_GB2312" w:eastAsia="仿宋_GB2312" w:hAnsi="宋体" w:cs="宋体" w:hint="eastAsia"/>
          <w:sz w:val="30"/>
          <w:szCs w:val="30"/>
        </w:rPr>
        <w:t> </w:t>
      </w:r>
      <w:r>
        <w:rPr>
          <w:rFonts w:ascii="仿宋_GB2312" w:eastAsia="仿宋_GB2312" w:hAnsi="宋体" w:cs="宋体" w:hint="eastAsia"/>
          <w:sz w:val="30"/>
          <w:szCs w:val="30"/>
        </w:rPr>
        <w:t>and</w:t>
      </w:r>
      <w:r>
        <w:rPr>
          <w:rFonts w:ascii="仿宋_GB2312" w:eastAsia="仿宋_GB2312" w:hAnsi="宋体" w:cs="宋体" w:hint="eastAsia"/>
          <w:sz w:val="30"/>
          <w:szCs w:val="30"/>
        </w:rPr>
        <w:t> </w:t>
      </w:r>
      <w:r>
        <w:rPr>
          <w:rFonts w:ascii="仿宋_GB2312" w:eastAsia="仿宋_GB2312" w:hAnsi="宋体" w:cs="宋体" w:hint="eastAsia"/>
          <w:sz w:val="30"/>
          <w:szCs w:val="30"/>
        </w:rPr>
        <w:t>slow</w:t>
      </w:r>
      <w:r>
        <w:rPr>
          <w:rFonts w:ascii="仿宋_GB2312" w:eastAsia="仿宋_GB2312" w:hAnsi="宋体" w:cs="宋体" w:hint="eastAsia"/>
          <w:sz w:val="30"/>
          <w:szCs w:val="30"/>
        </w:rPr>
        <w:t> </w:t>
      </w:r>
      <w:r>
        <w:rPr>
          <w:rFonts w:ascii="仿宋_GB2312" w:eastAsia="仿宋_GB2312" w:hAnsi="宋体" w:cs="宋体" w:hint="eastAsia"/>
          <w:sz w:val="30"/>
          <w:szCs w:val="30"/>
        </w:rPr>
        <w:t>charging</w:t>
      </w:r>
      <w:r>
        <w:rPr>
          <w:rFonts w:ascii="仿宋_GB2312" w:eastAsia="仿宋_GB2312" w:hAnsi="宋体" w:cs="宋体" w:hint="eastAsia"/>
          <w:sz w:val="30"/>
          <w:szCs w:val="30"/>
        </w:rPr>
        <w:t> </w:t>
      </w:r>
      <w:r>
        <w:rPr>
          <w:rFonts w:ascii="仿宋_GB2312" w:eastAsia="仿宋_GB2312" w:hAnsi="宋体" w:cs="宋体" w:hint="eastAsia"/>
          <w:sz w:val="30"/>
          <w:szCs w:val="30"/>
        </w:rPr>
        <w:t>function,</w:t>
      </w:r>
      <w:r>
        <w:rPr>
          <w:rFonts w:ascii="仿宋_GB2312" w:eastAsia="仿宋_GB2312" w:hAnsi="宋体" w:cs="宋体" w:hint="eastAsia"/>
          <w:sz w:val="30"/>
          <w:szCs w:val="30"/>
        </w:rPr>
        <w:t> </w:t>
      </w:r>
      <w:r>
        <w:rPr>
          <w:rFonts w:ascii="仿宋_GB2312" w:eastAsia="仿宋_GB2312" w:hAnsi="宋体" w:cs="宋体" w:hint="eastAsia"/>
          <w:sz w:val="30"/>
          <w:szCs w:val="30"/>
        </w:rPr>
        <w:t>to</w:t>
      </w:r>
      <w:r>
        <w:rPr>
          <w:rFonts w:ascii="仿宋_GB2312" w:eastAsia="仿宋_GB2312" w:hAnsi="宋体" w:cs="宋体" w:hint="eastAsia"/>
          <w:sz w:val="30"/>
          <w:szCs w:val="30"/>
        </w:rPr>
        <w:t> </w:t>
      </w:r>
      <w:r>
        <w:rPr>
          <w:rFonts w:ascii="仿宋_GB2312" w:eastAsia="仿宋_GB2312" w:hAnsi="宋体" w:cs="宋体" w:hint="eastAsia"/>
          <w:sz w:val="30"/>
          <w:szCs w:val="30"/>
        </w:rPr>
        <w:t>simulate</w:t>
      </w:r>
      <w:r>
        <w:rPr>
          <w:rFonts w:ascii="仿宋_GB2312" w:eastAsia="仿宋_GB2312" w:hAnsi="宋体" w:cs="宋体" w:hint="eastAsia"/>
          <w:sz w:val="30"/>
          <w:szCs w:val="30"/>
        </w:rPr>
        <w:t> </w:t>
      </w:r>
      <w:r>
        <w:rPr>
          <w:rFonts w:ascii="仿宋_GB2312" w:eastAsia="仿宋_GB2312" w:hAnsi="宋体" w:cs="宋体" w:hint="eastAsia"/>
          <w:sz w:val="30"/>
          <w:szCs w:val="30"/>
        </w:rPr>
        <w:t>the</w:t>
      </w:r>
      <w:r>
        <w:rPr>
          <w:rFonts w:ascii="仿宋_GB2312" w:eastAsia="仿宋_GB2312" w:hAnsi="宋体" w:cs="宋体" w:hint="eastAsia"/>
          <w:sz w:val="30"/>
          <w:szCs w:val="30"/>
        </w:rPr>
        <w:t> </w:t>
      </w:r>
      <w:r>
        <w:rPr>
          <w:rFonts w:ascii="仿宋_GB2312" w:eastAsia="仿宋_GB2312" w:hAnsi="宋体" w:cs="宋体" w:hint="eastAsia"/>
          <w:sz w:val="30"/>
          <w:szCs w:val="30"/>
        </w:rPr>
        <w:t>real</w:t>
      </w:r>
      <w:r>
        <w:rPr>
          <w:rFonts w:ascii="仿宋_GB2312" w:eastAsia="仿宋_GB2312" w:hAnsi="宋体" w:cs="宋体" w:hint="eastAsia"/>
          <w:sz w:val="30"/>
          <w:szCs w:val="30"/>
        </w:rPr>
        <w:t> </w:t>
      </w:r>
      <w:r>
        <w:rPr>
          <w:rFonts w:ascii="仿宋_GB2312" w:eastAsia="仿宋_GB2312" w:hAnsi="宋体" w:cs="宋体" w:hint="eastAsia"/>
          <w:sz w:val="30"/>
          <w:szCs w:val="30"/>
        </w:rPr>
        <w:t>equipment</w:t>
      </w:r>
      <w:r>
        <w:rPr>
          <w:rFonts w:ascii="仿宋_GB2312" w:eastAsia="仿宋_GB2312" w:hAnsi="宋体" w:cs="宋体" w:hint="eastAsia"/>
          <w:sz w:val="30"/>
          <w:szCs w:val="30"/>
        </w:rPr>
        <w:t> </w:t>
      </w:r>
      <w:r>
        <w:rPr>
          <w:rFonts w:ascii="仿宋_GB2312" w:eastAsia="仿宋_GB2312" w:hAnsi="宋体" w:cs="宋体" w:hint="eastAsia"/>
          <w:sz w:val="30"/>
          <w:szCs w:val="30"/>
        </w:rPr>
        <w:t>failure</w:t>
      </w:r>
      <w:r>
        <w:rPr>
          <w:rFonts w:ascii="仿宋_GB2312" w:eastAsia="仿宋_GB2312" w:hAnsi="宋体" w:cs="宋体" w:hint="eastAsia"/>
          <w:sz w:val="30"/>
          <w:szCs w:val="30"/>
        </w:rPr>
        <w:t> </w:t>
      </w:r>
      <w:r>
        <w:rPr>
          <w:rFonts w:ascii="仿宋_GB2312" w:eastAsia="仿宋_GB2312" w:hAnsi="宋体" w:cs="宋体" w:hint="eastAsia"/>
          <w:sz w:val="30"/>
          <w:szCs w:val="30"/>
        </w:rPr>
        <w:t>checking</w:t>
      </w:r>
      <w:r>
        <w:rPr>
          <w:rFonts w:ascii="仿宋_GB2312" w:eastAsia="仿宋_GB2312" w:hAnsi="宋体" w:cs="宋体" w:hint="eastAsia"/>
          <w:sz w:val="30"/>
          <w:szCs w:val="30"/>
        </w:rPr>
        <w:t> </w:t>
      </w:r>
      <w:r>
        <w:rPr>
          <w:rFonts w:ascii="仿宋_GB2312" w:eastAsia="仿宋_GB2312" w:hAnsi="宋体" w:cs="宋体" w:hint="eastAsia"/>
          <w:sz w:val="30"/>
          <w:szCs w:val="30"/>
        </w:rPr>
        <w:t>and</w:t>
      </w:r>
      <w:r>
        <w:rPr>
          <w:rFonts w:ascii="仿宋_GB2312" w:eastAsia="仿宋_GB2312" w:hAnsi="宋体" w:cs="宋体" w:hint="eastAsia"/>
          <w:sz w:val="30"/>
          <w:szCs w:val="30"/>
        </w:rPr>
        <w:t> </w:t>
      </w:r>
      <w:r>
        <w:rPr>
          <w:rFonts w:ascii="仿宋_GB2312" w:eastAsia="仿宋_GB2312" w:hAnsi="宋体" w:cs="宋体" w:hint="eastAsia"/>
          <w:sz w:val="30"/>
          <w:szCs w:val="30"/>
        </w:rPr>
        <w:t>troubleshooting</w:t>
      </w:r>
      <w:r>
        <w:rPr>
          <w:rFonts w:ascii="仿宋_GB2312" w:eastAsia="仿宋_GB2312" w:hAnsi="宋体" w:cs="宋体" w:hint="eastAsia"/>
          <w:sz w:val="30"/>
          <w:szCs w:val="30"/>
        </w:rPr>
        <w:t> </w:t>
      </w:r>
      <w:r>
        <w:rPr>
          <w:rFonts w:ascii="仿宋_GB2312" w:eastAsia="仿宋_GB2312" w:hAnsi="宋体" w:cs="宋体" w:hint="eastAsia"/>
          <w:sz w:val="30"/>
          <w:szCs w:val="30"/>
        </w:rPr>
        <w:t>tasks</w:t>
      </w:r>
      <w:r>
        <w:rPr>
          <w:rFonts w:ascii="仿宋_GB2312" w:eastAsia="仿宋_GB2312" w:hAnsi="宋体" w:cs="宋体" w:hint="eastAsia"/>
          <w:sz w:val="30"/>
          <w:szCs w:val="30"/>
        </w:rPr>
        <w:t> </w:t>
      </w:r>
      <w:r>
        <w:rPr>
          <w:rFonts w:ascii="仿宋_GB2312" w:eastAsia="仿宋_GB2312" w:hAnsi="宋体" w:cs="宋体" w:hint="eastAsia"/>
          <w:sz w:val="30"/>
          <w:szCs w:val="30"/>
        </w:rPr>
        <w:t>on</w:t>
      </w:r>
      <w:r>
        <w:rPr>
          <w:rFonts w:ascii="仿宋_GB2312" w:eastAsia="仿宋_GB2312" w:hAnsi="宋体" w:cs="宋体" w:hint="eastAsia"/>
          <w:sz w:val="30"/>
          <w:szCs w:val="30"/>
        </w:rPr>
        <w:t> </w:t>
      </w:r>
      <w:r>
        <w:rPr>
          <w:rFonts w:ascii="仿宋_GB2312" w:eastAsia="仿宋_GB2312" w:hAnsi="宋体" w:cs="宋体" w:hint="eastAsia"/>
          <w:sz w:val="30"/>
          <w:szCs w:val="30"/>
        </w:rPr>
        <w:t>diagnosis</w:t>
      </w:r>
      <w:r>
        <w:rPr>
          <w:rFonts w:ascii="仿宋_GB2312" w:eastAsia="仿宋_GB2312" w:hAnsi="宋体" w:cs="宋体" w:hint="eastAsia"/>
          <w:sz w:val="30"/>
          <w:szCs w:val="30"/>
        </w:rPr>
        <w:t> </w:t>
      </w:r>
      <w:r>
        <w:rPr>
          <w:rFonts w:ascii="仿宋_GB2312" w:eastAsia="仿宋_GB2312" w:hAnsi="宋体" w:cs="宋体" w:hint="eastAsia"/>
          <w:sz w:val="30"/>
          <w:szCs w:val="30"/>
        </w:rPr>
        <w:t>and</w:t>
      </w:r>
      <w:r>
        <w:rPr>
          <w:rFonts w:ascii="仿宋_GB2312" w:eastAsia="仿宋_GB2312" w:hAnsi="宋体" w:cs="宋体" w:hint="eastAsia"/>
          <w:sz w:val="30"/>
          <w:szCs w:val="30"/>
        </w:rPr>
        <w:t> </w:t>
      </w:r>
      <w:r>
        <w:rPr>
          <w:rFonts w:ascii="仿宋_GB2312" w:eastAsia="仿宋_GB2312" w:hAnsi="宋体" w:cs="宋体" w:hint="eastAsia"/>
          <w:sz w:val="30"/>
          <w:szCs w:val="30"/>
        </w:rPr>
        <w:t>maintenance</w:t>
      </w:r>
      <w:r>
        <w:rPr>
          <w:rFonts w:ascii="仿宋_GB2312" w:eastAsia="仿宋_GB2312" w:hAnsi="宋体" w:cs="宋体" w:hint="eastAsia"/>
          <w:sz w:val="30"/>
          <w:szCs w:val="30"/>
        </w:rPr>
        <w:t> </w:t>
      </w:r>
      <w:r>
        <w:rPr>
          <w:rFonts w:ascii="仿宋_GB2312" w:eastAsia="仿宋_GB2312" w:hAnsi="宋体" w:cs="宋体" w:hint="eastAsia"/>
          <w:sz w:val="30"/>
          <w:szCs w:val="30"/>
        </w:rPr>
        <w:t>training</w:t>
      </w:r>
      <w:r>
        <w:rPr>
          <w:rFonts w:ascii="仿宋_GB2312" w:eastAsia="仿宋_GB2312" w:hAnsi="宋体" w:cs="宋体" w:hint="eastAsia"/>
          <w:sz w:val="30"/>
          <w:szCs w:val="30"/>
        </w:rPr>
        <w:t> </w:t>
      </w:r>
      <w:r>
        <w:rPr>
          <w:rFonts w:ascii="仿宋_GB2312" w:eastAsia="仿宋_GB2312" w:hAnsi="宋体" w:cs="宋体" w:hint="eastAsia"/>
          <w:sz w:val="30"/>
          <w:szCs w:val="30"/>
        </w:rPr>
        <w:t>devices</w:t>
      </w:r>
      <w:r>
        <w:rPr>
          <w:rFonts w:ascii="仿宋_GB2312" w:eastAsia="仿宋_GB2312" w:hAnsi="宋体" w:cs="宋体" w:hint="eastAsia"/>
          <w:sz w:val="30"/>
          <w:szCs w:val="30"/>
        </w:rPr>
        <w:t> </w:t>
      </w:r>
      <w:r>
        <w:rPr>
          <w:rFonts w:ascii="仿宋_GB2312" w:eastAsia="仿宋_GB2312" w:hAnsi="宋体" w:cs="宋体" w:hint="eastAsia"/>
          <w:sz w:val="30"/>
          <w:szCs w:val="30"/>
        </w:rPr>
        <w:t>of</w:t>
      </w:r>
      <w:r>
        <w:rPr>
          <w:rFonts w:ascii="仿宋_GB2312" w:eastAsia="仿宋_GB2312" w:hAnsi="宋体" w:cs="宋体" w:hint="eastAsia"/>
          <w:sz w:val="30"/>
          <w:szCs w:val="30"/>
        </w:rPr>
        <w:t> </w:t>
      </w:r>
      <w:r>
        <w:rPr>
          <w:rFonts w:ascii="仿宋_GB2312" w:eastAsia="仿宋_GB2312" w:hAnsi="宋体" w:cs="宋体" w:hint="eastAsia"/>
          <w:sz w:val="30"/>
          <w:szCs w:val="30"/>
        </w:rPr>
        <w:t>new</w:t>
      </w:r>
      <w:r>
        <w:rPr>
          <w:rFonts w:ascii="仿宋_GB2312" w:eastAsia="仿宋_GB2312" w:hAnsi="宋体" w:cs="宋体" w:hint="eastAsia"/>
          <w:sz w:val="30"/>
          <w:szCs w:val="30"/>
        </w:rPr>
        <w:t> </w:t>
      </w:r>
      <w:r>
        <w:rPr>
          <w:rFonts w:ascii="仿宋_GB2312" w:eastAsia="仿宋_GB2312" w:hAnsi="宋体" w:cs="宋体" w:hint="eastAsia"/>
          <w:sz w:val="30"/>
          <w:szCs w:val="30"/>
        </w:rPr>
        <w:t>e</w:t>
      </w:r>
      <w:r>
        <w:rPr>
          <w:rFonts w:ascii="仿宋_GB2312" w:eastAsia="仿宋_GB2312" w:hAnsi="宋体" w:cs="宋体" w:hint="eastAsia"/>
          <w:sz w:val="30"/>
          <w:szCs w:val="30"/>
        </w:rPr>
        <w:lastRenderedPageBreak/>
        <w:t>nergy</w:t>
      </w:r>
      <w:r>
        <w:rPr>
          <w:rFonts w:ascii="仿宋_GB2312" w:eastAsia="仿宋_GB2312" w:hAnsi="宋体" w:cs="宋体" w:hint="eastAsia"/>
          <w:sz w:val="30"/>
          <w:szCs w:val="30"/>
        </w:rPr>
        <w:t> </w:t>
      </w:r>
      <w:r>
        <w:rPr>
          <w:rFonts w:ascii="仿宋_GB2312" w:eastAsia="仿宋_GB2312" w:hAnsi="宋体" w:cs="宋体" w:hint="eastAsia"/>
          <w:sz w:val="30"/>
          <w:szCs w:val="30"/>
        </w:rPr>
        <w:t>vehicle</w:t>
      </w:r>
      <w:r>
        <w:rPr>
          <w:rFonts w:ascii="仿宋_GB2312" w:eastAsia="仿宋_GB2312" w:hAnsi="宋体" w:cs="宋体" w:hint="eastAsia"/>
          <w:sz w:val="30"/>
          <w:szCs w:val="30"/>
        </w:rPr>
        <w:t> </w:t>
      </w:r>
      <w:r>
        <w:rPr>
          <w:rFonts w:ascii="仿宋_GB2312" w:eastAsia="仿宋_GB2312" w:hAnsi="宋体" w:cs="宋体" w:hint="eastAsia"/>
          <w:sz w:val="30"/>
          <w:szCs w:val="30"/>
        </w:rPr>
        <w:t>fast</w:t>
      </w:r>
      <w:r>
        <w:rPr>
          <w:rFonts w:ascii="仿宋_GB2312" w:eastAsia="仿宋_GB2312" w:hAnsi="宋体" w:cs="宋体" w:hint="eastAsia"/>
          <w:sz w:val="30"/>
          <w:szCs w:val="30"/>
        </w:rPr>
        <w:t> </w:t>
      </w:r>
      <w:r>
        <w:rPr>
          <w:rFonts w:ascii="仿宋_GB2312" w:eastAsia="仿宋_GB2312" w:hAnsi="宋体" w:cs="宋体" w:hint="eastAsia"/>
          <w:sz w:val="30"/>
          <w:szCs w:val="30"/>
        </w:rPr>
        <w:t>and</w:t>
      </w:r>
      <w:r>
        <w:rPr>
          <w:rFonts w:ascii="仿宋_GB2312" w:eastAsia="仿宋_GB2312" w:hAnsi="宋体" w:cs="宋体" w:hint="eastAsia"/>
          <w:sz w:val="30"/>
          <w:szCs w:val="30"/>
        </w:rPr>
        <w:t> </w:t>
      </w:r>
      <w:r>
        <w:rPr>
          <w:rFonts w:ascii="仿宋_GB2312" w:eastAsia="仿宋_GB2312" w:hAnsi="宋体" w:cs="宋体" w:hint="eastAsia"/>
          <w:sz w:val="30"/>
          <w:szCs w:val="30"/>
        </w:rPr>
        <w:t>slow</w:t>
      </w:r>
      <w:r>
        <w:rPr>
          <w:rFonts w:ascii="仿宋_GB2312" w:eastAsia="仿宋_GB2312" w:hAnsi="宋体" w:cs="宋体" w:hint="eastAsia"/>
          <w:sz w:val="30"/>
          <w:szCs w:val="30"/>
        </w:rPr>
        <w:t> </w:t>
      </w:r>
      <w:r>
        <w:rPr>
          <w:rFonts w:ascii="仿宋_GB2312" w:eastAsia="仿宋_GB2312" w:hAnsi="宋体" w:cs="宋体" w:hint="eastAsia"/>
          <w:sz w:val="30"/>
          <w:szCs w:val="30"/>
        </w:rPr>
        <w:t>charging</w:t>
      </w:r>
      <w:r>
        <w:rPr>
          <w:rFonts w:ascii="仿宋_GB2312" w:eastAsia="仿宋_GB2312" w:hAnsi="宋体" w:cs="宋体" w:hint="eastAsia"/>
          <w:sz w:val="30"/>
          <w:szCs w:val="30"/>
        </w:rPr>
        <w:t> </w:t>
      </w:r>
      <w:r>
        <w:rPr>
          <w:rFonts w:ascii="仿宋_GB2312" w:eastAsia="仿宋_GB2312" w:hAnsi="宋体" w:cs="宋体" w:hint="eastAsia"/>
          <w:sz w:val="30"/>
          <w:szCs w:val="30"/>
        </w:rPr>
        <w:t>training</w:t>
      </w:r>
      <w:r>
        <w:rPr>
          <w:rFonts w:ascii="仿宋_GB2312" w:eastAsia="仿宋_GB2312" w:hAnsi="宋体" w:cs="宋体" w:hint="eastAsia"/>
          <w:sz w:val="30"/>
          <w:szCs w:val="30"/>
        </w:rPr>
        <w:t> </w:t>
      </w:r>
      <w:r>
        <w:rPr>
          <w:rFonts w:ascii="仿宋_GB2312" w:eastAsia="仿宋_GB2312" w:hAnsi="宋体" w:cs="宋体" w:hint="eastAsia"/>
          <w:sz w:val="30"/>
          <w:szCs w:val="30"/>
        </w:rPr>
        <w:t>system.</w:t>
      </w:r>
    </w:p>
    <w:p w:rsidR="00824798" w:rsidRDefault="009444E7">
      <w:pPr>
        <w:pStyle w:val="110"/>
        <w:spacing w:line="360" w:lineRule="auto"/>
        <w:ind w:left="142" w:firstLine="602"/>
        <w:jc w:val="left"/>
        <w:rPr>
          <w:rFonts w:ascii="仿宋_GB2312" w:eastAsia="仿宋_GB2312" w:hAnsi="宋体" w:cs="宋体"/>
          <w:b/>
          <w:bCs/>
          <w:kern w:val="0"/>
          <w:sz w:val="30"/>
          <w:szCs w:val="30"/>
        </w:rPr>
      </w:pPr>
      <w:r>
        <w:rPr>
          <w:rFonts w:ascii="仿宋_GB2312" w:eastAsia="仿宋_GB2312" w:hAnsi="宋体" w:cs="宋体" w:hint="eastAsia"/>
          <w:b/>
          <w:bCs/>
          <w:kern w:val="0"/>
          <w:sz w:val="30"/>
          <w:szCs w:val="30"/>
        </w:rPr>
        <w:t>（三）新能源纯电动汽车整车故障诊断与检测</w:t>
      </w:r>
    </w:p>
    <w:p w:rsidR="00824798" w:rsidRDefault="009444E7">
      <w:pPr>
        <w:pStyle w:val="110"/>
        <w:spacing w:line="360" w:lineRule="auto"/>
        <w:ind w:firstLineChars="0"/>
        <w:rPr>
          <w:rFonts w:ascii="仿宋_GB2312" w:eastAsia="仿宋_GB2312" w:hAnsi="宋体" w:cs="宋体"/>
          <w:kern w:val="0"/>
          <w:sz w:val="30"/>
          <w:szCs w:val="30"/>
        </w:rPr>
      </w:pPr>
      <w:r>
        <w:rPr>
          <w:rFonts w:ascii="仿宋_GB2312" w:eastAsia="仿宋_GB2312" w:hAnsi="宋体" w:cs="宋体" w:hint="eastAsia"/>
          <w:kern w:val="0"/>
          <w:sz w:val="30"/>
          <w:szCs w:val="30"/>
        </w:rPr>
        <w:t>在新能源纯汽车故障诊断与检测维修理实一体化实训整车上上结合原厂专用诊断仪按要求完成纯电动汽车整车系统检测与维修、相关故障检查及排除等任务。</w:t>
      </w:r>
    </w:p>
    <w:p w:rsidR="00824798" w:rsidRDefault="009444E7">
      <w:pPr>
        <w:pStyle w:val="110"/>
        <w:spacing w:line="360" w:lineRule="auto"/>
        <w:ind w:firstLine="600"/>
        <w:rPr>
          <w:rFonts w:ascii="仿宋_GB2312" w:eastAsia="仿宋_GB2312" w:hAnsi="宋体" w:cs="宋体"/>
          <w:sz w:val="30"/>
          <w:szCs w:val="30"/>
        </w:rPr>
      </w:pPr>
      <w:r>
        <w:rPr>
          <w:rFonts w:ascii="仿宋_GB2312" w:eastAsia="仿宋_GB2312" w:hAnsi="宋体" w:cs="宋体" w:hint="eastAsia"/>
          <w:sz w:val="30"/>
          <w:szCs w:val="30"/>
        </w:rPr>
        <w:t>Integrated</w:t>
      </w:r>
      <w:r>
        <w:rPr>
          <w:rFonts w:ascii="仿宋_GB2312" w:eastAsia="仿宋_GB2312" w:hAnsi="宋体" w:cs="宋体" w:hint="eastAsia"/>
          <w:sz w:val="30"/>
          <w:szCs w:val="30"/>
        </w:rPr>
        <w:t> </w:t>
      </w:r>
      <w:r>
        <w:rPr>
          <w:rFonts w:ascii="仿宋_GB2312" w:eastAsia="仿宋_GB2312" w:hAnsi="宋体" w:cs="宋体" w:hint="eastAsia"/>
          <w:sz w:val="30"/>
          <w:szCs w:val="30"/>
        </w:rPr>
        <w:t>Fault</w:t>
      </w:r>
      <w:r>
        <w:rPr>
          <w:rFonts w:ascii="仿宋_GB2312" w:eastAsia="仿宋_GB2312" w:hAnsi="宋体" w:cs="宋体" w:hint="eastAsia"/>
          <w:sz w:val="30"/>
          <w:szCs w:val="30"/>
        </w:rPr>
        <w:t> </w:t>
      </w:r>
      <w:r>
        <w:rPr>
          <w:rFonts w:ascii="仿宋_GB2312" w:eastAsia="仿宋_GB2312" w:hAnsi="宋体" w:cs="宋体" w:hint="eastAsia"/>
          <w:sz w:val="30"/>
          <w:szCs w:val="30"/>
        </w:rPr>
        <w:t>Diagnosis</w:t>
      </w:r>
      <w:r>
        <w:rPr>
          <w:rFonts w:ascii="仿宋_GB2312" w:eastAsia="仿宋_GB2312" w:hAnsi="宋体" w:cs="宋体" w:hint="eastAsia"/>
          <w:sz w:val="30"/>
          <w:szCs w:val="30"/>
        </w:rPr>
        <w:t> </w:t>
      </w:r>
      <w:r>
        <w:rPr>
          <w:rFonts w:ascii="仿宋_GB2312" w:eastAsia="仿宋_GB2312" w:hAnsi="宋体" w:cs="宋体" w:hint="eastAsia"/>
          <w:sz w:val="30"/>
          <w:szCs w:val="30"/>
        </w:rPr>
        <w:t>and</w:t>
      </w:r>
      <w:r>
        <w:rPr>
          <w:rFonts w:ascii="仿宋_GB2312" w:eastAsia="仿宋_GB2312" w:hAnsi="宋体" w:cs="宋体" w:hint="eastAsia"/>
          <w:sz w:val="30"/>
          <w:szCs w:val="30"/>
        </w:rPr>
        <w:t> </w:t>
      </w:r>
      <w:r>
        <w:rPr>
          <w:rFonts w:ascii="仿宋_GB2312" w:eastAsia="仿宋_GB2312" w:hAnsi="宋体" w:cs="宋体" w:hint="eastAsia"/>
          <w:sz w:val="30"/>
          <w:szCs w:val="30"/>
        </w:rPr>
        <w:t>Detection</w:t>
      </w:r>
      <w:r>
        <w:rPr>
          <w:rFonts w:ascii="仿宋_GB2312" w:eastAsia="仿宋_GB2312" w:hAnsi="宋体" w:cs="宋体" w:hint="eastAsia"/>
          <w:sz w:val="30"/>
          <w:szCs w:val="30"/>
        </w:rPr>
        <w:t> </w:t>
      </w:r>
      <w:r>
        <w:rPr>
          <w:rFonts w:ascii="仿宋_GB2312" w:eastAsia="仿宋_GB2312" w:hAnsi="宋体" w:cs="宋体" w:hint="eastAsia"/>
          <w:sz w:val="30"/>
          <w:szCs w:val="30"/>
        </w:rPr>
        <w:t>of</w:t>
      </w:r>
      <w:r>
        <w:rPr>
          <w:rFonts w:ascii="仿宋_GB2312" w:eastAsia="仿宋_GB2312" w:hAnsi="宋体" w:cs="宋体" w:hint="eastAsia"/>
          <w:sz w:val="30"/>
          <w:szCs w:val="30"/>
        </w:rPr>
        <w:t> </w:t>
      </w:r>
      <w:r>
        <w:rPr>
          <w:rFonts w:ascii="仿宋_GB2312" w:eastAsia="仿宋_GB2312" w:hAnsi="宋体" w:cs="宋体" w:hint="eastAsia"/>
          <w:sz w:val="30"/>
          <w:szCs w:val="30"/>
        </w:rPr>
        <w:t>New</w:t>
      </w:r>
      <w:r>
        <w:rPr>
          <w:rFonts w:ascii="仿宋_GB2312" w:eastAsia="仿宋_GB2312" w:hAnsi="宋体" w:cs="宋体" w:hint="eastAsia"/>
          <w:sz w:val="30"/>
          <w:szCs w:val="30"/>
        </w:rPr>
        <w:t> </w:t>
      </w:r>
      <w:r>
        <w:rPr>
          <w:rFonts w:ascii="仿宋_GB2312" w:eastAsia="仿宋_GB2312" w:hAnsi="宋体" w:cs="宋体" w:hint="eastAsia"/>
          <w:sz w:val="30"/>
          <w:szCs w:val="30"/>
        </w:rPr>
        <w:t>Energy</w:t>
      </w:r>
      <w:r>
        <w:rPr>
          <w:rFonts w:ascii="仿宋_GB2312" w:eastAsia="仿宋_GB2312" w:hAnsi="宋体" w:cs="宋体" w:hint="eastAsia"/>
          <w:sz w:val="30"/>
          <w:szCs w:val="30"/>
        </w:rPr>
        <w:t> </w:t>
      </w:r>
      <w:r>
        <w:rPr>
          <w:rFonts w:ascii="仿宋_GB2312" w:eastAsia="仿宋_GB2312" w:hAnsi="宋体" w:cs="宋体" w:hint="eastAsia"/>
          <w:sz w:val="30"/>
          <w:szCs w:val="30"/>
        </w:rPr>
        <w:t>BEV</w:t>
      </w:r>
    </w:p>
    <w:p w:rsidR="00824798" w:rsidRDefault="009444E7">
      <w:pPr>
        <w:pStyle w:val="110"/>
        <w:spacing w:line="360" w:lineRule="auto"/>
        <w:ind w:firstLine="600"/>
        <w:rPr>
          <w:rFonts w:ascii="仿宋_GB2312" w:eastAsia="仿宋_GB2312" w:hAnsi="宋体" w:cs="宋体"/>
          <w:sz w:val="30"/>
          <w:szCs w:val="30"/>
        </w:rPr>
      </w:pPr>
      <w:r>
        <w:rPr>
          <w:rFonts w:ascii="仿宋_GB2312" w:eastAsia="仿宋_GB2312" w:hAnsi="宋体" w:cs="宋体" w:hint="eastAsia"/>
          <w:sz w:val="30"/>
          <w:szCs w:val="30"/>
        </w:rPr>
        <w:t>Combined</w:t>
      </w:r>
      <w:r>
        <w:rPr>
          <w:rFonts w:ascii="仿宋_GB2312" w:eastAsia="仿宋_GB2312" w:hAnsi="宋体" w:cs="宋体" w:hint="eastAsia"/>
          <w:sz w:val="30"/>
          <w:szCs w:val="30"/>
        </w:rPr>
        <w:t> </w:t>
      </w:r>
      <w:r>
        <w:rPr>
          <w:rFonts w:ascii="仿宋_GB2312" w:eastAsia="仿宋_GB2312" w:hAnsi="宋体" w:cs="宋体" w:hint="eastAsia"/>
          <w:sz w:val="30"/>
          <w:szCs w:val="30"/>
        </w:rPr>
        <w:t>with</w:t>
      </w:r>
      <w:r>
        <w:rPr>
          <w:rFonts w:ascii="仿宋_GB2312" w:eastAsia="仿宋_GB2312" w:hAnsi="宋体" w:cs="宋体" w:hint="eastAsia"/>
          <w:sz w:val="30"/>
          <w:szCs w:val="30"/>
        </w:rPr>
        <w:t> </w:t>
      </w:r>
      <w:r>
        <w:rPr>
          <w:rFonts w:ascii="仿宋_GB2312" w:eastAsia="仿宋_GB2312" w:hAnsi="宋体" w:cs="宋体" w:hint="eastAsia"/>
          <w:sz w:val="30"/>
          <w:szCs w:val="30"/>
        </w:rPr>
        <w:t>the</w:t>
      </w:r>
      <w:r>
        <w:rPr>
          <w:rFonts w:ascii="仿宋_GB2312" w:eastAsia="仿宋_GB2312" w:hAnsi="宋体" w:cs="宋体" w:hint="eastAsia"/>
          <w:sz w:val="30"/>
          <w:szCs w:val="30"/>
        </w:rPr>
        <w:t> </w:t>
      </w:r>
      <w:r>
        <w:rPr>
          <w:rFonts w:ascii="仿宋_GB2312" w:eastAsia="仿宋_GB2312" w:hAnsi="宋体" w:cs="宋体" w:hint="eastAsia"/>
          <w:sz w:val="30"/>
          <w:szCs w:val="30"/>
        </w:rPr>
        <w:t>original</w:t>
      </w:r>
      <w:r>
        <w:rPr>
          <w:rFonts w:ascii="仿宋_GB2312" w:eastAsia="仿宋_GB2312" w:hAnsi="宋体" w:cs="宋体" w:hint="eastAsia"/>
          <w:sz w:val="30"/>
          <w:szCs w:val="30"/>
        </w:rPr>
        <w:t> </w:t>
      </w:r>
      <w:r>
        <w:rPr>
          <w:rFonts w:ascii="仿宋_GB2312" w:eastAsia="仿宋_GB2312" w:hAnsi="宋体" w:cs="宋体" w:hint="eastAsia"/>
          <w:sz w:val="30"/>
          <w:szCs w:val="30"/>
        </w:rPr>
        <w:t>dedicated</w:t>
      </w:r>
      <w:r>
        <w:rPr>
          <w:rFonts w:ascii="仿宋_GB2312" w:eastAsia="仿宋_GB2312" w:hAnsi="宋体" w:cs="宋体" w:hint="eastAsia"/>
          <w:sz w:val="30"/>
          <w:szCs w:val="30"/>
        </w:rPr>
        <w:t> </w:t>
      </w:r>
      <w:r>
        <w:rPr>
          <w:rFonts w:ascii="仿宋_GB2312" w:eastAsia="仿宋_GB2312" w:hAnsi="宋体" w:cs="宋体" w:hint="eastAsia"/>
          <w:sz w:val="30"/>
          <w:szCs w:val="30"/>
        </w:rPr>
        <w:t>diagnostic</w:t>
      </w:r>
      <w:r>
        <w:rPr>
          <w:rFonts w:ascii="仿宋_GB2312" w:eastAsia="仿宋_GB2312" w:hAnsi="宋体" w:cs="宋体" w:hint="eastAsia"/>
          <w:sz w:val="30"/>
          <w:szCs w:val="30"/>
        </w:rPr>
        <w:t> </w:t>
      </w:r>
      <w:r>
        <w:rPr>
          <w:rFonts w:ascii="仿宋_GB2312" w:eastAsia="仿宋_GB2312" w:hAnsi="宋体" w:cs="宋体" w:hint="eastAsia"/>
          <w:sz w:val="30"/>
          <w:szCs w:val="30"/>
        </w:rPr>
        <w:t>apparatus</w:t>
      </w:r>
      <w:r>
        <w:rPr>
          <w:rFonts w:ascii="仿宋_GB2312" w:eastAsia="仿宋_GB2312" w:hAnsi="宋体" w:cs="宋体" w:hint="eastAsia"/>
          <w:sz w:val="30"/>
          <w:szCs w:val="30"/>
        </w:rPr>
        <w:t> </w:t>
      </w:r>
      <w:r>
        <w:rPr>
          <w:rFonts w:ascii="仿宋_GB2312" w:eastAsia="仿宋_GB2312" w:hAnsi="宋体" w:cs="宋体" w:hint="eastAsia"/>
          <w:sz w:val="30"/>
          <w:szCs w:val="30"/>
        </w:rPr>
        <w:t>to</w:t>
      </w:r>
      <w:r>
        <w:rPr>
          <w:rFonts w:ascii="仿宋_GB2312" w:eastAsia="仿宋_GB2312" w:hAnsi="宋体" w:cs="宋体" w:hint="eastAsia"/>
          <w:sz w:val="30"/>
          <w:szCs w:val="30"/>
        </w:rPr>
        <w:t> </w:t>
      </w:r>
      <w:r>
        <w:rPr>
          <w:rFonts w:ascii="仿宋_GB2312" w:eastAsia="仿宋_GB2312" w:hAnsi="宋体" w:cs="宋体" w:hint="eastAsia"/>
          <w:sz w:val="30"/>
          <w:szCs w:val="30"/>
        </w:rPr>
        <w:t>complete</w:t>
      </w:r>
      <w:r>
        <w:rPr>
          <w:rFonts w:ascii="仿宋_GB2312" w:eastAsia="仿宋_GB2312" w:hAnsi="宋体" w:cs="宋体" w:hint="eastAsia"/>
          <w:sz w:val="30"/>
          <w:szCs w:val="30"/>
        </w:rPr>
        <w:t> </w:t>
      </w:r>
      <w:r>
        <w:rPr>
          <w:rFonts w:ascii="仿宋_GB2312" w:eastAsia="仿宋_GB2312" w:hAnsi="宋体" w:cs="宋体" w:hint="eastAsia"/>
          <w:sz w:val="30"/>
          <w:szCs w:val="30"/>
        </w:rPr>
        <w:t>the</w:t>
      </w:r>
      <w:r>
        <w:rPr>
          <w:rFonts w:ascii="仿宋_GB2312" w:eastAsia="仿宋_GB2312" w:hAnsi="宋体" w:cs="宋体" w:hint="eastAsia"/>
          <w:sz w:val="30"/>
          <w:szCs w:val="30"/>
        </w:rPr>
        <w:t> </w:t>
      </w:r>
      <w:r>
        <w:rPr>
          <w:rFonts w:ascii="仿宋_GB2312" w:eastAsia="仿宋_GB2312" w:hAnsi="宋体" w:cs="宋体" w:hint="eastAsia"/>
          <w:sz w:val="30"/>
          <w:szCs w:val="30"/>
        </w:rPr>
        <w:t>BEV</w:t>
      </w:r>
      <w:r>
        <w:rPr>
          <w:rFonts w:ascii="仿宋_GB2312" w:eastAsia="仿宋_GB2312" w:hAnsi="宋体" w:cs="宋体" w:hint="eastAsia"/>
          <w:sz w:val="30"/>
          <w:szCs w:val="30"/>
        </w:rPr>
        <w:t> </w:t>
      </w:r>
      <w:r>
        <w:rPr>
          <w:rFonts w:ascii="仿宋_GB2312" w:eastAsia="仿宋_GB2312" w:hAnsi="宋体" w:cs="宋体" w:hint="eastAsia"/>
          <w:sz w:val="30"/>
          <w:szCs w:val="30"/>
        </w:rPr>
        <w:t>system</w:t>
      </w:r>
      <w:r>
        <w:rPr>
          <w:rFonts w:ascii="仿宋_GB2312" w:eastAsia="仿宋_GB2312" w:hAnsi="宋体" w:cs="宋体" w:hint="eastAsia"/>
          <w:sz w:val="30"/>
          <w:szCs w:val="30"/>
        </w:rPr>
        <w:t> </w:t>
      </w:r>
      <w:r>
        <w:rPr>
          <w:rFonts w:ascii="仿宋_GB2312" w:eastAsia="仿宋_GB2312" w:hAnsi="宋体" w:cs="宋体" w:hint="eastAsia"/>
          <w:sz w:val="30"/>
          <w:szCs w:val="30"/>
        </w:rPr>
        <w:t>detecting</w:t>
      </w:r>
      <w:r>
        <w:rPr>
          <w:rFonts w:ascii="仿宋_GB2312" w:eastAsia="仿宋_GB2312" w:hAnsi="宋体" w:cs="宋体" w:hint="eastAsia"/>
          <w:sz w:val="30"/>
          <w:szCs w:val="30"/>
        </w:rPr>
        <w:t> </w:t>
      </w:r>
      <w:r>
        <w:rPr>
          <w:rFonts w:ascii="仿宋_GB2312" w:eastAsia="仿宋_GB2312" w:hAnsi="宋体" w:cs="宋体" w:hint="eastAsia"/>
          <w:sz w:val="30"/>
          <w:szCs w:val="30"/>
        </w:rPr>
        <w:t>and</w:t>
      </w:r>
      <w:r>
        <w:rPr>
          <w:rFonts w:ascii="仿宋_GB2312" w:eastAsia="仿宋_GB2312" w:hAnsi="宋体" w:cs="宋体" w:hint="eastAsia"/>
          <w:sz w:val="30"/>
          <w:szCs w:val="30"/>
        </w:rPr>
        <w:t> </w:t>
      </w:r>
      <w:r>
        <w:rPr>
          <w:rFonts w:ascii="仿宋_GB2312" w:eastAsia="仿宋_GB2312" w:hAnsi="宋体" w:cs="宋体" w:hint="eastAsia"/>
          <w:sz w:val="30"/>
          <w:szCs w:val="30"/>
        </w:rPr>
        <w:t>maintenance,</w:t>
      </w:r>
      <w:r>
        <w:rPr>
          <w:rFonts w:ascii="仿宋_GB2312" w:eastAsia="仿宋_GB2312" w:hAnsi="宋体" w:cs="宋体" w:hint="eastAsia"/>
          <w:sz w:val="30"/>
          <w:szCs w:val="30"/>
        </w:rPr>
        <w:t> </w:t>
      </w:r>
      <w:r>
        <w:rPr>
          <w:rFonts w:ascii="仿宋_GB2312" w:eastAsia="仿宋_GB2312" w:hAnsi="宋体" w:cs="宋体" w:hint="eastAsia"/>
          <w:sz w:val="30"/>
          <w:szCs w:val="30"/>
        </w:rPr>
        <w:t>related</w:t>
      </w:r>
      <w:r>
        <w:rPr>
          <w:rFonts w:ascii="仿宋_GB2312" w:eastAsia="仿宋_GB2312" w:hAnsi="宋体" w:cs="宋体" w:hint="eastAsia"/>
          <w:sz w:val="30"/>
          <w:szCs w:val="30"/>
        </w:rPr>
        <w:t> </w:t>
      </w:r>
      <w:r>
        <w:rPr>
          <w:rFonts w:ascii="仿宋_GB2312" w:eastAsia="仿宋_GB2312" w:hAnsi="宋体" w:cs="宋体" w:hint="eastAsia"/>
          <w:sz w:val="30"/>
          <w:szCs w:val="30"/>
        </w:rPr>
        <w:t>checking,</w:t>
      </w:r>
      <w:r>
        <w:rPr>
          <w:rFonts w:ascii="仿宋_GB2312" w:eastAsia="仿宋_GB2312" w:hAnsi="宋体" w:cs="宋体" w:hint="eastAsia"/>
          <w:sz w:val="30"/>
          <w:szCs w:val="30"/>
        </w:rPr>
        <w:t> </w:t>
      </w:r>
      <w:r>
        <w:rPr>
          <w:rFonts w:ascii="仿宋_GB2312" w:eastAsia="仿宋_GB2312" w:hAnsi="宋体" w:cs="宋体" w:hint="eastAsia"/>
          <w:sz w:val="30"/>
          <w:szCs w:val="30"/>
        </w:rPr>
        <w:t>troubleshooting</w:t>
      </w:r>
      <w:r>
        <w:rPr>
          <w:rFonts w:ascii="仿宋_GB2312" w:eastAsia="仿宋_GB2312" w:hAnsi="宋体" w:cs="宋体" w:hint="eastAsia"/>
          <w:sz w:val="30"/>
          <w:szCs w:val="30"/>
        </w:rPr>
        <w:t> </w:t>
      </w:r>
      <w:r>
        <w:rPr>
          <w:rFonts w:ascii="仿宋_GB2312" w:eastAsia="仿宋_GB2312" w:hAnsi="宋体" w:cs="宋体" w:hint="eastAsia"/>
          <w:sz w:val="30"/>
          <w:szCs w:val="30"/>
        </w:rPr>
        <w:t>and</w:t>
      </w:r>
      <w:r>
        <w:rPr>
          <w:rFonts w:ascii="仿宋_GB2312" w:eastAsia="仿宋_GB2312" w:hAnsi="宋体" w:cs="宋体" w:hint="eastAsia"/>
          <w:sz w:val="30"/>
          <w:szCs w:val="30"/>
        </w:rPr>
        <w:t> </w:t>
      </w:r>
      <w:r>
        <w:rPr>
          <w:rFonts w:ascii="仿宋_GB2312" w:eastAsia="仿宋_GB2312" w:hAnsi="宋体" w:cs="宋体" w:hint="eastAsia"/>
          <w:sz w:val="30"/>
          <w:szCs w:val="30"/>
        </w:rPr>
        <w:t>other</w:t>
      </w:r>
      <w:r>
        <w:rPr>
          <w:rFonts w:ascii="仿宋_GB2312" w:eastAsia="仿宋_GB2312" w:hAnsi="宋体" w:cs="宋体" w:hint="eastAsia"/>
          <w:sz w:val="30"/>
          <w:szCs w:val="30"/>
        </w:rPr>
        <w:t> </w:t>
      </w:r>
      <w:r>
        <w:rPr>
          <w:rFonts w:ascii="仿宋_GB2312" w:eastAsia="仿宋_GB2312" w:hAnsi="宋体" w:cs="宋体" w:hint="eastAsia"/>
          <w:sz w:val="30"/>
          <w:szCs w:val="30"/>
        </w:rPr>
        <w:t>tasks</w:t>
      </w:r>
      <w:r>
        <w:rPr>
          <w:rFonts w:ascii="仿宋_GB2312" w:eastAsia="仿宋_GB2312" w:hAnsi="宋体" w:cs="宋体" w:hint="eastAsia"/>
          <w:sz w:val="30"/>
          <w:szCs w:val="30"/>
        </w:rPr>
        <w:t> </w:t>
      </w:r>
      <w:r>
        <w:rPr>
          <w:rFonts w:ascii="仿宋_GB2312" w:eastAsia="仿宋_GB2312" w:hAnsi="宋体" w:cs="宋体" w:hint="eastAsia"/>
          <w:sz w:val="30"/>
          <w:szCs w:val="30"/>
        </w:rPr>
        <w:t>as</w:t>
      </w:r>
      <w:r>
        <w:rPr>
          <w:rFonts w:ascii="仿宋_GB2312" w:eastAsia="仿宋_GB2312" w:hAnsi="宋体" w:cs="宋体" w:hint="eastAsia"/>
          <w:sz w:val="30"/>
          <w:szCs w:val="30"/>
        </w:rPr>
        <w:t> </w:t>
      </w:r>
      <w:r>
        <w:rPr>
          <w:rFonts w:ascii="仿宋_GB2312" w:eastAsia="仿宋_GB2312" w:hAnsi="宋体" w:cs="宋体" w:hint="eastAsia"/>
          <w:sz w:val="30"/>
          <w:szCs w:val="30"/>
        </w:rPr>
        <w:t>required</w:t>
      </w:r>
      <w:r>
        <w:rPr>
          <w:rFonts w:ascii="仿宋_GB2312" w:eastAsia="仿宋_GB2312" w:hAnsi="宋体" w:cs="宋体" w:hint="eastAsia"/>
          <w:sz w:val="30"/>
          <w:szCs w:val="30"/>
        </w:rPr>
        <w:t> </w:t>
      </w:r>
      <w:r>
        <w:rPr>
          <w:rFonts w:ascii="仿宋_GB2312" w:eastAsia="仿宋_GB2312" w:hAnsi="宋体" w:cs="宋体" w:hint="eastAsia"/>
          <w:sz w:val="30"/>
          <w:szCs w:val="30"/>
        </w:rPr>
        <w:t>on</w:t>
      </w:r>
      <w:r>
        <w:rPr>
          <w:rFonts w:ascii="仿宋_GB2312" w:eastAsia="仿宋_GB2312" w:hAnsi="宋体" w:cs="宋体" w:hint="eastAsia"/>
          <w:sz w:val="30"/>
          <w:szCs w:val="30"/>
        </w:rPr>
        <w:t> </w:t>
      </w:r>
      <w:r>
        <w:rPr>
          <w:rFonts w:ascii="仿宋_GB2312" w:eastAsia="仿宋_GB2312" w:hAnsi="宋体" w:cs="宋体" w:hint="eastAsia"/>
          <w:sz w:val="30"/>
          <w:szCs w:val="30"/>
        </w:rPr>
        <w:t>the</w:t>
      </w:r>
      <w:r>
        <w:rPr>
          <w:rFonts w:ascii="仿宋_GB2312" w:eastAsia="仿宋_GB2312" w:hAnsi="宋体" w:cs="宋体" w:hint="eastAsia"/>
          <w:sz w:val="30"/>
          <w:szCs w:val="30"/>
        </w:rPr>
        <w:t> </w:t>
      </w:r>
      <w:r>
        <w:rPr>
          <w:rFonts w:ascii="仿宋_GB2312" w:eastAsia="仿宋_GB2312" w:hAnsi="宋体" w:cs="宋体" w:hint="eastAsia"/>
          <w:sz w:val="30"/>
          <w:szCs w:val="30"/>
        </w:rPr>
        <w:t>new</w:t>
      </w:r>
      <w:r>
        <w:rPr>
          <w:rFonts w:ascii="仿宋_GB2312" w:eastAsia="仿宋_GB2312" w:hAnsi="宋体" w:cs="宋体" w:hint="eastAsia"/>
          <w:sz w:val="30"/>
          <w:szCs w:val="30"/>
        </w:rPr>
        <w:t> </w:t>
      </w:r>
      <w:r>
        <w:rPr>
          <w:rFonts w:ascii="仿宋_GB2312" w:eastAsia="仿宋_GB2312" w:hAnsi="宋体" w:cs="宋体" w:hint="eastAsia"/>
          <w:sz w:val="30"/>
          <w:szCs w:val="30"/>
        </w:rPr>
        <w:t>energy</w:t>
      </w:r>
      <w:r>
        <w:rPr>
          <w:rFonts w:ascii="仿宋_GB2312" w:eastAsia="仿宋_GB2312" w:hAnsi="宋体" w:cs="宋体" w:hint="eastAsia"/>
          <w:sz w:val="30"/>
          <w:szCs w:val="30"/>
        </w:rPr>
        <w:t> </w:t>
      </w:r>
      <w:r>
        <w:rPr>
          <w:rFonts w:ascii="仿宋_GB2312" w:eastAsia="仿宋_GB2312" w:hAnsi="宋体" w:cs="宋体" w:hint="eastAsia"/>
          <w:sz w:val="30"/>
          <w:szCs w:val="30"/>
        </w:rPr>
        <w:t>BEV</w:t>
      </w:r>
      <w:r>
        <w:rPr>
          <w:rFonts w:ascii="仿宋_GB2312" w:eastAsia="仿宋_GB2312" w:hAnsi="宋体" w:cs="宋体" w:hint="eastAsia"/>
          <w:sz w:val="30"/>
          <w:szCs w:val="30"/>
        </w:rPr>
        <w:t> </w:t>
      </w:r>
      <w:r>
        <w:rPr>
          <w:rFonts w:ascii="仿宋_GB2312" w:eastAsia="仿宋_GB2312" w:hAnsi="宋体" w:cs="宋体" w:hint="eastAsia"/>
          <w:sz w:val="30"/>
          <w:szCs w:val="30"/>
        </w:rPr>
        <w:t>fault</w:t>
      </w:r>
      <w:r>
        <w:rPr>
          <w:rFonts w:ascii="仿宋_GB2312" w:eastAsia="仿宋_GB2312" w:hAnsi="宋体" w:cs="宋体" w:hint="eastAsia"/>
          <w:sz w:val="30"/>
          <w:szCs w:val="30"/>
        </w:rPr>
        <w:t> </w:t>
      </w:r>
      <w:r>
        <w:rPr>
          <w:rFonts w:ascii="仿宋_GB2312" w:eastAsia="仿宋_GB2312" w:hAnsi="宋体" w:cs="宋体" w:hint="eastAsia"/>
          <w:sz w:val="30"/>
          <w:szCs w:val="30"/>
        </w:rPr>
        <w:t>diagnosis</w:t>
      </w:r>
      <w:r>
        <w:rPr>
          <w:rFonts w:ascii="仿宋_GB2312" w:eastAsia="仿宋_GB2312" w:hAnsi="宋体" w:cs="宋体" w:hint="eastAsia"/>
          <w:sz w:val="30"/>
          <w:szCs w:val="30"/>
        </w:rPr>
        <w:t> </w:t>
      </w:r>
      <w:r>
        <w:rPr>
          <w:rFonts w:ascii="仿宋_GB2312" w:eastAsia="仿宋_GB2312" w:hAnsi="宋体" w:cs="宋体" w:hint="eastAsia"/>
          <w:sz w:val="30"/>
          <w:szCs w:val="30"/>
        </w:rPr>
        <w:t>and</w:t>
      </w:r>
      <w:r>
        <w:rPr>
          <w:rFonts w:ascii="仿宋_GB2312" w:eastAsia="仿宋_GB2312" w:hAnsi="宋体" w:cs="宋体" w:hint="eastAsia"/>
          <w:sz w:val="30"/>
          <w:szCs w:val="30"/>
        </w:rPr>
        <w:t> </w:t>
      </w:r>
      <w:r>
        <w:rPr>
          <w:rFonts w:ascii="仿宋_GB2312" w:eastAsia="仿宋_GB2312" w:hAnsi="宋体" w:cs="宋体" w:hint="eastAsia"/>
          <w:sz w:val="30"/>
          <w:szCs w:val="30"/>
        </w:rPr>
        <w:t>detection</w:t>
      </w:r>
      <w:r>
        <w:rPr>
          <w:rFonts w:ascii="仿宋_GB2312" w:eastAsia="仿宋_GB2312" w:hAnsi="宋体" w:cs="宋体" w:hint="eastAsia"/>
          <w:sz w:val="30"/>
          <w:szCs w:val="30"/>
        </w:rPr>
        <w:t> </w:t>
      </w:r>
      <w:r>
        <w:rPr>
          <w:rFonts w:ascii="仿宋_GB2312" w:eastAsia="仿宋_GB2312" w:hAnsi="宋体" w:cs="宋体" w:hint="eastAsia"/>
          <w:sz w:val="30"/>
          <w:szCs w:val="30"/>
        </w:rPr>
        <w:t>theory-practice</w:t>
      </w:r>
      <w:r>
        <w:rPr>
          <w:rFonts w:ascii="仿宋_GB2312" w:eastAsia="仿宋_GB2312" w:hAnsi="宋体" w:cs="宋体" w:hint="eastAsia"/>
          <w:sz w:val="30"/>
          <w:szCs w:val="30"/>
        </w:rPr>
        <w:t> </w:t>
      </w:r>
      <w:r>
        <w:rPr>
          <w:rFonts w:ascii="仿宋_GB2312" w:eastAsia="仿宋_GB2312" w:hAnsi="宋体" w:cs="宋体" w:hint="eastAsia"/>
          <w:sz w:val="30"/>
          <w:szCs w:val="30"/>
        </w:rPr>
        <w:t>integration</w:t>
      </w:r>
      <w:r>
        <w:rPr>
          <w:rFonts w:ascii="仿宋_GB2312" w:eastAsia="仿宋_GB2312" w:hAnsi="宋体" w:cs="宋体" w:hint="eastAsia"/>
          <w:sz w:val="30"/>
          <w:szCs w:val="30"/>
        </w:rPr>
        <w:t> </w:t>
      </w:r>
      <w:r>
        <w:rPr>
          <w:rFonts w:ascii="仿宋_GB2312" w:eastAsia="仿宋_GB2312" w:hAnsi="宋体" w:cs="宋体" w:hint="eastAsia"/>
          <w:sz w:val="30"/>
          <w:szCs w:val="30"/>
        </w:rPr>
        <w:t>training</w:t>
      </w:r>
      <w:r>
        <w:rPr>
          <w:rFonts w:ascii="仿宋_GB2312" w:eastAsia="仿宋_GB2312" w:hAnsi="宋体" w:cs="宋体" w:hint="eastAsia"/>
          <w:sz w:val="30"/>
          <w:szCs w:val="30"/>
        </w:rPr>
        <w:t> </w:t>
      </w:r>
      <w:r>
        <w:rPr>
          <w:rFonts w:ascii="仿宋_GB2312" w:eastAsia="仿宋_GB2312" w:hAnsi="宋体" w:cs="宋体" w:hint="eastAsia"/>
          <w:sz w:val="30"/>
          <w:szCs w:val="30"/>
        </w:rPr>
        <w:t>vehicle.</w:t>
      </w:r>
    </w:p>
    <w:p w:rsidR="00824798" w:rsidRDefault="009444E7">
      <w:pPr>
        <w:snapToGrid w:val="0"/>
        <w:spacing w:line="560" w:lineRule="exact"/>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七、竞赛方式</w:t>
      </w:r>
    </w:p>
    <w:p w:rsidR="00824798" w:rsidRDefault="009444E7">
      <w:pPr>
        <w:snapToGrid w:val="0"/>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 xml:space="preserve">参照《全国职业院校技能大赛参赛报名办法》 </w:t>
      </w:r>
    </w:p>
    <w:p w:rsidR="00824798" w:rsidRDefault="009444E7">
      <w:pPr>
        <w:spacing w:line="560" w:lineRule="exact"/>
        <w:ind w:firstLineChars="200" w:firstLine="602"/>
        <w:rPr>
          <w:rFonts w:ascii="仿宋_GB2312" w:eastAsia="仿宋_GB2312" w:hAnsi="宋体" w:cs="宋体"/>
          <w:b/>
          <w:bCs/>
          <w:sz w:val="30"/>
          <w:szCs w:val="30"/>
        </w:rPr>
      </w:pPr>
      <w:r>
        <w:rPr>
          <w:rFonts w:ascii="仿宋_GB2312" w:eastAsia="仿宋_GB2312" w:hAnsi="宋体" w:cs="宋体" w:hint="eastAsia"/>
          <w:b/>
          <w:bCs/>
          <w:sz w:val="30"/>
          <w:szCs w:val="30"/>
        </w:rPr>
        <w:t>（一） 参赛报名平台</w:t>
      </w:r>
    </w:p>
    <w:p w:rsidR="00824798" w:rsidRDefault="009444E7">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全国职业院校技能大赛以省、自治区、直辖市、新疆生产建设兵团、计划单列市（以下简称省）为单位组织报名参赛。报名通过全国职业院校技能大赛网络报名系统统一进行，本赛项暂不邀请境外代表队参赛。</w:t>
      </w:r>
    </w:p>
    <w:p w:rsidR="00824798" w:rsidRDefault="009444E7">
      <w:pPr>
        <w:spacing w:line="560" w:lineRule="exact"/>
        <w:ind w:firstLineChars="200" w:firstLine="602"/>
        <w:rPr>
          <w:rFonts w:ascii="仿宋_GB2312" w:eastAsia="仿宋_GB2312" w:hAnsi="宋体" w:cs="宋体"/>
          <w:b/>
          <w:bCs/>
          <w:sz w:val="30"/>
          <w:szCs w:val="30"/>
        </w:rPr>
      </w:pPr>
      <w:r>
        <w:rPr>
          <w:rFonts w:ascii="仿宋_GB2312" w:eastAsia="仿宋_GB2312" w:hAnsi="宋体" w:cs="宋体" w:hint="eastAsia"/>
          <w:b/>
          <w:bCs/>
          <w:sz w:val="30"/>
          <w:szCs w:val="30"/>
        </w:rPr>
        <w:t>（二） 参赛名额</w:t>
      </w:r>
    </w:p>
    <w:p w:rsidR="00824798" w:rsidRDefault="009444E7">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本赛项为团体赛，2名选手为一队。</w:t>
      </w:r>
      <w:bookmarkStart w:id="0" w:name="_GoBack"/>
      <w:bookmarkEnd w:id="0"/>
    </w:p>
    <w:p w:rsidR="00824798" w:rsidRDefault="009444E7">
      <w:pPr>
        <w:spacing w:line="560" w:lineRule="exact"/>
        <w:ind w:firstLineChars="200" w:firstLine="602"/>
        <w:rPr>
          <w:rFonts w:ascii="仿宋_GB2312" w:eastAsia="仿宋_GB2312" w:hAnsi="宋体" w:cs="宋体"/>
          <w:b/>
          <w:bCs/>
          <w:sz w:val="30"/>
          <w:szCs w:val="30"/>
        </w:rPr>
      </w:pPr>
      <w:r>
        <w:rPr>
          <w:rFonts w:ascii="仿宋_GB2312" w:eastAsia="仿宋_GB2312" w:hAnsi="宋体" w:cs="宋体" w:hint="eastAsia"/>
          <w:b/>
          <w:bCs/>
          <w:sz w:val="30"/>
          <w:szCs w:val="30"/>
        </w:rPr>
        <w:lastRenderedPageBreak/>
        <w:t>（三）报名资格</w:t>
      </w:r>
    </w:p>
    <w:p w:rsidR="00824798" w:rsidRDefault="009444E7">
      <w:pPr>
        <w:spacing w:line="560" w:lineRule="exact"/>
        <w:ind w:firstLineChars="200" w:firstLine="600"/>
        <w:rPr>
          <w:rFonts w:ascii="仿宋_GB2312" w:eastAsia="仿宋_GB2312" w:hAnsi="宋体" w:cs="宋体"/>
          <w:sz w:val="30"/>
          <w:szCs w:val="30"/>
        </w:rPr>
      </w:pPr>
      <w:r>
        <w:rPr>
          <w:rFonts w:ascii="仿宋_GB2312" w:eastAsia="仿宋_GB2312" w:hAnsi="宋体" w:cs="宋体"/>
          <w:sz w:val="30"/>
          <w:szCs w:val="30"/>
        </w:rPr>
        <w:t>1.</w:t>
      </w:r>
      <w:r>
        <w:rPr>
          <w:rFonts w:ascii="仿宋_GB2312" w:eastAsia="仿宋_GB2312" w:hAnsi="宋体" w:cs="宋体" w:hint="eastAsia"/>
          <w:sz w:val="30"/>
          <w:szCs w:val="30"/>
        </w:rPr>
        <w:t>高职组参赛选手须为高等学校全日制在籍学生；本科院校中高职类全日制在籍学生可报名参加高职组比赛。五年制高职四、五年级学生可报名参加高职组比赛。</w:t>
      </w:r>
    </w:p>
    <w:p w:rsidR="00824798" w:rsidRDefault="009444E7">
      <w:pPr>
        <w:spacing w:line="560" w:lineRule="exact"/>
        <w:ind w:firstLineChars="200" w:firstLine="600"/>
        <w:rPr>
          <w:rFonts w:ascii="仿宋_GB2312" w:eastAsia="仿宋_GB2312" w:hAnsi="宋体" w:cs="宋体"/>
          <w:sz w:val="30"/>
          <w:szCs w:val="30"/>
        </w:rPr>
      </w:pPr>
      <w:r>
        <w:rPr>
          <w:rFonts w:ascii="仿宋_GB2312" w:eastAsia="仿宋_GB2312" w:hAnsi="宋体" w:cs="宋体"/>
          <w:sz w:val="30"/>
          <w:szCs w:val="30"/>
        </w:rPr>
        <w:t>2.</w:t>
      </w:r>
      <w:r>
        <w:rPr>
          <w:rFonts w:ascii="仿宋_GB2312" w:eastAsia="仿宋_GB2312" w:hAnsi="宋体" w:cs="宋体" w:hint="eastAsia"/>
          <w:sz w:val="30"/>
          <w:szCs w:val="30"/>
        </w:rPr>
        <w:t>高职组参赛选手年龄须不超过25周岁（当年），即参赛当年7月1日前不满26周岁。</w:t>
      </w:r>
    </w:p>
    <w:p w:rsidR="00824798" w:rsidRDefault="009444E7">
      <w:pPr>
        <w:spacing w:line="560" w:lineRule="exact"/>
        <w:ind w:firstLineChars="200" w:firstLine="600"/>
        <w:rPr>
          <w:rFonts w:ascii="仿宋_GB2312" w:eastAsia="仿宋_GB2312" w:hAnsi="宋体" w:cs="宋体"/>
          <w:sz w:val="30"/>
          <w:szCs w:val="30"/>
        </w:rPr>
      </w:pPr>
      <w:r>
        <w:rPr>
          <w:rFonts w:ascii="仿宋_GB2312" w:eastAsia="仿宋_GB2312" w:hAnsi="宋体" w:cs="宋体"/>
          <w:sz w:val="30"/>
          <w:szCs w:val="30"/>
        </w:rPr>
        <w:t>3.</w:t>
      </w:r>
      <w:r>
        <w:rPr>
          <w:rFonts w:ascii="仿宋_GB2312" w:eastAsia="仿宋_GB2312" w:hAnsi="宋体" w:cs="宋体" w:hint="eastAsia"/>
          <w:sz w:val="30"/>
          <w:szCs w:val="30"/>
        </w:rPr>
        <w:t>各地区的省内参赛选拔、名额分配和参赛师生资格审查工作主要由省级教育行政部门负责。大赛执委会办公室有对参赛人员资格进行抽查的权利。</w:t>
      </w:r>
    </w:p>
    <w:p w:rsidR="00824798" w:rsidRDefault="009444E7">
      <w:pPr>
        <w:spacing w:line="560" w:lineRule="exact"/>
        <w:ind w:firstLineChars="200" w:firstLine="602"/>
        <w:rPr>
          <w:rFonts w:ascii="仿宋_GB2312" w:eastAsia="仿宋_GB2312" w:hAnsi="宋体" w:cs="宋体"/>
          <w:b/>
          <w:bCs/>
          <w:sz w:val="30"/>
          <w:szCs w:val="30"/>
        </w:rPr>
      </w:pPr>
      <w:r>
        <w:rPr>
          <w:rFonts w:ascii="仿宋_GB2312" w:eastAsia="仿宋_GB2312" w:hAnsi="宋体" w:cs="宋体" w:hint="eastAsia"/>
          <w:b/>
          <w:bCs/>
          <w:sz w:val="30"/>
          <w:szCs w:val="30"/>
        </w:rPr>
        <w:t>（四）组队要求</w:t>
      </w:r>
    </w:p>
    <w:p w:rsidR="00824798" w:rsidRDefault="009444E7">
      <w:pPr>
        <w:spacing w:line="560" w:lineRule="exact"/>
        <w:ind w:firstLineChars="200" w:firstLine="600"/>
        <w:rPr>
          <w:rFonts w:ascii="仿宋_GB2312" w:eastAsia="仿宋_GB2312" w:hAnsi="宋体" w:cs="宋体"/>
          <w:sz w:val="30"/>
          <w:szCs w:val="30"/>
        </w:rPr>
      </w:pPr>
      <w:r>
        <w:rPr>
          <w:rFonts w:ascii="仿宋_GB2312" w:eastAsia="仿宋_GB2312" w:hAnsi="宋体" w:cs="宋体"/>
          <w:sz w:val="30"/>
          <w:szCs w:val="30"/>
        </w:rPr>
        <w:t>1.</w:t>
      </w:r>
      <w:r>
        <w:rPr>
          <w:rFonts w:ascii="仿宋_GB2312" w:eastAsia="仿宋_GB2312" w:hAnsi="宋体" w:cs="宋体" w:hint="eastAsia"/>
          <w:sz w:val="30"/>
          <w:szCs w:val="30"/>
        </w:rPr>
        <w:t>省、自治区、直辖市、新疆生产建设兵团、计划单列市可报名参加比赛。</w:t>
      </w:r>
    </w:p>
    <w:p w:rsidR="00824798" w:rsidRDefault="009444E7">
      <w:pPr>
        <w:spacing w:line="560" w:lineRule="exact"/>
        <w:ind w:firstLineChars="200" w:firstLine="600"/>
        <w:rPr>
          <w:rFonts w:ascii="仿宋_GB2312" w:eastAsia="仿宋_GB2312" w:hAnsi="宋体" w:cs="宋体"/>
          <w:sz w:val="30"/>
          <w:szCs w:val="30"/>
        </w:rPr>
      </w:pPr>
      <w:r>
        <w:rPr>
          <w:rFonts w:ascii="仿宋_GB2312" w:eastAsia="仿宋_GB2312" w:hAnsi="宋体" w:cs="宋体"/>
          <w:sz w:val="30"/>
          <w:szCs w:val="30"/>
        </w:rPr>
        <w:t>2.</w:t>
      </w:r>
      <w:r>
        <w:rPr>
          <w:rFonts w:ascii="仿宋_GB2312" w:eastAsia="仿宋_GB2312" w:hAnsi="宋体" w:cs="宋体" w:hint="eastAsia"/>
          <w:sz w:val="30"/>
          <w:szCs w:val="30"/>
        </w:rPr>
        <w:t>团体赛不得跨校组队，同一学校相同项目报名参赛队不超过1支。</w:t>
      </w:r>
    </w:p>
    <w:p w:rsidR="00824798" w:rsidRDefault="009444E7">
      <w:pPr>
        <w:spacing w:line="560" w:lineRule="exact"/>
        <w:ind w:firstLineChars="200" w:firstLine="600"/>
        <w:rPr>
          <w:rFonts w:ascii="仿宋_GB2312" w:eastAsia="仿宋_GB2312" w:hAnsi="宋体" w:cs="宋体"/>
          <w:sz w:val="30"/>
          <w:szCs w:val="30"/>
        </w:rPr>
      </w:pPr>
      <w:r>
        <w:rPr>
          <w:rFonts w:ascii="仿宋_GB2312" w:eastAsia="仿宋_GB2312" w:hAnsi="宋体" w:cs="宋体"/>
          <w:sz w:val="30"/>
          <w:szCs w:val="30"/>
        </w:rPr>
        <w:t>3.</w:t>
      </w:r>
      <w:r>
        <w:rPr>
          <w:rFonts w:ascii="仿宋_GB2312" w:eastAsia="仿宋_GB2312" w:hAnsi="宋体" w:cs="宋体" w:hint="eastAsia"/>
          <w:sz w:val="30"/>
          <w:szCs w:val="30"/>
        </w:rPr>
        <w:t>团体赛参赛队选手均可配指导教师。指导教师人数以赛项规程中要求为准，团体赛每队不超过2名指导教师。指导教师须为本校专兼职教师。</w:t>
      </w:r>
    </w:p>
    <w:p w:rsidR="00824798" w:rsidRDefault="009444E7">
      <w:pPr>
        <w:spacing w:line="560" w:lineRule="exact"/>
        <w:ind w:firstLineChars="200" w:firstLine="602"/>
        <w:rPr>
          <w:rFonts w:ascii="仿宋_GB2312" w:eastAsia="仿宋_GB2312" w:hAnsi="宋体" w:cs="宋体"/>
          <w:b/>
          <w:bCs/>
          <w:sz w:val="30"/>
          <w:szCs w:val="30"/>
        </w:rPr>
      </w:pPr>
      <w:r>
        <w:rPr>
          <w:rFonts w:ascii="仿宋_GB2312" w:eastAsia="仿宋_GB2312" w:hAnsi="宋体" w:cs="宋体" w:hint="eastAsia"/>
          <w:b/>
          <w:bCs/>
          <w:sz w:val="30"/>
          <w:szCs w:val="30"/>
        </w:rPr>
        <w:t>（五）人员变更</w:t>
      </w:r>
    </w:p>
    <w:p w:rsidR="00824798" w:rsidRDefault="009444E7">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参赛选手和指导教师报名获得确认后不得随意更换。</w:t>
      </w:r>
      <w:proofErr w:type="gramStart"/>
      <w:r>
        <w:rPr>
          <w:rFonts w:ascii="仿宋_GB2312" w:eastAsia="仿宋_GB2312" w:hAnsi="宋体" w:cs="宋体" w:hint="eastAsia"/>
          <w:sz w:val="30"/>
          <w:szCs w:val="30"/>
        </w:rPr>
        <w:t>如备赛过</w:t>
      </w:r>
      <w:proofErr w:type="gramEnd"/>
      <w:r>
        <w:rPr>
          <w:rFonts w:ascii="仿宋_GB2312" w:eastAsia="仿宋_GB2312" w:hAnsi="宋体" w:cs="宋体" w:hint="eastAsia"/>
          <w:sz w:val="30"/>
          <w:szCs w:val="30"/>
        </w:rPr>
        <w:t>程中参赛选手和指导教师因故无法参赛，须由省级教育行政部门于开赛10个工作日之前出具书面说明，经大赛执委会办公室核实后予以更换；团体赛选手因特殊原因不能参加比赛时，由大赛执委会根据赛项的特点决定是否可进行缺员比赛。</w:t>
      </w:r>
    </w:p>
    <w:p w:rsidR="00824798" w:rsidRDefault="009444E7">
      <w:pPr>
        <w:numPr>
          <w:ilvl w:val="0"/>
          <w:numId w:val="1"/>
        </w:numPr>
        <w:snapToGrid w:val="0"/>
        <w:spacing w:line="560" w:lineRule="exact"/>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竞赛时间安排与流程</w:t>
      </w:r>
    </w:p>
    <w:p w:rsidR="00824798" w:rsidRDefault="009444E7">
      <w:pPr>
        <w:spacing w:line="560" w:lineRule="exact"/>
        <w:ind w:firstLineChars="200" w:firstLine="602"/>
        <w:rPr>
          <w:rFonts w:ascii="仿宋_GB2312" w:eastAsia="仿宋_GB2312" w:hAnsi="宋体" w:cs="宋体"/>
          <w:b/>
          <w:sz w:val="30"/>
          <w:szCs w:val="30"/>
        </w:rPr>
      </w:pPr>
      <w:r>
        <w:rPr>
          <w:rFonts w:ascii="仿宋_GB2312" w:eastAsia="仿宋_GB2312" w:hAnsi="宋体" w:cs="宋体" w:hint="eastAsia"/>
          <w:b/>
          <w:bCs/>
          <w:sz w:val="30"/>
          <w:szCs w:val="30"/>
        </w:rPr>
        <w:lastRenderedPageBreak/>
        <w:t xml:space="preserve">（一） </w:t>
      </w:r>
      <w:r>
        <w:rPr>
          <w:rFonts w:ascii="仿宋_GB2312" w:eastAsia="仿宋_GB2312" w:hAnsi="宋体" w:cs="宋体" w:hint="eastAsia"/>
          <w:b/>
          <w:sz w:val="30"/>
          <w:szCs w:val="30"/>
        </w:rPr>
        <w:t>竞赛时间安排</w:t>
      </w:r>
    </w:p>
    <w:tbl>
      <w:tblPr>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126"/>
        <w:gridCol w:w="4253"/>
        <w:gridCol w:w="1184"/>
      </w:tblGrid>
      <w:tr w:rsidR="00824798">
        <w:trPr>
          <w:trHeight w:val="433"/>
        </w:trPr>
        <w:tc>
          <w:tcPr>
            <w:tcW w:w="959" w:type="dxa"/>
            <w:vAlign w:val="center"/>
          </w:tcPr>
          <w:p w:rsidR="00824798" w:rsidRDefault="009444E7">
            <w:pPr>
              <w:snapToGrid w:val="0"/>
              <w:jc w:val="center"/>
              <w:rPr>
                <w:rFonts w:ascii="宋体" w:hAnsi="宋体" w:cs="宋体"/>
                <w:b/>
                <w:sz w:val="24"/>
                <w:szCs w:val="24"/>
              </w:rPr>
            </w:pPr>
            <w:r>
              <w:rPr>
                <w:rFonts w:ascii="宋体" w:hAnsi="宋体" w:cs="宋体" w:hint="eastAsia"/>
                <w:b/>
                <w:sz w:val="24"/>
                <w:szCs w:val="24"/>
              </w:rPr>
              <w:t>日期</w:t>
            </w:r>
          </w:p>
        </w:tc>
        <w:tc>
          <w:tcPr>
            <w:tcW w:w="2126" w:type="dxa"/>
            <w:vAlign w:val="center"/>
          </w:tcPr>
          <w:p w:rsidR="00824798" w:rsidRDefault="009444E7">
            <w:pPr>
              <w:snapToGrid w:val="0"/>
              <w:jc w:val="center"/>
              <w:rPr>
                <w:rFonts w:ascii="宋体" w:hAnsi="宋体" w:cs="宋体"/>
                <w:b/>
                <w:sz w:val="24"/>
                <w:szCs w:val="24"/>
              </w:rPr>
            </w:pPr>
            <w:r>
              <w:rPr>
                <w:rFonts w:ascii="宋体" w:hAnsi="宋体" w:cs="宋体" w:hint="eastAsia"/>
                <w:b/>
                <w:sz w:val="24"/>
                <w:szCs w:val="24"/>
              </w:rPr>
              <w:t>时间</w:t>
            </w:r>
          </w:p>
        </w:tc>
        <w:tc>
          <w:tcPr>
            <w:tcW w:w="4253" w:type="dxa"/>
            <w:tcBorders>
              <w:bottom w:val="single" w:sz="4" w:space="0" w:color="auto"/>
            </w:tcBorders>
            <w:vAlign w:val="center"/>
          </w:tcPr>
          <w:p w:rsidR="00824798" w:rsidRDefault="009444E7">
            <w:pPr>
              <w:snapToGrid w:val="0"/>
              <w:jc w:val="center"/>
              <w:rPr>
                <w:rFonts w:ascii="宋体" w:hAnsi="宋体" w:cs="宋体"/>
                <w:b/>
                <w:sz w:val="24"/>
                <w:szCs w:val="24"/>
              </w:rPr>
            </w:pPr>
            <w:r>
              <w:rPr>
                <w:rFonts w:ascii="宋体" w:hAnsi="宋体" w:cs="宋体" w:hint="eastAsia"/>
                <w:b/>
                <w:sz w:val="24"/>
                <w:szCs w:val="24"/>
              </w:rPr>
              <w:t>内容</w:t>
            </w:r>
          </w:p>
        </w:tc>
        <w:tc>
          <w:tcPr>
            <w:tcW w:w="1184" w:type="dxa"/>
            <w:tcBorders>
              <w:bottom w:val="single" w:sz="4" w:space="0" w:color="auto"/>
            </w:tcBorders>
            <w:vAlign w:val="center"/>
          </w:tcPr>
          <w:p w:rsidR="00824798" w:rsidRDefault="009444E7">
            <w:pPr>
              <w:snapToGrid w:val="0"/>
              <w:jc w:val="center"/>
              <w:rPr>
                <w:rFonts w:ascii="宋体" w:hAnsi="宋体" w:cs="宋体"/>
                <w:b/>
                <w:sz w:val="24"/>
                <w:szCs w:val="24"/>
              </w:rPr>
            </w:pPr>
            <w:r>
              <w:rPr>
                <w:rFonts w:ascii="宋体" w:hAnsi="宋体" w:cs="宋体" w:hint="eastAsia"/>
                <w:b/>
                <w:sz w:val="24"/>
                <w:szCs w:val="24"/>
              </w:rPr>
              <w:t>备注</w:t>
            </w:r>
          </w:p>
        </w:tc>
      </w:tr>
      <w:tr w:rsidR="00824798">
        <w:tc>
          <w:tcPr>
            <w:tcW w:w="959" w:type="dxa"/>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第一天</w:t>
            </w:r>
          </w:p>
        </w:tc>
        <w:tc>
          <w:tcPr>
            <w:tcW w:w="2126" w:type="dxa"/>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08:30～17:00</w:t>
            </w:r>
          </w:p>
        </w:tc>
        <w:tc>
          <w:tcPr>
            <w:tcW w:w="4253" w:type="dxa"/>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各参赛队报到</w:t>
            </w:r>
          </w:p>
        </w:tc>
        <w:tc>
          <w:tcPr>
            <w:tcW w:w="1184" w:type="dxa"/>
            <w:tcBorders>
              <w:bottom w:val="single" w:sz="4" w:space="0" w:color="auto"/>
            </w:tcBorders>
            <w:vAlign w:val="center"/>
          </w:tcPr>
          <w:p w:rsidR="00824798" w:rsidRDefault="00824798">
            <w:pPr>
              <w:snapToGrid w:val="0"/>
              <w:jc w:val="center"/>
              <w:rPr>
                <w:rFonts w:ascii="宋体" w:hAnsi="宋体" w:cs="宋体"/>
                <w:sz w:val="24"/>
                <w:szCs w:val="24"/>
              </w:rPr>
            </w:pPr>
          </w:p>
        </w:tc>
      </w:tr>
      <w:tr w:rsidR="00824798">
        <w:tc>
          <w:tcPr>
            <w:tcW w:w="959" w:type="dxa"/>
            <w:vMerge w:val="restart"/>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第二天</w:t>
            </w:r>
          </w:p>
        </w:tc>
        <w:tc>
          <w:tcPr>
            <w:tcW w:w="2126" w:type="dxa"/>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08:00～09:00</w:t>
            </w:r>
          </w:p>
        </w:tc>
        <w:tc>
          <w:tcPr>
            <w:tcW w:w="4253" w:type="dxa"/>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开幕式</w:t>
            </w:r>
          </w:p>
        </w:tc>
        <w:tc>
          <w:tcPr>
            <w:tcW w:w="1184" w:type="dxa"/>
            <w:vAlign w:val="center"/>
          </w:tcPr>
          <w:p w:rsidR="00824798" w:rsidRDefault="00824798">
            <w:pPr>
              <w:snapToGrid w:val="0"/>
              <w:jc w:val="center"/>
              <w:rPr>
                <w:rFonts w:ascii="宋体" w:hAnsi="宋体" w:cs="宋体"/>
                <w:sz w:val="24"/>
                <w:szCs w:val="24"/>
              </w:rPr>
            </w:pPr>
          </w:p>
        </w:tc>
      </w:tr>
      <w:tr w:rsidR="00824798">
        <w:tc>
          <w:tcPr>
            <w:tcW w:w="959" w:type="dxa"/>
            <w:vMerge/>
            <w:vAlign w:val="center"/>
          </w:tcPr>
          <w:p w:rsidR="00824798" w:rsidRDefault="00824798">
            <w:pPr>
              <w:snapToGrid w:val="0"/>
              <w:jc w:val="center"/>
              <w:rPr>
                <w:rFonts w:ascii="宋体" w:hAnsi="宋体" w:cs="宋体"/>
                <w:sz w:val="24"/>
                <w:szCs w:val="24"/>
              </w:rPr>
            </w:pPr>
          </w:p>
        </w:tc>
        <w:tc>
          <w:tcPr>
            <w:tcW w:w="2126" w:type="dxa"/>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09:30～10:30</w:t>
            </w:r>
          </w:p>
        </w:tc>
        <w:tc>
          <w:tcPr>
            <w:tcW w:w="4253" w:type="dxa"/>
            <w:tcBorders>
              <w:bottom w:val="single" w:sz="4" w:space="0" w:color="auto"/>
            </w:tcBorders>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领队说明会（抽场次签）</w:t>
            </w:r>
          </w:p>
        </w:tc>
        <w:tc>
          <w:tcPr>
            <w:tcW w:w="1184" w:type="dxa"/>
            <w:tcBorders>
              <w:bottom w:val="single" w:sz="4" w:space="0" w:color="auto"/>
            </w:tcBorders>
            <w:vAlign w:val="center"/>
          </w:tcPr>
          <w:p w:rsidR="00824798" w:rsidRDefault="00824798">
            <w:pPr>
              <w:snapToGrid w:val="0"/>
              <w:jc w:val="center"/>
              <w:rPr>
                <w:rFonts w:ascii="宋体" w:hAnsi="宋体" w:cs="宋体"/>
                <w:sz w:val="24"/>
                <w:szCs w:val="24"/>
              </w:rPr>
            </w:pPr>
          </w:p>
        </w:tc>
      </w:tr>
      <w:tr w:rsidR="00824798">
        <w:tc>
          <w:tcPr>
            <w:tcW w:w="959" w:type="dxa"/>
            <w:vMerge/>
            <w:vAlign w:val="center"/>
          </w:tcPr>
          <w:p w:rsidR="00824798" w:rsidRDefault="00824798">
            <w:pPr>
              <w:snapToGrid w:val="0"/>
              <w:jc w:val="center"/>
              <w:rPr>
                <w:rFonts w:ascii="宋体" w:hAnsi="宋体" w:cs="宋体"/>
                <w:sz w:val="24"/>
                <w:szCs w:val="24"/>
              </w:rPr>
            </w:pPr>
          </w:p>
        </w:tc>
        <w:tc>
          <w:tcPr>
            <w:tcW w:w="2126" w:type="dxa"/>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10:30～17:00</w:t>
            </w:r>
          </w:p>
        </w:tc>
        <w:tc>
          <w:tcPr>
            <w:tcW w:w="4253" w:type="dxa"/>
            <w:tcBorders>
              <w:top w:val="single" w:sz="4" w:space="0" w:color="auto"/>
              <w:bottom w:val="single" w:sz="4" w:space="0" w:color="auto"/>
            </w:tcBorders>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选手熟悉场地</w:t>
            </w:r>
          </w:p>
        </w:tc>
        <w:tc>
          <w:tcPr>
            <w:tcW w:w="1184" w:type="dxa"/>
            <w:tcBorders>
              <w:top w:val="single" w:sz="4" w:space="0" w:color="auto"/>
              <w:bottom w:val="single" w:sz="4" w:space="0" w:color="auto"/>
            </w:tcBorders>
            <w:vAlign w:val="center"/>
          </w:tcPr>
          <w:p w:rsidR="00824798" w:rsidRDefault="00824798">
            <w:pPr>
              <w:snapToGrid w:val="0"/>
              <w:jc w:val="center"/>
              <w:rPr>
                <w:rFonts w:ascii="宋体" w:hAnsi="宋体" w:cs="宋体"/>
                <w:sz w:val="24"/>
                <w:szCs w:val="24"/>
              </w:rPr>
            </w:pPr>
          </w:p>
        </w:tc>
      </w:tr>
      <w:tr w:rsidR="00824798">
        <w:trPr>
          <w:trHeight w:val="402"/>
        </w:trPr>
        <w:tc>
          <w:tcPr>
            <w:tcW w:w="959" w:type="dxa"/>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第三天</w:t>
            </w:r>
          </w:p>
        </w:tc>
        <w:tc>
          <w:tcPr>
            <w:tcW w:w="2126" w:type="dxa"/>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08:00～17:00</w:t>
            </w:r>
          </w:p>
        </w:tc>
        <w:tc>
          <w:tcPr>
            <w:tcW w:w="4253" w:type="dxa"/>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“新能源纯电动汽车高压部件更换”和“新能源汽车充电系统故障诊断与检测” 项目竞赛</w:t>
            </w:r>
          </w:p>
        </w:tc>
        <w:tc>
          <w:tcPr>
            <w:tcW w:w="1184" w:type="dxa"/>
            <w:tcBorders>
              <w:bottom w:val="single" w:sz="4" w:space="0" w:color="auto"/>
            </w:tcBorders>
            <w:vAlign w:val="center"/>
          </w:tcPr>
          <w:p w:rsidR="00824798" w:rsidRDefault="00824798">
            <w:pPr>
              <w:snapToGrid w:val="0"/>
              <w:jc w:val="center"/>
              <w:rPr>
                <w:rFonts w:ascii="宋体" w:hAnsi="宋体" w:cs="宋体"/>
                <w:sz w:val="24"/>
                <w:szCs w:val="24"/>
              </w:rPr>
            </w:pPr>
          </w:p>
        </w:tc>
      </w:tr>
      <w:tr w:rsidR="00824798">
        <w:tc>
          <w:tcPr>
            <w:tcW w:w="959" w:type="dxa"/>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第四天</w:t>
            </w:r>
          </w:p>
        </w:tc>
        <w:tc>
          <w:tcPr>
            <w:tcW w:w="2126" w:type="dxa"/>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08:00～18:00</w:t>
            </w:r>
          </w:p>
        </w:tc>
        <w:tc>
          <w:tcPr>
            <w:tcW w:w="4253" w:type="dxa"/>
            <w:tcBorders>
              <w:bottom w:val="single" w:sz="4" w:space="0" w:color="auto"/>
            </w:tcBorders>
            <w:vAlign w:val="center"/>
          </w:tcPr>
          <w:p w:rsidR="00824798" w:rsidRDefault="009444E7">
            <w:pPr>
              <w:pStyle w:val="110"/>
              <w:ind w:firstLineChars="0" w:firstLine="0"/>
              <w:jc w:val="left"/>
              <w:rPr>
                <w:rFonts w:ascii="宋体" w:hAnsi="宋体" w:cs="宋体"/>
                <w:sz w:val="24"/>
                <w:szCs w:val="24"/>
              </w:rPr>
            </w:pPr>
            <w:r>
              <w:rPr>
                <w:rFonts w:ascii="宋体" w:hAnsi="宋体" w:cs="宋体" w:hint="eastAsia"/>
                <w:sz w:val="24"/>
                <w:szCs w:val="24"/>
              </w:rPr>
              <w:t>“新能源纯电动汽车整车故障诊断与检测项”目竞赛</w:t>
            </w:r>
          </w:p>
        </w:tc>
        <w:tc>
          <w:tcPr>
            <w:tcW w:w="1184" w:type="dxa"/>
            <w:tcBorders>
              <w:bottom w:val="single" w:sz="4" w:space="0" w:color="auto"/>
            </w:tcBorders>
            <w:vAlign w:val="center"/>
          </w:tcPr>
          <w:p w:rsidR="00824798" w:rsidRDefault="00824798">
            <w:pPr>
              <w:snapToGrid w:val="0"/>
              <w:jc w:val="center"/>
              <w:rPr>
                <w:rFonts w:ascii="宋体" w:hAnsi="宋体" w:cs="宋体"/>
                <w:sz w:val="24"/>
                <w:szCs w:val="24"/>
              </w:rPr>
            </w:pPr>
          </w:p>
        </w:tc>
      </w:tr>
      <w:tr w:rsidR="00824798">
        <w:tc>
          <w:tcPr>
            <w:tcW w:w="959" w:type="dxa"/>
            <w:vMerge w:val="restart"/>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第五天</w:t>
            </w:r>
          </w:p>
        </w:tc>
        <w:tc>
          <w:tcPr>
            <w:tcW w:w="2126" w:type="dxa"/>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07:00～12:00</w:t>
            </w:r>
          </w:p>
        </w:tc>
        <w:tc>
          <w:tcPr>
            <w:tcW w:w="4253" w:type="dxa"/>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成绩汇总</w:t>
            </w:r>
          </w:p>
        </w:tc>
        <w:tc>
          <w:tcPr>
            <w:tcW w:w="1184" w:type="dxa"/>
            <w:tcBorders>
              <w:bottom w:val="single" w:sz="4" w:space="0" w:color="auto"/>
            </w:tcBorders>
            <w:vAlign w:val="center"/>
          </w:tcPr>
          <w:p w:rsidR="00824798" w:rsidRDefault="00824798">
            <w:pPr>
              <w:snapToGrid w:val="0"/>
              <w:jc w:val="center"/>
              <w:rPr>
                <w:rFonts w:ascii="宋体" w:hAnsi="宋体" w:cs="宋体"/>
                <w:sz w:val="24"/>
                <w:szCs w:val="24"/>
              </w:rPr>
            </w:pPr>
          </w:p>
        </w:tc>
      </w:tr>
      <w:tr w:rsidR="00824798">
        <w:tc>
          <w:tcPr>
            <w:tcW w:w="959" w:type="dxa"/>
            <w:vMerge/>
            <w:vAlign w:val="center"/>
          </w:tcPr>
          <w:p w:rsidR="00824798" w:rsidRDefault="00824798">
            <w:pPr>
              <w:snapToGrid w:val="0"/>
              <w:jc w:val="center"/>
              <w:rPr>
                <w:rFonts w:ascii="宋体" w:hAnsi="宋体" w:cs="宋体"/>
                <w:sz w:val="24"/>
                <w:szCs w:val="24"/>
              </w:rPr>
            </w:pPr>
          </w:p>
        </w:tc>
        <w:tc>
          <w:tcPr>
            <w:tcW w:w="2126" w:type="dxa"/>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12:00～16:00</w:t>
            </w:r>
          </w:p>
        </w:tc>
        <w:tc>
          <w:tcPr>
            <w:tcW w:w="4253" w:type="dxa"/>
            <w:tcBorders>
              <w:bottom w:val="single" w:sz="4" w:space="0" w:color="auto"/>
            </w:tcBorders>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证书打印、</w:t>
            </w:r>
            <w:proofErr w:type="gramStart"/>
            <w:r>
              <w:rPr>
                <w:rFonts w:ascii="宋体" w:hAnsi="宋体" w:cs="宋体" w:hint="eastAsia"/>
                <w:sz w:val="24"/>
                <w:szCs w:val="24"/>
              </w:rPr>
              <w:t>闭赛式准备</w:t>
            </w:r>
            <w:proofErr w:type="gramEnd"/>
            <w:r>
              <w:rPr>
                <w:rFonts w:ascii="宋体" w:hAnsi="宋体" w:cs="宋体" w:hint="eastAsia"/>
                <w:sz w:val="24"/>
                <w:szCs w:val="24"/>
              </w:rPr>
              <w:t>等</w:t>
            </w:r>
          </w:p>
        </w:tc>
        <w:tc>
          <w:tcPr>
            <w:tcW w:w="1184" w:type="dxa"/>
            <w:tcBorders>
              <w:top w:val="single" w:sz="4" w:space="0" w:color="auto"/>
              <w:bottom w:val="single" w:sz="4" w:space="0" w:color="auto"/>
            </w:tcBorders>
            <w:vAlign w:val="center"/>
          </w:tcPr>
          <w:p w:rsidR="00824798" w:rsidRDefault="00824798">
            <w:pPr>
              <w:snapToGrid w:val="0"/>
              <w:jc w:val="center"/>
              <w:rPr>
                <w:rFonts w:ascii="宋体" w:hAnsi="宋体" w:cs="宋体"/>
                <w:sz w:val="24"/>
                <w:szCs w:val="24"/>
              </w:rPr>
            </w:pPr>
          </w:p>
        </w:tc>
      </w:tr>
      <w:tr w:rsidR="00824798">
        <w:tc>
          <w:tcPr>
            <w:tcW w:w="959" w:type="dxa"/>
            <w:vMerge/>
            <w:vAlign w:val="center"/>
          </w:tcPr>
          <w:p w:rsidR="00824798" w:rsidRDefault="00824798">
            <w:pPr>
              <w:snapToGrid w:val="0"/>
              <w:jc w:val="center"/>
              <w:rPr>
                <w:rFonts w:ascii="宋体" w:hAnsi="宋体" w:cs="宋体"/>
                <w:sz w:val="24"/>
                <w:szCs w:val="24"/>
              </w:rPr>
            </w:pPr>
          </w:p>
        </w:tc>
        <w:tc>
          <w:tcPr>
            <w:tcW w:w="2126" w:type="dxa"/>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16:00～18:00</w:t>
            </w:r>
          </w:p>
        </w:tc>
        <w:tc>
          <w:tcPr>
            <w:tcW w:w="4253" w:type="dxa"/>
            <w:tcBorders>
              <w:top w:val="single" w:sz="4" w:space="0" w:color="auto"/>
            </w:tcBorders>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赛题点评</w:t>
            </w:r>
            <w:proofErr w:type="gramStart"/>
            <w:r>
              <w:rPr>
                <w:rFonts w:ascii="宋体" w:hAnsi="宋体" w:cs="宋体" w:hint="eastAsia"/>
                <w:sz w:val="24"/>
                <w:szCs w:val="24"/>
              </w:rPr>
              <w:t>和闭赛式</w:t>
            </w:r>
            <w:proofErr w:type="gramEnd"/>
          </w:p>
        </w:tc>
        <w:tc>
          <w:tcPr>
            <w:tcW w:w="1184" w:type="dxa"/>
            <w:tcBorders>
              <w:top w:val="single" w:sz="4" w:space="0" w:color="auto"/>
            </w:tcBorders>
            <w:vAlign w:val="center"/>
          </w:tcPr>
          <w:p w:rsidR="00824798" w:rsidRDefault="00824798">
            <w:pPr>
              <w:snapToGrid w:val="0"/>
              <w:jc w:val="center"/>
              <w:rPr>
                <w:rFonts w:ascii="宋体" w:hAnsi="宋体" w:cs="宋体"/>
                <w:sz w:val="24"/>
                <w:szCs w:val="24"/>
              </w:rPr>
            </w:pPr>
          </w:p>
        </w:tc>
      </w:tr>
    </w:tbl>
    <w:p w:rsidR="00824798" w:rsidRDefault="009444E7">
      <w:pPr>
        <w:spacing w:line="560" w:lineRule="exact"/>
        <w:ind w:firstLineChars="200" w:firstLine="602"/>
        <w:rPr>
          <w:rFonts w:ascii="仿宋_GB2312" w:eastAsia="仿宋_GB2312" w:hAnsi="宋体" w:cs="宋体"/>
          <w:b/>
          <w:bCs/>
          <w:sz w:val="30"/>
          <w:szCs w:val="30"/>
        </w:rPr>
      </w:pPr>
      <w:r>
        <w:rPr>
          <w:rFonts w:ascii="仿宋_GB2312" w:eastAsia="仿宋_GB2312" w:hAnsi="宋体" w:cs="宋体" w:hint="eastAsia"/>
          <w:b/>
          <w:bCs/>
          <w:sz w:val="30"/>
          <w:szCs w:val="30"/>
        </w:rPr>
        <w:t>（二）竞赛流程</w:t>
      </w:r>
    </w:p>
    <w:p w:rsidR="00824798" w:rsidRDefault="009444E7">
      <w:pPr>
        <w:snapToGrid w:val="0"/>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1</w:t>
      </w:r>
      <w:r>
        <w:rPr>
          <w:rFonts w:ascii="仿宋_GB2312" w:eastAsia="仿宋_GB2312" w:hAnsi="宋体" w:cs="宋体"/>
          <w:sz w:val="30"/>
          <w:szCs w:val="30"/>
        </w:rPr>
        <w:t>.</w:t>
      </w:r>
      <w:r>
        <w:rPr>
          <w:rFonts w:ascii="仿宋_GB2312" w:eastAsia="仿宋_GB2312" w:hAnsi="宋体" w:cs="宋体" w:hint="eastAsia"/>
          <w:sz w:val="30"/>
          <w:szCs w:val="30"/>
        </w:rPr>
        <w:t>“新能源纯电动汽车高压部件更换”竞赛项目流程</w:t>
      </w:r>
    </w:p>
    <w:p w:rsidR="00824798" w:rsidRDefault="00544ADB">
      <w:pPr>
        <w:snapToGrid w:val="0"/>
        <w:ind w:firstLineChars="200" w:firstLine="600"/>
        <w:jc w:val="center"/>
        <w:rPr>
          <w:rFonts w:ascii="仿宋_GB2312" w:eastAsia="仿宋_GB2312" w:hAnsi="宋体" w:cs="宋体"/>
          <w:sz w:val="30"/>
          <w:szCs w:val="30"/>
        </w:rPr>
      </w:pPr>
      <w:r>
        <w:rPr>
          <w:rFonts w:ascii="仿宋_GB2312" w:eastAsia="仿宋_GB2312" w:hAnsi="宋体" w:cs="宋体"/>
          <w:sz w:val="30"/>
          <w:szCs w:val="30"/>
        </w:rPr>
        <w:pict>
          <v:shape id="_x0000_i1028" type="#_x0000_t75" style="width:309.9pt;height:293pt">
            <v:imagedata r:id="rId12" o:title="QQ截图20170831152930" cropbottom="1828f" cropright="1887f"/>
          </v:shape>
        </w:pict>
      </w:r>
    </w:p>
    <w:p w:rsidR="00824798" w:rsidRDefault="009444E7">
      <w:pPr>
        <w:snapToGrid w:val="0"/>
        <w:ind w:firstLineChars="200" w:firstLine="600"/>
        <w:rPr>
          <w:rFonts w:ascii="仿宋_GB2312" w:eastAsia="仿宋_GB2312" w:hAnsi="宋体" w:cs="宋体"/>
          <w:sz w:val="30"/>
          <w:szCs w:val="30"/>
        </w:rPr>
      </w:pPr>
      <w:r>
        <w:rPr>
          <w:rFonts w:ascii="仿宋_GB2312" w:eastAsia="仿宋_GB2312" w:hAnsi="宋体" w:cs="宋体" w:hint="eastAsia"/>
          <w:sz w:val="30"/>
          <w:szCs w:val="30"/>
        </w:rPr>
        <w:t>2</w:t>
      </w:r>
      <w:r>
        <w:rPr>
          <w:rFonts w:ascii="仿宋_GB2312" w:eastAsia="仿宋_GB2312" w:hAnsi="宋体" w:cs="宋体"/>
          <w:sz w:val="30"/>
          <w:szCs w:val="30"/>
        </w:rPr>
        <w:t>.</w:t>
      </w:r>
      <w:r>
        <w:rPr>
          <w:rFonts w:ascii="仿宋_GB2312" w:eastAsia="仿宋_GB2312" w:hAnsi="宋体" w:cs="宋体" w:hint="eastAsia"/>
          <w:sz w:val="30"/>
          <w:szCs w:val="30"/>
        </w:rPr>
        <w:t>“新能源汽车充电系统故障诊断与检测”和“新能源纯电动汽车整车故障诊断与检测项”竞赛项目流程</w:t>
      </w:r>
    </w:p>
    <w:p w:rsidR="00824798" w:rsidRDefault="00544ADB">
      <w:pPr>
        <w:snapToGrid w:val="0"/>
        <w:ind w:firstLineChars="200" w:firstLine="600"/>
        <w:jc w:val="center"/>
        <w:rPr>
          <w:rFonts w:ascii="宋体" w:hAnsi="宋体" w:cs="宋体"/>
          <w:sz w:val="30"/>
          <w:szCs w:val="30"/>
        </w:rPr>
      </w:pPr>
      <w:r>
        <w:rPr>
          <w:rFonts w:ascii="宋体" w:hAnsi="宋体" w:cs="宋体"/>
          <w:sz w:val="30"/>
          <w:szCs w:val="30"/>
        </w:rPr>
        <w:lastRenderedPageBreak/>
        <w:pict>
          <v:shape id="_x0000_i1029" type="#_x0000_t75" alt="2" style="width:243.55pt;height:304.9pt">
            <v:imagedata r:id="rId13" o:title="2"/>
          </v:shape>
        </w:pict>
      </w:r>
    </w:p>
    <w:p w:rsidR="00824798" w:rsidRDefault="009444E7">
      <w:pPr>
        <w:snapToGrid w:val="0"/>
        <w:spacing w:line="560" w:lineRule="exact"/>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九、竞赛试题</w:t>
      </w:r>
    </w:p>
    <w:p w:rsidR="00824798" w:rsidRDefault="009444E7">
      <w:pPr>
        <w:snapToGrid w:val="0"/>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见附件（一）</w:t>
      </w:r>
    </w:p>
    <w:p w:rsidR="00824798" w:rsidRDefault="009444E7">
      <w:pPr>
        <w:snapToGrid w:val="0"/>
        <w:spacing w:line="560" w:lineRule="exact"/>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十、评分标准制定原则、评分方法、评分细则</w:t>
      </w:r>
    </w:p>
    <w:p w:rsidR="00824798" w:rsidRDefault="009444E7">
      <w:pPr>
        <w:snapToGrid w:val="0"/>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按照《全国职业院校技能大赛成绩管理办法》的相关要求，根据申报赛项自身的特点，选定具有较强操作性的评分方法，编制评分细则。</w:t>
      </w:r>
    </w:p>
    <w:p w:rsidR="00824798" w:rsidRDefault="009444E7">
      <w:pPr>
        <w:snapToGrid w:val="0"/>
        <w:spacing w:line="560" w:lineRule="exact"/>
        <w:ind w:firstLineChars="200" w:firstLine="602"/>
        <w:jc w:val="left"/>
        <w:rPr>
          <w:rFonts w:ascii="仿宋_GB2312" w:eastAsia="仿宋_GB2312" w:hAnsi="宋体" w:cs="宋体"/>
          <w:b/>
          <w:bCs/>
          <w:kern w:val="0"/>
          <w:sz w:val="30"/>
          <w:szCs w:val="30"/>
        </w:rPr>
      </w:pPr>
      <w:r>
        <w:rPr>
          <w:rFonts w:ascii="仿宋_GB2312" w:eastAsia="仿宋_GB2312" w:hAnsi="宋体" w:cs="宋体" w:hint="eastAsia"/>
          <w:b/>
          <w:bCs/>
          <w:kern w:val="0"/>
          <w:sz w:val="30"/>
          <w:szCs w:val="30"/>
        </w:rPr>
        <w:t>（一）评分标准制定原则</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1.公平性</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本评分标准的制订，能保证各支参赛队公平参与竞赛，不因其地域、性别、民族、组别等非竞赛因素影响比赛结果。</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2.科学性</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本评分标准的制订，能根据每个项目的特点，为其规定评分点与评分办法，使所</w:t>
      </w:r>
      <w:proofErr w:type="gramStart"/>
      <w:r>
        <w:rPr>
          <w:rFonts w:ascii="仿宋_GB2312" w:eastAsia="仿宋_GB2312" w:hAnsi="宋体" w:cs="宋体" w:hint="eastAsia"/>
          <w:kern w:val="0"/>
          <w:sz w:val="30"/>
          <w:szCs w:val="30"/>
        </w:rPr>
        <w:t>评分数能科学</w:t>
      </w:r>
      <w:proofErr w:type="gramEnd"/>
      <w:r>
        <w:rPr>
          <w:rFonts w:ascii="仿宋_GB2312" w:eastAsia="仿宋_GB2312" w:hAnsi="宋体" w:cs="宋体" w:hint="eastAsia"/>
          <w:kern w:val="0"/>
          <w:sz w:val="30"/>
          <w:szCs w:val="30"/>
        </w:rPr>
        <w:t>地反应出参赛队的水平。</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lastRenderedPageBreak/>
        <w:t>3.专业性</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本评分标准的制订，能从企业岗位群的职业角度与职业教育的教学角度，评判选手的专业素质与专业技能。</w:t>
      </w:r>
    </w:p>
    <w:p w:rsidR="00824798" w:rsidRDefault="009444E7">
      <w:pPr>
        <w:spacing w:line="560" w:lineRule="exact"/>
        <w:ind w:firstLineChars="200" w:firstLine="602"/>
        <w:rPr>
          <w:rFonts w:ascii="仿宋_GB2312" w:eastAsia="仿宋_GB2312" w:hAnsi="仿宋_GB2312" w:cs="仿宋_GB2312"/>
          <w:b/>
          <w:sz w:val="30"/>
          <w:szCs w:val="30"/>
        </w:rPr>
      </w:pPr>
      <w:r>
        <w:rPr>
          <w:rFonts w:ascii="仿宋_GB2312" w:eastAsia="仿宋_GB2312" w:hAnsi="仿宋_GB2312" w:cs="仿宋_GB2312" w:hint="eastAsia"/>
          <w:b/>
          <w:sz w:val="30"/>
          <w:szCs w:val="30"/>
        </w:rPr>
        <w:t>（二）评分制订标准</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1.元器件选择、电路连接与安装等评分内容及参照以下标准制定。</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（1）GB4458-2002（2003）、GB/T4459-2003《机械制图》、GB/T10609-2009《技术制图》等相关国家标准</w:t>
      </w:r>
    </w:p>
    <w:p w:rsidR="00824798" w:rsidRDefault="009444E7">
      <w:pPr>
        <w:autoSpaceDE w:val="0"/>
        <w:autoSpaceDN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（2）GB/T 6988.1-2008 《电气图形符号》、GB/T4728.1-2005《电气简图用图形符号》、GB/T5465.2-1996《电气设备用图形符号》、GB/T7159-1987《电气技术中的文字符号制订通则》相关国家标准</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（3）GB50254—96《电气装置安装工程低压电器施工及验收规范》的内容和标准验收</w:t>
      </w:r>
    </w:p>
    <w:p w:rsidR="00824798" w:rsidRDefault="009444E7">
      <w:pPr>
        <w:spacing w:line="560" w:lineRule="exact"/>
        <w:ind w:firstLineChars="200" w:firstLine="602"/>
        <w:rPr>
          <w:rFonts w:ascii="仿宋_GB2312" w:eastAsia="仿宋_GB2312" w:hAnsi="仿宋_GB2312" w:cs="仿宋_GB2312"/>
          <w:b/>
          <w:sz w:val="30"/>
          <w:szCs w:val="30"/>
        </w:rPr>
      </w:pPr>
      <w:r>
        <w:rPr>
          <w:rFonts w:ascii="仿宋_GB2312" w:eastAsia="仿宋_GB2312" w:hAnsi="仿宋_GB2312" w:cs="仿宋_GB2312" w:hint="eastAsia"/>
          <w:b/>
          <w:sz w:val="30"/>
          <w:szCs w:val="30"/>
        </w:rPr>
        <w:t>（三）评分方法</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评分方法以装调过程评分（填写</w:t>
      </w:r>
      <w:proofErr w:type="gramStart"/>
      <w:r>
        <w:rPr>
          <w:rFonts w:ascii="仿宋_GB2312" w:eastAsia="仿宋_GB2312" w:hAnsi="仿宋_GB2312" w:cs="仿宋_GB2312" w:hint="eastAsia"/>
          <w:sz w:val="30"/>
          <w:szCs w:val="30"/>
        </w:rPr>
        <w:t>任务工</w:t>
      </w:r>
      <w:proofErr w:type="gramEnd"/>
      <w:r>
        <w:rPr>
          <w:rFonts w:ascii="仿宋_GB2312" w:eastAsia="仿宋_GB2312" w:hAnsi="仿宋_GB2312" w:cs="仿宋_GB2312" w:hint="eastAsia"/>
          <w:sz w:val="30"/>
          <w:szCs w:val="30"/>
        </w:rPr>
        <w:t>单）、现场评分（工艺）、素养评分（操作规范及安全文明）和结果评分（系统功能实现）四类。本赛项总分为以上四种评分之合。</w:t>
      </w:r>
    </w:p>
    <w:p w:rsidR="00824798" w:rsidRDefault="009444E7">
      <w:pPr>
        <w:spacing w:line="560" w:lineRule="exact"/>
        <w:ind w:firstLineChars="200" w:firstLine="602"/>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（四）竞赛规则</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竞赛时间连续3小时，包括拆装、接线、调试、排故、充电等，比赛总成绩满分100 分。</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竞赛项目采取任务书形式下达竞赛要求。</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3</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竞赛项目采用团队比赛形式。</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4</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全部比赛阶段进行完毕后，参赛队需整理参赛设备，将比</w:t>
      </w:r>
      <w:r>
        <w:rPr>
          <w:rFonts w:ascii="仿宋_GB2312" w:eastAsia="仿宋_GB2312" w:hAnsi="仿宋_GB2312" w:cs="仿宋_GB2312" w:hint="eastAsia"/>
          <w:sz w:val="30"/>
          <w:szCs w:val="30"/>
        </w:rPr>
        <w:lastRenderedPageBreak/>
        <w:t>赛场地恢复到原始状态，经裁判员确认后方可离开赛场。</w:t>
      </w:r>
    </w:p>
    <w:p w:rsidR="00824798" w:rsidRDefault="009444E7">
      <w:pPr>
        <w:spacing w:line="560" w:lineRule="exact"/>
        <w:ind w:firstLineChars="200" w:firstLine="602"/>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 xml:space="preserve">（五）评分细则(评分指标) </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赛项总成绩100分。打分可精确到0.1分，计算总分时会精确到0.01分（采用四舍五入方式取舍），不会出现负分。具体分配如下：</w:t>
      </w: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8"/>
        <w:gridCol w:w="850"/>
        <w:gridCol w:w="4215"/>
        <w:gridCol w:w="17"/>
      </w:tblGrid>
      <w:tr w:rsidR="00824798">
        <w:trPr>
          <w:trHeight w:val="441"/>
          <w:jc w:val="center"/>
        </w:trPr>
        <w:tc>
          <w:tcPr>
            <w:tcW w:w="3298" w:type="dxa"/>
            <w:vAlign w:val="center"/>
          </w:tcPr>
          <w:p w:rsidR="00824798" w:rsidRDefault="009444E7">
            <w:pPr>
              <w:snapToGrid w:val="0"/>
              <w:jc w:val="center"/>
              <w:rPr>
                <w:rFonts w:ascii="宋体" w:hAnsi="宋体" w:cs="宋体"/>
                <w:b/>
                <w:bCs/>
                <w:sz w:val="24"/>
                <w:szCs w:val="24"/>
              </w:rPr>
            </w:pPr>
            <w:r>
              <w:rPr>
                <w:rFonts w:ascii="宋体" w:hAnsi="宋体" w:cs="宋体" w:hint="eastAsia"/>
                <w:b/>
                <w:bCs/>
                <w:sz w:val="24"/>
                <w:szCs w:val="24"/>
              </w:rPr>
              <w:t>一级指标</w:t>
            </w:r>
          </w:p>
        </w:tc>
        <w:tc>
          <w:tcPr>
            <w:tcW w:w="850" w:type="dxa"/>
            <w:vAlign w:val="center"/>
          </w:tcPr>
          <w:p w:rsidR="00824798" w:rsidRDefault="009444E7">
            <w:pPr>
              <w:snapToGrid w:val="0"/>
              <w:jc w:val="center"/>
              <w:rPr>
                <w:rFonts w:ascii="宋体" w:hAnsi="宋体" w:cs="宋体"/>
                <w:b/>
                <w:bCs/>
                <w:sz w:val="24"/>
                <w:szCs w:val="24"/>
              </w:rPr>
            </w:pPr>
            <w:r>
              <w:rPr>
                <w:rFonts w:ascii="宋体" w:hAnsi="宋体" w:cs="宋体" w:hint="eastAsia"/>
                <w:b/>
                <w:bCs/>
                <w:sz w:val="24"/>
                <w:szCs w:val="24"/>
              </w:rPr>
              <w:t>比例</w:t>
            </w:r>
          </w:p>
        </w:tc>
        <w:tc>
          <w:tcPr>
            <w:tcW w:w="4232" w:type="dxa"/>
            <w:gridSpan w:val="2"/>
            <w:vAlign w:val="center"/>
          </w:tcPr>
          <w:p w:rsidR="00824798" w:rsidRDefault="009444E7">
            <w:pPr>
              <w:snapToGrid w:val="0"/>
              <w:jc w:val="center"/>
              <w:rPr>
                <w:rFonts w:ascii="宋体" w:hAnsi="宋体" w:cs="宋体"/>
                <w:b/>
                <w:bCs/>
                <w:sz w:val="24"/>
                <w:szCs w:val="24"/>
              </w:rPr>
            </w:pPr>
            <w:r>
              <w:rPr>
                <w:rFonts w:ascii="宋体" w:hAnsi="宋体" w:cs="宋体" w:hint="eastAsia"/>
                <w:b/>
                <w:bCs/>
                <w:sz w:val="24"/>
                <w:szCs w:val="24"/>
              </w:rPr>
              <w:t>二级指标</w:t>
            </w:r>
          </w:p>
        </w:tc>
      </w:tr>
      <w:tr w:rsidR="00824798">
        <w:trPr>
          <w:trHeight w:val="369"/>
          <w:jc w:val="center"/>
        </w:trPr>
        <w:tc>
          <w:tcPr>
            <w:tcW w:w="3298" w:type="dxa"/>
            <w:vMerge w:val="restart"/>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新能源纯电动汽车高压部件更换</w:t>
            </w:r>
          </w:p>
        </w:tc>
        <w:tc>
          <w:tcPr>
            <w:tcW w:w="850" w:type="dxa"/>
            <w:vMerge w:val="restart"/>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25%</w:t>
            </w:r>
          </w:p>
        </w:tc>
        <w:tc>
          <w:tcPr>
            <w:tcW w:w="4232" w:type="dxa"/>
            <w:gridSpan w:val="2"/>
            <w:vAlign w:val="center"/>
          </w:tcPr>
          <w:p w:rsidR="00824798" w:rsidRDefault="009444E7">
            <w:pPr>
              <w:snapToGrid w:val="0"/>
              <w:rPr>
                <w:rFonts w:ascii="宋体" w:hAnsi="宋体" w:cs="宋体"/>
                <w:sz w:val="24"/>
                <w:szCs w:val="24"/>
              </w:rPr>
            </w:pPr>
            <w:r>
              <w:rPr>
                <w:rFonts w:ascii="宋体" w:hAnsi="宋体" w:cs="宋体" w:hint="eastAsia"/>
                <w:sz w:val="24"/>
                <w:szCs w:val="24"/>
              </w:rPr>
              <w:t>1. 新能源汽车配件的选择认知与安装</w:t>
            </w:r>
          </w:p>
        </w:tc>
      </w:tr>
      <w:tr w:rsidR="00824798">
        <w:trPr>
          <w:trHeight w:val="369"/>
          <w:jc w:val="center"/>
        </w:trPr>
        <w:tc>
          <w:tcPr>
            <w:tcW w:w="3298" w:type="dxa"/>
            <w:vMerge/>
            <w:vAlign w:val="center"/>
          </w:tcPr>
          <w:p w:rsidR="00824798" w:rsidRDefault="00824798">
            <w:pPr>
              <w:snapToGrid w:val="0"/>
              <w:jc w:val="center"/>
              <w:rPr>
                <w:rFonts w:ascii="宋体" w:hAnsi="宋体" w:cs="宋体"/>
                <w:sz w:val="24"/>
                <w:szCs w:val="24"/>
              </w:rPr>
            </w:pPr>
          </w:p>
        </w:tc>
        <w:tc>
          <w:tcPr>
            <w:tcW w:w="850" w:type="dxa"/>
            <w:vMerge/>
            <w:vAlign w:val="center"/>
          </w:tcPr>
          <w:p w:rsidR="00824798" w:rsidRDefault="00824798">
            <w:pPr>
              <w:snapToGrid w:val="0"/>
              <w:jc w:val="center"/>
              <w:rPr>
                <w:rFonts w:ascii="宋体" w:hAnsi="宋体" w:cs="宋体"/>
                <w:sz w:val="24"/>
                <w:szCs w:val="24"/>
              </w:rPr>
            </w:pPr>
          </w:p>
        </w:tc>
        <w:tc>
          <w:tcPr>
            <w:tcW w:w="4232" w:type="dxa"/>
            <w:gridSpan w:val="2"/>
            <w:vAlign w:val="center"/>
          </w:tcPr>
          <w:p w:rsidR="00824798" w:rsidRDefault="009444E7">
            <w:pPr>
              <w:snapToGrid w:val="0"/>
              <w:rPr>
                <w:rFonts w:ascii="宋体" w:hAnsi="宋体" w:cs="宋体"/>
                <w:sz w:val="24"/>
                <w:szCs w:val="24"/>
              </w:rPr>
            </w:pPr>
            <w:r>
              <w:rPr>
                <w:rFonts w:ascii="宋体" w:hAnsi="宋体" w:cs="宋体" w:hint="eastAsia"/>
                <w:sz w:val="24"/>
                <w:szCs w:val="24"/>
              </w:rPr>
              <w:t>2. 车辆安全防护</w:t>
            </w:r>
          </w:p>
        </w:tc>
      </w:tr>
      <w:tr w:rsidR="00824798">
        <w:trPr>
          <w:trHeight w:val="369"/>
          <w:jc w:val="center"/>
        </w:trPr>
        <w:tc>
          <w:tcPr>
            <w:tcW w:w="3298" w:type="dxa"/>
            <w:vMerge/>
            <w:vAlign w:val="center"/>
          </w:tcPr>
          <w:p w:rsidR="00824798" w:rsidRDefault="00824798">
            <w:pPr>
              <w:snapToGrid w:val="0"/>
              <w:jc w:val="center"/>
              <w:rPr>
                <w:rFonts w:ascii="宋体" w:hAnsi="宋体" w:cs="宋体"/>
                <w:sz w:val="24"/>
                <w:szCs w:val="24"/>
              </w:rPr>
            </w:pPr>
          </w:p>
        </w:tc>
        <w:tc>
          <w:tcPr>
            <w:tcW w:w="850" w:type="dxa"/>
            <w:vMerge/>
            <w:vAlign w:val="center"/>
          </w:tcPr>
          <w:p w:rsidR="00824798" w:rsidRDefault="00824798">
            <w:pPr>
              <w:snapToGrid w:val="0"/>
              <w:jc w:val="center"/>
              <w:rPr>
                <w:rFonts w:ascii="宋体" w:hAnsi="宋体" w:cs="宋体"/>
                <w:sz w:val="24"/>
                <w:szCs w:val="24"/>
              </w:rPr>
            </w:pPr>
          </w:p>
        </w:tc>
        <w:tc>
          <w:tcPr>
            <w:tcW w:w="4232" w:type="dxa"/>
            <w:gridSpan w:val="2"/>
            <w:vAlign w:val="center"/>
          </w:tcPr>
          <w:p w:rsidR="00824798" w:rsidRDefault="009444E7">
            <w:pPr>
              <w:snapToGrid w:val="0"/>
              <w:rPr>
                <w:rFonts w:ascii="宋体" w:hAnsi="宋体" w:cs="宋体"/>
                <w:sz w:val="24"/>
                <w:szCs w:val="24"/>
              </w:rPr>
            </w:pPr>
            <w:r>
              <w:rPr>
                <w:rFonts w:ascii="宋体" w:hAnsi="宋体" w:cs="宋体" w:hint="eastAsia"/>
                <w:sz w:val="24"/>
                <w:szCs w:val="24"/>
              </w:rPr>
              <w:t>3. 工具使用规范</w:t>
            </w:r>
          </w:p>
        </w:tc>
      </w:tr>
      <w:tr w:rsidR="00824798">
        <w:trPr>
          <w:trHeight w:val="369"/>
          <w:jc w:val="center"/>
        </w:trPr>
        <w:tc>
          <w:tcPr>
            <w:tcW w:w="3298" w:type="dxa"/>
            <w:vMerge/>
            <w:vAlign w:val="center"/>
          </w:tcPr>
          <w:p w:rsidR="00824798" w:rsidRDefault="00824798">
            <w:pPr>
              <w:snapToGrid w:val="0"/>
              <w:jc w:val="center"/>
              <w:rPr>
                <w:rFonts w:ascii="宋体" w:hAnsi="宋体" w:cs="宋体"/>
                <w:sz w:val="24"/>
                <w:szCs w:val="24"/>
              </w:rPr>
            </w:pPr>
          </w:p>
        </w:tc>
        <w:tc>
          <w:tcPr>
            <w:tcW w:w="850" w:type="dxa"/>
            <w:vMerge/>
            <w:vAlign w:val="center"/>
          </w:tcPr>
          <w:p w:rsidR="00824798" w:rsidRDefault="00824798">
            <w:pPr>
              <w:snapToGrid w:val="0"/>
              <w:jc w:val="center"/>
              <w:rPr>
                <w:rFonts w:ascii="宋体" w:hAnsi="宋体" w:cs="宋体"/>
                <w:sz w:val="24"/>
                <w:szCs w:val="24"/>
              </w:rPr>
            </w:pPr>
          </w:p>
        </w:tc>
        <w:tc>
          <w:tcPr>
            <w:tcW w:w="4232" w:type="dxa"/>
            <w:gridSpan w:val="2"/>
            <w:vAlign w:val="center"/>
          </w:tcPr>
          <w:p w:rsidR="00824798" w:rsidRDefault="009444E7">
            <w:pPr>
              <w:snapToGrid w:val="0"/>
              <w:rPr>
                <w:rFonts w:ascii="宋体" w:hAnsi="宋体" w:cs="宋体"/>
                <w:sz w:val="24"/>
                <w:szCs w:val="24"/>
              </w:rPr>
            </w:pPr>
            <w:r>
              <w:rPr>
                <w:rFonts w:ascii="宋体" w:hAnsi="宋体" w:cs="宋体" w:hint="eastAsia"/>
                <w:sz w:val="24"/>
                <w:szCs w:val="24"/>
              </w:rPr>
              <w:t>4. 拆装顺序</w:t>
            </w:r>
          </w:p>
        </w:tc>
      </w:tr>
      <w:tr w:rsidR="00824798">
        <w:trPr>
          <w:trHeight w:val="369"/>
          <w:jc w:val="center"/>
        </w:trPr>
        <w:tc>
          <w:tcPr>
            <w:tcW w:w="3298" w:type="dxa"/>
            <w:vMerge/>
            <w:vAlign w:val="center"/>
          </w:tcPr>
          <w:p w:rsidR="00824798" w:rsidRDefault="00824798">
            <w:pPr>
              <w:snapToGrid w:val="0"/>
              <w:jc w:val="center"/>
              <w:rPr>
                <w:rFonts w:ascii="宋体" w:hAnsi="宋体" w:cs="宋体"/>
                <w:sz w:val="24"/>
                <w:szCs w:val="24"/>
              </w:rPr>
            </w:pPr>
          </w:p>
        </w:tc>
        <w:tc>
          <w:tcPr>
            <w:tcW w:w="850" w:type="dxa"/>
            <w:vMerge/>
            <w:vAlign w:val="center"/>
          </w:tcPr>
          <w:p w:rsidR="00824798" w:rsidRDefault="00824798">
            <w:pPr>
              <w:snapToGrid w:val="0"/>
              <w:jc w:val="center"/>
              <w:rPr>
                <w:rFonts w:ascii="宋体" w:hAnsi="宋体" w:cs="宋体"/>
                <w:sz w:val="24"/>
                <w:szCs w:val="24"/>
              </w:rPr>
            </w:pPr>
          </w:p>
        </w:tc>
        <w:tc>
          <w:tcPr>
            <w:tcW w:w="4232" w:type="dxa"/>
            <w:gridSpan w:val="2"/>
            <w:vAlign w:val="center"/>
          </w:tcPr>
          <w:p w:rsidR="00824798" w:rsidRDefault="009444E7">
            <w:pPr>
              <w:snapToGrid w:val="0"/>
              <w:rPr>
                <w:rFonts w:ascii="宋体" w:hAnsi="宋体" w:cs="宋体"/>
                <w:sz w:val="24"/>
                <w:szCs w:val="24"/>
              </w:rPr>
            </w:pPr>
            <w:r>
              <w:rPr>
                <w:rFonts w:ascii="宋体" w:hAnsi="宋体" w:cs="宋体" w:hint="eastAsia"/>
                <w:sz w:val="24"/>
                <w:szCs w:val="24"/>
              </w:rPr>
              <w:t>5.资料查阅</w:t>
            </w:r>
          </w:p>
        </w:tc>
      </w:tr>
      <w:tr w:rsidR="00824798">
        <w:trPr>
          <w:trHeight w:val="369"/>
          <w:jc w:val="center"/>
        </w:trPr>
        <w:tc>
          <w:tcPr>
            <w:tcW w:w="3298" w:type="dxa"/>
            <w:vMerge/>
            <w:vAlign w:val="center"/>
          </w:tcPr>
          <w:p w:rsidR="00824798" w:rsidRDefault="00824798">
            <w:pPr>
              <w:snapToGrid w:val="0"/>
              <w:jc w:val="center"/>
              <w:rPr>
                <w:rFonts w:ascii="宋体" w:hAnsi="宋体" w:cs="宋体"/>
                <w:sz w:val="24"/>
                <w:szCs w:val="24"/>
              </w:rPr>
            </w:pPr>
          </w:p>
        </w:tc>
        <w:tc>
          <w:tcPr>
            <w:tcW w:w="850" w:type="dxa"/>
            <w:vMerge/>
            <w:vAlign w:val="center"/>
          </w:tcPr>
          <w:p w:rsidR="00824798" w:rsidRDefault="00824798">
            <w:pPr>
              <w:snapToGrid w:val="0"/>
              <w:jc w:val="center"/>
              <w:rPr>
                <w:rFonts w:ascii="宋体" w:hAnsi="宋体" w:cs="宋体"/>
                <w:sz w:val="24"/>
                <w:szCs w:val="24"/>
              </w:rPr>
            </w:pPr>
          </w:p>
        </w:tc>
        <w:tc>
          <w:tcPr>
            <w:tcW w:w="4232" w:type="dxa"/>
            <w:gridSpan w:val="2"/>
            <w:vAlign w:val="center"/>
          </w:tcPr>
          <w:p w:rsidR="00824798" w:rsidRDefault="009444E7">
            <w:pPr>
              <w:snapToGrid w:val="0"/>
              <w:rPr>
                <w:rFonts w:ascii="宋体" w:hAnsi="宋体" w:cs="宋体"/>
                <w:sz w:val="24"/>
                <w:szCs w:val="24"/>
              </w:rPr>
            </w:pPr>
            <w:r>
              <w:rPr>
                <w:rFonts w:ascii="宋体" w:hAnsi="宋体" w:cs="宋体" w:hint="eastAsia"/>
                <w:sz w:val="24"/>
                <w:szCs w:val="24"/>
              </w:rPr>
              <w:t>6．现场管理</w:t>
            </w:r>
          </w:p>
        </w:tc>
      </w:tr>
      <w:tr w:rsidR="00824798">
        <w:trPr>
          <w:trHeight w:val="369"/>
          <w:jc w:val="center"/>
        </w:trPr>
        <w:tc>
          <w:tcPr>
            <w:tcW w:w="3298" w:type="dxa"/>
            <w:vMerge w:val="restart"/>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新能源纯电动汽车充电系统故障诊断与维修</w:t>
            </w:r>
          </w:p>
        </w:tc>
        <w:tc>
          <w:tcPr>
            <w:tcW w:w="850" w:type="dxa"/>
            <w:vMerge w:val="restart"/>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30%</w:t>
            </w:r>
          </w:p>
        </w:tc>
        <w:tc>
          <w:tcPr>
            <w:tcW w:w="4232" w:type="dxa"/>
            <w:gridSpan w:val="2"/>
            <w:vAlign w:val="center"/>
          </w:tcPr>
          <w:p w:rsidR="00824798" w:rsidRDefault="009444E7">
            <w:pPr>
              <w:snapToGrid w:val="0"/>
              <w:rPr>
                <w:rFonts w:ascii="宋体" w:hAnsi="宋体" w:cs="宋体"/>
                <w:sz w:val="24"/>
                <w:szCs w:val="24"/>
              </w:rPr>
            </w:pPr>
            <w:r>
              <w:rPr>
                <w:rFonts w:ascii="宋体" w:hAnsi="宋体" w:cs="宋体" w:hint="eastAsia"/>
                <w:sz w:val="24"/>
                <w:szCs w:val="24"/>
              </w:rPr>
              <w:t>1.安全防护</w:t>
            </w:r>
          </w:p>
        </w:tc>
      </w:tr>
      <w:tr w:rsidR="00824798">
        <w:trPr>
          <w:trHeight w:val="369"/>
          <w:jc w:val="center"/>
        </w:trPr>
        <w:tc>
          <w:tcPr>
            <w:tcW w:w="3298" w:type="dxa"/>
            <w:vMerge/>
            <w:vAlign w:val="center"/>
          </w:tcPr>
          <w:p w:rsidR="00824798" w:rsidRDefault="00824798">
            <w:pPr>
              <w:snapToGrid w:val="0"/>
              <w:jc w:val="center"/>
              <w:rPr>
                <w:rFonts w:ascii="宋体" w:hAnsi="宋体" w:cs="宋体"/>
                <w:sz w:val="24"/>
                <w:szCs w:val="24"/>
              </w:rPr>
            </w:pPr>
          </w:p>
        </w:tc>
        <w:tc>
          <w:tcPr>
            <w:tcW w:w="850" w:type="dxa"/>
            <w:vMerge/>
            <w:vAlign w:val="center"/>
          </w:tcPr>
          <w:p w:rsidR="00824798" w:rsidRDefault="00824798">
            <w:pPr>
              <w:snapToGrid w:val="0"/>
              <w:jc w:val="center"/>
              <w:rPr>
                <w:rFonts w:ascii="宋体" w:hAnsi="宋体" w:cs="宋体"/>
                <w:sz w:val="24"/>
                <w:szCs w:val="24"/>
              </w:rPr>
            </w:pPr>
          </w:p>
        </w:tc>
        <w:tc>
          <w:tcPr>
            <w:tcW w:w="4232" w:type="dxa"/>
            <w:gridSpan w:val="2"/>
            <w:vAlign w:val="center"/>
          </w:tcPr>
          <w:p w:rsidR="00824798" w:rsidRDefault="009444E7">
            <w:pPr>
              <w:snapToGrid w:val="0"/>
              <w:rPr>
                <w:rFonts w:ascii="宋体" w:hAnsi="宋体" w:cs="宋体"/>
                <w:sz w:val="24"/>
                <w:szCs w:val="24"/>
              </w:rPr>
            </w:pPr>
            <w:r>
              <w:rPr>
                <w:rFonts w:ascii="宋体" w:hAnsi="宋体" w:cs="宋体" w:hint="eastAsia"/>
                <w:sz w:val="24"/>
                <w:szCs w:val="24"/>
              </w:rPr>
              <w:t>2.工量具使用</w:t>
            </w:r>
          </w:p>
        </w:tc>
      </w:tr>
      <w:tr w:rsidR="00824798">
        <w:trPr>
          <w:trHeight w:val="369"/>
          <w:jc w:val="center"/>
        </w:trPr>
        <w:tc>
          <w:tcPr>
            <w:tcW w:w="3298" w:type="dxa"/>
            <w:vMerge/>
            <w:vAlign w:val="center"/>
          </w:tcPr>
          <w:p w:rsidR="00824798" w:rsidRDefault="00824798">
            <w:pPr>
              <w:snapToGrid w:val="0"/>
              <w:jc w:val="center"/>
              <w:rPr>
                <w:rFonts w:ascii="宋体" w:hAnsi="宋体" w:cs="宋体"/>
                <w:sz w:val="24"/>
                <w:szCs w:val="24"/>
              </w:rPr>
            </w:pPr>
          </w:p>
        </w:tc>
        <w:tc>
          <w:tcPr>
            <w:tcW w:w="850" w:type="dxa"/>
            <w:vMerge/>
            <w:vAlign w:val="center"/>
          </w:tcPr>
          <w:p w:rsidR="00824798" w:rsidRDefault="00824798">
            <w:pPr>
              <w:snapToGrid w:val="0"/>
              <w:jc w:val="center"/>
              <w:rPr>
                <w:rFonts w:ascii="宋体" w:hAnsi="宋体" w:cs="宋体"/>
                <w:sz w:val="24"/>
                <w:szCs w:val="24"/>
              </w:rPr>
            </w:pPr>
          </w:p>
        </w:tc>
        <w:tc>
          <w:tcPr>
            <w:tcW w:w="4232" w:type="dxa"/>
            <w:gridSpan w:val="2"/>
            <w:vAlign w:val="center"/>
          </w:tcPr>
          <w:p w:rsidR="00824798" w:rsidRDefault="009444E7">
            <w:pPr>
              <w:snapToGrid w:val="0"/>
              <w:rPr>
                <w:rFonts w:ascii="宋体" w:hAnsi="宋体" w:cs="宋体"/>
                <w:sz w:val="24"/>
                <w:szCs w:val="24"/>
              </w:rPr>
            </w:pPr>
            <w:r>
              <w:rPr>
                <w:rFonts w:ascii="宋体" w:hAnsi="宋体" w:cs="宋体" w:hint="eastAsia"/>
                <w:sz w:val="24"/>
                <w:szCs w:val="24"/>
              </w:rPr>
              <w:t>3.诊断思路</w:t>
            </w:r>
          </w:p>
        </w:tc>
      </w:tr>
      <w:tr w:rsidR="00824798">
        <w:trPr>
          <w:trHeight w:val="369"/>
          <w:jc w:val="center"/>
        </w:trPr>
        <w:tc>
          <w:tcPr>
            <w:tcW w:w="3298" w:type="dxa"/>
            <w:vMerge/>
            <w:vAlign w:val="center"/>
          </w:tcPr>
          <w:p w:rsidR="00824798" w:rsidRDefault="00824798">
            <w:pPr>
              <w:snapToGrid w:val="0"/>
              <w:jc w:val="center"/>
              <w:rPr>
                <w:rFonts w:ascii="宋体" w:hAnsi="宋体" w:cs="宋体"/>
                <w:sz w:val="24"/>
                <w:szCs w:val="24"/>
              </w:rPr>
            </w:pPr>
          </w:p>
        </w:tc>
        <w:tc>
          <w:tcPr>
            <w:tcW w:w="850" w:type="dxa"/>
            <w:vMerge/>
            <w:vAlign w:val="center"/>
          </w:tcPr>
          <w:p w:rsidR="00824798" w:rsidRDefault="00824798">
            <w:pPr>
              <w:snapToGrid w:val="0"/>
              <w:jc w:val="center"/>
              <w:rPr>
                <w:rFonts w:ascii="宋体" w:hAnsi="宋体" w:cs="宋体"/>
                <w:sz w:val="24"/>
                <w:szCs w:val="24"/>
              </w:rPr>
            </w:pPr>
          </w:p>
        </w:tc>
        <w:tc>
          <w:tcPr>
            <w:tcW w:w="4232" w:type="dxa"/>
            <w:gridSpan w:val="2"/>
            <w:vAlign w:val="center"/>
          </w:tcPr>
          <w:p w:rsidR="00824798" w:rsidRDefault="009444E7">
            <w:pPr>
              <w:snapToGrid w:val="0"/>
              <w:rPr>
                <w:rFonts w:ascii="宋体" w:hAnsi="宋体" w:cs="宋体"/>
                <w:sz w:val="24"/>
                <w:szCs w:val="24"/>
              </w:rPr>
            </w:pPr>
            <w:r>
              <w:rPr>
                <w:rFonts w:ascii="宋体" w:hAnsi="宋体" w:cs="宋体" w:hint="eastAsia"/>
                <w:sz w:val="24"/>
                <w:szCs w:val="24"/>
              </w:rPr>
              <w:t>4.排故流程</w:t>
            </w:r>
          </w:p>
        </w:tc>
      </w:tr>
      <w:tr w:rsidR="00824798">
        <w:trPr>
          <w:trHeight w:val="369"/>
          <w:jc w:val="center"/>
        </w:trPr>
        <w:tc>
          <w:tcPr>
            <w:tcW w:w="3298" w:type="dxa"/>
            <w:vMerge/>
            <w:vAlign w:val="center"/>
          </w:tcPr>
          <w:p w:rsidR="00824798" w:rsidRDefault="00824798">
            <w:pPr>
              <w:snapToGrid w:val="0"/>
              <w:jc w:val="center"/>
              <w:rPr>
                <w:rFonts w:ascii="宋体" w:hAnsi="宋体" w:cs="宋体"/>
                <w:sz w:val="24"/>
                <w:szCs w:val="24"/>
              </w:rPr>
            </w:pPr>
          </w:p>
        </w:tc>
        <w:tc>
          <w:tcPr>
            <w:tcW w:w="850" w:type="dxa"/>
            <w:vMerge/>
            <w:vAlign w:val="center"/>
          </w:tcPr>
          <w:p w:rsidR="00824798" w:rsidRDefault="00824798">
            <w:pPr>
              <w:snapToGrid w:val="0"/>
              <w:jc w:val="center"/>
              <w:rPr>
                <w:rFonts w:ascii="宋体" w:hAnsi="宋体" w:cs="宋体"/>
                <w:sz w:val="24"/>
                <w:szCs w:val="24"/>
              </w:rPr>
            </w:pPr>
          </w:p>
        </w:tc>
        <w:tc>
          <w:tcPr>
            <w:tcW w:w="4232" w:type="dxa"/>
            <w:gridSpan w:val="2"/>
            <w:vAlign w:val="center"/>
          </w:tcPr>
          <w:p w:rsidR="00824798" w:rsidRDefault="009444E7">
            <w:pPr>
              <w:snapToGrid w:val="0"/>
              <w:rPr>
                <w:rFonts w:ascii="宋体" w:hAnsi="宋体" w:cs="宋体"/>
                <w:sz w:val="24"/>
                <w:szCs w:val="24"/>
              </w:rPr>
            </w:pPr>
            <w:r>
              <w:rPr>
                <w:rFonts w:ascii="宋体" w:hAnsi="宋体" w:cs="宋体" w:hint="eastAsia"/>
                <w:sz w:val="24"/>
                <w:szCs w:val="24"/>
              </w:rPr>
              <w:t>5.现场管理</w:t>
            </w:r>
          </w:p>
        </w:tc>
      </w:tr>
      <w:tr w:rsidR="00824798">
        <w:trPr>
          <w:trHeight w:val="369"/>
          <w:jc w:val="center"/>
        </w:trPr>
        <w:tc>
          <w:tcPr>
            <w:tcW w:w="3298" w:type="dxa"/>
            <w:vMerge w:val="restart"/>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新能源纯电动汽车整车故障诊断与维修</w:t>
            </w:r>
          </w:p>
        </w:tc>
        <w:tc>
          <w:tcPr>
            <w:tcW w:w="850" w:type="dxa"/>
            <w:vMerge w:val="restart"/>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35%</w:t>
            </w:r>
          </w:p>
        </w:tc>
        <w:tc>
          <w:tcPr>
            <w:tcW w:w="4232" w:type="dxa"/>
            <w:gridSpan w:val="2"/>
            <w:vAlign w:val="center"/>
          </w:tcPr>
          <w:p w:rsidR="00824798" w:rsidRDefault="009444E7">
            <w:pPr>
              <w:snapToGrid w:val="0"/>
              <w:rPr>
                <w:rFonts w:ascii="宋体" w:hAnsi="宋体" w:cs="宋体"/>
                <w:sz w:val="24"/>
                <w:szCs w:val="24"/>
              </w:rPr>
            </w:pPr>
            <w:r>
              <w:rPr>
                <w:rFonts w:ascii="宋体" w:hAnsi="宋体" w:cs="宋体" w:hint="eastAsia"/>
                <w:sz w:val="24"/>
                <w:szCs w:val="24"/>
              </w:rPr>
              <w:t>1.安全防护</w:t>
            </w:r>
          </w:p>
        </w:tc>
      </w:tr>
      <w:tr w:rsidR="00824798">
        <w:trPr>
          <w:trHeight w:val="369"/>
          <w:jc w:val="center"/>
        </w:trPr>
        <w:tc>
          <w:tcPr>
            <w:tcW w:w="3298" w:type="dxa"/>
            <w:vMerge/>
            <w:vAlign w:val="center"/>
          </w:tcPr>
          <w:p w:rsidR="00824798" w:rsidRDefault="00824798">
            <w:pPr>
              <w:snapToGrid w:val="0"/>
              <w:jc w:val="center"/>
              <w:rPr>
                <w:rFonts w:ascii="宋体" w:hAnsi="宋体" w:cs="宋体"/>
                <w:sz w:val="24"/>
                <w:szCs w:val="24"/>
              </w:rPr>
            </w:pPr>
          </w:p>
        </w:tc>
        <w:tc>
          <w:tcPr>
            <w:tcW w:w="850" w:type="dxa"/>
            <w:vMerge/>
            <w:vAlign w:val="center"/>
          </w:tcPr>
          <w:p w:rsidR="00824798" w:rsidRDefault="00824798">
            <w:pPr>
              <w:snapToGrid w:val="0"/>
              <w:jc w:val="center"/>
              <w:rPr>
                <w:rFonts w:ascii="宋体" w:hAnsi="宋体" w:cs="宋体"/>
                <w:sz w:val="24"/>
                <w:szCs w:val="24"/>
              </w:rPr>
            </w:pPr>
          </w:p>
        </w:tc>
        <w:tc>
          <w:tcPr>
            <w:tcW w:w="4232" w:type="dxa"/>
            <w:gridSpan w:val="2"/>
            <w:vAlign w:val="center"/>
          </w:tcPr>
          <w:p w:rsidR="00824798" w:rsidRDefault="009444E7">
            <w:pPr>
              <w:snapToGrid w:val="0"/>
              <w:rPr>
                <w:rFonts w:ascii="宋体" w:hAnsi="宋体" w:cs="宋体"/>
                <w:sz w:val="24"/>
                <w:szCs w:val="24"/>
              </w:rPr>
            </w:pPr>
            <w:r>
              <w:rPr>
                <w:rFonts w:ascii="宋体" w:hAnsi="宋体" w:cs="宋体" w:hint="eastAsia"/>
                <w:sz w:val="24"/>
                <w:szCs w:val="24"/>
              </w:rPr>
              <w:t>2.工具使用</w:t>
            </w:r>
          </w:p>
        </w:tc>
      </w:tr>
      <w:tr w:rsidR="00824798">
        <w:trPr>
          <w:trHeight w:val="369"/>
          <w:jc w:val="center"/>
        </w:trPr>
        <w:tc>
          <w:tcPr>
            <w:tcW w:w="3298" w:type="dxa"/>
            <w:vMerge/>
            <w:vAlign w:val="center"/>
          </w:tcPr>
          <w:p w:rsidR="00824798" w:rsidRDefault="00824798">
            <w:pPr>
              <w:snapToGrid w:val="0"/>
              <w:jc w:val="center"/>
              <w:rPr>
                <w:rFonts w:ascii="宋体" w:hAnsi="宋体" w:cs="宋体"/>
                <w:sz w:val="24"/>
                <w:szCs w:val="24"/>
              </w:rPr>
            </w:pPr>
          </w:p>
        </w:tc>
        <w:tc>
          <w:tcPr>
            <w:tcW w:w="850" w:type="dxa"/>
            <w:vMerge/>
            <w:vAlign w:val="center"/>
          </w:tcPr>
          <w:p w:rsidR="00824798" w:rsidRDefault="00824798">
            <w:pPr>
              <w:snapToGrid w:val="0"/>
              <w:jc w:val="center"/>
              <w:rPr>
                <w:rFonts w:ascii="宋体" w:hAnsi="宋体" w:cs="宋体"/>
                <w:sz w:val="24"/>
                <w:szCs w:val="24"/>
              </w:rPr>
            </w:pPr>
          </w:p>
        </w:tc>
        <w:tc>
          <w:tcPr>
            <w:tcW w:w="4232" w:type="dxa"/>
            <w:gridSpan w:val="2"/>
            <w:vAlign w:val="center"/>
          </w:tcPr>
          <w:p w:rsidR="00824798" w:rsidRDefault="009444E7">
            <w:pPr>
              <w:snapToGrid w:val="0"/>
              <w:rPr>
                <w:rFonts w:ascii="宋体" w:hAnsi="宋体" w:cs="宋体"/>
                <w:sz w:val="24"/>
                <w:szCs w:val="24"/>
              </w:rPr>
            </w:pPr>
            <w:r>
              <w:rPr>
                <w:rFonts w:ascii="宋体" w:hAnsi="宋体" w:cs="宋体" w:hint="eastAsia"/>
                <w:sz w:val="24"/>
                <w:szCs w:val="24"/>
              </w:rPr>
              <w:t>3.诊断思路</w:t>
            </w:r>
          </w:p>
        </w:tc>
      </w:tr>
      <w:tr w:rsidR="00824798">
        <w:trPr>
          <w:trHeight w:val="369"/>
          <w:jc w:val="center"/>
        </w:trPr>
        <w:tc>
          <w:tcPr>
            <w:tcW w:w="3298" w:type="dxa"/>
            <w:vMerge/>
            <w:vAlign w:val="center"/>
          </w:tcPr>
          <w:p w:rsidR="00824798" w:rsidRDefault="00824798">
            <w:pPr>
              <w:snapToGrid w:val="0"/>
              <w:jc w:val="center"/>
              <w:rPr>
                <w:rFonts w:ascii="宋体" w:hAnsi="宋体" w:cs="宋体"/>
                <w:sz w:val="24"/>
                <w:szCs w:val="24"/>
              </w:rPr>
            </w:pPr>
          </w:p>
        </w:tc>
        <w:tc>
          <w:tcPr>
            <w:tcW w:w="850" w:type="dxa"/>
            <w:vMerge/>
            <w:vAlign w:val="center"/>
          </w:tcPr>
          <w:p w:rsidR="00824798" w:rsidRDefault="00824798">
            <w:pPr>
              <w:snapToGrid w:val="0"/>
              <w:jc w:val="center"/>
              <w:rPr>
                <w:rFonts w:ascii="宋体" w:hAnsi="宋体" w:cs="宋体"/>
                <w:sz w:val="24"/>
                <w:szCs w:val="24"/>
              </w:rPr>
            </w:pPr>
          </w:p>
        </w:tc>
        <w:tc>
          <w:tcPr>
            <w:tcW w:w="4232" w:type="dxa"/>
            <w:gridSpan w:val="2"/>
            <w:vAlign w:val="center"/>
          </w:tcPr>
          <w:p w:rsidR="00824798" w:rsidRDefault="009444E7">
            <w:pPr>
              <w:snapToGrid w:val="0"/>
              <w:rPr>
                <w:rFonts w:ascii="宋体" w:hAnsi="宋体" w:cs="宋体"/>
                <w:sz w:val="24"/>
                <w:szCs w:val="24"/>
              </w:rPr>
            </w:pPr>
            <w:r>
              <w:rPr>
                <w:rFonts w:ascii="宋体" w:hAnsi="宋体" w:cs="宋体" w:hint="eastAsia"/>
                <w:sz w:val="24"/>
                <w:szCs w:val="24"/>
              </w:rPr>
              <w:t>4.排故流程</w:t>
            </w:r>
          </w:p>
        </w:tc>
      </w:tr>
      <w:tr w:rsidR="00824798">
        <w:trPr>
          <w:trHeight w:val="369"/>
          <w:jc w:val="center"/>
        </w:trPr>
        <w:tc>
          <w:tcPr>
            <w:tcW w:w="3298" w:type="dxa"/>
            <w:vMerge/>
            <w:vAlign w:val="center"/>
          </w:tcPr>
          <w:p w:rsidR="00824798" w:rsidRDefault="00824798">
            <w:pPr>
              <w:snapToGrid w:val="0"/>
              <w:jc w:val="center"/>
              <w:rPr>
                <w:rFonts w:ascii="宋体" w:hAnsi="宋体" w:cs="宋体"/>
                <w:sz w:val="24"/>
                <w:szCs w:val="24"/>
              </w:rPr>
            </w:pPr>
          </w:p>
        </w:tc>
        <w:tc>
          <w:tcPr>
            <w:tcW w:w="850" w:type="dxa"/>
            <w:vMerge/>
            <w:vAlign w:val="center"/>
          </w:tcPr>
          <w:p w:rsidR="00824798" w:rsidRDefault="00824798">
            <w:pPr>
              <w:snapToGrid w:val="0"/>
              <w:jc w:val="center"/>
              <w:rPr>
                <w:rFonts w:ascii="宋体" w:hAnsi="宋体" w:cs="宋体"/>
                <w:sz w:val="24"/>
                <w:szCs w:val="24"/>
              </w:rPr>
            </w:pPr>
          </w:p>
        </w:tc>
        <w:tc>
          <w:tcPr>
            <w:tcW w:w="4232" w:type="dxa"/>
            <w:gridSpan w:val="2"/>
            <w:vAlign w:val="center"/>
          </w:tcPr>
          <w:p w:rsidR="00824798" w:rsidRDefault="009444E7">
            <w:pPr>
              <w:snapToGrid w:val="0"/>
              <w:rPr>
                <w:rFonts w:ascii="宋体" w:hAnsi="宋体" w:cs="宋体"/>
                <w:sz w:val="24"/>
                <w:szCs w:val="24"/>
              </w:rPr>
            </w:pPr>
            <w:r>
              <w:rPr>
                <w:rFonts w:ascii="宋体" w:hAnsi="宋体" w:cs="宋体" w:hint="eastAsia"/>
                <w:sz w:val="24"/>
                <w:szCs w:val="24"/>
              </w:rPr>
              <w:t>5.排除故障点</w:t>
            </w:r>
          </w:p>
        </w:tc>
      </w:tr>
      <w:tr w:rsidR="00824798">
        <w:trPr>
          <w:trHeight w:val="369"/>
          <w:jc w:val="center"/>
        </w:trPr>
        <w:tc>
          <w:tcPr>
            <w:tcW w:w="3298" w:type="dxa"/>
            <w:vMerge/>
            <w:vAlign w:val="center"/>
          </w:tcPr>
          <w:p w:rsidR="00824798" w:rsidRDefault="00824798">
            <w:pPr>
              <w:snapToGrid w:val="0"/>
              <w:jc w:val="center"/>
              <w:rPr>
                <w:rFonts w:ascii="宋体" w:hAnsi="宋体" w:cs="宋体"/>
                <w:sz w:val="24"/>
                <w:szCs w:val="24"/>
              </w:rPr>
            </w:pPr>
          </w:p>
        </w:tc>
        <w:tc>
          <w:tcPr>
            <w:tcW w:w="850" w:type="dxa"/>
            <w:vMerge/>
            <w:vAlign w:val="center"/>
          </w:tcPr>
          <w:p w:rsidR="00824798" w:rsidRDefault="00824798">
            <w:pPr>
              <w:snapToGrid w:val="0"/>
              <w:jc w:val="center"/>
              <w:rPr>
                <w:rFonts w:ascii="宋体" w:hAnsi="宋体" w:cs="宋体"/>
                <w:sz w:val="24"/>
                <w:szCs w:val="24"/>
              </w:rPr>
            </w:pPr>
          </w:p>
        </w:tc>
        <w:tc>
          <w:tcPr>
            <w:tcW w:w="4232" w:type="dxa"/>
            <w:gridSpan w:val="2"/>
            <w:vAlign w:val="center"/>
          </w:tcPr>
          <w:p w:rsidR="00824798" w:rsidRDefault="009444E7">
            <w:pPr>
              <w:snapToGrid w:val="0"/>
              <w:rPr>
                <w:rFonts w:ascii="宋体" w:hAnsi="宋体" w:cs="宋体"/>
                <w:sz w:val="24"/>
                <w:szCs w:val="24"/>
              </w:rPr>
            </w:pPr>
            <w:r>
              <w:rPr>
                <w:rFonts w:ascii="宋体" w:hAnsi="宋体" w:cs="宋体" w:hint="eastAsia"/>
                <w:sz w:val="24"/>
                <w:szCs w:val="24"/>
              </w:rPr>
              <w:t>6.现场管理</w:t>
            </w:r>
          </w:p>
        </w:tc>
      </w:tr>
      <w:tr w:rsidR="00824798">
        <w:trPr>
          <w:trHeight w:val="369"/>
          <w:jc w:val="center"/>
        </w:trPr>
        <w:tc>
          <w:tcPr>
            <w:tcW w:w="3298" w:type="dxa"/>
            <w:vMerge w:val="restart"/>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综合素质</w:t>
            </w:r>
          </w:p>
        </w:tc>
        <w:tc>
          <w:tcPr>
            <w:tcW w:w="850" w:type="dxa"/>
            <w:vMerge w:val="restart"/>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10%</w:t>
            </w:r>
          </w:p>
        </w:tc>
        <w:tc>
          <w:tcPr>
            <w:tcW w:w="4232" w:type="dxa"/>
            <w:gridSpan w:val="2"/>
            <w:vAlign w:val="center"/>
          </w:tcPr>
          <w:p w:rsidR="00824798" w:rsidRDefault="009444E7">
            <w:pPr>
              <w:snapToGrid w:val="0"/>
              <w:rPr>
                <w:rFonts w:ascii="宋体" w:hAnsi="宋体" w:cs="宋体"/>
                <w:sz w:val="24"/>
                <w:szCs w:val="24"/>
              </w:rPr>
            </w:pPr>
            <w:r>
              <w:rPr>
                <w:rFonts w:ascii="宋体" w:hAnsi="宋体" w:cs="宋体" w:hint="eastAsia"/>
                <w:sz w:val="24"/>
                <w:szCs w:val="24"/>
              </w:rPr>
              <w:t xml:space="preserve">1.个人仪表 </w:t>
            </w:r>
          </w:p>
        </w:tc>
      </w:tr>
      <w:tr w:rsidR="00824798">
        <w:trPr>
          <w:trHeight w:val="369"/>
          <w:jc w:val="center"/>
        </w:trPr>
        <w:tc>
          <w:tcPr>
            <w:tcW w:w="3298" w:type="dxa"/>
            <w:vMerge/>
            <w:vAlign w:val="center"/>
          </w:tcPr>
          <w:p w:rsidR="00824798" w:rsidRDefault="00824798">
            <w:pPr>
              <w:snapToGrid w:val="0"/>
              <w:jc w:val="center"/>
              <w:rPr>
                <w:rFonts w:ascii="宋体" w:hAnsi="宋体" w:cs="宋体"/>
                <w:sz w:val="24"/>
                <w:szCs w:val="24"/>
              </w:rPr>
            </w:pPr>
          </w:p>
        </w:tc>
        <w:tc>
          <w:tcPr>
            <w:tcW w:w="850" w:type="dxa"/>
            <w:vMerge/>
            <w:vAlign w:val="center"/>
          </w:tcPr>
          <w:p w:rsidR="00824798" w:rsidRDefault="00824798">
            <w:pPr>
              <w:snapToGrid w:val="0"/>
              <w:jc w:val="center"/>
              <w:rPr>
                <w:rFonts w:ascii="宋体" w:hAnsi="宋体" w:cs="宋体"/>
                <w:sz w:val="24"/>
                <w:szCs w:val="24"/>
              </w:rPr>
            </w:pPr>
          </w:p>
        </w:tc>
        <w:tc>
          <w:tcPr>
            <w:tcW w:w="4232" w:type="dxa"/>
            <w:gridSpan w:val="2"/>
            <w:vAlign w:val="center"/>
          </w:tcPr>
          <w:p w:rsidR="00824798" w:rsidRDefault="009444E7">
            <w:pPr>
              <w:snapToGrid w:val="0"/>
              <w:rPr>
                <w:rFonts w:ascii="宋体" w:hAnsi="宋体" w:cs="宋体"/>
                <w:sz w:val="24"/>
                <w:szCs w:val="24"/>
              </w:rPr>
            </w:pPr>
            <w:r>
              <w:rPr>
                <w:rFonts w:ascii="宋体" w:hAnsi="宋体" w:cs="宋体" w:hint="eastAsia"/>
                <w:sz w:val="24"/>
                <w:szCs w:val="24"/>
              </w:rPr>
              <w:t>2.现场安全</w:t>
            </w:r>
          </w:p>
        </w:tc>
      </w:tr>
      <w:tr w:rsidR="00824798">
        <w:trPr>
          <w:trHeight w:val="369"/>
          <w:jc w:val="center"/>
        </w:trPr>
        <w:tc>
          <w:tcPr>
            <w:tcW w:w="3298" w:type="dxa"/>
            <w:vMerge/>
            <w:vAlign w:val="center"/>
          </w:tcPr>
          <w:p w:rsidR="00824798" w:rsidRDefault="00824798">
            <w:pPr>
              <w:snapToGrid w:val="0"/>
              <w:jc w:val="center"/>
              <w:rPr>
                <w:rFonts w:ascii="宋体" w:hAnsi="宋体" w:cs="宋体"/>
                <w:sz w:val="24"/>
                <w:szCs w:val="24"/>
              </w:rPr>
            </w:pPr>
          </w:p>
        </w:tc>
        <w:tc>
          <w:tcPr>
            <w:tcW w:w="850" w:type="dxa"/>
            <w:vMerge/>
            <w:vAlign w:val="center"/>
          </w:tcPr>
          <w:p w:rsidR="00824798" w:rsidRDefault="00824798">
            <w:pPr>
              <w:snapToGrid w:val="0"/>
              <w:jc w:val="center"/>
              <w:rPr>
                <w:rFonts w:ascii="宋体" w:hAnsi="宋体" w:cs="宋体"/>
                <w:sz w:val="24"/>
                <w:szCs w:val="24"/>
              </w:rPr>
            </w:pPr>
          </w:p>
        </w:tc>
        <w:tc>
          <w:tcPr>
            <w:tcW w:w="4232" w:type="dxa"/>
            <w:gridSpan w:val="2"/>
            <w:vAlign w:val="center"/>
          </w:tcPr>
          <w:p w:rsidR="00824798" w:rsidRDefault="009444E7">
            <w:pPr>
              <w:snapToGrid w:val="0"/>
              <w:rPr>
                <w:rFonts w:ascii="宋体" w:hAnsi="宋体" w:cs="宋体"/>
                <w:sz w:val="24"/>
                <w:szCs w:val="24"/>
              </w:rPr>
            </w:pPr>
            <w:r>
              <w:rPr>
                <w:rFonts w:ascii="宋体" w:hAnsi="宋体" w:cs="宋体" w:hint="eastAsia"/>
                <w:sz w:val="24"/>
                <w:szCs w:val="24"/>
              </w:rPr>
              <w:t xml:space="preserve">3.文明操作 </w:t>
            </w:r>
          </w:p>
        </w:tc>
      </w:tr>
      <w:tr w:rsidR="00824798">
        <w:trPr>
          <w:trHeight w:val="369"/>
          <w:jc w:val="center"/>
        </w:trPr>
        <w:tc>
          <w:tcPr>
            <w:tcW w:w="3298" w:type="dxa"/>
            <w:vMerge/>
            <w:vAlign w:val="center"/>
          </w:tcPr>
          <w:p w:rsidR="00824798" w:rsidRDefault="00824798">
            <w:pPr>
              <w:snapToGrid w:val="0"/>
              <w:jc w:val="center"/>
              <w:rPr>
                <w:rFonts w:ascii="宋体" w:hAnsi="宋体" w:cs="宋体"/>
                <w:sz w:val="24"/>
                <w:szCs w:val="24"/>
              </w:rPr>
            </w:pPr>
          </w:p>
        </w:tc>
        <w:tc>
          <w:tcPr>
            <w:tcW w:w="850" w:type="dxa"/>
            <w:vMerge/>
            <w:vAlign w:val="center"/>
          </w:tcPr>
          <w:p w:rsidR="00824798" w:rsidRDefault="00824798">
            <w:pPr>
              <w:snapToGrid w:val="0"/>
              <w:jc w:val="center"/>
              <w:rPr>
                <w:rFonts w:ascii="宋体" w:hAnsi="宋体" w:cs="宋体"/>
                <w:sz w:val="24"/>
                <w:szCs w:val="24"/>
              </w:rPr>
            </w:pPr>
          </w:p>
        </w:tc>
        <w:tc>
          <w:tcPr>
            <w:tcW w:w="4232" w:type="dxa"/>
            <w:gridSpan w:val="2"/>
            <w:vAlign w:val="center"/>
          </w:tcPr>
          <w:p w:rsidR="00824798" w:rsidRDefault="009444E7">
            <w:pPr>
              <w:snapToGrid w:val="0"/>
              <w:rPr>
                <w:rFonts w:ascii="宋体" w:hAnsi="宋体" w:cs="宋体"/>
                <w:sz w:val="24"/>
                <w:szCs w:val="24"/>
              </w:rPr>
            </w:pPr>
            <w:r>
              <w:rPr>
                <w:rFonts w:ascii="宋体" w:hAnsi="宋体" w:cs="宋体" w:hint="eastAsia"/>
                <w:sz w:val="24"/>
                <w:szCs w:val="24"/>
              </w:rPr>
              <w:t>4.材料利用效率</w:t>
            </w:r>
          </w:p>
        </w:tc>
      </w:tr>
      <w:tr w:rsidR="00824798">
        <w:trPr>
          <w:trHeight w:val="369"/>
          <w:jc w:val="center"/>
        </w:trPr>
        <w:tc>
          <w:tcPr>
            <w:tcW w:w="3298" w:type="dxa"/>
            <w:vMerge/>
            <w:vAlign w:val="center"/>
          </w:tcPr>
          <w:p w:rsidR="00824798" w:rsidRDefault="00824798">
            <w:pPr>
              <w:snapToGrid w:val="0"/>
              <w:jc w:val="center"/>
              <w:rPr>
                <w:rFonts w:ascii="宋体" w:hAnsi="宋体" w:cs="宋体"/>
                <w:sz w:val="24"/>
                <w:szCs w:val="24"/>
              </w:rPr>
            </w:pPr>
          </w:p>
        </w:tc>
        <w:tc>
          <w:tcPr>
            <w:tcW w:w="850" w:type="dxa"/>
            <w:vMerge/>
            <w:vAlign w:val="center"/>
          </w:tcPr>
          <w:p w:rsidR="00824798" w:rsidRDefault="00824798">
            <w:pPr>
              <w:snapToGrid w:val="0"/>
              <w:jc w:val="center"/>
              <w:rPr>
                <w:rFonts w:ascii="宋体" w:hAnsi="宋体" w:cs="宋体"/>
                <w:sz w:val="24"/>
                <w:szCs w:val="24"/>
              </w:rPr>
            </w:pPr>
          </w:p>
        </w:tc>
        <w:tc>
          <w:tcPr>
            <w:tcW w:w="4232" w:type="dxa"/>
            <w:gridSpan w:val="2"/>
            <w:vAlign w:val="center"/>
          </w:tcPr>
          <w:p w:rsidR="00824798" w:rsidRDefault="009444E7">
            <w:pPr>
              <w:snapToGrid w:val="0"/>
              <w:rPr>
                <w:rFonts w:ascii="宋体" w:hAnsi="宋体" w:cs="宋体"/>
                <w:sz w:val="24"/>
                <w:szCs w:val="24"/>
              </w:rPr>
            </w:pPr>
            <w:r>
              <w:rPr>
                <w:rFonts w:ascii="宋体" w:hAnsi="宋体" w:cs="宋体" w:hint="eastAsia"/>
                <w:sz w:val="24"/>
                <w:szCs w:val="24"/>
              </w:rPr>
              <w:t>5.团队合作</w:t>
            </w:r>
          </w:p>
        </w:tc>
      </w:tr>
      <w:tr w:rsidR="00824798">
        <w:trPr>
          <w:gridAfter w:val="1"/>
          <w:wAfter w:w="17" w:type="dxa"/>
          <w:trHeight w:val="476"/>
          <w:jc w:val="center"/>
        </w:trPr>
        <w:tc>
          <w:tcPr>
            <w:tcW w:w="4148" w:type="dxa"/>
            <w:gridSpan w:val="2"/>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总计</w:t>
            </w:r>
          </w:p>
        </w:tc>
        <w:tc>
          <w:tcPr>
            <w:tcW w:w="4215" w:type="dxa"/>
            <w:vAlign w:val="center"/>
          </w:tcPr>
          <w:p w:rsidR="00824798" w:rsidRDefault="009444E7">
            <w:pPr>
              <w:snapToGrid w:val="0"/>
              <w:jc w:val="center"/>
              <w:rPr>
                <w:rFonts w:ascii="宋体" w:hAnsi="宋体" w:cs="宋体"/>
                <w:sz w:val="24"/>
                <w:szCs w:val="24"/>
              </w:rPr>
            </w:pPr>
            <w:r>
              <w:rPr>
                <w:rFonts w:ascii="宋体" w:hAnsi="宋体" w:cs="宋体" w:hint="eastAsia"/>
                <w:sz w:val="24"/>
                <w:szCs w:val="24"/>
              </w:rPr>
              <w:t>100%</w:t>
            </w:r>
          </w:p>
        </w:tc>
      </w:tr>
    </w:tbl>
    <w:p w:rsidR="00824798" w:rsidRDefault="009444E7">
      <w:pPr>
        <w:numPr>
          <w:ilvl w:val="0"/>
          <w:numId w:val="2"/>
        </w:numPr>
        <w:spacing w:line="560" w:lineRule="exact"/>
        <w:ind w:firstLineChars="200" w:firstLine="602"/>
        <w:rPr>
          <w:rFonts w:ascii="仿宋_GB2312" w:eastAsia="仿宋_GB2312" w:hAnsi="宋体" w:cs="宋体"/>
          <w:b/>
          <w:bCs/>
          <w:kern w:val="0"/>
          <w:sz w:val="30"/>
          <w:szCs w:val="30"/>
        </w:rPr>
      </w:pPr>
      <w:r>
        <w:rPr>
          <w:rFonts w:ascii="仿宋_GB2312" w:eastAsia="仿宋_GB2312" w:hAnsi="宋体" w:cs="宋体" w:hint="eastAsia"/>
          <w:b/>
          <w:bCs/>
          <w:kern w:val="0"/>
          <w:sz w:val="30"/>
          <w:szCs w:val="30"/>
        </w:rPr>
        <w:t>特殊情况处理</w:t>
      </w:r>
    </w:p>
    <w:p w:rsidR="00824798" w:rsidRDefault="009444E7">
      <w:pPr>
        <w:spacing w:line="560" w:lineRule="exact"/>
        <w:ind w:firstLineChars="175" w:firstLine="525"/>
        <w:rPr>
          <w:rFonts w:ascii="仿宋_GB2312" w:eastAsia="仿宋_GB2312" w:hAnsi="宋体" w:cs="宋体"/>
          <w:kern w:val="0"/>
          <w:sz w:val="30"/>
          <w:szCs w:val="30"/>
        </w:rPr>
      </w:pPr>
      <w:r>
        <w:rPr>
          <w:rFonts w:ascii="仿宋_GB2312" w:eastAsia="仿宋_GB2312" w:hAnsi="宋体" w:cs="宋体" w:hint="eastAsia"/>
          <w:kern w:val="0"/>
          <w:sz w:val="30"/>
          <w:szCs w:val="30"/>
        </w:rPr>
        <w:t>1.在完成工作任务的过程中，因操作不当导致人身或设备安全事故，扣10-20分，情况严重者（例如选手受伤出血、设备无</w:t>
      </w:r>
      <w:r>
        <w:rPr>
          <w:rFonts w:ascii="仿宋_GB2312" w:eastAsia="仿宋_GB2312" w:hAnsi="宋体" w:cs="宋体" w:hint="eastAsia"/>
          <w:kern w:val="0"/>
          <w:sz w:val="30"/>
          <w:szCs w:val="30"/>
        </w:rPr>
        <w:lastRenderedPageBreak/>
        <w:t>法正常使用）取消比赛资格。</w:t>
      </w:r>
    </w:p>
    <w:p w:rsidR="00824798" w:rsidRDefault="009444E7">
      <w:pPr>
        <w:spacing w:line="560" w:lineRule="exact"/>
        <w:ind w:firstLineChars="175" w:firstLine="525"/>
        <w:rPr>
          <w:rFonts w:ascii="仿宋_GB2312" w:eastAsia="仿宋_GB2312" w:hAnsi="宋体" w:cs="宋体"/>
          <w:kern w:val="0"/>
          <w:sz w:val="30"/>
          <w:szCs w:val="30"/>
        </w:rPr>
      </w:pPr>
      <w:r>
        <w:rPr>
          <w:rFonts w:ascii="仿宋_GB2312" w:eastAsia="仿宋_GB2312" w:hAnsi="宋体" w:cs="宋体" w:hint="eastAsia"/>
          <w:kern w:val="0"/>
          <w:sz w:val="30"/>
          <w:szCs w:val="30"/>
        </w:rPr>
        <w:t>2.竞赛过程中存在污染赛场环境等不符合职业规范的行为，视情节扣5-10分。</w:t>
      </w:r>
    </w:p>
    <w:p w:rsidR="00824798" w:rsidRDefault="009444E7">
      <w:pPr>
        <w:spacing w:line="560" w:lineRule="exact"/>
        <w:ind w:firstLineChars="175" w:firstLine="525"/>
        <w:rPr>
          <w:rFonts w:ascii="仿宋_GB2312" w:eastAsia="仿宋_GB2312" w:hAnsi="宋体" w:cs="宋体"/>
          <w:kern w:val="0"/>
          <w:sz w:val="30"/>
          <w:szCs w:val="30"/>
        </w:rPr>
      </w:pPr>
      <w:r>
        <w:rPr>
          <w:rFonts w:ascii="仿宋_GB2312" w:eastAsia="仿宋_GB2312" w:hAnsi="宋体" w:cs="宋体" w:hint="eastAsia"/>
          <w:kern w:val="0"/>
          <w:sz w:val="30"/>
          <w:szCs w:val="30"/>
        </w:rPr>
        <w:t>3.在竞赛过程中，参赛选手有不服从裁判、扰乱赛场秩序等行为情节严重的，取消参赛队当场评奖资格。有作弊行为的，取消参赛队评奖资格。裁判宣布竞赛时间到，选手仍强行操作的，取消参赛队奖项评比资格。</w:t>
      </w:r>
    </w:p>
    <w:p w:rsidR="00824798" w:rsidRDefault="009444E7">
      <w:pPr>
        <w:spacing w:line="560" w:lineRule="exact"/>
        <w:ind w:firstLineChars="200" w:firstLine="602"/>
        <w:rPr>
          <w:rFonts w:ascii="仿宋_GB2312" w:eastAsia="仿宋_GB2312" w:hAnsi="仿宋_GB2312" w:cs="仿宋_GB2312"/>
          <w:b/>
          <w:sz w:val="30"/>
          <w:szCs w:val="30"/>
        </w:rPr>
      </w:pPr>
      <w:r>
        <w:rPr>
          <w:rFonts w:ascii="仿宋_GB2312" w:eastAsia="仿宋_GB2312" w:hAnsi="仿宋_GB2312" w:cs="仿宋_GB2312" w:hint="eastAsia"/>
          <w:b/>
          <w:sz w:val="30"/>
          <w:szCs w:val="30"/>
        </w:rPr>
        <w:t>（七）留档备案</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成绩分析。为了更好做好赛项资源向教学资源转化工作，赛项承办单位需根据裁判的判分情况，对参赛选手在比赛过程中对各个知识点、技术掌握程度进行分析，并将分析报告报备大赛执委会办公室适时公布。</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2．留档备案。赛项每个比赛环节裁判判分的原始材料和最终成绩等结果性材料都需经监督组人员和裁判长签字后装袋密封留档，并由赛项承办校封存。</w:t>
      </w:r>
    </w:p>
    <w:p w:rsidR="00824798" w:rsidRDefault="009444E7">
      <w:pPr>
        <w:snapToGrid w:val="0"/>
        <w:spacing w:line="560" w:lineRule="exact"/>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十一、奖项设置</w:t>
      </w:r>
    </w:p>
    <w:p w:rsidR="00824798" w:rsidRDefault="009444E7">
      <w:pPr>
        <w:spacing w:line="360" w:lineRule="auto"/>
        <w:ind w:firstLineChars="175" w:firstLine="525"/>
        <w:rPr>
          <w:rFonts w:ascii="仿宋_GB2312" w:eastAsia="仿宋_GB2312" w:hAnsi="宋体" w:cs="宋体"/>
          <w:kern w:val="0"/>
          <w:sz w:val="30"/>
          <w:szCs w:val="30"/>
        </w:rPr>
      </w:pPr>
      <w:r>
        <w:rPr>
          <w:rFonts w:ascii="仿宋_GB2312" w:eastAsia="仿宋_GB2312" w:hAnsi="宋体" w:cs="宋体" w:hint="eastAsia"/>
          <w:kern w:val="0"/>
          <w:sz w:val="30"/>
          <w:szCs w:val="30"/>
        </w:rPr>
        <w:t>参照《全国职业院校技能大赛奖惩办法》的相关规定执行：本赛项的竞赛奖项以参赛队为单位设立一、二、三等奖，一等奖占比10%，二等奖占比20%，三等奖占比30%。各赛项获得一等奖的参赛选手指导老师获“优秀指导教师奖”。</w:t>
      </w:r>
    </w:p>
    <w:p w:rsidR="00824798" w:rsidRDefault="009444E7">
      <w:pPr>
        <w:snapToGrid w:val="0"/>
        <w:spacing w:line="560" w:lineRule="exact"/>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十二、技术规范</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赛项所涉及专业的岗位面向包括</w:t>
      </w:r>
      <w:r>
        <w:rPr>
          <w:rFonts w:ascii="仿宋_GB2312" w:eastAsia="仿宋_GB2312" w:hAnsi="宋体" w:hint="eastAsia"/>
          <w:sz w:val="30"/>
          <w:szCs w:val="30"/>
        </w:rPr>
        <w:t>纯电动汽车装调与维护技术</w:t>
      </w:r>
      <w:r>
        <w:rPr>
          <w:rFonts w:ascii="仿宋_GB2312" w:eastAsia="仿宋_GB2312" w:hAnsi="仿宋_GB2312" w:cs="仿宋_GB2312" w:hint="eastAsia"/>
          <w:sz w:val="30"/>
          <w:szCs w:val="30"/>
        </w:rPr>
        <w:t>岗位，从事电动汽车的生产、安装、检测，电动汽车充电站的运行与维护工作，所针对的职业工种为维修电工，其职业编码为</w:t>
      </w:r>
      <w:r>
        <w:rPr>
          <w:rFonts w:ascii="仿宋_GB2312" w:eastAsia="仿宋_GB2312" w:hAnsi="仿宋_GB2312" w:cs="仿宋_GB2312" w:hint="eastAsia"/>
          <w:sz w:val="30"/>
          <w:szCs w:val="30"/>
        </w:rPr>
        <w:lastRenderedPageBreak/>
        <w:t>6-07-06-05，该职业共设5个等级，分别为国家职业资格五级、四级、三级、二级和一级。</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GB/T 28382-2012《纯电动乘用车技术条件》</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GB/T 18384.1-2001电动汽车　安全要求　第1部分：车载储能装置     </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GB/T 18384.2-2001电动汽车　安全要求　第2部分：功能安全和故障防护     </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GB/T 18384.3-2001电动汽车　安全要求　第3部分：人员触电防护     </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GB/Z 18333.1-2001电动道路车辆用锂离子蓄电池     </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GB/T 18487.1-2001电动车辆传导充电系统一般要求     </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GB/T 18487.2-2001电动车辆传导充电系统电动车辆与交流/直流电源的连接要求    </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GB/T 18487.3-2001电动车辆传导充电系统电动车辆交流/直流充电机（站）</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GB/T 19836-2005电动汽车用仪表</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QC/T 742-2006电动汽车用铅酸蓄电池</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QC/T 743-2006电动汽车用锂离子蓄电池</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GB/T 18488.1-2006电动汽车用电机及其控制器 第1部分：技术条件</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GB/T 18488.2-2006电动汽车用电机及其控制器 第2部分：试验方法    </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GB/T 24347-2009  电动汽车DC/DC变换器     </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QC/T 840-2010  电动汽车用动力蓄电池产品规格尺寸     </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 xml:space="preserve">QC/T 841-2010  电动汽车传导式充电接口     </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QCT/842-2010  电动汽车电池管理系统和非车载充电机之间的通讯协议</w:t>
      </w:r>
    </w:p>
    <w:p w:rsidR="00824798" w:rsidRDefault="009444E7">
      <w:pPr>
        <w:snapToGrid w:val="0"/>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在此基础上，具体操作规范按照设备操作手册、比赛车型维修手册的相关要求和作业项目表流程要求执行。</w:t>
      </w:r>
    </w:p>
    <w:p w:rsidR="00824798" w:rsidRDefault="009444E7">
      <w:pPr>
        <w:snapToGrid w:val="0"/>
        <w:spacing w:line="560" w:lineRule="exact"/>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十三、建议使用的比赛器材、技术平台和场地要求</w:t>
      </w:r>
    </w:p>
    <w:p w:rsidR="00824798" w:rsidRDefault="009444E7">
      <w:pPr>
        <w:pStyle w:val="11"/>
        <w:numPr>
          <w:ilvl w:val="0"/>
          <w:numId w:val="3"/>
        </w:numPr>
        <w:snapToGrid w:val="0"/>
        <w:spacing w:line="560" w:lineRule="exact"/>
        <w:ind w:firstLineChars="0"/>
        <w:jc w:val="left"/>
        <w:rPr>
          <w:rFonts w:ascii="仿宋_GB2312" w:eastAsia="仿宋_GB2312" w:hAnsi="宋体" w:cs="宋体"/>
          <w:b/>
          <w:bCs/>
          <w:kern w:val="0"/>
          <w:sz w:val="30"/>
          <w:szCs w:val="30"/>
        </w:rPr>
      </w:pPr>
      <w:r>
        <w:rPr>
          <w:rFonts w:ascii="仿宋_GB2312" w:eastAsia="仿宋_GB2312" w:hAnsi="宋体" w:cs="宋体" w:hint="eastAsia"/>
          <w:b/>
          <w:bCs/>
          <w:kern w:val="0"/>
          <w:sz w:val="30"/>
          <w:szCs w:val="30"/>
        </w:rPr>
        <w:t>比赛器材及技术平台</w:t>
      </w:r>
    </w:p>
    <w:p w:rsidR="00824798" w:rsidRDefault="009444E7">
      <w:pPr>
        <w:pStyle w:val="110"/>
        <w:spacing w:line="360" w:lineRule="auto"/>
        <w:ind w:firstLine="600"/>
        <w:rPr>
          <w:rFonts w:ascii="仿宋_GB2312" w:eastAsia="仿宋_GB2312" w:hAnsi="宋体" w:cs="宋体"/>
          <w:kern w:val="0"/>
          <w:sz w:val="30"/>
          <w:szCs w:val="30"/>
        </w:rPr>
      </w:pPr>
      <w:r>
        <w:rPr>
          <w:rFonts w:ascii="仿宋_GB2312" w:eastAsia="仿宋_GB2312" w:hAnsi="宋体" w:cs="宋体"/>
          <w:sz w:val="30"/>
          <w:szCs w:val="30"/>
        </w:rPr>
        <w:t>1.</w:t>
      </w:r>
      <w:r>
        <w:rPr>
          <w:rFonts w:ascii="仿宋_GB2312" w:eastAsia="仿宋_GB2312" w:hAnsi="宋体" w:cs="宋体" w:hint="eastAsia"/>
          <w:sz w:val="30"/>
          <w:szCs w:val="30"/>
        </w:rPr>
        <w:t>新能源纯电动汽车高压部件更换</w:t>
      </w:r>
    </w:p>
    <w:p w:rsidR="00824798" w:rsidRDefault="009444E7">
      <w:pPr>
        <w:pStyle w:val="110"/>
        <w:spacing w:line="360" w:lineRule="auto"/>
        <w:ind w:firstLine="600"/>
        <w:rPr>
          <w:rFonts w:ascii="仿宋_GB2312" w:eastAsia="仿宋_GB2312" w:hAnsi="宋体" w:cs="宋体"/>
          <w:sz w:val="30"/>
          <w:szCs w:val="30"/>
        </w:rPr>
      </w:pPr>
      <w:r>
        <w:rPr>
          <w:rFonts w:ascii="仿宋_GB2312" w:eastAsia="仿宋_GB2312" w:hAnsi="宋体" w:cs="宋体" w:hint="eastAsia"/>
          <w:kern w:val="0"/>
          <w:sz w:val="30"/>
          <w:szCs w:val="30"/>
        </w:rPr>
        <w:t>建议使用北汽新能源EV160整车</w:t>
      </w:r>
      <w:r>
        <w:rPr>
          <w:rFonts w:ascii="仿宋_GB2312" w:eastAsia="仿宋_GB2312" w:hAnsi="宋体" w:cs="宋体" w:hint="eastAsia"/>
          <w:sz w:val="30"/>
          <w:szCs w:val="30"/>
        </w:rPr>
        <w:t>作为竞赛技术平台。采用北汽新能源EV160整车，整体实</w:t>
      </w:r>
      <w:proofErr w:type="gramStart"/>
      <w:r>
        <w:rPr>
          <w:rFonts w:ascii="仿宋_GB2312" w:eastAsia="仿宋_GB2312" w:hAnsi="宋体" w:cs="宋体" w:hint="eastAsia"/>
          <w:sz w:val="30"/>
          <w:szCs w:val="30"/>
        </w:rPr>
        <w:t>训项目</w:t>
      </w:r>
      <w:proofErr w:type="gramEnd"/>
      <w:r>
        <w:rPr>
          <w:rFonts w:ascii="仿宋_GB2312" w:eastAsia="仿宋_GB2312" w:hAnsi="宋体" w:cs="宋体" w:hint="eastAsia"/>
          <w:sz w:val="30"/>
          <w:szCs w:val="30"/>
        </w:rPr>
        <w:t>在整车上进行拆装和更换。</w:t>
      </w:r>
    </w:p>
    <w:p w:rsidR="00824798" w:rsidRDefault="00824798">
      <w:pPr>
        <w:pStyle w:val="110"/>
        <w:spacing w:line="360" w:lineRule="auto"/>
        <w:ind w:firstLine="600"/>
        <w:rPr>
          <w:rFonts w:ascii="仿宋_GB2312" w:eastAsia="仿宋_GB2312" w:hAnsi="宋体" w:cs="宋体"/>
          <w:sz w:val="30"/>
          <w:szCs w:val="30"/>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4870"/>
      </w:tblGrid>
      <w:tr w:rsidR="00824798">
        <w:trPr>
          <w:trHeight w:val="454"/>
          <w:jc w:val="center"/>
        </w:trPr>
        <w:tc>
          <w:tcPr>
            <w:tcW w:w="817" w:type="dxa"/>
            <w:vAlign w:val="center"/>
          </w:tcPr>
          <w:p w:rsidR="00824798" w:rsidRDefault="009444E7">
            <w:pPr>
              <w:jc w:val="center"/>
              <w:textAlignment w:val="baseline"/>
              <w:rPr>
                <w:rFonts w:ascii="宋体" w:hAnsi="宋体" w:cs="宋体"/>
                <w:b/>
                <w:sz w:val="24"/>
                <w:szCs w:val="24"/>
              </w:rPr>
            </w:pPr>
            <w:r>
              <w:rPr>
                <w:rFonts w:ascii="宋体" w:hAnsi="宋体" w:cs="宋体" w:hint="eastAsia"/>
                <w:b/>
                <w:sz w:val="24"/>
                <w:szCs w:val="24"/>
              </w:rPr>
              <w:t>序号</w:t>
            </w:r>
          </w:p>
        </w:tc>
        <w:tc>
          <w:tcPr>
            <w:tcW w:w="2835" w:type="dxa"/>
            <w:vAlign w:val="center"/>
          </w:tcPr>
          <w:p w:rsidR="00824798" w:rsidRDefault="009444E7">
            <w:pPr>
              <w:jc w:val="center"/>
              <w:textAlignment w:val="baseline"/>
              <w:rPr>
                <w:rFonts w:ascii="宋体" w:hAnsi="宋体" w:cs="宋体"/>
                <w:b/>
                <w:sz w:val="24"/>
                <w:szCs w:val="24"/>
              </w:rPr>
            </w:pPr>
            <w:r>
              <w:rPr>
                <w:rFonts w:ascii="宋体" w:hAnsi="宋体" w:cs="宋体" w:hint="eastAsia"/>
                <w:b/>
                <w:sz w:val="24"/>
                <w:szCs w:val="24"/>
              </w:rPr>
              <w:t>名称</w:t>
            </w:r>
          </w:p>
        </w:tc>
        <w:tc>
          <w:tcPr>
            <w:tcW w:w="4870" w:type="dxa"/>
            <w:vAlign w:val="center"/>
          </w:tcPr>
          <w:p w:rsidR="00824798" w:rsidRDefault="009444E7">
            <w:pPr>
              <w:jc w:val="center"/>
              <w:textAlignment w:val="baseline"/>
              <w:rPr>
                <w:rFonts w:ascii="宋体" w:hAnsi="宋体" w:cs="宋体"/>
                <w:b/>
                <w:sz w:val="24"/>
                <w:szCs w:val="24"/>
              </w:rPr>
            </w:pPr>
            <w:r>
              <w:rPr>
                <w:rFonts w:ascii="宋体" w:hAnsi="宋体" w:cs="宋体" w:hint="eastAsia"/>
                <w:b/>
                <w:sz w:val="24"/>
                <w:szCs w:val="24"/>
              </w:rPr>
              <w:t>主要组成器件</w:t>
            </w:r>
          </w:p>
        </w:tc>
      </w:tr>
      <w:tr w:rsidR="00824798">
        <w:trPr>
          <w:trHeight w:val="454"/>
          <w:jc w:val="center"/>
        </w:trPr>
        <w:tc>
          <w:tcPr>
            <w:tcW w:w="817" w:type="dxa"/>
            <w:vAlign w:val="center"/>
          </w:tcPr>
          <w:p w:rsidR="00824798" w:rsidRDefault="009444E7">
            <w:pPr>
              <w:jc w:val="center"/>
              <w:textAlignment w:val="baseline"/>
              <w:rPr>
                <w:rFonts w:ascii="宋体" w:hAnsi="宋体" w:cs="宋体"/>
                <w:sz w:val="24"/>
                <w:szCs w:val="24"/>
              </w:rPr>
            </w:pPr>
            <w:r>
              <w:rPr>
                <w:rFonts w:ascii="宋体" w:hAnsi="宋体" w:cs="宋体" w:hint="eastAsia"/>
                <w:sz w:val="24"/>
                <w:szCs w:val="24"/>
              </w:rPr>
              <w:t>1</w:t>
            </w:r>
          </w:p>
        </w:tc>
        <w:tc>
          <w:tcPr>
            <w:tcW w:w="2835" w:type="dxa"/>
            <w:vAlign w:val="center"/>
          </w:tcPr>
          <w:p w:rsidR="00824798" w:rsidRDefault="009444E7">
            <w:pPr>
              <w:jc w:val="center"/>
              <w:textAlignment w:val="baseline"/>
              <w:rPr>
                <w:rFonts w:ascii="宋体" w:hAnsi="宋体" w:cs="宋体"/>
                <w:sz w:val="24"/>
                <w:szCs w:val="24"/>
              </w:rPr>
            </w:pPr>
            <w:r>
              <w:rPr>
                <w:rFonts w:ascii="宋体" w:hAnsi="宋体" w:cs="宋体" w:hint="eastAsia"/>
                <w:kern w:val="0"/>
                <w:sz w:val="24"/>
                <w:szCs w:val="24"/>
              </w:rPr>
              <w:t>北汽新能源整车</w:t>
            </w:r>
          </w:p>
        </w:tc>
        <w:tc>
          <w:tcPr>
            <w:tcW w:w="4870" w:type="dxa"/>
            <w:vAlign w:val="center"/>
          </w:tcPr>
          <w:p w:rsidR="00824798" w:rsidRDefault="009444E7">
            <w:pPr>
              <w:jc w:val="center"/>
              <w:textAlignment w:val="baseline"/>
              <w:rPr>
                <w:rFonts w:ascii="宋体" w:hAnsi="宋体" w:cs="宋体"/>
                <w:sz w:val="24"/>
                <w:szCs w:val="24"/>
              </w:rPr>
            </w:pPr>
            <w:r>
              <w:rPr>
                <w:rFonts w:ascii="宋体" w:hAnsi="宋体" w:cs="宋体" w:hint="eastAsia"/>
                <w:kern w:val="0"/>
                <w:sz w:val="24"/>
                <w:szCs w:val="24"/>
              </w:rPr>
              <w:t>EV160</w:t>
            </w:r>
          </w:p>
        </w:tc>
      </w:tr>
      <w:tr w:rsidR="00824798">
        <w:trPr>
          <w:trHeight w:val="454"/>
          <w:jc w:val="center"/>
        </w:trPr>
        <w:tc>
          <w:tcPr>
            <w:tcW w:w="817" w:type="dxa"/>
            <w:vAlign w:val="center"/>
          </w:tcPr>
          <w:p w:rsidR="00824798" w:rsidRDefault="009444E7">
            <w:pPr>
              <w:jc w:val="center"/>
              <w:textAlignment w:val="baseline"/>
              <w:rPr>
                <w:rFonts w:ascii="宋体" w:hAnsi="宋体" w:cs="宋体"/>
                <w:sz w:val="24"/>
                <w:szCs w:val="24"/>
              </w:rPr>
            </w:pPr>
            <w:r>
              <w:rPr>
                <w:rFonts w:ascii="宋体" w:hAnsi="宋体" w:cs="宋体" w:hint="eastAsia"/>
                <w:sz w:val="24"/>
                <w:szCs w:val="24"/>
              </w:rPr>
              <w:t>2</w:t>
            </w:r>
          </w:p>
        </w:tc>
        <w:tc>
          <w:tcPr>
            <w:tcW w:w="2835" w:type="dxa"/>
            <w:vAlign w:val="center"/>
          </w:tcPr>
          <w:p w:rsidR="00824798" w:rsidRDefault="009444E7">
            <w:pPr>
              <w:jc w:val="center"/>
              <w:textAlignment w:val="baseline"/>
              <w:rPr>
                <w:rFonts w:ascii="宋体" w:hAnsi="宋体" w:cs="宋体"/>
                <w:sz w:val="24"/>
                <w:szCs w:val="24"/>
              </w:rPr>
            </w:pPr>
            <w:r>
              <w:rPr>
                <w:rFonts w:ascii="宋体" w:hAnsi="宋体" w:cs="宋体" w:hint="eastAsia"/>
                <w:sz w:val="24"/>
                <w:szCs w:val="24"/>
              </w:rPr>
              <w:t>配套绝缘工具</w:t>
            </w:r>
          </w:p>
        </w:tc>
        <w:tc>
          <w:tcPr>
            <w:tcW w:w="4870" w:type="dxa"/>
            <w:vAlign w:val="center"/>
          </w:tcPr>
          <w:p w:rsidR="00824798" w:rsidRDefault="009444E7">
            <w:pPr>
              <w:textAlignment w:val="baseline"/>
              <w:rPr>
                <w:rFonts w:ascii="宋体" w:hAnsi="宋体" w:cs="宋体"/>
                <w:sz w:val="24"/>
                <w:szCs w:val="24"/>
              </w:rPr>
            </w:pPr>
            <w:r>
              <w:rPr>
                <w:rFonts w:ascii="宋体" w:hAnsi="宋体" w:cs="宋体" w:hint="eastAsia"/>
                <w:sz w:val="24"/>
                <w:szCs w:val="24"/>
              </w:rPr>
              <w:t>钢盾绝缘工具套装、六方扳手一套、螺丝刀、手电筒、改锥批一套、剪刀、剥线钳、电工钳、尖嘴钳、斜口钳、试电笔、活动扳手、万用表及书写工具等。</w:t>
            </w:r>
          </w:p>
        </w:tc>
      </w:tr>
      <w:tr w:rsidR="00824798">
        <w:trPr>
          <w:trHeight w:val="454"/>
          <w:jc w:val="center"/>
        </w:trPr>
        <w:tc>
          <w:tcPr>
            <w:tcW w:w="817" w:type="dxa"/>
            <w:vAlign w:val="center"/>
          </w:tcPr>
          <w:p w:rsidR="00824798" w:rsidRDefault="009444E7">
            <w:pPr>
              <w:jc w:val="center"/>
              <w:textAlignment w:val="baseline"/>
              <w:rPr>
                <w:rFonts w:ascii="宋体" w:hAnsi="宋体" w:cs="宋体"/>
                <w:sz w:val="24"/>
                <w:szCs w:val="24"/>
              </w:rPr>
            </w:pPr>
            <w:r>
              <w:rPr>
                <w:rFonts w:ascii="宋体" w:hAnsi="宋体" w:cs="宋体" w:hint="eastAsia"/>
                <w:sz w:val="24"/>
                <w:szCs w:val="24"/>
              </w:rPr>
              <w:t>3</w:t>
            </w:r>
          </w:p>
        </w:tc>
        <w:tc>
          <w:tcPr>
            <w:tcW w:w="2835" w:type="dxa"/>
            <w:vAlign w:val="center"/>
          </w:tcPr>
          <w:p w:rsidR="00824798" w:rsidRDefault="009444E7">
            <w:pPr>
              <w:textAlignment w:val="baseline"/>
              <w:rPr>
                <w:rFonts w:ascii="宋体" w:hAnsi="宋体" w:cs="宋体"/>
                <w:sz w:val="24"/>
                <w:szCs w:val="24"/>
              </w:rPr>
            </w:pPr>
            <w:r>
              <w:rPr>
                <w:rFonts w:ascii="宋体" w:hAnsi="宋体" w:cs="宋体" w:hint="eastAsia"/>
                <w:sz w:val="24"/>
                <w:szCs w:val="24"/>
              </w:rPr>
              <w:t>专用设备</w:t>
            </w:r>
          </w:p>
        </w:tc>
        <w:tc>
          <w:tcPr>
            <w:tcW w:w="4870" w:type="dxa"/>
            <w:vAlign w:val="center"/>
          </w:tcPr>
          <w:p w:rsidR="00824798" w:rsidRDefault="009444E7">
            <w:pPr>
              <w:textAlignment w:val="baseline"/>
              <w:rPr>
                <w:rFonts w:ascii="宋体" w:hAnsi="宋体" w:cs="宋体"/>
                <w:sz w:val="24"/>
                <w:szCs w:val="24"/>
              </w:rPr>
            </w:pPr>
            <w:r>
              <w:rPr>
                <w:rFonts w:ascii="宋体" w:hAnsi="宋体" w:cs="宋体" w:hint="eastAsia"/>
                <w:sz w:val="24"/>
                <w:szCs w:val="24"/>
              </w:rPr>
              <w:t>液压运送器电池举</w:t>
            </w:r>
            <w:proofErr w:type="gramStart"/>
            <w:r>
              <w:rPr>
                <w:rFonts w:ascii="宋体" w:hAnsi="宋体" w:cs="宋体" w:hint="eastAsia"/>
                <w:sz w:val="24"/>
                <w:szCs w:val="24"/>
              </w:rPr>
              <w:t>升平台</w:t>
            </w:r>
            <w:proofErr w:type="gramEnd"/>
            <w:r>
              <w:rPr>
                <w:rFonts w:ascii="宋体" w:hAnsi="宋体" w:cs="宋体" w:hint="eastAsia"/>
                <w:sz w:val="24"/>
                <w:szCs w:val="24"/>
              </w:rPr>
              <w:t>绝缘工作台</w:t>
            </w:r>
          </w:p>
        </w:tc>
      </w:tr>
    </w:tbl>
    <w:p w:rsidR="00824798" w:rsidRDefault="009444E7">
      <w:pPr>
        <w:pStyle w:val="110"/>
        <w:adjustRightInd w:val="0"/>
        <w:snapToGrid w:val="0"/>
        <w:spacing w:line="360" w:lineRule="auto"/>
        <w:ind w:firstLine="600"/>
        <w:jc w:val="left"/>
        <w:rPr>
          <w:rFonts w:ascii="宋体" w:hAnsi="宋体" w:cs="宋体"/>
          <w:kern w:val="0"/>
          <w:sz w:val="28"/>
          <w:szCs w:val="28"/>
        </w:rPr>
      </w:pPr>
      <w:r>
        <w:rPr>
          <w:rFonts w:ascii="仿宋_GB2312" w:eastAsia="仿宋_GB2312" w:hAnsi="宋体" w:cs="宋体"/>
          <w:sz w:val="30"/>
          <w:szCs w:val="30"/>
        </w:rPr>
        <w:t>2.</w:t>
      </w:r>
      <w:r>
        <w:rPr>
          <w:rFonts w:ascii="仿宋_GB2312" w:eastAsia="仿宋_GB2312" w:hAnsi="宋体" w:cs="宋体" w:hint="eastAsia"/>
          <w:sz w:val="30"/>
          <w:szCs w:val="30"/>
        </w:rPr>
        <w:t>新能源汽车充电系统故障诊断</w:t>
      </w:r>
    </w:p>
    <w:p w:rsidR="00824798" w:rsidRDefault="009444E7">
      <w:pPr>
        <w:pStyle w:val="110"/>
        <w:adjustRightInd w:val="0"/>
        <w:snapToGrid w:val="0"/>
        <w:spacing w:line="360" w:lineRule="auto"/>
        <w:ind w:firstLineChars="0"/>
        <w:jc w:val="left"/>
        <w:rPr>
          <w:rFonts w:ascii="仿宋_GB2312" w:eastAsia="仿宋_GB2312" w:hAnsi="宋体" w:cs="宋体"/>
          <w:kern w:val="0"/>
          <w:sz w:val="30"/>
          <w:szCs w:val="30"/>
        </w:rPr>
      </w:pPr>
      <w:r>
        <w:rPr>
          <w:rFonts w:ascii="仿宋_GB2312" w:eastAsia="仿宋_GB2312" w:hAnsi="宋体" w:cs="宋体" w:hint="eastAsia"/>
          <w:sz w:val="30"/>
          <w:szCs w:val="30"/>
        </w:rPr>
        <w:t xml:space="preserve">建议使用 </w:t>
      </w:r>
      <w:r>
        <w:rPr>
          <w:rFonts w:ascii="仿宋_GB2312" w:eastAsia="仿宋_GB2312" w:hAnsi="宋体" w:cs="宋体" w:hint="eastAsia"/>
          <w:b/>
          <w:bCs/>
          <w:sz w:val="30"/>
          <w:szCs w:val="30"/>
        </w:rPr>
        <w:t>“XK-XNY-CDXT1型纯电动汽车充电系统诊断与维修实训装置”</w:t>
      </w:r>
      <w:r>
        <w:rPr>
          <w:rFonts w:ascii="仿宋_GB2312" w:eastAsia="仿宋_GB2312" w:hAnsi="宋体" w:cs="宋体" w:hint="eastAsia"/>
          <w:sz w:val="30"/>
          <w:szCs w:val="30"/>
        </w:rPr>
        <w:t>产品作为竞赛技术平台。</w:t>
      </w:r>
    </w:p>
    <w:p w:rsidR="00824798" w:rsidRDefault="00544ADB">
      <w:pPr>
        <w:jc w:val="center"/>
        <w:rPr>
          <w:rFonts w:ascii="仿宋_GB2312" w:eastAsia="仿宋_GB2312" w:hAnsi="宋体" w:cs="宋体"/>
          <w:b/>
          <w:kern w:val="0"/>
          <w:sz w:val="30"/>
          <w:szCs w:val="30"/>
        </w:rPr>
      </w:pPr>
      <w:r>
        <w:rPr>
          <w:rFonts w:ascii="仿宋_GB2312" w:eastAsia="仿宋_GB2312" w:hAnsi="宋体" w:cs="宋体"/>
          <w:sz w:val="30"/>
          <w:szCs w:val="30"/>
        </w:rPr>
        <w:lastRenderedPageBreak/>
        <w:pict>
          <v:shape id="_x0000_i1030" type="#_x0000_t75" style="width:318.7pt;height:192.85pt">
            <v:imagedata r:id="rId14" o:title="" croptop="1835f" cropbottom="2447f" cropleft="1302f" cropright="1421f"/>
          </v:shape>
        </w:pict>
      </w:r>
    </w:p>
    <w:p w:rsidR="00824798" w:rsidRDefault="00824798">
      <w:pPr>
        <w:ind w:firstLineChars="200" w:firstLine="602"/>
        <w:rPr>
          <w:rFonts w:ascii="仿宋_GB2312" w:eastAsia="仿宋_GB2312" w:hAnsi="宋体" w:cs="宋体"/>
          <w:b/>
          <w:sz w:val="30"/>
          <w:szCs w:val="30"/>
        </w:rPr>
      </w:pPr>
    </w:p>
    <w:p w:rsidR="00824798" w:rsidRDefault="009444E7">
      <w:pPr>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产品简介</w:t>
      </w:r>
    </w:p>
    <w:p w:rsidR="00824798" w:rsidRDefault="009444E7">
      <w:pPr>
        <w:rPr>
          <w:rFonts w:ascii="仿宋_GB2312" w:eastAsia="仿宋_GB2312" w:hAnsi="宋体" w:cs="宋体"/>
          <w:sz w:val="30"/>
          <w:szCs w:val="30"/>
        </w:rPr>
      </w:pPr>
      <w:r>
        <w:rPr>
          <w:rFonts w:ascii="仿宋_GB2312" w:eastAsia="仿宋_GB2312" w:hAnsi="宋体" w:cs="宋体" w:hint="eastAsia"/>
          <w:sz w:val="30"/>
          <w:szCs w:val="30"/>
        </w:rPr>
        <w:t xml:space="preserve">   XK-XNY-CDXT1</w:t>
      </w:r>
      <w:proofErr w:type="gramStart"/>
      <w:r>
        <w:rPr>
          <w:rFonts w:ascii="仿宋_GB2312" w:eastAsia="仿宋_GB2312" w:hAnsi="宋体" w:cs="宋体" w:hint="eastAsia"/>
          <w:sz w:val="30"/>
          <w:szCs w:val="30"/>
        </w:rPr>
        <w:t>型纯电动汽车</w:t>
      </w:r>
      <w:proofErr w:type="gramEnd"/>
      <w:r>
        <w:rPr>
          <w:rFonts w:ascii="仿宋_GB2312" w:eastAsia="仿宋_GB2312" w:hAnsi="宋体" w:cs="宋体" w:hint="eastAsia"/>
          <w:sz w:val="30"/>
          <w:szCs w:val="30"/>
        </w:rPr>
        <w:t>充电系统诊断与维修实训装置是新能源汽车电池实训室的充电设备。该设备作为理实一体化教学设备，该实</w:t>
      </w:r>
      <w:proofErr w:type="gramStart"/>
      <w:r>
        <w:rPr>
          <w:rFonts w:ascii="仿宋_GB2312" w:eastAsia="仿宋_GB2312" w:hAnsi="宋体" w:cs="宋体" w:hint="eastAsia"/>
          <w:sz w:val="30"/>
          <w:szCs w:val="30"/>
        </w:rPr>
        <w:t>训台全面</w:t>
      </w:r>
      <w:proofErr w:type="gramEnd"/>
      <w:r>
        <w:rPr>
          <w:rFonts w:ascii="仿宋_GB2312" w:eastAsia="仿宋_GB2312" w:hAnsi="宋体" w:cs="宋体" w:hint="eastAsia"/>
          <w:sz w:val="30"/>
          <w:szCs w:val="30"/>
        </w:rPr>
        <w:t>展示了充电桩的外观、结构、原理、操作及排故障，同时设备配套的多种素材资源能够增加学生对充电</w:t>
      </w:r>
      <w:proofErr w:type="gramStart"/>
      <w:r>
        <w:rPr>
          <w:rFonts w:ascii="仿宋_GB2312" w:eastAsia="仿宋_GB2312" w:hAnsi="宋体" w:cs="宋体" w:hint="eastAsia"/>
          <w:sz w:val="30"/>
          <w:szCs w:val="30"/>
        </w:rPr>
        <w:t>桩结</w:t>
      </w:r>
      <w:proofErr w:type="gramEnd"/>
      <w:r>
        <w:rPr>
          <w:rFonts w:ascii="仿宋_GB2312" w:eastAsia="仿宋_GB2312" w:hAnsi="宋体" w:cs="宋体" w:hint="eastAsia"/>
          <w:sz w:val="30"/>
          <w:szCs w:val="30"/>
        </w:rPr>
        <w:t>构认识，工作原理的理解，并且丰富了教学形式，带动学生的学习兴趣。 增加关键点的测试及故障设置，通过移动互联网终端结合使用便于对学生进行考核。</w:t>
      </w:r>
    </w:p>
    <w:p w:rsidR="00824798" w:rsidRDefault="009444E7">
      <w:pPr>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产品组成</w:t>
      </w:r>
    </w:p>
    <w:p w:rsidR="00824798" w:rsidRDefault="009444E7">
      <w:pPr>
        <w:rPr>
          <w:rFonts w:ascii="仿宋_GB2312" w:eastAsia="仿宋_GB2312" w:hAnsi="宋体" w:cs="宋体"/>
          <w:sz w:val="30"/>
          <w:szCs w:val="30"/>
        </w:rPr>
      </w:pPr>
      <w:r>
        <w:rPr>
          <w:rFonts w:ascii="仿宋_GB2312" w:eastAsia="仿宋_GB2312" w:hAnsi="宋体" w:cs="宋体" w:hint="eastAsia"/>
          <w:sz w:val="30"/>
          <w:szCs w:val="30"/>
        </w:rPr>
        <w:t xml:space="preserve">  本产品由主要有：电动车交流单枪充电桩、直流单枪充电桩、智能充电卡片、充值软件、电压显示、电流显示、交流充电桩充电插座、蓄电池组、负载单元组成，模拟搭配真实完整的充电系统，并配备可移动的台架。</w:t>
      </w:r>
    </w:p>
    <w:p w:rsidR="00824798" w:rsidRDefault="009444E7">
      <w:pPr>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配套工具及耗材</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6854"/>
      </w:tblGrid>
      <w:tr w:rsidR="00824798">
        <w:trPr>
          <w:trHeight w:val="454"/>
          <w:jc w:val="center"/>
        </w:trPr>
        <w:tc>
          <w:tcPr>
            <w:tcW w:w="817" w:type="dxa"/>
            <w:vAlign w:val="center"/>
          </w:tcPr>
          <w:p w:rsidR="00824798" w:rsidRDefault="009444E7">
            <w:pPr>
              <w:jc w:val="center"/>
              <w:textAlignment w:val="baseline"/>
              <w:rPr>
                <w:rFonts w:ascii="宋体" w:hAnsi="宋体" w:cs="宋体"/>
                <w:b/>
                <w:sz w:val="24"/>
                <w:szCs w:val="24"/>
              </w:rPr>
            </w:pPr>
            <w:r>
              <w:rPr>
                <w:rFonts w:ascii="宋体" w:hAnsi="宋体" w:cs="宋体" w:hint="eastAsia"/>
                <w:b/>
                <w:sz w:val="24"/>
                <w:szCs w:val="24"/>
              </w:rPr>
              <w:lastRenderedPageBreak/>
              <w:t>序号</w:t>
            </w:r>
          </w:p>
        </w:tc>
        <w:tc>
          <w:tcPr>
            <w:tcW w:w="851" w:type="dxa"/>
            <w:vAlign w:val="center"/>
          </w:tcPr>
          <w:p w:rsidR="00824798" w:rsidRDefault="009444E7">
            <w:pPr>
              <w:jc w:val="center"/>
              <w:textAlignment w:val="baseline"/>
              <w:rPr>
                <w:rFonts w:ascii="宋体" w:hAnsi="宋体" w:cs="宋体"/>
                <w:b/>
                <w:sz w:val="24"/>
                <w:szCs w:val="24"/>
              </w:rPr>
            </w:pPr>
            <w:r>
              <w:rPr>
                <w:rFonts w:ascii="宋体" w:hAnsi="宋体" w:cs="宋体" w:hint="eastAsia"/>
                <w:b/>
                <w:sz w:val="24"/>
                <w:szCs w:val="24"/>
              </w:rPr>
              <w:t>名称</w:t>
            </w:r>
          </w:p>
        </w:tc>
        <w:tc>
          <w:tcPr>
            <w:tcW w:w="6854" w:type="dxa"/>
            <w:vAlign w:val="center"/>
          </w:tcPr>
          <w:p w:rsidR="00824798" w:rsidRDefault="009444E7">
            <w:pPr>
              <w:jc w:val="center"/>
              <w:textAlignment w:val="baseline"/>
              <w:rPr>
                <w:rFonts w:ascii="宋体" w:hAnsi="宋体" w:cs="宋体"/>
                <w:b/>
                <w:sz w:val="24"/>
                <w:szCs w:val="24"/>
              </w:rPr>
            </w:pPr>
            <w:r>
              <w:rPr>
                <w:rFonts w:ascii="宋体" w:hAnsi="宋体" w:cs="宋体" w:hint="eastAsia"/>
                <w:b/>
                <w:sz w:val="24"/>
                <w:szCs w:val="24"/>
              </w:rPr>
              <w:t>主要组成器件</w:t>
            </w:r>
          </w:p>
        </w:tc>
      </w:tr>
      <w:tr w:rsidR="00824798">
        <w:trPr>
          <w:trHeight w:val="454"/>
          <w:jc w:val="center"/>
        </w:trPr>
        <w:tc>
          <w:tcPr>
            <w:tcW w:w="817" w:type="dxa"/>
            <w:vAlign w:val="center"/>
          </w:tcPr>
          <w:p w:rsidR="00824798" w:rsidRDefault="009444E7">
            <w:pPr>
              <w:jc w:val="center"/>
              <w:textAlignment w:val="baseline"/>
              <w:rPr>
                <w:rFonts w:ascii="宋体" w:hAnsi="宋体" w:cs="宋体"/>
                <w:sz w:val="24"/>
                <w:szCs w:val="24"/>
              </w:rPr>
            </w:pPr>
            <w:r>
              <w:rPr>
                <w:rFonts w:ascii="宋体" w:hAnsi="宋体" w:cs="宋体" w:hint="eastAsia"/>
                <w:sz w:val="24"/>
                <w:szCs w:val="24"/>
              </w:rPr>
              <w:t>1</w:t>
            </w:r>
          </w:p>
        </w:tc>
        <w:tc>
          <w:tcPr>
            <w:tcW w:w="851" w:type="dxa"/>
            <w:vAlign w:val="center"/>
          </w:tcPr>
          <w:p w:rsidR="00824798" w:rsidRDefault="009444E7">
            <w:pPr>
              <w:jc w:val="center"/>
              <w:textAlignment w:val="baseline"/>
              <w:rPr>
                <w:rFonts w:ascii="宋体" w:hAnsi="宋体" w:cs="宋体"/>
                <w:sz w:val="24"/>
                <w:szCs w:val="24"/>
              </w:rPr>
            </w:pPr>
            <w:r>
              <w:rPr>
                <w:rFonts w:ascii="宋体" w:hAnsi="宋体" w:cs="宋体" w:hint="eastAsia"/>
                <w:sz w:val="24"/>
                <w:szCs w:val="24"/>
              </w:rPr>
              <w:t>配套工具</w:t>
            </w:r>
          </w:p>
        </w:tc>
        <w:tc>
          <w:tcPr>
            <w:tcW w:w="6854" w:type="dxa"/>
            <w:vAlign w:val="center"/>
          </w:tcPr>
          <w:p w:rsidR="00824798" w:rsidRDefault="009444E7">
            <w:pPr>
              <w:textAlignment w:val="baseline"/>
              <w:rPr>
                <w:rFonts w:ascii="宋体" w:hAnsi="宋体" w:cs="宋体"/>
                <w:sz w:val="24"/>
                <w:szCs w:val="24"/>
              </w:rPr>
            </w:pPr>
            <w:r>
              <w:rPr>
                <w:rFonts w:ascii="宋体" w:hAnsi="宋体" w:cs="宋体" w:hint="eastAsia"/>
                <w:sz w:val="24"/>
                <w:szCs w:val="24"/>
              </w:rPr>
              <w:t>钢盾绝缘工具套装、六方扳手一套、螺丝刀、手电筒、改锥批一套、剪刀、剥线钳、电工钳、尖嘴钳、斜口钳、试电笔、活动扳手、万用表及书写工具等。</w:t>
            </w:r>
          </w:p>
        </w:tc>
      </w:tr>
      <w:tr w:rsidR="00824798">
        <w:trPr>
          <w:trHeight w:val="454"/>
          <w:jc w:val="center"/>
        </w:trPr>
        <w:tc>
          <w:tcPr>
            <w:tcW w:w="817" w:type="dxa"/>
            <w:vAlign w:val="center"/>
          </w:tcPr>
          <w:p w:rsidR="00824798" w:rsidRDefault="009444E7">
            <w:pPr>
              <w:jc w:val="center"/>
              <w:textAlignment w:val="baseline"/>
              <w:rPr>
                <w:rFonts w:ascii="宋体" w:hAnsi="宋体" w:cs="宋体"/>
                <w:sz w:val="24"/>
                <w:szCs w:val="24"/>
              </w:rPr>
            </w:pPr>
            <w:r>
              <w:rPr>
                <w:rFonts w:ascii="宋体" w:hAnsi="宋体" w:cs="宋体" w:hint="eastAsia"/>
                <w:sz w:val="24"/>
                <w:szCs w:val="24"/>
              </w:rPr>
              <w:t>2</w:t>
            </w:r>
          </w:p>
        </w:tc>
        <w:tc>
          <w:tcPr>
            <w:tcW w:w="851" w:type="dxa"/>
            <w:vAlign w:val="center"/>
          </w:tcPr>
          <w:p w:rsidR="00824798" w:rsidRDefault="009444E7">
            <w:pPr>
              <w:jc w:val="center"/>
              <w:textAlignment w:val="baseline"/>
              <w:rPr>
                <w:rFonts w:ascii="宋体" w:hAnsi="宋体" w:cs="宋体"/>
                <w:sz w:val="24"/>
                <w:szCs w:val="24"/>
              </w:rPr>
            </w:pPr>
            <w:r>
              <w:rPr>
                <w:rFonts w:ascii="宋体" w:hAnsi="宋体" w:cs="宋体" w:hint="eastAsia"/>
                <w:sz w:val="24"/>
                <w:szCs w:val="24"/>
              </w:rPr>
              <w:t>耗材</w:t>
            </w:r>
          </w:p>
        </w:tc>
        <w:tc>
          <w:tcPr>
            <w:tcW w:w="6854" w:type="dxa"/>
            <w:vAlign w:val="center"/>
          </w:tcPr>
          <w:p w:rsidR="00824798" w:rsidRDefault="009444E7">
            <w:pPr>
              <w:textAlignment w:val="baseline"/>
              <w:rPr>
                <w:rFonts w:ascii="宋体" w:hAnsi="宋体" w:cs="宋体"/>
                <w:sz w:val="24"/>
                <w:szCs w:val="24"/>
              </w:rPr>
            </w:pPr>
            <w:r>
              <w:rPr>
                <w:rFonts w:ascii="宋体" w:hAnsi="宋体" w:cs="宋体" w:hint="eastAsia"/>
                <w:sz w:val="24"/>
                <w:szCs w:val="24"/>
              </w:rPr>
              <w:t>电线、管形绝缘端子（E-07508 黑）、保险丝、号码管、接线端子、电工胶带、螺杆、螺母、垫片等若干。</w:t>
            </w:r>
          </w:p>
        </w:tc>
      </w:tr>
      <w:tr w:rsidR="00824798">
        <w:trPr>
          <w:trHeight w:val="454"/>
          <w:jc w:val="center"/>
        </w:trPr>
        <w:tc>
          <w:tcPr>
            <w:tcW w:w="817" w:type="dxa"/>
            <w:vAlign w:val="center"/>
          </w:tcPr>
          <w:p w:rsidR="00824798" w:rsidRDefault="009444E7">
            <w:pPr>
              <w:jc w:val="center"/>
              <w:textAlignment w:val="baseline"/>
              <w:rPr>
                <w:rFonts w:ascii="宋体" w:hAnsi="宋体" w:cs="宋体"/>
                <w:sz w:val="24"/>
                <w:szCs w:val="24"/>
              </w:rPr>
            </w:pPr>
            <w:r>
              <w:rPr>
                <w:rFonts w:ascii="宋体" w:hAnsi="宋体" w:cs="宋体" w:hint="eastAsia"/>
                <w:sz w:val="24"/>
                <w:szCs w:val="24"/>
              </w:rPr>
              <w:t>3</w:t>
            </w:r>
          </w:p>
        </w:tc>
        <w:tc>
          <w:tcPr>
            <w:tcW w:w="851" w:type="dxa"/>
            <w:vAlign w:val="center"/>
          </w:tcPr>
          <w:p w:rsidR="00824798" w:rsidRDefault="009444E7">
            <w:pPr>
              <w:jc w:val="center"/>
              <w:textAlignment w:val="baseline"/>
              <w:rPr>
                <w:rFonts w:ascii="宋体" w:hAnsi="宋体" w:cs="宋体"/>
                <w:sz w:val="24"/>
                <w:szCs w:val="24"/>
              </w:rPr>
            </w:pPr>
            <w:r>
              <w:rPr>
                <w:rFonts w:ascii="宋体" w:hAnsi="宋体" w:cs="宋体" w:hint="eastAsia"/>
                <w:sz w:val="24"/>
                <w:szCs w:val="24"/>
              </w:rPr>
              <w:t>专用工具</w:t>
            </w:r>
          </w:p>
        </w:tc>
        <w:tc>
          <w:tcPr>
            <w:tcW w:w="6854" w:type="dxa"/>
            <w:vAlign w:val="center"/>
          </w:tcPr>
          <w:p w:rsidR="00824798" w:rsidRDefault="009444E7">
            <w:pPr>
              <w:textAlignment w:val="baseline"/>
              <w:rPr>
                <w:rFonts w:ascii="宋体" w:hAnsi="宋体" w:cs="宋体"/>
                <w:sz w:val="24"/>
                <w:szCs w:val="24"/>
              </w:rPr>
            </w:pPr>
            <w:r>
              <w:rPr>
                <w:rFonts w:ascii="宋体" w:hAnsi="宋体" w:cs="宋体" w:hint="eastAsia"/>
                <w:sz w:val="24"/>
                <w:szCs w:val="24"/>
              </w:rPr>
              <w:t>北汽专用故障诊断仪</w:t>
            </w:r>
          </w:p>
        </w:tc>
      </w:tr>
      <w:tr w:rsidR="00824798">
        <w:trPr>
          <w:trHeight w:val="454"/>
          <w:jc w:val="center"/>
        </w:trPr>
        <w:tc>
          <w:tcPr>
            <w:tcW w:w="817" w:type="dxa"/>
            <w:vAlign w:val="center"/>
          </w:tcPr>
          <w:p w:rsidR="00824798" w:rsidRDefault="009444E7">
            <w:pPr>
              <w:jc w:val="center"/>
              <w:textAlignment w:val="baseline"/>
              <w:rPr>
                <w:rFonts w:ascii="宋体" w:hAnsi="宋体" w:cs="宋体"/>
                <w:sz w:val="24"/>
                <w:szCs w:val="24"/>
              </w:rPr>
            </w:pPr>
            <w:r>
              <w:rPr>
                <w:rFonts w:ascii="宋体" w:hAnsi="宋体" w:cs="宋体" w:hint="eastAsia"/>
                <w:sz w:val="24"/>
                <w:szCs w:val="24"/>
              </w:rPr>
              <w:t>4</w:t>
            </w:r>
          </w:p>
        </w:tc>
        <w:tc>
          <w:tcPr>
            <w:tcW w:w="851" w:type="dxa"/>
            <w:vAlign w:val="center"/>
          </w:tcPr>
          <w:p w:rsidR="00824798" w:rsidRDefault="009444E7">
            <w:pPr>
              <w:jc w:val="center"/>
              <w:textAlignment w:val="baseline"/>
              <w:rPr>
                <w:rFonts w:ascii="宋体" w:hAnsi="宋体" w:cs="宋体"/>
                <w:sz w:val="24"/>
                <w:szCs w:val="24"/>
              </w:rPr>
            </w:pPr>
            <w:r>
              <w:rPr>
                <w:rFonts w:ascii="宋体" w:hAnsi="宋体" w:cs="宋体" w:hint="eastAsia"/>
                <w:sz w:val="24"/>
                <w:szCs w:val="24"/>
              </w:rPr>
              <w:t>检测仪器</w:t>
            </w:r>
          </w:p>
        </w:tc>
        <w:tc>
          <w:tcPr>
            <w:tcW w:w="6854" w:type="dxa"/>
            <w:vAlign w:val="center"/>
          </w:tcPr>
          <w:p w:rsidR="00824798" w:rsidRDefault="009444E7">
            <w:pPr>
              <w:textAlignment w:val="baseline"/>
              <w:rPr>
                <w:rFonts w:ascii="宋体" w:hAnsi="宋体" w:cs="宋体"/>
                <w:sz w:val="24"/>
                <w:szCs w:val="24"/>
              </w:rPr>
            </w:pPr>
            <w:r>
              <w:rPr>
                <w:rFonts w:ascii="宋体" w:hAnsi="宋体" w:cs="宋体" w:hint="eastAsia"/>
                <w:sz w:val="24"/>
                <w:szCs w:val="24"/>
              </w:rPr>
              <w:t>优利德万用表手持式绝缘电阻测试</w:t>
            </w:r>
            <w:proofErr w:type="gramStart"/>
            <w:r>
              <w:rPr>
                <w:rFonts w:ascii="宋体" w:hAnsi="宋体" w:cs="宋体" w:hint="eastAsia"/>
                <w:sz w:val="24"/>
                <w:szCs w:val="24"/>
              </w:rPr>
              <w:t>仪数字</w:t>
            </w:r>
            <w:proofErr w:type="gramEnd"/>
            <w:r>
              <w:rPr>
                <w:rFonts w:ascii="宋体" w:hAnsi="宋体" w:cs="宋体" w:hint="eastAsia"/>
                <w:sz w:val="24"/>
                <w:szCs w:val="24"/>
              </w:rPr>
              <w:t>钳形表手持式示波表红外测温仪蓄电池内阻测试仪</w:t>
            </w:r>
          </w:p>
        </w:tc>
      </w:tr>
    </w:tbl>
    <w:p w:rsidR="00824798" w:rsidRDefault="009444E7">
      <w:pPr>
        <w:pStyle w:val="110"/>
        <w:adjustRightInd w:val="0"/>
        <w:snapToGrid w:val="0"/>
        <w:spacing w:line="360" w:lineRule="auto"/>
        <w:ind w:firstLineChars="0"/>
        <w:jc w:val="left"/>
        <w:rPr>
          <w:rFonts w:ascii="仿宋_GB2312" w:eastAsia="仿宋_GB2312" w:hAnsi="宋体" w:cs="宋体"/>
          <w:kern w:val="0"/>
          <w:sz w:val="30"/>
          <w:szCs w:val="30"/>
        </w:rPr>
      </w:pPr>
      <w:r>
        <w:rPr>
          <w:rFonts w:ascii="仿宋_GB2312" w:eastAsia="仿宋_GB2312" w:hAnsi="宋体" w:cs="宋体"/>
          <w:sz w:val="30"/>
          <w:szCs w:val="30"/>
        </w:rPr>
        <w:t>3.</w:t>
      </w:r>
      <w:r>
        <w:rPr>
          <w:rFonts w:ascii="仿宋_GB2312" w:eastAsia="仿宋_GB2312" w:hAnsi="宋体" w:cs="宋体" w:hint="eastAsia"/>
          <w:kern w:val="0"/>
          <w:sz w:val="30"/>
          <w:szCs w:val="30"/>
        </w:rPr>
        <w:t>新能源纯电动汽车整车故障诊断与检测</w:t>
      </w:r>
    </w:p>
    <w:p w:rsidR="00824798" w:rsidRDefault="009444E7">
      <w:pPr>
        <w:spacing w:line="560" w:lineRule="exact"/>
        <w:ind w:firstLineChars="200" w:firstLine="600"/>
        <w:rPr>
          <w:rFonts w:ascii="仿宋_GB2312" w:eastAsia="仿宋_GB2312" w:hAnsi="宋体" w:cs="宋体"/>
          <w:b/>
          <w:bCs/>
          <w:sz w:val="30"/>
          <w:szCs w:val="30"/>
        </w:rPr>
      </w:pPr>
      <w:r>
        <w:rPr>
          <w:rFonts w:ascii="仿宋_GB2312" w:eastAsia="仿宋_GB2312" w:hAnsi="宋体" w:cs="宋体" w:hint="eastAsia"/>
          <w:sz w:val="30"/>
          <w:szCs w:val="30"/>
        </w:rPr>
        <w:t xml:space="preserve">建议使用 </w:t>
      </w:r>
      <w:r>
        <w:rPr>
          <w:rFonts w:ascii="仿宋_GB2312" w:eastAsia="仿宋_GB2312" w:hAnsi="宋体" w:cs="宋体" w:hint="eastAsia"/>
          <w:b/>
          <w:bCs/>
          <w:sz w:val="30"/>
          <w:szCs w:val="30"/>
        </w:rPr>
        <w:t>“XK-XNY-EV160型整车理实一体化教学系统”</w:t>
      </w:r>
      <w:r>
        <w:rPr>
          <w:rFonts w:ascii="仿宋_GB2312" w:eastAsia="仿宋_GB2312" w:hAnsi="宋体" w:cs="宋体" w:hint="eastAsia"/>
          <w:sz w:val="30"/>
          <w:szCs w:val="30"/>
        </w:rPr>
        <w:t>产品作为竞赛技术平台。</w:t>
      </w:r>
    </w:p>
    <w:p w:rsidR="00824798" w:rsidRDefault="00544ADB">
      <w:pPr>
        <w:jc w:val="center"/>
        <w:rPr>
          <w:rFonts w:ascii="仿宋_GB2312" w:eastAsia="仿宋_GB2312" w:hAnsi="宋体" w:cs="宋体"/>
          <w:b/>
          <w:sz w:val="30"/>
          <w:szCs w:val="30"/>
        </w:rPr>
      </w:pPr>
      <w:r>
        <w:rPr>
          <w:rFonts w:ascii="仿宋_GB2312" w:eastAsia="仿宋_GB2312" w:hAnsi="宋体" w:cs="宋体"/>
          <w:sz w:val="30"/>
          <w:szCs w:val="30"/>
        </w:rPr>
        <w:pict>
          <v:shape id="_x0000_i1031" type="#_x0000_t75" style="width:323.05pt;height:3in">
            <v:imagedata r:id="rId15" o:title=""/>
          </v:shape>
        </w:pict>
      </w:r>
    </w:p>
    <w:p w:rsidR="00824798" w:rsidRDefault="009444E7">
      <w:pPr>
        <w:ind w:rightChars="342" w:right="718"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产品简介</w:t>
      </w:r>
    </w:p>
    <w:p w:rsidR="00824798" w:rsidRDefault="009444E7">
      <w:pPr>
        <w:ind w:rightChars="342" w:right="718" w:firstLineChars="200" w:firstLine="600"/>
        <w:rPr>
          <w:rFonts w:ascii="仿宋_GB2312" w:eastAsia="仿宋_GB2312" w:hAnsi="宋体" w:cs="宋体"/>
          <w:sz w:val="30"/>
          <w:szCs w:val="30"/>
        </w:rPr>
      </w:pPr>
      <w:r>
        <w:rPr>
          <w:rFonts w:ascii="仿宋_GB2312" w:eastAsia="仿宋_GB2312" w:hAnsi="宋体" w:cs="宋体" w:hint="eastAsia"/>
          <w:sz w:val="30"/>
          <w:szCs w:val="30"/>
        </w:rPr>
        <w:t>该设备以原厂北汽EV160电动汽车总成为基础制作，是一种集软硬件结合、虚实融合等先进技术手段于一体的，电动汽车各系统可运行，进行起动、加速、减速、故障检测与诊断、故障模拟与排除等工况的实际操作，真实展示汽车各系统结构与原理及工作过程。设备能清晰展示电动汽车的外形、各组成模块的安装位置及连接关系，使学生</w:t>
      </w:r>
      <w:r>
        <w:rPr>
          <w:rFonts w:ascii="仿宋_GB2312" w:eastAsia="仿宋_GB2312" w:hAnsi="宋体" w:cs="宋体" w:hint="eastAsia"/>
          <w:sz w:val="30"/>
          <w:szCs w:val="30"/>
        </w:rPr>
        <w:lastRenderedPageBreak/>
        <w:t>对电动汽车有更为直观的认识，能提高学生在新能源汽车领域的技能教学及故障诊断技能教学。教学现场采用多媒体、互动式的教学模式，即老师结合现场教学设备，利用投影仪和配套教学软件进行多媒体教学，可实现汽车保养与维护学习，可实现汽车拆装和工况演示和教学功能。适用于各类型院校及培训机构对电动汽车整车理论和维修实训的实</w:t>
      </w:r>
      <w:proofErr w:type="gramStart"/>
      <w:r>
        <w:rPr>
          <w:rFonts w:ascii="仿宋_GB2312" w:eastAsia="仿宋_GB2312" w:hAnsi="宋体" w:cs="宋体" w:hint="eastAsia"/>
          <w:sz w:val="30"/>
          <w:szCs w:val="30"/>
        </w:rPr>
        <w:t>训教学</w:t>
      </w:r>
      <w:proofErr w:type="gramEnd"/>
      <w:r>
        <w:rPr>
          <w:rFonts w:ascii="仿宋_GB2312" w:eastAsia="仿宋_GB2312" w:hAnsi="宋体" w:cs="宋体" w:hint="eastAsia"/>
          <w:sz w:val="30"/>
          <w:szCs w:val="30"/>
        </w:rPr>
        <w:t>需要。实</w:t>
      </w:r>
      <w:proofErr w:type="gramStart"/>
      <w:r>
        <w:rPr>
          <w:rFonts w:ascii="仿宋_GB2312" w:eastAsia="仿宋_GB2312" w:hAnsi="宋体" w:cs="宋体" w:hint="eastAsia"/>
          <w:sz w:val="30"/>
          <w:szCs w:val="30"/>
        </w:rPr>
        <w:t>训系统</w:t>
      </w:r>
      <w:proofErr w:type="gramEnd"/>
      <w:r>
        <w:rPr>
          <w:rFonts w:ascii="仿宋_GB2312" w:eastAsia="仿宋_GB2312" w:hAnsi="宋体" w:cs="宋体" w:hint="eastAsia"/>
          <w:sz w:val="30"/>
          <w:szCs w:val="30"/>
        </w:rPr>
        <w:t>可拆除检测操作台，电动整车可正常行驶。本实</w:t>
      </w:r>
      <w:proofErr w:type="gramStart"/>
      <w:r>
        <w:rPr>
          <w:rFonts w:ascii="仿宋_GB2312" w:eastAsia="仿宋_GB2312" w:hAnsi="宋体" w:cs="宋体" w:hint="eastAsia"/>
          <w:sz w:val="30"/>
          <w:szCs w:val="30"/>
        </w:rPr>
        <w:t>训系统实训功能</w:t>
      </w:r>
      <w:proofErr w:type="gramEnd"/>
      <w:r>
        <w:rPr>
          <w:rFonts w:ascii="仿宋_GB2312" w:eastAsia="仿宋_GB2312" w:hAnsi="宋体" w:cs="宋体" w:hint="eastAsia"/>
          <w:sz w:val="30"/>
          <w:szCs w:val="30"/>
        </w:rPr>
        <w:t>齐全、操作方便、安全可靠、美观大方。</w:t>
      </w:r>
    </w:p>
    <w:p w:rsidR="00824798" w:rsidRDefault="009444E7">
      <w:pPr>
        <w:ind w:rightChars="342" w:right="718"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产品组成</w:t>
      </w:r>
    </w:p>
    <w:p w:rsidR="00824798" w:rsidRDefault="009444E7">
      <w:pPr>
        <w:ind w:rightChars="342" w:right="718" w:firstLineChars="200" w:firstLine="600"/>
        <w:rPr>
          <w:rFonts w:ascii="仿宋_GB2312" w:eastAsia="仿宋_GB2312" w:hAnsi="宋体" w:cs="宋体"/>
          <w:sz w:val="30"/>
          <w:szCs w:val="30"/>
        </w:rPr>
      </w:pPr>
      <w:r>
        <w:rPr>
          <w:rFonts w:ascii="仿宋_GB2312" w:eastAsia="仿宋_GB2312" w:hAnsi="宋体" w:cs="宋体"/>
          <w:sz w:val="30"/>
          <w:szCs w:val="30"/>
        </w:rPr>
        <w:t>1.</w:t>
      </w:r>
      <w:r>
        <w:rPr>
          <w:rFonts w:ascii="仿宋_GB2312" w:eastAsia="仿宋_GB2312" w:hAnsi="宋体" w:cs="宋体" w:hint="eastAsia"/>
          <w:sz w:val="30"/>
          <w:szCs w:val="30"/>
        </w:rPr>
        <w:t>北汽EV160电动汽车、电动整车起动运行所有相关的原车附件、故障设置和排除系统、原车电路原理图板及检测端子、大容量蓄电池、加速机构、整车各系统控制面板柜、可移动台架、台架电源总开关、散热系统、充电桩、实</w:t>
      </w:r>
      <w:proofErr w:type="gramStart"/>
      <w:r>
        <w:rPr>
          <w:rFonts w:ascii="仿宋_GB2312" w:eastAsia="仿宋_GB2312" w:hAnsi="宋体" w:cs="宋体" w:hint="eastAsia"/>
          <w:sz w:val="30"/>
          <w:szCs w:val="30"/>
        </w:rPr>
        <w:t>训指导</w:t>
      </w:r>
      <w:proofErr w:type="gramEnd"/>
      <w:r>
        <w:rPr>
          <w:rFonts w:ascii="仿宋_GB2312" w:eastAsia="仿宋_GB2312" w:hAnsi="宋体" w:cs="宋体" w:hint="eastAsia"/>
          <w:sz w:val="30"/>
          <w:szCs w:val="30"/>
        </w:rPr>
        <w:t>书及台架操作说明书；</w:t>
      </w:r>
    </w:p>
    <w:p w:rsidR="00824798" w:rsidRDefault="009444E7">
      <w:pPr>
        <w:ind w:rightChars="342" w:right="718" w:firstLineChars="200" w:firstLine="600"/>
        <w:rPr>
          <w:rFonts w:ascii="仿宋_GB2312" w:eastAsia="仿宋_GB2312" w:hAnsi="宋体" w:cs="宋体"/>
          <w:sz w:val="30"/>
          <w:szCs w:val="30"/>
        </w:rPr>
      </w:pPr>
      <w:r>
        <w:rPr>
          <w:rFonts w:ascii="仿宋_GB2312" w:eastAsia="仿宋_GB2312" w:hAnsi="宋体" w:cs="宋体"/>
          <w:sz w:val="30"/>
          <w:szCs w:val="30"/>
        </w:rPr>
        <w:t>2.</w:t>
      </w:r>
      <w:r>
        <w:rPr>
          <w:rFonts w:ascii="仿宋_GB2312" w:eastAsia="仿宋_GB2312" w:hAnsi="宋体" w:cs="宋体" w:hint="eastAsia"/>
          <w:sz w:val="30"/>
          <w:szCs w:val="30"/>
        </w:rPr>
        <w:t>检测平台</w:t>
      </w:r>
      <w:proofErr w:type="gramStart"/>
      <w:r>
        <w:rPr>
          <w:rFonts w:ascii="仿宋_GB2312" w:eastAsia="仿宋_GB2312" w:hAnsi="宋体" w:cs="宋体" w:hint="eastAsia"/>
          <w:sz w:val="30"/>
          <w:szCs w:val="30"/>
        </w:rPr>
        <w:t>带锁止万向</w:t>
      </w:r>
      <w:proofErr w:type="gramEnd"/>
      <w:r>
        <w:rPr>
          <w:rFonts w:ascii="仿宋_GB2312" w:eastAsia="仿宋_GB2312" w:hAnsi="宋体" w:cs="宋体" w:hint="eastAsia"/>
          <w:sz w:val="30"/>
          <w:szCs w:val="30"/>
        </w:rPr>
        <w:t>的脚轮、台架操作说明书、原车维修手册、实验指导书、电动汽车动态测试安全保险三角装置等附件；</w:t>
      </w:r>
    </w:p>
    <w:p w:rsidR="00824798" w:rsidRDefault="009444E7">
      <w:pPr>
        <w:ind w:rightChars="342" w:right="718" w:firstLineChars="200" w:firstLine="600"/>
        <w:rPr>
          <w:rFonts w:ascii="仿宋_GB2312" w:eastAsia="仿宋_GB2312" w:hAnsi="宋体" w:cs="宋体"/>
          <w:sz w:val="30"/>
          <w:szCs w:val="30"/>
        </w:rPr>
      </w:pPr>
      <w:r>
        <w:rPr>
          <w:rFonts w:ascii="仿宋_GB2312" w:eastAsia="仿宋_GB2312" w:hAnsi="宋体" w:cs="宋体"/>
          <w:sz w:val="30"/>
          <w:szCs w:val="30"/>
        </w:rPr>
        <w:t>3.</w:t>
      </w:r>
      <w:r>
        <w:rPr>
          <w:rFonts w:ascii="仿宋_GB2312" w:eastAsia="仿宋_GB2312" w:hAnsi="宋体" w:cs="宋体" w:hint="eastAsia"/>
          <w:sz w:val="30"/>
          <w:szCs w:val="30"/>
        </w:rPr>
        <w:t>检测操作台通过航空插头和连接电缆与电动整车连接，保持原车所有功能。可拆除检测操作台，电动整车可正常行驶；</w:t>
      </w:r>
    </w:p>
    <w:p w:rsidR="00824798" w:rsidRDefault="009444E7">
      <w:pPr>
        <w:ind w:rightChars="342" w:right="718" w:firstLineChars="200" w:firstLine="600"/>
        <w:rPr>
          <w:rFonts w:ascii="仿宋_GB2312" w:eastAsia="仿宋_GB2312" w:hAnsi="宋体" w:cs="宋体"/>
          <w:sz w:val="30"/>
          <w:szCs w:val="30"/>
        </w:rPr>
      </w:pPr>
      <w:r>
        <w:rPr>
          <w:rFonts w:ascii="仿宋_GB2312" w:eastAsia="仿宋_GB2312" w:hAnsi="宋体" w:cs="宋体"/>
          <w:sz w:val="30"/>
          <w:szCs w:val="30"/>
        </w:rPr>
        <w:t>4.</w:t>
      </w:r>
      <w:r>
        <w:rPr>
          <w:rFonts w:ascii="仿宋_GB2312" w:eastAsia="仿宋_GB2312" w:hAnsi="宋体" w:cs="宋体" w:hint="eastAsia"/>
          <w:sz w:val="30"/>
          <w:szCs w:val="30"/>
        </w:rPr>
        <w:t>可移动“检测操作台”，可分别进行各控制系统的检</w:t>
      </w:r>
      <w:r>
        <w:rPr>
          <w:rFonts w:ascii="仿宋_GB2312" w:eastAsia="仿宋_GB2312" w:hAnsi="宋体" w:cs="宋体" w:hint="eastAsia"/>
          <w:sz w:val="30"/>
          <w:szCs w:val="30"/>
        </w:rPr>
        <w:lastRenderedPageBreak/>
        <w:t>测实训（</w:t>
      </w:r>
      <w:r>
        <w:rPr>
          <w:rFonts w:ascii="仿宋_GB2312" w:eastAsia="仿宋_GB2312" w:hAnsi="宋体" w:cs="宋体" w:hint="eastAsia"/>
          <w:sz w:val="30"/>
          <w:szCs w:val="30"/>
        </w:rPr>
        <w:fldChar w:fldCharType="begin"/>
      </w:r>
      <w:r>
        <w:rPr>
          <w:rFonts w:ascii="仿宋_GB2312" w:eastAsia="仿宋_GB2312" w:hAnsi="宋体" w:cs="宋体" w:hint="eastAsia"/>
          <w:sz w:val="30"/>
          <w:szCs w:val="30"/>
        </w:rPr>
        <w:instrText xml:space="preserve"> = 1 \* GB3 </w:instrText>
      </w:r>
      <w:r>
        <w:rPr>
          <w:rFonts w:ascii="仿宋_GB2312" w:eastAsia="仿宋_GB2312" w:hAnsi="宋体" w:cs="宋体" w:hint="eastAsia"/>
          <w:sz w:val="30"/>
          <w:szCs w:val="30"/>
        </w:rPr>
        <w:fldChar w:fldCharType="separate"/>
      </w:r>
      <w:r>
        <w:rPr>
          <w:rFonts w:ascii="仿宋_GB2312" w:eastAsia="仿宋_GB2312" w:hAnsi="宋体" w:cs="宋体" w:hint="eastAsia"/>
          <w:sz w:val="30"/>
          <w:szCs w:val="30"/>
        </w:rPr>
        <w:t>①</w:t>
      </w:r>
      <w:r>
        <w:rPr>
          <w:rFonts w:ascii="仿宋_GB2312" w:eastAsia="仿宋_GB2312" w:hAnsi="宋体" w:cs="宋体" w:hint="eastAsia"/>
          <w:sz w:val="30"/>
          <w:szCs w:val="30"/>
        </w:rPr>
        <w:fldChar w:fldCharType="end"/>
      </w:r>
      <w:r>
        <w:rPr>
          <w:rFonts w:ascii="仿宋_GB2312" w:eastAsia="仿宋_GB2312" w:hAnsi="宋体" w:cs="宋体" w:hint="eastAsia"/>
          <w:sz w:val="30"/>
          <w:szCs w:val="30"/>
        </w:rPr>
        <w:t>电机组控制系统；</w:t>
      </w:r>
      <w:r>
        <w:rPr>
          <w:rFonts w:ascii="仿宋_GB2312" w:eastAsia="仿宋_GB2312" w:hAnsi="宋体" w:cs="宋体" w:hint="eastAsia"/>
          <w:sz w:val="30"/>
          <w:szCs w:val="30"/>
        </w:rPr>
        <w:fldChar w:fldCharType="begin"/>
      </w:r>
      <w:r>
        <w:rPr>
          <w:rFonts w:ascii="仿宋_GB2312" w:eastAsia="仿宋_GB2312" w:hAnsi="宋体" w:cs="宋体" w:hint="eastAsia"/>
          <w:sz w:val="30"/>
          <w:szCs w:val="30"/>
        </w:rPr>
        <w:instrText xml:space="preserve"> = 2 \* GB3 </w:instrText>
      </w:r>
      <w:r>
        <w:rPr>
          <w:rFonts w:ascii="仿宋_GB2312" w:eastAsia="仿宋_GB2312" w:hAnsi="宋体" w:cs="宋体" w:hint="eastAsia"/>
          <w:sz w:val="30"/>
          <w:szCs w:val="30"/>
        </w:rPr>
        <w:fldChar w:fldCharType="separate"/>
      </w:r>
      <w:r>
        <w:rPr>
          <w:rFonts w:ascii="仿宋_GB2312" w:eastAsia="仿宋_GB2312" w:hAnsi="宋体" w:cs="宋体" w:hint="eastAsia"/>
          <w:sz w:val="30"/>
          <w:szCs w:val="30"/>
        </w:rPr>
        <w:t>②</w:t>
      </w:r>
      <w:r>
        <w:rPr>
          <w:rFonts w:ascii="仿宋_GB2312" w:eastAsia="仿宋_GB2312" w:hAnsi="宋体" w:cs="宋体" w:hint="eastAsia"/>
          <w:sz w:val="30"/>
          <w:szCs w:val="30"/>
        </w:rPr>
        <w:fldChar w:fldCharType="end"/>
      </w:r>
      <w:r>
        <w:rPr>
          <w:rFonts w:ascii="仿宋_GB2312" w:eastAsia="仿宋_GB2312" w:hAnsi="宋体" w:cs="宋体" w:hint="eastAsia"/>
          <w:sz w:val="30"/>
          <w:szCs w:val="30"/>
        </w:rPr>
        <w:t>灯光和车身电气控制系统）。</w:t>
      </w:r>
    </w:p>
    <w:p w:rsidR="00824798" w:rsidRDefault="009444E7">
      <w:pPr>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配套工具及耗材</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253"/>
        <w:gridCol w:w="6571"/>
      </w:tblGrid>
      <w:tr w:rsidR="00824798">
        <w:trPr>
          <w:trHeight w:val="454"/>
          <w:jc w:val="center"/>
        </w:trPr>
        <w:tc>
          <w:tcPr>
            <w:tcW w:w="698" w:type="dxa"/>
            <w:vAlign w:val="center"/>
          </w:tcPr>
          <w:p w:rsidR="00824798" w:rsidRDefault="009444E7">
            <w:pPr>
              <w:jc w:val="center"/>
              <w:textAlignment w:val="baseline"/>
              <w:rPr>
                <w:rFonts w:ascii="宋体" w:hAnsi="宋体" w:cs="宋体"/>
                <w:b/>
                <w:sz w:val="24"/>
                <w:szCs w:val="24"/>
              </w:rPr>
            </w:pPr>
            <w:r>
              <w:rPr>
                <w:rFonts w:ascii="宋体" w:hAnsi="宋体" w:cs="宋体" w:hint="eastAsia"/>
                <w:b/>
                <w:sz w:val="24"/>
                <w:szCs w:val="24"/>
              </w:rPr>
              <w:t>序号</w:t>
            </w:r>
          </w:p>
        </w:tc>
        <w:tc>
          <w:tcPr>
            <w:tcW w:w="1253" w:type="dxa"/>
            <w:vAlign w:val="center"/>
          </w:tcPr>
          <w:p w:rsidR="00824798" w:rsidRDefault="009444E7">
            <w:pPr>
              <w:jc w:val="center"/>
              <w:textAlignment w:val="baseline"/>
              <w:rPr>
                <w:rFonts w:ascii="宋体" w:hAnsi="宋体" w:cs="宋体"/>
                <w:b/>
                <w:sz w:val="24"/>
                <w:szCs w:val="24"/>
              </w:rPr>
            </w:pPr>
            <w:r>
              <w:rPr>
                <w:rFonts w:ascii="宋体" w:hAnsi="宋体" w:cs="宋体" w:hint="eastAsia"/>
                <w:b/>
                <w:sz w:val="24"/>
                <w:szCs w:val="24"/>
              </w:rPr>
              <w:t>名称</w:t>
            </w:r>
          </w:p>
        </w:tc>
        <w:tc>
          <w:tcPr>
            <w:tcW w:w="6571" w:type="dxa"/>
            <w:vAlign w:val="center"/>
          </w:tcPr>
          <w:p w:rsidR="00824798" w:rsidRDefault="009444E7">
            <w:pPr>
              <w:jc w:val="center"/>
              <w:textAlignment w:val="baseline"/>
              <w:rPr>
                <w:rFonts w:ascii="宋体" w:hAnsi="宋体" w:cs="宋体"/>
                <w:b/>
                <w:sz w:val="24"/>
                <w:szCs w:val="24"/>
              </w:rPr>
            </w:pPr>
            <w:r>
              <w:rPr>
                <w:rFonts w:ascii="宋体" w:hAnsi="宋体" w:cs="宋体" w:hint="eastAsia"/>
                <w:b/>
                <w:sz w:val="24"/>
                <w:szCs w:val="24"/>
              </w:rPr>
              <w:t>主要组成器件</w:t>
            </w:r>
          </w:p>
        </w:tc>
      </w:tr>
      <w:tr w:rsidR="00824798">
        <w:trPr>
          <w:trHeight w:val="454"/>
          <w:jc w:val="center"/>
        </w:trPr>
        <w:tc>
          <w:tcPr>
            <w:tcW w:w="698" w:type="dxa"/>
            <w:vAlign w:val="center"/>
          </w:tcPr>
          <w:p w:rsidR="00824798" w:rsidRDefault="009444E7">
            <w:pPr>
              <w:jc w:val="center"/>
              <w:textAlignment w:val="baseline"/>
              <w:rPr>
                <w:rFonts w:ascii="宋体" w:hAnsi="宋体" w:cs="宋体"/>
                <w:sz w:val="24"/>
                <w:szCs w:val="24"/>
              </w:rPr>
            </w:pPr>
            <w:r>
              <w:rPr>
                <w:rFonts w:ascii="宋体" w:hAnsi="宋体" w:cs="宋体" w:hint="eastAsia"/>
                <w:sz w:val="24"/>
                <w:szCs w:val="24"/>
              </w:rPr>
              <w:t>1</w:t>
            </w:r>
          </w:p>
        </w:tc>
        <w:tc>
          <w:tcPr>
            <w:tcW w:w="1253" w:type="dxa"/>
            <w:vAlign w:val="center"/>
          </w:tcPr>
          <w:p w:rsidR="00824798" w:rsidRDefault="009444E7">
            <w:pPr>
              <w:jc w:val="center"/>
              <w:textAlignment w:val="baseline"/>
              <w:rPr>
                <w:rFonts w:ascii="宋体" w:hAnsi="宋体" w:cs="宋体"/>
                <w:sz w:val="24"/>
                <w:szCs w:val="24"/>
              </w:rPr>
            </w:pPr>
            <w:r>
              <w:rPr>
                <w:rFonts w:ascii="宋体" w:hAnsi="宋体" w:cs="宋体" w:hint="eastAsia"/>
                <w:sz w:val="24"/>
                <w:szCs w:val="24"/>
              </w:rPr>
              <w:t>配套工具</w:t>
            </w:r>
          </w:p>
        </w:tc>
        <w:tc>
          <w:tcPr>
            <w:tcW w:w="6571" w:type="dxa"/>
            <w:vAlign w:val="center"/>
          </w:tcPr>
          <w:p w:rsidR="00824798" w:rsidRDefault="009444E7">
            <w:pPr>
              <w:textAlignment w:val="baseline"/>
              <w:rPr>
                <w:rFonts w:ascii="宋体" w:hAnsi="宋体" w:cs="宋体"/>
                <w:sz w:val="24"/>
                <w:szCs w:val="24"/>
              </w:rPr>
            </w:pPr>
            <w:r>
              <w:rPr>
                <w:rFonts w:ascii="宋体" w:hAnsi="宋体" w:cs="宋体" w:hint="eastAsia"/>
                <w:sz w:val="24"/>
                <w:szCs w:val="24"/>
              </w:rPr>
              <w:t>钢盾绝缘工具套装、六方扳手一套、螺丝刀、手电筒、改锥批一套、剪刀、剥线钳、电工钳、尖嘴钳、斜口钳、试电笔、活动扳手、万用表及书写工具等。液压运送器电池举</w:t>
            </w:r>
            <w:proofErr w:type="gramStart"/>
            <w:r>
              <w:rPr>
                <w:rFonts w:ascii="宋体" w:hAnsi="宋体" w:cs="宋体" w:hint="eastAsia"/>
                <w:sz w:val="24"/>
                <w:szCs w:val="24"/>
              </w:rPr>
              <w:t>升平台</w:t>
            </w:r>
            <w:proofErr w:type="gramEnd"/>
          </w:p>
        </w:tc>
      </w:tr>
      <w:tr w:rsidR="00824798">
        <w:trPr>
          <w:trHeight w:val="454"/>
          <w:jc w:val="center"/>
        </w:trPr>
        <w:tc>
          <w:tcPr>
            <w:tcW w:w="698" w:type="dxa"/>
            <w:vAlign w:val="center"/>
          </w:tcPr>
          <w:p w:rsidR="00824798" w:rsidRDefault="009444E7">
            <w:pPr>
              <w:jc w:val="center"/>
              <w:textAlignment w:val="baseline"/>
              <w:rPr>
                <w:rFonts w:ascii="宋体" w:hAnsi="宋体" w:cs="宋体"/>
                <w:sz w:val="24"/>
                <w:szCs w:val="24"/>
              </w:rPr>
            </w:pPr>
            <w:r>
              <w:rPr>
                <w:rFonts w:ascii="宋体" w:hAnsi="宋体" w:cs="宋体" w:hint="eastAsia"/>
                <w:sz w:val="24"/>
                <w:szCs w:val="24"/>
              </w:rPr>
              <w:t>2</w:t>
            </w:r>
          </w:p>
        </w:tc>
        <w:tc>
          <w:tcPr>
            <w:tcW w:w="1253" w:type="dxa"/>
            <w:vAlign w:val="center"/>
          </w:tcPr>
          <w:p w:rsidR="00824798" w:rsidRDefault="009444E7">
            <w:pPr>
              <w:jc w:val="center"/>
              <w:textAlignment w:val="baseline"/>
              <w:rPr>
                <w:rFonts w:ascii="宋体" w:hAnsi="宋体" w:cs="宋体"/>
                <w:sz w:val="24"/>
                <w:szCs w:val="24"/>
              </w:rPr>
            </w:pPr>
            <w:r>
              <w:rPr>
                <w:rFonts w:ascii="宋体" w:hAnsi="宋体" w:cs="宋体" w:hint="eastAsia"/>
                <w:sz w:val="24"/>
                <w:szCs w:val="24"/>
              </w:rPr>
              <w:t>耗材</w:t>
            </w:r>
          </w:p>
        </w:tc>
        <w:tc>
          <w:tcPr>
            <w:tcW w:w="6571" w:type="dxa"/>
            <w:vAlign w:val="center"/>
          </w:tcPr>
          <w:p w:rsidR="00824798" w:rsidRDefault="009444E7">
            <w:pPr>
              <w:textAlignment w:val="baseline"/>
              <w:rPr>
                <w:rFonts w:ascii="宋体" w:hAnsi="宋体" w:cs="宋体"/>
                <w:sz w:val="24"/>
                <w:szCs w:val="24"/>
              </w:rPr>
            </w:pPr>
            <w:r>
              <w:rPr>
                <w:rFonts w:ascii="宋体" w:hAnsi="宋体" w:cs="宋体" w:hint="eastAsia"/>
                <w:sz w:val="24"/>
                <w:szCs w:val="24"/>
              </w:rPr>
              <w:t>电线、管形绝缘端子（E-07508 黑）、保险丝、号码管、接线端子、电工胶带、螺杆、螺母、垫片等若干。</w:t>
            </w:r>
          </w:p>
        </w:tc>
      </w:tr>
      <w:tr w:rsidR="00824798">
        <w:trPr>
          <w:trHeight w:val="454"/>
          <w:jc w:val="center"/>
        </w:trPr>
        <w:tc>
          <w:tcPr>
            <w:tcW w:w="698" w:type="dxa"/>
            <w:vAlign w:val="center"/>
          </w:tcPr>
          <w:p w:rsidR="00824798" w:rsidRDefault="009444E7">
            <w:pPr>
              <w:jc w:val="center"/>
              <w:textAlignment w:val="baseline"/>
              <w:rPr>
                <w:rFonts w:ascii="宋体" w:hAnsi="宋体" w:cs="宋体"/>
                <w:sz w:val="24"/>
                <w:szCs w:val="24"/>
              </w:rPr>
            </w:pPr>
            <w:r>
              <w:rPr>
                <w:rFonts w:ascii="宋体" w:hAnsi="宋体" w:cs="宋体" w:hint="eastAsia"/>
                <w:sz w:val="24"/>
                <w:szCs w:val="24"/>
              </w:rPr>
              <w:t>3</w:t>
            </w:r>
          </w:p>
        </w:tc>
        <w:tc>
          <w:tcPr>
            <w:tcW w:w="1253" w:type="dxa"/>
            <w:vAlign w:val="center"/>
          </w:tcPr>
          <w:p w:rsidR="00824798" w:rsidRDefault="009444E7">
            <w:pPr>
              <w:jc w:val="center"/>
              <w:textAlignment w:val="baseline"/>
              <w:rPr>
                <w:rFonts w:ascii="宋体" w:hAnsi="宋体" w:cs="宋体"/>
                <w:sz w:val="24"/>
                <w:szCs w:val="24"/>
              </w:rPr>
            </w:pPr>
            <w:r>
              <w:rPr>
                <w:rFonts w:ascii="宋体" w:hAnsi="宋体" w:cs="宋体" w:hint="eastAsia"/>
                <w:sz w:val="24"/>
                <w:szCs w:val="24"/>
              </w:rPr>
              <w:t>专用工具</w:t>
            </w:r>
          </w:p>
        </w:tc>
        <w:tc>
          <w:tcPr>
            <w:tcW w:w="6571" w:type="dxa"/>
            <w:vAlign w:val="center"/>
          </w:tcPr>
          <w:p w:rsidR="00824798" w:rsidRDefault="009444E7">
            <w:pPr>
              <w:textAlignment w:val="baseline"/>
              <w:rPr>
                <w:rFonts w:ascii="宋体" w:hAnsi="宋体" w:cs="宋体"/>
                <w:sz w:val="24"/>
                <w:szCs w:val="24"/>
              </w:rPr>
            </w:pPr>
            <w:r>
              <w:rPr>
                <w:rFonts w:ascii="宋体" w:hAnsi="宋体" w:cs="宋体" w:hint="eastAsia"/>
                <w:sz w:val="24"/>
                <w:szCs w:val="24"/>
              </w:rPr>
              <w:t>北汽专用故障诊断仪</w:t>
            </w:r>
          </w:p>
        </w:tc>
      </w:tr>
      <w:tr w:rsidR="00824798">
        <w:trPr>
          <w:trHeight w:val="454"/>
          <w:jc w:val="center"/>
        </w:trPr>
        <w:tc>
          <w:tcPr>
            <w:tcW w:w="698" w:type="dxa"/>
            <w:vAlign w:val="center"/>
          </w:tcPr>
          <w:p w:rsidR="00824798" w:rsidRDefault="009444E7">
            <w:pPr>
              <w:jc w:val="center"/>
              <w:textAlignment w:val="baseline"/>
              <w:rPr>
                <w:rFonts w:ascii="宋体" w:hAnsi="宋体" w:cs="宋体"/>
                <w:sz w:val="24"/>
                <w:szCs w:val="24"/>
              </w:rPr>
            </w:pPr>
            <w:r>
              <w:rPr>
                <w:rFonts w:ascii="宋体" w:hAnsi="宋体" w:cs="宋体" w:hint="eastAsia"/>
                <w:sz w:val="24"/>
                <w:szCs w:val="24"/>
              </w:rPr>
              <w:t>4</w:t>
            </w:r>
          </w:p>
        </w:tc>
        <w:tc>
          <w:tcPr>
            <w:tcW w:w="1253" w:type="dxa"/>
            <w:vAlign w:val="center"/>
          </w:tcPr>
          <w:p w:rsidR="00824798" w:rsidRDefault="009444E7">
            <w:pPr>
              <w:jc w:val="center"/>
              <w:textAlignment w:val="baseline"/>
              <w:rPr>
                <w:rFonts w:ascii="宋体" w:hAnsi="宋体" w:cs="宋体"/>
                <w:sz w:val="24"/>
                <w:szCs w:val="24"/>
              </w:rPr>
            </w:pPr>
            <w:r>
              <w:rPr>
                <w:rFonts w:ascii="宋体" w:hAnsi="宋体" w:cs="宋体" w:hint="eastAsia"/>
                <w:sz w:val="24"/>
                <w:szCs w:val="24"/>
              </w:rPr>
              <w:t>检测仪器</w:t>
            </w:r>
          </w:p>
        </w:tc>
        <w:tc>
          <w:tcPr>
            <w:tcW w:w="6571" w:type="dxa"/>
            <w:vAlign w:val="center"/>
          </w:tcPr>
          <w:p w:rsidR="00824798" w:rsidRDefault="009444E7">
            <w:pPr>
              <w:textAlignment w:val="baseline"/>
              <w:rPr>
                <w:rFonts w:ascii="宋体" w:hAnsi="宋体" w:cs="宋体"/>
                <w:sz w:val="24"/>
                <w:szCs w:val="24"/>
              </w:rPr>
            </w:pPr>
            <w:r>
              <w:rPr>
                <w:rFonts w:ascii="宋体" w:hAnsi="宋体" w:cs="宋体" w:hint="eastAsia"/>
                <w:sz w:val="24"/>
                <w:szCs w:val="24"/>
              </w:rPr>
              <w:t>优利德万用表手持式绝缘电阻测试</w:t>
            </w:r>
            <w:proofErr w:type="gramStart"/>
            <w:r>
              <w:rPr>
                <w:rFonts w:ascii="宋体" w:hAnsi="宋体" w:cs="宋体" w:hint="eastAsia"/>
                <w:sz w:val="24"/>
                <w:szCs w:val="24"/>
              </w:rPr>
              <w:t>仪数字</w:t>
            </w:r>
            <w:proofErr w:type="gramEnd"/>
            <w:r>
              <w:rPr>
                <w:rFonts w:ascii="宋体" w:hAnsi="宋体" w:cs="宋体" w:hint="eastAsia"/>
                <w:sz w:val="24"/>
                <w:szCs w:val="24"/>
              </w:rPr>
              <w:t>钳形表手持式示波表红外测温仪蓄电池内阻测试仪</w:t>
            </w:r>
          </w:p>
        </w:tc>
      </w:tr>
    </w:tbl>
    <w:p w:rsidR="00824798" w:rsidRDefault="009444E7">
      <w:pPr>
        <w:snapToGrid w:val="0"/>
        <w:spacing w:line="560" w:lineRule="exact"/>
        <w:ind w:firstLineChars="200" w:firstLine="602"/>
        <w:jc w:val="left"/>
        <w:rPr>
          <w:rFonts w:ascii="仿宋_GB2312" w:eastAsia="仿宋_GB2312" w:hAnsi="宋体" w:cs="宋体"/>
          <w:b/>
          <w:bCs/>
          <w:kern w:val="0"/>
          <w:sz w:val="30"/>
          <w:szCs w:val="30"/>
        </w:rPr>
      </w:pPr>
      <w:r>
        <w:rPr>
          <w:rFonts w:ascii="仿宋_GB2312" w:eastAsia="仿宋_GB2312" w:hAnsi="宋体" w:cs="宋体" w:hint="eastAsia"/>
          <w:b/>
          <w:bCs/>
          <w:kern w:val="0"/>
          <w:sz w:val="30"/>
          <w:szCs w:val="30"/>
        </w:rPr>
        <w:t>（二）场地要求</w:t>
      </w:r>
    </w:p>
    <w:p w:rsidR="00824798" w:rsidRDefault="009444E7">
      <w:pPr>
        <w:spacing w:line="480" w:lineRule="exact"/>
        <w:ind w:firstLineChars="200" w:firstLine="600"/>
        <w:rPr>
          <w:rFonts w:ascii="仿宋_GB2312" w:eastAsia="仿宋_GB2312" w:hAnsi="宋体" w:cs="宋体"/>
          <w:kern w:val="0"/>
          <w:sz w:val="30"/>
          <w:szCs w:val="30"/>
        </w:rPr>
      </w:pPr>
      <w:r>
        <w:rPr>
          <w:rFonts w:ascii="仿宋_GB2312" w:eastAsia="仿宋_GB2312" w:hAnsi="宋体" w:cs="宋体" w:hint="eastAsia"/>
          <w:kern w:val="0"/>
          <w:sz w:val="30"/>
          <w:szCs w:val="30"/>
        </w:rPr>
        <w:t>各分赛项竞赛地点分别设置在承办学校各汽车专业教学实训楼，</w:t>
      </w:r>
      <w:r>
        <w:rPr>
          <w:rFonts w:ascii="仿宋_GB2312" w:eastAsia="仿宋_GB2312" w:hAnsi="宋体" w:cs="宋体" w:hint="eastAsia"/>
          <w:sz w:val="30"/>
          <w:szCs w:val="30"/>
        </w:rPr>
        <w:t>提供稳定的电、气源，场地采光、照明和通风良好。</w:t>
      </w:r>
      <w:r>
        <w:rPr>
          <w:rFonts w:ascii="仿宋_GB2312" w:eastAsia="仿宋_GB2312" w:hAnsi="宋体" w:cs="宋体" w:hint="eastAsia"/>
          <w:kern w:val="0"/>
          <w:sz w:val="30"/>
          <w:szCs w:val="30"/>
        </w:rPr>
        <w:t>各项目工位情况如下：</w:t>
      </w:r>
    </w:p>
    <w:tbl>
      <w:tblPr>
        <w:tblW w:w="85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950"/>
        <w:gridCol w:w="1277"/>
        <w:gridCol w:w="1467"/>
      </w:tblGrid>
      <w:tr w:rsidR="00824798">
        <w:tc>
          <w:tcPr>
            <w:tcW w:w="3828" w:type="dxa"/>
          </w:tcPr>
          <w:p w:rsidR="00824798" w:rsidRDefault="009444E7">
            <w:pPr>
              <w:jc w:val="center"/>
              <w:rPr>
                <w:rFonts w:ascii="宋体" w:hAnsi="宋体" w:cs="宋体"/>
                <w:b/>
                <w:sz w:val="24"/>
                <w:szCs w:val="24"/>
              </w:rPr>
            </w:pPr>
            <w:r>
              <w:rPr>
                <w:rFonts w:ascii="宋体" w:hAnsi="宋体" w:cs="宋体" w:hint="eastAsia"/>
                <w:b/>
                <w:sz w:val="24"/>
                <w:szCs w:val="24"/>
              </w:rPr>
              <w:t>分賽项</w:t>
            </w:r>
          </w:p>
        </w:tc>
        <w:tc>
          <w:tcPr>
            <w:tcW w:w="1950" w:type="dxa"/>
          </w:tcPr>
          <w:p w:rsidR="00824798" w:rsidRDefault="009444E7">
            <w:pPr>
              <w:jc w:val="center"/>
              <w:rPr>
                <w:rFonts w:ascii="宋体" w:hAnsi="宋体" w:cs="宋体"/>
                <w:b/>
                <w:sz w:val="24"/>
                <w:szCs w:val="24"/>
              </w:rPr>
            </w:pPr>
            <w:r>
              <w:rPr>
                <w:rFonts w:ascii="宋体" w:hAnsi="宋体" w:cs="宋体" w:hint="eastAsia"/>
                <w:b/>
                <w:sz w:val="24"/>
                <w:szCs w:val="24"/>
              </w:rPr>
              <w:t>工位数量</w:t>
            </w:r>
          </w:p>
        </w:tc>
        <w:tc>
          <w:tcPr>
            <w:tcW w:w="1277" w:type="dxa"/>
          </w:tcPr>
          <w:p w:rsidR="00824798" w:rsidRDefault="009444E7">
            <w:pPr>
              <w:jc w:val="center"/>
              <w:rPr>
                <w:rFonts w:ascii="宋体" w:hAnsi="宋体" w:cs="宋体"/>
                <w:b/>
                <w:sz w:val="24"/>
                <w:szCs w:val="24"/>
              </w:rPr>
            </w:pPr>
            <w:r>
              <w:rPr>
                <w:rFonts w:ascii="宋体" w:hAnsi="宋体" w:cs="宋体" w:hint="eastAsia"/>
                <w:b/>
                <w:sz w:val="24"/>
                <w:szCs w:val="24"/>
              </w:rPr>
              <w:t>备用工位</w:t>
            </w:r>
          </w:p>
        </w:tc>
        <w:tc>
          <w:tcPr>
            <w:tcW w:w="1467" w:type="dxa"/>
          </w:tcPr>
          <w:p w:rsidR="00824798" w:rsidRDefault="009444E7">
            <w:pPr>
              <w:jc w:val="center"/>
              <w:rPr>
                <w:rFonts w:ascii="宋体" w:hAnsi="宋体" w:cs="宋体"/>
                <w:b/>
                <w:sz w:val="24"/>
                <w:szCs w:val="24"/>
              </w:rPr>
            </w:pPr>
            <w:r>
              <w:rPr>
                <w:rFonts w:ascii="宋体" w:hAnsi="宋体" w:cs="宋体" w:hint="eastAsia"/>
                <w:b/>
                <w:sz w:val="24"/>
                <w:szCs w:val="24"/>
              </w:rPr>
              <w:t>工位规格</w:t>
            </w:r>
          </w:p>
        </w:tc>
      </w:tr>
      <w:tr w:rsidR="00824798">
        <w:tc>
          <w:tcPr>
            <w:tcW w:w="3828" w:type="dxa"/>
            <w:vAlign w:val="center"/>
          </w:tcPr>
          <w:p w:rsidR="00824798" w:rsidRDefault="009444E7">
            <w:pPr>
              <w:jc w:val="center"/>
              <w:rPr>
                <w:rFonts w:ascii="宋体" w:hAnsi="宋体" w:cs="宋体"/>
                <w:sz w:val="24"/>
                <w:szCs w:val="24"/>
              </w:rPr>
            </w:pPr>
            <w:r>
              <w:rPr>
                <w:rFonts w:ascii="宋体" w:hAnsi="宋体" w:cs="宋体" w:hint="eastAsia"/>
                <w:sz w:val="24"/>
                <w:szCs w:val="24"/>
              </w:rPr>
              <w:t>新能源纯电动汽车高压部件更换</w:t>
            </w:r>
          </w:p>
        </w:tc>
        <w:tc>
          <w:tcPr>
            <w:tcW w:w="1950" w:type="dxa"/>
            <w:vAlign w:val="center"/>
          </w:tcPr>
          <w:p w:rsidR="00824798" w:rsidRDefault="009444E7">
            <w:pPr>
              <w:jc w:val="center"/>
              <w:rPr>
                <w:rFonts w:ascii="宋体" w:hAnsi="宋体" w:cs="宋体"/>
                <w:sz w:val="24"/>
                <w:szCs w:val="24"/>
              </w:rPr>
            </w:pPr>
            <w:r>
              <w:rPr>
                <w:rFonts w:ascii="宋体" w:hAnsi="宋体" w:cs="宋体" w:hint="eastAsia"/>
                <w:sz w:val="24"/>
                <w:szCs w:val="24"/>
              </w:rPr>
              <w:t>8</w:t>
            </w:r>
          </w:p>
        </w:tc>
        <w:tc>
          <w:tcPr>
            <w:tcW w:w="1277" w:type="dxa"/>
            <w:vAlign w:val="center"/>
          </w:tcPr>
          <w:p w:rsidR="00824798" w:rsidRDefault="009444E7">
            <w:pPr>
              <w:jc w:val="center"/>
              <w:rPr>
                <w:rFonts w:ascii="宋体" w:hAnsi="宋体" w:cs="宋体"/>
                <w:sz w:val="24"/>
                <w:szCs w:val="24"/>
              </w:rPr>
            </w:pPr>
            <w:r>
              <w:rPr>
                <w:rFonts w:ascii="宋体" w:hAnsi="宋体" w:cs="宋体" w:hint="eastAsia"/>
                <w:sz w:val="24"/>
                <w:szCs w:val="24"/>
              </w:rPr>
              <w:t>1</w:t>
            </w:r>
          </w:p>
        </w:tc>
        <w:tc>
          <w:tcPr>
            <w:tcW w:w="1467" w:type="dxa"/>
            <w:vAlign w:val="center"/>
          </w:tcPr>
          <w:p w:rsidR="00824798" w:rsidRDefault="009444E7">
            <w:pPr>
              <w:jc w:val="center"/>
              <w:rPr>
                <w:rFonts w:ascii="宋体" w:hAnsi="宋体" w:cs="宋体"/>
                <w:sz w:val="24"/>
                <w:szCs w:val="24"/>
              </w:rPr>
            </w:pPr>
            <w:r>
              <w:rPr>
                <w:rFonts w:ascii="宋体" w:hAnsi="宋体" w:cs="宋体" w:hint="eastAsia"/>
                <w:kern w:val="0"/>
                <w:sz w:val="24"/>
                <w:szCs w:val="24"/>
              </w:rPr>
              <w:t>8m×5m</w:t>
            </w:r>
          </w:p>
        </w:tc>
      </w:tr>
      <w:tr w:rsidR="00824798">
        <w:tc>
          <w:tcPr>
            <w:tcW w:w="3828" w:type="dxa"/>
            <w:vAlign w:val="center"/>
          </w:tcPr>
          <w:p w:rsidR="00824798" w:rsidRDefault="009444E7">
            <w:pPr>
              <w:pStyle w:val="110"/>
              <w:adjustRightInd w:val="0"/>
              <w:snapToGrid w:val="0"/>
              <w:ind w:firstLineChars="0" w:firstLine="0"/>
              <w:jc w:val="center"/>
              <w:rPr>
                <w:rFonts w:ascii="宋体" w:hAnsi="宋体" w:cs="宋体"/>
                <w:kern w:val="0"/>
                <w:sz w:val="24"/>
                <w:szCs w:val="24"/>
              </w:rPr>
            </w:pPr>
            <w:r>
              <w:rPr>
                <w:rFonts w:ascii="宋体" w:hAnsi="宋体" w:cs="宋体" w:hint="eastAsia"/>
                <w:kern w:val="0"/>
                <w:sz w:val="24"/>
                <w:szCs w:val="24"/>
              </w:rPr>
              <w:t>新能源汽车充电系统故障诊断</w:t>
            </w:r>
          </w:p>
        </w:tc>
        <w:tc>
          <w:tcPr>
            <w:tcW w:w="1950" w:type="dxa"/>
            <w:vAlign w:val="center"/>
          </w:tcPr>
          <w:p w:rsidR="00824798" w:rsidRDefault="009444E7">
            <w:pPr>
              <w:jc w:val="center"/>
              <w:rPr>
                <w:rFonts w:ascii="宋体" w:hAnsi="宋体" w:cs="宋体"/>
                <w:sz w:val="24"/>
                <w:szCs w:val="24"/>
              </w:rPr>
            </w:pPr>
            <w:r>
              <w:rPr>
                <w:rFonts w:ascii="宋体" w:hAnsi="宋体" w:cs="宋体" w:hint="eastAsia"/>
                <w:sz w:val="24"/>
                <w:szCs w:val="24"/>
              </w:rPr>
              <w:t>8</w:t>
            </w:r>
          </w:p>
        </w:tc>
        <w:tc>
          <w:tcPr>
            <w:tcW w:w="1277" w:type="dxa"/>
            <w:vAlign w:val="center"/>
          </w:tcPr>
          <w:p w:rsidR="00824798" w:rsidRDefault="009444E7">
            <w:pPr>
              <w:jc w:val="center"/>
              <w:rPr>
                <w:rFonts w:ascii="宋体" w:hAnsi="宋体" w:cs="宋体"/>
                <w:sz w:val="24"/>
                <w:szCs w:val="24"/>
              </w:rPr>
            </w:pPr>
            <w:r>
              <w:rPr>
                <w:rFonts w:ascii="宋体" w:hAnsi="宋体" w:cs="宋体" w:hint="eastAsia"/>
                <w:sz w:val="24"/>
                <w:szCs w:val="24"/>
              </w:rPr>
              <w:t>1</w:t>
            </w:r>
          </w:p>
        </w:tc>
        <w:tc>
          <w:tcPr>
            <w:tcW w:w="1467" w:type="dxa"/>
            <w:vAlign w:val="center"/>
          </w:tcPr>
          <w:p w:rsidR="00824798" w:rsidRDefault="009444E7">
            <w:pPr>
              <w:jc w:val="center"/>
              <w:rPr>
                <w:rFonts w:ascii="宋体" w:hAnsi="宋体" w:cs="宋体"/>
                <w:kern w:val="0"/>
                <w:sz w:val="24"/>
                <w:szCs w:val="24"/>
              </w:rPr>
            </w:pPr>
            <w:r>
              <w:rPr>
                <w:rFonts w:ascii="宋体" w:hAnsi="宋体" w:cs="宋体" w:hint="eastAsia"/>
                <w:kern w:val="0"/>
                <w:sz w:val="24"/>
                <w:szCs w:val="24"/>
              </w:rPr>
              <w:t>8m×5m</w:t>
            </w:r>
          </w:p>
        </w:tc>
      </w:tr>
      <w:tr w:rsidR="00824798">
        <w:tc>
          <w:tcPr>
            <w:tcW w:w="3828" w:type="dxa"/>
            <w:vAlign w:val="center"/>
          </w:tcPr>
          <w:p w:rsidR="00824798" w:rsidRDefault="009444E7">
            <w:pPr>
              <w:jc w:val="center"/>
              <w:rPr>
                <w:rFonts w:ascii="宋体" w:hAnsi="宋体" w:cs="宋体"/>
                <w:kern w:val="0"/>
                <w:sz w:val="24"/>
                <w:szCs w:val="24"/>
              </w:rPr>
            </w:pPr>
            <w:r>
              <w:rPr>
                <w:rFonts w:ascii="宋体" w:hAnsi="宋体" w:cs="宋体" w:hint="eastAsia"/>
                <w:kern w:val="0"/>
                <w:sz w:val="24"/>
                <w:szCs w:val="24"/>
              </w:rPr>
              <w:t>新能源纯电动汽车整车故障诊断与检测</w:t>
            </w:r>
          </w:p>
        </w:tc>
        <w:tc>
          <w:tcPr>
            <w:tcW w:w="1950" w:type="dxa"/>
            <w:vAlign w:val="center"/>
          </w:tcPr>
          <w:p w:rsidR="00824798" w:rsidRDefault="009444E7">
            <w:pPr>
              <w:jc w:val="center"/>
              <w:rPr>
                <w:rFonts w:ascii="宋体" w:hAnsi="宋体" w:cs="宋体"/>
                <w:sz w:val="24"/>
                <w:szCs w:val="24"/>
              </w:rPr>
            </w:pPr>
            <w:r>
              <w:rPr>
                <w:rFonts w:ascii="宋体" w:hAnsi="宋体" w:cs="宋体" w:hint="eastAsia"/>
                <w:sz w:val="24"/>
                <w:szCs w:val="24"/>
              </w:rPr>
              <w:t>8</w:t>
            </w:r>
          </w:p>
        </w:tc>
        <w:tc>
          <w:tcPr>
            <w:tcW w:w="1277" w:type="dxa"/>
            <w:vAlign w:val="center"/>
          </w:tcPr>
          <w:p w:rsidR="00824798" w:rsidRDefault="009444E7">
            <w:pPr>
              <w:jc w:val="center"/>
              <w:rPr>
                <w:rFonts w:ascii="宋体" w:hAnsi="宋体" w:cs="宋体"/>
                <w:sz w:val="24"/>
                <w:szCs w:val="24"/>
              </w:rPr>
            </w:pPr>
            <w:r>
              <w:rPr>
                <w:rFonts w:ascii="宋体" w:hAnsi="宋体" w:cs="宋体" w:hint="eastAsia"/>
                <w:sz w:val="24"/>
                <w:szCs w:val="24"/>
              </w:rPr>
              <w:t>1</w:t>
            </w:r>
          </w:p>
        </w:tc>
        <w:tc>
          <w:tcPr>
            <w:tcW w:w="1467" w:type="dxa"/>
            <w:vAlign w:val="center"/>
          </w:tcPr>
          <w:p w:rsidR="00824798" w:rsidRDefault="009444E7">
            <w:pPr>
              <w:jc w:val="center"/>
              <w:rPr>
                <w:rFonts w:ascii="宋体" w:hAnsi="宋体" w:cs="宋体"/>
                <w:sz w:val="24"/>
                <w:szCs w:val="24"/>
              </w:rPr>
            </w:pPr>
            <w:r>
              <w:rPr>
                <w:rFonts w:ascii="宋体" w:hAnsi="宋体" w:cs="宋体" w:hint="eastAsia"/>
                <w:kern w:val="0"/>
                <w:sz w:val="24"/>
                <w:szCs w:val="24"/>
              </w:rPr>
              <w:t>8m×5m</w:t>
            </w:r>
          </w:p>
        </w:tc>
      </w:tr>
    </w:tbl>
    <w:p w:rsidR="00824798" w:rsidRDefault="009444E7">
      <w:pPr>
        <w:spacing w:line="560" w:lineRule="exact"/>
        <w:ind w:firstLineChars="200" w:firstLine="600"/>
        <w:rPr>
          <w:rFonts w:ascii="仿宋_GB2312" w:eastAsia="仿宋_GB2312" w:hAnsi="仿宋_GB2312" w:cs="仿宋_GB2312"/>
          <w:sz w:val="30"/>
          <w:szCs w:val="30"/>
        </w:rPr>
      </w:pPr>
      <w:bookmarkStart w:id="1" w:name="_Toc278202221"/>
      <w:r>
        <w:rPr>
          <w:rFonts w:ascii="仿宋_GB2312" w:eastAsia="仿宋_GB2312" w:hAnsi="仿宋_GB2312" w:cs="仿宋_GB2312" w:hint="eastAsia"/>
          <w:sz w:val="30"/>
          <w:szCs w:val="30"/>
        </w:rPr>
        <w:t>1.</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场地地面平整，能防风遮雨，地面与顶棚净高不少于3.2米。采光或人工照明良好。</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场地应通风良好，具有完好的防暑降温设施（空调或风扇）。场地环境噪声较小。</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3.</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现场提供三相五线只电源，不少于75KVA的供电容量。不需要提供压缩空气。</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4.</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赛场附近30米内，有洁净的男女卫生间。</w:t>
      </w:r>
    </w:p>
    <w:p w:rsidR="00824798" w:rsidRDefault="009444E7">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5.</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场地附近有能提供指导教师休息场所。</w:t>
      </w:r>
    </w:p>
    <w:p w:rsidR="00824798" w:rsidRDefault="009444E7">
      <w:pPr>
        <w:snapToGrid w:val="0"/>
        <w:spacing w:line="560" w:lineRule="exact"/>
        <w:ind w:firstLineChars="200" w:firstLine="600"/>
        <w:rPr>
          <w:rFonts w:ascii="仿宋_GB2312" w:eastAsia="仿宋_GB2312" w:hAnsi="宋体" w:cs="宋体"/>
          <w:kern w:val="0"/>
          <w:sz w:val="30"/>
          <w:szCs w:val="30"/>
        </w:rPr>
      </w:pPr>
      <w:r>
        <w:rPr>
          <w:rFonts w:ascii="仿宋_GB2312" w:eastAsia="仿宋_GB2312" w:hAnsi="仿宋_GB2312" w:cs="仿宋_GB2312" w:hint="eastAsia"/>
          <w:sz w:val="30"/>
          <w:szCs w:val="30"/>
        </w:rPr>
        <w:t>6.</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场地内部消防设施齐全，应有不少于2处的人员疏散大门。场地旁边应有能进入医疗、消防等急救车辆通道</w:t>
      </w:r>
      <w:bookmarkEnd w:id="1"/>
    </w:p>
    <w:p w:rsidR="00824798" w:rsidRDefault="009444E7">
      <w:pPr>
        <w:snapToGrid w:val="0"/>
        <w:spacing w:line="560" w:lineRule="exact"/>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lastRenderedPageBreak/>
        <w:t>十四、安全保障</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按照《全国职业院校技能大赛安全挂你规定》的有关要求，依据申报赛项的自身特点，明确所需的安全保障措施。</w:t>
      </w:r>
    </w:p>
    <w:p w:rsidR="00824798" w:rsidRDefault="009444E7">
      <w:pPr>
        <w:snapToGrid w:val="0"/>
        <w:spacing w:line="560" w:lineRule="exact"/>
        <w:ind w:firstLineChars="200" w:firstLine="602"/>
        <w:jc w:val="left"/>
        <w:rPr>
          <w:rFonts w:ascii="仿宋_GB2312" w:eastAsia="仿宋_GB2312" w:hAnsi="宋体" w:cs="宋体"/>
          <w:b/>
          <w:bCs/>
          <w:kern w:val="0"/>
          <w:sz w:val="30"/>
          <w:szCs w:val="30"/>
        </w:rPr>
      </w:pPr>
      <w:r>
        <w:rPr>
          <w:rFonts w:ascii="仿宋_GB2312" w:eastAsia="仿宋_GB2312" w:hAnsi="宋体" w:cs="宋体" w:hint="eastAsia"/>
          <w:b/>
          <w:bCs/>
          <w:kern w:val="0"/>
          <w:sz w:val="30"/>
          <w:szCs w:val="30"/>
        </w:rPr>
        <w:t>（一）责任到人</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1.专门设立安全保障组，组长由赛项执委会负责人担任。</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2.每个赛场指定一名安全责任人。</w:t>
      </w:r>
    </w:p>
    <w:p w:rsidR="00824798" w:rsidRDefault="009444E7">
      <w:pPr>
        <w:snapToGrid w:val="0"/>
        <w:spacing w:line="560" w:lineRule="exact"/>
        <w:ind w:firstLineChars="200" w:firstLine="602"/>
        <w:jc w:val="left"/>
        <w:rPr>
          <w:rFonts w:ascii="仿宋_GB2312" w:eastAsia="仿宋_GB2312" w:hAnsi="宋体" w:cs="宋体"/>
          <w:b/>
          <w:bCs/>
          <w:kern w:val="0"/>
          <w:sz w:val="30"/>
          <w:szCs w:val="30"/>
        </w:rPr>
      </w:pPr>
      <w:r>
        <w:rPr>
          <w:rFonts w:ascii="仿宋_GB2312" w:eastAsia="仿宋_GB2312" w:hAnsi="宋体" w:cs="宋体" w:hint="eastAsia"/>
          <w:b/>
          <w:bCs/>
          <w:kern w:val="0"/>
          <w:sz w:val="30"/>
          <w:szCs w:val="30"/>
        </w:rPr>
        <w:t>（二）工作人员安全保障</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1.指定有职业资格的技术人员从事有关赛场的技术工作。</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2.对工作人员进行安全教育，督促其加强安全意识，按照规范作业。</w:t>
      </w:r>
    </w:p>
    <w:p w:rsidR="00824798" w:rsidRDefault="009444E7">
      <w:pPr>
        <w:snapToGrid w:val="0"/>
        <w:spacing w:line="560" w:lineRule="exact"/>
        <w:ind w:firstLineChars="200" w:firstLine="602"/>
        <w:jc w:val="left"/>
        <w:rPr>
          <w:rFonts w:ascii="仿宋_GB2312" w:eastAsia="仿宋_GB2312" w:hAnsi="宋体" w:cs="宋体"/>
          <w:b/>
          <w:bCs/>
          <w:kern w:val="0"/>
          <w:sz w:val="30"/>
          <w:szCs w:val="30"/>
        </w:rPr>
      </w:pPr>
      <w:r>
        <w:rPr>
          <w:rFonts w:ascii="仿宋_GB2312" w:eastAsia="仿宋_GB2312" w:hAnsi="宋体" w:cs="宋体" w:hint="eastAsia"/>
          <w:b/>
          <w:bCs/>
          <w:kern w:val="0"/>
          <w:sz w:val="30"/>
          <w:szCs w:val="30"/>
        </w:rPr>
        <w:t>（三）参赛、观摩人员安全保障</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1.在赛前准备会上，向所有参赛、观摩人员宣读安全须知。</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2.选手入场前，提示其再次阅读安全须知。</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3.参赛人员必须按规定穿戴好劳动保护用具。</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4.裁判和工作人员在现场监督选手，确保其安全作业。</w:t>
      </w:r>
    </w:p>
    <w:p w:rsidR="00824798" w:rsidRDefault="009444E7">
      <w:pPr>
        <w:snapToGrid w:val="0"/>
        <w:spacing w:line="560" w:lineRule="exact"/>
        <w:ind w:firstLineChars="200" w:firstLine="602"/>
        <w:jc w:val="left"/>
        <w:rPr>
          <w:rFonts w:ascii="仿宋_GB2312" w:eastAsia="仿宋_GB2312" w:hAnsi="宋体" w:cs="宋体"/>
          <w:b/>
          <w:bCs/>
          <w:kern w:val="0"/>
          <w:sz w:val="30"/>
          <w:szCs w:val="30"/>
        </w:rPr>
      </w:pPr>
      <w:r>
        <w:rPr>
          <w:rFonts w:ascii="仿宋_GB2312" w:eastAsia="仿宋_GB2312" w:hAnsi="宋体" w:cs="宋体" w:hint="eastAsia"/>
          <w:b/>
          <w:bCs/>
          <w:kern w:val="0"/>
          <w:sz w:val="30"/>
          <w:szCs w:val="30"/>
        </w:rPr>
        <w:t>（四）设备安全保障</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1.所有与竞赛有关的设备设施，赛前按规定反复检查。</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2.现场安排技术人员，发现设备问题及时处理。</w:t>
      </w:r>
    </w:p>
    <w:p w:rsidR="00824798" w:rsidRDefault="009444E7">
      <w:pPr>
        <w:snapToGrid w:val="0"/>
        <w:spacing w:line="560" w:lineRule="exact"/>
        <w:ind w:firstLineChars="200" w:firstLine="602"/>
        <w:jc w:val="left"/>
        <w:rPr>
          <w:rFonts w:ascii="仿宋_GB2312" w:eastAsia="仿宋_GB2312" w:hAnsi="宋体" w:cs="宋体"/>
          <w:b/>
          <w:bCs/>
          <w:kern w:val="0"/>
          <w:sz w:val="30"/>
          <w:szCs w:val="30"/>
        </w:rPr>
      </w:pPr>
      <w:r>
        <w:rPr>
          <w:rFonts w:ascii="仿宋_GB2312" w:eastAsia="仿宋_GB2312" w:hAnsi="宋体" w:cs="宋体" w:hint="eastAsia"/>
          <w:b/>
          <w:bCs/>
          <w:kern w:val="0"/>
          <w:sz w:val="30"/>
          <w:szCs w:val="30"/>
        </w:rPr>
        <w:t>（五）医疗卫生保障</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1.所有人员都要求住在指定宾馆；与宾馆的合同中，强调其卫生条件达标，并派人检查。</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2.在赛场安排校医值班，及时处理突发医疗需求。</w:t>
      </w:r>
    </w:p>
    <w:p w:rsidR="00824798" w:rsidRDefault="009444E7">
      <w:pPr>
        <w:snapToGrid w:val="0"/>
        <w:spacing w:line="560" w:lineRule="exact"/>
        <w:ind w:firstLineChars="200" w:firstLine="602"/>
        <w:jc w:val="left"/>
        <w:rPr>
          <w:rFonts w:ascii="仿宋_GB2312" w:eastAsia="仿宋_GB2312" w:hAnsi="宋体" w:cs="宋体"/>
          <w:b/>
          <w:bCs/>
          <w:kern w:val="0"/>
          <w:sz w:val="30"/>
          <w:szCs w:val="30"/>
        </w:rPr>
      </w:pPr>
      <w:r>
        <w:rPr>
          <w:rFonts w:ascii="仿宋_GB2312" w:eastAsia="仿宋_GB2312" w:hAnsi="宋体" w:cs="宋体" w:hint="eastAsia"/>
          <w:b/>
          <w:bCs/>
          <w:kern w:val="0"/>
          <w:sz w:val="30"/>
          <w:szCs w:val="30"/>
        </w:rPr>
        <w:t>（六）消防安全保障</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1.向所有人员强调消防安全，指明紧急疏散路线。</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lastRenderedPageBreak/>
        <w:t>2.在赛场和工作场所预留消防通道，做好明显标记，并确保消防通道畅通。</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3.</w:t>
      </w:r>
      <w:r>
        <w:rPr>
          <w:rFonts w:ascii="仿宋_GB2312" w:eastAsia="仿宋_GB2312" w:hAnsi="宋体" w:cs="宋体" w:hint="eastAsia"/>
          <w:sz w:val="30"/>
          <w:szCs w:val="30"/>
        </w:rPr>
        <w:t xml:space="preserve"> 赛场配备足够数量的消防器材。</w:t>
      </w:r>
    </w:p>
    <w:p w:rsidR="00824798" w:rsidRDefault="009444E7">
      <w:pPr>
        <w:snapToGrid w:val="0"/>
        <w:spacing w:line="560" w:lineRule="exact"/>
        <w:ind w:firstLineChars="200" w:firstLine="602"/>
        <w:jc w:val="left"/>
        <w:rPr>
          <w:rFonts w:ascii="仿宋_GB2312" w:eastAsia="仿宋_GB2312" w:hAnsi="宋体" w:cs="宋体"/>
          <w:b/>
          <w:bCs/>
          <w:kern w:val="0"/>
          <w:sz w:val="30"/>
          <w:szCs w:val="30"/>
        </w:rPr>
      </w:pPr>
      <w:r>
        <w:rPr>
          <w:rFonts w:ascii="仿宋_GB2312" w:eastAsia="仿宋_GB2312" w:hAnsi="宋体" w:cs="宋体" w:hint="eastAsia"/>
          <w:b/>
          <w:bCs/>
          <w:kern w:val="0"/>
          <w:sz w:val="30"/>
          <w:szCs w:val="30"/>
        </w:rPr>
        <w:t>（七）赛题安全保障</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1.赛题封存在保密室文件柜中，文件柜钥匙由裁判长保管，保密室钥匙由监督组长保管。</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2.赛题由裁判长和监督组长共同启封，由裁判长在监督组长监督下抽取赛题和备选赛题；备选赛题单独封存在保密室文件柜中。</w:t>
      </w:r>
    </w:p>
    <w:p w:rsidR="00824798" w:rsidRDefault="009444E7">
      <w:pPr>
        <w:snapToGrid w:val="0"/>
        <w:spacing w:line="56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3.赛题一旦出现泄漏情况，立即启用备选赛题。</w:t>
      </w:r>
    </w:p>
    <w:p w:rsidR="00824798" w:rsidRDefault="009444E7">
      <w:pPr>
        <w:snapToGrid w:val="0"/>
        <w:spacing w:line="560" w:lineRule="exact"/>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十五、经费概算</w:t>
      </w:r>
    </w:p>
    <w:p w:rsidR="00824798" w:rsidRDefault="009444E7">
      <w:pPr>
        <w:snapToGrid w:val="0"/>
        <w:spacing w:line="560" w:lineRule="exact"/>
        <w:ind w:firstLineChars="200" w:firstLine="600"/>
        <w:rPr>
          <w:rFonts w:ascii="仿宋_GB2312" w:eastAsia="仿宋_GB2312" w:hAnsi="宋体"/>
          <w:sz w:val="30"/>
          <w:szCs w:val="30"/>
        </w:rPr>
      </w:pPr>
      <w:r>
        <w:rPr>
          <w:rFonts w:ascii="仿宋_GB2312" w:eastAsia="仿宋_GB2312" w:hAnsi="Arial Narrow" w:cs="Arial" w:hint="eastAsia"/>
          <w:sz w:val="30"/>
          <w:szCs w:val="30"/>
        </w:rPr>
        <w:t>参照《全国职业院校技能大赛赛项经费管理规定》</w:t>
      </w:r>
    </w:p>
    <w:p w:rsidR="00824798" w:rsidRDefault="009444E7">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根据竞赛需求，在赛事筹备准备、赛项技术完善、专家裁判、场地布置、体验中心设计与实施、开闭幕式、大赛宣传及直播、奖品服装等预计费用为 60万元。</w:t>
      </w:r>
    </w:p>
    <w:p w:rsidR="00824798" w:rsidRDefault="009444E7">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合作企业将在设备、技术等方面提供保障：</w:t>
      </w:r>
    </w:p>
    <w:p w:rsidR="00824798" w:rsidRDefault="009444E7">
      <w:pPr>
        <w:spacing w:line="560" w:lineRule="exact"/>
        <w:ind w:firstLineChars="200" w:firstLine="600"/>
        <w:rPr>
          <w:rFonts w:ascii="仿宋_GB2312" w:eastAsia="仿宋_GB2312" w:hAnsi="宋体"/>
          <w:sz w:val="30"/>
          <w:szCs w:val="30"/>
        </w:rPr>
      </w:pPr>
      <w:r>
        <w:rPr>
          <w:rFonts w:ascii="仿宋_GB2312" w:eastAsia="仿宋_GB2312" w:hAnsi="宋体"/>
          <w:sz w:val="30"/>
          <w:szCs w:val="30"/>
        </w:rPr>
        <w:t>1</w:t>
      </w:r>
      <w:r>
        <w:rPr>
          <w:rFonts w:ascii="仿宋_GB2312" w:eastAsia="仿宋_GB2312" w:hAnsi="宋体" w:hint="eastAsia"/>
          <w:sz w:val="30"/>
          <w:szCs w:val="30"/>
        </w:rPr>
        <w:t>.提供竞赛设备；根据竞赛组委会专家组提出的要求或设计，研发、试制用于技能竞赛的设备样品，经组委会组织专家评审后进一步改进。专家鉴定合格后，投入生产。经质量检测部门检验合格后，在规定的时间内，将所需要的竞赛设备送达组委会指定的地点或需要的学校。</w:t>
      </w:r>
    </w:p>
    <w:p w:rsidR="00824798" w:rsidRDefault="009444E7">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 xml:space="preserve"> 2.提供技术支持；竞赛设备生产后到竞赛开赛的期间内，根据组委会的安排，对竞赛设备的使用进行培训。免费为赛场中竞赛设备进行安装与调试，免费为竞赛过程中设备的使用和维护</w:t>
      </w:r>
      <w:r>
        <w:rPr>
          <w:rFonts w:ascii="仿宋_GB2312" w:eastAsia="仿宋_GB2312" w:hAnsi="宋体" w:hint="eastAsia"/>
          <w:sz w:val="30"/>
          <w:szCs w:val="30"/>
        </w:rPr>
        <w:lastRenderedPageBreak/>
        <w:t>提供技术支持。</w:t>
      </w:r>
    </w:p>
    <w:p w:rsidR="00824798" w:rsidRDefault="009444E7">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 xml:space="preserve"> 具体承办赛事的学校在全国职业院校技能大赛组委会的领导下，在全国运输职业教育教学指导委员会的指导下，按照赛项专家组的要求，为赛项和技术体验作好承办工作。</w:t>
      </w:r>
    </w:p>
    <w:p w:rsidR="00824798" w:rsidRDefault="009444E7">
      <w:pPr>
        <w:snapToGrid w:val="0"/>
        <w:spacing w:line="560" w:lineRule="exact"/>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十六、比赛组织与管理</w:t>
      </w:r>
    </w:p>
    <w:p w:rsidR="00824798" w:rsidRDefault="009444E7">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按照《全国职业院校技能大赛组织机构与职能分工》《全国职业院校技能大赛赛项设备与设施管理办法》《全国职业院校技能大赛赛项监督与仲裁管理办法》等，明确主要组织单位、协办单位的任务分工和各单位工作职责，制定操作性强的赛项竞赛组织与管理方案。</w:t>
      </w:r>
    </w:p>
    <w:p w:rsidR="00824798" w:rsidRDefault="009444E7">
      <w:pPr>
        <w:snapToGrid w:val="0"/>
        <w:spacing w:line="560" w:lineRule="exact"/>
        <w:ind w:firstLineChars="200" w:firstLine="602"/>
        <w:rPr>
          <w:rFonts w:ascii="仿宋_GB2312" w:eastAsia="仿宋_GB2312" w:hAnsi="宋体" w:cs="宋体"/>
          <w:b/>
          <w:bCs/>
          <w:sz w:val="30"/>
          <w:szCs w:val="30"/>
        </w:rPr>
      </w:pPr>
      <w:r>
        <w:rPr>
          <w:rFonts w:ascii="仿宋_GB2312" w:eastAsia="仿宋_GB2312" w:hAnsi="宋体" w:cs="宋体" w:hint="eastAsia"/>
          <w:b/>
          <w:bCs/>
          <w:sz w:val="30"/>
          <w:szCs w:val="30"/>
        </w:rPr>
        <w:t>（一）组织机构与职能分工</w:t>
      </w:r>
    </w:p>
    <w:p w:rsidR="00824798" w:rsidRDefault="009444E7">
      <w:pPr>
        <w:adjustRightInd w:val="0"/>
        <w:snapToGrid w:val="0"/>
        <w:spacing w:line="54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1．成立赛项执行委员会</w:t>
      </w:r>
    </w:p>
    <w:p w:rsidR="00824798" w:rsidRDefault="009444E7">
      <w:pPr>
        <w:adjustRightInd w:val="0"/>
        <w:snapToGrid w:val="0"/>
        <w:spacing w:line="54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由中国职业技术教育教学会牵头，成立赛项执行委员会，全面负责本赛项的筹备与实施工作，接受大赛执委会领导，接受赛项所在分赛区执委会的协调和指导。赛项执委会的主要职责包括：领导、组织和协调赛项专家工作组和组织保障工作组的工作，编制赛项经费预算，管理赛项经费使用，选荐赛项专家组人员及裁判与仲裁人员，牵头负责赛项资源转化、安全保障等工作。</w:t>
      </w:r>
    </w:p>
    <w:p w:rsidR="00824798" w:rsidRDefault="009444E7">
      <w:pPr>
        <w:adjustRightInd w:val="0"/>
        <w:snapToGrid w:val="0"/>
        <w:spacing w:line="54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2．成立赛项专家工作组</w:t>
      </w:r>
    </w:p>
    <w:p w:rsidR="00824798" w:rsidRDefault="009444E7">
      <w:pPr>
        <w:adjustRightInd w:val="0"/>
        <w:snapToGrid w:val="0"/>
        <w:spacing w:line="54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赛项专家组在赛项执委会领导下，负责本赛项技术文件编撰、赛题设计、赛场设计、设备拟定、赛事咨询、竞赛成绩分析和技术点评、赛事成果转化、赛项裁判人员培训、赛项说明会组织等竞赛技术工作；同时负责赛项展示体验及宣传方案设计。</w:t>
      </w:r>
    </w:p>
    <w:p w:rsidR="00824798" w:rsidRDefault="009444E7">
      <w:pPr>
        <w:adjustRightInd w:val="0"/>
        <w:snapToGrid w:val="0"/>
        <w:spacing w:line="54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3．成立赛项组织保障工作组</w:t>
      </w:r>
    </w:p>
    <w:p w:rsidR="00824798" w:rsidRDefault="009444E7">
      <w:pPr>
        <w:adjustRightInd w:val="0"/>
        <w:snapToGrid w:val="0"/>
        <w:spacing w:line="54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赛项组织保障工作组在赛项执委会领导下，负责赛项的具体</w:t>
      </w:r>
      <w:r>
        <w:rPr>
          <w:rFonts w:ascii="仿宋_GB2312" w:eastAsia="仿宋_GB2312" w:hAnsi="宋体" w:cs="宋体" w:hint="eastAsia"/>
          <w:sz w:val="30"/>
          <w:szCs w:val="30"/>
        </w:rPr>
        <w:lastRenderedPageBreak/>
        <w:t>保障实施工作。组长由赛项承办院校主要领导担任。组织保障工作组主要职责包括：按照赛项技术方案落实比赛场地及基础设施，做好赛项宣传，组织开展同期活动，接待参赛人员，负责比赛过程文件存档，做好赛</w:t>
      </w:r>
      <w:proofErr w:type="gramStart"/>
      <w:r>
        <w:rPr>
          <w:rFonts w:ascii="仿宋_GB2312" w:eastAsia="仿宋_GB2312" w:hAnsi="宋体" w:cs="宋体" w:hint="eastAsia"/>
          <w:sz w:val="30"/>
          <w:szCs w:val="30"/>
        </w:rPr>
        <w:t>务</w:t>
      </w:r>
      <w:proofErr w:type="gramEnd"/>
      <w:r>
        <w:rPr>
          <w:rFonts w:ascii="仿宋_GB2312" w:eastAsia="仿宋_GB2312" w:hAnsi="宋体" w:cs="宋体" w:hint="eastAsia"/>
          <w:sz w:val="30"/>
          <w:szCs w:val="30"/>
        </w:rPr>
        <w:t>人员及服务志愿者的组织，赛场秩序维持及安全保障，赛后搜集整理大赛影像文字资料上报大赛执委会等工作。参与赛项经费预算，管理赛项经费账户，执行赛项预算支出，委托会计师事务所进行赛项审计。</w:t>
      </w:r>
    </w:p>
    <w:p w:rsidR="00824798" w:rsidRDefault="009444E7">
      <w:pPr>
        <w:snapToGrid w:val="0"/>
        <w:spacing w:line="560" w:lineRule="exact"/>
        <w:ind w:firstLineChars="200" w:firstLine="602"/>
        <w:rPr>
          <w:rFonts w:ascii="仿宋_GB2312" w:eastAsia="仿宋_GB2312" w:hAnsi="宋体" w:cs="宋体"/>
          <w:b/>
          <w:bCs/>
          <w:sz w:val="30"/>
          <w:szCs w:val="30"/>
        </w:rPr>
      </w:pPr>
      <w:r>
        <w:rPr>
          <w:rFonts w:ascii="仿宋_GB2312" w:eastAsia="仿宋_GB2312" w:hAnsi="宋体" w:cs="宋体" w:hint="eastAsia"/>
          <w:b/>
          <w:bCs/>
          <w:sz w:val="30"/>
          <w:szCs w:val="30"/>
        </w:rPr>
        <w:t>（二）赛项设备与设施管理</w:t>
      </w:r>
    </w:p>
    <w:p w:rsidR="00824798" w:rsidRDefault="009444E7">
      <w:pPr>
        <w:snapToGrid w:val="0"/>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严格遵守大赛制度汇编中《赛项设备与设施管理办法》相关规定，在设备与软件的选定与管理、赛场布置、赛场建设与监督等工作中逐条认真落实。</w:t>
      </w:r>
    </w:p>
    <w:p w:rsidR="00824798" w:rsidRDefault="009444E7">
      <w:pPr>
        <w:snapToGrid w:val="0"/>
        <w:spacing w:line="560" w:lineRule="exact"/>
        <w:ind w:firstLineChars="200" w:firstLine="602"/>
        <w:rPr>
          <w:rFonts w:ascii="仿宋_GB2312" w:eastAsia="仿宋_GB2312" w:hAnsi="宋体" w:cs="宋体"/>
          <w:b/>
          <w:bCs/>
          <w:sz w:val="30"/>
          <w:szCs w:val="30"/>
        </w:rPr>
      </w:pPr>
      <w:r>
        <w:rPr>
          <w:rFonts w:ascii="仿宋_GB2312" w:eastAsia="仿宋_GB2312" w:hAnsi="宋体" w:cs="宋体" w:hint="eastAsia"/>
          <w:b/>
          <w:bCs/>
          <w:sz w:val="30"/>
          <w:szCs w:val="30"/>
        </w:rPr>
        <w:t>（三）赛项监督与仲裁</w:t>
      </w:r>
    </w:p>
    <w:p w:rsidR="00824798" w:rsidRDefault="009444E7">
      <w:pPr>
        <w:snapToGrid w:val="0"/>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严格遵守大赛制度汇编中《</w:t>
      </w:r>
      <w:bookmarkStart w:id="2" w:name="_Toc444106890"/>
      <w:bookmarkStart w:id="3" w:name="_Toc404780436"/>
      <w:bookmarkStart w:id="4" w:name="_Toc401229414"/>
      <w:bookmarkStart w:id="5" w:name="_Toc383625602"/>
      <w:r>
        <w:rPr>
          <w:rFonts w:ascii="仿宋_GB2312" w:eastAsia="仿宋_GB2312" w:hAnsi="宋体" w:cs="宋体" w:hint="eastAsia"/>
          <w:sz w:val="30"/>
          <w:szCs w:val="30"/>
        </w:rPr>
        <w:t>赛项监督与仲裁管理办法</w:t>
      </w:r>
      <w:bookmarkEnd w:id="2"/>
      <w:bookmarkEnd w:id="3"/>
      <w:bookmarkEnd w:id="4"/>
      <w:bookmarkEnd w:id="5"/>
      <w:r>
        <w:rPr>
          <w:rFonts w:ascii="仿宋_GB2312" w:eastAsia="仿宋_GB2312" w:hAnsi="宋体" w:cs="宋体" w:hint="eastAsia"/>
          <w:sz w:val="30"/>
          <w:szCs w:val="30"/>
        </w:rPr>
        <w:t>》相关规定，积极配合赛项监督组工作，成立赛项仲裁组，按照制度要求开展仲裁工作，确保比赛公平公正。</w:t>
      </w:r>
    </w:p>
    <w:p w:rsidR="00824798" w:rsidRDefault="009444E7">
      <w:pPr>
        <w:snapToGrid w:val="0"/>
        <w:spacing w:line="560" w:lineRule="exact"/>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十七、教学资源转化建设方案</w:t>
      </w:r>
    </w:p>
    <w:p w:rsidR="00824798" w:rsidRDefault="009444E7">
      <w:pPr>
        <w:snapToGrid w:val="0"/>
        <w:spacing w:line="560" w:lineRule="exact"/>
        <w:ind w:firstLineChars="200" w:firstLine="600"/>
        <w:rPr>
          <w:rFonts w:ascii="仿宋_GB2312" w:eastAsia="仿宋_GB2312" w:hAnsi="宋体" w:cs="宋体"/>
          <w:sz w:val="30"/>
          <w:szCs w:val="30"/>
        </w:rPr>
      </w:pPr>
      <w:r>
        <w:rPr>
          <w:rFonts w:ascii="仿宋_GB2312" w:eastAsia="仿宋_GB2312" w:hAnsi="Arial Narrow" w:cs="Arial" w:hint="eastAsia"/>
          <w:sz w:val="30"/>
          <w:szCs w:val="30"/>
        </w:rPr>
        <w:t>按照《全国职业院校技能大赛赛项资源转化工作办法》的有关要求，</w:t>
      </w:r>
      <w:r>
        <w:rPr>
          <w:rFonts w:ascii="仿宋_GB2312" w:eastAsia="仿宋_GB2312" w:hAnsi="宋体" w:cs="宋体" w:hint="eastAsia"/>
          <w:sz w:val="30"/>
          <w:szCs w:val="30"/>
        </w:rPr>
        <w:t>本赛项在教学资源转化建设方面拟从三个层面入手：</w:t>
      </w:r>
    </w:p>
    <w:p w:rsidR="00824798" w:rsidRDefault="009444E7">
      <w:pPr>
        <w:snapToGrid w:val="0"/>
        <w:spacing w:line="560" w:lineRule="exact"/>
        <w:ind w:firstLineChars="200" w:firstLine="602"/>
        <w:rPr>
          <w:rFonts w:ascii="仿宋_GB2312" w:eastAsia="仿宋_GB2312" w:hAnsi="宋体" w:cs="宋体"/>
          <w:b/>
          <w:bCs/>
          <w:sz w:val="30"/>
          <w:szCs w:val="30"/>
        </w:rPr>
      </w:pPr>
      <w:r>
        <w:rPr>
          <w:rFonts w:ascii="仿宋_GB2312" w:eastAsia="仿宋_GB2312" w:hAnsi="宋体" w:cs="宋体" w:hint="eastAsia"/>
          <w:b/>
          <w:bCs/>
          <w:sz w:val="30"/>
          <w:szCs w:val="30"/>
        </w:rPr>
        <w:t>（一）专业建设指导层面</w:t>
      </w:r>
    </w:p>
    <w:p w:rsidR="00824798" w:rsidRDefault="009444E7">
      <w:pPr>
        <w:snapToGrid w:val="0"/>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利用中国职业技术教育教学会已有的职教年会、教师大赛、师资培训等平台，通过组织研讨、组织教师比赛、互动式培训等形式，不断解读比赛设计思想，帮助职业院校相关领导和教师深入理解汽车维修类专业建设的核心理念，将其注意力引导到提升专业建设内涵上来。</w:t>
      </w:r>
    </w:p>
    <w:p w:rsidR="00824798" w:rsidRDefault="009444E7">
      <w:pPr>
        <w:snapToGrid w:val="0"/>
        <w:spacing w:line="560" w:lineRule="exact"/>
        <w:ind w:firstLineChars="200" w:firstLine="602"/>
        <w:rPr>
          <w:rFonts w:ascii="仿宋_GB2312" w:eastAsia="仿宋_GB2312" w:hAnsi="宋体" w:cs="宋体"/>
          <w:b/>
          <w:bCs/>
          <w:sz w:val="30"/>
          <w:szCs w:val="30"/>
        </w:rPr>
      </w:pPr>
      <w:r>
        <w:rPr>
          <w:rFonts w:ascii="仿宋_GB2312" w:eastAsia="仿宋_GB2312" w:hAnsi="宋体" w:cs="宋体" w:hint="eastAsia"/>
          <w:b/>
          <w:bCs/>
          <w:sz w:val="30"/>
          <w:szCs w:val="30"/>
        </w:rPr>
        <w:t>（二）课程设置和教学改革层面</w:t>
      </w:r>
    </w:p>
    <w:p w:rsidR="00824798" w:rsidRDefault="009444E7">
      <w:pPr>
        <w:snapToGrid w:val="0"/>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lastRenderedPageBreak/>
        <w:t>利用中国职业技术教育教学会已有的专业咨询、汽车职业教育集团等平台，通过汽车维修专业定制</w:t>
      </w:r>
      <w:proofErr w:type="gramStart"/>
      <w:r>
        <w:rPr>
          <w:rFonts w:ascii="仿宋_GB2312" w:eastAsia="仿宋_GB2312" w:hAnsi="宋体" w:cs="宋体" w:hint="eastAsia"/>
          <w:sz w:val="30"/>
          <w:szCs w:val="30"/>
        </w:rPr>
        <w:t>化咨询</w:t>
      </w:r>
      <w:proofErr w:type="gramEnd"/>
      <w:r>
        <w:rPr>
          <w:rFonts w:ascii="仿宋_GB2312" w:eastAsia="仿宋_GB2312" w:hAnsi="宋体" w:cs="宋体" w:hint="eastAsia"/>
          <w:sz w:val="30"/>
          <w:szCs w:val="30"/>
        </w:rPr>
        <w:t>服务、校企合作等形式，帮助职业院校将比赛内容转化成以典型工作任务导入的理实一体化课程，并建立起相应的实训室，使核心能力的培养真正落地。</w:t>
      </w:r>
    </w:p>
    <w:p w:rsidR="00824798" w:rsidRDefault="009444E7">
      <w:pPr>
        <w:snapToGrid w:val="0"/>
        <w:spacing w:line="560" w:lineRule="exact"/>
        <w:ind w:firstLineChars="200" w:firstLine="602"/>
        <w:rPr>
          <w:rFonts w:ascii="仿宋_GB2312" w:eastAsia="仿宋_GB2312" w:hAnsi="宋体" w:cs="宋体"/>
          <w:b/>
          <w:bCs/>
          <w:sz w:val="30"/>
          <w:szCs w:val="30"/>
        </w:rPr>
      </w:pPr>
      <w:r>
        <w:rPr>
          <w:rFonts w:ascii="仿宋_GB2312" w:eastAsia="仿宋_GB2312" w:hAnsi="宋体" w:cs="宋体" w:hint="eastAsia"/>
          <w:b/>
          <w:bCs/>
          <w:sz w:val="30"/>
          <w:szCs w:val="30"/>
        </w:rPr>
        <w:t>（三）教学资源共享层面</w:t>
      </w:r>
    </w:p>
    <w:p w:rsidR="00824798" w:rsidRDefault="009444E7">
      <w:pPr>
        <w:snapToGrid w:val="0"/>
        <w:spacing w:line="560" w:lineRule="exact"/>
        <w:ind w:firstLineChars="200" w:firstLine="600"/>
        <w:rPr>
          <w:rFonts w:ascii="仿宋_GB2312" w:eastAsia="仿宋_GB2312" w:hAnsi="宋体" w:cs="宋体"/>
          <w:kern w:val="0"/>
          <w:sz w:val="30"/>
          <w:szCs w:val="30"/>
        </w:rPr>
      </w:pPr>
      <w:r>
        <w:rPr>
          <w:rFonts w:ascii="仿宋_GB2312" w:eastAsia="仿宋_GB2312" w:hAnsi="宋体" w:cs="宋体" w:hint="eastAsia"/>
          <w:sz w:val="30"/>
          <w:szCs w:val="30"/>
        </w:rPr>
        <w:t xml:space="preserve">利用中国职业技术教育教学会已有的教材编辑出版、教学资源库建设等平台，以每个子赛项为模块，组织校企合作，将比赛试题、评价标准、比赛视频等转化成教学资源，按照一定的规则实现共享。 </w:t>
      </w:r>
    </w:p>
    <w:p w:rsidR="00824798" w:rsidRDefault="009444E7">
      <w:pPr>
        <w:snapToGrid w:val="0"/>
        <w:spacing w:line="560" w:lineRule="exact"/>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十八、筹备工作进度时间表</w:t>
      </w:r>
    </w:p>
    <w:p w:rsidR="00824798" w:rsidRDefault="009444E7">
      <w:pPr>
        <w:snapToGrid w:val="0"/>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依据赛项筹备工作，制定筹备工作时间进度表。</w:t>
      </w:r>
    </w:p>
    <w:tbl>
      <w:tblPr>
        <w:tblW w:w="85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678"/>
        <w:gridCol w:w="1888"/>
      </w:tblGrid>
      <w:tr w:rsidR="00824798">
        <w:trPr>
          <w:trHeight w:val="722"/>
        </w:trPr>
        <w:tc>
          <w:tcPr>
            <w:tcW w:w="1985" w:type="dxa"/>
            <w:vAlign w:val="center"/>
          </w:tcPr>
          <w:p w:rsidR="00824798" w:rsidRDefault="009444E7">
            <w:pPr>
              <w:jc w:val="center"/>
              <w:rPr>
                <w:rFonts w:ascii="宋体" w:hAnsi="宋体" w:cs="宋体"/>
                <w:b/>
                <w:sz w:val="24"/>
                <w:szCs w:val="24"/>
              </w:rPr>
            </w:pPr>
            <w:r>
              <w:rPr>
                <w:rFonts w:ascii="宋体" w:hAnsi="宋体" w:cs="宋体" w:hint="eastAsia"/>
                <w:b/>
                <w:sz w:val="24"/>
                <w:szCs w:val="24"/>
              </w:rPr>
              <w:t>时间</w:t>
            </w:r>
          </w:p>
        </w:tc>
        <w:tc>
          <w:tcPr>
            <w:tcW w:w="4678" w:type="dxa"/>
            <w:vAlign w:val="center"/>
          </w:tcPr>
          <w:p w:rsidR="00824798" w:rsidRDefault="009444E7">
            <w:pPr>
              <w:jc w:val="center"/>
              <w:rPr>
                <w:rFonts w:ascii="宋体" w:hAnsi="宋体" w:cs="宋体"/>
                <w:b/>
                <w:sz w:val="24"/>
                <w:szCs w:val="24"/>
              </w:rPr>
            </w:pPr>
            <w:r>
              <w:rPr>
                <w:rFonts w:ascii="宋体" w:hAnsi="宋体" w:cs="宋体" w:hint="eastAsia"/>
                <w:b/>
                <w:sz w:val="24"/>
                <w:szCs w:val="24"/>
              </w:rPr>
              <w:t>内容</w:t>
            </w:r>
          </w:p>
        </w:tc>
        <w:tc>
          <w:tcPr>
            <w:tcW w:w="1888" w:type="dxa"/>
            <w:vAlign w:val="center"/>
          </w:tcPr>
          <w:p w:rsidR="00824798" w:rsidRDefault="009444E7">
            <w:pPr>
              <w:jc w:val="center"/>
              <w:rPr>
                <w:rFonts w:ascii="宋体" w:hAnsi="宋体" w:cs="宋体"/>
                <w:b/>
                <w:sz w:val="24"/>
                <w:szCs w:val="24"/>
              </w:rPr>
            </w:pPr>
            <w:r>
              <w:rPr>
                <w:rFonts w:ascii="宋体" w:hAnsi="宋体" w:cs="宋体" w:hint="eastAsia"/>
                <w:b/>
                <w:sz w:val="24"/>
                <w:szCs w:val="24"/>
              </w:rPr>
              <w:t>责任人</w:t>
            </w:r>
          </w:p>
        </w:tc>
      </w:tr>
      <w:tr w:rsidR="00824798">
        <w:trPr>
          <w:trHeight w:val="695"/>
        </w:trPr>
        <w:tc>
          <w:tcPr>
            <w:tcW w:w="1985" w:type="dxa"/>
            <w:vAlign w:val="center"/>
          </w:tcPr>
          <w:p w:rsidR="00824798" w:rsidRDefault="009444E7">
            <w:pPr>
              <w:rPr>
                <w:rFonts w:ascii="宋体" w:hAnsi="宋体" w:cs="宋体"/>
                <w:sz w:val="24"/>
                <w:szCs w:val="24"/>
              </w:rPr>
            </w:pPr>
            <w:r>
              <w:rPr>
                <w:rFonts w:ascii="宋体" w:hAnsi="宋体" w:cs="宋体" w:hint="eastAsia"/>
                <w:sz w:val="24"/>
                <w:szCs w:val="24"/>
              </w:rPr>
              <w:t>2017年8月</w:t>
            </w:r>
          </w:p>
        </w:tc>
        <w:tc>
          <w:tcPr>
            <w:tcW w:w="4678" w:type="dxa"/>
            <w:vAlign w:val="center"/>
          </w:tcPr>
          <w:p w:rsidR="00824798" w:rsidRDefault="009444E7">
            <w:pPr>
              <w:rPr>
                <w:rFonts w:ascii="宋体" w:hAnsi="宋体" w:cs="宋体"/>
                <w:sz w:val="24"/>
                <w:szCs w:val="24"/>
              </w:rPr>
            </w:pPr>
            <w:r>
              <w:rPr>
                <w:rFonts w:ascii="宋体" w:hAnsi="宋体" w:cs="宋体" w:hint="eastAsia"/>
                <w:sz w:val="24"/>
                <w:szCs w:val="24"/>
              </w:rPr>
              <w:t>按大赛执委会要求提交赛项申报资料</w:t>
            </w:r>
          </w:p>
        </w:tc>
        <w:tc>
          <w:tcPr>
            <w:tcW w:w="1888" w:type="dxa"/>
            <w:vAlign w:val="center"/>
          </w:tcPr>
          <w:p w:rsidR="00824798" w:rsidRDefault="009444E7">
            <w:pPr>
              <w:rPr>
                <w:rFonts w:ascii="宋体" w:hAnsi="宋体" w:cs="宋体"/>
                <w:sz w:val="24"/>
                <w:szCs w:val="24"/>
              </w:rPr>
            </w:pPr>
            <w:r>
              <w:rPr>
                <w:rFonts w:ascii="宋体" w:hAnsi="宋体" w:cs="宋体" w:hint="eastAsia"/>
                <w:sz w:val="24"/>
                <w:szCs w:val="24"/>
              </w:rPr>
              <w:t>牵头单位</w:t>
            </w:r>
          </w:p>
        </w:tc>
      </w:tr>
      <w:tr w:rsidR="00824798">
        <w:trPr>
          <w:trHeight w:val="695"/>
        </w:trPr>
        <w:tc>
          <w:tcPr>
            <w:tcW w:w="1985" w:type="dxa"/>
            <w:vAlign w:val="center"/>
          </w:tcPr>
          <w:p w:rsidR="00824798" w:rsidRDefault="009444E7">
            <w:pPr>
              <w:rPr>
                <w:rFonts w:ascii="宋体" w:hAnsi="宋体" w:cs="宋体"/>
                <w:sz w:val="24"/>
                <w:szCs w:val="24"/>
              </w:rPr>
            </w:pPr>
            <w:r>
              <w:rPr>
                <w:rFonts w:ascii="宋体" w:hAnsi="宋体" w:cs="宋体" w:hint="eastAsia"/>
                <w:sz w:val="24"/>
                <w:szCs w:val="24"/>
              </w:rPr>
              <w:t>2017年9－10月</w:t>
            </w:r>
          </w:p>
        </w:tc>
        <w:tc>
          <w:tcPr>
            <w:tcW w:w="4678" w:type="dxa"/>
            <w:vAlign w:val="center"/>
          </w:tcPr>
          <w:p w:rsidR="00824798" w:rsidRDefault="009444E7">
            <w:pPr>
              <w:rPr>
                <w:rFonts w:ascii="宋体" w:hAnsi="宋体" w:cs="宋体"/>
                <w:sz w:val="24"/>
                <w:szCs w:val="24"/>
              </w:rPr>
            </w:pPr>
            <w:r>
              <w:rPr>
                <w:rFonts w:ascii="宋体" w:hAnsi="宋体" w:cs="宋体" w:hint="eastAsia"/>
                <w:sz w:val="24"/>
                <w:szCs w:val="24"/>
              </w:rPr>
              <w:t>配合大赛执委会完成赛项遴选工作；联络意向合作企业和意向承办校，做好相关准备</w:t>
            </w:r>
          </w:p>
        </w:tc>
        <w:tc>
          <w:tcPr>
            <w:tcW w:w="1888" w:type="dxa"/>
            <w:vAlign w:val="center"/>
          </w:tcPr>
          <w:p w:rsidR="00824798" w:rsidRDefault="009444E7">
            <w:pPr>
              <w:rPr>
                <w:rFonts w:ascii="宋体" w:hAnsi="宋体" w:cs="宋体"/>
                <w:sz w:val="24"/>
                <w:szCs w:val="24"/>
              </w:rPr>
            </w:pPr>
            <w:r>
              <w:rPr>
                <w:rFonts w:ascii="宋体" w:hAnsi="宋体" w:cs="宋体" w:hint="eastAsia"/>
                <w:sz w:val="24"/>
                <w:szCs w:val="24"/>
              </w:rPr>
              <w:t>牵头单位</w:t>
            </w:r>
          </w:p>
        </w:tc>
      </w:tr>
      <w:tr w:rsidR="00824798">
        <w:trPr>
          <w:trHeight w:val="695"/>
        </w:trPr>
        <w:tc>
          <w:tcPr>
            <w:tcW w:w="1985" w:type="dxa"/>
            <w:vAlign w:val="center"/>
          </w:tcPr>
          <w:p w:rsidR="00824798" w:rsidRDefault="009444E7">
            <w:pPr>
              <w:rPr>
                <w:rFonts w:ascii="宋体" w:hAnsi="宋体" w:cs="宋体"/>
                <w:sz w:val="24"/>
                <w:szCs w:val="24"/>
              </w:rPr>
            </w:pPr>
            <w:r>
              <w:rPr>
                <w:rFonts w:ascii="宋体" w:hAnsi="宋体" w:cs="宋体" w:hint="eastAsia"/>
                <w:sz w:val="24"/>
                <w:szCs w:val="24"/>
              </w:rPr>
              <w:t>2017年11-12月</w:t>
            </w:r>
          </w:p>
        </w:tc>
        <w:tc>
          <w:tcPr>
            <w:tcW w:w="4678" w:type="dxa"/>
            <w:vAlign w:val="center"/>
          </w:tcPr>
          <w:p w:rsidR="00824798" w:rsidRDefault="009444E7">
            <w:pPr>
              <w:jc w:val="left"/>
              <w:rPr>
                <w:rFonts w:ascii="宋体" w:hAnsi="宋体" w:cs="宋体"/>
                <w:sz w:val="24"/>
                <w:szCs w:val="24"/>
              </w:rPr>
            </w:pPr>
            <w:r>
              <w:rPr>
                <w:rFonts w:ascii="宋体" w:hAnsi="宋体" w:cs="宋体" w:hint="eastAsia"/>
                <w:sz w:val="24"/>
                <w:szCs w:val="24"/>
              </w:rPr>
              <w:t>配合大赛执委会完成赛区和合作企业遴选工作，确定承办校和合作企业；组建专家组，技术及赞助方案论证编制竞赛规程</w:t>
            </w:r>
          </w:p>
        </w:tc>
        <w:tc>
          <w:tcPr>
            <w:tcW w:w="1888" w:type="dxa"/>
            <w:vAlign w:val="center"/>
          </w:tcPr>
          <w:p w:rsidR="00824798" w:rsidRDefault="009444E7">
            <w:pPr>
              <w:rPr>
                <w:rFonts w:ascii="宋体" w:hAnsi="宋体" w:cs="宋体"/>
                <w:sz w:val="24"/>
                <w:szCs w:val="24"/>
              </w:rPr>
            </w:pPr>
            <w:r>
              <w:rPr>
                <w:rFonts w:ascii="宋体" w:hAnsi="宋体" w:cs="宋体" w:hint="eastAsia"/>
                <w:sz w:val="24"/>
                <w:szCs w:val="24"/>
              </w:rPr>
              <w:t>牵头单位</w:t>
            </w:r>
          </w:p>
        </w:tc>
      </w:tr>
      <w:tr w:rsidR="00824798">
        <w:trPr>
          <w:trHeight w:val="1197"/>
        </w:trPr>
        <w:tc>
          <w:tcPr>
            <w:tcW w:w="1985" w:type="dxa"/>
            <w:vAlign w:val="center"/>
          </w:tcPr>
          <w:p w:rsidR="00824798" w:rsidRDefault="009444E7">
            <w:pPr>
              <w:rPr>
                <w:rFonts w:ascii="宋体" w:hAnsi="宋体" w:cs="宋体"/>
                <w:sz w:val="24"/>
                <w:szCs w:val="24"/>
              </w:rPr>
            </w:pPr>
            <w:r>
              <w:rPr>
                <w:rFonts w:ascii="宋体" w:hAnsi="宋体" w:cs="宋体" w:hint="eastAsia"/>
                <w:sz w:val="24"/>
                <w:szCs w:val="24"/>
              </w:rPr>
              <w:t>2018年1月</w:t>
            </w:r>
          </w:p>
        </w:tc>
        <w:tc>
          <w:tcPr>
            <w:tcW w:w="4678" w:type="dxa"/>
            <w:vAlign w:val="center"/>
          </w:tcPr>
          <w:p w:rsidR="00824798" w:rsidRDefault="009444E7">
            <w:pPr>
              <w:rPr>
                <w:rFonts w:ascii="宋体" w:hAnsi="宋体" w:cs="宋体"/>
                <w:sz w:val="24"/>
                <w:szCs w:val="24"/>
              </w:rPr>
            </w:pPr>
            <w:r>
              <w:rPr>
                <w:rFonts w:ascii="宋体" w:hAnsi="宋体" w:cs="宋体" w:hint="eastAsia"/>
                <w:sz w:val="24"/>
                <w:szCs w:val="24"/>
              </w:rPr>
              <w:t>发布竞赛规程；召开专家组现场工作会议，组建工作机构，启动各项准备</w:t>
            </w:r>
          </w:p>
        </w:tc>
        <w:tc>
          <w:tcPr>
            <w:tcW w:w="1888" w:type="dxa"/>
            <w:vAlign w:val="center"/>
          </w:tcPr>
          <w:p w:rsidR="00824798" w:rsidRDefault="009444E7">
            <w:pPr>
              <w:rPr>
                <w:rFonts w:ascii="宋体" w:hAnsi="宋体" w:cs="宋体"/>
                <w:sz w:val="24"/>
                <w:szCs w:val="24"/>
              </w:rPr>
            </w:pPr>
            <w:r>
              <w:rPr>
                <w:rFonts w:ascii="宋体" w:hAnsi="宋体" w:cs="宋体" w:hint="eastAsia"/>
                <w:sz w:val="24"/>
                <w:szCs w:val="24"/>
              </w:rPr>
              <w:t>牵头单位、承办校、专家组、合作企业</w:t>
            </w:r>
          </w:p>
        </w:tc>
      </w:tr>
      <w:tr w:rsidR="00824798">
        <w:trPr>
          <w:trHeight w:val="791"/>
        </w:trPr>
        <w:tc>
          <w:tcPr>
            <w:tcW w:w="1985" w:type="dxa"/>
            <w:vAlign w:val="center"/>
          </w:tcPr>
          <w:p w:rsidR="00824798" w:rsidRDefault="009444E7">
            <w:pPr>
              <w:rPr>
                <w:rFonts w:ascii="宋体" w:hAnsi="宋体" w:cs="宋体"/>
                <w:sz w:val="24"/>
                <w:szCs w:val="24"/>
              </w:rPr>
            </w:pPr>
            <w:r>
              <w:rPr>
                <w:rFonts w:ascii="宋体" w:hAnsi="宋体" w:cs="宋体" w:hint="eastAsia"/>
                <w:sz w:val="24"/>
                <w:szCs w:val="24"/>
              </w:rPr>
              <w:t>2018年2-3月</w:t>
            </w:r>
          </w:p>
        </w:tc>
        <w:tc>
          <w:tcPr>
            <w:tcW w:w="4678" w:type="dxa"/>
            <w:vAlign w:val="center"/>
          </w:tcPr>
          <w:p w:rsidR="00824798" w:rsidRDefault="009444E7">
            <w:pPr>
              <w:rPr>
                <w:rFonts w:ascii="宋体" w:hAnsi="宋体" w:cs="宋体"/>
                <w:sz w:val="24"/>
                <w:szCs w:val="24"/>
              </w:rPr>
            </w:pPr>
            <w:r>
              <w:rPr>
                <w:rFonts w:ascii="宋体" w:hAnsi="宋体" w:cs="宋体" w:hint="eastAsia"/>
                <w:sz w:val="24"/>
                <w:szCs w:val="24"/>
              </w:rPr>
              <w:t>赛项说明会和参赛队技术培训；裁判员遴选；完善评分标准；场地、器材准备，软件现场测试。</w:t>
            </w:r>
          </w:p>
        </w:tc>
        <w:tc>
          <w:tcPr>
            <w:tcW w:w="1888" w:type="dxa"/>
            <w:vAlign w:val="center"/>
          </w:tcPr>
          <w:p w:rsidR="00824798" w:rsidRDefault="009444E7">
            <w:pPr>
              <w:rPr>
                <w:rFonts w:ascii="宋体" w:hAnsi="宋体" w:cs="宋体"/>
                <w:sz w:val="24"/>
                <w:szCs w:val="24"/>
              </w:rPr>
            </w:pPr>
            <w:r>
              <w:rPr>
                <w:rFonts w:ascii="宋体" w:hAnsi="宋体" w:cs="宋体" w:hint="eastAsia"/>
                <w:sz w:val="24"/>
                <w:szCs w:val="24"/>
              </w:rPr>
              <w:t>专家组、承办校、合作企业</w:t>
            </w:r>
          </w:p>
        </w:tc>
      </w:tr>
      <w:tr w:rsidR="00824798">
        <w:trPr>
          <w:trHeight w:val="811"/>
        </w:trPr>
        <w:tc>
          <w:tcPr>
            <w:tcW w:w="1985" w:type="dxa"/>
            <w:vAlign w:val="center"/>
          </w:tcPr>
          <w:p w:rsidR="00824798" w:rsidRDefault="009444E7">
            <w:pPr>
              <w:rPr>
                <w:rFonts w:ascii="宋体" w:hAnsi="宋体" w:cs="宋体"/>
                <w:sz w:val="24"/>
                <w:szCs w:val="24"/>
              </w:rPr>
            </w:pPr>
            <w:r>
              <w:rPr>
                <w:rFonts w:ascii="宋体" w:hAnsi="宋体" w:cs="宋体" w:hint="eastAsia"/>
                <w:sz w:val="24"/>
                <w:szCs w:val="24"/>
              </w:rPr>
              <w:t>2018年4月</w:t>
            </w:r>
          </w:p>
        </w:tc>
        <w:tc>
          <w:tcPr>
            <w:tcW w:w="4678" w:type="dxa"/>
            <w:vAlign w:val="center"/>
          </w:tcPr>
          <w:p w:rsidR="00824798" w:rsidRDefault="009444E7">
            <w:pPr>
              <w:rPr>
                <w:rFonts w:ascii="宋体" w:hAnsi="宋体" w:cs="宋体"/>
                <w:sz w:val="24"/>
                <w:szCs w:val="24"/>
              </w:rPr>
            </w:pPr>
            <w:r>
              <w:rPr>
                <w:rFonts w:ascii="宋体" w:hAnsi="宋体" w:cs="宋体" w:hint="eastAsia"/>
                <w:sz w:val="24"/>
                <w:szCs w:val="24"/>
              </w:rPr>
              <w:t>专家组最后一次现场会议，对比赛各环节进行验收；各个工作小组排练、预演</w:t>
            </w:r>
          </w:p>
        </w:tc>
        <w:tc>
          <w:tcPr>
            <w:tcW w:w="1888" w:type="dxa"/>
            <w:vAlign w:val="center"/>
          </w:tcPr>
          <w:p w:rsidR="00824798" w:rsidRDefault="009444E7">
            <w:pPr>
              <w:rPr>
                <w:rFonts w:ascii="宋体" w:hAnsi="宋体" w:cs="宋体"/>
                <w:sz w:val="24"/>
                <w:szCs w:val="24"/>
              </w:rPr>
            </w:pPr>
            <w:r>
              <w:rPr>
                <w:rFonts w:ascii="宋体" w:hAnsi="宋体" w:cs="宋体" w:hint="eastAsia"/>
                <w:sz w:val="24"/>
                <w:szCs w:val="24"/>
              </w:rPr>
              <w:t>专家组、承办校、合作企业</w:t>
            </w:r>
          </w:p>
        </w:tc>
      </w:tr>
      <w:tr w:rsidR="00824798">
        <w:trPr>
          <w:trHeight w:val="811"/>
        </w:trPr>
        <w:tc>
          <w:tcPr>
            <w:tcW w:w="1985" w:type="dxa"/>
            <w:vAlign w:val="center"/>
          </w:tcPr>
          <w:p w:rsidR="00824798" w:rsidRDefault="009444E7">
            <w:pPr>
              <w:rPr>
                <w:rFonts w:ascii="宋体" w:hAnsi="宋体" w:cs="宋体"/>
                <w:sz w:val="24"/>
                <w:szCs w:val="24"/>
              </w:rPr>
            </w:pPr>
            <w:r>
              <w:rPr>
                <w:rFonts w:ascii="宋体" w:hAnsi="宋体" w:cs="宋体" w:hint="eastAsia"/>
                <w:sz w:val="24"/>
                <w:szCs w:val="24"/>
              </w:rPr>
              <w:t>2018年5月</w:t>
            </w:r>
          </w:p>
        </w:tc>
        <w:tc>
          <w:tcPr>
            <w:tcW w:w="4678" w:type="dxa"/>
            <w:vAlign w:val="center"/>
          </w:tcPr>
          <w:p w:rsidR="00824798" w:rsidRDefault="009444E7">
            <w:pPr>
              <w:rPr>
                <w:rFonts w:ascii="宋体" w:hAnsi="宋体" w:cs="宋体"/>
                <w:sz w:val="24"/>
                <w:szCs w:val="24"/>
              </w:rPr>
            </w:pPr>
            <w:r>
              <w:rPr>
                <w:rFonts w:ascii="宋体" w:hAnsi="宋体" w:cs="宋体" w:hint="eastAsia"/>
                <w:sz w:val="24"/>
                <w:szCs w:val="24"/>
              </w:rPr>
              <w:t>赛事实施确保赛事顺利进行</w:t>
            </w:r>
          </w:p>
        </w:tc>
        <w:tc>
          <w:tcPr>
            <w:tcW w:w="1888" w:type="dxa"/>
            <w:vAlign w:val="center"/>
          </w:tcPr>
          <w:p w:rsidR="00824798" w:rsidRDefault="009444E7">
            <w:pPr>
              <w:rPr>
                <w:rFonts w:ascii="宋体" w:hAnsi="宋体" w:cs="宋体"/>
                <w:sz w:val="24"/>
                <w:szCs w:val="24"/>
              </w:rPr>
            </w:pPr>
            <w:r>
              <w:rPr>
                <w:rFonts w:ascii="宋体" w:hAnsi="宋体" w:cs="宋体" w:hint="eastAsia"/>
                <w:sz w:val="24"/>
                <w:szCs w:val="24"/>
              </w:rPr>
              <w:t>牵头单位、专家组、承办校、合作企业</w:t>
            </w:r>
          </w:p>
        </w:tc>
      </w:tr>
      <w:tr w:rsidR="00824798">
        <w:trPr>
          <w:trHeight w:val="811"/>
        </w:trPr>
        <w:tc>
          <w:tcPr>
            <w:tcW w:w="1985" w:type="dxa"/>
            <w:vAlign w:val="center"/>
          </w:tcPr>
          <w:p w:rsidR="00824798" w:rsidRDefault="009444E7">
            <w:pPr>
              <w:rPr>
                <w:rFonts w:ascii="宋体" w:hAnsi="宋体" w:cs="宋体"/>
                <w:sz w:val="24"/>
                <w:szCs w:val="24"/>
              </w:rPr>
            </w:pPr>
            <w:r>
              <w:rPr>
                <w:rFonts w:ascii="宋体" w:hAnsi="宋体" w:cs="宋体" w:hint="eastAsia"/>
                <w:sz w:val="24"/>
                <w:szCs w:val="24"/>
              </w:rPr>
              <w:lastRenderedPageBreak/>
              <w:t>2018年7月</w:t>
            </w:r>
          </w:p>
        </w:tc>
        <w:tc>
          <w:tcPr>
            <w:tcW w:w="4678" w:type="dxa"/>
            <w:vAlign w:val="center"/>
          </w:tcPr>
          <w:p w:rsidR="00824798" w:rsidRDefault="009444E7">
            <w:pPr>
              <w:rPr>
                <w:rFonts w:ascii="宋体" w:hAnsi="宋体" w:cs="宋体"/>
                <w:sz w:val="24"/>
                <w:szCs w:val="24"/>
              </w:rPr>
            </w:pPr>
            <w:r>
              <w:rPr>
                <w:rFonts w:ascii="宋体" w:hAnsi="宋体" w:cs="宋体" w:hint="eastAsia"/>
                <w:sz w:val="24"/>
                <w:szCs w:val="24"/>
              </w:rPr>
              <w:t>赛后总结</w:t>
            </w:r>
          </w:p>
        </w:tc>
        <w:tc>
          <w:tcPr>
            <w:tcW w:w="1888" w:type="dxa"/>
            <w:vAlign w:val="center"/>
          </w:tcPr>
          <w:p w:rsidR="00824798" w:rsidRDefault="009444E7">
            <w:pPr>
              <w:rPr>
                <w:rFonts w:ascii="宋体" w:hAnsi="宋体" w:cs="宋体"/>
                <w:sz w:val="24"/>
                <w:szCs w:val="24"/>
              </w:rPr>
            </w:pPr>
            <w:r>
              <w:rPr>
                <w:rFonts w:ascii="宋体" w:hAnsi="宋体" w:cs="宋体" w:hint="eastAsia"/>
                <w:sz w:val="24"/>
                <w:szCs w:val="24"/>
              </w:rPr>
              <w:t>牵头单位、专家组、承办校、合作企业</w:t>
            </w:r>
          </w:p>
        </w:tc>
      </w:tr>
    </w:tbl>
    <w:p w:rsidR="00824798" w:rsidRDefault="009444E7">
      <w:pPr>
        <w:snapToGrid w:val="0"/>
        <w:spacing w:line="560" w:lineRule="exact"/>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十九、裁判人员建议</w:t>
      </w:r>
    </w:p>
    <w:p w:rsidR="00824798" w:rsidRDefault="009444E7">
      <w:pPr>
        <w:snapToGrid w:val="0"/>
        <w:spacing w:line="560" w:lineRule="exact"/>
        <w:ind w:firstLineChars="200" w:firstLine="600"/>
        <w:rPr>
          <w:rFonts w:ascii="仿宋_GB2312" w:eastAsia="仿宋_GB2312" w:hAnsi="宋体" w:cs="宋体"/>
          <w:kern w:val="0"/>
          <w:sz w:val="30"/>
          <w:szCs w:val="30"/>
        </w:rPr>
      </w:pPr>
      <w:r>
        <w:rPr>
          <w:rFonts w:ascii="仿宋_GB2312" w:eastAsia="仿宋_GB2312" w:hAnsi="宋体" w:cs="宋体" w:hint="eastAsia"/>
          <w:sz w:val="30"/>
          <w:szCs w:val="30"/>
        </w:rPr>
        <w:t>参照《全国职业院校技能大赛专家和裁判工作管理办法》的有关要求，详细列出赛项所需现场裁判和评分裁判的具体要求。</w:t>
      </w:r>
      <w:r>
        <w:rPr>
          <w:rFonts w:ascii="仿宋_GB2312" w:eastAsia="仿宋_GB2312" w:hAnsi="宋体" w:cs="宋体" w:hint="eastAsia"/>
          <w:kern w:val="0"/>
          <w:sz w:val="30"/>
          <w:szCs w:val="30"/>
        </w:rPr>
        <w:t>裁判由行业协会、社会、企业、职业院校推荐人员组成。</w:t>
      </w:r>
    </w:p>
    <w:p w:rsidR="00824798" w:rsidRDefault="009444E7">
      <w:pPr>
        <w:numPr>
          <w:ilvl w:val="0"/>
          <w:numId w:val="4"/>
        </w:numPr>
        <w:snapToGrid w:val="0"/>
        <w:spacing w:line="560" w:lineRule="exact"/>
        <w:ind w:firstLineChars="200" w:firstLine="602"/>
        <w:jc w:val="left"/>
        <w:rPr>
          <w:rFonts w:ascii="仿宋_GB2312" w:eastAsia="仿宋_GB2312" w:hAnsi="仿宋_GB2312" w:cs="仿宋_GB2312"/>
          <w:b/>
          <w:bCs/>
          <w:kern w:val="0"/>
          <w:sz w:val="30"/>
          <w:szCs w:val="30"/>
        </w:rPr>
      </w:pPr>
      <w:r>
        <w:rPr>
          <w:rFonts w:ascii="仿宋_GB2312" w:eastAsia="仿宋_GB2312" w:hAnsi="仿宋_GB2312" w:cs="仿宋_GB2312" w:hint="eastAsia"/>
          <w:b/>
          <w:bCs/>
          <w:kern w:val="0"/>
          <w:sz w:val="30"/>
          <w:szCs w:val="30"/>
        </w:rPr>
        <w:t>裁判组</w:t>
      </w:r>
    </w:p>
    <w:p w:rsidR="00824798" w:rsidRDefault="009444E7">
      <w:pPr>
        <w:snapToGrid w:val="0"/>
        <w:spacing w:line="560" w:lineRule="exact"/>
        <w:ind w:firstLineChars="200" w:firstLine="600"/>
        <w:jc w:val="left"/>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裁判组工作实行“裁判长负责制”，设裁判长1名，全面负责赛项的裁判与管理工作。</w:t>
      </w:r>
    </w:p>
    <w:p w:rsidR="00824798" w:rsidRDefault="009444E7">
      <w:pPr>
        <w:snapToGrid w:val="0"/>
        <w:spacing w:line="560" w:lineRule="exact"/>
        <w:ind w:firstLineChars="200" w:firstLine="602"/>
        <w:jc w:val="left"/>
        <w:rPr>
          <w:rFonts w:ascii="仿宋_GB2312" w:eastAsia="仿宋_GB2312"/>
          <w:b/>
          <w:bCs/>
          <w:kern w:val="0"/>
          <w:sz w:val="30"/>
          <w:szCs w:val="30"/>
        </w:rPr>
      </w:pPr>
      <w:r>
        <w:rPr>
          <w:rFonts w:ascii="仿宋_GB2312" w:eastAsia="仿宋_GB2312" w:hint="eastAsia"/>
          <w:b/>
          <w:bCs/>
          <w:kern w:val="0"/>
          <w:sz w:val="30"/>
          <w:szCs w:val="30"/>
        </w:rPr>
        <w:t>（二）建议裁判数量</w:t>
      </w:r>
    </w:p>
    <w:tbl>
      <w:tblPr>
        <w:tblW w:w="833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59"/>
        <w:gridCol w:w="1747"/>
        <w:gridCol w:w="2693"/>
        <w:gridCol w:w="2080"/>
        <w:gridCol w:w="851"/>
      </w:tblGrid>
      <w:tr w:rsidR="00824798">
        <w:trPr>
          <w:trHeight w:val="454"/>
          <w:jc w:val="center"/>
        </w:trPr>
        <w:tc>
          <w:tcPr>
            <w:tcW w:w="959" w:type="dxa"/>
            <w:tcBorders>
              <w:top w:val="single" w:sz="8" w:space="0" w:color="auto"/>
            </w:tcBorders>
            <w:vAlign w:val="center"/>
          </w:tcPr>
          <w:p w:rsidR="00824798" w:rsidRDefault="009444E7">
            <w:pPr>
              <w:adjustRightInd w:val="0"/>
              <w:snapToGrid w:val="0"/>
              <w:jc w:val="center"/>
              <w:rPr>
                <w:rFonts w:ascii="宋体" w:hAnsi="宋体" w:cs="宋体"/>
                <w:b/>
                <w:sz w:val="24"/>
                <w:szCs w:val="24"/>
              </w:rPr>
            </w:pPr>
            <w:r>
              <w:rPr>
                <w:rFonts w:ascii="宋体" w:hAnsi="宋体" w:cs="宋体" w:hint="eastAsia"/>
                <w:b/>
                <w:sz w:val="24"/>
                <w:szCs w:val="24"/>
              </w:rPr>
              <w:t>序号</w:t>
            </w:r>
          </w:p>
        </w:tc>
        <w:tc>
          <w:tcPr>
            <w:tcW w:w="1747" w:type="dxa"/>
            <w:tcBorders>
              <w:top w:val="single" w:sz="8" w:space="0" w:color="auto"/>
            </w:tcBorders>
            <w:vAlign w:val="center"/>
          </w:tcPr>
          <w:p w:rsidR="00824798" w:rsidRDefault="009444E7">
            <w:pPr>
              <w:adjustRightInd w:val="0"/>
              <w:snapToGrid w:val="0"/>
              <w:jc w:val="center"/>
              <w:rPr>
                <w:rFonts w:ascii="宋体" w:hAnsi="宋体" w:cs="宋体"/>
                <w:b/>
                <w:sz w:val="24"/>
                <w:szCs w:val="24"/>
              </w:rPr>
            </w:pPr>
            <w:r>
              <w:rPr>
                <w:rFonts w:ascii="宋体" w:hAnsi="宋体" w:cs="宋体" w:hint="eastAsia"/>
                <w:b/>
                <w:sz w:val="24"/>
                <w:szCs w:val="24"/>
              </w:rPr>
              <w:t>专业技术方向</w:t>
            </w:r>
          </w:p>
        </w:tc>
        <w:tc>
          <w:tcPr>
            <w:tcW w:w="2693" w:type="dxa"/>
            <w:tcBorders>
              <w:top w:val="single" w:sz="8" w:space="0" w:color="auto"/>
            </w:tcBorders>
            <w:vAlign w:val="center"/>
          </w:tcPr>
          <w:p w:rsidR="00824798" w:rsidRDefault="009444E7">
            <w:pPr>
              <w:adjustRightInd w:val="0"/>
              <w:snapToGrid w:val="0"/>
              <w:jc w:val="center"/>
              <w:rPr>
                <w:rFonts w:ascii="宋体" w:hAnsi="宋体" w:cs="宋体"/>
                <w:b/>
                <w:sz w:val="24"/>
                <w:szCs w:val="24"/>
              </w:rPr>
            </w:pPr>
            <w:r>
              <w:rPr>
                <w:rFonts w:ascii="宋体" w:hAnsi="宋体" w:cs="宋体" w:hint="eastAsia"/>
                <w:b/>
                <w:sz w:val="24"/>
                <w:szCs w:val="24"/>
              </w:rPr>
              <w:t>知识能力要求</w:t>
            </w:r>
          </w:p>
        </w:tc>
        <w:tc>
          <w:tcPr>
            <w:tcW w:w="2080" w:type="dxa"/>
            <w:tcBorders>
              <w:top w:val="single" w:sz="8" w:space="0" w:color="auto"/>
            </w:tcBorders>
            <w:vAlign w:val="center"/>
          </w:tcPr>
          <w:p w:rsidR="00824798" w:rsidRDefault="009444E7">
            <w:pPr>
              <w:adjustRightInd w:val="0"/>
              <w:snapToGrid w:val="0"/>
              <w:jc w:val="center"/>
              <w:rPr>
                <w:rFonts w:ascii="宋体" w:hAnsi="宋体" w:cs="宋体"/>
                <w:b/>
                <w:sz w:val="24"/>
                <w:szCs w:val="24"/>
              </w:rPr>
            </w:pPr>
            <w:r>
              <w:rPr>
                <w:rFonts w:ascii="宋体" w:hAnsi="宋体" w:cs="宋体" w:hint="eastAsia"/>
                <w:b/>
                <w:sz w:val="24"/>
                <w:szCs w:val="24"/>
              </w:rPr>
              <w:t>专业技术职称</w:t>
            </w:r>
          </w:p>
          <w:p w:rsidR="00824798" w:rsidRDefault="009444E7">
            <w:pPr>
              <w:adjustRightInd w:val="0"/>
              <w:snapToGrid w:val="0"/>
              <w:jc w:val="center"/>
              <w:rPr>
                <w:rFonts w:ascii="宋体" w:hAnsi="宋体" w:cs="宋体"/>
                <w:b/>
                <w:sz w:val="24"/>
                <w:szCs w:val="24"/>
              </w:rPr>
            </w:pPr>
            <w:r>
              <w:rPr>
                <w:rFonts w:ascii="宋体" w:hAnsi="宋体" w:cs="宋体" w:hint="eastAsia"/>
                <w:b/>
                <w:sz w:val="24"/>
                <w:szCs w:val="24"/>
              </w:rPr>
              <w:t>（职业资格等级）</w:t>
            </w:r>
          </w:p>
        </w:tc>
        <w:tc>
          <w:tcPr>
            <w:tcW w:w="851" w:type="dxa"/>
            <w:tcBorders>
              <w:top w:val="single" w:sz="8" w:space="0" w:color="auto"/>
            </w:tcBorders>
            <w:vAlign w:val="center"/>
          </w:tcPr>
          <w:p w:rsidR="00824798" w:rsidRDefault="009444E7">
            <w:pPr>
              <w:adjustRightInd w:val="0"/>
              <w:snapToGrid w:val="0"/>
              <w:jc w:val="center"/>
              <w:rPr>
                <w:rFonts w:ascii="宋体" w:hAnsi="宋体" w:cs="宋体"/>
                <w:b/>
                <w:sz w:val="24"/>
                <w:szCs w:val="24"/>
              </w:rPr>
            </w:pPr>
            <w:r>
              <w:rPr>
                <w:rFonts w:ascii="宋体" w:hAnsi="宋体" w:cs="宋体" w:hint="eastAsia"/>
                <w:b/>
                <w:sz w:val="24"/>
                <w:szCs w:val="24"/>
              </w:rPr>
              <w:t>人数</w:t>
            </w:r>
          </w:p>
        </w:tc>
      </w:tr>
      <w:tr w:rsidR="00824798">
        <w:trPr>
          <w:trHeight w:val="1052"/>
          <w:jc w:val="center"/>
        </w:trPr>
        <w:tc>
          <w:tcPr>
            <w:tcW w:w="959" w:type="dxa"/>
            <w:vAlign w:val="center"/>
          </w:tcPr>
          <w:p w:rsidR="00824798" w:rsidRDefault="009444E7">
            <w:pPr>
              <w:adjustRightInd w:val="0"/>
              <w:snapToGrid w:val="0"/>
              <w:jc w:val="center"/>
              <w:rPr>
                <w:rFonts w:ascii="宋体" w:hAnsi="宋体" w:cs="宋体"/>
                <w:sz w:val="24"/>
              </w:rPr>
            </w:pPr>
            <w:r>
              <w:rPr>
                <w:rFonts w:ascii="宋体" w:hAnsi="宋体" w:cs="宋体" w:hint="eastAsia"/>
                <w:sz w:val="24"/>
              </w:rPr>
              <w:t>1.评分裁判</w:t>
            </w:r>
          </w:p>
        </w:tc>
        <w:tc>
          <w:tcPr>
            <w:tcW w:w="1747" w:type="dxa"/>
            <w:vAlign w:val="center"/>
          </w:tcPr>
          <w:p w:rsidR="00824798" w:rsidRDefault="009444E7">
            <w:pPr>
              <w:adjustRightInd w:val="0"/>
              <w:snapToGrid w:val="0"/>
              <w:rPr>
                <w:rFonts w:ascii="宋体" w:hAnsi="宋体" w:cs="宋体"/>
                <w:sz w:val="24"/>
              </w:rPr>
            </w:pPr>
            <w:r>
              <w:rPr>
                <w:rFonts w:ascii="宋体" w:hAnsi="宋体" w:cs="宋体" w:hint="eastAsia"/>
                <w:sz w:val="24"/>
              </w:rPr>
              <w:t>汽车运用工程相关专业等</w:t>
            </w:r>
          </w:p>
        </w:tc>
        <w:tc>
          <w:tcPr>
            <w:tcW w:w="2693" w:type="dxa"/>
            <w:vAlign w:val="center"/>
          </w:tcPr>
          <w:p w:rsidR="00824798" w:rsidRDefault="009444E7">
            <w:pPr>
              <w:adjustRightInd w:val="0"/>
              <w:snapToGrid w:val="0"/>
              <w:jc w:val="left"/>
              <w:rPr>
                <w:rFonts w:ascii="宋体" w:hAnsi="宋体" w:cs="宋体"/>
                <w:sz w:val="24"/>
                <w:szCs w:val="24"/>
              </w:rPr>
            </w:pPr>
            <w:r>
              <w:rPr>
                <w:rFonts w:ascii="宋体" w:hAnsi="宋体" w:cs="宋体" w:hint="eastAsia"/>
                <w:sz w:val="24"/>
                <w:szCs w:val="24"/>
              </w:rPr>
              <w:t>熟练掌握车辆维护及小修项目，熟悉轮胎底盘技术，熟悉</w:t>
            </w:r>
            <w:r>
              <w:rPr>
                <w:rFonts w:ascii="宋体" w:hAnsi="宋体" w:cs="宋体" w:hint="eastAsia"/>
                <w:kern w:val="0"/>
                <w:sz w:val="24"/>
                <w:szCs w:val="24"/>
              </w:rPr>
              <w:t>汽车故障诊断与排除</w:t>
            </w:r>
            <w:r>
              <w:rPr>
                <w:rFonts w:ascii="宋体" w:hAnsi="宋体" w:cs="宋体" w:hint="eastAsia"/>
                <w:sz w:val="24"/>
                <w:szCs w:val="24"/>
              </w:rPr>
              <w:t>技术，能实际操作。</w:t>
            </w:r>
          </w:p>
        </w:tc>
        <w:tc>
          <w:tcPr>
            <w:tcW w:w="2080" w:type="dxa"/>
            <w:vAlign w:val="center"/>
          </w:tcPr>
          <w:p w:rsidR="00824798" w:rsidRDefault="009444E7">
            <w:pPr>
              <w:adjustRightInd w:val="0"/>
              <w:snapToGrid w:val="0"/>
              <w:jc w:val="left"/>
              <w:rPr>
                <w:rFonts w:ascii="宋体" w:hAnsi="宋体" w:cs="宋体"/>
                <w:sz w:val="24"/>
                <w:szCs w:val="24"/>
              </w:rPr>
            </w:pPr>
            <w:r>
              <w:rPr>
                <w:rFonts w:ascii="宋体" w:hAnsi="宋体" w:cs="宋体" w:hint="eastAsia"/>
                <w:sz w:val="24"/>
              </w:rPr>
              <w:t>中级以上专业技术职称或技师以上职业资格等级。</w:t>
            </w:r>
          </w:p>
        </w:tc>
        <w:tc>
          <w:tcPr>
            <w:tcW w:w="851" w:type="dxa"/>
            <w:vAlign w:val="center"/>
          </w:tcPr>
          <w:p w:rsidR="00824798" w:rsidRDefault="009444E7">
            <w:pPr>
              <w:adjustRightInd w:val="0"/>
              <w:snapToGrid w:val="0"/>
              <w:jc w:val="center"/>
              <w:rPr>
                <w:rFonts w:ascii="宋体" w:hAnsi="宋体" w:cs="宋体"/>
                <w:sz w:val="24"/>
                <w:szCs w:val="24"/>
              </w:rPr>
            </w:pPr>
            <w:r>
              <w:rPr>
                <w:rFonts w:ascii="宋体" w:hAnsi="宋体" w:cs="宋体" w:hint="eastAsia"/>
                <w:sz w:val="24"/>
                <w:szCs w:val="24"/>
              </w:rPr>
              <w:t>24</w:t>
            </w:r>
          </w:p>
        </w:tc>
      </w:tr>
      <w:tr w:rsidR="00824798">
        <w:trPr>
          <w:trHeight w:val="854"/>
          <w:jc w:val="center"/>
        </w:trPr>
        <w:tc>
          <w:tcPr>
            <w:tcW w:w="959" w:type="dxa"/>
            <w:vAlign w:val="center"/>
          </w:tcPr>
          <w:p w:rsidR="00824798" w:rsidRDefault="009444E7">
            <w:pPr>
              <w:adjustRightInd w:val="0"/>
              <w:snapToGrid w:val="0"/>
              <w:jc w:val="center"/>
              <w:rPr>
                <w:rFonts w:ascii="宋体" w:hAnsi="宋体" w:cs="宋体"/>
                <w:sz w:val="24"/>
              </w:rPr>
            </w:pPr>
            <w:r>
              <w:rPr>
                <w:rFonts w:ascii="宋体" w:hAnsi="宋体" w:cs="宋体" w:hint="eastAsia"/>
                <w:sz w:val="24"/>
              </w:rPr>
              <w:t>2.现场裁判</w:t>
            </w:r>
          </w:p>
        </w:tc>
        <w:tc>
          <w:tcPr>
            <w:tcW w:w="1747" w:type="dxa"/>
            <w:vAlign w:val="center"/>
          </w:tcPr>
          <w:p w:rsidR="00824798" w:rsidRDefault="009444E7">
            <w:pPr>
              <w:adjustRightInd w:val="0"/>
              <w:snapToGrid w:val="0"/>
              <w:rPr>
                <w:rFonts w:ascii="宋体" w:hAnsi="宋体" w:cs="宋体"/>
                <w:sz w:val="24"/>
              </w:rPr>
            </w:pPr>
            <w:r>
              <w:rPr>
                <w:rFonts w:ascii="宋体" w:hAnsi="宋体" w:cs="宋体" w:hint="eastAsia"/>
                <w:sz w:val="24"/>
              </w:rPr>
              <w:t>汽车相关专业</w:t>
            </w:r>
          </w:p>
        </w:tc>
        <w:tc>
          <w:tcPr>
            <w:tcW w:w="2693" w:type="dxa"/>
          </w:tcPr>
          <w:p w:rsidR="00824798" w:rsidRDefault="009444E7">
            <w:pPr>
              <w:adjustRightInd w:val="0"/>
              <w:snapToGrid w:val="0"/>
              <w:jc w:val="left"/>
              <w:rPr>
                <w:rFonts w:ascii="宋体" w:hAnsi="宋体" w:cs="宋体"/>
                <w:kern w:val="0"/>
                <w:sz w:val="24"/>
                <w:szCs w:val="24"/>
              </w:rPr>
            </w:pPr>
            <w:r>
              <w:rPr>
                <w:rFonts w:ascii="宋体" w:hAnsi="宋体" w:cs="宋体" w:hint="eastAsia"/>
                <w:kern w:val="0"/>
                <w:sz w:val="24"/>
                <w:szCs w:val="24"/>
              </w:rPr>
              <w:t>具有2年以上省级或行业比赛执裁经验，具有一定的组织管理能力</w:t>
            </w:r>
          </w:p>
        </w:tc>
        <w:tc>
          <w:tcPr>
            <w:tcW w:w="2080" w:type="dxa"/>
            <w:vAlign w:val="center"/>
          </w:tcPr>
          <w:p w:rsidR="00824798" w:rsidRDefault="009444E7">
            <w:pPr>
              <w:adjustRightInd w:val="0"/>
              <w:snapToGrid w:val="0"/>
              <w:jc w:val="left"/>
              <w:rPr>
                <w:rFonts w:ascii="宋体" w:hAnsi="宋体" w:cs="宋体"/>
                <w:kern w:val="0"/>
                <w:sz w:val="24"/>
                <w:szCs w:val="24"/>
              </w:rPr>
            </w:pPr>
            <w:r>
              <w:rPr>
                <w:rFonts w:ascii="宋体" w:hAnsi="宋体" w:cs="宋体" w:hint="eastAsia"/>
                <w:kern w:val="0"/>
                <w:sz w:val="24"/>
                <w:szCs w:val="24"/>
              </w:rPr>
              <w:t>中级以上专业技术职称或技师以上职业资格等级。</w:t>
            </w:r>
          </w:p>
        </w:tc>
        <w:tc>
          <w:tcPr>
            <w:tcW w:w="851" w:type="dxa"/>
            <w:vAlign w:val="center"/>
          </w:tcPr>
          <w:p w:rsidR="00824798" w:rsidRDefault="009444E7">
            <w:pPr>
              <w:adjustRightInd w:val="0"/>
              <w:snapToGrid w:val="0"/>
              <w:jc w:val="center"/>
              <w:rPr>
                <w:rFonts w:ascii="宋体" w:hAnsi="宋体" w:cs="宋体"/>
                <w:sz w:val="24"/>
                <w:szCs w:val="24"/>
              </w:rPr>
            </w:pPr>
            <w:r>
              <w:rPr>
                <w:rFonts w:ascii="宋体" w:hAnsi="宋体" w:cs="宋体" w:hint="eastAsia"/>
                <w:sz w:val="24"/>
                <w:szCs w:val="24"/>
              </w:rPr>
              <w:t>3</w:t>
            </w:r>
          </w:p>
        </w:tc>
      </w:tr>
      <w:tr w:rsidR="00824798">
        <w:trPr>
          <w:trHeight w:val="454"/>
          <w:jc w:val="center"/>
        </w:trPr>
        <w:tc>
          <w:tcPr>
            <w:tcW w:w="959" w:type="dxa"/>
            <w:vAlign w:val="center"/>
          </w:tcPr>
          <w:p w:rsidR="00824798" w:rsidRDefault="009444E7">
            <w:pPr>
              <w:adjustRightInd w:val="0"/>
              <w:snapToGrid w:val="0"/>
              <w:jc w:val="center"/>
              <w:rPr>
                <w:rFonts w:ascii="宋体" w:hAnsi="宋体" w:cs="宋体"/>
                <w:sz w:val="24"/>
              </w:rPr>
            </w:pPr>
            <w:r>
              <w:rPr>
                <w:rFonts w:ascii="宋体" w:hAnsi="宋体" w:cs="宋体" w:hint="eastAsia"/>
                <w:sz w:val="24"/>
              </w:rPr>
              <w:t>3.加密裁判</w:t>
            </w:r>
          </w:p>
        </w:tc>
        <w:tc>
          <w:tcPr>
            <w:tcW w:w="1747" w:type="dxa"/>
            <w:vAlign w:val="center"/>
          </w:tcPr>
          <w:p w:rsidR="00824798" w:rsidRDefault="009444E7">
            <w:pPr>
              <w:adjustRightInd w:val="0"/>
              <w:snapToGrid w:val="0"/>
              <w:rPr>
                <w:rFonts w:ascii="宋体" w:hAnsi="宋体" w:cs="宋体"/>
                <w:sz w:val="24"/>
              </w:rPr>
            </w:pPr>
            <w:r>
              <w:rPr>
                <w:rFonts w:ascii="宋体" w:hAnsi="宋体" w:cs="宋体" w:hint="eastAsia"/>
                <w:sz w:val="24"/>
              </w:rPr>
              <w:t>赛区选派</w:t>
            </w:r>
          </w:p>
        </w:tc>
        <w:tc>
          <w:tcPr>
            <w:tcW w:w="2693" w:type="dxa"/>
            <w:vAlign w:val="center"/>
          </w:tcPr>
          <w:p w:rsidR="00824798" w:rsidRDefault="009444E7">
            <w:pPr>
              <w:adjustRightInd w:val="0"/>
              <w:snapToGrid w:val="0"/>
              <w:jc w:val="left"/>
              <w:rPr>
                <w:rFonts w:ascii="宋体" w:hAnsi="宋体" w:cs="宋体"/>
                <w:sz w:val="24"/>
                <w:szCs w:val="24"/>
              </w:rPr>
            </w:pPr>
            <w:r>
              <w:rPr>
                <w:rFonts w:ascii="宋体" w:hAnsi="宋体" w:cs="宋体" w:hint="eastAsia"/>
                <w:sz w:val="24"/>
                <w:szCs w:val="24"/>
              </w:rPr>
              <w:t>熟悉</w:t>
            </w:r>
            <w:r>
              <w:rPr>
                <w:rFonts w:ascii="宋体" w:hAnsi="宋体" w:cs="宋体" w:hint="eastAsia"/>
                <w:kern w:val="0"/>
                <w:sz w:val="24"/>
                <w:szCs w:val="24"/>
              </w:rPr>
              <w:t>汽车故障诊断与排除</w:t>
            </w:r>
            <w:r>
              <w:rPr>
                <w:rFonts w:ascii="宋体" w:hAnsi="宋体" w:cs="宋体" w:hint="eastAsia"/>
                <w:sz w:val="24"/>
                <w:szCs w:val="24"/>
              </w:rPr>
              <w:t>技术</w:t>
            </w:r>
          </w:p>
        </w:tc>
        <w:tc>
          <w:tcPr>
            <w:tcW w:w="2080" w:type="dxa"/>
            <w:vAlign w:val="center"/>
          </w:tcPr>
          <w:p w:rsidR="00824798" w:rsidRDefault="009444E7">
            <w:pPr>
              <w:adjustRightInd w:val="0"/>
              <w:snapToGrid w:val="0"/>
              <w:jc w:val="center"/>
              <w:rPr>
                <w:rFonts w:ascii="宋体" w:hAnsi="宋体" w:cs="宋体"/>
                <w:sz w:val="24"/>
                <w:szCs w:val="24"/>
              </w:rPr>
            </w:pPr>
            <w:r>
              <w:rPr>
                <w:rFonts w:ascii="宋体" w:hAnsi="宋体" w:cs="宋体" w:hint="eastAsia"/>
                <w:sz w:val="24"/>
                <w:szCs w:val="24"/>
              </w:rPr>
              <w:t>同上</w:t>
            </w:r>
          </w:p>
        </w:tc>
        <w:tc>
          <w:tcPr>
            <w:tcW w:w="851" w:type="dxa"/>
            <w:vAlign w:val="center"/>
          </w:tcPr>
          <w:p w:rsidR="00824798" w:rsidRDefault="009444E7">
            <w:pPr>
              <w:adjustRightInd w:val="0"/>
              <w:snapToGrid w:val="0"/>
              <w:jc w:val="center"/>
              <w:rPr>
                <w:rFonts w:ascii="宋体" w:hAnsi="宋体" w:cs="宋体"/>
                <w:sz w:val="24"/>
                <w:szCs w:val="24"/>
              </w:rPr>
            </w:pPr>
            <w:r>
              <w:rPr>
                <w:rFonts w:ascii="宋体" w:hAnsi="宋体" w:cs="宋体" w:hint="eastAsia"/>
                <w:sz w:val="24"/>
                <w:szCs w:val="24"/>
              </w:rPr>
              <w:t>2</w:t>
            </w:r>
          </w:p>
        </w:tc>
      </w:tr>
      <w:tr w:rsidR="00824798">
        <w:trPr>
          <w:trHeight w:val="454"/>
          <w:jc w:val="center"/>
        </w:trPr>
        <w:tc>
          <w:tcPr>
            <w:tcW w:w="959" w:type="dxa"/>
            <w:tcBorders>
              <w:bottom w:val="single" w:sz="8" w:space="0" w:color="auto"/>
            </w:tcBorders>
            <w:vAlign w:val="center"/>
          </w:tcPr>
          <w:p w:rsidR="00824798" w:rsidRDefault="009444E7">
            <w:pPr>
              <w:adjustRightInd w:val="0"/>
              <w:snapToGrid w:val="0"/>
              <w:jc w:val="center"/>
              <w:rPr>
                <w:rFonts w:ascii="宋体" w:hAnsi="宋体" w:cs="宋体"/>
                <w:sz w:val="24"/>
                <w:szCs w:val="24"/>
              </w:rPr>
            </w:pPr>
            <w:r>
              <w:rPr>
                <w:rFonts w:ascii="宋体" w:hAnsi="宋体" w:cs="宋体" w:hint="eastAsia"/>
                <w:sz w:val="24"/>
                <w:szCs w:val="24"/>
              </w:rPr>
              <w:t>裁判</w:t>
            </w:r>
          </w:p>
          <w:p w:rsidR="00824798" w:rsidRDefault="009444E7">
            <w:pPr>
              <w:adjustRightInd w:val="0"/>
              <w:snapToGrid w:val="0"/>
              <w:jc w:val="center"/>
              <w:rPr>
                <w:rFonts w:ascii="宋体" w:hAnsi="宋体" w:cs="宋体"/>
                <w:sz w:val="24"/>
                <w:szCs w:val="20"/>
              </w:rPr>
            </w:pPr>
            <w:r>
              <w:rPr>
                <w:rFonts w:ascii="宋体" w:hAnsi="宋体" w:cs="宋体" w:hint="eastAsia"/>
                <w:sz w:val="24"/>
                <w:szCs w:val="24"/>
              </w:rPr>
              <w:t>总人数</w:t>
            </w:r>
          </w:p>
        </w:tc>
        <w:tc>
          <w:tcPr>
            <w:tcW w:w="7371" w:type="dxa"/>
            <w:gridSpan w:val="4"/>
            <w:tcBorders>
              <w:bottom w:val="single" w:sz="8" w:space="0" w:color="auto"/>
            </w:tcBorders>
            <w:vAlign w:val="center"/>
          </w:tcPr>
          <w:p w:rsidR="00824798" w:rsidRDefault="009444E7">
            <w:pPr>
              <w:adjustRightInd w:val="0"/>
              <w:snapToGrid w:val="0"/>
              <w:jc w:val="center"/>
              <w:rPr>
                <w:rFonts w:ascii="宋体" w:hAnsi="宋体" w:cs="宋体"/>
                <w:sz w:val="24"/>
                <w:szCs w:val="20"/>
              </w:rPr>
            </w:pPr>
            <w:r>
              <w:rPr>
                <w:rFonts w:ascii="宋体" w:hAnsi="宋体" w:cs="宋体" w:hint="eastAsia"/>
                <w:sz w:val="24"/>
                <w:szCs w:val="20"/>
              </w:rPr>
              <w:t>29</w:t>
            </w:r>
          </w:p>
        </w:tc>
      </w:tr>
    </w:tbl>
    <w:p w:rsidR="00824798" w:rsidRDefault="009444E7">
      <w:pPr>
        <w:snapToGrid w:val="0"/>
        <w:spacing w:line="560" w:lineRule="exact"/>
        <w:ind w:firstLineChars="200" w:firstLine="602"/>
        <w:jc w:val="left"/>
        <w:rPr>
          <w:rFonts w:ascii="仿宋_GB2312" w:eastAsia="仿宋_GB2312" w:hAnsi="仿宋"/>
          <w:b/>
          <w:bCs/>
          <w:sz w:val="30"/>
          <w:szCs w:val="30"/>
        </w:rPr>
      </w:pPr>
      <w:r>
        <w:rPr>
          <w:rFonts w:ascii="仿宋_GB2312" w:eastAsia="仿宋_GB2312" w:hAnsi="仿宋" w:hint="eastAsia"/>
          <w:b/>
          <w:bCs/>
          <w:sz w:val="30"/>
          <w:szCs w:val="30"/>
        </w:rPr>
        <w:t>（三）裁判</w:t>
      </w:r>
      <w:r>
        <w:rPr>
          <w:rFonts w:ascii="仿宋_GB2312" w:eastAsia="仿宋_GB2312" w:hint="eastAsia"/>
          <w:b/>
          <w:bCs/>
          <w:kern w:val="0"/>
          <w:sz w:val="30"/>
          <w:szCs w:val="30"/>
        </w:rPr>
        <w:t>人员</w:t>
      </w:r>
      <w:r>
        <w:rPr>
          <w:rFonts w:ascii="仿宋_GB2312" w:eastAsia="仿宋_GB2312" w:hAnsi="仿宋" w:hint="eastAsia"/>
          <w:b/>
          <w:bCs/>
          <w:sz w:val="30"/>
          <w:szCs w:val="30"/>
        </w:rPr>
        <w:t>条件</w:t>
      </w:r>
    </w:p>
    <w:p w:rsidR="00824798" w:rsidRDefault="009444E7">
      <w:pPr>
        <w:adjustRightInd w:val="0"/>
        <w:snapToGrid w:val="0"/>
        <w:spacing w:line="560" w:lineRule="exact"/>
        <w:ind w:firstLineChars="200" w:firstLine="600"/>
        <w:jc w:val="left"/>
        <w:rPr>
          <w:rFonts w:ascii="仿宋_GB2312" w:eastAsia="仿宋_GB2312" w:hAnsi="仿宋"/>
          <w:sz w:val="30"/>
          <w:szCs w:val="30"/>
        </w:rPr>
      </w:pPr>
      <w:r>
        <w:rPr>
          <w:rFonts w:ascii="仿宋_GB2312" w:eastAsia="仿宋_GB2312" w:hAnsi="仿宋" w:hint="eastAsia"/>
          <w:sz w:val="30"/>
          <w:szCs w:val="30"/>
        </w:rPr>
        <w:t>1.热爱裁判工作，具有良好的职业道德和职业操守，学风严谨，办事公正，坚持原则，责任心强；</w:t>
      </w:r>
    </w:p>
    <w:p w:rsidR="00824798" w:rsidRDefault="009444E7">
      <w:pPr>
        <w:adjustRightInd w:val="0"/>
        <w:snapToGrid w:val="0"/>
        <w:spacing w:line="560" w:lineRule="exact"/>
        <w:ind w:firstLineChars="200" w:firstLine="600"/>
        <w:jc w:val="left"/>
        <w:rPr>
          <w:rFonts w:ascii="仿宋_GB2312" w:eastAsia="仿宋_GB2312" w:hAnsi="仿宋"/>
          <w:sz w:val="30"/>
          <w:szCs w:val="30"/>
        </w:rPr>
      </w:pPr>
      <w:r>
        <w:rPr>
          <w:rFonts w:ascii="仿宋_GB2312" w:eastAsia="仿宋_GB2312" w:hAnsi="仿宋" w:hint="eastAsia"/>
          <w:sz w:val="30"/>
          <w:szCs w:val="30"/>
        </w:rPr>
        <w:t>2.具有中高级技师以上职业资格或中级以上专业技术职务，熟悉工业机器人与智能视觉赛项的专业知识和操作技能；</w:t>
      </w:r>
    </w:p>
    <w:p w:rsidR="00824798" w:rsidRDefault="009444E7">
      <w:pPr>
        <w:adjustRightInd w:val="0"/>
        <w:snapToGrid w:val="0"/>
        <w:spacing w:line="560" w:lineRule="exact"/>
        <w:ind w:firstLineChars="200" w:firstLine="600"/>
        <w:jc w:val="left"/>
        <w:rPr>
          <w:rFonts w:ascii="仿宋_GB2312" w:eastAsia="仿宋_GB2312" w:hAnsi="仿宋"/>
          <w:sz w:val="30"/>
          <w:szCs w:val="30"/>
        </w:rPr>
      </w:pPr>
      <w:r>
        <w:rPr>
          <w:rFonts w:ascii="仿宋_GB2312" w:eastAsia="仿宋_GB2312" w:hAnsi="仿宋" w:hint="eastAsia"/>
          <w:sz w:val="30"/>
          <w:szCs w:val="30"/>
        </w:rPr>
        <w:t>3.具有丰富的考评工作经验，能够独立进行评判和评价工作，具有一定的组织管理能力；</w:t>
      </w:r>
    </w:p>
    <w:p w:rsidR="00824798" w:rsidRDefault="009444E7">
      <w:pPr>
        <w:adjustRightInd w:val="0"/>
        <w:snapToGrid w:val="0"/>
        <w:spacing w:line="560" w:lineRule="exact"/>
        <w:ind w:firstLineChars="200" w:firstLine="600"/>
        <w:jc w:val="left"/>
        <w:rPr>
          <w:rFonts w:ascii="仿宋_GB2312" w:eastAsia="仿宋_GB2312" w:hAnsi="仿宋"/>
          <w:sz w:val="30"/>
          <w:szCs w:val="30"/>
        </w:rPr>
      </w:pPr>
      <w:r>
        <w:rPr>
          <w:rFonts w:ascii="仿宋_GB2312" w:eastAsia="仿宋_GB2312" w:hAnsi="仿宋" w:hint="eastAsia"/>
          <w:sz w:val="30"/>
          <w:szCs w:val="30"/>
        </w:rPr>
        <w:lastRenderedPageBreak/>
        <w:t>4.自觉遵守裁判工作守则和有关规章制度，原则性强。</w:t>
      </w:r>
    </w:p>
    <w:p w:rsidR="00824798" w:rsidRDefault="009444E7">
      <w:pPr>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5.本人自愿、工作单位支持，并能按要求承担和完成所委托的裁判工作。</w:t>
      </w:r>
    </w:p>
    <w:p w:rsidR="00824798" w:rsidRDefault="009444E7">
      <w:pPr>
        <w:snapToGrid w:val="0"/>
        <w:spacing w:line="560" w:lineRule="exact"/>
        <w:ind w:firstLineChars="200" w:firstLine="602"/>
        <w:rPr>
          <w:rFonts w:ascii="仿宋_GB2312" w:eastAsia="仿宋_GB2312" w:hAnsi="宋体" w:cs="宋体"/>
          <w:b/>
          <w:sz w:val="30"/>
          <w:szCs w:val="30"/>
        </w:rPr>
      </w:pPr>
      <w:r>
        <w:rPr>
          <w:rFonts w:ascii="仿宋_GB2312" w:eastAsia="仿宋_GB2312" w:hAnsi="宋体" w:cs="宋体" w:hint="eastAsia"/>
          <w:b/>
          <w:sz w:val="30"/>
          <w:szCs w:val="30"/>
        </w:rPr>
        <w:t>二十、其他</w:t>
      </w:r>
    </w:p>
    <w:p w:rsidR="00824798" w:rsidRDefault="009444E7">
      <w:pPr>
        <w:snapToGrid w:val="0"/>
        <w:spacing w:line="560" w:lineRule="exact"/>
        <w:ind w:firstLineChars="200" w:firstLine="600"/>
        <w:rPr>
          <w:rFonts w:ascii="仿宋_GB2312" w:eastAsia="仿宋_GB2312" w:hAnsi="宋体" w:cs="宋体"/>
          <w:b/>
          <w:sz w:val="30"/>
          <w:szCs w:val="30"/>
        </w:rPr>
      </w:pPr>
      <w:r>
        <w:rPr>
          <w:rFonts w:ascii="仿宋_GB2312" w:eastAsia="仿宋_GB2312" w:hAnsi="宋体" w:cs="宋体" w:hint="eastAsia"/>
          <w:sz w:val="30"/>
          <w:szCs w:val="30"/>
        </w:rPr>
        <w:t>承诺保证于开赛1个月前在大赛网络信息发布平台上（www.chinaskills-jsw.org)公开全部赛题。</w:t>
      </w:r>
    </w:p>
    <w:p w:rsidR="00824798" w:rsidRDefault="00824798">
      <w:pPr>
        <w:snapToGrid w:val="0"/>
        <w:spacing w:line="560" w:lineRule="exact"/>
        <w:ind w:firstLineChars="200" w:firstLine="600"/>
        <w:rPr>
          <w:rFonts w:ascii="宋体" w:hAnsi="宋体" w:cs="宋体"/>
          <w:sz w:val="30"/>
          <w:szCs w:val="30"/>
        </w:rPr>
      </w:pPr>
    </w:p>
    <w:p w:rsidR="00824798" w:rsidRDefault="00824798">
      <w:pPr>
        <w:snapToGrid w:val="0"/>
        <w:spacing w:line="560" w:lineRule="exact"/>
        <w:ind w:firstLineChars="200" w:firstLine="600"/>
        <w:rPr>
          <w:rFonts w:ascii="宋体" w:hAnsi="宋体" w:cs="宋体"/>
          <w:sz w:val="30"/>
          <w:szCs w:val="30"/>
        </w:rPr>
      </w:pPr>
    </w:p>
    <w:p w:rsidR="00824798" w:rsidRDefault="00824798">
      <w:pPr>
        <w:pStyle w:val="ad"/>
        <w:rPr>
          <w:rFonts w:ascii="宋体" w:hAnsi="宋体" w:cs="宋体"/>
          <w:sz w:val="30"/>
          <w:szCs w:val="30"/>
        </w:rPr>
      </w:pPr>
    </w:p>
    <w:p w:rsidR="00824798" w:rsidRDefault="00824798">
      <w:pPr>
        <w:pStyle w:val="ad"/>
        <w:rPr>
          <w:rFonts w:ascii="宋体" w:hAnsi="宋体" w:cs="宋体"/>
          <w:sz w:val="30"/>
          <w:szCs w:val="30"/>
        </w:rPr>
      </w:pPr>
    </w:p>
    <w:p w:rsidR="00824798" w:rsidRDefault="00824798">
      <w:pPr>
        <w:pStyle w:val="ad"/>
        <w:rPr>
          <w:rFonts w:ascii="宋体" w:hAnsi="宋体" w:cs="宋体"/>
          <w:sz w:val="30"/>
          <w:szCs w:val="30"/>
        </w:rPr>
      </w:pPr>
    </w:p>
    <w:p w:rsidR="00824798" w:rsidRDefault="00824798">
      <w:pPr>
        <w:pStyle w:val="ad"/>
        <w:rPr>
          <w:rFonts w:ascii="宋体" w:hAnsi="宋体" w:cs="宋体"/>
          <w:sz w:val="30"/>
          <w:szCs w:val="30"/>
        </w:rPr>
      </w:pPr>
    </w:p>
    <w:p w:rsidR="00824798" w:rsidRDefault="00824798">
      <w:pPr>
        <w:pStyle w:val="ad"/>
        <w:rPr>
          <w:rFonts w:ascii="宋体" w:hAnsi="宋体" w:cs="宋体"/>
          <w:sz w:val="30"/>
          <w:szCs w:val="30"/>
        </w:rPr>
      </w:pPr>
    </w:p>
    <w:p w:rsidR="00824798" w:rsidRDefault="00824798">
      <w:pPr>
        <w:pStyle w:val="ad"/>
        <w:rPr>
          <w:rFonts w:ascii="宋体" w:hAnsi="宋体" w:cs="宋体"/>
          <w:sz w:val="30"/>
          <w:szCs w:val="30"/>
        </w:rPr>
      </w:pPr>
    </w:p>
    <w:p w:rsidR="00824798" w:rsidRDefault="009444E7">
      <w:pPr>
        <w:pStyle w:val="ad"/>
      </w:pPr>
      <w:r>
        <w:rPr>
          <w:rFonts w:ascii="宋体" w:hAnsi="宋体" w:cs="宋体"/>
          <w:sz w:val="30"/>
          <w:szCs w:val="30"/>
        </w:rPr>
        <w:br w:type="page"/>
      </w:r>
    </w:p>
    <w:p w:rsidR="00824798" w:rsidRDefault="009444E7">
      <w:pPr>
        <w:rPr>
          <w:rFonts w:ascii="黑体" w:eastAsia="黑体" w:hAnsi="黑体"/>
          <w:b/>
          <w:sz w:val="36"/>
          <w:szCs w:val="36"/>
        </w:rPr>
      </w:pPr>
      <w:r>
        <w:rPr>
          <w:rFonts w:ascii="黑体" w:eastAsia="黑体" w:hAnsi="黑体" w:hint="eastAsia"/>
          <w:b/>
          <w:sz w:val="36"/>
          <w:szCs w:val="36"/>
        </w:rPr>
        <w:t>（附件一）样题</w:t>
      </w:r>
    </w:p>
    <w:p w:rsidR="00824798" w:rsidRDefault="00824798">
      <w:pPr>
        <w:rPr>
          <w:rFonts w:ascii="黑体" w:eastAsia="黑体" w:hAnsi="黑体"/>
          <w:b/>
          <w:sz w:val="36"/>
          <w:szCs w:val="36"/>
        </w:rPr>
      </w:pPr>
    </w:p>
    <w:p w:rsidR="00824798" w:rsidRDefault="009444E7">
      <w:pPr>
        <w:jc w:val="center"/>
        <w:rPr>
          <w:rFonts w:ascii="黑体" w:eastAsia="黑体" w:hAnsi="黑体"/>
          <w:b/>
          <w:sz w:val="36"/>
          <w:szCs w:val="36"/>
        </w:rPr>
      </w:pPr>
      <w:r>
        <w:rPr>
          <w:rFonts w:ascii="黑体" w:eastAsia="黑体" w:hAnsi="黑体" w:hint="eastAsia"/>
          <w:b/>
          <w:sz w:val="36"/>
          <w:szCs w:val="36"/>
        </w:rPr>
        <w:t>2018年全国职业院校技能大赛</w:t>
      </w:r>
    </w:p>
    <w:p w:rsidR="00824798" w:rsidRDefault="00824798">
      <w:pPr>
        <w:jc w:val="center"/>
        <w:rPr>
          <w:rFonts w:ascii="黑体" w:eastAsia="黑体" w:hAnsi="黑体"/>
          <w:b/>
          <w:sz w:val="36"/>
          <w:szCs w:val="36"/>
        </w:rPr>
      </w:pPr>
    </w:p>
    <w:p w:rsidR="00824798" w:rsidRDefault="009444E7">
      <w:pPr>
        <w:snapToGrid w:val="0"/>
        <w:spacing w:line="560" w:lineRule="exact"/>
        <w:jc w:val="center"/>
        <w:rPr>
          <w:rFonts w:ascii="黑体" w:eastAsia="黑体" w:hAnsi="黑体"/>
          <w:b/>
          <w:sz w:val="36"/>
          <w:szCs w:val="36"/>
        </w:rPr>
      </w:pPr>
      <w:r>
        <w:rPr>
          <w:rFonts w:ascii="黑体" w:eastAsia="黑体" w:hAnsi="黑体" w:hint="eastAsia"/>
          <w:b/>
          <w:sz w:val="36"/>
          <w:szCs w:val="36"/>
        </w:rPr>
        <w:t>新能源纯电动汽车</w:t>
      </w:r>
    </w:p>
    <w:p w:rsidR="00824798" w:rsidRDefault="00824798">
      <w:pPr>
        <w:snapToGrid w:val="0"/>
        <w:spacing w:line="560" w:lineRule="exact"/>
        <w:jc w:val="center"/>
        <w:rPr>
          <w:rFonts w:ascii="黑体" w:eastAsia="黑体" w:hAnsi="黑体"/>
          <w:b/>
          <w:sz w:val="36"/>
          <w:szCs w:val="36"/>
        </w:rPr>
      </w:pPr>
    </w:p>
    <w:p w:rsidR="00824798" w:rsidRDefault="009444E7">
      <w:pPr>
        <w:snapToGrid w:val="0"/>
        <w:spacing w:line="560" w:lineRule="exact"/>
        <w:jc w:val="center"/>
        <w:rPr>
          <w:rFonts w:ascii="黑体" w:eastAsia="黑体" w:hAnsi="黑体"/>
          <w:b/>
          <w:sz w:val="36"/>
          <w:szCs w:val="36"/>
        </w:rPr>
      </w:pPr>
      <w:r>
        <w:rPr>
          <w:rFonts w:ascii="黑体" w:eastAsia="黑体" w:hAnsi="黑体" w:hint="eastAsia"/>
          <w:b/>
          <w:sz w:val="36"/>
          <w:szCs w:val="36"/>
        </w:rPr>
        <w:t>高压部件装配与诊断维修项目</w:t>
      </w:r>
    </w:p>
    <w:p w:rsidR="00824798" w:rsidRDefault="00824798">
      <w:pPr>
        <w:jc w:val="center"/>
        <w:rPr>
          <w:b/>
          <w:color w:val="000000"/>
          <w:w w:val="80"/>
          <w:sz w:val="84"/>
        </w:rPr>
      </w:pPr>
    </w:p>
    <w:p w:rsidR="00824798" w:rsidRDefault="009444E7">
      <w:pPr>
        <w:jc w:val="center"/>
        <w:rPr>
          <w:rFonts w:ascii="黑体" w:eastAsia="黑体" w:hAnsi="黑体"/>
          <w:b/>
          <w:color w:val="000000"/>
          <w:w w:val="80"/>
          <w:sz w:val="36"/>
          <w:szCs w:val="36"/>
        </w:rPr>
      </w:pPr>
      <w:r>
        <w:rPr>
          <w:rFonts w:ascii="黑体" w:eastAsia="黑体" w:hAnsi="黑体" w:hint="eastAsia"/>
          <w:b/>
          <w:color w:val="000000"/>
          <w:w w:val="80"/>
          <w:sz w:val="36"/>
          <w:szCs w:val="36"/>
        </w:rPr>
        <w:t>竞</w:t>
      </w:r>
    </w:p>
    <w:p w:rsidR="00824798" w:rsidRDefault="009444E7">
      <w:pPr>
        <w:jc w:val="center"/>
        <w:rPr>
          <w:rFonts w:ascii="黑体" w:eastAsia="黑体" w:hAnsi="黑体"/>
          <w:b/>
          <w:color w:val="000000"/>
          <w:w w:val="80"/>
          <w:sz w:val="36"/>
          <w:szCs w:val="36"/>
        </w:rPr>
      </w:pPr>
      <w:r>
        <w:rPr>
          <w:rFonts w:ascii="黑体" w:eastAsia="黑体" w:hAnsi="黑体" w:hint="eastAsia"/>
          <w:b/>
          <w:color w:val="000000"/>
          <w:w w:val="80"/>
          <w:sz w:val="36"/>
          <w:szCs w:val="36"/>
        </w:rPr>
        <w:t>赛</w:t>
      </w:r>
    </w:p>
    <w:p w:rsidR="00824798" w:rsidRDefault="009444E7">
      <w:pPr>
        <w:jc w:val="center"/>
        <w:rPr>
          <w:rFonts w:ascii="黑体" w:eastAsia="黑体" w:hAnsi="黑体"/>
          <w:b/>
          <w:color w:val="000000"/>
          <w:w w:val="80"/>
          <w:sz w:val="36"/>
          <w:szCs w:val="36"/>
        </w:rPr>
      </w:pPr>
      <w:r>
        <w:rPr>
          <w:rFonts w:ascii="黑体" w:eastAsia="黑体" w:hAnsi="黑体" w:hint="eastAsia"/>
          <w:b/>
          <w:color w:val="000000"/>
          <w:w w:val="80"/>
          <w:sz w:val="36"/>
          <w:szCs w:val="36"/>
        </w:rPr>
        <w:t>任</w:t>
      </w:r>
    </w:p>
    <w:p w:rsidR="00824798" w:rsidRDefault="009444E7">
      <w:pPr>
        <w:jc w:val="center"/>
        <w:rPr>
          <w:rFonts w:ascii="黑体" w:eastAsia="黑体" w:hAnsi="黑体"/>
          <w:b/>
          <w:color w:val="000000"/>
          <w:w w:val="80"/>
          <w:sz w:val="36"/>
          <w:szCs w:val="36"/>
        </w:rPr>
      </w:pPr>
      <w:proofErr w:type="gramStart"/>
      <w:r>
        <w:rPr>
          <w:rFonts w:ascii="黑体" w:eastAsia="黑体" w:hAnsi="黑体" w:hint="eastAsia"/>
          <w:b/>
          <w:color w:val="000000"/>
          <w:w w:val="80"/>
          <w:sz w:val="36"/>
          <w:szCs w:val="36"/>
        </w:rPr>
        <w:t>务</w:t>
      </w:r>
      <w:proofErr w:type="gramEnd"/>
    </w:p>
    <w:p w:rsidR="00824798" w:rsidRDefault="009444E7">
      <w:pPr>
        <w:jc w:val="center"/>
        <w:rPr>
          <w:rFonts w:ascii="黑体" w:eastAsia="黑体" w:hAnsi="黑体"/>
          <w:b/>
          <w:color w:val="000000"/>
          <w:w w:val="80"/>
          <w:sz w:val="36"/>
          <w:szCs w:val="36"/>
        </w:rPr>
      </w:pPr>
      <w:r>
        <w:rPr>
          <w:rFonts w:ascii="黑体" w:eastAsia="黑体" w:hAnsi="黑体" w:hint="eastAsia"/>
          <w:b/>
          <w:color w:val="000000"/>
          <w:w w:val="80"/>
          <w:sz w:val="36"/>
          <w:szCs w:val="36"/>
        </w:rPr>
        <w:t>书</w:t>
      </w:r>
    </w:p>
    <w:p w:rsidR="00824798" w:rsidRDefault="00824798">
      <w:pPr>
        <w:jc w:val="center"/>
        <w:rPr>
          <w:b/>
          <w:color w:val="000000"/>
          <w:w w:val="80"/>
          <w:sz w:val="84"/>
        </w:rPr>
      </w:pPr>
    </w:p>
    <w:p w:rsidR="00824798" w:rsidRDefault="009444E7">
      <w:pPr>
        <w:spacing w:beforeLines="200" w:before="624" w:afterLines="200" w:after="624" w:line="700" w:lineRule="exact"/>
        <w:jc w:val="center"/>
        <w:rPr>
          <w:rFonts w:ascii="仿宋_GB2312" w:eastAsia="仿宋_GB2312"/>
          <w:b/>
          <w:sz w:val="36"/>
          <w:szCs w:val="36"/>
          <w:u w:val="single"/>
        </w:rPr>
      </w:pPr>
      <w:r>
        <w:rPr>
          <w:rFonts w:ascii="黑体" w:eastAsia="黑体" w:hAnsi="宋体" w:hint="eastAsia"/>
          <w:sz w:val="36"/>
          <w:szCs w:val="36"/>
        </w:rPr>
        <w:t>场次号</w:t>
      </w:r>
      <w:r>
        <w:rPr>
          <w:rFonts w:ascii="仿宋_GB2312" w:eastAsia="仿宋_GB2312" w:hint="eastAsia"/>
          <w:b/>
          <w:sz w:val="36"/>
          <w:szCs w:val="36"/>
          <w:u w:val="single"/>
        </w:rPr>
        <w:t xml:space="preserve">           </w:t>
      </w:r>
      <w:r>
        <w:rPr>
          <w:rFonts w:ascii="仿宋_GB2312" w:eastAsia="仿宋_GB2312" w:hint="eastAsia"/>
          <w:b/>
          <w:sz w:val="36"/>
          <w:szCs w:val="36"/>
        </w:rPr>
        <w:t xml:space="preserve"> </w:t>
      </w:r>
      <w:r>
        <w:rPr>
          <w:rFonts w:ascii="黑体" w:eastAsia="黑体" w:hAnsi="宋体" w:hint="eastAsia"/>
          <w:sz w:val="36"/>
          <w:szCs w:val="36"/>
        </w:rPr>
        <w:t>工位号</w:t>
      </w:r>
    </w:p>
    <w:p w:rsidR="00824798" w:rsidRDefault="00824798"/>
    <w:p w:rsidR="00824798" w:rsidRDefault="00824798"/>
    <w:p w:rsidR="00824798" w:rsidRDefault="00824798"/>
    <w:p w:rsidR="00824798" w:rsidRDefault="009444E7">
      <w:pPr>
        <w:spacing w:line="360" w:lineRule="auto"/>
        <w:outlineLvl w:val="0"/>
        <w:rPr>
          <w:rFonts w:ascii="仿宋_GB2312" w:eastAsia="仿宋_GB2312" w:hAnsi="宋体"/>
          <w:sz w:val="30"/>
          <w:szCs w:val="30"/>
        </w:rPr>
      </w:pPr>
      <w:r>
        <w:rPr>
          <w:rFonts w:ascii="仿宋_GB2312" w:eastAsia="仿宋_GB2312" w:hAnsi="宋体" w:hint="eastAsia"/>
          <w:sz w:val="30"/>
          <w:szCs w:val="30"/>
        </w:rPr>
        <w:lastRenderedPageBreak/>
        <w:t>一、</w:t>
      </w:r>
      <w:r>
        <w:rPr>
          <w:rFonts w:ascii="仿宋_GB2312" w:eastAsia="仿宋_GB2312" w:hint="eastAsia"/>
          <w:b/>
          <w:sz w:val="30"/>
          <w:szCs w:val="30"/>
        </w:rPr>
        <w:t>竞赛要求</w:t>
      </w:r>
    </w:p>
    <w:p w:rsidR="00824798" w:rsidRDefault="009444E7">
      <w:pPr>
        <w:numPr>
          <w:ilvl w:val="0"/>
          <w:numId w:val="5"/>
        </w:numPr>
        <w:spacing w:line="560" w:lineRule="exact"/>
        <w:ind w:left="0" w:firstLineChars="200" w:firstLine="600"/>
        <w:jc w:val="left"/>
        <w:rPr>
          <w:rFonts w:ascii="仿宋_GB2312" w:eastAsia="仿宋_GB2312"/>
          <w:sz w:val="30"/>
          <w:szCs w:val="30"/>
        </w:rPr>
      </w:pPr>
      <w:r>
        <w:rPr>
          <w:rFonts w:ascii="仿宋_GB2312" w:eastAsia="仿宋_GB2312" w:hint="eastAsia"/>
          <w:sz w:val="30"/>
          <w:szCs w:val="30"/>
        </w:rPr>
        <w:t>正确使用测量仪器、工具、量具；</w:t>
      </w:r>
    </w:p>
    <w:p w:rsidR="00824798" w:rsidRDefault="009444E7">
      <w:pPr>
        <w:numPr>
          <w:ilvl w:val="0"/>
          <w:numId w:val="5"/>
        </w:numPr>
        <w:spacing w:line="560" w:lineRule="exact"/>
        <w:ind w:left="0" w:firstLineChars="200" w:firstLine="600"/>
        <w:jc w:val="left"/>
        <w:rPr>
          <w:rFonts w:ascii="仿宋_GB2312" w:eastAsia="仿宋_GB2312"/>
          <w:sz w:val="30"/>
          <w:szCs w:val="30"/>
        </w:rPr>
      </w:pPr>
      <w:r>
        <w:rPr>
          <w:rFonts w:ascii="仿宋_GB2312" w:eastAsia="仿宋_GB2312" w:hint="eastAsia"/>
          <w:sz w:val="30"/>
          <w:szCs w:val="30"/>
        </w:rPr>
        <w:t>严格遵守操作规程；</w:t>
      </w:r>
    </w:p>
    <w:p w:rsidR="00824798" w:rsidRDefault="009444E7">
      <w:pPr>
        <w:numPr>
          <w:ilvl w:val="0"/>
          <w:numId w:val="5"/>
        </w:numPr>
        <w:spacing w:line="560" w:lineRule="exact"/>
        <w:ind w:left="0" w:firstLineChars="200" w:firstLine="600"/>
        <w:jc w:val="left"/>
        <w:rPr>
          <w:rFonts w:ascii="仿宋_GB2312" w:eastAsia="仿宋_GB2312"/>
          <w:sz w:val="30"/>
          <w:szCs w:val="30"/>
        </w:rPr>
      </w:pPr>
      <w:r>
        <w:rPr>
          <w:rFonts w:ascii="仿宋_GB2312" w:eastAsia="仿宋_GB2312" w:hint="eastAsia"/>
          <w:sz w:val="30"/>
          <w:szCs w:val="30"/>
        </w:rPr>
        <w:t>清洁整理工、量具；</w:t>
      </w:r>
    </w:p>
    <w:p w:rsidR="00824798" w:rsidRDefault="009444E7">
      <w:pPr>
        <w:numPr>
          <w:ilvl w:val="0"/>
          <w:numId w:val="5"/>
        </w:numPr>
        <w:spacing w:line="560" w:lineRule="exact"/>
        <w:ind w:left="0" w:firstLineChars="200" w:firstLine="600"/>
        <w:jc w:val="left"/>
        <w:rPr>
          <w:rFonts w:ascii="仿宋_GB2312" w:eastAsia="仿宋_GB2312"/>
          <w:sz w:val="30"/>
          <w:szCs w:val="30"/>
        </w:rPr>
      </w:pPr>
      <w:r>
        <w:rPr>
          <w:rFonts w:ascii="仿宋_GB2312" w:eastAsia="仿宋_GB2312" w:hint="eastAsia"/>
          <w:sz w:val="30"/>
          <w:szCs w:val="30"/>
        </w:rPr>
        <w:t>保持工作台及附近区域干净整洁；</w:t>
      </w:r>
    </w:p>
    <w:p w:rsidR="00824798" w:rsidRDefault="009444E7">
      <w:pPr>
        <w:numPr>
          <w:ilvl w:val="0"/>
          <w:numId w:val="5"/>
        </w:numPr>
        <w:spacing w:line="560" w:lineRule="exact"/>
        <w:ind w:left="0" w:firstLineChars="200" w:firstLine="600"/>
        <w:jc w:val="left"/>
        <w:rPr>
          <w:rFonts w:ascii="仿宋_GB2312" w:eastAsia="仿宋_GB2312"/>
          <w:sz w:val="30"/>
          <w:szCs w:val="30"/>
        </w:rPr>
      </w:pPr>
      <w:r>
        <w:rPr>
          <w:rFonts w:ascii="仿宋_GB2312" w:eastAsia="仿宋_GB2312" w:hint="eastAsia"/>
          <w:sz w:val="30"/>
          <w:szCs w:val="30"/>
        </w:rPr>
        <w:t>竞赛过程中如有异议，可向现场考评人员反映，不得扰乱赛场秩序；</w:t>
      </w:r>
    </w:p>
    <w:p w:rsidR="00824798" w:rsidRDefault="009444E7">
      <w:pPr>
        <w:numPr>
          <w:ilvl w:val="0"/>
          <w:numId w:val="5"/>
        </w:numPr>
        <w:spacing w:line="560" w:lineRule="exact"/>
        <w:ind w:left="0" w:firstLineChars="200" w:firstLine="600"/>
        <w:jc w:val="left"/>
        <w:rPr>
          <w:rFonts w:ascii="仿宋_GB2312" w:eastAsia="仿宋_GB2312"/>
          <w:sz w:val="30"/>
          <w:szCs w:val="30"/>
        </w:rPr>
      </w:pPr>
      <w:r>
        <w:rPr>
          <w:rFonts w:ascii="仿宋_GB2312" w:eastAsia="仿宋_GB2312" w:hint="eastAsia"/>
          <w:sz w:val="30"/>
          <w:szCs w:val="30"/>
        </w:rPr>
        <w:t>遵守赛场纪律，尊重考评人员，服从安排；</w:t>
      </w:r>
    </w:p>
    <w:p w:rsidR="00824798" w:rsidRDefault="009444E7">
      <w:pPr>
        <w:numPr>
          <w:ilvl w:val="0"/>
          <w:numId w:val="5"/>
        </w:numPr>
        <w:spacing w:line="560" w:lineRule="exact"/>
        <w:ind w:left="0" w:firstLineChars="200" w:firstLine="600"/>
        <w:jc w:val="left"/>
        <w:rPr>
          <w:rFonts w:ascii="仿宋_GB2312" w:eastAsia="仿宋_GB2312"/>
          <w:sz w:val="30"/>
          <w:szCs w:val="30"/>
        </w:rPr>
      </w:pPr>
      <w:r>
        <w:rPr>
          <w:rFonts w:ascii="仿宋_GB2312" w:eastAsia="仿宋_GB2312" w:hint="eastAsia"/>
          <w:sz w:val="30"/>
          <w:szCs w:val="30"/>
        </w:rPr>
        <w:t>每次起动车辆时，请举手示意，待裁判允许，才可执行。</w:t>
      </w:r>
    </w:p>
    <w:p w:rsidR="00824798" w:rsidRDefault="009444E7">
      <w:pPr>
        <w:spacing w:line="360" w:lineRule="auto"/>
        <w:outlineLvl w:val="0"/>
        <w:rPr>
          <w:rFonts w:ascii="仿宋_GB2312" w:eastAsia="仿宋_GB2312"/>
          <w:b/>
          <w:sz w:val="30"/>
          <w:szCs w:val="30"/>
        </w:rPr>
      </w:pPr>
      <w:r>
        <w:rPr>
          <w:rFonts w:ascii="仿宋_GB2312" w:eastAsia="仿宋_GB2312" w:hint="eastAsia"/>
          <w:b/>
          <w:sz w:val="30"/>
          <w:szCs w:val="30"/>
        </w:rPr>
        <w:t>二、注意事项</w:t>
      </w:r>
    </w:p>
    <w:p w:rsidR="00824798" w:rsidRDefault="009444E7">
      <w:pPr>
        <w:numPr>
          <w:ilvl w:val="0"/>
          <w:numId w:val="6"/>
        </w:numPr>
        <w:spacing w:line="560" w:lineRule="exact"/>
        <w:ind w:left="0" w:firstLineChars="200" w:firstLine="600"/>
        <w:jc w:val="left"/>
        <w:rPr>
          <w:rFonts w:ascii="仿宋_GB2312" w:eastAsia="仿宋_GB2312"/>
          <w:sz w:val="30"/>
          <w:szCs w:val="30"/>
        </w:rPr>
      </w:pPr>
      <w:r>
        <w:rPr>
          <w:rFonts w:ascii="仿宋_GB2312" w:eastAsia="仿宋_GB2312" w:hint="eastAsia"/>
          <w:sz w:val="30"/>
          <w:szCs w:val="30"/>
        </w:rPr>
        <w:t>每个工位提供1套赛题和作业记录表；</w:t>
      </w:r>
    </w:p>
    <w:p w:rsidR="00824798" w:rsidRDefault="009444E7">
      <w:pPr>
        <w:numPr>
          <w:ilvl w:val="0"/>
          <w:numId w:val="6"/>
        </w:numPr>
        <w:spacing w:line="560" w:lineRule="exact"/>
        <w:ind w:left="0" w:firstLineChars="200" w:firstLine="600"/>
        <w:jc w:val="left"/>
        <w:rPr>
          <w:rFonts w:ascii="仿宋_GB2312" w:eastAsia="仿宋_GB2312" w:hAnsi="宋体"/>
          <w:sz w:val="30"/>
          <w:szCs w:val="30"/>
        </w:rPr>
      </w:pPr>
      <w:r>
        <w:rPr>
          <w:rFonts w:ascii="仿宋_GB2312" w:eastAsia="仿宋_GB2312" w:hint="eastAsia"/>
          <w:sz w:val="30"/>
          <w:szCs w:val="30"/>
        </w:rPr>
        <w:t>参考资料在</w:t>
      </w:r>
      <w:r>
        <w:rPr>
          <w:rFonts w:ascii="仿宋_GB2312" w:eastAsia="仿宋_GB2312" w:hAnsi="宋体" w:hint="eastAsia"/>
          <w:sz w:val="30"/>
          <w:szCs w:val="30"/>
        </w:rPr>
        <w:t>桌面设备使用说明书和电脑里查找。</w:t>
      </w:r>
    </w:p>
    <w:p w:rsidR="00824798" w:rsidRDefault="009444E7">
      <w:pPr>
        <w:numPr>
          <w:ilvl w:val="0"/>
          <w:numId w:val="6"/>
        </w:numPr>
        <w:spacing w:line="560" w:lineRule="exact"/>
        <w:ind w:left="0" w:firstLineChars="200" w:firstLine="600"/>
        <w:jc w:val="left"/>
        <w:rPr>
          <w:rFonts w:ascii="仿宋_GB2312" w:eastAsia="仿宋_GB2312" w:hAnsi="宋体"/>
          <w:sz w:val="30"/>
          <w:szCs w:val="30"/>
        </w:rPr>
      </w:pPr>
      <w:r>
        <w:rPr>
          <w:rFonts w:ascii="仿宋_GB2312" w:eastAsia="仿宋_GB2312" w:hAnsi="宋体" w:hint="eastAsia"/>
          <w:sz w:val="30"/>
          <w:szCs w:val="30"/>
        </w:rPr>
        <w:t>参赛选手在比赛过程中应该遵守相关的规章制度和安全守则，如有违反，则按照相关规定在考试的总成绩中扣除相应分值。</w:t>
      </w:r>
    </w:p>
    <w:p w:rsidR="00824798" w:rsidRDefault="009444E7">
      <w:pPr>
        <w:numPr>
          <w:ilvl w:val="0"/>
          <w:numId w:val="6"/>
        </w:numPr>
        <w:spacing w:line="560" w:lineRule="exact"/>
        <w:ind w:left="0" w:firstLineChars="200" w:firstLine="600"/>
        <w:jc w:val="left"/>
        <w:rPr>
          <w:rFonts w:ascii="仿宋_GB2312" w:eastAsia="仿宋_GB2312" w:hAnsi="仿宋_GB2312" w:cs="仿宋_GB2312"/>
          <w:sz w:val="30"/>
          <w:szCs w:val="30"/>
        </w:rPr>
      </w:pPr>
      <w:r>
        <w:rPr>
          <w:rFonts w:ascii="仿宋_GB2312" w:eastAsia="仿宋_GB2312" w:hAnsi="宋体" w:hint="eastAsia"/>
          <w:sz w:val="30"/>
          <w:szCs w:val="30"/>
        </w:rPr>
        <w:t>在任务书指定处写上选手编号、比赛场次、</w:t>
      </w:r>
      <w:proofErr w:type="gramStart"/>
      <w:r>
        <w:rPr>
          <w:rFonts w:ascii="仿宋_GB2312" w:eastAsia="仿宋_GB2312" w:hAnsi="宋体" w:hint="eastAsia"/>
          <w:sz w:val="30"/>
          <w:szCs w:val="30"/>
        </w:rPr>
        <w:t>工位号</w:t>
      </w:r>
      <w:proofErr w:type="gramEnd"/>
      <w:r>
        <w:rPr>
          <w:rFonts w:ascii="仿宋_GB2312" w:eastAsia="仿宋_GB2312" w:hAnsi="宋体" w:hint="eastAsia"/>
          <w:sz w:val="30"/>
          <w:szCs w:val="30"/>
        </w:rPr>
        <w:t>标识，不得在赛题及草稿上写上姓名或与身份有关的信息，否则成绩无效，在比赛任务书指定的附页内完成主回路原理图的绘制。</w:t>
      </w:r>
    </w:p>
    <w:p w:rsidR="00824798" w:rsidRDefault="009444E7">
      <w:pPr>
        <w:numPr>
          <w:ilvl w:val="0"/>
          <w:numId w:val="6"/>
        </w:numPr>
        <w:spacing w:line="560" w:lineRule="exact"/>
        <w:ind w:left="0" w:firstLineChars="200" w:firstLine="600"/>
        <w:jc w:val="left"/>
        <w:rPr>
          <w:rFonts w:ascii="仿宋_GB2312" w:eastAsia="仿宋_GB2312" w:hAnsi="仿宋_GB2312" w:cs="仿宋_GB2312"/>
          <w:sz w:val="30"/>
          <w:szCs w:val="30"/>
        </w:rPr>
      </w:pPr>
      <w:r>
        <w:rPr>
          <w:rFonts w:ascii="仿宋_GB2312" w:eastAsia="仿宋_GB2312" w:hAnsi="宋体" w:hint="eastAsia"/>
          <w:sz w:val="30"/>
          <w:szCs w:val="30"/>
        </w:rPr>
        <w:t>现场</w:t>
      </w:r>
      <w:r>
        <w:rPr>
          <w:rFonts w:ascii="仿宋_GB2312" w:eastAsia="仿宋_GB2312" w:hAnsi="仿宋_GB2312" w:cs="仿宋_GB2312" w:hint="eastAsia"/>
          <w:sz w:val="30"/>
          <w:szCs w:val="30"/>
        </w:rPr>
        <w:t>提供万用表、工具套件、工具推车等。</w:t>
      </w:r>
    </w:p>
    <w:p w:rsidR="00824798" w:rsidRDefault="009444E7">
      <w:pPr>
        <w:numPr>
          <w:ilvl w:val="0"/>
          <w:numId w:val="6"/>
        </w:numPr>
        <w:spacing w:line="560" w:lineRule="exact"/>
        <w:ind w:left="0"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请在作业记录单中填写作业记录等参数，其它地方填写无效。</w:t>
      </w:r>
    </w:p>
    <w:p w:rsidR="00824798" w:rsidRDefault="009444E7">
      <w:pPr>
        <w:numPr>
          <w:ilvl w:val="0"/>
          <w:numId w:val="6"/>
        </w:numPr>
        <w:spacing w:line="560" w:lineRule="exact"/>
        <w:ind w:left="0" w:firstLineChars="200" w:firstLine="600"/>
        <w:jc w:val="left"/>
        <w:rPr>
          <w:rFonts w:ascii="仿宋_GB2312" w:eastAsia="仿宋_GB2312" w:hAnsi="宋体"/>
          <w:sz w:val="30"/>
          <w:szCs w:val="30"/>
        </w:rPr>
      </w:pPr>
      <w:r>
        <w:rPr>
          <w:rFonts w:ascii="仿宋_GB2312" w:eastAsia="仿宋_GB2312" w:hAnsi="仿宋_GB2312" w:cs="仿宋_GB2312" w:hint="eastAsia"/>
          <w:sz w:val="30"/>
          <w:szCs w:val="30"/>
        </w:rPr>
        <w:t>由于组装错误、调试或者操作不当等原因造成设备损坏取消竞赛资格。</w:t>
      </w:r>
    </w:p>
    <w:p w:rsidR="00824798" w:rsidRDefault="009444E7">
      <w:pPr>
        <w:numPr>
          <w:ilvl w:val="0"/>
          <w:numId w:val="6"/>
        </w:numPr>
        <w:spacing w:line="560" w:lineRule="exact"/>
        <w:ind w:left="0" w:firstLineChars="200" w:firstLine="600"/>
        <w:jc w:val="left"/>
        <w:rPr>
          <w:rFonts w:ascii="仿宋_GB2312" w:eastAsia="仿宋_GB2312" w:hAnsi="宋体"/>
          <w:sz w:val="30"/>
          <w:szCs w:val="30"/>
        </w:rPr>
      </w:pPr>
      <w:r>
        <w:rPr>
          <w:rFonts w:ascii="仿宋_GB2312" w:eastAsia="仿宋_GB2312" w:hAnsi="宋体" w:hint="eastAsia"/>
          <w:sz w:val="30"/>
          <w:szCs w:val="30"/>
        </w:rPr>
        <w:lastRenderedPageBreak/>
        <w:t>参赛选手应在240分钟内完成任务书规定的内容，考试成绩以100分进行计算。</w:t>
      </w:r>
    </w:p>
    <w:p w:rsidR="00824798" w:rsidRDefault="009444E7">
      <w:pPr>
        <w:numPr>
          <w:ilvl w:val="0"/>
          <w:numId w:val="6"/>
        </w:numPr>
        <w:spacing w:line="560" w:lineRule="exact"/>
        <w:ind w:left="0" w:firstLineChars="200" w:firstLine="600"/>
        <w:jc w:val="left"/>
        <w:rPr>
          <w:rFonts w:ascii="仿宋_GB2312" w:eastAsia="仿宋_GB2312" w:hAnsi="宋体"/>
          <w:sz w:val="30"/>
          <w:szCs w:val="30"/>
        </w:rPr>
      </w:pPr>
      <w:r>
        <w:rPr>
          <w:rFonts w:ascii="仿宋_GB2312" w:eastAsia="仿宋_GB2312" w:hint="eastAsia"/>
          <w:sz w:val="30"/>
          <w:szCs w:val="30"/>
        </w:rPr>
        <w:t>比赛完成后赛题、作业记录单一并收回。</w:t>
      </w:r>
    </w:p>
    <w:p w:rsidR="00824798" w:rsidRDefault="009444E7">
      <w:pPr>
        <w:spacing w:line="416" w:lineRule="auto"/>
        <w:outlineLvl w:val="0"/>
        <w:rPr>
          <w:rStyle w:val="10"/>
          <w:rFonts w:ascii="仿宋_GB2312" w:eastAsia="仿宋_GB2312"/>
          <w:sz w:val="30"/>
          <w:szCs w:val="30"/>
        </w:rPr>
      </w:pPr>
      <w:r>
        <w:rPr>
          <w:rStyle w:val="10"/>
          <w:rFonts w:ascii="仿宋_GB2312" w:eastAsia="仿宋_GB2312" w:hint="eastAsia"/>
          <w:sz w:val="30"/>
          <w:szCs w:val="30"/>
        </w:rPr>
        <w:t>三、需要完成的工作任务</w:t>
      </w:r>
    </w:p>
    <w:p w:rsidR="00824798" w:rsidRDefault="009444E7">
      <w:pPr>
        <w:spacing w:line="416" w:lineRule="auto"/>
        <w:ind w:firstLineChars="200" w:firstLine="600"/>
        <w:outlineLvl w:val="1"/>
        <w:rPr>
          <w:rFonts w:ascii="仿宋_GB2312" w:eastAsia="仿宋_GB2312" w:hAnsi="仿宋_GB2312" w:cs="仿宋_GB2312"/>
          <w:bCs/>
          <w:color w:val="0D0D0D"/>
          <w:sz w:val="30"/>
          <w:szCs w:val="30"/>
        </w:rPr>
      </w:pPr>
      <w:r>
        <w:rPr>
          <w:rFonts w:ascii="仿宋_GB2312" w:eastAsia="仿宋_GB2312" w:hAnsi="仿宋_GB2312" w:cs="仿宋_GB2312" w:hint="eastAsia"/>
          <w:bCs/>
          <w:color w:val="0D0D0D"/>
          <w:sz w:val="30"/>
          <w:szCs w:val="30"/>
        </w:rPr>
        <w:t>选手要完成竞赛设备的装调与维修，并检查记</w:t>
      </w:r>
      <w:r>
        <w:rPr>
          <w:rFonts w:ascii="仿宋_GB2312" w:eastAsia="仿宋_GB2312" w:hAnsi="仿宋_GB2312" w:cs="仿宋_GB2312" w:hint="eastAsia"/>
          <w:bCs/>
          <w:sz w:val="30"/>
          <w:szCs w:val="30"/>
        </w:rPr>
        <w:t>录设备及配件型号。设备运行检验，并检查记录某系统不正常情况，记录可能出现相关的故障等。进行故障分析和排除并完成系统的装调与维修并记录相关作业表（见附件1）</w:t>
      </w:r>
      <w:r>
        <w:rPr>
          <w:rFonts w:ascii="仿宋_GB2312" w:eastAsia="仿宋_GB2312" w:hAnsi="仿宋_GB2312" w:cs="仿宋_GB2312" w:hint="eastAsia"/>
          <w:bCs/>
          <w:color w:val="0D0D0D"/>
          <w:sz w:val="30"/>
          <w:szCs w:val="30"/>
        </w:rPr>
        <w:t>。</w:t>
      </w:r>
    </w:p>
    <w:p w:rsidR="00824798" w:rsidRDefault="00824798">
      <w:pPr>
        <w:spacing w:line="440" w:lineRule="exact"/>
        <w:ind w:firstLineChars="200" w:firstLine="600"/>
        <w:rPr>
          <w:rFonts w:ascii="仿宋_GB2312" w:eastAsia="仿宋_GB2312"/>
          <w:sz w:val="30"/>
          <w:szCs w:val="30"/>
        </w:rPr>
      </w:pPr>
    </w:p>
    <w:p w:rsidR="00824798" w:rsidRDefault="00824798">
      <w:pPr>
        <w:spacing w:line="440" w:lineRule="exact"/>
        <w:ind w:firstLineChars="200" w:firstLine="600"/>
        <w:rPr>
          <w:rFonts w:ascii="仿宋_GB2312" w:eastAsia="仿宋_GB2312"/>
          <w:sz w:val="30"/>
          <w:szCs w:val="30"/>
        </w:rPr>
      </w:pPr>
    </w:p>
    <w:p w:rsidR="00824798" w:rsidRDefault="00824798">
      <w:pPr>
        <w:spacing w:line="440" w:lineRule="exact"/>
        <w:ind w:firstLineChars="200" w:firstLine="600"/>
        <w:rPr>
          <w:rFonts w:ascii="仿宋_GB2312" w:eastAsia="仿宋_GB2312"/>
          <w:sz w:val="30"/>
          <w:szCs w:val="30"/>
        </w:rPr>
      </w:pPr>
    </w:p>
    <w:p w:rsidR="00824798" w:rsidRDefault="00824798">
      <w:pPr>
        <w:spacing w:line="440" w:lineRule="exact"/>
        <w:ind w:firstLineChars="200" w:firstLine="600"/>
        <w:rPr>
          <w:rFonts w:ascii="仿宋_GB2312" w:eastAsia="仿宋_GB2312"/>
          <w:sz w:val="30"/>
          <w:szCs w:val="30"/>
        </w:rPr>
      </w:pPr>
    </w:p>
    <w:p w:rsidR="00824798" w:rsidRDefault="00824798">
      <w:pPr>
        <w:spacing w:line="440" w:lineRule="exact"/>
        <w:ind w:firstLineChars="200" w:firstLine="600"/>
        <w:rPr>
          <w:rFonts w:ascii="仿宋_GB2312" w:eastAsia="仿宋_GB2312"/>
          <w:sz w:val="30"/>
          <w:szCs w:val="30"/>
        </w:rPr>
      </w:pPr>
    </w:p>
    <w:p w:rsidR="00824798" w:rsidRDefault="009444E7">
      <w:pPr>
        <w:spacing w:line="440" w:lineRule="exact"/>
        <w:rPr>
          <w:rFonts w:ascii="仿宋_GB2312" w:eastAsia="仿宋_GB2312"/>
          <w:sz w:val="30"/>
          <w:szCs w:val="30"/>
        </w:rPr>
      </w:pPr>
      <w:r>
        <w:rPr>
          <w:rFonts w:ascii="仿宋_GB2312" w:eastAsia="仿宋_GB2312" w:hint="eastAsia"/>
          <w:sz w:val="30"/>
          <w:szCs w:val="30"/>
        </w:rPr>
        <w:t>附件1：</w:t>
      </w:r>
    </w:p>
    <w:p w:rsidR="00824798" w:rsidRDefault="00824798">
      <w:pPr>
        <w:spacing w:line="440" w:lineRule="exact"/>
        <w:rPr>
          <w:rFonts w:ascii="仿宋_GB2312" w:eastAsia="仿宋_GB2312"/>
          <w:sz w:val="30"/>
          <w:szCs w:val="30"/>
        </w:rPr>
      </w:pPr>
    </w:p>
    <w:p w:rsidR="00824798" w:rsidRDefault="009444E7">
      <w:pPr>
        <w:tabs>
          <w:tab w:val="left" w:pos="9360"/>
        </w:tabs>
        <w:jc w:val="left"/>
        <w:rPr>
          <w:rFonts w:ascii="仿宋_GB2312" w:eastAsia="仿宋_GB2312" w:hAnsi="宋体"/>
          <w:color w:val="000000"/>
          <w:sz w:val="30"/>
          <w:szCs w:val="30"/>
        </w:rPr>
      </w:pPr>
      <w:r>
        <w:rPr>
          <w:rFonts w:ascii="仿宋_GB2312" w:eastAsia="仿宋_GB2312" w:hAnsi="宋体" w:hint="eastAsia"/>
          <w:color w:val="000000"/>
          <w:sz w:val="30"/>
          <w:szCs w:val="30"/>
        </w:rPr>
        <w:t>作业记录表（一）</w:t>
      </w:r>
    </w:p>
    <w:p w:rsidR="00824798" w:rsidRDefault="009444E7">
      <w:pPr>
        <w:spacing w:line="360" w:lineRule="auto"/>
        <w:rPr>
          <w:rFonts w:ascii="仿宋_GB2312" w:eastAsia="仿宋_GB2312"/>
          <w:color w:val="000000"/>
          <w:sz w:val="30"/>
          <w:szCs w:val="30"/>
          <w:u w:val="single"/>
        </w:rPr>
      </w:pPr>
      <w:r>
        <w:rPr>
          <w:rFonts w:ascii="仿宋_GB2312" w:eastAsia="仿宋_GB2312" w:hint="eastAsia"/>
          <w:b/>
          <w:color w:val="000000"/>
          <w:sz w:val="30"/>
          <w:szCs w:val="30"/>
        </w:rPr>
        <w:t>工位号：</w:t>
      </w:r>
    </w:p>
    <w:p w:rsidR="00824798" w:rsidRDefault="009444E7">
      <w:pPr>
        <w:spacing w:line="360" w:lineRule="auto"/>
        <w:rPr>
          <w:rFonts w:ascii="仿宋_GB2312" w:eastAsia="仿宋_GB2312"/>
          <w:b/>
          <w:color w:val="000000"/>
          <w:sz w:val="30"/>
          <w:szCs w:val="30"/>
        </w:rPr>
      </w:pPr>
      <w:r>
        <w:rPr>
          <w:rFonts w:ascii="仿宋_GB2312" w:eastAsia="仿宋_GB2312" w:hint="eastAsia"/>
          <w:b/>
          <w:color w:val="000000"/>
          <w:sz w:val="30"/>
          <w:szCs w:val="30"/>
        </w:rPr>
        <w:t>设备型号：裁判签字：本项得分：</w:t>
      </w:r>
    </w:p>
    <w:p w:rsidR="00824798" w:rsidRDefault="009444E7">
      <w:pPr>
        <w:spacing w:line="416" w:lineRule="auto"/>
        <w:outlineLvl w:val="1"/>
        <w:rPr>
          <w:rFonts w:ascii="仿宋_GB2312" w:eastAsia="仿宋_GB2312"/>
          <w:b/>
          <w:color w:val="000000"/>
          <w:sz w:val="30"/>
          <w:szCs w:val="30"/>
          <w:shd w:val="clear" w:color="auto" w:fill="FFFFFF"/>
        </w:rPr>
      </w:pPr>
      <w:r>
        <w:rPr>
          <w:rFonts w:ascii="仿宋_GB2312" w:eastAsia="仿宋_GB2312" w:hint="eastAsia"/>
          <w:b/>
          <w:color w:val="000000"/>
          <w:sz w:val="30"/>
          <w:szCs w:val="30"/>
          <w:shd w:val="clear" w:color="auto" w:fill="FFFFFF"/>
        </w:rPr>
        <w:t>一、设备系统故障检查</w:t>
      </w:r>
    </w:p>
    <w:p w:rsidR="00824798" w:rsidRDefault="009444E7">
      <w:pPr>
        <w:spacing w:line="360" w:lineRule="auto"/>
        <w:rPr>
          <w:rFonts w:ascii="仿宋_GB2312" w:eastAsia="仿宋_GB2312"/>
          <w:b/>
          <w:bCs/>
          <w:color w:val="000000"/>
          <w:sz w:val="30"/>
          <w:szCs w:val="30"/>
        </w:rPr>
      </w:pPr>
      <w:r>
        <w:rPr>
          <w:rFonts w:ascii="仿宋_GB2312" w:eastAsia="仿宋_GB2312" w:hAnsi="宋体" w:hint="eastAsia"/>
          <w:b/>
          <w:bCs/>
          <w:color w:val="000000"/>
          <w:sz w:val="30"/>
          <w:szCs w:val="30"/>
        </w:rPr>
        <w:t>【</w:t>
      </w:r>
      <w:r>
        <w:rPr>
          <w:rFonts w:ascii="仿宋_GB2312" w:eastAsia="仿宋_GB2312" w:hint="eastAsia"/>
          <w:b/>
          <w:bCs/>
          <w:color w:val="000000"/>
          <w:sz w:val="30"/>
          <w:szCs w:val="30"/>
        </w:rPr>
        <w:t>设备运行检查</w:t>
      </w:r>
      <w:r>
        <w:rPr>
          <w:rFonts w:ascii="仿宋_GB2312" w:eastAsia="仿宋_GB2312" w:hAnsi="宋体" w:hint="eastAsia"/>
          <w:b/>
          <w:bCs/>
          <w:color w:val="000000"/>
          <w:sz w:val="30"/>
          <w:szCs w:val="30"/>
        </w:rPr>
        <w:t>】</w:t>
      </w:r>
      <w:r>
        <w:rPr>
          <w:rFonts w:ascii="仿宋_GB2312" w:eastAsia="仿宋_GB2312" w:hint="eastAsia"/>
          <w:b/>
          <w:bCs/>
          <w:color w:val="000000"/>
          <w:sz w:val="30"/>
          <w:szCs w:val="30"/>
        </w:rPr>
        <w:t>：</w:t>
      </w:r>
    </w:p>
    <w:p w:rsidR="00824798" w:rsidRDefault="00824798">
      <w:pPr>
        <w:spacing w:line="360" w:lineRule="auto"/>
        <w:rPr>
          <w:rFonts w:ascii="仿宋_GB2312" w:eastAsia="仿宋_GB2312"/>
          <w:b/>
          <w:bCs/>
          <w:color w:val="000000"/>
          <w:sz w:val="30"/>
          <w:szCs w:val="30"/>
          <w:u w:val="single"/>
        </w:rPr>
      </w:pPr>
    </w:p>
    <w:p w:rsidR="00824798" w:rsidRDefault="00824798">
      <w:pPr>
        <w:spacing w:line="360" w:lineRule="auto"/>
        <w:rPr>
          <w:rFonts w:ascii="仿宋_GB2312" w:eastAsia="仿宋_GB2312"/>
          <w:b/>
          <w:bCs/>
          <w:color w:val="000000"/>
          <w:sz w:val="30"/>
          <w:szCs w:val="30"/>
          <w:u w:val="single"/>
        </w:rPr>
      </w:pPr>
    </w:p>
    <w:p w:rsidR="00824798" w:rsidRDefault="009444E7">
      <w:pPr>
        <w:spacing w:line="360" w:lineRule="auto"/>
        <w:rPr>
          <w:rFonts w:ascii="仿宋_GB2312" w:eastAsia="仿宋_GB2312"/>
          <w:b/>
          <w:bCs/>
          <w:color w:val="000000"/>
          <w:sz w:val="30"/>
          <w:szCs w:val="30"/>
        </w:rPr>
      </w:pPr>
      <w:r>
        <w:rPr>
          <w:rFonts w:ascii="仿宋_GB2312" w:eastAsia="仿宋_GB2312" w:hAnsi="宋体" w:hint="eastAsia"/>
          <w:b/>
          <w:bCs/>
          <w:color w:val="000000"/>
          <w:sz w:val="30"/>
          <w:szCs w:val="30"/>
        </w:rPr>
        <w:t>【</w:t>
      </w:r>
      <w:r>
        <w:rPr>
          <w:rFonts w:ascii="仿宋_GB2312" w:eastAsia="仿宋_GB2312" w:hint="eastAsia"/>
          <w:b/>
          <w:bCs/>
          <w:color w:val="000000"/>
          <w:sz w:val="30"/>
          <w:szCs w:val="30"/>
        </w:rPr>
        <w:t>故障现象</w:t>
      </w:r>
      <w:r>
        <w:rPr>
          <w:rFonts w:ascii="仿宋_GB2312" w:eastAsia="仿宋_GB2312" w:hAnsi="宋体" w:hint="eastAsia"/>
          <w:b/>
          <w:bCs/>
          <w:color w:val="000000"/>
          <w:sz w:val="30"/>
          <w:szCs w:val="30"/>
        </w:rPr>
        <w:t>】</w:t>
      </w:r>
      <w:r>
        <w:rPr>
          <w:rFonts w:ascii="仿宋_GB2312" w:eastAsia="仿宋_GB2312" w:hint="eastAsia"/>
          <w:b/>
          <w:bCs/>
          <w:color w:val="000000"/>
          <w:sz w:val="30"/>
          <w:szCs w:val="30"/>
        </w:rPr>
        <w:t>：</w:t>
      </w:r>
    </w:p>
    <w:p w:rsidR="00824798" w:rsidRDefault="009444E7">
      <w:pPr>
        <w:spacing w:line="360" w:lineRule="auto"/>
        <w:rPr>
          <w:rFonts w:ascii="仿宋_GB2312" w:eastAsia="仿宋_GB2312"/>
          <w:color w:val="000000"/>
          <w:sz w:val="30"/>
          <w:szCs w:val="30"/>
        </w:rPr>
      </w:pPr>
      <w:r>
        <w:rPr>
          <w:rFonts w:ascii="仿宋_GB2312" w:eastAsia="仿宋_GB2312" w:hint="eastAsia"/>
          <w:color w:val="000000"/>
          <w:sz w:val="30"/>
          <w:szCs w:val="30"/>
          <w:shd w:val="clear" w:color="auto" w:fill="FFFFFF"/>
        </w:rPr>
        <w:t>仪表显示情况：</w:t>
      </w:r>
    </w:p>
    <w:p w:rsidR="00824798" w:rsidRDefault="00824798">
      <w:pPr>
        <w:spacing w:line="360" w:lineRule="auto"/>
        <w:rPr>
          <w:rFonts w:ascii="仿宋_GB2312" w:eastAsia="仿宋_GB2312"/>
          <w:color w:val="000000"/>
          <w:sz w:val="30"/>
          <w:szCs w:val="30"/>
          <w:u w:val="single"/>
        </w:rPr>
      </w:pPr>
    </w:p>
    <w:p w:rsidR="00824798" w:rsidRDefault="00824798">
      <w:pPr>
        <w:spacing w:line="360" w:lineRule="auto"/>
        <w:rPr>
          <w:rFonts w:ascii="仿宋_GB2312" w:eastAsia="仿宋_GB2312"/>
          <w:color w:val="000000"/>
          <w:sz w:val="30"/>
          <w:szCs w:val="30"/>
          <w:u w:val="single"/>
        </w:rPr>
      </w:pPr>
    </w:p>
    <w:p w:rsidR="00824798" w:rsidRDefault="009444E7">
      <w:pPr>
        <w:spacing w:line="360" w:lineRule="auto"/>
        <w:rPr>
          <w:rFonts w:ascii="仿宋_GB2312" w:eastAsia="仿宋_GB2312"/>
          <w:color w:val="000000"/>
          <w:sz w:val="30"/>
          <w:szCs w:val="30"/>
          <w:u w:val="single"/>
        </w:rPr>
      </w:pPr>
      <w:r>
        <w:rPr>
          <w:rFonts w:ascii="仿宋_GB2312" w:eastAsia="仿宋_GB2312" w:hint="eastAsia"/>
          <w:color w:val="000000"/>
          <w:sz w:val="30"/>
          <w:szCs w:val="30"/>
          <w:shd w:val="clear" w:color="auto" w:fill="FFFFFF"/>
        </w:rPr>
        <w:t>故障基本症状：</w:t>
      </w:r>
    </w:p>
    <w:p w:rsidR="00824798" w:rsidRDefault="00824798">
      <w:pPr>
        <w:spacing w:line="360" w:lineRule="auto"/>
        <w:rPr>
          <w:rFonts w:ascii="仿宋_GB2312" w:eastAsia="仿宋_GB2312"/>
          <w:color w:val="000000"/>
          <w:sz w:val="30"/>
          <w:szCs w:val="30"/>
          <w:u w:val="single"/>
        </w:rPr>
      </w:pPr>
    </w:p>
    <w:p w:rsidR="00824798" w:rsidRDefault="00824798">
      <w:pPr>
        <w:spacing w:line="360" w:lineRule="auto"/>
        <w:rPr>
          <w:rFonts w:ascii="仿宋_GB2312" w:eastAsia="仿宋_GB2312"/>
          <w:color w:val="000000"/>
          <w:sz w:val="30"/>
          <w:szCs w:val="30"/>
          <w:u w:val="single"/>
        </w:rPr>
      </w:pPr>
    </w:p>
    <w:p w:rsidR="00824798" w:rsidRDefault="009444E7">
      <w:pPr>
        <w:spacing w:line="416" w:lineRule="auto"/>
        <w:outlineLvl w:val="1"/>
        <w:rPr>
          <w:rFonts w:ascii="仿宋_GB2312" w:eastAsia="仿宋_GB2312"/>
          <w:b/>
          <w:color w:val="000000"/>
          <w:sz w:val="30"/>
          <w:szCs w:val="30"/>
          <w:shd w:val="clear" w:color="auto" w:fill="FFFFFF"/>
        </w:rPr>
      </w:pPr>
      <w:r>
        <w:rPr>
          <w:rFonts w:ascii="仿宋_GB2312" w:eastAsia="仿宋_GB2312" w:hint="eastAsia"/>
          <w:b/>
          <w:color w:val="000000"/>
          <w:sz w:val="30"/>
          <w:szCs w:val="30"/>
          <w:shd w:val="clear" w:color="auto" w:fill="FFFFFF"/>
        </w:rPr>
        <w:t>二、设备系统故障诊断与排除</w:t>
      </w:r>
    </w:p>
    <w:p w:rsidR="00824798" w:rsidRDefault="009444E7">
      <w:pPr>
        <w:spacing w:line="360" w:lineRule="auto"/>
        <w:rPr>
          <w:rFonts w:ascii="仿宋_GB2312" w:eastAsia="仿宋_GB2312"/>
          <w:color w:val="000000"/>
          <w:sz w:val="30"/>
          <w:szCs w:val="30"/>
        </w:rPr>
      </w:pPr>
      <w:r>
        <w:rPr>
          <w:rFonts w:ascii="仿宋_GB2312" w:eastAsia="仿宋_GB2312" w:hAnsi="宋体" w:hint="eastAsia"/>
          <w:color w:val="000000"/>
          <w:sz w:val="30"/>
          <w:szCs w:val="30"/>
        </w:rPr>
        <w:t>【</w:t>
      </w:r>
      <w:r>
        <w:rPr>
          <w:rFonts w:ascii="仿宋_GB2312" w:eastAsia="仿宋_GB2312" w:hint="eastAsia"/>
          <w:b/>
          <w:color w:val="000000"/>
          <w:sz w:val="30"/>
          <w:szCs w:val="30"/>
        </w:rPr>
        <w:t>分析设备系统故障可能出现的原因</w:t>
      </w:r>
      <w:r>
        <w:rPr>
          <w:rFonts w:ascii="仿宋_GB2312" w:eastAsia="仿宋_GB2312" w:hAnsi="宋体" w:hint="eastAsia"/>
          <w:color w:val="000000"/>
          <w:sz w:val="30"/>
          <w:szCs w:val="30"/>
        </w:rPr>
        <w:t>】</w:t>
      </w:r>
      <w:r>
        <w:rPr>
          <w:rFonts w:ascii="仿宋_GB2312" w:eastAsia="仿宋_GB2312" w:hint="eastAsia"/>
          <w:color w:val="000000"/>
          <w:sz w:val="30"/>
          <w:szCs w:val="30"/>
        </w:rPr>
        <w:t>：</w:t>
      </w:r>
    </w:p>
    <w:p w:rsidR="00824798" w:rsidRDefault="00824798">
      <w:pPr>
        <w:spacing w:line="360" w:lineRule="auto"/>
        <w:rPr>
          <w:rFonts w:ascii="仿宋_GB2312" w:eastAsia="仿宋_GB2312"/>
          <w:color w:val="000000"/>
          <w:sz w:val="30"/>
          <w:szCs w:val="30"/>
          <w:u w:val="single"/>
        </w:rPr>
      </w:pPr>
    </w:p>
    <w:p w:rsidR="00824798" w:rsidRDefault="00824798">
      <w:pPr>
        <w:spacing w:line="360" w:lineRule="auto"/>
        <w:rPr>
          <w:rFonts w:ascii="仿宋_GB2312" w:eastAsia="仿宋_GB2312"/>
          <w:color w:val="000000"/>
          <w:sz w:val="30"/>
          <w:szCs w:val="30"/>
          <w:u w:val="single"/>
        </w:rPr>
      </w:pPr>
    </w:p>
    <w:p w:rsidR="00824798" w:rsidRDefault="009444E7">
      <w:pPr>
        <w:spacing w:line="360" w:lineRule="auto"/>
        <w:rPr>
          <w:rFonts w:ascii="仿宋_GB2312" w:eastAsia="仿宋_GB2312"/>
          <w:color w:val="000000"/>
          <w:sz w:val="30"/>
          <w:szCs w:val="30"/>
        </w:rPr>
      </w:pPr>
      <w:r>
        <w:rPr>
          <w:rFonts w:ascii="仿宋_GB2312" w:eastAsia="仿宋_GB2312" w:hAnsi="宋体" w:hint="eastAsia"/>
          <w:color w:val="000000"/>
          <w:sz w:val="30"/>
          <w:szCs w:val="30"/>
        </w:rPr>
        <w:t>【</w:t>
      </w:r>
      <w:r>
        <w:rPr>
          <w:rFonts w:ascii="仿宋_GB2312" w:eastAsia="仿宋_GB2312" w:hint="eastAsia"/>
          <w:b/>
          <w:color w:val="000000"/>
          <w:sz w:val="30"/>
          <w:szCs w:val="30"/>
        </w:rPr>
        <w:t>确定故障范围</w:t>
      </w:r>
      <w:r>
        <w:rPr>
          <w:rFonts w:ascii="仿宋_GB2312" w:eastAsia="仿宋_GB2312" w:hAnsi="宋体" w:hint="eastAsia"/>
          <w:color w:val="000000"/>
          <w:sz w:val="30"/>
          <w:szCs w:val="30"/>
        </w:rPr>
        <w:t>】</w:t>
      </w:r>
      <w:r>
        <w:rPr>
          <w:rFonts w:ascii="仿宋_GB2312" w:eastAsia="仿宋_GB2312" w:hint="eastAsia"/>
          <w:color w:val="000000"/>
          <w:sz w:val="30"/>
          <w:szCs w:val="30"/>
        </w:rPr>
        <w:t>：</w:t>
      </w:r>
    </w:p>
    <w:p w:rsidR="00824798" w:rsidRDefault="00824798">
      <w:pPr>
        <w:spacing w:line="360" w:lineRule="auto"/>
        <w:rPr>
          <w:rFonts w:ascii="仿宋_GB2312" w:eastAsia="仿宋_GB2312"/>
          <w:color w:val="000000"/>
          <w:sz w:val="30"/>
          <w:szCs w:val="30"/>
          <w:u w:val="single"/>
        </w:rPr>
      </w:pPr>
    </w:p>
    <w:p w:rsidR="00824798" w:rsidRDefault="00824798">
      <w:pPr>
        <w:spacing w:line="360" w:lineRule="auto"/>
        <w:rPr>
          <w:rFonts w:ascii="仿宋_GB2312" w:eastAsia="仿宋_GB2312"/>
          <w:color w:val="000000"/>
          <w:sz w:val="30"/>
          <w:szCs w:val="30"/>
          <w:u w:val="single"/>
        </w:rPr>
      </w:pPr>
    </w:p>
    <w:p w:rsidR="00824798" w:rsidRDefault="009444E7">
      <w:pPr>
        <w:spacing w:line="360" w:lineRule="auto"/>
        <w:rPr>
          <w:rFonts w:ascii="仿宋_GB2312" w:eastAsia="仿宋_GB2312"/>
          <w:color w:val="000000"/>
          <w:sz w:val="30"/>
          <w:szCs w:val="30"/>
        </w:rPr>
      </w:pPr>
      <w:r>
        <w:rPr>
          <w:rFonts w:ascii="仿宋_GB2312" w:eastAsia="仿宋_GB2312" w:hAnsi="宋体" w:hint="eastAsia"/>
          <w:color w:val="000000"/>
          <w:sz w:val="30"/>
          <w:szCs w:val="30"/>
        </w:rPr>
        <w:t>【</w:t>
      </w:r>
      <w:r>
        <w:rPr>
          <w:rFonts w:ascii="仿宋_GB2312" w:eastAsia="仿宋_GB2312" w:hint="eastAsia"/>
          <w:b/>
          <w:color w:val="000000"/>
          <w:sz w:val="30"/>
          <w:szCs w:val="30"/>
        </w:rPr>
        <w:t>制定维修方案</w:t>
      </w:r>
      <w:r>
        <w:rPr>
          <w:rFonts w:ascii="仿宋_GB2312" w:eastAsia="仿宋_GB2312" w:hAnsi="宋体" w:hint="eastAsia"/>
          <w:color w:val="000000"/>
          <w:sz w:val="30"/>
          <w:szCs w:val="30"/>
        </w:rPr>
        <w:t>】</w:t>
      </w:r>
      <w:r>
        <w:rPr>
          <w:rFonts w:ascii="仿宋_GB2312" w:eastAsia="仿宋_GB2312" w:hint="eastAsia"/>
          <w:color w:val="000000"/>
          <w:sz w:val="30"/>
          <w:szCs w:val="30"/>
        </w:rPr>
        <w:t>：</w:t>
      </w:r>
    </w:p>
    <w:p w:rsidR="00824798" w:rsidRDefault="00824798">
      <w:pPr>
        <w:widowControl/>
        <w:rPr>
          <w:rFonts w:ascii="仿宋_GB2312" w:eastAsia="仿宋_GB2312"/>
          <w:color w:val="000000"/>
          <w:sz w:val="30"/>
          <w:szCs w:val="30"/>
          <w:u w:val="single"/>
        </w:rPr>
      </w:pPr>
    </w:p>
    <w:p w:rsidR="00824798" w:rsidRDefault="00824798">
      <w:pPr>
        <w:widowControl/>
        <w:rPr>
          <w:rFonts w:ascii="仿宋_GB2312" w:eastAsia="仿宋_GB2312"/>
          <w:color w:val="000000"/>
          <w:sz w:val="30"/>
          <w:szCs w:val="30"/>
          <w:u w:val="single"/>
        </w:rPr>
      </w:pPr>
    </w:p>
    <w:p w:rsidR="00824798" w:rsidRDefault="00824798">
      <w:pPr>
        <w:widowControl/>
        <w:rPr>
          <w:rFonts w:ascii="仿宋_GB2312" w:eastAsia="仿宋_GB2312"/>
          <w:color w:val="000000"/>
          <w:sz w:val="30"/>
          <w:szCs w:val="30"/>
          <w:u w:val="single"/>
        </w:rPr>
      </w:pPr>
    </w:p>
    <w:p w:rsidR="00824798" w:rsidRDefault="00824798">
      <w:pPr>
        <w:widowControl/>
        <w:rPr>
          <w:rFonts w:ascii="仿宋_GB2312" w:eastAsia="仿宋_GB2312"/>
          <w:color w:val="000000"/>
          <w:sz w:val="30"/>
          <w:szCs w:val="30"/>
          <w:u w:val="single"/>
        </w:rPr>
      </w:pPr>
    </w:p>
    <w:p w:rsidR="00824798" w:rsidRDefault="009444E7">
      <w:pPr>
        <w:widowControl/>
        <w:rPr>
          <w:rFonts w:ascii="仿宋_GB2312" w:eastAsia="仿宋_GB2312"/>
          <w:color w:val="000000"/>
          <w:sz w:val="30"/>
          <w:szCs w:val="30"/>
        </w:rPr>
      </w:pPr>
      <w:r>
        <w:rPr>
          <w:rFonts w:ascii="仿宋_GB2312" w:eastAsia="仿宋_GB2312" w:hAnsi="宋体" w:hint="eastAsia"/>
          <w:color w:val="000000"/>
          <w:sz w:val="30"/>
          <w:szCs w:val="30"/>
        </w:rPr>
        <w:t>【</w:t>
      </w:r>
      <w:r>
        <w:rPr>
          <w:rFonts w:ascii="仿宋_GB2312" w:eastAsia="仿宋_GB2312" w:hint="eastAsia"/>
          <w:b/>
          <w:color w:val="000000"/>
          <w:sz w:val="30"/>
          <w:szCs w:val="30"/>
        </w:rPr>
        <w:t>故障部位确认和排除</w:t>
      </w:r>
      <w:r>
        <w:rPr>
          <w:rFonts w:ascii="仿宋_GB2312" w:eastAsia="仿宋_GB2312" w:hAnsi="宋体" w:hint="eastAsia"/>
          <w:color w:val="000000"/>
          <w:sz w:val="30"/>
          <w:szCs w:val="30"/>
        </w:rPr>
        <w:t>】</w:t>
      </w:r>
      <w:r>
        <w:rPr>
          <w:rFonts w:ascii="仿宋_GB2312" w:eastAsia="仿宋_GB2312" w:hint="eastAsia"/>
          <w:color w:val="000000"/>
          <w:sz w:val="30"/>
          <w:szCs w:val="30"/>
        </w:rPr>
        <w:t>：</w:t>
      </w:r>
    </w:p>
    <w:p w:rsidR="00824798" w:rsidRDefault="00824798">
      <w:pPr>
        <w:widowControl/>
        <w:rPr>
          <w:rFonts w:ascii="仿宋_GB2312" w:eastAsia="仿宋_GB2312"/>
          <w:color w:val="000000"/>
          <w:sz w:val="30"/>
          <w:szCs w:val="30"/>
        </w:rPr>
      </w:pPr>
    </w:p>
    <w:p w:rsidR="00824798" w:rsidRDefault="00824798">
      <w:pPr>
        <w:widowControl/>
        <w:rPr>
          <w:rFonts w:ascii="仿宋_GB2312" w:eastAsia="仿宋_GB2312"/>
          <w:color w:val="000000"/>
          <w:sz w:val="30"/>
          <w:szCs w:val="30"/>
        </w:rPr>
      </w:pPr>
    </w:p>
    <w:p w:rsidR="00824798" w:rsidRDefault="00824798">
      <w:pPr>
        <w:widowControl/>
        <w:rPr>
          <w:rFonts w:ascii="仿宋_GB2312" w:eastAsia="仿宋_GB2312"/>
          <w:color w:val="000000"/>
          <w:sz w:val="30"/>
          <w:szCs w:val="30"/>
          <w:u w:val="single"/>
        </w:rPr>
      </w:pPr>
    </w:p>
    <w:p w:rsidR="00824798" w:rsidRDefault="00824798">
      <w:pPr>
        <w:widowControl/>
        <w:rPr>
          <w:rFonts w:ascii="仿宋_GB2312" w:eastAsia="仿宋_GB2312"/>
          <w:color w:val="000000"/>
          <w:sz w:val="30"/>
          <w:szCs w:val="30"/>
          <w:u w:val="single"/>
        </w:rPr>
      </w:pPr>
    </w:p>
    <w:tbl>
      <w:tblPr>
        <w:tblpPr w:leftFromText="180" w:rightFromText="180" w:vertAnchor="text" w:horzAnchor="margin" w:tblpX="250" w:tblpY="229"/>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3420"/>
        <w:gridCol w:w="1440"/>
        <w:gridCol w:w="2559"/>
      </w:tblGrid>
      <w:tr w:rsidR="00824798">
        <w:trPr>
          <w:trHeight w:val="615"/>
        </w:trPr>
        <w:tc>
          <w:tcPr>
            <w:tcW w:w="1620" w:type="dxa"/>
            <w:vAlign w:val="center"/>
          </w:tcPr>
          <w:p w:rsidR="00824798" w:rsidRDefault="009444E7">
            <w:pPr>
              <w:widowControl/>
              <w:jc w:val="center"/>
              <w:rPr>
                <w:b/>
                <w:color w:val="000000"/>
                <w:sz w:val="24"/>
                <w:szCs w:val="24"/>
              </w:rPr>
            </w:pPr>
            <w:r>
              <w:rPr>
                <w:rFonts w:hint="eastAsia"/>
                <w:b/>
                <w:color w:val="000000"/>
                <w:sz w:val="24"/>
                <w:szCs w:val="24"/>
              </w:rPr>
              <w:lastRenderedPageBreak/>
              <w:t>检查项目</w:t>
            </w:r>
          </w:p>
        </w:tc>
        <w:tc>
          <w:tcPr>
            <w:tcW w:w="3420" w:type="dxa"/>
            <w:vAlign w:val="center"/>
          </w:tcPr>
          <w:p w:rsidR="00824798" w:rsidRDefault="009444E7">
            <w:pPr>
              <w:widowControl/>
              <w:jc w:val="center"/>
              <w:rPr>
                <w:b/>
                <w:color w:val="000000"/>
                <w:sz w:val="24"/>
                <w:szCs w:val="24"/>
              </w:rPr>
            </w:pPr>
            <w:r>
              <w:rPr>
                <w:rFonts w:hint="eastAsia"/>
                <w:b/>
                <w:color w:val="000000"/>
                <w:sz w:val="24"/>
                <w:szCs w:val="24"/>
              </w:rPr>
              <w:t>检测元件名称和端子号码</w:t>
            </w:r>
          </w:p>
        </w:tc>
        <w:tc>
          <w:tcPr>
            <w:tcW w:w="1440" w:type="dxa"/>
            <w:vAlign w:val="center"/>
          </w:tcPr>
          <w:p w:rsidR="00824798" w:rsidRDefault="009444E7">
            <w:pPr>
              <w:widowControl/>
              <w:jc w:val="center"/>
              <w:rPr>
                <w:b/>
                <w:color w:val="000000"/>
                <w:sz w:val="24"/>
                <w:szCs w:val="24"/>
              </w:rPr>
            </w:pPr>
            <w:r>
              <w:rPr>
                <w:rFonts w:hint="eastAsia"/>
                <w:b/>
                <w:color w:val="000000"/>
                <w:sz w:val="24"/>
                <w:szCs w:val="24"/>
              </w:rPr>
              <w:t>检测结果</w:t>
            </w:r>
          </w:p>
        </w:tc>
        <w:tc>
          <w:tcPr>
            <w:tcW w:w="2559" w:type="dxa"/>
            <w:vAlign w:val="center"/>
          </w:tcPr>
          <w:p w:rsidR="00824798" w:rsidRDefault="009444E7">
            <w:pPr>
              <w:widowControl/>
              <w:jc w:val="center"/>
              <w:rPr>
                <w:b/>
                <w:color w:val="000000"/>
                <w:sz w:val="24"/>
                <w:szCs w:val="24"/>
              </w:rPr>
            </w:pPr>
            <w:r>
              <w:rPr>
                <w:rFonts w:hint="eastAsia"/>
                <w:b/>
                <w:color w:val="000000"/>
                <w:sz w:val="24"/>
                <w:szCs w:val="24"/>
              </w:rPr>
              <w:t>结果分析</w:t>
            </w:r>
          </w:p>
        </w:tc>
      </w:tr>
      <w:tr w:rsidR="00824798">
        <w:trPr>
          <w:trHeight w:val="6216"/>
        </w:trPr>
        <w:tc>
          <w:tcPr>
            <w:tcW w:w="1620" w:type="dxa"/>
          </w:tcPr>
          <w:p w:rsidR="00824798" w:rsidRDefault="00824798">
            <w:pPr>
              <w:spacing w:line="360" w:lineRule="auto"/>
              <w:rPr>
                <w:rFonts w:ascii="楷体_GB2312" w:eastAsia="楷体_GB2312"/>
                <w:color w:val="000000"/>
                <w:szCs w:val="21"/>
              </w:rPr>
            </w:pPr>
          </w:p>
        </w:tc>
        <w:tc>
          <w:tcPr>
            <w:tcW w:w="3420" w:type="dxa"/>
          </w:tcPr>
          <w:p w:rsidR="00824798" w:rsidRDefault="00824798">
            <w:pPr>
              <w:spacing w:line="360" w:lineRule="auto"/>
              <w:rPr>
                <w:rFonts w:ascii="楷体_GB2312" w:eastAsia="楷体_GB2312"/>
                <w:color w:val="000000"/>
                <w:szCs w:val="21"/>
              </w:rPr>
            </w:pPr>
          </w:p>
        </w:tc>
        <w:tc>
          <w:tcPr>
            <w:tcW w:w="1440" w:type="dxa"/>
          </w:tcPr>
          <w:p w:rsidR="00824798" w:rsidRDefault="00824798">
            <w:pPr>
              <w:spacing w:line="360" w:lineRule="auto"/>
              <w:rPr>
                <w:rFonts w:ascii="楷体_GB2312" w:eastAsia="楷体_GB2312"/>
                <w:color w:val="000000"/>
                <w:szCs w:val="21"/>
              </w:rPr>
            </w:pPr>
          </w:p>
        </w:tc>
        <w:tc>
          <w:tcPr>
            <w:tcW w:w="2559" w:type="dxa"/>
          </w:tcPr>
          <w:p w:rsidR="00824798" w:rsidRDefault="00824798">
            <w:pPr>
              <w:spacing w:line="360" w:lineRule="auto"/>
              <w:rPr>
                <w:rFonts w:ascii="楷体_GB2312" w:eastAsia="楷体_GB2312"/>
                <w:color w:val="000000"/>
                <w:szCs w:val="21"/>
              </w:rPr>
            </w:pPr>
          </w:p>
        </w:tc>
      </w:tr>
    </w:tbl>
    <w:p w:rsidR="00824798" w:rsidRDefault="00824798">
      <w:pPr>
        <w:spacing w:line="360" w:lineRule="auto"/>
        <w:rPr>
          <w:rFonts w:ascii="宋体" w:hAnsi="宋体"/>
          <w:color w:val="000000"/>
          <w:sz w:val="24"/>
        </w:rPr>
      </w:pPr>
    </w:p>
    <w:p w:rsidR="00824798" w:rsidRDefault="009444E7">
      <w:pPr>
        <w:spacing w:line="360" w:lineRule="auto"/>
        <w:rPr>
          <w:rFonts w:ascii="仿宋_GB2312" w:eastAsia="仿宋_GB2312"/>
          <w:color w:val="000000"/>
          <w:sz w:val="30"/>
          <w:szCs w:val="30"/>
        </w:rPr>
      </w:pPr>
      <w:r>
        <w:rPr>
          <w:rFonts w:ascii="仿宋_GB2312" w:eastAsia="仿宋_GB2312" w:hAnsi="宋体" w:hint="eastAsia"/>
          <w:color w:val="000000"/>
          <w:sz w:val="30"/>
          <w:szCs w:val="30"/>
        </w:rPr>
        <w:t>根据以上检测结果确认故障点：</w:t>
      </w:r>
    </w:p>
    <w:p w:rsidR="00824798" w:rsidRDefault="00824798">
      <w:pPr>
        <w:spacing w:line="360" w:lineRule="auto"/>
        <w:rPr>
          <w:rFonts w:ascii="仿宋_GB2312" w:eastAsia="仿宋_GB2312"/>
          <w:color w:val="000000"/>
          <w:sz w:val="30"/>
          <w:szCs w:val="30"/>
          <w:u w:val="single"/>
        </w:rPr>
      </w:pPr>
    </w:p>
    <w:p w:rsidR="00824798" w:rsidRDefault="009444E7">
      <w:pPr>
        <w:spacing w:line="360" w:lineRule="auto"/>
        <w:rPr>
          <w:rFonts w:ascii="仿宋_GB2312" w:eastAsia="仿宋_GB2312"/>
          <w:color w:val="000000"/>
          <w:sz w:val="30"/>
          <w:szCs w:val="30"/>
        </w:rPr>
      </w:pPr>
      <w:r>
        <w:rPr>
          <w:rFonts w:ascii="仿宋_GB2312" w:eastAsia="仿宋_GB2312" w:hAnsi="宋体" w:hint="eastAsia"/>
          <w:color w:val="000000"/>
          <w:sz w:val="30"/>
          <w:szCs w:val="30"/>
        </w:rPr>
        <w:t>故障点的排除方法和操作内容：</w:t>
      </w:r>
    </w:p>
    <w:p w:rsidR="00824798" w:rsidRDefault="00824798">
      <w:pPr>
        <w:spacing w:line="360" w:lineRule="auto"/>
        <w:rPr>
          <w:rFonts w:ascii="仿宋_GB2312" w:eastAsia="仿宋_GB2312"/>
          <w:color w:val="000000"/>
          <w:sz w:val="30"/>
          <w:szCs w:val="30"/>
          <w:u w:val="single"/>
        </w:rPr>
      </w:pPr>
    </w:p>
    <w:p w:rsidR="00824798" w:rsidRDefault="00824798">
      <w:pPr>
        <w:spacing w:line="360" w:lineRule="auto"/>
        <w:rPr>
          <w:rFonts w:ascii="仿宋_GB2312" w:eastAsia="仿宋_GB2312"/>
          <w:color w:val="000000"/>
          <w:sz w:val="30"/>
          <w:szCs w:val="30"/>
          <w:u w:val="single"/>
        </w:rPr>
      </w:pPr>
    </w:p>
    <w:p w:rsidR="00824798" w:rsidRDefault="009444E7">
      <w:pPr>
        <w:spacing w:line="360" w:lineRule="auto"/>
        <w:rPr>
          <w:rFonts w:ascii="仿宋_GB2312" w:eastAsia="仿宋_GB2312"/>
          <w:color w:val="000000"/>
          <w:sz w:val="30"/>
          <w:szCs w:val="30"/>
        </w:rPr>
      </w:pPr>
      <w:r>
        <w:rPr>
          <w:rFonts w:ascii="仿宋_GB2312" w:eastAsia="仿宋_GB2312" w:hAnsi="宋体" w:hint="eastAsia"/>
          <w:color w:val="000000"/>
          <w:sz w:val="30"/>
          <w:szCs w:val="30"/>
        </w:rPr>
        <w:t>【</w:t>
      </w:r>
      <w:r>
        <w:rPr>
          <w:rFonts w:ascii="仿宋_GB2312" w:eastAsia="仿宋_GB2312" w:hint="eastAsia"/>
          <w:b/>
          <w:color w:val="000000"/>
          <w:sz w:val="30"/>
          <w:szCs w:val="30"/>
        </w:rPr>
        <w:t>复检结果</w:t>
      </w:r>
      <w:r>
        <w:rPr>
          <w:rFonts w:ascii="仿宋_GB2312" w:eastAsia="仿宋_GB2312" w:hAnsi="宋体" w:hint="eastAsia"/>
          <w:color w:val="000000"/>
          <w:sz w:val="30"/>
          <w:szCs w:val="30"/>
        </w:rPr>
        <w:t>】</w:t>
      </w:r>
      <w:r>
        <w:rPr>
          <w:rFonts w:ascii="仿宋_GB2312" w:eastAsia="仿宋_GB2312" w:hint="eastAsia"/>
          <w:color w:val="000000"/>
          <w:sz w:val="30"/>
          <w:szCs w:val="30"/>
        </w:rPr>
        <w:t>：</w:t>
      </w:r>
    </w:p>
    <w:p w:rsidR="00824798" w:rsidRDefault="009444E7">
      <w:pPr>
        <w:spacing w:line="360" w:lineRule="auto"/>
        <w:rPr>
          <w:rFonts w:ascii="仿宋_GB2312" w:eastAsia="仿宋_GB2312"/>
          <w:color w:val="000000"/>
          <w:sz w:val="30"/>
          <w:szCs w:val="30"/>
        </w:rPr>
      </w:pPr>
      <w:r>
        <w:rPr>
          <w:rFonts w:ascii="仿宋_GB2312" w:eastAsia="仿宋_GB2312" w:hAnsi="宋体" w:hint="eastAsia"/>
          <w:color w:val="000000"/>
          <w:sz w:val="30"/>
          <w:szCs w:val="30"/>
        </w:rPr>
        <w:t>【</w:t>
      </w:r>
      <w:r>
        <w:rPr>
          <w:rFonts w:ascii="仿宋_GB2312" w:eastAsia="仿宋_GB2312" w:hint="eastAsia"/>
          <w:b/>
          <w:color w:val="000000"/>
          <w:sz w:val="30"/>
          <w:szCs w:val="30"/>
        </w:rPr>
        <w:t>安全文明生产</w:t>
      </w:r>
      <w:r>
        <w:rPr>
          <w:rFonts w:ascii="仿宋_GB2312" w:eastAsia="仿宋_GB2312" w:hAnsi="宋体" w:hint="eastAsia"/>
          <w:color w:val="000000"/>
          <w:sz w:val="30"/>
          <w:szCs w:val="30"/>
        </w:rPr>
        <w:t>】</w:t>
      </w:r>
      <w:r>
        <w:rPr>
          <w:rFonts w:ascii="仿宋_GB2312" w:eastAsia="仿宋_GB2312" w:hint="eastAsia"/>
          <w:color w:val="000000"/>
          <w:sz w:val="30"/>
          <w:szCs w:val="30"/>
        </w:rPr>
        <w:t>：</w:t>
      </w:r>
    </w:p>
    <w:p w:rsidR="00824798" w:rsidRDefault="009444E7">
      <w:pPr>
        <w:spacing w:line="360" w:lineRule="auto"/>
        <w:rPr>
          <w:rFonts w:ascii="仿宋_GB2312" w:eastAsia="仿宋_GB2312"/>
          <w:color w:val="000000"/>
          <w:sz w:val="30"/>
          <w:szCs w:val="30"/>
        </w:rPr>
      </w:pPr>
      <w:r>
        <w:rPr>
          <w:rFonts w:ascii="仿宋_GB2312" w:eastAsia="仿宋_GB2312" w:hAnsi="宋体" w:hint="eastAsia"/>
          <w:color w:val="000000"/>
          <w:sz w:val="30"/>
          <w:szCs w:val="30"/>
        </w:rPr>
        <w:t>【</w:t>
      </w:r>
      <w:r>
        <w:rPr>
          <w:rFonts w:ascii="仿宋_GB2312" w:eastAsia="仿宋_GB2312" w:hint="eastAsia"/>
          <w:b/>
          <w:sz w:val="30"/>
          <w:szCs w:val="30"/>
        </w:rPr>
        <w:t>赛项小结</w:t>
      </w:r>
      <w:r>
        <w:rPr>
          <w:rFonts w:ascii="仿宋_GB2312" w:eastAsia="仿宋_GB2312" w:hAnsi="宋体" w:hint="eastAsia"/>
          <w:color w:val="000000"/>
          <w:sz w:val="30"/>
          <w:szCs w:val="30"/>
        </w:rPr>
        <w:t>】</w:t>
      </w:r>
      <w:r>
        <w:rPr>
          <w:rFonts w:ascii="仿宋_GB2312" w:eastAsia="仿宋_GB2312" w:hint="eastAsia"/>
          <w:color w:val="000000"/>
          <w:sz w:val="30"/>
          <w:szCs w:val="30"/>
        </w:rPr>
        <w:t>：</w:t>
      </w:r>
    </w:p>
    <w:p w:rsidR="00824798" w:rsidRDefault="00824798">
      <w:pPr>
        <w:snapToGrid w:val="0"/>
        <w:spacing w:line="560" w:lineRule="exact"/>
        <w:ind w:firstLineChars="200" w:firstLine="600"/>
        <w:rPr>
          <w:rFonts w:ascii="宋体" w:hAnsi="宋体" w:cs="宋体"/>
          <w:sz w:val="30"/>
          <w:szCs w:val="30"/>
        </w:rPr>
      </w:pPr>
    </w:p>
    <w:sectPr w:rsidR="00824798">
      <w:footerReference w:type="default" r:id="rId16"/>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57F2" w:rsidRDefault="00D057F2">
      <w:r>
        <w:separator/>
      </w:r>
    </w:p>
  </w:endnote>
  <w:endnote w:type="continuationSeparator" w:id="0">
    <w:p w:rsidR="00D057F2" w:rsidRDefault="00D05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PROKST+FZFSJW--GB1-0">
    <w:altName w:val="宋体"/>
    <w:charset w:val="86"/>
    <w:family w:val="swiss"/>
    <w:pitch w:val="default"/>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_GB2312">
    <w:altName w:val="Arial Unicode MS"/>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798" w:rsidRDefault="009444E7">
    <w:pPr>
      <w:pStyle w:val="a9"/>
      <w:jc w:val="center"/>
      <w:rPr>
        <w:rFonts w:ascii="仿宋_GB2312" w:eastAsia="仿宋_GB2312"/>
        <w:sz w:val="24"/>
        <w:szCs w:val="24"/>
      </w:rPr>
    </w:pPr>
    <w:r>
      <w:rPr>
        <w:rFonts w:ascii="仿宋_GB2312" w:eastAsia="仿宋_GB2312" w:hint="eastAsia"/>
        <w:sz w:val="24"/>
        <w:szCs w:val="24"/>
      </w:rPr>
      <w:fldChar w:fldCharType="begin"/>
    </w:r>
    <w:r>
      <w:rPr>
        <w:rFonts w:ascii="仿宋_GB2312" w:eastAsia="仿宋_GB2312" w:hint="eastAsia"/>
        <w:sz w:val="24"/>
        <w:szCs w:val="24"/>
      </w:rPr>
      <w:instrText xml:space="preserve"> PAGE   \* MERGEFORMAT </w:instrText>
    </w:r>
    <w:r>
      <w:rPr>
        <w:rFonts w:ascii="仿宋_GB2312" w:eastAsia="仿宋_GB2312" w:hint="eastAsia"/>
        <w:sz w:val="24"/>
        <w:szCs w:val="24"/>
      </w:rPr>
      <w:fldChar w:fldCharType="separate"/>
    </w:r>
    <w:r w:rsidR="00544ADB" w:rsidRPr="00544ADB">
      <w:rPr>
        <w:rFonts w:ascii="仿宋_GB2312" w:eastAsia="仿宋_GB2312"/>
        <w:noProof/>
        <w:sz w:val="24"/>
        <w:szCs w:val="24"/>
        <w:lang w:val="zh-CN"/>
      </w:rPr>
      <w:t>21</w:t>
    </w:r>
    <w:r>
      <w:rPr>
        <w:rFonts w:ascii="仿宋_GB2312" w:eastAsia="仿宋_GB2312" w:hint="eastAsia"/>
        <w:sz w:val="24"/>
        <w:szCs w:val="24"/>
      </w:rPr>
      <w:fldChar w:fldCharType="end"/>
    </w:r>
  </w:p>
  <w:p w:rsidR="00824798" w:rsidRDefault="0082479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57F2" w:rsidRDefault="00D057F2">
      <w:r>
        <w:separator/>
      </w:r>
    </w:p>
  </w:footnote>
  <w:footnote w:type="continuationSeparator" w:id="0">
    <w:p w:rsidR="00D057F2" w:rsidRDefault="00D057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C1E11"/>
    <w:multiLevelType w:val="multilevel"/>
    <w:tmpl w:val="088C1E1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29C7916"/>
    <w:multiLevelType w:val="singleLevel"/>
    <w:tmpl w:val="529C7916"/>
    <w:lvl w:ilvl="0">
      <w:start w:val="1"/>
      <w:numFmt w:val="chineseCountingThousand"/>
      <w:lvlText w:val="(%1)"/>
      <w:lvlJc w:val="left"/>
      <w:pPr>
        <w:ind w:left="820" w:hanging="420"/>
      </w:pPr>
      <w:rPr>
        <w:rFonts w:hint="default"/>
      </w:rPr>
    </w:lvl>
  </w:abstractNum>
  <w:abstractNum w:abstractNumId="2" w15:restartNumberingAfterBreak="0">
    <w:nsid w:val="59A7DCDC"/>
    <w:multiLevelType w:val="singleLevel"/>
    <w:tmpl w:val="59A7DCDC"/>
    <w:lvl w:ilvl="0">
      <w:start w:val="6"/>
      <w:numFmt w:val="chineseCounting"/>
      <w:suff w:val="nothing"/>
      <w:lvlText w:val="（%1）"/>
      <w:lvlJc w:val="left"/>
    </w:lvl>
  </w:abstractNum>
  <w:abstractNum w:abstractNumId="3" w15:restartNumberingAfterBreak="0">
    <w:nsid w:val="59A80EEB"/>
    <w:multiLevelType w:val="singleLevel"/>
    <w:tmpl w:val="59A80EEB"/>
    <w:lvl w:ilvl="0">
      <w:start w:val="8"/>
      <w:numFmt w:val="chineseCounting"/>
      <w:suff w:val="nothing"/>
      <w:lvlText w:val="%1、"/>
      <w:lvlJc w:val="left"/>
    </w:lvl>
  </w:abstractNum>
  <w:abstractNum w:abstractNumId="4" w15:restartNumberingAfterBreak="0">
    <w:nsid w:val="59A81081"/>
    <w:multiLevelType w:val="singleLevel"/>
    <w:tmpl w:val="59A81081"/>
    <w:lvl w:ilvl="0">
      <w:start w:val="1"/>
      <w:numFmt w:val="chineseCounting"/>
      <w:suff w:val="nothing"/>
      <w:lvlText w:val="（%1）"/>
      <w:lvlJc w:val="left"/>
    </w:lvl>
  </w:abstractNum>
  <w:abstractNum w:abstractNumId="5" w15:restartNumberingAfterBreak="0">
    <w:nsid w:val="63CD0166"/>
    <w:multiLevelType w:val="multilevel"/>
    <w:tmpl w:val="63CD0166"/>
    <w:lvl w:ilvl="0">
      <w:start w:val="1"/>
      <w:numFmt w:val="japaneseCounting"/>
      <w:lvlText w:val="（%1）"/>
      <w:lvlJc w:val="left"/>
      <w:pPr>
        <w:ind w:left="1680" w:hanging="108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abstractNumId w:val="3"/>
  </w:num>
  <w:num w:numId="2">
    <w:abstractNumId w:val="2"/>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16CCA"/>
    <w:rsid w:val="00016CCA"/>
    <w:rsid w:val="000E4719"/>
    <w:rsid w:val="00101BFB"/>
    <w:rsid w:val="00114876"/>
    <w:rsid w:val="001D4893"/>
    <w:rsid w:val="001F20E7"/>
    <w:rsid w:val="00211CB1"/>
    <w:rsid w:val="002634F2"/>
    <w:rsid w:val="00284C76"/>
    <w:rsid w:val="002D2E94"/>
    <w:rsid w:val="002D7523"/>
    <w:rsid w:val="003C14D8"/>
    <w:rsid w:val="003E16B9"/>
    <w:rsid w:val="003F180C"/>
    <w:rsid w:val="0045006C"/>
    <w:rsid w:val="00475207"/>
    <w:rsid w:val="004958E0"/>
    <w:rsid w:val="004C32B6"/>
    <w:rsid w:val="00544ADB"/>
    <w:rsid w:val="0059695B"/>
    <w:rsid w:val="005B23BB"/>
    <w:rsid w:val="005D5F38"/>
    <w:rsid w:val="00607FF6"/>
    <w:rsid w:val="0064435B"/>
    <w:rsid w:val="006967AC"/>
    <w:rsid w:val="006E0560"/>
    <w:rsid w:val="006E2F12"/>
    <w:rsid w:val="006F3728"/>
    <w:rsid w:val="007004A9"/>
    <w:rsid w:val="00717B3D"/>
    <w:rsid w:val="00742388"/>
    <w:rsid w:val="0076749A"/>
    <w:rsid w:val="00796A09"/>
    <w:rsid w:val="007C53CE"/>
    <w:rsid w:val="007E43DB"/>
    <w:rsid w:val="00824798"/>
    <w:rsid w:val="00827DD6"/>
    <w:rsid w:val="00847AB8"/>
    <w:rsid w:val="008736A1"/>
    <w:rsid w:val="008C36AD"/>
    <w:rsid w:val="008C7E7E"/>
    <w:rsid w:val="008D1C2F"/>
    <w:rsid w:val="008D7E74"/>
    <w:rsid w:val="00915560"/>
    <w:rsid w:val="00927620"/>
    <w:rsid w:val="0093132A"/>
    <w:rsid w:val="00941514"/>
    <w:rsid w:val="00942E89"/>
    <w:rsid w:val="009444E7"/>
    <w:rsid w:val="009504DE"/>
    <w:rsid w:val="00971128"/>
    <w:rsid w:val="00985DE6"/>
    <w:rsid w:val="00993203"/>
    <w:rsid w:val="009C7101"/>
    <w:rsid w:val="009D577E"/>
    <w:rsid w:val="009F4A61"/>
    <w:rsid w:val="00A00B43"/>
    <w:rsid w:val="00A06F7F"/>
    <w:rsid w:val="00A14FC5"/>
    <w:rsid w:val="00A242F0"/>
    <w:rsid w:val="00A5107F"/>
    <w:rsid w:val="00AC299C"/>
    <w:rsid w:val="00AD6861"/>
    <w:rsid w:val="00AF61CC"/>
    <w:rsid w:val="00B05AA6"/>
    <w:rsid w:val="00B259AD"/>
    <w:rsid w:val="00B92C6C"/>
    <w:rsid w:val="00B958FA"/>
    <w:rsid w:val="00BB36F5"/>
    <w:rsid w:val="00C2794B"/>
    <w:rsid w:val="00C56CDE"/>
    <w:rsid w:val="00CB02D8"/>
    <w:rsid w:val="00CB400A"/>
    <w:rsid w:val="00D0097C"/>
    <w:rsid w:val="00D057F2"/>
    <w:rsid w:val="00D87042"/>
    <w:rsid w:val="00D960F1"/>
    <w:rsid w:val="00DF1716"/>
    <w:rsid w:val="00F03E1E"/>
    <w:rsid w:val="00F151E5"/>
    <w:rsid w:val="00FF1DB8"/>
    <w:rsid w:val="1055743E"/>
    <w:rsid w:val="19B06E15"/>
    <w:rsid w:val="70E375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0DBDD2-F7E4-4D44-AF58-9E0CF53C4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99" w:unhideWhenUsed="1" w:qFormat="1"/>
    <w:lsdException w:name="header" w:uiPriority="99" w:unhideWhenUsed="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uiPriority="99"/>
    <w:lsdException w:name="Table Web 1" w:semiHidden="1" w:uiPriority="99" w:unhideWhenUsed="1"/>
    <w:lsdException w:name="Table Web 2" w:semiHidden="1" w:uiPriority="99" w:unhideWhenUsed="1"/>
    <w:lsdException w:name="Table Web 3" w:uiPriority="99"/>
    <w:lsdException w:name="Balloon Text" w:uiPriority="99" w:unhideWhenUsed="1" w:qFormat="1"/>
    <w:lsdException w:name="Table Grid" w:uiPriority="99" w:qFormat="1"/>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Calibri" w:hAnsi="Calibri" w:cs="黑体"/>
      <w:kern w:val="2"/>
      <w:sz w:val="21"/>
      <w:szCs w:val="22"/>
    </w:rPr>
  </w:style>
  <w:style w:type="paragraph" w:styleId="1">
    <w:name w:val="heading 1"/>
    <w:basedOn w:val="a"/>
    <w:next w:val="a"/>
    <w:link w:val="10"/>
    <w:uiPriority w:val="99"/>
    <w:qFormat/>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pPr>
      <w:jc w:val="left"/>
    </w:pPr>
  </w:style>
  <w:style w:type="paragraph" w:styleId="a7">
    <w:name w:val="Balloon Text"/>
    <w:basedOn w:val="a"/>
    <w:link w:val="a8"/>
    <w:uiPriority w:val="99"/>
    <w:unhideWhenUsed/>
    <w:qFormat/>
    <w:rPr>
      <w:sz w:val="18"/>
      <w:szCs w:val="18"/>
    </w:rPr>
  </w:style>
  <w:style w:type="paragraph" w:styleId="a9">
    <w:name w:val="footer"/>
    <w:basedOn w:val="a"/>
    <w:link w:val="aa"/>
    <w:qFormat/>
    <w:pPr>
      <w:tabs>
        <w:tab w:val="center" w:pos="4153"/>
        <w:tab w:val="right" w:pos="8306"/>
      </w:tabs>
      <w:snapToGrid w:val="0"/>
      <w:jc w:val="left"/>
    </w:pPr>
    <w:rPr>
      <w:sz w:val="18"/>
      <w:szCs w:val="18"/>
    </w:rPr>
  </w:style>
  <w:style w:type="paragraph" w:styleId="ab">
    <w:name w:val="header"/>
    <w:basedOn w:val="a"/>
    <w:link w:val="ac"/>
    <w:uiPriority w:val="99"/>
    <w:unhideWhenUsed/>
    <w:pPr>
      <w:pBdr>
        <w:bottom w:val="single" w:sz="6" w:space="1" w:color="auto"/>
      </w:pBdr>
      <w:tabs>
        <w:tab w:val="center" w:pos="4153"/>
        <w:tab w:val="right" w:pos="8306"/>
      </w:tabs>
      <w:snapToGrid w:val="0"/>
      <w:jc w:val="center"/>
    </w:pPr>
    <w:rPr>
      <w:sz w:val="18"/>
      <w:szCs w:val="18"/>
    </w:rPr>
  </w:style>
  <w:style w:type="paragraph" w:styleId="ad">
    <w:name w:val="Title"/>
    <w:basedOn w:val="a"/>
    <w:next w:val="a"/>
    <w:link w:val="ae"/>
    <w:qFormat/>
    <w:pPr>
      <w:spacing w:before="240" w:after="60"/>
      <w:jc w:val="center"/>
      <w:outlineLvl w:val="0"/>
    </w:pPr>
    <w:rPr>
      <w:rFonts w:ascii="Calibri Light" w:hAnsi="Calibri Light" w:cs="Times New Roman"/>
      <w:b/>
      <w:bCs/>
      <w:sz w:val="32"/>
      <w:szCs w:val="32"/>
    </w:rPr>
  </w:style>
  <w:style w:type="character" w:styleId="af">
    <w:name w:val="Emphasis"/>
    <w:uiPriority w:val="20"/>
    <w:qFormat/>
    <w:rPr>
      <w:i/>
      <w:iCs/>
    </w:rPr>
  </w:style>
  <w:style w:type="character" w:styleId="af0">
    <w:name w:val="Hyperlink"/>
    <w:uiPriority w:val="99"/>
    <w:unhideWhenUsed/>
    <w:qFormat/>
    <w:rPr>
      <w:color w:val="0000FF"/>
      <w:u w:val="single"/>
    </w:rPr>
  </w:style>
  <w:style w:type="character" w:styleId="af1">
    <w:name w:val="annotation reference"/>
    <w:uiPriority w:val="99"/>
    <w:unhideWhenUsed/>
    <w:qFormat/>
    <w:rPr>
      <w:sz w:val="21"/>
      <w:szCs w:val="21"/>
    </w:rPr>
  </w:style>
  <w:style w:type="table" w:styleId="af2">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
    <w:basedOn w:val="a"/>
    <w:uiPriority w:val="34"/>
    <w:qFormat/>
    <w:pPr>
      <w:ind w:firstLineChars="200" w:firstLine="420"/>
    </w:pPr>
    <w:rPr>
      <w:rFonts w:cs="Times New Roman"/>
    </w:rPr>
  </w:style>
  <w:style w:type="paragraph" w:customStyle="1" w:styleId="110">
    <w:name w:val="列出段落11"/>
    <w:basedOn w:val="a"/>
    <w:uiPriority w:val="34"/>
    <w:qFormat/>
    <w:pPr>
      <w:ind w:firstLineChars="200" w:firstLine="420"/>
    </w:pPr>
    <w:rPr>
      <w:rFonts w:cs="Times New Roman"/>
    </w:rPr>
  </w:style>
  <w:style w:type="paragraph" w:customStyle="1" w:styleId="Pa12">
    <w:name w:val="Pa12"/>
    <w:basedOn w:val="a"/>
    <w:next w:val="a"/>
    <w:uiPriority w:val="99"/>
    <w:pPr>
      <w:autoSpaceDE w:val="0"/>
      <w:autoSpaceDN w:val="0"/>
      <w:adjustRightInd w:val="0"/>
      <w:spacing w:line="211" w:lineRule="atLeast"/>
      <w:jc w:val="left"/>
    </w:pPr>
    <w:rPr>
      <w:rFonts w:ascii="PROKST+FZFSJW--GB1-0" w:eastAsia="PROKST+FZFSJW--GB1-0" w:hAnsi="PROKST+FZFSJW--GB1-0" w:cs="Times New Roman"/>
      <w:color w:val="000000"/>
      <w:kern w:val="0"/>
      <w:sz w:val="24"/>
      <w:szCs w:val="20"/>
    </w:rPr>
  </w:style>
  <w:style w:type="character" w:customStyle="1" w:styleId="aa">
    <w:name w:val="页脚 字符"/>
    <w:link w:val="a9"/>
    <w:qFormat/>
    <w:rPr>
      <w:sz w:val="18"/>
      <w:szCs w:val="18"/>
    </w:rPr>
  </w:style>
  <w:style w:type="character" w:customStyle="1" w:styleId="ac">
    <w:name w:val="页眉 字符"/>
    <w:link w:val="ab"/>
    <w:uiPriority w:val="99"/>
    <w:qFormat/>
    <w:rPr>
      <w:sz w:val="18"/>
      <w:szCs w:val="18"/>
    </w:rPr>
  </w:style>
  <w:style w:type="character" w:customStyle="1" w:styleId="a8">
    <w:name w:val="批注框文本 字符"/>
    <w:link w:val="a7"/>
    <w:uiPriority w:val="99"/>
    <w:semiHidden/>
    <w:qFormat/>
    <w:rPr>
      <w:sz w:val="18"/>
      <w:szCs w:val="18"/>
    </w:rPr>
  </w:style>
  <w:style w:type="character" w:customStyle="1" w:styleId="apple-converted-space">
    <w:name w:val="apple-converted-space"/>
    <w:basedOn w:val="a0"/>
    <w:qFormat/>
  </w:style>
  <w:style w:type="character" w:customStyle="1" w:styleId="10">
    <w:name w:val="标题 1 字符"/>
    <w:link w:val="1"/>
    <w:qFormat/>
    <w:rPr>
      <w:rFonts w:ascii="宋体" w:eastAsia="宋体" w:hAnsi="宋体" w:cs="宋体"/>
      <w:b/>
      <w:bCs/>
      <w:kern w:val="36"/>
      <w:sz w:val="48"/>
      <w:szCs w:val="48"/>
    </w:rPr>
  </w:style>
  <w:style w:type="character" w:customStyle="1" w:styleId="a6">
    <w:name w:val="批注文字 字符"/>
    <w:basedOn w:val="a0"/>
    <w:link w:val="a4"/>
    <w:uiPriority w:val="99"/>
    <w:semiHidden/>
    <w:qFormat/>
  </w:style>
  <w:style w:type="character" w:customStyle="1" w:styleId="a5">
    <w:name w:val="批注主题 字符"/>
    <w:link w:val="a3"/>
    <w:uiPriority w:val="99"/>
    <w:semiHidden/>
    <w:rPr>
      <w:b/>
      <w:bCs/>
    </w:rPr>
  </w:style>
  <w:style w:type="character" w:customStyle="1" w:styleId="ae">
    <w:name w:val="标题 字符"/>
    <w:link w:val="ad"/>
    <w:qFormat/>
    <w:rPr>
      <w:rFonts w:ascii="Calibri Light" w:hAnsi="Calibri Light"/>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D5CF95-3DE4-466B-8BC2-566EFA5A2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2347</Words>
  <Characters>13382</Characters>
  <Application>Microsoft Office Word</Application>
  <DocSecurity>0</DocSecurity>
  <Lines>111</Lines>
  <Paragraphs>31</Paragraphs>
  <ScaleCrop>false</ScaleCrop>
  <Company>china</Company>
  <LinksUpToDate>false</LinksUpToDate>
  <CharactersWithSpaces>15698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dc:title>
  <dc:creator>fangxu</dc:creator>
  <cp:lastModifiedBy>许超</cp:lastModifiedBy>
  <cp:revision>47</cp:revision>
  <cp:lastPrinted>2017-09-01T02:33:00Z</cp:lastPrinted>
  <dcterms:created xsi:type="dcterms:W3CDTF">2016-08-03T08:33:00Z</dcterms:created>
  <dcterms:modified xsi:type="dcterms:W3CDTF">2017-09-19T11:56:00Z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