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FB9" w:rsidRDefault="00D54F94">
      <w:pPr>
        <w:widowControl/>
        <w:jc w:val="left"/>
        <w:rPr>
          <w:rFonts w:ascii="Arial Narrow" w:eastAsia="仿宋_GB2312" w:hAnsi="Arial Narrow" w:cs="宋体"/>
          <w:sz w:val="30"/>
          <w:szCs w:val="30"/>
        </w:rPr>
      </w:pPr>
      <w:r>
        <w:rPr>
          <w:rFonts w:ascii="Arial Narrow" w:eastAsia="仿宋_GB2312" w:hAnsi="Arial Narrow" w:cs="宋体" w:hint="eastAsia"/>
          <w:sz w:val="30"/>
          <w:szCs w:val="30"/>
        </w:rPr>
        <w:t>附件</w:t>
      </w:r>
      <w:r>
        <w:rPr>
          <w:rFonts w:ascii="Arial Narrow" w:eastAsia="仿宋_GB2312" w:hAnsi="Arial Narrow" w:cs="宋体"/>
          <w:sz w:val="30"/>
          <w:szCs w:val="30"/>
        </w:rPr>
        <w:t>：</w:t>
      </w:r>
    </w:p>
    <w:p w:rsidR="00885FB9" w:rsidRDefault="00D54F94">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85FB9" w:rsidRDefault="00D54F94">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885FB9" w:rsidRDefault="00885FB9">
      <w:pPr>
        <w:snapToGrid w:val="0"/>
        <w:spacing w:line="560" w:lineRule="exact"/>
        <w:rPr>
          <w:rFonts w:ascii="Arial Narrow" w:eastAsia="仿宋_GB2312" w:hAnsi="Arial Narrow"/>
          <w:sz w:val="30"/>
          <w:szCs w:val="30"/>
        </w:rPr>
      </w:pP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艺术插花</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217D9E">
        <w:rPr>
          <w:sz w:val="36"/>
          <w:szCs w:val="36"/>
        </w:rPr>
        <w:fldChar w:fldCharType="begin"/>
      </w:r>
      <w:r>
        <w:rPr>
          <w:sz w:val="36"/>
          <w:szCs w:val="36"/>
        </w:rPr>
        <w:instrText>eq \o\ac(</w:instrText>
      </w:r>
      <w:r>
        <w:rPr>
          <w:rFonts w:cs="宋体" w:hint="eastAsia"/>
          <w:sz w:val="36"/>
          <w:szCs w:val="36"/>
        </w:rPr>
        <w:instrText>□</w:instrText>
      </w:r>
      <w:r>
        <w:rPr>
          <w:sz w:val="36"/>
          <w:szCs w:val="36"/>
        </w:rPr>
        <w:instrText>,</w:instrText>
      </w:r>
      <w:r>
        <w:rPr>
          <w:rFonts w:ascii="微软雅黑" w:cs="宋体" w:hint="eastAsia"/>
          <w:position w:val="4"/>
          <w:sz w:val="30"/>
          <w:szCs w:val="30"/>
        </w:rPr>
        <w:instrText>√</w:instrText>
      </w:r>
      <w:r>
        <w:rPr>
          <w:sz w:val="36"/>
          <w:szCs w:val="36"/>
        </w:rPr>
        <w:instrText>)</w:instrText>
      </w:r>
      <w:r w:rsidR="00217D9E">
        <w:rPr>
          <w:sz w:val="36"/>
          <w:szCs w:val="36"/>
        </w:rPr>
        <w:fldChar w:fldCharType="end"/>
      </w:r>
      <w:r>
        <w:rPr>
          <w:rFonts w:ascii="仿宋_GB2312" w:eastAsia="仿宋_GB2312" w:hAnsi="Arial Narrow" w:hint="eastAsia"/>
          <w:sz w:val="30"/>
          <w:szCs w:val="30"/>
        </w:rPr>
        <w:t xml:space="preserve">     行业特色赛项□</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sidR="00217D9E">
        <w:rPr>
          <w:sz w:val="36"/>
          <w:szCs w:val="36"/>
        </w:rPr>
        <w:fldChar w:fldCharType="begin"/>
      </w:r>
      <w:r>
        <w:rPr>
          <w:sz w:val="36"/>
          <w:szCs w:val="36"/>
        </w:rPr>
        <w:instrText>eq \o\ac(</w:instrText>
      </w:r>
      <w:r>
        <w:rPr>
          <w:rFonts w:cs="宋体" w:hint="eastAsia"/>
          <w:sz w:val="36"/>
          <w:szCs w:val="36"/>
        </w:rPr>
        <w:instrText>□</w:instrText>
      </w:r>
      <w:r>
        <w:rPr>
          <w:sz w:val="36"/>
          <w:szCs w:val="36"/>
        </w:rPr>
        <w:instrText>,</w:instrText>
      </w:r>
      <w:r>
        <w:rPr>
          <w:rFonts w:ascii="微软雅黑" w:cs="宋体" w:hint="eastAsia"/>
          <w:position w:val="4"/>
          <w:sz w:val="30"/>
          <w:szCs w:val="30"/>
        </w:rPr>
        <w:instrText>√</w:instrText>
      </w:r>
      <w:r>
        <w:rPr>
          <w:sz w:val="36"/>
          <w:szCs w:val="36"/>
        </w:rPr>
        <w:instrText>)</w:instrText>
      </w:r>
      <w:r w:rsidR="00217D9E">
        <w:rPr>
          <w:sz w:val="36"/>
          <w:szCs w:val="36"/>
        </w:rPr>
        <w:fldChar w:fldCharType="end"/>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农林牧渔</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D36F09">
        <w:rPr>
          <w:rFonts w:ascii="仿宋_GB2312" w:eastAsia="仿宋_GB2312" w:hAnsi="Arial Narrow"/>
          <w:sz w:val="30"/>
          <w:szCs w:val="30"/>
        </w:rPr>
        <w:t xml:space="preserve"> </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全国林业职业教育教学指导委员会</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D36F09">
        <w:rPr>
          <w:rFonts w:ascii="仿宋_GB2312" w:eastAsia="仿宋_GB2312" w:hAnsi="Arial Narrow"/>
          <w:sz w:val="30"/>
          <w:szCs w:val="30"/>
        </w:rPr>
        <w:t xml:space="preserve"> </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D36F09">
        <w:rPr>
          <w:rFonts w:ascii="仿宋_GB2312" w:eastAsia="仿宋_GB2312" w:hAnsi="Arial Narrow"/>
          <w:sz w:val="30"/>
          <w:szCs w:val="30"/>
        </w:rPr>
        <w:t xml:space="preserve"> </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885FB9" w:rsidRDefault="00D54F9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2017年8月31日</w:t>
      </w:r>
    </w:p>
    <w:p w:rsidR="00885FB9" w:rsidRDefault="00885FB9">
      <w:pPr>
        <w:snapToGrid w:val="0"/>
        <w:spacing w:line="560" w:lineRule="exact"/>
        <w:rPr>
          <w:rFonts w:ascii="Arial Narrow" w:eastAsia="仿宋_GB2312" w:hAnsi="Arial Narrow"/>
          <w:sz w:val="30"/>
          <w:szCs w:val="30"/>
        </w:rPr>
      </w:pPr>
    </w:p>
    <w:p w:rsidR="00885FB9" w:rsidRDefault="00885FB9">
      <w:pPr>
        <w:widowControl/>
        <w:jc w:val="left"/>
        <w:rPr>
          <w:rFonts w:ascii="Arial Narrow" w:eastAsia="仿宋_GB2312" w:hAnsi="Arial Narrow" w:cs="Arial"/>
          <w:sz w:val="30"/>
          <w:szCs w:val="30"/>
        </w:rPr>
        <w:sectPr w:rsidR="00885FB9">
          <w:pgSz w:w="11906" w:h="16838"/>
          <w:pgMar w:top="1440" w:right="1800" w:bottom="1440" w:left="1800" w:header="851" w:footer="992" w:gutter="0"/>
          <w:cols w:space="425"/>
          <w:docGrid w:type="lines" w:linePitch="312"/>
        </w:sectPr>
      </w:pPr>
    </w:p>
    <w:p w:rsidR="00885FB9" w:rsidRDefault="00D54F94">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p>
    <w:p w:rsidR="00885FB9" w:rsidRDefault="00D54F94">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85FB9" w:rsidRDefault="00D54F94">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仿宋_GB2312" w:hint="eastAsia"/>
          <w:sz w:val="30"/>
          <w:szCs w:val="30"/>
        </w:rPr>
        <w:t>艺术插花</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885FB9" w:rsidRDefault="00D54F94">
      <w:pPr>
        <w:snapToGrid w:val="0"/>
        <w:spacing w:line="560" w:lineRule="exact"/>
        <w:rPr>
          <w:rFonts w:ascii="Arial Narrow" w:eastAsia="仿宋_GB2312" w:hAnsi="Arial Narrow" w:cs="Arial"/>
          <w:sz w:val="30"/>
          <w:szCs w:val="30"/>
        </w:rPr>
      </w:pPr>
      <w:r>
        <w:rPr>
          <w:noProof/>
        </w:rPr>
        <w:drawing>
          <wp:anchor distT="0" distB="0" distL="114300" distR="114300" simplePos="0" relativeHeight="1024" behindDoc="0" locked="0" layoutInCell="1" allowOverlap="1">
            <wp:simplePos x="0" y="0"/>
            <wp:positionH relativeFrom="column">
              <wp:posOffset>3810</wp:posOffset>
            </wp:positionH>
            <wp:positionV relativeFrom="paragraph">
              <wp:posOffset>384175</wp:posOffset>
            </wp:positionV>
            <wp:extent cx="5822950" cy="3054985"/>
            <wp:effectExtent l="0" t="0" r="6350" b="1206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tretch>
                      <a:fillRect/>
                    </a:stretch>
                  </pic:blipFill>
                  <pic:spPr>
                    <a:xfrm>
                      <a:off x="0" y="0"/>
                      <a:ext cx="5822950" cy="3054985"/>
                    </a:xfrm>
                    <a:prstGeom prst="rect">
                      <a:avLst/>
                    </a:prstGeom>
                    <a:noFill/>
                    <a:ln w="9525">
                      <a:noFill/>
                    </a:ln>
                  </pic:spPr>
                </pic:pic>
              </a:graphicData>
            </a:graphic>
          </wp:anchor>
        </w:drawing>
      </w:r>
      <w:r>
        <w:rPr>
          <w:rFonts w:ascii="Arial Narrow" w:eastAsia="仿宋_GB2312" w:hAnsi="Arial Narrow" w:cs="Arial" w:hint="eastAsia"/>
          <w:sz w:val="30"/>
          <w:szCs w:val="30"/>
        </w:rPr>
        <w:br w:type="column"/>
      </w:r>
    </w:p>
    <w:p w:rsidR="00885FB9" w:rsidRDefault="00D54F94">
      <w:pPr>
        <w:numPr>
          <w:ilvl w:val="0"/>
          <w:numId w:val="1"/>
        </w:num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赛项归属产业类型</w:t>
      </w:r>
    </w:p>
    <w:p w:rsidR="00885FB9" w:rsidRDefault="00D54F94">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园林、园艺</w:t>
      </w:r>
    </w:p>
    <w:p w:rsidR="00885FB9" w:rsidRDefault="00D54F94">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（四）赛项归属专业大类/类</w:t>
      </w:r>
    </w:p>
    <w:p w:rsidR="00885FB9" w:rsidRDefault="00D54F94">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农林牧渔大类</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通过本项目竞赛，使中职学生能熟练进行创意插花创作与礼仪插花制作，不断提升学生的职业能力；引领农业中职学校适应花艺技术发展趋势，促进园林、园艺专业建设与教学改革；推进中职学校与相关企业的合作，更好地实现工学结合的人才培养模式，为园林、园艺行业培养高素质的技能型人才。</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r>
        <w:rPr>
          <w:rFonts w:ascii="Arial Narrow" w:eastAsia="仿宋_GB2312" w:hAnsi="Arial Narrow" w:cs="Arial" w:hint="eastAsia"/>
          <w:sz w:val="30"/>
          <w:szCs w:val="30"/>
        </w:rPr>
        <w:t>。</w:t>
      </w:r>
    </w:p>
    <w:p w:rsidR="00885FB9" w:rsidRDefault="00D54F94">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w:t>
      </w:r>
      <w:r>
        <w:rPr>
          <w:rFonts w:ascii="Arial Narrow" w:eastAsia="仿宋_GB2312" w:hAnsi="Arial Narrow" w:cs="Arial" w:hint="eastAsia"/>
          <w:sz w:val="30"/>
          <w:szCs w:val="30"/>
        </w:rPr>
        <w:t>常规</w:t>
      </w:r>
      <w:r>
        <w:rPr>
          <w:rFonts w:ascii="Arial Narrow" w:eastAsia="仿宋_GB2312" w:hAnsi="Arial Narrow" w:cs="Arial"/>
          <w:sz w:val="30"/>
          <w:szCs w:val="30"/>
        </w:rPr>
        <w:t>赛项关联专业人才需求量大或职业院校开设专业点多</w:t>
      </w:r>
      <w:r>
        <w:rPr>
          <w:rFonts w:ascii="Arial Narrow" w:eastAsia="仿宋_GB2312" w:hAnsi="Arial Narrow" w:cs="Arial" w:hint="eastAsia"/>
          <w:sz w:val="30"/>
          <w:szCs w:val="30"/>
        </w:rPr>
        <w:t>，</w:t>
      </w:r>
      <w:r>
        <w:rPr>
          <w:rFonts w:ascii="Arial Narrow" w:eastAsia="仿宋_GB2312" w:hAnsi="Arial Narrow" w:cs="Arial"/>
          <w:sz w:val="30"/>
          <w:szCs w:val="30"/>
        </w:rPr>
        <w:t>服务国家重点战略</w:t>
      </w:r>
      <w:r>
        <w:rPr>
          <w:rFonts w:ascii="Arial Narrow" w:eastAsia="仿宋_GB2312" w:hAnsi="Arial Narrow" w:cs="Arial" w:hint="eastAsia"/>
          <w:sz w:val="30"/>
          <w:szCs w:val="30"/>
        </w:rPr>
        <w:t>。</w:t>
      </w:r>
    </w:p>
    <w:p w:rsidR="00885FB9" w:rsidRDefault="00D54F94">
      <w:pPr>
        <w:spacing w:line="560" w:lineRule="exact"/>
        <w:ind w:firstLineChars="200" w:firstLine="600"/>
        <w:rPr>
          <w:rFonts w:ascii="Arial Narrow" w:eastAsia="仿宋_GB2312" w:hAnsi="Arial Narrow" w:cs="Arial"/>
          <w:sz w:val="30"/>
          <w:szCs w:val="30"/>
        </w:rPr>
      </w:pPr>
      <w:r>
        <w:rPr>
          <w:rFonts w:ascii="仿宋_GB2312" w:eastAsia="仿宋_GB2312" w:hint="eastAsia"/>
          <w:sz w:val="30"/>
          <w:szCs w:val="30"/>
        </w:rPr>
        <w:t>行业特色赛项所涉专业，必须对国家基础性、战略性产业起重要支持作用，且行业特色突出、全国布点较少。</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（四）竞赛平台成熟。</w:t>
      </w:r>
      <w:r>
        <w:rPr>
          <w:rFonts w:ascii="Arial Narrow" w:eastAsia="仿宋_GB2312" w:hAnsi="Arial Narrow"/>
          <w:sz w:val="30"/>
          <w:szCs w:val="30"/>
        </w:rPr>
        <w:t>根据行业特点，赛项选择相对先进、通用性强、社会保有量高的设备与软件</w:t>
      </w:r>
      <w:r>
        <w:rPr>
          <w:rFonts w:ascii="Arial Narrow" w:eastAsia="仿宋_GB2312" w:hAnsi="Arial Narrow" w:hint="eastAsia"/>
          <w:sz w:val="30"/>
          <w:szCs w:val="30"/>
        </w:rPr>
        <w:t>。</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（一）赛项方案的特色</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lastRenderedPageBreak/>
        <w:t>艺术插花项目属于个人竞赛项目。以国家职业标准《插花员》（四级）规定的知识和技能要求为基础，结合技能型人才培养要求和花店</w:t>
      </w:r>
      <w:proofErr w:type="gramStart"/>
      <w:r>
        <w:rPr>
          <w:rFonts w:ascii="Arial Narrow" w:eastAsia="仿宋_GB2312" w:hAnsi="Arial Narrow" w:cs="仿宋_GB2312" w:hint="eastAsia"/>
          <w:sz w:val="30"/>
          <w:szCs w:val="30"/>
        </w:rPr>
        <w:t>业岗位</w:t>
      </w:r>
      <w:proofErr w:type="gramEnd"/>
      <w:r>
        <w:rPr>
          <w:rFonts w:ascii="Arial Narrow" w:eastAsia="仿宋_GB2312" w:hAnsi="Arial Narrow" w:cs="仿宋_GB2312" w:hint="eastAsia"/>
          <w:sz w:val="30"/>
          <w:szCs w:val="30"/>
        </w:rPr>
        <w:t>需要，适当增加新知识、新技术、新技能等相关内容。</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艺术插花项目赛项设置选取花店行业典型工作作为技能竞赛项目；竞赛内容符合时代特点与花店业自身发展对人才的需求。为职业院校培养插花行业技能型人才提供指引。</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（二）赛项方案的创新点</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Arial Narrow"/>
          <w:sz w:val="30"/>
          <w:szCs w:val="30"/>
        </w:rPr>
        <w:t>1.</w:t>
      </w:r>
      <w:r>
        <w:rPr>
          <w:rFonts w:ascii="Arial Narrow" w:eastAsia="仿宋_GB2312" w:hAnsi="Arial Narrow" w:cs="仿宋_GB2312" w:hint="eastAsia"/>
          <w:sz w:val="30"/>
          <w:szCs w:val="30"/>
        </w:rPr>
        <w:t>比赛内容兼顾基础技能与创新能力培养</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竞赛设置创意插花创作与礼仪插花制作两项比赛内容。礼仪插花制作考查选手对花店行业岗位技能的掌握与熟练程度。创意插花作品创作为创新性技能项目，既能反映花店行业基础技能水平，同时体现选手的对新技术、新理念的把握与运用，充分体现选手的创新与创造能力。</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Arial Narrow"/>
          <w:sz w:val="30"/>
          <w:szCs w:val="30"/>
        </w:rPr>
        <w:t>2.</w:t>
      </w:r>
      <w:r>
        <w:rPr>
          <w:rFonts w:ascii="Arial Narrow" w:eastAsia="仿宋_GB2312" w:hAnsi="Arial Narrow" w:cs="仿宋_GB2312" w:hint="eastAsia"/>
          <w:sz w:val="30"/>
          <w:szCs w:val="30"/>
        </w:rPr>
        <w:t>比赛主题选择突显时代特征</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创意插花创作作品主题的选择具有时代特点，体现当代社会和谐、发展的理念，突出中国历史与文化特色。</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Arial Narrow"/>
          <w:sz w:val="30"/>
          <w:szCs w:val="30"/>
        </w:rPr>
        <w:t>3.</w:t>
      </w:r>
      <w:r>
        <w:rPr>
          <w:rFonts w:ascii="Arial Narrow" w:eastAsia="仿宋_GB2312" w:hAnsi="Arial Narrow" w:cs="仿宋_GB2312" w:hint="eastAsia"/>
          <w:sz w:val="30"/>
          <w:szCs w:val="30"/>
        </w:rPr>
        <w:t>竞赛时间设置兼顾选手水平发挥与操作熟练程度</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技能竞赛时间设置紧凑，对选手的技能水平和熟练程度提出较高要求。</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Arial Narrow"/>
          <w:sz w:val="30"/>
          <w:szCs w:val="30"/>
        </w:rPr>
        <w:t>4.</w:t>
      </w:r>
      <w:r>
        <w:rPr>
          <w:rFonts w:ascii="Arial Narrow" w:eastAsia="仿宋_GB2312" w:hAnsi="Arial Narrow" w:cs="仿宋_GB2312" w:hint="eastAsia"/>
          <w:sz w:val="30"/>
          <w:szCs w:val="30"/>
        </w:rPr>
        <w:t>推动校企合作，促进共享资源</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仿宋_GB2312" w:hint="eastAsia"/>
          <w:sz w:val="30"/>
          <w:szCs w:val="30"/>
        </w:rPr>
        <w:t>艺术插花赛项组织学校、行业与企业技术骨干设计竞赛项目，通过竞赛积极推进学校与企业的合作，共享企业的优势资源，实现院校与企业的互利共赢，竞赛内容与平台向教学、社会服务</w:t>
      </w:r>
      <w:r>
        <w:rPr>
          <w:rFonts w:ascii="Arial Narrow" w:eastAsia="仿宋_GB2312" w:hAnsi="Arial Narrow" w:cs="仿宋_GB2312" w:hint="eastAsia"/>
          <w:sz w:val="30"/>
          <w:szCs w:val="30"/>
        </w:rPr>
        <w:lastRenderedPageBreak/>
        <w:t>转化。</w:t>
      </w:r>
    </w:p>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艺术插花竞赛项目包括礼仪插花制作与创意插花创作两个竞赛内容。礼仪插花制作比赛时长</w:t>
      </w:r>
      <w:r>
        <w:rPr>
          <w:rFonts w:ascii="Arial Narrow" w:eastAsia="仿宋_GB2312" w:hAnsi="Arial Narrow" w:cs="Arial Narrow"/>
          <w:sz w:val="30"/>
          <w:szCs w:val="30"/>
        </w:rPr>
        <w:t>60</w:t>
      </w:r>
      <w:r>
        <w:rPr>
          <w:rFonts w:ascii="Arial Narrow" w:eastAsia="仿宋_GB2312" w:hAnsi="Arial Narrow" w:cs="仿宋_GB2312" w:hint="eastAsia"/>
          <w:sz w:val="30"/>
          <w:szCs w:val="30"/>
        </w:rPr>
        <w:t>分钟，创意插花创作比赛时长</w:t>
      </w:r>
      <w:r>
        <w:rPr>
          <w:rFonts w:ascii="Arial Narrow" w:eastAsia="仿宋_GB2312" w:hAnsi="Arial Narrow" w:cs="Arial Narrow"/>
          <w:sz w:val="30"/>
          <w:szCs w:val="30"/>
        </w:rPr>
        <w:t>60</w:t>
      </w:r>
      <w:r>
        <w:rPr>
          <w:rFonts w:ascii="Arial Narrow" w:eastAsia="仿宋_GB2312" w:hAnsi="Arial Narrow" w:cs="仿宋_GB2312" w:hint="eastAsia"/>
          <w:sz w:val="30"/>
          <w:szCs w:val="30"/>
        </w:rPr>
        <w:t>分钟。</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礼仪插花制作项目为规定插花形式（神秘）项目，由组委会统一提供比赛材料。创意插花项目为规定主题，不限花材比赛。</w:t>
      </w:r>
    </w:p>
    <w:p w:rsidR="00885FB9" w:rsidRDefault="00D54F94">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Artistic flower arrangement competition event </w:t>
      </w:r>
      <w:proofErr w:type="spellStart"/>
      <w:r>
        <w:rPr>
          <w:rFonts w:ascii="Times New Roman" w:eastAsia="仿宋_GB2312" w:hAnsi="Times New Roman" w:cs="Times New Roman"/>
          <w:sz w:val="30"/>
          <w:szCs w:val="30"/>
        </w:rPr>
        <w:t>includs</w:t>
      </w:r>
      <w:proofErr w:type="spellEnd"/>
      <w:r>
        <w:rPr>
          <w:rFonts w:ascii="Times New Roman" w:eastAsia="仿宋_GB2312" w:hAnsi="Times New Roman" w:cs="Times New Roman"/>
          <w:sz w:val="30"/>
          <w:szCs w:val="30"/>
        </w:rPr>
        <w:t xml:space="preserve"> etiquette flower arrangement production and creative flower </w:t>
      </w:r>
      <w:proofErr w:type="spellStart"/>
      <w:r>
        <w:rPr>
          <w:rFonts w:ascii="Times New Roman" w:eastAsia="仿宋_GB2312" w:hAnsi="Times New Roman" w:cs="Times New Roman"/>
          <w:sz w:val="30"/>
          <w:szCs w:val="30"/>
        </w:rPr>
        <w:t>arrangement.Thecompetition</w:t>
      </w:r>
      <w:proofErr w:type="spellEnd"/>
      <w:r>
        <w:rPr>
          <w:rFonts w:ascii="Times New Roman" w:eastAsia="仿宋_GB2312" w:hAnsi="Times New Roman" w:cs="Times New Roman"/>
          <w:sz w:val="30"/>
          <w:szCs w:val="30"/>
        </w:rPr>
        <w:t xml:space="preserve"> of etiquette flower arrangement will last for 60 minutes, and creative flower arrangement will last for 60 minutes. </w:t>
      </w:r>
    </w:p>
    <w:p w:rsidR="00885FB9" w:rsidRDefault="00D54F94">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Etiquette flower arrangement is an event whose form was regulated by the </w:t>
      </w:r>
      <w:proofErr w:type="gramStart"/>
      <w:r>
        <w:rPr>
          <w:rFonts w:ascii="Times New Roman" w:eastAsia="仿宋_GB2312" w:hAnsi="Times New Roman" w:cs="Times New Roman"/>
          <w:sz w:val="30"/>
          <w:szCs w:val="30"/>
        </w:rPr>
        <w:t>host(</w:t>
      </w:r>
      <w:proofErr w:type="gramEnd"/>
      <w:r>
        <w:rPr>
          <w:rFonts w:ascii="Times New Roman" w:eastAsia="仿宋_GB2312" w:hAnsi="Times New Roman" w:cs="Times New Roman"/>
          <w:sz w:val="30"/>
          <w:szCs w:val="30"/>
        </w:rPr>
        <w:t>mysterious) , and the organizing committee will provide unified competition material. Creative flower arrangement is also an event whose subject was regulated by the organizing committee, but the flower material is not limited.</w:t>
      </w:r>
    </w:p>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仿宋_GB2312" w:eastAsia="仿宋_GB2312" w:hAnsi="宋体" w:cs="仿宋_GB2312" w:hint="eastAsia"/>
          <w:kern w:val="0"/>
          <w:sz w:val="30"/>
          <w:szCs w:val="30"/>
        </w:rPr>
        <w:t>本赛项为个人赛。参赛选手须为中职院校在籍学生。</w:t>
      </w:r>
      <w:r>
        <w:rPr>
          <w:rFonts w:ascii="Times New Roman" w:eastAsia="仿宋_GB2312" w:hAnsi="Times New Roman" w:cs="仿宋_GB2312" w:hint="eastAsia"/>
          <w:sz w:val="30"/>
          <w:szCs w:val="30"/>
        </w:rPr>
        <w:t>每位选手限</w:t>
      </w:r>
      <w:r>
        <w:rPr>
          <w:rFonts w:ascii="Times New Roman" w:eastAsia="仿宋_GB2312" w:hAnsi="Times New Roman" w:cs="Times New Roman"/>
          <w:sz w:val="30"/>
          <w:szCs w:val="30"/>
        </w:rPr>
        <w:t>1</w:t>
      </w:r>
      <w:r>
        <w:rPr>
          <w:rFonts w:ascii="Times New Roman" w:eastAsia="仿宋_GB2312" w:hAnsi="Times New Roman" w:cs="仿宋_GB2312" w:hint="eastAsia"/>
          <w:sz w:val="30"/>
          <w:szCs w:val="30"/>
        </w:rPr>
        <w:t>名指导教师，指导教师须为本校专兼职教师。本赛项不邀请境外代表队参赛。</w:t>
      </w:r>
    </w:p>
    <w:p w:rsidR="00885FB9" w:rsidRDefault="00D54F94">
      <w:pPr>
        <w:numPr>
          <w:ilvl w:val="0"/>
          <w:numId w:val="2"/>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竞赛时间安排与流程</w:t>
      </w:r>
    </w:p>
    <w:p w:rsidR="00885FB9" w:rsidRDefault="00D54F94">
      <w:pPr>
        <w:snapToGrid w:val="0"/>
        <w:spacing w:line="560" w:lineRule="exact"/>
        <w:ind w:firstLineChars="200" w:firstLine="482"/>
        <w:jc w:val="center"/>
        <w:rPr>
          <w:rFonts w:ascii="宋体" w:cs="Times New Roman"/>
          <w:b/>
          <w:bCs/>
          <w:sz w:val="24"/>
          <w:szCs w:val="24"/>
        </w:rPr>
      </w:pPr>
      <w:r>
        <w:rPr>
          <w:rFonts w:ascii="宋体" w:hAnsi="宋体" w:cs="宋体" w:hint="eastAsia"/>
          <w:b/>
          <w:bCs/>
          <w:sz w:val="24"/>
          <w:szCs w:val="24"/>
        </w:rPr>
        <w:t>表</w:t>
      </w:r>
      <w:r>
        <w:rPr>
          <w:rFonts w:ascii="宋体" w:hAnsi="宋体" w:cs="宋体"/>
          <w:b/>
          <w:bCs/>
          <w:sz w:val="24"/>
          <w:szCs w:val="24"/>
        </w:rPr>
        <w:t>2</w:t>
      </w:r>
      <w:r>
        <w:rPr>
          <w:rFonts w:ascii="宋体" w:hAnsi="宋体" w:cs="宋体" w:hint="eastAsia"/>
          <w:b/>
          <w:bCs/>
          <w:sz w:val="24"/>
          <w:szCs w:val="24"/>
        </w:rPr>
        <w:t>竞赛时间安排与流程</w:t>
      </w:r>
    </w:p>
    <w:tbl>
      <w:tblPr>
        <w:tblW w:w="85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277"/>
      </w:tblGrid>
      <w:tr w:rsidR="00885FB9">
        <w:trPr>
          <w:trHeight w:val="551"/>
        </w:trPr>
        <w:tc>
          <w:tcPr>
            <w:tcW w:w="2235" w:type="dxa"/>
            <w:vAlign w:val="center"/>
          </w:tcPr>
          <w:p w:rsidR="00885FB9" w:rsidRDefault="00D54F94">
            <w:pPr>
              <w:snapToGrid w:val="0"/>
              <w:spacing w:line="360" w:lineRule="exact"/>
              <w:jc w:val="center"/>
              <w:rPr>
                <w:rFonts w:ascii="仿宋" w:eastAsia="仿宋" w:hAnsi="仿宋" w:cs="仿宋"/>
                <w:b/>
                <w:bCs/>
                <w:sz w:val="24"/>
                <w:szCs w:val="24"/>
              </w:rPr>
            </w:pPr>
            <w:r>
              <w:rPr>
                <w:rFonts w:ascii="仿宋" w:eastAsia="仿宋" w:hAnsi="仿宋" w:cs="仿宋" w:hint="eastAsia"/>
                <w:b/>
                <w:bCs/>
                <w:sz w:val="24"/>
                <w:szCs w:val="24"/>
              </w:rPr>
              <w:t>时间</w:t>
            </w:r>
          </w:p>
        </w:tc>
        <w:tc>
          <w:tcPr>
            <w:tcW w:w="6277" w:type="dxa"/>
            <w:vAlign w:val="center"/>
          </w:tcPr>
          <w:p w:rsidR="00885FB9" w:rsidRDefault="00D54F94">
            <w:pPr>
              <w:snapToGrid w:val="0"/>
              <w:spacing w:line="360" w:lineRule="exact"/>
              <w:jc w:val="center"/>
              <w:rPr>
                <w:rFonts w:ascii="仿宋" w:eastAsia="仿宋" w:hAnsi="仿宋" w:cs="仿宋"/>
                <w:b/>
                <w:bCs/>
                <w:sz w:val="24"/>
                <w:szCs w:val="24"/>
              </w:rPr>
            </w:pPr>
            <w:r>
              <w:rPr>
                <w:rFonts w:ascii="仿宋" w:eastAsia="仿宋" w:hAnsi="仿宋" w:cs="仿宋" w:hint="eastAsia"/>
                <w:b/>
                <w:bCs/>
                <w:sz w:val="24"/>
                <w:szCs w:val="24"/>
              </w:rPr>
              <w:t>主要工作</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lastRenderedPageBreak/>
              <w:t>8:00</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选手检录，并抽签决定比赛</w:t>
            </w:r>
            <w:proofErr w:type="gramStart"/>
            <w:r>
              <w:rPr>
                <w:rFonts w:ascii="仿宋" w:eastAsia="仿宋" w:hAnsi="仿宋" w:cs="仿宋" w:hint="eastAsia"/>
                <w:sz w:val="24"/>
                <w:szCs w:val="24"/>
              </w:rPr>
              <w:t>工位号</w:t>
            </w:r>
            <w:proofErr w:type="gramEnd"/>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8:30</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选手进入技能比赛场，并按</w:t>
            </w:r>
            <w:proofErr w:type="gramStart"/>
            <w:r>
              <w:rPr>
                <w:rFonts w:ascii="仿宋" w:eastAsia="仿宋" w:hAnsi="仿宋" w:cs="仿宋" w:hint="eastAsia"/>
                <w:sz w:val="24"/>
                <w:szCs w:val="24"/>
              </w:rPr>
              <w:t>工位号</w:t>
            </w:r>
            <w:proofErr w:type="gramEnd"/>
            <w:r>
              <w:rPr>
                <w:rFonts w:ascii="仿宋" w:eastAsia="仿宋" w:hAnsi="仿宋" w:cs="仿宋" w:hint="eastAsia"/>
                <w:sz w:val="24"/>
                <w:szCs w:val="24"/>
              </w:rPr>
              <w:t>就位</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9:00</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技能裁判组成员进入技能比赛场</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9:00～10:00</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创意插花制作：选手操作完成后，在《实际操作现场记录表》上签名确认，方可离开赛场。</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10:00～10:15</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中场休息，进入礼仪插花赛场，并按</w:t>
            </w:r>
            <w:proofErr w:type="gramStart"/>
            <w:r>
              <w:rPr>
                <w:rFonts w:ascii="仿宋" w:eastAsia="仿宋" w:hAnsi="仿宋" w:cs="仿宋" w:hint="eastAsia"/>
                <w:sz w:val="24"/>
                <w:szCs w:val="24"/>
              </w:rPr>
              <w:t>工位号</w:t>
            </w:r>
            <w:proofErr w:type="gramEnd"/>
            <w:r>
              <w:rPr>
                <w:rFonts w:ascii="仿宋" w:eastAsia="仿宋" w:hAnsi="仿宋" w:cs="仿宋" w:hint="eastAsia"/>
                <w:sz w:val="24"/>
                <w:szCs w:val="24"/>
              </w:rPr>
              <w:t>就位</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10:15～11:15</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礼仪插花制作：选手操作完成后，在《实际操作现场记录表》上签名确认，方可离开赛场。</w:t>
            </w:r>
          </w:p>
        </w:tc>
      </w:tr>
      <w:tr w:rsidR="00885FB9">
        <w:trPr>
          <w:trHeight w:val="551"/>
        </w:trPr>
        <w:tc>
          <w:tcPr>
            <w:tcW w:w="2235"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10:15～14:30</w:t>
            </w:r>
          </w:p>
        </w:tc>
        <w:tc>
          <w:tcPr>
            <w:tcW w:w="6277" w:type="dxa"/>
            <w:vAlign w:val="center"/>
          </w:tcPr>
          <w:p w:rsidR="00885FB9" w:rsidRDefault="00D54F94">
            <w:pPr>
              <w:snapToGrid w:val="0"/>
              <w:spacing w:line="360" w:lineRule="exact"/>
              <w:ind w:firstLine="420"/>
              <w:rPr>
                <w:rFonts w:ascii="仿宋" w:eastAsia="仿宋" w:hAnsi="仿宋" w:cs="仿宋"/>
                <w:sz w:val="24"/>
                <w:szCs w:val="24"/>
              </w:rPr>
            </w:pPr>
            <w:r>
              <w:rPr>
                <w:rFonts w:ascii="仿宋" w:eastAsia="仿宋" w:hAnsi="仿宋" w:cs="仿宋" w:hint="eastAsia"/>
                <w:sz w:val="24"/>
                <w:szCs w:val="24"/>
              </w:rPr>
              <w:t>裁判评分</w:t>
            </w:r>
          </w:p>
        </w:tc>
      </w:tr>
    </w:tbl>
    <w:p w:rsidR="00885FB9" w:rsidRDefault="00D54F94">
      <w:pPr>
        <w:numPr>
          <w:ilvl w:val="0"/>
          <w:numId w:val="2"/>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竞赛试题</w:t>
      </w:r>
    </w:p>
    <w:p w:rsidR="00885FB9" w:rsidRDefault="00D54F94">
      <w:pPr>
        <w:snapToGrid w:val="0"/>
        <w:spacing w:line="560" w:lineRule="exact"/>
        <w:ind w:leftChars="250" w:left="525"/>
        <w:rPr>
          <w:rFonts w:ascii="Arial Narrow" w:eastAsia="仿宋_GB2312" w:hAnsi="Arial Narrow" w:cs="Times New Roman"/>
          <w:sz w:val="30"/>
          <w:szCs w:val="30"/>
        </w:rPr>
      </w:pPr>
      <w:r>
        <w:rPr>
          <w:rFonts w:ascii="Arial Narrow" w:eastAsia="仿宋_GB2312" w:hAnsi="Arial Narrow" w:cs="仿宋_GB2312" w:hint="eastAsia"/>
          <w:sz w:val="30"/>
          <w:szCs w:val="30"/>
        </w:rPr>
        <w:t>技能比赛设置创意插花制作与礼仪插花制作两个技能项目。（一）创意插花制作</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比赛时间：</w:t>
      </w:r>
      <w:r>
        <w:rPr>
          <w:rFonts w:ascii="Arial Narrow" w:eastAsia="仿宋_GB2312" w:hAnsi="Arial Narrow" w:cs="Arial Narrow"/>
          <w:sz w:val="30"/>
          <w:szCs w:val="30"/>
        </w:rPr>
        <w:t>60</w:t>
      </w:r>
      <w:r>
        <w:rPr>
          <w:rFonts w:ascii="Arial Narrow" w:eastAsia="仿宋_GB2312" w:hAnsi="Arial Narrow" w:cs="仿宋_GB2312" w:hint="eastAsia"/>
          <w:sz w:val="30"/>
          <w:szCs w:val="30"/>
        </w:rPr>
        <w:t>分钟</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作品主题：以“花之韵</w:t>
      </w:r>
      <w:r>
        <w:rPr>
          <w:rFonts w:ascii="Arial Narrow" w:eastAsia="仿宋_GB2312" w:hAnsi="Arial Narrow" w:cs="仿宋_GB2312" w:hint="eastAsia"/>
          <w:sz w:val="30"/>
          <w:szCs w:val="30"/>
        </w:rPr>
        <w:t xml:space="preserve"> </w:t>
      </w:r>
      <w:r>
        <w:rPr>
          <w:rFonts w:ascii="Arial Narrow" w:eastAsia="仿宋_GB2312" w:hAnsi="Arial Narrow" w:cs="仿宋_GB2312" w:hint="eastAsia"/>
          <w:sz w:val="30"/>
          <w:szCs w:val="30"/>
        </w:rPr>
        <w:t>”或“春意浓</w:t>
      </w:r>
      <w:r>
        <w:rPr>
          <w:rFonts w:ascii="Arial Narrow" w:eastAsia="仿宋_GB2312" w:hAnsi="Arial Narrow" w:cs="仿宋_GB2312" w:hint="eastAsia"/>
          <w:sz w:val="30"/>
          <w:szCs w:val="30"/>
        </w:rPr>
        <w:t xml:space="preserve"> </w:t>
      </w:r>
      <w:r>
        <w:rPr>
          <w:rFonts w:ascii="Arial Narrow" w:eastAsia="仿宋_GB2312" w:hAnsi="Arial Narrow" w:cs="仿宋_GB2312" w:hint="eastAsia"/>
          <w:sz w:val="30"/>
          <w:szCs w:val="30"/>
        </w:rPr>
        <w:t>”为主题，创作艺术插花作品。根据作品意境进行命名，并完成创意说明。</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规格：作品长度、高度</w:t>
      </w:r>
      <w:r>
        <w:rPr>
          <w:rFonts w:ascii="Arial Narrow" w:eastAsia="仿宋_GB2312" w:hAnsi="Arial Narrow" w:cs="Arial Narrow"/>
          <w:sz w:val="30"/>
          <w:szCs w:val="30"/>
        </w:rPr>
        <w:t>140cm</w:t>
      </w:r>
      <w:r>
        <w:rPr>
          <w:rFonts w:ascii="Arial Narrow" w:eastAsia="仿宋_GB2312" w:hAnsi="Arial Narrow" w:cs="仿宋_GB2312" w:hint="eastAsia"/>
          <w:sz w:val="30"/>
          <w:szCs w:val="30"/>
        </w:rPr>
        <w:t>以内，宽度</w:t>
      </w:r>
      <w:r>
        <w:rPr>
          <w:rFonts w:ascii="Arial Narrow" w:eastAsia="仿宋_GB2312" w:hAnsi="Arial Narrow" w:cs="Arial Narrow"/>
          <w:sz w:val="30"/>
          <w:szCs w:val="30"/>
        </w:rPr>
        <w:t>100cm</w:t>
      </w:r>
      <w:r>
        <w:rPr>
          <w:rFonts w:ascii="Arial Narrow" w:eastAsia="仿宋_GB2312" w:hAnsi="Arial Narrow" w:cs="仿宋_GB2312" w:hint="eastAsia"/>
          <w:sz w:val="30"/>
          <w:szCs w:val="30"/>
        </w:rPr>
        <w:t>以内。</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制作要求：（自带花材）以鲜切花为主要创作材料，插制过程需在比赛现场完成，花</w:t>
      </w:r>
      <w:proofErr w:type="gramStart"/>
      <w:r>
        <w:rPr>
          <w:rFonts w:ascii="Arial Narrow" w:eastAsia="仿宋_GB2312" w:hAnsi="Arial Narrow" w:cs="仿宋_GB2312" w:hint="eastAsia"/>
          <w:sz w:val="30"/>
          <w:szCs w:val="30"/>
        </w:rPr>
        <w:t>材必须</w:t>
      </w:r>
      <w:proofErr w:type="gramEnd"/>
      <w:r>
        <w:rPr>
          <w:rFonts w:ascii="Arial Narrow" w:eastAsia="仿宋_GB2312" w:hAnsi="Arial Narrow" w:cs="仿宋_GB2312" w:hint="eastAsia"/>
          <w:sz w:val="30"/>
          <w:szCs w:val="30"/>
        </w:rPr>
        <w:t>现场修剪，不允许将半成品带入赛场。</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（二）礼仪插花制作</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比赛时间：</w:t>
      </w:r>
      <w:r>
        <w:rPr>
          <w:rFonts w:ascii="Arial Narrow" w:eastAsia="仿宋_GB2312" w:hAnsi="Arial Narrow" w:cs="Arial Narrow"/>
          <w:sz w:val="30"/>
          <w:szCs w:val="30"/>
        </w:rPr>
        <w:t>60</w:t>
      </w:r>
      <w:r>
        <w:rPr>
          <w:rFonts w:ascii="Arial Narrow" w:eastAsia="仿宋_GB2312" w:hAnsi="Arial Narrow" w:cs="仿宋_GB2312" w:hint="eastAsia"/>
          <w:sz w:val="30"/>
          <w:szCs w:val="30"/>
        </w:rPr>
        <w:t>分钟</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制作要求：运用赛场提供的比赛工具与插花材料（表</w:t>
      </w:r>
      <w:r>
        <w:rPr>
          <w:rFonts w:ascii="Arial Narrow" w:eastAsia="仿宋_GB2312" w:hAnsi="Arial Narrow" w:cs="Arial Narrow"/>
          <w:sz w:val="30"/>
          <w:szCs w:val="30"/>
        </w:rPr>
        <w:t>3</w:t>
      </w:r>
      <w:r>
        <w:rPr>
          <w:rFonts w:ascii="Arial Narrow" w:eastAsia="仿宋_GB2312" w:hAnsi="Arial Narrow" w:cs="仿宋_GB2312" w:hint="eastAsia"/>
          <w:sz w:val="30"/>
          <w:szCs w:val="30"/>
        </w:rPr>
        <w:t>），完成礼仪插花作品制作与作品说明。所有比赛材料由赛场提供，不得自带。</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作品形式：礼仪花篮、礼仪花束、礼仪桌花、花包装饰</w:t>
      </w:r>
      <w:r>
        <w:rPr>
          <w:rFonts w:ascii="Arial Narrow" w:eastAsia="仿宋_GB2312" w:hAnsi="Arial Narrow" w:cs="Arial Narrow"/>
          <w:sz w:val="30"/>
          <w:szCs w:val="30"/>
        </w:rPr>
        <w:t>4</w:t>
      </w:r>
      <w:r>
        <w:rPr>
          <w:rFonts w:ascii="Arial Narrow" w:eastAsia="仿宋_GB2312" w:hAnsi="Arial Narrow" w:cs="仿宋_GB2312" w:hint="eastAsia"/>
          <w:sz w:val="30"/>
          <w:szCs w:val="30"/>
        </w:rPr>
        <w:t>种形式任选其一，由执委会现场抽签决定。</w:t>
      </w:r>
    </w:p>
    <w:p w:rsidR="00885FB9" w:rsidRDefault="00D54F94">
      <w:pPr>
        <w:snapToGrid w:val="0"/>
        <w:spacing w:line="560" w:lineRule="exact"/>
        <w:ind w:firstLineChars="200" w:firstLine="482"/>
        <w:jc w:val="center"/>
        <w:rPr>
          <w:rFonts w:ascii="宋体" w:cs="Times New Roman"/>
          <w:b/>
          <w:bCs/>
          <w:sz w:val="24"/>
          <w:szCs w:val="24"/>
        </w:rPr>
      </w:pPr>
      <w:r>
        <w:rPr>
          <w:rFonts w:ascii="宋体" w:hAnsi="宋体" w:cs="宋体" w:hint="eastAsia"/>
          <w:b/>
          <w:bCs/>
          <w:sz w:val="24"/>
          <w:szCs w:val="24"/>
        </w:rPr>
        <w:lastRenderedPageBreak/>
        <w:t>表</w:t>
      </w:r>
      <w:r>
        <w:rPr>
          <w:rFonts w:ascii="宋体" w:hAnsi="宋体" w:cs="宋体"/>
          <w:b/>
          <w:bCs/>
          <w:sz w:val="24"/>
          <w:szCs w:val="24"/>
        </w:rPr>
        <w:t>3</w:t>
      </w:r>
      <w:r>
        <w:rPr>
          <w:rFonts w:ascii="宋体" w:hAnsi="宋体" w:cs="宋体" w:hint="eastAsia"/>
          <w:b/>
          <w:bCs/>
          <w:sz w:val="24"/>
          <w:szCs w:val="24"/>
        </w:rPr>
        <w:t>礼仪插花项目插花材料清单</w:t>
      </w:r>
    </w:p>
    <w:tbl>
      <w:tblPr>
        <w:tblW w:w="8379" w:type="dxa"/>
        <w:tblInd w:w="-106" w:type="dxa"/>
        <w:tblLayout w:type="fixed"/>
        <w:tblLook w:val="04A0"/>
      </w:tblPr>
      <w:tblGrid>
        <w:gridCol w:w="582"/>
        <w:gridCol w:w="2127"/>
        <w:gridCol w:w="591"/>
        <w:gridCol w:w="968"/>
        <w:gridCol w:w="992"/>
        <w:gridCol w:w="142"/>
        <w:gridCol w:w="1417"/>
        <w:gridCol w:w="1560"/>
      </w:tblGrid>
      <w:tr w:rsidR="00885FB9">
        <w:trPr>
          <w:trHeight w:val="399"/>
        </w:trPr>
        <w:tc>
          <w:tcPr>
            <w:tcW w:w="8379" w:type="dxa"/>
            <w:gridSpan w:val="8"/>
            <w:tcBorders>
              <w:top w:val="single" w:sz="4" w:space="0" w:color="auto"/>
              <w:left w:val="single" w:sz="4" w:space="0" w:color="auto"/>
              <w:bottom w:val="single" w:sz="8"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礼仪插花项目插花材料清单</w:t>
            </w:r>
          </w:p>
        </w:tc>
      </w:tr>
      <w:tr w:rsidR="00885FB9">
        <w:trPr>
          <w:trHeight w:val="399"/>
        </w:trPr>
        <w:tc>
          <w:tcPr>
            <w:tcW w:w="8379" w:type="dxa"/>
            <w:gridSpan w:val="8"/>
            <w:tcBorders>
              <w:top w:val="single" w:sz="8" w:space="0" w:color="auto"/>
              <w:left w:val="single" w:sz="4" w:space="0" w:color="auto"/>
              <w:bottom w:val="single" w:sz="8" w:space="0" w:color="auto"/>
              <w:right w:val="single" w:sz="8" w:space="0" w:color="000000"/>
            </w:tcBorders>
            <w:vAlign w:val="center"/>
          </w:tcPr>
          <w:p w:rsidR="00885FB9" w:rsidRDefault="00D54F94">
            <w:pPr>
              <w:widowControl/>
              <w:jc w:val="left"/>
              <w:rPr>
                <w:rFonts w:ascii="仿宋" w:eastAsia="仿宋" w:hAnsi="仿宋" w:cs="仿宋"/>
                <w:b/>
                <w:bCs/>
                <w:kern w:val="0"/>
                <w:sz w:val="24"/>
                <w:szCs w:val="24"/>
              </w:rPr>
            </w:pPr>
            <w:r>
              <w:rPr>
                <w:rFonts w:ascii="仿宋" w:eastAsia="仿宋" w:hAnsi="仿宋" w:cs="仿宋" w:hint="eastAsia"/>
                <w:b/>
                <w:bCs/>
                <w:kern w:val="0"/>
                <w:sz w:val="24"/>
                <w:szCs w:val="24"/>
              </w:rPr>
              <w:t xml:space="preserve">花材清单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序号</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品种</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单位</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数量</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色彩</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花材属性</w:t>
            </w:r>
          </w:p>
        </w:tc>
        <w:tc>
          <w:tcPr>
            <w:tcW w:w="1560" w:type="dxa"/>
            <w:tcBorders>
              <w:top w:val="nil"/>
              <w:left w:val="nil"/>
              <w:bottom w:val="single" w:sz="4" w:space="0" w:color="auto"/>
              <w:right w:val="single" w:sz="8" w:space="0" w:color="auto"/>
            </w:tcBorders>
            <w:vAlign w:val="center"/>
          </w:tcPr>
          <w:p w:rsidR="00885FB9" w:rsidRDefault="00D54F94">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 xml:space="preserve"> 百合</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头</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白</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团状花材</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玫瑰</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红/粉</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团状花材</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康乃馨</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粉色</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团状花材</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非洲菊</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粉/黄</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团状花材</w:t>
            </w:r>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唐菖蒲</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粉</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线状花材</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6</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朱</w:t>
            </w:r>
            <w:proofErr w:type="gramStart"/>
            <w:r>
              <w:rPr>
                <w:rFonts w:ascii="仿宋" w:eastAsia="仿宋" w:hAnsi="仿宋" w:cs="仿宋" w:hint="eastAsia"/>
                <w:kern w:val="0"/>
                <w:sz w:val="24"/>
                <w:szCs w:val="24"/>
              </w:rPr>
              <w:t>蕉</w:t>
            </w:r>
            <w:proofErr w:type="gramEnd"/>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绿/红</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7</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一叶兰</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片</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8</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剑叶</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片</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黄绿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9</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刚草</w:t>
            </w:r>
            <w:proofErr w:type="gramEnd"/>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散尾葵</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片</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11</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蓬莱松</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散状叶材</w:t>
            </w:r>
            <w:proofErr w:type="gramEnd"/>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12</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水竹叶</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线状叶材</w:t>
            </w:r>
            <w:proofErr w:type="gramEnd"/>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13</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龟背竹</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片</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团状叶材</w:t>
            </w:r>
            <w:proofErr w:type="gramEnd"/>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14</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季节性小型花材</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1134" w:type="dxa"/>
            <w:gridSpan w:val="2"/>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散状叶材</w:t>
            </w:r>
            <w:proofErr w:type="gramEnd"/>
          </w:p>
        </w:tc>
        <w:tc>
          <w:tcPr>
            <w:tcW w:w="1560" w:type="dxa"/>
            <w:tcBorders>
              <w:top w:val="nil"/>
              <w:left w:val="nil"/>
              <w:bottom w:val="single" w:sz="4" w:space="0" w:color="auto"/>
              <w:right w:val="single" w:sz="8" w:space="0" w:color="auto"/>
            </w:tcBorders>
            <w:vAlign w:val="center"/>
          </w:tcPr>
          <w:p w:rsidR="00885FB9" w:rsidRDefault="00D54F94">
            <w:pPr>
              <w:widowControl/>
              <w:rPr>
                <w:rFonts w:ascii="仿宋" w:eastAsia="仿宋" w:hAnsi="仿宋" w:cs="仿宋"/>
                <w:kern w:val="0"/>
                <w:sz w:val="24"/>
                <w:szCs w:val="24"/>
              </w:rPr>
            </w:pPr>
            <w:r>
              <w:rPr>
                <w:rFonts w:ascii="仿宋" w:eastAsia="仿宋" w:hAnsi="仿宋" w:cs="仿宋" w:hint="eastAsia"/>
                <w:kern w:val="0"/>
                <w:sz w:val="24"/>
                <w:szCs w:val="24"/>
              </w:rPr>
              <w:t>相思梅、小菊</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15</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季节性果材</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红/绿</w:t>
            </w:r>
          </w:p>
        </w:tc>
        <w:tc>
          <w:tcPr>
            <w:tcW w:w="1417" w:type="dxa"/>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相思豆</w:t>
            </w:r>
          </w:p>
        </w:tc>
      </w:tr>
      <w:tr w:rsidR="00885FB9">
        <w:trPr>
          <w:trHeight w:val="399"/>
        </w:trPr>
        <w:tc>
          <w:tcPr>
            <w:tcW w:w="8379" w:type="dxa"/>
            <w:gridSpan w:val="8"/>
            <w:tcBorders>
              <w:top w:val="single" w:sz="4" w:space="0" w:color="auto"/>
              <w:left w:val="single" w:sz="4" w:space="0" w:color="auto"/>
              <w:bottom w:val="single" w:sz="4" w:space="0" w:color="auto"/>
              <w:right w:val="single" w:sz="8" w:space="0" w:color="000000"/>
            </w:tcBorders>
            <w:vAlign w:val="center"/>
          </w:tcPr>
          <w:p w:rsidR="00885FB9" w:rsidRDefault="00D54F94">
            <w:pPr>
              <w:widowControl/>
              <w:jc w:val="left"/>
              <w:rPr>
                <w:rFonts w:ascii="仿宋" w:eastAsia="仿宋" w:hAnsi="仿宋" w:cs="仿宋"/>
                <w:b/>
                <w:bCs/>
                <w:kern w:val="0"/>
                <w:sz w:val="24"/>
                <w:szCs w:val="24"/>
              </w:rPr>
            </w:pPr>
            <w:r>
              <w:rPr>
                <w:rFonts w:ascii="仿宋" w:eastAsia="仿宋" w:hAnsi="仿宋" w:cs="仿宋" w:hint="eastAsia"/>
                <w:b/>
                <w:bCs/>
                <w:kern w:val="0"/>
                <w:sz w:val="24"/>
                <w:szCs w:val="24"/>
              </w:rPr>
              <w:t>插花器具</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花篮</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个</w:t>
            </w:r>
            <w:proofErr w:type="gramEnd"/>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 xml:space="preserve">　</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水盘</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个</w:t>
            </w:r>
            <w:proofErr w:type="gramEnd"/>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圆形，塑料，黑色</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sz w:val="24"/>
                <w:szCs w:val="24"/>
              </w:rPr>
              <w:t>Φ28cm</w:t>
            </w:r>
            <w:r>
              <w:rPr>
                <w:rFonts w:ascii="仿宋" w:eastAsia="仿宋" w:hAnsi="仿宋" w:cs="仿宋" w:hint="eastAsia"/>
                <w:kern w:val="0"/>
                <w:sz w:val="24"/>
                <w:szCs w:val="24"/>
              </w:rPr>
              <w:t xml:space="preserve">　</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36"/>
        </w:trPr>
        <w:tc>
          <w:tcPr>
            <w:tcW w:w="582" w:type="dxa"/>
            <w:vMerge w:val="restart"/>
            <w:tcBorders>
              <w:top w:val="nil"/>
              <w:left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2127" w:type="dxa"/>
            <w:vMerge w:val="restart"/>
            <w:tcBorders>
              <w:top w:val="nil"/>
              <w:left w:val="nil"/>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针盘</w:t>
            </w:r>
            <w:proofErr w:type="gramEnd"/>
          </w:p>
        </w:tc>
        <w:tc>
          <w:tcPr>
            <w:tcW w:w="591" w:type="dxa"/>
            <w:vMerge w:val="restart"/>
            <w:tcBorders>
              <w:top w:val="nil"/>
              <w:left w:val="nil"/>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个</w:t>
            </w:r>
            <w:proofErr w:type="gramEnd"/>
          </w:p>
        </w:tc>
        <w:tc>
          <w:tcPr>
            <w:tcW w:w="968" w:type="dxa"/>
            <w:vMerge w:val="restart"/>
            <w:tcBorders>
              <w:top w:val="nil"/>
              <w:left w:val="nil"/>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134" w:type="dxa"/>
            <w:gridSpan w:val="2"/>
            <w:tcBorders>
              <w:top w:val="nil"/>
              <w:left w:val="nil"/>
              <w:bottom w:val="single" w:sz="4" w:space="0" w:color="auto"/>
              <w:right w:val="single" w:sz="4" w:space="0" w:color="auto"/>
            </w:tcBorders>
            <w:vAlign w:val="center"/>
          </w:tcPr>
          <w:p w:rsidR="00885FB9" w:rsidRDefault="00D54F94">
            <w:pPr>
              <w:jc w:val="center"/>
              <w:rPr>
                <w:rFonts w:ascii="仿宋" w:eastAsia="仿宋" w:hAnsi="仿宋" w:cs="仿宋"/>
                <w:kern w:val="0"/>
                <w:sz w:val="24"/>
                <w:szCs w:val="24"/>
              </w:rPr>
            </w:pPr>
            <w:r>
              <w:rPr>
                <w:rFonts w:ascii="仿宋" w:eastAsia="仿宋" w:hAnsi="仿宋" w:cs="仿宋" w:hint="eastAsia"/>
                <w:kern w:val="0"/>
                <w:sz w:val="24"/>
                <w:szCs w:val="24"/>
              </w:rPr>
              <w:t>长方形</w:t>
            </w:r>
          </w:p>
        </w:tc>
        <w:tc>
          <w:tcPr>
            <w:tcW w:w="1417" w:type="dxa"/>
            <w:tcBorders>
              <w:top w:val="nil"/>
              <w:left w:val="nil"/>
              <w:bottom w:val="single" w:sz="4" w:space="0" w:color="auto"/>
              <w:right w:val="single" w:sz="4" w:space="0" w:color="auto"/>
            </w:tcBorders>
            <w:vAlign w:val="center"/>
          </w:tcPr>
          <w:p w:rsidR="00885FB9" w:rsidRDefault="00D54F94">
            <w:pPr>
              <w:spacing w:line="360" w:lineRule="exact"/>
              <w:jc w:val="center"/>
              <w:rPr>
                <w:rFonts w:ascii="仿宋" w:eastAsia="仿宋" w:hAnsi="仿宋" w:cs="仿宋"/>
                <w:kern w:val="0"/>
                <w:sz w:val="24"/>
                <w:szCs w:val="24"/>
              </w:rPr>
            </w:pPr>
            <w:r>
              <w:rPr>
                <w:rFonts w:ascii="仿宋" w:eastAsia="仿宋" w:hAnsi="仿宋" w:cs="仿宋" w:hint="eastAsia"/>
                <w:sz w:val="24"/>
                <w:szCs w:val="24"/>
              </w:rPr>
              <w:t>13*17cm</w:t>
            </w:r>
          </w:p>
        </w:tc>
        <w:tc>
          <w:tcPr>
            <w:tcW w:w="1560" w:type="dxa"/>
            <w:vMerge w:val="restart"/>
            <w:tcBorders>
              <w:top w:val="nil"/>
              <w:left w:val="nil"/>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24"/>
        </w:trPr>
        <w:tc>
          <w:tcPr>
            <w:tcW w:w="582" w:type="dxa"/>
            <w:vMerge/>
            <w:tcBorders>
              <w:left w:val="single" w:sz="4" w:space="0" w:color="auto"/>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2127" w:type="dxa"/>
            <w:vMerge/>
            <w:tcBorders>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591" w:type="dxa"/>
            <w:vMerge/>
            <w:tcBorders>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968" w:type="dxa"/>
            <w:vMerge/>
            <w:tcBorders>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134" w:type="dxa"/>
            <w:gridSpan w:val="2"/>
            <w:tcBorders>
              <w:top w:val="single" w:sz="4" w:space="0" w:color="auto"/>
              <w:left w:val="nil"/>
              <w:bottom w:val="single" w:sz="4" w:space="0" w:color="auto"/>
              <w:right w:val="single" w:sz="4" w:space="0" w:color="auto"/>
            </w:tcBorders>
            <w:vAlign w:val="center"/>
          </w:tcPr>
          <w:p w:rsidR="00885FB9" w:rsidRDefault="00D54F94">
            <w:pPr>
              <w:jc w:val="center"/>
              <w:rPr>
                <w:rFonts w:ascii="仿宋" w:eastAsia="仿宋" w:hAnsi="仿宋" w:cs="仿宋"/>
                <w:kern w:val="0"/>
                <w:sz w:val="24"/>
                <w:szCs w:val="24"/>
              </w:rPr>
            </w:pPr>
            <w:r>
              <w:rPr>
                <w:rFonts w:ascii="仿宋" w:eastAsia="仿宋" w:hAnsi="仿宋" w:cs="仿宋" w:hint="eastAsia"/>
                <w:kern w:val="0"/>
                <w:sz w:val="24"/>
                <w:szCs w:val="24"/>
              </w:rPr>
              <w:t>圆形</w:t>
            </w:r>
          </w:p>
        </w:tc>
        <w:tc>
          <w:tcPr>
            <w:tcW w:w="1417" w:type="dxa"/>
            <w:tcBorders>
              <w:top w:val="single" w:sz="4" w:space="0" w:color="auto"/>
              <w:left w:val="nil"/>
              <w:bottom w:val="single" w:sz="4" w:space="0" w:color="auto"/>
              <w:right w:val="single" w:sz="4" w:space="0" w:color="auto"/>
            </w:tcBorders>
            <w:vAlign w:val="center"/>
          </w:tcPr>
          <w:p w:rsidR="00885FB9" w:rsidRDefault="00D54F94">
            <w:pPr>
              <w:jc w:val="center"/>
              <w:rPr>
                <w:rFonts w:ascii="仿宋" w:eastAsia="仿宋" w:hAnsi="仿宋" w:cs="仿宋"/>
                <w:sz w:val="24"/>
                <w:szCs w:val="24"/>
              </w:rPr>
            </w:pPr>
            <w:r>
              <w:rPr>
                <w:rFonts w:ascii="仿宋" w:eastAsia="仿宋" w:hAnsi="仿宋" w:cs="仿宋" w:hint="eastAsia"/>
                <w:sz w:val="24"/>
                <w:szCs w:val="24"/>
              </w:rPr>
              <w:t>Φ14cm</w:t>
            </w:r>
          </w:p>
        </w:tc>
        <w:tc>
          <w:tcPr>
            <w:tcW w:w="1560" w:type="dxa"/>
            <w:vMerge/>
            <w:tcBorders>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纸盒</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个</w:t>
            </w:r>
            <w:proofErr w:type="gramEnd"/>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长方形</w:t>
            </w:r>
          </w:p>
        </w:tc>
        <w:tc>
          <w:tcPr>
            <w:tcW w:w="1417" w:type="dxa"/>
            <w:tcBorders>
              <w:top w:val="nil"/>
              <w:left w:val="nil"/>
              <w:bottom w:val="single" w:sz="4" w:space="0" w:color="auto"/>
              <w:right w:val="single" w:sz="4" w:space="0" w:color="auto"/>
            </w:tcBorders>
            <w:vAlign w:val="center"/>
          </w:tcPr>
          <w:p w:rsidR="00885FB9" w:rsidRDefault="00D54F94">
            <w:pPr>
              <w:spacing w:line="360" w:lineRule="exact"/>
              <w:jc w:val="center"/>
              <w:rPr>
                <w:rFonts w:ascii="仿宋" w:eastAsia="仿宋" w:hAnsi="仿宋" w:cs="仿宋"/>
                <w:sz w:val="24"/>
                <w:szCs w:val="24"/>
              </w:rPr>
            </w:pPr>
            <w:r>
              <w:rPr>
                <w:rFonts w:ascii="仿宋" w:eastAsia="仿宋" w:hAnsi="仿宋" w:cs="仿宋" w:hint="eastAsia"/>
                <w:sz w:val="24"/>
                <w:szCs w:val="24"/>
              </w:rPr>
              <w:t>30*7*17CM</w:t>
            </w:r>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8379" w:type="dxa"/>
            <w:gridSpan w:val="8"/>
            <w:tcBorders>
              <w:top w:val="single" w:sz="4" w:space="0" w:color="auto"/>
              <w:left w:val="single" w:sz="4" w:space="0" w:color="auto"/>
              <w:bottom w:val="single" w:sz="4" w:space="0" w:color="auto"/>
              <w:right w:val="single" w:sz="8" w:space="0" w:color="000000"/>
            </w:tcBorders>
            <w:vAlign w:val="center"/>
          </w:tcPr>
          <w:p w:rsidR="00885FB9" w:rsidRDefault="00D54F94">
            <w:pPr>
              <w:widowControl/>
              <w:jc w:val="left"/>
              <w:rPr>
                <w:rFonts w:ascii="仿宋" w:eastAsia="仿宋" w:hAnsi="仿宋" w:cs="仿宋"/>
                <w:b/>
                <w:bCs/>
                <w:kern w:val="0"/>
                <w:sz w:val="24"/>
                <w:szCs w:val="24"/>
              </w:rPr>
            </w:pPr>
            <w:r>
              <w:rPr>
                <w:rFonts w:ascii="仿宋" w:eastAsia="仿宋" w:hAnsi="仿宋" w:cs="仿宋" w:hint="eastAsia"/>
                <w:b/>
                <w:bCs/>
                <w:kern w:val="0"/>
                <w:sz w:val="24"/>
                <w:szCs w:val="24"/>
              </w:rPr>
              <w:t>插花辅材</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鲜花泥</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块</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23*11*7cm</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包装纸</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张</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塑料</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 xml:space="preserve">　</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丝带</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卷</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塑料</w:t>
            </w:r>
          </w:p>
        </w:tc>
        <w:tc>
          <w:tcPr>
            <w:tcW w:w="141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 xml:space="preserve">　1.8cm</w:t>
            </w:r>
          </w:p>
        </w:tc>
        <w:tc>
          <w:tcPr>
            <w:tcW w:w="1560" w:type="dxa"/>
            <w:tcBorders>
              <w:top w:val="nil"/>
              <w:left w:val="nil"/>
              <w:bottom w:val="single" w:sz="4" w:space="0" w:color="auto"/>
              <w:right w:val="single" w:sz="8" w:space="0" w:color="auto"/>
            </w:tcBorders>
            <w:vAlign w:val="bottom"/>
          </w:tcPr>
          <w:p w:rsidR="00885FB9" w:rsidRDefault="00D54F94">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w:t>
            </w:r>
          </w:p>
        </w:tc>
      </w:tr>
      <w:tr w:rsidR="00885FB9">
        <w:trPr>
          <w:trHeight w:val="399"/>
        </w:trPr>
        <w:tc>
          <w:tcPr>
            <w:tcW w:w="582" w:type="dxa"/>
            <w:tcBorders>
              <w:top w:val="nil"/>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27"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绿胶带</w:t>
            </w:r>
          </w:p>
        </w:tc>
        <w:tc>
          <w:tcPr>
            <w:tcW w:w="591"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卷</w:t>
            </w:r>
          </w:p>
        </w:tc>
        <w:tc>
          <w:tcPr>
            <w:tcW w:w="968" w:type="dxa"/>
            <w:tcBorders>
              <w:top w:val="nil"/>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417" w:type="dxa"/>
            <w:tcBorders>
              <w:top w:val="nil"/>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60" w:type="dxa"/>
            <w:tcBorders>
              <w:top w:val="nil"/>
              <w:left w:val="nil"/>
              <w:bottom w:val="single" w:sz="4" w:space="0" w:color="auto"/>
              <w:right w:val="single" w:sz="8" w:space="0" w:color="auto"/>
            </w:tcBorders>
            <w:vAlign w:val="bottom"/>
          </w:tcPr>
          <w:p w:rsidR="00885FB9" w:rsidRDefault="00885FB9">
            <w:pPr>
              <w:widowControl/>
              <w:jc w:val="left"/>
              <w:rPr>
                <w:rFonts w:ascii="仿宋" w:eastAsia="仿宋" w:hAnsi="仿宋" w:cs="仿宋"/>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绿铁丝</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10</w:t>
            </w:r>
          </w:p>
        </w:tc>
        <w:tc>
          <w:tcPr>
            <w:tcW w:w="1134" w:type="dxa"/>
            <w:gridSpan w:val="2"/>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6</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铝丝</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支</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134"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银色</w:t>
            </w:r>
          </w:p>
        </w:tc>
        <w:tc>
          <w:tcPr>
            <w:tcW w:w="141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长120cm</w:t>
            </w:r>
          </w:p>
          <w:p w:rsidR="00885FB9" w:rsidRDefault="00D54F94">
            <w:pPr>
              <w:widowControl/>
              <w:jc w:val="center"/>
              <w:rPr>
                <w:rFonts w:ascii="仿宋" w:eastAsia="仿宋" w:hAnsi="仿宋" w:cs="仿宋"/>
                <w:kern w:val="0"/>
                <w:sz w:val="24"/>
                <w:szCs w:val="24"/>
              </w:rPr>
            </w:pPr>
            <w:r>
              <w:rPr>
                <w:rFonts w:ascii="仿宋" w:eastAsia="仿宋" w:hAnsi="仿宋" w:cs="仿宋" w:hint="eastAsia"/>
                <w:sz w:val="24"/>
                <w:szCs w:val="24"/>
              </w:rPr>
              <w:t>Φ0.2</w:t>
            </w:r>
            <w:r>
              <w:rPr>
                <w:rFonts w:ascii="仿宋" w:eastAsia="仿宋" w:hAnsi="仿宋" w:cs="仿宋" w:hint="eastAsia"/>
                <w:kern w:val="0"/>
                <w:sz w:val="24"/>
                <w:szCs w:val="24"/>
              </w:rPr>
              <w:t>cm</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lastRenderedPageBreak/>
              <w:t>7</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双面胶</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卷</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1134" w:type="dxa"/>
            <w:gridSpan w:val="2"/>
            <w:tcBorders>
              <w:top w:val="single" w:sz="4" w:space="0" w:color="auto"/>
              <w:left w:val="nil"/>
              <w:bottom w:val="single" w:sz="4" w:space="0" w:color="auto"/>
              <w:right w:val="single" w:sz="4" w:space="0" w:color="auto"/>
            </w:tcBorders>
            <w:vAlign w:val="center"/>
          </w:tcPr>
          <w:p w:rsidR="00885FB9" w:rsidRDefault="00885FB9">
            <w:pPr>
              <w:widowControl/>
              <w:rPr>
                <w:rFonts w:ascii="仿宋" w:eastAsia="仿宋" w:hAnsi="仿宋" w:cs="仿宋"/>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宽4cm</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r>
      <w:tr w:rsidR="00885FB9">
        <w:trPr>
          <w:trHeight w:val="399"/>
        </w:trPr>
        <w:tc>
          <w:tcPr>
            <w:tcW w:w="8379" w:type="dxa"/>
            <w:gridSpan w:val="8"/>
            <w:tcBorders>
              <w:top w:val="single" w:sz="4" w:space="0" w:color="auto"/>
              <w:left w:val="single" w:sz="4" w:space="0" w:color="auto"/>
              <w:bottom w:val="single" w:sz="4" w:space="0" w:color="auto"/>
              <w:right w:val="single" w:sz="4" w:space="0" w:color="auto"/>
            </w:tcBorders>
            <w:vAlign w:val="center"/>
          </w:tcPr>
          <w:p w:rsidR="00885FB9" w:rsidRDefault="00D54F94">
            <w:pPr>
              <w:widowControl/>
              <w:rPr>
                <w:rFonts w:ascii="仿宋" w:eastAsia="仿宋" w:hAnsi="仿宋" w:cs="仿宋"/>
                <w:b/>
                <w:bCs/>
                <w:kern w:val="0"/>
                <w:sz w:val="24"/>
                <w:szCs w:val="24"/>
              </w:rPr>
            </w:pPr>
            <w:r>
              <w:rPr>
                <w:rFonts w:ascii="仿宋" w:eastAsia="仿宋" w:hAnsi="仿宋" w:cs="仿宋" w:hint="eastAsia"/>
                <w:b/>
                <w:bCs/>
                <w:kern w:val="0"/>
                <w:sz w:val="24"/>
                <w:szCs w:val="24"/>
              </w:rPr>
              <w:t>工具箱工具</w:t>
            </w: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修枝剪</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爱丽斯120DX</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剪刀</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张小泉HSS-185</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小刀</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张小泉SK-Ⅰ119</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美工刀</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18mm刀片</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5</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订书机</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手持</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6</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proofErr w:type="gramStart"/>
            <w:r>
              <w:rPr>
                <w:rFonts w:ascii="仿宋" w:eastAsia="仿宋" w:hAnsi="仿宋" w:cs="仿宋" w:hint="eastAsia"/>
                <w:kern w:val="0"/>
                <w:sz w:val="24"/>
                <w:szCs w:val="24"/>
              </w:rPr>
              <w:t>除刺夹</w:t>
            </w:r>
            <w:proofErr w:type="gramEnd"/>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14cm</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r w:rsidR="00885FB9">
        <w:trPr>
          <w:trHeight w:val="399"/>
        </w:trPr>
        <w:tc>
          <w:tcPr>
            <w:tcW w:w="582"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7</w:t>
            </w:r>
          </w:p>
        </w:tc>
        <w:tc>
          <w:tcPr>
            <w:tcW w:w="2127"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尖嘴钳</w:t>
            </w:r>
          </w:p>
        </w:tc>
        <w:tc>
          <w:tcPr>
            <w:tcW w:w="591"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把</w:t>
            </w:r>
          </w:p>
        </w:tc>
        <w:tc>
          <w:tcPr>
            <w:tcW w:w="968"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1</w:t>
            </w:r>
          </w:p>
        </w:tc>
        <w:tc>
          <w:tcPr>
            <w:tcW w:w="992"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kern w:val="0"/>
                <w:sz w:val="24"/>
                <w:szCs w:val="24"/>
              </w:rPr>
            </w:pPr>
          </w:p>
        </w:tc>
        <w:tc>
          <w:tcPr>
            <w:tcW w:w="1559" w:type="dxa"/>
            <w:gridSpan w:val="2"/>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kern w:val="0"/>
                <w:sz w:val="24"/>
                <w:szCs w:val="24"/>
              </w:rPr>
            </w:pPr>
            <w:r>
              <w:rPr>
                <w:rFonts w:ascii="仿宋" w:eastAsia="仿宋" w:hAnsi="仿宋" w:cs="仿宋" w:hint="eastAsia"/>
                <w:kern w:val="0"/>
                <w:sz w:val="24"/>
                <w:szCs w:val="24"/>
              </w:rPr>
              <w:t>6寸</w:t>
            </w:r>
          </w:p>
        </w:tc>
        <w:tc>
          <w:tcPr>
            <w:tcW w:w="1560" w:type="dxa"/>
            <w:tcBorders>
              <w:top w:val="single" w:sz="4" w:space="0" w:color="auto"/>
              <w:left w:val="nil"/>
              <w:bottom w:val="single" w:sz="4" w:space="0" w:color="auto"/>
              <w:right w:val="single" w:sz="4" w:space="0" w:color="auto"/>
            </w:tcBorders>
            <w:vAlign w:val="center"/>
          </w:tcPr>
          <w:p w:rsidR="00885FB9" w:rsidRDefault="00885FB9">
            <w:pPr>
              <w:widowControl/>
              <w:jc w:val="center"/>
              <w:rPr>
                <w:rFonts w:ascii="仿宋" w:eastAsia="仿宋" w:hAnsi="仿宋" w:cs="仿宋"/>
                <w:color w:val="FF0000"/>
                <w:kern w:val="0"/>
                <w:sz w:val="24"/>
                <w:szCs w:val="24"/>
              </w:rPr>
            </w:pPr>
          </w:p>
        </w:tc>
      </w:tr>
    </w:tbl>
    <w:p w:rsidR="00885FB9" w:rsidRDefault="00885FB9">
      <w:pPr>
        <w:snapToGrid w:val="0"/>
        <w:spacing w:line="560" w:lineRule="exact"/>
        <w:rPr>
          <w:rFonts w:ascii="黑体" w:eastAsia="黑体" w:hAnsi="黑体" w:cs="黑体"/>
          <w:b/>
          <w:sz w:val="30"/>
          <w:szCs w:val="30"/>
        </w:rPr>
      </w:pPr>
    </w:p>
    <w:p w:rsidR="00885FB9" w:rsidRDefault="00D54F94">
      <w:pPr>
        <w:numPr>
          <w:ilvl w:val="0"/>
          <w:numId w:val="2"/>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评分标准制定原则、评分方法、评分细则</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（一）技能比赛评分标准（见表</w:t>
      </w:r>
      <w:r>
        <w:rPr>
          <w:rFonts w:ascii="Arial Narrow" w:eastAsia="仿宋_GB2312" w:hAnsi="Arial Narrow" w:cs="Arial Narrow"/>
          <w:sz w:val="30"/>
          <w:szCs w:val="30"/>
        </w:rPr>
        <w:t>4</w:t>
      </w:r>
      <w:r>
        <w:rPr>
          <w:rFonts w:ascii="Arial Narrow" w:eastAsia="仿宋_GB2312" w:hAnsi="Arial Narrow" w:cs="仿宋_GB2312" w:hint="eastAsia"/>
          <w:sz w:val="30"/>
          <w:szCs w:val="30"/>
        </w:rPr>
        <w:t>、表</w:t>
      </w:r>
      <w:r>
        <w:rPr>
          <w:rFonts w:ascii="Arial Narrow" w:eastAsia="仿宋_GB2312" w:hAnsi="Arial Narrow" w:cs="Arial Narrow"/>
          <w:sz w:val="30"/>
          <w:szCs w:val="30"/>
        </w:rPr>
        <w:t>5</w:t>
      </w:r>
      <w:r>
        <w:rPr>
          <w:rFonts w:ascii="Arial Narrow" w:eastAsia="仿宋_GB2312" w:hAnsi="Arial Narrow" w:cs="仿宋_GB2312" w:hint="eastAsia"/>
          <w:sz w:val="30"/>
          <w:szCs w:val="30"/>
        </w:rPr>
        <w:t>）制定原则</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竞赛分礼仪插花与创意插花以百分制分别进行评分，分值各占</w:t>
      </w:r>
      <w:r>
        <w:rPr>
          <w:rFonts w:ascii="Arial Narrow" w:eastAsia="仿宋_GB2312" w:hAnsi="Arial Narrow" w:cs="Arial Narrow"/>
          <w:sz w:val="30"/>
          <w:szCs w:val="30"/>
        </w:rPr>
        <w:t>50%</w:t>
      </w:r>
      <w:r>
        <w:rPr>
          <w:rFonts w:ascii="Arial Narrow" w:eastAsia="仿宋_GB2312" w:hAnsi="Arial Narrow" w:cs="仿宋_GB2312" w:hint="eastAsia"/>
          <w:sz w:val="30"/>
          <w:szCs w:val="30"/>
        </w:rPr>
        <w:t>，总分为两项得分之</w:t>
      </w:r>
      <w:proofErr w:type="gramStart"/>
      <w:r>
        <w:rPr>
          <w:rFonts w:ascii="Arial Narrow" w:eastAsia="仿宋_GB2312" w:hAnsi="Arial Narrow" w:cs="仿宋_GB2312" w:hint="eastAsia"/>
          <w:sz w:val="30"/>
          <w:szCs w:val="30"/>
        </w:rPr>
        <w:t>和</w:t>
      </w:r>
      <w:proofErr w:type="gramEnd"/>
      <w:r>
        <w:rPr>
          <w:rFonts w:ascii="Arial Narrow" w:eastAsia="仿宋_GB2312" w:hAnsi="Arial Narrow" w:cs="仿宋_GB2312" w:hint="eastAsia"/>
          <w:sz w:val="30"/>
          <w:szCs w:val="30"/>
        </w:rPr>
        <w:t>。礼仪插花突出对基础技能水平的考查，创意插花突出选手创新能力的考查。</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（二）评分办法</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项目采用结果评分方法，竞赛过程由专家评委全程监督。</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评分裁判不少于</w:t>
      </w:r>
      <w:r>
        <w:rPr>
          <w:rFonts w:ascii="Arial Narrow" w:eastAsia="仿宋_GB2312" w:hAnsi="Arial Narrow" w:cs="Arial Narrow"/>
          <w:sz w:val="30"/>
          <w:szCs w:val="30"/>
        </w:rPr>
        <w:t>7</w:t>
      </w:r>
      <w:r>
        <w:rPr>
          <w:rFonts w:ascii="Arial Narrow" w:eastAsia="仿宋_GB2312" w:hAnsi="Arial Narrow" w:cs="仿宋_GB2312" w:hint="eastAsia"/>
          <w:sz w:val="30"/>
          <w:szCs w:val="30"/>
        </w:rPr>
        <w:t>人，由行业、企业和院校专家组成，评分裁判独立评分，去掉</w:t>
      </w:r>
      <w:r>
        <w:rPr>
          <w:rFonts w:ascii="Arial Narrow" w:eastAsia="仿宋_GB2312" w:hAnsi="Arial Narrow" w:cs="Arial Narrow"/>
          <w:sz w:val="30"/>
          <w:szCs w:val="30"/>
        </w:rPr>
        <w:t>1</w:t>
      </w:r>
      <w:r>
        <w:rPr>
          <w:rFonts w:ascii="Arial Narrow" w:eastAsia="仿宋_GB2312" w:hAnsi="Arial Narrow" w:cs="仿宋_GB2312" w:hint="eastAsia"/>
          <w:sz w:val="30"/>
          <w:szCs w:val="30"/>
        </w:rPr>
        <w:t>个最高分与最低分后进行加权平均。</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赛后公布评委评分结果，包括每一作品相对应的各评委评分。</w:t>
      </w:r>
    </w:p>
    <w:p w:rsidR="00885FB9" w:rsidRDefault="00D54F94">
      <w:pPr>
        <w:snapToGrid w:val="0"/>
        <w:spacing w:line="560" w:lineRule="exact"/>
        <w:ind w:firstLineChars="200" w:firstLine="482"/>
        <w:jc w:val="center"/>
        <w:rPr>
          <w:rFonts w:ascii="宋体" w:cs="Times New Roman"/>
          <w:b/>
          <w:bCs/>
          <w:sz w:val="24"/>
          <w:szCs w:val="24"/>
        </w:rPr>
      </w:pPr>
      <w:r>
        <w:rPr>
          <w:rFonts w:ascii="宋体" w:hAnsi="宋体" w:cs="宋体" w:hint="eastAsia"/>
          <w:b/>
          <w:bCs/>
          <w:sz w:val="24"/>
          <w:szCs w:val="24"/>
        </w:rPr>
        <w:t>表</w:t>
      </w:r>
      <w:r>
        <w:rPr>
          <w:rFonts w:ascii="宋体" w:hAnsi="宋体" w:cs="宋体"/>
          <w:b/>
          <w:bCs/>
          <w:sz w:val="24"/>
          <w:szCs w:val="24"/>
        </w:rPr>
        <w:t xml:space="preserve">4 </w:t>
      </w:r>
      <w:r>
        <w:rPr>
          <w:rFonts w:ascii="宋体" w:hAnsi="宋体" w:cs="宋体" w:hint="eastAsia"/>
          <w:b/>
          <w:bCs/>
          <w:sz w:val="24"/>
          <w:szCs w:val="24"/>
        </w:rPr>
        <w:t>创意插花评分标准</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1034"/>
        <w:gridCol w:w="1985"/>
        <w:gridCol w:w="709"/>
        <w:gridCol w:w="4223"/>
      </w:tblGrid>
      <w:tr w:rsidR="00885FB9">
        <w:trPr>
          <w:trHeight w:val="284"/>
          <w:jc w:val="center"/>
        </w:trPr>
        <w:tc>
          <w:tcPr>
            <w:tcW w:w="8646" w:type="dxa"/>
            <w:gridSpan w:val="5"/>
            <w:vAlign w:val="center"/>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创意插花作品创作</w:t>
            </w:r>
          </w:p>
        </w:tc>
      </w:tr>
      <w:tr w:rsidR="00885FB9">
        <w:trPr>
          <w:trHeight w:val="284"/>
          <w:jc w:val="center"/>
        </w:trPr>
        <w:tc>
          <w:tcPr>
            <w:tcW w:w="695"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序号</w:t>
            </w:r>
          </w:p>
        </w:tc>
        <w:tc>
          <w:tcPr>
            <w:tcW w:w="1034"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评价</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要素</w:t>
            </w:r>
          </w:p>
        </w:tc>
        <w:tc>
          <w:tcPr>
            <w:tcW w:w="1985"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考核内容和标准</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分值</w:t>
            </w:r>
          </w:p>
        </w:tc>
        <w:tc>
          <w:tcPr>
            <w:tcW w:w="4223"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得分说明</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技巧</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30分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作品技法独特，运用合理</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有独特技法运用（0-4分）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技法能够表现特定效果（5-7分）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技法运用成为作品突出亮点（8-10分）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作品做工细致，花材处理巧妙</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花材经过加工处理（0-4分）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花</w:t>
            </w:r>
            <w:proofErr w:type="gramStart"/>
            <w:r>
              <w:rPr>
                <w:rFonts w:ascii="仿宋" w:eastAsia="仿宋" w:hAnsi="仿宋" w:cs="仿宋" w:hint="eastAsia"/>
                <w:snapToGrid w:val="0"/>
                <w:kern w:val="11"/>
                <w:sz w:val="24"/>
                <w:szCs w:val="24"/>
              </w:rPr>
              <w:t>材加工</w:t>
            </w:r>
            <w:proofErr w:type="gramEnd"/>
            <w:r>
              <w:rPr>
                <w:rFonts w:ascii="仿宋" w:eastAsia="仿宋" w:hAnsi="仿宋" w:cs="仿宋" w:hint="eastAsia"/>
                <w:snapToGrid w:val="0"/>
                <w:kern w:val="11"/>
                <w:sz w:val="24"/>
                <w:szCs w:val="24"/>
              </w:rPr>
              <w:t>处理细致（5-7分）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做工巧妙，表现到位（8-10分）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作品稳固性好，合理遮盖，作品整洁</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作品基本稳定，有遮盖，基本整洁（0-4分）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作品稳定，正确遮盖，现场整洁（5-7分）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作品稳定，遮盖巧妙，现场洁净（8-10分）</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色彩</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配置</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作品色彩平衡，整体协调</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作品色彩基本合理（0-4分）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作品色彩运用符合插花配色原理（5-7分）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作品色彩运用独具特色（8-10分）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视觉感染力强，烘托主题</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作品色彩视觉感受舒适（0-4分）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作品色彩有感染力与作品主题相符（5-7分）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作品色彩充分烘托主题意境（8-10分）</w:t>
            </w:r>
          </w:p>
        </w:tc>
      </w:tr>
      <w:tr w:rsidR="00885FB9">
        <w:trPr>
          <w:trHeight w:val="1812"/>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3</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造型</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设计</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作品造型完整，体量适宜，比例协调，设计新颖</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作品造型完整，体量符合大赛要求，造型合理，比例正确（0-4分）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作品造型新颖、美观，比例合理（5-7分）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作品造型独特、优美，比例协调（8-10分）</w:t>
            </w:r>
          </w:p>
        </w:tc>
      </w:tr>
      <w:tr w:rsidR="00885FB9">
        <w:trPr>
          <w:trHeight w:val="1091"/>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作品线条流畅，焦点设置合理，</w:t>
            </w:r>
            <w:r>
              <w:rPr>
                <w:rFonts w:ascii="仿宋" w:eastAsia="仿宋" w:hAnsi="仿宋" w:cs="仿宋" w:hint="eastAsia"/>
                <w:snapToGrid w:val="0"/>
                <w:kern w:val="11"/>
                <w:sz w:val="24"/>
                <w:szCs w:val="24"/>
              </w:rPr>
              <w:t>作品富有韵律与动感</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作品线条运用正确，有视觉焦点（0-4分）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作品线条流畅，焦点设置合理（5-7分）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作品线条优美，焦点精准，富于韵律与动感（8-10分）</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4</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创意</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主题</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30分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作品独创性</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作品具有独创性（0-5分）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作品为原创作品（6-10分）</w:t>
            </w:r>
          </w:p>
        </w:tc>
      </w:tr>
      <w:tr w:rsidR="00885FB9">
        <w:trPr>
          <w:trHeight w:val="284"/>
          <w:jc w:val="center"/>
        </w:trPr>
        <w:tc>
          <w:tcPr>
            <w:tcW w:w="695"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034"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作品艺术风格独特，有较强艺术感染力</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作品为特定艺术风格作品（0-5分）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作品艺术风格独特，艺术感染力强（6-10分）</w:t>
            </w:r>
          </w:p>
        </w:tc>
      </w:tr>
      <w:tr w:rsidR="00885FB9">
        <w:trPr>
          <w:trHeight w:val="284"/>
          <w:jc w:val="center"/>
        </w:trPr>
        <w:tc>
          <w:tcPr>
            <w:tcW w:w="695"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034"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作品创意新颖，主题突出，名实相符</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5</w:t>
            </w:r>
          </w:p>
        </w:tc>
        <w:tc>
          <w:tcPr>
            <w:tcW w:w="4223" w:type="dxa"/>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作品名实相符，反映主题（0-3分）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作品创意独特，主题突出（4-5分）</w:t>
            </w:r>
          </w:p>
        </w:tc>
      </w:tr>
      <w:tr w:rsidR="00885FB9">
        <w:trPr>
          <w:trHeight w:val="284"/>
          <w:jc w:val="center"/>
        </w:trPr>
        <w:tc>
          <w:tcPr>
            <w:tcW w:w="695"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034"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创意说明语言流畅，文字优美，</w:t>
            </w:r>
            <w:r>
              <w:rPr>
                <w:rFonts w:ascii="仿宋" w:eastAsia="仿宋" w:hAnsi="仿宋" w:cs="仿宋" w:hint="eastAsia"/>
                <w:sz w:val="24"/>
                <w:szCs w:val="24"/>
              </w:rPr>
              <w:lastRenderedPageBreak/>
              <w:t>意境深邃</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lastRenderedPageBreak/>
              <w:t>5</w:t>
            </w:r>
          </w:p>
        </w:tc>
        <w:tc>
          <w:tcPr>
            <w:tcW w:w="4223" w:type="dxa"/>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创意说明能够说明作品意境（0-3分）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创意说明语言流畅，文字优美，意境深</w:t>
            </w:r>
            <w:r>
              <w:rPr>
                <w:rFonts w:ascii="仿宋" w:eastAsia="仿宋" w:hAnsi="仿宋" w:cs="仿宋" w:hint="eastAsia"/>
                <w:snapToGrid w:val="0"/>
                <w:kern w:val="11"/>
                <w:sz w:val="24"/>
                <w:szCs w:val="24"/>
              </w:rPr>
              <w:lastRenderedPageBreak/>
              <w:t>邃（4-5分）</w:t>
            </w:r>
          </w:p>
        </w:tc>
      </w:tr>
      <w:tr w:rsidR="00885FB9">
        <w:trPr>
          <w:trHeight w:val="284"/>
          <w:jc w:val="center"/>
        </w:trPr>
        <w:tc>
          <w:tcPr>
            <w:tcW w:w="3714" w:type="dxa"/>
            <w:gridSpan w:val="3"/>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lastRenderedPageBreak/>
              <w:t>合    计</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100</w:t>
            </w:r>
          </w:p>
        </w:tc>
        <w:tc>
          <w:tcPr>
            <w:tcW w:w="4223" w:type="dxa"/>
          </w:tcPr>
          <w:p w:rsidR="00885FB9" w:rsidRDefault="00885FB9">
            <w:pPr>
              <w:snapToGrid w:val="0"/>
              <w:spacing w:line="360" w:lineRule="exact"/>
              <w:jc w:val="center"/>
              <w:rPr>
                <w:rFonts w:ascii="仿宋" w:eastAsia="仿宋" w:hAnsi="仿宋" w:cs="仿宋"/>
                <w:snapToGrid w:val="0"/>
                <w:kern w:val="11"/>
                <w:sz w:val="24"/>
                <w:szCs w:val="24"/>
              </w:rPr>
            </w:pPr>
          </w:p>
        </w:tc>
      </w:tr>
    </w:tbl>
    <w:p w:rsidR="00885FB9" w:rsidRDefault="00D54F94">
      <w:pPr>
        <w:snapToGrid w:val="0"/>
        <w:spacing w:line="560" w:lineRule="exact"/>
        <w:ind w:firstLineChars="200" w:firstLine="482"/>
        <w:jc w:val="center"/>
        <w:rPr>
          <w:rFonts w:ascii="仿宋" w:eastAsia="仿宋" w:hAnsi="仿宋" w:cs="仿宋"/>
          <w:b/>
          <w:bCs/>
          <w:sz w:val="24"/>
          <w:szCs w:val="24"/>
        </w:rPr>
      </w:pPr>
      <w:r>
        <w:rPr>
          <w:rFonts w:ascii="仿宋" w:eastAsia="仿宋" w:hAnsi="仿宋" w:cs="仿宋" w:hint="eastAsia"/>
          <w:b/>
          <w:bCs/>
          <w:sz w:val="24"/>
          <w:szCs w:val="24"/>
        </w:rPr>
        <w:t>表5 礼仪插花评分标准</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1034"/>
        <w:gridCol w:w="1985"/>
        <w:gridCol w:w="709"/>
        <w:gridCol w:w="4223"/>
      </w:tblGrid>
      <w:tr w:rsidR="00885FB9">
        <w:trPr>
          <w:trHeight w:val="284"/>
          <w:jc w:val="center"/>
        </w:trPr>
        <w:tc>
          <w:tcPr>
            <w:tcW w:w="8646" w:type="dxa"/>
            <w:gridSpan w:val="5"/>
            <w:vAlign w:val="center"/>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礼仪插花作品制作</w:t>
            </w:r>
          </w:p>
        </w:tc>
      </w:tr>
      <w:tr w:rsidR="00885FB9">
        <w:trPr>
          <w:trHeight w:val="284"/>
          <w:jc w:val="center"/>
        </w:trPr>
        <w:tc>
          <w:tcPr>
            <w:tcW w:w="695"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序号</w:t>
            </w:r>
          </w:p>
        </w:tc>
        <w:tc>
          <w:tcPr>
            <w:tcW w:w="1034"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评价</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要素</w:t>
            </w:r>
          </w:p>
        </w:tc>
        <w:tc>
          <w:tcPr>
            <w:tcW w:w="1985"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考核内容和标准</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分值</w:t>
            </w:r>
          </w:p>
        </w:tc>
        <w:tc>
          <w:tcPr>
            <w:tcW w:w="4223"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得分说明</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技巧</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40分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花</w:t>
            </w:r>
            <w:proofErr w:type="gramStart"/>
            <w:r>
              <w:rPr>
                <w:rFonts w:ascii="仿宋" w:eastAsia="仿宋" w:hAnsi="仿宋" w:cs="仿宋" w:hint="eastAsia"/>
                <w:sz w:val="24"/>
                <w:szCs w:val="24"/>
              </w:rPr>
              <w:t>材选择</w:t>
            </w:r>
            <w:proofErr w:type="gramEnd"/>
            <w:r>
              <w:rPr>
                <w:rFonts w:ascii="仿宋" w:eastAsia="仿宋" w:hAnsi="仿宋" w:cs="仿宋" w:hint="eastAsia"/>
                <w:sz w:val="24"/>
                <w:szCs w:val="24"/>
              </w:rPr>
              <w:t>合理，加工整理得当</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花</w:t>
            </w:r>
            <w:proofErr w:type="gramStart"/>
            <w:r>
              <w:rPr>
                <w:rFonts w:ascii="仿宋" w:eastAsia="仿宋" w:hAnsi="仿宋" w:cs="仿宋" w:hint="eastAsia"/>
                <w:snapToGrid w:val="0"/>
                <w:kern w:val="11"/>
                <w:sz w:val="24"/>
                <w:szCs w:val="24"/>
              </w:rPr>
              <w:t>材选择</w:t>
            </w:r>
            <w:proofErr w:type="gramEnd"/>
            <w:r>
              <w:rPr>
                <w:rFonts w:ascii="仿宋" w:eastAsia="仿宋" w:hAnsi="仿宋" w:cs="仿宋" w:hint="eastAsia"/>
                <w:snapToGrid w:val="0"/>
                <w:kern w:val="11"/>
                <w:sz w:val="24"/>
                <w:szCs w:val="24"/>
              </w:rPr>
              <w:t>正确，经过加工处理（0-4分）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花</w:t>
            </w:r>
            <w:proofErr w:type="gramStart"/>
            <w:r>
              <w:rPr>
                <w:rFonts w:ascii="仿宋" w:eastAsia="仿宋" w:hAnsi="仿宋" w:cs="仿宋" w:hint="eastAsia"/>
                <w:snapToGrid w:val="0"/>
                <w:kern w:val="11"/>
                <w:sz w:val="24"/>
                <w:szCs w:val="24"/>
              </w:rPr>
              <w:t>材选择</w:t>
            </w:r>
            <w:proofErr w:type="gramEnd"/>
            <w:r>
              <w:rPr>
                <w:rFonts w:ascii="仿宋" w:eastAsia="仿宋" w:hAnsi="仿宋" w:cs="仿宋" w:hint="eastAsia"/>
                <w:snapToGrid w:val="0"/>
                <w:kern w:val="11"/>
                <w:sz w:val="24"/>
                <w:szCs w:val="24"/>
              </w:rPr>
              <w:t>合理，花</w:t>
            </w:r>
            <w:proofErr w:type="gramStart"/>
            <w:r>
              <w:rPr>
                <w:rFonts w:ascii="仿宋" w:eastAsia="仿宋" w:hAnsi="仿宋" w:cs="仿宋" w:hint="eastAsia"/>
                <w:snapToGrid w:val="0"/>
                <w:kern w:val="11"/>
                <w:sz w:val="24"/>
                <w:szCs w:val="24"/>
              </w:rPr>
              <w:t>材加工</w:t>
            </w:r>
            <w:proofErr w:type="gramEnd"/>
            <w:r>
              <w:rPr>
                <w:rFonts w:ascii="仿宋" w:eastAsia="仿宋" w:hAnsi="仿宋" w:cs="仿宋" w:hint="eastAsia"/>
                <w:snapToGrid w:val="0"/>
                <w:kern w:val="11"/>
                <w:sz w:val="24"/>
                <w:szCs w:val="24"/>
              </w:rPr>
              <w:t>处理细致（5-7分）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花</w:t>
            </w:r>
            <w:proofErr w:type="gramStart"/>
            <w:r>
              <w:rPr>
                <w:rFonts w:ascii="仿宋" w:eastAsia="仿宋" w:hAnsi="仿宋" w:cs="仿宋" w:hint="eastAsia"/>
                <w:snapToGrid w:val="0"/>
                <w:kern w:val="11"/>
                <w:sz w:val="24"/>
                <w:szCs w:val="24"/>
              </w:rPr>
              <w:t>材选择</w:t>
            </w:r>
            <w:proofErr w:type="gramEnd"/>
            <w:r>
              <w:rPr>
                <w:rFonts w:ascii="仿宋" w:eastAsia="仿宋" w:hAnsi="仿宋" w:cs="仿宋" w:hint="eastAsia"/>
                <w:snapToGrid w:val="0"/>
                <w:kern w:val="11"/>
                <w:sz w:val="24"/>
                <w:szCs w:val="24"/>
              </w:rPr>
              <w:t>恰如其分，加工巧妙（8-10分）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作品做工细致，技法运用合理</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做工正确，技法运用合理（0-6分）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做工细致，技法能够表现特定效果（7-13分）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做工精致，技法运用成为作品突出亮点（14-20分）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作品稳固性好，合理遮盖，作品整洁</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作品基本稳定，有遮盖，基本整洁（0-4分）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作品稳定，正确遮盖，现场整洁（5-7分）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作品稳定，遮盖巧妙，现场洁净（8-10分）</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色彩</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配置</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作品色彩平衡，整体协调</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作品色彩基本合理（0-4分）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作品色彩运用符合插花配色原理（5-7分）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作品色彩运用独具特色（8-10分）</w:t>
            </w:r>
          </w:p>
        </w:tc>
      </w:tr>
      <w:tr w:rsidR="00885FB9">
        <w:trPr>
          <w:trHeight w:val="284"/>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视觉感染力强，烘托主题</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作品色彩视觉感受舒适（0-4分）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作品色彩有感染力与作品主题相符（5-7分）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作品色彩充分烘托主题意境（8-10分）</w:t>
            </w:r>
          </w:p>
        </w:tc>
      </w:tr>
      <w:tr w:rsidR="00885FB9">
        <w:trPr>
          <w:trHeight w:val="1812"/>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3</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造型</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设计</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作品造型合理，结构完整，体量适宜，比例协调</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作品造型完整，体量符合大赛要求，造型合理，比例正确（0-4分）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作品造型新颖、美观，比例合理（5-7分）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作品造型独特、优美，比例协调（8-10分）</w:t>
            </w:r>
          </w:p>
        </w:tc>
      </w:tr>
      <w:tr w:rsidR="00885FB9">
        <w:trPr>
          <w:trHeight w:val="1091"/>
          <w:jc w:val="center"/>
        </w:trPr>
        <w:tc>
          <w:tcPr>
            <w:tcW w:w="695"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034" w:type="dxa"/>
            <w:vMerge/>
            <w:vAlign w:val="center"/>
          </w:tcPr>
          <w:p w:rsidR="00885FB9" w:rsidRDefault="00885FB9">
            <w:pPr>
              <w:snapToGrid w:val="0"/>
              <w:spacing w:line="360" w:lineRule="exact"/>
              <w:ind w:firstLineChars="200" w:firstLine="480"/>
              <w:jc w:val="center"/>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作品线条流畅，焦点设置合理</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w:t>
            </w:r>
          </w:p>
        </w:tc>
        <w:tc>
          <w:tcPr>
            <w:tcW w:w="4223" w:type="dxa"/>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作品线条运用正确，有视觉焦点（0-4分）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作品线条流畅，焦点设置合理（5-7分）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作品线条优美，焦点设置精准（8-10分）</w:t>
            </w:r>
          </w:p>
        </w:tc>
      </w:tr>
      <w:tr w:rsidR="00885FB9">
        <w:trPr>
          <w:trHeight w:val="284"/>
          <w:jc w:val="center"/>
        </w:trPr>
        <w:tc>
          <w:tcPr>
            <w:tcW w:w="695"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4</w:t>
            </w:r>
          </w:p>
        </w:tc>
        <w:tc>
          <w:tcPr>
            <w:tcW w:w="1034" w:type="dxa"/>
            <w:vMerge w:val="restart"/>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其他</w:t>
            </w:r>
          </w:p>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20分</w:t>
            </w: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作品符合实用目的，</w:t>
            </w:r>
            <w:r>
              <w:rPr>
                <w:rFonts w:ascii="仿宋" w:eastAsia="仿宋" w:hAnsi="仿宋" w:cs="仿宋" w:hint="eastAsia"/>
                <w:sz w:val="24"/>
                <w:szCs w:val="24"/>
              </w:rPr>
              <w:t>主题明确，创意新颖</w:t>
            </w:r>
          </w:p>
        </w:tc>
        <w:tc>
          <w:tcPr>
            <w:tcW w:w="709" w:type="dxa"/>
            <w:vAlign w:val="center"/>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15</w:t>
            </w:r>
          </w:p>
        </w:tc>
        <w:tc>
          <w:tcPr>
            <w:tcW w:w="4223" w:type="dxa"/>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作品符合实用目的，反映主题（0-5分）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作品有创意，主题明确（6-10分）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作品创意独特，主题突出（11-15分）</w:t>
            </w:r>
          </w:p>
        </w:tc>
      </w:tr>
      <w:tr w:rsidR="00885FB9">
        <w:trPr>
          <w:trHeight w:val="284"/>
          <w:jc w:val="center"/>
        </w:trPr>
        <w:tc>
          <w:tcPr>
            <w:tcW w:w="695"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034" w:type="dxa"/>
            <w:vMerge/>
          </w:tcPr>
          <w:p w:rsidR="00885FB9" w:rsidRDefault="00885FB9">
            <w:pPr>
              <w:snapToGrid w:val="0"/>
              <w:spacing w:line="360" w:lineRule="exact"/>
              <w:ind w:firstLineChars="200" w:firstLine="480"/>
              <w:rPr>
                <w:rFonts w:ascii="仿宋" w:eastAsia="仿宋" w:hAnsi="仿宋" w:cs="仿宋"/>
                <w:snapToGrid w:val="0"/>
                <w:kern w:val="11"/>
                <w:sz w:val="24"/>
                <w:szCs w:val="24"/>
              </w:rPr>
            </w:pPr>
          </w:p>
        </w:tc>
        <w:tc>
          <w:tcPr>
            <w:tcW w:w="1985" w:type="dxa"/>
          </w:tcPr>
          <w:p w:rsidR="00885FB9" w:rsidRDefault="00D54F94">
            <w:pPr>
              <w:snapToGrid w:val="0"/>
              <w:spacing w:line="360" w:lineRule="exact"/>
              <w:rPr>
                <w:rFonts w:ascii="仿宋" w:eastAsia="仿宋" w:hAnsi="仿宋" w:cs="仿宋"/>
                <w:snapToGrid w:val="0"/>
                <w:kern w:val="11"/>
                <w:sz w:val="24"/>
                <w:szCs w:val="24"/>
              </w:rPr>
            </w:pPr>
            <w:r>
              <w:rPr>
                <w:rFonts w:ascii="仿宋" w:eastAsia="仿宋" w:hAnsi="仿宋" w:cs="仿宋" w:hint="eastAsia"/>
                <w:sz w:val="24"/>
                <w:szCs w:val="24"/>
              </w:rPr>
              <w:t>作品说明语言流畅，表达准确</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5</w:t>
            </w:r>
          </w:p>
        </w:tc>
        <w:tc>
          <w:tcPr>
            <w:tcW w:w="4223" w:type="dxa"/>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作品说明能够阐明使用目的与情景（0-3分）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作品说明语言流畅，表达准确（4-5分）</w:t>
            </w:r>
          </w:p>
        </w:tc>
      </w:tr>
      <w:tr w:rsidR="00885FB9">
        <w:trPr>
          <w:trHeight w:val="284"/>
          <w:jc w:val="center"/>
        </w:trPr>
        <w:tc>
          <w:tcPr>
            <w:tcW w:w="3714" w:type="dxa"/>
            <w:gridSpan w:val="3"/>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合计</w:t>
            </w:r>
          </w:p>
        </w:tc>
        <w:tc>
          <w:tcPr>
            <w:tcW w:w="709" w:type="dxa"/>
          </w:tcPr>
          <w:p w:rsidR="00885FB9" w:rsidRDefault="00D54F94">
            <w:pPr>
              <w:snapToGrid w:val="0"/>
              <w:spacing w:line="360" w:lineRule="exact"/>
              <w:jc w:val="center"/>
              <w:rPr>
                <w:rFonts w:ascii="仿宋" w:eastAsia="仿宋" w:hAnsi="仿宋" w:cs="仿宋"/>
                <w:snapToGrid w:val="0"/>
                <w:kern w:val="11"/>
                <w:sz w:val="24"/>
                <w:szCs w:val="24"/>
              </w:rPr>
            </w:pPr>
            <w:r>
              <w:rPr>
                <w:rFonts w:ascii="仿宋" w:eastAsia="仿宋" w:hAnsi="仿宋" w:cs="仿宋" w:hint="eastAsia"/>
                <w:snapToGrid w:val="0"/>
                <w:kern w:val="11"/>
                <w:sz w:val="24"/>
                <w:szCs w:val="24"/>
              </w:rPr>
              <w:t>100</w:t>
            </w:r>
          </w:p>
        </w:tc>
        <w:tc>
          <w:tcPr>
            <w:tcW w:w="4223" w:type="dxa"/>
          </w:tcPr>
          <w:p w:rsidR="00885FB9" w:rsidRDefault="00885FB9">
            <w:pPr>
              <w:snapToGrid w:val="0"/>
              <w:spacing w:line="360" w:lineRule="exact"/>
              <w:jc w:val="center"/>
              <w:rPr>
                <w:rFonts w:ascii="仿宋" w:eastAsia="仿宋" w:hAnsi="仿宋" w:cs="仿宋"/>
                <w:snapToGrid w:val="0"/>
                <w:kern w:val="11"/>
                <w:sz w:val="24"/>
                <w:szCs w:val="24"/>
              </w:rPr>
            </w:pPr>
          </w:p>
        </w:tc>
      </w:tr>
    </w:tbl>
    <w:p w:rsidR="00885FB9" w:rsidRDefault="00885FB9">
      <w:pPr>
        <w:snapToGrid w:val="0"/>
        <w:spacing w:line="560" w:lineRule="exact"/>
        <w:ind w:firstLineChars="200" w:firstLine="600"/>
        <w:rPr>
          <w:rFonts w:ascii="Arial Narrow" w:eastAsia="仿宋_GB2312" w:hAnsi="Arial Narrow" w:cs="Arial"/>
          <w:sz w:val="30"/>
          <w:szCs w:val="30"/>
        </w:rPr>
      </w:pP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奖项名称：全国职业院校技能大赛中职</w:t>
      </w:r>
      <w:proofErr w:type="gramStart"/>
      <w:r>
        <w:rPr>
          <w:rFonts w:ascii="Arial Narrow" w:eastAsia="仿宋_GB2312" w:hAnsi="Arial Narrow" w:cs="仿宋_GB2312" w:hint="eastAsia"/>
          <w:sz w:val="30"/>
          <w:szCs w:val="30"/>
        </w:rPr>
        <w:t>组艺术</w:t>
      </w:r>
      <w:proofErr w:type="gramEnd"/>
      <w:r>
        <w:rPr>
          <w:rFonts w:ascii="Arial Narrow" w:eastAsia="仿宋_GB2312" w:hAnsi="Arial Narrow" w:cs="仿宋_GB2312" w:hint="eastAsia"/>
          <w:sz w:val="30"/>
          <w:szCs w:val="30"/>
        </w:rPr>
        <w:t>插花比赛</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学生奖：艺术插花比赛项目只设个人奖。奖项分为一等奖、二等奖、三等奖</w:t>
      </w:r>
      <w:r>
        <w:rPr>
          <w:rFonts w:ascii="Arial Narrow" w:eastAsia="仿宋_GB2312" w:hAnsi="Arial Narrow" w:cs="Arial Narrow"/>
          <w:sz w:val="30"/>
          <w:szCs w:val="30"/>
        </w:rPr>
        <w:t>,</w:t>
      </w:r>
      <w:r>
        <w:rPr>
          <w:rFonts w:ascii="Arial Narrow" w:eastAsia="仿宋_GB2312" w:hAnsi="Arial Narrow" w:cs="仿宋_GB2312" w:hint="eastAsia"/>
          <w:sz w:val="30"/>
          <w:szCs w:val="30"/>
        </w:rPr>
        <w:t>比例为参赛人数的</w:t>
      </w:r>
      <w:r>
        <w:rPr>
          <w:rFonts w:ascii="Arial Narrow" w:eastAsia="仿宋_GB2312" w:hAnsi="Arial Narrow" w:cs="Arial Narrow"/>
          <w:sz w:val="30"/>
          <w:szCs w:val="30"/>
        </w:rPr>
        <w:t>10%</w:t>
      </w:r>
      <w:r>
        <w:rPr>
          <w:rFonts w:ascii="Arial Narrow" w:eastAsia="仿宋_GB2312" w:hAnsi="Arial Narrow" w:cs="仿宋_GB2312" w:hint="eastAsia"/>
          <w:sz w:val="30"/>
          <w:szCs w:val="30"/>
        </w:rPr>
        <w:t>、</w:t>
      </w:r>
      <w:r>
        <w:rPr>
          <w:rFonts w:ascii="Arial Narrow" w:eastAsia="仿宋_GB2312" w:hAnsi="Arial Narrow" w:cs="Arial Narrow"/>
          <w:sz w:val="30"/>
          <w:szCs w:val="30"/>
        </w:rPr>
        <w:t>20%</w:t>
      </w:r>
      <w:r>
        <w:rPr>
          <w:rFonts w:ascii="Arial Narrow" w:eastAsia="仿宋_GB2312" w:hAnsi="Arial Narrow" w:cs="仿宋_GB2312" w:hint="eastAsia"/>
          <w:sz w:val="30"/>
          <w:szCs w:val="30"/>
        </w:rPr>
        <w:t>、</w:t>
      </w:r>
      <w:r>
        <w:rPr>
          <w:rFonts w:ascii="Arial Narrow" w:eastAsia="仿宋_GB2312" w:hAnsi="Arial Narrow" w:cs="Arial Narrow"/>
          <w:sz w:val="30"/>
          <w:szCs w:val="30"/>
        </w:rPr>
        <w:t>30%</w:t>
      </w:r>
      <w:r>
        <w:rPr>
          <w:rFonts w:ascii="Arial Narrow" w:eastAsia="仿宋_GB2312" w:hAnsi="Arial Narrow" w:cs="仿宋_GB2312" w:hint="eastAsia"/>
          <w:sz w:val="30"/>
          <w:szCs w:val="30"/>
        </w:rPr>
        <w:t>。</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获奖选手由全国职业院校技能大赛组委会颁发证书。同时，对获奖选手按照规定享受教育部门有关优惠政策。</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仿宋_GB2312" w:hint="eastAsia"/>
          <w:sz w:val="30"/>
          <w:szCs w:val="30"/>
        </w:rPr>
        <w:t>优秀指导教师奖：获得一等奖选手的指导教师获优秀指导教师奖，由全国职业院校技能大赛组委会颁发证书。</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以教育部颁布的职业学校相关专业教学指导方案，以国家职业标准《插花员》四级（见表</w:t>
      </w:r>
      <w:r>
        <w:rPr>
          <w:rFonts w:ascii="Arial Narrow" w:eastAsia="仿宋_GB2312" w:hAnsi="Arial Narrow" w:cs="Arial Narrow"/>
          <w:sz w:val="30"/>
          <w:szCs w:val="30"/>
        </w:rPr>
        <w:t>6</w:t>
      </w:r>
      <w:r>
        <w:rPr>
          <w:rFonts w:ascii="Arial Narrow" w:eastAsia="仿宋_GB2312" w:hAnsi="Arial Narrow" w:cs="仿宋_GB2312" w:hint="eastAsia"/>
          <w:sz w:val="30"/>
          <w:szCs w:val="30"/>
        </w:rPr>
        <w:t>）规定的知识和技能要求为基础，结合技能型人才培养要求和农业生产岗位需要，适当增加新知识、新技术、新技能等相关内容。</w:t>
      </w:r>
    </w:p>
    <w:p w:rsidR="00885FB9" w:rsidRDefault="00D54F94">
      <w:pPr>
        <w:snapToGrid w:val="0"/>
        <w:spacing w:line="560" w:lineRule="exact"/>
        <w:ind w:firstLineChars="200" w:firstLine="482"/>
        <w:jc w:val="center"/>
        <w:rPr>
          <w:rFonts w:ascii="宋体" w:cs="Times New Roman"/>
          <w:b/>
          <w:bCs/>
          <w:sz w:val="24"/>
          <w:szCs w:val="24"/>
        </w:rPr>
      </w:pPr>
      <w:r>
        <w:rPr>
          <w:rFonts w:ascii="宋体" w:hAnsi="宋体" w:cs="宋体" w:hint="eastAsia"/>
          <w:b/>
          <w:bCs/>
          <w:sz w:val="24"/>
          <w:szCs w:val="24"/>
        </w:rPr>
        <w:t>表</w:t>
      </w:r>
      <w:r>
        <w:rPr>
          <w:rFonts w:ascii="宋体" w:hAnsi="宋体" w:cs="宋体"/>
          <w:b/>
          <w:bCs/>
          <w:sz w:val="24"/>
          <w:szCs w:val="24"/>
        </w:rPr>
        <w:t xml:space="preserve">6 </w:t>
      </w:r>
      <w:r>
        <w:rPr>
          <w:rFonts w:ascii="宋体" w:hAnsi="宋体" w:cs="宋体" w:hint="eastAsia"/>
          <w:b/>
          <w:bCs/>
          <w:sz w:val="24"/>
          <w:szCs w:val="24"/>
        </w:rPr>
        <w:t>中级插花员职业技能标准</w:t>
      </w:r>
    </w:p>
    <w:tbl>
      <w:tblPr>
        <w:tblW w:w="9197" w:type="dxa"/>
        <w:jc w:val="center"/>
        <w:tblLayout w:type="fixed"/>
        <w:tblLook w:val="04A0"/>
      </w:tblPr>
      <w:tblGrid>
        <w:gridCol w:w="701"/>
        <w:gridCol w:w="1427"/>
        <w:gridCol w:w="4383"/>
        <w:gridCol w:w="2686"/>
      </w:tblGrid>
      <w:tr w:rsidR="00885FB9">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职业功能</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工作内容</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技能要求</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相关知识</w:t>
            </w:r>
          </w:p>
        </w:tc>
      </w:tr>
      <w:tr w:rsidR="00885FB9">
        <w:trPr>
          <w:cantSplit/>
          <w:trHeight w:val="1371"/>
          <w:jc w:val="center"/>
        </w:trPr>
        <w:tc>
          <w:tcPr>
            <w:tcW w:w="701" w:type="dxa"/>
            <w:vMerge w:val="restart"/>
            <w:tcBorders>
              <w:top w:val="single" w:sz="6" w:space="0" w:color="auto"/>
              <w:left w:val="single" w:sz="6" w:space="0" w:color="auto"/>
              <w:bottom w:val="nil"/>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lastRenderedPageBreak/>
              <w:t>1．</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接待</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(1)服务</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①能向客户询问了解所需作品的目的和要求；</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②能询问客户对花材、花色、花型的爱好和禁忌；</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③能用英语进行简单的专业对话(30句)</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①常用花色、花形的一般知识；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②常用英语插花词汇</w:t>
            </w:r>
          </w:p>
        </w:tc>
      </w:tr>
      <w:tr w:rsidR="00885FB9">
        <w:trPr>
          <w:cantSplit/>
          <w:trHeight w:val="1383"/>
          <w:jc w:val="center"/>
        </w:trPr>
        <w:tc>
          <w:tcPr>
            <w:tcW w:w="701" w:type="dxa"/>
            <w:vMerge/>
            <w:tcBorders>
              <w:top w:val="nil"/>
              <w:left w:val="single" w:sz="6" w:space="0" w:color="auto"/>
              <w:bottom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(2)解答咨询</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①能回答顾客关于鲜花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材、干花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材和人造花</w:t>
            </w:r>
            <w:proofErr w:type="gramStart"/>
            <w:r>
              <w:rPr>
                <w:rFonts w:ascii="仿宋" w:eastAsia="仿宋" w:hAnsi="仿宋" w:cs="仿宋" w:hint="eastAsia"/>
                <w:snapToGrid w:val="0"/>
                <w:kern w:val="11"/>
                <w:sz w:val="24"/>
                <w:szCs w:val="24"/>
              </w:rPr>
              <w:t>花材特点</w:t>
            </w:r>
            <w:proofErr w:type="gramEnd"/>
            <w:r>
              <w:rPr>
                <w:rFonts w:ascii="仿宋" w:eastAsia="仿宋" w:hAnsi="仿宋" w:cs="仿宋" w:hint="eastAsia"/>
                <w:snapToGrid w:val="0"/>
                <w:kern w:val="11"/>
                <w:sz w:val="24"/>
                <w:szCs w:val="24"/>
              </w:rPr>
              <w:t>的询问；</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②能简要介绍插花花艺作品价格核算的原则和方法</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①鲜花插花、干花插花、人造花插花的基本知识；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②插花作品价格核算的基本知识</w:t>
            </w:r>
          </w:p>
        </w:tc>
      </w:tr>
      <w:tr w:rsidR="00885FB9">
        <w:trPr>
          <w:cantSplit/>
          <w:trHeight w:val="1377"/>
          <w:jc w:val="center"/>
        </w:trPr>
        <w:tc>
          <w:tcPr>
            <w:tcW w:w="701" w:type="dxa"/>
            <w:vMerge w:val="restart"/>
            <w:tcBorders>
              <w:top w:val="single" w:sz="6" w:space="0" w:color="auto"/>
              <w:left w:val="single" w:sz="6" w:space="0" w:color="auto"/>
              <w:bottom w:val="nil"/>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准备</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(1)选材</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①能根据礼仪插花各类作品的插制要求，选择适用的鲜花、干花和人造花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②能识别50种常见切花(枝、叶、花、果)形态特征</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婚礼、庆典及丧礼花饰用花的特点</w:t>
            </w:r>
          </w:p>
        </w:tc>
      </w:tr>
      <w:tr w:rsidR="00885FB9">
        <w:trPr>
          <w:cantSplit/>
          <w:trHeight w:val="1388"/>
          <w:jc w:val="center"/>
        </w:trPr>
        <w:tc>
          <w:tcPr>
            <w:tcW w:w="701" w:type="dxa"/>
            <w:vMerge/>
            <w:tcBorders>
              <w:top w:val="nil"/>
              <w:left w:val="single" w:sz="6" w:space="0" w:color="auto"/>
              <w:bottom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(2)花材的整理与加工</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能对干花和人造花进行正确的剪截、加工和固定</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①常见干花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材的质地、特点和加工知识；</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②常见人造花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材的质地、特点和加工知识</w:t>
            </w:r>
          </w:p>
        </w:tc>
      </w:tr>
      <w:tr w:rsidR="00885FB9">
        <w:trPr>
          <w:trHeight w:val="655"/>
          <w:jc w:val="center"/>
        </w:trPr>
        <w:tc>
          <w:tcPr>
            <w:tcW w:w="701" w:type="dxa"/>
            <w:vMerge w:val="restart"/>
            <w:tcBorders>
              <w:top w:val="single" w:sz="6" w:space="0" w:color="auto"/>
              <w:left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3．</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设计</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(1)构思</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能根据礼仪插花应用的目的和要求，确定主题和立意</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插花构思的基本方法</w:t>
            </w:r>
          </w:p>
        </w:tc>
      </w:tr>
      <w:tr w:rsidR="00885FB9">
        <w:trPr>
          <w:cantSplit/>
          <w:trHeight w:val="632"/>
          <w:jc w:val="center"/>
        </w:trPr>
        <w:tc>
          <w:tcPr>
            <w:tcW w:w="701" w:type="dxa"/>
            <w:vMerge/>
            <w:tcBorders>
              <w:left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(2)构图</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①能根据主题和立意，选择适宜的造型；</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②能根据主题和立意，选择适宜的色彩组合</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插花构图的基本原理</w:t>
            </w:r>
          </w:p>
        </w:tc>
      </w:tr>
      <w:tr w:rsidR="00885FB9">
        <w:trPr>
          <w:cantSplit/>
          <w:trHeight w:val="637"/>
          <w:jc w:val="center"/>
        </w:trPr>
        <w:tc>
          <w:tcPr>
            <w:tcW w:w="701" w:type="dxa"/>
            <w:vMerge/>
            <w:tcBorders>
              <w:left w:val="single" w:sz="6" w:space="0" w:color="auto"/>
              <w:bottom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(3)包装材料和应用</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能对花束进行简单的包装</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包装材料的基本知识</w:t>
            </w:r>
          </w:p>
        </w:tc>
      </w:tr>
      <w:tr w:rsidR="00885FB9">
        <w:trPr>
          <w:trHeight w:val="1067"/>
          <w:jc w:val="center"/>
        </w:trPr>
        <w:tc>
          <w:tcPr>
            <w:tcW w:w="701" w:type="dxa"/>
            <w:vMerge w:val="restart"/>
            <w:tcBorders>
              <w:top w:val="single" w:sz="6" w:space="0" w:color="auto"/>
              <w:left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4．</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制作</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(1)不对称式构图形式的插制</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①能插制不对称式基本构图形式(不等边三角形、L形、新月形等)的钵花；</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②能插制不对称式基本构图形式的篮花</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不对称式插花造型的基本特点</w:t>
            </w:r>
          </w:p>
        </w:tc>
      </w:tr>
      <w:tr w:rsidR="00885FB9">
        <w:trPr>
          <w:cantSplit/>
          <w:trHeight w:val="637"/>
          <w:jc w:val="center"/>
        </w:trPr>
        <w:tc>
          <w:tcPr>
            <w:tcW w:w="701" w:type="dxa"/>
            <w:vMerge/>
            <w:tcBorders>
              <w:left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(2)丝带花的扎结</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能扎结5种以上样式的丝带花</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有关丝带花的基本类型和特点</w:t>
            </w:r>
          </w:p>
        </w:tc>
      </w:tr>
      <w:tr w:rsidR="00885FB9">
        <w:trPr>
          <w:cantSplit/>
          <w:trHeight w:val="632"/>
          <w:jc w:val="center"/>
        </w:trPr>
        <w:tc>
          <w:tcPr>
            <w:tcW w:w="701" w:type="dxa"/>
            <w:vMerge/>
            <w:tcBorders>
              <w:left w:val="single" w:sz="6" w:space="0" w:color="auto"/>
              <w:bottom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(3)包装材料的应用</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能对花束进行多种形式的包装</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代包装材料的应用知识</w:t>
            </w:r>
          </w:p>
        </w:tc>
      </w:tr>
      <w:tr w:rsidR="00885FB9">
        <w:trPr>
          <w:cantSplit/>
          <w:trHeight w:val="1704"/>
          <w:jc w:val="center"/>
        </w:trPr>
        <w:tc>
          <w:tcPr>
            <w:tcW w:w="701" w:type="dxa"/>
            <w:vMerge w:val="restart"/>
            <w:tcBorders>
              <w:top w:val="single" w:sz="6" w:space="0" w:color="auto"/>
              <w:left w:val="single" w:sz="6" w:space="0" w:color="auto"/>
              <w:bottom w:val="nil"/>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lastRenderedPageBreak/>
              <w:t>5．</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管理</w:t>
            </w: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(1)养护</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①能根据作品中鲜花</w:t>
            </w:r>
            <w:proofErr w:type="gramStart"/>
            <w:r>
              <w:rPr>
                <w:rFonts w:ascii="仿宋" w:eastAsia="仿宋" w:hAnsi="仿宋" w:cs="仿宋" w:hint="eastAsia"/>
                <w:snapToGrid w:val="0"/>
                <w:kern w:val="11"/>
                <w:sz w:val="24"/>
                <w:szCs w:val="24"/>
              </w:rPr>
              <w:t>花</w:t>
            </w:r>
            <w:proofErr w:type="gramEnd"/>
            <w:r>
              <w:rPr>
                <w:rFonts w:ascii="仿宋" w:eastAsia="仿宋" w:hAnsi="仿宋" w:cs="仿宋" w:hint="eastAsia"/>
                <w:snapToGrid w:val="0"/>
                <w:kern w:val="11"/>
                <w:sz w:val="24"/>
                <w:szCs w:val="24"/>
              </w:rPr>
              <w:t>材的情况，及时调整、更换花材并保持造型的完美；</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②能指导顾客更换、调整花材，保证插花作品造型的美观；</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③能进行干花、人造花作品的保洁与养护</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鲜切花萎蔫的基本原因</w:t>
            </w:r>
          </w:p>
        </w:tc>
      </w:tr>
      <w:tr w:rsidR="00885FB9">
        <w:trPr>
          <w:cantSplit/>
          <w:trHeight w:val="847"/>
          <w:jc w:val="center"/>
        </w:trPr>
        <w:tc>
          <w:tcPr>
            <w:tcW w:w="701" w:type="dxa"/>
            <w:vMerge/>
            <w:tcBorders>
              <w:top w:val="nil"/>
              <w:left w:val="single" w:sz="6" w:space="0" w:color="auto"/>
              <w:bottom w:val="single" w:sz="6" w:space="0" w:color="auto"/>
              <w:right w:val="single" w:sz="6" w:space="0" w:color="auto"/>
            </w:tcBorders>
            <w:vAlign w:val="center"/>
          </w:tcPr>
          <w:p w:rsidR="00885FB9" w:rsidRDefault="00885FB9">
            <w:pPr>
              <w:snapToGrid w:val="0"/>
              <w:spacing w:line="360" w:lineRule="exact"/>
              <w:jc w:val="left"/>
              <w:rPr>
                <w:rFonts w:ascii="仿宋" w:eastAsia="仿宋" w:hAnsi="仿宋" w:cs="仿宋"/>
                <w:snapToGrid w:val="0"/>
                <w:kern w:val="11"/>
                <w:sz w:val="24"/>
                <w:szCs w:val="24"/>
              </w:rPr>
            </w:pPr>
          </w:p>
        </w:tc>
        <w:tc>
          <w:tcPr>
            <w:tcW w:w="1427"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(2)陈设</w:t>
            </w:r>
          </w:p>
        </w:tc>
        <w:tc>
          <w:tcPr>
            <w:tcW w:w="4383"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①能根据各类作品的特点恰当地进行陈设；</w:t>
            </w:r>
          </w:p>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②能指导顾客正确摆放各类插花作品</w:t>
            </w:r>
          </w:p>
        </w:tc>
        <w:tc>
          <w:tcPr>
            <w:tcW w:w="2686" w:type="dxa"/>
            <w:tcBorders>
              <w:top w:val="single" w:sz="6" w:space="0" w:color="auto"/>
              <w:left w:val="single" w:sz="6" w:space="0" w:color="auto"/>
              <w:bottom w:val="single" w:sz="6" w:space="0" w:color="auto"/>
              <w:right w:val="single" w:sz="6" w:space="0" w:color="auto"/>
            </w:tcBorders>
            <w:vAlign w:val="center"/>
          </w:tcPr>
          <w:p w:rsidR="00885FB9" w:rsidRDefault="00D54F94">
            <w:pPr>
              <w:snapToGrid w:val="0"/>
              <w:spacing w:line="360" w:lineRule="exact"/>
              <w:jc w:val="left"/>
              <w:rPr>
                <w:rFonts w:ascii="仿宋" w:eastAsia="仿宋" w:hAnsi="仿宋" w:cs="仿宋"/>
                <w:snapToGrid w:val="0"/>
                <w:kern w:val="11"/>
                <w:sz w:val="24"/>
                <w:szCs w:val="24"/>
              </w:rPr>
            </w:pPr>
            <w:r>
              <w:rPr>
                <w:rFonts w:ascii="仿宋" w:eastAsia="仿宋" w:hAnsi="仿宋" w:cs="仿宋" w:hint="eastAsia"/>
                <w:snapToGrid w:val="0"/>
                <w:kern w:val="11"/>
                <w:sz w:val="24"/>
                <w:szCs w:val="24"/>
              </w:rPr>
              <w:t>干花、人造花作品陈设的注意事项</w:t>
            </w:r>
          </w:p>
        </w:tc>
      </w:tr>
    </w:tbl>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（一）赛事用品</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创意插花操作台（</w:t>
      </w:r>
      <w:r>
        <w:rPr>
          <w:rFonts w:ascii="Arial Narrow" w:eastAsia="仿宋_GB2312" w:hAnsi="Arial Narrow" w:cs="Arial Narrow"/>
          <w:sz w:val="30"/>
          <w:szCs w:val="30"/>
        </w:rPr>
        <w:t>150</w:t>
      </w:r>
      <w:r>
        <w:rPr>
          <w:rFonts w:ascii="Arial Narrow" w:eastAsia="仿宋_GB2312" w:hAnsi="Arial Narrow" w:cs="仿宋_GB2312" w:hint="eastAsia"/>
          <w:sz w:val="30"/>
          <w:szCs w:val="30"/>
        </w:rPr>
        <w:t>×</w:t>
      </w:r>
      <w:r>
        <w:rPr>
          <w:rFonts w:ascii="Arial Narrow" w:eastAsia="仿宋_GB2312" w:hAnsi="Arial Narrow" w:cs="Arial Narrow"/>
          <w:sz w:val="30"/>
          <w:szCs w:val="30"/>
        </w:rPr>
        <w:t>135</w:t>
      </w:r>
      <w:r>
        <w:rPr>
          <w:rFonts w:ascii="Arial Narrow" w:eastAsia="仿宋_GB2312" w:hAnsi="Arial Narrow" w:cs="仿宋_GB2312" w:hint="eastAsia"/>
          <w:sz w:val="30"/>
          <w:szCs w:val="30"/>
        </w:rPr>
        <w:t>×</w:t>
      </w:r>
      <w:r>
        <w:rPr>
          <w:rFonts w:ascii="Arial Narrow" w:eastAsia="仿宋_GB2312" w:hAnsi="Arial Narrow" w:cs="Arial Narrow"/>
          <w:sz w:val="30"/>
          <w:szCs w:val="30"/>
        </w:rPr>
        <w:t>75cm</w:t>
      </w:r>
      <w:r>
        <w:rPr>
          <w:rFonts w:ascii="Arial Narrow" w:eastAsia="仿宋_GB2312" w:hAnsi="Arial Narrow" w:cs="仿宋_GB2312" w:hint="eastAsia"/>
          <w:sz w:val="30"/>
          <w:szCs w:val="30"/>
        </w:rPr>
        <w:t>）、礼仪插花操作台（</w:t>
      </w:r>
      <w:r>
        <w:rPr>
          <w:rFonts w:ascii="Arial Narrow" w:eastAsia="仿宋_GB2312" w:hAnsi="Arial Narrow" w:cs="Arial Narrow"/>
          <w:sz w:val="30"/>
          <w:szCs w:val="30"/>
        </w:rPr>
        <w:t>160</w:t>
      </w:r>
      <w:r>
        <w:rPr>
          <w:rFonts w:ascii="Arial Narrow" w:eastAsia="仿宋_GB2312" w:hAnsi="Arial Narrow" w:cs="仿宋_GB2312" w:hint="eastAsia"/>
          <w:sz w:val="30"/>
          <w:szCs w:val="30"/>
        </w:rPr>
        <w:t>×</w:t>
      </w:r>
      <w:r>
        <w:rPr>
          <w:rFonts w:ascii="Arial Narrow" w:eastAsia="仿宋_GB2312" w:hAnsi="Arial Narrow" w:cs="Arial Narrow"/>
          <w:sz w:val="30"/>
          <w:szCs w:val="30"/>
        </w:rPr>
        <w:t>70</w:t>
      </w:r>
      <w:r>
        <w:rPr>
          <w:rFonts w:ascii="Arial Narrow" w:eastAsia="仿宋_GB2312" w:hAnsi="Arial Narrow" w:cs="仿宋_GB2312" w:hint="eastAsia"/>
          <w:sz w:val="30"/>
          <w:szCs w:val="30"/>
        </w:rPr>
        <w:t>×</w:t>
      </w:r>
      <w:r>
        <w:rPr>
          <w:rFonts w:ascii="Arial Narrow" w:eastAsia="仿宋_GB2312" w:hAnsi="Arial Narrow" w:cs="Arial Narrow"/>
          <w:sz w:val="30"/>
          <w:szCs w:val="30"/>
        </w:rPr>
        <w:t>75cm</w:t>
      </w:r>
      <w:r>
        <w:rPr>
          <w:rFonts w:ascii="Arial Narrow" w:eastAsia="仿宋_GB2312" w:hAnsi="Arial Narrow" w:cs="仿宋_GB2312" w:hint="eastAsia"/>
          <w:sz w:val="30"/>
          <w:szCs w:val="30"/>
        </w:rPr>
        <w:t>）；桌布（白色）、</w:t>
      </w:r>
      <w:proofErr w:type="gramStart"/>
      <w:r>
        <w:rPr>
          <w:rFonts w:ascii="Arial Narrow" w:eastAsia="仿宋_GB2312" w:hAnsi="Arial Narrow" w:cs="仿宋_GB2312" w:hint="eastAsia"/>
          <w:sz w:val="30"/>
          <w:szCs w:val="30"/>
        </w:rPr>
        <w:t>桌牌与</w:t>
      </w:r>
      <w:proofErr w:type="gramEnd"/>
      <w:r>
        <w:rPr>
          <w:rFonts w:ascii="Arial Narrow" w:eastAsia="仿宋_GB2312" w:hAnsi="Arial Narrow" w:cs="仿宋_GB2312" w:hint="eastAsia"/>
          <w:sz w:val="30"/>
          <w:szCs w:val="30"/>
        </w:rPr>
        <w:t>卡纸（</w:t>
      </w:r>
      <w:r>
        <w:rPr>
          <w:rFonts w:ascii="Arial Narrow" w:eastAsia="仿宋_GB2312" w:hAnsi="Arial Narrow" w:cs="Arial Narrow"/>
          <w:sz w:val="30"/>
          <w:szCs w:val="30"/>
        </w:rPr>
        <w:t>10</w:t>
      </w:r>
      <w:r>
        <w:rPr>
          <w:rFonts w:ascii="Arial Narrow" w:eastAsia="仿宋_GB2312" w:hAnsi="Arial Narrow" w:cs="仿宋_GB2312" w:hint="eastAsia"/>
          <w:sz w:val="30"/>
          <w:szCs w:val="30"/>
        </w:rPr>
        <w:t>×</w:t>
      </w:r>
      <w:r>
        <w:rPr>
          <w:rFonts w:ascii="Arial Narrow" w:eastAsia="仿宋_GB2312" w:hAnsi="Arial Narrow" w:cs="Arial Narrow"/>
          <w:sz w:val="30"/>
          <w:szCs w:val="30"/>
        </w:rPr>
        <w:t>22cm</w:t>
      </w:r>
      <w:r>
        <w:rPr>
          <w:rFonts w:ascii="Arial Narrow" w:eastAsia="仿宋_GB2312" w:hAnsi="Arial Narrow" w:cs="仿宋_GB2312" w:hint="eastAsia"/>
          <w:sz w:val="30"/>
          <w:szCs w:val="30"/>
        </w:rPr>
        <w:t>）、中性笔（黑色</w:t>
      </w:r>
      <w:r>
        <w:rPr>
          <w:rFonts w:ascii="Arial Narrow" w:eastAsia="仿宋_GB2312" w:hAnsi="Arial Narrow" w:cs="Arial Narrow"/>
          <w:sz w:val="30"/>
          <w:szCs w:val="30"/>
        </w:rPr>
        <w:t>0.5mm</w:t>
      </w:r>
      <w:r>
        <w:rPr>
          <w:rFonts w:ascii="Arial Narrow" w:eastAsia="仿宋_GB2312" w:hAnsi="Arial Narrow" w:cs="仿宋_GB2312" w:hint="eastAsia"/>
          <w:sz w:val="30"/>
          <w:szCs w:val="30"/>
        </w:rPr>
        <w:t>）、整理箱、塑料水桶、垃圾桶、石英钟等。</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（二）插花工具</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修枝剪、剪刀、小刀、美工刀、订书机、除刺夹、尖嘴钳等。（详见表</w:t>
      </w:r>
      <w:r>
        <w:rPr>
          <w:rFonts w:ascii="Arial Narrow" w:eastAsia="仿宋_GB2312" w:hAnsi="Arial Narrow" w:cs="Arial Narrow"/>
          <w:sz w:val="30"/>
          <w:szCs w:val="30"/>
        </w:rPr>
        <w:t>3</w:t>
      </w:r>
      <w:r>
        <w:rPr>
          <w:rFonts w:ascii="Arial Narrow" w:eastAsia="仿宋_GB2312" w:hAnsi="Arial Narrow" w:cs="仿宋_GB2312" w:hint="eastAsia"/>
          <w:sz w:val="30"/>
          <w:szCs w:val="30"/>
        </w:rPr>
        <w:t>：礼仪插花项目插花材料清单）</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（三）插花辅材</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花篮、水盘、针盘、纸盒、绿铁丝、丝带、绿胶带、包装纸、花泥、铝丝、双面胶等。（详见表</w:t>
      </w:r>
      <w:r>
        <w:rPr>
          <w:rFonts w:ascii="Arial Narrow" w:eastAsia="仿宋_GB2312" w:hAnsi="Arial Narrow" w:cs="Arial Narrow"/>
          <w:sz w:val="30"/>
          <w:szCs w:val="30"/>
        </w:rPr>
        <w:t>3</w:t>
      </w:r>
      <w:r>
        <w:rPr>
          <w:rFonts w:ascii="Arial Narrow" w:eastAsia="仿宋_GB2312" w:hAnsi="Arial Narrow" w:cs="仿宋_GB2312" w:hint="eastAsia"/>
          <w:sz w:val="30"/>
          <w:szCs w:val="30"/>
        </w:rPr>
        <w:t>：礼仪插花项目插花材料清单）</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（四）比赛场地</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赛场为宽敞明亮的室内场所，赛场内配置充足的人工光源，室内空气清洁，赛场明亮、安静、舒适，赛场具备出入口两个以上。赛场内设置全方位电子监控设备，可全程监控，保障赛场安全。</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创意插花赛场内比赛工位面积</w:t>
      </w:r>
      <w:r>
        <w:rPr>
          <w:rFonts w:ascii="Arial Narrow" w:eastAsia="仿宋_GB2312" w:hAnsi="Arial Narrow" w:cs="Arial Narrow"/>
          <w:sz w:val="30"/>
          <w:szCs w:val="30"/>
        </w:rPr>
        <w:t>1.8m</w:t>
      </w:r>
      <w:r>
        <w:rPr>
          <w:rFonts w:ascii="Arial Narrow" w:eastAsia="仿宋_GB2312" w:hAnsi="Arial Narrow" w:cs="仿宋_GB2312" w:hint="eastAsia"/>
          <w:sz w:val="30"/>
          <w:szCs w:val="30"/>
        </w:rPr>
        <w:t>×</w:t>
      </w:r>
      <w:r>
        <w:rPr>
          <w:rFonts w:ascii="Arial Narrow" w:eastAsia="仿宋_GB2312" w:hAnsi="Arial Narrow" w:cs="Arial Narrow"/>
          <w:sz w:val="30"/>
          <w:szCs w:val="30"/>
        </w:rPr>
        <w:t>2m</w:t>
      </w:r>
      <w:r>
        <w:rPr>
          <w:rFonts w:ascii="Arial Narrow" w:eastAsia="仿宋_GB2312" w:hAnsi="Arial Narrow" w:cs="仿宋_GB2312" w:hint="eastAsia"/>
          <w:sz w:val="30"/>
          <w:szCs w:val="30"/>
        </w:rPr>
        <w:t>以上；礼仪插花赛场内比赛工位面积</w:t>
      </w:r>
      <w:r>
        <w:rPr>
          <w:rFonts w:ascii="Arial Narrow" w:eastAsia="仿宋_GB2312" w:hAnsi="Arial Narrow" w:cs="Arial Narrow"/>
          <w:sz w:val="30"/>
          <w:szCs w:val="30"/>
        </w:rPr>
        <w:t>1.3m</w:t>
      </w:r>
      <w:r>
        <w:rPr>
          <w:rFonts w:ascii="Arial Narrow" w:eastAsia="仿宋_GB2312" w:hAnsi="Arial Narrow" w:cs="仿宋_GB2312" w:hint="eastAsia"/>
          <w:sz w:val="30"/>
          <w:szCs w:val="30"/>
        </w:rPr>
        <w:t>×</w:t>
      </w:r>
      <w:r>
        <w:rPr>
          <w:rFonts w:ascii="Arial Narrow" w:eastAsia="仿宋_GB2312" w:hAnsi="Arial Narrow" w:cs="Arial Narrow"/>
          <w:sz w:val="30"/>
          <w:szCs w:val="30"/>
        </w:rPr>
        <w:t>2m</w:t>
      </w:r>
      <w:r>
        <w:rPr>
          <w:rFonts w:ascii="Arial Narrow" w:eastAsia="仿宋_GB2312" w:hAnsi="Arial Narrow" w:cs="仿宋_GB2312" w:hint="eastAsia"/>
          <w:sz w:val="30"/>
          <w:szCs w:val="30"/>
        </w:rPr>
        <w:t>以上。</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十四、安全保障</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（一）比赛赛场为国家技能大赛专用赛场，由专业人员管理比赛设备，电子监控体系进行全方位监控，保安人员维持赛场秩序，保障赛场安全。</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（二）所有涉赛场所一律</w:t>
      </w:r>
      <w:proofErr w:type="gramStart"/>
      <w:r>
        <w:rPr>
          <w:rFonts w:ascii="Arial Narrow" w:eastAsia="仿宋_GB2312" w:hAnsi="Arial Narrow" w:cs="仿宋_GB2312" w:hint="eastAsia"/>
          <w:sz w:val="30"/>
          <w:szCs w:val="30"/>
        </w:rPr>
        <w:t>凭大赛</w:t>
      </w:r>
      <w:proofErr w:type="gramEnd"/>
      <w:r>
        <w:rPr>
          <w:rFonts w:ascii="Arial Narrow" w:eastAsia="仿宋_GB2312" w:hAnsi="Arial Narrow" w:cs="仿宋_GB2312" w:hint="eastAsia"/>
          <w:sz w:val="30"/>
          <w:szCs w:val="30"/>
        </w:rPr>
        <w:t>执委会统一配发证件进入。</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（三）进入所有涉赛场所人员一律不得携带包、食品、饮料等非执委会允许带入的物品。</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（四）所有涉赛场所严禁吸烟。</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仿宋_GB2312" w:hint="eastAsia"/>
          <w:sz w:val="30"/>
          <w:szCs w:val="30"/>
        </w:rPr>
        <w:t>（五）人员进入赛场后要严格阅读现场的应急安全疏散图，当发生紧急情况，听到疏散指令（警报声响）时，要迅速按疏散图撤离赛场。</w:t>
      </w:r>
    </w:p>
    <w:p w:rsidR="00885FB9" w:rsidRDefault="00D54F94">
      <w:pPr>
        <w:snapToGrid w:val="0"/>
        <w:spacing w:line="560" w:lineRule="exact"/>
        <w:ind w:firstLineChars="200" w:firstLine="602"/>
        <w:rPr>
          <w:rFonts w:ascii="黑体" w:eastAsia="黑体" w:hAnsi="黑体" w:cs="黑体"/>
          <w:b/>
          <w:color w:val="000000" w:themeColor="text1"/>
          <w:sz w:val="30"/>
          <w:szCs w:val="30"/>
        </w:rPr>
      </w:pPr>
      <w:r>
        <w:rPr>
          <w:rFonts w:ascii="黑体" w:eastAsia="黑体" w:hAnsi="黑体" w:cs="黑体" w:hint="eastAsia"/>
          <w:b/>
          <w:color w:val="000000" w:themeColor="text1"/>
          <w:sz w:val="30"/>
          <w:szCs w:val="30"/>
        </w:rPr>
        <w:t>十五、经费概算</w:t>
      </w:r>
    </w:p>
    <w:p w:rsidR="00885FB9" w:rsidRDefault="00D54F94">
      <w:pPr>
        <w:snapToGrid w:val="0"/>
        <w:spacing w:line="560" w:lineRule="exact"/>
        <w:ind w:firstLineChars="200" w:firstLine="600"/>
        <w:rPr>
          <w:rFonts w:ascii="Arial Narrow" w:eastAsia="仿宋_GB2312" w:hAnsi="Arial Narrow" w:cs="Times New Roman"/>
          <w:color w:val="000000" w:themeColor="text1"/>
          <w:sz w:val="30"/>
          <w:szCs w:val="30"/>
        </w:rPr>
      </w:pPr>
      <w:r>
        <w:rPr>
          <w:rFonts w:ascii="Arial Narrow" w:eastAsia="仿宋_GB2312" w:hAnsi="Arial Narrow" w:cs="仿宋_GB2312" w:hint="eastAsia"/>
          <w:color w:val="000000" w:themeColor="text1"/>
          <w:sz w:val="30"/>
          <w:szCs w:val="30"/>
        </w:rPr>
        <w:t>按照参赛选手</w:t>
      </w:r>
      <w:r>
        <w:rPr>
          <w:rFonts w:ascii="Arial Narrow" w:eastAsia="仿宋_GB2312" w:hAnsi="Arial Narrow" w:cs="Arial Narrow"/>
          <w:color w:val="000000" w:themeColor="text1"/>
          <w:sz w:val="30"/>
          <w:szCs w:val="30"/>
        </w:rPr>
        <w:t>80</w:t>
      </w:r>
      <w:r>
        <w:rPr>
          <w:rFonts w:ascii="Arial Narrow" w:eastAsia="仿宋_GB2312" w:hAnsi="Arial Narrow" w:cs="仿宋_GB2312" w:hint="eastAsia"/>
          <w:color w:val="000000" w:themeColor="text1"/>
          <w:sz w:val="30"/>
          <w:szCs w:val="30"/>
        </w:rPr>
        <w:t>人的预计经费支出（见表</w:t>
      </w:r>
      <w:r>
        <w:rPr>
          <w:rFonts w:ascii="Arial Narrow" w:eastAsia="仿宋_GB2312" w:hAnsi="Arial Narrow" w:cs="Arial Narrow"/>
          <w:color w:val="000000" w:themeColor="text1"/>
          <w:sz w:val="30"/>
          <w:szCs w:val="30"/>
        </w:rPr>
        <w:t>7</w:t>
      </w:r>
      <w:r>
        <w:rPr>
          <w:rFonts w:ascii="Arial Narrow" w:eastAsia="仿宋_GB2312" w:hAnsi="Arial Narrow" w:cs="仿宋_GB2312" w:hint="eastAsia"/>
          <w:color w:val="000000" w:themeColor="text1"/>
          <w:sz w:val="30"/>
          <w:szCs w:val="30"/>
        </w:rPr>
        <w:t>）</w:t>
      </w:r>
    </w:p>
    <w:p w:rsidR="00885FB9" w:rsidRDefault="00D54F94">
      <w:pPr>
        <w:snapToGrid w:val="0"/>
        <w:spacing w:line="560" w:lineRule="exact"/>
        <w:ind w:firstLineChars="200" w:firstLine="482"/>
        <w:jc w:val="center"/>
        <w:rPr>
          <w:rFonts w:ascii="宋体" w:cs="Times New Roman"/>
          <w:b/>
          <w:bCs/>
          <w:color w:val="000000" w:themeColor="text1"/>
          <w:sz w:val="24"/>
          <w:szCs w:val="24"/>
        </w:rPr>
      </w:pPr>
      <w:r>
        <w:rPr>
          <w:rFonts w:ascii="宋体" w:hAnsi="宋体" w:cs="宋体" w:hint="eastAsia"/>
          <w:b/>
          <w:bCs/>
          <w:color w:val="000000" w:themeColor="text1"/>
          <w:sz w:val="24"/>
          <w:szCs w:val="24"/>
        </w:rPr>
        <w:t>表</w:t>
      </w:r>
      <w:r>
        <w:rPr>
          <w:rFonts w:ascii="宋体" w:hAnsi="宋体" w:cs="宋体"/>
          <w:b/>
          <w:bCs/>
          <w:color w:val="000000" w:themeColor="text1"/>
          <w:sz w:val="24"/>
          <w:szCs w:val="24"/>
        </w:rPr>
        <w:t xml:space="preserve">7 </w:t>
      </w:r>
      <w:r>
        <w:rPr>
          <w:rFonts w:ascii="宋体" w:hAnsi="宋体" w:cs="宋体" w:hint="eastAsia"/>
          <w:b/>
          <w:bCs/>
          <w:color w:val="000000" w:themeColor="text1"/>
          <w:sz w:val="24"/>
          <w:szCs w:val="24"/>
        </w:rPr>
        <w:t>经费预算</w:t>
      </w:r>
    </w:p>
    <w:tbl>
      <w:tblPr>
        <w:tblW w:w="8655" w:type="dxa"/>
        <w:tblInd w:w="-106" w:type="dxa"/>
        <w:tblLayout w:type="fixed"/>
        <w:tblLook w:val="04A0"/>
      </w:tblPr>
      <w:tblGrid>
        <w:gridCol w:w="760"/>
        <w:gridCol w:w="2764"/>
        <w:gridCol w:w="1244"/>
        <w:gridCol w:w="1244"/>
        <w:gridCol w:w="1244"/>
        <w:gridCol w:w="1399"/>
      </w:tblGrid>
      <w:tr w:rsidR="00885FB9">
        <w:trPr>
          <w:trHeight w:val="626"/>
        </w:trPr>
        <w:tc>
          <w:tcPr>
            <w:tcW w:w="760" w:type="dxa"/>
            <w:tcBorders>
              <w:top w:val="single" w:sz="4" w:space="0" w:color="auto"/>
              <w:left w:val="single" w:sz="4" w:space="0" w:color="auto"/>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序号</w:t>
            </w:r>
          </w:p>
        </w:tc>
        <w:tc>
          <w:tcPr>
            <w:tcW w:w="2764"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设备名称</w:t>
            </w:r>
          </w:p>
        </w:tc>
        <w:tc>
          <w:tcPr>
            <w:tcW w:w="1244"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数量</w:t>
            </w:r>
          </w:p>
        </w:tc>
        <w:tc>
          <w:tcPr>
            <w:tcW w:w="1244"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单位</w:t>
            </w:r>
          </w:p>
        </w:tc>
        <w:tc>
          <w:tcPr>
            <w:tcW w:w="1244"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单价（元）</w:t>
            </w:r>
          </w:p>
        </w:tc>
        <w:tc>
          <w:tcPr>
            <w:tcW w:w="1399" w:type="dxa"/>
            <w:tcBorders>
              <w:top w:val="single" w:sz="4" w:space="0" w:color="auto"/>
              <w:left w:val="nil"/>
              <w:bottom w:val="single" w:sz="4" w:space="0" w:color="auto"/>
              <w:right w:val="single" w:sz="4" w:space="0" w:color="auto"/>
            </w:tcBorders>
            <w:vAlign w:val="center"/>
          </w:tcPr>
          <w:p w:rsidR="00885FB9" w:rsidRDefault="00D54F94">
            <w:pPr>
              <w:widowControl/>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金额（元）</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p>
        </w:tc>
        <w:tc>
          <w:tcPr>
            <w:tcW w:w="2764" w:type="dxa"/>
            <w:tcBorders>
              <w:top w:val="nil"/>
              <w:left w:val="nil"/>
              <w:bottom w:val="single" w:sz="4" w:space="0" w:color="auto"/>
              <w:right w:val="single" w:sz="4" w:space="0" w:color="auto"/>
            </w:tcBorders>
            <w:vAlign w:val="center"/>
          </w:tcPr>
          <w:p w:rsidR="00885FB9" w:rsidRDefault="00D54F94">
            <w:pP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赛事用品（增补）</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20</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套</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500</w:t>
            </w: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p>
        </w:tc>
        <w:tc>
          <w:tcPr>
            <w:tcW w:w="2764" w:type="dxa"/>
            <w:tcBorders>
              <w:top w:val="nil"/>
              <w:left w:val="nil"/>
              <w:bottom w:val="single" w:sz="4" w:space="0" w:color="auto"/>
              <w:right w:val="single" w:sz="4" w:space="0" w:color="auto"/>
            </w:tcBorders>
            <w:vAlign w:val="center"/>
          </w:tcPr>
          <w:p w:rsidR="00885FB9" w:rsidRDefault="00D54F94">
            <w:pP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插花工具（增补）</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20</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套</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500</w:t>
            </w: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p>
        </w:tc>
        <w:tc>
          <w:tcPr>
            <w:tcW w:w="2764" w:type="dxa"/>
            <w:tcBorders>
              <w:top w:val="nil"/>
              <w:left w:val="nil"/>
              <w:bottom w:val="single" w:sz="4" w:space="0" w:color="auto"/>
              <w:right w:val="single" w:sz="4" w:space="0" w:color="auto"/>
            </w:tcBorders>
            <w:vAlign w:val="center"/>
          </w:tcPr>
          <w:p w:rsidR="00885FB9" w:rsidRDefault="00D54F94">
            <w:pP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插花</w:t>
            </w:r>
            <w:proofErr w:type="gramStart"/>
            <w:r>
              <w:rPr>
                <w:rFonts w:ascii="仿宋" w:eastAsia="仿宋" w:hAnsi="仿宋" w:cs="仿宋" w:hint="eastAsia"/>
                <w:color w:val="000000" w:themeColor="text1"/>
                <w:sz w:val="24"/>
                <w:szCs w:val="24"/>
              </w:rPr>
              <w:t>花</w:t>
            </w:r>
            <w:proofErr w:type="gramEnd"/>
            <w:r>
              <w:rPr>
                <w:rFonts w:ascii="仿宋" w:eastAsia="仿宋" w:hAnsi="仿宋" w:cs="仿宋" w:hint="eastAsia"/>
                <w:color w:val="000000" w:themeColor="text1"/>
                <w:sz w:val="24"/>
                <w:szCs w:val="24"/>
              </w:rPr>
              <w:t>材与辅材</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80</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套</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500</w:t>
            </w: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90000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p>
        </w:tc>
        <w:tc>
          <w:tcPr>
            <w:tcW w:w="2764" w:type="dxa"/>
            <w:tcBorders>
              <w:top w:val="nil"/>
              <w:left w:val="nil"/>
              <w:bottom w:val="single" w:sz="4" w:space="0" w:color="auto"/>
              <w:right w:val="single" w:sz="4" w:space="0" w:color="auto"/>
            </w:tcBorders>
            <w:vAlign w:val="center"/>
          </w:tcPr>
          <w:p w:rsidR="00885FB9" w:rsidRDefault="00D54F94">
            <w:pP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场地维护（操作台等）</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80</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张</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250</w:t>
            </w: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p>
        </w:tc>
        <w:tc>
          <w:tcPr>
            <w:tcW w:w="276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裁判员、技术人员劳务费</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w:t>
            </w:r>
          </w:p>
        </w:tc>
        <w:tc>
          <w:tcPr>
            <w:tcW w:w="124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1000</w:t>
            </w: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w:t>
            </w:r>
          </w:p>
        </w:tc>
        <w:tc>
          <w:tcPr>
            <w:tcW w:w="276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其他</w:t>
            </w:r>
          </w:p>
        </w:tc>
        <w:tc>
          <w:tcPr>
            <w:tcW w:w="1244" w:type="dxa"/>
            <w:tcBorders>
              <w:top w:val="nil"/>
              <w:left w:val="nil"/>
              <w:bottom w:val="single" w:sz="4" w:space="0" w:color="auto"/>
              <w:right w:val="single" w:sz="4" w:space="0" w:color="auto"/>
            </w:tcBorders>
            <w:vAlign w:val="center"/>
          </w:tcPr>
          <w:p w:rsidR="00885FB9" w:rsidRDefault="00885FB9">
            <w:pPr>
              <w:adjustRightInd w:val="0"/>
              <w:snapToGrid w:val="0"/>
              <w:spacing w:line="440" w:lineRule="exact"/>
              <w:jc w:val="center"/>
              <w:rPr>
                <w:rFonts w:ascii="仿宋" w:eastAsia="仿宋" w:hAnsi="仿宋" w:cs="仿宋"/>
                <w:color w:val="000000" w:themeColor="text1"/>
                <w:sz w:val="24"/>
                <w:szCs w:val="24"/>
              </w:rPr>
            </w:pPr>
          </w:p>
        </w:tc>
        <w:tc>
          <w:tcPr>
            <w:tcW w:w="1244" w:type="dxa"/>
            <w:tcBorders>
              <w:top w:val="nil"/>
              <w:left w:val="nil"/>
              <w:bottom w:val="single" w:sz="4" w:space="0" w:color="auto"/>
              <w:right w:val="single" w:sz="4" w:space="0" w:color="auto"/>
            </w:tcBorders>
            <w:vAlign w:val="center"/>
          </w:tcPr>
          <w:p w:rsidR="00885FB9" w:rsidRDefault="00885FB9">
            <w:pPr>
              <w:adjustRightInd w:val="0"/>
              <w:snapToGrid w:val="0"/>
              <w:spacing w:line="440" w:lineRule="exact"/>
              <w:jc w:val="center"/>
              <w:rPr>
                <w:rFonts w:ascii="仿宋" w:eastAsia="仿宋" w:hAnsi="仿宋" w:cs="仿宋"/>
                <w:color w:val="000000" w:themeColor="text1"/>
                <w:sz w:val="24"/>
                <w:szCs w:val="24"/>
              </w:rPr>
            </w:pPr>
          </w:p>
        </w:tc>
        <w:tc>
          <w:tcPr>
            <w:tcW w:w="1244" w:type="dxa"/>
            <w:tcBorders>
              <w:top w:val="nil"/>
              <w:left w:val="nil"/>
              <w:bottom w:val="single" w:sz="4" w:space="0" w:color="auto"/>
              <w:right w:val="single" w:sz="4" w:space="0" w:color="auto"/>
            </w:tcBorders>
            <w:vAlign w:val="center"/>
          </w:tcPr>
          <w:p w:rsidR="00885FB9" w:rsidRDefault="00885FB9">
            <w:pPr>
              <w:adjustRightInd w:val="0"/>
              <w:snapToGrid w:val="0"/>
              <w:spacing w:line="440" w:lineRule="exact"/>
              <w:jc w:val="center"/>
              <w:rPr>
                <w:rFonts w:ascii="仿宋" w:eastAsia="仿宋" w:hAnsi="仿宋" w:cs="仿宋"/>
                <w:color w:val="000000" w:themeColor="text1"/>
                <w:sz w:val="24"/>
                <w:szCs w:val="24"/>
              </w:rPr>
            </w:pPr>
          </w:p>
        </w:tc>
        <w:tc>
          <w:tcPr>
            <w:tcW w:w="1399"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10000</w:t>
            </w:r>
          </w:p>
        </w:tc>
      </w:tr>
      <w:tr w:rsidR="00885FB9">
        <w:trPr>
          <w:trHeight w:val="346"/>
        </w:trPr>
        <w:tc>
          <w:tcPr>
            <w:tcW w:w="760" w:type="dxa"/>
            <w:tcBorders>
              <w:top w:val="nil"/>
              <w:left w:val="single" w:sz="4" w:space="0" w:color="auto"/>
              <w:bottom w:val="single" w:sz="4" w:space="0" w:color="auto"/>
              <w:right w:val="single" w:sz="4" w:space="0" w:color="auto"/>
            </w:tcBorders>
            <w:vAlign w:val="center"/>
          </w:tcPr>
          <w:p w:rsidR="00885FB9" w:rsidRDefault="00885FB9">
            <w:pPr>
              <w:adjustRightInd w:val="0"/>
              <w:snapToGrid w:val="0"/>
              <w:spacing w:line="440" w:lineRule="exact"/>
              <w:jc w:val="center"/>
              <w:rPr>
                <w:rFonts w:ascii="仿宋" w:eastAsia="仿宋" w:hAnsi="仿宋" w:cs="仿宋"/>
                <w:color w:val="000000" w:themeColor="text1"/>
                <w:sz w:val="24"/>
                <w:szCs w:val="24"/>
              </w:rPr>
            </w:pPr>
          </w:p>
        </w:tc>
        <w:tc>
          <w:tcPr>
            <w:tcW w:w="2764" w:type="dxa"/>
            <w:tcBorders>
              <w:top w:val="nil"/>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合计（元）</w:t>
            </w:r>
          </w:p>
        </w:tc>
        <w:tc>
          <w:tcPr>
            <w:tcW w:w="5131" w:type="dxa"/>
            <w:gridSpan w:val="4"/>
            <w:tcBorders>
              <w:top w:val="single" w:sz="4" w:space="0" w:color="auto"/>
              <w:left w:val="nil"/>
              <w:bottom w:val="single" w:sz="4" w:space="0" w:color="auto"/>
              <w:right w:val="single" w:sz="4" w:space="0" w:color="auto"/>
            </w:tcBorders>
            <w:vAlign w:val="center"/>
          </w:tcPr>
          <w:p w:rsidR="00885FB9" w:rsidRDefault="00D54F94">
            <w:pPr>
              <w:adjustRightInd w:val="0"/>
              <w:snapToGrid w:val="0"/>
              <w:spacing w:line="4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150,000</w:t>
            </w:r>
          </w:p>
        </w:tc>
      </w:tr>
    </w:tbl>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（四）赛项执行委员会，由主办单位、承办单位和协办单位的相关领导组成，在大赛执委会领导下开展工作，领导、组织和协调赛项专家工作组和组织保障工作组的工作，编制赛项经费预</w:t>
      </w:r>
      <w:r>
        <w:rPr>
          <w:rFonts w:ascii="Arial Narrow" w:eastAsia="仿宋_GB2312" w:hAnsi="Arial Narrow" w:cs="仿宋_GB2312" w:hint="eastAsia"/>
          <w:sz w:val="30"/>
          <w:szCs w:val="30"/>
        </w:rPr>
        <w:lastRenderedPageBreak/>
        <w:t>算，管理赛项经费使用，选荐赛项专家组人员及裁判与仲裁人员，牵头负责赛项资源转化、安全保障等工作。</w:t>
      </w:r>
    </w:p>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（一）制作大赛优秀作品集</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竞赛插花作品拍摄制作“全国职业院校技能大赛艺术插花项目优秀作品集”。</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（二）大赛相关资源用于课程建设</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根据赛事相关技术标准，赛程录像和优秀作品等开发艺术插花项目课程，用于教学。将比赛形成的优秀插花作品在“高职高专园林技术专业教学资源库”网络平台中展示，供各校交流学习。</w:t>
      </w:r>
    </w:p>
    <w:p w:rsidR="00885FB9" w:rsidRDefault="00D54F94">
      <w:pPr>
        <w:snapToGrid w:val="0"/>
        <w:spacing w:line="560" w:lineRule="exact"/>
        <w:ind w:left="600"/>
        <w:rPr>
          <w:rFonts w:ascii="Arial Narrow" w:eastAsia="仿宋_GB2312" w:hAnsi="Arial Narrow" w:cs="Times New Roman"/>
          <w:sz w:val="30"/>
          <w:szCs w:val="30"/>
        </w:rPr>
      </w:pPr>
      <w:r>
        <w:rPr>
          <w:rFonts w:ascii="Arial Narrow" w:eastAsia="仿宋_GB2312" w:hAnsi="Arial Narrow" w:cs="仿宋_GB2312" w:hint="eastAsia"/>
          <w:sz w:val="30"/>
          <w:szCs w:val="30"/>
        </w:rPr>
        <w:t>（三）赛项竞赛平台的通用性</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技能大赛所用场地与设备，可用于插花课程实训，及开展相关教师培训、企业员工培训等社会服务。</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（四）促进教学改革</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以技能大赛为动力，推动职业教育教学模式和人才培养模式的改革。通过开展技能竞赛活动，突出专业技能在职业教育中的重要性，使课堂教学与实践教学更紧密地结合，推动职业教育的教学改革。</w:t>
      </w:r>
    </w:p>
    <w:p w:rsidR="00885FB9" w:rsidRDefault="00D54F9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仿宋_GB2312" w:hint="eastAsia"/>
          <w:sz w:val="30"/>
          <w:szCs w:val="30"/>
        </w:rPr>
        <w:t>通过技能大赛，请行业、企业专家参与比赛方案与评分标准的制定，使比赛内容与当前生产实际接轨。实现培养目标与企业的“零距离”对接，培养更多适应产业需求和社会主义新农村建设需要的高素质技能型合格人才。</w:t>
      </w:r>
    </w:p>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依据赛项筹备工作，制定筹备工作时间进度表，详见表</w:t>
      </w:r>
      <w:r>
        <w:rPr>
          <w:rFonts w:ascii="Arial Narrow" w:eastAsia="仿宋_GB2312" w:hAnsi="Arial Narrow" w:cs="Arial Narrow"/>
          <w:sz w:val="30"/>
          <w:szCs w:val="30"/>
        </w:rPr>
        <w:t>8</w:t>
      </w:r>
      <w:r>
        <w:rPr>
          <w:rFonts w:ascii="Arial Narrow" w:eastAsia="仿宋_GB2312" w:hAnsi="Arial Narrow" w:cs="仿宋_GB2312" w:hint="eastAsia"/>
          <w:sz w:val="30"/>
          <w:szCs w:val="30"/>
        </w:rPr>
        <w:t>。</w:t>
      </w:r>
    </w:p>
    <w:p w:rsidR="00885FB9" w:rsidRDefault="00885FB9">
      <w:pPr>
        <w:snapToGrid w:val="0"/>
        <w:spacing w:line="560" w:lineRule="exact"/>
        <w:jc w:val="center"/>
        <w:rPr>
          <w:rFonts w:ascii="宋体" w:cs="Times New Roman"/>
          <w:b/>
          <w:bCs/>
          <w:sz w:val="24"/>
          <w:szCs w:val="24"/>
        </w:rPr>
      </w:pPr>
    </w:p>
    <w:p w:rsidR="00885FB9" w:rsidRDefault="00885FB9">
      <w:pPr>
        <w:snapToGrid w:val="0"/>
        <w:spacing w:line="560" w:lineRule="exact"/>
        <w:jc w:val="center"/>
        <w:rPr>
          <w:rFonts w:ascii="宋体" w:cs="Times New Roman"/>
          <w:b/>
          <w:bCs/>
          <w:sz w:val="24"/>
          <w:szCs w:val="24"/>
        </w:rPr>
      </w:pPr>
    </w:p>
    <w:p w:rsidR="00885FB9" w:rsidRDefault="00D54F94">
      <w:pPr>
        <w:snapToGrid w:val="0"/>
        <w:spacing w:line="560" w:lineRule="exact"/>
        <w:jc w:val="center"/>
        <w:rPr>
          <w:rFonts w:ascii="宋体" w:cs="Times New Roman"/>
          <w:b/>
          <w:bCs/>
          <w:sz w:val="24"/>
          <w:szCs w:val="24"/>
        </w:rPr>
      </w:pPr>
      <w:r>
        <w:rPr>
          <w:rFonts w:ascii="宋体" w:hAnsi="宋体" w:cs="宋体" w:hint="eastAsia"/>
          <w:b/>
          <w:bCs/>
          <w:sz w:val="24"/>
          <w:szCs w:val="24"/>
        </w:rPr>
        <w:t>表</w:t>
      </w:r>
      <w:r>
        <w:rPr>
          <w:rFonts w:ascii="宋体" w:hAnsi="宋体" w:cs="宋体"/>
          <w:b/>
          <w:bCs/>
          <w:sz w:val="24"/>
          <w:szCs w:val="24"/>
        </w:rPr>
        <w:t xml:space="preserve">8 </w:t>
      </w:r>
      <w:r>
        <w:rPr>
          <w:rFonts w:ascii="宋体" w:hAnsi="宋体" w:cs="宋体" w:hint="eastAsia"/>
          <w:b/>
          <w:bCs/>
          <w:sz w:val="24"/>
          <w:szCs w:val="24"/>
        </w:rPr>
        <w:t>筹备工作进度时间表</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3492"/>
        <w:gridCol w:w="3825"/>
      </w:tblGrid>
      <w:tr w:rsidR="00885FB9">
        <w:tc>
          <w:tcPr>
            <w:tcW w:w="1188" w:type="dxa"/>
          </w:tcPr>
          <w:p w:rsidR="00885FB9" w:rsidRDefault="00D54F9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序号</w:t>
            </w:r>
          </w:p>
        </w:tc>
        <w:tc>
          <w:tcPr>
            <w:tcW w:w="3492" w:type="dxa"/>
          </w:tcPr>
          <w:p w:rsidR="00885FB9" w:rsidRDefault="00D54F9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时间</w:t>
            </w:r>
          </w:p>
        </w:tc>
        <w:tc>
          <w:tcPr>
            <w:tcW w:w="3825" w:type="dxa"/>
          </w:tcPr>
          <w:p w:rsidR="00885FB9" w:rsidRDefault="00D54F9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主要工作</w:t>
            </w:r>
          </w:p>
        </w:tc>
      </w:tr>
      <w:tr w:rsidR="00885FB9">
        <w:tc>
          <w:tcPr>
            <w:tcW w:w="1188" w:type="dxa"/>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1</w:t>
            </w:r>
          </w:p>
        </w:tc>
        <w:tc>
          <w:tcPr>
            <w:tcW w:w="3492"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2017年8月～2017年9月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赛项方案申报</w:t>
            </w:r>
          </w:p>
        </w:tc>
      </w:tr>
      <w:tr w:rsidR="00885FB9">
        <w:tc>
          <w:tcPr>
            <w:tcW w:w="1188" w:type="dxa"/>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2</w:t>
            </w:r>
          </w:p>
        </w:tc>
        <w:tc>
          <w:tcPr>
            <w:tcW w:w="3492"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2017年10月～2017年12月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依据评审结果修订方案并撰写规程</w:t>
            </w:r>
          </w:p>
        </w:tc>
      </w:tr>
      <w:tr w:rsidR="00885FB9">
        <w:tc>
          <w:tcPr>
            <w:tcW w:w="1188" w:type="dxa"/>
            <w:vAlign w:val="center"/>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3</w:t>
            </w:r>
          </w:p>
        </w:tc>
        <w:tc>
          <w:tcPr>
            <w:tcW w:w="3492" w:type="dxa"/>
            <w:vAlign w:val="center"/>
          </w:tcPr>
          <w:p w:rsidR="00885FB9" w:rsidRDefault="00D54F94">
            <w:pPr>
              <w:adjustRightInd w:val="0"/>
              <w:snapToGrid w:val="0"/>
              <w:jc w:val="left"/>
              <w:rPr>
                <w:rFonts w:ascii="仿宋" w:eastAsia="仿宋" w:hAnsi="仿宋" w:cs="仿宋"/>
                <w:sz w:val="24"/>
                <w:szCs w:val="24"/>
              </w:rPr>
            </w:pPr>
            <w:r>
              <w:rPr>
                <w:rFonts w:ascii="仿宋" w:eastAsia="仿宋" w:hAnsi="仿宋" w:cs="仿宋" w:hint="eastAsia"/>
                <w:sz w:val="24"/>
                <w:szCs w:val="24"/>
              </w:rPr>
              <w:t>2018年1月～2018年2月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比赛场地的修缮、整理；设备采购、维修及运行调试</w:t>
            </w:r>
          </w:p>
        </w:tc>
      </w:tr>
      <w:tr w:rsidR="00885FB9">
        <w:tc>
          <w:tcPr>
            <w:tcW w:w="1188" w:type="dxa"/>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4</w:t>
            </w:r>
          </w:p>
        </w:tc>
        <w:tc>
          <w:tcPr>
            <w:tcW w:w="3492"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2018年3月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专家组检查赛场准备情况</w:t>
            </w:r>
          </w:p>
        </w:tc>
      </w:tr>
      <w:tr w:rsidR="00885FB9">
        <w:tc>
          <w:tcPr>
            <w:tcW w:w="1188" w:type="dxa"/>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5</w:t>
            </w:r>
          </w:p>
        </w:tc>
        <w:tc>
          <w:tcPr>
            <w:tcW w:w="3492"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2018年4月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赛前最后阶段运行调试</w:t>
            </w:r>
          </w:p>
        </w:tc>
      </w:tr>
      <w:tr w:rsidR="00885FB9">
        <w:tc>
          <w:tcPr>
            <w:tcW w:w="1188" w:type="dxa"/>
          </w:tcPr>
          <w:p w:rsidR="00885FB9" w:rsidRDefault="00D54F94">
            <w:pPr>
              <w:adjustRightInd w:val="0"/>
              <w:snapToGrid w:val="0"/>
              <w:jc w:val="center"/>
              <w:rPr>
                <w:rFonts w:ascii="仿宋" w:eastAsia="仿宋" w:hAnsi="仿宋" w:cs="仿宋"/>
                <w:sz w:val="24"/>
                <w:szCs w:val="24"/>
              </w:rPr>
            </w:pPr>
            <w:r>
              <w:rPr>
                <w:rFonts w:ascii="仿宋" w:eastAsia="仿宋" w:hAnsi="仿宋" w:cs="仿宋" w:hint="eastAsia"/>
                <w:sz w:val="24"/>
                <w:szCs w:val="24"/>
              </w:rPr>
              <w:t>6</w:t>
            </w:r>
          </w:p>
        </w:tc>
        <w:tc>
          <w:tcPr>
            <w:tcW w:w="3492"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2018年5月</w:t>
            </w:r>
          </w:p>
        </w:tc>
        <w:tc>
          <w:tcPr>
            <w:tcW w:w="3825" w:type="dxa"/>
          </w:tcPr>
          <w:p w:rsidR="00885FB9" w:rsidRDefault="00D54F94">
            <w:pPr>
              <w:adjustRightInd w:val="0"/>
              <w:snapToGrid w:val="0"/>
              <w:rPr>
                <w:rFonts w:ascii="仿宋" w:eastAsia="仿宋" w:hAnsi="仿宋" w:cs="仿宋"/>
                <w:sz w:val="24"/>
                <w:szCs w:val="24"/>
              </w:rPr>
            </w:pPr>
            <w:r>
              <w:rPr>
                <w:rFonts w:ascii="仿宋" w:eastAsia="仿宋" w:hAnsi="仿宋" w:cs="仿宋" w:hint="eastAsia"/>
                <w:sz w:val="24"/>
                <w:szCs w:val="24"/>
              </w:rPr>
              <w:t>承办比赛</w:t>
            </w:r>
          </w:p>
        </w:tc>
      </w:tr>
    </w:tbl>
    <w:p w:rsidR="00885FB9" w:rsidRDefault="00D54F9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885FB9" w:rsidRDefault="00D54F94">
      <w:pPr>
        <w:snapToGrid w:val="0"/>
        <w:spacing w:line="560" w:lineRule="exact"/>
        <w:ind w:firstLineChars="200" w:firstLine="600"/>
        <w:rPr>
          <w:rFonts w:ascii="Arial Narrow" w:eastAsia="仿宋_GB2312" w:hAnsi="Arial Narrow" w:cs="Times New Roman"/>
          <w:sz w:val="30"/>
          <w:szCs w:val="30"/>
        </w:rPr>
      </w:pPr>
      <w:r>
        <w:rPr>
          <w:rFonts w:ascii="仿宋" w:eastAsia="仿宋" w:hAnsi="仿宋" w:cs="仿宋" w:hint="eastAsia"/>
          <w:sz w:val="30"/>
          <w:szCs w:val="30"/>
        </w:rPr>
        <w:t>参照《2017年全国职业院校技能大赛专家和裁判工作管理办法》的有关要求，详细列出赛项所需现场裁判和评分裁判的具体要求。</w:t>
      </w:r>
    </w:p>
    <w:tbl>
      <w:tblPr>
        <w:tblW w:w="84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0"/>
        <w:gridCol w:w="1980"/>
        <w:gridCol w:w="2000"/>
        <w:gridCol w:w="2530"/>
        <w:gridCol w:w="811"/>
      </w:tblGrid>
      <w:tr w:rsidR="00885FB9">
        <w:tc>
          <w:tcPr>
            <w:tcW w:w="1130" w:type="dxa"/>
            <w:vAlign w:val="center"/>
          </w:tcPr>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序号</w:t>
            </w:r>
          </w:p>
        </w:tc>
        <w:tc>
          <w:tcPr>
            <w:tcW w:w="1980" w:type="dxa"/>
            <w:vAlign w:val="center"/>
          </w:tcPr>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专业技术方向</w:t>
            </w:r>
          </w:p>
        </w:tc>
        <w:tc>
          <w:tcPr>
            <w:tcW w:w="2000" w:type="dxa"/>
            <w:vAlign w:val="center"/>
          </w:tcPr>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知识能力要求</w:t>
            </w:r>
          </w:p>
        </w:tc>
        <w:tc>
          <w:tcPr>
            <w:tcW w:w="2530" w:type="dxa"/>
            <w:vAlign w:val="center"/>
          </w:tcPr>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专业技术职称</w:t>
            </w:r>
          </w:p>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（职业资格等级）</w:t>
            </w:r>
          </w:p>
        </w:tc>
        <w:tc>
          <w:tcPr>
            <w:tcW w:w="811" w:type="dxa"/>
            <w:vAlign w:val="center"/>
          </w:tcPr>
          <w:p w:rsidR="00885FB9" w:rsidRDefault="00D54F94">
            <w:pPr>
              <w:adjustRightInd w:val="0"/>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人数</w:t>
            </w:r>
          </w:p>
        </w:tc>
      </w:tr>
      <w:tr w:rsidR="00885FB9">
        <w:tc>
          <w:tcPr>
            <w:tcW w:w="1130" w:type="dxa"/>
            <w:vAlign w:val="center"/>
          </w:tcPr>
          <w:p w:rsidR="00885FB9" w:rsidRDefault="00D54F94">
            <w:pPr>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1</w:t>
            </w:r>
          </w:p>
        </w:tc>
        <w:tc>
          <w:tcPr>
            <w:tcW w:w="1980" w:type="dxa"/>
            <w:vAlign w:val="center"/>
          </w:tcPr>
          <w:p w:rsidR="00885FB9" w:rsidRDefault="00D54F94">
            <w:pPr>
              <w:adjustRightInd w:val="0"/>
              <w:snapToGrid w:val="0"/>
              <w:rPr>
                <w:rFonts w:ascii="仿宋" w:eastAsia="仿宋" w:hAnsi="仿宋" w:cs="仿宋"/>
                <w:kern w:val="0"/>
                <w:sz w:val="24"/>
                <w:szCs w:val="24"/>
              </w:rPr>
            </w:pPr>
            <w:r>
              <w:rPr>
                <w:rFonts w:ascii="仿宋" w:eastAsia="仿宋" w:hAnsi="仿宋" w:cs="仿宋" w:hint="eastAsia"/>
                <w:kern w:val="0"/>
                <w:sz w:val="24"/>
                <w:szCs w:val="24"/>
              </w:rPr>
              <w:t>插花艺术</w:t>
            </w:r>
          </w:p>
        </w:tc>
        <w:tc>
          <w:tcPr>
            <w:tcW w:w="2000" w:type="dxa"/>
          </w:tcPr>
          <w:p w:rsidR="00885FB9" w:rsidRDefault="00D54F94">
            <w:pPr>
              <w:adjustRightInd w:val="0"/>
              <w:snapToGrid w:val="0"/>
              <w:jc w:val="center"/>
              <w:rPr>
                <w:rFonts w:ascii="仿宋" w:eastAsia="仿宋" w:hAnsi="仿宋" w:cs="仿宋"/>
                <w:kern w:val="0"/>
                <w:sz w:val="24"/>
                <w:szCs w:val="24"/>
              </w:rPr>
            </w:pPr>
            <w:r>
              <w:rPr>
                <w:rFonts w:ascii="仿宋" w:eastAsia="仿宋" w:hAnsi="仿宋" w:cs="仿宋" w:hint="eastAsia"/>
                <w:kern w:val="0"/>
                <w:sz w:val="24"/>
                <w:szCs w:val="24"/>
              </w:rPr>
              <w:t>具有插花艺术理论与实践经验</w:t>
            </w:r>
          </w:p>
        </w:tc>
        <w:tc>
          <w:tcPr>
            <w:tcW w:w="2530" w:type="dxa"/>
            <w:vAlign w:val="center"/>
          </w:tcPr>
          <w:p w:rsidR="00885FB9" w:rsidRDefault="00D54F94">
            <w:pPr>
              <w:adjustRightInd w:val="0"/>
              <w:snapToGrid w:val="0"/>
              <w:jc w:val="center"/>
              <w:rPr>
                <w:rFonts w:ascii="仿宋" w:eastAsia="仿宋" w:hAnsi="仿宋" w:cs="仿宋"/>
                <w:kern w:val="0"/>
                <w:sz w:val="24"/>
                <w:szCs w:val="24"/>
              </w:rPr>
            </w:pPr>
            <w:r>
              <w:rPr>
                <w:rFonts w:ascii="仿宋" w:eastAsia="仿宋" w:hAnsi="仿宋" w:cs="仿宋" w:hint="eastAsia"/>
                <w:kern w:val="0"/>
                <w:sz w:val="24"/>
                <w:szCs w:val="24"/>
              </w:rPr>
              <w:t>副教授以上或花艺师等</w:t>
            </w:r>
          </w:p>
        </w:tc>
        <w:tc>
          <w:tcPr>
            <w:tcW w:w="811" w:type="dxa"/>
          </w:tcPr>
          <w:p w:rsidR="00885FB9" w:rsidRDefault="00D54F94">
            <w:pPr>
              <w:adjustRightInd w:val="0"/>
              <w:snapToGrid w:val="0"/>
              <w:jc w:val="center"/>
              <w:rPr>
                <w:rFonts w:ascii="仿宋" w:eastAsia="仿宋" w:hAnsi="仿宋" w:cs="仿宋"/>
                <w:kern w:val="0"/>
                <w:sz w:val="24"/>
                <w:szCs w:val="24"/>
              </w:rPr>
            </w:pPr>
            <w:r>
              <w:rPr>
                <w:rFonts w:ascii="仿宋" w:eastAsia="仿宋" w:hAnsi="仿宋" w:cs="仿宋" w:hint="eastAsia"/>
                <w:kern w:val="0"/>
                <w:sz w:val="24"/>
                <w:szCs w:val="24"/>
              </w:rPr>
              <w:t>7-10</w:t>
            </w:r>
          </w:p>
        </w:tc>
      </w:tr>
      <w:tr w:rsidR="00885FB9">
        <w:tc>
          <w:tcPr>
            <w:tcW w:w="1130" w:type="dxa"/>
            <w:vAlign w:val="center"/>
          </w:tcPr>
          <w:p w:rsidR="00885FB9" w:rsidRDefault="00885FB9">
            <w:pPr>
              <w:snapToGrid w:val="0"/>
              <w:jc w:val="center"/>
              <w:rPr>
                <w:rFonts w:ascii="仿宋" w:eastAsia="仿宋" w:hAnsi="仿宋" w:cs="仿宋"/>
                <w:b/>
                <w:bCs/>
                <w:kern w:val="0"/>
                <w:sz w:val="24"/>
                <w:szCs w:val="24"/>
              </w:rPr>
            </w:pPr>
          </w:p>
        </w:tc>
        <w:tc>
          <w:tcPr>
            <w:tcW w:w="1980" w:type="dxa"/>
            <w:vAlign w:val="center"/>
          </w:tcPr>
          <w:p w:rsidR="00885FB9" w:rsidRDefault="00885FB9">
            <w:pPr>
              <w:snapToGrid w:val="0"/>
              <w:jc w:val="center"/>
              <w:rPr>
                <w:rFonts w:ascii="仿宋" w:eastAsia="仿宋" w:hAnsi="仿宋" w:cs="仿宋"/>
                <w:b/>
                <w:bCs/>
                <w:kern w:val="0"/>
                <w:sz w:val="24"/>
                <w:szCs w:val="24"/>
              </w:rPr>
            </w:pPr>
          </w:p>
        </w:tc>
        <w:tc>
          <w:tcPr>
            <w:tcW w:w="2000" w:type="dxa"/>
            <w:vAlign w:val="center"/>
          </w:tcPr>
          <w:p w:rsidR="00885FB9" w:rsidRDefault="00885FB9">
            <w:pPr>
              <w:snapToGrid w:val="0"/>
              <w:jc w:val="center"/>
              <w:rPr>
                <w:rFonts w:ascii="仿宋" w:eastAsia="仿宋" w:hAnsi="仿宋" w:cs="仿宋"/>
                <w:b/>
                <w:bCs/>
                <w:kern w:val="0"/>
                <w:sz w:val="24"/>
                <w:szCs w:val="24"/>
              </w:rPr>
            </w:pPr>
          </w:p>
        </w:tc>
        <w:tc>
          <w:tcPr>
            <w:tcW w:w="2530" w:type="dxa"/>
            <w:vAlign w:val="center"/>
          </w:tcPr>
          <w:p w:rsidR="00885FB9" w:rsidRDefault="00885FB9">
            <w:pPr>
              <w:snapToGrid w:val="0"/>
              <w:jc w:val="center"/>
              <w:rPr>
                <w:rFonts w:ascii="仿宋" w:eastAsia="仿宋" w:hAnsi="仿宋" w:cs="仿宋"/>
                <w:b/>
                <w:bCs/>
                <w:kern w:val="0"/>
                <w:sz w:val="24"/>
                <w:szCs w:val="24"/>
              </w:rPr>
            </w:pPr>
          </w:p>
        </w:tc>
        <w:tc>
          <w:tcPr>
            <w:tcW w:w="811" w:type="dxa"/>
            <w:vAlign w:val="center"/>
          </w:tcPr>
          <w:p w:rsidR="00885FB9" w:rsidRDefault="00885FB9">
            <w:pPr>
              <w:snapToGrid w:val="0"/>
              <w:jc w:val="center"/>
              <w:rPr>
                <w:rFonts w:ascii="仿宋" w:eastAsia="仿宋" w:hAnsi="仿宋" w:cs="仿宋"/>
                <w:b/>
                <w:bCs/>
                <w:kern w:val="0"/>
                <w:sz w:val="24"/>
                <w:szCs w:val="24"/>
              </w:rPr>
            </w:pPr>
          </w:p>
        </w:tc>
      </w:tr>
      <w:tr w:rsidR="00885FB9">
        <w:tc>
          <w:tcPr>
            <w:tcW w:w="1130" w:type="dxa"/>
            <w:vAlign w:val="center"/>
          </w:tcPr>
          <w:p w:rsidR="00885FB9" w:rsidRDefault="00885FB9">
            <w:pPr>
              <w:snapToGrid w:val="0"/>
              <w:jc w:val="center"/>
              <w:rPr>
                <w:rFonts w:ascii="仿宋" w:eastAsia="仿宋" w:hAnsi="仿宋" w:cs="仿宋"/>
                <w:b/>
                <w:bCs/>
                <w:kern w:val="0"/>
                <w:sz w:val="24"/>
                <w:szCs w:val="24"/>
              </w:rPr>
            </w:pPr>
          </w:p>
        </w:tc>
        <w:tc>
          <w:tcPr>
            <w:tcW w:w="1980" w:type="dxa"/>
            <w:vAlign w:val="center"/>
          </w:tcPr>
          <w:p w:rsidR="00885FB9" w:rsidRDefault="00885FB9">
            <w:pPr>
              <w:snapToGrid w:val="0"/>
              <w:jc w:val="center"/>
              <w:rPr>
                <w:rFonts w:ascii="仿宋" w:eastAsia="仿宋" w:hAnsi="仿宋" w:cs="仿宋"/>
                <w:b/>
                <w:bCs/>
                <w:kern w:val="0"/>
                <w:sz w:val="24"/>
                <w:szCs w:val="24"/>
              </w:rPr>
            </w:pPr>
          </w:p>
        </w:tc>
        <w:tc>
          <w:tcPr>
            <w:tcW w:w="2000" w:type="dxa"/>
            <w:vAlign w:val="center"/>
          </w:tcPr>
          <w:p w:rsidR="00885FB9" w:rsidRDefault="00885FB9">
            <w:pPr>
              <w:snapToGrid w:val="0"/>
              <w:jc w:val="center"/>
              <w:rPr>
                <w:rFonts w:ascii="仿宋" w:eastAsia="仿宋" w:hAnsi="仿宋" w:cs="仿宋"/>
                <w:b/>
                <w:bCs/>
                <w:kern w:val="0"/>
                <w:sz w:val="24"/>
                <w:szCs w:val="24"/>
              </w:rPr>
            </w:pPr>
          </w:p>
        </w:tc>
        <w:tc>
          <w:tcPr>
            <w:tcW w:w="2530" w:type="dxa"/>
            <w:vAlign w:val="center"/>
          </w:tcPr>
          <w:p w:rsidR="00885FB9" w:rsidRDefault="00885FB9">
            <w:pPr>
              <w:snapToGrid w:val="0"/>
              <w:jc w:val="center"/>
              <w:rPr>
                <w:rFonts w:ascii="仿宋" w:eastAsia="仿宋" w:hAnsi="仿宋" w:cs="仿宋"/>
                <w:b/>
                <w:bCs/>
                <w:kern w:val="0"/>
                <w:sz w:val="24"/>
                <w:szCs w:val="24"/>
              </w:rPr>
            </w:pPr>
          </w:p>
        </w:tc>
        <w:tc>
          <w:tcPr>
            <w:tcW w:w="811" w:type="dxa"/>
            <w:vAlign w:val="center"/>
          </w:tcPr>
          <w:p w:rsidR="00885FB9" w:rsidRDefault="00885FB9">
            <w:pPr>
              <w:snapToGrid w:val="0"/>
              <w:jc w:val="center"/>
              <w:rPr>
                <w:rFonts w:ascii="仿宋" w:eastAsia="仿宋" w:hAnsi="仿宋" w:cs="仿宋"/>
                <w:b/>
                <w:bCs/>
                <w:kern w:val="0"/>
                <w:sz w:val="24"/>
                <w:szCs w:val="24"/>
              </w:rPr>
            </w:pPr>
          </w:p>
        </w:tc>
      </w:tr>
      <w:tr w:rsidR="00885FB9">
        <w:tc>
          <w:tcPr>
            <w:tcW w:w="1130" w:type="dxa"/>
            <w:vAlign w:val="center"/>
          </w:tcPr>
          <w:p w:rsidR="00885FB9" w:rsidRDefault="00D54F94">
            <w:pPr>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裁判总人数</w:t>
            </w:r>
          </w:p>
        </w:tc>
        <w:tc>
          <w:tcPr>
            <w:tcW w:w="7321" w:type="dxa"/>
            <w:gridSpan w:val="4"/>
            <w:vAlign w:val="center"/>
          </w:tcPr>
          <w:p w:rsidR="00885FB9" w:rsidRDefault="00D54F94">
            <w:pPr>
              <w:snapToGrid w:val="0"/>
              <w:jc w:val="center"/>
              <w:rPr>
                <w:rFonts w:ascii="仿宋" w:eastAsia="仿宋" w:hAnsi="仿宋" w:cs="仿宋"/>
                <w:b/>
                <w:bCs/>
                <w:kern w:val="0"/>
                <w:sz w:val="24"/>
                <w:szCs w:val="24"/>
              </w:rPr>
            </w:pPr>
            <w:r>
              <w:rPr>
                <w:rFonts w:ascii="仿宋" w:eastAsia="仿宋" w:hAnsi="仿宋" w:cs="仿宋" w:hint="eastAsia"/>
                <w:b/>
                <w:bCs/>
                <w:kern w:val="0"/>
                <w:sz w:val="24"/>
                <w:szCs w:val="24"/>
              </w:rPr>
              <w:t>7-10</w:t>
            </w:r>
          </w:p>
        </w:tc>
      </w:tr>
    </w:tbl>
    <w:p w:rsidR="00885FB9" w:rsidRDefault="00D54F9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885FB9" w:rsidRDefault="00D54F94">
      <w:pPr>
        <w:snapToGrid w:val="0"/>
        <w:spacing w:line="560" w:lineRule="exact"/>
        <w:ind w:firstLineChars="200" w:firstLine="600"/>
        <w:rPr>
          <w:rFonts w:ascii="Arial Narrow" w:eastAsia="仿宋_GB2312" w:hAnsi="Arial Narrow" w:cs="Times New Roman"/>
          <w:b/>
          <w:bCs/>
          <w:sz w:val="30"/>
          <w:szCs w:val="30"/>
        </w:rPr>
      </w:pPr>
      <w:r>
        <w:rPr>
          <w:rFonts w:ascii="仿宋_GB2312" w:eastAsia="仿宋_GB2312" w:cs="仿宋_GB2312" w:hint="eastAsia"/>
          <w:sz w:val="30"/>
          <w:szCs w:val="30"/>
        </w:rPr>
        <w:t>承诺保证于开赛</w:t>
      </w:r>
      <w:r>
        <w:rPr>
          <w:rFonts w:ascii="仿宋_GB2312" w:eastAsia="仿宋_GB2312" w:cs="仿宋_GB2312"/>
          <w:sz w:val="30"/>
          <w:szCs w:val="30"/>
        </w:rPr>
        <w:t>2</w:t>
      </w:r>
      <w:r>
        <w:rPr>
          <w:rFonts w:ascii="仿宋_GB2312" w:eastAsia="仿宋_GB2312" w:cs="仿宋_GB2312" w:hint="eastAsia"/>
          <w:sz w:val="30"/>
          <w:szCs w:val="30"/>
        </w:rPr>
        <w:t>个月前在大赛网络信息发布平台上（</w:t>
      </w:r>
      <w:r>
        <w:rPr>
          <w:rFonts w:ascii="仿宋_GB2312" w:eastAsia="仿宋_GB2312" w:cs="仿宋_GB2312"/>
          <w:sz w:val="30"/>
          <w:szCs w:val="30"/>
        </w:rPr>
        <w:t>www.chinaskills-jsw.org)</w:t>
      </w:r>
      <w:r>
        <w:rPr>
          <w:rFonts w:ascii="仿宋_GB2312" w:eastAsia="仿宋_GB2312" w:cs="仿宋_GB2312" w:hint="eastAsia"/>
          <w:sz w:val="30"/>
          <w:szCs w:val="30"/>
        </w:rPr>
        <w:t>公开全部赛题。</w:t>
      </w:r>
    </w:p>
    <w:p w:rsidR="00885FB9" w:rsidRPr="00132D08" w:rsidRDefault="00D54F94">
      <w:pPr>
        <w:spacing w:line="560" w:lineRule="exact"/>
        <w:ind w:firstLineChars="200" w:firstLine="600"/>
        <w:rPr>
          <w:rFonts w:ascii="仿宋_GB2312" w:eastAsia="仿宋_GB2312" w:cs="仿宋_GB2312"/>
          <w:sz w:val="30"/>
          <w:szCs w:val="30"/>
        </w:rPr>
      </w:pPr>
      <w:r>
        <w:rPr>
          <w:rFonts w:ascii="Arial Narrow" w:eastAsia="仿宋_GB2312" w:hAnsi="Arial Narrow" w:cs="Arial"/>
          <w:sz w:val="30"/>
          <w:szCs w:val="30"/>
        </w:rPr>
        <w:t>申报单位应明确专职联络人员及其手机号码、邮箱等联系方</w:t>
      </w:r>
      <w:r w:rsidRPr="00132D08">
        <w:rPr>
          <w:rFonts w:ascii="仿宋_GB2312" w:eastAsia="仿宋_GB2312" w:cs="仿宋_GB2312"/>
          <w:sz w:val="30"/>
          <w:szCs w:val="30"/>
        </w:rPr>
        <w:t>式。专职联络人员应具有强烈的工作责任感和良好的保密意识。</w:t>
      </w:r>
    </w:p>
    <w:p w:rsidR="00132D08" w:rsidRPr="00132D08" w:rsidRDefault="00132D08" w:rsidP="00132D08">
      <w:pPr>
        <w:spacing w:line="560" w:lineRule="exact"/>
        <w:ind w:firstLineChars="200" w:firstLine="600"/>
        <w:rPr>
          <w:rFonts w:ascii="仿宋_GB2312" w:eastAsia="仿宋_GB2312" w:cs="仿宋_GB2312"/>
          <w:sz w:val="30"/>
          <w:szCs w:val="30"/>
        </w:rPr>
      </w:pPr>
      <w:r w:rsidRPr="00132D08">
        <w:rPr>
          <w:rFonts w:ascii="仿宋_GB2312" w:eastAsia="仿宋_GB2312" w:cs="仿宋_GB2312"/>
          <w:sz w:val="30"/>
          <w:szCs w:val="30"/>
        </w:rPr>
        <w:t>专职联络人</w:t>
      </w:r>
      <w:r w:rsidRPr="00132D08">
        <w:rPr>
          <w:rFonts w:ascii="仿宋_GB2312" w:eastAsia="仿宋_GB2312" w:cs="仿宋_GB2312" w:hint="eastAsia"/>
          <w:sz w:val="30"/>
          <w:szCs w:val="30"/>
        </w:rPr>
        <w:t>。</w:t>
      </w:r>
    </w:p>
    <w:sectPr w:rsidR="00132D08" w:rsidRPr="00132D08" w:rsidSect="00217D9E">
      <w:footerReference w:type="default" r:id="rId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693" w:rsidRDefault="003B2693">
      <w:r>
        <w:separator/>
      </w:r>
    </w:p>
  </w:endnote>
  <w:endnote w:type="continuationSeparator" w:id="0">
    <w:p w:rsidR="003B2693" w:rsidRDefault="003B26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FB9" w:rsidRDefault="00217D9E">
    <w:pPr>
      <w:pStyle w:val="a6"/>
      <w:jc w:val="center"/>
    </w:pPr>
    <w:r>
      <w:rPr>
        <w:rFonts w:hint="eastAsia"/>
      </w:rPr>
      <w:fldChar w:fldCharType="begin"/>
    </w:r>
    <w:r w:rsidR="00D54F94">
      <w:rPr>
        <w:rFonts w:hint="eastAsia"/>
      </w:rPr>
      <w:instrText xml:space="preserve"> PAGE  \* MERGEFORMAT </w:instrText>
    </w:r>
    <w:r>
      <w:rPr>
        <w:rFonts w:hint="eastAsia"/>
      </w:rPr>
      <w:fldChar w:fldCharType="separate"/>
    </w:r>
    <w:r w:rsidR="00D36F09">
      <w:rPr>
        <w:noProof/>
      </w:rPr>
      <w:t>13</w:t>
    </w:r>
    <w:r>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693" w:rsidRDefault="003B2693">
      <w:r>
        <w:separator/>
      </w:r>
    </w:p>
  </w:footnote>
  <w:footnote w:type="continuationSeparator" w:id="0">
    <w:p w:rsidR="003B2693" w:rsidRDefault="003B26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F8CB6"/>
    <w:multiLevelType w:val="singleLevel"/>
    <w:tmpl w:val="59AF8CB6"/>
    <w:lvl w:ilvl="0">
      <w:start w:val="3"/>
      <w:numFmt w:val="chineseCounting"/>
      <w:suff w:val="nothing"/>
      <w:lvlText w:val="（%1）"/>
      <w:lvlJc w:val="left"/>
    </w:lvl>
  </w:abstractNum>
  <w:abstractNum w:abstractNumId="1">
    <w:nsid w:val="59AF8DA9"/>
    <w:multiLevelType w:val="singleLevel"/>
    <w:tmpl w:val="59AF8DA9"/>
    <w:lvl w:ilvl="0">
      <w:start w:val="8"/>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doNotUseIndentAsNumberingTabStop/>
    <w:useAltKinsokuLineBreakRules/>
  </w:compat>
  <w:rsids>
    <w:rsidRoot w:val="004E0F22"/>
    <w:rsid w:val="00132D08"/>
    <w:rsid w:val="00217D9E"/>
    <w:rsid w:val="003B2693"/>
    <w:rsid w:val="004E0F22"/>
    <w:rsid w:val="00885FB9"/>
    <w:rsid w:val="00B650C3"/>
    <w:rsid w:val="00C23559"/>
    <w:rsid w:val="00D36F09"/>
    <w:rsid w:val="00D54F94"/>
    <w:rsid w:val="05EC0293"/>
    <w:rsid w:val="0F23590F"/>
    <w:rsid w:val="10907F32"/>
    <w:rsid w:val="121B25DD"/>
    <w:rsid w:val="15405F2B"/>
    <w:rsid w:val="18442C6B"/>
    <w:rsid w:val="19912D1D"/>
    <w:rsid w:val="1AD224A7"/>
    <w:rsid w:val="21C757FD"/>
    <w:rsid w:val="28627691"/>
    <w:rsid w:val="297D36CD"/>
    <w:rsid w:val="394A4408"/>
    <w:rsid w:val="3D6938B2"/>
    <w:rsid w:val="49E44CDB"/>
    <w:rsid w:val="4E011963"/>
    <w:rsid w:val="51DB12F6"/>
    <w:rsid w:val="5D312481"/>
    <w:rsid w:val="5E4A6A02"/>
    <w:rsid w:val="5F9C1C10"/>
    <w:rsid w:val="61CB3587"/>
    <w:rsid w:val="62411A37"/>
    <w:rsid w:val="62860A3B"/>
    <w:rsid w:val="63C83415"/>
    <w:rsid w:val="6BDB550E"/>
    <w:rsid w:val="71374167"/>
    <w:rsid w:val="7259159D"/>
    <w:rsid w:val="76644BB3"/>
    <w:rsid w:val="77BC79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7D9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217D9E"/>
    <w:rPr>
      <w:b/>
      <w:bCs/>
    </w:rPr>
  </w:style>
  <w:style w:type="paragraph" w:styleId="a4">
    <w:name w:val="annotation text"/>
    <w:basedOn w:val="a"/>
    <w:link w:val="Char0"/>
    <w:qFormat/>
    <w:rsid w:val="00217D9E"/>
    <w:pPr>
      <w:jc w:val="left"/>
    </w:pPr>
  </w:style>
  <w:style w:type="paragraph" w:styleId="a5">
    <w:name w:val="Balloon Text"/>
    <w:basedOn w:val="a"/>
    <w:link w:val="Char1"/>
    <w:qFormat/>
    <w:rsid w:val="00217D9E"/>
    <w:rPr>
      <w:sz w:val="18"/>
      <w:szCs w:val="18"/>
    </w:rPr>
  </w:style>
  <w:style w:type="paragraph" w:styleId="a6">
    <w:name w:val="footer"/>
    <w:basedOn w:val="a"/>
    <w:qFormat/>
    <w:rsid w:val="00217D9E"/>
    <w:pPr>
      <w:tabs>
        <w:tab w:val="center" w:pos="4153"/>
        <w:tab w:val="right" w:pos="8306"/>
      </w:tabs>
      <w:snapToGrid w:val="0"/>
      <w:jc w:val="left"/>
    </w:pPr>
    <w:rPr>
      <w:sz w:val="18"/>
    </w:rPr>
  </w:style>
  <w:style w:type="paragraph" w:styleId="a7">
    <w:name w:val="header"/>
    <w:basedOn w:val="a"/>
    <w:qFormat/>
    <w:rsid w:val="00217D9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217D9E"/>
    <w:pPr>
      <w:snapToGrid w:val="0"/>
      <w:jc w:val="left"/>
    </w:pPr>
    <w:rPr>
      <w:kern w:val="0"/>
      <w:sz w:val="18"/>
      <w:szCs w:val="18"/>
    </w:rPr>
  </w:style>
  <w:style w:type="character" w:styleId="a9">
    <w:name w:val="Hyperlink"/>
    <w:basedOn w:val="a0"/>
    <w:rsid w:val="00217D9E"/>
    <w:rPr>
      <w:color w:val="0000FF"/>
      <w:u w:val="single"/>
    </w:rPr>
  </w:style>
  <w:style w:type="character" w:styleId="aa">
    <w:name w:val="annotation reference"/>
    <w:basedOn w:val="a0"/>
    <w:qFormat/>
    <w:rsid w:val="00217D9E"/>
    <w:rPr>
      <w:sz w:val="21"/>
      <w:szCs w:val="21"/>
    </w:rPr>
  </w:style>
  <w:style w:type="character" w:styleId="ab">
    <w:name w:val="footnote reference"/>
    <w:qFormat/>
    <w:rsid w:val="00217D9E"/>
    <w:rPr>
      <w:rFonts w:cs="Times New Roman"/>
      <w:vertAlign w:val="superscript"/>
    </w:rPr>
  </w:style>
  <w:style w:type="character" w:customStyle="1" w:styleId="Char0">
    <w:name w:val="批注文字 Char"/>
    <w:basedOn w:val="a0"/>
    <w:link w:val="a4"/>
    <w:qFormat/>
    <w:rsid w:val="00217D9E"/>
    <w:rPr>
      <w:kern w:val="2"/>
      <w:sz w:val="21"/>
      <w:szCs w:val="22"/>
    </w:rPr>
  </w:style>
  <w:style w:type="character" w:customStyle="1" w:styleId="Char">
    <w:name w:val="批注主题 Char"/>
    <w:basedOn w:val="Char0"/>
    <w:link w:val="a3"/>
    <w:qFormat/>
    <w:rsid w:val="00217D9E"/>
    <w:rPr>
      <w:b/>
      <w:bCs/>
      <w:kern w:val="2"/>
      <w:sz w:val="21"/>
      <w:szCs w:val="22"/>
    </w:rPr>
  </w:style>
  <w:style w:type="character" w:customStyle="1" w:styleId="Char1">
    <w:name w:val="批注框文本 Char"/>
    <w:basedOn w:val="a0"/>
    <w:link w:val="a5"/>
    <w:qFormat/>
    <w:rsid w:val="00217D9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1262</Words>
  <Characters>7196</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3</cp:revision>
  <dcterms:created xsi:type="dcterms:W3CDTF">2014-10-29T12:08:00Z</dcterms:created>
  <dcterms:modified xsi:type="dcterms:W3CDTF">2017-09-15T05:49:00Z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