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7529C" w:rsidRDefault="0047529C">
      <w:pPr>
        <w:spacing w:line="360" w:lineRule="auto"/>
        <w:jc w:val="center"/>
        <w:outlineLvl w:val="0"/>
        <w:rPr>
          <w:rFonts w:ascii="黑体" w:eastAsia="黑体" w:hAnsi="黑体" w:cs="黑体" w:hint="eastAsia"/>
          <w:b/>
          <w:bCs/>
          <w:sz w:val="36"/>
          <w:szCs w:val="36"/>
        </w:rPr>
      </w:pPr>
      <w:r>
        <w:rPr>
          <w:rFonts w:ascii="黑体" w:eastAsia="黑体" w:hAnsi="黑体" w:cs="黑体" w:hint="eastAsia"/>
          <w:b/>
          <w:bCs/>
          <w:sz w:val="36"/>
          <w:szCs w:val="36"/>
        </w:rPr>
        <w:t>2017年全国职业院校技能大赛（高职组）</w:t>
      </w:r>
    </w:p>
    <w:p w:rsidR="0047529C" w:rsidRDefault="0047529C">
      <w:pPr>
        <w:spacing w:afterLines="50" w:line="360" w:lineRule="auto"/>
        <w:jc w:val="center"/>
        <w:outlineLvl w:val="0"/>
        <w:rPr>
          <w:rFonts w:ascii="宋体" w:hAnsi="宋体" w:hint="eastAsia"/>
          <w:b/>
          <w:bCs/>
          <w:sz w:val="32"/>
          <w:szCs w:val="32"/>
        </w:rPr>
      </w:pPr>
      <w:r>
        <w:rPr>
          <w:rFonts w:ascii="黑体" w:eastAsia="黑体" w:hAnsi="黑体" w:cs="黑体" w:hint="eastAsia"/>
          <w:b/>
          <w:bCs/>
          <w:sz w:val="36"/>
          <w:szCs w:val="36"/>
        </w:rPr>
        <w:t>GZ-2017026嵌入式技术与应用开发赛项</w:t>
      </w:r>
      <w:r w:rsidR="00E16076">
        <w:rPr>
          <w:rFonts w:ascii="黑体" w:eastAsia="黑体" w:hAnsi="黑体" w:cs="黑体" w:hint="eastAsia"/>
          <w:b/>
          <w:bCs/>
          <w:sz w:val="36"/>
          <w:szCs w:val="36"/>
        </w:rPr>
        <w:t>赛题</w:t>
      </w:r>
    </w:p>
    <w:p w:rsidR="0047529C" w:rsidRDefault="0047529C">
      <w:pPr>
        <w:snapToGrid w:val="0"/>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本</w:t>
      </w:r>
      <w:r w:rsidR="00E16076">
        <w:rPr>
          <w:rFonts w:ascii="仿宋_GB2312" w:eastAsia="仿宋_GB2312" w:hAnsi="仿宋_GB2312" w:cs="仿宋_GB2312" w:hint="eastAsia"/>
          <w:bCs/>
          <w:sz w:val="28"/>
          <w:szCs w:val="28"/>
        </w:rPr>
        <w:t>赛题</w:t>
      </w:r>
      <w:r>
        <w:rPr>
          <w:rFonts w:ascii="仿宋_GB2312" w:eastAsia="仿宋_GB2312" w:hAnsi="仿宋_GB2312" w:cs="仿宋_GB2312" w:hint="eastAsia"/>
          <w:bCs/>
          <w:sz w:val="28"/>
          <w:szCs w:val="28"/>
        </w:rPr>
        <w:t>包括硬件装调和赛道任务两部分。要求参赛选手在规定时间内焊接、调试一套功能电路板，并安装在智能嵌入式系统应用创新实训平台（以下简称为竞赛平台）上。同时，完成嵌入式应用程序的编写和测试，使之能够自动控制竞赛平台完成赛道任务。</w:t>
      </w:r>
    </w:p>
    <w:p w:rsidR="0047529C" w:rsidRDefault="0047529C">
      <w:pPr>
        <w:spacing w:line="560" w:lineRule="exact"/>
        <w:jc w:val="center"/>
        <w:outlineLvl w:val="1"/>
        <w:rPr>
          <w:rFonts w:ascii="黑体" w:eastAsia="黑体" w:hAnsi="黑体" w:cs="黑体"/>
          <w:b/>
          <w:color w:val="000000"/>
          <w:sz w:val="36"/>
          <w:szCs w:val="36"/>
        </w:rPr>
      </w:pPr>
      <w:r>
        <w:rPr>
          <w:rFonts w:ascii="黑体" w:eastAsia="黑体" w:hAnsi="黑体" w:cs="黑体" w:hint="eastAsia"/>
          <w:b/>
          <w:color w:val="000000"/>
          <w:sz w:val="36"/>
          <w:szCs w:val="36"/>
        </w:rPr>
        <w:t>第一部分 硬件装调</w:t>
      </w:r>
      <w:r w:rsidR="00E16076">
        <w:rPr>
          <w:rFonts w:ascii="黑体" w:eastAsia="黑体" w:hAnsi="黑体" w:cs="黑体" w:hint="eastAsia"/>
          <w:b/>
          <w:color w:val="000000"/>
          <w:sz w:val="36"/>
          <w:szCs w:val="36"/>
        </w:rPr>
        <w:t>赛题</w:t>
      </w:r>
    </w:p>
    <w:p w:rsidR="0047529C" w:rsidRDefault="0047529C">
      <w:pPr>
        <w:snapToGrid w:val="0"/>
        <w:spacing w:line="560" w:lineRule="exact"/>
        <w:ind w:firstLineChars="200" w:firstLine="562"/>
        <w:outlineLvl w:val="2"/>
        <w:rPr>
          <w:rFonts w:ascii="仿宋_GB2312" w:eastAsia="仿宋_GB2312" w:hAnsi="仿宋_GB2312" w:cs="仿宋_GB2312"/>
          <w:b/>
          <w:color w:val="000000"/>
          <w:sz w:val="28"/>
          <w:szCs w:val="28"/>
        </w:rPr>
      </w:pPr>
      <w:r>
        <w:rPr>
          <w:rFonts w:ascii="仿宋_GB2312" w:eastAsia="仿宋_GB2312" w:hAnsi="仿宋_GB2312" w:cs="仿宋_GB2312" w:hint="eastAsia"/>
          <w:b/>
          <w:sz w:val="28"/>
          <w:szCs w:val="28"/>
        </w:rPr>
        <w:t>一、比赛要求</w:t>
      </w:r>
    </w:p>
    <w:p w:rsidR="0047529C" w:rsidRDefault="0047529C">
      <w:pPr>
        <w:snapToGrid w:val="0"/>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比赛现场发放功能电路板焊接套件（含带有故障的PCB板与元器件）和技术资料（电路原理图、器件位置图、物料清单）。参赛选手在规定时间内，按照安全操作规范与电子产品制作工艺，焊接、组装、调试功能电路板，使其功能正常，并安装到竞赛平台上。</w:t>
      </w:r>
    </w:p>
    <w:p w:rsidR="0047529C" w:rsidRDefault="0047529C">
      <w:pPr>
        <w:snapToGrid w:val="0"/>
        <w:spacing w:line="560" w:lineRule="exact"/>
        <w:ind w:firstLineChars="200" w:firstLine="562"/>
        <w:outlineLvl w:val="2"/>
        <w:rPr>
          <w:rFonts w:ascii="仿宋_GB2312" w:eastAsia="仿宋_GB2312" w:hAnsi="仿宋_GB2312" w:cs="仿宋_GB2312" w:hint="eastAsia"/>
          <w:b/>
          <w:sz w:val="28"/>
          <w:szCs w:val="28"/>
        </w:rPr>
      </w:pPr>
      <w:r>
        <w:rPr>
          <w:rFonts w:ascii="仿宋_GB2312" w:eastAsia="仿宋_GB2312" w:hAnsi="仿宋_GB2312" w:cs="仿宋_GB2312" w:hint="eastAsia"/>
          <w:b/>
          <w:sz w:val="28"/>
          <w:szCs w:val="28"/>
        </w:rPr>
        <w:t>二、比赛内容</w:t>
      </w:r>
    </w:p>
    <w:p w:rsidR="0047529C" w:rsidRDefault="0047529C">
      <w:pPr>
        <w:snapToGrid w:val="0"/>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（一）元器件检测</w:t>
      </w:r>
    </w:p>
    <w:p w:rsidR="0047529C" w:rsidRDefault="0047529C">
      <w:pPr>
        <w:snapToGrid w:val="0"/>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参赛选手须参照物料清单进行元器件的辨识、清点和检测。</w:t>
      </w:r>
    </w:p>
    <w:p w:rsidR="0047529C" w:rsidRDefault="0047529C">
      <w:pPr>
        <w:snapToGrid w:val="0"/>
        <w:spacing w:line="560" w:lineRule="exact"/>
        <w:ind w:firstLineChars="200" w:firstLine="560"/>
        <w:rPr>
          <w:rFonts w:ascii="仿宋_GB2312" w:eastAsia="仿宋_GB2312" w:hAnsi="仿宋_GB2312" w:cs="仿宋_GB2312" w:hint="eastAsia"/>
          <w:bCs/>
          <w:sz w:val="28"/>
          <w:szCs w:val="28"/>
        </w:rPr>
      </w:pPr>
      <w:r>
        <w:rPr>
          <w:rFonts w:ascii="仿宋_GB2312" w:eastAsia="仿宋_GB2312" w:hAnsi="仿宋_GB2312" w:cs="仿宋_GB2312" w:hint="eastAsia"/>
          <w:bCs/>
          <w:sz w:val="28"/>
          <w:szCs w:val="28"/>
        </w:rPr>
        <w:t>本</w:t>
      </w:r>
      <w:r w:rsidR="00E16076">
        <w:rPr>
          <w:rFonts w:ascii="仿宋_GB2312" w:eastAsia="仿宋_GB2312" w:hAnsi="仿宋_GB2312" w:cs="仿宋_GB2312" w:hint="eastAsia"/>
          <w:bCs/>
          <w:sz w:val="28"/>
          <w:szCs w:val="28"/>
        </w:rPr>
        <w:t>赛题</w:t>
      </w:r>
      <w:r>
        <w:rPr>
          <w:rFonts w:ascii="仿宋_GB2312" w:eastAsia="仿宋_GB2312" w:hAnsi="仿宋_GB2312" w:cs="仿宋_GB2312" w:hint="eastAsia"/>
          <w:bCs/>
          <w:sz w:val="28"/>
          <w:szCs w:val="28"/>
        </w:rPr>
        <w:t>所涉及的元器件种类仅限于：电阻、电容、电感、二极管、三极管、MOS管、电位器、LED发光二极管、555芯片、晶振、CMOS逻辑门、集成稳压块、光强度传感器、光敏电阻、超声波传感器、热释电传感器、声音传感器、红外传感器、射频识别单元、语音识别单元、解调芯片、蜂鸣器、扬声器。</w:t>
      </w:r>
    </w:p>
    <w:p w:rsidR="0047529C" w:rsidRDefault="0047529C">
      <w:pPr>
        <w:snapToGrid w:val="0"/>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（二）电路板焊接</w:t>
      </w:r>
    </w:p>
    <w:p w:rsidR="0047529C" w:rsidRDefault="0047529C">
      <w:pPr>
        <w:snapToGrid w:val="0"/>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参赛选手须依据电路原理图、器件位置图、物料清单，在规定时间内完成元器件焊接，并按时上交进行焊接工艺评分。</w:t>
      </w:r>
    </w:p>
    <w:p w:rsidR="0047529C" w:rsidRDefault="0047529C">
      <w:pPr>
        <w:snapToGrid w:val="0"/>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本</w:t>
      </w:r>
      <w:r w:rsidR="00E16076">
        <w:rPr>
          <w:rFonts w:ascii="仿宋_GB2312" w:eastAsia="仿宋_GB2312" w:hAnsi="仿宋_GB2312" w:cs="仿宋_GB2312" w:hint="eastAsia"/>
          <w:bCs/>
          <w:sz w:val="28"/>
          <w:szCs w:val="28"/>
        </w:rPr>
        <w:t>赛题</w:t>
      </w:r>
      <w:r>
        <w:rPr>
          <w:rFonts w:ascii="仿宋_GB2312" w:eastAsia="仿宋_GB2312" w:hAnsi="仿宋_GB2312" w:cs="仿宋_GB2312" w:hint="eastAsia"/>
          <w:bCs/>
          <w:sz w:val="28"/>
          <w:szCs w:val="28"/>
        </w:rPr>
        <w:t>所涉及的贴片元器件封装仅限于：SIP-8、SSOP-6、SOP-8、</w:t>
      </w:r>
      <w:r>
        <w:rPr>
          <w:rFonts w:ascii="仿宋_GB2312" w:eastAsia="仿宋_GB2312" w:hAnsi="仿宋_GB2312" w:cs="仿宋_GB2312" w:hint="eastAsia"/>
          <w:bCs/>
          <w:sz w:val="28"/>
          <w:szCs w:val="28"/>
        </w:rPr>
        <w:lastRenderedPageBreak/>
        <w:t>SSOP-8、SOP-14、SOT-23、SOT-223、SOP-16、0603、0805、1206、3528、邮票孔。</w:t>
      </w:r>
    </w:p>
    <w:p w:rsidR="0047529C" w:rsidRDefault="0047529C">
      <w:pPr>
        <w:snapToGrid w:val="0"/>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（三）功能验证、故障排除</w:t>
      </w:r>
    </w:p>
    <w:p w:rsidR="0047529C" w:rsidRDefault="0047529C">
      <w:pPr>
        <w:snapToGrid w:val="0"/>
        <w:spacing w:line="560" w:lineRule="exact"/>
        <w:ind w:firstLineChars="200" w:firstLine="560"/>
        <w:rPr>
          <w:rFonts w:ascii="仿宋_GB2312" w:eastAsia="仿宋_GB2312" w:hAnsi="仿宋_GB2312" w:cs="仿宋_GB2312" w:hint="eastAsia"/>
          <w:bCs/>
          <w:sz w:val="28"/>
          <w:szCs w:val="28"/>
        </w:rPr>
      </w:pPr>
      <w:r>
        <w:rPr>
          <w:rFonts w:ascii="仿宋_GB2312" w:eastAsia="仿宋_GB2312" w:hAnsi="仿宋_GB2312" w:cs="仿宋_GB2312" w:hint="eastAsia"/>
          <w:bCs/>
          <w:sz w:val="28"/>
          <w:szCs w:val="28"/>
        </w:rPr>
        <w:t>参赛选手须根据电路原理图分析电路板功能，并使用示波器、万用表等仪表进行故障排除，使电路板功能正常。</w:t>
      </w:r>
    </w:p>
    <w:p w:rsidR="0047529C" w:rsidRDefault="0047529C">
      <w:pPr>
        <w:snapToGrid w:val="0"/>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本</w:t>
      </w:r>
      <w:r w:rsidR="00E16076">
        <w:rPr>
          <w:rFonts w:ascii="仿宋_GB2312" w:eastAsia="仿宋_GB2312" w:hAnsi="仿宋_GB2312" w:cs="仿宋_GB2312" w:hint="eastAsia"/>
          <w:bCs/>
          <w:sz w:val="28"/>
          <w:szCs w:val="28"/>
        </w:rPr>
        <w:t>赛题</w:t>
      </w:r>
      <w:r>
        <w:rPr>
          <w:rFonts w:ascii="仿宋_GB2312" w:eastAsia="仿宋_GB2312" w:hAnsi="仿宋_GB2312" w:cs="仿宋_GB2312" w:hint="eastAsia"/>
          <w:bCs/>
          <w:sz w:val="28"/>
          <w:szCs w:val="28"/>
        </w:rPr>
        <w:t>所涉及的电路故障仅限于：断线、短路、丝印错误、器件封装错误。所涉及的电路参数调整仅限于：电位器阻值调整；</w:t>
      </w:r>
      <w:proofErr w:type="gramStart"/>
      <w:r>
        <w:rPr>
          <w:rFonts w:ascii="仿宋_GB2312" w:eastAsia="仿宋_GB2312" w:hAnsi="仿宋_GB2312" w:cs="仿宋_GB2312" w:hint="eastAsia"/>
          <w:bCs/>
          <w:sz w:val="28"/>
          <w:szCs w:val="28"/>
        </w:rPr>
        <w:t>可变电容容值调整</w:t>
      </w:r>
      <w:proofErr w:type="gramEnd"/>
      <w:r>
        <w:rPr>
          <w:rFonts w:ascii="仿宋_GB2312" w:eastAsia="仿宋_GB2312" w:hAnsi="仿宋_GB2312" w:cs="仿宋_GB2312" w:hint="eastAsia"/>
          <w:bCs/>
          <w:sz w:val="28"/>
          <w:szCs w:val="28"/>
        </w:rPr>
        <w:t>；拨动开关状态设置；短路帽的接入选择。</w:t>
      </w:r>
    </w:p>
    <w:p w:rsidR="0047529C" w:rsidRDefault="0047529C">
      <w:pPr>
        <w:snapToGrid w:val="0"/>
        <w:spacing w:line="560" w:lineRule="exact"/>
        <w:ind w:firstLineChars="200" w:firstLine="560"/>
        <w:rPr>
          <w:rFonts w:ascii="仿宋_GB2312" w:eastAsia="仿宋_GB2312" w:hAnsi="仿宋_GB2312" w:cs="仿宋_GB2312" w:hint="eastAsia"/>
          <w:bCs/>
          <w:sz w:val="28"/>
          <w:szCs w:val="28"/>
        </w:rPr>
      </w:pPr>
      <w:r>
        <w:rPr>
          <w:rFonts w:ascii="仿宋_GB2312" w:eastAsia="仿宋_GB2312" w:hAnsi="仿宋_GB2312" w:cs="仿宋_GB2312" w:hint="eastAsia"/>
          <w:bCs/>
          <w:sz w:val="28"/>
          <w:szCs w:val="28"/>
        </w:rPr>
        <w:t>参赛选手焊接不当造成的故障不在本赛题考查范围之内,由选手自行处理解决。由此产生的性能不良或功能不全，后果也由选手完全承担。</w:t>
      </w:r>
    </w:p>
    <w:p w:rsidR="0047529C" w:rsidRDefault="0047529C">
      <w:pPr>
        <w:snapToGrid w:val="0"/>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（四）整机装配</w:t>
      </w:r>
    </w:p>
    <w:p w:rsidR="0047529C" w:rsidRDefault="0047529C">
      <w:pPr>
        <w:snapToGrid w:val="0"/>
        <w:spacing w:line="560" w:lineRule="exact"/>
        <w:ind w:firstLineChars="200" w:firstLine="560"/>
        <w:rPr>
          <w:rFonts w:ascii="仿宋_GB2312" w:eastAsia="仿宋_GB2312" w:hAnsi="仿宋_GB2312" w:cs="仿宋_GB2312" w:hint="eastAsia"/>
          <w:bCs/>
          <w:sz w:val="28"/>
          <w:szCs w:val="28"/>
        </w:rPr>
      </w:pPr>
      <w:r>
        <w:rPr>
          <w:rFonts w:ascii="仿宋_GB2312" w:eastAsia="仿宋_GB2312" w:hAnsi="仿宋_GB2312" w:cs="仿宋_GB2312" w:hint="eastAsia"/>
          <w:bCs/>
          <w:sz w:val="28"/>
          <w:szCs w:val="28"/>
        </w:rPr>
        <w:t>参赛选手须将调试完成的电路板以及现场发放的其他功能模块，安装到竞赛平台指定位置上，使竞赛平台能够完成赛道任务。</w:t>
      </w:r>
    </w:p>
    <w:p w:rsidR="0047529C" w:rsidRDefault="0047529C">
      <w:pPr>
        <w:snapToGrid w:val="0"/>
        <w:spacing w:line="560" w:lineRule="exact"/>
        <w:ind w:firstLineChars="200" w:firstLine="562"/>
        <w:outlineLvl w:val="2"/>
        <w:rPr>
          <w:rFonts w:ascii="仿宋_GB2312" w:eastAsia="仿宋_GB2312" w:hAnsi="仿宋_GB2312" w:cs="仿宋_GB2312" w:hint="eastAsia"/>
          <w:b/>
          <w:sz w:val="28"/>
          <w:szCs w:val="28"/>
        </w:rPr>
      </w:pPr>
      <w:r>
        <w:rPr>
          <w:rFonts w:ascii="仿宋_GB2312" w:eastAsia="仿宋_GB2312" w:hAnsi="仿宋_GB2312" w:cs="仿宋_GB2312" w:hint="eastAsia"/>
          <w:b/>
          <w:sz w:val="28"/>
          <w:szCs w:val="28"/>
        </w:rPr>
        <w:t>三、注意事项</w:t>
      </w:r>
    </w:p>
    <w:p w:rsidR="0047529C" w:rsidRDefault="0047529C">
      <w:pPr>
        <w:snapToGrid w:val="0"/>
        <w:spacing w:line="560" w:lineRule="exact"/>
        <w:ind w:firstLineChars="200" w:firstLine="560"/>
        <w:rPr>
          <w:rFonts w:ascii="仿宋_GB2312" w:eastAsia="仿宋_GB2312" w:hAnsi="仿宋_GB2312" w:cs="仿宋_GB2312" w:hint="eastAsia"/>
          <w:bCs/>
          <w:sz w:val="28"/>
          <w:szCs w:val="28"/>
        </w:rPr>
      </w:pPr>
      <w:r>
        <w:rPr>
          <w:rFonts w:ascii="仿宋_GB2312" w:eastAsia="仿宋_GB2312" w:hAnsi="仿宋_GB2312" w:cs="仿宋_GB2312" w:hint="eastAsia"/>
          <w:bCs/>
          <w:sz w:val="28"/>
          <w:szCs w:val="28"/>
        </w:rPr>
        <w:t>1）参赛选手在焊接等操作过程中应当严格遵守安全操作规范，安全用电，保持桌面整洁。</w:t>
      </w:r>
    </w:p>
    <w:p w:rsidR="0047529C" w:rsidRDefault="0047529C">
      <w:pPr>
        <w:snapToGrid w:val="0"/>
        <w:spacing w:line="560" w:lineRule="exact"/>
        <w:ind w:firstLineChars="200" w:firstLine="560"/>
        <w:rPr>
          <w:rFonts w:ascii="仿宋_GB2312" w:eastAsia="仿宋_GB2312" w:hAnsi="仿宋_GB2312" w:cs="仿宋_GB2312" w:hint="eastAsia"/>
          <w:bCs/>
          <w:sz w:val="28"/>
          <w:szCs w:val="28"/>
        </w:rPr>
      </w:pPr>
      <w:r>
        <w:rPr>
          <w:rFonts w:ascii="仿宋_GB2312" w:eastAsia="仿宋_GB2312" w:hAnsi="仿宋_GB2312" w:cs="仿宋_GB2312" w:hint="eastAsia"/>
          <w:bCs/>
          <w:sz w:val="28"/>
          <w:szCs w:val="28"/>
        </w:rPr>
        <w:t>2）选手可在10：00前确认焊接套件的器件完整情况，如有缺失可申请补领器件，10点之后每补领1个器件将被扣1分。</w:t>
      </w:r>
    </w:p>
    <w:p w:rsidR="0047529C" w:rsidRDefault="0047529C">
      <w:pPr>
        <w:snapToGrid w:val="0"/>
        <w:spacing w:line="560" w:lineRule="exact"/>
        <w:ind w:firstLineChars="200" w:firstLine="560"/>
        <w:rPr>
          <w:rFonts w:ascii="仿宋_GB2312" w:eastAsia="仿宋_GB2312" w:hAnsi="仿宋_GB2312" w:cs="仿宋_GB2312" w:hint="eastAsia"/>
          <w:bCs/>
          <w:sz w:val="28"/>
          <w:szCs w:val="28"/>
        </w:rPr>
      </w:pPr>
      <w:r>
        <w:rPr>
          <w:rFonts w:ascii="仿宋_GB2312" w:eastAsia="仿宋_GB2312" w:hAnsi="仿宋_GB2312" w:cs="仿宋_GB2312" w:hint="eastAsia"/>
          <w:bCs/>
          <w:sz w:val="28"/>
          <w:szCs w:val="28"/>
        </w:rPr>
        <w:t>3）选手可在规定的时间内申请更换标准功能电路板（限1次）或竞赛平台（限1次），但是将会被扣除相应分数。</w:t>
      </w:r>
    </w:p>
    <w:p w:rsidR="0047529C" w:rsidRDefault="0047529C">
      <w:pPr>
        <w:snapToGrid w:val="0"/>
        <w:spacing w:line="560" w:lineRule="exact"/>
        <w:ind w:firstLineChars="200" w:firstLine="560"/>
        <w:rPr>
          <w:rFonts w:ascii="仿宋_GB2312" w:eastAsia="仿宋_GB2312" w:hAnsi="仿宋_GB2312" w:cs="仿宋_GB2312" w:hint="eastAsia"/>
          <w:bCs/>
          <w:sz w:val="28"/>
          <w:szCs w:val="28"/>
        </w:rPr>
      </w:pPr>
      <w:r>
        <w:rPr>
          <w:rFonts w:ascii="仿宋_GB2312" w:eastAsia="仿宋_GB2312" w:hAnsi="仿宋_GB2312" w:cs="仿宋_GB2312" w:hint="eastAsia"/>
          <w:bCs/>
          <w:sz w:val="28"/>
          <w:szCs w:val="28"/>
        </w:rPr>
        <w:t>4）选手只可携带赛项规程中允许携带的物品进入赛场，携带的笔记本电脑不得超过2台，移动终端不得超过1个。</w:t>
      </w:r>
    </w:p>
    <w:p w:rsidR="0047529C" w:rsidRDefault="0047529C">
      <w:pPr>
        <w:snapToGrid w:val="0"/>
        <w:spacing w:line="560" w:lineRule="exact"/>
        <w:ind w:firstLineChars="200" w:firstLine="560"/>
        <w:rPr>
          <w:rFonts w:ascii="仿宋_GB2312" w:eastAsia="仿宋_GB2312" w:hAnsi="仿宋_GB2312" w:cs="仿宋_GB2312" w:hint="eastAsia"/>
          <w:bCs/>
          <w:sz w:val="28"/>
          <w:szCs w:val="28"/>
        </w:rPr>
      </w:pPr>
      <w:r>
        <w:rPr>
          <w:rFonts w:ascii="仿宋_GB2312" w:eastAsia="仿宋_GB2312" w:hAnsi="仿宋_GB2312" w:cs="仿宋_GB2312" w:hint="eastAsia"/>
          <w:bCs/>
          <w:sz w:val="28"/>
          <w:szCs w:val="28"/>
        </w:rPr>
        <w:t>5）选手不得做出影响他人的动作，或者发出异常噪音干扰比赛</w:t>
      </w:r>
      <w:r>
        <w:rPr>
          <w:rFonts w:ascii="仿宋_GB2312" w:eastAsia="仿宋_GB2312" w:hAnsi="仿宋_GB2312" w:cs="仿宋_GB2312" w:hint="eastAsia"/>
          <w:bCs/>
          <w:sz w:val="28"/>
          <w:szCs w:val="28"/>
        </w:rPr>
        <w:lastRenderedPageBreak/>
        <w:t>的进行。</w:t>
      </w:r>
    </w:p>
    <w:p w:rsidR="0047529C" w:rsidRDefault="0047529C">
      <w:pPr>
        <w:spacing w:line="560" w:lineRule="exact"/>
        <w:jc w:val="center"/>
        <w:outlineLvl w:val="1"/>
        <w:rPr>
          <w:rFonts w:ascii="黑体" w:eastAsia="黑体" w:hAnsi="黑体" w:cs="黑体"/>
          <w:b/>
          <w:color w:val="000000"/>
          <w:sz w:val="36"/>
          <w:szCs w:val="36"/>
        </w:rPr>
      </w:pPr>
      <w:r>
        <w:rPr>
          <w:rFonts w:ascii="黑体" w:eastAsia="黑体" w:hAnsi="黑体" w:cs="黑体" w:hint="eastAsia"/>
          <w:b/>
          <w:color w:val="000000"/>
          <w:sz w:val="36"/>
          <w:szCs w:val="36"/>
        </w:rPr>
        <w:t>第二部分 赛道任务</w:t>
      </w:r>
      <w:r w:rsidR="00E16076">
        <w:rPr>
          <w:rFonts w:ascii="黑体" w:eastAsia="黑体" w:hAnsi="黑体" w:cs="黑体" w:hint="eastAsia"/>
          <w:b/>
          <w:color w:val="000000"/>
          <w:sz w:val="36"/>
          <w:szCs w:val="36"/>
        </w:rPr>
        <w:t>赛题</w:t>
      </w:r>
    </w:p>
    <w:p w:rsidR="0047529C" w:rsidRDefault="0047529C">
      <w:pPr>
        <w:snapToGrid w:val="0"/>
        <w:spacing w:line="560" w:lineRule="exact"/>
        <w:ind w:firstLineChars="200" w:firstLine="562"/>
        <w:outlineLvl w:val="2"/>
        <w:rPr>
          <w:rFonts w:ascii="仿宋_GB2312" w:eastAsia="仿宋_GB2312" w:hAnsi="仿宋_GB2312" w:cs="仿宋_GB2312" w:hint="eastAsia"/>
          <w:b/>
          <w:sz w:val="28"/>
          <w:szCs w:val="28"/>
        </w:rPr>
      </w:pPr>
      <w:r>
        <w:rPr>
          <w:rFonts w:ascii="仿宋_GB2312" w:eastAsia="仿宋_GB2312" w:hAnsi="仿宋_GB2312" w:cs="仿宋_GB2312" w:hint="eastAsia"/>
          <w:b/>
          <w:sz w:val="28"/>
          <w:szCs w:val="28"/>
        </w:rPr>
        <w:t>一、比赛要求</w:t>
      </w:r>
    </w:p>
    <w:p w:rsidR="0047529C" w:rsidRDefault="0047529C">
      <w:pPr>
        <w:snapToGrid w:val="0"/>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参赛选手根据比赛现场抽取的标志物摆放位置表、任务流程表、</w:t>
      </w:r>
      <w:r>
        <w:rPr>
          <w:rFonts w:ascii="仿宋_GB2312" w:eastAsia="仿宋_GB2312" w:hAnsi="仿宋_GB2312" w:cs="仿宋_GB2312" w:hint="eastAsia"/>
          <w:sz w:val="28"/>
          <w:szCs w:val="28"/>
        </w:rPr>
        <w:t>数据处理算法</w:t>
      </w:r>
      <w:r>
        <w:rPr>
          <w:rFonts w:ascii="仿宋_GB2312" w:eastAsia="仿宋_GB2312" w:hAnsi="仿宋_GB2312" w:cs="仿宋_GB2312" w:hint="eastAsia"/>
          <w:bCs/>
          <w:sz w:val="28"/>
          <w:szCs w:val="28"/>
        </w:rPr>
        <w:t>等文件编写相关嵌入式应用程序，使移动终端能自动控制竞赛平台在模拟的交通环境(即赛道地图)中完成各项赛道任务。</w:t>
      </w:r>
    </w:p>
    <w:p w:rsidR="0047529C" w:rsidRDefault="0047529C">
      <w:pPr>
        <w:snapToGrid w:val="0"/>
        <w:spacing w:line="560" w:lineRule="exact"/>
        <w:ind w:firstLineChars="200" w:firstLine="562"/>
        <w:outlineLvl w:val="2"/>
        <w:rPr>
          <w:rFonts w:ascii="仿宋_GB2312" w:eastAsia="仿宋_GB2312" w:hAnsi="仿宋_GB2312" w:cs="仿宋_GB2312" w:hint="eastAsia"/>
          <w:b/>
          <w:sz w:val="28"/>
          <w:szCs w:val="28"/>
        </w:rPr>
      </w:pPr>
      <w:r>
        <w:rPr>
          <w:rFonts w:ascii="仿宋_GB2312" w:eastAsia="仿宋_GB2312" w:hAnsi="仿宋_GB2312" w:cs="仿宋_GB2312" w:hint="eastAsia"/>
          <w:b/>
          <w:sz w:val="28"/>
          <w:szCs w:val="28"/>
        </w:rPr>
        <w:t>二、比赛内容</w:t>
      </w:r>
    </w:p>
    <w:p w:rsidR="0047529C" w:rsidRDefault="0047529C">
      <w:pPr>
        <w:snapToGrid w:val="0"/>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（一）编程调试</w:t>
      </w:r>
    </w:p>
    <w:p w:rsidR="0047529C" w:rsidRDefault="0047529C">
      <w:pPr>
        <w:snapToGrid w:val="0"/>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参赛选手须依据本</w:t>
      </w:r>
      <w:r w:rsidR="00E16076">
        <w:rPr>
          <w:rFonts w:ascii="仿宋_GB2312" w:eastAsia="仿宋_GB2312" w:hAnsi="仿宋_GB2312" w:cs="仿宋_GB2312" w:hint="eastAsia"/>
          <w:bCs/>
          <w:sz w:val="28"/>
          <w:szCs w:val="28"/>
        </w:rPr>
        <w:t>赛题</w:t>
      </w:r>
      <w:r>
        <w:rPr>
          <w:rFonts w:ascii="仿宋_GB2312" w:eastAsia="仿宋_GB2312" w:hAnsi="仿宋_GB2312" w:cs="仿宋_GB2312" w:hint="eastAsia"/>
          <w:bCs/>
          <w:sz w:val="28"/>
          <w:szCs w:val="28"/>
        </w:rPr>
        <w:t>给定的赛道地图以及现场随机抽取的竞赛参数进行嵌入式应用程序编写，参赛选手可以按时间表使用练习赛道进行调试。</w:t>
      </w:r>
    </w:p>
    <w:p w:rsidR="0047529C" w:rsidRDefault="0047529C">
      <w:pPr>
        <w:snapToGrid w:val="0"/>
        <w:spacing w:line="560" w:lineRule="exact"/>
        <w:ind w:firstLineChars="200" w:firstLine="560"/>
        <w:rPr>
          <w:rFonts w:ascii="仿宋_GB2312" w:eastAsia="仿宋_GB2312" w:hAnsi="仿宋_GB2312" w:cs="仿宋_GB2312"/>
          <w:b/>
          <w:sz w:val="28"/>
          <w:szCs w:val="28"/>
        </w:rPr>
      </w:pPr>
      <w:r>
        <w:rPr>
          <w:rFonts w:ascii="仿宋_GB2312" w:eastAsia="仿宋_GB2312" w:hAnsi="仿宋_GB2312" w:cs="仿宋_GB2312" w:hint="eastAsia"/>
          <w:bCs/>
          <w:sz w:val="28"/>
          <w:szCs w:val="28"/>
        </w:rPr>
        <w:t>（二）测试准备</w:t>
      </w:r>
    </w:p>
    <w:p w:rsidR="0047529C" w:rsidRDefault="0047529C">
      <w:pPr>
        <w:snapToGrid w:val="0"/>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参赛选手接到候场指令后，到达指定赛道处候场准备。按裁判要求启动平板电脑和竞赛平台，运行应用程序，并建立WiFi连接。</w:t>
      </w:r>
    </w:p>
    <w:p w:rsidR="0047529C" w:rsidRDefault="0047529C">
      <w:pPr>
        <w:snapToGrid w:val="0"/>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参赛选手接到比赛指令后，须将竞赛平台摆放在决赛赛道地图的启动位置，将AGV智能运输机器人摆放在决赛赛道地图的指定位置。</w:t>
      </w:r>
    </w:p>
    <w:p w:rsidR="0047529C" w:rsidRDefault="0047529C">
      <w:pPr>
        <w:snapToGrid w:val="0"/>
        <w:spacing w:line="560" w:lineRule="exact"/>
        <w:ind w:firstLineChars="200" w:firstLine="560"/>
        <w:rPr>
          <w:rFonts w:ascii="仿宋_GB2312" w:eastAsia="仿宋_GB2312" w:hAnsi="仿宋_GB2312" w:cs="仿宋_GB2312" w:hint="eastAsia"/>
          <w:bCs/>
          <w:sz w:val="28"/>
          <w:szCs w:val="28"/>
        </w:rPr>
      </w:pPr>
      <w:r>
        <w:rPr>
          <w:rFonts w:ascii="仿宋_GB2312" w:eastAsia="仿宋_GB2312" w:hAnsi="仿宋_GB2312" w:cs="仿宋_GB2312" w:hint="eastAsia"/>
          <w:bCs/>
          <w:sz w:val="28"/>
          <w:szCs w:val="28"/>
        </w:rPr>
        <w:t>（三）赛道任务</w:t>
      </w:r>
    </w:p>
    <w:p w:rsidR="0047529C" w:rsidRDefault="0047529C">
      <w:pPr>
        <w:snapToGrid w:val="0"/>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参赛选手接到比赛开始指令后，点击移动终端上“自动运行”按钮，使竞赛平台自动完成任务流程表中规定的各项赛道任务。</w:t>
      </w:r>
    </w:p>
    <w:p w:rsidR="0047529C" w:rsidRDefault="0047529C">
      <w:pPr>
        <w:snapToGrid w:val="0"/>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本</w:t>
      </w:r>
      <w:r w:rsidR="00E16076">
        <w:rPr>
          <w:rFonts w:ascii="仿宋_GB2312" w:eastAsia="仿宋_GB2312" w:hAnsi="仿宋_GB2312" w:cs="仿宋_GB2312" w:hint="eastAsia"/>
          <w:bCs/>
          <w:sz w:val="28"/>
          <w:szCs w:val="28"/>
        </w:rPr>
        <w:t>赛题</w:t>
      </w:r>
      <w:r>
        <w:rPr>
          <w:rFonts w:ascii="仿宋_GB2312" w:eastAsia="仿宋_GB2312" w:hAnsi="仿宋_GB2312" w:cs="仿宋_GB2312" w:hint="eastAsia"/>
          <w:bCs/>
          <w:sz w:val="28"/>
          <w:szCs w:val="28"/>
        </w:rPr>
        <w:t>所涉及的赛道任务仅限于下列任务的抽取与组合：</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1.</w:t>
      </w:r>
      <w:r>
        <w:rPr>
          <w:rFonts w:ascii="仿宋_GB2312" w:eastAsia="仿宋_GB2312" w:hAnsi="仿宋_GB2312" w:cs="仿宋_GB2312" w:hint="eastAsia"/>
          <w:bCs/>
          <w:sz w:val="28"/>
          <w:szCs w:val="28"/>
        </w:rPr>
        <w:t>竞赛平台前进/后退/左转/右转/停止。</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2.</w:t>
      </w:r>
      <w:r>
        <w:rPr>
          <w:rFonts w:ascii="仿宋_GB2312" w:eastAsia="仿宋_GB2312" w:hAnsi="仿宋_GB2312" w:cs="仿宋_GB2312" w:hint="eastAsia"/>
          <w:bCs/>
          <w:sz w:val="28"/>
          <w:szCs w:val="28"/>
        </w:rPr>
        <w:t>竞赛平台循迹前进至前方第一个十字路口处。</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3.</w:t>
      </w:r>
      <w:r>
        <w:rPr>
          <w:rFonts w:ascii="仿宋_GB2312" w:eastAsia="仿宋_GB2312" w:hAnsi="仿宋_GB2312" w:cs="仿宋_GB2312" w:hint="eastAsia"/>
          <w:bCs/>
          <w:sz w:val="28"/>
          <w:szCs w:val="28"/>
        </w:rPr>
        <w:t>竞赛平台控制左/右转向灯开启或关闭。</w:t>
      </w:r>
    </w:p>
    <w:p w:rsidR="0047529C" w:rsidRDefault="0047529C">
      <w:pPr>
        <w:snapToGrid w:val="0"/>
        <w:spacing w:line="560" w:lineRule="exact"/>
        <w:ind w:firstLineChars="200" w:firstLine="562"/>
        <w:rPr>
          <w:rFonts w:ascii="仿宋_GB2312" w:eastAsia="仿宋_GB2312" w:hAnsi="仿宋_GB2312" w:cs="仿宋_GB2312" w:hint="eastAsia"/>
          <w:bCs/>
          <w:sz w:val="28"/>
          <w:szCs w:val="28"/>
        </w:rPr>
      </w:pPr>
      <w:r>
        <w:rPr>
          <w:rFonts w:ascii="仿宋_GB2312" w:eastAsia="仿宋_GB2312" w:hAnsi="仿宋_GB2312" w:cs="仿宋_GB2312" w:hint="eastAsia"/>
          <w:b/>
          <w:sz w:val="28"/>
          <w:szCs w:val="28"/>
        </w:rPr>
        <w:t>4.</w:t>
      </w:r>
      <w:r>
        <w:rPr>
          <w:rFonts w:ascii="仿宋_GB2312" w:eastAsia="仿宋_GB2312" w:hAnsi="仿宋_GB2312" w:cs="仿宋_GB2312" w:hint="eastAsia"/>
          <w:bCs/>
          <w:sz w:val="28"/>
          <w:szCs w:val="28"/>
        </w:rPr>
        <w:t>竞赛平台打开/关闭蜂鸣器。</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lastRenderedPageBreak/>
        <w:t>5.</w:t>
      </w:r>
      <w:r>
        <w:rPr>
          <w:rFonts w:ascii="仿宋_GB2312" w:eastAsia="仿宋_GB2312" w:hAnsi="仿宋_GB2312" w:cs="仿宋_GB2312" w:hint="eastAsia"/>
          <w:bCs/>
          <w:sz w:val="28"/>
          <w:szCs w:val="28"/>
        </w:rPr>
        <w:t>竞赛平台识别静态标志物中的二维码，获得文本信息(信息代码：M01)。</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6.</w:t>
      </w:r>
      <w:r>
        <w:rPr>
          <w:rFonts w:ascii="仿宋_GB2312" w:eastAsia="仿宋_GB2312" w:hAnsi="仿宋_GB2312" w:cs="仿宋_GB2312" w:hint="eastAsia"/>
          <w:bCs/>
          <w:sz w:val="28"/>
          <w:szCs w:val="28"/>
        </w:rPr>
        <w:t>竞赛平台识别静态标志物中的图形，获得形状与颜色信息(信息代码：M02)。</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7.</w:t>
      </w:r>
      <w:r>
        <w:rPr>
          <w:rFonts w:ascii="仿宋_GB2312" w:eastAsia="仿宋_GB2312" w:hAnsi="仿宋_GB2312" w:cs="仿宋_GB2312" w:hint="eastAsia"/>
          <w:bCs/>
          <w:sz w:val="28"/>
          <w:szCs w:val="28"/>
        </w:rPr>
        <w:t>竞赛平台识别LCD动态显示标志物中的图形，获得形状与颜色信息（信息代码：M03）。</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8.</w:t>
      </w:r>
      <w:r>
        <w:rPr>
          <w:rFonts w:ascii="仿宋_GB2312" w:eastAsia="仿宋_GB2312" w:hAnsi="仿宋_GB2312" w:cs="仿宋_GB2312" w:hint="eastAsia"/>
          <w:bCs/>
          <w:sz w:val="28"/>
          <w:szCs w:val="28"/>
        </w:rPr>
        <w:t>竞赛平台识别LCD动态显示标志物中车牌图片，获得车牌信息（信息代码：M04）。</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9.</w:t>
      </w:r>
      <w:r>
        <w:rPr>
          <w:rFonts w:ascii="仿宋_GB2312" w:eastAsia="仿宋_GB2312" w:hAnsi="仿宋_GB2312" w:cs="仿宋_GB2312" w:hint="eastAsia"/>
          <w:bCs/>
          <w:sz w:val="28"/>
          <w:szCs w:val="28"/>
        </w:rPr>
        <w:t>竞赛平台识别智能TFT显示器中的图形，获得形状与颜色信息（信息代码：M05）。</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10.</w:t>
      </w:r>
      <w:r>
        <w:rPr>
          <w:rFonts w:ascii="仿宋_GB2312" w:eastAsia="仿宋_GB2312" w:hAnsi="仿宋_GB2312" w:cs="仿宋_GB2312" w:hint="eastAsia"/>
          <w:bCs/>
          <w:sz w:val="28"/>
          <w:szCs w:val="28"/>
        </w:rPr>
        <w:t>竞赛平台识别智能TFT显示器中车牌图片，获得车牌信息（信息代码：M06）。</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11.</w:t>
      </w:r>
      <w:r>
        <w:rPr>
          <w:rFonts w:ascii="仿宋_GB2312" w:eastAsia="仿宋_GB2312" w:hAnsi="仿宋_GB2312" w:cs="仿宋_GB2312" w:hint="eastAsia"/>
          <w:bCs/>
          <w:sz w:val="28"/>
          <w:szCs w:val="28"/>
        </w:rPr>
        <w:t>竞赛平台识别交通</w:t>
      </w:r>
      <w:proofErr w:type="gramStart"/>
      <w:r>
        <w:rPr>
          <w:rFonts w:ascii="仿宋_GB2312" w:eastAsia="仿宋_GB2312" w:hAnsi="仿宋_GB2312" w:cs="仿宋_GB2312" w:hint="eastAsia"/>
          <w:bCs/>
          <w:sz w:val="28"/>
          <w:szCs w:val="28"/>
        </w:rPr>
        <w:t>灯标志物中</w:t>
      </w:r>
      <w:proofErr w:type="gramEnd"/>
      <w:r>
        <w:rPr>
          <w:rFonts w:ascii="仿宋_GB2312" w:eastAsia="仿宋_GB2312" w:hAnsi="仿宋_GB2312" w:cs="仿宋_GB2312" w:hint="eastAsia"/>
          <w:bCs/>
          <w:sz w:val="28"/>
          <w:szCs w:val="28"/>
        </w:rPr>
        <w:t>的显示信号，获得交通信号信息（信息代码：M07）。</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12.</w:t>
      </w:r>
      <w:r>
        <w:rPr>
          <w:rFonts w:ascii="仿宋_GB2312" w:eastAsia="仿宋_GB2312" w:hAnsi="仿宋_GB2312" w:cs="仿宋_GB2312" w:hint="eastAsia"/>
          <w:bCs/>
          <w:sz w:val="28"/>
          <w:szCs w:val="28"/>
        </w:rPr>
        <w:t>竞赛平台启动语音识别，获取语音播报标志物发出的语音命令，获得语音控制信息（信息代码：M08）。</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13.</w:t>
      </w:r>
      <w:r>
        <w:rPr>
          <w:rFonts w:ascii="仿宋_GB2312" w:eastAsia="仿宋_GB2312" w:hAnsi="仿宋_GB2312" w:cs="仿宋_GB2312" w:hint="eastAsia"/>
          <w:bCs/>
          <w:sz w:val="28"/>
          <w:szCs w:val="28"/>
        </w:rPr>
        <w:t>竞赛平台行进到智能路灯标志物所对应的十字路口，获得当前照明亮度档位信息(信息代码：M09)。</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14.</w:t>
      </w:r>
      <w:r>
        <w:rPr>
          <w:rFonts w:ascii="仿宋_GB2312" w:eastAsia="仿宋_GB2312" w:hAnsi="仿宋_GB2312" w:cs="仿宋_GB2312" w:hint="eastAsia"/>
          <w:bCs/>
          <w:sz w:val="28"/>
          <w:szCs w:val="28"/>
        </w:rPr>
        <w:t>竞赛平台使用超声波传感器测距，获得距离信息（信息代码：M10）。</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15.</w:t>
      </w:r>
      <w:r>
        <w:rPr>
          <w:rFonts w:ascii="仿宋_GB2312" w:eastAsia="仿宋_GB2312" w:hAnsi="仿宋_GB2312" w:cs="仿宋_GB2312" w:hint="eastAsia"/>
          <w:bCs/>
          <w:sz w:val="28"/>
          <w:szCs w:val="28"/>
        </w:rPr>
        <w:t>竞赛平台在指定路段获取RFID</w:t>
      </w:r>
      <w:proofErr w:type="gramStart"/>
      <w:r>
        <w:rPr>
          <w:rFonts w:ascii="仿宋_GB2312" w:eastAsia="仿宋_GB2312" w:hAnsi="仿宋_GB2312" w:cs="仿宋_GB2312" w:hint="eastAsia"/>
          <w:bCs/>
          <w:sz w:val="28"/>
          <w:szCs w:val="28"/>
        </w:rPr>
        <w:t>射频卡</w:t>
      </w:r>
      <w:proofErr w:type="gramEnd"/>
      <w:r>
        <w:rPr>
          <w:rFonts w:ascii="仿宋_GB2312" w:eastAsia="仿宋_GB2312" w:hAnsi="仿宋_GB2312" w:cs="仿宋_GB2312" w:hint="eastAsia"/>
          <w:bCs/>
          <w:sz w:val="28"/>
          <w:szCs w:val="28"/>
        </w:rPr>
        <w:t>指定扇区块内信息（信息代码：M11）。</w:t>
      </w:r>
    </w:p>
    <w:p w:rsidR="0047529C" w:rsidRDefault="0047529C">
      <w:pPr>
        <w:snapToGrid w:val="0"/>
        <w:spacing w:line="560" w:lineRule="exact"/>
        <w:ind w:firstLineChars="200" w:firstLine="562"/>
        <w:rPr>
          <w:rFonts w:ascii="仿宋_GB2312" w:eastAsia="仿宋_GB2312" w:hAnsi="仿宋_GB2312" w:cs="仿宋_GB2312" w:hint="eastAsia"/>
          <w:bCs/>
          <w:sz w:val="28"/>
          <w:szCs w:val="28"/>
        </w:rPr>
      </w:pPr>
      <w:r>
        <w:rPr>
          <w:rFonts w:ascii="仿宋_GB2312" w:eastAsia="仿宋_GB2312" w:hAnsi="仿宋_GB2312" w:cs="仿宋_GB2312" w:hint="eastAsia"/>
          <w:b/>
          <w:sz w:val="28"/>
          <w:szCs w:val="28"/>
        </w:rPr>
        <w:t>16.</w:t>
      </w:r>
      <w:r>
        <w:rPr>
          <w:rFonts w:ascii="仿宋_GB2312" w:eastAsia="仿宋_GB2312" w:hAnsi="仿宋_GB2312" w:cs="仿宋_GB2312" w:hint="eastAsia"/>
          <w:bCs/>
          <w:sz w:val="28"/>
          <w:szCs w:val="28"/>
        </w:rPr>
        <w:t>竞赛平台通过ZigBee获取AGV智能运输机器人采集的传感器数据信息（信息代码：M1</w:t>
      </w:r>
      <w:r>
        <w:rPr>
          <w:rFonts w:ascii="仿宋_GB2312" w:eastAsia="仿宋_GB2312" w:hAnsi="仿宋_GB2312" w:cs="仿宋_GB2312"/>
          <w:bCs/>
          <w:sz w:val="28"/>
          <w:szCs w:val="28"/>
        </w:rPr>
        <w:t>2</w:t>
      </w:r>
      <w:r>
        <w:rPr>
          <w:rFonts w:ascii="仿宋_GB2312" w:eastAsia="仿宋_GB2312" w:hAnsi="仿宋_GB2312" w:cs="仿宋_GB2312" w:hint="eastAsia"/>
          <w:bCs/>
          <w:sz w:val="28"/>
          <w:szCs w:val="28"/>
        </w:rPr>
        <w:t>）。</w:t>
      </w:r>
    </w:p>
    <w:p w:rsidR="0047529C" w:rsidRDefault="0047529C">
      <w:pPr>
        <w:snapToGrid w:val="0"/>
        <w:spacing w:line="560" w:lineRule="exact"/>
        <w:ind w:firstLineChars="200" w:firstLine="562"/>
        <w:rPr>
          <w:rFonts w:ascii="仿宋_GB2312" w:eastAsia="仿宋_GB2312" w:hAnsi="仿宋_GB2312" w:cs="仿宋_GB2312" w:hint="eastAsia"/>
          <w:bCs/>
          <w:sz w:val="28"/>
          <w:szCs w:val="28"/>
        </w:rPr>
      </w:pPr>
      <w:r>
        <w:rPr>
          <w:rFonts w:ascii="仿宋_GB2312" w:eastAsia="仿宋_GB2312" w:hAnsi="仿宋_GB2312" w:cs="仿宋_GB2312" w:hint="eastAsia"/>
          <w:b/>
          <w:sz w:val="28"/>
          <w:szCs w:val="28"/>
        </w:rPr>
        <w:lastRenderedPageBreak/>
        <w:t>17.</w:t>
      </w:r>
      <w:r>
        <w:rPr>
          <w:rFonts w:ascii="仿宋_GB2312" w:eastAsia="仿宋_GB2312" w:hAnsi="仿宋_GB2312" w:cs="仿宋_GB2312" w:hint="eastAsia"/>
          <w:bCs/>
          <w:sz w:val="28"/>
          <w:szCs w:val="28"/>
        </w:rPr>
        <w:t>AGV智能运输机器人行进到智能路灯标志物所对应的十字路口，获得当前照明亮度档位信息(信息代码：M1</w:t>
      </w:r>
      <w:r>
        <w:rPr>
          <w:rFonts w:ascii="仿宋_GB2312" w:eastAsia="仿宋_GB2312" w:hAnsi="仿宋_GB2312" w:cs="仿宋_GB2312"/>
          <w:bCs/>
          <w:sz w:val="28"/>
          <w:szCs w:val="28"/>
        </w:rPr>
        <w:t>3</w:t>
      </w:r>
      <w:r>
        <w:rPr>
          <w:rFonts w:ascii="仿宋_GB2312" w:eastAsia="仿宋_GB2312" w:hAnsi="仿宋_GB2312" w:cs="仿宋_GB2312" w:hint="eastAsia"/>
          <w:bCs/>
          <w:sz w:val="28"/>
          <w:szCs w:val="28"/>
        </w:rPr>
        <w:t>)。</w:t>
      </w:r>
    </w:p>
    <w:p w:rsidR="0047529C" w:rsidRDefault="0047529C">
      <w:pPr>
        <w:snapToGrid w:val="0"/>
        <w:spacing w:line="560" w:lineRule="exact"/>
        <w:ind w:firstLineChars="200" w:firstLine="562"/>
        <w:rPr>
          <w:rFonts w:ascii="仿宋_GB2312" w:eastAsia="仿宋_GB2312" w:hAnsi="仿宋_GB2312" w:cs="仿宋_GB2312" w:hint="eastAsia"/>
          <w:bCs/>
          <w:sz w:val="28"/>
          <w:szCs w:val="28"/>
        </w:rPr>
      </w:pPr>
      <w:r>
        <w:rPr>
          <w:rFonts w:ascii="仿宋_GB2312" w:eastAsia="仿宋_GB2312" w:hAnsi="仿宋_GB2312" w:cs="仿宋_GB2312" w:hint="eastAsia"/>
          <w:b/>
          <w:sz w:val="28"/>
          <w:szCs w:val="28"/>
        </w:rPr>
        <w:t>18.</w:t>
      </w:r>
      <w:r>
        <w:rPr>
          <w:rFonts w:ascii="仿宋_GB2312" w:eastAsia="仿宋_GB2312" w:hAnsi="仿宋_GB2312" w:cs="仿宋_GB2312" w:hint="eastAsia"/>
          <w:bCs/>
          <w:sz w:val="28"/>
          <w:szCs w:val="28"/>
        </w:rPr>
        <w:t>移动终端对竞赛平台从</w:t>
      </w:r>
      <w:proofErr w:type="gramStart"/>
      <w:r>
        <w:rPr>
          <w:rFonts w:ascii="仿宋_GB2312" w:eastAsia="仿宋_GB2312" w:hAnsi="仿宋_GB2312" w:cs="仿宋_GB2312" w:hint="eastAsia"/>
          <w:bCs/>
          <w:sz w:val="28"/>
          <w:szCs w:val="28"/>
        </w:rPr>
        <w:t>二维码中</w:t>
      </w:r>
      <w:proofErr w:type="gramEnd"/>
      <w:r>
        <w:rPr>
          <w:rFonts w:ascii="仿宋_GB2312" w:eastAsia="仿宋_GB2312" w:hAnsi="仿宋_GB2312" w:cs="仿宋_GB2312" w:hint="eastAsia"/>
          <w:bCs/>
          <w:sz w:val="28"/>
          <w:szCs w:val="28"/>
        </w:rPr>
        <w:t>获取的信息M01进行解密，得到明文信息(信息代码：M1</w:t>
      </w:r>
      <w:r>
        <w:rPr>
          <w:rFonts w:ascii="仿宋_GB2312" w:eastAsia="仿宋_GB2312" w:hAnsi="仿宋_GB2312" w:cs="仿宋_GB2312"/>
          <w:bCs/>
          <w:sz w:val="28"/>
          <w:szCs w:val="28"/>
        </w:rPr>
        <w:t>4</w:t>
      </w:r>
      <w:r>
        <w:rPr>
          <w:rFonts w:ascii="仿宋_GB2312" w:eastAsia="仿宋_GB2312" w:hAnsi="仿宋_GB2312" w:cs="仿宋_GB2312" w:hint="eastAsia"/>
          <w:bCs/>
          <w:sz w:val="28"/>
          <w:szCs w:val="28"/>
        </w:rPr>
        <w:t>)。</w:t>
      </w:r>
    </w:p>
    <w:p w:rsidR="0047529C" w:rsidRDefault="0047529C">
      <w:pPr>
        <w:snapToGrid w:val="0"/>
        <w:spacing w:line="560" w:lineRule="exact"/>
        <w:ind w:firstLineChars="200" w:firstLine="562"/>
        <w:rPr>
          <w:rFonts w:ascii="仿宋_GB2312" w:eastAsia="仿宋_GB2312" w:hAnsi="仿宋_GB2312" w:cs="仿宋_GB2312" w:hint="eastAsia"/>
          <w:bCs/>
          <w:sz w:val="28"/>
          <w:szCs w:val="28"/>
        </w:rPr>
      </w:pPr>
      <w:r>
        <w:rPr>
          <w:rFonts w:ascii="仿宋_GB2312" w:eastAsia="仿宋_GB2312" w:hAnsi="仿宋_GB2312" w:cs="仿宋_GB2312" w:hint="eastAsia"/>
          <w:b/>
          <w:sz w:val="28"/>
          <w:szCs w:val="28"/>
        </w:rPr>
        <w:t>19.</w:t>
      </w:r>
      <w:r>
        <w:rPr>
          <w:rFonts w:ascii="仿宋_GB2312" w:eastAsia="仿宋_GB2312" w:hAnsi="仿宋_GB2312" w:cs="仿宋_GB2312" w:hint="eastAsia"/>
          <w:bCs/>
          <w:sz w:val="28"/>
          <w:szCs w:val="28"/>
        </w:rPr>
        <w:t>移动终端对竞赛平台从RFID卡片中获取的信息M11进行解密，得到明文信息(信息代码：M1</w:t>
      </w:r>
      <w:r>
        <w:rPr>
          <w:rFonts w:ascii="仿宋_GB2312" w:eastAsia="仿宋_GB2312" w:hAnsi="仿宋_GB2312" w:cs="仿宋_GB2312"/>
          <w:bCs/>
          <w:sz w:val="28"/>
          <w:szCs w:val="28"/>
        </w:rPr>
        <w:t>5</w:t>
      </w:r>
      <w:r>
        <w:rPr>
          <w:rFonts w:ascii="仿宋_GB2312" w:eastAsia="仿宋_GB2312" w:hAnsi="仿宋_GB2312" w:cs="仿宋_GB2312" w:hint="eastAsia"/>
          <w:bCs/>
          <w:sz w:val="28"/>
          <w:szCs w:val="28"/>
        </w:rPr>
        <w:t>)。</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20.</w:t>
      </w:r>
      <w:r>
        <w:rPr>
          <w:rFonts w:ascii="仿宋_GB2312" w:eastAsia="仿宋_GB2312" w:hAnsi="仿宋_GB2312" w:cs="仿宋_GB2312" w:hint="eastAsia"/>
          <w:bCs/>
          <w:sz w:val="28"/>
          <w:szCs w:val="28"/>
        </w:rPr>
        <w:t>竞赛平台通过ZigBee控制磁悬浮无线充电标志物开启(指令代码：K01)。</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21.</w:t>
      </w:r>
      <w:r>
        <w:rPr>
          <w:rFonts w:ascii="仿宋_GB2312" w:eastAsia="仿宋_GB2312" w:hAnsi="仿宋_GB2312" w:cs="仿宋_GB2312" w:hint="eastAsia"/>
          <w:bCs/>
          <w:sz w:val="28"/>
          <w:szCs w:val="28"/>
        </w:rPr>
        <w:t>竞赛平台通过ZigBee控制智能TFT显示器标志物显示指定信息(指令代码：K02)。</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22.</w:t>
      </w:r>
      <w:r>
        <w:rPr>
          <w:rFonts w:ascii="仿宋_GB2312" w:eastAsia="仿宋_GB2312" w:hAnsi="仿宋_GB2312" w:cs="仿宋_GB2312" w:hint="eastAsia"/>
          <w:bCs/>
          <w:sz w:val="28"/>
          <w:szCs w:val="28"/>
        </w:rPr>
        <w:t>竞赛平台通过ZigBee</w:t>
      </w:r>
      <w:proofErr w:type="gramStart"/>
      <w:r>
        <w:rPr>
          <w:rFonts w:ascii="仿宋_GB2312" w:eastAsia="仿宋_GB2312" w:hAnsi="仿宋_GB2312" w:cs="仿宋_GB2312" w:hint="eastAsia"/>
          <w:bCs/>
          <w:sz w:val="28"/>
          <w:szCs w:val="28"/>
        </w:rPr>
        <w:t>控制道</w:t>
      </w:r>
      <w:proofErr w:type="gramEnd"/>
      <w:r>
        <w:rPr>
          <w:rFonts w:ascii="仿宋_GB2312" w:eastAsia="仿宋_GB2312" w:hAnsi="仿宋_GB2312" w:cs="仿宋_GB2312" w:hint="eastAsia"/>
          <w:bCs/>
          <w:sz w:val="28"/>
          <w:szCs w:val="28"/>
        </w:rPr>
        <w:t>闸开启(指令代码：K03)。</w:t>
      </w:r>
    </w:p>
    <w:p w:rsidR="0047529C" w:rsidRDefault="0047529C">
      <w:pPr>
        <w:snapToGrid w:val="0"/>
        <w:spacing w:line="560" w:lineRule="exact"/>
        <w:ind w:firstLineChars="200" w:firstLine="562"/>
        <w:rPr>
          <w:rFonts w:ascii="仿宋_GB2312" w:eastAsia="仿宋_GB2312" w:hAnsi="仿宋_GB2312" w:cs="仿宋_GB2312" w:hint="eastAsia"/>
          <w:bCs/>
          <w:sz w:val="28"/>
          <w:szCs w:val="28"/>
        </w:rPr>
      </w:pPr>
      <w:r>
        <w:rPr>
          <w:rFonts w:ascii="仿宋_GB2312" w:eastAsia="仿宋_GB2312" w:hAnsi="仿宋_GB2312" w:cs="仿宋_GB2312" w:hint="eastAsia"/>
          <w:b/>
          <w:sz w:val="28"/>
          <w:szCs w:val="28"/>
        </w:rPr>
        <w:t>23.</w:t>
      </w:r>
      <w:r>
        <w:rPr>
          <w:rFonts w:ascii="仿宋_GB2312" w:eastAsia="仿宋_GB2312" w:hAnsi="仿宋_GB2312" w:cs="仿宋_GB2312" w:hint="eastAsia"/>
          <w:bCs/>
          <w:sz w:val="28"/>
          <w:szCs w:val="28"/>
        </w:rPr>
        <w:t>竞赛平台通过ZigBee控制语音播报标志物播报预设语音控制命令(指令代码：K04)。</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24.</w:t>
      </w:r>
      <w:r>
        <w:rPr>
          <w:rFonts w:ascii="仿宋_GB2312" w:eastAsia="仿宋_GB2312" w:hAnsi="仿宋_GB2312" w:cs="仿宋_GB2312" w:hint="eastAsia"/>
          <w:bCs/>
          <w:sz w:val="28"/>
          <w:szCs w:val="28"/>
        </w:rPr>
        <w:t>竞赛平台通过ZigBee控制语音播报标志物播报指定信息(指令代码：K05)。</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25.</w:t>
      </w:r>
      <w:r>
        <w:rPr>
          <w:rFonts w:ascii="仿宋_GB2312" w:eastAsia="仿宋_GB2312" w:hAnsi="仿宋_GB2312" w:cs="仿宋_GB2312" w:hint="eastAsia"/>
          <w:bCs/>
          <w:sz w:val="28"/>
          <w:szCs w:val="28"/>
        </w:rPr>
        <w:t>竞赛平台通过ZigBee向LED显示标志物发送控制指令(指令代码：K06)。</w:t>
      </w:r>
    </w:p>
    <w:p w:rsidR="0047529C" w:rsidRDefault="0047529C">
      <w:pPr>
        <w:snapToGrid w:val="0"/>
        <w:spacing w:line="560" w:lineRule="exact"/>
        <w:ind w:firstLineChars="200" w:firstLine="562"/>
        <w:rPr>
          <w:rFonts w:ascii="仿宋_GB2312" w:eastAsia="仿宋_GB2312" w:hAnsi="仿宋_GB2312" w:cs="仿宋_GB2312" w:hint="eastAsia"/>
          <w:bCs/>
          <w:sz w:val="28"/>
          <w:szCs w:val="28"/>
        </w:rPr>
      </w:pPr>
      <w:r>
        <w:rPr>
          <w:rFonts w:ascii="仿宋_GB2312" w:eastAsia="仿宋_GB2312" w:hAnsi="仿宋_GB2312" w:cs="仿宋_GB2312" w:hint="eastAsia"/>
          <w:b/>
          <w:sz w:val="28"/>
          <w:szCs w:val="28"/>
        </w:rPr>
        <w:t>26.</w:t>
      </w:r>
      <w:r>
        <w:rPr>
          <w:rFonts w:ascii="仿宋_GB2312" w:eastAsia="仿宋_GB2312" w:hAnsi="仿宋_GB2312" w:cs="仿宋_GB2312" w:hint="eastAsia"/>
          <w:bCs/>
          <w:sz w:val="28"/>
          <w:szCs w:val="28"/>
        </w:rPr>
        <w:t>竞赛平台通过红外控制智能路灯标志物，将其光照强度档位开启到指定档位(指令代码：K07)。</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27.</w:t>
      </w:r>
      <w:r>
        <w:rPr>
          <w:rFonts w:ascii="仿宋_GB2312" w:eastAsia="仿宋_GB2312" w:hAnsi="仿宋_GB2312" w:cs="仿宋_GB2312" w:hint="eastAsia"/>
          <w:bCs/>
          <w:sz w:val="28"/>
          <w:szCs w:val="28"/>
        </w:rPr>
        <w:t>竞赛平台通过红外控制烽火台警示系统开启(指令代码：K08)。</w:t>
      </w:r>
    </w:p>
    <w:p w:rsidR="0047529C" w:rsidRDefault="0047529C">
      <w:pPr>
        <w:snapToGrid w:val="0"/>
        <w:spacing w:line="560" w:lineRule="exact"/>
        <w:ind w:firstLineChars="200" w:firstLine="562"/>
        <w:rPr>
          <w:rFonts w:ascii="仿宋_GB2312" w:eastAsia="仿宋_GB2312" w:hAnsi="仿宋_GB2312" w:cs="仿宋_GB2312" w:hint="eastAsia"/>
          <w:bCs/>
          <w:sz w:val="28"/>
          <w:szCs w:val="28"/>
        </w:rPr>
      </w:pPr>
      <w:r>
        <w:rPr>
          <w:rFonts w:ascii="仿宋_GB2312" w:eastAsia="仿宋_GB2312" w:hAnsi="仿宋_GB2312" w:cs="仿宋_GB2312" w:hint="eastAsia"/>
          <w:b/>
          <w:sz w:val="28"/>
          <w:szCs w:val="28"/>
        </w:rPr>
        <w:t>28.</w:t>
      </w:r>
      <w:r>
        <w:rPr>
          <w:rFonts w:ascii="仿宋_GB2312" w:eastAsia="仿宋_GB2312" w:hAnsi="仿宋_GB2312" w:cs="仿宋_GB2312" w:hint="eastAsia"/>
          <w:bCs/>
          <w:sz w:val="28"/>
          <w:szCs w:val="28"/>
        </w:rPr>
        <w:t>竞赛平台通过红外控制立体显示标志物显示指定内容(指令代码：K09)。</w:t>
      </w:r>
    </w:p>
    <w:p w:rsidR="0047529C" w:rsidRDefault="0047529C">
      <w:pPr>
        <w:snapToGrid w:val="0"/>
        <w:spacing w:line="560" w:lineRule="exact"/>
        <w:ind w:firstLineChars="200" w:firstLine="562"/>
        <w:rPr>
          <w:rFonts w:ascii="仿宋_GB2312" w:eastAsia="仿宋_GB2312" w:hAnsi="仿宋_GB2312" w:cs="仿宋_GB2312" w:hint="eastAsia"/>
          <w:bCs/>
          <w:sz w:val="28"/>
          <w:szCs w:val="28"/>
        </w:rPr>
      </w:pPr>
      <w:r>
        <w:rPr>
          <w:rFonts w:ascii="仿宋_GB2312" w:eastAsia="仿宋_GB2312" w:hAnsi="仿宋_GB2312" w:cs="仿宋_GB2312" w:hint="eastAsia"/>
          <w:b/>
          <w:sz w:val="28"/>
          <w:szCs w:val="28"/>
        </w:rPr>
        <w:t>29.</w:t>
      </w:r>
      <w:r>
        <w:rPr>
          <w:rFonts w:ascii="仿宋_GB2312" w:eastAsia="仿宋_GB2312" w:hAnsi="仿宋_GB2312" w:cs="仿宋_GB2312" w:hint="eastAsia"/>
          <w:bCs/>
          <w:sz w:val="28"/>
          <w:szCs w:val="28"/>
        </w:rPr>
        <w:t>竞赛平台通过红外控制LCD动态显示标志物翻页(指令代码：</w:t>
      </w:r>
      <w:r>
        <w:rPr>
          <w:rFonts w:ascii="仿宋_GB2312" w:eastAsia="仿宋_GB2312" w:hAnsi="仿宋_GB2312" w:cs="仿宋_GB2312" w:hint="eastAsia"/>
          <w:bCs/>
          <w:sz w:val="28"/>
          <w:szCs w:val="28"/>
        </w:rPr>
        <w:lastRenderedPageBreak/>
        <w:t xml:space="preserve">K10)。 </w:t>
      </w:r>
    </w:p>
    <w:p w:rsidR="0047529C" w:rsidRDefault="0047529C">
      <w:pPr>
        <w:snapToGrid w:val="0"/>
        <w:spacing w:line="560" w:lineRule="exact"/>
        <w:ind w:firstLineChars="200" w:firstLine="562"/>
        <w:rPr>
          <w:rFonts w:ascii="仿宋_GB2312" w:eastAsia="仿宋_GB2312" w:hAnsi="仿宋_GB2312" w:cs="仿宋_GB2312" w:hint="eastAsia"/>
          <w:bCs/>
          <w:sz w:val="28"/>
          <w:szCs w:val="28"/>
        </w:rPr>
      </w:pPr>
      <w:r>
        <w:rPr>
          <w:rFonts w:ascii="仿宋_GB2312" w:eastAsia="仿宋_GB2312" w:hAnsi="仿宋_GB2312" w:cs="仿宋_GB2312" w:hint="eastAsia"/>
          <w:b/>
          <w:sz w:val="28"/>
          <w:szCs w:val="28"/>
        </w:rPr>
        <w:t>30.</w:t>
      </w:r>
      <w:r>
        <w:rPr>
          <w:rFonts w:ascii="仿宋_GB2312" w:eastAsia="仿宋_GB2312" w:hAnsi="仿宋_GB2312" w:cs="仿宋_GB2312" w:hint="eastAsia"/>
          <w:bCs/>
          <w:sz w:val="28"/>
          <w:szCs w:val="28"/>
        </w:rPr>
        <w:t>移动终端对控制指令或数据进行信道编码或加密操作，生成已编码控制指令或加密数据(指令代码：K11)。</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31.</w:t>
      </w:r>
      <w:r>
        <w:rPr>
          <w:rFonts w:ascii="仿宋_GB2312" w:eastAsia="仿宋_GB2312" w:hAnsi="仿宋_GB2312" w:cs="仿宋_GB2312" w:hint="eastAsia"/>
          <w:bCs/>
          <w:sz w:val="28"/>
          <w:szCs w:val="28"/>
        </w:rPr>
        <w:t>竞赛平台通过ZigBee控制AGV智能运输机器人到达指定位置（指令代码：K12）。</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32.</w:t>
      </w:r>
      <w:r>
        <w:rPr>
          <w:rFonts w:ascii="仿宋_GB2312" w:eastAsia="仿宋_GB2312" w:hAnsi="仿宋_GB2312" w:cs="仿宋_GB2312" w:hint="eastAsia"/>
          <w:bCs/>
          <w:sz w:val="28"/>
          <w:szCs w:val="28"/>
        </w:rPr>
        <w:t>竞赛平台通过ZigBee控制AGV智能运输机器人按指定路线行进（指令代码：K13）。</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33.</w:t>
      </w:r>
      <w:r>
        <w:rPr>
          <w:rFonts w:ascii="仿宋_GB2312" w:eastAsia="仿宋_GB2312" w:hAnsi="仿宋_GB2312" w:cs="仿宋_GB2312" w:hint="eastAsia"/>
          <w:bCs/>
          <w:sz w:val="28"/>
          <w:szCs w:val="28"/>
        </w:rPr>
        <w:t>竞赛平台通过ZigBee控制AGV智能运输机器人到达车库并入库（指令代码：K14）。</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34.</w:t>
      </w:r>
      <w:r>
        <w:rPr>
          <w:rFonts w:ascii="仿宋_GB2312" w:eastAsia="仿宋_GB2312" w:hAnsi="仿宋_GB2312" w:cs="仿宋_GB2312" w:hint="eastAsia"/>
          <w:bCs/>
          <w:sz w:val="28"/>
          <w:szCs w:val="28"/>
        </w:rPr>
        <w:t>AGV智能运输机器人通过红外控制智能路灯标志物光照强度档位到指定档位（指令代码：K15）。</w:t>
      </w:r>
    </w:p>
    <w:p w:rsidR="0047529C" w:rsidRDefault="0047529C">
      <w:pPr>
        <w:snapToGrid w:val="0"/>
        <w:spacing w:line="560" w:lineRule="exact"/>
        <w:ind w:firstLineChars="200" w:firstLine="562"/>
        <w:rPr>
          <w:rFonts w:ascii="仿宋_GB2312" w:eastAsia="仿宋_GB2312" w:hAnsi="仿宋_GB2312" w:cs="仿宋_GB2312" w:hint="eastAsia"/>
          <w:bCs/>
          <w:sz w:val="28"/>
          <w:szCs w:val="28"/>
        </w:rPr>
      </w:pPr>
      <w:r>
        <w:rPr>
          <w:rFonts w:ascii="仿宋_GB2312" w:eastAsia="仿宋_GB2312" w:hAnsi="仿宋_GB2312" w:cs="仿宋_GB2312" w:hint="eastAsia"/>
          <w:b/>
          <w:sz w:val="28"/>
          <w:szCs w:val="28"/>
        </w:rPr>
        <w:t>35.</w:t>
      </w:r>
      <w:r>
        <w:rPr>
          <w:rFonts w:ascii="仿宋_GB2312" w:eastAsia="仿宋_GB2312" w:hAnsi="仿宋_GB2312" w:cs="仿宋_GB2312" w:hint="eastAsia"/>
          <w:bCs/>
          <w:sz w:val="28"/>
          <w:szCs w:val="28"/>
        </w:rPr>
        <w:t>AGV智能运输机器人通过红外控制烽火台警示系统开启或关闭(指令代码：K16)。</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36.</w:t>
      </w:r>
      <w:r>
        <w:rPr>
          <w:rFonts w:ascii="仿宋_GB2312" w:eastAsia="仿宋_GB2312" w:hAnsi="仿宋_GB2312" w:cs="仿宋_GB2312" w:hint="eastAsia"/>
          <w:bCs/>
          <w:sz w:val="28"/>
          <w:szCs w:val="28"/>
        </w:rPr>
        <w:t>竞赛平台在通过ETC系统标志物时刷卡抬杆。</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37.</w:t>
      </w:r>
      <w:r>
        <w:rPr>
          <w:rFonts w:ascii="仿宋_GB2312" w:eastAsia="仿宋_GB2312" w:hAnsi="仿宋_GB2312" w:cs="仿宋_GB2312" w:hint="eastAsia"/>
          <w:bCs/>
          <w:sz w:val="28"/>
          <w:szCs w:val="28"/>
        </w:rPr>
        <w:t>竞赛平台到达指定位置。</w:t>
      </w:r>
    </w:p>
    <w:p w:rsidR="0047529C" w:rsidRDefault="0047529C">
      <w:pPr>
        <w:snapToGrid w:val="0"/>
        <w:spacing w:line="560" w:lineRule="exact"/>
        <w:ind w:firstLineChars="200" w:firstLine="562"/>
        <w:rPr>
          <w:rFonts w:ascii="仿宋_GB2312" w:eastAsia="仿宋_GB2312" w:hAnsi="仿宋_GB2312" w:cs="仿宋_GB2312"/>
          <w:bCs/>
          <w:sz w:val="28"/>
          <w:szCs w:val="28"/>
        </w:rPr>
      </w:pPr>
      <w:r>
        <w:rPr>
          <w:rFonts w:ascii="仿宋_GB2312" w:eastAsia="仿宋_GB2312" w:hAnsi="仿宋_GB2312" w:cs="仿宋_GB2312" w:hint="eastAsia"/>
          <w:b/>
          <w:sz w:val="28"/>
          <w:szCs w:val="28"/>
        </w:rPr>
        <w:t>38.</w:t>
      </w:r>
      <w:r>
        <w:rPr>
          <w:rFonts w:ascii="仿宋_GB2312" w:eastAsia="仿宋_GB2312" w:hAnsi="仿宋_GB2312" w:cs="仿宋_GB2312" w:hint="eastAsia"/>
          <w:bCs/>
          <w:sz w:val="28"/>
          <w:szCs w:val="28"/>
        </w:rPr>
        <w:t>竞赛平台按指定路线行进。</w:t>
      </w:r>
    </w:p>
    <w:p w:rsidR="0047529C" w:rsidRDefault="0047529C">
      <w:pPr>
        <w:snapToGrid w:val="0"/>
        <w:spacing w:line="560" w:lineRule="exact"/>
        <w:ind w:firstLineChars="200" w:firstLine="562"/>
        <w:rPr>
          <w:rFonts w:ascii="仿宋_GB2312" w:eastAsia="仿宋_GB2312" w:hAnsi="仿宋_GB2312" w:cs="仿宋_GB2312" w:hint="eastAsia"/>
          <w:bCs/>
          <w:sz w:val="28"/>
          <w:szCs w:val="28"/>
        </w:rPr>
      </w:pPr>
      <w:r>
        <w:rPr>
          <w:rFonts w:ascii="仿宋_GB2312" w:eastAsia="仿宋_GB2312" w:hAnsi="仿宋_GB2312" w:cs="仿宋_GB2312" w:hint="eastAsia"/>
          <w:b/>
          <w:sz w:val="28"/>
          <w:szCs w:val="28"/>
        </w:rPr>
        <w:t>39.</w:t>
      </w:r>
      <w:r>
        <w:rPr>
          <w:rFonts w:ascii="仿宋_GB2312" w:eastAsia="仿宋_GB2312" w:hAnsi="仿宋_GB2312" w:cs="仿宋_GB2312" w:hint="eastAsia"/>
          <w:bCs/>
          <w:sz w:val="28"/>
          <w:szCs w:val="28"/>
        </w:rPr>
        <w:t>竞赛平台返回指定车库，并入库/倒库。</w:t>
      </w:r>
    </w:p>
    <w:p w:rsidR="0047529C" w:rsidRDefault="0047529C">
      <w:pPr>
        <w:snapToGrid w:val="0"/>
        <w:spacing w:line="560" w:lineRule="exact"/>
        <w:ind w:firstLineChars="200" w:firstLine="562"/>
        <w:rPr>
          <w:rFonts w:ascii="仿宋_GB2312" w:eastAsia="仿宋_GB2312" w:hAnsi="仿宋_GB2312" w:cs="仿宋_GB2312" w:hint="eastAsia"/>
          <w:bCs/>
          <w:sz w:val="28"/>
          <w:szCs w:val="28"/>
        </w:rPr>
      </w:pPr>
      <w:r>
        <w:rPr>
          <w:rFonts w:ascii="仿宋_GB2312" w:eastAsia="仿宋_GB2312" w:hAnsi="仿宋_GB2312" w:cs="仿宋_GB2312" w:hint="eastAsia"/>
          <w:b/>
          <w:sz w:val="28"/>
          <w:szCs w:val="28"/>
        </w:rPr>
        <w:t>40.</w:t>
      </w:r>
      <w:r>
        <w:rPr>
          <w:rFonts w:ascii="仿宋_GB2312" w:eastAsia="仿宋_GB2312" w:hAnsi="仿宋_GB2312" w:cs="仿宋_GB2312" w:hint="eastAsia"/>
          <w:bCs/>
          <w:sz w:val="28"/>
          <w:szCs w:val="28"/>
        </w:rPr>
        <w:t>竞赛平台向智能评分终端发送确认数据。</w:t>
      </w:r>
    </w:p>
    <w:p w:rsidR="0047529C" w:rsidRDefault="0047529C">
      <w:pPr>
        <w:snapToGrid w:val="0"/>
        <w:spacing w:line="560" w:lineRule="exact"/>
        <w:ind w:firstLineChars="200" w:firstLine="562"/>
        <w:outlineLvl w:val="2"/>
        <w:rPr>
          <w:rFonts w:ascii="仿宋_GB2312" w:eastAsia="仿宋_GB2312" w:hAnsi="仿宋_GB2312" w:cs="仿宋_GB2312" w:hint="eastAsia"/>
          <w:b/>
          <w:sz w:val="28"/>
          <w:szCs w:val="28"/>
        </w:rPr>
      </w:pPr>
      <w:r>
        <w:rPr>
          <w:rFonts w:ascii="仿宋_GB2312" w:eastAsia="仿宋_GB2312" w:hAnsi="仿宋_GB2312" w:cs="仿宋_GB2312" w:hint="eastAsia"/>
          <w:b/>
          <w:sz w:val="28"/>
          <w:szCs w:val="28"/>
        </w:rPr>
        <w:t>三、赛道地图及标志物摆放位置</w:t>
      </w:r>
    </w:p>
    <w:p w:rsidR="0047529C" w:rsidRDefault="0047529C">
      <w:pPr>
        <w:snapToGrid w:val="0"/>
        <w:spacing w:line="360" w:lineRule="auto"/>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赛道地图如图1所示，尺寸规格为2.5m×2.5m(实际尺寸根据竞赛场地大小可能略有调整）；赛道宽度为30cm；</w:t>
      </w:r>
      <w:proofErr w:type="gramStart"/>
      <w:r>
        <w:rPr>
          <w:rFonts w:ascii="仿宋_GB2312" w:eastAsia="仿宋_GB2312" w:hAnsi="仿宋_GB2312" w:cs="仿宋_GB2312" w:hint="eastAsia"/>
          <w:bCs/>
          <w:sz w:val="28"/>
          <w:szCs w:val="28"/>
        </w:rPr>
        <w:t>循</w:t>
      </w:r>
      <w:proofErr w:type="gramEnd"/>
      <w:r>
        <w:rPr>
          <w:rFonts w:ascii="仿宋_GB2312" w:eastAsia="仿宋_GB2312" w:hAnsi="仿宋_GB2312" w:cs="仿宋_GB2312" w:hint="eastAsia"/>
          <w:bCs/>
          <w:sz w:val="28"/>
          <w:szCs w:val="28"/>
        </w:rPr>
        <w:t>迹线宽度为3cm；图中纵向虚线编号为A</w:t>
      </w:r>
      <w:r>
        <w:rPr>
          <w:rFonts w:eastAsia="仿宋_GB2312"/>
          <w:bCs/>
          <w:sz w:val="28"/>
          <w:szCs w:val="28"/>
        </w:rPr>
        <w:t>~</w:t>
      </w:r>
      <w:r>
        <w:rPr>
          <w:rFonts w:ascii="仿宋_GB2312" w:eastAsia="仿宋_GB2312" w:hAnsi="仿宋_GB2312" w:cs="仿宋_GB2312" w:hint="eastAsia"/>
          <w:bCs/>
          <w:sz w:val="28"/>
          <w:szCs w:val="28"/>
        </w:rPr>
        <w:t>G，横向虚线编号为1</w:t>
      </w:r>
      <w:r>
        <w:rPr>
          <w:rFonts w:eastAsia="仿宋_GB2312" w:hint="eastAsia"/>
          <w:bCs/>
          <w:sz w:val="28"/>
          <w:szCs w:val="28"/>
        </w:rPr>
        <w:t>~</w:t>
      </w:r>
      <w:r>
        <w:rPr>
          <w:rFonts w:ascii="仿宋_GB2312" w:eastAsia="仿宋_GB2312" w:hAnsi="仿宋_GB2312" w:cs="仿宋_GB2312" w:hint="eastAsia"/>
          <w:bCs/>
          <w:sz w:val="28"/>
          <w:szCs w:val="28"/>
        </w:rPr>
        <w:t>7（为避免干扰循迹，赛道上的虚线略去不画）；赛道标志物将置于横纵虚线交叉点上（由于部分标志物形状不规则，摆放确切位置以赛场实际摆放为准）。</w:t>
      </w:r>
    </w:p>
    <w:p w:rsidR="0047529C" w:rsidRDefault="0047529C">
      <w:pPr>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1" o:spid="_x0000_i1025" type="#_x0000_t75" alt="A7NW]A{2ZI{O{%0`Z]AH62H" style="width:295.85pt;height:295.15pt;mso-position-horizontal-relative:page;mso-position-vertical-relative:page">
            <v:fill o:detectmouseclick="t"/>
            <v:imagedata r:id="rId6" o:title="A7NW]A{2ZI{O{%0`Z]AH62H"/>
          </v:shape>
        </w:pict>
      </w:r>
    </w:p>
    <w:p w:rsidR="0047529C" w:rsidRDefault="0047529C">
      <w:pPr>
        <w:spacing w:line="560" w:lineRule="exact"/>
        <w:jc w:val="center"/>
        <w:rPr>
          <w:rFonts w:ascii="仿宋_GB2312" w:eastAsia="仿宋_GB2312" w:hAnsi="仿宋_GB2312" w:cs="仿宋_GB2312"/>
          <w:b/>
          <w:bCs/>
          <w:sz w:val="28"/>
          <w:szCs w:val="28"/>
        </w:rPr>
      </w:pPr>
      <w:r>
        <w:rPr>
          <w:rFonts w:ascii="仿宋_GB2312" w:eastAsia="仿宋_GB2312" w:hAnsi="仿宋_GB2312" w:cs="仿宋_GB2312" w:hint="eastAsia"/>
          <w:sz w:val="24"/>
          <w:szCs w:val="24"/>
        </w:rPr>
        <w:t>图1 赛道地图</w:t>
      </w:r>
    </w:p>
    <w:p w:rsidR="0047529C" w:rsidRDefault="0047529C">
      <w:pPr>
        <w:snapToGrid w:val="0"/>
        <w:spacing w:line="560" w:lineRule="exact"/>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标志物摆放位置由比赛日</w:t>
      </w:r>
      <w:r>
        <w:rPr>
          <w:rFonts w:ascii="仿宋_GB2312" w:eastAsia="仿宋_GB2312" w:hAnsi="仿宋_GB2312" w:cs="仿宋_GB2312" w:hint="eastAsia"/>
          <w:sz w:val="28"/>
          <w:szCs w:val="28"/>
        </w:rPr>
        <w:t>现场随机抽取，</w:t>
      </w:r>
      <w:proofErr w:type="gramStart"/>
      <w:r>
        <w:rPr>
          <w:rFonts w:ascii="仿宋_GB2312" w:eastAsia="仿宋_GB2312" w:hAnsi="仿宋_GB2312" w:cs="仿宋_GB2312" w:hint="eastAsia"/>
          <w:sz w:val="28"/>
          <w:szCs w:val="28"/>
        </w:rPr>
        <w:t>各标志</w:t>
      </w:r>
      <w:proofErr w:type="gramEnd"/>
      <w:r>
        <w:rPr>
          <w:rFonts w:ascii="仿宋_GB2312" w:eastAsia="仿宋_GB2312" w:hAnsi="仿宋_GB2312" w:cs="仿宋_GB2312" w:hint="eastAsia"/>
          <w:sz w:val="28"/>
          <w:szCs w:val="28"/>
        </w:rPr>
        <w:t>物摆放位置仅限于</w:t>
      </w:r>
      <w:r>
        <w:rPr>
          <w:rFonts w:ascii="仿宋_GB2312" w:eastAsia="仿宋_GB2312" w:hAnsi="仿宋_GB2312" w:cs="仿宋_GB2312" w:hint="eastAsia"/>
          <w:bCs/>
          <w:sz w:val="28"/>
          <w:szCs w:val="28"/>
        </w:rPr>
        <w:t>表1中所列举的位置。</w:t>
      </w:r>
    </w:p>
    <w:p w:rsidR="0047529C" w:rsidRDefault="0047529C">
      <w:pPr>
        <w:pStyle w:val="ac"/>
        <w:spacing w:line="560" w:lineRule="exact"/>
        <w:jc w:val="center"/>
        <w:rPr>
          <w:rFonts w:ascii="仿宋_GB2312" w:eastAsia="仿宋_GB2312" w:hAnsi="仿宋_GB2312" w:cs="仿宋_GB2312"/>
          <w:sz w:val="24"/>
          <w:szCs w:val="24"/>
        </w:rPr>
      </w:pPr>
      <w:r>
        <w:rPr>
          <w:rFonts w:ascii="仿宋_GB2312" w:eastAsia="仿宋_GB2312" w:hAnsi="仿宋_GB2312" w:cs="仿宋_GB2312" w:hint="eastAsia"/>
          <w:b/>
          <w:bCs/>
          <w:sz w:val="24"/>
          <w:szCs w:val="24"/>
        </w:rPr>
        <w:t>表1  标志物摆放位置说明表</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7"/>
        <w:gridCol w:w="2193"/>
        <w:gridCol w:w="941"/>
        <w:gridCol w:w="1052"/>
        <w:gridCol w:w="969"/>
        <w:gridCol w:w="995"/>
        <w:gridCol w:w="1009"/>
        <w:gridCol w:w="993"/>
      </w:tblGrid>
      <w:tr w:rsidR="0047529C">
        <w:trPr>
          <w:trHeight w:val="628"/>
          <w:jc w:val="center"/>
        </w:trPr>
        <w:tc>
          <w:tcPr>
            <w:tcW w:w="747" w:type="dxa"/>
            <w:vAlign w:val="center"/>
          </w:tcPr>
          <w:p w:rsidR="0047529C" w:rsidRDefault="0047529C">
            <w:pPr>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序号</w:t>
            </w:r>
          </w:p>
        </w:tc>
        <w:tc>
          <w:tcPr>
            <w:tcW w:w="2193" w:type="dxa"/>
            <w:vAlign w:val="center"/>
          </w:tcPr>
          <w:p w:rsidR="0047529C" w:rsidRDefault="0047529C">
            <w:pPr>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设备名称</w:t>
            </w:r>
          </w:p>
        </w:tc>
        <w:tc>
          <w:tcPr>
            <w:tcW w:w="941" w:type="dxa"/>
            <w:vAlign w:val="center"/>
          </w:tcPr>
          <w:p w:rsidR="0047529C" w:rsidRDefault="0047529C">
            <w:pPr>
              <w:jc w:val="center"/>
              <w:rPr>
                <w:rFonts w:ascii="仿宋_GB2312" w:eastAsia="仿宋_GB2312" w:hAnsi="仿宋_GB2312" w:cs="仿宋_GB2312"/>
                <w:b/>
                <w:bCs/>
                <w:sz w:val="24"/>
                <w:szCs w:val="24"/>
              </w:rPr>
            </w:pPr>
            <w:r>
              <w:rPr>
                <w:rFonts w:ascii="仿宋_GB2312" w:eastAsia="仿宋_GB2312" w:hAnsi="仿宋_GB2312" w:cs="仿宋_GB2312" w:hint="eastAsia"/>
                <w:b/>
                <w:bCs/>
                <w:sz w:val="24"/>
                <w:szCs w:val="24"/>
              </w:rPr>
              <w:t>位置①</w:t>
            </w:r>
          </w:p>
        </w:tc>
        <w:tc>
          <w:tcPr>
            <w:tcW w:w="1052" w:type="dxa"/>
            <w:vAlign w:val="center"/>
          </w:tcPr>
          <w:p w:rsidR="0047529C" w:rsidRDefault="0047529C">
            <w:pPr>
              <w:jc w:val="center"/>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位置②</w:t>
            </w:r>
          </w:p>
        </w:tc>
        <w:tc>
          <w:tcPr>
            <w:tcW w:w="969" w:type="dxa"/>
            <w:vAlign w:val="center"/>
          </w:tcPr>
          <w:p w:rsidR="0047529C" w:rsidRDefault="0047529C">
            <w:pPr>
              <w:jc w:val="center"/>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位置③</w:t>
            </w:r>
          </w:p>
        </w:tc>
        <w:tc>
          <w:tcPr>
            <w:tcW w:w="995" w:type="dxa"/>
            <w:vAlign w:val="center"/>
          </w:tcPr>
          <w:p w:rsidR="0047529C" w:rsidRDefault="0047529C">
            <w:pPr>
              <w:jc w:val="center"/>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位置④</w:t>
            </w:r>
          </w:p>
        </w:tc>
        <w:tc>
          <w:tcPr>
            <w:tcW w:w="1009" w:type="dxa"/>
            <w:vAlign w:val="center"/>
          </w:tcPr>
          <w:p w:rsidR="0047529C" w:rsidRDefault="0047529C">
            <w:pPr>
              <w:jc w:val="center"/>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位置⑤</w:t>
            </w:r>
          </w:p>
        </w:tc>
        <w:tc>
          <w:tcPr>
            <w:tcW w:w="993" w:type="dxa"/>
            <w:vAlign w:val="center"/>
          </w:tcPr>
          <w:p w:rsidR="0047529C" w:rsidRDefault="0047529C">
            <w:pPr>
              <w:jc w:val="center"/>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位置⑥</w:t>
            </w:r>
          </w:p>
        </w:tc>
      </w:tr>
      <w:tr w:rsidR="0047529C">
        <w:trPr>
          <w:trHeight w:val="404"/>
          <w:jc w:val="center"/>
        </w:trPr>
        <w:tc>
          <w:tcPr>
            <w:tcW w:w="747" w:type="dxa"/>
            <w:vAlign w:val="center"/>
          </w:tcPr>
          <w:p w:rsidR="0047529C" w:rsidRDefault="0047529C">
            <w:pPr>
              <w:jc w:val="center"/>
              <w:rPr>
                <w:rFonts w:ascii="仿宋_GB2312" w:eastAsia="仿宋_GB2312" w:hAnsi="仿宋_GB2312" w:cs="仿宋_GB2312" w:hint="eastAsia"/>
                <w:sz w:val="24"/>
                <w:szCs w:val="24"/>
              </w:rPr>
            </w:pPr>
            <w:r>
              <w:rPr>
                <w:rFonts w:ascii="仿宋_GB2312" w:eastAsia="仿宋_GB2312" w:hAnsi="仿宋_GB2312" w:cs="仿宋_GB2312" w:hint="eastAsia"/>
                <w:kern w:val="0"/>
                <w:sz w:val="24"/>
                <w:szCs w:val="24"/>
              </w:rPr>
              <w:t>01</w:t>
            </w:r>
          </w:p>
        </w:tc>
        <w:tc>
          <w:tcPr>
            <w:tcW w:w="2193" w:type="dxa"/>
            <w:vAlign w:val="center"/>
          </w:tcPr>
          <w:p w:rsidR="0047529C" w:rsidRDefault="0047529C">
            <w:pPr>
              <w:jc w:val="center"/>
              <w:rPr>
                <w:rFonts w:ascii="仿宋_GB2312" w:eastAsia="仿宋_GB2312" w:hAnsi="仿宋_GB2312" w:cs="仿宋_GB2312" w:hint="eastAsia"/>
                <w:sz w:val="24"/>
                <w:szCs w:val="24"/>
              </w:rPr>
            </w:pPr>
            <w:r>
              <w:rPr>
                <w:rFonts w:ascii="仿宋_GB2312" w:eastAsia="仿宋_GB2312" w:hAnsi="仿宋_GB2312" w:cs="仿宋_GB2312" w:hint="eastAsia"/>
                <w:kern w:val="0"/>
                <w:sz w:val="24"/>
                <w:szCs w:val="24"/>
              </w:rPr>
              <w:t>LED显示标志物</w:t>
            </w:r>
          </w:p>
        </w:tc>
        <w:tc>
          <w:tcPr>
            <w:tcW w:w="941" w:type="dxa"/>
            <w:vAlign w:val="center"/>
          </w:tcPr>
          <w:p w:rsidR="0047529C" w:rsidRDefault="0047529C">
            <w:pPr>
              <w:jc w:val="center"/>
              <w:rPr>
                <w:rFonts w:ascii="仿宋_GB2312" w:eastAsia="仿宋_GB2312" w:hAnsi="仿宋_GB2312" w:cs="仿宋_GB2312" w:hint="eastAsia"/>
                <w:sz w:val="24"/>
                <w:szCs w:val="24"/>
              </w:rPr>
            </w:pPr>
            <w:r>
              <w:rPr>
                <w:rFonts w:ascii="仿宋_GB2312" w:eastAsia="仿宋_GB2312" w:hAnsi="仿宋_GB2312" w:cs="仿宋_GB2312" w:hint="eastAsia"/>
                <w:kern w:val="0"/>
                <w:sz w:val="24"/>
                <w:szCs w:val="24"/>
              </w:rPr>
              <w:t>A2</w:t>
            </w:r>
          </w:p>
        </w:tc>
        <w:tc>
          <w:tcPr>
            <w:tcW w:w="1052" w:type="dxa"/>
            <w:vAlign w:val="center"/>
          </w:tcPr>
          <w:p w:rsidR="0047529C" w:rsidRDefault="0047529C">
            <w:pPr>
              <w:jc w:val="center"/>
              <w:rPr>
                <w:rFonts w:ascii="仿宋_GB2312" w:eastAsia="仿宋_GB2312" w:hAnsi="仿宋_GB2312" w:cs="仿宋_GB2312" w:hint="eastAsia"/>
                <w:sz w:val="24"/>
                <w:szCs w:val="24"/>
              </w:rPr>
            </w:pPr>
            <w:r>
              <w:rPr>
                <w:rFonts w:ascii="仿宋_GB2312" w:eastAsia="仿宋_GB2312" w:hAnsi="仿宋_GB2312" w:cs="仿宋_GB2312" w:hint="eastAsia"/>
                <w:kern w:val="0"/>
                <w:sz w:val="24"/>
                <w:szCs w:val="24"/>
              </w:rPr>
              <w:t>G2</w:t>
            </w:r>
          </w:p>
        </w:tc>
        <w:tc>
          <w:tcPr>
            <w:tcW w:w="969" w:type="dxa"/>
            <w:vAlign w:val="center"/>
          </w:tcPr>
          <w:p w:rsidR="0047529C" w:rsidRDefault="0047529C">
            <w:pPr>
              <w:jc w:val="center"/>
              <w:rPr>
                <w:rFonts w:ascii="仿宋_GB2312" w:eastAsia="仿宋_GB2312" w:hAnsi="仿宋_GB2312" w:cs="仿宋_GB2312" w:hint="eastAsia"/>
                <w:sz w:val="24"/>
                <w:szCs w:val="24"/>
              </w:rPr>
            </w:pPr>
            <w:r>
              <w:rPr>
                <w:rFonts w:ascii="仿宋_GB2312" w:eastAsia="仿宋_GB2312" w:hAnsi="仿宋_GB2312" w:cs="仿宋_GB2312" w:hint="eastAsia"/>
                <w:kern w:val="0"/>
                <w:sz w:val="24"/>
                <w:szCs w:val="24"/>
              </w:rPr>
              <w:t>A6</w:t>
            </w:r>
          </w:p>
        </w:tc>
        <w:tc>
          <w:tcPr>
            <w:tcW w:w="995" w:type="dxa"/>
            <w:vAlign w:val="center"/>
          </w:tcPr>
          <w:p w:rsidR="0047529C" w:rsidRDefault="0047529C">
            <w:pPr>
              <w:jc w:val="center"/>
              <w:rPr>
                <w:rFonts w:ascii="仿宋_GB2312" w:eastAsia="仿宋_GB2312" w:hAnsi="仿宋_GB2312" w:cs="仿宋_GB2312" w:hint="eastAsia"/>
                <w:sz w:val="24"/>
                <w:szCs w:val="24"/>
              </w:rPr>
            </w:pPr>
            <w:r>
              <w:rPr>
                <w:rFonts w:ascii="仿宋_GB2312" w:eastAsia="仿宋_GB2312" w:hAnsi="仿宋_GB2312" w:cs="仿宋_GB2312" w:hint="eastAsia"/>
                <w:kern w:val="0"/>
                <w:sz w:val="24"/>
                <w:szCs w:val="24"/>
              </w:rPr>
              <w:t>G6</w:t>
            </w:r>
          </w:p>
        </w:tc>
        <w:tc>
          <w:tcPr>
            <w:tcW w:w="1009" w:type="dxa"/>
            <w:vAlign w:val="center"/>
          </w:tcPr>
          <w:p w:rsidR="0047529C" w:rsidRDefault="0047529C">
            <w:pPr>
              <w:jc w:val="center"/>
              <w:rPr>
                <w:rFonts w:ascii="仿宋_GB2312" w:eastAsia="仿宋_GB2312" w:hAnsi="仿宋_GB2312" w:cs="仿宋_GB2312" w:hint="eastAsia"/>
                <w:sz w:val="24"/>
                <w:szCs w:val="24"/>
              </w:rPr>
            </w:pPr>
            <w:r>
              <w:rPr>
                <w:rFonts w:ascii="仿宋_GB2312" w:eastAsia="仿宋_GB2312" w:hAnsi="仿宋_GB2312" w:cs="仿宋_GB2312" w:hint="eastAsia"/>
                <w:kern w:val="0"/>
                <w:sz w:val="24"/>
                <w:szCs w:val="24"/>
              </w:rPr>
              <w:t>-</w:t>
            </w:r>
          </w:p>
        </w:tc>
        <w:tc>
          <w:tcPr>
            <w:tcW w:w="993" w:type="dxa"/>
            <w:vAlign w:val="center"/>
          </w:tcPr>
          <w:p w:rsidR="0047529C" w:rsidRDefault="0047529C">
            <w:pPr>
              <w:jc w:val="center"/>
              <w:rPr>
                <w:rFonts w:ascii="仿宋_GB2312" w:eastAsia="仿宋_GB2312" w:hAnsi="仿宋_GB2312" w:cs="仿宋_GB2312" w:hint="eastAsia"/>
                <w:sz w:val="24"/>
                <w:szCs w:val="24"/>
              </w:rPr>
            </w:pPr>
            <w:r>
              <w:rPr>
                <w:rFonts w:ascii="仿宋_GB2312" w:eastAsia="仿宋_GB2312" w:hAnsi="仿宋_GB2312" w:cs="仿宋_GB2312" w:hint="eastAsia"/>
                <w:kern w:val="0"/>
                <w:sz w:val="24"/>
                <w:szCs w:val="24"/>
              </w:rPr>
              <w:t>-</w:t>
            </w:r>
          </w:p>
        </w:tc>
      </w:tr>
      <w:tr w:rsidR="0047529C">
        <w:trPr>
          <w:trHeight w:val="396"/>
          <w:jc w:val="center"/>
        </w:trPr>
        <w:tc>
          <w:tcPr>
            <w:tcW w:w="747"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02</w:t>
            </w:r>
          </w:p>
        </w:tc>
        <w:tc>
          <w:tcPr>
            <w:tcW w:w="2193"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道</w:t>
            </w:r>
            <w:proofErr w:type="gramStart"/>
            <w:r>
              <w:rPr>
                <w:rFonts w:ascii="仿宋_GB2312" w:eastAsia="仿宋_GB2312" w:hAnsi="仿宋_GB2312" w:cs="仿宋_GB2312" w:hint="eastAsia"/>
                <w:kern w:val="0"/>
                <w:sz w:val="24"/>
                <w:szCs w:val="24"/>
              </w:rPr>
              <w:t>闸标志</w:t>
            </w:r>
            <w:proofErr w:type="gramEnd"/>
            <w:r>
              <w:rPr>
                <w:rFonts w:ascii="仿宋_GB2312" w:eastAsia="仿宋_GB2312" w:hAnsi="仿宋_GB2312" w:cs="仿宋_GB2312" w:hint="eastAsia"/>
                <w:kern w:val="0"/>
                <w:sz w:val="24"/>
                <w:szCs w:val="24"/>
              </w:rPr>
              <w:t>物</w:t>
            </w:r>
          </w:p>
        </w:tc>
        <w:tc>
          <w:tcPr>
            <w:tcW w:w="941"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E1</w:t>
            </w:r>
          </w:p>
        </w:tc>
        <w:tc>
          <w:tcPr>
            <w:tcW w:w="1052"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E3</w:t>
            </w:r>
          </w:p>
        </w:tc>
        <w:tc>
          <w:tcPr>
            <w:tcW w:w="969"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A3</w:t>
            </w:r>
          </w:p>
        </w:tc>
        <w:tc>
          <w:tcPr>
            <w:tcW w:w="995"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G5</w:t>
            </w:r>
          </w:p>
        </w:tc>
        <w:tc>
          <w:tcPr>
            <w:tcW w:w="1009"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C5</w:t>
            </w:r>
          </w:p>
        </w:tc>
        <w:tc>
          <w:tcPr>
            <w:tcW w:w="993"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C7</w:t>
            </w:r>
          </w:p>
        </w:tc>
      </w:tr>
      <w:tr w:rsidR="0047529C">
        <w:trPr>
          <w:trHeight w:val="396"/>
          <w:jc w:val="center"/>
        </w:trPr>
        <w:tc>
          <w:tcPr>
            <w:tcW w:w="747"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03</w:t>
            </w:r>
          </w:p>
        </w:tc>
        <w:tc>
          <w:tcPr>
            <w:tcW w:w="2193"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语音播报标志物</w:t>
            </w:r>
          </w:p>
        </w:tc>
        <w:tc>
          <w:tcPr>
            <w:tcW w:w="941"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D1</w:t>
            </w:r>
          </w:p>
        </w:tc>
        <w:tc>
          <w:tcPr>
            <w:tcW w:w="1052"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A4</w:t>
            </w:r>
          </w:p>
        </w:tc>
        <w:tc>
          <w:tcPr>
            <w:tcW w:w="969"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G4</w:t>
            </w:r>
          </w:p>
        </w:tc>
        <w:tc>
          <w:tcPr>
            <w:tcW w:w="995"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D7</w:t>
            </w:r>
          </w:p>
        </w:tc>
        <w:tc>
          <w:tcPr>
            <w:tcW w:w="1009"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w:t>
            </w:r>
          </w:p>
        </w:tc>
        <w:tc>
          <w:tcPr>
            <w:tcW w:w="993"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w:t>
            </w:r>
          </w:p>
        </w:tc>
      </w:tr>
      <w:tr w:rsidR="0047529C">
        <w:trPr>
          <w:trHeight w:val="396"/>
          <w:jc w:val="center"/>
        </w:trPr>
        <w:tc>
          <w:tcPr>
            <w:tcW w:w="747"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04</w:t>
            </w:r>
          </w:p>
        </w:tc>
        <w:tc>
          <w:tcPr>
            <w:tcW w:w="2193"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智能路灯系统</w:t>
            </w:r>
          </w:p>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标志物</w:t>
            </w:r>
          </w:p>
        </w:tc>
        <w:tc>
          <w:tcPr>
            <w:tcW w:w="941"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kern w:val="0"/>
                <w:sz w:val="24"/>
                <w:szCs w:val="24"/>
              </w:rPr>
              <w:t>D1</w:t>
            </w:r>
          </w:p>
        </w:tc>
        <w:tc>
          <w:tcPr>
            <w:tcW w:w="1052"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A6</w:t>
            </w:r>
          </w:p>
        </w:tc>
        <w:tc>
          <w:tcPr>
            <w:tcW w:w="969"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G6</w:t>
            </w:r>
          </w:p>
        </w:tc>
        <w:tc>
          <w:tcPr>
            <w:tcW w:w="995"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D7</w:t>
            </w:r>
          </w:p>
        </w:tc>
        <w:tc>
          <w:tcPr>
            <w:tcW w:w="1009"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F7</w:t>
            </w:r>
          </w:p>
        </w:tc>
        <w:tc>
          <w:tcPr>
            <w:tcW w:w="993"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w:t>
            </w:r>
          </w:p>
        </w:tc>
      </w:tr>
      <w:tr w:rsidR="0047529C">
        <w:trPr>
          <w:trHeight w:val="369"/>
          <w:jc w:val="center"/>
        </w:trPr>
        <w:tc>
          <w:tcPr>
            <w:tcW w:w="747"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05</w:t>
            </w:r>
          </w:p>
        </w:tc>
        <w:tc>
          <w:tcPr>
            <w:tcW w:w="2193"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静态标志物</w:t>
            </w:r>
          </w:p>
        </w:tc>
        <w:tc>
          <w:tcPr>
            <w:tcW w:w="941"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E1</w:t>
            </w:r>
          </w:p>
        </w:tc>
        <w:tc>
          <w:tcPr>
            <w:tcW w:w="1052"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kern w:val="0"/>
                <w:sz w:val="24"/>
                <w:szCs w:val="24"/>
              </w:rPr>
              <w:t>C3</w:t>
            </w:r>
          </w:p>
        </w:tc>
        <w:tc>
          <w:tcPr>
            <w:tcW w:w="969"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G3</w:t>
            </w:r>
          </w:p>
        </w:tc>
        <w:tc>
          <w:tcPr>
            <w:tcW w:w="995"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E5</w:t>
            </w:r>
          </w:p>
        </w:tc>
        <w:tc>
          <w:tcPr>
            <w:tcW w:w="1009"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A5</w:t>
            </w:r>
          </w:p>
        </w:tc>
        <w:tc>
          <w:tcPr>
            <w:tcW w:w="993"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C7</w:t>
            </w:r>
          </w:p>
        </w:tc>
      </w:tr>
      <w:tr w:rsidR="0047529C">
        <w:trPr>
          <w:trHeight w:val="435"/>
          <w:jc w:val="center"/>
        </w:trPr>
        <w:tc>
          <w:tcPr>
            <w:tcW w:w="747"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06</w:t>
            </w:r>
          </w:p>
        </w:tc>
        <w:tc>
          <w:tcPr>
            <w:tcW w:w="2193"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LCD动态显示</w:t>
            </w:r>
          </w:p>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标志物</w:t>
            </w:r>
          </w:p>
        </w:tc>
        <w:tc>
          <w:tcPr>
            <w:tcW w:w="941"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C1</w:t>
            </w:r>
          </w:p>
        </w:tc>
        <w:tc>
          <w:tcPr>
            <w:tcW w:w="1052"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kern w:val="0"/>
                <w:sz w:val="24"/>
                <w:szCs w:val="24"/>
              </w:rPr>
              <w:t>A2</w:t>
            </w:r>
          </w:p>
        </w:tc>
        <w:tc>
          <w:tcPr>
            <w:tcW w:w="969"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G2</w:t>
            </w:r>
          </w:p>
        </w:tc>
        <w:tc>
          <w:tcPr>
            <w:tcW w:w="995"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A6</w:t>
            </w:r>
          </w:p>
        </w:tc>
        <w:tc>
          <w:tcPr>
            <w:tcW w:w="1009"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G6</w:t>
            </w:r>
          </w:p>
        </w:tc>
        <w:tc>
          <w:tcPr>
            <w:tcW w:w="993"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E7</w:t>
            </w:r>
          </w:p>
        </w:tc>
      </w:tr>
      <w:tr w:rsidR="0047529C">
        <w:trPr>
          <w:trHeight w:val="376"/>
          <w:jc w:val="center"/>
        </w:trPr>
        <w:tc>
          <w:tcPr>
            <w:tcW w:w="747"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07</w:t>
            </w:r>
          </w:p>
        </w:tc>
        <w:tc>
          <w:tcPr>
            <w:tcW w:w="2193"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立体显示标志物</w:t>
            </w:r>
          </w:p>
        </w:tc>
        <w:tc>
          <w:tcPr>
            <w:tcW w:w="941"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E1</w:t>
            </w:r>
          </w:p>
        </w:tc>
        <w:tc>
          <w:tcPr>
            <w:tcW w:w="1052"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A3</w:t>
            </w:r>
          </w:p>
        </w:tc>
        <w:tc>
          <w:tcPr>
            <w:tcW w:w="969"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C3</w:t>
            </w:r>
          </w:p>
        </w:tc>
        <w:tc>
          <w:tcPr>
            <w:tcW w:w="995"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E5</w:t>
            </w:r>
          </w:p>
        </w:tc>
        <w:tc>
          <w:tcPr>
            <w:tcW w:w="1009"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G5</w:t>
            </w:r>
          </w:p>
        </w:tc>
        <w:tc>
          <w:tcPr>
            <w:tcW w:w="993"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C7</w:t>
            </w:r>
          </w:p>
        </w:tc>
      </w:tr>
      <w:tr w:rsidR="0047529C">
        <w:trPr>
          <w:trHeight w:val="476"/>
          <w:jc w:val="center"/>
        </w:trPr>
        <w:tc>
          <w:tcPr>
            <w:tcW w:w="747"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08</w:t>
            </w:r>
          </w:p>
        </w:tc>
        <w:tc>
          <w:tcPr>
            <w:tcW w:w="2193"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烽火台警示系</w:t>
            </w:r>
          </w:p>
          <w:p w:rsidR="0047529C" w:rsidRDefault="0047529C">
            <w:pPr>
              <w:jc w:val="center"/>
              <w:rPr>
                <w:rFonts w:ascii="仿宋_GB2312" w:eastAsia="仿宋_GB2312" w:hAnsi="仿宋_GB2312" w:cs="仿宋_GB2312"/>
                <w:kern w:val="0"/>
                <w:sz w:val="24"/>
                <w:szCs w:val="24"/>
              </w:rPr>
            </w:pPr>
            <w:proofErr w:type="gramStart"/>
            <w:r>
              <w:rPr>
                <w:rFonts w:ascii="仿宋_GB2312" w:eastAsia="仿宋_GB2312" w:hAnsi="仿宋_GB2312" w:cs="仿宋_GB2312" w:hint="eastAsia"/>
                <w:kern w:val="0"/>
                <w:sz w:val="24"/>
                <w:szCs w:val="24"/>
              </w:rPr>
              <w:t>统标志</w:t>
            </w:r>
            <w:proofErr w:type="gramEnd"/>
            <w:r>
              <w:rPr>
                <w:rFonts w:ascii="仿宋_GB2312" w:eastAsia="仿宋_GB2312" w:hAnsi="仿宋_GB2312" w:cs="仿宋_GB2312" w:hint="eastAsia"/>
                <w:kern w:val="0"/>
                <w:sz w:val="24"/>
                <w:szCs w:val="24"/>
              </w:rPr>
              <w:t>物</w:t>
            </w:r>
          </w:p>
        </w:tc>
        <w:tc>
          <w:tcPr>
            <w:tcW w:w="941"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C1</w:t>
            </w:r>
          </w:p>
        </w:tc>
        <w:tc>
          <w:tcPr>
            <w:tcW w:w="1052"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A2</w:t>
            </w:r>
          </w:p>
        </w:tc>
        <w:tc>
          <w:tcPr>
            <w:tcW w:w="969"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E</w:t>
            </w:r>
            <w:r>
              <w:rPr>
                <w:rFonts w:ascii="仿宋_GB2312" w:eastAsia="仿宋_GB2312" w:hAnsi="仿宋_GB2312" w:cs="仿宋_GB2312"/>
                <w:kern w:val="0"/>
                <w:sz w:val="24"/>
                <w:szCs w:val="24"/>
              </w:rPr>
              <w:t>3</w:t>
            </w:r>
          </w:p>
        </w:tc>
        <w:tc>
          <w:tcPr>
            <w:tcW w:w="995"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C5</w:t>
            </w:r>
          </w:p>
        </w:tc>
        <w:tc>
          <w:tcPr>
            <w:tcW w:w="1009"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G6</w:t>
            </w:r>
          </w:p>
        </w:tc>
        <w:tc>
          <w:tcPr>
            <w:tcW w:w="993"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E7</w:t>
            </w:r>
          </w:p>
        </w:tc>
      </w:tr>
      <w:tr w:rsidR="0047529C">
        <w:trPr>
          <w:trHeight w:val="476"/>
          <w:jc w:val="center"/>
        </w:trPr>
        <w:tc>
          <w:tcPr>
            <w:tcW w:w="747"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kern w:val="0"/>
                <w:sz w:val="24"/>
                <w:szCs w:val="24"/>
              </w:rPr>
              <w:t>09</w:t>
            </w:r>
          </w:p>
        </w:tc>
        <w:tc>
          <w:tcPr>
            <w:tcW w:w="2193"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交通</w:t>
            </w:r>
            <w:proofErr w:type="gramStart"/>
            <w:r>
              <w:rPr>
                <w:rFonts w:ascii="仿宋_GB2312" w:eastAsia="仿宋_GB2312" w:hAnsi="仿宋_GB2312" w:cs="仿宋_GB2312" w:hint="eastAsia"/>
                <w:kern w:val="0"/>
                <w:sz w:val="24"/>
                <w:szCs w:val="24"/>
              </w:rPr>
              <w:t>灯标志物</w:t>
            </w:r>
            <w:proofErr w:type="gramEnd"/>
          </w:p>
        </w:tc>
        <w:tc>
          <w:tcPr>
            <w:tcW w:w="941"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D1</w:t>
            </w:r>
          </w:p>
        </w:tc>
        <w:tc>
          <w:tcPr>
            <w:tcW w:w="1052"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A4</w:t>
            </w:r>
          </w:p>
        </w:tc>
        <w:tc>
          <w:tcPr>
            <w:tcW w:w="969"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G4</w:t>
            </w:r>
          </w:p>
        </w:tc>
        <w:tc>
          <w:tcPr>
            <w:tcW w:w="995"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D7</w:t>
            </w:r>
          </w:p>
        </w:tc>
        <w:tc>
          <w:tcPr>
            <w:tcW w:w="1009"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w:t>
            </w:r>
          </w:p>
        </w:tc>
        <w:tc>
          <w:tcPr>
            <w:tcW w:w="993"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w:t>
            </w:r>
          </w:p>
        </w:tc>
      </w:tr>
      <w:tr w:rsidR="0047529C">
        <w:trPr>
          <w:trHeight w:val="476"/>
          <w:jc w:val="center"/>
        </w:trPr>
        <w:tc>
          <w:tcPr>
            <w:tcW w:w="747"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10</w:t>
            </w:r>
          </w:p>
        </w:tc>
        <w:tc>
          <w:tcPr>
            <w:tcW w:w="2193"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kern w:val="0"/>
                <w:sz w:val="24"/>
                <w:szCs w:val="24"/>
              </w:rPr>
              <w:t>ETC</w:t>
            </w:r>
            <w:r>
              <w:rPr>
                <w:rFonts w:ascii="仿宋_GB2312" w:eastAsia="仿宋_GB2312" w:hAnsi="仿宋_GB2312" w:cs="仿宋_GB2312" w:hint="eastAsia"/>
                <w:kern w:val="0"/>
                <w:sz w:val="24"/>
                <w:szCs w:val="24"/>
              </w:rPr>
              <w:t>系统标志物</w:t>
            </w:r>
          </w:p>
        </w:tc>
        <w:tc>
          <w:tcPr>
            <w:tcW w:w="941"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C4</w:t>
            </w:r>
          </w:p>
        </w:tc>
        <w:tc>
          <w:tcPr>
            <w:tcW w:w="1052"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D4</w:t>
            </w:r>
          </w:p>
        </w:tc>
        <w:tc>
          <w:tcPr>
            <w:tcW w:w="969"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E4</w:t>
            </w:r>
          </w:p>
        </w:tc>
        <w:tc>
          <w:tcPr>
            <w:tcW w:w="995"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w:t>
            </w:r>
          </w:p>
        </w:tc>
        <w:tc>
          <w:tcPr>
            <w:tcW w:w="1009"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w:t>
            </w:r>
          </w:p>
        </w:tc>
        <w:tc>
          <w:tcPr>
            <w:tcW w:w="993"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w:t>
            </w:r>
          </w:p>
        </w:tc>
      </w:tr>
      <w:tr w:rsidR="0047529C">
        <w:trPr>
          <w:trHeight w:val="476"/>
          <w:jc w:val="center"/>
        </w:trPr>
        <w:tc>
          <w:tcPr>
            <w:tcW w:w="747"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lastRenderedPageBreak/>
              <w:t>11</w:t>
            </w:r>
          </w:p>
        </w:tc>
        <w:tc>
          <w:tcPr>
            <w:tcW w:w="2193"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智能TFT显示器</w:t>
            </w:r>
          </w:p>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标志物</w:t>
            </w:r>
          </w:p>
        </w:tc>
        <w:tc>
          <w:tcPr>
            <w:tcW w:w="941"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C1</w:t>
            </w:r>
          </w:p>
        </w:tc>
        <w:tc>
          <w:tcPr>
            <w:tcW w:w="1052"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kern w:val="0"/>
                <w:sz w:val="24"/>
                <w:szCs w:val="24"/>
              </w:rPr>
              <w:t>A2</w:t>
            </w:r>
          </w:p>
        </w:tc>
        <w:tc>
          <w:tcPr>
            <w:tcW w:w="969"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G2</w:t>
            </w:r>
          </w:p>
        </w:tc>
        <w:tc>
          <w:tcPr>
            <w:tcW w:w="995"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A6</w:t>
            </w:r>
          </w:p>
        </w:tc>
        <w:tc>
          <w:tcPr>
            <w:tcW w:w="1009"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G6</w:t>
            </w:r>
          </w:p>
        </w:tc>
        <w:tc>
          <w:tcPr>
            <w:tcW w:w="993"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E7</w:t>
            </w:r>
          </w:p>
        </w:tc>
      </w:tr>
      <w:tr w:rsidR="0047529C">
        <w:trPr>
          <w:trHeight w:val="476"/>
          <w:jc w:val="center"/>
        </w:trPr>
        <w:tc>
          <w:tcPr>
            <w:tcW w:w="747"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12</w:t>
            </w:r>
          </w:p>
        </w:tc>
        <w:tc>
          <w:tcPr>
            <w:tcW w:w="2193"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磁悬浮无线充电标志物</w:t>
            </w:r>
          </w:p>
        </w:tc>
        <w:tc>
          <w:tcPr>
            <w:tcW w:w="941"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B1</w:t>
            </w:r>
          </w:p>
        </w:tc>
        <w:tc>
          <w:tcPr>
            <w:tcW w:w="1052"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E1</w:t>
            </w:r>
          </w:p>
        </w:tc>
        <w:tc>
          <w:tcPr>
            <w:tcW w:w="969"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G2</w:t>
            </w:r>
          </w:p>
        </w:tc>
        <w:tc>
          <w:tcPr>
            <w:tcW w:w="995"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A6</w:t>
            </w:r>
          </w:p>
        </w:tc>
        <w:tc>
          <w:tcPr>
            <w:tcW w:w="1009"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C7</w:t>
            </w:r>
          </w:p>
        </w:tc>
        <w:tc>
          <w:tcPr>
            <w:tcW w:w="993"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E7</w:t>
            </w:r>
          </w:p>
        </w:tc>
      </w:tr>
      <w:tr w:rsidR="0047529C">
        <w:trPr>
          <w:trHeight w:val="476"/>
          <w:jc w:val="center"/>
        </w:trPr>
        <w:tc>
          <w:tcPr>
            <w:tcW w:w="747"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13</w:t>
            </w:r>
          </w:p>
        </w:tc>
        <w:tc>
          <w:tcPr>
            <w:tcW w:w="2193"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车库A/B/C/D/E/F</w:t>
            </w:r>
          </w:p>
        </w:tc>
        <w:tc>
          <w:tcPr>
            <w:tcW w:w="941"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G2</w:t>
            </w:r>
          </w:p>
        </w:tc>
        <w:tc>
          <w:tcPr>
            <w:tcW w:w="1052"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G4</w:t>
            </w:r>
          </w:p>
        </w:tc>
        <w:tc>
          <w:tcPr>
            <w:tcW w:w="969"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G6</w:t>
            </w:r>
          </w:p>
        </w:tc>
        <w:tc>
          <w:tcPr>
            <w:tcW w:w="995"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F7</w:t>
            </w:r>
          </w:p>
        </w:tc>
        <w:tc>
          <w:tcPr>
            <w:tcW w:w="1009"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D7</w:t>
            </w:r>
          </w:p>
        </w:tc>
        <w:tc>
          <w:tcPr>
            <w:tcW w:w="993"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B7</w:t>
            </w:r>
          </w:p>
        </w:tc>
      </w:tr>
      <w:tr w:rsidR="0047529C">
        <w:trPr>
          <w:trHeight w:val="459"/>
          <w:jc w:val="center"/>
        </w:trPr>
        <w:tc>
          <w:tcPr>
            <w:tcW w:w="747"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14</w:t>
            </w:r>
          </w:p>
        </w:tc>
        <w:tc>
          <w:tcPr>
            <w:tcW w:w="2193"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竞赛平台</w:t>
            </w:r>
          </w:p>
        </w:tc>
        <w:tc>
          <w:tcPr>
            <w:tcW w:w="941"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B1</w:t>
            </w:r>
          </w:p>
        </w:tc>
        <w:tc>
          <w:tcPr>
            <w:tcW w:w="1052"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D1</w:t>
            </w:r>
          </w:p>
        </w:tc>
        <w:tc>
          <w:tcPr>
            <w:tcW w:w="969"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F1</w:t>
            </w:r>
          </w:p>
        </w:tc>
        <w:tc>
          <w:tcPr>
            <w:tcW w:w="995"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A2</w:t>
            </w:r>
          </w:p>
        </w:tc>
        <w:tc>
          <w:tcPr>
            <w:tcW w:w="1009"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A4</w:t>
            </w:r>
          </w:p>
        </w:tc>
        <w:tc>
          <w:tcPr>
            <w:tcW w:w="993"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A6</w:t>
            </w:r>
          </w:p>
        </w:tc>
      </w:tr>
      <w:tr w:rsidR="0047529C">
        <w:trPr>
          <w:trHeight w:val="356"/>
          <w:jc w:val="center"/>
        </w:trPr>
        <w:tc>
          <w:tcPr>
            <w:tcW w:w="747"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15</w:t>
            </w:r>
          </w:p>
        </w:tc>
        <w:tc>
          <w:tcPr>
            <w:tcW w:w="2193"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AGV智能运输</w:t>
            </w:r>
          </w:p>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机器人</w:t>
            </w:r>
          </w:p>
        </w:tc>
        <w:tc>
          <w:tcPr>
            <w:tcW w:w="941"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B2</w:t>
            </w:r>
          </w:p>
        </w:tc>
        <w:tc>
          <w:tcPr>
            <w:tcW w:w="1052"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D2</w:t>
            </w:r>
          </w:p>
        </w:tc>
        <w:tc>
          <w:tcPr>
            <w:tcW w:w="969"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F2</w:t>
            </w:r>
          </w:p>
        </w:tc>
        <w:tc>
          <w:tcPr>
            <w:tcW w:w="995"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D4</w:t>
            </w:r>
          </w:p>
        </w:tc>
        <w:tc>
          <w:tcPr>
            <w:tcW w:w="1009"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B6</w:t>
            </w:r>
          </w:p>
        </w:tc>
        <w:tc>
          <w:tcPr>
            <w:tcW w:w="993"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D6</w:t>
            </w:r>
          </w:p>
        </w:tc>
      </w:tr>
      <w:tr w:rsidR="0047529C">
        <w:trPr>
          <w:trHeight w:val="500"/>
          <w:jc w:val="center"/>
        </w:trPr>
        <w:tc>
          <w:tcPr>
            <w:tcW w:w="747" w:type="dxa"/>
            <w:vAlign w:val="center"/>
          </w:tcPr>
          <w:p w:rsidR="0047529C" w:rsidRDefault="0047529C">
            <w:pPr>
              <w:jc w:val="center"/>
              <w:rPr>
                <w:rFonts w:ascii="仿宋_GB2312" w:eastAsia="仿宋_GB2312" w:hAnsi="仿宋_GB2312" w:cs="仿宋_GB2312"/>
                <w:kern w:val="0"/>
                <w:sz w:val="24"/>
                <w:szCs w:val="24"/>
              </w:rPr>
            </w:pPr>
            <w:r>
              <w:rPr>
                <w:rFonts w:ascii="仿宋_GB2312" w:eastAsia="仿宋_GB2312" w:hAnsi="仿宋_GB2312" w:cs="仿宋_GB2312" w:hint="eastAsia"/>
                <w:kern w:val="0"/>
                <w:sz w:val="24"/>
                <w:szCs w:val="24"/>
              </w:rPr>
              <w:t>16</w:t>
            </w:r>
          </w:p>
        </w:tc>
        <w:tc>
          <w:tcPr>
            <w:tcW w:w="2193"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RFID卡片</w:t>
            </w:r>
          </w:p>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（位于指定路线）</w:t>
            </w:r>
          </w:p>
        </w:tc>
        <w:tc>
          <w:tcPr>
            <w:tcW w:w="941"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起点处</w:t>
            </w:r>
          </w:p>
        </w:tc>
        <w:tc>
          <w:tcPr>
            <w:tcW w:w="1052"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离起点</w:t>
            </w:r>
          </w:p>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1/4处</w:t>
            </w:r>
          </w:p>
        </w:tc>
        <w:tc>
          <w:tcPr>
            <w:tcW w:w="969"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中点处</w:t>
            </w:r>
          </w:p>
        </w:tc>
        <w:tc>
          <w:tcPr>
            <w:tcW w:w="995"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离终点</w:t>
            </w:r>
          </w:p>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1/4处</w:t>
            </w:r>
          </w:p>
        </w:tc>
        <w:tc>
          <w:tcPr>
            <w:tcW w:w="1009"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终点处</w:t>
            </w:r>
          </w:p>
        </w:tc>
        <w:tc>
          <w:tcPr>
            <w:tcW w:w="993" w:type="dxa"/>
            <w:vAlign w:val="center"/>
          </w:tcPr>
          <w:p w:rsidR="0047529C" w:rsidRDefault="0047529C">
            <w:pPr>
              <w:jc w:val="center"/>
              <w:rPr>
                <w:rFonts w:ascii="仿宋_GB2312" w:eastAsia="仿宋_GB2312" w:hAnsi="仿宋_GB2312" w:cs="仿宋_GB2312" w:hint="eastAsia"/>
                <w:kern w:val="0"/>
                <w:sz w:val="24"/>
                <w:szCs w:val="24"/>
              </w:rPr>
            </w:pPr>
            <w:r>
              <w:rPr>
                <w:rFonts w:ascii="仿宋_GB2312" w:eastAsia="仿宋_GB2312" w:hAnsi="仿宋_GB2312" w:cs="仿宋_GB2312" w:hint="eastAsia"/>
                <w:kern w:val="0"/>
                <w:sz w:val="24"/>
                <w:szCs w:val="24"/>
              </w:rPr>
              <w:t>-</w:t>
            </w:r>
          </w:p>
        </w:tc>
      </w:tr>
    </w:tbl>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说明：</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1）比赛现场标志物摆放位置由现场随机抽取，测试赛道与比赛赛道标志物摆放位置一致，</w:t>
      </w:r>
      <w:proofErr w:type="gramStart"/>
      <w:r>
        <w:rPr>
          <w:rFonts w:ascii="仿宋_GB2312" w:eastAsia="仿宋_GB2312" w:hAnsi="仿宋_GB2312" w:cs="仿宋_GB2312" w:hint="eastAsia"/>
          <w:sz w:val="28"/>
          <w:szCs w:val="28"/>
        </w:rPr>
        <w:t>各标志</w:t>
      </w:r>
      <w:proofErr w:type="gramEnd"/>
      <w:r>
        <w:rPr>
          <w:rFonts w:ascii="仿宋_GB2312" w:eastAsia="仿宋_GB2312" w:hAnsi="仿宋_GB2312" w:cs="仿宋_GB2312" w:hint="eastAsia"/>
          <w:sz w:val="28"/>
          <w:szCs w:val="28"/>
        </w:rPr>
        <w:t>物摆放位置仅限于表1中所列举位置之一。</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2）部分</w:t>
      </w:r>
      <w:r>
        <w:rPr>
          <w:rFonts w:ascii="仿宋_GB2312" w:eastAsia="仿宋_GB2312" w:hAnsi="仿宋_GB2312" w:cs="仿宋_GB2312" w:hint="eastAsia"/>
          <w:bCs/>
          <w:sz w:val="28"/>
          <w:szCs w:val="28"/>
        </w:rPr>
        <w:t>赛道</w:t>
      </w:r>
      <w:r>
        <w:rPr>
          <w:rFonts w:ascii="仿宋_GB2312" w:eastAsia="仿宋_GB2312" w:hAnsi="仿宋_GB2312" w:cs="仿宋_GB2312" w:hint="eastAsia"/>
          <w:sz w:val="28"/>
          <w:szCs w:val="28"/>
        </w:rPr>
        <w:t>标志物形状不规则，或者任务特殊需求，摆放时可能偏离交叉点。标志物的确切位置应以赛场实际摆放位置为准。</w:t>
      </w:r>
    </w:p>
    <w:p w:rsidR="0047529C" w:rsidRDefault="0047529C">
      <w:pPr>
        <w:snapToGrid w:val="0"/>
        <w:spacing w:line="560" w:lineRule="exact"/>
        <w:ind w:firstLineChars="200" w:firstLine="562"/>
        <w:outlineLvl w:val="2"/>
        <w:rPr>
          <w:rFonts w:ascii="仿宋_GB2312" w:eastAsia="仿宋_GB2312" w:hAnsi="仿宋_GB2312" w:cs="仿宋_GB2312" w:hint="eastAsia"/>
          <w:b/>
          <w:sz w:val="28"/>
          <w:szCs w:val="28"/>
        </w:rPr>
      </w:pPr>
      <w:r>
        <w:rPr>
          <w:rFonts w:ascii="仿宋_GB2312" w:eastAsia="仿宋_GB2312" w:hAnsi="仿宋_GB2312" w:cs="仿宋_GB2312" w:hint="eastAsia"/>
          <w:b/>
          <w:sz w:val="28"/>
          <w:szCs w:val="28"/>
        </w:rPr>
        <w:t>四、竞赛参数</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参赛选手须依据现场随机抽取的竞赛参数进行编程，竞赛参数包括</w:t>
      </w:r>
      <w:r>
        <w:rPr>
          <w:rFonts w:ascii="仿宋_GB2312" w:eastAsia="仿宋_GB2312" w:hAnsi="仿宋_GB2312" w:cs="仿宋_GB2312" w:hint="eastAsia"/>
          <w:bCs/>
          <w:sz w:val="28"/>
          <w:szCs w:val="28"/>
        </w:rPr>
        <w:t>标志物摆放位置表</w:t>
      </w:r>
      <w:r>
        <w:rPr>
          <w:rFonts w:ascii="仿宋_GB2312" w:eastAsia="仿宋_GB2312" w:hAnsi="仿宋_GB2312" w:cs="仿宋_GB2312" w:hint="eastAsia"/>
          <w:sz w:val="28"/>
          <w:szCs w:val="28"/>
        </w:rPr>
        <w:t>、任务流程表和数据处理算法三项。</w:t>
      </w:r>
    </w:p>
    <w:p w:rsidR="0047529C" w:rsidRDefault="0047529C">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w:t>
      </w:r>
      <w:r>
        <w:rPr>
          <w:rFonts w:ascii="仿宋_GB2312" w:eastAsia="仿宋_GB2312" w:hAnsi="仿宋_GB2312" w:cs="仿宋_GB2312" w:hint="eastAsia"/>
          <w:bCs/>
          <w:sz w:val="28"/>
          <w:szCs w:val="28"/>
        </w:rPr>
        <w:t>标志物摆放位置表</w:t>
      </w:r>
    </w:p>
    <w:p w:rsidR="0047529C" w:rsidRDefault="0047529C">
      <w:pPr>
        <w:snapToGrid w:val="0"/>
        <w:spacing w:line="560" w:lineRule="exact"/>
        <w:ind w:firstLineChars="200" w:firstLine="560"/>
        <w:rPr>
          <w:rFonts w:ascii="仿宋_GB2312" w:eastAsia="仿宋_GB2312" w:hAnsi="仿宋_GB2312" w:cs="仿宋_GB2312" w:hint="eastAsia"/>
          <w:bCs/>
          <w:sz w:val="28"/>
          <w:szCs w:val="28"/>
        </w:rPr>
      </w:pPr>
      <w:r>
        <w:rPr>
          <w:rFonts w:ascii="仿宋_GB2312" w:eastAsia="仿宋_GB2312" w:hAnsi="仿宋_GB2312" w:cs="仿宋_GB2312" w:hint="eastAsia"/>
          <w:bCs/>
          <w:sz w:val="28"/>
          <w:szCs w:val="28"/>
        </w:rPr>
        <w:t>标志物摆放位置表描述比赛现场标志物摆放位置，必要时将指定标志物摆放方向，须在比赛现场抽取，当场公布。其格式如表2所示。</w:t>
      </w:r>
    </w:p>
    <w:p w:rsidR="0047529C" w:rsidRDefault="0047529C">
      <w:pPr>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b/>
          <w:bCs/>
          <w:sz w:val="24"/>
          <w:szCs w:val="24"/>
        </w:rPr>
        <w:t>表2 标志物摆放位置表（格式样例）</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7"/>
        <w:gridCol w:w="2247"/>
        <w:gridCol w:w="2599"/>
        <w:gridCol w:w="2598"/>
      </w:tblGrid>
      <w:tr w:rsidR="0047529C">
        <w:trPr>
          <w:trHeight w:val="288"/>
        </w:trPr>
        <w:tc>
          <w:tcPr>
            <w:tcW w:w="1077" w:type="dxa"/>
          </w:tcPr>
          <w:p w:rsidR="0047529C" w:rsidRDefault="0047529C">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序号</w:t>
            </w:r>
          </w:p>
        </w:tc>
        <w:tc>
          <w:tcPr>
            <w:tcW w:w="2247" w:type="dxa"/>
          </w:tcPr>
          <w:p w:rsidR="0047529C" w:rsidRDefault="0047529C">
            <w:pPr>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设备名称</w:t>
            </w:r>
          </w:p>
        </w:tc>
        <w:tc>
          <w:tcPr>
            <w:tcW w:w="2599" w:type="dxa"/>
          </w:tcPr>
          <w:p w:rsidR="0047529C" w:rsidRDefault="0047529C">
            <w:pPr>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位置代码</w:t>
            </w:r>
          </w:p>
        </w:tc>
        <w:tc>
          <w:tcPr>
            <w:tcW w:w="2598" w:type="dxa"/>
          </w:tcPr>
          <w:p w:rsidR="0047529C" w:rsidRDefault="0047529C">
            <w:pPr>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说明</w:t>
            </w:r>
          </w:p>
        </w:tc>
      </w:tr>
      <w:tr w:rsidR="0047529C">
        <w:tc>
          <w:tcPr>
            <w:tcW w:w="1077" w:type="dxa"/>
          </w:tcPr>
          <w:p w:rsidR="0047529C" w:rsidRDefault="0047529C">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w:t>
            </w:r>
          </w:p>
        </w:tc>
        <w:tc>
          <w:tcPr>
            <w:tcW w:w="2247" w:type="dxa"/>
          </w:tcPr>
          <w:p w:rsidR="0047529C" w:rsidRDefault="0047529C">
            <w:pPr>
              <w:jc w:val="left"/>
              <w:rPr>
                <w:rFonts w:ascii="仿宋_GB2312" w:eastAsia="仿宋_GB2312" w:hAnsi="仿宋_GB2312" w:cs="仿宋_GB2312"/>
                <w:sz w:val="24"/>
                <w:szCs w:val="24"/>
              </w:rPr>
            </w:pPr>
          </w:p>
        </w:tc>
        <w:tc>
          <w:tcPr>
            <w:tcW w:w="2599" w:type="dxa"/>
          </w:tcPr>
          <w:p w:rsidR="0047529C" w:rsidRDefault="0047529C">
            <w:pPr>
              <w:jc w:val="left"/>
              <w:rPr>
                <w:rFonts w:ascii="仿宋_GB2312" w:eastAsia="仿宋_GB2312" w:hAnsi="仿宋_GB2312" w:cs="仿宋_GB2312"/>
                <w:sz w:val="24"/>
                <w:szCs w:val="24"/>
              </w:rPr>
            </w:pPr>
          </w:p>
        </w:tc>
        <w:tc>
          <w:tcPr>
            <w:tcW w:w="2598" w:type="dxa"/>
          </w:tcPr>
          <w:p w:rsidR="0047529C" w:rsidRDefault="0047529C">
            <w:pPr>
              <w:jc w:val="left"/>
              <w:rPr>
                <w:rFonts w:ascii="仿宋_GB2312" w:eastAsia="仿宋_GB2312" w:hAnsi="仿宋_GB2312" w:cs="仿宋_GB2312"/>
                <w:sz w:val="24"/>
                <w:szCs w:val="24"/>
              </w:rPr>
            </w:pPr>
          </w:p>
        </w:tc>
      </w:tr>
      <w:tr w:rsidR="0047529C">
        <w:tc>
          <w:tcPr>
            <w:tcW w:w="1077" w:type="dxa"/>
          </w:tcPr>
          <w:p w:rsidR="0047529C" w:rsidRDefault="0047529C">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w:t>
            </w:r>
          </w:p>
        </w:tc>
        <w:tc>
          <w:tcPr>
            <w:tcW w:w="2247" w:type="dxa"/>
          </w:tcPr>
          <w:p w:rsidR="0047529C" w:rsidRDefault="0047529C">
            <w:pPr>
              <w:jc w:val="left"/>
              <w:rPr>
                <w:rFonts w:ascii="仿宋_GB2312" w:eastAsia="仿宋_GB2312" w:hAnsi="仿宋_GB2312" w:cs="仿宋_GB2312"/>
                <w:sz w:val="24"/>
                <w:szCs w:val="24"/>
              </w:rPr>
            </w:pPr>
          </w:p>
        </w:tc>
        <w:tc>
          <w:tcPr>
            <w:tcW w:w="2599" w:type="dxa"/>
          </w:tcPr>
          <w:p w:rsidR="0047529C" w:rsidRDefault="0047529C">
            <w:pPr>
              <w:jc w:val="left"/>
              <w:rPr>
                <w:rFonts w:ascii="仿宋_GB2312" w:eastAsia="仿宋_GB2312" w:hAnsi="仿宋_GB2312" w:cs="仿宋_GB2312"/>
                <w:sz w:val="24"/>
                <w:szCs w:val="24"/>
              </w:rPr>
            </w:pPr>
          </w:p>
        </w:tc>
        <w:tc>
          <w:tcPr>
            <w:tcW w:w="2598" w:type="dxa"/>
          </w:tcPr>
          <w:p w:rsidR="0047529C" w:rsidRDefault="0047529C">
            <w:pPr>
              <w:jc w:val="left"/>
              <w:rPr>
                <w:rFonts w:ascii="仿宋_GB2312" w:eastAsia="仿宋_GB2312" w:hAnsi="仿宋_GB2312" w:cs="仿宋_GB2312"/>
                <w:sz w:val="24"/>
                <w:szCs w:val="24"/>
              </w:rPr>
            </w:pPr>
          </w:p>
        </w:tc>
      </w:tr>
      <w:tr w:rsidR="0047529C">
        <w:tc>
          <w:tcPr>
            <w:tcW w:w="1077" w:type="dxa"/>
          </w:tcPr>
          <w:p w:rsidR="0047529C" w:rsidRDefault="0047529C">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w:t>
            </w:r>
          </w:p>
        </w:tc>
        <w:tc>
          <w:tcPr>
            <w:tcW w:w="2247" w:type="dxa"/>
          </w:tcPr>
          <w:p w:rsidR="0047529C" w:rsidRDefault="0047529C">
            <w:pPr>
              <w:jc w:val="left"/>
              <w:rPr>
                <w:rFonts w:ascii="仿宋_GB2312" w:eastAsia="仿宋_GB2312" w:hAnsi="仿宋_GB2312" w:cs="仿宋_GB2312"/>
                <w:sz w:val="24"/>
                <w:szCs w:val="24"/>
              </w:rPr>
            </w:pPr>
          </w:p>
        </w:tc>
        <w:tc>
          <w:tcPr>
            <w:tcW w:w="2599" w:type="dxa"/>
          </w:tcPr>
          <w:p w:rsidR="0047529C" w:rsidRDefault="0047529C">
            <w:pPr>
              <w:jc w:val="left"/>
              <w:rPr>
                <w:rFonts w:ascii="仿宋_GB2312" w:eastAsia="仿宋_GB2312" w:hAnsi="仿宋_GB2312" w:cs="仿宋_GB2312"/>
                <w:sz w:val="24"/>
                <w:szCs w:val="24"/>
              </w:rPr>
            </w:pPr>
          </w:p>
        </w:tc>
        <w:tc>
          <w:tcPr>
            <w:tcW w:w="2598" w:type="dxa"/>
          </w:tcPr>
          <w:p w:rsidR="0047529C" w:rsidRDefault="0047529C">
            <w:pPr>
              <w:jc w:val="left"/>
              <w:rPr>
                <w:rFonts w:ascii="仿宋_GB2312" w:eastAsia="仿宋_GB2312" w:hAnsi="仿宋_GB2312" w:cs="仿宋_GB2312"/>
                <w:sz w:val="24"/>
                <w:szCs w:val="24"/>
              </w:rPr>
            </w:pPr>
          </w:p>
        </w:tc>
      </w:tr>
      <w:tr w:rsidR="0047529C">
        <w:tc>
          <w:tcPr>
            <w:tcW w:w="1077" w:type="dxa"/>
          </w:tcPr>
          <w:p w:rsidR="0047529C" w:rsidRDefault="0047529C">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4</w:t>
            </w:r>
          </w:p>
        </w:tc>
        <w:tc>
          <w:tcPr>
            <w:tcW w:w="2247" w:type="dxa"/>
          </w:tcPr>
          <w:p w:rsidR="0047529C" w:rsidRDefault="0047529C">
            <w:pPr>
              <w:jc w:val="left"/>
              <w:rPr>
                <w:rFonts w:ascii="仿宋_GB2312" w:eastAsia="仿宋_GB2312" w:hAnsi="仿宋_GB2312" w:cs="仿宋_GB2312"/>
                <w:sz w:val="24"/>
                <w:szCs w:val="24"/>
              </w:rPr>
            </w:pPr>
          </w:p>
        </w:tc>
        <w:tc>
          <w:tcPr>
            <w:tcW w:w="2599" w:type="dxa"/>
          </w:tcPr>
          <w:p w:rsidR="0047529C" w:rsidRDefault="0047529C">
            <w:pPr>
              <w:jc w:val="left"/>
              <w:rPr>
                <w:rFonts w:ascii="仿宋_GB2312" w:eastAsia="仿宋_GB2312" w:hAnsi="仿宋_GB2312" w:cs="仿宋_GB2312"/>
                <w:sz w:val="24"/>
                <w:szCs w:val="24"/>
              </w:rPr>
            </w:pPr>
          </w:p>
        </w:tc>
        <w:tc>
          <w:tcPr>
            <w:tcW w:w="2598" w:type="dxa"/>
          </w:tcPr>
          <w:p w:rsidR="0047529C" w:rsidRDefault="0047529C">
            <w:pPr>
              <w:jc w:val="left"/>
              <w:rPr>
                <w:rFonts w:ascii="仿宋_GB2312" w:eastAsia="仿宋_GB2312" w:hAnsi="仿宋_GB2312" w:cs="仿宋_GB2312"/>
                <w:sz w:val="24"/>
                <w:szCs w:val="24"/>
              </w:rPr>
            </w:pPr>
          </w:p>
        </w:tc>
      </w:tr>
      <w:tr w:rsidR="0047529C">
        <w:tc>
          <w:tcPr>
            <w:tcW w:w="1077" w:type="dxa"/>
          </w:tcPr>
          <w:p w:rsidR="0047529C" w:rsidRDefault="0047529C">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c>
          <w:tcPr>
            <w:tcW w:w="2247" w:type="dxa"/>
          </w:tcPr>
          <w:p w:rsidR="0047529C" w:rsidRDefault="0047529C">
            <w:pPr>
              <w:jc w:val="left"/>
              <w:rPr>
                <w:rFonts w:ascii="仿宋_GB2312" w:eastAsia="仿宋_GB2312" w:hAnsi="仿宋_GB2312" w:cs="仿宋_GB2312"/>
                <w:sz w:val="24"/>
                <w:szCs w:val="24"/>
              </w:rPr>
            </w:pPr>
          </w:p>
        </w:tc>
        <w:tc>
          <w:tcPr>
            <w:tcW w:w="2599" w:type="dxa"/>
          </w:tcPr>
          <w:p w:rsidR="0047529C" w:rsidRDefault="0047529C">
            <w:pPr>
              <w:jc w:val="left"/>
              <w:rPr>
                <w:rFonts w:ascii="仿宋_GB2312" w:eastAsia="仿宋_GB2312" w:hAnsi="仿宋_GB2312" w:cs="仿宋_GB2312"/>
                <w:sz w:val="24"/>
                <w:szCs w:val="24"/>
              </w:rPr>
            </w:pPr>
          </w:p>
        </w:tc>
        <w:tc>
          <w:tcPr>
            <w:tcW w:w="2598" w:type="dxa"/>
          </w:tcPr>
          <w:p w:rsidR="0047529C" w:rsidRDefault="0047529C">
            <w:pPr>
              <w:jc w:val="left"/>
              <w:rPr>
                <w:rFonts w:ascii="仿宋_GB2312" w:eastAsia="仿宋_GB2312" w:hAnsi="仿宋_GB2312" w:cs="仿宋_GB2312"/>
                <w:sz w:val="24"/>
                <w:szCs w:val="24"/>
              </w:rPr>
            </w:pPr>
          </w:p>
        </w:tc>
      </w:tr>
      <w:tr w:rsidR="0047529C">
        <w:tc>
          <w:tcPr>
            <w:tcW w:w="1077" w:type="dxa"/>
          </w:tcPr>
          <w:p w:rsidR="0047529C" w:rsidRDefault="0047529C">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6</w:t>
            </w:r>
          </w:p>
        </w:tc>
        <w:tc>
          <w:tcPr>
            <w:tcW w:w="2247" w:type="dxa"/>
          </w:tcPr>
          <w:p w:rsidR="0047529C" w:rsidRDefault="0047529C">
            <w:pPr>
              <w:jc w:val="left"/>
              <w:rPr>
                <w:rFonts w:ascii="仿宋_GB2312" w:eastAsia="仿宋_GB2312" w:hAnsi="仿宋_GB2312" w:cs="仿宋_GB2312"/>
                <w:sz w:val="24"/>
                <w:szCs w:val="24"/>
              </w:rPr>
            </w:pPr>
          </w:p>
        </w:tc>
        <w:tc>
          <w:tcPr>
            <w:tcW w:w="2599" w:type="dxa"/>
          </w:tcPr>
          <w:p w:rsidR="0047529C" w:rsidRDefault="0047529C">
            <w:pPr>
              <w:jc w:val="left"/>
              <w:rPr>
                <w:rFonts w:ascii="仿宋_GB2312" w:eastAsia="仿宋_GB2312" w:hAnsi="仿宋_GB2312" w:cs="仿宋_GB2312"/>
                <w:sz w:val="24"/>
                <w:szCs w:val="24"/>
              </w:rPr>
            </w:pPr>
          </w:p>
        </w:tc>
        <w:tc>
          <w:tcPr>
            <w:tcW w:w="2598" w:type="dxa"/>
          </w:tcPr>
          <w:p w:rsidR="0047529C" w:rsidRDefault="0047529C">
            <w:pPr>
              <w:jc w:val="left"/>
              <w:rPr>
                <w:rFonts w:ascii="仿宋_GB2312" w:eastAsia="仿宋_GB2312" w:hAnsi="仿宋_GB2312" w:cs="仿宋_GB2312"/>
                <w:sz w:val="24"/>
                <w:szCs w:val="24"/>
              </w:rPr>
            </w:pPr>
          </w:p>
        </w:tc>
      </w:tr>
      <w:tr w:rsidR="0047529C">
        <w:tc>
          <w:tcPr>
            <w:tcW w:w="1077" w:type="dxa"/>
          </w:tcPr>
          <w:p w:rsidR="0047529C" w:rsidRDefault="0047529C">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7</w:t>
            </w:r>
          </w:p>
        </w:tc>
        <w:tc>
          <w:tcPr>
            <w:tcW w:w="2247" w:type="dxa"/>
          </w:tcPr>
          <w:p w:rsidR="0047529C" w:rsidRDefault="0047529C">
            <w:pPr>
              <w:jc w:val="left"/>
              <w:rPr>
                <w:rFonts w:ascii="仿宋_GB2312" w:eastAsia="仿宋_GB2312" w:hAnsi="仿宋_GB2312" w:cs="仿宋_GB2312"/>
                <w:sz w:val="24"/>
                <w:szCs w:val="24"/>
              </w:rPr>
            </w:pPr>
          </w:p>
        </w:tc>
        <w:tc>
          <w:tcPr>
            <w:tcW w:w="2599" w:type="dxa"/>
          </w:tcPr>
          <w:p w:rsidR="0047529C" w:rsidRDefault="0047529C">
            <w:pPr>
              <w:jc w:val="left"/>
              <w:rPr>
                <w:rFonts w:ascii="仿宋_GB2312" w:eastAsia="仿宋_GB2312" w:hAnsi="仿宋_GB2312" w:cs="仿宋_GB2312"/>
                <w:sz w:val="24"/>
                <w:szCs w:val="24"/>
              </w:rPr>
            </w:pPr>
          </w:p>
        </w:tc>
        <w:tc>
          <w:tcPr>
            <w:tcW w:w="2598" w:type="dxa"/>
          </w:tcPr>
          <w:p w:rsidR="0047529C" w:rsidRDefault="0047529C">
            <w:pPr>
              <w:jc w:val="left"/>
              <w:rPr>
                <w:rFonts w:ascii="仿宋_GB2312" w:eastAsia="仿宋_GB2312" w:hAnsi="仿宋_GB2312" w:cs="仿宋_GB2312"/>
                <w:sz w:val="24"/>
                <w:szCs w:val="24"/>
              </w:rPr>
            </w:pPr>
          </w:p>
        </w:tc>
      </w:tr>
      <w:tr w:rsidR="0047529C">
        <w:tc>
          <w:tcPr>
            <w:tcW w:w="1077" w:type="dxa"/>
          </w:tcPr>
          <w:p w:rsidR="0047529C" w:rsidRDefault="0047529C">
            <w:pPr>
              <w:jc w:val="center"/>
              <w:rPr>
                <w:rFonts w:ascii="仿宋_GB2312" w:eastAsia="仿宋_GB2312" w:hAnsi="仿宋_GB2312" w:cs="仿宋_GB2312" w:hint="eastAsia"/>
                <w:sz w:val="24"/>
                <w:szCs w:val="24"/>
              </w:rPr>
            </w:pPr>
            <w:r>
              <w:rPr>
                <w:rFonts w:ascii="仿宋_GB2312" w:eastAsia="仿宋_GB2312" w:hAnsi="仿宋_GB2312" w:cs="仿宋_GB2312" w:hint="eastAsia"/>
                <w:sz w:val="24"/>
                <w:szCs w:val="24"/>
              </w:rPr>
              <w:t>......</w:t>
            </w:r>
          </w:p>
        </w:tc>
        <w:tc>
          <w:tcPr>
            <w:tcW w:w="2247" w:type="dxa"/>
          </w:tcPr>
          <w:p w:rsidR="0047529C" w:rsidRDefault="0047529C">
            <w:pPr>
              <w:jc w:val="left"/>
              <w:rPr>
                <w:rFonts w:ascii="仿宋_GB2312" w:eastAsia="仿宋_GB2312" w:hAnsi="仿宋_GB2312" w:cs="仿宋_GB2312"/>
                <w:sz w:val="24"/>
                <w:szCs w:val="24"/>
              </w:rPr>
            </w:pPr>
          </w:p>
        </w:tc>
        <w:tc>
          <w:tcPr>
            <w:tcW w:w="2599" w:type="dxa"/>
          </w:tcPr>
          <w:p w:rsidR="0047529C" w:rsidRDefault="0047529C">
            <w:pPr>
              <w:jc w:val="left"/>
              <w:rPr>
                <w:rFonts w:ascii="仿宋_GB2312" w:eastAsia="仿宋_GB2312" w:hAnsi="仿宋_GB2312" w:cs="仿宋_GB2312"/>
                <w:sz w:val="24"/>
                <w:szCs w:val="24"/>
              </w:rPr>
            </w:pPr>
          </w:p>
        </w:tc>
        <w:tc>
          <w:tcPr>
            <w:tcW w:w="2598" w:type="dxa"/>
          </w:tcPr>
          <w:p w:rsidR="0047529C" w:rsidRDefault="0047529C">
            <w:pPr>
              <w:jc w:val="left"/>
              <w:rPr>
                <w:rFonts w:ascii="仿宋_GB2312" w:eastAsia="仿宋_GB2312" w:hAnsi="仿宋_GB2312" w:cs="仿宋_GB2312"/>
                <w:sz w:val="24"/>
                <w:szCs w:val="24"/>
              </w:rPr>
            </w:pPr>
          </w:p>
        </w:tc>
      </w:tr>
    </w:tbl>
    <w:p w:rsidR="0047529C" w:rsidRDefault="0047529C">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（二）任务流程表</w:t>
      </w:r>
    </w:p>
    <w:p w:rsidR="0047529C" w:rsidRDefault="0047529C">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任务流程表描述竞赛平台行进路线和需要完成的任务，须在比赛现场抽取，当场公布。其格式如表3所示。</w:t>
      </w:r>
    </w:p>
    <w:p w:rsidR="0047529C" w:rsidRDefault="0047529C">
      <w:pPr>
        <w:spacing w:line="560" w:lineRule="exact"/>
        <w:jc w:val="center"/>
        <w:rPr>
          <w:rFonts w:ascii="仿宋_GB2312" w:eastAsia="仿宋_GB2312" w:hAnsi="仿宋_GB2312" w:cs="仿宋_GB2312"/>
          <w:sz w:val="28"/>
          <w:szCs w:val="28"/>
        </w:rPr>
      </w:pPr>
      <w:r>
        <w:rPr>
          <w:rFonts w:ascii="仿宋_GB2312" w:eastAsia="仿宋_GB2312" w:hAnsi="仿宋_GB2312" w:cs="仿宋_GB2312" w:hint="eastAsia"/>
          <w:b/>
          <w:bCs/>
          <w:sz w:val="24"/>
          <w:szCs w:val="24"/>
        </w:rPr>
        <w:t>表3 任务流程表（格式样例）</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3827"/>
        <w:gridCol w:w="3742"/>
      </w:tblGrid>
      <w:tr w:rsidR="0047529C">
        <w:trPr>
          <w:trHeight w:val="288"/>
        </w:trPr>
        <w:tc>
          <w:tcPr>
            <w:tcW w:w="959" w:type="dxa"/>
          </w:tcPr>
          <w:p w:rsidR="0047529C" w:rsidRDefault="0047529C">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序号</w:t>
            </w:r>
          </w:p>
        </w:tc>
        <w:tc>
          <w:tcPr>
            <w:tcW w:w="3827" w:type="dxa"/>
          </w:tcPr>
          <w:p w:rsidR="0047529C" w:rsidRDefault="0047529C">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任务要求</w:t>
            </w:r>
          </w:p>
        </w:tc>
        <w:tc>
          <w:tcPr>
            <w:tcW w:w="3742" w:type="dxa"/>
          </w:tcPr>
          <w:p w:rsidR="0047529C" w:rsidRDefault="0047529C">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说明</w:t>
            </w:r>
          </w:p>
        </w:tc>
      </w:tr>
      <w:tr w:rsidR="0047529C">
        <w:tc>
          <w:tcPr>
            <w:tcW w:w="959" w:type="dxa"/>
          </w:tcPr>
          <w:p w:rsidR="0047529C" w:rsidRDefault="0047529C">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1</w:t>
            </w:r>
          </w:p>
        </w:tc>
        <w:tc>
          <w:tcPr>
            <w:tcW w:w="3827" w:type="dxa"/>
          </w:tcPr>
          <w:p w:rsidR="0047529C" w:rsidRDefault="0047529C">
            <w:pPr>
              <w:jc w:val="left"/>
              <w:rPr>
                <w:rFonts w:ascii="仿宋_GB2312" w:eastAsia="仿宋_GB2312" w:hAnsi="仿宋_GB2312" w:cs="仿宋_GB2312"/>
                <w:sz w:val="24"/>
                <w:szCs w:val="24"/>
              </w:rPr>
            </w:pPr>
          </w:p>
        </w:tc>
        <w:tc>
          <w:tcPr>
            <w:tcW w:w="3742" w:type="dxa"/>
          </w:tcPr>
          <w:p w:rsidR="0047529C" w:rsidRDefault="0047529C">
            <w:pPr>
              <w:jc w:val="left"/>
              <w:rPr>
                <w:rFonts w:ascii="仿宋_GB2312" w:eastAsia="仿宋_GB2312" w:hAnsi="仿宋_GB2312" w:cs="仿宋_GB2312"/>
                <w:sz w:val="24"/>
                <w:szCs w:val="24"/>
              </w:rPr>
            </w:pPr>
          </w:p>
        </w:tc>
      </w:tr>
      <w:tr w:rsidR="0047529C">
        <w:tc>
          <w:tcPr>
            <w:tcW w:w="959" w:type="dxa"/>
          </w:tcPr>
          <w:p w:rsidR="0047529C" w:rsidRDefault="0047529C">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w:t>
            </w:r>
          </w:p>
        </w:tc>
        <w:tc>
          <w:tcPr>
            <w:tcW w:w="3827" w:type="dxa"/>
          </w:tcPr>
          <w:p w:rsidR="0047529C" w:rsidRDefault="0047529C">
            <w:pPr>
              <w:jc w:val="left"/>
              <w:rPr>
                <w:rFonts w:ascii="仿宋_GB2312" w:eastAsia="仿宋_GB2312" w:hAnsi="仿宋_GB2312" w:cs="仿宋_GB2312"/>
                <w:sz w:val="24"/>
                <w:szCs w:val="24"/>
              </w:rPr>
            </w:pPr>
          </w:p>
        </w:tc>
        <w:tc>
          <w:tcPr>
            <w:tcW w:w="3742" w:type="dxa"/>
          </w:tcPr>
          <w:p w:rsidR="0047529C" w:rsidRDefault="0047529C">
            <w:pPr>
              <w:jc w:val="left"/>
              <w:rPr>
                <w:rFonts w:ascii="仿宋_GB2312" w:eastAsia="仿宋_GB2312" w:hAnsi="仿宋_GB2312" w:cs="仿宋_GB2312"/>
                <w:sz w:val="24"/>
                <w:szCs w:val="24"/>
              </w:rPr>
            </w:pPr>
          </w:p>
        </w:tc>
      </w:tr>
      <w:tr w:rsidR="0047529C">
        <w:tc>
          <w:tcPr>
            <w:tcW w:w="959" w:type="dxa"/>
          </w:tcPr>
          <w:p w:rsidR="0047529C" w:rsidRDefault="0047529C">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3</w:t>
            </w:r>
          </w:p>
        </w:tc>
        <w:tc>
          <w:tcPr>
            <w:tcW w:w="3827" w:type="dxa"/>
          </w:tcPr>
          <w:p w:rsidR="0047529C" w:rsidRDefault="0047529C">
            <w:pPr>
              <w:jc w:val="left"/>
              <w:rPr>
                <w:rFonts w:ascii="仿宋_GB2312" w:eastAsia="仿宋_GB2312" w:hAnsi="仿宋_GB2312" w:cs="仿宋_GB2312"/>
                <w:sz w:val="24"/>
                <w:szCs w:val="24"/>
              </w:rPr>
            </w:pPr>
          </w:p>
        </w:tc>
        <w:tc>
          <w:tcPr>
            <w:tcW w:w="3742" w:type="dxa"/>
          </w:tcPr>
          <w:p w:rsidR="0047529C" w:rsidRDefault="0047529C">
            <w:pPr>
              <w:jc w:val="left"/>
              <w:rPr>
                <w:rFonts w:ascii="仿宋_GB2312" w:eastAsia="仿宋_GB2312" w:hAnsi="仿宋_GB2312" w:cs="仿宋_GB2312"/>
                <w:sz w:val="24"/>
                <w:szCs w:val="24"/>
              </w:rPr>
            </w:pPr>
          </w:p>
        </w:tc>
      </w:tr>
      <w:tr w:rsidR="0047529C">
        <w:tc>
          <w:tcPr>
            <w:tcW w:w="959" w:type="dxa"/>
          </w:tcPr>
          <w:p w:rsidR="0047529C" w:rsidRDefault="0047529C">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4</w:t>
            </w:r>
          </w:p>
        </w:tc>
        <w:tc>
          <w:tcPr>
            <w:tcW w:w="3827" w:type="dxa"/>
          </w:tcPr>
          <w:p w:rsidR="0047529C" w:rsidRDefault="0047529C">
            <w:pPr>
              <w:jc w:val="left"/>
              <w:rPr>
                <w:rFonts w:ascii="仿宋_GB2312" w:eastAsia="仿宋_GB2312" w:hAnsi="仿宋_GB2312" w:cs="仿宋_GB2312"/>
                <w:sz w:val="24"/>
                <w:szCs w:val="24"/>
              </w:rPr>
            </w:pPr>
          </w:p>
        </w:tc>
        <w:tc>
          <w:tcPr>
            <w:tcW w:w="3742" w:type="dxa"/>
          </w:tcPr>
          <w:p w:rsidR="0047529C" w:rsidRDefault="0047529C">
            <w:pPr>
              <w:jc w:val="left"/>
              <w:rPr>
                <w:rFonts w:ascii="仿宋_GB2312" w:eastAsia="仿宋_GB2312" w:hAnsi="仿宋_GB2312" w:cs="仿宋_GB2312"/>
                <w:sz w:val="24"/>
                <w:szCs w:val="24"/>
              </w:rPr>
            </w:pPr>
          </w:p>
        </w:tc>
      </w:tr>
      <w:tr w:rsidR="0047529C">
        <w:tc>
          <w:tcPr>
            <w:tcW w:w="959" w:type="dxa"/>
          </w:tcPr>
          <w:p w:rsidR="0047529C" w:rsidRDefault="0047529C">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5</w:t>
            </w:r>
          </w:p>
        </w:tc>
        <w:tc>
          <w:tcPr>
            <w:tcW w:w="3827" w:type="dxa"/>
          </w:tcPr>
          <w:p w:rsidR="0047529C" w:rsidRDefault="0047529C">
            <w:pPr>
              <w:jc w:val="left"/>
              <w:rPr>
                <w:rFonts w:ascii="仿宋_GB2312" w:eastAsia="仿宋_GB2312" w:hAnsi="仿宋_GB2312" w:cs="仿宋_GB2312"/>
                <w:sz w:val="24"/>
                <w:szCs w:val="24"/>
              </w:rPr>
            </w:pPr>
          </w:p>
        </w:tc>
        <w:tc>
          <w:tcPr>
            <w:tcW w:w="3742" w:type="dxa"/>
          </w:tcPr>
          <w:p w:rsidR="0047529C" w:rsidRDefault="0047529C">
            <w:pPr>
              <w:jc w:val="left"/>
              <w:rPr>
                <w:rFonts w:ascii="仿宋_GB2312" w:eastAsia="仿宋_GB2312" w:hAnsi="仿宋_GB2312" w:cs="仿宋_GB2312"/>
                <w:sz w:val="24"/>
                <w:szCs w:val="24"/>
              </w:rPr>
            </w:pPr>
          </w:p>
        </w:tc>
      </w:tr>
      <w:tr w:rsidR="0047529C">
        <w:tc>
          <w:tcPr>
            <w:tcW w:w="959" w:type="dxa"/>
          </w:tcPr>
          <w:p w:rsidR="0047529C" w:rsidRDefault="0047529C">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6</w:t>
            </w:r>
          </w:p>
        </w:tc>
        <w:tc>
          <w:tcPr>
            <w:tcW w:w="3827" w:type="dxa"/>
          </w:tcPr>
          <w:p w:rsidR="0047529C" w:rsidRDefault="0047529C">
            <w:pPr>
              <w:jc w:val="left"/>
              <w:rPr>
                <w:rFonts w:ascii="仿宋_GB2312" w:eastAsia="仿宋_GB2312" w:hAnsi="仿宋_GB2312" w:cs="仿宋_GB2312"/>
                <w:sz w:val="24"/>
                <w:szCs w:val="24"/>
              </w:rPr>
            </w:pPr>
          </w:p>
        </w:tc>
        <w:tc>
          <w:tcPr>
            <w:tcW w:w="3742" w:type="dxa"/>
          </w:tcPr>
          <w:p w:rsidR="0047529C" w:rsidRDefault="0047529C">
            <w:pPr>
              <w:jc w:val="left"/>
              <w:rPr>
                <w:rFonts w:ascii="仿宋_GB2312" w:eastAsia="仿宋_GB2312" w:hAnsi="仿宋_GB2312" w:cs="仿宋_GB2312"/>
                <w:sz w:val="24"/>
                <w:szCs w:val="24"/>
              </w:rPr>
            </w:pPr>
          </w:p>
        </w:tc>
      </w:tr>
      <w:tr w:rsidR="0047529C">
        <w:tc>
          <w:tcPr>
            <w:tcW w:w="959" w:type="dxa"/>
          </w:tcPr>
          <w:p w:rsidR="0047529C" w:rsidRDefault="0047529C">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7</w:t>
            </w:r>
          </w:p>
        </w:tc>
        <w:tc>
          <w:tcPr>
            <w:tcW w:w="3827" w:type="dxa"/>
          </w:tcPr>
          <w:p w:rsidR="0047529C" w:rsidRDefault="0047529C">
            <w:pPr>
              <w:jc w:val="left"/>
              <w:rPr>
                <w:rFonts w:ascii="仿宋_GB2312" w:eastAsia="仿宋_GB2312" w:hAnsi="仿宋_GB2312" w:cs="仿宋_GB2312"/>
                <w:sz w:val="24"/>
                <w:szCs w:val="24"/>
              </w:rPr>
            </w:pPr>
          </w:p>
        </w:tc>
        <w:tc>
          <w:tcPr>
            <w:tcW w:w="3742" w:type="dxa"/>
          </w:tcPr>
          <w:p w:rsidR="0047529C" w:rsidRDefault="0047529C">
            <w:pPr>
              <w:jc w:val="left"/>
              <w:rPr>
                <w:rFonts w:ascii="仿宋_GB2312" w:eastAsia="仿宋_GB2312" w:hAnsi="仿宋_GB2312" w:cs="仿宋_GB2312"/>
                <w:sz w:val="24"/>
                <w:szCs w:val="24"/>
              </w:rPr>
            </w:pPr>
          </w:p>
        </w:tc>
      </w:tr>
      <w:tr w:rsidR="0047529C">
        <w:tc>
          <w:tcPr>
            <w:tcW w:w="959" w:type="dxa"/>
          </w:tcPr>
          <w:p w:rsidR="0047529C" w:rsidRDefault="0047529C">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8</w:t>
            </w:r>
          </w:p>
        </w:tc>
        <w:tc>
          <w:tcPr>
            <w:tcW w:w="3827" w:type="dxa"/>
          </w:tcPr>
          <w:p w:rsidR="0047529C" w:rsidRDefault="0047529C">
            <w:pPr>
              <w:jc w:val="left"/>
              <w:rPr>
                <w:rFonts w:ascii="仿宋_GB2312" w:eastAsia="仿宋_GB2312" w:hAnsi="仿宋_GB2312" w:cs="仿宋_GB2312"/>
                <w:sz w:val="24"/>
                <w:szCs w:val="24"/>
              </w:rPr>
            </w:pPr>
          </w:p>
        </w:tc>
        <w:tc>
          <w:tcPr>
            <w:tcW w:w="3742" w:type="dxa"/>
          </w:tcPr>
          <w:p w:rsidR="0047529C" w:rsidRDefault="0047529C">
            <w:pPr>
              <w:jc w:val="left"/>
              <w:rPr>
                <w:rFonts w:ascii="仿宋_GB2312" w:eastAsia="仿宋_GB2312" w:hAnsi="仿宋_GB2312" w:cs="仿宋_GB2312"/>
                <w:sz w:val="24"/>
                <w:szCs w:val="24"/>
              </w:rPr>
            </w:pPr>
          </w:p>
        </w:tc>
      </w:tr>
      <w:tr w:rsidR="0047529C">
        <w:tc>
          <w:tcPr>
            <w:tcW w:w="959" w:type="dxa"/>
          </w:tcPr>
          <w:p w:rsidR="0047529C" w:rsidRDefault="0047529C">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w:t>
            </w:r>
          </w:p>
        </w:tc>
        <w:tc>
          <w:tcPr>
            <w:tcW w:w="3827" w:type="dxa"/>
          </w:tcPr>
          <w:p w:rsidR="0047529C" w:rsidRDefault="0047529C">
            <w:pPr>
              <w:jc w:val="left"/>
              <w:rPr>
                <w:rFonts w:ascii="仿宋_GB2312" w:eastAsia="仿宋_GB2312" w:hAnsi="仿宋_GB2312" w:cs="仿宋_GB2312"/>
                <w:sz w:val="24"/>
                <w:szCs w:val="24"/>
              </w:rPr>
            </w:pPr>
          </w:p>
        </w:tc>
        <w:tc>
          <w:tcPr>
            <w:tcW w:w="3742" w:type="dxa"/>
          </w:tcPr>
          <w:p w:rsidR="0047529C" w:rsidRDefault="0047529C">
            <w:pPr>
              <w:jc w:val="left"/>
              <w:rPr>
                <w:rFonts w:ascii="仿宋_GB2312" w:eastAsia="仿宋_GB2312" w:hAnsi="仿宋_GB2312" w:cs="仿宋_GB2312"/>
                <w:sz w:val="24"/>
                <w:szCs w:val="24"/>
              </w:rPr>
            </w:pPr>
          </w:p>
        </w:tc>
      </w:tr>
    </w:tbl>
    <w:p w:rsidR="0047529C" w:rsidRDefault="0047529C">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（三）数据处理算法</w:t>
      </w:r>
    </w:p>
    <w:p w:rsidR="0047529C" w:rsidRDefault="0047529C">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移动终端须对竞赛平台从</w:t>
      </w:r>
      <w:proofErr w:type="gramStart"/>
      <w:r>
        <w:rPr>
          <w:rFonts w:ascii="仿宋_GB2312" w:eastAsia="仿宋_GB2312" w:hAnsi="仿宋_GB2312" w:cs="仿宋_GB2312" w:hint="eastAsia"/>
          <w:sz w:val="28"/>
          <w:szCs w:val="28"/>
        </w:rPr>
        <w:t>二维码或</w:t>
      </w:r>
      <w:proofErr w:type="gramEnd"/>
      <w:r>
        <w:rPr>
          <w:rFonts w:ascii="仿宋_GB2312" w:eastAsia="仿宋_GB2312" w:hAnsi="仿宋_GB2312" w:cs="仿宋_GB2312" w:hint="eastAsia"/>
          <w:sz w:val="28"/>
          <w:szCs w:val="28"/>
        </w:rPr>
        <w:t>RFID卡中获取的密文信息进行解密，得到明文信息。在红外或ZigBee控制过程中，移动终端对待发送的控制指令或数据，进行编码或加密操作，生成已编码控制指令或加密数据。须在比赛现场抽取，当场公布。</w:t>
      </w:r>
    </w:p>
    <w:p w:rsidR="0047529C" w:rsidRDefault="0047529C">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本</w:t>
      </w:r>
      <w:r w:rsidR="00E16076">
        <w:rPr>
          <w:rFonts w:ascii="仿宋_GB2312" w:eastAsia="仿宋_GB2312" w:hAnsi="仿宋_GB2312" w:cs="仿宋_GB2312" w:hint="eastAsia"/>
          <w:sz w:val="28"/>
          <w:szCs w:val="28"/>
        </w:rPr>
        <w:t>赛题</w:t>
      </w:r>
      <w:r>
        <w:rPr>
          <w:rFonts w:ascii="仿宋_GB2312" w:eastAsia="仿宋_GB2312" w:hAnsi="仿宋_GB2312" w:cs="仿宋_GB2312" w:hint="eastAsia"/>
          <w:sz w:val="28"/>
          <w:szCs w:val="28"/>
        </w:rPr>
        <w:t>所涉及的数据处理算法仅限于基本运算、逻辑运算、数据类型转换、数组操作、字符串处理的组合：</w:t>
      </w:r>
    </w:p>
    <w:p w:rsidR="0047529C" w:rsidRDefault="0047529C">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1.基本运算：加、减、乘、除、求模</w:t>
      </w:r>
    </w:p>
    <w:p w:rsidR="0047529C" w:rsidRDefault="0047529C">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2.逻辑运算：与、或、非、同或、异或、移位</w:t>
      </w:r>
    </w:p>
    <w:p w:rsidR="0047529C" w:rsidRDefault="0047529C">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3.数据类型转换：字符与ASCII码转换、文本与数字转换、进制转换</w:t>
      </w:r>
    </w:p>
    <w:p w:rsidR="0047529C" w:rsidRDefault="0047529C">
      <w:pPr>
        <w:snapToGrid w:val="0"/>
        <w:spacing w:line="560"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4.数组操作：插入、删除、查找、排序</w:t>
      </w:r>
    </w:p>
    <w:p w:rsidR="0047529C" w:rsidRDefault="0047529C">
      <w:pPr>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5.字符串处理：连接、截取、查找、逆置</w:t>
      </w:r>
    </w:p>
    <w:p w:rsidR="0047529C" w:rsidRDefault="0047529C">
      <w:pPr>
        <w:rPr>
          <w:rFonts w:hint="eastAsia"/>
        </w:rPr>
      </w:pPr>
    </w:p>
    <w:p w:rsidR="0047529C" w:rsidRDefault="0047529C">
      <w:pPr>
        <w:rPr>
          <w:rFonts w:hint="eastAsia"/>
        </w:rPr>
      </w:pPr>
    </w:p>
    <w:p w:rsidR="0047529C" w:rsidRDefault="0047529C">
      <w:pPr>
        <w:snapToGrid w:val="0"/>
        <w:spacing w:line="560" w:lineRule="exact"/>
        <w:ind w:firstLineChars="200" w:firstLine="562"/>
        <w:outlineLvl w:val="2"/>
        <w:rPr>
          <w:rFonts w:ascii="仿宋_GB2312" w:eastAsia="仿宋_GB2312" w:hAnsi="仿宋_GB2312" w:cs="仿宋_GB2312" w:hint="eastAsia"/>
          <w:b/>
          <w:sz w:val="28"/>
          <w:szCs w:val="28"/>
        </w:rPr>
      </w:pPr>
      <w:r>
        <w:rPr>
          <w:rFonts w:ascii="仿宋_GB2312" w:eastAsia="仿宋_GB2312" w:hAnsi="仿宋_GB2312" w:cs="仿宋_GB2312" w:hint="eastAsia"/>
          <w:b/>
          <w:sz w:val="28"/>
          <w:szCs w:val="28"/>
        </w:rPr>
        <w:lastRenderedPageBreak/>
        <w:t>五、注意事项</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1)选手按规定的时间进入练习赛道进行赛道任务测试，每次五分钟，过时不补，须等待下一轮测试机会。</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2）每个参赛队将进行两轮赛道任务测试，每轮每个参赛队用时不超过5分钟，比赛成绩取两轮最高成绩为最终成绩。</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3）第一轮测试开始时，所有参赛选手集中到比赛任务测试区，等候比赛开始，并将竞赛平台断电关闭，放置在指定位置，等待裁判下一步指令。</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4）在比赛过程中，选手不得触碰竞赛平台或移动终端。</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5）第一轮赛道任务测试结束后，各参赛队拥有等长的调试时间与相同的练习赛道使用时间，超过规定时间不得继续操作；</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6）第二轮赛道任务测试结束后队长应把现场发放并焊接完成的功能电路板上交到裁判指定位置。</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7）参赛队若放弃赛道任务测试机会，队长须前往比赛测试区确认签字，表明自愿放弃测试机会。</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8）比赛结束后，</w:t>
      </w:r>
      <w:proofErr w:type="gramStart"/>
      <w:r>
        <w:rPr>
          <w:rFonts w:ascii="仿宋_GB2312" w:eastAsia="仿宋_GB2312" w:hAnsi="仿宋_GB2312" w:cs="仿宋_GB2312" w:hint="eastAsia"/>
          <w:sz w:val="28"/>
          <w:szCs w:val="28"/>
        </w:rPr>
        <w:t>参赛队须将</w:t>
      </w:r>
      <w:proofErr w:type="gramEnd"/>
      <w:r>
        <w:rPr>
          <w:rFonts w:ascii="仿宋_GB2312" w:eastAsia="仿宋_GB2312" w:hAnsi="仿宋_GB2312" w:cs="仿宋_GB2312" w:hint="eastAsia"/>
          <w:sz w:val="28"/>
          <w:szCs w:val="28"/>
        </w:rPr>
        <w:t>比赛当天下发的全部资料（包含但不限于：纸质文件、U盘、草稿纸）交给现场裁判，不得带出比赛场地。</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sz w:val="28"/>
          <w:szCs w:val="28"/>
        </w:rPr>
        <w:t>9)</w:t>
      </w:r>
      <w:r>
        <w:rPr>
          <w:rFonts w:ascii="仿宋_GB2312" w:eastAsia="仿宋_GB2312" w:hAnsi="仿宋_GB2312" w:cs="仿宋_GB2312" w:hint="eastAsia"/>
          <w:sz w:val="28"/>
          <w:szCs w:val="28"/>
        </w:rPr>
        <w:t>本赛题所涉及的竞赛平台、标志物使用说明、通信协议等技术资料均由大赛支持企业提供。</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p>
    <w:p w:rsidR="0047529C" w:rsidRDefault="0047529C">
      <w:pPr>
        <w:snapToGrid w:val="0"/>
        <w:spacing w:line="560" w:lineRule="exact"/>
        <w:ind w:firstLineChars="200" w:firstLine="420"/>
        <w:rPr>
          <w:rFonts w:hint="eastAsia"/>
        </w:rPr>
      </w:pPr>
    </w:p>
    <w:p w:rsidR="0047529C" w:rsidRDefault="0047529C">
      <w:pPr>
        <w:snapToGrid w:val="0"/>
        <w:spacing w:line="560" w:lineRule="exact"/>
        <w:ind w:firstLineChars="200" w:firstLine="420"/>
        <w:rPr>
          <w:rFonts w:hint="eastAsia"/>
        </w:rPr>
        <w:sectPr w:rsidR="0047529C">
          <w:footerReference w:type="default" r:id="rId7"/>
          <w:pgSz w:w="11906" w:h="16838"/>
          <w:pgMar w:top="1440" w:right="1800" w:bottom="1440" w:left="1800" w:header="851" w:footer="992" w:gutter="0"/>
          <w:cols w:space="720"/>
          <w:docGrid w:type="lines" w:linePitch="312"/>
        </w:sectPr>
      </w:pPr>
    </w:p>
    <w:p w:rsidR="0047529C" w:rsidRDefault="0047529C">
      <w:pPr>
        <w:spacing w:line="360" w:lineRule="auto"/>
        <w:jc w:val="center"/>
        <w:outlineLvl w:val="0"/>
        <w:rPr>
          <w:rFonts w:ascii="黑体" w:eastAsia="黑体" w:hAnsi="黑体" w:cs="黑体" w:hint="eastAsia"/>
          <w:b/>
          <w:bCs/>
          <w:sz w:val="36"/>
          <w:szCs w:val="36"/>
        </w:rPr>
      </w:pPr>
      <w:r>
        <w:rPr>
          <w:rFonts w:ascii="黑体" w:eastAsia="黑体" w:hAnsi="黑体" w:cs="黑体" w:hint="eastAsia"/>
          <w:b/>
          <w:bCs/>
          <w:sz w:val="36"/>
          <w:szCs w:val="36"/>
        </w:rPr>
        <w:lastRenderedPageBreak/>
        <w:t>附录 赛道标志物</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参赛选手须根据比赛现场抽取的任务流程表，通过竞赛平台完成</w:t>
      </w:r>
      <w:proofErr w:type="gramStart"/>
      <w:r>
        <w:rPr>
          <w:rFonts w:ascii="仿宋_GB2312" w:eastAsia="仿宋_GB2312" w:hAnsi="仿宋_GB2312" w:cs="仿宋_GB2312" w:hint="eastAsia"/>
          <w:sz w:val="28"/>
          <w:szCs w:val="28"/>
        </w:rPr>
        <w:t>对标志</w:t>
      </w:r>
      <w:proofErr w:type="gramEnd"/>
      <w:r>
        <w:rPr>
          <w:rFonts w:ascii="仿宋_GB2312" w:eastAsia="仿宋_GB2312" w:hAnsi="仿宋_GB2312" w:cs="仿宋_GB2312" w:hint="eastAsia"/>
          <w:sz w:val="28"/>
          <w:szCs w:val="28"/>
        </w:rPr>
        <w:t>物信息采集和功能控制任务，赛道标志物包括以下12种：</w:t>
      </w:r>
    </w:p>
    <w:p w:rsidR="0047529C" w:rsidRDefault="0047529C">
      <w:pPr>
        <w:snapToGrid w:val="0"/>
        <w:spacing w:line="560" w:lineRule="exact"/>
        <w:ind w:firstLineChars="200" w:firstLine="562"/>
        <w:outlineLvl w:val="1"/>
        <w:rPr>
          <w:rFonts w:ascii="仿宋_GB2312" w:eastAsia="仿宋_GB2312" w:hAnsi="仿宋_GB2312" w:cs="仿宋_GB2312" w:hint="eastAsia"/>
          <w:sz w:val="28"/>
          <w:szCs w:val="28"/>
        </w:rPr>
      </w:pPr>
      <w:r>
        <w:rPr>
          <w:rFonts w:ascii="仿宋_GB2312" w:eastAsia="仿宋_GB2312" w:hAnsi="仿宋_GB2312" w:cs="仿宋_GB2312" w:hint="eastAsia"/>
          <w:b/>
          <w:bCs/>
          <w:sz w:val="28"/>
          <w:szCs w:val="28"/>
        </w:rPr>
        <w:t>1）LED显示标志物</w:t>
      </w:r>
    </w:p>
    <w:p w:rsidR="0047529C" w:rsidRDefault="0047529C">
      <w:pPr>
        <w:snapToGrid w:val="0"/>
        <w:spacing w:line="560" w:lineRule="exact"/>
        <w:ind w:firstLineChars="200" w:firstLine="560"/>
        <w:rPr>
          <w:rFonts w:ascii="宋体" w:hAnsi="宋体" w:cs="宋体" w:hint="eastAsia"/>
          <w:kern w:val="0"/>
          <w:sz w:val="24"/>
          <w:szCs w:val="24"/>
        </w:rPr>
      </w:pPr>
      <w:r>
        <w:rPr>
          <w:rFonts w:ascii="仿宋_GB2312" w:eastAsia="仿宋_GB2312" w:hAnsi="仿宋_GB2312" w:cs="仿宋_GB2312" w:hint="eastAsia"/>
          <w:sz w:val="28"/>
          <w:szCs w:val="28"/>
        </w:rPr>
        <w:t>LED显示标志物参考图片如图2所示，竞赛平台可通过ZigBee将数据发送给LED显示标志物。LED显示标志物可显示两行数据，每行可显示6位，每位可显示0</w:t>
      </w:r>
      <w:r>
        <w:rPr>
          <w:rFonts w:eastAsia="仿宋_GB2312"/>
          <w:sz w:val="28"/>
          <w:szCs w:val="28"/>
        </w:rPr>
        <w:t>~</w:t>
      </w:r>
      <w:r>
        <w:rPr>
          <w:rFonts w:ascii="仿宋_GB2312" w:eastAsia="仿宋_GB2312" w:hAnsi="仿宋_GB2312" w:cs="仿宋_GB2312" w:hint="eastAsia"/>
          <w:sz w:val="28"/>
          <w:szCs w:val="28"/>
        </w:rPr>
        <w:t>F中任意1位十六进制数</w:t>
      </w:r>
      <w:r>
        <w:rPr>
          <w:rFonts w:ascii="宋体" w:hAnsi="宋体" w:cs="宋体" w:hint="eastAsia"/>
          <w:kern w:val="0"/>
          <w:sz w:val="24"/>
          <w:szCs w:val="24"/>
        </w:rPr>
        <w:t>。</w:t>
      </w:r>
    </w:p>
    <w:p w:rsidR="0047529C" w:rsidRDefault="0047529C">
      <w:pPr>
        <w:spacing w:line="360" w:lineRule="auto"/>
        <w:jc w:val="center"/>
        <w:rPr>
          <w:rFonts w:ascii="宋体" w:hAnsi="宋体" w:hint="eastAsia"/>
          <w:sz w:val="24"/>
          <w:szCs w:val="24"/>
        </w:rPr>
      </w:pPr>
      <w:r>
        <w:pict>
          <v:shape id="图片 44" o:spid="_x0000_i1026" type="#_x0000_t75" style="width:163.6pt;height:133.3pt">
            <v:imagedata r:id="rId8" o:title=""/>
          </v:shape>
        </w:pict>
      </w:r>
    </w:p>
    <w:p w:rsidR="0047529C" w:rsidRDefault="0047529C">
      <w:pPr>
        <w:pStyle w:val="ac"/>
        <w:jc w:val="center"/>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图2 LED显示标志物参考图</w:t>
      </w:r>
    </w:p>
    <w:p w:rsidR="0047529C" w:rsidRDefault="0047529C">
      <w:pPr>
        <w:snapToGrid w:val="0"/>
        <w:spacing w:line="560" w:lineRule="exact"/>
        <w:ind w:firstLineChars="200" w:firstLine="562"/>
        <w:outlineLvl w:val="1"/>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2）道</w:t>
      </w:r>
      <w:proofErr w:type="gramStart"/>
      <w:r>
        <w:rPr>
          <w:rFonts w:ascii="仿宋_GB2312" w:eastAsia="仿宋_GB2312" w:hAnsi="仿宋_GB2312" w:cs="仿宋_GB2312" w:hint="eastAsia"/>
          <w:b/>
          <w:bCs/>
          <w:sz w:val="28"/>
          <w:szCs w:val="28"/>
        </w:rPr>
        <w:t>闸标志</w:t>
      </w:r>
      <w:proofErr w:type="gramEnd"/>
      <w:r>
        <w:rPr>
          <w:rFonts w:ascii="仿宋_GB2312" w:eastAsia="仿宋_GB2312" w:hAnsi="仿宋_GB2312" w:cs="仿宋_GB2312" w:hint="eastAsia"/>
          <w:b/>
          <w:bCs/>
          <w:sz w:val="28"/>
          <w:szCs w:val="28"/>
        </w:rPr>
        <w:t>物</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道</w:t>
      </w:r>
      <w:proofErr w:type="gramStart"/>
      <w:r>
        <w:rPr>
          <w:rFonts w:ascii="仿宋_GB2312" w:eastAsia="仿宋_GB2312" w:hAnsi="仿宋_GB2312" w:cs="仿宋_GB2312" w:hint="eastAsia"/>
          <w:sz w:val="28"/>
          <w:szCs w:val="28"/>
        </w:rPr>
        <w:t>闸标志</w:t>
      </w:r>
      <w:proofErr w:type="gramEnd"/>
      <w:r>
        <w:rPr>
          <w:rFonts w:ascii="仿宋_GB2312" w:eastAsia="仿宋_GB2312" w:hAnsi="仿宋_GB2312" w:cs="仿宋_GB2312" w:hint="eastAsia"/>
          <w:sz w:val="28"/>
          <w:szCs w:val="28"/>
        </w:rPr>
        <w:t>物参考图片如图3所示。竞赛平台可通过ZigBee</w:t>
      </w:r>
      <w:proofErr w:type="gramStart"/>
      <w:r>
        <w:rPr>
          <w:rFonts w:ascii="仿宋_GB2312" w:eastAsia="仿宋_GB2312" w:hAnsi="仿宋_GB2312" w:cs="仿宋_GB2312" w:hint="eastAsia"/>
          <w:sz w:val="28"/>
          <w:szCs w:val="28"/>
        </w:rPr>
        <w:t>控制道</w:t>
      </w:r>
      <w:proofErr w:type="gramEnd"/>
      <w:r>
        <w:rPr>
          <w:rFonts w:ascii="仿宋_GB2312" w:eastAsia="仿宋_GB2312" w:hAnsi="仿宋_GB2312" w:cs="仿宋_GB2312" w:hint="eastAsia"/>
          <w:sz w:val="28"/>
          <w:szCs w:val="28"/>
        </w:rPr>
        <w:t>闸的开启，5秒后道闸自动关闭。</w:t>
      </w:r>
    </w:p>
    <w:p w:rsidR="0047529C" w:rsidRDefault="0047529C">
      <w:pPr>
        <w:pStyle w:val="ac"/>
        <w:jc w:val="center"/>
        <w:rPr>
          <w:rFonts w:hint="eastAsia"/>
          <w:color w:val="000000"/>
          <w:sz w:val="32"/>
          <w:szCs w:val="32"/>
        </w:rPr>
      </w:pPr>
      <w:r>
        <w:pict>
          <v:shape id="图片 14" o:spid="_x0000_i1027" type="#_x0000_t75" style="width:207.1pt;height:141.85pt">
            <v:imagedata r:id="rId9" o:title=""/>
          </v:shape>
        </w:pict>
      </w:r>
    </w:p>
    <w:p w:rsidR="0047529C" w:rsidRDefault="0047529C">
      <w:pPr>
        <w:pStyle w:val="ac"/>
        <w:jc w:val="center"/>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图3 道</w:t>
      </w:r>
      <w:proofErr w:type="gramStart"/>
      <w:r>
        <w:rPr>
          <w:rFonts w:ascii="仿宋_GB2312" w:eastAsia="仿宋_GB2312" w:hAnsi="仿宋_GB2312" w:cs="仿宋_GB2312" w:hint="eastAsia"/>
          <w:b/>
          <w:bCs/>
          <w:sz w:val="24"/>
          <w:szCs w:val="24"/>
        </w:rPr>
        <w:t>闸标志</w:t>
      </w:r>
      <w:proofErr w:type="gramEnd"/>
      <w:r>
        <w:rPr>
          <w:rFonts w:ascii="仿宋_GB2312" w:eastAsia="仿宋_GB2312" w:hAnsi="仿宋_GB2312" w:cs="仿宋_GB2312" w:hint="eastAsia"/>
          <w:b/>
          <w:bCs/>
          <w:sz w:val="24"/>
          <w:szCs w:val="24"/>
        </w:rPr>
        <w:t>物参考图</w:t>
      </w:r>
    </w:p>
    <w:p w:rsidR="0047529C" w:rsidRDefault="0047529C">
      <w:pPr>
        <w:snapToGrid w:val="0"/>
        <w:spacing w:line="560" w:lineRule="exact"/>
        <w:ind w:firstLineChars="200" w:firstLine="562"/>
        <w:outlineLvl w:val="1"/>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3）语音播报标志物</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语音播报标志物参考图片如图4所示，竞赛平台通过ZigBee控制语音播报标志物播报语音。</w:t>
      </w:r>
    </w:p>
    <w:p w:rsidR="0047529C" w:rsidRDefault="0047529C">
      <w:pPr>
        <w:pStyle w:val="ac"/>
        <w:jc w:val="center"/>
        <w:rPr>
          <w:rFonts w:hint="eastAsia"/>
          <w:color w:val="000000"/>
          <w:sz w:val="32"/>
          <w:szCs w:val="32"/>
        </w:rPr>
      </w:pPr>
      <w:r>
        <w:lastRenderedPageBreak/>
        <w:pict>
          <v:shape id="图片 45" o:spid="_x0000_i1028" type="#_x0000_t75" style="width:213.85pt;height:175.35pt">
            <v:imagedata r:id="rId10" o:title=""/>
          </v:shape>
        </w:pict>
      </w:r>
    </w:p>
    <w:p w:rsidR="0047529C" w:rsidRDefault="0047529C">
      <w:pPr>
        <w:pStyle w:val="ac"/>
        <w:jc w:val="center"/>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图4 语音播报标志物参考图</w:t>
      </w:r>
    </w:p>
    <w:p w:rsidR="0047529C" w:rsidRDefault="0047529C">
      <w:pPr>
        <w:snapToGrid w:val="0"/>
        <w:spacing w:line="560" w:lineRule="exact"/>
        <w:ind w:firstLineChars="200" w:firstLine="562"/>
        <w:outlineLvl w:val="1"/>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4）智能路灯系统标志物</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智能路灯系统标志物参考图片如图5所示，标志物可调光照强度由小到大共分为1~4档，竞赛平台或AGV智能运输机器人可通过红外通信进行光强度档位+1、档位+2、档位+3的循环控制，调节标志物的光照强度。</w:t>
      </w:r>
    </w:p>
    <w:p w:rsidR="0047529C" w:rsidRDefault="0047529C">
      <w:pPr>
        <w:pStyle w:val="ac"/>
        <w:jc w:val="center"/>
        <w:rPr>
          <w:color w:val="000000"/>
          <w:sz w:val="32"/>
          <w:szCs w:val="32"/>
        </w:rPr>
      </w:pPr>
      <w:r>
        <w:pict>
          <v:shape id="图片 28" o:spid="_x0000_i1029" type="#_x0000_t75" style="width:172.5pt;height:194.25pt">
            <v:imagedata r:id="rId11" o:title=""/>
          </v:shape>
        </w:pict>
      </w:r>
    </w:p>
    <w:p w:rsidR="0047529C" w:rsidRDefault="0047529C">
      <w:pPr>
        <w:pStyle w:val="ac"/>
        <w:jc w:val="center"/>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图5 智能路灯系统标志物参考图</w:t>
      </w:r>
    </w:p>
    <w:p w:rsidR="0047529C" w:rsidRDefault="0047529C">
      <w:pPr>
        <w:snapToGrid w:val="0"/>
        <w:spacing w:line="560" w:lineRule="exact"/>
        <w:ind w:firstLineChars="200" w:firstLine="562"/>
        <w:outlineLvl w:val="1"/>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5）静态标志物</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静态标志物参考图片如图6所示，该标志物可放置</w:t>
      </w:r>
      <w:proofErr w:type="gramStart"/>
      <w:r>
        <w:rPr>
          <w:rFonts w:ascii="仿宋_GB2312" w:eastAsia="仿宋_GB2312" w:hAnsi="仿宋_GB2312" w:cs="仿宋_GB2312" w:hint="eastAsia"/>
          <w:sz w:val="28"/>
          <w:szCs w:val="28"/>
        </w:rPr>
        <w:t>二维码信息</w:t>
      </w:r>
      <w:proofErr w:type="gramEnd"/>
      <w:r>
        <w:rPr>
          <w:rFonts w:ascii="仿宋_GB2312" w:eastAsia="仿宋_GB2312" w:hAnsi="仿宋_GB2312" w:cs="仿宋_GB2312" w:hint="eastAsia"/>
          <w:sz w:val="28"/>
          <w:szCs w:val="28"/>
        </w:rPr>
        <w:t>、颜色信息、图形信息、车牌信息等。</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二</w:t>
      </w:r>
      <w:proofErr w:type="gramStart"/>
      <w:r>
        <w:rPr>
          <w:rFonts w:ascii="仿宋_GB2312" w:eastAsia="仿宋_GB2312" w:hAnsi="仿宋_GB2312" w:cs="仿宋_GB2312" w:hint="eastAsia"/>
          <w:sz w:val="28"/>
          <w:szCs w:val="28"/>
        </w:rPr>
        <w:t>维码技术</w:t>
      </w:r>
      <w:proofErr w:type="gramEnd"/>
      <w:r>
        <w:rPr>
          <w:rFonts w:ascii="仿宋_GB2312" w:eastAsia="仿宋_GB2312" w:hAnsi="仿宋_GB2312" w:cs="仿宋_GB2312" w:hint="eastAsia"/>
          <w:sz w:val="28"/>
          <w:szCs w:val="28"/>
        </w:rPr>
        <w:t>规格：10cm</w:t>
      </w:r>
      <w:r>
        <w:rPr>
          <w:rFonts w:ascii="仿宋" w:eastAsia="仿宋" w:hAnsi="仿宋" w:cs="仿宋_GB2312" w:hint="eastAsia"/>
          <w:sz w:val="28"/>
          <w:szCs w:val="28"/>
        </w:rPr>
        <w:t>×</w:t>
      </w:r>
      <w:r>
        <w:rPr>
          <w:rFonts w:ascii="仿宋_GB2312" w:eastAsia="仿宋_GB2312" w:hAnsi="仿宋_GB2312" w:cs="仿宋_GB2312" w:hint="eastAsia"/>
          <w:sz w:val="28"/>
          <w:szCs w:val="28"/>
        </w:rPr>
        <w:t>10cm。</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lastRenderedPageBreak/>
        <w:t>颜色信息仅限于下列8种：红色(255,0,0)、绿色(0,255,0)、蓝色(0,0,255)、黄色(255,255,0)、品色(255,0,255)、青色(0,255,255) 、黑色(0,0,0)、白色(255,255,255)。</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图形信息仅限于下列5种：圆形、三角形、矩形、菱形、五角星。</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图形尺寸：图形外接正方形边长仅限于3cm</w:t>
      </w:r>
      <w:r>
        <w:rPr>
          <w:rFonts w:eastAsia="仿宋_GB2312"/>
          <w:sz w:val="28"/>
          <w:szCs w:val="28"/>
        </w:rPr>
        <w:t>~</w:t>
      </w:r>
      <w:r>
        <w:rPr>
          <w:rFonts w:ascii="仿宋_GB2312" w:eastAsia="仿宋_GB2312" w:hAnsi="仿宋_GB2312" w:cs="仿宋_GB2312" w:hint="eastAsia"/>
          <w:sz w:val="28"/>
          <w:szCs w:val="28"/>
        </w:rPr>
        <w:t>10cm。</w:t>
      </w:r>
    </w:p>
    <w:p w:rsidR="0047529C" w:rsidRDefault="0047529C">
      <w:pPr>
        <w:jc w:val="center"/>
        <w:rPr>
          <w:rFonts w:hint="eastAsia"/>
        </w:rPr>
      </w:pPr>
      <w:r>
        <w:pict>
          <v:shape id="图片 30" o:spid="_x0000_i1030" type="#_x0000_t75" style="width:141.15pt;height:188.2pt">
            <v:imagedata r:id="rId12" o:title=""/>
          </v:shape>
        </w:pict>
      </w:r>
    </w:p>
    <w:p w:rsidR="0047529C" w:rsidRDefault="0047529C">
      <w:pPr>
        <w:snapToGrid w:val="0"/>
        <w:spacing w:line="560" w:lineRule="exact"/>
        <w:jc w:val="center"/>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图6 静态标志物参考图</w:t>
      </w:r>
    </w:p>
    <w:p w:rsidR="0047529C" w:rsidRDefault="0047529C">
      <w:pPr>
        <w:snapToGrid w:val="0"/>
        <w:spacing w:line="560" w:lineRule="exact"/>
        <w:ind w:firstLineChars="200" w:firstLine="562"/>
        <w:outlineLvl w:val="1"/>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6）LCD动态显示标志物</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LCD动态显示标志物参考图片如图7所示，LCD动态显示标志物可显示颜色信息、图形信息、车牌信息等。LCD动态显示标志物可通过红外通信进行图片的上翻页和下翻页控制，同时也可设定自动翻页。</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图片格式：JPG</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像素：800</w:t>
      </w:r>
      <w:r>
        <w:rPr>
          <w:rFonts w:ascii="仿宋" w:eastAsia="仿宋" w:hAnsi="仿宋" w:cs="仿宋_GB2312" w:hint="eastAsia"/>
          <w:sz w:val="28"/>
          <w:szCs w:val="28"/>
        </w:rPr>
        <w:t>×</w:t>
      </w:r>
      <w:r>
        <w:rPr>
          <w:rFonts w:ascii="仿宋_GB2312" w:eastAsia="仿宋_GB2312" w:hAnsi="仿宋_GB2312" w:cs="仿宋_GB2312" w:hint="eastAsia"/>
          <w:sz w:val="28"/>
          <w:szCs w:val="28"/>
        </w:rPr>
        <w:t>600</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图形信息仅限于下列5种：圆形、三角形、矩形、菱形、五角星。</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颜色信息仅限于下列8种：红色(255,0,0)、绿色(0,255,0)、蓝色(0,0,255)、黄色(255,255,0)、品色(255,0,255)、青色(0,255,255) 、黑色(0,0,0)、白色(255,255,255)。</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lastRenderedPageBreak/>
        <w:t>车牌号码格式如：“国XYYYXY”，其中“国”固定不变，后面6位号码，X代表A~Z中任意一个字母，Y代表0~9中任意一个数字。</w:t>
      </w:r>
    </w:p>
    <w:p w:rsidR="0047529C" w:rsidRDefault="0047529C">
      <w:pPr>
        <w:jc w:val="center"/>
        <w:rPr>
          <w:rFonts w:hint="eastAsia"/>
        </w:rPr>
      </w:pPr>
      <w:r>
        <w:pict>
          <v:shape id="图片 33" o:spid="_x0000_i1031" type="#_x0000_t75" alt="" style="width:154.7pt;height:172.15pt">
            <v:fill o:detectmouseclick="t"/>
            <v:imagedata r:id="rId13" o:title=""/>
          </v:shape>
        </w:pict>
      </w:r>
    </w:p>
    <w:p w:rsidR="0047529C" w:rsidRDefault="0047529C">
      <w:pPr>
        <w:snapToGrid w:val="0"/>
        <w:spacing w:line="560" w:lineRule="exact"/>
        <w:jc w:val="center"/>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图7 LCD动态标志物参考图</w:t>
      </w:r>
    </w:p>
    <w:p w:rsidR="0047529C" w:rsidRDefault="0047529C">
      <w:pPr>
        <w:snapToGrid w:val="0"/>
        <w:spacing w:line="560" w:lineRule="exact"/>
        <w:ind w:firstLineChars="200" w:firstLine="562"/>
        <w:outlineLvl w:val="1"/>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7）立体显示标志物</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立体显示标志物参考图片如图8所示。竞赛平台或AGV智能运输机器人可通过红外通信控制立体显示标志</w:t>
      </w:r>
      <w:proofErr w:type="gramStart"/>
      <w:r>
        <w:rPr>
          <w:rFonts w:ascii="仿宋_GB2312" w:eastAsia="仿宋_GB2312" w:hAnsi="仿宋_GB2312" w:cs="仿宋_GB2312" w:hint="eastAsia"/>
          <w:sz w:val="28"/>
          <w:szCs w:val="28"/>
        </w:rPr>
        <w:t>物侧边显示</w:t>
      </w:r>
      <w:proofErr w:type="gramEnd"/>
      <w:r>
        <w:rPr>
          <w:rFonts w:ascii="仿宋_GB2312" w:eastAsia="仿宋_GB2312" w:hAnsi="仿宋_GB2312" w:cs="仿宋_GB2312" w:hint="eastAsia"/>
          <w:sz w:val="28"/>
          <w:szCs w:val="28"/>
        </w:rPr>
        <w:t>信息。30秒之后标志物自动复位。</w:t>
      </w:r>
    </w:p>
    <w:p w:rsidR="0047529C" w:rsidRDefault="0047529C">
      <w:pPr>
        <w:jc w:val="center"/>
        <w:rPr>
          <w:rFonts w:hint="eastAsia"/>
        </w:rPr>
      </w:pPr>
      <w:r>
        <w:pict>
          <v:shape id="图片 34" o:spid="_x0000_i1032" type="#_x0000_t75" alt="" style="width:168.6pt;height:141.15pt">
            <v:fill o:detectmouseclick="t"/>
            <v:imagedata r:id="rId14" o:title=""/>
          </v:shape>
        </w:pict>
      </w:r>
    </w:p>
    <w:p w:rsidR="0047529C" w:rsidRDefault="0047529C">
      <w:pPr>
        <w:snapToGrid w:val="0"/>
        <w:spacing w:line="560" w:lineRule="exact"/>
        <w:jc w:val="center"/>
        <w:rPr>
          <w:rFonts w:ascii="仿宋_GB2312" w:eastAsia="仿宋_GB2312" w:hAnsi="仿宋_GB2312" w:cs="仿宋_GB2312" w:hint="eastAsia"/>
          <w:sz w:val="28"/>
          <w:szCs w:val="28"/>
        </w:rPr>
      </w:pPr>
      <w:r>
        <w:rPr>
          <w:rFonts w:ascii="仿宋_GB2312" w:eastAsia="仿宋_GB2312" w:hAnsi="仿宋_GB2312" w:cs="仿宋_GB2312" w:hint="eastAsia"/>
          <w:b/>
          <w:bCs/>
          <w:sz w:val="24"/>
          <w:szCs w:val="24"/>
        </w:rPr>
        <w:t>图8 立体显示标志物参考图</w:t>
      </w:r>
    </w:p>
    <w:p w:rsidR="0047529C" w:rsidRDefault="0047529C">
      <w:pPr>
        <w:snapToGrid w:val="0"/>
        <w:spacing w:line="560" w:lineRule="exact"/>
        <w:ind w:firstLineChars="200" w:firstLine="562"/>
        <w:outlineLvl w:val="1"/>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8）烽火台报警系统标志物</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烽火台报警系统标志物参考图片如下图9所示，竞赛平台或AGV智能运输机器人发送红外控制指令打开声光报警器，5秒后声光报警器自动关闭。</w:t>
      </w:r>
    </w:p>
    <w:p w:rsidR="0047529C" w:rsidRDefault="0047529C">
      <w:pPr>
        <w:jc w:val="center"/>
        <w:rPr>
          <w:rFonts w:hint="eastAsia"/>
        </w:rPr>
      </w:pPr>
      <w:r>
        <w:lastRenderedPageBreak/>
        <w:pict>
          <v:shape id="图片 35" o:spid="_x0000_i1033" type="#_x0000_t75" style="width:137.25pt;height:178.55pt">
            <v:imagedata r:id="rId15" o:title=""/>
          </v:shape>
        </w:pict>
      </w:r>
    </w:p>
    <w:p w:rsidR="0047529C" w:rsidRDefault="0047529C">
      <w:pPr>
        <w:snapToGrid w:val="0"/>
        <w:spacing w:line="560" w:lineRule="exact"/>
        <w:jc w:val="center"/>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图9 烽火台报警标志物参考图</w:t>
      </w:r>
    </w:p>
    <w:p w:rsidR="0047529C" w:rsidRDefault="0047529C">
      <w:pPr>
        <w:snapToGrid w:val="0"/>
        <w:spacing w:line="560" w:lineRule="exact"/>
        <w:ind w:firstLineChars="200" w:firstLine="562"/>
        <w:outlineLvl w:val="1"/>
        <w:rPr>
          <w:rFonts w:ascii="仿宋_GB2312" w:eastAsia="仿宋_GB2312" w:hAnsi="仿宋_GB2312" w:cs="仿宋_GB2312" w:hint="eastAsia"/>
          <w:sz w:val="28"/>
          <w:szCs w:val="28"/>
        </w:rPr>
      </w:pPr>
      <w:r>
        <w:rPr>
          <w:rFonts w:ascii="仿宋_GB2312" w:eastAsia="仿宋_GB2312" w:hAnsi="仿宋_GB2312" w:cs="仿宋_GB2312" w:hint="eastAsia"/>
          <w:b/>
          <w:bCs/>
          <w:sz w:val="28"/>
          <w:szCs w:val="28"/>
        </w:rPr>
        <w:t>9）ETC系统标志物</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ETC系统标志物参考图片如下图10所示，竞赛平台所携带得900M RFID标签在ETC系统正前方将会被感应到，此时ETC系统闸门打开，同时将打开标志位通过ZigBee反馈给竞赛平台。</w:t>
      </w:r>
    </w:p>
    <w:p w:rsidR="0047529C" w:rsidRDefault="0047529C">
      <w:pPr>
        <w:jc w:val="center"/>
        <w:rPr>
          <w:rFonts w:hint="eastAsia"/>
        </w:rPr>
      </w:pPr>
      <w:r>
        <w:pict>
          <v:shape id="图片 38" o:spid="_x0000_i1034" type="#_x0000_t75" alt="" style="width:186.05pt;height:170.4pt">
            <v:fill o:detectmouseclick="t"/>
            <v:imagedata r:id="rId16" o:title=""/>
          </v:shape>
        </w:pict>
      </w:r>
    </w:p>
    <w:p w:rsidR="0047529C" w:rsidRDefault="0047529C">
      <w:pPr>
        <w:snapToGrid w:val="0"/>
        <w:spacing w:line="560" w:lineRule="exact"/>
        <w:jc w:val="center"/>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图10 ETC系统标志物参考图</w:t>
      </w:r>
    </w:p>
    <w:p w:rsidR="0047529C" w:rsidRDefault="0047529C">
      <w:pPr>
        <w:snapToGrid w:val="0"/>
        <w:spacing w:line="560" w:lineRule="exact"/>
        <w:ind w:firstLineChars="200" w:firstLine="562"/>
        <w:outlineLvl w:val="1"/>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10）智能TFT显示器标志物</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智能TFT显示器标志物参考图片如图11所示，智能TFT显示器标志物可显示、颜色信息、图形信息、车牌信息、计时信息、距离信息等。智能TFT显示器可通过ZigBee通信进行图片翻页、自动翻页、指定翻页、距离显示、车牌显示、计时器等，具体控制指令请参考通信协议。</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lastRenderedPageBreak/>
        <w:t>图片格式：</w:t>
      </w:r>
      <w:proofErr w:type="gramStart"/>
      <w:r>
        <w:rPr>
          <w:rFonts w:ascii="仿宋_GB2312" w:eastAsia="仿宋_GB2312" w:hAnsi="仿宋_GB2312" w:cs="仿宋_GB2312" w:hint="eastAsia"/>
          <w:sz w:val="28"/>
          <w:szCs w:val="28"/>
        </w:rPr>
        <w:t>bin</w:t>
      </w:r>
      <w:proofErr w:type="gramEnd"/>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像素：800</w:t>
      </w:r>
      <w:r>
        <w:rPr>
          <w:rFonts w:ascii="仿宋" w:eastAsia="仿宋" w:hAnsi="仿宋" w:cs="仿宋_GB2312" w:hint="eastAsia"/>
          <w:sz w:val="28"/>
          <w:szCs w:val="28"/>
        </w:rPr>
        <w:t>×</w:t>
      </w:r>
      <w:r>
        <w:rPr>
          <w:rFonts w:ascii="仿宋_GB2312" w:eastAsia="仿宋_GB2312" w:hAnsi="仿宋_GB2312" w:cs="仿宋_GB2312" w:hint="eastAsia"/>
          <w:sz w:val="28"/>
          <w:szCs w:val="28"/>
        </w:rPr>
        <w:t>480</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图形信息仅限于下列5种：圆形、三角形、矩形、菱形、五角星。</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颜色信息仅限于下列8种：红色(255,0,0)、绿色(0,255,0)、蓝色(0,0,255)、黄色(255,255,0)、品色(255,0,255)、青色(0,255,255) 、黑色(0,0,0)、白色(255,255,255)。</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车牌号码格式如：“国XYYYXY”，其中“国”固定不变，后面6位号码，X代表A~Z中任意一个字母，Y代表0~9中任意一个数字。</w:t>
      </w:r>
    </w:p>
    <w:p w:rsidR="0047529C" w:rsidRDefault="0047529C">
      <w:pPr>
        <w:jc w:val="center"/>
        <w:rPr>
          <w:rFonts w:hint="eastAsia"/>
        </w:rPr>
      </w:pPr>
      <w:r>
        <w:pict>
          <v:shape id="图片 41" o:spid="_x0000_i1035" type="#_x0000_t75" alt="" style="width:152.2pt;height:158.95pt">
            <v:fill o:detectmouseclick="t"/>
            <v:imagedata r:id="rId17" o:title=""/>
          </v:shape>
        </w:pict>
      </w:r>
    </w:p>
    <w:p w:rsidR="0047529C" w:rsidRDefault="0047529C">
      <w:pPr>
        <w:snapToGrid w:val="0"/>
        <w:spacing w:line="560" w:lineRule="exact"/>
        <w:jc w:val="center"/>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图11 智能TFT显示器标志物参考图</w:t>
      </w:r>
    </w:p>
    <w:p w:rsidR="0047529C" w:rsidRDefault="0047529C">
      <w:pPr>
        <w:snapToGrid w:val="0"/>
        <w:spacing w:line="560" w:lineRule="exact"/>
        <w:ind w:firstLineChars="200" w:firstLine="562"/>
        <w:outlineLvl w:val="1"/>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t>11）磁悬浮无线充电标志物</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磁悬浮无线充电标志物参考图如下图12所示，竞赛平台可通过ZigBee控制其开启，10秒之后无线充电标志物自动关闭。</w:t>
      </w:r>
    </w:p>
    <w:p w:rsidR="0047529C" w:rsidRDefault="0047529C">
      <w:pPr>
        <w:jc w:val="center"/>
        <w:rPr>
          <w:rFonts w:hint="eastAsia"/>
        </w:rPr>
      </w:pPr>
      <w:r>
        <w:pict>
          <v:shape id="图片 42" o:spid="_x0000_i1036" type="#_x0000_t75" alt="" style="width:131.15pt;height:144.7pt">
            <v:fill o:detectmouseclick="t"/>
            <v:imagedata r:id="rId18" o:title=""/>
          </v:shape>
        </w:pict>
      </w:r>
    </w:p>
    <w:p w:rsidR="0047529C" w:rsidRDefault="0047529C">
      <w:pPr>
        <w:snapToGrid w:val="0"/>
        <w:spacing w:line="560" w:lineRule="exact"/>
        <w:jc w:val="center"/>
        <w:rPr>
          <w:rFonts w:ascii="仿宋_GB2312" w:eastAsia="仿宋_GB2312" w:hAnsi="仿宋_GB2312" w:cs="仿宋_GB2312" w:hint="eastAsia"/>
          <w:b/>
          <w:bCs/>
          <w:sz w:val="24"/>
          <w:szCs w:val="24"/>
        </w:rPr>
      </w:pPr>
      <w:r>
        <w:rPr>
          <w:rFonts w:ascii="仿宋_GB2312" w:eastAsia="仿宋_GB2312" w:hAnsi="仿宋_GB2312" w:cs="仿宋_GB2312" w:hint="eastAsia"/>
          <w:b/>
          <w:bCs/>
          <w:sz w:val="24"/>
          <w:szCs w:val="24"/>
        </w:rPr>
        <w:t>图12 磁悬浮无线充电标志物参考图</w:t>
      </w:r>
    </w:p>
    <w:p w:rsidR="0047529C" w:rsidRDefault="0047529C">
      <w:pPr>
        <w:snapToGrid w:val="0"/>
        <w:spacing w:line="560" w:lineRule="exact"/>
        <w:ind w:firstLineChars="200" w:firstLine="562"/>
        <w:outlineLvl w:val="1"/>
        <w:rPr>
          <w:rFonts w:ascii="仿宋_GB2312" w:eastAsia="仿宋_GB2312" w:hAnsi="仿宋_GB2312" w:cs="仿宋_GB2312" w:hint="eastAsia"/>
          <w:b/>
          <w:bCs/>
          <w:sz w:val="28"/>
          <w:szCs w:val="28"/>
        </w:rPr>
      </w:pPr>
      <w:r>
        <w:rPr>
          <w:rFonts w:ascii="仿宋_GB2312" w:eastAsia="仿宋_GB2312" w:hAnsi="仿宋_GB2312" w:cs="仿宋_GB2312" w:hint="eastAsia"/>
          <w:b/>
          <w:bCs/>
          <w:sz w:val="28"/>
          <w:szCs w:val="28"/>
        </w:rPr>
        <w:lastRenderedPageBreak/>
        <w:t>12）交通灯标志物</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交通</w:t>
      </w:r>
      <w:proofErr w:type="gramStart"/>
      <w:r>
        <w:rPr>
          <w:rFonts w:ascii="仿宋_GB2312" w:eastAsia="仿宋_GB2312" w:hAnsi="仿宋_GB2312" w:cs="仿宋_GB2312" w:hint="eastAsia"/>
          <w:sz w:val="28"/>
          <w:szCs w:val="28"/>
        </w:rPr>
        <w:t>灯标志物参考</w:t>
      </w:r>
      <w:proofErr w:type="gramEnd"/>
      <w:r>
        <w:rPr>
          <w:rFonts w:ascii="仿宋_GB2312" w:eastAsia="仿宋_GB2312" w:hAnsi="仿宋_GB2312" w:cs="仿宋_GB2312" w:hint="eastAsia"/>
          <w:sz w:val="28"/>
          <w:szCs w:val="28"/>
        </w:rPr>
        <w:t>图片如图13所示，竞赛平台通过摄像头识别交通灯所显示的交通信号，并按照交通信号要求行驶。</w:t>
      </w:r>
    </w:p>
    <w:p w:rsidR="0047529C" w:rsidRDefault="0047529C">
      <w:pPr>
        <w:spacing w:line="360" w:lineRule="auto"/>
        <w:jc w:val="center"/>
        <w:rPr>
          <w:rFonts w:ascii="宋体" w:hAnsi="宋体" w:hint="eastAsia"/>
          <w:b/>
          <w:bCs/>
          <w:szCs w:val="21"/>
        </w:rPr>
      </w:pPr>
      <w:r>
        <w:rPr>
          <w:rFonts w:ascii="宋体" w:hAnsi="宋体" w:hint="eastAsia"/>
          <w:b/>
          <w:bCs/>
          <w:szCs w:val="21"/>
        </w:rPr>
        <w:pict>
          <v:shape id="图片 43" o:spid="_x0000_i1037" type="#_x0000_t75" style="width:163.25pt;height:145.05pt">
            <v:imagedata r:id="rId19" o:title="交通灯标志物"/>
          </v:shape>
        </w:pict>
      </w:r>
    </w:p>
    <w:p w:rsidR="0047529C" w:rsidRDefault="0047529C">
      <w:pPr>
        <w:spacing w:line="360" w:lineRule="auto"/>
        <w:jc w:val="center"/>
        <w:rPr>
          <w:rFonts w:ascii="宋体" w:hAnsi="宋体" w:cs="宋体" w:hint="eastAsia"/>
          <w:kern w:val="0"/>
          <w:sz w:val="24"/>
          <w:szCs w:val="24"/>
        </w:rPr>
      </w:pPr>
      <w:r>
        <w:rPr>
          <w:rFonts w:ascii="仿宋_GB2312" w:eastAsia="仿宋_GB2312" w:hAnsi="仿宋_GB2312" w:cs="仿宋_GB2312" w:hint="eastAsia"/>
          <w:b/>
          <w:bCs/>
          <w:sz w:val="24"/>
          <w:szCs w:val="24"/>
        </w:rPr>
        <w:t>图13 交通</w:t>
      </w:r>
      <w:proofErr w:type="gramStart"/>
      <w:r>
        <w:rPr>
          <w:rFonts w:ascii="仿宋_GB2312" w:eastAsia="仿宋_GB2312" w:hAnsi="仿宋_GB2312" w:cs="仿宋_GB2312" w:hint="eastAsia"/>
          <w:b/>
          <w:bCs/>
          <w:sz w:val="24"/>
          <w:szCs w:val="24"/>
        </w:rPr>
        <w:t>灯标志物参考</w:t>
      </w:r>
      <w:proofErr w:type="gramEnd"/>
      <w:r>
        <w:rPr>
          <w:rFonts w:ascii="仿宋_GB2312" w:eastAsia="仿宋_GB2312" w:hAnsi="仿宋_GB2312" w:cs="仿宋_GB2312" w:hint="eastAsia"/>
          <w:b/>
          <w:bCs/>
          <w:sz w:val="24"/>
          <w:szCs w:val="24"/>
        </w:rPr>
        <w:t>图</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显示屏规格为64像素×32像素；其中每个像素点LED孔径为3.75mm；LED点阵间距为4.8mm。</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显示屏可显示的交通信号有以下5种：</w:t>
      </w:r>
    </w:p>
    <w:p w:rsidR="0047529C" w:rsidRDefault="0047529C">
      <w:pPr>
        <w:snapToGrid w:val="0"/>
        <w:spacing w:line="560" w:lineRule="exact"/>
        <w:ind w:firstLineChars="200" w:firstLine="560"/>
        <w:rPr>
          <w:rFonts w:ascii="宋体" w:hAnsi="宋体" w:hint="eastAsia"/>
          <w:sz w:val="24"/>
          <w:szCs w:val="24"/>
        </w:rPr>
      </w:pPr>
      <w:r>
        <w:rPr>
          <w:rFonts w:ascii="仿宋_GB2312" w:eastAsia="仿宋_GB2312" w:hAnsi="仿宋_GB2312" w:cs="仿宋_GB2312" w:hint="eastAsia"/>
          <w:sz w:val="28"/>
          <w:szCs w:val="28"/>
        </w:rPr>
        <w:t>1）向右转弯：</w:t>
      </w:r>
    </w:p>
    <w:p w:rsidR="0047529C" w:rsidRDefault="0047529C">
      <w:pPr>
        <w:jc w:val="center"/>
        <w:rPr>
          <w:rFonts w:hint="eastAsia"/>
          <w:sz w:val="24"/>
          <w:szCs w:val="24"/>
        </w:rPr>
      </w:pPr>
      <w:r>
        <w:pict>
          <v:shape id="图片 40" o:spid="_x0000_i1038" type="#_x0000_t75" style="width:181.8pt;height:93.05pt;mso-position-horizontal-relative:page;mso-position-vertical-relative:page">
            <v:imagedata r:id="rId20" o:title=""/>
          </v:shape>
        </w:pict>
      </w:r>
    </w:p>
    <w:p w:rsidR="0047529C" w:rsidRDefault="0047529C">
      <w:pPr>
        <w:ind w:firstLineChars="200" w:firstLine="560"/>
        <w:rPr>
          <w:rFonts w:hint="eastAsia"/>
        </w:rPr>
      </w:pPr>
      <w:r>
        <w:rPr>
          <w:rFonts w:ascii="仿宋_GB2312" w:eastAsia="仿宋_GB2312" w:hAnsi="仿宋_GB2312" w:cs="仿宋_GB2312" w:hint="eastAsia"/>
          <w:sz w:val="28"/>
          <w:szCs w:val="28"/>
        </w:rPr>
        <w:t>2）禁止右转</w:t>
      </w:r>
      <w:r>
        <w:rPr>
          <w:rFonts w:hint="eastAsia"/>
          <w:sz w:val="24"/>
          <w:szCs w:val="24"/>
        </w:rPr>
        <w:t>：</w:t>
      </w:r>
    </w:p>
    <w:p w:rsidR="0047529C" w:rsidRDefault="0047529C">
      <w:pPr>
        <w:jc w:val="center"/>
        <w:rPr>
          <w:rFonts w:hint="eastAsia"/>
        </w:rPr>
      </w:pPr>
      <w:r>
        <w:pict>
          <v:shape id="_x0000_i1039" type="#_x0000_t75" style="width:175.7pt;height:87.7pt;mso-position-horizontal-relative:page;mso-position-vertical-relative:page">
            <v:imagedata r:id="rId21" o:title=""/>
          </v:shape>
        </w:pict>
      </w:r>
    </w:p>
    <w:p w:rsidR="0047529C" w:rsidRDefault="0047529C">
      <w:pPr>
        <w:jc w:val="center"/>
        <w:rPr>
          <w:rFonts w:hint="eastAsia"/>
        </w:rPr>
      </w:pPr>
      <w:r>
        <w:rPr>
          <w:rFonts w:hint="eastAsia"/>
          <w:sz w:val="24"/>
          <w:szCs w:val="24"/>
        </w:rPr>
        <w:t xml:space="preserve"> </w: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3）向左转弯：</w:t>
      </w:r>
    </w:p>
    <w:p w:rsidR="0047529C" w:rsidRDefault="0047529C">
      <w:pPr>
        <w:jc w:val="center"/>
        <w:rPr>
          <w:rFonts w:hint="eastAsia"/>
        </w:rPr>
      </w:pPr>
      <w:r>
        <w:lastRenderedPageBreak/>
        <w:pict>
          <v:shape id="_x0000_i1040" type="#_x0000_t75" style="width:173.95pt;height:86.6pt;mso-position-horizontal-relative:page;mso-position-vertical-relative:page">
            <v:imagedata r:id="rId22" o:title=""/>
          </v:shape>
        </w:pict>
      </w:r>
    </w:p>
    <w:p w:rsidR="0047529C" w:rsidRDefault="0047529C">
      <w:pPr>
        <w:snapToGrid w:val="0"/>
        <w:spacing w:line="560" w:lineRule="exact"/>
        <w:ind w:firstLineChars="200" w:firstLine="560"/>
        <w:rPr>
          <w:rFonts w:ascii="仿宋_GB2312" w:eastAsia="仿宋_GB2312" w:hAnsi="仿宋_GB2312" w:cs="仿宋_GB2312" w:hint="eastAsia"/>
          <w:sz w:val="28"/>
          <w:szCs w:val="28"/>
        </w:rPr>
      </w:pPr>
      <w:r>
        <w:rPr>
          <w:rFonts w:ascii="仿宋_GB2312" w:eastAsia="仿宋_GB2312" w:hAnsi="仿宋_GB2312" w:cs="仿宋_GB2312" w:hint="eastAsia"/>
          <w:sz w:val="28"/>
          <w:szCs w:val="28"/>
        </w:rPr>
        <w:t>4）禁止左转：</w:t>
      </w:r>
    </w:p>
    <w:p w:rsidR="0047529C" w:rsidRDefault="0047529C">
      <w:pPr>
        <w:jc w:val="center"/>
        <w:rPr>
          <w:rFonts w:hint="eastAsia"/>
        </w:rPr>
      </w:pPr>
      <w:r>
        <w:pict>
          <v:shape id="_x0000_i1041" type="#_x0000_t75" style="width:172.5pt;height:85.2pt;mso-position-horizontal-relative:page;mso-position-vertical-relative:page">
            <v:imagedata r:id="rId23" o:title=""/>
          </v:shape>
        </w:pict>
      </w:r>
    </w:p>
    <w:p w:rsidR="0047529C" w:rsidRDefault="0047529C">
      <w:pPr>
        <w:ind w:firstLineChars="200" w:firstLine="560"/>
        <w:rPr>
          <w:rFonts w:hint="eastAsia"/>
        </w:rPr>
      </w:pPr>
      <w:r>
        <w:rPr>
          <w:rFonts w:ascii="仿宋_GB2312" w:eastAsia="仿宋_GB2312" w:hAnsi="仿宋_GB2312" w:cs="仿宋_GB2312" w:hint="eastAsia"/>
          <w:sz w:val="28"/>
          <w:szCs w:val="28"/>
        </w:rPr>
        <w:t>5）允许掉头：</w:t>
      </w:r>
    </w:p>
    <w:p w:rsidR="0047529C" w:rsidRDefault="0047529C">
      <w:pPr>
        <w:rPr>
          <w:rFonts w:hint="eastAsia"/>
        </w:rPr>
      </w:pPr>
      <w:r>
        <w:pict>
          <v:shape id="图片 11" o:spid="_x0000_s1035" type="#_x0000_t75" style="position:absolute;left:0;text-align:left;margin-left:117.3pt;margin-top:8.7pt;width:179.4pt;height:90.05pt;z-index:1">
            <v:fill o:detectmouseclick="t"/>
            <v:imagedata r:id="rId24" o:title=""/>
            <w10:wrap type="square"/>
          </v:shape>
        </w:pict>
      </w:r>
    </w:p>
    <w:p w:rsidR="0047529C" w:rsidRDefault="0047529C">
      <w:pPr>
        <w:snapToGrid w:val="0"/>
        <w:spacing w:line="560" w:lineRule="exact"/>
        <w:jc w:val="left"/>
        <w:rPr>
          <w:rFonts w:ascii="仿宋_GB2312" w:eastAsia="仿宋_GB2312" w:hAnsi="仿宋_GB2312" w:cs="仿宋_GB2312" w:hint="eastAsia"/>
          <w:sz w:val="28"/>
          <w:szCs w:val="28"/>
        </w:rPr>
      </w:pPr>
    </w:p>
    <w:p w:rsidR="0047529C" w:rsidRDefault="0047529C">
      <w:pPr>
        <w:snapToGrid w:val="0"/>
        <w:spacing w:line="560" w:lineRule="exact"/>
        <w:rPr>
          <w:rFonts w:ascii="仿宋_GB2312" w:eastAsia="仿宋_GB2312" w:hAnsi="仿宋_GB2312" w:cs="仿宋_GB2312" w:hint="eastAsia"/>
          <w:sz w:val="28"/>
          <w:szCs w:val="28"/>
        </w:rPr>
      </w:pPr>
    </w:p>
    <w:sectPr w:rsidR="0047529C">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B97" w:rsidRDefault="007B1B97">
      <w:r>
        <w:separator/>
      </w:r>
    </w:p>
  </w:endnote>
  <w:endnote w:type="continuationSeparator" w:id="0">
    <w:p w:rsidR="007B1B97" w:rsidRDefault="007B1B9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29C" w:rsidRDefault="0047529C">
    <w:pPr>
      <w:pStyle w:val="ab"/>
    </w:pPr>
    <w:r>
      <w:pict>
        <v:shapetype id="_x0000_t202" coordsize="21600,21600" o:spt="202" path="m,l,21600r21600,l21600,xe">
          <v:stroke joinstyle="miter"/>
          <v:path gradientshapeok="t" o:connecttype="rect"/>
        </v:shapetype>
        <v:shape id="文本框 1" o:spid="_x0000_s2049" type="#_x0000_t202" style="position:absolute;margin-left:0;margin-top:0;width:78.75pt;height:2in;z-index:1;mso-position-horizontal:center;mso-position-horizontal-relative:margin" filled="f" stroked="f">
          <v:fill o:detectmouseclick="t"/>
          <v:textbox style="mso-fit-shape-to-text:t" inset="0,0,0,0">
            <w:txbxContent>
              <w:p w:rsidR="0047529C" w:rsidRDefault="0047529C">
                <w:pPr>
                  <w:snapToGrid w:val="0"/>
                  <w:rPr>
                    <w:sz w:val="18"/>
                  </w:rPr>
                </w:pPr>
                <w:r>
                  <w:rPr>
                    <w:sz w:val="18"/>
                  </w:rPr>
                  <w:t>第</w:t>
                </w:r>
                <w:r>
                  <w:rPr>
                    <w:sz w:val="18"/>
                  </w:rPr>
                  <w:t xml:space="preserve"> </w:t>
                </w:r>
                <w:r>
                  <w:rPr>
                    <w:sz w:val="18"/>
                  </w:rPr>
                  <w:fldChar w:fldCharType="begin"/>
                </w:r>
                <w:r>
                  <w:rPr>
                    <w:sz w:val="18"/>
                  </w:rPr>
                  <w:instrText xml:space="preserve"> PAGE  \* MERGEFORMAT </w:instrText>
                </w:r>
                <w:r>
                  <w:rPr>
                    <w:sz w:val="18"/>
                  </w:rPr>
                  <w:fldChar w:fldCharType="separate"/>
                </w:r>
                <w:r w:rsidR="00E16076">
                  <w:rPr>
                    <w:noProof/>
                    <w:sz w:val="18"/>
                  </w:rPr>
                  <w:t>1</w:t>
                </w:r>
                <w:r>
                  <w:rPr>
                    <w:sz w:val="18"/>
                  </w:rPr>
                  <w:fldChar w:fldCharType="end"/>
                </w:r>
                <w:r>
                  <w:rPr>
                    <w:sz w:val="18"/>
                  </w:rPr>
                  <w:t xml:space="preserve"> </w:t>
                </w:r>
                <w:r>
                  <w:rPr>
                    <w:sz w:val="18"/>
                  </w:rPr>
                  <w:t>页</w:t>
                </w:r>
                <w:r>
                  <w:rPr>
                    <w:sz w:val="18"/>
                  </w:rPr>
                  <w:t xml:space="preserve"> </w:t>
                </w:r>
                <w:r>
                  <w:rPr>
                    <w:sz w:val="18"/>
                  </w:rPr>
                  <w:t>共</w:t>
                </w:r>
                <w:r>
                  <w:rPr>
                    <w:sz w:val="18"/>
                  </w:rPr>
                  <w:t xml:space="preserve"> </w:t>
                </w:r>
                <w:fldSimple w:instr=" NUMPAGES  \* MERGEFORMAT ">
                  <w:r w:rsidR="00E16076">
                    <w:rPr>
                      <w:noProof/>
                      <w:sz w:val="18"/>
                    </w:rPr>
                    <w:t>18</w:t>
                  </w:r>
                </w:fldSimple>
                <w:r>
                  <w:rPr>
                    <w:sz w:val="18"/>
                  </w:rPr>
                  <w:t xml:space="preserve"> </w:t>
                </w:r>
                <w:r>
                  <w:rPr>
                    <w:sz w:val="18"/>
                  </w:rP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B97" w:rsidRDefault="007B1B97">
      <w:r>
        <w:separator/>
      </w:r>
    </w:p>
  </w:footnote>
  <w:footnote w:type="continuationSeparator" w:id="0">
    <w:p w:rsidR="007B1B97" w:rsidRDefault="007B1B9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grammar="clean"/>
  <w:stylePaneFormatFilter w:val="3F01"/>
  <w:doNotTrackMoves/>
  <w:defaultTabStop w:val="420"/>
  <w:drawingGridVerticalSpacing w:val="156"/>
  <w:displayHorizontalDrawingGridEvery w:val="0"/>
  <w:displayVerticalDrawingGridEvery w:val="2"/>
  <w:characterSpacingControl w:val="compressPunctuation"/>
  <w:hdrShapeDefaults>
    <o:shapedefaults v:ext="edit" spidmax="307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2C54050E"/>
    <w:rsid w:val="00126ACA"/>
    <w:rsid w:val="0013380D"/>
    <w:rsid w:val="00226363"/>
    <w:rsid w:val="002428B0"/>
    <w:rsid w:val="00277093"/>
    <w:rsid w:val="00287EB1"/>
    <w:rsid w:val="002A473A"/>
    <w:rsid w:val="00343E61"/>
    <w:rsid w:val="003B2E10"/>
    <w:rsid w:val="004067E3"/>
    <w:rsid w:val="00467C49"/>
    <w:rsid w:val="0047529C"/>
    <w:rsid w:val="00490CE3"/>
    <w:rsid w:val="004D357D"/>
    <w:rsid w:val="005132F2"/>
    <w:rsid w:val="00547ED9"/>
    <w:rsid w:val="005559B4"/>
    <w:rsid w:val="005B01DF"/>
    <w:rsid w:val="0068307F"/>
    <w:rsid w:val="006B34A3"/>
    <w:rsid w:val="007B1B97"/>
    <w:rsid w:val="007C5A25"/>
    <w:rsid w:val="008751F9"/>
    <w:rsid w:val="00BA0383"/>
    <w:rsid w:val="00CD4BCA"/>
    <w:rsid w:val="00CF60D7"/>
    <w:rsid w:val="00D12BE8"/>
    <w:rsid w:val="00E16076"/>
    <w:rsid w:val="00E201E7"/>
    <w:rsid w:val="00EA2A33"/>
    <w:rsid w:val="00F663C5"/>
    <w:rsid w:val="02F556B3"/>
    <w:rsid w:val="03235294"/>
    <w:rsid w:val="03526317"/>
    <w:rsid w:val="03563770"/>
    <w:rsid w:val="03CF123B"/>
    <w:rsid w:val="03E10308"/>
    <w:rsid w:val="041049FE"/>
    <w:rsid w:val="04FE62B1"/>
    <w:rsid w:val="05664519"/>
    <w:rsid w:val="0587078D"/>
    <w:rsid w:val="05B71823"/>
    <w:rsid w:val="062A2331"/>
    <w:rsid w:val="06360E8D"/>
    <w:rsid w:val="07856425"/>
    <w:rsid w:val="09CC4FC9"/>
    <w:rsid w:val="0A542EDF"/>
    <w:rsid w:val="0AD95DD1"/>
    <w:rsid w:val="0AFF492F"/>
    <w:rsid w:val="0B5E5C62"/>
    <w:rsid w:val="0BFC5FAA"/>
    <w:rsid w:val="0C681B0C"/>
    <w:rsid w:val="0C7049C5"/>
    <w:rsid w:val="0D123DA0"/>
    <w:rsid w:val="0D5E1A65"/>
    <w:rsid w:val="0DAD7857"/>
    <w:rsid w:val="0DCC1008"/>
    <w:rsid w:val="0EF57D25"/>
    <w:rsid w:val="0F155850"/>
    <w:rsid w:val="0F7F67D0"/>
    <w:rsid w:val="0F842A04"/>
    <w:rsid w:val="0FD30A30"/>
    <w:rsid w:val="12196DB0"/>
    <w:rsid w:val="121C7C0B"/>
    <w:rsid w:val="130125FF"/>
    <w:rsid w:val="13F21E2F"/>
    <w:rsid w:val="14237A07"/>
    <w:rsid w:val="14915623"/>
    <w:rsid w:val="14E13B1A"/>
    <w:rsid w:val="156C1BEE"/>
    <w:rsid w:val="16DC6AFF"/>
    <w:rsid w:val="16FB5A11"/>
    <w:rsid w:val="175B6E05"/>
    <w:rsid w:val="177D7267"/>
    <w:rsid w:val="17C165E4"/>
    <w:rsid w:val="17E27C0E"/>
    <w:rsid w:val="17F97407"/>
    <w:rsid w:val="182D06F4"/>
    <w:rsid w:val="186870B4"/>
    <w:rsid w:val="19864F9F"/>
    <w:rsid w:val="1A9668F3"/>
    <w:rsid w:val="1AE8648A"/>
    <w:rsid w:val="1AF0584E"/>
    <w:rsid w:val="1B827C1C"/>
    <w:rsid w:val="1B9F4EB5"/>
    <w:rsid w:val="1BF670C0"/>
    <w:rsid w:val="1BFC5270"/>
    <w:rsid w:val="1C1D56F8"/>
    <w:rsid w:val="1C5B2BF8"/>
    <w:rsid w:val="1D0653AF"/>
    <w:rsid w:val="1DB32B90"/>
    <w:rsid w:val="1ECD5658"/>
    <w:rsid w:val="1F1C07C9"/>
    <w:rsid w:val="1FC40ED7"/>
    <w:rsid w:val="20320E54"/>
    <w:rsid w:val="21411ED6"/>
    <w:rsid w:val="21755C15"/>
    <w:rsid w:val="21F503C0"/>
    <w:rsid w:val="223448CC"/>
    <w:rsid w:val="22812551"/>
    <w:rsid w:val="22AD6759"/>
    <w:rsid w:val="22E269F7"/>
    <w:rsid w:val="230E4C69"/>
    <w:rsid w:val="23882E9B"/>
    <w:rsid w:val="24006CBC"/>
    <w:rsid w:val="26932970"/>
    <w:rsid w:val="27125853"/>
    <w:rsid w:val="272C37F2"/>
    <w:rsid w:val="274A588A"/>
    <w:rsid w:val="27544F50"/>
    <w:rsid w:val="278F4435"/>
    <w:rsid w:val="284E3E10"/>
    <w:rsid w:val="28840359"/>
    <w:rsid w:val="290E6D4A"/>
    <w:rsid w:val="291E51D1"/>
    <w:rsid w:val="29B7111A"/>
    <w:rsid w:val="29EA283A"/>
    <w:rsid w:val="2A073945"/>
    <w:rsid w:val="2A1443F9"/>
    <w:rsid w:val="2C0729E9"/>
    <w:rsid w:val="2C235E3E"/>
    <w:rsid w:val="2C54050E"/>
    <w:rsid w:val="2CE46D03"/>
    <w:rsid w:val="2DD10CE0"/>
    <w:rsid w:val="2E0F15F3"/>
    <w:rsid w:val="2E3F645A"/>
    <w:rsid w:val="2E854E22"/>
    <w:rsid w:val="2EA90659"/>
    <w:rsid w:val="2EC250A4"/>
    <w:rsid w:val="2EDF1814"/>
    <w:rsid w:val="2F237270"/>
    <w:rsid w:val="2F651349"/>
    <w:rsid w:val="301D3539"/>
    <w:rsid w:val="309C6EB4"/>
    <w:rsid w:val="30A91A5F"/>
    <w:rsid w:val="30C80E15"/>
    <w:rsid w:val="30F43522"/>
    <w:rsid w:val="31825F9D"/>
    <w:rsid w:val="318626A0"/>
    <w:rsid w:val="31BA5677"/>
    <w:rsid w:val="31F630F0"/>
    <w:rsid w:val="32375DB3"/>
    <w:rsid w:val="32503978"/>
    <w:rsid w:val="3252356E"/>
    <w:rsid w:val="32684634"/>
    <w:rsid w:val="329B3FAC"/>
    <w:rsid w:val="331779AD"/>
    <w:rsid w:val="334F4905"/>
    <w:rsid w:val="336029E4"/>
    <w:rsid w:val="33E90E86"/>
    <w:rsid w:val="34522B80"/>
    <w:rsid w:val="348C109E"/>
    <w:rsid w:val="349F353A"/>
    <w:rsid w:val="349F526B"/>
    <w:rsid w:val="3539308E"/>
    <w:rsid w:val="35B07EB7"/>
    <w:rsid w:val="35F4194C"/>
    <w:rsid w:val="36946CAB"/>
    <w:rsid w:val="384A6620"/>
    <w:rsid w:val="39400A04"/>
    <w:rsid w:val="399B7090"/>
    <w:rsid w:val="39D0475F"/>
    <w:rsid w:val="3B6B0D9B"/>
    <w:rsid w:val="3C292B9B"/>
    <w:rsid w:val="3D922782"/>
    <w:rsid w:val="3DDA34D3"/>
    <w:rsid w:val="3E071E06"/>
    <w:rsid w:val="3ED43878"/>
    <w:rsid w:val="3F0025B9"/>
    <w:rsid w:val="3F9E47F6"/>
    <w:rsid w:val="3FF860AF"/>
    <w:rsid w:val="3FFF7A5A"/>
    <w:rsid w:val="402E3BB7"/>
    <w:rsid w:val="40491AC9"/>
    <w:rsid w:val="41D96AC6"/>
    <w:rsid w:val="41E42132"/>
    <w:rsid w:val="41FF5653"/>
    <w:rsid w:val="42041DD8"/>
    <w:rsid w:val="433649E9"/>
    <w:rsid w:val="43832275"/>
    <w:rsid w:val="45723C7D"/>
    <w:rsid w:val="459B0512"/>
    <w:rsid w:val="45F0052E"/>
    <w:rsid w:val="464F0EF7"/>
    <w:rsid w:val="46A72CF0"/>
    <w:rsid w:val="46F4002D"/>
    <w:rsid w:val="483E1807"/>
    <w:rsid w:val="492B183A"/>
    <w:rsid w:val="492B449B"/>
    <w:rsid w:val="49B07858"/>
    <w:rsid w:val="4A0144CF"/>
    <w:rsid w:val="4A100269"/>
    <w:rsid w:val="4A37023A"/>
    <w:rsid w:val="4A5620C4"/>
    <w:rsid w:val="4AA6093B"/>
    <w:rsid w:val="4AAD7F05"/>
    <w:rsid w:val="4AE016BF"/>
    <w:rsid w:val="4B002CE8"/>
    <w:rsid w:val="4B347700"/>
    <w:rsid w:val="4B4016F9"/>
    <w:rsid w:val="4B83058E"/>
    <w:rsid w:val="4CB964E6"/>
    <w:rsid w:val="4DD738EB"/>
    <w:rsid w:val="4E4D666D"/>
    <w:rsid w:val="4E6719E2"/>
    <w:rsid w:val="4E9C726B"/>
    <w:rsid w:val="4EBB7CFE"/>
    <w:rsid w:val="4F8D2A44"/>
    <w:rsid w:val="502D7A2B"/>
    <w:rsid w:val="504A31AB"/>
    <w:rsid w:val="504A6249"/>
    <w:rsid w:val="50501E4B"/>
    <w:rsid w:val="50531EBC"/>
    <w:rsid w:val="50737CF7"/>
    <w:rsid w:val="50AB32C3"/>
    <w:rsid w:val="523B2AD4"/>
    <w:rsid w:val="5246263B"/>
    <w:rsid w:val="5291087C"/>
    <w:rsid w:val="5419752C"/>
    <w:rsid w:val="547B583B"/>
    <w:rsid w:val="54DB31A8"/>
    <w:rsid w:val="577B2519"/>
    <w:rsid w:val="577B4FE6"/>
    <w:rsid w:val="57814D0D"/>
    <w:rsid w:val="580922F9"/>
    <w:rsid w:val="582B16DE"/>
    <w:rsid w:val="58636DB8"/>
    <w:rsid w:val="588E784E"/>
    <w:rsid w:val="589806A9"/>
    <w:rsid w:val="589F2320"/>
    <w:rsid w:val="59001677"/>
    <w:rsid w:val="596331BD"/>
    <w:rsid w:val="59F22D5D"/>
    <w:rsid w:val="5A10026D"/>
    <w:rsid w:val="5A4074FA"/>
    <w:rsid w:val="5B644C03"/>
    <w:rsid w:val="5C0C74D5"/>
    <w:rsid w:val="5C1F00AC"/>
    <w:rsid w:val="5C410C46"/>
    <w:rsid w:val="5C905F18"/>
    <w:rsid w:val="5CBE61D8"/>
    <w:rsid w:val="5E383050"/>
    <w:rsid w:val="5F45182F"/>
    <w:rsid w:val="5F613230"/>
    <w:rsid w:val="609363F4"/>
    <w:rsid w:val="60EB0FF3"/>
    <w:rsid w:val="61815891"/>
    <w:rsid w:val="61E45257"/>
    <w:rsid w:val="622E67FA"/>
    <w:rsid w:val="629F4742"/>
    <w:rsid w:val="634C738E"/>
    <w:rsid w:val="64345449"/>
    <w:rsid w:val="649A4E28"/>
    <w:rsid w:val="656656A5"/>
    <w:rsid w:val="65A24EB4"/>
    <w:rsid w:val="65B1588C"/>
    <w:rsid w:val="65E5030B"/>
    <w:rsid w:val="66AA70B4"/>
    <w:rsid w:val="66C0112A"/>
    <w:rsid w:val="66E40226"/>
    <w:rsid w:val="670A481F"/>
    <w:rsid w:val="67735255"/>
    <w:rsid w:val="679F59C0"/>
    <w:rsid w:val="685C62E1"/>
    <w:rsid w:val="69E17353"/>
    <w:rsid w:val="69FC0FD4"/>
    <w:rsid w:val="6A0657A1"/>
    <w:rsid w:val="6A921DE1"/>
    <w:rsid w:val="6AE414CF"/>
    <w:rsid w:val="6B0B35E2"/>
    <w:rsid w:val="6B4D1464"/>
    <w:rsid w:val="6B6F393A"/>
    <w:rsid w:val="6CD4269A"/>
    <w:rsid w:val="6E8D3FBA"/>
    <w:rsid w:val="6F2C545E"/>
    <w:rsid w:val="70B27275"/>
    <w:rsid w:val="70D14CAA"/>
    <w:rsid w:val="710F54B5"/>
    <w:rsid w:val="71A06F13"/>
    <w:rsid w:val="71D07B75"/>
    <w:rsid w:val="73E014F6"/>
    <w:rsid w:val="740904E9"/>
    <w:rsid w:val="74232E2C"/>
    <w:rsid w:val="7441760A"/>
    <w:rsid w:val="74680EF3"/>
    <w:rsid w:val="74A114C0"/>
    <w:rsid w:val="74E378C0"/>
    <w:rsid w:val="75D318BA"/>
    <w:rsid w:val="75FF7956"/>
    <w:rsid w:val="7659457C"/>
    <w:rsid w:val="765F0FBB"/>
    <w:rsid w:val="769C7BC9"/>
    <w:rsid w:val="76F15216"/>
    <w:rsid w:val="776A0C14"/>
    <w:rsid w:val="77965439"/>
    <w:rsid w:val="77A71CE9"/>
    <w:rsid w:val="77B30D8E"/>
    <w:rsid w:val="781B49F5"/>
    <w:rsid w:val="7855722B"/>
    <w:rsid w:val="78843B00"/>
    <w:rsid w:val="7896516B"/>
    <w:rsid w:val="79503B0B"/>
    <w:rsid w:val="795D5BF5"/>
    <w:rsid w:val="79A737E4"/>
    <w:rsid w:val="7A3069B1"/>
    <w:rsid w:val="7A373FAF"/>
    <w:rsid w:val="7AA75CF9"/>
    <w:rsid w:val="7B142881"/>
    <w:rsid w:val="7B2640F9"/>
    <w:rsid w:val="7B764DB1"/>
    <w:rsid w:val="7BC151AA"/>
    <w:rsid w:val="7CB03FAC"/>
    <w:rsid w:val="7CDC7FEB"/>
    <w:rsid w:val="7D944CCC"/>
    <w:rsid w:val="7E355A2D"/>
    <w:rsid w:val="7EA5320D"/>
    <w:rsid w:val="7EA53E3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imes New Roman" w:hAnsi="Times New Roman"/>
      <w:kern w:val="2"/>
      <w:sz w:val="21"/>
      <w:szCs w:val="22"/>
    </w:rPr>
  </w:style>
  <w:style w:type="paragraph" w:styleId="1">
    <w:name w:val="heading 1"/>
    <w:basedOn w:val="a"/>
    <w:next w:val="a"/>
    <w:link w:val="10"/>
    <w:qFormat/>
    <w:pPr>
      <w:keepNext/>
      <w:keepLines/>
      <w:spacing w:beforeLines="50" w:afterLines="50" w:line="360" w:lineRule="auto"/>
      <w:jc w:val="center"/>
      <w:outlineLvl w:val="0"/>
    </w:pPr>
    <w:rPr>
      <w:rFonts w:eastAsia="仿宋_GB2312"/>
      <w:b/>
      <w:kern w:val="44"/>
      <w:sz w:val="44"/>
      <w:szCs w:val="20"/>
      <w:lang/>
    </w:rPr>
  </w:style>
  <w:style w:type="paragraph" w:styleId="2">
    <w:name w:val="heading 2"/>
    <w:basedOn w:val="a"/>
    <w:next w:val="a"/>
    <w:link w:val="20"/>
    <w:qFormat/>
    <w:pPr>
      <w:keepNext/>
      <w:keepLines/>
      <w:spacing w:line="360" w:lineRule="auto"/>
      <w:jc w:val="center"/>
      <w:outlineLvl w:val="1"/>
    </w:pPr>
    <w:rPr>
      <w:rFonts w:eastAsia="仿宋_GB2312"/>
      <w:b/>
      <w:kern w:val="0"/>
      <w:sz w:val="32"/>
      <w:szCs w:val="20"/>
      <w:lang/>
    </w:rPr>
  </w:style>
  <w:style w:type="paragraph" w:styleId="3">
    <w:name w:val="heading 3"/>
    <w:basedOn w:val="a"/>
    <w:next w:val="a"/>
    <w:qFormat/>
    <w:pPr>
      <w:keepNext/>
      <w:keepLines/>
      <w:spacing w:line="360" w:lineRule="auto"/>
      <w:outlineLvl w:val="2"/>
    </w:pPr>
    <w:rPr>
      <w:b/>
      <w:sz w:val="30"/>
    </w:rPr>
  </w:style>
  <w:style w:type="character" w:default="1" w:styleId="a0">
    <w:name w:val="Default Paragraph Font"/>
    <w:semiHidden/>
    <w:qFormat/>
  </w:style>
  <w:style w:type="table" w:default="1" w:styleId="a1">
    <w:name w:val="Normal Table"/>
    <w:semiHidden/>
    <w:qFormat/>
    <w:tblPr>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rPr>
      <w:sz w:val="21"/>
      <w:szCs w:val="21"/>
    </w:rPr>
  </w:style>
  <w:style w:type="character" w:customStyle="1" w:styleId="a4">
    <w:name w:val="批注主题 字符"/>
    <w:link w:val="a5"/>
    <w:rPr>
      <w:rFonts w:ascii="Times New Roman" w:hAnsi="Times New Roman"/>
      <w:b/>
      <w:bCs/>
      <w:kern w:val="2"/>
      <w:sz w:val="21"/>
      <w:szCs w:val="22"/>
    </w:rPr>
  </w:style>
  <w:style w:type="character" w:customStyle="1" w:styleId="20">
    <w:name w:val="标题 2 字符"/>
    <w:link w:val="2"/>
    <w:rPr>
      <w:rFonts w:ascii="Times New Roman" w:eastAsia="仿宋_GB2312" w:hAnsi="Times New Roman"/>
      <w:b/>
      <w:sz w:val="32"/>
    </w:rPr>
  </w:style>
  <w:style w:type="character" w:customStyle="1" w:styleId="a6">
    <w:name w:val="批注框文本 字符"/>
    <w:link w:val="a7"/>
    <w:rPr>
      <w:rFonts w:ascii="Times New Roman" w:hAnsi="Times New Roman"/>
      <w:kern w:val="2"/>
      <w:sz w:val="18"/>
      <w:szCs w:val="18"/>
    </w:rPr>
  </w:style>
  <w:style w:type="character" w:customStyle="1" w:styleId="a8">
    <w:name w:val="批注文字 字符"/>
    <w:link w:val="a9"/>
    <w:rPr>
      <w:rFonts w:ascii="Times New Roman" w:hAnsi="Times New Roman"/>
      <w:kern w:val="2"/>
      <w:sz w:val="21"/>
      <w:szCs w:val="22"/>
    </w:rPr>
  </w:style>
  <w:style w:type="character" w:customStyle="1" w:styleId="10">
    <w:name w:val="标题 1 字符"/>
    <w:link w:val="1"/>
    <w:qFormat/>
    <w:rPr>
      <w:rFonts w:ascii="Times New Roman" w:eastAsia="仿宋_GB2312" w:hAnsi="Times New Roman"/>
      <w:b/>
      <w:kern w:val="44"/>
      <w:sz w:val="44"/>
    </w:rPr>
  </w:style>
  <w:style w:type="paragraph" w:styleId="a5">
    <w:name w:val="annotation subject"/>
    <w:basedOn w:val="a9"/>
    <w:next w:val="a9"/>
    <w:link w:val="a4"/>
    <w:rPr>
      <w:b/>
      <w:bCs/>
    </w:rPr>
  </w:style>
  <w:style w:type="paragraph" w:styleId="a9">
    <w:name w:val="annotation text"/>
    <w:basedOn w:val="a"/>
    <w:link w:val="a8"/>
    <w:pPr>
      <w:jc w:val="left"/>
    </w:pPr>
    <w:rPr>
      <w:lang/>
    </w:rPr>
  </w:style>
  <w:style w:type="paragraph" w:styleId="aa">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b">
    <w:name w:val="footer"/>
    <w:basedOn w:val="a"/>
    <w:pPr>
      <w:tabs>
        <w:tab w:val="center" w:pos="4153"/>
        <w:tab w:val="right" w:pos="8306"/>
      </w:tabs>
      <w:snapToGrid w:val="0"/>
      <w:jc w:val="left"/>
    </w:pPr>
    <w:rPr>
      <w:sz w:val="18"/>
    </w:rPr>
  </w:style>
  <w:style w:type="paragraph" w:styleId="a7">
    <w:name w:val="Balloon Text"/>
    <w:basedOn w:val="a"/>
    <w:link w:val="a6"/>
    <w:rPr>
      <w:sz w:val="18"/>
      <w:szCs w:val="18"/>
      <w:lang/>
    </w:rPr>
  </w:style>
  <w:style w:type="paragraph" w:customStyle="1" w:styleId="4">
    <w:name w:val="标题4"/>
    <w:basedOn w:val="a"/>
    <w:qFormat/>
    <w:pPr>
      <w:outlineLvl w:val="3"/>
    </w:pPr>
  </w:style>
  <w:style w:type="paragraph" w:customStyle="1" w:styleId="ac">
    <w:name w:val="表格"/>
    <w:basedOn w:val="a"/>
    <w:qFormat/>
  </w:style>
</w:styles>
</file>

<file path=word/webSettings.xml><?xml version="1.0" encoding="utf-8"?>
<w:webSettings xmlns:r="http://schemas.openxmlformats.org/officeDocument/2006/relationships" xmlns:w="http://schemas.openxmlformats.org/wordprocessingml/2006/main">
  <w:encoding w:val="x-cp20936"/>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footer" Target="footer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1069</Words>
  <Characters>6099</Characters>
  <Application>Microsoft Office Word</Application>
  <DocSecurity>0</DocSecurity>
  <PresentationFormat/>
  <Lines>50</Lines>
  <Paragraphs>14</Paragraphs>
  <Slides>0</Slides>
  <Notes>0</Notes>
  <HiddenSlides>0</HiddenSlides>
  <MMClips>0</MMClips>
  <ScaleCrop>false</ScaleCrop>
  <Company/>
  <LinksUpToDate>false</LinksUpToDate>
  <CharactersWithSpaces>7154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jie bao</cp:lastModifiedBy>
  <cp:revision>2</cp:revision>
  <dcterms:created xsi:type="dcterms:W3CDTF">2017-05-03T14:31:00Z</dcterms:created>
  <dcterms:modified xsi:type="dcterms:W3CDTF">2017-05-03T14:31:00Z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2052-10.1.0.5559</vt:lpwstr>
  </property>
</Properties>
</file>