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5C91" w:rsidRDefault="00F84C84">
      <w:pPr>
        <w:adjustRightInd w:val="0"/>
        <w:snapToGrid w:val="0"/>
        <w:spacing w:line="360" w:lineRule="auto"/>
        <w:jc w:val="center"/>
        <w:outlineLvl w:val="0"/>
        <w:rPr>
          <w:rFonts w:ascii="黑体" w:eastAsia="黑体" w:hAnsi="黑体"/>
          <w:b/>
          <w:bCs/>
          <w:color w:val="000000" w:themeColor="text1"/>
          <w:sz w:val="36"/>
          <w:szCs w:val="36"/>
        </w:rPr>
      </w:pPr>
      <w:r>
        <w:rPr>
          <w:rFonts w:ascii="黑体" w:eastAsia="黑体" w:hAnsi="黑体" w:hint="eastAsia"/>
          <w:b/>
          <w:bCs/>
          <w:color w:val="000000" w:themeColor="text1"/>
          <w:sz w:val="36"/>
          <w:szCs w:val="36"/>
        </w:rPr>
        <w:t>201</w:t>
      </w:r>
      <w:r>
        <w:rPr>
          <w:rFonts w:ascii="黑体" w:eastAsia="黑体" w:hAnsi="黑体"/>
          <w:b/>
          <w:bCs/>
          <w:color w:val="000000" w:themeColor="text1"/>
          <w:sz w:val="36"/>
          <w:szCs w:val="36"/>
        </w:rPr>
        <w:t>7</w:t>
      </w:r>
      <w:r>
        <w:rPr>
          <w:rFonts w:ascii="黑体" w:eastAsia="黑体" w:hAnsi="黑体" w:hint="eastAsia"/>
          <w:b/>
          <w:bCs/>
          <w:color w:val="000000" w:themeColor="text1"/>
          <w:sz w:val="36"/>
          <w:szCs w:val="36"/>
        </w:rPr>
        <w:t>年全国职业院校技能大赛中职组</w:t>
      </w:r>
    </w:p>
    <w:p w:rsidR="00DB5C91" w:rsidRDefault="00F84C84">
      <w:pPr>
        <w:adjustRightInd w:val="0"/>
        <w:snapToGrid w:val="0"/>
        <w:spacing w:line="360" w:lineRule="auto"/>
        <w:jc w:val="center"/>
        <w:outlineLvl w:val="0"/>
        <w:rPr>
          <w:rFonts w:ascii="黑体" w:eastAsia="黑体" w:hAnsi="黑体"/>
          <w:b/>
          <w:bCs/>
          <w:color w:val="000000" w:themeColor="text1"/>
          <w:sz w:val="36"/>
          <w:szCs w:val="36"/>
        </w:rPr>
      </w:pPr>
      <w:r>
        <w:rPr>
          <w:rFonts w:ascii="黑体" w:eastAsia="黑体" w:hAnsi="黑体" w:hint="eastAsia"/>
          <w:b/>
          <w:bCs/>
          <w:color w:val="000000" w:themeColor="text1"/>
          <w:sz w:val="36"/>
          <w:szCs w:val="36"/>
        </w:rPr>
        <w:t>“网络空间</w:t>
      </w:r>
      <w:r>
        <w:rPr>
          <w:rFonts w:ascii="黑体" w:eastAsia="黑体" w:hAnsi="黑体"/>
          <w:b/>
          <w:bCs/>
          <w:color w:val="000000" w:themeColor="text1"/>
          <w:sz w:val="36"/>
          <w:szCs w:val="36"/>
        </w:rPr>
        <w:t>安全</w:t>
      </w:r>
      <w:r>
        <w:rPr>
          <w:rFonts w:ascii="黑体" w:eastAsia="黑体" w:hAnsi="黑体" w:hint="eastAsia"/>
          <w:b/>
          <w:bCs/>
          <w:color w:val="000000" w:themeColor="text1"/>
          <w:sz w:val="36"/>
          <w:szCs w:val="36"/>
        </w:rPr>
        <w:t>”赛项规程</w:t>
      </w:r>
    </w:p>
    <w:p w:rsidR="00DB5C91" w:rsidRDefault="00DB5C91">
      <w:pPr>
        <w:adjustRightInd w:val="0"/>
        <w:snapToGrid w:val="0"/>
        <w:spacing w:line="360" w:lineRule="auto"/>
        <w:jc w:val="center"/>
        <w:rPr>
          <w:rFonts w:ascii="黑体" w:eastAsia="黑体" w:hAnsi="黑体"/>
          <w:color w:val="000000" w:themeColor="text1"/>
          <w:sz w:val="36"/>
          <w:szCs w:val="36"/>
        </w:rPr>
      </w:pPr>
    </w:p>
    <w:p w:rsidR="00DB5C91" w:rsidRDefault="00F84C84">
      <w:pPr>
        <w:pStyle w:val="1"/>
        <w:adjustRightInd w:val="0"/>
        <w:snapToGrid w:val="0"/>
        <w:spacing w:before="0" w:after="0" w:line="560" w:lineRule="exact"/>
        <w:rPr>
          <w:rFonts w:ascii="仿宋_GB2312" w:eastAsia="仿宋_GB2312" w:hAnsi="仿宋_GB2312" w:cs="仿宋_GB2312"/>
          <w:bCs w:val="0"/>
          <w:color w:val="000000" w:themeColor="text1"/>
          <w:kern w:val="2"/>
          <w:sz w:val="28"/>
          <w:szCs w:val="28"/>
        </w:rPr>
      </w:pPr>
      <w:r>
        <w:rPr>
          <w:rFonts w:ascii="仿宋" w:eastAsia="仿宋" w:hAnsi="仿宋" w:hint="eastAsia"/>
          <w:bCs w:val="0"/>
          <w:color w:val="000000" w:themeColor="text1"/>
          <w:kern w:val="2"/>
          <w:sz w:val="28"/>
          <w:szCs w:val="28"/>
        </w:rPr>
        <w:t xml:space="preserve">    </w:t>
      </w:r>
      <w:r>
        <w:rPr>
          <w:rFonts w:ascii="仿宋_GB2312" w:eastAsia="仿宋_GB2312" w:hAnsi="仿宋_GB2312" w:cs="仿宋_GB2312" w:hint="eastAsia"/>
          <w:bCs w:val="0"/>
          <w:color w:val="000000" w:themeColor="text1"/>
          <w:kern w:val="2"/>
          <w:sz w:val="28"/>
          <w:szCs w:val="28"/>
        </w:rPr>
        <w:t>一、赛项名称</w:t>
      </w:r>
    </w:p>
    <w:p w:rsidR="00DB5C91" w:rsidRDefault="00F84C84">
      <w:pPr>
        <w:adjustRightInd w:val="0"/>
        <w:snapToGrid w:val="0"/>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赛项编号：ZZ-2017024</w:t>
      </w:r>
    </w:p>
    <w:p w:rsidR="00DB5C91" w:rsidRDefault="00F84C84">
      <w:pPr>
        <w:adjustRightInd w:val="0"/>
        <w:snapToGrid w:val="0"/>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赛项名称：网络空间安全</w:t>
      </w:r>
    </w:p>
    <w:p w:rsidR="00DB5C91" w:rsidRDefault="00F84C84">
      <w:pPr>
        <w:adjustRightInd w:val="0"/>
        <w:snapToGrid w:val="0"/>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英语翻译：</w:t>
      </w:r>
      <w:hyperlink r:id="rId9" w:tgtFrame="_blank" w:history="1">
        <w:r>
          <w:rPr>
            <w:rFonts w:ascii="仿宋_GB2312" w:eastAsia="仿宋_GB2312" w:hAnsi="仿宋_GB2312" w:cs="仿宋_GB2312" w:hint="eastAsia"/>
            <w:color w:val="000000" w:themeColor="text1"/>
            <w:sz w:val="28"/>
            <w:szCs w:val="28"/>
          </w:rPr>
          <w:t>Cyberspace Security</w:t>
        </w:r>
      </w:hyperlink>
    </w:p>
    <w:p w:rsidR="00DB5C91" w:rsidRDefault="00F84C84">
      <w:pPr>
        <w:adjustRightInd w:val="0"/>
        <w:snapToGrid w:val="0"/>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赛项组别：中职</w:t>
      </w:r>
    </w:p>
    <w:p w:rsidR="00DB5C91" w:rsidRDefault="00F84C84">
      <w:pPr>
        <w:adjustRightInd w:val="0"/>
        <w:snapToGrid w:val="0"/>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赛项归属产业：电子信息产业</w:t>
      </w:r>
    </w:p>
    <w:p w:rsidR="00DB5C91" w:rsidRDefault="00F84C84">
      <w:pPr>
        <w:pStyle w:val="1"/>
        <w:adjustRightInd w:val="0"/>
        <w:snapToGrid w:val="0"/>
        <w:spacing w:before="0" w:after="0" w:line="560" w:lineRule="exact"/>
        <w:rPr>
          <w:rFonts w:ascii="仿宋_GB2312" w:eastAsia="仿宋_GB2312" w:hAnsi="仿宋_GB2312" w:cs="仿宋_GB2312"/>
          <w:b w:val="0"/>
          <w:color w:val="000000" w:themeColor="text1"/>
          <w:sz w:val="28"/>
          <w:szCs w:val="28"/>
        </w:rPr>
      </w:pPr>
      <w:r>
        <w:rPr>
          <w:rFonts w:ascii="仿宋_GB2312" w:eastAsia="仿宋_GB2312" w:hAnsi="仿宋_GB2312" w:cs="仿宋_GB2312" w:hint="eastAsia"/>
          <w:bCs w:val="0"/>
          <w:color w:val="000000" w:themeColor="text1"/>
          <w:kern w:val="2"/>
          <w:sz w:val="28"/>
          <w:szCs w:val="28"/>
        </w:rPr>
        <w:t xml:space="preserve">    二、竞赛目的</w:t>
      </w:r>
    </w:p>
    <w:p w:rsidR="00DB5C91" w:rsidRDefault="00F84C84">
      <w:pPr>
        <w:adjustRightInd w:val="0"/>
        <w:snapToGrid w:val="0"/>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通过竞赛，检验参赛选手对网络、服务器系统等网络空间中各个信息系统的安全防护能力，以及分析、处理现场问题的能力。通过本赛项的训练和比赛，培养更多学生掌握网络安全知识与技能，发展成为国家信息安全领域的技术技能人才。引导中等职业学校关注网络安全技术发展趋势和产业应用方向，促进网络信息安全专业建设与教学改革。赛项紧密结合新一代信息产业发展对网络安全应用型人才的需求，促进产教互动、校企融合，增强中职学校学生的新技术学习能力和就业竞争力，助力新一代信息技术产业快速发展。</w:t>
      </w:r>
    </w:p>
    <w:p w:rsidR="00DB5C91" w:rsidRDefault="00F84C84">
      <w:pPr>
        <w:pStyle w:val="1"/>
        <w:adjustRightInd w:val="0"/>
        <w:snapToGrid w:val="0"/>
        <w:spacing w:before="0" w:after="0" w:line="560" w:lineRule="exact"/>
        <w:rPr>
          <w:rFonts w:ascii="仿宋_GB2312" w:eastAsia="仿宋_GB2312" w:hAnsi="仿宋_GB2312" w:cs="仿宋_GB2312"/>
          <w:bCs w:val="0"/>
          <w:color w:val="000000" w:themeColor="text1"/>
          <w:kern w:val="2"/>
          <w:sz w:val="28"/>
          <w:szCs w:val="28"/>
        </w:rPr>
      </w:pPr>
      <w:r>
        <w:rPr>
          <w:rFonts w:ascii="仿宋_GB2312" w:eastAsia="仿宋_GB2312" w:hAnsi="仿宋_GB2312" w:cs="仿宋_GB2312" w:hint="eastAsia"/>
          <w:bCs w:val="0"/>
          <w:color w:val="000000" w:themeColor="text1"/>
          <w:kern w:val="2"/>
          <w:sz w:val="28"/>
          <w:szCs w:val="28"/>
        </w:rPr>
        <w:t xml:space="preserve">    三、竞赛内容</w:t>
      </w:r>
    </w:p>
    <w:p w:rsidR="00DB5C91" w:rsidRDefault="00F84C84">
      <w:pPr>
        <w:adjustRightInd w:val="0"/>
        <w:snapToGrid w:val="0"/>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重点考核参赛选手网络连通、网络系统安全策略部署、信息保护、网络安全运维管理的综合实践能力，具体包括：</w:t>
      </w:r>
    </w:p>
    <w:p w:rsidR="00DB5C91" w:rsidRDefault="00F84C84">
      <w:pPr>
        <w:adjustRightInd w:val="0"/>
        <w:snapToGrid w:val="0"/>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1.参赛选手能够根据业务需求和实际的工程应用环境，实现网络设备、终端设备、服务器的连接，通过调试，实现网络互联互通。</w:t>
      </w:r>
    </w:p>
    <w:p w:rsidR="00DB5C91" w:rsidRDefault="00F84C84">
      <w:pPr>
        <w:adjustRightInd w:val="0"/>
        <w:snapToGrid w:val="0"/>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2.参赛选手能够在赛项提供的网络设备及服务器上配置各种协</w:t>
      </w:r>
      <w:r>
        <w:rPr>
          <w:rFonts w:ascii="仿宋_GB2312" w:eastAsia="仿宋_GB2312" w:hAnsi="仿宋_GB2312" w:cs="仿宋_GB2312" w:hint="eastAsia"/>
          <w:color w:val="000000" w:themeColor="text1"/>
          <w:sz w:val="28"/>
          <w:szCs w:val="28"/>
        </w:rPr>
        <w:lastRenderedPageBreak/>
        <w:t>议和服务，实现网络系统的运行，并根据网络业务需求配置各种安全策略，以满足应用需求。</w:t>
      </w:r>
    </w:p>
    <w:p w:rsidR="00DB5C91" w:rsidRDefault="00F84C84">
      <w:pPr>
        <w:adjustRightInd w:val="0"/>
        <w:snapToGrid w:val="0"/>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3.参赛选手能够根据大赛提供的赛项要求，设计网络空间安全防护方案，并且能够提供详细的网络空间安全防护设备部署拓扑图。</w:t>
      </w:r>
    </w:p>
    <w:p w:rsidR="00DB5C91" w:rsidRDefault="00F84C84">
      <w:pPr>
        <w:adjustRightInd w:val="0"/>
        <w:snapToGrid w:val="0"/>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4.参赛选手能够根据网络实际运行中面临的安全威胁，确定安全策略并部署实施，防范并制止网络恶意入侵和攻击行为。</w:t>
      </w:r>
    </w:p>
    <w:p w:rsidR="00DB5C91" w:rsidRDefault="00F84C84">
      <w:pPr>
        <w:adjustRightInd w:val="0"/>
        <w:snapToGrid w:val="0"/>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5.进行分组混合对抗，在防护选手自己服务器的同时，渗透其他任意对手的服务器，比赛结果通过大屏幕等形式实时展示。</w:t>
      </w:r>
    </w:p>
    <w:p w:rsidR="00DB5C91" w:rsidRDefault="00F84C84">
      <w:pPr>
        <w:adjustRightInd w:val="0"/>
        <w:snapToGrid w:val="0"/>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6.竞赛总时长为3个小时，各竞赛阶段安排如下：</w:t>
      </w:r>
    </w:p>
    <w:tbl>
      <w:tblPr>
        <w:tblW w:w="8296" w:type="dxa"/>
        <w:tblLayout w:type="fixed"/>
        <w:tblLook w:val="04A0" w:firstRow="1" w:lastRow="0" w:firstColumn="1" w:lastColumn="0" w:noHBand="0" w:noVBand="1"/>
      </w:tblPr>
      <w:tblGrid>
        <w:gridCol w:w="1159"/>
        <w:gridCol w:w="1217"/>
        <w:gridCol w:w="1701"/>
        <w:gridCol w:w="4219"/>
      </w:tblGrid>
      <w:tr w:rsidR="00DB5C91">
        <w:trPr>
          <w:trHeight w:val="69"/>
        </w:trPr>
        <w:tc>
          <w:tcPr>
            <w:tcW w:w="1159" w:type="dxa"/>
            <w:tcBorders>
              <w:top w:val="single" w:sz="4" w:space="0" w:color="auto"/>
              <w:left w:val="single" w:sz="4" w:space="0" w:color="auto"/>
              <w:bottom w:val="single" w:sz="4" w:space="0" w:color="auto"/>
              <w:right w:val="single" w:sz="4" w:space="0" w:color="auto"/>
            </w:tcBorders>
            <w:vAlign w:val="bottom"/>
          </w:tcPr>
          <w:p w:rsidR="00DB5C91" w:rsidRDefault="00F84C84">
            <w:pPr>
              <w:adjustRightInd w:val="0"/>
              <w:snapToGrid w:val="0"/>
              <w:spacing w:line="560" w:lineRule="exact"/>
              <w:jc w:val="center"/>
              <w:rPr>
                <w:rFonts w:ascii="仿宋_GB2312" w:eastAsia="仿宋_GB2312" w:hAnsi="宋体" w:cs="Arial"/>
                <w:b/>
                <w:kern w:val="0"/>
                <w:szCs w:val="21"/>
              </w:rPr>
            </w:pPr>
            <w:r>
              <w:rPr>
                <w:rFonts w:ascii="仿宋_GB2312" w:eastAsia="仿宋_GB2312" w:hAnsi="宋体" w:cs="Arial" w:hint="eastAsia"/>
                <w:b/>
                <w:kern w:val="0"/>
                <w:szCs w:val="21"/>
              </w:rPr>
              <w:t>序号</w:t>
            </w:r>
          </w:p>
        </w:tc>
        <w:tc>
          <w:tcPr>
            <w:tcW w:w="1217" w:type="dxa"/>
            <w:tcBorders>
              <w:top w:val="single" w:sz="4" w:space="0" w:color="auto"/>
              <w:left w:val="nil"/>
              <w:bottom w:val="single" w:sz="4" w:space="0" w:color="auto"/>
              <w:right w:val="single" w:sz="4" w:space="0" w:color="auto"/>
            </w:tcBorders>
            <w:vAlign w:val="bottom"/>
          </w:tcPr>
          <w:p w:rsidR="00DB5C91" w:rsidRDefault="00F84C84">
            <w:pPr>
              <w:adjustRightInd w:val="0"/>
              <w:snapToGrid w:val="0"/>
              <w:spacing w:line="560" w:lineRule="exact"/>
              <w:jc w:val="center"/>
              <w:rPr>
                <w:rFonts w:ascii="仿宋_GB2312" w:eastAsia="仿宋_GB2312" w:hAnsi="宋体" w:cs="Arial"/>
                <w:b/>
                <w:kern w:val="0"/>
                <w:szCs w:val="21"/>
              </w:rPr>
            </w:pPr>
            <w:r>
              <w:rPr>
                <w:rFonts w:ascii="仿宋_GB2312" w:eastAsia="仿宋_GB2312" w:hAnsi="宋体" w:cs="Arial" w:hint="eastAsia"/>
                <w:b/>
                <w:kern w:val="0"/>
                <w:szCs w:val="21"/>
              </w:rPr>
              <w:t>内容模块</w:t>
            </w:r>
          </w:p>
        </w:tc>
        <w:tc>
          <w:tcPr>
            <w:tcW w:w="1701" w:type="dxa"/>
            <w:tcBorders>
              <w:top w:val="single" w:sz="4" w:space="0" w:color="auto"/>
              <w:left w:val="nil"/>
              <w:bottom w:val="single" w:sz="4" w:space="0" w:color="auto"/>
              <w:right w:val="single" w:sz="4" w:space="0" w:color="auto"/>
            </w:tcBorders>
            <w:vAlign w:val="bottom"/>
          </w:tcPr>
          <w:p w:rsidR="00DB5C91" w:rsidRDefault="00F84C84">
            <w:pPr>
              <w:adjustRightInd w:val="0"/>
              <w:snapToGrid w:val="0"/>
              <w:spacing w:line="560" w:lineRule="exact"/>
              <w:jc w:val="center"/>
              <w:rPr>
                <w:rFonts w:ascii="仿宋_GB2312" w:eastAsia="仿宋_GB2312" w:hAnsi="宋体" w:cs="Arial"/>
                <w:b/>
                <w:kern w:val="0"/>
                <w:szCs w:val="21"/>
              </w:rPr>
            </w:pPr>
            <w:r>
              <w:rPr>
                <w:rFonts w:ascii="仿宋_GB2312" w:eastAsia="仿宋_GB2312" w:hAnsi="宋体" w:cs="Arial" w:hint="eastAsia"/>
                <w:b/>
                <w:kern w:val="0"/>
                <w:szCs w:val="21"/>
              </w:rPr>
              <w:t>具体内容</w:t>
            </w:r>
          </w:p>
        </w:tc>
        <w:tc>
          <w:tcPr>
            <w:tcW w:w="4219" w:type="dxa"/>
            <w:tcBorders>
              <w:top w:val="single" w:sz="4" w:space="0" w:color="auto"/>
              <w:left w:val="nil"/>
              <w:bottom w:val="single" w:sz="4" w:space="0" w:color="auto"/>
              <w:right w:val="single" w:sz="4" w:space="0" w:color="auto"/>
            </w:tcBorders>
            <w:vAlign w:val="bottom"/>
          </w:tcPr>
          <w:p w:rsidR="00DB5C91" w:rsidRDefault="00F84C84">
            <w:pPr>
              <w:adjustRightInd w:val="0"/>
              <w:snapToGrid w:val="0"/>
              <w:spacing w:line="560" w:lineRule="exact"/>
              <w:jc w:val="center"/>
              <w:rPr>
                <w:rFonts w:ascii="仿宋_GB2312" w:eastAsia="仿宋_GB2312" w:hAnsi="宋体" w:cs="Arial"/>
                <w:b/>
                <w:kern w:val="0"/>
                <w:szCs w:val="21"/>
              </w:rPr>
            </w:pPr>
            <w:r>
              <w:rPr>
                <w:rFonts w:ascii="仿宋_GB2312" w:eastAsia="仿宋_GB2312" w:hAnsi="宋体" w:cs="Arial" w:hint="eastAsia"/>
                <w:b/>
                <w:kern w:val="0"/>
                <w:szCs w:val="21"/>
              </w:rPr>
              <w:t>说明</w:t>
            </w:r>
          </w:p>
        </w:tc>
      </w:tr>
      <w:tr w:rsidR="00DB5C91">
        <w:trPr>
          <w:trHeight w:val="515"/>
        </w:trPr>
        <w:tc>
          <w:tcPr>
            <w:tcW w:w="1159" w:type="dxa"/>
            <w:vMerge w:val="restart"/>
            <w:tcBorders>
              <w:top w:val="single" w:sz="4" w:space="0" w:color="auto"/>
              <w:left w:val="single" w:sz="4" w:space="0" w:color="auto"/>
              <w:right w:val="single" w:sz="4" w:space="0" w:color="auto"/>
            </w:tcBorders>
            <w:vAlign w:val="center"/>
          </w:tcPr>
          <w:p w:rsidR="00DB5C91" w:rsidRDefault="00F84C84">
            <w:pPr>
              <w:adjustRightInd w:val="0"/>
              <w:snapToGrid w:val="0"/>
              <w:spacing w:line="560" w:lineRule="exact"/>
              <w:rPr>
                <w:rFonts w:ascii="仿宋_GB2312" w:eastAsia="仿宋_GB2312" w:hAnsi="宋体" w:cs="Arial"/>
                <w:kern w:val="0"/>
                <w:szCs w:val="21"/>
              </w:rPr>
            </w:pPr>
            <w:r>
              <w:rPr>
                <w:rFonts w:ascii="仿宋_GB2312" w:eastAsia="仿宋_GB2312" w:hAnsi="宋体" w:cs="Arial" w:hint="eastAsia"/>
                <w:kern w:val="0"/>
                <w:szCs w:val="21"/>
              </w:rPr>
              <w:t>第一阶段</w:t>
            </w:r>
          </w:p>
        </w:tc>
        <w:tc>
          <w:tcPr>
            <w:tcW w:w="1217" w:type="dxa"/>
            <w:vMerge w:val="restart"/>
            <w:tcBorders>
              <w:top w:val="single" w:sz="4" w:space="0" w:color="auto"/>
              <w:left w:val="single" w:sz="4" w:space="0" w:color="auto"/>
              <w:right w:val="single" w:sz="4" w:space="0" w:color="auto"/>
            </w:tcBorders>
            <w:vAlign w:val="center"/>
          </w:tcPr>
          <w:p w:rsidR="00DB5C91" w:rsidRDefault="00F84C84">
            <w:pPr>
              <w:adjustRightInd w:val="0"/>
              <w:snapToGrid w:val="0"/>
              <w:spacing w:line="560" w:lineRule="exact"/>
              <w:rPr>
                <w:rFonts w:ascii="仿宋_GB2312" w:eastAsia="仿宋_GB2312" w:hAnsi="宋体" w:cs="Arial"/>
                <w:kern w:val="0"/>
                <w:szCs w:val="21"/>
              </w:rPr>
            </w:pPr>
            <w:r>
              <w:rPr>
                <w:rFonts w:ascii="仿宋_GB2312" w:eastAsia="仿宋_GB2312" w:hAnsi="宋体" w:cs="Arial" w:hint="eastAsia"/>
                <w:kern w:val="0"/>
                <w:szCs w:val="21"/>
              </w:rPr>
              <w:t>单兵模式系统</w:t>
            </w:r>
            <w:r>
              <w:rPr>
                <w:rFonts w:ascii="仿宋_GB2312" w:eastAsia="仿宋_GB2312" w:hAnsi="宋体" w:cs="Arial"/>
                <w:kern w:val="0"/>
                <w:szCs w:val="21"/>
              </w:rPr>
              <w:t>渗透测试</w:t>
            </w:r>
          </w:p>
        </w:tc>
        <w:tc>
          <w:tcPr>
            <w:tcW w:w="1701" w:type="dxa"/>
            <w:tcBorders>
              <w:top w:val="nil"/>
              <w:left w:val="nil"/>
              <w:bottom w:val="single" w:sz="4" w:space="0" w:color="auto"/>
              <w:right w:val="single" w:sz="4" w:space="0" w:color="auto"/>
            </w:tcBorders>
            <w:vAlign w:val="center"/>
          </w:tcPr>
          <w:p w:rsidR="00DB5C91" w:rsidRDefault="00F84C84">
            <w:pPr>
              <w:adjustRightInd w:val="0"/>
              <w:snapToGrid w:val="0"/>
              <w:spacing w:line="560" w:lineRule="exact"/>
              <w:rPr>
                <w:rFonts w:ascii="仿宋_GB2312" w:eastAsia="仿宋_GB2312" w:hAnsi="宋体" w:cs="Arial"/>
                <w:kern w:val="0"/>
                <w:szCs w:val="21"/>
              </w:rPr>
            </w:pPr>
            <w:r>
              <w:rPr>
                <w:rFonts w:ascii="仿宋_GB2312" w:eastAsia="仿宋_GB2312" w:hAnsi="宋体" w:cs="Arial"/>
                <w:kern w:val="0"/>
                <w:szCs w:val="21"/>
              </w:rPr>
              <w:t>访问控制</w:t>
            </w:r>
          </w:p>
        </w:tc>
        <w:tc>
          <w:tcPr>
            <w:tcW w:w="4219" w:type="dxa"/>
            <w:tcBorders>
              <w:top w:val="nil"/>
              <w:left w:val="nil"/>
              <w:bottom w:val="single" w:sz="4" w:space="0" w:color="auto"/>
              <w:right w:val="single" w:sz="4" w:space="0" w:color="auto"/>
            </w:tcBorders>
            <w:vAlign w:val="center"/>
          </w:tcPr>
          <w:p w:rsidR="00DB5C91" w:rsidRDefault="00F84C84">
            <w:pPr>
              <w:adjustRightInd w:val="0"/>
              <w:snapToGrid w:val="0"/>
              <w:spacing w:line="560" w:lineRule="exact"/>
              <w:rPr>
                <w:rFonts w:ascii="仿宋_GB2312" w:eastAsia="仿宋_GB2312" w:hAnsi="宋体" w:cs="Arial"/>
                <w:kern w:val="0"/>
                <w:szCs w:val="21"/>
              </w:rPr>
            </w:pPr>
            <w:r>
              <w:rPr>
                <w:rFonts w:ascii="仿宋_GB2312" w:eastAsia="仿宋_GB2312" w:hAnsi="宋体" w:cs="Arial" w:hint="eastAsia"/>
                <w:kern w:val="0"/>
                <w:szCs w:val="21"/>
              </w:rPr>
              <w:t>保护内网服务安全，实现防DOS、DDOS攻击、包过滤、应用层代理等；</w:t>
            </w:r>
          </w:p>
        </w:tc>
      </w:tr>
      <w:tr w:rsidR="00DB5C91">
        <w:trPr>
          <w:trHeight w:val="1084"/>
        </w:trPr>
        <w:tc>
          <w:tcPr>
            <w:tcW w:w="1159" w:type="dxa"/>
            <w:vMerge/>
            <w:tcBorders>
              <w:left w:val="single" w:sz="4" w:space="0" w:color="auto"/>
              <w:right w:val="single" w:sz="4" w:space="0" w:color="auto"/>
            </w:tcBorders>
            <w:vAlign w:val="center"/>
          </w:tcPr>
          <w:p w:rsidR="00DB5C91" w:rsidRDefault="00DB5C91">
            <w:pPr>
              <w:adjustRightInd w:val="0"/>
              <w:snapToGrid w:val="0"/>
              <w:spacing w:line="560" w:lineRule="exact"/>
              <w:ind w:firstLineChars="196" w:firstLine="412"/>
              <w:rPr>
                <w:rFonts w:ascii="仿宋_GB2312" w:eastAsia="仿宋_GB2312" w:hAnsi="宋体" w:cs="Arial"/>
                <w:kern w:val="0"/>
                <w:szCs w:val="21"/>
              </w:rPr>
            </w:pPr>
          </w:p>
        </w:tc>
        <w:tc>
          <w:tcPr>
            <w:tcW w:w="1217" w:type="dxa"/>
            <w:vMerge/>
            <w:tcBorders>
              <w:left w:val="single" w:sz="4" w:space="0" w:color="auto"/>
              <w:right w:val="single" w:sz="4" w:space="0" w:color="auto"/>
            </w:tcBorders>
            <w:vAlign w:val="center"/>
          </w:tcPr>
          <w:p w:rsidR="00DB5C91" w:rsidRDefault="00DB5C91">
            <w:pPr>
              <w:adjustRightInd w:val="0"/>
              <w:snapToGrid w:val="0"/>
              <w:spacing w:line="560" w:lineRule="exact"/>
              <w:ind w:firstLineChars="196" w:firstLine="412"/>
              <w:rPr>
                <w:rFonts w:ascii="仿宋_GB2312" w:eastAsia="仿宋_GB2312" w:hAnsi="宋体" w:cs="Arial"/>
                <w:kern w:val="0"/>
                <w:szCs w:val="21"/>
              </w:rPr>
            </w:pPr>
          </w:p>
        </w:tc>
        <w:tc>
          <w:tcPr>
            <w:tcW w:w="1701" w:type="dxa"/>
            <w:tcBorders>
              <w:top w:val="single" w:sz="4" w:space="0" w:color="auto"/>
              <w:left w:val="nil"/>
              <w:bottom w:val="single" w:sz="4" w:space="0" w:color="auto"/>
              <w:right w:val="single" w:sz="4" w:space="0" w:color="auto"/>
            </w:tcBorders>
            <w:vAlign w:val="center"/>
          </w:tcPr>
          <w:p w:rsidR="00DB5C91" w:rsidRDefault="00F84C84">
            <w:pPr>
              <w:adjustRightInd w:val="0"/>
              <w:snapToGrid w:val="0"/>
              <w:spacing w:line="560" w:lineRule="exact"/>
              <w:rPr>
                <w:rFonts w:ascii="仿宋_GB2312" w:eastAsia="仿宋_GB2312" w:hAnsi="宋体" w:cs="Arial"/>
                <w:kern w:val="0"/>
                <w:szCs w:val="21"/>
              </w:rPr>
            </w:pPr>
            <w:r>
              <w:rPr>
                <w:rFonts w:ascii="仿宋_GB2312" w:eastAsia="仿宋_GB2312" w:hAnsi="宋体" w:cs="Arial" w:hint="eastAsia"/>
                <w:kern w:val="0"/>
                <w:szCs w:val="21"/>
              </w:rPr>
              <w:t>密码学和VPN</w:t>
            </w:r>
          </w:p>
        </w:tc>
        <w:tc>
          <w:tcPr>
            <w:tcW w:w="4219" w:type="dxa"/>
            <w:tcBorders>
              <w:top w:val="single" w:sz="4" w:space="0" w:color="auto"/>
              <w:left w:val="nil"/>
              <w:bottom w:val="single" w:sz="4" w:space="0" w:color="auto"/>
              <w:right w:val="single" w:sz="4" w:space="0" w:color="auto"/>
            </w:tcBorders>
            <w:vAlign w:val="center"/>
          </w:tcPr>
          <w:p w:rsidR="00DB5C91" w:rsidRDefault="00F84C84">
            <w:pPr>
              <w:adjustRightInd w:val="0"/>
              <w:snapToGrid w:val="0"/>
              <w:spacing w:line="560" w:lineRule="exact"/>
              <w:rPr>
                <w:rFonts w:ascii="仿宋_GB2312" w:eastAsia="仿宋_GB2312" w:hAnsi="宋体" w:cs="Arial"/>
                <w:kern w:val="0"/>
                <w:szCs w:val="21"/>
              </w:rPr>
            </w:pPr>
            <w:r>
              <w:rPr>
                <w:rFonts w:ascii="仿宋_GB2312" w:eastAsia="仿宋_GB2312" w:hAnsi="宋体" w:cs="Arial" w:hint="eastAsia"/>
                <w:kern w:val="0"/>
                <w:szCs w:val="21"/>
              </w:rPr>
              <w:t>密码学基础、</w:t>
            </w:r>
            <w:r>
              <w:rPr>
                <w:rFonts w:ascii="仿宋_GB2312" w:eastAsia="仿宋_GB2312" w:hAnsi="宋体" w:cs="Arial"/>
                <w:kern w:val="0"/>
                <w:szCs w:val="21"/>
              </w:rPr>
              <w:t>IPSec VPN</w:t>
            </w:r>
            <w:r>
              <w:rPr>
                <w:rFonts w:ascii="仿宋_GB2312" w:eastAsia="仿宋_GB2312" w:hAnsi="宋体" w:cs="Arial" w:hint="eastAsia"/>
                <w:kern w:val="0"/>
                <w:szCs w:val="21"/>
              </w:rPr>
              <w:t>、IKE：PreShared Key（预共享密钥认证）、IKE：PKI（公钥架构认证）、SSL VPN等；</w:t>
            </w:r>
          </w:p>
        </w:tc>
      </w:tr>
      <w:tr w:rsidR="00DB5C91">
        <w:trPr>
          <w:trHeight w:val="1157"/>
        </w:trPr>
        <w:tc>
          <w:tcPr>
            <w:tcW w:w="1159" w:type="dxa"/>
            <w:vMerge/>
            <w:tcBorders>
              <w:left w:val="single" w:sz="4" w:space="0" w:color="auto"/>
              <w:right w:val="single" w:sz="4" w:space="0" w:color="auto"/>
            </w:tcBorders>
            <w:vAlign w:val="center"/>
          </w:tcPr>
          <w:p w:rsidR="00DB5C91" w:rsidRDefault="00DB5C91">
            <w:pPr>
              <w:adjustRightInd w:val="0"/>
              <w:snapToGrid w:val="0"/>
              <w:spacing w:line="560" w:lineRule="exact"/>
              <w:ind w:firstLineChars="196" w:firstLine="412"/>
              <w:rPr>
                <w:rFonts w:ascii="仿宋_GB2312" w:eastAsia="仿宋_GB2312" w:hAnsi="宋体" w:cs="Arial"/>
                <w:kern w:val="0"/>
                <w:szCs w:val="21"/>
              </w:rPr>
            </w:pPr>
          </w:p>
        </w:tc>
        <w:tc>
          <w:tcPr>
            <w:tcW w:w="1217" w:type="dxa"/>
            <w:vMerge/>
            <w:tcBorders>
              <w:left w:val="single" w:sz="4" w:space="0" w:color="auto"/>
              <w:right w:val="single" w:sz="4" w:space="0" w:color="auto"/>
            </w:tcBorders>
            <w:vAlign w:val="center"/>
          </w:tcPr>
          <w:p w:rsidR="00DB5C91" w:rsidRDefault="00DB5C91">
            <w:pPr>
              <w:adjustRightInd w:val="0"/>
              <w:snapToGrid w:val="0"/>
              <w:spacing w:line="560" w:lineRule="exact"/>
              <w:ind w:firstLineChars="196" w:firstLine="412"/>
              <w:rPr>
                <w:rFonts w:ascii="仿宋_GB2312" w:eastAsia="仿宋_GB2312" w:hAnsi="宋体" w:cs="Arial"/>
                <w:kern w:val="0"/>
                <w:szCs w:val="21"/>
              </w:rPr>
            </w:pPr>
          </w:p>
        </w:tc>
        <w:tc>
          <w:tcPr>
            <w:tcW w:w="1701" w:type="dxa"/>
            <w:tcBorders>
              <w:top w:val="nil"/>
              <w:left w:val="nil"/>
              <w:bottom w:val="single" w:sz="4" w:space="0" w:color="auto"/>
              <w:right w:val="single" w:sz="4" w:space="0" w:color="auto"/>
            </w:tcBorders>
            <w:vAlign w:val="center"/>
          </w:tcPr>
          <w:p w:rsidR="00DB5C91" w:rsidRDefault="00F84C84">
            <w:pPr>
              <w:adjustRightInd w:val="0"/>
              <w:snapToGrid w:val="0"/>
              <w:spacing w:line="560" w:lineRule="exact"/>
              <w:rPr>
                <w:rFonts w:ascii="仿宋_GB2312" w:eastAsia="仿宋_GB2312" w:hAnsi="宋体" w:cs="Arial"/>
                <w:kern w:val="0"/>
                <w:szCs w:val="21"/>
              </w:rPr>
            </w:pPr>
            <w:r>
              <w:rPr>
                <w:rFonts w:ascii="仿宋_GB2312" w:eastAsia="仿宋_GB2312" w:hAnsi="宋体" w:cs="Arial" w:hint="eastAsia"/>
                <w:kern w:val="0"/>
                <w:szCs w:val="21"/>
              </w:rPr>
              <w:t>操作系统渗透测试及加固</w:t>
            </w:r>
          </w:p>
        </w:tc>
        <w:tc>
          <w:tcPr>
            <w:tcW w:w="4219" w:type="dxa"/>
            <w:tcBorders>
              <w:top w:val="nil"/>
              <w:left w:val="nil"/>
              <w:bottom w:val="single" w:sz="4" w:space="0" w:color="auto"/>
              <w:right w:val="single" w:sz="4" w:space="0" w:color="auto"/>
            </w:tcBorders>
            <w:vAlign w:val="center"/>
          </w:tcPr>
          <w:p w:rsidR="00DB5C91" w:rsidRDefault="00F84C84">
            <w:pPr>
              <w:adjustRightInd w:val="0"/>
              <w:snapToGrid w:val="0"/>
              <w:spacing w:line="560" w:lineRule="exact"/>
              <w:rPr>
                <w:rFonts w:ascii="仿宋_GB2312" w:eastAsia="仿宋_GB2312" w:hAnsi="宋体" w:cs="Arial"/>
                <w:kern w:val="0"/>
                <w:szCs w:val="21"/>
              </w:rPr>
            </w:pPr>
            <w:r>
              <w:rPr>
                <w:rFonts w:ascii="仿宋_GB2312" w:eastAsia="仿宋_GB2312" w:hAnsi="宋体" w:cs="Arial" w:hint="eastAsia"/>
                <w:kern w:val="0"/>
                <w:szCs w:val="21"/>
              </w:rPr>
              <w:t>Windows操作系统渗透测试及加固、Linux操作系统渗透测试及加固等；</w:t>
            </w:r>
          </w:p>
        </w:tc>
      </w:tr>
      <w:tr w:rsidR="00DB5C91">
        <w:trPr>
          <w:trHeight w:val="1680"/>
        </w:trPr>
        <w:tc>
          <w:tcPr>
            <w:tcW w:w="1159" w:type="dxa"/>
            <w:vMerge/>
            <w:tcBorders>
              <w:left w:val="single" w:sz="4" w:space="0" w:color="auto"/>
              <w:right w:val="single" w:sz="4" w:space="0" w:color="auto"/>
            </w:tcBorders>
            <w:vAlign w:val="center"/>
          </w:tcPr>
          <w:p w:rsidR="00DB5C91" w:rsidRDefault="00DB5C91">
            <w:pPr>
              <w:adjustRightInd w:val="0"/>
              <w:snapToGrid w:val="0"/>
              <w:spacing w:line="560" w:lineRule="exact"/>
              <w:ind w:firstLineChars="196" w:firstLine="412"/>
              <w:rPr>
                <w:rFonts w:ascii="仿宋_GB2312" w:eastAsia="仿宋_GB2312" w:hAnsi="宋体" w:cs="Arial"/>
                <w:kern w:val="0"/>
                <w:szCs w:val="21"/>
              </w:rPr>
            </w:pPr>
          </w:p>
        </w:tc>
        <w:tc>
          <w:tcPr>
            <w:tcW w:w="1217" w:type="dxa"/>
            <w:vMerge/>
            <w:tcBorders>
              <w:left w:val="single" w:sz="4" w:space="0" w:color="auto"/>
              <w:right w:val="single" w:sz="4" w:space="0" w:color="auto"/>
            </w:tcBorders>
            <w:vAlign w:val="center"/>
          </w:tcPr>
          <w:p w:rsidR="00DB5C91" w:rsidRDefault="00DB5C91">
            <w:pPr>
              <w:adjustRightInd w:val="0"/>
              <w:snapToGrid w:val="0"/>
              <w:spacing w:line="560" w:lineRule="exact"/>
              <w:ind w:firstLineChars="196" w:firstLine="412"/>
              <w:rPr>
                <w:rFonts w:ascii="仿宋_GB2312" w:eastAsia="仿宋_GB2312" w:hAnsi="宋体" w:cs="Arial"/>
                <w:kern w:val="0"/>
                <w:szCs w:val="21"/>
              </w:rPr>
            </w:pPr>
          </w:p>
        </w:tc>
        <w:tc>
          <w:tcPr>
            <w:tcW w:w="1701" w:type="dxa"/>
            <w:tcBorders>
              <w:top w:val="nil"/>
              <w:left w:val="nil"/>
              <w:bottom w:val="single" w:sz="4" w:space="0" w:color="auto"/>
              <w:right w:val="single" w:sz="4" w:space="0" w:color="auto"/>
            </w:tcBorders>
            <w:vAlign w:val="center"/>
          </w:tcPr>
          <w:p w:rsidR="00DB5C91" w:rsidRDefault="00F84C84">
            <w:pPr>
              <w:adjustRightInd w:val="0"/>
              <w:snapToGrid w:val="0"/>
              <w:spacing w:line="560" w:lineRule="exact"/>
              <w:rPr>
                <w:rFonts w:ascii="仿宋_GB2312" w:eastAsia="仿宋_GB2312" w:hAnsi="宋体" w:cs="Arial"/>
                <w:kern w:val="0"/>
                <w:szCs w:val="21"/>
              </w:rPr>
            </w:pPr>
            <w:r>
              <w:rPr>
                <w:rFonts w:ascii="仿宋_GB2312" w:eastAsia="仿宋_GB2312" w:hAnsi="宋体" w:cs="Arial" w:hint="eastAsia"/>
                <w:kern w:val="0"/>
                <w:szCs w:val="21"/>
              </w:rPr>
              <w:t>Web应用渗透测试及加固</w:t>
            </w:r>
          </w:p>
        </w:tc>
        <w:tc>
          <w:tcPr>
            <w:tcW w:w="4219" w:type="dxa"/>
            <w:tcBorders>
              <w:top w:val="nil"/>
              <w:left w:val="nil"/>
              <w:bottom w:val="single" w:sz="4" w:space="0" w:color="auto"/>
              <w:right w:val="single" w:sz="4" w:space="0" w:color="auto"/>
            </w:tcBorders>
            <w:vAlign w:val="center"/>
          </w:tcPr>
          <w:p w:rsidR="00DB5C91" w:rsidRDefault="00F84C84">
            <w:pPr>
              <w:adjustRightInd w:val="0"/>
              <w:snapToGrid w:val="0"/>
              <w:spacing w:line="560" w:lineRule="exact"/>
              <w:rPr>
                <w:rFonts w:ascii="仿宋_GB2312" w:eastAsia="仿宋_GB2312" w:hAnsi="宋体" w:cs="Arial"/>
                <w:kern w:val="0"/>
                <w:szCs w:val="21"/>
              </w:rPr>
            </w:pPr>
            <w:r>
              <w:rPr>
                <w:rFonts w:ascii="仿宋_GB2312" w:eastAsia="仿宋_GB2312" w:hAnsi="宋体" w:cs="Arial" w:hint="eastAsia"/>
                <w:kern w:val="0"/>
                <w:szCs w:val="21"/>
              </w:rPr>
              <w:t xml:space="preserve">SQL Injection（SQL注入）漏洞渗透测试及加固、Command Injection（命令注入）漏洞渗透测试及加固、File Upload（文件上传）漏洞渗透测试及加固、Directory Traversing（目录穿越）漏洞渗透测试及加固、XSS（Cross Site Script）漏洞渗透测试及加固、CSRF（Cross Site Request </w:t>
            </w:r>
            <w:r>
              <w:rPr>
                <w:rFonts w:ascii="仿宋_GB2312" w:eastAsia="仿宋_GB2312" w:hAnsi="宋体" w:cs="Arial" w:hint="eastAsia"/>
                <w:kern w:val="0"/>
                <w:szCs w:val="21"/>
              </w:rPr>
              <w:lastRenderedPageBreak/>
              <w:t>Forgeries）漏洞渗透测试及加固、Session Hijacking（会话劫持）漏洞渗透测试及加固</w:t>
            </w:r>
          </w:p>
        </w:tc>
      </w:tr>
      <w:tr w:rsidR="00DB5C91">
        <w:trPr>
          <w:trHeight w:val="1433"/>
        </w:trPr>
        <w:tc>
          <w:tcPr>
            <w:tcW w:w="1159" w:type="dxa"/>
            <w:vMerge/>
            <w:tcBorders>
              <w:left w:val="single" w:sz="4" w:space="0" w:color="auto"/>
              <w:bottom w:val="single" w:sz="4" w:space="0" w:color="auto"/>
              <w:right w:val="single" w:sz="4" w:space="0" w:color="auto"/>
            </w:tcBorders>
            <w:vAlign w:val="center"/>
          </w:tcPr>
          <w:p w:rsidR="00DB5C91" w:rsidRDefault="00DB5C91">
            <w:pPr>
              <w:adjustRightInd w:val="0"/>
              <w:snapToGrid w:val="0"/>
              <w:spacing w:line="560" w:lineRule="exact"/>
              <w:ind w:firstLineChars="196" w:firstLine="412"/>
              <w:rPr>
                <w:rFonts w:ascii="仿宋_GB2312" w:eastAsia="仿宋_GB2312" w:hAnsi="宋体" w:cs="Arial"/>
                <w:kern w:val="0"/>
                <w:szCs w:val="21"/>
              </w:rPr>
            </w:pPr>
          </w:p>
        </w:tc>
        <w:tc>
          <w:tcPr>
            <w:tcW w:w="1217" w:type="dxa"/>
            <w:vMerge/>
            <w:tcBorders>
              <w:left w:val="single" w:sz="4" w:space="0" w:color="auto"/>
              <w:bottom w:val="single" w:sz="4" w:space="0" w:color="auto"/>
              <w:right w:val="single" w:sz="4" w:space="0" w:color="auto"/>
            </w:tcBorders>
            <w:vAlign w:val="center"/>
          </w:tcPr>
          <w:p w:rsidR="00DB5C91" w:rsidRDefault="00DB5C91">
            <w:pPr>
              <w:adjustRightInd w:val="0"/>
              <w:snapToGrid w:val="0"/>
              <w:spacing w:line="560" w:lineRule="exact"/>
              <w:ind w:firstLineChars="196" w:firstLine="412"/>
              <w:rPr>
                <w:rFonts w:ascii="仿宋_GB2312" w:eastAsia="仿宋_GB2312" w:hAnsi="宋体" w:cs="Arial"/>
                <w:kern w:val="0"/>
                <w:szCs w:val="21"/>
              </w:rPr>
            </w:pPr>
          </w:p>
        </w:tc>
        <w:tc>
          <w:tcPr>
            <w:tcW w:w="1701" w:type="dxa"/>
            <w:tcBorders>
              <w:top w:val="single" w:sz="4" w:space="0" w:color="auto"/>
              <w:left w:val="nil"/>
              <w:bottom w:val="single" w:sz="4" w:space="0" w:color="auto"/>
              <w:right w:val="single" w:sz="4" w:space="0" w:color="auto"/>
            </w:tcBorders>
            <w:vAlign w:val="center"/>
          </w:tcPr>
          <w:p w:rsidR="00DB5C91" w:rsidRDefault="00F84C84">
            <w:pPr>
              <w:adjustRightInd w:val="0"/>
              <w:snapToGrid w:val="0"/>
              <w:spacing w:line="560" w:lineRule="exact"/>
              <w:rPr>
                <w:rFonts w:ascii="仿宋_GB2312" w:eastAsia="仿宋_GB2312" w:hAnsi="宋体" w:cs="Arial"/>
                <w:kern w:val="0"/>
                <w:szCs w:val="21"/>
              </w:rPr>
            </w:pPr>
            <w:r>
              <w:rPr>
                <w:rFonts w:ascii="仿宋_GB2312" w:eastAsia="仿宋_GB2312" w:hAnsi="宋体" w:cs="Arial" w:hint="eastAsia"/>
                <w:kern w:val="0"/>
                <w:szCs w:val="21"/>
              </w:rPr>
              <w:t>网络安全数据分析</w:t>
            </w:r>
          </w:p>
        </w:tc>
        <w:tc>
          <w:tcPr>
            <w:tcW w:w="4219" w:type="dxa"/>
            <w:tcBorders>
              <w:top w:val="single" w:sz="4" w:space="0" w:color="auto"/>
              <w:left w:val="nil"/>
              <w:bottom w:val="single" w:sz="4" w:space="0" w:color="auto"/>
              <w:right w:val="single" w:sz="4" w:space="0" w:color="auto"/>
            </w:tcBorders>
            <w:vAlign w:val="center"/>
          </w:tcPr>
          <w:p w:rsidR="00DB5C91" w:rsidRDefault="00F84C84">
            <w:pPr>
              <w:adjustRightInd w:val="0"/>
              <w:snapToGrid w:val="0"/>
              <w:spacing w:line="560" w:lineRule="exact"/>
              <w:rPr>
                <w:rFonts w:ascii="仿宋_GB2312" w:eastAsia="仿宋_GB2312" w:hAnsi="宋体" w:cs="Arial"/>
                <w:kern w:val="0"/>
                <w:szCs w:val="21"/>
              </w:rPr>
            </w:pPr>
            <w:r>
              <w:rPr>
                <w:rFonts w:ascii="仿宋_GB2312" w:eastAsia="仿宋_GB2312" w:hAnsi="宋体" w:cs="Arial" w:hint="eastAsia"/>
                <w:kern w:val="0"/>
                <w:szCs w:val="21"/>
              </w:rPr>
              <w:t>能够利用日志系统和协议分析等系统对网络内的数据进行分析，把控网络安全等；</w:t>
            </w:r>
          </w:p>
        </w:tc>
      </w:tr>
      <w:tr w:rsidR="00DB5C91">
        <w:trPr>
          <w:trHeight w:val="510"/>
        </w:trPr>
        <w:tc>
          <w:tcPr>
            <w:tcW w:w="1159" w:type="dxa"/>
            <w:tcBorders>
              <w:top w:val="single" w:sz="4" w:space="0" w:color="auto"/>
              <w:left w:val="single" w:sz="4" w:space="0" w:color="auto"/>
              <w:bottom w:val="single" w:sz="4" w:space="0" w:color="auto"/>
              <w:right w:val="single" w:sz="4" w:space="0" w:color="auto"/>
            </w:tcBorders>
            <w:vAlign w:val="center"/>
          </w:tcPr>
          <w:p w:rsidR="00DB5C91" w:rsidRDefault="00F84C84">
            <w:pPr>
              <w:adjustRightInd w:val="0"/>
              <w:snapToGrid w:val="0"/>
              <w:spacing w:line="560" w:lineRule="exact"/>
              <w:rPr>
                <w:rFonts w:ascii="仿宋_GB2312" w:eastAsia="仿宋_GB2312" w:hAnsi="宋体" w:cs="Arial"/>
                <w:color w:val="000000" w:themeColor="text1"/>
                <w:kern w:val="0"/>
                <w:szCs w:val="21"/>
              </w:rPr>
            </w:pPr>
            <w:r>
              <w:rPr>
                <w:rFonts w:ascii="仿宋_GB2312" w:eastAsia="仿宋_GB2312" w:hAnsi="宋体" w:cs="Arial" w:hint="eastAsia"/>
                <w:color w:val="000000" w:themeColor="text1"/>
                <w:kern w:val="0"/>
                <w:szCs w:val="21"/>
              </w:rPr>
              <w:t>第二阶段</w:t>
            </w:r>
          </w:p>
        </w:tc>
        <w:tc>
          <w:tcPr>
            <w:tcW w:w="1217" w:type="dxa"/>
            <w:tcBorders>
              <w:top w:val="single" w:sz="4" w:space="0" w:color="auto"/>
              <w:left w:val="nil"/>
              <w:bottom w:val="single" w:sz="4" w:space="0" w:color="auto"/>
              <w:right w:val="single" w:sz="4" w:space="0" w:color="auto"/>
            </w:tcBorders>
            <w:vAlign w:val="center"/>
          </w:tcPr>
          <w:p w:rsidR="00DB5C91" w:rsidRDefault="00F84C84">
            <w:pPr>
              <w:adjustRightInd w:val="0"/>
              <w:snapToGrid w:val="0"/>
              <w:spacing w:line="560" w:lineRule="exact"/>
              <w:rPr>
                <w:rFonts w:ascii="仿宋_GB2312" w:eastAsia="仿宋_GB2312" w:hAnsi="宋体" w:cs="Arial"/>
                <w:color w:val="000000" w:themeColor="text1"/>
                <w:kern w:val="0"/>
                <w:szCs w:val="21"/>
              </w:rPr>
            </w:pPr>
            <w:r>
              <w:rPr>
                <w:rFonts w:ascii="仿宋_GB2312" w:eastAsia="仿宋_GB2312" w:hAnsi="宋体" w:cs="Arial" w:hint="eastAsia"/>
                <w:color w:val="000000" w:themeColor="text1"/>
                <w:kern w:val="0"/>
                <w:szCs w:val="21"/>
              </w:rPr>
              <w:t>攻防对抗</w:t>
            </w:r>
          </w:p>
        </w:tc>
        <w:tc>
          <w:tcPr>
            <w:tcW w:w="1701" w:type="dxa"/>
            <w:tcBorders>
              <w:top w:val="single" w:sz="4" w:space="0" w:color="auto"/>
              <w:left w:val="nil"/>
              <w:bottom w:val="single" w:sz="4" w:space="0" w:color="auto"/>
              <w:right w:val="single" w:sz="4" w:space="0" w:color="auto"/>
            </w:tcBorders>
            <w:vAlign w:val="center"/>
          </w:tcPr>
          <w:p w:rsidR="00DB5C91" w:rsidRDefault="00F84C84">
            <w:pPr>
              <w:adjustRightInd w:val="0"/>
              <w:snapToGrid w:val="0"/>
              <w:spacing w:line="560" w:lineRule="exact"/>
              <w:rPr>
                <w:rFonts w:ascii="仿宋_GB2312" w:eastAsia="仿宋_GB2312" w:hAnsi="宋体" w:cs="Arial"/>
                <w:color w:val="000000" w:themeColor="text1"/>
                <w:kern w:val="0"/>
                <w:szCs w:val="21"/>
              </w:rPr>
            </w:pPr>
            <w:r>
              <w:rPr>
                <w:rFonts w:ascii="仿宋_GB2312" w:eastAsia="仿宋_GB2312" w:hAnsi="宋体" w:cs="Arial" w:hint="eastAsia"/>
                <w:color w:val="000000" w:themeColor="text1"/>
                <w:kern w:val="0"/>
                <w:szCs w:val="21"/>
              </w:rPr>
              <w:t>参赛选手之间进行对抗演练</w:t>
            </w:r>
          </w:p>
        </w:tc>
        <w:tc>
          <w:tcPr>
            <w:tcW w:w="4219" w:type="dxa"/>
            <w:tcBorders>
              <w:top w:val="single" w:sz="4" w:space="0" w:color="auto"/>
              <w:left w:val="nil"/>
              <w:bottom w:val="single" w:sz="4" w:space="0" w:color="auto"/>
              <w:right w:val="single" w:sz="4" w:space="0" w:color="auto"/>
            </w:tcBorders>
            <w:vAlign w:val="center"/>
          </w:tcPr>
          <w:p w:rsidR="00DB5C91" w:rsidRDefault="00F84C84">
            <w:pPr>
              <w:adjustRightInd w:val="0"/>
              <w:snapToGrid w:val="0"/>
              <w:spacing w:line="560" w:lineRule="exact"/>
              <w:rPr>
                <w:rFonts w:ascii="仿宋_GB2312" w:eastAsia="仿宋_GB2312" w:hAnsi="宋体" w:cs="Arial"/>
                <w:color w:val="000000" w:themeColor="text1"/>
                <w:kern w:val="0"/>
                <w:szCs w:val="21"/>
              </w:rPr>
            </w:pPr>
            <w:r>
              <w:rPr>
                <w:rFonts w:ascii="仿宋_GB2312" w:eastAsia="仿宋_GB2312" w:hAnsi="宋体" w:cs="Arial" w:hint="eastAsia"/>
                <w:color w:val="000000" w:themeColor="text1"/>
                <w:kern w:val="0"/>
                <w:szCs w:val="21"/>
              </w:rPr>
              <w:t>Windows/Linux操作系统安全攻防、Web应用/数据库安全攻防等；</w:t>
            </w:r>
          </w:p>
        </w:tc>
      </w:tr>
    </w:tbl>
    <w:p w:rsidR="00DB5C91" w:rsidRDefault="00F84C84">
      <w:pPr>
        <w:adjustRightInd w:val="0"/>
        <w:snapToGrid w:val="0"/>
        <w:spacing w:line="560" w:lineRule="exact"/>
        <w:ind w:firstLineChars="196" w:firstLine="549"/>
        <w:rPr>
          <w:rFonts w:ascii="仿宋_GB2312" w:eastAsia="仿宋_GB2312" w:hAnsi="宋体" w:cs="Arial"/>
          <w:kern w:val="0"/>
          <w:sz w:val="28"/>
          <w:szCs w:val="28"/>
        </w:rPr>
      </w:pPr>
      <w:r>
        <w:rPr>
          <w:rFonts w:ascii="仿宋_GB2312" w:eastAsia="仿宋_GB2312" w:hAnsi="宋体" w:cs="Arial" w:hint="eastAsia"/>
          <w:kern w:val="0"/>
          <w:sz w:val="28"/>
          <w:szCs w:val="28"/>
        </w:rPr>
        <w:t>7.竞赛分值权重和时间安排</w:t>
      </w:r>
    </w:p>
    <w:tbl>
      <w:tblPr>
        <w:tblW w:w="8296" w:type="dxa"/>
        <w:tblLayout w:type="fixed"/>
        <w:tblLook w:val="04A0" w:firstRow="1" w:lastRow="0" w:firstColumn="1" w:lastColumn="0" w:noHBand="0" w:noVBand="1"/>
      </w:tblPr>
      <w:tblGrid>
        <w:gridCol w:w="2175"/>
        <w:gridCol w:w="2993"/>
        <w:gridCol w:w="1409"/>
        <w:gridCol w:w="1719"/>
      </w:tblGrid>
      <w:tr w:rsidR="00DB5C91">
        <w:trPr>
          <w:trHeight w:val="285"/>
        </w:trPr>
        <w:tc>
          <w:tcPr>
            <w:tcW w:w="2175" w:type="dxa"/>
            <w:tcBorders>
              <w:top w:val="single" w:sz="4" w:space="0" w:color="auto"/>
              <w:left w:val="single" w:sz="4" w:space="0" w:color="auto"/>
              <w:bottom w:val="single" w:sz="4" w:space="0" w:color="auto"/>
              <w:right w:val="single" w:sz="4" w:space="0" w:color="auto"/>
            </w:tcBorders>
            <w:vAlign w:val="center"/>
          </w:tcPr>
          <w:p w:rsidR="00DB5C91" w:rsidRDefault="00F84C84">
            <w:pPr>
              <w:adjustRightInd w:val="0"/>
              <w:snapToGrid w:val="0"/>
              <w:spacing w:line="560" w:lineRule="exact"/>
              <w:jc w:val="center"/>
              <w:rPr>
                <w:rFonts w:ascii="仿宋_GB2312" w:eastAsia="仿宋_GB2312" w:hAnsi="宋体" w:cs="Arial"/>
                <w:b/>
                <w:kern w:val="0"/>
                <w:sz w:val="24"/>
                <w:szCs w:val="24"/>
              </w:rPr>
            </w:pPr>
            <w:r>
              <w:rPr>
                <w:rFonts w:ascii="仿宋_GB2312" w:eastAsia="仿宋_GB2312" w:hAnsi="宋体" w:cs="Arial" w:hint="eastAsia"/>
                <w:b/>
                <w:kern w:val="0"/>
                <w:sz w:val="24"/>
                <w:szCs w:val="24"/>
              </w:rPr>
              <w:t>序号</w:t>
            </w:r>
          </w:p>
        </w:tc>
        <w:tc>
          <w:tcPr>
            <w:tcW w:w="2993" w:type="dxa"/>
            <w:tcBorders>
              <w:top w:val="single" w:sz="4" w:space="0" w:color="auto"/>
              <w:left w:val="nil"/>
              <w:bottom w:val="single" w:sz="4" w:space="0" w:color="auto"/>
              <w:right w:val="single" w:sz="4" w:space="0" w:color="auto"/>
            </w:tcBorders>
            <w:vAlign w:val="center"/>
          </w:tcPr>
          <w:p w:rsidR="00DB5C91" w:rsidRDefault="00F84C84">
            <w:pPr>
              <w:adjustRightInd w:val="0"/>
              <w:snapToGrid w:val="0"/>
              <w:spacing w:line="560" w:lineRule="exact"/>
              <w:jc w:val="center"/>
              <w:rPr>
                <w:rFonts w:ascii="仿宋_GB2312" w:eastAsia="仿宋_GB2312" w:hAnsi="宋体" w:cs="Arial"/>
                <w:b/>
                <w:kern w:val="0"/>
                <w:sz w:val="24"/>
                <w:szCs w:val="24"/>
              </w:rPr>
            </w:pPr>
            <w:r>
              <w:rPr>
                <w:rFonts w:ascii="仿宋_GB2312" w:eastAsia="仿宋_GB2312" w:hAnsi="宋体" w:cs="Arial" w:hint="eastAsia"/>
                <w:b/>
                <w:kern w:val="0"/>
                <w:sz w:val="24"/>
                <w:szCs w:val="24"/>
              </w:rPr>
              <w:t>内容模块</w:t>
            </w:r>
          </w:p>
        </w:tc>
        <w:tc>
          <w:tcPr>
            <w:tcW w:w="1409" w:type="dxa"/>
            <w:tcBorders>
              <w:top w:val="single" w:sz="4" w:space="0" w:color="auto"/>
              <w:left w:val="nil"/>
              <w:bottom w:val="single" w:sz="4" w:space="0" w:color="auto"/>
              <w:right w:val="single" w:sz="4" w:space="0" w:color="auto"/>
            </w:tcBorders>
            <w:vAlign w:val="center"/>
          </w:tcPr>
          <w:p w:rsidR="00DB5C91" w:rsidRDefault="00F84C84">
            <w:pPr>
              <w:adjustRightInd w:val="0"/>
              <w:snapToGrid w:val="0"/>
              <w:spacing w:line="560" w:lineRule="exact"/>
              <w:jc w:val="center"/>
              <w:rPr>
                <w:rFonts w:ascii="仿宋_GB2312" w:eastAsia="仿宋_GB2312" w:hAnsi="宋体" w:cs="Arial"/>
                <w:b/>
                <w:kern w:val="0"/>
                <w:sz w:val="24"/>
                <w:szCs w:val="24"/>
              </w:rPr>
            </w:pPr>
            <w:r>
              <w:rPr>
                <w:rFonts w:ascii="仿宋_GB2312" w:eastAsia="仿宋_GB2312" w:hAnsi="宋体" w:cs="Arial" w:hint="eastAsia"/>
                <w:b/>
                <w:kern w:val="0"/>
                <w:sz w:val="24"/>
                <w:szCs w:val="24"/>
              </w:rPr>
              <w:t>分值权重</w:t>
            </w:r>
          </w:p>
        </w:tc>
        <w:tc>
          <w:tcPr>
            <w:tcW w:w="1719" w:type="dxa"/>
            <w:tcBorders>
              <w:top w:val="single" w:sz="4" w:space="0" w:color="auto"/>
              <w:left w:val="nil"/>
              <w:bottom w:val="single" w:sz="4" w:space="0" w:color="auto"/>
              <w:right w:val="single" w:sz="4" w:space="0" w:color="auto"/>
            </w:tcBorders>
            <w:vAlign w:val="center"/>
          </w:tcPr>
          <w:p w:rsidR="00DB5C91" w:rsidRDefault="00F84C84">
            <w:pPr>
              <w:adjustRightInd w:val="0"/>
              <w:snapToGrid w:val="0"/>
              <w:spacing w:line="560" w:lineRule="exact"/>
              <w:jc w:val="center"/>
              <w:rPr>
                <w:rFonts w:ascii="仿宋_GB2312" w:eastAsia="仿宋_GB2312" w:hAnsi="宋体" w:cs="Arial"/>
                <w:b/>
                <w:kern w:val="0"/>
                <w:sz w:val="24"/>
                <w:szCs w:val="24"/>
              </w:rPr>
            </w:pPr>
            <w:r>
              <w:rPr>
                <w:rFonts w:ascii="仿宋_GB2312" w:eastAsia="仿宋_GB2312" w:hAnsi="宋体" w:cs="Arial" w:hint="eastAsia"/>
                <w:b/>
                <w:kern w:val="0"/>
                <w:sz w:val="24"/>
                <w:szCs w:val="24"/>
              </w:rPr>
              <w:t>竞赛时间</w:t>
            </w:r>
          </w:p>
        </w:tc>
      </w:tr>
      <w:tr w:rsidR="00DB5C91">
        <w:trPr>
          <w:trHeight w:val="337"/>
        </w:trPr>
        <w:tc>
          <w:tcPr>
            <w:tcW w:w="2175" w:type="dxa"/>
            <w:tcBorders>
              <w:top w:val="nil"/>
              <w:left w:val="single" w:sz="4" w:space="0" w:color="auto"/>
              <w:bottom w:val="single" w:sz="4" w:space="0" w:color="auto"/>
              <w:right w:val="single" w:sz="4" w:space="0" w:color="auto"/>
            </w:tcBorders>
            <w:vAlign w:val="center"/>
          </w:tcPr>
          <w:p w:rsidR="00DB5C91" w:rsidRDefault="00F84C84">
            <w:pPr>
              <w:adjustRightInd w:val="0"/>
              <w:snapToGrid w:val="0"/>
              <w:spacing w:line="560" w:lineRule="exact"/>
              <w:jc w:val="center"/>
              <w:rPr>
                <w:rFonts w:ascii="仿宋_GB2312" w:eastAsia="仿宋_GB2312" w:hAnsi="宋体" w:cs="Arial"/>
                <w:kern w:val="0"/>
                <w:sz w:val="24"/>
                <w:szCs w:val="24"/>
              </w:rPr>
            </w:pPr>
            <w:r>
              <w:rPr>
                <w:rFonts w:ascii="仿宋_GB2312" w:eastAsia="仿宋_GB2312" w:hAnsi="宋体" w:cs="Arial" w:hint="eastAsia"/>
                <w:kern w:val="0"/>
                <w:sz w:val="24"/>
                <w:szCs w:val="24"/>
              </w:rPr>
              <w:t>第一阶段</w:t>
            </w:r>
          </w:p>
        </w:tc>
        <w:tc>
          <w:tcPr>
            <w:tcW w:w="2993" w:type="dxa"/>
            <w:tcBorders>
              <w:top w:val="nil"/>
              <w:left w:val="nil"/>
              <w:bottom w:val="single" w:sz="4" w:space="0" w:color="auto"/>
              <w:right w:val="single" w:sz="4" w:space="0" w:color="auto"/>
            </w:tcBorders>
            <w:vAlign w:val="center"/>
          </w:tcPr>
          <w:p w:rsidR="00DB5C91" w:rsidRDefault="00F84C84">
            <w:pPr>
              <w:adjustRightInd w:val="0"/>
              <w:snapToGrid w:val="0"/>
              <w:spacing w:line="560" w:lineRule="exact"/>
              <w:jc w:val="center"/>
              <w:rPr>
                <w:rFonts w:ascii="仿宋_GB2312" w:eastAsia="仿宋_GB2312" w:hAnsi="宋体" w:cs="Arial"/>
                <w:kern w:val="0"/>
                <w:sz w:val="24"/>
                <w:szCs w:val="24"/>
              </w:rPr>
            </w:pPr>
            <w:r>
              <w:rPr>
                <w:rFonts w:ascii="仿宋_GB2312" w:eastAsia="仿宋_GB2312" w:hAnsi="宋体" w:cs="Arial" w:hint="eastAsia"/>
                <w:kern w:val="0"/>
                <w:sz w:val="24"/>
                <w:szCs w:val="24"/>
              </w:rPr>
              <w:t>单兵模式系统</w:t>
            </w:r>
            <w:r>
              <w:rPr>
                <w:rFonts w:ascii="仿宋_GB2312" w:eastAsia="仿宋_GB2312" w:hAnsi="宋体" w:cs="Arial"/>
                <w:kern w:val="0"/>
                <w:sz w:val="24"/>
                <w:szCs w:val="24"/>
              </w:rPr>
              <w:t>渗透测试</w:t>
            </w:r>
          </w:p>
        </w:tc>
        <w:tc>
          <w:tcPr>
            <w:tcW w:w="1409" w:type="dxa"/>
            <w:tcBorders>
              <w:top w:val="nil"/>
              <w:left w:val="nil"/>
              <w:bottom w:val="single" w:sz="4" w:space="0" w:color="auto"/>
              <w:right w:val="single" w:sz="4" w:space="0" w:color="auto"/>
            </w:tcBorders>
            <w:vAlign w:val="center"/>
          </w:tcPr>
          <w:p w:rsidR="00DB5C91" w:rsidRDefault="00F84C84">
            <w:pPr>
              <w:widowControl/>
              <w:jc w:val="center"/>
              <w:rPr>
                <w:rFonts w:ascii="仿宋_GB2312" w:eastAsia="仿宋_GB2312" w:hAnsi="宋体" w:cs="Arial"/>
                <w:kern w:val="0"/>
                <w:sz w:val="24"/>
                <w:szCs w:val="24"/>
              </w:rPr>
            </w:pPr>
            <w:r>
              <w:rPr>
                <w:rFonts w:ascii="仿宋_GB2312" w:eastAsia="仿宋_GB2312" w:hAnsi="宋体" w:cs="Arial"/>
                <w:kern w:val="0"/>
                <w:sz w:val="24"/>
                <w:szCs w:val="24"/>
              </w:rPr>
              <w:t>7</w:t>
            </w:r>
            <w:r>
              <w:rPr>
                <w:rFonts w:ascii="仿宋_GB2312" w:eastAsia="仿宋_GB2312" w:hAnsi="宋体" w:cs="Arial" w:hint="eastAsia"/>
                <w:kern w:val="0"/>
                <w:sz w:val="24"/>
                <w:szCs w:val="24"/>
              </w:rPr>
              <w:t>0%</w:t>
            </w:r>
          </w:p>
        </w:tc>
        <w:tc>
          <w:tcPr>
            <w:tcW w:w="1719" w:type="dxa"/>
            <w:tcBorders>
              <w:top w:val="single" w:sz="4" w:space="0" w:color="auto"/>
              <w:left w:val="nil"/>
              <w:bottom w:val="single" w:sz="4" w:space="0" w:color="auto"/>
              <w:right w:val="single" w:sz="4" w:space="0" w:color="auto"/>
            </w:tcBorders>
            <w:vAlign w:val="center"/>
          </w:tcPr>
          <w:p w:rsidR="00DB5C91" w:rsidRDefault="00F84C84">
            <w:pPr>
              <w:adjustRightInd w:val="0"/>
              <w:snapToGrid w:val="0"/>
              <w:spacing w:line="560" w:lineRule="exact"/>
              <w:jc w:val="center"/>
              <w:rPr>
                <w:rFonts w:ascii="仿宋_GB2312" w:eastAsia="仿宋_GB2312" w:hAnsi="宋体" w:cs="Arial"/>
                <w:kern w:val="0"/>
                <w:sz w:val="24"/>
                <w:szCs w:val="24"/>
              </w:rPr>
            </w:pPr>
            <w:r>
              <w:rPr>
                <w:rFonts w:ascii="仿宋_GB2312" w:eastAsia="仿宋_GB2312" w:hAnsi="宋体" w:cs="Arial" w:hint="eastAsia"/>
                <w:kern w:val="0"/>
                <w:sz w:val="24"/>
                <w:szCs w:val="24"/>
              </w:rPr>
              <w:t>1</w:t>
            </w:r>
            <w:r>
              <w:rPr>
                <w:rFonts w:ascii="仿宋_GB2312" w:eastAsia="仿宋_GB2312" w:hAnsi="宋体" w:cs="Arial"/>
                <w:kern w:val="0"/>
                <w:sz w:val="24"/>
                <w:szCs w:val="24"/>
              </w:rPr>
              <w:t>20</w:t>
            </w:r>
            <w:r>
              <w:rPr>
                <w:rFonts w:ascii="仿宋_GB2312" w:eastAsia="仿宋_GB2312" w:hAnsi="宋体" w:cs="Arial" w:hint="eastAsia"/>
                <w:kern w:val="0"/>
                <w:sz w:val="24"/>
                <w:szCs w:val="24"/>
              </w:rPr>
              <w:t>分钟</w:t>
            </w:r>
          </w:p>
        </w:tc>
      </w:tr>
      <w:tr w:rsidR="00DB5C91">
        <w:trPr>
          <w:trHeight w:val="189"/>
        </w:trPr>
        <w:tc>
          <w:tcPr>
            <w:tcW w:w="2175" w:type="dxa"/>
            <w:tcBorders>
              <w:top w:val="nil"/>
              <w:left w:val="single" w:sz="4" w:space="0" w:color="auto"/>
              <w:bottom w:val="single" w:sz="4" w:space="0" w:color="auto"/>
              <w:right w:val="single" w:sz="4" w:space="0" w:color="auto"/>
            </w:tcBorders>
            <w:vAlign w:val="center"/>
          </w:tcPr>
          <w:p w:rsidR="00DB5C91" w:rsidRDefault="00F84C84">
            <w:pPr>
              <w:adjustRightInd w:val="0"/>
              <w:snapToGrid w:val="0"/>
              <w:spacing w:line="560" w:lineRule="exact"/>
              <w:jc w:val="center"/>
              <w:rPr>
                <w:rFonts w:ascii="仿宋_GB2312" w:eastAsia="仿宋_GB2312" w:hAnsi="宋体" w:cs="Arial"/>
                <w:color w:val="000000" w:themeColor="text1"/>
                <w:kern w:val="0"/>
                <w:sz w:val="24"/>
                <w:szCs w:val="24"/>
              </w:rPr>
            </w:pPr>
            <w:r>
              <w:rPr>
                <w:rFonts w:ascii="仿宋_GB2312" w:eastAsia="仿宋_GB2312" w:hAnsi="宋体" w:cs="Arial" w:hint="eastAsia"/>
                <w:color w:val="000000" w:themeColor="text1"/>
                <w:kern w:val="0"/>
                <w:sz w:val="24"/>
                <w:szCs w:val="24"/>
              </w:rPr>
              <w:t>第二阶段</w:t>
            </w:r>
          </w:p>
        </w:tc>
        <w:tc>
          <w:tcPr>
            <w:tcW w:w="2993" w:type="dxa"/>
            <w:tcBorders>
              <w:top w:val="nil"/>
              <w:left w:val="nil"/>
              <w:bottom w:val="single" w:sz="4" w:space="0" w:color="auto"/>
              <w:right w:val="single" w:sz="4" w:space="0" w:color="auto"/>
            </w:tcBorders>
            <w:vAlign w:val="center"/>
          </w:tcPr>
          <w:p w:rsidR="00DB5C91" w:rsidRDefault="00F84C84">
            <w:pPr>
              <w:adjustRightInd w:val="0"/>
              <w:snapToGrid w:val="0"/>
              <w:spacing w:line="560" w:lineRule="exact"/>
              <w:jc w:val="center"/>
              <w:rPr>
                <w:rFonts w:ascii="仿宋_GB2312" w:eastAsia="仿宋_GB2312" w:hAnsi="宋体" w:cs="Arial"/>
                <w:color w:val="000000" w:themeColor="text1"/>
                <w:kern w:val="0"/>
                <w:sz w:val="24"/>
                <w:szCs w:val="24"/>
              </w:rPr>
            </w:pPr>
            <w:r>
              <w:rPr>
                <w:rFonts w:ascii="仿宋_GB2312" w:eastAsia="仿宋_GB2312" w:hAnsi="宋体" w:cs="Arial" w:hint="eastAsia"/>
                <w:color w:val="000000" w:themeColor="text1"/>
                <w:kern w:val="0"/>
                <w:sz w:val="24"/>
                <w:szCs w:val="24"/>
              </w:rPr>
              <w:t>攻防对抗</w:t>
            </w:r>
          </w:p>
        </w:tc>
        <w:tc>
          <w:tcPr>
            <w:tcW w:w="1409" w:type="dxa"/>
            <w:tcBorders>
              <w:top w:val="nil"/>
              <w:left w:val="nil"/>
              <w:bottom w:val="single" w:sz="4" w:space="0" w:color="auto"/>
              <w:right w:val="single" w:sz="4" w:space="0" w:color="auto"/>
            </w:tcBorders>
            <w:vAlign w:val="center"/>
          </w:tcPr>
          <w:p w:rsidR="00DB5C91" w:rsidRDefault="00F84C84">
            <w:pPr>
              <w:widowControl/>
              <w:jc w:val="center"/>
              <w:rPr>
                <w:rFonts w:ascii="仿宋_GB2312" w:eastAsia="仿宋_GB2312" w:hAnsi="宋体" w:cs="Arial"/>
                <w:color w:val="000000" w:themeColor="text1"/>
                <w:kern w:val="0"/>
                <w:sz w:val="24"/>
                <w:szCs w:val="24"/>
              </w:rPr>
            </w:pPr>
            <w:r>
              <w:rPr>
                <w:rFonts w:ascii="仿宋_GB2312" w:eastAsia="仿宋_GB2312" w:hAnsi="宋体" w:cs="Arial" w:hint="eastAsia"/>
                <w:color w:val="000000" w:themeColor="text1"/>
                <w:kern w:val="0"/>
                <w:sz w:val="24"/>
                <w:szCs w:val="24"/>
              </w:rPr>
              <w:t>30%</w:t>
            </w:r>
          </w:p>
        </w:tc>
        <w:tc>
          <w:tcPr>
            <w:tcW w:w="1719" w:type="dxa"/>
            <w:tcBorders>
              <w:top w:val="nil"/>
              <w:left w:val="nil"/>
              <w:bottom w:val="single" w:sz="4" w:space="0" w:color="auto"/>
              <w:right w:val="single" w:sz="4" w:space="0" w:color="auto"/>
            </w:tcBorders>
            <w:vAlign w:val="center"/>
          </w:tcPr>
          <w:p w:rsidR="00DB5C91" w:rsidRDefault="00F84C84">
            <w:pPr>
              <w:adjustRightInd w:val="0"/>
              <w:snapToGrid w:val="0"/>
              <w:spacing w:line="560" w:lineRule="exact"/>
              <w:jc w:val="center"/>
              <w:rPr>
                <w:rFonts w:ascii="仿宋_GB2312" w:eastAsia="仿宋_GB2312" w:hAnsi="宋体" w:cs="Arial"/>
                <w:color w:val="000000" w:themeColor="text1"/>
                <w:kern w:val="0"/>
                <w:sz w:val="24"/>
                <w:szCs w:val="24"/>
              </w:rPr>
            </w:pPr>
            <w:r>
              <w:rPr>
                <w:rFonts w:ascii="仿宋_GB2312" w:eastAsia="仿宋_GB2312" w:hAnsi="宋体" w:cs="Arial" w:hint="eastAsia"/>
                <w:color w:val="000000" w:themeColor="text1"/>
                <w:kern w:val="0"/>
                <w:sz w:val="24"/>
                <w:szCs w:val="24"/>
              </w:rPr>
              <w:t>60分钟</w:t>
            </w:r>
          </w:p>
        </w:tc>
      </w:tr>
    </w:tbl>
    <w:p w:rsidR="00DB5C91" w:rsidRDefault="00DB5C91">
      <w:pPr>
        <w:adjustRightInd w:val="0"/>
        <w:snapToGrid w:val="0"/>
        <w:spacing w:line="560" w:lineRule="exact"/>
        <w:ind w:firstLineChars="200" w:firstLine="560"/>
        <w:rPr>
          <w:rFonts w:ascii="仿宋" w:eastAsia="仿宋" w:hAnsi="仿宋"/>
          <w:color w:val="000000" w:themeColor="text1"/>
          <w:sz w:val="28"/>
          <w:szCs w:val="28"/>
        </w:rPr>
      </w:pPr>
    </w:p>
    <w:p w:rsidR="00DB5C91" w:rsidRDefault="00F84C84">
      <w:pPr>
        <w:pStyle w:val="1"/>
        <w:adjustRightInd w:val="0"/>
        <w:snapToGrid w:val="0"/>
        <w:spacing w:before="0" w:after="0" w:line="560" w:lineRule="exact"/>
        <w:ind w:firstLineChars="200" w:firstLine="562"/>
        <w:rPr>
          <w:rFonts w:ascii="仿宋_GB2312" w:eastAsia="仿宋_GB2312" w:hAnsi="仿宋_GB2312" w:cs="仿宋_GB2312"/>
          <w:bCs w:val="0"/>
          <w:color w:val="000000" w:themeColor="text1"/>
          <w:kern w:val="2"/>
          <w:sz w:val="28"/>
          <w:szCs w:val="28"/>
        </w:rPr>
      </w:pPr>
      <w:r>
        <w:rPr>
          <w:rFonts w:ascii="仿宋_GB2312" w:eastAsia="仿宋_GB2312" w:hAnsi="仿宋_GB2312" w:cs="仿宋_GB2312" w:hint="eastAsia"/>
          <w:bCs w:val="0"/>
          <w:color w:val="000000" w:themeColor="text1"/>
          <w:kern w:val="2"/>
          <w:sz w:val="28"/>
          <w:szCs w:val="28"/>
        </w:rPr>
        <w:t>四、竞赛方式</w:t>
      </w:r>
    </w:p>
    <w:p w:rsidR="00DB5C91" w:rsidRDefault="00F84C84">
      <w:pPr>
        <w:adjustRightInd w:val="0"/>
        <w:snapToGrid w:val="0"/>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1</w:t>
      </w:r>
      <w:r>
        <w:rPr>
          <w:rFonts w:ascii="仿宋_GB2312" w:eastAsia="仿宋_GB2312" w:hAnsi="仿宋_GB2312" w:cs="仿宋_GB2312" w:hint="eastAsia"/>
          <w:kern w:val="0"/>
          <w:sz w:val="28"/>
          <w:szCs w:val="28"/>
        </w:rPr>
        <w:t>.</w:t>
      </w:r>
      <w:r>
        <w:rPr>
          <w:rFonts w:ascii="仿宋_GB2312" w:eastAsia="仿宋_GB2312" w:hAnsi="仿宋_GB2312" w:cs="仿宋_GB2312" w:hint="eastAsia"/>
          <w:color w:val="000000" w:themeColor="text1"/>
          <w:sz w:val="28"/>
          <w:szCs w:val="28"/>
        </w:rPr>
        <w:t>本赛项为个人赛。</w:t>
      </w:r>
    </w:p>
    <w:p w:rsidR="00DB5C91" w:rsidRDefault="00F84C84">
      <w:pPr>
        <w:adjustRightInd w:val="0"/>
        <w:snapToGrid w:val="0"/>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2.</w:t>
      </w:r>
      <w:r w:rsidR="0019697B">
        <w:rPr>
          <w:rFonts w:ascii="仿宋_GB2312" w:eastAsia="仿宋_GB2312" w:hAnsi="仿宋_GB2312" w:cs="仿宋_GB2312" w:hint="eastAsia"/>
          <w:sz w:val="28"/>
          <w:szCs w:val="28"/>
        </w:rPr>
        <w:t>同一学校报名人数不超过</w:t>
      </w:r>
      <w:r w:rsidR="0019697B" w:rsidRPr="0019697B">
        <w:rPr>
          <w:rFonts w:ascii="仿宋_GB2312" w:eastAsia="仿宋_GB2312" w:hAnsi="仿宋_GB2312" w:cs="仿宋_GB2312" w:hint="eastAsia"/>
          <w:color w:val="FF0000"/>
          <w:sz w:val="28"/>
          <w:szCs w:val="28"/>
        </w:rPr>
        <w:t>2</w:t>
      </w:r>
      <w:r w:rsidR="0019697B">
        <w:rPr>
          <w:rFonts w:ascii="仿宋_GB2312" w:eastAsia="仿宋_GB2312" w:hAnsi="仿宋_GB2312" w:cs="仿宋_GB2312" w:hint="eastAsia"/>
          <w:sz w:val="28"/>
          <w:szCs w:val="28"/>
        </w:rPr>
        <w:t>人。</w:t>
      </w:r>
    </w:p>
    <w:p w:rsidR="00DB5C91" w:rsidRDefault="00F84C84">
      <w:pPr>
        <w:adjustRightInd w:val="0"/>
        <w:snapToGrid w:val="0"/>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3.每名选手</w:t>
      </w:r>
      <w:bookmarkStart w:id="0" w:name="_GoBack"/>
      <w:bookmarkEnd w:id="0"/>
      <w:r>
        <w:rPr>
          <w:rFonts w:ascii="仿宋_GB2312" w:eastAsia="仿宋_GB2312" w:hAnsi="仿宋_GB2312" w:cs="仿宋_GB2312" w:hint="eastAsia"/>
          <w:color w:val="000000" w:themeColor="text1"/>
          <w:sz w:val="28"/>
          <w:szCs w:val="28"/>
        </w:rPr>
        <w:t>限报1名指导教师，指导教师须为本校专兼职教师。</w:t>
      </w:r>
    </w:p>
    <w:p w:rsidR="00DB5C91" w:rsidRDefault="00DB5C91">
      <w:pPr>
        <w:adjustRightInd w:val="0"/>
        <w:snapToGrid w:val="0"/>
        <w:spacing w:line="560" w:lineRule="exact"/>
        <w:ind w:firstLineChars="200" w:firstLine="560"/>
        <w:rPr>
          <w:rFonts w:ascii="仿宋_GB2312" w:eastAsia="仿宋_GB2312" w:hAnsi="仿宋_GB2312" w:cs="仿宋_GB2312"/>
          <w:color w:val="FF0000"/>
          <w:sz w:val="28"/>
          <w:szCs w:val="28"/>
        </w:rPr>
      </w:pPr>
    </w:p>
    <w:p w:rsidR="00DB5C91" w:rsidRDefault="00F84C84">
      <w:pPr>
        <w:pStyle w:val="1"/>
        <w:adjustRightInd w:val="0"/>
        <w:snapToGrid w:val="0"/>
        <w:spacing w:before="0" w:after="0" w:line="560" w:lineRule="exact"/>
        <w:ind w:firstLineChars="200" w:firstLine="562"/>
        <w:rPr>
          <w:rFonts w:ascii="仿宋_GB2312" w:eastAsia="仿宋_GB2312" w:hAnsi="仿宋_GB2312" w:cs="仿宋_GB2312"/>
          <w:b w:val="0"/>
          <w:color w:val="000000" w:themeColor="text1"/>
          <w:sz w:val="28"/>
          <w:szCs w:val="28"/>
        </w:rPr>
      </w:pPr>
      <w:r>
        <w:rPr>
          <w:rFonts w:ascii="仿宋_GB2312" w:eastAsia="仿宋_GB2312" w:hAnsi="仿宋_GB2312" w:cs="仿宋_GB2312" w:hint="eastAsia"/>
          <w:bCs w:val="0"/>
          <w:color w:val="000000" w:themeColor="text1"/>
          <w:kern w:val="2"/>
          <w:sz w:val="28"/>
          <w:szCs w:val="28"/>
        </w:rPr>
        <w:t>五、竞赛流程</w:t>
      </w:r>
    </w:p>
    <w:p w:rsidR="00DB5C91" w:rsidRDefault="00F84C84">
      <w:pPr>
        <w:adjustRightInd w:val="0"/>
        <w:snapToGrid w:val="0"/>
        <w:spacing w:line="560" w:lineRule="exact"/>
        <w:rPr>
          <w:rFonts w:ascii="仿宋_GB2312" w:eastAsia="仿宋_GB2312" w:hAnsi="仿宋_GB2312" w:cs="仿宋_GB2312"/>
          <w:bCs/>
          <w:color w:val="000000" w:themeColor="text1"/>
          <w:kern w:val="28"/>
          <w:sz w:val="28"/>
          <w:szCs w:val="28"/>
        </w:rPr>
      </w:pPr>
      <w:r>
        <w:rPr>
          <w:rFonts w:ascii="仿宋_GB2312" w:eastAsia="仿宋_GB2312" w:hAnsi="仿宋_GB2312" w:cs="仿宋_GB2312" w:hint="eastAsia"/>
          <w:bCs/>
          <w:noProof/>
          <w:color w:val="000000" w:themeColor="text1"/>
          <w:kern w:val="28"/>
          <w:sz w:val="28"/>
          <w:szCs w:val="28"/>
        </w:rPr>
        <w:lastRenderedPageBreak/>
        <w:drawing>
          <wp:anchor distT="0" distB="0" distL="114300" distR="114300" simplePos="0" relativeHeight="251658240" behindDoc="0" locked="0" layoutInCell="1" allowOverlap="1">
            <wp:simplePos x="0" y="0"/>
            <wp:positionH relativeFrom="margin">
              <wp:align>right</wp:align>
            </wp:positionH>
            <wp:positionV relativeFrom="paragraph">
              <wp:posOffset>546100</wp:posOffset>
            </wp:positionV>
            <wp:extent cx="5276850" cy="4857750"/>
            <wp:effectExtent l="0" t="0" r="0" b="0"/>
            <wp:wrapTopAndBottom/>
            <wp:docPr id="47" name="图片 47" descr="D:\百度云同步盘\技能大赛2017\14.规程\中职网络空间.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 47" descr="D:\百度云同步盘\技能大赛2017\14.规程\中职网络空间.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276850" cy="4857750"/>
                    </a:xfrm>
                    <a:prstGeom prst="rect">
                      <a:avLst/>
                    </a:prstGeom>
                    <a:noFill/>
                    <a:ln>
                      <a:noFill/>
                    </a:ln>
                  </pic:spPr>
                </pic:pic>
              </a:graphicData>
            </a:graphic>
          </wp:anchor>
        </w:drawing>
      </w:r>
      <w:r>
        <w:rPr>
          <w:rFonts w:ascii="仿宋_GB2312" w:eastAsia="仿宋_GB2312" w:hAnsi="仿宋_GB2312" w:cs="仿宋_GB2312" w:hint="eastAsia"/>
          <w:bCs/>
          <w:color w:val="000000" w:themeColor="text1"/>
          <w:kern w:val="28"/>
          <w:sz w:val="28"/>
          <w:szCs w:val="28"/>
        </w:rPr>
        <w:t>（一）竞赛流程图</w:t>
      </w:r>
    </w:p>
    <w:p w:rsidR="00DB5C91" w:rsidRDefault="00DB5C91">
      <w:pPr>
        <w:adjustRightInd w:val="0"/>
        <w:snapToGrid w:val="0"/>
        <w:spacing w:line="560" w:lineRule="exact"/>
        <w:ind w:firstLine="570"/>
        <w:rPr>
          <w:rFonts w:ascii="仿宋" w:eastAsia="仿宋" w:hAnsi="仿宋" w:cs="Times New Roman"/>
          <w:bCs/>
          <w:color w:val="000000" w:themeColor="text1"/>
          <w:kern w:val="28"/>
          <w:sz w:val="28"/>
          <w:szCs w:val="28"/>
        </w:rPr>
      </w:pPr>
    </w:p>
    <w:p w:rsidR="00DB5C91" w:rsidRDefault="00F84C84">
      <w:pPr>
        <w:adjustRightInd w:val="0"/>
        <w:snapToGrid w:val="0"/>
        <w:spacing w:line="560" w:lineRule="exact"/>
        <w:rPr>
          <w:rFonts w:ascii="仿宋_GB2312" w:eastAsia="仿宋_GB2312" w:hAnsi="仿宋_GB2312" w:cs="仿宋_GB2312"/>
          <w:bCs/>
          <w:color w:val="000000" w:themeColor="text1"/>
          <w:kern w:val="28"/>
          <w:sz w:val="28"/>
          <w:szCs w:val="28"/>
        </w:rPr>
      </w:pPr>
      <w:r>
        <w:rPr>
          <w:rFonts w:ascii="仿宋_GB2312" w:eastAsia="仿宋_GB2312" w:hAnsi="仿宋_GB2312" w:cs="仿宋_GB2312" w:hint="eastAsia"/>
          <w:bCs/>
          <w:color w:val="000000" w:themeColor="text1"/>
          <w:kern w:val="28"/>
          <w:sz w:val="28"/>
          <w:szCs w:val="28"/>
        </w:rPr>
        <w:t>（二）竞赛时间表</w:t>
      </w:r>
    </w:p>
    <w:p w:rsidR="00DB5C91" w:rsidRDefault="00F84C84">
      <w:pPr>
        <w:adjustRightInd w:val="0"/>
        <w:snapToGrid w:val="0"/>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比赛限定在1天内进行，比赛场次为1场，赛项竞赛时间为3小时，时间为9:00-12:00，具体安排如下：</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8"/>
        <w:gridCol w:w="2016"/>
        <w:gridCol w:w="2546"/>
        <w:gridCol w:w="1773"/>
        <w:gridCol w:w="1319"/>
      </w:tblGrid>
      <w:tr w:rsidR="00DB5C91">
        <w:trPr>
          <w:trHeight w:val="568"/>
          <w:jc w:val="center"/>
        </w:trPr>
        <w:tc>
          <w:tcPr>
            <w:tcW w:w="868" w:type="dxa"/>
            <w:vAlign w:val="center"/>
          </w:tcPr>
          <w:p w:rsidR="00DB5C91" w:rsidRDefault="00F84C84">
            <w:pPr>
              <w:pStyle w:val="a4"/>
              <w:jc w:val="center"/>
              <w:rPr>
                <w:rFonts w:ascii="仿宋_GB2312" w:eastAsia="仿宋_GB2312" w:hAnsi="仿宋"/>
                <w:b/>
                <w:color w:val="000000" w:themeColor="text1"/>
                <w:sz w:val="24"/>
              </w:rPr>
            </w:pPr>
            <w:r>
              <w:rPr>
                <w:rFonts w:ascii="仿宋_GB2312" w:eastAsia="仿宋_GB2312" w:hAnsi="仿宋" w:hint="eastAsia"/>
                <w:b/>
                <w:color w:val="000000" w:themeColor="text1"/>
                <w:sz w:val="24"/>
              </w:rPr>
              <w:t>日期</w:t>
            </w:r>
          </w:p>
        </w:tc>
        <w:tc>
          <w:tcPr>
            <w:tcW w:w="2016" w:type="dxa"/>
            <w:vAlign w:val="center"/>
          </w:tcPr>
          <w:p w:rsidR="00DB5C91" w:rsidRDefault="00F84C84">
            <w:pPr>
              <w:pStyle w:val="a4"/>
              <w:jc w:val="center"/>
              <w:rPr>
                <w:rFonts w:ascii="仿宋_GB2312" w:eastAsia="仿宋_GB2312" w:hAnsi="仿宋"/>
                <w:b/>
                <w:color w:val="000000" w:themeColor="text1"/>
                <w:sz w:val="24"/>
              </w:rPr>
            </w:pPr>
            <w:r>
              <w:rPr>
                <w:rFonts w:ascii="仿宋_GB2312" w:eastAsia="仿宋_GB2312" w:hAnsi="仿宋" w:hint="eastAsia"/>
                <w:b/>
                <w:color w:val="000000" w:themeColor="text1"/>
                <w:sz w:val="24"/>
              </w:rPr>
              <w:t>时间</w:t>
            </w:r>
          </w:p>
        </w:tc>
        <w:tc>
          <w:tcPr>
            <w:tcW w:w="2546" w:type="dxa"/>
            <w:vAlign w:val="center"/>
          </w:tcPr>
          <w:p w:rsidR="00DB5C91" w:rsidRDefault="00F84C84">
            <w:pPr>
              <w:pStyle w:val="a4"/>
              <w:jc w:val="center"/>
              <w:rPr>
                <w:rFonts w:ascii="仿宋_GB2312" w:eastAsia="仿宋_GB2312" w:hAnsi="仿宋"/>
                <w:b/>
                <w:color w:val="000000" w:themeColor="text1"/>
                <w:sz w:val="24"/>
              </w:rPr>
            </w:pPr>
            <w:r>
              <w:rPr>
                <w:rFonts w:ascii="仿宋_GB2312" w:eastAsia="仿宋_GB2312" w:hAnsi="仿宋" w:hint="eastAsia"/>
                <w:b/>
                <w:color w:val="000000" w:themeColor="text1"/>
                <w:sz w:val="24"/>
              </w:rPr>
              <w:t>事项</w:t>
            </w:r>
          </w:p>
        </w:tc>
        <w:tc>
          <w:tcPr>
            <w:tcW w:w="1773" w:type="dxa"/>
            <w:vAlign w:val="center"/>
          </w:tcPr>
          <w:p w:rsidR="00DB5C91" w:rsidRDefault="00F84C84">
            <w:pPr>
              <w:pStyle w:val="a4"/>
              <w:jc w:val="center"/>
              <w:rPr>
                <w:rFonts w:ascii="仿宋_GB2312" w:eastAsia="仿宋_GB2312" w:hAnsi="仿宋"/>
                <w:b/>
                <w:color w:val="000000" w:themeColor="text1"/>
                <w:sz w:val="24"/>
              </w:rPr>
            </w:pPr>
            <w:r>
              <w:rPr>
                <w:rFonts w:ascii="仿宋_GB2312" w:eastAsia="仿宋_GB2312" w:hAnsi="仿宋" w:hint="eastAsia"/>
                <w:b/>
                <w:color w:val="000000" w:themeColor="text1"/>
                <w:sz w:val="24"/>
              </w:rPr>
              <w:t>参加人员</w:t>
            </w:r>
          </w:p>
        </w:tc>
        <w:tc>
          <w:tcPr>
            <w:tcW w:w="1319" w:type="dxa"/>
            <w:vAlign w:val="center"/>
          </w:tcPr>
          <w:p w:rsidR="00DB5C91" w:rsidRDefault="00F84C84">
            <w:pPr>
              <w:pStyle w:val="a4"/>
              <w:jc w:val="center"/>
              <w:rPr>
                <w:rFonts w:ascii="仿宋_GB2312" w:eastAsia="仿宋_GB2312" w:hAnsi="仿宋"/>
                <w:b/>
                <w:color w:val="000000" w:themeColor="text1"/>
                <w:sz w:val="24"/>
              </w:rPr>
            </w:pPr>
            <w:r>
              <w:rPr>
                <w:rFonts w:ascii="仿宋_GB2312" w:eastAsia="仿宋_GB2312" w:hAnsi="仿宋" w:hint="eastAsia"/>
                <w:b/>
                <w:color w:val="000000" w:themeColor="text1"/>
                <w:sz w:val="24"/>
              </w:rPr>
              <w:t>地点</w:t>
            </w:r>
          </w:p>
        </w:tc>
      </w:tr>
      <w:tr w:rsidR="00DB5C91">
        <w:trPr>
          <w:trHeight w:val="568"/>
          <w:jc w:val="center"/>
        </w:trPr>
        <w:tc>
          <w:tcPr>
            <w:tcW w:w="868" w:type="dxa"/>
            <w:vAlign w:val="center"/>
          </w:tcPr>
          <w:p w:rsidR="00DB5C91" w:rsidRDefault="00F84C84">
            <w:pPr>
              <w:shd w:val="solid" w:color="FFFFFF" w:fill="auto"/>
              <w:autoSpaceDN w:val="0"/>
              <w:jc w:val="center"/>
              <w:rPr>
                <w:rFonts w:ascii="仿宋_GB2312" w:eastAsia="仿宋_GB2312" w:hAnsi="宋体"/>
                <w:color w:val="000000" w:themeColor="text1"/>
                <w:sz w:val="24"/>
                <w:shd w:val="clear" w:color="auto" w:fill="FFFFFF"/>
              </w:rPr>
            </w:pPr>
            <w:r>
              <w:rPr>
                <w:rFonts w:ascii="仿宋_GB2312" w:eastAsia="仿宋_GB2312" w:hAnsi="宋体" w:hint="eastAsia"/>
                <w:color w:val="000000" w:themeColor="text1"/>
                <w:sz w:val="24"/>
                <w:shd w:val="clear" w:color="auto" w:fill="FFFFFF"/>
              </w:rPr>
              <w:t>竞赛前</w:t>
            </w:r>
            <w:r>
              <w:rPr>
                <w:rFonts w:ascii="仿宋_GB2312" w:eastAsia="仿宋_GB2312" w:hAnsi="宋体"/>
                <w:color w:val="000000" w:themeColor="text1"/>
                <w:sz w:val="24"/>
                <w:shd w:val="clear" w:color="auto" w:fill="FFFFFF"/>
              </w:rPr>
              <w:t>2</w:t>
            </w:r>
            <w:r>
              <w:rPr>
                <w:rFonts w:ascii="仿宋_GB2312" w:eastAsia="仿宋_GB2312" w:hAnsi="宋体" w:hint="eastAsia"/>
                <w:color w:val="000000" w:themeColor="text1"/>
                <w:sz w:val="24"/>
                <w:shd w:val="clear" w:color="auto" w:fill="FFFFFF"/>
              </w:rPr>
              <w:t>日</w:t>
            </w:r>
          </w:p>
        </w:tc>
        <w:tc>
          <w:tcPr>
            <w:tcW w:w="2016" w:type="dxa"/>
            <w:vAlign w:val="center"/>
          </w:tcPr>
          <w:p w:rsidR="00DB5C91" w:rsidRDefault="00F84C84">
            <w:pPr>
              <w:shd w:val="solid" w:color="FFFFFF" w:fill="auto"/>
              <w:autoSpaceDN w:val="0"/>
              <w:jc w:val="center"/>
              <w:rPr>
                <w:rFonts w:ascii="仿宋_GB2312" w:eastAsia="仿宋_GB2312" w:hAnsi="宋体"/>
                <w:color w:val="000000" w:themeColor="text1"/>
                <w:sz w:val="24"/>
                <w:shd w:val="clear" w:color="auto" w:fill="FFFFFF"/>
              </w:rPr>
            </w:pPr>
            <w:r>
              <w:rPr>
                <w:rFonts w:ascii="仿宋_GB2312" w:eastAsia="仿宋_GB2312" w:hAnsi="宋体"/>
                <w:color w:val="000000" w:themeColor="text1"/>
                <w:sz w:val="24"/>
                <w:shd w:val="clear" w:color="auto" w:fill="FFFFFF"/>
              </w:rPr>
              <w:t>20:00</w:t>
            </w:r>
            <w:r>
              <w:rPr>
                <w:rFonts w:ascii="仿宋_GB2312" w:eastAsia="仿宋_GB2312" w:hAnsi="宋体" w:hint="eastAsia"/>
                <w:color w:val="000000" w:themeColor="text1"/>
                <w:sz w:val="24"/>
                <w:shd w:val="clear" w:color="auto" w:fill="FFFFFF"/>
              </w:rPr>
              <w:t>前</w:t>
            </w:r>
          </w:p>
        </w:tc>
        <w:tc>
          <w:tcPr>
            <w:tcW w:w="2546" w:type="dxa"/>
            <w:vAlign w:val="center"/>
          </w:tcPr>
          <w:p w:rsidR="00DB5C91" w:rsidRDefault="00F84C84">
            <w:pPr>
              <w:shd w:val="solid" w:color="FFFFFF" w:fill="auto"/>
              <w:autoSpaceDN w:val="0"/>
              <w:jc w:val="center"/>
              <w:rPr>
                <w:rFonts w:ascii="仿宋_GB2312" w:eastAsia="仿宋_GB2312" w:hAnsi="宋体"/>
                <w:color w:val="000000" w:themeColor="text1"/>
                <w:sz w:val="24"/>
                <w:shd w:val="clear" w:color="auto" w:fill="FFFFFF"/>
              </w:rPr>
            </w:pPr>
            <w:r>
              <w:rPr>
                <w:rFonts w:ascii="仿宋_GB2312" w:eastAsia="仿宋_GB2312" w:hAnsi="宋体" w:hint="eastAsia"/>
                <w:color w:val="000000" w:themeColor="text1"/>
                <w:sz w:val="24"/>
                <w:shd w:val="clear" w:color="auto" w:fill="FFFFFF"/>
              </w:rPr>
              <w:t>裁判、仲裁、监督报到</w:t>
            </w:r>
          </w:p>
        </w:tc>
        <w:tc>
          <w:tcPr>
            <w:tcW w:w="1773" w:type="dxa"/>
            <w:vAlign w:val="center"/>
          </w:tcPr>
          <w:p w:rsidR="00DB5C91" w:rsidRDefault="00F84C84">
            <w:pPr>
              <w:shd w:val="solid" w:color="FFFFFF" w:fill="auto"/>
              <w:autoSpaceDN w:val="0"/>
              <w:jc w:val="center"/>
              <w:rPr>
                <w:rFonts w:ascii="仿宋_GB2312" w:eastAsia="仿宋_GB2312" w:hAnsi="宋体"/>
                <w:color w:val="000000" w:themeColor="text1"/>
                <w:sz w:val="24"/>
                <w:shd w:val="clear" w:color="auto" w:fill="FFFFFF"/>
              </w:rPr>
            </w:pPr>
            <w:r>
              <w:rPr>
                <w:rFonts w:ascii="仿宋_GB2312" w:eastAsia="仿宋_GB2312" w:hAnsi="宋体" w:hint="eastAsia"/>
                <w:color w:val="000000" w:themeColor="text1"/>
                <w:sz w:val="24"/>
                <w:shd w:val="clear" w:color="auto" w:fill="FFFFFF"/>
              </w:rPr>
              <w:t>工作人员</w:t>
            </w:r>
          </w:p>
        </w:tc>
        <w:tc>
          <w:tcPr>
            <w:tcW w:w="1319" w:type="dxa"/>
            <w:vAlign w:val="center"/>
          </w:tcPr>
          <w:p w:rsidR="00DB5C91" w:rsidRDefault="00F84C84">
            <w:pPr>
              <w:pStyle w:val="a4"/>
              <w:jc w:val="center"/>
              <w:rPr>
                <w:rFonts w:ascii="仿宋_GB2312" w:eastAsia="仿宋_GB2312" w:hAnsi="仿宋"/>
                <w:color w:val="000000" w:themeColor="text1"/>
                <w:sz w:val="24"/>
              </w:rPr>
            </w:pPr>
            <w:r>
              <w:rPr>
                <w:rFonts w:ascii="仿宋_GB2312" w:eastAsia="仿宋_GB2312" w:hAnsi="宋体" w:hint="eastAsia"/>
                <w:color w:val="000000" w:themeColor="text1"/>
                <w:sz w:val="24"/>
                <w:shd w:val="clear" w:color="auto" w:fill="FFFFFF"/>
              </w:rPr>
              <w:t>住宿酒店</w:t>
            </w:r>
          </w:p>
        </w:tc>
      </w:tr>
      <w:tr w:rsidR="00DB5C91">
        <w:trPr>
          <w:trHeight w:val="568"/>
          <w:jc w:val="center"/>
        </w:trPr>
        <w:tc>
          <w:tcPr>
            <w:tcW w:w="868" w:type="dxa"/>
            <w:vMerge w:val="restart"/>
            <w:vAlign w:val="center"/>
          </w:tcPr>
          <w:p w:rsidR="00DB5C91" w:rsidRDefault="00F84C84">
            <w:pPr>
              <w:pStyle w:val="a4"/>
              <w:jc w:val="center"/>
              <w:rPr>
                <w:rFonts w:ascii="仿宋_GB2312" w:eastAsia="仿宋_GB2312" w:hAnsi="宋体"/>
                <w:color w:val="000000" w:themeColor="text1"/>
                <w:sz w:val="24"/>
                <w:shd w:val="clear" w:color="auto" w:fill="FFFFFF"/>
              </w:rPr>
            </w:pPr>
            <w:r>
              <w:rPr>
                <w:rFonts w:ascii="仿宋_GB2312" w:eastAsia="仿宋_GB2312" w:hAnsi="仿宋" w:hint="eastAsia"/>
                <w:color w:val="000000" w:themeColor="text1"/>
                <w:sz w:val="24"/>
              </w:rPr>
              <w:t>竞赛前</w:t>
            </w:r>
            <w:r>
              <w:rPr>
                <w:rFonts w:ascii="仿宋_GB2312" w:eastAsia="仿宋_GB2312" w:hAnsi="仿宋"/>
                <w:color w:val="000000" w:themeColor="text1"/>
                <w:sz w:val="24"/>
              </w:rPr>
              <w:t>1</w:t>
            </w:r>
            <w:r>
              <w:rPr>
                <w:rFonts w:ascii="仿宋_GB2312" w:eastAsia="仿宋_GB2312" w:hAnsi="仿宋" w:hint="eastAsia"/>
                <w:color w:val="000000" w:themeColor="text1"/>
                <w:sz w:val="24"/>
              </w:rPr>
              <w:t>日</w:t>
            </w:r>
          </w:p>
        </w:tc>
        <w:tc>
          <w:tcPr>
            <w:tcW w:w="2016" w:type="dxa"/>
            <w:vAlign w:val="center"/>
          </w:tcPr>
          <w:p w:rsidR="00DB5C91" w:rsidRDefault="00F84C84">
            <w:pPr>
              <w:shd w:val="solid" w:color="FFFFFF" w:fill="auto"/>
              <w:autoSpaceDN w:val="0"/>
              <w:jc w:val="center"/>
              <w:rPr>
                <w:rFonts w:ascii="仿宋_GB2312" w:eastAsia="仿宋_GB2312" w:hAnsi="宋体"/>
                <w:color w:val="000000" w:themeColor="text1"/>
                <w:sz w:val="24"/>
                <w:shd w:val="clear" w:color="auto" w:fill="FFFFFF"/>
              </w:rPr>
            </w:pPr>
            <w:r>
              <w:rPr>
                <w:rFonts w:ascii="仿宋_GB2312" w:eastAsia="仿宋_GB2312" w:hAnsi="宋体"/>
                <w:color w:val="000000" w:themeColor="text1"/>
                <w:sz w:val="24"/>
                <w:shd w:val="clear" w:color="auto" w:fill="FFFFFF"/>
              </w:rPr>
              <w:t>09:00-1</w:t>
            </w:r>
            <w:r>
              <w:rPr>
                <w:rFonts w:ascii="仿宋_GB2312" w:eastAsia="仿宋_GB2312" w:hAnsi="宋体" w:hint="eastAsia"/>
                <w:color w:val="000000" w:themeColor="text1"/>
                <w:sz w:val="24"/>
                <w:shd w:val="clear" w:color="auto" w:fill="FFFFFF"/>
              </w:rPr>
              <w:t>2</w:t>
            </w:r>
            <w:r>
              <w:rPr>
                <w:rFonts w:ascii="仿宋_GB2312" w:eastAsia="仿宋_GB2312" w:hAnsi="宋体"/>
                <w:color w:val="000000" w:themeColor="text1"/>
                <w:sz w:val="24"/>
                <w:shd w:val="clear" w:color="auto" w:fill="FFFFFF"/>
              </w:rPr>
              <w:t>:00</w:t>
            </w:r>
          </w:p>
        </w:tc>
        <w:tc>
          <w:tcPr>
            <w:tcW w:w="2546" w:type="dxa"/>
            <w:vAlign w:val="center"/>
          </w:tcPr>
          <w:p w:rsidR="00DB5C91" w:rsidRDefault="00F84C84">
            <w:pPr>
              <w:shd w:val="solid" w:color="FFFFFF" w:fill="auto"/>
              <w:autoSpaceDN w:val="0"/>
              <w:jc w:val="center"/>
              <w:rPr>
                <w:rFonts w:ascii="仿宋_GB2312" w:eastAsia="仿宋_GB2312" w:hAnsi="宋体"/>
                <w:color w:val="000000" w:themeColor="text1"/>
                <w:sz w:val="24"/>
                <w:shd w:val="clear" w:color="auto" w:fill="FFFFFF"/>
              </w:rPr>
            </w:pPr>
            <w:r>
              <w:rPr>
                <w:rFonts w:ascii="仿宋_GB2312" w:eastAsia="仿宋_GB2312" w:hAnsi="宋体" w:hint="eastAsia"/>
                <w:color w:val="000000" w:themeColor="text1"/>
                <w:sz w:val="24"/>
                <w:shd w:val="clear" w:color="auto" w:fill="FFFFFF"/>
              </w:rPr>
              <w:t>参赛队报到，安排住宿，领取资料</w:t>
            </w:r>
          </w:p>
        </w:tc>
        <w:tc>
          <w:tcPr>
            <w:tcW w:w="1773" w:type="dxa"/>
            <w:vAlign w:val="center"/>
          </w:tcPr>
          <w:p w:rsidR="00DB5C91" w:rsidRDefault="00F84C84">
            <w:pPr>
              <w:shd w:val="solid" w:color="FFFFFF" w:fill="auto"/>
              <w:autoSpaceDN w:val="0"/>
              <w:jc w:val="center"/>
              <w:rPr>
                <w:rFonts w:ascii="仿宋_GB2312" w:eastAsia="仿宋_GB2312" w:hAnsi="宋体"/>
                <w:color w:val="000000" w:themeColor="text1"/>
                <w:sz w:val="24"/>
                <w:shd w:val="clear" w:color="auto" w:fill="FFFFFF"/>
              </w:rPr>
            </w:pPr>
            <w:r>
              <w:rPr>
                <w:rFonts w:ascii="仿宋_GB2312" w:eastAsia="仿宋_GB2312" w:hAnsi="宋体" w:hint="eastAsia"/>
                <w:color w:val="000000" w:themeColor="text1"/>
                <w:sz w:val="24"/>
                <w:shd w:val="clear" w:color="auto" w:fill="FFFFFF"/>
              </w:rPr>
              <w:t>工作人员、参赛队</w:t>
            </w:r>
          </w:p>
        </w:tc>
        <w:tc>
          <w:tcPr>
            <w:tcW w:w="1319" w:type="dxa"/>
            <w:vAlign w:val="center"/>
          </w:tcPr>
          <w:p w:rsidR="00DB5C91" w:rsidRDefault="00F84C84">
            <w:pPr>
              <w:shd w:val="solid" w:color="FFFFFF" w:fill="auto"/>
              <w:autoSpaceDN w:val="0"/>
              <w:jc w:val="center"/>
              <w:rPr>
                <w:rFonts w:ascii="仿宋_GB2312" w:eastAsia="仿宋_GB2312" w:hAnsi="宋体"/>
                <w:color w:val="000000" w:themeColor="text1"/>
                <w:sz w:val="24"/>
                <w:shd w:val="clear" w:color="auto" w:fill="FFFFFF"/>
              </w:rPr>
            </w:pPr>
            <w:r>
              <w:rPr>
                <w:rFonts w:ascii="仿宋_GB2312" w:eastAsia="仿宋_GB2312" w:hAnsi="宋体" w:hint="eastAsia"/>
                <w:color w:val="000000" w:themeColor="text1"/>
                <w:sz w:val="24"/>
                <w:shd w:val="clear" w:color="auto" w:fill="FFFFFF"/>
              </w:rPr>
              <w:t>住宿酒店</w:t>
            </w:r>
          </w:p>
        </w:tc>
      </w:tr>
      <w:tr w:rsidR="00DB5C91">
        <w:trPr>
          <w:trHeight w:val="568"/>
          <w:jc w:val="center"/>
        </w:trPr>
        <w:tc>
          <w:tcPr>
            <w:tcW w:w="868" w:type="dxa"/>
            <w:vMerge/>
            <w:vAlign w:val="center"/>
          </w:tcPr>
          <w:p w:rsidR="00DB5C91" w:rsidRDefault="00DB5C91">
            <w:pPr>
              <w:pStyle w:val="a4"/>
              <w:jc w:val="center"/>
              <w:rPr>
                <w:rFonts w:ascii="仿宋_GB2312" w:eastAsia="仿宋_GB2312" w:hAnsi="仿宋"/>
                <w:color w:val="000000" w:themeColor="text1"/>
                <w:sz w:val="24"/>
              </w:rPr>
            </w:pPr>
          </w:p>
        </w:tc>
        <w:tc>
          <w:tcPr>
            <w:tcW w:w="2016" w:type="dxa"/>
            <w:vAlign w:val="center"/>
          </w:tcPr>
          <w:p w:rsidR="00DB5C91" w:rsidRDefault="00F84C84">
            <w:pPr>
              <w:shd w:val="solid" w:color="FFFFFF" w:fill="auto"/>
              <w:autoSpaceDN w:val="0"/>
              <w:jc w:val="center"/>
              <w:rPr>
                <w:rFonts w:ascii="仿宋_GB2312" w:eastAsia="仿宋_GB2312" w:hAnsi="宋体"/>
                <w:color w:val="000000" w:themeColor="text1"/>
                <w:sz w:val="24"/>
                <w:shd w:val="clear" w:color="auto" w:fill="FFFFFF"/>
              </w:rPr>
            </w:pPr>
            <w:r>
              <w:rPr>
                <w:rFonts w:ascii="仿宋_GB2312" w:eastAsia="仿宋_GB2312" w:hAnsi="宋体"/>
                <w:color w:val="000000" w:themeColor="text1"/>
                <w:sz w:val="24"/>
                <w:shd w:val="clear" w:color="auto" w:fill="FFFFFF"/>
              </w:rPr>
              <w:t>09:00-12:00</w:t>
            </w:r>
          </w:p>
        </w:tc>
        <w:tc>
          <w:tcPr>
            <w:tcW w:w="2546" w:type="dxa"/>
            <w:vAlign w:val="center"/>
          </w:tcPr>
          <w:p w:rsidR="00DB5C91" w:rsidRDefault="00F84C84">
            <w:pPr>
              <w:shd w:val="solid" w:color="FFFFFF" w:fill="auto"/>
              <w:autoSpaceDN w:val="0"/>
              <w:jc w:val="center"/>
              <w:rPr>
                <w:rFonts w:ascii="仿宋_GB2312" w:eastAsia="仿宋_GB2312" w:hAnsi="宋体"/>
                <w:color w:val="000000" w:themeColor="text1"/>
                <w:sz w:val="24"/>
                <w:shd w:val="clear" w:color="auto" w:fill="FFFFFF"/>
              </w:rPr>
            </w:pPr>
            <w:r>
              <w:rPr>
                <w:rFonts w:ascii="仿宋_GB2312" w:eastAsia="仿宋_GB2312" w:hAnsi="宋体" w:hint="eastAsia"/>
                <w:color w:val="000000" w:themeColor="text1"/>
                <w:sz w:val="24"/>
                <w:shd w:val="clear" w:color="auto" w:fill="FFFFFF"/>
              </w:rPr>
              <w:t>裁判工作会议</w:t>
            </w:r>
          </w:p>
        </w:tc>
        <w:tc>
          <w:tcPr>
            <w:tcW w:w="1773" w:type="dxa"/>
            <w:vAlign w:val="center"/>
          </w:tcPr>
          <w:p w:rsidR="00DB5C91" w:rsidRDefault="00F84C84">
            <w:pPr>
              <w:shd w:val="solid" w:color="FFFFFF" w:fill="auto"/>
              <w:autoSpaceDN w:val="0"/>
              <w:jc w:val="center"/>
              <w:rPr>
                <w:rFonts w:ascii="仿宋_GB2312" w:eastAsia="仿宋_GB2312" w:hAnsi="宋体"/>
                <w:color w:val="000000" w:themeColor="text1"/>
                <w:sz w:val="24"/>
                <w:shd w:val="clear" w:color="auto" w:fill="FFFFFF"/>
              </w:rPr>
            </w:pPr>
            <w:r>
              <w:rPr>
                <w:rFonts w:ascii="仿宋_GB2312" w:eastAsia="仿宋_GB2312" w:hAnsi="宋体" w:hint="eastAsia"/>
                <w:color w:val="000000" w:themeColor="text1"/>
                <w:sz w:val="24"/>
                <w:shd w:val="clear" w:color="auto" w:fill="FFFFFF"/>
              </w:rPr>
              <w:t>裁判长、裁判员、监督组</w:t>
            </w:r>
          </w:p>
        </w:tc>
        <w:tc>
          <w:tcPr>
            <w:tcW w:w="1319" w:type="dxa"/>
            <w:vAlign w:val="center"/>
          </w:tcPr>
          <w:p w:rsidR="00DB5C91" w:rsidRDefault="00F84C84">
            <w:pPr>
              <w:shd w:val="solid" w:color="FFFFFF" w:fill="auto"/>
              <w:autoSpaceDN w:val="0"/>
              <w:jc w:val="center"/>
              <w:rPr>
                <w:rFonts w:ascii="仿宋_GB2312" w:eastAsia="仿宋_GB2312" w:hAnsi="宋体"/>
                <w:color w:val="000000" w:themeColor="text1"/>
                <w:sz w:val="24"/>
                <w:shd w:val="clear" w:color="auto" w:fill="FFFFFF"/>
              </w:rPr>
            </w:pPr>
            <w:r>
              <w:rPr>
                <w:rFonts w:ascii="仿宋_GB2312" w:eastAsia="仿宋_GB2312" w:hAnsi="宋体" w:hint="eastAsia"/>
                <w:color w:val="000000" w:themeColor="text1"/>
                <w:sz w:val="24"/>
                <w:shd w:val="clear" w:color="auto" w:fill="FFFFFF"/>
              </w:rPr>
              <w:t>会议室</w:t>
            </w:r>
          </w:p>
        </w:tc>
      </w:tr>
      <w:tr w:rsidR="00DB5C91">
        <w:trPr>
          <w:trHeight w:val="568"/>
          <w:jc w:val="center"/>
        </w:trPr>
        <w:tc>
          <w:tcPr>
            <w:tcW w:w="868" w:type="dxa"/>
            <w:vMerge/>
            <w:vAlign w:val="center"/>
          </w:tcPr>
          <w:p w:rsidR="00DB5C91" w:rsidRDefault="00DB5C91">
            <w:pPr>
              <w:pStyle w:val="a4"/>
              <w:jc w:val="center"/>
              <w:rPr>
                <w:rFonts w:ascii="仿宋_GB2312" w:eastAsia="仿宋_GB2312" w:hAnsi="仿宋"/>
                <w:color w:val="000000" w:themeColor="text1"/>
                <w:sz w:val="24"/>
              </w:rPr>
            </w:pPr>
          </w:p>
        </w:tc>
        <w:tc>
          <w:tcPr>
            <w:tcW w:w="2016" w:type="dxa"/>
            <w:vAlign w:val="center"/>
          </w:tcPr>
          <w:p w:rsidR="00DB5C91" w:rsidRDefault="00F84C84">
            <w:pPr>
              <w:shd w:val="solid" w:color="FFFFFF" w:fill="auto"/>
              <w:autoSpaceDN w:val="0"/>
              <w:jc w:val="center"/>
              <w:rPr>
                <w:rFonts w:ascii="仿宋_GB2312" w:eastAsia="仿宋_GB2312" w:hAnsi="宋体"/>
                <w:color w:val="000000" w:themeColor="text1"/>
                <w:sz w:val="24"/>
                <w:shd w:val="clear" w:color="auto" w:fill="FFFFFF"/>
              </w:rPr>
            </w:pPr>
            <w:r>
              <w:rPr>
                <w:rFonts w:ascii="仿宋_GB2312" w:eastAsia="仿宋_GB2312" w:hAnsi="宋体"/>
                <w:color w:val="000000" w:themeColor="text1"/>
                <w:sz w:val="24"/>
                <w:shd w:val="clear" w:color="auto" w:fill="FFFFFF"/>
              </w:rPr>
              <w:t>13:00-14:30</w:t>
            </w:r>
          </w:p>
        </w:tc>
        <w:tc>
          <w:tcPr>
            <w:tcW w:w="2546" w:type="dxa"/>
            <w:vAlign w:val="center"/>
          </w:tcPr>
          <w:p w:rsidR="00DB5C91" w:rsidRDefault="00F84C84">
            <w:pPr>
              <w:shd w:val="solid" w:color="FFFFFF" w:fill="auto"/>
              <w:autoSpaceDN w:val="0"/>
              <w:jc w:val="center"/>
              <w:rPr>
                <w:rFonts w:ascii="仿宋_GB2312" w:eastAsia="仿宋_GB2312" w:hAnsi="宋体"/>
                <w:color w:val="000000" w:themeColor="text1"/>
                <w:sz w:val="24"/>
                <w:shd w:val="clear" w:color="auto" w:fill="FFFFFF"/>
              </w:rPr>
            </w:pPr>
            <w:r>
              <w:rPr>
                <w:rFonts w:ascii="仿宋_GB2312" w:eastAsia="仿宋_GB2312" w:hAnsi="宋体" w:hint="eastAsia"/>
                <w:color w:val="000000" w:themeColor="text1"/>
                <w:sz w:val="24"/>
                <w:shd w:val="clear" w:color="auto" w:fill="FFFFFF"/>
              </w:rPr>
              <w:t>领队会</w:t>
            </w:r>
          </w:p>
        </w:tc>
        <w:tc>
          <w:tcPr>
            <w:tcW w:w="1773" w:type="dxa"/>
            <w:vAlign w:val="center"/>
          </w:tcPr>
          <w:p w:rsidR="00DB5C91" w:rsidRDefault="00F84C84">
            <w:pPr>
              <w:shd w:val="solid" w:color="FFFFFF" w:fill="auto"/>
              <w:autoSpaceDN w:val="0"/>
              <w:jc w:val="center"/>
              <w:rPr>
                <w:rFonts w:ascii="仿宋_GB2312" w:eastAsia="仿宋_GB2312" w:hAnsi="宋体"/>
                <w:color w:val="000000" w:themeColor="text1"/>
                <w:sz w:val="24"/>
                <w:shd w:val="clear" w:color="auto" w:fill="FFFFFF"/>
              </w:rPr>
            </w:pPr>
            <w:r>
              <w:rPr>
                <w:rFonts w:ascii="仿宋_GB2312" w:eastAsia="仿宋_GB2312" w:hAnsi="宋体" w:hint="eastAsia"/>
                <w:color w:val="000000" w:themeColor="text1"/>
                <w:sz w:val="24"/>
                <w:shd w:val="clear" w:color="auto" w:fill="FFFFFF"/>
              </w:rPr>
              <w:t>各参赛队领队、裁判长</w:t>
            </w:r>
          </w:p>
        </w:tc>
        <w:tc>
          <w:tcPr>
            <w:tcW w:w="1319" w:type="dxa"/>
            <w:vAlign w:val="center"/>
          </w:tcPr>
          <w:p w:rsidR="00DB5C91" w:rsidRDefault="00F84C84">
            <w:pPr>
              <w:shd w:val="solid" w:color="FFFFFF" w:fill="auto"/>
              <w:autoSpaceDN w:val="0"/>
              <w:jc w:val="center"/>
              <w:rPr>
                <w:rFonts w:ascii="仿宋_GB2312" w:eastAsia="仿宋_GB2312" w:hAnsi="宋体"/>
                <w:color w:val="000000" w:themeColor="text1"/>
                <w:sz w:val="24"/>
                <w:shd w:val="clear" w:color="auto" w:fill="FFFFFF"/>
              </w:rPr>
            </w:pPr>
            <w:r>
              <w:rPr>
                <w:rFonts w:ascii="仿宋_GB2312" w:eastAsia="仿宋_GB2312" w:hAnsi="宋体" w:hint="eastAsia"/>
                <w:color w:val="000000" w:themeColor="text1"/>
                <w:sz w:val="24"/>
                <w:shd w:val="clear" w:color="auto" w:fill="FFFFFF"/>
              </w:rPr>
              <w:t>会议室</w:t>
            </w:r>
          </w:p>
        </w:tc>
      </w:tr>
      <w:tr w:rsidR="00DB5C91">
        <w:trPr>
          <w:trHeight w:val="568"/>
          <w:jc w:val="center"/>
        </w:trPr>
        <w:tc>
          <w:tcPr>
            <w:tcW w:w="868" w:type="dxa"/>
            <w:vMerge/>
            <w:vAlign w:val="center"/>
          </w:tcPr>
          <w:p w:rsidR="00DB5C91" w:rsidRDefault="00DB5C91">
            <w:pPr>
              <w:pStyle w:val="a4"/>
              <w:jc w:val="center"/>
              <w:rPr>
                <w:rFonts w:ascii="仿宋_GB2312" w:eastAsia="仿宋_GB2312" w:hAnsi="仿宋"/>
                <w:color w:val="000000" w:themeColor="text1"/>
                <w:sz w:val="24"/>
              </w:rPr>
            </w:pPr>
          </w:p>
        </w:tc>
        <w:tc>
          <w:tcPr>
            <w:tcW w:w="2016" w:type="dxa"/>
            <w:vAlign w:val="center"/>
          </w:tcPr>
          <w:p w:rsidR="00DB5C91" w:rsidRDefault="00F84C84">
            <w:pPr>
              <w:shd w:val="solid" w:color="FFFFFF" w:fill="auto"/>
              <w:autoSpaceDN w:val="0"/>
              <w:jc w:val="center"/>
              <w:rPr>
                <w:rFonts w:ascii="仿宋_GB2312" w:eastAsia="仿宋_GB2312" w:hAnsi="宋体"/>
                <w:color w:val="000000" w:themeColor="text1"/>
                <w:sz w:val="24"/>
                <w:shd w:val="clear" w:color="auto" w:fill="FFFFFF"/>
              </w:rPr>
            </w:pPr>
            <w:r>
              <w:rPr>
                <w:rFonts w:ascii="仿宋_GB2312" w:eastAsia="仿宋_GB2312" w:hAnsi="宋体"/>
                <w:color w:val="000000" w:themeColor="text1"/>
                <w:sz w:val="24"/>
                <w:shd w:val="clear" w:color="auto" w:fill="FFFFFF"/>
              </w:rPr>
              <w:t>15:00-16:00</w:t>
            </w:r>
          </w:p>
        </w:tc>
        <w:tc>
          <w:tcPr>
            <w:tcW w:w="2546" w:type="dxa"/>
            <w:vAlign w:val="center"/>
          </w:tcPr>
          <w:p w:rsidR="00DB5C91" w:rsidRDefault="00F84C84">
            <w:pPr>
              <w:shd w:val="solid" w:color="FFFFFF" w:fill="auto"/>
              <w:autoSpaceDN w:val="0"/>
              <w:jc w:val="center"/>
              <w:rPr>
                <w:rFonts w:ascii="仿宋_GB2312" w:eastAsia="仿宋_GB2312" w:hAnsi="宋体"/>
                <w:color w:val="000000" w:themeColor="text1"/>
                <w:sz w:val="24"/>
                <w:shd w:val="clear" w:color="auto" w:fill="FFFFFF"/>
              </w:rPr>
            </w:pPr>
            <w:r>
              <w:rPr>
                <w:rFonts w:ascii="仿宋_GB2312" w:eastAsia="仿宋_GB2312" w:hAnsi="宋体" w:hint="eastAsia"/>
                <w:color w:val="000000" w:themeColor="text1"/>
                <w:sz w:val="24"/>
                <w:shd w:val="clear" w:color="auto" w:fill="FFFFFF"/>
              </w:rPr>
              <w:t>参观赛场</w:t>
            </w:r>
          </w:p>
        </w:tc>
        <w:tc>
          <w:tcPr>
            <w:tcW w:w="1773" w:type="dxa"/>
            <w:vAlign w:val="center"/>
          </w:tcPr>
          <w:p w:rsidR="00DB5C91" w:rsidRDefault="00F84C84">
            <w:pPr>
              <w:shd w:val="solid" w:color="FFFFFF" w:fill="auto"/>
              <w:autoSpaceDN w:val="0"/>
              <w:jc w:val="center"/>
              <w:rPr>
                <w:rFonts w:ascii="仿宋_GB2312" w:eastAsia="仿宋_GB2312" w:hAnsi="宋体"/>
                <w:color w:val="000000" w:themeColor="text1"/>
                <w:sz w:val="24"/>
                <w:shd w:val="clear" w:color="auto" w:fill="FFFFFF"/>
              </w:rPr>
            </w:pPr>
            <w:r>
              <w:rPr>
                <w:rFonts w:ascii="仿宋_GB2312" w:eastAsia="仿宋_GB2312" w:hAnsi="宋体" w:hint="eastAsia"/>
                <w:color w:val="000000" w:themeColor="text1"/>
                <w:sz w:val="24"/>
                <w:shd w:val="clear" w:color="auto" w:fill="FFFFFF"/>
              </w:rPr>
              <w:t>各参赛队领队</w:t>
            </w:r>
          </w:p>
        </w:tc>
        <w:tc>
          <w:tcPr>
            <w:tcW w:w="1319" w:type="dxa"/>
            <w:vAlign w:val="center"/>
          </w:tcPr>
          <w:p w:rsidR="00DB5C91" w:rsidRDefault="00F84C84">
            <w:pPr>
              <w:shd w:val="solid" w:color="FFFFFF" w:fill="auto"/>
              <w:autoSpaceDN w:val="0"/>
              <w:jc w:val="center"/>
              <w:rPr>
                <w:rFonts w:ascii="仿宋_GB2312" w:eastAsia="仿宋_GB2312" w:hAnsi="宋体"/>
                <w:color w:val="000000" w:themeColor="text1"/>
                <w:sz w:val="24"/>
                <w:shd w:val="clear" w:color="auto" w:fill="FFFFFF"/>
              </w:rPr>
            </w:pPr>
            <w:r>
              <w:rPr>
                <w:rFonts w:ascii="仿宋_GB2312" w:eastAsia="仿宋_GB2312" w:hAnsi="宋体" w:hint="eastAsia"/>
                <w:color w:val="000000" w:themeColor="text1"/>
                <w:sz w:val="24"/>
                <w:shd w:val="clear" w:color="auto" w:fill="FFFFFF"/>
              </w:rPr>
              <w:t>竞赛场地</w:t>
            </w:r>
          </w:p>
        </w:tc>
      </w:tr>
      <w:tr w:rsidR="00DB5C91">
        <w:trPr>
          <w:trHeight w:val="568"/>
          <w:jc w:val="center"/>
        </w:trPr>
        <w:tc>
          <w:tcPr>
            <w:tcW w:w="868" w:type="dxa"/>
            <w:vMerge/>
            <w:vAlign w:val="center"/>
          </w:tcPr>
          <w:p w:rsidR="00DB5C91" w:rsidRDefault="00DB5C91">
            <w:pPr>
              <w:pStyle w:val="a4"/>
              <w:jc w:val="center"/>
              <w:rPr>
                <w:rFonts w:ascii="仿宋_GB2312" w:eastAsia="仿宋_GB2312" w:hAnsi="仿宋"/>
                <w:color w:val="000000" w:themeColor="text1"/>
                <w:sz w:val="24"/>
              </w:rPr>
            </w:pPr>
          </w:p>
        </w:tc>
        <w:tc>
          <w:tcPr>
            <w:tcW w:w="2016" w:type="dxa"/>
            <w:vAlign w:val="center"/>
          </w:tcPr>
          <w:p w:rsidR="00DB5C91" w:rsidRDefault="00F84C84">
            <w:pPr>
              <w:shd w:val="solid" w:color="FFFFFF" w:fill="auto"/>
              <w:autoSpaceDN w:val="0"/>
              <w:jc w:val="center"/>
              <w:rPr>
                <w:rFonts w:ascii="仿宋_GB2312" w:eastAsia="仿宋_GB2312" w:hAnsi="宋体"/>
                <w:color w:val="000000" w:themeColor="text1"/>
                <w:sz w:val="24"/>
                <w:shd w:val="clear" w:color="auto" w:fill="FFFFFF"/>
              </w:rPr>
            </w:pPr>
            <w:r>
              <w:rPr>
                <w:rFonts w:ascii="仿宋_GB2312" w:eastAsia="仿宋_GB2312" w:hAnsi="宋体"/>
                <w:color w:val="000000" w:themeColor="text1"/>
                <w:sz w:val="24"/>
                <w:shd w:val="clear" w:color="auto" w:fill="FFFFFF"/>
              </w:rPr>
              <w:t>16:00</w:t>
            </w:r>
          </w:p>
        </w:tc>
        <w:tc>
          <w:tcPr>
            <w:tcW w:w="2546" w:type="dxa"/>
            <w:vAlign w:val="center"/>
          </w:tcPr>
          <w:p w:rsidR="00DB5C91" w:rsidRDefault="00F84C84">
            <w:pPr>
              <w:shd w:val="solid" w:color="FFFFFF" w:fill="auto"/>
              <w:autoSpaceDN w:val="0"/>
              <w:jc w:val="center"/>
              <w:rPr>
                <w:rFonts w:ascii="仿宋_GB2312" w:eastAsia="仿宋_GB2312" w:hAnsi="宋体"/>
                <w:color w:val="000000" w:themeColor="text1"/>
                <w:sz w:val="24"/>
                <w:shd w:val="clear" w:color="auto" w:fill="FFFFFF"/>
              </w:rPr>
            </w:pPr>
            <w:r>
              <w:rPr>
                <w:rFonts w:ascii="仿宋_GB2312" w:eastAsia="仿宋_GB2312" w:hAnsi="宋体" w:hint="eastAsia"/>
                <w:color w:val="000000" w:themeColor="text1"/>
                <w:sz w:val="24"/>
                <w:shd w:val="clear" w:color="auto" w:fill="FFFFFF"/>
              </w:rPr>
              <w:t>检查封闭赛场</w:t>
            </w:r>
          </w:p>
        </w:tc>
        <w:tc>
          <w:tcPr>
            <w:tcW w:w="1773" w:type="dxa"/>
            <w:vAlign w:val="center"/>
          </w:tcPr>
          <w:p w:rsidR="00DB5C91" w:rsidRDefault="00F84C84">
            <w:pPr>
              <w:shd w:val="solid" w:color="FFFFFF" w:fill="auto"/>
              <w:autoSpaceDN w:val="0"/>
              <w:jc w:val="center"/>
              <w:rPr>
                <w:rFonts w:ascii="仿宋_GB2312" w:eastAsia="仿宋_GB2312" w:hAnsi="宋体"/>
                <w:color w:val="000000" w:themeColor="text1"/>
                <w:sz w:val="24"/>
                <w:shd w:val="clear" w:color="auto" w:fill="FFFFFF"/>
              </w:rPr>
            </w:pPr>
            <w:r>
              <w:rPr>
                <w:rFonts w:ascii="仿宋_GB2312" w:eastAsia="仿宋_GB2312" w:hAnsi="宋体" w:hint="eastAsia"/>
                <w:color w:val="000000" w:themeColor="text1"/>
                <w:sz w:val="24"/>
                <w:shd w:val="clear" w:color="auto" w:fill="FFFFFF"/>
              </w:rPr>
              <w:t>裁判长、监督组</w:t>
            </w:r>
          </w:p>
        </w:tc>
        <w:tc>
          <w:tcPr>
            <w:tcW w:w="1319" w:type="dxa"/>
            <w:vAlign w:val="center"/>
          </w:tcPr>
          <w:p w:rsidR="00DB5C91" w:rsidRDefault="00F84C84">
            <w:pPr>
              <w:shd w:val="solid" w:color="FFFFFF" w:fill="auto"/>
              <w:autoSpaceDN w:val="0"/>
              <w:jc w:val="center"/>
              <w:rPr>
                <w:rFonts w:ascii="仿宋_GB2312" w:eastAsia="仿宋_GB2312" w:hAnsi="宋体"/>
                <w:color w:val="000000" w:themeColor="text1"/>
                <w:sz w:val="24"/>
                <w:shd w:val="clear" w:color="auto" w:fill="FFFFFF"/>
              </w:rPr>
            </w:pPr>
            <w:r>
              <w:rPr>
                <w:rFonts w:ascii="仿宋_GB2312" w:eastAsia="仿宋_GB2312" w:hAnsi="宋体" w:hint="eastAsia"/>
                <w:color w:val="000000" w:themeColor="text1"/>
                <w:sz w:val="24"/>
                <w:shd w:val="clear" w:color="auto" w:fill="FFFFFF"/>
              </w:rPr>
              <w:t>竞赛场地</w:t>
            </w:r>
          </w:p>
        </w:tc>
      </w:tr>
      <w:tr w:rsidR="00DB5C91">
        <w:trPr>
          <w:trHeight w:val="568"/>
          <w:jc w:val="center"/>
        </w:trPr>
        <w:tc>
          <w:tcPr>
            <w:tcW w:w="868" w:type="dxa"/>
            <w:vMerge/>
            <w:vAlign w:val="center"/>
          </w:tcPr>
          <w:p w:rsidR="00DB5C91" w:rsidRDefault="00DB5C91">
            <w:pPr>
              <w:pStyle w:val="a4"/>
              <w:jc w:val="center"/>
              <w:rPr>
                <w:rFonts w:ascii="仿宋_GB2312" w:eastAsia="仿宋_GB2312" w:hAnsi="仿宋"/>
                <w:color w:val="000000" w:themeColor="text1"/>
                <w:sz w:val="24"/>
              </w:rPr>
            </w:pPr>
          </w:p>
        </w:tc>
        <w:tc>
          <w:tcPr>
            <w:tcW w:w="2016" w:type="dxa"/>
            <w:vAlign w:val="center"/>
          </w:tcPr>
          <w:p w:rsidR="00DB5C91" w:rsidRDefault="00F84C84">
            <w:pPr>
              <w:shd w:val="solid" w:color="FFFFFF" w:fill="auto"/>
              <w:autoSpaceDN w:val="0"/>
              <w:jc w:val="center"/>
              <w:rPr>
                <w:rFonts w:ascii="仿宋_GB2312" w:eastAsia="仿宋_GB2312" w:hAnsi="宋体"/>
                <w:color w:val="000000" w:themeColor="text1"/>
                <w:sz w:val="24"/>
                <w:shd w:val="clear" w:color="auto" w:fill="FFFFFF"/>
              </w:rPr>
            </w:pPr>
            <w:r>
              <w:rPr>
                <w:rFonts w:ascii="仿宋_GB2312" w:eastAsia="仿宋_GB2312" w:hAnsi="宋体"/>
                <w:color w:val="000000" w:themeColor="text1"/>
                <w:sz w:val="24"/>
                <w:shd w:val="clear" w:color="auto" w:fill="FFFFFF"/>
              </w:rPr>
              <w:t>1</w:t>
            </w:r>
            <w:r>
              <w:rPr>
                <w:rFonts w:ascii="仿宋_GB2312" w:eastAsia="仿宋_GB2312" w:hAnsi="宋体" w:hint="eastAsia"/>
                <w:color w:val="000000" w:themeColor="text1"/>
                <w:sz w:val="24"/>
                <w:shd w:val="clear" w:color="auto" w:fill="FFFFFF"/>
              </w:rPr>
              <w:t>6</w:t>
            </w:r>
            <w:r>
              <w:rPr>
                <w:rFonts w:ascii="仿宋_GB2312" w:eastAsia="仿宋_GB2312" w:hAnsi="宋体"/>
                <w:color w:val="000000" w:themeColor="text1"/>
                <w:sz w:val="24"/>
                <w:shd w:val="clear" w:color="auto" w:fill="FFFFFF"/>
              </w:rPr>
              <w:t>:00</w:t>
            </w:r>
          </w:p>
        </w:tc>
        <w:tc>
          <w:tcPr>
            <w:tcW w:w="2546" w:type="dxa"/>
            <w:vAlign w:val="center"/>
          </w:tcPr>
          <w:p w:rsidR="00DB5C91" w:rsidRDefault="00F84C84">
            <w:pPr>
              <w:shd w:val="solid" w:color="FFFFFF" w:fill="auto"/>
              <w:autoSpaceDN w:val="0"/>
              <w:jc w:val="center"/>
              <w:rPr>
                <w:rFonts w:ascii="仿宋_GB2312" w:eastAsia="仿宋_GB2312" w:hAnsi="宋体"/>
                <w:color w:val="000000" w:themeColor="text1"/>
                <w:sz w:val="24"/>
                <w:shd w:val="clear" w:color="auto" w:fill="FFFFFF"/>
              </w:rPr>
            </w:pPr>
            <w:r>
              <w:rPr>
                <w:rFonts w:ascii="仿宋_GB2312" w:eastAsia="仿宋_GB2312" w:hAnsi="宋体" w:hint="eastAsia"/>
                <w:color w:val="000000" w:themeColor="text1"/>
                <w:sz w:val="24"/>
                <w:shd w:val="clear" w:color="auto" w:fill="FFFFFF"/>
              </w:rPr>
              <w:t>返回酒店</w:t>
            </w:r>
          </w:p>
        </w:tc>
        <w:tc>
          <w:tcPr>
            <w:tcW w:w="1773" w:type="dxa"/>
            <w:vAlign w:val="center"/>
          </w:tcPr>
          <w:p w:rsidR="00DB5C91" w:rsidRDefault="00F84C84">
            <w:pPr>
              <w:shd w:val="solid" w:color="FFFFFF" w:fill="auto"/>
              <w:autoSpaceDN w:val="0"/>
              <w:jc w:val="center"/>
              <w:rPr>
                <w:rFonts w:ascii="仿宋_GB2312" w:eastAsia="仿宋_GB2312" w:hAnsi="宋体"/>
                <w:color w:val="000000" w:themeColor="text1"/>
                <w:sz w:val="24"/>
                <w:shd w:val="clear" w:color="auto" w:fill="FFFFFF"/>
              </w:rPr>
            </w:pPr>
            <w:r>
              <w:rPr>
                <w:rFonts w:ascii="仿宋_GB2312" w:eastAsia="仿宋_GB2312" w:hAnsi="宋体" w:hint="eastAsia"/>
                <w:color w:val="000000" w:themeColor="text1"/>
                <w:sz w:val="24"/>
                <w:shd w:val="clear" w:color="auto" w:fill="FFFFFF"/>
              </w:rPr>
              <w:t>参赛领队</w:t>
            </w:r>
          </w:p>
        </w:tc>
        <w:tc>
          <w:tcPr>
            <w:tcW w:w="1319" w:type="dxa"/>
            <w:vAlign w:val="center"/>
          </w:tcPr>
          <w:p w:rsidR="00DB5C91" w:rsidRDefault="00F84C84">
            <w:pPr>
              <w:shd w:val="solid" w:color="FFFFFF" w:fill="auto"/>
              <w:autoSpaceDN w:val="0"/>
              <w:jc w:val="center"/>
              <w:rPr>
                <w:rFonts w:ascii="仿宋_GB2312" w:eastAsia="仿宋_GB2312" w:hAnsi="宋体"/>
                <w:color w:val="000000" w:themeColor="text1"/>
                <w:sz w:val="24"/>
                <w:shd w:val="clear" w:color="auto" w:fill="FFFFFF"/>
              </w:rPr>
            </w:pPr>
            <w:r>
              <w:rPr>
                <w:rFonts w:ascii="仿宋_GB2312" w:eastAsia="仿宋_GB2312" w:hAnsi="宋体" w:hint="eastAsia"/>
                <w:color w:val="000000" w:themeColor="text1"/>
                <w:sz w:val="24"/>
                <w:shd w:val="clear" w:color="auto" w:fill="FFFFFF"/>
              </w:rPr>
              <w:t>竞赛场地</w:t>
            </w:r>
          </w:p>
        </w:tc>
      </w:tr>
      <w:tr w:rsidR="00DB5C91">
        <w:trPr>
          <w:trHeight w:val="568"/>
          <w:jc w:val="center"/>
        </w:trPr>
        <w:tc>
          <w:tcPr>
            <w:tcW w:w="868" w:type="dxa"/>
            <w:vMerge w:val="restart"/>
            <w:vAlign w:val="center"/>
          </w:tcPr>
          <w:p w:rsidR="00DB5C91" w:rsidRDefault="00F84C84">
            <w:pPr>
              <w:pStyle w:val="a4"/>
              <w:jc w:val="center"/>
              <w:rPr>
                <w:rFonts w:ascii="仿宋_GB2312" w:eastAsia="仿宋_GB2312" w:hAnsi="仿宋"/>
                <w:color w:val="000000" w:themeColor="text1"/>
                <w:sz w:val="24"/>
              </w:rPr>
            </w:pPr>
            <w:r>
              <w:rPr>
                <w:rFonts w:ascii="仿宋_GB2312" w:eastAsia="仿宋_GB2312" w:hAnsi="仿宋" w:hint="eastAsia"/>
                <w:color w:val="000000" w:themeColor="text1"/>
                <w:sz w:val="24"/>
              </w:rPr>
              <w:t>竞赛</w:t>
            </w:r>
          </w:p>
          <w:p w:rsidR="00DB5C91" w:rsidRDefault="00F84C84">
            <w:pPr>
              <w:pStyle w:val="a4"/>
              <w:jc w:val="center"/>
              <w:rPr>
                <w:rFonts w:ascii="仿宋_GB2312" w:eastAsia="仿宋_GB2312" w:hAnsi="仿宋"/>
                <w:color w:val="000000" w:themeColor="text1"/>
                <w:sz w:val="24"/>
              </w:rPr>
            </w:pPr>
            <w:r>
              <w:rPr>
                <w:rFonts w:ascii="仿宋_GB2312" w:eastAsia="仿宋_GB2312" w:hAnsi="仿宋" w:hint="eastAsia"/>
                <w:color w:val="000000" w:themeColor="text1"/>
                <w:sz w:val="24"/>
              </w:rPr>
              <w:t>当天</w:t>
            </w:r>
          </w:p>
        </w:tc>
        <w:tc>
          <w:tcPr>
            <w:tcW w:w="2016" w:type="dxa"/>
            <w:vAlign w:val="bottom"/>
          </w:tcPr>
          <w:p w:rsidR="00DB5C91" w:rsidRDefault="00F84C84">
            <w:pPr>
              <w:widowControl/>
              <w:adjustRightInd w:val="0"/>
              <w:snapToGrid w:val="0"/>
              <w:jc w:val="center"/>
              <w:rPr>
                <w:rFonts w:ascii="仿宋" w:eastAsia="仿宋" w:hAnsi="仿宋"/>
                <w:bCs/>
                <w:color w:val="000000" w:themeColor="text1"/>
                <w:kern w:val="0"/>
                <w:sz w:val="24"/>
                <w:szCs w:val="24"/>
              </w:rPr>
            </w:pPr>
            <w:r>
              <w:rPr>
                <w:rFonts w:ascii="仿宋" w:eastAsia="仿宋" w:hAnsi="仿宋" w:hint="eastAsia"/>
                <w:bCs/>
                <w:color w:val="000000" w:themeColor="text1"/>
                <w:kern w:val="0"/>
                <w:sz w:val="24"/>
                <w:szCs w:val="24"/>
              </w:rPr>
              <w:t>07:30</w:t>
            </w:r>
          </w:p>
        </w:tc>
        <w:tc>
          <w:tcPr>
            <w:tcW w:w="2546" w:type="dxa"/>
            <w:vAlign w:val="bottom"/>
          </w:tcPr>
          <w:p w:rsidR="00DB5C91" w:rsidRDefault="00F84C84">
            <w:pPr>
              <w:widowControl/>
              <w:adjustRightInd w:val="0"/>
              <w:snapToGrid w:val="0"/>
              <w:jc w:val="center"/>
              <w:rPr>
                <w:rFonts w:ascii="仿宋" w:eastAsia="仿宋" w:hAnsi="仿宋"/>
                <w:color w:val="000000" w:themeColor="text1"/>
                <w:kern w:val="0"/>
                <w:sz w:val="24"/>
                <w:szCs w:val="24"/>
              </w:rPr>
            </w:pPr>
            <w:r>
              <w:rPr>
                <w:rFonts w:ascii="仿宋" w:eastAsia="仿宋" w:hAnsi="仿宋" w:hint="eastAsia"/>
                <w:color w:val="000000" w:themeColor="text1"/>
                <w:kern w:val="0"/>
                <w:sz w:val="24"/>
                <w:szCs w:val="24"/>
              </w:rPr>
              <w:t>裁判就位</w:t>
            </w:r>
          </w:p>
        </w:tc>
        <w:tc>
          <w:tcPr>
            <w:tcW w:w="1773" w:type="dxa"/>
            <w:vAlign w:val="center"/>
          </w:tcPr>
          <w:p w:rsidR="00DB5C91" w:rsidRDefault="00F84C84">
            <w:pPr>
              <w:shd w:val="solid" w:color="FFFFFF" w:fill="auto"/>
              <w:autoSpaceDN w:val="0"/>
              <w:jc w:val="center"/>
              <w:rPr>
                <w:rFonts w:ascii="仿宋_GB2312" w:eastAsia="仿宋_GB2312" w:hAnsi="宋体"/>
                <w:color w:val="000000" w:themeColor="text1"/>
                <w:sz w:val="24"/>
                <w:shd w:val="clear" w:color="auto" w:fill="FFFFFF"/>
              </w:rPr>
            </w:pPr>
            <w:r>
              <w:rPr>
                <w:rFonts w:ascii="仿宋_GB2312" w:eastAsia="仿宋_GB2312" w:hAnsi="宋体"/>
                <w:color w:val="000000" w:themeColor="text1"/>
                <w:sz w:val="24"/>
                <w:shd w:val="clear" w:color="auto" w:fill="FFFFFF"/>
              </w:rPr>
              <w:t>裁判</w:t>
            </w:r>
          </w:p>
        </w:tc>
        <w:tc>
          <w:tcPr>
            <w:tcW w:w="1319" w:type="dxa"/>
          </w:tcPr>
          <w:p w:rsidR="00DB5C91" w:rsidRDefault="00F84C84">
            <w:pPr>
              <w:rPr>
                <w:color w:val="000000" w:themeColor="text1"/>
              </w:rPr>
            </w:pPr>
            <w:r>
              <w:rPr>
                <w:rFonts w:ascii="仿宋_GB2312" w:eastAsia="仿宋_GB2312" w:hAnsi="宋体" w:hint="eastAsia"/>
                <w:color w:val="000000" w:themeColor="text1"/>
                <w:sz w:val="24"/>
                <w:shd w:val="clear" w:color="auto" w:fill="FFFFFF"/>
              </w:rPr>
              <w:t>竞赛场地</w:t>
            </w:r>
          </w:p>
        </w:tc>
      </w:tr>
      <w:tr w:rsidR="00DB5C91">
        <w:trPr>
          <w:trHeight w:val="568"/>
          <w:jc w:val="center"/>
        </w:trPr>
        <w:tc>
          <w:tcPr>
            <w:tcW w:w="868" w:type="dxa"/>
            <w:vMerge/>
            <w:vAlign w:val="center"/>
          </w:tcPr>
          <w:p w:rsidR="00DB5C91" w:rsidRDefault="00DB5C91">
            <w:pPr>
              <w:pStyle w:val="a4"/>
              <w:jc w:val="center"/>
              <w:rPr>
                <w:rFonts w:ascii="仿宋_GB2312" w:eastAsia="仿宋_GB2312" w:hAnsi="仿宋"/>
                <w:color w:val="000000" w:themeColor="text1"/>
                <w:sz w:val="24"/>
              </w:rPr>
            </w:pPr>
          </w:p>
        </w:tc>
        <w:tc>
          <w:tcPr>
            <w:tcW w:w="2016" w:type="dxa"/>
            <w:vAlign w:val="bottom"/>
          </w:tcPr>
          <w:p w:rsidR="00DB5C91" w:rsidRDefault="00F84C84">
            <w:pPr>
              <w:widowControl/>
              <w:adjustRightInd w:val="0"/>
              <w:snapToGrid w:val="0"/>
              <w:jc w:val="center"/>
              <w:rPr>
                <w:rFonts w:ascii="仿宋" w:eastAsia="仿宋" w:hAnsi="仿宋"/>
                <w:bCs/>
                <w:color w:val="000000" w:themeColor="text1"/>
                <w:kern w:val="0"/>
                <w:sz w:val="24"/>
                <w:szCs w:val="24"/>
              </w:rPr>
            </w:pPr>
            <w:r>
              <w:rPr>
                <w:rFonts w:ascii="仿宋" w:eastAsia="仿宋" w:hAnsi="仿宋" w:hint="eastAsia"/>
                <w:bCs/>
                <w:color w:val="000000" w:themeColor="text1"/>
                <w:kern w:val="0"/>
                <w:sz w:val="24"/>
                <w:szCs w:val="24"/>
              </w:rPr>
              <w:t>0</w:t>
            </w:r>
            <w:r>
              <w:rPr>
                <w:rFonts w:ascii="仿宋" w:eastAsia="仿宋" w:hAnsi="仿宋"/>
                <w:bCs/>
                <w:color w:val="000000" w:themeColor="text1"/>
                <w:kern w:val="0"/>
                <w:sz w:val="24"/>
                <w:szCs w:val="24"/>
              </w:rPr>
              <w:t>7</w:t>
            </w:r>
            <w:r>
              <w:rPr>
                <w:rFonts w:ascii="仿宋" w:eastAsia="仿宋" w:hAnsi="仿宋" w:hint="eastAsia"/>
                <w:bCs/>
                <w:color w:val="000000" w:themeColor="text1"/>
                <w:kern w:val="0"/>
                <w:sz w:val="24"/>
                <w:szCs w:val="24"/>
              </w:rPr>
              <w:t>:</w:t>
            </w:r>
            <w:r>
              <w:rPr>
                <w:rFonts w:ascii="仿宋" w:eastAsia="仿宋" w:hAnsi="仿宋"/>
                <w:bCs/>
                <w:color w:val="000000" w:themeColor="text1"/>
                <w:kern w:val="0"/>
                <w:sz w:val="24"/>
                <w:szCs w:val="24"/>
              </w:rPr>
              <w:t>3</w:t>
            </w:r>
            <w:r>
              <w:rPr>
                <w:rFonts w:ascii="仿宋" w:eastAsia="仿宋" w:hAnsi="仿宋" w:hint="eastAsia"/>
                <w:bCs/>
                <w:color w:val="000000" w:themeColor="text1"/>
                <w:kern w:val="0"/>
                <w:sz w:val="24"/>
                <w:szCs w:val="24"/>
              </w:rPr>
              <w:t>0-08:</w:t>
            </w:r>
            <w:r>
              <w:rPr>
                <w:rFonts w:ascii="仿宋" w:eastAsia="仿宋" w:hAnsi="仿宋"/>
                <w:bCs/>
                <w:color w:val="000000" w:themeColor="text1"/>
                <w:kern w:val="0"/>
                <w:sz w:val="24"/>
                <w:szCs w:val="24"/>
              </w:rPr>
              <w:t>0</w:t>
            </w:r>
            <w:r>
              <w:rPr>
                <w:rFonts w:ascii="仿宋" w:eastAsia="仿宋" w:hAnsi="仿宋" w:hint="eastAsia"/>
                <w:bCs/>
                <w:color w:val="000000" w:themeColor="text1"/>
                <w:kern w:val="0"/>
                <w:sz w:val="24"/>
                <w:szCs w:val="24"/>
              </w:rPr>
              <w:t xml:space="preserve">0 </w:t>
            </w:r>
          </w:p>
        </w:tc>
        <w:tc>
          <w:tcPr>
            <w:tcW w:w="2546" w:type="dxa"/>
            <w:vAlign w:val="bottom"/>
          </w:tcPr>
          <w:p w:rsidR="00DB5C91" w:rsidRDefault="00F84C84">
            <w:pPr>
              <w:widowControl/>
              <w:adjustRightInd w:val="0"/>
              <w:snapToGrid w:val="0"/>
              <w:jc w:val="center"/>
              <w:rPr>
                <w:rFonts w:ascii="仿宋" w:eastAsia="仿宋" w:hAnsi="仿宋"/>
                <w:bCs/>
                <w:color w:val="000000" w:themeColor="text1"/>
                <w:kern w:val="0"/>
                <w:sz w:val="24"/>
                <w:szCs w:val="24"/>
              </w:rPr>
            </w:pPr>
            <w:r>
              <w:rPr>
                <w:rFonts w:ascii="仿宋" w:eastAsia="仿宋" w:hAnsi="仿宋" w:hint="eastAsia"/>
                <w:bCs/>
                <w:color w:val="000000" w:themeColor="text1"/>
                <w:kern w:val="0"/>
                <w:sz w:val="24"/>
                <w:szCs w:val="24"/>
              </w:rPr>
              <w:t>选手抽签，一次加密</w:t>
            </w:r>
          </w:p>
        </w:tc>
        <w:tc>
          <w:tcPr>
            <w:tcW w:w="1773" w:type="dxa"/>
            <w:vAlign w:val="center"/>
          </w:tcPr>
          <w:p w:rsidR="00DB5C91" w:rsidRDefault="00F84C84">
            <w:pPr>
              <w:shd w:val="solid" w:color="FFFFFF" w:fill="auto"/>
              <w:autoSpaceDN w:val="0"/>
              <w:jc w:val="center"/>
              <w:rPr>
                <w:rFonts w:ascii="仿宋_GB2312" w:eastAsia="仿宋_GB2312" w:hAnsi="宋体"/>
                <w:color w:val="000000" w:themeColor="text1"/>
                <w:sz w:val="24"/>
                <w:shd w:val="clear" w:color="auto" w:fill="FFFFFF"/>
              </w:rPr>
            </w:pPr>
            <w:r>
              <w:rPr>
                <w:rFonts w:ascii="仿宋_GB2312" w:eastAsia="仿宋_GB2312" w:hAnsi="宋体"/>
                <w:color w:val="000000" w:themeColor="text1"/>
                <w:sz w:val="24"/>
                <w:shd w:val="clear" w:color="auto" w:fill="FFFFFF"/>
              </w:rPr>
              <w:t>参赛选手、裁判</w:t>
            </w:r>
          </w:p>
        </w:tc>
        <w:tc>
          <w:tcPr>
            <w:tcW w:w="1319" w:type="dxa"/>
          </w:tcPr>
          <w:p w:rsidR="00DB5C91" w:rsidRDefault="00F84C84">
            <w:pPr>
              <w:rPr>
                <w:color w:val="000000" w:themeColor="text1"/>
              </w:rPr>
            </w:pPr>
            <w:r>
              <w:rPr>
                <w:rFonts w:ascii="仿宋_GB2312" w:eastAsia="仿宋_GB2312" w:hAnsi="宋体" w:hint="eastAsia"/>
                <w:color w:val="000000" w:themeColor="text1"/>
                <w:sz w:val="24"/>
                <w:shd w:val="clear" w:color="auto" w:fill="FFFFFF"/>
              </w:rPr>
              <w:t>竞赛场地</w:t>
            </w:r>
          </w:p>
        </w:tc>
      </w:tr>
      <w:tr w:rsidR="00DB5C91">
        <w:trPr>
          <w:trHeight w:val="568"/>
          <w:jc w:val="center"/>
        </w:trPr>
        <w:tc>
          <w:tcPr>
            <w:tcW w:w="868" w:type="dxa"/>
            <w:vMerge/>
            <w:vAlign w:val="center"/>
          </w:tcPr>
          <w:p w:rsidR="00DB5C91" w:rsidRDefault="00DB5C91">
            <w:pPr>
              <w:pStyle w:val="a4"/>
              <w:jc w:val="center"/>
              <w:rPr>
                <w:rFonts w:ascii="仿宋_GB2312" w:eastAsia="仿宋_GB2312" w:hAnsi="仿宋"/>
                <w:color w:val="000000" w:themeColor="text1"/>
                <w:sz w:val="24"/>
              </w:rPr>
            </w:pPr>
          </w:p>
        </w:tc>
        <w:tc>
          <w:tcPr>
            <w:tcW w:w="2016" w:type="dxa"/>
            <w:vAlign w:val="bottom"/>
          </w:tcPr>
          <w:p w:rsidR="00DB5C91" w:rsidRDefault="00F84C84">
            <w:pPr>
              <w:widowControl/>
              <w:adjustRightInd w:val="0"/>
              <w:snapToGrid w:val="0"/>
              <w:jc w:val="center"/>
              <w:rPr>
                <w:rFonts w:ascii="仿宋" w:eastAsia="仿宋" w:hAnsi="仿宋"/>
                <w:bCs/>
                <w:color w:val="000000" w:themeColor="text1"/>
                <w:kern w:val="0"/>
                <w:sz w:val="24"/>
                <w:szCs w:val="24"/>
              </w:rPr>
            </w:pPr>
            <w:r>
              <w:rPr>
                <w:rFonts w:ascii="仿宋" w:eastAsia="仿宋" w:hAnsi="仿宋" w:hint="eastAsia"/>
                <w:bCs/>
                <w:color w:val="000000" w:themeColor="text1"/>
                <w:kern w:val="0"/>
                <w:sz w:val="24"/>
                <w:szCs w:val="24"/>
              </w:rPr>
              <w:t>08:</w:t>
            </w:r>
            <w:r>
              <w:rPr>
                <w:rFonts w:ascii="仿宋" w:eastAsia="仿宋" w:hAnsi="仿宋"/>
                <w:bCs/>
                <w:color w:val="000000" w:themeColor="text1"/>
                <w:kern w:val="0"/>
                <w:sz w:val="24"/>
                <w:szCs w:val="24"/>
              </w:rPr>
              <w:t>0</w:t>
            </w:r>
            <w:r>
              <w:rPr>
                <w:rFonts w:ascii="仿宋" w:eastAsia="仿宋" w:hAnsi="仿宋" w:hint="eastAsia"/>
                <w:bCs/>
                <w:color w:val="000000" w:themeColor="text1"/>
                <w:kern w:val="0"/>
                <w:sz w:val="24"/>
                <w:szCs w:val="24"/>
              </w:rPr>
              <w:t>0-08:</w:t>
            </w:r>
            <w:r>
              <w:rPr>
                <w:rFonts w:ascii="仿宋" w:eastAsia="仿宋" w:hAnsi="仿宋"/>
                <w:bCs/>
                <w:color w:val="000000" w:themeColor="text1"/>
                <w:kern w:val="0"/>
                <w:sz w:val="24"/>
                <w:szCs w:val="24"/>
              </w:rPr>
              <w:t>3</w:t>
            </w:r>
            <w:r>
              <w:rPr>
                <w:rFonts w:ascii="仿宋" w:eastAsia="仿宋" w:hAnsi="仿宋" w:hint="eastAsia"/>
                <w:bCs/>
                <w:color w:val="000000" w:themeColor="text1"/>
                <w:kern w:val="0"/>
                <w:sz w:val="24"/>
                <w:szCs w:val="24"/>
              </w:rPr>
              <w:t>0</w:t>
            </w:r>
          </w:p>
        </w:tc>
        <w:tc>
          <w:tcPr>
            <w:tcW w:w="2546" w:type="dxa"/>
            <w:vAlign w:val="bottom"/>
          </w:tcPr>
          <w:p w:rsidR="00DB5C91" w:rsidRDefault="00F84C84">
            <w:pPr>
              <w:widowControl/>
              <w:adjustRightInd w:val="0"/>
              <w:snapToGrid w:val="0"/>
              <w:jc w:val="center"/>
              <w:rPr>
                <w:rFonts w:ascii="仿宋" w:eastAsia="仿宋" w:hAnsi="仿宋"/>
                <w:color w:val="000000" w:themeColor="text1"/>
                <w:kern w:val="0"/>
                <w:sz w:val="24"/>
                <w:szCs w:val="24"/>
              </w:rPr>
            </w:pPr>
            <w:r>
              <w:rPr>
                <w:rFonts w:ascii="仿宋" w:eastAsia="仿宋" w:hAnsi="仿宋" w:hint="eastAsia"/>
                <w:bCs/>
                <w:color w:val="000000" w:themeColor="text1"/>
                <w:kern w:val="0"/>
                <w:sz w:val="24"/>
                <w:szCs w:val="24"/>
              </w:rPr>
              <w:t>选手抽签，二次加密及入场</w:t>
            </w:r>
          </w:p>
        </w:tc>
        <w:tc>
          <w:tcPr>
            <w:tcW w:w="1773" w:type="dxa"/>
          </w:tcPr>
          <w:p w:rsidR="00DB5C91" w:rsidRDefault="00F84C84">
            <w:pPr>
              <w:rPr>
                <w:color w:val="000000" w:themeColor="text1"/>
              </w:rPr>
            </w:pPr>
            <w:r>
              <w:rPr>
                <w:rFonts w:ascii="仿宋_GB2312" w:eastAsia="仿宋_GB2312" w:hAnsi="宋体"/>
                <w:color w:val="000000" w:themeColor="text1"/>
                <w:sz w:val="24"/>
                <w:shd w:val="clear" w:color="auto" w:fill="FFFFFF"/>
              </w:rPr>
              <w:t>参赛选手、裁判</w:t>
            </w:r>
          </w:p>
        </w:tc>
        <w:tc>
          <w:tcPr>
            <w:tcW w:w="1319" w:type="dxa"/>
          </w:tcPr>
          <w:p w:rsidR="00DB5C91" w:rsidRDefault="00F84C84">
            <w:pPr>
              <w:rPr>
                <w:color w:val="000000" w:themeColor="text1"/>
              </w:rPr>
            </w:pPr>
            <w:r>
              <w:rPr>
                <w:rFonts w:ascii="仿宋_GB2312" w:eastAsia="仿宋_GB2312" w:hAnsi="宋体" w:hint="eastAsia"/>
                <w:color w:val="000000" w:themeColor="text1"/>
                <w:sz w:val="24"/>
                <w:shd w:val="clear" w:color="auto" w:fill="FFFFFF"/>
              </w:rPr>
              <w:t>竞赛场地</w:t>
            </w:r>
          </w:p>
        </w:tc>
      </w:tr>
      <w:tr w:rsidR="00DB5C91">
        <w:trPr>
          <w:trHeight w:val="568"/>
          <w:jc w:val="center"/>
        </w:trPr>
        <w:tc>
          <w:tcPr>
            <w:tcW w:w="868" w:type="dxa"/>
            <w:vMerge/>
            <w:vAlign w:val="center"/>
          </w:tcPr>
          <w:p w:rsidR="00DB5C91" w:rsidRDefault="00DB5C91">
            <w:pPr>
              <w:pStyle w:val="a4"/>
              <w:jc w:val="center"/>
              <w:rPr>
                <w:rFonts w:ascii="仿宋_GB2312" w:eastAsia="仿宋_GB2312" w:hAnsi="仿宋"/>
                <w:color w:val="000000" w:themeColor="text1"/>
                <w:sz w:val="24"/>
              </w:rPr>
            </w:pPr>
          </w:p>
        </w:tc>
        <w:tc>
          <w:tcPr>
            <w:tcW w:w="2016" w:type="dxa"/>
            <w:vAlign w:val="bottom"/>
          </w:tcPr>
          <w:p w:rsidR="00DB5C91" w:rsidRDefault="00F84C84">
            <w:pPr>
              <w:widowControl/>
              <w:adjustRightInd w:val="0"/>
              <w:snapToGrid w:val="0"/>
              <w:jc w:val="center"/>
              <w:rPr>
                <w:rFonts w:ascii="仿宋" w:eastAsia="仿宋" w:hAnsi="仿宋"/>
                <w:bCs/>
                <w:color w:val="000000" w:themeColor="text1"/>
                <w:kern w:val="0"/>
                <w:sz w:val="24"/>
                <w:szCs w:val="24"/>
              </w:rPr>
            </w:pPr>
            <w:r>
              <w:rPr>
                <w:rFonts w:ascii="仿宋" w:eastAsia="仿宋" w:hAnsi="仿宋" w:hint="eastAsia"/>
                <w:bCs/>
                <w:color w:val="000000" w:themeColor="text1"/>
                <w:kern w:val="0"/>
                <w:sz w:val="24"/>
                <w:szCs w:val="24"/>
              </w:rPr>
              <w:t>08:</w:t>
            </w:r>
            <w:r>
              <w:rPr>
                <w:rFonts w:ascii="仿宋" w:eastAsia="仿宋" w:hAnsi="仿宋"/>
                <w:bCs/>
                <w:color w:val="000000" w:themeColor="text1"/>
                <w:kern w:val="0"/>
                <w:sz w:val="24"/>
                <w:szCs w:val="24"/>
              </w:rPr>
              <w:t>3</w:t>
            </w:r>
            <w:r>
              <w:rPr>
                <w:rFonts w:ascii="仿宋" w:eastAsia="仿宋" w:hAnsi="仿宋" w:hint="eastAsia"/>
                <w:bCs/>
                <w:color w:val="000000" w:themeColor="text1"/>
                <w:kern w:val="0"/>
                <w:sz w:val="24"/>
                <w:szCs w:val="24"/>
              </w:rPr>
              <w:t>0-0</w:t>
            </w:r>
            <w:r>
              <w:rPr>
                <w:rFonts w:ascii="仿宋" w:eastAsia="仿宋" w:hAnsi="仿宋"/>
                <w:bCs/>
                <w:color w:val="000000" w:themeColor="text1"/>
                <w:kern w:val="0"/>
                <w:sz w:val="24"/>
                <w:szCs w:val="24"/>
              </w:rPr>
              <w:t>8</w:t>
            </w:r>
            <w:r>
              <w:rPr>
                <w:rFonts w:ascii="仿宋" w:eastAsia="仿宋" w:hAnsi="仿宋" w:hint="eastAsia"/>
                <w:bCs/>
                <w:color w:val="000000" w:themeColor="text1"/>
                <w:kern w:val="0"/>
                <w:sz w:val="24"/>
                <w:szCs w:val="24"/>
              </w:rPr>
              <w:t>:</w:t>
            </w:r>
            <w:r>
              <w:rPr>
                <w:rFonts w:ascii="仿宋" w:eastAsia="仿宋" w:hAnsi="仿宋"/>
                <w:bCs/>
                <w:color w:val="000000" w:themeColor="text1"/>
                <w:kern w:val="0"/>
                <w:sz w:val="24"/>
                <w:szCs w:val="24"/>
              </w:rPr>
              <w:t>5</w:t>
            </w:r>
            <w:r>
              <w:rPr>
                <w:rFonts w:ascii="仿宋" w:eastAsia="仿宋" w:hAnsi="仿宋" w:hint="eastAsia"/>
                <w:bCs/>
                <w:color w:val="000000" w:themeColor="text1"/>
                <w:kern w:val="0"/>
                <w:sz w:val="24"/>
                <w:szCs w:val="24"/>
              </w:rPr>
              <w:t>0</w:t>
            </w:r>
          </w:p>
        </w:tc>
        <w:tc>
          <w:tcPr>
            <w:tcW w:w="2546" w:type="dxa"/>
            <w:vAlign w:val="bottom"/>
          </w:tcPr>
          <w:p w:rsidR="00DB5C91" w:rsidRDefault="00F84C84">
            <w:pPr>
              <w:widowControl/>
              <w:adjustRightInd w:val="0"/>
              <w:snapToGrid w:val="0"/>
              <w:jc w:val="center"/>
              <w:rPr>
                <w:rFonts w:ascii="仿宋" w:eastAsia="仿宋" w:hAnsi="仿宋"/>
                <w:color w:val="000000" w:themeColor="text1"/>
                <w:kern w:val="0"/>
                <w:sz w:val="24"/>
                <w:szCs w:val="24"/>
              </w:rPr>
            </w:pPr>
            <w:r>
              <w:rPr>
                <w:rFonts w:ascii="仿宋" w:eastAsia="仿宋" w:hAnsi="仿宋" w:hint="eastAsia"/>
                <w:color w:val="000000" w:themeColor="text1"/>
                <w:kern w:val="0"/>
                <w:sz w:val="24"/>
                <w:szCs w:val="24"/>
              </w:rPr>
              <w:t>参赛选手就位，宣读考场纪律</w:t>
            </w:r>
          </w:p>
        </w:tc>
        <w:tc>
          <w:tcPr>
            <w:tcW w:w="1773" w:type="dxa"/>
          </w:tcPr>
          <w:p w:rsidR="00DB5C91" w:rsidRDefault="00F84C84">
            <w:pPr>
              <w:rPr>
                <w:color w:val="000000" w:themeColor="text1"/>
              </w:rPr>
            </w:pPr>
            <w:r>
              <w:rPr>
                <w:rFonts w:ascii="仿宋_GB2312" w:eastAsia="仿宋_GB2312" w:hAnsi="宋体"/>
                <w:color w:val="000000" w:themeColor="text1"/>
                <w:sz w:val="24"/>
                <w:shd w:val="clear" w:color="auto" w:fill="FFFFFF"/>
              </w:rPr>
              <w:t>参赛选手、裁判</w:t>
            </w:r>
          </w:p>
        </w:tc>
        <w:tc>
          <w:tcPr>
            <w:tcW w:w="1319" w:type="dxa"/>
          </w:tcPr>
          <w:p w:rsidR="00DB5C91" w:rsidRDefault="00F84C84">
            <w:pPr>
              <w:rPr>
                <w:color w:val="000000" w:themeColor="text1"/>
              </w:rPr>
            </w:pPr>
            <w:r>
              <w:rPr>
                <w:rFonts w:ascii="仿宋_GB2312" w:eastAsia="仿宋_GB2312" w:hAnsi="宋体" w:hint="eastAsia"/>
                <w:color w:val="000000" w:themeColor="text1"/>
                <w:sz w:val="24"/>
                <w:shd w:val="clear" w:color="auto" w:fill="FFFFFF"/>
              </w:rPr>
              <w:t>竞赛场地</w:t>
            </w:r>
          </w:p>
        </w:tc>
      </w:tr>
      <w:tr w:rsidR="00DB5C91">
        <w:trPr>
          <w:trHeight w:val="568"/>
          <w:jc w:val="center"/>
        </w:trPr>
        <w:tc>
          <w:tcPr>
            <w:tcW w:w="868" w:type="dxa"/>
            <w:vMerge/>
            <w:vAlign w:val="center"/>
          </w:tcPr>
          <w:p w:rsidR="00DB5C91" w:rsidRDefault="00DB5C91">
            <w:pPr>
              <w:pStyle w:val="a4"/>
              <w:jc w:val="center"/>
              <w:rPr>
                <w:rFonts w:ascii="仿宋_GB2312" w:eastAsia="仿宋_GB2312" w:hAnsi="仿宋"/>
                <w:color w:val="000000" w:themeColor="text1"/>
                <w:sz w:val="24"/>
              </w:rPr>
            </w:pPr>
          </w:p>
        </w:tc>
        <w:tc>
          <w:tcPr>
            <w:tcW w:w="2016" w:type="dxa"/>
            <w:vAlign w:val="bottom"/>
          </w:tcPr>
          <w:p w:rsidR="00DB5C91" w:rsidRDefault="00F84C84">
            <w:pPr>
              <w:widowControl/>
              <w:adjustRightInd w:val="0"/>
              <w:snapToGrid w:val="0"/>
              <w:jc w:val="center"/>
              <w:rPr>
                <w:rFonts w:ascii="仿宋" w:eastAsia="仿宋" w:hAnsi="仿宋"/>
                <w:bCs/>
                <w:color w:val="000000" w:themeColor="text1"/>
                <w:kern w:val="0"/>
                <w:sz w:val="24"/>
                <w:szCs w:val="24"/>
              </w:rPr>
            </w:pPr>
            <w:r>
              <w:rPr>
                <w:rFonts w:ascii="仿宋" w:eastAsia="仿宋" w:hAnsi="仿宋" w:hint="eastAsia"/>
                <w:bCs/>
                <w:color w:val="000000" w:themeColor="text1"/>
                <w:kern w:val="0"/>
                <w:sz w:val="24"/>
                <w:szCs w:val="24"/>
              </w:rPr>
              <w:t>0</w:t>
            </w:r>
            <w:r>
              <w:rPr>
                <w:rFonts w:ascii="仿宋" w:eastAsia="仿宋" w:hAnsi="仿宋"/>
                <w:bCs/>
                <w:color w:val="000000" w:themeColor="text1"/>
                <w:kern w:val="0"/>
                <w:sz w:val="24"/>
                <w:szCs w:val="24"/>
              </w:rPr>
              <w:t>8</w:t>
            </w:r>
            <w:r>
              <w:rPr>
                <w:rFonts w:ascii="仿宋" w:eastAsia="仿宋" w:hAnsi="仿宋" w:hint="eastAsia"/>
                <w:bCs/>
                <w:color w:val="000000" w:themeColor="text1"/>
                <w:kern w:val="0"/>
                <w:sz w:val="24"/>
                <w:szCs w:val="24"/>
              </w:rPr>
              <w:t>:</w:t>
            </w:r>
            <w:r>
              <w:rPr>
                <w:rFonts w:ascii="仿宋" w:eastAsia="仿宋" w:hAnsi="仿宋"/>
                <w:bCs/>
                <w:color w:val="000000" w:themeColor="text1"/>
                <w:kern w:val="0"/>
                <w:sz w:val="24"/>
                <w:szCs w:val="24"/>
              </w:rPr>
              <w:t>5</w:t>
            </w:r>
            <w:r>
              <w:rPr>
                <w:rFonts w:ascii="仿宋" w:eastAsia="仿宋" w:hAnsi="仿宋" w:hint="eastAsia"/>
                <w:bCs/>
                <w:color w:val="000000" w:themeColor="text1"/>
                <w:kern w:val="0"/>
                <w:sz w:val="24"/>
                <w:szCs w:val="24"/>
              </w:rPr>
              <w:t>0-09:</w:t>
            </w:r>
            <w:r>
              <w:rPr>
                <w:rFonts w:ascii="仿宋" w:eastAsia="仿宋" w:hAnsi="仿宋"/>
                <w:bCs/>
                <w:color w:val="000000" w:themeColor="text1"/>
                <w:kern w:val="0"/>
                <w:sz w:val="24"/>
                <w:szCs w:val="24"/>
              </w:rPr>
              <w:t>00</w:t>
            </w:r>
          </w:p>
        </w:tc>
        <w:tc>
          <w:tcPr>
            <w:tcW w:w="2546" w:type="dxa"/>
            <w:vAlign w:val="bottom"/>
          </w:tcPr>
          <w:p w:rsidR="00DB5C91" w:rsidRDefault="00F84C84">
            <w:pPr>
              <w:widowControl/>
              <w:adjustRightInd w:val="0"/>
              <w:snapToGrid w:val="0"/>
              <w:jc w:val="center"/>
              <w:rPr>
                <w:rFonts w:ascii="仿宋" w:eastAsia="仿宋" w:hAnsi="仿宋"/>
                <w:color w:val="000000" w:themeColor="text1"/>
                <w:kern w:val="0"/>
                <w:sz w:val="24"/>
                <w:szCs w:val="24"/>
              </w:rPr>
            </w:pPr>
            <w:r>
              <w:rPr>
                <w:rFonts w:ascii="仿宋" w:eastAsia="仿宋" w:hAnsi="仿宋" w:hint="eastAsia"/>
                <w:color w:val="000000" w:themeColor="text1"/>
                <w:kern w:val="0"/>
                <w:sz w:val="24"/>
                <w:szCs w:val="24"/>
              </w:rPr>
              <w:t>赛题发放</w:t>
            </w:r>
          </w:p>
        </w:tc>
        <w:tc>
          <w:tcPr>
            <w:tcW w:w="1773" w:type="dxa"/>
          </w:tcPr>
          <w:p w:rsidR="00DB5C91" w:rsidRDefault="00F84C84">
            <w:pPr>
              <w:rPr>
                <w:color w:val="000000" w:themeColor="text1"/>
              </w:rPr>
            </w:pPr>
            <w:r>
              <w:rPr>
                <w:rFonts w:ascii="仿宋_GB2312" w:eastAsia="仿宋_GB2312" w:hAnsi="宋体"/>
                <w:color w:val="000000" w:themeColor="text1"/>
                <w:sz w:val="24"/>
                <w:shd w:val="clear" w:color="auto" w:fill="FFFFFF"/>
              </w:rPr>
              <w:t>参赛选手、裁判</w:t>
            </w:r>
          </w:p>
        </w:tc>
        <w:tc>
          <w:tcPr>
            <w:tcW w:w="1319" w:type="dxa"/>
          </w:tcPr>
          <w:p w:rsidR="00DB5C91" w:rsidRDefault="00F84C84">
            <w:pPr>
              <w:rPr>
                <w:color w:val="000000" w:themeColor="text1"/>
              </w:rPr>
            </w:pPr>
            <w:r>
              <w:rPr>
                <w:rFonts w:ascii="仿宋_GB2312" w:eastAsia="仿宋_GB2312" w:hAnsi="宋体" w:hint="eastAsia"/>
                <w:color w:val="000000" w:themeColor="text1"/>
                <w:sz w:val="24"/>
                <w:shd w:val="clear" w:color="auto" w:fill="FFFFFF"/>
              </w:rPr>
              <w:t>竞赛场地</w:t>
            </w:r>
          </w:p>
        </w:tc>
      </w:tr>
      <w:tr w:rsidR="00DB5C91">
        <w:trPr>
          <w:trHeight w:val="568"/>
          <w:jc w:val="center"/>
        </w:trPr>
        <w:tc>
          <w:tcPr>
            <w:tcW w:w="868" w:type="dxa"/>
            <w:vMerge/>
            <w:vAlign w:val="center"/>
          </w:tcPr>
          <w:p w:rsidR="00DB5C91" w:rsidRDefault="00DB5C91">
            <w:pPr>
              <w:pStyle w:val="a4"/>
              <w:jc w:val="center"/>
              <w:rPr>
                <w:rFonts w:ascii="仿宋_GB2312" w:eastAsia="仿宋_GB2312" w:hAnsi="仿宋"/>
                <w:color w:val="000000" w:themeColor="text1"/>
                <w:sz w:val="24"/>
              </w:rPr>
            </w:pPr>
          </w:p>
        </w:tc>
        <w:tc>
          <w:tcPr>
            <w:tcW w:w="2016" w:type="dxa"/>
            <w:vAlign w:val="bottom"/>
          </w:tcPr>
          <w:p w:rsidR="00DB5C91" w:rsidRDefault="00F84C84">
            <w:pPr>
              <w:widowControl/>
              <w:adjustRightInd w:val="0"/>
              <w:snapToGrid w:val="0"/>
              <w:jc w:val="center"/>
              <w:rPr>
                <w:rFonts w:ascii="仿宋" w:eastAsia="仿宋" w:hAnsi="仿宋"/>
                <w:bCs/>
                <w:color w:val="000000" w:themeColor="text1"/>
                <w:kern w:val="0"/>
                <w:sz w:val="24"/>
                <w:szCs w:val="24"/>
              </w:rPr>
            </w:pPr>
            <w:r>
              <w:rPr>
                <w:rFonts w:ascii="仿宋" w:eastAsia="仿宋" w:hAnsi="仿宋" w:hint="eastAsia"/>
                <w:bCs/>
                <w:color w:val="000000" w:themeColor="text1"/>
                <w:kern w:val="0"/>
                <w:sz w:val="24"/>
                <w:szCs w:val="24"/>
              </w:rPr>
              <w:t>09:</w:t>
            </w:r>
            <w:r>
              <w:rPr>
                <w:rFonts w:ascii="仿宋" w:eastAsia="仿宋" w:hAnsi="仿宋"/>
                <w:bCs/>
                <w:color w:val="000000" w:themeColor="text1"/>
                <w:kern w:val="0"/>
                <w:sz w:val="24"/>
                <w:szCs w:val="24"/>
              </w:rPr>
              <w:t>00</w:t>
            </w:r>
            <w:r>
              <w:rPr>
                <w:rFonts w:ascii="仿宋" w:eastAsia="仿宋" w:hAnsi="仿宋" w:hint="eastAsia"/>
                <w:bCs/>
                <w:color w:val="000000" w:themeColor="text1"/>
                <w:kern w:val="0"/>
                <w:sz w:val="24"/>
                <w:szCs w:val="24"/>
              </w:rPr>
              <w:t>-</w:t>
            </w:r>
            <w:r>
              <w:rPr>
                <w:rFonts w:ascii="仿宋" w:eastAsia="仿宋" w:hAnsi="仿宋"/>
                <w:bCs/>
                <w:color w:val="000000" w:themeColor="text1"/>
                <w:kern w:val="0"/>
                <w:sz w:val="24"/>
                <w:szCs w:val="24"/>
              </w:rPr>
              <w:t>11</w:t>
            </w:r>
            <w:r>
              <w:rPr>
                <w:rFonts w:ascii="仿宋" w:eastAsia="仿宋" w:hAnsi="仿宋" w:hint="eastAsia"/>
                <w:bCs/>
                <w:color w:val="000000" w:themeColor="text1"/>
                <w:kern w:val="0"/>
                <w:sz w:val="24"/>
                <w:szCs w:val="24"/>
              </w:rPr>
              <w:t>:</w:t>
            </w:r>
            <w:r>
              <w:rPr>
                <w:rFonts w:ascii="仿宋" w:eastAsia="仿宋" w:hAnsi="仿宋"/>
                <w:bCs/>
                <w:color w:val="000000" w:themeColor="text1"/>
                <w:kern w:val="0"/>
                <w:sz w:val="24"/>
                <w:szCs w:val="24"/>
              </w:rPr>
              <w:t>00</w:t>
            </w:r>
          </w:p>
        </w:tc>
        <w:tc>
          <w:tcPr>
            <w:tcW w:w="2546" w:type="dxa"/>
            <w:vAlign w:val="bottom"/>
          </w:tcPr>
          <w:p w:rsidR="00DB5C91" w:rsidRDefault="00F84C84">
            <w:pPr>
              <w:widowControl/>
              <w:adjustRightInd w:val="0"/>
              <w:snapToGrid w:val="0"/>
              <w:jc w:val="center"/>
              <w:rPr>
                <w:rFonts w:ascii="仿宋" w:eastAsia="仿宋" w:hAnsi="仿宋"/>
                <w:color w:val="000000" w:themeColor="text1"/>
                <w:kern w:val="0"/>
                <w:sz w:val="24"/>
                <w:szCs w:val="24"/>
              </w:rPr>
            </w:pPr>
            <w:r>
              <w:rPr>
                <w:rFonts w:ascii="仿宋" w:eastAsia="仿宋" w:hAnsi="仿宋" w:hint="eastAsia"/>
                <w:color w:val="000000" w:themeColor="text1"/>
                <w:kern w:val="0"/>
                <w:sz w:val="24"/>
                <w:szCs w:val="24"/>
              </w:rPr>
              <w:t>第一阶段比赛时间</w:t>
            </w:r>
          </w:p>
        </w:tc>
        <w:tc>
          <w:tcPr>
            <w:tcW w:w="1773" w:type="dxa"/>
          </w:tcPr>
          <w:p w:rsidR="00DB5C91" w:rsidRDefault="00F84C84">
            <w:pPr>
              <w:rPr>
                <w:color w:val="000000" w:themeColor="text1"/>
              </w:rPr>
            </w:pPr>
            <w:r>
              <w:rPr>
                <w:rFonts w:ascii="仿宋_GB2312" w:eastAsia="仿宋_GB2312" w:hAnsi="宋体"/>
                <w:color w:val="000000" w:themeColor="text1"/>
                <w:sz w:val="24"/>
                <w:shd w:val="clear" w:color="auto" w:fill="FFFFFF"/>
              </w:rPr>
              <w:t>参赛选手、裁判</w:t>
            </w:r>
          </w:p>
        </w:tc>
        <w:tc>
          <w:tcPr>
            <w:tcW w:w="1319" w:type="dxa"/>
          </w:tcPr>
          <w:p w:rsidR="00DB5C91" w:rsidRDefault="00F84C84">
            <w:pPr>
              <w:rPr>
                <w:color w:val="000000" w:themeColor="text1"/>
              </w:rPr>
            </w:pPr>
            <w:r>
              <w:rPr>
                <w:rFonts w:ascii="仿宋_GB2312" w:eastAsia="仿宋_GB2312" w:hAnsi="宋体" w:hint="eastAsia"/>
                <w:color w:val="000000" w:themeColor="text1"/>
                <w:sz w:val="24"/>
                <w:shd w:val="clear" w:color="auto" w:fill="FFFFFF"/>
              </w:rPr>
              <w:t>竞赛场地</w:t>
            </w:r>
          </w:p>
        </w:tc>
      </w:tr>
      <w:tr w:rsidR="00DB5C91">
        <w:trPr>
          <w:trHeight w:val="568"/>
          <w:jc w:val="center"/>
        </w:trPr>
        <w:tc>
          <w:tcPr>
            <w:tcW w:w="868" w:type="dxa"/>
            <w:vMerge/>
            <w:vAlign w:val="center"/>
          </w:tcPr>
          <w:p w:rsidR="00DB5C91" w:rsidRDefault="00DB5C91">
            <w:pPr>
              <w:pStyle w:val="a4"/>
              <w:jc w:val="center"/>
              <w:rPr>
                <w:rFonts w:ascii="仿宋_GB2312" w:eastAsia="仿宋_GB2312" w:hAnsi="仿宋"/>
                <w:color w:val="000000" w:themeColor="text1"/>
                <w:sz w:val="24"/>
              </w:rPr>
            </w:pPr>
          </w:p>
        </w:tc>
        <w:tc>
          <w:tcPr>
            <w:tcW w:w="2016" w:type="dxa"/>
            <w:vAlign w:val="bottom"/>
          </w:tcPr>
          <w:p w:rsidR="00DB5C91" w:rsidRDefault="00F84C84">
            <w:pPr>
              <w:widowControl/>
              <w:adjustRightInd w:val="0"/>
              <w:snapToGrid w:val="0"/>
              <w:jc w:val="center"/>
              <w:rPr>
                <w:rFonts w:ascii="仿宋" w:eastAsia="仿宋" w:hAnsi="仿宋"/>
                <w:bCs/>
                <w:color w:val="000000" w:themeColor="text1"/>
                <w:kern w:val="0"/>
                <w:sz w:val="24"/>
                <w:szCs w:val="24"/>
              </w:rPr>
            </w:pPr>
            <w:r>
              <w:rPr>
                <w:rFonts w:ascii="仿宋" w:eastAsia="仿宋" w:hAnsi="仿宋" w:hint="eastAsia"/>
                <w:bCs/>
                <w:color w:val="000000" w:themeColor="text1"/>
                <w:kern w:val="0"/>
                <w:sz w:val="24"/>
                <w:szCs w:val="24"/>
              </w:rPr>
              <w:t>1</w:t>
            </w:r>
            <w:r>
              <w:rPr>
                <w:rFonts w:ascii="仿宋" w:eastAsia="仿宋" w:hAnsi="仿宋"/>
                <w:bCs/>
                <w:color w:val="000000" w:themeColor="text1"/>
                <w:kern w:val="0"/>
                <w:sz w:val="24"/>
                <w:szCs w:val="24"/>
              </w:rPr>
              <w:t>1</w:t>
            </w:r>
            <w:r>
              <w:rPr>
                <w:rFonts w:ascii="仿宋" w:eastAsia="仿宋" w:hAnsi="仿宋" w:hint="eastAsia"/>
                <w:bCs/>
                <w:color w:val="000000" w:themeColor="text1"/>
                <w:kern w:val="0"/>
                <w:sz w:val="24"/>
                <w:szCs w:val="24"/>
              </w:rPr>
              <w:t>:00-1</w:t>
            </w:r>
            <w:r>
              <w:rPr>
                <w:rFonts w:ascii="仿宋" w:eastAsia="仿宋" w:hAnsi="仿宋"/>
                <w:bCs/>
                <w:color w:val="000000" w:themeColor="text1"/>
                <w:kern w:val="0"/>
                <w:sz w:val="24"/>
                <w:szCs w:val="24"/>
              </w:rPr>
              <w:t>2</w:t>
            </w:r>
            <w:r>
              <w:rPr>
                <w:rFonts w:ascii="仿宋" w:eastAsia="仿宋" w:hAnsi="仿宋" w:hint="eastAsia"/>
                <w:bCs/>
                <w:color w:val="000000" w:themeColor="text1"/>
                <w:kern w:val="0"/>
                <w:sz w:val="24"/>
                <w:szCs w:val="24"/>
              </w:rPr>
              <w:t>:</w:t>
            </w:r>
            <w:r>
              <w:rPr>
                <w:rFonts w:ascii="仿宋" w:eastAsia="仿宋" w:hAnsi="仿宋"/>
                <w:bCs/>
                <w:color w:val="000000" w:themeColor="text1"/>
                <w:kern w:val="0"/>
                <w:sz w:val="24"/>
                <w:szCs w:val="24"/>
              </w:rPr>
              <w:t>00</w:t>
            </w:r>
          </w:p>
        </w:tc>
        <w:tc>
          <w:tcPr>
            <w:tcW w:w="2546" w:type="dxa"/>
            <w:vAlign w:val="bottom"/>
          </w:tcPr>
          <w:p w:rsidR="00DB5C91" w:rsidRDefault="00F84C84">
            <w:pPr>
              <w:widowControl/>
              <w:adjustRightInd w:val="0"/>
              <w:snapToGrid w:val="0"/>
              <w:jc w:val="center"/>
              <w:rPr>
                <w:rFonts w:ascii="仿宋" w:eastAsia="仿宋" w:hAnsi="仿宋"/>
                <w:color w:val="000000" w:themeColor="text1"/>
                <w:kern w:val="0"/>
                <w:sz w:val="24"/>
                <w:szCs w:val="24"/>
              </w:rPr>
            </w:pPr>
            <w:r>
              <w:rPr>
                <w:rFonts w:ascii="仿宋" w:eastAsia="仿宋" w:hAnsi="仿宋" w:hint="eastAsia"/>
                <w:color w:val="000000" w:themeColor="text1"/>
                <w:kern w:val="0"/>
                <w:sz w:val="24"/>
                <w:szCs w:val="24"/>
              </w:rPr>
              <w:t>第二阶段比赛时间</w:t>
            </w:r>
          </w:p>
        </w:tc>
        <w:tc>
          <w:tcPr>
            <w:tcW w:w="1773" w:type="dxa"/>
          </w:tcPr>
          <w:p w:rsidR="00DB5C91" w:rsidRDefault="00F84C84">
            <w:pPr>
              <w:rPr>
                <w:color w:val="000000" w:themeColor="text1"/>
              </w:rPr>
            </w:pPr>
            <w:r>
              <w:rPr>
                <w:rFonts w:ascii="仿宋_GB2312" w:eastAsia="仿宋_GB2312" w:hAnsi="宋体"/>
                <w:color w:val="000000" w:themeColor="text1"/>
                <w:sz w:val="24"/>
                <w:shd w:val="clear" w:color="auto" w:fill="FFFFFF"/>
              </w:rPr>
              <w:t>参赛选手、裁判</w:t>
            </w:r>
          </w:p>
        </w:tc>
        <w:tc>
          <w:tcPr>
            <w:tcW w:w="1319" w:type="dxa"/>
          </w:tcPr>
          <w:p w:rsidR="00DB5C91" w:rsidRDefault="00F84C84">
            <w:pPr>
              <w:rPr>
                <w:color w:val="000000" w:themeColor="text1"/>
              </w:rPr>
            </w:pPr>
            <w:r>
              <w:rPr>
                <w:rFonts w:ascii="仿宋_GB2312" w:eastAsia="仿宋_GB2312" w:hAnsi="宋体" w:hint="eastAsia"/>
                <w:color w:val="000000" w:themeColor="text1"/>
                <w:sz w:val="24"/>
                <w:shd w:val="clear" w:color="auto" w:fill="FFFFFF"/>
              </w:rPr>
              <w:t>竞赛场地</w:t>
            </w:r>
          </w:p>
        </w:tc>
      </w:tr>
      <w:tr w:rsidR="00DB5C91">
        <w:trPr>
          <w:trHeight w:val="568"/>
          <w:jc w:val="center"/>
        </w:trPr>
        <w:tc>
          <w:tcPr>
            <w:tcW w:w="868" w:type="dxa"/>
            <w:vMerge/>
            <w:vAlign w:val="center"/>
          </w:tcPr>
          <w:p w:rsidR="00DB5C91" w:rsidRDefault="00DB5C91">
            <w:pPr>
              <w:pStyle w:val="a4"/>
              <w:jc w:val="center"/>
              <w:rPr>
                <w:rFonts w:ascii="仿宋_GB2312" w:eastAsia="仿宋_GB2312" w:hAnsi="仿宋"/>
                <w:color w:val="000000" w:themeColor="text1"/>
                <w:sz w:val="24"/>
              </w:rPr>
            </w:pPr>
          </w:p>
        </w:tc>
        <w:tc>
          <w:tcPr>
            <w:tcW w:w="2016" w:type="dxa"/>
            <w:vAlign w:val="bottom"/>
          </w:tcPr>
          <w:p w:rsidR="00DB5C91" w:rsidRDefault="00F84C84">
            <w:pPr>
              <w:widowControl/>
              <w:adjustRightInd w:val="0"/>
              <w:snapToGrid w:val="0"/>
              <w:jc w:val="center"/>
              <w:rPr>
                <w:rFonts w:ascii="仿宋" w:eastAsia="仿宋" w:hAnsi="仿宋"/>
                <w:bCs/>
                <w:color w:val="000000" w:themeColor="text1"/>
                <w:kern w:val="0"/>
                <w:sz w:val="24"/>
                <w:szCs w:val="24"/>
              </w:rPr>
            </w:pPr>
            <w:r>
              <w:rPr>
                <w:rFonts w:ascii="仿宋" w:eastAsia="仿宋" w:hAnsi="仿宋" w:hint="eastAsia"/>
                <w:bCs/>
                <w:color w:val="000000" w:themeColor="text1"/>
                <w:kern w:val="0"/>
                <w:sz w:val="24"/>
                <w:szCs w:val="24"/>
              </w:rPr>
              <w:t>1</w:t>
            </w:r>
            <w:r>
              <w:rPr>
                <w:rFonts w:ascii="仿宋" w:eastAsia="仿宋" w:hAnsi="仿宋"/>
                <w:bCs/>
                <w:color w:val="000000" w:themeColor="text1"/>
                <w:kern w:val="0"/>
                <w:sz w:val="24"/>
                <w:szCs w:val="24"/>
              </w:rPr>
              <w:t>2</w:t>
            </w:r>
            <w:r>
              <w:rPr>
                <w:rFonts w:ascii="仿宋" w:eastAsia="仿宋" w:hAnsi="仿宋" w:hint="eastAsia"/>
                <w:bCs/>
                <w:color w:val="000000" w:themeColor="text1"/>
                <w:kern w:val="0"/>
                <w:sz w:val="24"/>
                <w:szCs w:val="24"/>
              </w:rPr>
              <w:t>:00</w:t>
            </w:r>
          </w:p>
        </w:tc>
        <w:tc>
          <w:tcPr>
            <w:tcW w:w="2546" w:type="dxa"/>
            <w:vAlign w:val="bottom"/>
          </w:tcPr>
          <w:p w:rsidR="00DB5C91" w:rsidRDefault="00F84C84">
            <w:pPr>
              <w:widowControl/>
              <w:adjustRightInd w:val="0"/>
              <w:snapToGrid w:val="0"/>
              <w:jc w:val="center"/>
              <w:rPr>
                <w:rFonts w:ascii="仿宋" w:eastAsia="仿宋" w:hAnsi="仿宋"/>
                <w:color w:val="000000" w:themeColor="text1"/>
                <w:kern w:val="0"/>
                <w:sz w:val="24"/>
                <w:szCs w:val="24"/>
              </w:rPr>
            </w:pPr>
            <w:r>
              <w:rPr>
                <w:rFonts w:ascii="仿宋" w:eastAsia="仿宋" w:hAnsi="仿宋" w:hint="eastAsia"/>
                <w:color w:val="000000" w:themeColor="text1"/>
                <w:kern w:val="0"/>
                <w:sz w:val="24"/>
                <w:szCs w:val="24"/>
              </w:rPr>
              <w:t>比赛正式结束</w:t>
            </w:r>
          </w:p>
        </w:tc>
        <w:tc>
          <w:tcPr>
            <w:tcW w:w="1773" w:type="dxa"/>
          </w:tcPr>
          <w:p w:rsidR="00DB5C91" w:rsidRDefault="00F84C84">
            <w:pPr>
              <w:rPr>
                <w:color w:val="000000" w:themeColor="text1"/>
              </w:rPr>
            </w:pPr>
            <w:r>
              <w:rPr>
                <w:rFonts w:ascii="仿宋_GB2312" w:eastAsia="仿宋_GB2312" w:hAnsi="宋体"/>
                <w:color w:val="000000" w:themeColor="text1"/>
                <w:sz w:val="24"/>
                <w:shd w:val="clear" w:color="auto" w:fill="FFFFFF"/>
              </w:rPr>
              <w:t>参赛选手、裁判</w:t>
            </w:r>
          </w:p>
        </w:tc>
        <w:tc>
          <w:tcPr>
            <w:tcW w:w="1319" w:type="dxa"/>
          </w:tcPr>
          <w:p w:rsidR="00DB5C91" w:rsidRDefault="00F84C84">
            <w:pPr>
              <w:rPr>
                <w:color w:val="000000" w:themeColor="text1"/>
              </w:rPr>
            </w:pPr>
            <w:r>
              <w:rPr>
                <w:rFonts w:ascii="仿宋_GB2312" w:eastAsia="仿宋_GB2312" w:hAnsi="宋体" w:hint="eastAsia"/>
                <w:color w:val="000000" w:themeColor="text1"/>
                <w:sz w:val="24"/>
                <w:shd w:val="clear" w:color="auto" w:fill="FFFFFF"/>
              </w:rPr>
              <w:t>竞赛场地</w:t>
            </w:r>
          </w:p>
        </w:tc>
      </w:tr>
      <w:tr w:rsidR="00DB5C91">
        <w:trPr>
          <w:trHeight w:val="568"/>
          <w:jc w:val="center"/>
        </w:trPr>
        <w:tc>
          <w:tcPr>
            <w:tcW w:w="868" w:type="dxa"/>
            <w:vMerge/>
            <w:vAlign w:val="center"/>
          </w:tcPr>
          <w:p w:rsidR="00DB5C91" w:rsidRDefault="00DB5C91">
            <w:pPr>
              <w:pStyle w:val="a4"/>
              <w:jc w:val="center"/>
              <w:rPr>
                <w:rFonts w:ascii="仿宋_GB2312" w:eastAsia="仿宋_GB2312" w:hAnsi="仿宋"/>
                <w:color w:val="000000" w:themeColor="text1"/>
                <w:sz w:val="24"/>
              </w:rPr>
            </w:pPr>
          </w:p>
        </w:tc>
        <w:tc>
          <w:tcPr>
            <w:tcW w:w="2016" w:type="dxa"/>
            <w:vAlign w:val="center"/>
          </w:tcPr>
          <w:p w:rsidR="00DB5C91" w:rsidRDefault="00F84C84">
            <w:pPr>
              <w:shd w:val="solid" w:color="FFFFFF" w:fill="auto"/>
              <w:autoSpaceDN w:val="0"/>
              <w:jc w:val="center"/>
              <w:rPr>
                <w:rFonts w:ascii="仿宋_GB2312" w:eastAsia="仿宋_GB2312" w:hAnsi="宋体"/>
                <w:color w:val="000000" w:themeColor="text1"/>
                <w:sz w:val="24"/>
                <w:shd w:val="clear" w:color="auto" w:fill="FFFFFF"/>
              </w:rPr>
            </w:pPr>
            <w:r>
              <w:rPr>
                <w:rFonts w:ascii="仿宋_GB2312" w:eastAsia="仿宋_GB2312" w:hAnsi="宋体"/>
                <w:color w:val="000000" w:themeColor="text1"/>
                <w:sz w:val="24"/>
                <w:shd w:val="clear" w:color="auto" w:fill="FFFFFF"/>
              </w:rPr>
              <w:t>1</w:t>
            </w:r>
            <w:r>
              <w:rPr>
                <w:rFonts w:ascii="仿宋_GB2312" w:eastAsia="仿宋_GB2312" w:hAnsi="宋体" w:hint="eastAsia"/>
                <w:color w:val="000000" w:themeColor="text1"/>
                <w:sz w:val="24"/>
                <w:shd w:val="clear" w:color="auto" w:fill="FFFFFF"/>
              </w:rPr>
              <w:t>2</w:t>
            </w:r>
            <w:r>
              <w:rPr>
                <w:rFonts w:ascii="仿宋_GB2312" w:eastAsia="仿宋_GB2312" w:hAnsi="宋体"/>
                <w:color w:val="000000" w:themeColor="text1"/>
                <w:sz w:val="24"/>
                <w:shd w:val="clear" w:color="auto" w:fill="FFFFFF"/>
              </w:rPr>
              <w:t>:30-</w:t>
            </w:r>
            <w:r>
              <w:rPr>
                <w:rFonts w:ascii="仿宋_GB2312" w:eastAsia="仿宋_GB2312" w:hAnsi="宋体" w:hint="eastAsia"/>
                <w:color w:val="000000" w:themeColor="text1"/>
                <w:sz w:val="24"/>
                <w:shd w:val="clear" w:color="auto" w:fill="FFFFFF"/>
              </w:rPr>
              <w:t>评判完毕</w:t>
            </w:r>
          </w:p>
        </w:tc>
        <w:tc>
          <w:tcPr>
            <w:tcW w:w="2546" w:type="dxa"/>
            <w:vAlign w:val="center"/>
          </w:tcPr>
          <w:p w:rsidR="00DB5C91" w:rsidRDefault="00F84C84">
            <w:pPr>
              <w:shd w:val="solid" w:color="FFFFFF" w:fill="auto"/>
              <w:autoSpaceDN w:val="0"/>
              <w:jc w:val="center"/>
              <w:rPr>
                <w:rFonts w:ascii="仿宋_GB2312" w:eastAsia="仿宋_GB2312" w:hAnsi="宋体"/>
                <w:color w:val="000000" w:themeColor="text1"/>
                <w:sz w:val="24"/>
                <w:shd w:val="clear" w:color="auto" w:fill="FFFFFF"/>
              </w:rPr>
            </w:pPr>
            <w:r>
              <w:rPr>
                <w:rFonts w:ascii="仿宋_GB2312" w:eastAsia="仿宋_GB2312" w:hAnsi="宋体" w:hint="eastAsia"/>
                <w:color w:val="000000" w:themeColor="text1"/>
                <w:sz w:val="24"/>
                <w:shd w:val="clear" w:color="auto" w:fill="FFFFFF"/>
              </w:rPr>
              <w:t>成绩评判（含晚餐、夜宵）</w:t>
            </w:r>
          </w:p>
        </w:tc>
        <w:tc>
          <w:tcPr>
            <w:tcW w:w="1773" w:type="dxa"/>
            <w:vAlign w:val="center"/>
          </w:tcPr>
          <w:p w:rsidR="00DB5C91" w:rsidRDefault="00F84C84">
            <w:pPr>
              <w:shd w:val="solid" w:color="FFFFFF" w:fill="auto"/>
              <w:autoSpaceDN w:val="0"/>
              <w:jc w:val="center"/>
              <w:rPr>
                <w:rFonts w:ascii="仿宋_GB2312" w:eastAsia="仿宋_GB2312" w:hAnsi="宋体"/>
                <w:color w:val="000000" w:themeColor="text1"/>
                <w:sz w:val="24"/>
                <w:shd w:val="clear" w:color="auto" w:fill="FFFFFF"/>
              </w:rPr>
            </w:pPr>
            <w:r>
              <w:rPr>
                <w:rFonts w:ascii="仿宋_GB2312" w:eastAsia="仿宋_GB2312" w:hAnsi="宋体" w:hint="eastAsia"/>
                <w:color w:val="000000" w:themeColor="text1"/>
                <w:sz w:val="24"/>
                <w:shd w:val="clear" w:color="auto" w:fill="FFFFFF"/>
              </w:rPr>
              <w:t>裁判长、专家、监督</w:t>
            </w:r>
          </w:p>
        </w:tc>
        <w:tc>
          <w:tcPr>
            <w:tcW w:w="1319" w:type="dxa"/>
          </w:tcPr>
          <w:p w:rsidR="00DB5C91" w:rsidRDefault="00F84C84">
            <w:pPr>
              <w:rPr>
                <w:color w:val="000000" w:themeColor="text1"/>
              </w:rPr>
            </w:pPr>
            <w:r>
              <w:rPr>
                <w:rFonts w:ascii="仿宋_GB2312" w:eastAsia="仿宋_GB2312" w:hAnsi="宋体" w:hint="eastAsia"/>
                <w:color w:val="000000" w:themeColor="text1"/>
                <w:sz w:val="24"/>
                <w:shd w:val="clear" w:color="auto" w:fill="FFFFFF"/>
              </w:rPr>
              <w:t>竞赛场地</w:t>
            </w:r>
          </w:p>
        </w:tc>
      </w:tr>
      <w:tr w:rsidR="00DB5C91">
        <w:trPr>
          <w:trHeight w:val="568"/>
          <w:jc w:val="center"/>
        </w:trPr>
        <w:tc>
          <w:tcPr>
            <w:tcW w:w="868" w:type="dxa"/>
            <w:vAlign w:val="center"/>
          </w:tcPr>
          <w:p w:rsidR="00DB5C91" w:rsidRDefault="00F84C84">
            <w:pPr>
              <w:pStyle w:val="a4"/>
              <w:jc w:val="center"/>
              <w:rPr>
                <w:rFonts w:ascii="仿宋_GB2312" w:eastAsia="仿宋_GB2312" w:hAnsi="仿宋"/>
                <w:color w:val="000000" w:themeColor="text1"/>
                <w:sz w:val="24"/>
              </w:rPr>
            </w:pPr>
            <w:r>
              <w:rPr>
                <w:rFonts w:ascii="仿宋_GB2312" w:eastAsia="仿宋_GB2312" w:hAnsi="仿宋" w:hint="eastAsia"/>
                <w:color w:val="000000" w:themeColor="text1"/>
                <w:sz w:val="24"/>
              </w:rPr>
              <w:t>竞赛</w:t>
            </w:r>
          </w:p>
          <w:p w:rsidR="00DB5C91" w:rsidRDefault="00F84C84">
            <w:pPr>
              <w:pStyle w:val="a4"/>
              <w:jc w:val="center"/>
              <w:rPr>
                <w:rFonts w:ascii="仿宋_GB2312" w:eastAsia="仿宋_GB2312" w:hAnsi="仿宋"/>
                <w:color w:val="000000" w:themeColor="text1"/>
                <w:sz w:val="24"/>
              </w:rPr>
            </w:pPr>
            <w:r>
              <w:rPr>
                <w:rFonts w:ascii="仿宋_GB2312" w:eastAsia="仿宋_GB2312" w:hAnsi="仿宋" w:hint="eastAsia"/>
                <w:color w:val="000000" w:themeColor="text1"/>
                <w:sz w:val="24"/>
              </w:rPr>
              <w:t>后1日</w:t>
            </w:r>
          </w:p>
        </w:tc>
        <w:tc>
          <w:tcPr>
            <w:tcW w:w="2016" w:type="dxa"/>
            <w:vAlign w:val="center"/>
          </w:tcPr>
          <w:p w:rsidR="00DB5C91" w:rsidRDefault="00F84C84">
            <w:pPr>
              <w:pStyle w:val="a4"/>
              <w:jc w:val="center"/>
              <w:rPr>
                <w:rFonts w:ascii="仿宋_GB2312" w:eastAsia="仿宋_GB2312" w:hAnsi="仿宋"/>
                <w:color w:val="000000" w:themeColor="text1"/>
                <w:sz w:val="24"/>
              </w:rPr>
            </w:pPr>
            <w:r>
              <w:rPr>
                <w:rFonts w:ascii="仿宋_GB2312" w:eastAsia="仿宋_GB2312" w:hAnsi="仿宋" w:hint="eastAsia"/>
                <w:color w:val="000000" w:themeColor="text1"/>
                <w:sz w:val="24"/>
              </w:rPr>
              <w:t>13：30-14：00</w:t>
            </w:r>
          </w:p>
        </w:tc>
        <w:tc>
          <w:tcPr>
            <w:tcW w:w="2546" w:type="dxa"/>
            <w:vAlign w:val="center"/>
          </w:tcPr>
          <w:p w:rsidR="00DB5C91" w:rsidRDefault="00F84C84">
            <w:pPr>
              <w:pStyle w:val="a4"/>
              <w:jc w:val="center"/>
              <w:rPr>
                <w:rFonts w:ascii="仿宋_GB2312" w:eastAsia="仿宋_GB2312" w:hAnsi="仿宋"/>
                <w:color w:val="000000" w:themeColor="text1"/>
                <w:sz w:val="24"/>
              </w:rPr>
            </w:pPr>
            <w:r>
              <w:rPr>
                <w:rFonts w:ascii="仿宋_GB2312" w:eastAsia="仿宋_GB2312" w:hAnsi="仿宋" w:hint="eastAsia"/>
                <w:color w:val="000000" w:themeColor="text1"/>
                <w:sz w:val="24"/>
              </w:rPr>
              <w:t>闭幕式</w:t>
            </w:r>
          </w:p>
        </w:tc>
        <w:tc>
          <w:tcPr>
            <w:tcW w:w="1773" w:type="dxa"/>
            <w:vAlign w:val="center"/>
          </w:tcPr>
          <w:p w:rsidR="00DB5C91" w:rsidRDefault="00F84C84">
            <w:pPr>
              <w:pStyle w:val="a4"/>
              <w:jc w:val="center"/>
              <w:rPr>
                <w:rFonts w:ascii="仿宋_GB2312" w:eastAsia="仿宋_GB2312" w:hAnsi="仿宋"/>
                <w:color w:val="000000" w:themeColor="text1"/>
                <w:sz w:val="24"/>
              </w:rPr>
            </w:pPr>
            <w:r>
              <w:rPr>
                <w:rFonts w:ascii="仿宋_GB2312" w:eastAsia="仿宋_GB2312" w:hAnsi="宋体" w:hint="eastAsia"/>
                <w:color w:val="000000" w:themeColor="text1"/>
                <w:sz w:val="24"/>
                <w:shd w:val="clear" w:color="auto" w:fill="FFFFFF"/>
              </w:rPr>
              <w:t>领导、嘉宾、裁判、各参赛队、专家组</w:t>
            </w:r>
          </w:p>
        </w:tc>
        <w:tc>
          <w:tcPr>
            <w:tcW w:w="1319" w:type="dxa"/>
            <w:vAlign w:val="center"/>
          </w:tcPr>
          <w:p w:rsidR="00DB5C91" w:rsidRDefault="00F84C84">
            <w:pPr>
              <w:pStyle w:val="a4"/>
              <w:jc w:val="center"/>
              <w:rPr>
                <w:rFonts w:ascii="仿宋_GB2312" w:eastAsia="仿宋_GB2312" w:hAnsi="仿宋"/>
                <w:color w:val="000000" w:themeColor="text1"/>
                <w:sz w:val="24"/>
              </w:rPr>
            </w:pPr>
            <w:r>
              <w:rPr>
                <w:rFonts w:ascii="仿宋_GB2312" w:eastAsia="仿宋_GB2312" w:hAnsi="仿宋"/>
                <w:color w:val="000000" w:themeColor="text1"/>
                <w:sz w:val="24"/>
              </w:rPr>
              <w:t>会议室</w:t>
            </w:r>
          </w:p>
        </w:tc>
      </w:tr>
    </w:tbl>
    <w:p w:rsidR="00DB5C91" w:rsidRDefault="00DB5C91">
      <w:pPr>
        <w:adjustRightInd w:val="0"/>
        <w:snapToGrid w:val="0"/>
        <w:spacing w:line="560" w:lineRule="exact"/>
        <w:ind w:firstLineChars="200" w:firstLine="560"/>
        <w:rPr>
          <w:rFonts w:ascii="仿宋" w:eastAsia="仿宋" w:hAnsi="仿宋"/>
          <w:color w:val="000000" w:themeColor="text1"/>
          <w:sz w:val="28"/>
          <w:szCs w:val="28"/>
        </w:rPr>
      </w:pPr>
    </w:p>
    <w:p w:rsidR="00DB5C91" w:rsidRDefault="00F84C84">
      <w:pPr>
        <w:pStyle w:val="1"/>
        <w:adjustRightInd w:val="0"/>
        <w:snapToGrid w:val="0"/>
        <w:spacing w:before="0" w:after="0" w:line="560" w:lineRule="exact"/>
        <w:ind w:firstLineChars="200" w:firstLine="562"/>
        <w:rPr>
          <w:rFonts w:ascii="仿宋_GB2312" w:eastAsia="仿宋_GB2312" w:hAnsi="仿宋_GB2312" w:cs="仿宋_GB2312"/>
          <w:b w:val="0"/>
          <w:color w:val="000000" w:themeColor="text1"/>
          <w:sz w:val="28"/>
          <w:szCs w:val="28"/>
        </w:rPr>
      </w:pPr>
      <w:r>
        <w:rPr>
          <w:rFonts w:ascii="仿宋_GB2312" w:eastAsia="仿宋_GB2312" w:hAnsi="仿宋_GB2312" w:cs="仿宋_GB2312" w:hint="eastAsia"/>
          <w:color w:val="000000" w:themeColor="text1"/>
          <w:sz w:val="28"/>
          <w:szCs w:val="28"/>
        </w:rPr>
        <w:t>六、竞赛试题</w:t>
      </w:r>
    </w:p>
    <w:p w:rsidR="00DB5C91" w:rsidRDefault="00F84C84">
      <w:pPr>
        <w:adjustRightInd w:val="0"/>
        <w:snapToGrid w:val="0"/>
        <w:spacing w:line="560" w:lineRule="exact"/>
        <w:ind w:firstLineChars="196" w:firstLine="549"/>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（一）赛项执委会专家组下设的命题组负责本赛项命题工作。</w:t>
      </w:r>
    </w:p>
    <w:p w:rsidR="00DB5C91" w:rsidRDefault="00F84C84">
      <w:pPr>
        <w:adjustRightInd w:val="0"/>
        <w:snapToGrid w:val="0"/>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（二）本赛项为公开赛题，竞赛真题距国赛开始日1月之前公开。</w:t>
      </w:r>
    </w:p>
    <w:p w:rsidR="00DB5C91" w:rsidRDefault="00F84C84">
      <w:pPr>
        <w:adjustRightInd w:val="0"/>
        <w:snapToGrid w:val="0"/>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（三）本赛项通过全国职业院校技能大赛指定的网络信息发布平台（http://www.chinaskills-jsw.org）公布竞赛真题。</w:t>
      </w:r>
    </w:p>
    <w:p w:rsidR="00DB5C91" w:rsidRDefault="00F84C84">
      <w:pPr>
        <w:adjustRightInd w:val="0"/>
        <w:snapToGrid w:val="0"/>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样题见附件。</w:t>
      </w:r>
    </w:p>
    <w:p w:rsidR="00DB5C91" w:rsidRDefault="00DB5C91">
      <w:pPr>
        <w:adjustRightInd w:val="0"/>
        <w:snapToGrid w:val="0"/>
        <w:spacing w:line="560" w:lineRule="exact"/>
        <w:ind w:firstLineChars="200" w:firstLine="560"/>
        <w:rPr>
          <w:rFonts w:ascii="仿宋_GB2312" w:eastAsia="仿宋_GB2312" w:hAnsi="仿宋_GB2312" w:cs="仿宋_GB2312"/>
          <w:color w:val="000000" w:themeColor="text1"/>
          <w:sz w:val="28"/>
          <w:szCs w:val="28"/>
        </w:rPr>
      </w:pPr>
    </w:p>
    <w:p w:rsidR="00DB5C91" w:rsidRDefault="00F84C84">
      <w:pPr>
        <w:pStyle w:val="1"/>
        <w:adjustRightInd w:val="0"/>
        <w:snapToGrid w:val="0"/>
        <w:spacing w:before="0" w:after="0" w:line="56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lastRenderedPageBreak/>
        <w:t>七、竞赛规则</w:t>
      </w:r>
    </w:p>
    <w:p w:rsidR="00DB5C91" w:rsidRDefault="00F84C84">
      <w:pPr>
        <w:adjustRightInd w:val="0"/>
        <w:snapToGrid w:val="0"/>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（一）报名资格</w:t>
      </w:r>
    </w:p>
    <w:p w:rsidR="00DB5C91" w:rsidRDefault="00F84C84">
      <w:pPr>
        <w:adjustRightInd w:val="0"/>
        <w:snapToGrid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参赛选手须为2017年度在籍全日制中等职业学校学生；五年制全日制高职一至三年级（含三年级）在籍学生可参加比赛。参赛选手不限性别，年龄须不超过21周岁，年龄计算的截止时间以2017年5月1日为准。</w:t>
      </w:r>
    </w:p>
    <w:p w:rsidR="00DB5C91" w:rsidRDefault="00F84C84">
      <w:pPr>
        <w:adjustRightInd w:val="0"/>
        <w:snapToGrid w:val="0"/>
        <w:spacing w:line="560" w:lineRule="exact"/>
        <w:ind w:firstLineChars="196" w:firstLine="549"/>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（二）竞赛工位通过抽签决定，竞赛期间参赛选手不得离开竞赛工位。</w:t>
      </w:r>
    </w:p>
    <w:p w:rsidR="00DB5C91" w:rsidRDefault="00F84C84">
      <w:pPr>
        <w:adjustRightInd w:val="0"/>
        <w:snapToGrid w:val="0"/>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（三）竞赛所需的硬件设备、系统软件和辅助工具由组委会统一安排，参赛选手不得自带硬件设备、软件、移动存储、辅助工具、移动通信等进入竞赛现场。</w:t>
      </w:r>
    </w:p>
    <w:p w:rsidR="00DB5C91" w:rsidRDefault="00F84C84">
      <w:pPr>
        <w:adjustRightInd w:val="0"/>
        <w:snapToGrid w:val="0"/>
        <w:spacing w:line="560" w:lineRule="exact"/>
        <w:ind w:left="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（四）参赛选手自行决定工作程序和时间安排。</w:t>
      </w:r>
    </w:p>
    <w:p w:rsidR="00DB5C91" w:rsidRDefault="00F84C84">
      <w:pPr>
        <w:adjustRightInd w:val="0"/>
        <w:snapToGrid w:val="0"/>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（五）参赛选手在赛前10分钟进入竞赛工位并领取竞赛任务，竞赛正式开始后方可展开相关工作。</w:t>
      </w:r>
    </w:p>
    <w:p w:rsidR="00DB5C91" w:rsidRDefault="00F84C84">
      <w:pPr>
        <w:adjustRightInd w:val="0"/>
        <w:snapToGrid w:val="0"/>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六）竞赛过程中，选手须严格遵守操作规程，确保人身及设备安全，并接受裁判员的监督和警示。若因选手因素造成设备故障或损坏，无法继续竞赛，裁判长有权决定终止该队竞赛；若因非参赛选手个人因素造成设备故障，由裁判长视具体情况做出裁决。</w:t>
      </w:r>
    </w:p>
    <w:p w:rsidR="00DB5C91" w:rsidRDefault="00F84C84">
      <w:pPr>
        <w:adjustRightInd w:val="0"/>
        <w:snapToGrid w:val="0"/>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 xml:space="preserve"> （七）竞赛结束（或提前完成）后，参赛选手要确认已成功提交所有竞赛文档，裁判员与参赛选手一起签字确认，参赛选手在确认后不得再进行任何操作。</w:t>
      </w:r>
    </w:p>
    <w:p w:rsidR="00DB5C91" w:rsidRDefault="00F84C84">
      <w:pPr>
        <w:pStyle w:val="1"/>
        <w:adjustRightInd w:val="0"/>
        <w:snapToGrid w:val="0"/>
        <w:spacing w:before="0" w:after="0" w:line="560" w:lineRule="exact"/>
        <w:ind w:firstLineChars="200" w:firstLine="562"/>
        <w:rPr>
          <w:rFonts w:ascii="仿宋_GB2312" w:eastAsia="仿宋_GB2312" w:hAnsi="仿宋_GB2312" w:cs="仿宋_GB2312"/>
          <w:b w:val="0"/>
          <w:sz w:val="28"/>
          <w:szCs w:val="28"/>
        </w:rPr>
      </w:pPr>
      <w:r>
        <w:rPr>
          <w:rFonts w:ascii="仿宋_GB2312" w:eastAsia="仿宋_GB2312" w:hAnsi="仿宋_GB2312" w:cs="仿宋_GB2312" w:hint="eastAsia"/>
          <w:sz w:val="28"/>
          <w:szCs w:val="28"/>
        </w:rPr>
        <w:t>八、竞赛环境</w:t>
      </w:r>
    </w:p>
    <w:p w:rsidR="00DB5C91" w:rsidRDefault="00F84C84">
      <w:pPr>
        <w:adjustRightInd w:val="0"/>
        <w:snapToGrid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1.竞赛场地。竞赛现场设置竞赛区、裁判区、服务区、技术支持区。现场保证良好的采光、照明和通风；提供稳定的水、电和供电应</w:t>
      </w:r>
      <w:r>
        <w:rPr>
          <w:rFonts w:ascii="仿宋_GB2312" w:eastAsia="仿宋_GB2312" w:hAnsi="仿宋_GB2312" w:cs="仿宋_GB2312" w:hint="eastAsia"/>
          <w:sz w:val="28"/>
          <w:szCs w:val="28"/>
        </w:rPr>
        <w:lastRenderedPageBreak/>
        <w:t>急设备。同时提供所有指导教师休息室1间。</w:t>
      </w:r>
    </w:p>
    <w:p w:rsidR="00DB5C91" w:rsidRDefault="00F84C84">
      <w:pPr>
        <w:adjustRightInd w:val="0"/>
        <w:snapToGrid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2.竞赛设备。竞赛设备由执委会和承办校负责提供和保障，竞赛区按照参赛队数量准备比赛所需的软硬件平台，为参赛队提供标准竞赛设备。</w:t>
      </w:r>
    </w:p>
    <w:p w:rsidR="00DB5C91" w:rsidRDefault="00F84C84">
      <w:pPr>
        <w:adjustRightInd w:val="0"/>
        <w:snapToGrid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3.竞赛工位。竞赛现场各个工作区配备单相220V/3A以上交流电源。每个比赛工位上标明编号。每个比赛间配有工作台，用于摆放计算机和其它调试设备工具等。配备2把工作椅（凳）。</w:t>
      </w:r>
    </w:p>
    <w:p w:rsidR="00DB5C91" w:rsidRDefault="00F84C84">
      <w:pPr>
        <w:adjustRightInd w:val="0"/>
        <w:snapToGrid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4.技术支持区为参赛选手比赛提供网络环境部署和网络安全防范。</w:t>
      </w:r>
    </w:p>
    <w:p w:rsidR="00DB5C91" w:rsidRDefault="00F84C84">
      <w:pPr>
        <w:adjustRightInd w:val="0"/>
        <w:snapToGrid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5.服务区提供医疗等服务保障。</w:t>
      </w:r>
    </w:p>
    <w:p w:rsidR="00DB5C91" w:rsidRDefault="00F84C84">
      <w:pPr>
        <w:spacing w:line="560" w:lineRule="exact"/>
        <w:ind w:firstLineChars="200" w:firstLine="560"/>
        <w:rPr>
          <w:rFonts w:ascii="仿宋_GB2312" w:eastAsia="仿宋_GB2312" w:hAnsi="仿宋_GB2312" w:cs="仿宋_GB2312"/>
          <w:color w:val="00B0F0"/>
          <w:sz w:val="28"/>
          <w:szCs w:val="28"/>
        </w:rPr>
      </w:pPr>
      <w:r>
        <w:rPr>
          <w:rFonts w:ascii="仿宋_GB2312" w:eastAsia="仿宋_GB2312" w:hAnsi="仿宋_GB2312" w:cs="仿宋_GB2312" w:hint="eastAsia"/>
          <w:sz w:val="28"/>
          <w:szCs w:val="28"/>
        </w:rPr>
        <w:t>6.竞赛工位隔离和抗干扰。竞赛工位之间标有隔离线，每个相邻竞赛赛位隔离线之间间隔不低于1.5米。</w:t>
      </w:r>
    </w:p>
    <w:p w:rsidR="00DB5C91" w:rsidRDefault="00F84C84">
      <w:pPr>
        <w:pStyle w:val="1"/>
        <w:adjustRightInd w:val="0"/>
        <w:snapToGrid w:val="0"/>
        <w:spacing w:before="0" w:after="0" w:line="560" w:lineRule="exact"/>
        <w:ind w:firstLineChars="200" w:firstLine="562"/>
        <w:rPr>
          <w:rFonts w:ascii="仿宋_GB2312" w:eastAsia="仿宋_GB2312" w:hAnsi="仿宋_GB2312" w:cs="仿宋_GB2312"/>
          <w:b w:val="0"/>
          <w:color w:val="000000" w:themeColor="text1"/>
          <w:sz w:val="28"/>
          <w:szCs w:val="28"/>
        </w:rPr>
      </w:pPr>
      <w:r>
        <w:rPr>
          <w:rFonts w:ascii="仿宋_GB2312" w:eastAsia="仿宋_GB2312" w:hAnsi="仿宋_GB2312" w:cs="仿宋_GB2312" w:hint="eastAsia"/>
          <w:color w:val="000000" w:themeColor="text1"/>
          <w:sz w:val="28"/>
          <w:szCs w:val="28"/>
        </w:rPr>
        <w:t>九、技术规范</w:t>
      </w:r>
    </w:p>
    <w:p w:rsidR="00DB5C91" w:rsidRDefault="00F84C84">
      <w:pPr>
        <w:adjustRightInd w:val="0"/>
        <w:snapToGrid w:val="0"/>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该赛项涉及的信息网络安全工程在设计、组建过程中，主要有以下7项国家标准，参赛选手在实施竞赛项目中要求遵循如下规范：</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6"/>
        <w:gridCol w:w="2042"/>
        <w:gridCol w:w="5754"/>
      </w:tblGrid>
      <w:tr w:rsidR="00DB5C91">
        <w:trPr>
          <w:trHeight w:val="379"/>
          <w:jc w:val="center"/>
        </w:trPr>
        <w:tc>
          <w:tcPr>
            <w:tcW w:w="726" w:type="dxa"/>
            <w:shd w:val="clear" w:color="auto" w:fill="auto"/>
            <w:vAlign w:val="bottom"/>
          </w:tcPr>
          <w:p w:rsidR="00DB5C91" w:rsidRDefault="00F84C84">
            <w:pPr>
              <w:widowControl/>
              <w:jc w:val="left"/>
              <w:rPr>
                <w:rFonts w:ascii="仿宋" w:eastAsia="仿宋" w:hAnsi="仿宋"/>
                <w:b/>
                <w:sz w:val="24"/>
                <w:szCs w:val="24"/>
              </w:rPr>
            </w:pPr>
            <w:r>
              <w:rPr>
                <w:rFonts w:ascii="仿宋" w:eastAsia="仿宋" w:hAnsi="仿宋" w:hint="eastAsia"/>
                <w:b/>
                <w:sz w:val="24"/>
                <w:szCs w:val="24"/>
              </w:rPr>
              <w:t>序号</w:t>
            </w:r>
          </w:p>
        </w:tc>
        <w:tc>
          <w:tcPr>
            <w:tcW w:w="2042" w:type="dxa"/>
            <w:shd w:val="clear" w:color="auto" w:fill="auto"/>
            <w:vAlign w:val="bottom"/>
          </w:tcPr>
          <w:p w:rsidR="00DB5C91" w:rsidRDefault="00F84C84">
            <w:pPr>
              <w:widowControl/>
              <w:jc w:val="left"/>
              <w:rPr>
                <w:rFonts w:ascii="仿宋" w:eastAsia="仿宋" w:hAnsi="仿宋"/>
                <w:b/>
                <w:sz w:val="24"/>
                <w:szCs w:val="24"/>
              </w:rPr>
            </w:pPr>
            <w:r>
              <w:rPr>
                <w:rFonts w:ascii="仿宋" w:eastAsia="仿宋" w:hAnsi="仿宋" w:hint="eastAsia"/>
                <w:b/>
                <w:sz w:val="24"/>
                <w:szCs w:val="24"/>
              </w:rPr>
              <w:t>标准号</w:t>
            </w:r>
          </w:p>
        </w:tc>
        <w:tc>
          <w:tcPr>
            <w:tcW w:w="5754" w:type="dxa"/>
            <w:shd w:val="clear" w:color="auto" w:fill="auto"/>
            <w:vAlign w:val="bottom"/>
          </w:tcPr>
          <w:p w:rsidR="00DB5C91" w:rsidRDefault="00F84C84">
            <w:pPr>
              <w:widowControl/>
              <w:jc w:val="left"/>
              <w:rPr>
                <w:rFonts w:ascii="仿宋" w:eastAsia="仿宋" w:hAnsi="仿宋"/>
                <w:b/>
                <w:sz w:val="24"/>
                <w:szCs w:val="24"/>
              </w:rPr>
            </w:pPr>
            <w:r>
              <w:rPr>
                <w:rFonts w:ascii="仿宋" w:eastAsia="仿宋" w:hAnsi="仿宋" w:hint="eastAsia"/>
                <w:b/>
                <w:sz w:val="24"/>
                <w:szCs w:val="24"/>
              </w:rPr>
              <w:t>中文标准名称</w:t>
            </w:r>
          </w:p>
        </w:tc>
      </w:tr>
      <w:tr w:rsidR="00DB5C91">
        <w:trPr>
          <w:trHeight w:val="379"/>
          <w:jc w:val="center"/>
        </w:trPr>
        <w:tc>
          <w:tcPr>
            <w:tcW w:w="726" w:type="dxa"/>
            <w:shd w:val="clear" w:color="auto" w:fill="auto"/>
            <w:vAlign w:val="bottom"/>
          </w:tcPr>
          <w:p w:rsidR="00DB5C91" w:rsidRDefault="00F84C84">
            <w:pPr>
              <w:widowControl/>
              <w:jc w:val="center"/>
              <w:rPr>
                <w:rFonts w:ascii="仿宋" w:eastAsia="仿宋" w:hAnsi="仿宋"/>
                <w:sz w:val="24"/>
                <w:szCs w:val="24"/>
              </w:rPr>
            </w:pPr>
            <w:r>
              <w:rPr>
                <w:rFonts w:ascii="仿宋" w:eastAsia="仿宋" w:hAnsi="仿宋"/>
                <w:sz w:val="24"/>
                <w:szCs w:val="24"/>
              </w:rPr>
              <w:t>1</w:t>
            </w:r>
          </w:p>
        </w:tc>
        <w:tc>
          <w:tcPr>
            <w:tcW w:w="2042" w:type="dxa"/>
            <w:shd w:val="clear" w:color="auto" w:fill="auto"/>
            <w:vAlign w:val="bottom"/>
          </w:tcPr>
          <w:p w:rsidR="00DB5C91" w:rsidRDefault="00F84C84">
            <w:pPr>
              <w:widowControl/>
              <w:jc w:val="left"/>
              <w:rPr>
                <w:rFonts w:ascii="仿宋" w:eastAsia="仿宋" w:hAnsi="仿宋"/>
                <w:sz w:val="24"/>
                <w:szCs w:val="24"/>
              </w:rPr>
            </w:pPr>
            <w:r>
              <w:rPr>
                <w:rFonts w:ascii="仿宋" w:eastAsia="仿宋" w:hAnsi="仿宋" w:hint="eastAsia"/>
                <w:sz w:val="24"/>
                <w:szCs w:val="24"/>
              </w:rPr>
              <w:t>GB 17859-1999</w:t>
            </w:r>
          </w:p>
        </w:tc>
        <w:tc>
          <w:tcPr>
            <w:tcW w:w="5754" w:type="dxa"/>
            <w:shd w:val="clear" w:color="auto" w:fill="auto"/>
            <w:vAlign w:val="bottom"/>
          </w:tcPr>
          <w:p w:rsidR="00DB5C91" w:rsidRDefault="00F84C84">
            <w:pPr>
              <w:widowControl/>
              <w:jc w:val="left"/>
              <w:rPr>
                <w:rFonts w:ascii="仿宋" w:eastAsia="仿宋" w:hAnsi="仿宋"/>
                <w:sz w:val="24"/>
                <w:szCs w:val="24"/>
              </w:rPr>
            </w:pPr>
            <w:r>
              <w:rPr>
                <w:rFonts w:ascii="仿宋" w:eastAsia="仿宋" w:hAnsi="仿宋" w:hint="eastAsia"/>
                <w:sz w:val="24"/>
                <w:szCs w:val="24"/>
              </w:rPr>
              <w:t>《计算机信息系统安全保护等级划分准则》</w:t>
            </w:r>
          </w:p>
        </w:tc>
      </w:tr>
      <w:tr w:rsidR="00DB5C91">
        <w:trPr>
          <w:trHeight w:val="379"/>
          <w:jc w:val="center"/>
        </w:trPr>
        <w:tc>
          <w:tcPr>
            <w:tcW w:w="726" w:type="dxa"/>
            <w:shd w:val="clear" w:color="auto" w:fill="auto"/>
            <w:vAlign w:val="bottom"/>
          </w:tcPr>
          <w:p w:rsidR="00DB5C91" w:rsidRDefault="00F84C84">
            <w:pPr>
              <w:widowControl/>
              <w:jc w:val="center"/>
              <w:rPr>
                <w:rFonts w:ascii="仿宋" w:eastAsia="仿宋" w:hAnsi="仿宋"/>
                <w:sz w:val="24"/>
                <w:szCs w:val="24"/>
              </w:rPr>
            </w:pPr>
            <w:r>
              <w:rPr>
                <w:rFonts w:ascii="仿宋" w:eastAsia="仿宋" w:hAnsi="仿宋"/>
                <w:sz w:val="24"/>
                <w:szCs w:val="24"/>
              </w:rPr>
              <w:t>2</w:t>
            </w:r>
          </w:p>
        </w:tc>
        <w:tc>
          <w:tcPr>
            <w:tcW w:w="2042" w:type="dxa"/>
            <w:shd w:val="clear" w:color="auto" w:fill="auto"/>
            <w:vAlign w:val="bottom"/>
          </w:tcPr>
          <w:p w:rsidR="00DB5C91" w:rsidRDefault="00F84C84">
            <w:pPr>
              <w:widowControl/>
              <w:jc w:val="left"/>
              <w:rPr>
                <w:rFonts w:ascii="仿宋" w:eastAsia="仿宋" w:hAnsi="仿宋"/>
                <w:sz w:val="24"/>
                <w:szCs w:val="24"/>
              </w:rPr>
            </w:pPr>
            <w:r>
              <w:rPr>
                <w:rFonts w:ascii="仿宋" w:eastAsia="仿宋" w:hAnsi="仿宋" w:hint="eastAsia"/>
                <w:sz w:val="24"/>
                <w:szCs w:val="24"/>
              </w:rPr>
              <w:t>GB/T 20271-2006</w:t>
            </w:r>
          </w:p>
        </w:tc>
        <w:tc>
          <w:tcPr>
            <w:tcW w:w="5754" w:type="dxa"/>
            <w:shd w:val="clear" w:color="auto" w:fill="auto"/>
            <w:vAlign w:val="bottom"/>
          </w:tcPr>
          <w:p w:rsidR="00DB5C91" w:rsidRDefault="00F84C84">
            <w:pPr>
              <w:widowControl/>
              <w:jc w:val="left"/>
              <w:rPr>
                <w:rFonts w:ascii="仿宋" w:eastAsia="仿宋" w:hAnsi="仿宋"/>
                <w:sz w:val="24"/>
                <w:szCs w:val="24"/>
              </w:rPr>
            </w:pPr>
            <w:r>
              <w:rPr>
                <w:rFonts w:ascii="仿宋" w:eastAsia="仿宋" w:hAnsi="仿宋" w:hint="eastAsia"/>
                <w:sz w:val="24"/>
                <w:szCs w:val="24"/>
              </w:rPr>
              <w:t>《信息安全技术信息系统通用安全技术要求》</w:t>
            </w:r>
          </w:p>
        </w:tc>
      </w:tr>
      <w:tr w:rsidR="00DB5C91">
        <w:trPr>
          <w:trHeight w:val="379"/>
          <w:jc w:val="center"/>
        </w:trPr>
        <w:tc>
          <w:tcPr>
            <w:tcW w:w="726" w:type="dxa"/>
            <w:shd w:val="clear" w:color="auto" w:fill="auto"/>
            <w:vAlign w:val="bottom"/>
          </w:tcPr>
          <w:p w:rsidR="00DB5C91" w:rsidRDefault="00F84C84">
            <w:pPr>
              <w:widowControl/>
              <w:jc w:val="center"/>
              <w:rPr>
                <w:rFonts w:ascii="仿宋" w:eastAsia="仿宋" w:hAnsi="仿宋"/>
                <w:sz w:val="24"/>
                <w:szCs w:val="24"/>
              </w:rPr>
            </w:pPr>
            <w:r>
              <w:rPr>
                <w:rFonts w:ascii="仿宋" w:eastAsia="仿宋" w:hAnsi="仿宋"/>
                <w:sz w:val="24"/>
                <w:szCs w:val="24"/>
              </w:rPr>
              <w:t>3</w:t>
            </w:r>
          </w:p>
        </w:tc>
        <w:tc>
          <w:tcPr>
            <w:tcW w:w="2042" w:type="dxa"/>
            <w:shd w:val="clear" w:color="auto" w:fill="auto"/>
            <w:vAlign w:val="bottom"/>
          </w:tcPr>
          <w:p w:rsidR="00DB5C91" w:rsidRDefault="00F84C84">
            <w:pPr>
              <w:widowControl/>
              <w:jc w:val="left"/>
              <w:rPr>
                <w:rFonts w:ascii="仿宋" w:eastAsia="仿宋" w:hAnsi="仿宋"/>
                <w:sz w:val="24"/>
                <w:szCs w:val="24"/>
              </w:rPr>
            </w:pPr>
            <w:r>
              <w:rPr>
                <w:rFonts w:ascii="仿宋" w:eastAsia="仿宋" w:hAnsi="仿宋" w:hint="eastAsia"/>
                <w:sz w:val="24"/>
                <w:szCs w:val="24"/>
              </w:rPr>
              <w:t>GB/T 20270-2006</w:t>
            </w:r>
          </w:p>
        </w:tc>
        <w:tc>
          <w:tcPr>
            <w:tcW w:w="5754" w:type="dxa"/>
            <w:shd w:val="clear" w:color="auto" w:fill="auto"/>
            <w:vAlign w:val="bottom"/>
          </w:tcPr>
          <w:p w:rsidR="00DB5C91" w:rsidRDefault="00F84C84">
            <w:pPr>
              <w:widowControl/>
              <w:jc w:val="left"/>
              <w:rPr>
                <w:rFonts w:ascii="仿宋" w:eastAsia="仿宋" w:hAnsi="仿宋"/>
                <w:sz w:val="24"/>
                <w:szCs w:val="24"/>
              </w:rPr>
            </w:pPr>
            <w:r>
              <w:rPr>
                <w:rFonts w:ascii="仿宋" w:eastAsia="仿宋" w:hAnsi="仿宋" w:hint="eastAsia"/>
                <w:sz w:val="24"/>
                <w:szCs w:val="24"/>
              </w:rPr>
              <w:t>《信息安全技术网络基础安全技术要求》</w:t>
            </w:r>
          </w:p>
        </w:tc>
      </w:tr>
      <w:tr w:rsidR="00DB5C91">
        <w:trPr>
          <w:trHeight w:val="379"/>
          <w:jc w:val="center"/>
        </w:trPr>
        <w:tc>
          <w:tcPr>
            <w:tcW w:w="726" w:type="dxa"/>
            <w:shd w:val="clear" w:color="auto" w:fill="auto"/>
            <w:vAlign w:val="bottom"/>
          </w:tcPr>
          <w:p w:rsidR="00DB5C91" w:rsidRDefault="00F84C84">
            <w:pPr>
              <w:widowControl/>
              <w:jc w:val="center"/>
              <w:rPr>
                <w:rFonts w:ascii="仿宋" w:eastAsia="仿宋" w:hAnsi="仿宋"/>
                <w:sz w:val="24"/>
                <w:szCs w:val="24"/>
              </w:rPr>
            </w:pPr>
            <w:r>
              <w:rPr>
                <w:rFonts w:ascii="仿宋" w:eastAsia="仿宋" w:hAnsi="仿宋"/>
                <w:sz w:val="24"/>
                <w:szCs w:val="24"/>
              </w:rPr>
              <w:t>4</w:t>
            </w:r>
          </w:p>
        </w:tc>
        <w:tc>
          <w:tcPr>
            <w:tcW w:w="2042" w:type="dxa"/>
            <w:shd w:val="clear" w:color="auto" w:fill="auto"/>
            <w:vAlign w:val="bottom"/>
          </w:tcPr>
          <w:p w:rsidR="00DB5C91" w:rsidRDefault="00F84C84">
            <w:pPr>
              <w:widowControl/>
              <w:jc w:val="left"/>
              <w:rPr>
                <w:rFonts w:ascii="仿宋" w:eastAsia="仿宋" w:hAnsi="仿宋"/>
                <w:sz w:val="24"/>
                <w:szCs w:val="24"/>
              </w:rPr>
            </w:pPr>
            <w:r>
              <w:rPr>
                <w:rFonts w:ascii="仿宋" w:eastAsia="仿宋" w:hAnsi="仿宋" w:hint="eastAsia"/>
                <w:sz w:val="24"/>
                <w:szCs w:val="24"/>
              </w:rPr>
              <w:t>GB/T 20272-2006</w:t>
            </w:r>
          </w:p>
        </w:tc>
        <w:tc>
          <w:tcPr>
            <w:tcW w:w="5754" w:type="dxa"/>
            <w:shd w:val="clear" w:color="auto" w:fill="auto"/>
            <w:vAlign w:val="bottom"/>
          </w:tcPr>
          <w:p w:rsidR="00DB5C91" w:rsidRDefault="00F84C84">
            <w:pPr>
              <w:widowControl/>
              <w:jc w:val="left"/>
              <w:rPr>
                <w:rFonts w:ascii="仿宋" w:eastAsia="仿宋" w:hAnsi="仿宋"/>
                <w:sz w:val="24"/>
                <w:szCs w:val="24"/>
              </w:rPr>
            </w:pPr>
            <w:r>
              <w:rPr>
                <w:rFonts w:ascii="仿宋" w:eastAsia="仿宋" w:hAnsi="仿宋" w:hint="eastAsia"/>
                <w:sz w:val="24"/>
                <w:szCs w:val="24"/>
              </w:rPr>
              <w:t>《信息安全技术操作系统安全技术要求》</w:t>
            </w:r>
          </w:p>
        </w:tc>
      </w:tr>
      <w:tr w:rsidR="00DB5C91">
        <w:trPr>
          <w:trHeight w:val="379"/>
          <w:jc w:val="center"/>
        </w:trPr>
        <w:tc>
          <w:tcPr>
            <w:tcW w:w="726" w:type="dxa"/>
            <w:shd w:val="clear" w:color="auto" w:fill="auto"/>
            <w:vAlign w:val="bottom"/>
          </w:tcPr>
          <w:p w:rsidR="00DB5C91" w:rsidRDefault="00F84C84">
            <w:pPr>
              <w:widowControl/>
              <w:jc w:val="center"/>
              <w:rPr>
                <w:rFonts w:ascii="仿宋" w:eastAsia="仿宋" w:hAnsi="仿宋"/>
                <w:sz w:val="24"/>
                <w:szCs w:val="24"/>
              </w:rPr>
            </w:pPr>
            <w:r>
              <w:rPr>
                <w:rFonts w:ascii="仿宋" w:eastAsia="仿宋" w:hAnsi="仿宋"/>
                <w:sz w:val="24"/>
                <w:szCs w:val="24"/>
              </w:rPr>
              <w:t>5</w:t>
            </w:r>
          </w:p>
        </w:tc>
        <w:tc>
          <w:tcPr>
            <w:tcW w:w="2042" w:type="dxa"/>
            <w:shd w:val="clear" w:color="auto" w:fill="auto"/>
            <w:vAlign w:val="bottom"/>
          </w:tcPr>
          <w:p w:rsidR="00DB5C91" w:rsidRDefault="00F84C84">
            <w:pPr>
              <w:widowControl/>
              <w:jc w:val="left"/>
              <w:rPr>
                <w:rFonts w:ascii="仿宋" w:eastAsia="仿宋" w:hAnsi="仿宋"/>
                <w:sz w:val="24"/>
                <w:szCs w:val="24"/>
              </w:rPr>
            </w:pPr>
            <w:r>
              <w:rPr>
                <w:rFonts w:ascii="仿宋" w:eastAsia="仿宋" w:hAnsi="仿宋" w:hint="eastAsia"/>
                <w:sz w:val="24"/>
                <w:szCs w:val="24"/>
              </w:rPr>
              <w:t>GB/T 20273-2006</w:t>
            </w:r>
          </w:p>
        </w:tc>
        <w:tc>
          <w:tcPr>
            <w:tcW w:w="5754" w:type="dxa"/>
            <w:shd w:val="clear" w:color="auto" w:fill="auto"/>
            <w:vAlign w:val="bottom"/>
          </w:tcPr>
          <w:p w:rsidR="00DB5C91" w:rsidRDefault="00F84C84">
            <w:pPr>
              <w:widowControl/>
              <w:jc w:val="left"/>
              <w:rPr>
                <w:rFonts w:ascii="仿宋" w:eastAsia="仿宋" w:hAnsi="仿宋"/>
                <w:sz w:val="24"/>
                <w:szCs w:val="24"/>
              </w:rPr>
            </w:pPr>
            <w:r>
              <w:rPr>
                <w:rFonts w:ascii="仿宋" w:eastAsia="仿宋" w:hAnsi="仿宋" w:hint="eastAsia"/>
                <w:sz w:val="24"/>
                <w:szCs w:val="24"/>
              </w:rPr>
              <w:t>《信息安全技术数据库管理系统安全技术要求》</w:t>
            </w:r>
          </w:p>
        </w:tc>
      </w:tr>
      <w:tr w:rsidR="00DB5C91">
        <w:trPr>
          <w:trHeight w:val="379"/>
          <w:jc w:val="center"/>
        </w:trPr>
        <w:tc>
          <w:tcPr>
            <w:tcW w:w="726" w:type="dxa"/>
            <w:shd w:val="clear" w:color="auto" w:fill="auto"/>
            <w:vAlign w:val="bottom"/>
          </w:tcPr>
          <w:p w:rsidR="00DB5C91" w:rsidRDefault="00F84C84">
            <w:pPr>
              <w:widowControl/>
              <w:jc w:val="center"/>
              <w:rPr>
                <w:rFonts w:ascii="仿宋" w:eastAsia="仿宋" w:hAnsi="仿宋"/>
                <w:sz w:val="24"/>
                <w:szCs w:val="24"/>
              </w:rPr>
            </w:pPr>
            <w:r>
              <w:rPr>
                <w:rFonts w:ascii="仿宋" w:eastAsia="仿宋" w:hAnsi="仿宋" w:hint="eastAsia"/>
                <w:sz w:val="24"/>
                <w:szCs w:val="24"/>
              </w:rPr>
              <w:t>6</w:t>
            </w:r>
          </w:p>
        </w:tc>
        <w:tc>
          <w:tcPr>
            <w:tcW w:w="2042" w:type="dxa"/>
            <w:shd w:val="clear" w:color="auto" w:fill="auto"/>
            <w:vAlign w:val="bottom"/>
          </w:tcPr>
          <w:p w:rsidR="00DB5C91" w:rsidRDefault="00F84C84">
            <w:pPr>
              <w:widowControl/>
              <w:jc w:val="left"/>
              <w:rPr>
                <w:rFonts w:ascii="仿宋" w:eastAsia="仿宋" w:hAnsi="仿宋"/>
                <w:sz w:val="24"/>
                <w:szCs w:val="24"/>
              </w:rPr>
            </w:pPr>
            <w:r>
              <w:rPr>
                <w:rFonts w:ascii="仿宋" w:eastAsia="仿宋" w:hAnsi="仿宋" w:hint="eastAsia"/>
                <w:sz w:val="24"/>
                <w:szCs w:val="24"/>
              </w:rPr>
              <w:t>GA/T 671-2006</w:t>
            </w:r>
          </w:p>
        </w:tc>
        <w:tc>
          <w:tcPr>
            <w:tcW w:w="5754" w:type="dxa"/>
            <w:shd w:val="clear" w:color="auto" w:fill="auto"/>
            <w:vAlign w:val="bottom"/>
          </w:tcPr>
          <w:p w:rsidR="00DB5C91" w:rsidRDefault="00F84C84">
            <w:pPr>
              <w:widowControl/>
              <w:jc w:val="left"/>
              <w:rPr>
                <w:rFonts w:ascii="仿宋" w:eastAsia="仿宋" w:hAnsi="仿宋"/>
                <w:sz w:val="24"/>
                <w:szCs w:val="24"/>
              </w:rPr>
            </w:pPr>
            <w:r>
              <w:rPr>
                <w:rFonts w:ascii="仿宋" w:eastAsia="仿宋" w:hAnsi="仿宋" w:hint="eastAsia"/>
                <w:sz w:val="24"/>
                <w:szCs w:val="24"/>
              </w:rPr>
              <w:t>《信息安全技术终端计算机系统安全等级技术要求》</w:t>
            </w:r>
          </w:p>
        </w:tc>
      </w:tr>
      <w:tr w:rsidR="00DB5C91">
        <w:trPr>
          <w:trHeight w:val="379"/>
          <w:jc w:val="center"/>
        </w:trPr>
        <w:tc>
          <w:tcPr>
            <w:tcW w:w="726" w:type="dxa"/>
            <w:shd w:val="clear" w:color="auto" w:fill="auto"/>
            <w:vAlign w:val="bottom"/>
          </w:tcPr>
          <w:p w:rsidR="00DB5C91" w:rsidRDefault="00F84C84">
            <w:pPr>
              <w:widowControl/>
              <w:jc w:val="center"/>
              <w:rPr>
                <w:rFonts w:ascii="仿宋" w:eastAsia="仿宋" w:hAnsi="仿宋"/>
                <w:sz w:val="24"/>
                <w:szCs w:val="24"/>
              </w:rPr>
            </w:pPr>
            <w:r>
              <w:rPr>
                <w:rFonts w:ascii="仿宋" w:eastAsia="仿宋" w:hAnsi="仿宋" w:hint="eastAsia"/>
                <w:sz w:val="24"/>
                <w:szCs w:val="24"/>
              </w:rPr>
              <w:t>7</w:t>
            </w:r>
          </w:p>
        </w:tc>
        <w:tc>
          <w:tcPr>
            <w:tcW w:w="2042" w:type="dxa"/>
            <w:shd w:val="clear" w:color="auto" w:fill="auto"/>
            <w:vAlign w:val="bottom"/>
          </w:tcPr>
          <w:p w:rsidR="00DB5C91" w:rsidRDefault="00F84C84">
            <w:pPr>
              <w:widowControl/>
              <w:jc w:val="left"/>
              <w:rPr>
                <w:rFonts w:ascii="仿宋" w:eastAsia="仿宋" w:hAnsi="仿宋"/>
                <w:sz w:val="24"/>
                <w:szCs w:val="24"/>
              </w:rPr>
            </w:pPr>
            <w:r>
              <w:rPr>
                <w:rFonts w:ascii="仿宋" w:eastAsia="仿宋" w:hAnsi="仿宋" w:hint="eastAsia"/>
                <w:sz w:val="24"/>
                <w:szCs w:val="24"/>
              </w:rPr>
              <w:t>GB/T 20269-2006</w:t>
            </w:r>
          </w:p>
        </w:tc>
        <w:tc>
          <w:tcPr>
            <w:tcW w:w="5754" w:type="dxa"/>
            <w:shd w:val="clear" w:color="auto" w:fill="auto"/>
            <w:vAlign w:val="bottom"/>
          </w:tcPr>
          <w:p w:rsidR="00DB5C91" w:rsidRDefault="00F84C84">
            <w:pPr>
              <w:widowControl/>
              <w:jc w:val="left"/>
              <w:rPr>
                <w:rFonts w:ascii="仿宋" w:eastAsia="仿宋" w:hAnsi="仿宋"/>
                <w:sz w:val="24"/>
                <w:szCs w:val="24"/>
              </w:rPr>
            </w:pPr>
            <w:r>
              <w:rPr>
                <w:rFonts w:ascii="仿宋" w:eastAsia="仿宋" w:hAnsi="仿宋" w:hint="eastAsia"/>
                <w:sz w:val="24"/>
                <w:szCs w:val="24"/>
              </w:rPr>
              <w:t>《信息安全技术信息系统安全管理要求》</w:t>
            </w:r>
          </w:p>
        </w:tc>
      </w:tr>
    </w:tbl>
    <w:p w:rsidR="00DB5C91" w:rsidRDefault="00DB5C91">
      <w:pPr>
        <w:adjustRightInd w:val="0"/>
        <w:snapToGrid w:val="0"/>
        <w:spacing w:line="560" w:lineRule="exact"/>
        <w:ind w:firstLineChars="200" w:firstLine="560"/>
        <w:rPr>
          <w:rFonts w:ascii="仿宋" w:eastAsia="仿宋" w:hAnsi="仿宋"/>
          <w:color w:val="000000" w:themeColor="text1"/>
          <w:sz w:val="28"/>
          <w:szCs w:val="28"/>
        </w:rPr>
      </w:pPr>
    </w:p>
    <w:p w:rsidR="00DB5C91" w:rsidRDefault="00F84C84">
      <w:pPr>
        <w:pStyle w:val="1"/>
        <w:adjustRightInd w:val="0"/>
        <w:snapToGrid w:val="0"/>
        <w:spacing w:before="0" w:after="0" w:line="560" w:lineRule="exact"/>
        <w:ind w:firstLineChars="200" w:firstLine="562"/>
        <w:rPr>
          <w:rFonts w:ascii="仿宋_GB2312" w:eastAsia="仿宋_GB2312" w:hAnsi="仿宋_GB2312" w:cs="仿宋_GB2312"/>
          <w:b w:val="0"/>
          <w:color w:val="000000" w:themeColor="text1"/>
          <w:sz w:val="28"/>
          <w:szCs w:val="28"/>
        </w:rPr>
      </w:pPr>
      <w:r>
        <w:rPr>
          <w:rFonts w:ascii="仿宋_GB2312" w:eastAsia="仿宋_GB2312" w:hAnsi="仿宋_GB2312" w:cs="仿宋_GB2312" w:hint="eastAsia"/>
          <w:color w:val="000000" w:themeColor="text1"/>
          <w:sz w:val="28"/>
          <w:szCs w:val="28"/>
        </w:rPr>
        <w:t>十、技术平台</w:t>
      </w:r>
    </w:p>
    <w:p w:rsidR="00DB5C91" w:rsidRDefault="00F84C84">
      <w:pPr>
        <w:adjustRightInd w:val="0"/>
        <w:snapToGrid w:val="0"/>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（一）比赛器材</w:t>
      </w:r>
    </w:p>
    <w:tbl>
      <w:tblPr>
        <w:tblW w:w="79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1"/>
        <w:gridCol w:w="1829"/>
        <w:gridCol w:w="861"/>
        <w:gridCol w:w="4476"/>
      </w:tblGrid>
      <w:tr w:rsidR="00DB5C91">
        <w:trPr>
          <w:trHeight w:val="572"/>
          <w:jc w:val="center"/>
        </w:trPr>
        <w:tc>
          <w:tcPr>
            <w:tcW w:w="821" w:type="dxa"/>
            <w:vAlign w:val="center"/>
          </w:tcPr>
          <w:p w:rsidR="00DB5C91" w:rsidRDefault="00F84C84">
            <w:pPr>
              <w:adjustRightInd w:val="0"/>
              <w:snapToGrid w:val="0"/>
              <w:spacing w:line="560" w:lineRule="exact"/>
              <w:jc w:val="center"/>
              <w:rPr>
                <w:rFonts w:ascii="仿宋" w:eastAsia="仿宋" w:hAnsi="仿宋"/>
                <w:b/>
                <w:color w:val="000000" w:themeColor="text1"/>
                <w:sz w:val="24"/>
                <w:szCs w:val="24"/>
              </w:rPr>
            </w:pPr>
            <w:r>
              <w:rPr>
                <w:rFonts w:ascii="仿宋" w:eastAsia="仿宋" w:hAnsi="仿宋" w:hint="eastAsia"/>
                <w:b/>
                <w:color w:val="000000" w:themeColor="text1"/>
                <w:sz w:val="24"/>
                <w:szCs w:val="24"/>
              </w:rPr>
              <w:t>序号</w:t>
            </w:r>
          </w:p>
        </w:tc>
        <w:tc>
          <w:tcPr>
            <w:tcW w:w="1829" w:type="dxa"/>
            <w:vAlign w:val="center"/>
          </w:tcPr>
          <w:p w:rsidR="00DB5C91" w:rsidRDefault="00F84C84">
            <w:pPr>
              <w:adjustRightInd w:val="0"/>
              <w:snapToGrid w:val="0"/>
              <w:spacing w:line="560" w:lineRule="exact"/>
              <w:jc w:val="center"/>
              <w:rPr>
                <w:rFonts w:ascii="仿宋" w:eastAsia="仿宋" w:hAnsi="仿宋"/>
                <w:b/>
                <w:color w:val="000000" w:themeColor="text1"/>
                <w:sz w:val="24"/>
                <w:szCs w:val="24"/>
              </w:rPr>
            </w:pPr>
            <w:r>
              <w:rPr>
                <w:rFonts w:ascii="仿宋" w:eastAsia="仿宋" w:hAnsi="仿宋" w:hint="eastAsia"/>
                <w:b/>
                <w:color w:val="000000" w:themeColor="text1"/>
                <w:sz w:val="24"/>
                <w:szCs w:val="24"/>
              </w:rPr>
              <w:t>设备名称</w:t>
            </w:r>
          </w:p>
        </w:tc>
        <w:tc>
          <w:tcPr>
            <w:tcW w:w="861" w:type="dxa"/>
            <w:vAlign w:val="center"/>
          </w:tcPr>
          <w:p w:rsidR="00DB5C91" w:rsidRDefault="00F84C84">
            <w:pPr>
              <w:adjustRightInd w:val="0"/>
              <w:snapToGrid w:val="0"/>
              <w:spacing w:line="560" w:lineRule="exact"/>
              <w:jc w:val="center"/>
              <w:rPr>
                <w:rFonts w:ascii="仿宋" w:eastAsia="仿宋" w:hAnsi="仿宋"/>
                <w:b/>
                <w:color w:val="000000" w:themeColor="text1"/>
                <w:sz w:val="24"/>
                <w:szCs w:val="24"/>
              </w:rPr>
            </w:pPr>
            <w:r>
              <w:rPr>
                <w:rFonts w:ascii="仿宋" w:eastAsia="仿宋" w:hAnsi="仿宋" w:hint="eastAsia"/>
                <w:b/>
                <w:color w:val="000000" w:themeColor="text1"/>
                <w:sz w:val="24"/>
                <w:szCs w:val="24"/>
              </w:rPr>
              <w:t>数量</w:t>
            </w:r>
          </w:p>
        </w:tc>
        <w:tc>
          <w:tcPr>
            <w:tcW w:w="4476" w:type="dxa"/>
            <w:vAlign w:val="center"/>
          </w:tcPr>
          <w:p w:rsidR="00DB5C91" w:rsidRDefault="00F84C84">
            <w:pPr>
              <w:adjustRightInd w:val="0"/>
              <w:snapToGrid w:val="0"/>
              <w:spacing w:line="560" w:lineRule="exact"/>
              <w:jc w:val="center"/>
              <w:rPr>
                <w:rFonts w:ascii="仿宋" w:eastAsia="仿宋" w:hAnsi="仿宋"/>
                <w:b/>
                <w:color w:val="000000" w:themeColor="text1"/>
                <w:sz w:val="24"/>
                <w:szCs w:val="24"/>
              </w:rPr>
            </w:pPr>
            <w:r>
              <w:rPr>
                <w:rFonts w:ascii="仿宋" w:eastAsia="仿宋" w:hAnsi="仿宋" w:hint="eastAsia"/>
                <w:b/>
                <w:color w:val="000000" w:themeColor="text1"/>
                <w:sz w:val="24"/>
                <w:szCs w:val="24"/>
              </w:rPr>
              <w:t>设备型号</w:t>
            </w:r>
          </w:p>
        </w:tc>
      </w:tr>
      <w:tr w:rsidR="00DB5C91">
        <w:trPr>
          <w:trHeight w:val="397"/>
          <w:jc w:val="center"/>
        </w:trPr>
        <w:tc>
          <w:tcPr>
            <w:tcW w:w="821" w:type="dxa"/>
            <w:vAlign w:val="center"/>
          </w:tcPr>
          <w:p w:rsidR="00DB5C91" w:rsidRDefault="00F84C84">
            <w:pPr>
              <w:adjustRightInd w:val="0"/>
              <w:snapToGrid w:val="0"/>
              <w:spacing w:line="560" w:lineRule="exact"/>
              <w:jc w:val="center"/>
              <w:rPr>
                <w:rFonts w:ascii="仿宋" w:eastAsia="仿宋" w:hAnsi="仿宋"/>
                <w:color w:val="000000" w:themeColor="text1"/>
                <w:sz w:val="24"/>
                <w:szCs w:val="24"/>
              </w:rPr>
            </w:pPr>
            <w:r>
              <w:rPr>
                <w:rFonts w:ascii="仿宋" w:eastAsia="仿宋" w:hAnsi="仿宋"/>
                <w:color w:val="000000" w:themeColor="text1"/>
                <w:sz w:val="24"/>
                <w:szCs w:val="24"/>
              </w:rPr>
              <w:lastRenderedPageBreak/>
              <w:t>1</w:t>
            </w:r>
          </w:p>
        </w:tc>
        <w:tc>
          <w:tcPr>
            <w:tcW w:w="1829" w:type="dxa"/>
            <w:vAlign w:val="center"/>
          </w:tcPr>
          <w:p w:rsidR="00DB5C91" w:rsidRDefault="00F84C84">
            <w:pPr>
              <w:adjustRightInd w:val="0"/>
              <w:snapToGrid w:val="0"/>
              <w:spacing w:line="560" w:lineRule="exact"/>
              <w:jc w:val="left"/>
              <w:rPr>
                <w:rFonts w:ascii="仿宋" w:eastAsia="仿宋" w:hAnsi="仿宋"/>
                <w:color w:val="000000" w:themeColor="text1"/>
                <w:sz w:val="24"/>
                <w:szCs w:val="24"/>
              </w:rPr>
            </w:pPr>
            <w:r>
              <w:rPr>
                <w:rFonts w:ascii="仿宋" w:eastAsia="仿宋" w:hAnsi="仿宋" w:hint="eastAsia"/>
                <w:color w:val="000000" w:themeColor="text1"/>
                <w:sz w:val="24"/>
                <w:szCs w:val="24"/>
              </w:rPr>
              <w:t>网络空间</w:t>
            </w:r>
            <w:r>
              <w:rPr>
                <w:rFonts w:ascii="仿宋" w:eastAsia="仿宋" w:hAnsi="仿宋"/>
                <w:color w:val="000000" w:themeColor="text1"/>
                <w:sz w:val="24"/>
                <w:szCs w:val="24"/>
              </w:rPr>
              <w:t>安全</w:t>
            </w:r>
            <w:r>
              <w:rPr>
                <w:rFonts w:ascii="仿宋" w:eastAsia="仿宋" w:hAnsi="仿宋" w:hint="eastAsia"/>
                <w:color w:val="000000" w:themeColor="text1"/>
                <w:sz w:val="24"/>
                <w:szCs w:val="24"/>
              </w:rPr>
              <w:t>技能</w:t>
            </w:r>
            <w:r>
              <w:rPr>
                <w:rFonts w:ascii="仿宋" w:eastAsia="仿宋" w:hAnsi="仿宋"/>
                <w:color w:val="000000" w:themeColor="text1"/>
                <w:sz w:val="24"/>
                <w:szCs w:val="24"/>
              </w:rPr>
              <w:t>评测平台</w:t>
            </w:r>
          </w:p>
        </w:tc>
        <w:tc>
          <w:tcPr>
            <w:tcW w:w="861" w:type="dxa"/>
            <w:vAlign w:val="center"/>
          </w:tcPr>
          <w:p w:rsidR="00DB5C91" w:rsidRDefault="00F84C84">
            <w:pPr>
              <w:adjustRightInd w:val="0"/>
              <w:snapToGrid w:val="0"/>
              <w:spacing w:line="560" w:lineRule="exact"/>
              <w:jc w:val="center"/>
              <w:rPr>
                <w:rFonts w:ascii="仿宋" w:eastAsia="仿宋" w:hAnsi="仿宋"/>
                <w:color w:val="000000" w:themeColor="text1"/>
                <w:sz w:val="24"/>
                <w:szCs w:val="24"/>
              </w:rPr>
            </w:pPr>
            <w:r>
              <w:rPr>
                <w:rFonts w:ascii="仿宋" w:eastAsia="仿宋" w:hAnsi="仿宋"/>
                <w:color w:val="000000" w:themeColor="text1"/>
                <w:sz w:val="24"/>
                <w:szCs w:val="24"/>
              </w:rPr>
              <w:t>1</w:t>
            </w:r>
          </w:p>
        </w:tc>
        <w:tc>
          <w:tcPr>
            <w:tcW w:w="4476" w:type="dxa"/>
            <w:vAlign w:val="center"/>
          </w:tcPr>
          <w:p w:rsidR="00DB5C91" w:rsidRDefault="00F84C84">
            <w:pPr>
              <w:adjustRightInd w:val="0"/>
              <w:snapToGrid w:val="0"/>
              <w:spacing w:line="560" w:lineRule="exact"/>
              <w:jc w:val="left"/>
              <w:rPr>
                <w:rFonts w:ascii="仿宋" w:eastAsia="仿宋" w:hAnsi="仿宋"/>
                <w:color w:val="000000" w:themeColor="text1"/>
                <w:sz w:val="24"/>
                <w:szCs w:val="24"/>
              </w:rPr>
            </w:pPr>
            <w:r>
              <w:rPr>
                <w:rFonts w:ascii="仿宋" w:eastAsia="仿宋" w:hAnsi="仿宋" w:hint="eastAsia"/>
                <w:color w:val="000000" w:themeColor="text1"/>
                <w:sz w:val="24"/>
                <w:szCs w:val="24"/>
              </w:rPr>
              <w:t>中科软磐云PY</w:t>
            </w:r>
            <w:r>
              <w:rPr>
                <w:rFonts w:ascii="仿宋" w:eastAsia="仿宋" w:hAnsi="仿宋"/>
                <w:color w:val="000000" w:themeColor="text1"/>
                <w:sz w:val="24"/>
                <w:szCs w:val="24"/>
              </w:rPr>
              <w:t>-B7</w:t>
            </w:r>
          </w:p>
          <w:p w:rsidR="00DB5C91" w:rsidRDefault="00F84C84">
            <w:pPr>
              <w:adjustRightInd w:val="0"/>
              <w:snapToGrid w:val="0"/>
              <w:spacing w:line="560" w:lineRule="exact"/>
              <w:jc w:val="left"/>
              <w:rPr>
                <w:rFonts w:ascii="仿宋" w:eastAsia="仿宋" w:hAnsi="仿宋"/>
                <w:sz w:val="24"/>
                <w:szCs w:val="24"/>
              </w:rPr>
            </w:pPr>
            <w:r>
              <w:rPr>
                <w:rFonts w:ascii="仿宋" w:eastAsia="仿宋" w:hAnsi="仿宋"/>
                <w:sz w:val="24"/>
                <w:szCs w:val="24"/>
              </w:rPr>
              <w:t>磐云PY-B7为</w:t>
            </w:r>
            <w:r>
              <w:rPr>
                <w:rFonts w:ascii="仿宋" w:eastAsia="仿宋" w:hAnsi="仿宋" w:hint="eastAsia"/>
                <w:sz w:val="24"/>
                <w:szCs w:val="24"/>
              </w:rPr>
              <w:t>1U设备，2个千兆以太口， Intel至强处理器，16G内存，</w:t>
            </w:r>
            <w:r>
              <w:rPr>
                <w:rFonts w:ascii="仿宋" w:eastAsia="仿宋" w:hAnsi="仿宋"/>
                <w:sz w:val="24"/>
                <w:szCs w:val="24"/>
              </w:rPr>
              <w:t>120</w:t>
            </w:r>
            <w:r>
              <w:rPr>
                <w:rFonts w:ascii="仿宋" w:eastAsia="仿宋" w:hAnsi="仿宋" w:hint="eastAsia"/>
                <w:sz w:val="24"/>
                <w:szCs w:val="24"/>
              </w:rPr>
              <w:t>G SSD +1T SATA硬盘。支持多用户并发在线比赛，根据不同的实战任务下发进行自动调度靶机虚拟化模板功能,为学员提供单兵闯关、分组</w:t>
            </w:r>
            <w:r>
              <w:rPr>
                <w:rFonts w:ascii="仿宋" w:eastAsia="仿宋" w:hAnsi="仿宋"/>
                <w:sz w:val="24"/>
                <w:szCs w:val="24"/>
              </w:rPr>
              <w:t>混战</w:t>
            </w:r>
            <w:r>
              <w:rPr>
                <w:rFonts w:ascii="仿宋" w:eastAsia="仿宋" w:hAnsi="仿宋" w:hint="eastAsia"/>
                <w:sz w:val="24"/>
                <w:szCs w:val="24"/>
              </w:rPr>
              <w:t>和夺旗竞速等</w:t>
            </w:r>
            <w:r>
              <w:rPr>
                <w:rFonts w:ascii="仿宋" w:eastAsia="仿宋" w:hAnsi="仿宋"/>
                <w:sz w:val="24"/>
                <w:szCs w:val="24"/>
              </w:rPr>
              <w:t>实际</w:t>
            </w:r>
            <w:r>
              <w:rPr>
                <w:rFonts w:ascii="仿宋" w:eastAsia="仿宋" w:hAnsi="仿宋" w:hint="eastAsia"/>
                <w:sz w:val="24"/>
                <w:szCs w:val="24"/>
              </w:rPr>
              <w:t>对战</w:t>
            </w:r>
            <w:r>
              <w:rPr>
                <w:rFonts w:ascii="仿宋" w:eastAsia="仿宋" w:hAnsi="仿宋"/>
                <w:sz w:val="24"/>
                <w:szCs w:val="24"/>
              </w:rPr>
              <w:t>模式，</w:t>
            </w:r>
            <w:r>
              <w:rPr>
                <w:rFonts w:ascii="仿宋" w:eastAsia="仿宋" w:hAnsi="仿宋" w:hint="eastAsia"/>
                <w:sz w:val="24"/>
                <w:szCs w:val="24"/>
              </w:rPr>
              <w:t>能够提供29种不同级别的攻防场景。</w:t>
            </w:r>
          </w:p>
        </w:tc>
      </w:tr>
      <w:tr w:rsidR="00DB5C91">
        <w:trPr>
          <w:trHeight w:val="397"/>
          <w:jc w:val="center"/>
        </w:trPr>
        <w:tc>
          <w:tcPr>
            <w:tcW w:w="821" w:type="dxa"/>
            <w:vAlign w:val="center"/>
          </w:tcPr>
          <w:p w:rsidR="00DB5C91" w:rsidRDefault="00F84C84">
            <w:pPr>
              <w:adjustRightInd w:val="0"/>
              <w:snapToGrid w:val="0"/>
              <w:spacing w:line="560" w:lineRule="exact"/>
              <w:jc w:val="center"/>
              <w:rPr>
                <w:rFonts w:ascii="仿宋" w:eastAsia="仿宋" w:hAnsi="仿宋"/>
                <w:color w:val="000000" w:themeColor="text1"/>
                <w:sz w:val="24"/>
                <w:szCs w:val="24"/>
              </w:rPr>
            </w:pPr>
            <w:r>
              <w:rPr>
                <w:rFonts w:ascii="仿宋" w:eastAsia="仿宋" w:hAnsi="仿宋"/>
                <w:color w:val="000000" w:themeColor="text1"/>
                <w:sz w:val="24"/>
                <w:szCs w:val="24"/>
              </w:rPr>
              <w:t>2</w:t>
            </w:r>
          </w:p>
        </w:tc>
        <w:tc>
          <w:tcPr>
            <w:tcW w:w="1829" w:type="dxa"/>
            <w:vAlign w:val="center"/>
          </w:tcPr>
          <w:p w:rsidR="00DB5C91" w:rsidRDefault="00F84C84">
            <w:pPr>
              <w:adjustRightInd w:val="0"/>
              <w:snapToGrid w:val="0"/>
              <w:spacing w:line="560" w:lineRule="exact"/>
              <w:jc w:val="left"/>
              <w:rPr>
                <w:rFonts w:ascii="仿宋" w:eastAsia="仿宋" w:hAnsi="仿宋"/>
                <w:color w:val="000000" w:themeColor="text1"/>
                <w:sz w:val="24"/>
                <w:szCs w:val="24"/>
              </w:rPr>
            </w:pPr>
            <w:r>
              <w:rPr>
                <w:rFonts w:ascii="仿宋" w:eastAsia="仿宋" w:hAnsi="仿宋" w:hint="eastAsia"/>
                <w:color w:val="000000" w:themeColor="text1"/>
                <w:sz w:val="24"/>
                <w:szCs w:val="24"/>
              </w:rPr>
              <w:t>PC</w:t>
            </w:r>
            <w:r>
              <w:rPr>
                <w:rFonts w:ascii="仿宋" w:eastAsia="仿宋" w:hAnsi="仿宋"/>
                <w:color w:val="000000" w:themeColor="text1"/>
                <w:sz w:val="24"/>
                <w:szCs w:val="24"/>
              </w:rPr>
              <w:t>机</w:t>
            </w:r>
          </w:p>
        </w:tc>
        <w:tc>
          <w:tcPr>
            <w:tcW w:w="861" w:type="dxa"/>
            <w:vAlign w:val="center"/>
          </w:tcPr>
          <w:p w:rsidR="00DB5C91" w:rsidRDefault="00F84C84">
            <w:pPr>
              <w:adjustRightInd w:val="0"/>
              <w:snapToGrid w:val="0"/>
              <w:spacing w:line="560" w:lineRule="exact"/>
              <w:jc w:val="center"/>
              <w:rPr>
                <w:rFonts w:ascii="仿宋" w:eastAsia="仿宋" w:hAnsi="仿宋"/>
                <w:color w:val="000000" w:themeColor="text1"/>
                <w:sz w:val="24"/>
                <w:szCs w:val="24"/>
              </w:rPr>
            </w:pPr>
            <w:r>
              <w:rPr>
                <w:rFonts w:ascii="仿宋" w:eastAsia="仿宋" w:hAnsi="仿宋"/>
                <w:color w:val="000000" w:themeColor="text1"/>
                <w:sz w:val="24"/>
                <w:szCs w:val="24"/>
              </w:rPr>
              <w:t>2</w:t>
            </w:r>
          </w:p>
        </w:tc>
        <w:tc>
          <w:tcPr>
            <w:tcW w:w="4476" w:type="dxa"/>
            <w:vAlign w:val="center"/>
          </w:tcPr>
          <w:p w:rsidR="00DB5C91" w:rsidRDefault="00F84C84">
            <w:pPr>
              <w:adjustRightInd w:val="0"/>
              <w:snapToGrid w:val="0"/>
              <w:spacing w:line="560" w:lineRule="exact"/>
              <w:jc w:val="left"/>
              <w:rPr>
                <w:rFonts w:ascii="仿宋" w:eastAsia="仿宋" w:hAnsi="仿宋"/>
                <w:color w:val="000000" w:themeColor="text1"/>
                <w:sz w:val="24"/>
                <w:szCs w:val="24"/>
              </w:rPr>
            </w:pPr>
            <w:r>
              <w:rPr>
                <w:rFonts w:ascii="仿宋" w:eastAsia="仿宋" w:hAnsi="仿宋" w:hint="eastAsia"/>
                <w:color w:val="000000" w:themeColor="text1"/>
                <w:sz w:val="24"/>
                <w:szCs w:val="24"/>
              </w:rPr>
              <w:t>CPU 主频&gt;=3.5</w:t>
            </w:r>
            <w:r>
              <w:rPr>
                <w:rFonts w:ascii="仿宋" w:eastAsia="仿宋" w:hAnsi="仿宋"/>
                <w:color w:val="000000" w:themeColor="text1"/>
                <w:sz w:val="24"/>
                <w:szCs w:val="24"/>
              </w:rPr>
              <w:t>GHZ,&gt;=</w:t>
            </w:r>
            <w:r>
              <w:rPr>
                <w:rFonts w:ascii="仿宋" w:eastAsia="仿宋" w:hAnsi="仿宋" w:hint="eastAsia"/>
                <w:color w:val="000000" w:themeColor="text1"/>
                <w:sz w:val="24"/>
                <w:szCs w:val="24"/>
              </w:rPr>
              <w:t>四核心 八线程；内存&gt;=8G；硬盘&gt;=1</w:t>
            </w:r>
            <w:r>
              <w:rPr>
                <w:rFonts w:ascii="仿宋" w:eastAsia="仿宋" w:hAnsi="仿宋"/>
                <w:color w:val="000000" w:themeColor="text1"/>
                <w:sz w:val="24"/>
                <w:szCs w:val="24"/>
              </w:rPr>
              <w:t>T</w:t>
            </w:r>
            <w:r>
              <w:rPr>
                <w:rFonts w:ascii="仿宋" w:eastAsia="仿宋" w:hAnsi="仿宋" w:hint="eastAsia"/>
                <w:color w:val="000000" w:themeColor="text1"/>
                <w:sz w:val="24"/>
                <w:szCs w:val="24"/>
              </w:rPr>
              <w:t>；支持硬件虚拟化；</w:t>
            </w:r>
            <w:r>
              <w:rPr>
                <w:rFonts w:ascii="仿宋" w:eastAsia="仿宋" w:hAnsi="仿宋"/>
                <w:color w:val="000000" w:themeColor="text1"/>
                <w:sz w:val="24"/>
                <w:szCs w:val="24"/>
              </w:rPr>
              <w:t>具有串口或者</w:t>
            </w:r>
            <w:r>
              <w:rPr>
                <w:rFonts w:ascii="仿宋" w:eastAsia="仿宋" w:hAnsi="仿宋" w:hint="eastAsia"/>
                <w:color w:val="000000" w:themeColor="text1"/>
                <w:sz w:val="24"/>
                <w:szCs w:val="24"/>
              </w:rPr>
              <w:t>提</w:t>
            </w:r>
            <w:r>
              <w:rPr>
                <w:rFonts w:ascii="仿宋" w:eastAsia="仿宋" w:hAnsi="仿宋"/>
                <w:color w:val="000000" w:themeColor="text1"/>
                <w:sz w:val="24"/>
                <w:szCs w:val="24"/>
              </w:rPr>
              <w:t>供USB转</w:t>
            </w:r>
            <w:r>
              <w:rPr>
                <w:rFonts w:ascii="仿宋" w:eastAsia="仿宋" w:hAnsi="仿宋" w:hint="eastAsia"/>
                <w:color w:val="000000" w:themeColor="text1"/>
                <w:sz w:val="24"/>
                <w:szCs w:val="24"/>
              </w:rPr>
              <w:t>串口配置线缆</w:t>
            </w:r>
          </w:p>
        </w:tc>
      </w:tr>
    </w:tbl>
    <w:p w:rsidR="00DB5C91" w:rsidRDefault="00F84C84">
      <w:pPr>
        <w:adjustRightInd w:val="0"/>
        <w:snapToGrid w:val="0"/>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（二）软件技术平台：</w:t>
      </w:r>
    </w:p>
    <w:p w:rsidR="00DB5C91" w:rsidRDefault="00F84C84">
      <w:pPr>
        <w:adjustRightInd w:val="0"/>
        <w:snapToGrid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比赛的应用系统环境主要以Windows和Linux系统为主，涉及如下版本：</w:t>
      </w:r>
    </w:p>
    <w:p w:rsidR="00DB5C91" w:rsidRDefault="00F84C84">
      <w:pPr>
        <w:adjustRightInd w:val="0"/>
        <w:snapToGrid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1）物理机安装操作系统：Windows 7。</w:t>
      </w:r>
    </w:p>
    <w:p w:rsidR="00DB5C91" w:rsidRDefault="00F84C84">
      <w:pPr>
        <w:adjustRightInd w:val="0"/>
        <w:snapToGrid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2）虚拟机安装操作系统：</w:t>
      </w:r>
    </w:p>
    <w:p w:rsidR="00DB5C91" w:rsidRDefault="00F84C84">
      <w:pPr>
        <w:pStyle w:val="31"/>
        <w:numPr>
          <w:ilvl w:val="0"/>
          <w:numId w:val="1"/>
        </w:numPr>
        <w:adjustRightInd w:val="0"/>
        <w:snapToGrid w:val="0"/>
        <w:spacing w:line="560" w:lineRule="exact"/>
        <w:ind w:firstLineChars="0"/>
        <w:rPr>
          <w:rFonts w:ascii="仿宋_GB2312" w:eastAsia="仿宋_GB2312" w:hAnsi="仿宋_GB2312" w:cs="仿宋_GB2312"/>
          <w:sz w:val="28"/>
          <w:szCs w:val="28"/>
        </w:rPr>
      </w:pPr>
      <w:r>
        <w:rPr>
          <w:rFonts w:ascii="仿宋_GB2312" w:eastAsia="仿宋_GB2312" w:hAnsi="仿宋_GB2312" w:cs="仿宋_GB2312" w:hint="eastAsia"/>
          <w:sz w:val="28"/>
          <w:szCs w:val="28"/>
        </w:rPr>
        <w:t>Windows系统：Windows XP、Windows 7、Windows2003 Server、Windows2008 Server（根据命题确定）。</w:t>
      </w:r>
    </w:p>
    <w:p w:rsidR="00DB5C91" w:rsidRDefault="00F84C84">
      <w:pPr>
        <w:pStyle w:val="31"/>
        <w:numPr>
          <w:ilvl w:val="0"/>
          <w:numId w:val="1"/>
        </w:numPr>
        <w:adjustRightInd w:val="0"/>
        <w:snapToGrid w:val="0"/>
        <w:spacing w:line="560" w:lineRule="exact"/>
        <w:ind w:firstLineChars="0"/>
        <w:rPr>
          <w:rFonts w:ascii="仿宋_GB2312" w:eastAsia="仿宋_GB2312" w:hAnsi="仿宋_GB2312" w:cs="仿宋_GB2312"/>
          <w:sz w:val="28"/>
          <w:szCs w:val="28"/>
        </w:rPr>
      </w:pPr>
      <w:r>
        <w:rPr>
          <w:rFonts w:ascii="仿宋_GB2312" w:eastAsia="仿宋_GB2312" w:hAnsi="仿宋_GB2312" w:cs="仿宋_GB2312" w:hint="eastAsia"/>
          <w:sz w:val="28"/>
          <w:szCs w:val="28"/>
        </w:rPr>
        <w:t>Linux系统：Ubuntu、Debian、CentOS（根据命题确定）。</w:t>
      </w:r>
    </w:p>
    <w:p w:rsidR="00DB5C91" w:rsidRDefault="00F84C84">
      <w:pPr>
        <w:adjustRightInd w:val="0"/>
        <w:snapToGrid w:val="0"/>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sz w:val="28"/>
          <w:szCs w:val="28"/>
        </w:rPr>
        <w:t>3）办公软件主要为Microsoft Office 2010(中文版)及以上和RAR 4.0 (中文版)；比赛提供SercureCRT作为终端。</w:t>
      </w:r>
    </w:p>
    <w:p w:rsidR="00DB5C91" w:rsidRDefault="00F84C84">
      <w:pPr>
        <w:pStyle w:val="1"/>
        <w:adjustRightInd w:val="0"/>
        <w:snapToGrid w:val="0"/>
        <w:spacing w:before="0" w:after="0" w:line="560" w:lineRule="exact"/>
        <w:ind w:firstLineChars="200" w:firstLine="562"/>
        <w:rPr>
          <w:rFonts w:ascii="仿宋_GB2312" w:eastAsia="仿宋_GB2312" w:hAnsi="仿宋_GB2312" w:cs="仿宋_GB2312"/>
          <w:b w:val="0"/>
          <w:color w:val="000000" w:themeColor="text1"/>
          <w:sz w:val="28"/>
          <w:szCs w:val="28"/>
        </w:rPr>
      </w:pPr>
      <w:r>
        <w:rPr>
          <w:rFonts w:ascii="仿宋_GB2312" w:eastAsia="仿宋_GB2312" w:hAnsi="仿宋_GB2312" w:cs="仿宋_GB2312" w:hint="eastAsia"/>
          <w:color w:val="000000" w:themeColor="text1"/>
          <w:sz w:val="28"/>
          <w:szCs w:val="28"/>
        </w:rPr>
        <w:t>十一、成绩评定</w:t>
      </w:r>
    </w:p>
    <w:p w:rsidR="00DB5C91" w:rsidRDefault="00F84C84">
      <w:pPr>
        <w:adjustRightInd w:val="0"/>
        <w:snapToGrid w:val="0"/>
        <w:spacing w:line="560" w:lineRule="exact"/>
        <w:ind w:firstLineChars="202" w:firstLine="566"/>
        <w:rPr>
          <w:rFonts w:ascii="仿宋_GB2312" w:eastAsia="仿宋_GB2312" w:hAnsi="仿宋_GB2312" w:cs="仿宋_GB2312"/>
          <w:bCs/>
          <w:kern w:val="28"/>
          <w:sz w:val="28"/>
          <w:szCs w:val="28"/>
        </w:rPr>
      </w:pPr>
      <w:r>
        <w:rPr>
          <w:rFonts w:ascii="仿宋_GB2312" w:eastAsia="仿宋_GB2312" w:hAnsi="仿宋_GB2312" w:cs="仿宋_GB2312" w:hint="eastAsia"/>
          <w:bCs/>
          <w:kern w:val="28"/>
          <w:sz w:val="28"/>
          <w:szCs w:val="28"/>
        </w:rPr>
        <w:t>（一）裁判工作原则</w:t>
      </w:r>
    </w:p>
    <w:p w:rsidR="00DB5C91" w:rsidRDefault="00F84C84">
      <w:pPr>
        <w:pStyle w:val="af"/>
        <w:adjustRightInd w:val="0"/>
        <w:snapToGrid w:val="0"/>
        <w:spacing w:before="0" w:after="0" w:line="560" w:lineRule="exact"/>
        <w:ind w:firstLineChars="200" w:firstLine="560"/>
        <w:jc w:val="both"/>
        <w:outlineLvl w:val="9"/>
        <w:rPr>
          <w:rFonts w:ascii="仿宋_GB2312" w:eastAsia="仿宋_GB2312" w:hAnsi="仿宋_GB2312" w:cs="仿宋_GB2312"/>
          <w:b w:val="0"/>
          <w:sz w:val="28"/>
          <w:szCs w:val="28"/>
        </w:rPr>
      </w:pPr>
      <w:r>
        <w:rPr>
          <w:rFonts w:ascii="仿宋_GB2312" w:eastAsia="仿宋_GB2312" w:hAnsi="仿宋_GB2312" w:cs="仿宋_GB2312" w:hint="eastAsia"/>
          <w:b w:val="0"/>
          <w:sz w:val="28"/>
          <w:szCs w:val="28"/>
        </w:rPr>
        <w:t>按照《2016年全国职业院校技能大赛专家和裁判工作管理办法》</w:t>
      </w:r>
      <w:r>
        <w:rPr>
          <w:rFonts w:ascii="仿宋_GB2312" w:eastAsia="仿宋_GB2312" w:hAnsi="仿宋_GB2312" w:cs="仿宋_GB2312" w:hint="eastAsia"/>
          <w:b w:val="0"/>
          <w:sz w:val="28"/>
          <w:szCs w:val="28"/>
        </w:rPr>
        <w:lastRenderedPageBreak/>
        <w:t>建立全国职业院校技能大赛赛项裁判库，裁判长由赛项执委会向大赛执委会推荐，由大赛执委会聘任。赛前建立健全裁判组。裁判组为裁判长负责制，并设有专职督导人员1-2名，负责比赛过程全程监督，防止营私舞弊。</w:t>
      </w:r>
    </w:p>
    <w:p w:rsidR="00DB5C91" w:rsidRDefault="00F84C84">
      <w:pPr>
        <w:pStyle w:val="af"/>
        <w:adjustRightInd w:val="0"/>
        <w:snapToGrid w:val="0"/>
        <w:spacing w:before="0" w:after="0" w:line="560" w:lineRule="exact"/>
        <w:ind w:firstLineChars="200" w:firstLine="560"/>
        <w:jc w:val="both"/>
        <w:outlineLvl w:val="9"/>
        <w:rPr>
          <w:rFonts w:ascii="仿宋_GB2312" w:eastAsia="仿宋_GB2312" w:hAnsi="仿宋_GB2312" w:cs="仿宋_GB2312"/>
          <w:b w:val="0"/>
          <w:sz w:val="28"/>
          <w:szCs w:val="28"/>
        </w:rPr>
      </w:pPr>
      <w:r>
        <w:rPr>
          <w:rFonts w:ascii="仿宋_GB2312" w:eastAsia="仿宋_GB2312" w:hAnsi="仿宋_GB2312" w:cs="仿宋_GB2312" w:hint="eastAsia"/>
          <w:b w:val="0"/>
          <w:sz w:val="28"/>
          <w:szCs w:val="28"/>
        </w:rPr>
        <w:t>本赛项拟设裁判14名。分为裁判长、加密裁判、现场裁判。</w:t>
      </w:r>
    </w:p>
    <w:p w:rsidR="00DB5C91" w:rsidRDefault="00F84C84">
      <w:pPr>
        <w:adjustRightInd w:val="0"/>
        <w:snapToGrid w:val="0"/>
        <w:spacing w:line="560" w:lineRule="exact"/>
        <w:ind w:firstLineChars="200" w:firstLine="560"/>
        <w:rPr>
          <w:rFonts w:ascii="仿宋_GB2312" w:eastAsia="仿宋_GB2312" w:hAnsi="仿宋_GB2312" w:cs="仿宋_GB2312"/>
          <w:bCs/>
          <w:kern w:val="28"/>
          <w:sz w:val="28"/>
          <w:szCs w:val="28"/>
        </w:rPr>
      </w:pPr>
      <w:r>
        <w:rPr>
          <w:rFonts w:ascii="仿宋_GB2312" w:eastAsia="仿宋_GB2312" w:hAnsi="仿宋_GB2312" w:cs="仿宋_GB2312" w:hint="eastAsia"/>
          <w:bCs/>
          <w:kern w:val="28"/>
          <w:sz w:val="28"/>
          <w:szCs w:val="28"/>
        </w:rPr>
        <w:t>因为本赛项全部分数由计算机自动评分，因此只需进行两次加密，加密后参赛选手中途不得擅自离开赛场。分别由2组加密裁判组织实施加密工作，管理加密结果。监督员全程监督加密过程。</w:t>
      </w:r>
    </w:p>
    <w:p w:rsidR="00DB5C91" w:rsidRDefault="00F84C84">
      <w:pPr>
        <w:adjustRightInd w:val="0"/>
        <w:snapToGrid w:val="0"/>
        <w:spacing w:line="560" w:lineRule="exact"/>
        <w:ind w:firstLineChars="200" w:firstLine="560"/>
        <w:rPr>
          <w:rFonts w:ascii="仿宋_GB2312" w:eastAsia="仿宋_GB2312" w:hAnsi="仿宋_GB2312" w:cs="仿宋_GB2312"/>
          <w:bCs/>
          <w:kern w:val="28"/>
          <w:sz w:val="28"/>
          <w:szCs w:val="28"/>
        </w:rPr>
      </w:pPr>
      <w:r>
        <w:rPr>
          <w:rFonts w:ascii="仿宋_GB2312" w:eastAsia="仿宋_GB2312" w:hAnsi="仿宋_GB2312" w:cs="仿宋_GB2312" w:hint="eastAsia"/>
          <w:bCs/>
          <w:kern w:val="28"/>
          <w:sz w:val="28"/>
          <w:szCs w:val="28"/>
        </w:rPr>
        <w:t>第一组加密裁判，组织参赛选手进行第一次抽签，产生参赛编号，替换选手参赛证等个人身份信息，填写一次加密记录表连同选手参赛证等个人身份信息证件，装入一次加密结果密封袋中单独保管。</w:t>
      </w:r>
    </w:p>
    <w:p w:rsidR="00DB5C91" w:rsidRDefault="00F84C84">
      <w:pPr>
        <w:adjustRightInd w:val="0"/>
        <w:snapToGrid w:val="0"/>
        <w:spacing w:line="560" w:lineRule="exact"/>
        <w:ind w:firstLineChars="200" w:firstLine="560"/>
        <w:rPr>
          <w:rFonts w:ascii="仿宋_GB2312" w:eastAsia="仿宋_GB2312" w:hAnsi="仿宋_GB2312" w:cs="仿宋_GB2312"/>
          <w:bCs/>
          <w:kern w:val="28"/>
          <w:sz w:val="28"/>
          <w:szCs w:val="28"/>
        </w:rPr>
      </w:pPr>
      <w:r>
        <w:rPr>
          <w:rFonts w:ascii="仿宋_GB2312" w:eastAsia="仿宋_GB2312" w:hAnsi="仿宋_GB2312" w:cs="仿宋_GB2312" w:hint="eastAsia"/>
          <w:bCs/>
          <w:kern w:val="28"/>
          <w:sz w:val="28"/>
          <w:szCs w:val="28"/>
        </w:rPr>
        <w:t>第二组加密裁判，组织参赛选手进行第二次抽签，确定赛位号，替换选手参赛编号，填写二次加密记录表连同选手参赛编号，装入二次加密结果密封袋中单独保管。</w:t>
      </w:r>
    </w:p>
    <w:p w:rsidR="00DB5C91" w:rsidRDefault="00F84C84">
      <w:pPr>
        <w:adjustRightInd w:val="0"/>
        <w:snapToGrid w:val="0"/>
        <w:spacing w:line="560" w:lineRule="exact"/>
        <w:ind w:firstLineChars="200" w:firstLine="560"/>
        <w:rPr>
          <w:rFonts w:ascii="仿宋_GB2312" w:eastAsia="仿宋_GB2312" w:hAnsi="仿宋_GB2312" w:cs="仿宋_GB2312"/>
          <w:bCs/>
          <w:kern w:val="28"/>
          <w:sz w:val="28"/>
          <w:szCs w:val="28"/>
        </w:rPr>
      </w:pPr>
      <w:r>
        <w:rPr>
          <w:rFonts w:ascii="仿宋_GB2312" w:eastAsia="仿宋_GB2312" w:hAnsi="仿宋_GB2312" w:cs="仿宋_GB2312" w:hint="eastAsia"/>
          <w:bCs/>
          <w:kern w:val="28"/>
          <w:sz w:val="28"/>
          <w:szCs w:val="28"/>
        </w:rPr>
        <w:t xml:space="preserve">所有加密结果密封袋的封条均需相应加密裁判和监督人员签字。密封袋在监督人员监督下由加密裁判放置于保密室的保险柜中保存。  </w:t>
      </w:r>
    </w:p>
    <w:p w:rsidR="00DB5C91" w:rsidRDefault="00F84C84">
      <w:pPr>
        <w:adjustRightInd w:val="0"/>
        <w:snapToGrid w:val="0"/>
        <w:spacing w:line="560" w:lineRule="exact"/>
        <w:rPr>
          <w:rFonts w:ascii="仿宋_GB2312" w:eastAsia="仿宋_GB2312" w:hAnsi="仿宋_GB2312" w:cs="仿宋_GB2312"/>
          <w:bCs/>
          <w:kern w:val="28"/>
          <w:sz w:val="28"/>
          <w:szCs w:val="28"/>
        </w:rPr>
      </w:pPr>
      <w:r>
        <w:rPr>
          <w:rFonts w:ascii="仿宋_GB2312" w:eastAsia="仿宋_GB2312" w:hAnsi="仿宋_GB2312" w:cs="仿宋_GB2312" w:hint="eastAsia"/>
          <w:bCs/>
          <w:kern w:val="28"/>
          <w:sz w:val="28"/>
          <w:szCs w:val="28"/>
        </w:rPr>
        <w:t xml:space="preserve">   （二）裁判评分方法</w:t>
      </w:r>
    </w:p>
    <w:p w:rsidR="00DB5C91" w:rsidRDefault="00F84C84">
      <w:pPr>
        <w:pStyle w:val="af"/>
        <w:adjustRightInd w:val="0"/>
        <w:snapToGrid w:val="0"/>
        <w:spacing w:before="0" w:after="0" w:line="560" w:lineRule="exact"/>
        <w:ind w:firstLineChars="200" w:firstLine="560"/>
        <w:jc w:val="both"/>
        <w:outlineLvl w:val="9"/>
        <w:rPr>
          <w:rFonts w:ascii="仿宋_GB2312" w:eastAsia="仿宋_GB2312" w:hAnsi="仿宋_GB2312" w:cs="仿宋_GB2312"/>
          <w:b w:val="0"/>
          <w:sz w:val="28"/>
          <w:szCs w:val="28"/>
        </w:rPr>
      </w:pPr>
      <w:r>
        <w:rPr>
          <w:rFonts w:ascii="仿宋_GB2312" w:eastAsia="仿宋_GB2312" w:hAnsi="仿宋_GB2312" w:cs="仿宋_GB2312" w:hint="eastAsia"/>
          <w:b w:val="0"/>
          <w:sz w:val="28"/>
          <w:szCs w:val="28"/>
        </w:rPr>
        <w:t>裁判组监督现场机考评分，由裁判长负责竞赛全过程。</w:t>
      </w:r>
    </w:p>
    <w:p w:rsidR="00DB5C91" w:rsidRDefault="00F84C84">
      <w:pPr>
        <w:pStyle w:val="af"/>
        <w:adjustRightInd w:val="0"/>
        <w:snapToGrid w:val="0"/>
        <w:spacing w:before="0" w:after="0" w:line="560" w:lineRule="exact"/>
        <w:ind w:firstLineChars="200" w:firstLine="560"/>
        <w:jc w:val="both"/>
        <w:outlineLvl w:val="9"/>
        <w:rPr>
          <w:rFonts w:ascii="仿宋_GB2312" w:eastAsia="仿宋_GB2312" w:hAnsi="仿宋_GB2312" w:cs="仿宋_GB2312"/>
          <w:b w:val="0"/>
          <w:sz w:val="28"/>
          <w:szCs w:val="28"/>
        </w:rPr>
      </w:pPr>
      <w:r>
        <w:rPr>
          <w:rFonts w:ascii="仿宋_GB2312" w:eastAsia="仿宋_GB2312" w:hAnsi="仿宋_GB2312" w:cs="仿宋_GB2312" w:hint="eastAsia"/>
          <w:b w:val="0"/>
          <w:sz w:val="28"/>
          <w:szCs w:val="28"/>
        </w:rPr>
        <w:t>竞赛现场派驻监督员、裁判员、监考员、技术支持队伍等，分工明确。根据现场环境，每位监考员负责10名参赛选手，5-6名技术支持工程师负责所有工位设备应急。监考员负责与参赛选手的交流沟通及试卷等材料的收发，裁判员负责设备问题确认和现场执裁，技术支持负责执行裁判确认后的设备应急处理。</w:t>
      </w:r>
    </w:p>
    <w:p w:rsidR="00DB5C91" w:rsidRDefault="00F84C84">
      <w:pPr>
        <w:adjustRightInd w:val="0"/>
        <w:snapToGrid w:val="0"/>
        <w:spacing w:line="560" w:lineRule="exact"/>
        <w:rPr>
          <w:rFonts w:ascii="仿宋_GB2312" w:eastAsia="仿宋_GB2312" w:hAnsi="仿宋_GB2312" w:cs="仿宋_GB2312"/>
          <w:bCs/>
          <w:kern w:val="28"/>
          <w:sz w:val="28"/>
          <w:szCs w:val="28"/>
        </w:rPr>
      </w:pPr>
      <w:r>
        <w:rPr>
          <w:rFonts w:ascii="仿宋_GB2312" w:eastAsia="仿宋_GB2312" w:hAnsi="仿宋_GB2312" w:cs="仿宋_GB2312" w:hint="eastAsia"/>
          <w:bCs/>
          <w:kern w:val="28"/>
          <w:sz w:val="28"/>
          <w:szCs w:val="28"/>
        </w:rPr>
        <w:t xml:space="preserve">   （三）成绩产生办法</w:t>
      </w:r>
    </w:p>
    <w:p w:rsidR="00DB5C91" w:rsidRDefault="00F84C84">
      <w:pPr>
        <w:pStyle w:val="af"/>
        <w:adjustRightInd w:val="0"/>
        <w:snapToGrid w:val="0"/>
        <w:spacing w:before="0" w:after="0" w:line="560" w:lineRule="exact"/>
        <w:ind w:firstLineChars="200" w:firstLine="560"/>
        <w:jc w:val="both"/>
        <w:outlineLvl w:val="9"/>
        <w:rPr>
          <w:rFonts w:ascii="仿宋_GB2312" w:eastAsia="仿宋_GB2312" w:hAnsi="仿宋_GB2312" w:cs="仿宋_GB2312"/>
          <w:b w:val="0"/>
          <w:sz w:val="28"/>
          <w:szCs w:val="28"/>
        </w:rPr>
      </w:pPr>
      <w:r>
        <w:rPr>
          <w:rFonts w:ascii="仿宋_GB2312" w:eastAsia="仿宋_GB2312" w:hAnsi="仿宋_GB2312" w:cs="仿宋_GB2312" w:hint="eastAsia"/>
          <w:b w:val="0"/>
          <w:sz w:val="28"/>
          <w:szCs w:val="28"/>
        </w:rPr>
        <w:lastRenderedPageBreak/>
        <w:t>计算机自动评分，由裁判长负责将竞赛两个阶段的分数汇总，产生每赛位号的对应成绩。</w:t>
      </w:r>
    </w:p>
    <w:p w:rsidR="00DB5C91" w:rsidRDefault="00F84C84">
      <w:pPr>
        <w:pStyle w:val="af"/>
        <w:adjustRightInd w:val="0"/>
        <w:snapToGrid w:val="0"/>
        <w:spacing w:before="0" w:after="0" w:line="560" w:lineRule="exact"/>
        <w:ind w:firstLineChars="200" w:firstLine="560"/>
        <w:jc w:val="both"/>
        <w:outlineLvl w:val="9"/>
        <w:rPr>
          <w:rFonts w:ascii="仿宋_GB2312" w:eastAsia="仿宋_GB2312" w:hAnsi="仿宋_GB2312" w:cs="仿宋_GB2312"/>
          <w:b w:val="0"/>
          <w:sz w:val="28"/>
          <w:szCs w:val="28"/>
        </w:rPr>
      </w:pPr>
      <w:r>
        <w:rPr>
          <w:rFonts w:ascii="仿宋_GB2312" w:eastAsia="仿宋_GB2312" w:hAnsi="仿宋_GB2312" w:cs="仿宋_GB2312" w:hint="eastAsia"/>
          <w:b w:val="0"/>
          <w:sz w:val="28"/>
          <w:szCs w:val="28"/>
        </w:rPr>
        <w:t>裁判长在竞赛结束18小时内正式提交赛位号对应的评分结果并复核无误后，加密裁判在监督人员监督下对加密结果进行逐层解密，形成成绩一览表，成绩表由裁判长、监督员签字确认后公布。</w:t>
      </w:r>
    </w:p>
    <w:p w:rsidR="00DB5C91" w:rsidRDefault="00F84C84">
      <w:pPr>
        <w:pStyle w:val="af"/>
        <w:adjustRightInd w:val="0"/>
        <w:snapToGrid w:val="0"/>
        <w:spacing w:before="0" w:after="0" w:line="560" w:lineRule="exact"/>
        <w:ind w:firstLineChars="200" w:firstLine="560"/>
        <w:jc w:val="both"/>
        <w:outlineLvl w:val="9"/>
        <w:rPr>
          <w:rFonts w:ascii="仿宋_GB2312" w:eastAsia="仿宋_GB2312" w:hAnsi="仿宋_GB2312" w:cs="仿宋_GB2312"/>
          <w:b w:val="0"/>
          <w:color w:val="000000" w:themeColor="text1"/>
          <w:sz w:val="28"/>
          <w:szCs w:val="28"/>
        </w:rPr>
      </w:pPr>
      <w:r>
        <w:rPr>
          <w:rFonts w:ascii="仿宋_GB2312" w:eastAsia="仿宋_GB2312" w:hAnsi="仿宋_GB2312" w:cs="仿宋_GB2312" w:hint="eastAsia"/>
          <w:b w:val="0"/>
          <w:color w:val="000000" w:themeColor="text1"/>
          <w:sz w:val="28"/>
          <w:szCs w:val="28"/>
        </w:rPr>
        <w:t>竞赛评分严格按照公平、公正、公开的原则，评分标准注重考查参赛选手以下各方面的能力和水平：</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7"/>
        <w:gridCol w:w="1456"/>
        <w:gridCol w:w="1091"/>
        <w:gridCol w:w="2018"/>
        <w:gridCol w:w="823"/>
        <w:gridCol w:w="1827"/>
      </w:tblGrid>
      <w:tr w:rsidR="00DB5C91">
        <w:trPr>
          <w:trHeight w:val="285"/>
        </w:trPr>
        <w:tc>
          <w:tcPr>
            <w:tcW w:w="1307" w:type="dxa"/>
            <w:vAlign w:val="center"/>
          </w:tcPr>
          <w:p w:rsidR="00DB5C91" w:rsidRDefault="00F84C84">
            <w:pPr>
              <w:spacing w:line="360" w:lineRule="auto"/>
              <w:jc w:val="center"/>
              <w:rPr>
                <w:rFonts w:ascii="仿宋" w:eastAsia="仿宋" w:hAnsi="仿宋"/>
                <w:b/>
                <w:sz w:val="24"/>
                <w:szCs w:val="24"/>
              </w:rPr>
            </w:pPr>
            <w:r>
              <w:rPr>
                <w:rFonts w:ascii="仿宋" w:eastAsia="仿宋" w:hAnsi="仿宋" w:hint="eastAsia"/>
                <w:b/>
                <w:sz w:val="24"/>
                <w:szCs w:val="24"/>
              </w:rPr>
              <w:t>竞赛阶段</w:t>
            </w:r>
          </w:p>
        </w:tc>
        <w:tc>
          <w:tcPr>
            <w:tcW w:w="1456" w:type="dxa"/>
            <w:vAlign w:val="center"/>
          </w:tcPr>
          <w:p w:rsidR="00DB5C91" w:rsidRDefault="00F84C84">
            <w:pPr>
              <w:spacing w:line="360" w:lineRule="auto"/>
              <w:jc w:val="center"/>
              <w:rPr>
                <w:rFonts w:ascii="仿宋" w:eastAsia="仿宋" w:hAnsi="仿宋"/>
                <w:b/>
                <w:sz w:val="24"/>
                <w:szCs w:val="24"/>
              </w:rPr>
            </w:pPr>
            <w:r>
              <w:rPr>
                <w:rFonts w:ascii="仿宋" w:eastAsia="仿宋" w:hAnsi="仿宋" w:hint="eastAsia"/>
                <w:b/>
                <w:sz w:val="24"/>
                <w:szCs w:val="24"/>
              </w:rPr>
              <w:t>阶段名称</w:t>
            </w:r>
          </w:p>
        </w:tc>
        <w:tc>
          <w:tcPr>
            <w:tcW w:w="1091" w:type="dxa"/>
            <w:vAlign w:val="center"/>
          </w:tcPr>
          <w:p w:rsidR="00DB5C91" w:rsidRDefault="00F84C84">
            <w:pPr>
              <w:spacing w:line="360" w:lineRule="auto"/>
              <w:jc w:val="center"/>
              <w:rPr>
                <w:rFonts w:ascii="仿宋" w:eastAsia="仿宋" w:hAnsi="仿宋"/>
                <w:b/>
                <w:sz w:val="24"/>
                <w:szCs w:val="24"/>
              </w:rPr>
            </w:pPr>
            <w:r>
              <w:rPr>
                <w:rFonts w:ascii="仿宋" w:eastAsia="仿宋" w:hAnsi="仿宋" w:hint="eastAsia"/>
                <w:b/>
                <w:sz w:val="24"/>
                <w:szCs w:val="24"/>
              </w:rPr>
              <w:t>任务阶段</w:t>
            </w:r>
          </w:p>
        </w:tc>
        <w:tc>
          <w:tcPr>
            <w:tcW w:w="2018" w:type="dxa"/>
            <w:vAlign w:val="center"/>
          </w:tcPr>
          <w:p w:rsidR="00DB5C91" w:rsidRDefault="00F84C84">
            <w:pPr>
              <w:spacing w:line="360" w:lineRule="auto"/>
              <w:jc w:val="center"/>
              <w:rPr>
                <w:rFonts w:ascii="仿宋" w:eastAsia="仿宋" w:hAnsi="仿宋"/>
                <w:b/>
                <w:sz w:val="24"/>
                <w:szCs w:val="24"/>
              </w:rPr>
            </w:pPr>
            <w:r>
              <w:rPr>
                <w:rFonts w:ascii="仿宋" w:eastAsia="仿宋" w:hAnsi="仿宋" w:hint="eastAsia"/>
                <w:b/>
                <w:sz w:val="24"/>
                <w:szCs w:val="24"/>
              </w:rPr>
              <w:t>竞赛任务</w:t>
            </w:r>
          </w:p>
        </w:tc>
        <w:tc>
          <w:tcPr>
            <w:tcW w:w="823" w:type="dxa"/>
            <w:vAlign w:val="center"/>
          </w:tcPr>
          <w:p w:rsidR="00DB5C91" w:rsidRDefault="00F84C84">
            <w:pPr>
              <w:spacing w:line="360" w:lineRule="auto"/>
              <w:jc w:val="center"/>
              <w:rPr>
                <w:rFonts w:ascii="仿宋" w:eastAsia="仿宋" w:hAnsi="仿宋"/>
                <w:b/>
                <w:sz w:val="24"/>
                <w:szCs w:val="24"/>
              </w:rPr>
            </w:pPr>
            <w:r>
              <w:rPr>
                <w:rFonts w:ascii="仿宋" w:eastAsia="仿宋" w:hAnsi="仿宋" w:hint="eastAsia"/>
                <w:b/>
                <w:sz w:val="24"/>
                <w:szCs w:val="24"/>
              </w:rPr>
              <w:t>分值</w:t>
            </w:r>
          </w:p>
        </w:tc>
        <w:tc>
          <w:tcPr>
            <w:tcW w:w="1827" w:type="dxa"/>
            <w:vAlign w:val="center"/>
          </w:tcPr>
          <w:p w:rsidR="00DB5C91" w:rsidRDefault="00F84C84">
            <w:pPr>
              <w:spacing w:line="360" w:lineRule="auto"/>
              <w:jc w:val="center"/>
              <w:rPr>
                <w:rFonts w:ascii="仿宋" w:eastAsia="仿宋" w:hAnsi="仿宋"/>
                <w:b/>
                <w:sz w:val="24"/>
                <w:szCs w:val="24"/>
              </w:rPr>
            </w:pPr>
            <w:r>
              <w:rPr>
                <w:rFonts w:ascii="仿宋" w:eastAsia="仿宋" w:hAnsi="仿宋" w:hint="eastAsia"/>
                <w:b/>
                <w:sz w:val="24"/>
                <w:szCs w:val="24"/>
              </w:rPr>
              <w:t>评分方式</w:t>
            </w:r>
          </w:p>
        </w:tc>
      </w:tr>
      <w:tr w:rsidR="00DB5C91">
        <w:trPr>
          <w:trHeight w:val="207"/>
        </w:trPr>
        <w:tc>
          <w:tcPr>
            <w:tcW w:w="1307" w:type="dxa"/>
            <w:vMerge w:val="restart"/>
            <w:vAlign w:val="center"/>
          </w:tcPr>
          <w:p w:rsidR="00DB5C91" w:rsidRDefault="00F84C84">
            <w:pPr>
              <w:spacing w:line="360" w:lineRule="auto"/>
              <w:jc w:val="center"/>
              <w:rPr>
                <w:rFonts w:ascii="仿宋" w:eastAsia="仿宋" w:hAnsi="仿宋"/>
                <w:sz w:val="24"/>
                <w:szCs w:val="24"/>
              </w:rPr>
            </w:pPr>
            <w:r>
              <w:rPr>
                <w:rFonts w:ascii="仿宋" w:eastAsia="仿宋" w:hAnsi="仿宋" w:hint="eastAsia"/>
                <w:sz w:val="24"/>
                <w:szCs w:val="24"/>
              </w:rPr>
              <w:t>第一阶段</w:t>
            </w:r>
          </w:p>
          <w:p w:rsidR="00DB5C91" w:rsidRDefault="00F84C84">
            <w:pPr>
              <w:spacing w:line="360" w:lineRule="auto"/>
              <w:jc w:val="center"/>
              <w:rPr>
                <w:rFonts w:ascii="仿宋" w:eastAsia="仿宋" w:hAnsi="仿宋"/>
                <w:sz w:val="24"/>
                <w:szCs w:val="24"/>
              </w:rPr>
            </w:pPr>
            <w:r>
              <w:rPr>
                <w:rFonts w:ascii="仿宋" w:eastAsia="仿宋" w:hAnsi="仿宋" w:hint="eastAsia"/>
                <w:sz w:val="24"/>
                <w:szCs w:val="24"/>
              </w:rPr>
              <w:t>权重</w:t>
            </w:r>
            <w:r>
              <w:rPr>
                <w:rFonts w:ascii="仿宋" w:eastAsia="仿宋" w:hAnsi="仿宋"/>
                <w:sz w:val="24"/>
                <w:szCs w:val="24"/>
              </w:rPr>
              <w:t>7</w:t>
            </w:r>
            <w:r>
              <w:rPr>
                <w:rFonts w:ascii="仿宋" w:eastAsia="仿宋" w:hAnsi="仿宋" w:hint="eastAsia"/>
                <w:sz w:val="24"/>
                <w:szCs w:val="24"/>
              </w:rPr>
              <w:t>0%</w:t>
            </w:r>
          </w:p>
        </w:tc>
        <w:tc>
          <w:tcPr>
            <w:tcW w:w="1456" w:type="dxa"/>
            <w:vMerge w:val="restart"/>
            <w:vAlign w:val="center"/>
          </w:tcPr>
          <w:p w:rsidR="00DB5C91" w:rsidRDefault="00F84C84">
            <w:pPr>
              <w:spacing w:line="360" w:lineRule="auto"/>
              <w:jc w:val="left"/>
              <w:rPr>
                <w:rFonts w:ascii="仿宋" w:eastAsia="仿宋" w:hAnsi="仿宋"/>
                <w:sz w:val="24"/>
                <w:szCs w:val="24"/>
              </w:rPr>
            </w:pPr>
            <w:r>
              <w:rPr>
                <w:rFonts w:ascii="仿宋" w:eastAsia="仿宋" w:hAnsi="仿宋" w:hint="eastAsia"/>
                <w:sz w:val="24"/>
                <w:szCs w:val="24"/>
              </w:rPr>
              <w:t>单兵模式系统</w:t>
            </w:r>
            <w:r>
              <w:rPr>
                <w:rFonts w:ascii="仿宋" w:eastAsia="仿宋" w:hAnsi="仿宋"/>
                <w:sz w:val="24"/>
                <w:szCs w:val="24"/>
              </w:rPr>
              <w:t>渗透测试</w:t>
            </w:r>
          </w:p>
        </w:tc>
        <w:tc>
          <w:tcPr>
            <w:tcW w:w="1091" w:type="dxa"/>
            <w:vAlign w:val="center"/>
          </w:tcPr>
          <w:p w:rsidR="00DB5C91" w:rsidRDefault="00F84C84">
            <w:pPr>
              <w:spacing w:line="360" w:lineRule="auto"/>
              <w:jc w:val="left"/>
              <w:rPr>
                <w:rFonts w:ascii="仿宋" w:eastAsia="仿宋" w:hAnsi="仿宋"/>
                <w:sz w:val="24"/>
                <w:szCs w:val="24"/>
              </w:rPr>
            </w:pPr>
            <w:r>
              <w:rPr>
                <w:rFonts w:ascii="仿宋" w:eastAsia="仿宋" w:hAnsi="仿宋" w:hint="eastAsia"/>
                <w:sz w:val="24"/>
                <w:szCs w:val="24"/>
              </w:rPr>
              <w:t>任务1</w:t>
            </w:r>
          </w:p>
        </w:tc>
        <w:tc>
          <w:tcPr>
            <w:tcW w:w="2018" w:type="dxa"/>
            <w:vAlign w:val="center"/>
          </w:tcPr>
          <w:p w:rsidR="00DB5C91" w:rsidRDefault="00F84C84">
            <w:pPr>
              <w:spacing w:line="360" w:lineRule="auto"/>
              <w:jc w:val="left"/>
              <w:rPr>
                <w:rFonts w:ascii="仿宋" w:eastAsia="仿宋" w:hAnsi="仿宋"/>
                <w:sz w:val="24"/>
                <w:szCs w:val="24"/>
              </w:rPr>
            </w:pPr>
            <w:r>
              <w:rPr>
                <w:rFonts w:ascii="仿宋" w:eastAsia="仿宋" w:hAnsi="仿宋" w:hint="eastAsia"/>
                <w:sz w:val="24"/>
                <w:szCs w:val="24"/>
              </w:rPr>
              <w:t>根据</w:t>
            </w:r>
            <w:r>
              <w:rPr>
                <w:rFonts w:ascii="仿宋" w:eastAsia="仿宋" w:hAnsi="仿宋"/>
                <w:sz w:val="24"/>
                <w:szCs w:val="24"/>
              </w:rPr>
              <w:t>赛题确定内容</w:t>
            </w:r>
          </w:p>
        </w:tc>
        <w:tc>
          <w:tcPr>
            <w:tcW w:w="823" w:type="dxa"/>
            <w:vAlign w:val="center"/>
          </w:tcPr>
          <w:p w:rsidR="00DB5C91" w:rsidRDefault="00F84C84">
            <w:pPr>
              <w:spacing w:line="360" w:lineRule="auto"/>
              <w:jc w:val="center"/>
              <w:rPr>
                <w:rFonts w:ascii="仿宋" w:eastAsia="仿宋" w:hAnsi="仿宋"/>
                <w:sz w:val="24"/>
                <w:szCs w:val="24"/>
              </w:rPr>
            </w:pPr>
            <w:r>
              <w:rPr>
                <w:rFonts w:ascii="仿宋" w:eastAsia="仿宋" w:hAnsi="仿宋"/>
                <w:sz w:val="24"/>
                <w:szCs w:val="24"/>
              </w:rPr>
              <w:t>25</w:t>
            </w:r>
          </w:p>
        </w:tc>
        <w:tc>
          <w:tcPr>
            <w:tcW w:w="1827" w:type="dxa"/>
            <w:vAlign w:val="center"/>
          </w:tcPr>
          <w:p w:rsidR="00DB5C91" w:rsidRDefault="00F84C84">
            <w:pPr>
              <w:spacing w:line="360" w:lineRule="auto"/>
              <w:jc w:val="left"/>
              <w:rPr>
                <w:rFonts w:ascii="仿宋" w:eastAsia="仿宋" w:hAnsi="仿宋"/>
                <w:sz w:val="24"/>
                <w:szCs w:val="24"/>
              </w:rPr>
            </w:pPr>
            <w:r>
              <w:rPr>
                <w:rFonts w:ascii="仿宋" w:eastAsia="仿宋" w:hAnsi="仿宋" w:hint="eastAsia"/>
                <w:sz w:val="24"/>
                <w:szCs w:val="24"/>
              </w:rPr>
              <w:t>机考评分</w:t>
            </w:r>
          </w:p>
        </w:tc>
      </w:tr>
      <w:tr w:rsidR="00DB5C91">
        <w:trPr>
          <w:trHeight w:val="285"/>
        </w:trPr>
        <w:tc>
          <w:tcPr>
            <w:tcW w:w="1307" w:type="dxa"/>
            <w:vMerge/>
            <w:vAlign w:val="center"/>
          </w:tcPr>
          <w:p w:rsidR="00DB5C91" w:rsidRDefault="00DB5C91">
            <w:pPr>
              <w:spacing w:line="360" w:lineRule="auto"/>
              <w:jc w:val="center"/>
              <w:rPr>
                <w:rFonts w:ascii="仿宋" w:eastAsia="仿宋" w:hAnsi="仿宋"/>
                <w:sz w:val="24"/>
                <w:szCs w:val="24"/>
              </w:rPr>
            </w:pPr>
          </w:p>
        </w:tc>
        <w:tc>
          <w:tcPr>
            <w:tcW w:w="1456" w:type="dxa"/>
            <w:vMerge/>
            <w:vAlign w:val="center"/>
          </w:tcPr>
          <w:p w:rsidR="00DB5C91" w:rsidRDefault="00DB5C91">
            <w:pPr>
              <w:spacing w:line="360" w:lineRule="auto"/>
              <w:jc w:val="left"/>
              <w:rPr>
                <w:rFonts w:ascii="仿宋" w:eastAsia="仿宋" w:hAnsi="仿宋"/>
                <w:sz w:val="24"/>
                <w:szCs w:val="24"/>
              </w:rPr>
            </w:pPr>
          </w:p>
        </w:tc>
        <w:tc>
          <w:tcPr>
            <w:tcW w:w="1091" w:type="dxa"/>
            <w:vAlign w:val="center"/>
          </w:tcPr>
          <w:p w:rsidR="00DB5C91" w:rsidRDefault="00F84C84">
            <w:pPr>
              <w:spacing w:line="360" w:lineRule="auto"/>
              <w:jc w:val="left"/>
              <w:rPr>
                <w:rFonts w:ascii="仿宋" w:eastAsia="仿宋" w:hAnsi="仿宋"/>
                <w:sz w:val="24"/>
                <w:szCs w:val="24"/>
              </w:rPr>
            </w:pPr>
            <w:r>
              <w:rPr>
                <w:rFonts w:ascii="仿宋" w:eastAsia="仿宋" w:hAnsi="仿宋" w:hint="eastAsia"/>
                <w:sz w:val="24"/>
                <w:szCs w:val="24"/>
              </w:rPr>
              <w:t>任务2</w:t>
            </w:r>
          </w:p>
        </w:tc>
        <w:tc>
          <w:tcPr>
            <w:tcW w:w="2018" w:type="dxa"/>
            <w:vAlign w:val="center"/>
          </w:tcPr>
          <w:p w:rsidR="00DB5C91" w:rsidRDefault="00F84C84">
            <w:pPr>
              <w:spacing w:line="360" w:lineRule="auto"/>
              <w:jc w:val="left"/>
              <w:rPr>
                <w:rFonts w:ascii="仿宋" w:eastAsia="仿宋" w:hAnsi="仿宋"/>
                <w:sz w:val="24"/>
                <w:szCs w:val="24"/>
              </w:rPr>
            </w:pPr>
            <w:r>
              <w:rPr>
                <w:rFonts w:ascii="仿宋" w:eastAsia="仿宋" w:hAnsi="仿宋" w:hint="eastAsia"/>
                <w:sz w:val="24"/>
                <w:szCs w:val="24"/>
              </w:rPr>
              <w:t>根据</w:t>
            </w:r>
            <w:r>
              <w:rPr>
                <w:rFonts w:ascii="仿宋" w:eastAsia="仿宋" w:hAnsi="仿宋"/>
                <w:sz w:val="24"/>
                <w:szCs w:val="24"/>
              </w:rPr>
              <w:t>赛题确定内容</w:t>
            </w:r>
          </w:p>
        </w:tc>
        <w:tc>
          <w:tcPr>
            <w:tcW w:w="823" w:type="dxa"/>
            <w:vAlign w:val="center"/>
          </w:tcPr>
          <w:p w:rsidR="00DB5C91" w:rsidRDefault="00F84C84">
            <w:pPr>
              <w:spacing w:line="360" w:lineRule="auto"/>
              <w:jc w:val="center"/>
              <w:rPr>
                <w:rFonts w:ascii="仿宋" w:eastAsia="仿宋" w:hAnsi="仿宋"/>
                <w:sz w:val="24"/>
                <w:szCs w:val="24"/>
              </w:rPr>
            </w:pPr>
            <w:r>
              <w:rPr>
                <w:rFonts w:ascii="仿宋" w:eastAsia="仿宋" w:hAnsi="仿宋"/>
                <w:sz w:val="24"/>
                <w:szCs w:val="24"/>
              </w:rPr>
              <w:t>25</w:t>
            </w:r>
          </w:p>
        </w:tc>
        <w:tc>
          <w:tcPr>
            <w:tcW w:w="1827" w:type="dxa"/>
            <w:vAlign w:val="center"/>
          </w:tcPr>
          <w:p w:rsidR="00DB5C91" w:rsidRDefault="00F84C84">
            <w:pPr>
              <w:spacing w:line="360" w:lineRule="auto"/>
              <w:jc w:val="left"/>
              <w:rPr>
                <w:rFonts w:ascii="仿宋" w:eastAsia="仿宋" w:hAnsi="仿宋"/>
                <w:sz w:val="24"/>
                <w:szCs w:val="24"/>
              </w:rPr>
            </w:pPr>
            <w:r>
              <w:rPr>
                <w:rFonts w:ascii="仿宋" w:eastAsia="仿宋" w:hAnsi="仿宋" w:hint="eastAsia"/>
                <w:sz w:val="24"/>
                <w:szCs w:val="24"/>
              </w:rPr>
              <w:t>机考评分</w:t>
            </w:r>
          </w:p>
        </w:tc>
      </w:tr>
      <w:tr w:rsidR="00DB5C91">
        <w:trPr>
          <w:trHeight w:val="285"/>
        </w:trPr>
        <w:tc>
          <w:tcPr>
            <w:tcW w:w="1307" w:type="dxa"/>
            <w:vMerge/>
            <w:vAlign w:val="center"/>
          </w:tcPr>
          <w:p w:rsidR="00DB5C91" w:rsidRDefault="00DB5C91">
            <w:pPr>
              <w:spacing w:line="360" w:lineRule="auto"/>
              <w:jc w:val="center"/>
              <w:rPr>
                <w:rFonts w:ascii="仿宋" w:eastAsia="仿宋" w:hAnsi="仿宋"/>
                <w:sz w:val="24"/>
                <w:szCs w:val="24"/>
              </w:rPr>
            </w:pPr>
          </w:p>
        </w:tc>
        <w:tc>
          <w:tcPr>
            <w:tcW w:w="1456" w:type="dxa"/>
            <w:vMerge/>
            <w:vAlign w:val="center"/>
          </w:tcPr>
          <w:p w:rsidR="00DB5C91" w:rsidRDefault="00DB5C91">
            <w:pPr>
              <w:spacing w:line="360" w:lineRule="auto"/>
              <w:jc w:val="left"/>
              <w:rPr>
                <w:rFonts w:ascii="仿宋" w:eastAsia="仿宋" w:hAnsi="仿宋"/>
                <w:sz w:val="24"/>
                <w:szCs w:val="24"/>
              </w:rPr>
            </w:pPr>
          </w:p>
        </w:tc>
        <w:tc>
          <w:tcPr>
            <w:tcW w:w="1091" w:type="dxa"/>
            <w:vAlign w:val="center"/>
          </w:tcPr>
          <w:p w:rsidR="00DB5C91" w:rsidRDefault="00F84C84">
            <w:pPr>
              <w:spacing w:line="360" w:lineRule="auto"/>
              <w:jc w:val="left"/>
              <w:rPr>
                <w:rFonts w:ascii="仿宋" w:eastAsia="仿宋" w:hAnsi="仿宋"/>
                <w:sz w:val="24"/>
                <w:szCs w:val="24"/>
              </w:rPr>
            </w:pPr>
            <w:r>
              <w:rPr>
                <w:rFonts w:ascii="仿宋" w:eastAsia="仿宋" w:hAnsi="仿宋" w:hint="eastAsia"/>
                <w:sz w:val="24"/>
                <w:szCs w:val="24"/>
              </w:rPr>
              <w:t>任务2</w:t>
            </w:r>
          </w:p>
        </w:tc>
        <w:tc>
          <w:tcPr>
            <w:tcW w:w="2018" w:type="dxa"/>
            <w:vAlign w:val="center"/>
          </w:tcPr>
          <w:p w:rsidR="00DB5C91" w:rsidRDefault="00F84C84">
            <w:pPr>
              <w:spacing w:line="360" w:lineRule="auto"/>
              <w:jc w:val="left"/>
              <w:rPr>
                <w:rFonts w:ascii="仿宋" w:eastAsia="仿宋" w:hAnsi="仿宋"/>
                <w:sz w:val="24"/>
                <w:szCs w:val="24"/>
              </w:rPr>
            </w:pPr>
            <w:r>
              <w:rPr>
                <w:rFonts w:ascii="仿宋" w:eastAsia="仿宋" w:hAnsi="仿宋" w:hint="eastAsia"/>
                <w:sz w:val="24"/>
                <w:szCs w:val="24"/>
              </w:rPr>
              <w:t>根据</w:t>
            </w:r>
            <w:r>
              <w:rPr>
                <w:rFonts w:ascii="仿宋" w:eastAsia="仿宋" w:hAnsi="仿宋"/>
                <w:sz w:val="24"/>
                <w:szCs w:val="24"/>
              </w:rPr>
              <w:t>赛题确定内容</w:t>
            </w:r>
          </w:p>
        </w:tc>
        <w:tc>
          <w:tcPr>
            <w:tcW w:w="823" w:type="dxa"/>
            <w:vAlign w:val="center"/>
          </w:tcPr>
          <w:p w:rsidR="00DB5C91" w:rsidRDefault="00F84C84">
            <w:pPr>
              <w:spacing w:line="360" w:lineRule="auto"/>
              <w:jc w:val="center"/>
              <w:rPr>
                <w:rFonts w:ascii="仿宋" w:eastAsia="仿宋" w:hAnsi="仿宋"/>
                <w:sz w:val="24"/>
                <w:szCs w:val="24"/>
              </w:rPr>
            </w:pPr>
            <w:r>
              <w:rPr>
                <w:rFonts w:ascii="仿宋" w:eastAsia="仿宋" w:hAnsi="仿宋"/>
                <w:sz w:val="24"/>
                <w:szCs w:val="24"/>
              </w:rPr>
              <w:t>20</w:t>
            </w:r>
          </w:p>
        </w:tc>
        <w:tc>
          <w:tcPr>
            <w:tcW w:w="1827" w:type="dxa"/>
            <w:vAlign w:val="center"/>
          </w:tcPr>
          <w:p w:rsidR="00DB5C91" w:rsidRDefault="00F84C84">
            <w:pPr>
              <w:spacing w:line="360" w:lineRule="auto"/>
              <w:jc w:val="left"/>
              <w:rPr>
                <w:rFonts w:ascii="仿宋" w:eastAsia="仿宋" w:hAnsi="仿宋"/>
                <w:sz w:val="24"/>
                <w:szCs w:val="24"/>
              </w:rPr>
            </w:pPr>
            <w:r>
              <w:rPr>
                <w:rFonts w:ascii="仿宋" w:eastAsia="仿宋" w:hAnsi="仿宋" w:hint="eastAsia"/>
                <w:sz w:val="24"/>
                <w:szCs w:val="24"/>
              </w:rPr>
              <w:t>机考评分</w:t>
            </w:r>
          </w:p>
        </w:tc>
      </w:tr>
      <w:tr w:rsidR="00DB5C91">
        <w:trPr>
          <w:trHeight w:val="300"/>
        </w:trPr>
        <w:tc>
          <w:tcPr>
            <w:tcW w:w="1307" w:type="dxa"/>
            <w:vAlign w:val="center"/>
          </w:tcPr>
          <w:p w:rsidR="00DB5C91" w:rsidRDefault="00F84C84">
            <w:pPr>
              <w:spacing w:line="360" w:lineRule="auto"/>
              <w:jc w:val="center"/>
              <w:rPr>
                <w:rFonts w:ascii="仿宋" w:eastAsia="仿宋" w:hAnsi="仿宋"/>
                <w:sz w:val="24"/>
                <w:szCs w:val="24"/>
              </w:rPr>
            </w:pPr>
            <w:r>
              <w:rPr>
                <w:rFonts w:ascii="仿宋" w:eastAsia="仿宋" w:hAnsi="仿宋" w:hint="eastAsia"/>
                <w:sz w:val="24"/>
                <w:szCs w:val="24"/>
              </w:rPr>
              <w:t>第二阶段</w:t>
            </w:r>
          </w:p>
          <w:p w:rsidR="00DB5C91" w:rsidRDefault="00F84C84">
            <w:pPr>
              <w:spacing w:line="360" w:lineRule="auto"/>
              <w:jc w:val="center"/>
              <w:rPr>
                <w:rFonts w:ascii="仿宋" w:eastAsia="仿宋" w:hAnsi="仿宋"/>
                <w:sz w:val="24"/>
                <w:szCs w:val="24"/>
              </w:rPr>
            </w:pPr>
            <w:r>
              <w:rPr>
                <w:rFonts w:ascii="仿宋" w:eastAsia="仿宋" w:hAnsi="仿宋" w:hint="eastAsia"/>
                <w:sz w:val="24"/>
                <w:szCs w:val="24"/>
              </w:rPr>
              <w:t>权重</w:t>
            </w:r>
            <w:r>
              <w:rPr>
                <w:rFonts w:ascii="仿宋" w:eastAsia="仿宋" w:hAnsi="仿宋"/>
                <w:sz w:val="24"/>
                <w:szCs w:val="24"/>
              </w:rPr>
              <w:t>3</w:t>
            </w:r>
            <w:r>
              <w:rPr>
                <w:rFonts w:ascii="仿宋" w:eastAsia="仿宋" w:hAnsi="仿宋" w:hint="eastAsia"/>
                <w:sz w:val="24"/>
                <w:szCs w:val="24"/>
              </w:rPr>
              <w:t>0%</w:t>
            </w:r>
          </w:p>
        </w:tc>
        <w:tc>
          <w:tcPr>
            <w:tcW w:w="1456" w:type="dxa"/>
            <w:vAlign w:val="center"/>
          </w:tcPr>
          <w:p w:rsidR="00DB5C91" w:rsidRDefault="00F84C84">
            <w:pPr>
              <w:spacing w:line="360" w:lineRule="auto"/>
              <w:jc w:val="left"/>
              <w:rPr>
                <w:rFonts w:ascii="仿宋" w:eastAsia="仿宋" w:hAnsi="仿宋"/>
                <w:sz w:val="24"/>
                <w:szCs w:val="24"/>
              </w:rPr>
            </w:pPr>
            <w:r>
              <w:rPr>
                <w:rFonts w:ascii="仿宋" w:eastAsia="仿宋" w:hAnsi="仿宋" w:hint="eastAsia"/>
                <w:sz w:val="24"/>
                <w:szCs w:val="24"/>
              </w:rPr>
              <w:t>分组对抗</w:t>
            </w:r>
          </w:p>
        </w:tc>
        <w:tc>
          <w:tcPr>
            <w:tcW w:w="3109" w:type="dxa"/>
            <w:gridSpan w:val="2"/>
            <w:vAlign w:val="center"/>
          </w:tcPr>
          <w:p w:rsidR="00DB5C91" w:rsidRDefault="00F84C84">
            <w:pPr>
              <w:spacing w:line="360" w:lineRule="auto"/>
              <w:jc w:val="left"/>
              <w:rPr>
                <w:rFonts w:ascii="仿宋" w:eastAsia="仿宋" w:hAnsi="仿宋"/>
                <w:sz w:val="24"/>
                <w:szCs w:val="24"/>
              </w:rPr>
            </w:pPr>
            <w:r>
              <w:rPr>
                <w:rFonts w:ascii="仿宋" w:eastAsia="仿宋" w:hAnsi="仿宋" w:hint="eastAsia"/>
                <w:sz w:val="24"/>
                <w:szCs w:val="24"/>
              </w:rPr>
              <w:t>系统</w:t>
            </w:r>
            <w:r>
              <w:rPr>
                <w:rFonts w:ascii="仿宋" w:eastAsia="仿宋" w:hAnsi="仿宋"/>
                <w:sz w:val="24"/>
                <w:szCs w:val="24"/>
              </w:rPr>
              <w:t>攻防</w:t>
            </w:r>
          </w:p>
        </w:tc>
        <w:tc>
          <w:tcPr>
            <w:tcW w:w="823" w:type="dxa"/>
            <w:vAlign w:val="center"/>
          </w:tcPr>
          <w:p w:rsidR="00DB5C91" w:rsidRDefault="00F84C84">
            <w:pPr>
              <w:spacing w:line="360" w:lineRule="auto"/>
              <w:jc w:val="center"/>
              <w:rPr>
                <w:rFonts w:ascii="仿宋" w:eastAsia="仿宋" w:hAnsi="仿宋"/>
                <w:sz w:val="24"/>
                <w:szCs w:val="24"/>
              </w:rPr>
            </w:pPr>
            <w:r>
              <w:rPr>
                <w:rFonts w:ascii="仿宋" w:eastAsia="仿宋" w:hAnsi="仿宋"/>
                <w:sz w:val="24"/>
                <w:szCs w:val="24"/>
              </w:rPr>
              <w:t>30</w:t>
            </w:r>
          </w:p>
        </w:tc>
        <w:tc>
          <w:tcPr>
            <w:tcW w:w="1827" w:type="dxa"/>
            <w:vAlign w:val="center"/>
          </w:tcPr>
          <w:p w:rsidR="00DB5C91" w:rsidRDefault="00F84C84">
            <w:pPr>
              <w:spacing w:line="360" w:lineRule="auto"/>
              <w:jc w:val="left"/>
              <w:rPr>
                <w:rFonts w:ascii="仿宋" w:eastAsia="仿宋" w:hAnsi="仿宋"/>
                <w:sz w:val="24"/>
                <w:szCs w:val="24"/>
              </w:rPr>
            </w:pPr>
            <w:r>
              <w:rPr>
                <w:rFonts w:ascii="仿宋" w:eastAsia="仿宋" w:hAnsi="仿宋" w:hint="eastAsia"/>
                <w:sz w:val="24"/>
                <w:szCs w:val="24"/>
              </w:rPr>
              <w:t>机考评分</w:t>
            </w:r>
          </w:p>
        </w:tc>
      </w:tr>
    </w:tbl>
    <w:p w:rsidR="00DB5C91" w:rsidRDefault="00F84C84">
      <w:pPr>
        <w:snapToGrid w:val="0"/>
        <w:spacing w:line="560" w:lineRule="exact"/>
        <w:ind w:firstLineChars="200" w:firstLine="560"/>
        <w:rPr>
          <w:rFonts w:ascii="仿宋_GB2312" w:eastAsia="仿宋_GB2312" w:hAnsi="仿宋_GB2312" w:cs="仿宋_GB2312"/>
          <w:bCs/>
          <w:color w:val="000000" w:themeColor="text1"/>
          <w:kern w:val="28"/>
          <w:sz w:val="28"/>
          <w:szCs w:val="28"/>
        </w:rPr>
      </w:pPr>
      <w:r>
        <w:rPr>
          <w:rFonts w:ascii="仿宋_GB2312" w:eastAsia="仿宋_GB2312" w:hAnsi="仿宋_GB2312" w:cs="仿宋_GB2312" w:hint="eastAsia"/>
          <w:bCs/>
          <w:color w:val="000000" w:themeColor="text1"/>
          <w:kern w:val="28"/>
          <w:sz w:val="28"/>
          <w:szCs w:val="28"/>
        </w:rPr>
        <w:t>为保证竞赛的公平公正，所有分数由计算机自动评分，大屏幕直播公开显示。这部分评分需要选手向考评服务器中提交每道题唯一的“KEY”值或者“FLAG”值，系统自动匹配，不需要人工干预。</w:t>
      </w:r>
    </w:p>
    <w:p w:rsidR="00DB5C91" w:rsidRDefault="00F84C84">
      <w:pPr>
        <w:pStyle w:val="af"/>
        <w:adjustRightInd w:val="0"/>
        <w:snapToGrid w:val="0"/>
        <w:spacing w:before="0" w:after="0" w:line="560" w:lineRule="exact"/>
        <w:ind w:firstLine="420"/>
        <w:jc w:val="both"/>
        <w:outlineLvl w:val="9"/>
        <w:rPr>
          <w:rFonts w:ascii="仿宋_GB2312" w:eastAsia="仿宋_GB2312" w:hAnsi="仿宋_GB2312" w:cs="仿宋_GB2312"/>
          <w:b w:val="0"/>
          <w:color w:val="000000" w:themeColor="text1"/>
          <w:sz w:val="28"/>
          <w:szCs w:val="28"/>
        </w:rPr>
      </w:pPr>
      <w:r>
        <w:rPr>
          <w:rFonts w:ascii="仿宋_GB2312" w:eastAsia="仿宋_GB2312" w:hAnsi="仿宋_GB2312" w:cs="仿宋_GB2312" w:hint="eastAsia"/>
          <w:b w:val="0"/>
          <w:color w:val="000000" w:themeColor="text1"/>
          <w:sz w:val="28"/>
          <w:szCs w:val="28"/>
        </w:rPr>
        <w:t>参赛选手应体现团队风貌、团队协作与沟通、组织与管理能力和工作计划能力等，并注意相关文档的准确性与规范性。</w:t>
      </w:r>
    </w:p>
    <w:p w:rsidR="00DB5C91" w:rsidRDefault="00F84C84">
      <w:pPr>
        <w:pStyle w:val="af"/>
        <w:adjustRightInd w:val="0"/>
        <w:snapToGrid w:val="0"/>
        <w:spacing w:before="0" w:after="0" w:line="560" w:lineRule="exact"/>
        <w:ind w:firstLineChars="200" w:firstLine="560"/>
        <w:jc w:val="both"/>
        <w:outlineLvl w:val="9"/>
        <w:rPr>
          <w:rFonts w:ascii="仿宋_GB2312" w:eastAsia="仿宋_GB2312" w:hAnsi="仿宋_GB2312" w:cs="仿宋_GB2312"/>
          <w:b w:val="0"/>
          <w:color w:val="000000" w:themeColor="text1"/>
          <w:sz w:val="28"/>
          <w:szCs w:val="28"/>
        </w:rPr>
      </w:pPr>
      <w:r>
        <w:rPr>
          <w:rFonts w:ascii="仿宋_GB2312" w:eastAsia="仿宋_GB2312" w:hAnsi="仿宋_GB2312" w:cs="仿宋_GB2312" w:hint="eastAsia"/>
          <w:b w:val="0"/>
          <w:color w:val="000000" w:themeColor="text1"/>
          <w:sz w:val="28"/>
          <w:szCs w:val="28"/>
        </w:rPr>
        <w:t>竞赛过程中，参赛选手如有不服从裁判判决、扰乱赛场秩序、舞弊等不文明行为，由裁判组按照规定扣减相应分数，情节严重的取消竞赛资格。</w:t>
      </w:r>
    </w:p>
    <w:p w:rsidR="00DB5C91" w:rsidRDefault="00DB5C91">
      <w:pPr>
        <w:snapToGrid w:val="0"/>
        <w:spacing w:line="560" w:lineRule="exact"/>
        <w:ind w:firstLineChars="200" w:firstLine="560"/>
        <w:rPr>
          <w:rFonts w:ascii="仿宋_GB2312" w:eastAsia="仿宋_GB2312" w:hAnsi="仿宋_GB2312" w:cs="仿宋_GB2312"/>
          <w:bCs/>
          <w:color w:val="000000" w:themeColor="text1"/>
          <w:kern w:val="28"/>
          <w:sz w:val="28"/>
          <w:szCs w:val="28"/>
        </w:rPr>
      </w:pPr>
    </w:p>
    <w:p w:rsidR="00DB5C91" w:rsidRDefault="00F84C84">
      <w:pPr>
        <w:pStyle w:val="1"/>
        <w:adjustRightInd w:val="0"/>
        <w:snapToGrid w:val="0"/>
        <w:spacing w:before="0" w:after="0" w:line="560" w:lineRule="exact"/>
        <w:ind w:firstLineChars="200" w:firstLine="562"/>
        <w:rPr>
          <w:rFonts w:ascii="仿宋_GB2312" w:eastAsia="仿宋_GB2312" w:hAnsi="仿宋_GB2312" w:cs="仿宋_GB2312"/>
          <w:b w:val="0"/>
          <w:bCs w:val="0"/>
          <w:color w:val="000000" w:themeColor="text1"/>
          <w:sz w:val="28"/>
          <w:szCs w:val="28"/>
        </w:rPr>
      </w:pPr>
      <w:r>
        <w:rPr>
          <w:rFonts w:ascii="仿宋_GB2312" w:eastAsia="仿宋_GB2312" w:hAnsi="仿宋_GB2312" w:cs="仿宋_GB2312" w:hint="eastAsia"/>
          <w:color w:val="000000" w:themeColor="text1"/>
          <w:sz w:val="28"/>
          <w:szCs w:val="28"/>
        </w:rPr>
        <w:lastRenderedPageBreak/>
        <w:t>十二、奖项设定</w:t>
      </w:r>
    </w:p>
    <w:p w:rsidR="00DB5C91" w:rsidRDefault="00F84C84">
      <w:pPr>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 xml:space="preserve">本赛项为个人赛，依照实际参赛选手数量确定奖项：一等奖占参赛选手总数的10%，二等奖占参赛选手总数的20%，三等奖占参赛选手总数的30%。 </w:t>
      </w:r>
    </w:p>
    <w:p w:rsidR="00DB5C91" w:rsidRDefault="00F84C84">
      <w:pPr>
        <w:spacing w:line="560" w:lineRule="exact"/>
        <w:ind w:firstLineChars="202" w:firstLine="566"/>
        <w:rPr>
          <w:rFonts w:ascii="仿宋_GB2312" w:eastAsia="仿宋_GB2312" w:hAnsi="仿宋_GB2312" w:cs="仿宋_GB2312"/>
          <w:color w:val="000000" w:themeColor="text1"/>
          <w:kern w:val="28"/>
          <w:sz w:val="28"/>
          <w:szCs w:val="28"/>
        </w:rPr>
      </w:pPr>
      <w:r>
        <w:rPr>
          <w:rFonts w:ascii="仿宋_GB2312" w:eastAsia="仿宋_GB2312" w:hAnsi="仿宋_GB2312" w:cs="仿宋_GB2312" w:hint="eastAsia"/>
          <w:color w:val="000000" w:themeColor="text1"/>
          <w:kern w:val="28"/>
          <w:sz w:val="28"/>
          <w:szCs w:val="28"/>
        </w:rPr>
        <w:t>获得一等奖的参赛队指导教师获“优秀指导教师奖”，授予荣誉证书。</w:t>
      </w:r>
    </w:p>
    <w:p w:rsidR="00DB5C91" w:rsidRDefault="00F84C84">
      <w:pPr>
        <w:pStyle w:val="1"/>
        <w:adjustRightInd w:val="0"/>
        <w:snapToGrid w:val="0"/>
        <w:spacing w:before="0" w:after="0" w:line="560" w:lineRule="exact"/>
        <w:ind w:firstLineChars="200" w:firstLine="562"/>
        <w:rPr>
          <w:rFonts w:ascii="仿宋_GB2312" w:eastAsia="仿宋_GB2312" w:hAnsi="仿宋_GB2312" w:cs="仿宋_GB2312"/>
          <w:b w:val="0"/>
          <w:color w:val="000000" w:themeColor="text1"/>
          <w:sz w:val="28"/>
          <w:szCs w:val="28"/>
        </w:rPr>
      </w:pPr>
      <w:r>
        <w:rPr>
          <w:rFonts w:ascii="仿宋_GB2312" w:eastAsia="仿宋_GB2312" w:hAnsi="仿宋_GB2312" w:cs="仿宋_GB2312" w:hint="eastAsia"/>
          <w:color w:val="000000" w:themeColor="text1"/>
          <w:sz w:val="28"/>
          <w:szCs w:val="28"/>
        </w:rPr>
        <w:t>十三、赛项安全</w:t>
      </w:r>
    </w:p>
    <w:p w:rsidR="00DB5C91" w:rsidRDefault="00F84C84">
      <w:pPr>
        <w:adjustRightInd w:val="0"/>
        <w:snapToGrid w:val="0"/>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赛事安全是全国职业院校技能大赛一切工作顺利开展的先决条件，是本赛项筹备和运行工作必须考虑的核心问题。</w:t>
      </w:r>
    </w:p>
    <w:p w:rsidR="00DB5C91" w:rsidRDefault="00F84C84">
      <w:pPr>
        <w:numPr>
          <w:ilvl w:val="0"/>
          <w:numId w:val="2"/>
        </w:numPr>
        <w:adjustRightInd w:val="0"/>
        <w:snapToGrid w:val="0"/>
        <w:spacing w:line="560" w:lineRule="exact"/>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组织机构</w:t>
      </w:r>
    </w:p>
    <w:p w:rsidR="00DB5C91" w:rsidRDefault="00F84C84">
      <w:pPr>
        <w:adjustRightInd w:val="0"/>
        <w:snapToGrid w:val="0"/>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赛项执委会组织专门机构负责赛区内赛项的安全工作，建立公安、消防、司法行政、交通、卫生、食品、质检等相关部门协调机制保证比赛安全。制定相应安全管理的规范、流程和突发事件应急预案，及时处置突发事件，全过程保证比赛筹备和实施工作安全。</w:t>
      </w:r>
    </w:p>
    <w:p w:rsidR="00DB5C91" w:rsidRDefault="00F84C84">
      <w:pPr>
        <w:numPr>
          <w:ilvl w:val="0"/>
          <w:numId w:val="2"/>
        </w:numPr>
        <w:adjustRightInd w:val="0"/>
        <w:snapToGrid w:val="0"/>
        <w:spacing w:line="560" w:lineRule="exact"/>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赛项设计</w:t>
      </w:r>
    </w:p>
    <w:p w:rsidR="00DB5C91" w:rsidRDefault="00F84C84">
      <w:pPr>
        <w:adjustRightInd w:val="0"/>
        <w:snapToGrid w:val="0"/>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1. 比赛内容涉及的器材、设备应符合国家有关安全规定。赛项专家组应充分考虑比赛内容和所用器材、耗材可能存在的危险因素，通过完善设计规避风险，采取有效防范措施保证选手备赛和比赛安全。危险提示和防范措施应在赛项技术文件中加以明确。</w:t>
      </w:r>
    </w:p>
    <w:p w:rsidR="00DB5C91" w:rsidRDefault="00F84C84">
      <w:pPr>
        <w:adjustRightInd w:val="0"/>
        <w:snapToGrid w:val="0"/>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2. 赛项技术文件应包含国家（或行业）有关职业岗位安全的规范、条例和资格证书要求等内容。</w:t>
      </w:r>
    </w:p>
    <w:p w:rsidR="00DB5C91" w:rsidRDefault="00F84C84">
      <w:pPr>
        <w:adjustRightInd w:val="0"/>
        <w:snapToGrid w:val="0"/>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3. 赛项执委会须在赛前对本赛项全体裁判员进行裁判培训和安全培训，对服务人员进行安全培训。源于实际生产过程的赛项，须根据《中华人民共和国劳动法》等法律法规，建立完善的安全事故防范</w:t>
      </w:r>
      <w:r>
        <w:rPr>
          <w:rFonts w:ascii="仿宋_GB2312" w:eastAsia="仿宋_GB2312" w:hAnsi="仿宋_GB2312" w:cs="仿宋_GB2312" w:hint="eastAsia"/>
          <w:color w:val="000000" w:themeColor="text1"/>
          <w:sz w:val="28"/>
          <w:szCs w:val="28"/>
        </w:rPr>
        <w:lastRenderedPageBreak/>
        <w:t>制度，并在赛前对选手进行培训，避免发生人身伤害事故。</w:t>
      </w:r>
    </w:p>
    <w:p w:rsidR="00DB5C91" w:rsidRDefault="00F84C84">
      <w:pPr>
        <w:adjustRightInd w:val="0"/>
        <w:snapToGrid w:val="0"/>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4. 赛项执委会须制定专门方案保证比赛命题、赛题保管和评判过程的安全。</w:t>
      </w:r>
    </w:p>
    <w:p w:rsidR="00DB5C91" w:rsidRDefault="00F84C84">
      <w:pPr>
        <w:numPr>
          <w:ilvl w:val="0"/>
          <w:numId w:val="2"/>
        </w:numPr>
        <w:adjustRightInd w:val="0"/>
        <w:snapToGrid w:val="0"/>
        <w:spacing w:line="560" w:lineRule="exact"/>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比赛环境</w:t>
      </w:r>
    </w:p>
    <w:p w:rsidR="00DB5C91" w:rsidRDefault="00F84C84">
      <w:pPr>
        <w:adjustRightInd w:val="0"/>
        <w:snapToGrid w:val="0"/>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1. 环境安全保障</w:t>
      </w:r>
    </w:p>
    <w:p w:rsidR="00DB5C91" w:rsidRDefault="00F84C84">
      <w:pPr>
        <w:adjustRightInd w:val="0"/>
        <w:snapToGrid w:val="0"/>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赛场组织与管理员应制定安保须知、安全隐患规避方法及突发事件预案，设立紧急疏散路线及通道等，确保比赛期间所有进入竞赛地点的车辆、人员需凭证入内；严禁携带易燃易爆物、管制刀具等危险品及比赛严令禁止的其他物品进入场地；对于紧急发生的拥挤、踩踏、地震、火灾等进行紧急有效的处置。</w:t>
      </w:r>
    </w:p>
    <w:p w:rsidR="00DB5C91" w:rsidRDefault="00F84C84">
      <w:pPr>
        <w:adjustRightInd w:val="0"/>
        <w:snapToGrid w:val="0"/>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2. 信息安全保障</w:t>
      </w:r>
    </w:p>
    <w:p w:rsidR="00DB5C91" w:rsidRDefault="00F84C84">
      <w:pPr>
        <w:adjustRightInd w:val="0"/>
        <w:snapToGrid w:val="0"/>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安装UPS：采用UPS防止现场因突然断电导致的系统数据丢失。额定功率：3KVA；后备时间：2小时；输出电压：230V±5%V；市电采用双路供电。</w:t>
      </w:r>
    </w:p>
    <w:p w:rsidR="00DB5C91" w:rsidRDefault="00F84C84">
      <w:pPr>
        <w:adjustRightInd w:val="0"/>
        <w:snapToGrid w:val="0"/>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3. 操作安全保障</w:t>
      </w:r>
    </w:p>
    <w:p w:rsidR="00DB5C91" w:rsidRDefault="00F84C84">
      <w:pPr>
        <w:adjustRightInd w:val="0"/>
        <w:snapToGrid w:val="0"/>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赛前要对选手进行计算机、网络设备、工具等操作的安全培训，进行安全操作的宣讲，确认每个队员能够安全操作设备后方可进行比赛。裁判员在比赛前，宣读安全注意事项，强调用火、用电安全规则。</w:t>
      </w:r>
    </w:p>
    <w:p w:rsidR="00DB5C91" w:rsidRDefault="00F84C84">
      <w:pPr>
        <w:adjustRightInd w:val="0"/>
        <w:snapToGrid w:val="0"/>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整个大赛过程邀请当地公安系统、卫生系统和保险系统协助支持。</w:t>
      </w:r>
    </w:p>
    <w:p w:rsidR="00DB5C91" w:rsidRDefault="00F84C84">
      <w:pPr>
        <w:adjustRightInd w:val="0"/>
        <w:snapToGrid w:val="0"/>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参赛选手旅途及竞赛过程中的安全保障由各省市负责。</w:t>
      </w:r>
    </w:p>
    <w:p w:rsidR="00DB5C91" w:rsidRDefault="00F84C84">
      <w:pPr>
        <w:adjustRightInd w:val="0"/>
        <w:snapToGrid w:val="0"/>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4. 赛项执委会须在赛前组织专人对比赛现场、住宿场所和交通保障进行考察，并对安全工作提出明确要求。赛场的布置，赛场内的器材、设备，应符合国家有关安全规定。如有必要，也可进行赛场仿真模拟测试，以发现可能出现的问题。承办单位赛前须按照赛项执委会</w:t>
      </w:r>
      <w:r>
        <w:rPr>
          <w:rFonts w:ascii="仿宋_GB2312" w:eastAsia="仿宋_GB2312" w:hAnsi="仿宋_GB2312" w:cs="仿宋_GB2312" w:hint="eastAsia"/>
          <w:color w:val="000000" w:themeColor="text1"/>
          <w:sz w:val="28"/>
          <w:szCs w:val="28"/>
        </w:rPr>
        <w:lastRenderedPageBreak/>
        <w:t>要求排除安全隐患。</w:t>
      </w:r>
    </w:p>
    <w:p w:rsidR="00DB5C91" w:rsidRDefault="00F84C84">
      <w:pPr>
        <w:adjustRightInd w:val="0"/>
        <w:snapToGrid w:val="0"/>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5. 赛场周围要设立警戒线，防止无关人员进入发生意外事件。比赛现场内应参照相关职业岗位的要求为选手提供必要的劳动保护。在具有危险性的操作环节，裁判员要严防选手出现错误操作。</w:t>
      </w:r>
    </w:p>
    <w:p w:rsidR="00DB5C91" w:rsidRDefault="00F84C84">
      <w:pPr>
        <w:adjustRightInd w:val="0"/>
        <w:snapToGrid w:val="0"/>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6. 承办单位应提供保证应急预案实施的条件。对于内容涉及高空作业、可能有坠物、大用电量、易发生火灾等情况的赛项，必须明确制度和预案，并配备急救人员与设施。</w:t>
      </w:r>
    </w:p>
    <w:p w:rsidR="00DB5C91" w:rsidRDefault="00F84C84">
      <w:pPr>
        <w:adjustRightInd w:val="0"/>
        <w:snapToGrid w:val="0"/>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7. 赛项执委会须会同承办单位制定开放赛场和体验区的人员疏导方案。赛场环境中存在人员密集、车流人流交错的区域，除了设置齐全的指示标志外，须增加引导人员，并开辟备用通道。</w:t>
      </w:r>
    </w:p>
    <w:p w:rsidR="00DB5C91" w:rsidRDefault="00F84C84">
      <w:pPr>
        <w:adjustRightInd w:val="0"/>
        <w:snapToGrid w:val="0"/>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8. 大赛期间，赛项承办单位须在赛场管理的关键岗位，增加力量，建立安全管理日志。</w:t>
      </w:r>
    </w:p>
    <w:p w:rsidR="00DB5C91" w:rsidRDefault="00F84C84">
      <w:pPr>
        <w:adjustRightInd w:val="0"/>
        <w:snapToGrid w:val="0"/>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9. 参赛选手进入赛位、赛事裁判工作人员进入工作场所，严禁携带通讯、摄录设备，禁止携带记录用具。如确有需要，由赛场统一配置、统一管理。赛项可根据需要配置安检设备对进入赛场重要部位的人员进行安检。</w:t>
      </w:r>
    </w:p>
    <w:p w:rsidR="00DB5C91" w:rsidRDefault="00F84C84">
      <w:pPr>
        <w:numPr>
          <w:ilvl w:val="0"/>
          <w:numId w:val="2"/>
        </w:numPr>
        <w:adjustRightInd w:val="0"/>
        <w:snapToGrid w:val="0"/>
        <w:spacing w:line="560" w:lineRule="exact"/>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生活条件</w:t>
      </w:r>
    </w:p>
    <w:p w:rsidR="00DB5C91" w:rsidRDefault="00F84C84">
      <w:pPr>
        <w:adjustRightInd w:val="0"/>
        <w:snapToGrid w:val="0"/>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1. 比赛期间，原则上由赛事承办单位统一安排参赛选手和指导教师食宿。承办单位须尊重少数民族的信仰及文化，根据国家相关的民族政策，安排好少数民族选手和教师的饮食起居。</w:t>
      </w:r>
    </w:p>
    <w:p w:rsidR="00DB5C91" w:rsidRDefault="00F84C84">
      <w:pPr>
        <w:adjustRightInd w:val="0"/>
        <w:snapToGrid w:val="0"/>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2. 比赛期间安排的住宿地应具有宾馆/住宿经营许可资质。以学校宿舍作为住宿地的，大赛期间的住宿、卫生、饮食安全等由赛项执委会和提供宿舍的学校共同负责。</w:t>
      </w:r>
    </w:p>
    <w:p w:rsidR="00DB5C91" w:rsidRDefault="00F84C84">
      <w:pPr>
        <w:adjustRightInd w:val="0"/>
        <w:snapToGrid w:val="0"/>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3. 大赛期间组织的参观和观摩活动，由赛区组委会负责。赛项执</w:t>
      </w:r>
      <w:r>
        <w:rPr>
          <w:rFonts w:ascii="仿宋_GB2312" w:eastAsia="仿宋_GB2312" w:hAnsi="仿宋_GB2312" w:cs="仿宋_GB2312" w:hint="eastAsia"/>
          <w:color w:val="000000" w:themeColor="text1"/>
          <w:sz w:val="28"/>
          <w:szCs w:val="28"/>
        </w:rPr>
        <w:lastRenderedPageBreak/>
        <w:t>委会和承办单位须保证比赛期间选手、指导教师和裁判员、工作人员的交通安全。</w:t>
      </w:r>
    </w:p>
    <w:p w:rsidR="00DB5C91" w:rsidRDefault="00F84C84">
      <w:pPr>
        <w:adjustRightInd w:val="0"/>
        <w:snapToGrid w:val="0"/>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4. 各赛项的安全管理，除了采取必要的安全隔离措施外，应严格遵守国家相关法律法规，保护个人隐私和人身自由。</w:t>
      </w:r>
    </w:p>
    <w:p w:rsidR="00DB5C91" w:rsidRDefault="00F84C84">
      <w:pPr>
        <w:numPr>
          <w:ilvl w:val="0"/>
          <w:numId w:val="2"/>
        </w:numPr>
        <w:adjustRightInd w:val="0"/>
        <w:snapToGrid w:val="0"/>
        <w:spacing w:line="560" w:lineRule="exact"/>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组队责任</w:t>
      </w:r>
    </w:p>
    <w:p w:rsidR="00DB5C91" w:rsidRDefault="00F84C84">
      <w:pPr>
        <w:adjustRightInd w:val="0"/>
        <w:snapToGrid w:val="0"/>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1. 各省、自治区、直辖市和计划单列市在组织参赛时，须安排为参赛选手购买大赛期间的人身意外伤害保险。</w:t>
      </w:r>
    </w:p>
    <w:p w:rsidR="00DB5C91" w:rsidRDefault="00F84C84">
      <w:pPr>
        <w:adjustRightInd w:val="0"/>
        <w:snapToGrid w:val="0"/>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2. 各省、自治区、直辖市和计划单列市须制定相关管理制度，并对所有选手、指导教师进行安全教育。</w:t>
      </w:r>
    </w:p>
    <w:p w:rsidR="00DB5C91" w:rsidRDefault="00F84C84">
      <w:pPr>
        <w:adjustRightInd w:val="0"/>
        <w:snapToGrid w:val="0"/>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3. 各参赛选手领队须加强参赛人员的安全管理，实现与赛场安全管理的对接。</w:t>
      </w:r>
    </w:p>
    <w:p w:rsidR="00DB5C91" w:rsidRDefault="00F84C84">
      <w:pPr>
        <w:numPr>
          <w:ilvl w:val="0"/>
          <w:numId w:val="2"/>
        </w:numPr>
        <w:adjustRightInd w:val="0"/>
        <w:snapToGrid w:val="0"/>
        <w:spacing w:line="560" w:lineRule="exact"/>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应急处理</w:t>
      </w:r>
    </w:p>
    <w:p w:rsidR="00DB5C91" w:rsidRDefault="00F84C84">
      <w:pPr>
        <w:adjustRightInd w:val="0"/>
        <w:snapToGrid w:val="0"/>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比赛期间发生意外事故，发现者应第一时间报告赛项执委会，同时采取措施避免事态扩大。赛项执委会应立即启动预案予以解决并向赛区执委会报告。出现重大安全问题的赛项可以停赛，是否停赛由赛区组委会决定。事后，赛区执委会应向大赛执委会报告详细情况。</w:t>
      </w:r>
    </w:p>
    <w:p w:rsidR="00DB5C91" w:rsidRDefault="00F84C84">
      <w:pPr>
        <w:numPr>
          <w:ilvl w:val="0"/>
          <w:numId w:val="2"/>
        </w:numPr>
        <w:adjustRightInd w:val="0"/>
        <w:snapToGrid w:val="0"/>
        <w:spacing w:line="560" w:lineRule="exact"/>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处罚措施</w:t>
      </w:r>
    </w:p>
    <w:p w:rsidR="00DB5C91" w:rsidRDefault="00F84C84">
      <w:pPr>
        <w:adjustRightInd w:val="0"/>
        <w:snapToGrid w:val="0"/>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1. 赛项出现重大安全事故的，停止承办单位的赛项承办资格。</w:t>
      </w:r>
    </w:p>
    <w:p w:rsidR="00DB5C91" w:rsidRDefault="00F84C84">
      <w:pPr>
        <w:adjustRightInd w:val="0"/>
        <w:snapToGrid w:val="0"/>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2. 因参赛选手原因造成重大安全事故的，取消其参赛资格。</w:t>
      </w:r>
    </w:p>
    <w:p w:rsidR="00DB5C91" w:rsidRDefault="00F84C84">
      <w:pPr>
        <w:adjustRightInd w:val="0"/>
        <w:snapToGrid w:val="0"/>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3. 参赛选手有发生重大安全事故隐患，经赛场工作人员提示、警告无效的，可取消其继续比赛的资格。</w:t>
      </w:r>
    </w:p>
    <w:p w:rsidR="00DB5C91" w:rsidRDefault="00F84C84">
      <w:pPr>
        <w:adjustRightInd w:val="0"/>
        <w:snapToGrid w:val="0"/>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4. 赛事工作人员违规的，按照相应的制度追究责任。情节恶劣并造成重大安全事故的，由司法机关追究相应法律责任。</w:t>
      </w:r>
    </w:p>
    <w:p w:rsidR="00DB5C91" w:rsidRDefault="00DB5C91">
      <w:pPr>
        <w:adjustRightInd w:val="0"/>
        <w:snapToGrid w:val="0"/>
        <w:spacing w:line="560" w:lineRule="exact"/>
        <w:ind w:firstLineChars="200" w:firstLine="560"/>
        <w:rPr>
          <w:rFonts w:ascii="仿宋_GB2312" w:eastAsia="仿宋_GB2312" w:hAnsi="仿宋_GB2312" w:cs="仿宋_GB2312"/>
          <w:color w:val="000000" w:themeColor="text1"/>
          <w:sz w:val="28"/>
          <w:szCs w:val="28"/>
        </w:rPr>
      </w:pPr>
    </w:p>
    <w:p w:rsidR="00DB5C91" w:rsidRDefault="00F84C84">
      <w:pPr>
        <w:pStyle w:val="1"/>
        <w:adjustRightInd w:val="0"/>
        <w:snapToGrid w:val="0"/>
        <w:spacing w:before="0" w:after="0" w:line="56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lastRenderedPageBreak/>
        <w:t>十四、竞赛须知</w:t>
      </w:r>
    </w:p>
    <w:p w:rsidR="00DB5C91" w:rsidRDefault="00F84C84">
      <w:pPr>
        <w:adjustRightInd w:val="0"/>
        <w:snapToGrid w:val="0"/>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（一）参赛选手须知</w:t>
      </w:r>
    </w:p>
    <w:p w:rsidR="00DB5C91" w:rsidRDefault="00F84C84">
      <w:pPr>
        <w:adjustRightInd w:val="0"/>
        <w:snapToGrid w:val="0"/>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1. 各参赛选手要发扬良好道德风尚，听从指挥，服从裁判，不弄虚作假。如发现弄虚作假者，取消参赛资格，名次无效。</w:t>
      </w:r>
    </w:p>
    <w:p w:rsidR="00DB5C91" w:rsidRDefault="00F84C84">
      <w:pPr>
        <w:adjustRightInd w:val="0"/>
        <w:snapToGrid w:val="0"/>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2．参赛选手应按有关要求如实填报个人信息，否则取消竞赛资格。</w:t>
      </w:r>
    </w:p>
    <w:p w:rsidR="00DB5C91" w:rsidRDefault="00F84C84">
      <w:pPr>
        <w:adjustRightInd w:val="0"/>
        <w:snapToGrid w:val="0"/>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3．参赛选手应按照规定时间抵达赛场，凭统一印制的参赛证、有效身份证件检录，按要求入场，不得迟到早退。请勿携带任何电子设备及其他资料、用品进入赛场。</w:t>
      </w:r>
    </w:p>
    <w:p w:rsidR="00DB5C91" w:rsidRDefault="00F84C84">
      <w:pPr>
        <w:adjustRightInd w:val="0"/>
        <w:snapToGrid w:val="0"/>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4．参加选手应认真学习领会本次竞赛相关文件，自觉遵守大赛纪律，服从指挥，听从安排，文明参赛。</w:t>
      </w:r>
    </w:p>
    <w:p w:rsidR="00DB5C91" w:rsidRDefault="00F84C84">
      <w:pPr>
        <w:adjustRightInd w:val="0"/>
        <w:snapToGrid w:val="0"/>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5．参赛选手应增强角色意识，科学合理做好时间分配。</w:t>
      </w:r>
    </w:p>
    <w:p w:rsidR="00DB5C91" w:rsidRDefault="00F84C84">
      <w:pPr>
        <w:adjustRightInd w:val="0"/>
        <w:snapToGrid w:val="0"/>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6. 参赛选手应按有关要求在指定位置就坐。</w:t>
      </w:r>
    </w:p>
    <w:p w:rsidR="00DB5C91" w:rsidRDefault="00F84C84">
      <w:pPr>
        <w:adjustRightInd w:val="0"/>
        <w:snapToGrid w:val="0"/>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7.参赛选手须在确认竞赛内容和现场设备等无误后开始竞赛。在竞赛过程中，确因计算机软件或硬件故障，致使操作无法继续的，经项目裁判长确认，予以启用备用计算机。</w:t>
      </w:r>
    </w:p>
    <w:p w:rsidR="00DB5C91" w:rsidRDefault="00F84C84">
      <w:pPr>
        <w:adjustRightInd w:val="0"/>
        <w:snapToGrid w:val="0"/>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8. 各参赛选手必须按规范要求操作竞赛设备。一旦出现较严重的安全事故，经总裁判长批准后将立即取消其参赛资格。</w:t>
      </w:r>
    </w:p>
    <w:p w:rsidR="00DB5C91" w:rsidRDefault="00F84C84">
      <w:pPr>
        <w:adjustRightInd w:val="0"/>
        <w:snapToGrid w:val="0"/>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9.参赛选手需详细阅读赛题中竞赛文档命名的要求，不得在提交的竞赛文档中标识出任何关于参赛选手地名、校名、姓名、参赛编号等信息，否则取消竞赛成绩。</w:t>
      </w:r>
    </w:p>
    <w:p w:rsidR="00DB5C91" w:rsidRDefault="00F84C84">
      <w:pPr>
        <w:adjustRightInd w:val="0"/>
        <w:snapToGrid w:val="0"/>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10. 竞赛时间终了，选手应全体起立，结束操作，将资料和工具整齐摆放在操作平台上，经工作人员清点后可离开赛场。离开赛场时不得带走任何资料。</w:t>
      </w:r>
    </w:p>
    <w:p w:rsidR="00DB5C91" w:rsidRDefault="00F84C84">
      <w:pPr>
        <w:adjustRightInd w:val="0"/>
        <w:snapToGrid w:val="0"/>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lastRenderedPageBreak/>
        <w:t>11.在竞赛期间，未经执委会批准，参赛选手不得接受其他单位和个人进行的与竞赛内容相关的采访。参赛选手不得将竞赛的相关信息私自公布。</w:t>
      </w:r>
    </w:p>
    <w:p w:rsidR="00DB5C91" w:rsidRDefault="00F84C84">
      <w:pPr>
        <w:adjustRightInd w:val="0"/>
        <w:snapToGrid w:val="0"/>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12.参赛选手若对竞赛过程有异议，在规定的时间内经由领队向赛项仲裁工作组提出书面报告。</w:t>
      </w:r>
    </w:p>
    <w:p w:rsidR="00DB5C91" w:rsidRDefault="00F84C84">
      <w:pPr>
        <w:adjustRightInd w:val="0"/>
        <w:snapToGrid w:val="0"/>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（二）指导教师须知</w:t>
      </w:r>
    </w:p>
    <w:p w:rsidR="00DB5C91" w:rsidRDefault="00F84C84">
      <w:pPr>
        <w:pStyle w:val="5-"/>
        <w:adjustRightInd w:val="0"/>
        <w:snapToGrid w:val="0"/>
        <w:spacing w:beforeLines="0" w:afterLines="0" w:line="560" w:lineRule="exact"/>
        <w:ind w:firstLine="560"/>
        <w:rPr>
          <w:rFonts w:ascii="仿宋_GB2312" w:hAnsi="仿宋_GB2312" w:cs="仿宋_GB2312"/>
          <w:color w:val="000000" w:themeColor="text1"/>
          <w:kern w:val="2"/>
          <w:szCs w:val="28"/>
        </w:rPr>
      </w:pPr>
      <w:r>
        <w:rPr>
          <w:rFonts w:ascii="仿宋_GB2312" w:hAnsi="仿宋_GB2312" w:cs="仿宋_GB2312" w:hint="eastAsia"/>
          <w:color w:val="000000" w:themeColor="text1"/>
          <w:kern w:val="2"/>
          <w:szCs w:val="28"/>
        </w:rPr>
        <w:t>1.各参赛代表队要发扬良好道德风尚，听从指挥，服从裁判，不弄虚作假。如发现弄虚作假者，取消参赛资格，名次无效。</w:t>
      </w:r>
    </w:p>
    <w:p w:rsidR="00DB5C91" w:rsidRDefault="00F84C84">
      <w:pPr>
        <w:pStyle w:val="5-"/>
        <w:adjustRightInd w:val="0"/>
        <w:snapToGrid w:val="0"/>
        <w:spacing w:beforeLines="0" w:afterLines="0" w:line="560" w:lineRule="exact"/>
        <w:ind w:firstLine="560"/>
        <w:rPr>
          <w:rFonts w:ascii="仿宋_GB2312" w:hAnsi="仿宋_GB2312" w:cs="仿宋_GB2312"/>
          <w:color w:val="000000" w:themeColor="text1"/>
          <w:kern w:val="2"/>
          <w:szCs w:val="28"/>
        </w:rPr>
      </w:pPr>
      <w:r>
        <w:rPr>
          <w:rFonts w:ascii="仿宋_GB2312" w:hAnsi="仿宋_GB2312" w:cs="仿宋_GB2312" w:hint="eastAsia"/>
          <w:color w:val="000000" w:themeColor="text1"/>
          <w:kern w:val="2"/>
          <w:szCs w:val="28"/>
        </w:rPr>
        <w:t>2.各代表队领队要坚决执行竞赛的各项规定，加强对参赛人员的管理，做好赛前准备工作，督促选手带好证件等竞赛相关材料。</w:t>
      </w:r>
    </w:p>
    <w:p w:rsidR="00DB5C91" w:rsidRDefault="00F84C84">
      <w:pPr>
        <w:pStyle w:val="5-"/>
        <w:adjustRightInd w:val="0"/>
        <w:snapToGrid w:val="0"/>
        <w:spacing w:beforeLines="0" w:afterLines="0" w:line="560" w:lineRule="exact"/>
        <w:ind w:firstLine="560"/>
        <w:rPr>
          <w:rFonts w:ascii="仿宋_GB2312" w:hAnsi="仿宋_GB2312" w:cs="仿宋_GB2312"/>
          <w:color w:val="000000" w:themeColor="text1"/>
          <w:kern w:val="2"/>
          <w:szCs w:val="28"/>
        </w:rPr>
      </w:pPr>
      <w:r>
        <w:rPr>
          <w:rFonts w:ascii="仿宋_GB2312" w:hAnsi="仿宋_GB2312" w:cs="仿宋_GB2312" w:hint="eastAsia"/>
          <w:color w:val="000000" w:themeColor="text1"/>
          <w:kern w:val="2"/>
          <w:szCs w:val="28"/>
        </w:rPr>
        <w:t>3.竞赛过程中，除参加当场次竞赛的选手、执行裁判员、现场工作人员和经批准的人员外，领队、指导教师及其他人员一律不得进入竞赛现场。</w:t>
      </w:r>
    </w:p>
    <w:p w:rsidR="00DB5C91" w:rsidRDefault="00F84C84">
      <w:pPr>
        <w:pStyle w:val="5-"/>
        <w:adjustRightInd w:val="0"/>
        <w:snapToGrid w:val="0"/>
        <w:spacing w:beforeLines="0" w:afterLines="0" w:line="560" w:lineRule="exact"/>
        <w:ind w:firstLine="560"/>
        <w:rPr>
          <w:rFonts w:ascii="仿宋_GB2312" w:hAnsi="仿宋_GB2312" w:cs="仿宋_GB2312"/>
          <w:color w:val="000000" w:themeColor="text1"/>
          <w:kern w:val="2"/>
          <w:szCs w:val="28"/>
        </w:rPr>
      </w:pPr>
      <w:r>
        <w:rPr>
          <w:rFonts w:ascii="仿宋_GB2312" w:hAnsi="仿宋_GB2312" w:cs="仿宋_GB2312" w:hint="eastAsia"/>
          <w:color w:val="000000" w:themeColor="text1"/>
          <w:kern w:val="2"/>
          <w:szCs w:val="28"/>
        </w:rPr>
        <w:t>4.参赛代表队若对竞赛过程有异议，在规定的时间内由领队向赛项仲裁工作组提出书面报告。</w:t>
      </w:r>
    </w:p>
    <w:p w:rsidR="00DB5C91" w:rsidRDefault="00F84C84">
      <w:pPr>
        <w:pStyle w:val="5-"/>
        <w:adjustRightInd w:val="0"/>
        <w:snapToGrid w:val="0"/>
        <w:spacing w:beforeLines="0" w:afterLines="0" w:line="560" w:lineRule="exact"/>
        <w:ind w:firstLine="560"/>
        <w:rPr>
          <w:rFonts w:ascii="仿宋_GB2312" w:hAnsi="仿宋_GB2312" w:cs="仿宋_GB2312"/>
          <w:color w:val="000000" w:themeColor="text1"/>
          <w:kern w:val="2"/>
          <w:szCs w:val="28"/>
        </w:rPr>
      </w:pPr>
      <w:r>
        <w:rPr>
          <w:rFonts w:ascii="仿宋_GB2312" w:hAnsi="仿宋_GB2312" w:cs="仿宋_GB2312" w:hint="eastAsia"/>
          <w:color w:val="000000" w:themeColor="text1"/>
          <w:kern w:val="2"/>
          <w:szCs w:val="28"/>
        </w:rPr>
        <w:t>5.对申诉的仲裁结果，领队要带头服从和执行，并做好选手工作。参赛选手不得因申诉或对处理意见不服而停止竞赛，否则以弃权处理。</w:t>
      </w:r>
    </w:p>
    <w:p w:rsidR="00DB5C91" w:rsidRDefault="00F84C84">
      <w:pPr>
        <w:pStyle w:val="5-"/>
        <w:adjustRightInd w:val="0"/>
        <w:snapToGrid w:val="0"/>
        <w:spacing w:beforeLines="0" w:afterLines="0" w:line="560" w:lineRule="exact"/>
        <w:ind w:firstLine="560"/>
        <w:rPr>
          <w:rFonts w:ascii="仿宋_GB2312" w:hAnsi="仿宋_GB2312" w:cs="仿宋_GB2312"/>
          <w:color w:val="000000" w:themeColor="text1"/>
          <w:kern w:val="2"/>
          <w:szCs w:val="28"/>
        </w:rPr>
      </w:pPr>
      <w:r>
        <w:rPr>
          <w:rFonts w:ascii="仿宋_GB2312" w:hAnsi="仿宋_GB2312" w:cs="仿宋_GB2312" w:hint="eastAsia"/>
          <w:color w:val="000000" w:themeColor="text1"/>
          <w:kern w:val="2"/>
          <w:szCs w:val="28"/>
        </w:rPr>
        <w:t>6.指导老师应及时查看大赛专用网页有关赛项的通知和内容，认真研究和掌握本赛项竞赛的规程、技术规范和赛场要求，指导选手做好赛前的一切技术准备和竞赛准备。</w:t>
      </w:r>
    </w:p>
    <w:p w:rsidR="00DB5C91" w:rsidRDefault="00F84C84">
      <w:pPr>
        <w:adjustRightInd w:val="0"/>
        <w:snapToGrid w:val="0"/>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7. 参赛选手领队应对本队参赛选手和指导教师的参赛期间安全负责，参赛学校须为参赛选手和指导教师购买意外保险。</w:t>
      </w:r>
    </w:p>
    <w:p w:rsidR="00DB5C91" w:rsidRDefault="00F84C84">
      <w:pPr>
        <w:adjustRightInd w:val="0"/>
        <w:snapToGrid w:val="0"/>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8. 领队和指导教师应在赛后做好赛事总结和工作总结。</w:t>
      </w:r>
    </w:p>
    <w:p w:rsidR="00DB5C91" w:rsidRDefault="00F84C84">
      <w:pPr>
        <w:adjustRightInd w:val="0"/>
        <w:snapToGrid w:val="0"/>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（三）工作人员须知</w:t>
      </w:r>
    </w:p>
    <w:p w:rsidR="00DB5C91" w:rsidRDefault="00F84C84">
      <w:pPr>
        <w:adjustRightInd w:val="0"/>
        <w:snapToGrid w:val="0"/>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lastRenderedPageBreak/>
        <w:t>1. 树立服务观念，一切为选手着想，以高度负责的精神、严肃认真的态度和严谨细致的作风，在赛项执委会的领导下，按照各自职责分工和要求认真做好岗位工作。</w:t>
      </w:r>
    </w:p>
    <w:p w:rsidR="00DB5C91" w:rsidRDefault="00F84C84">
      <w:pPr>
        <w:adjustRightInd w:val="0"/>
        <w:snapToGrid w:val="0"/>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2. 所有工作人员必须佩带证件，忠于职守，秉公办理，保守秘密。</w:t>
      </w:r>
    </w:p>
    <w:p w:rsidR="00DB5C91" w:rsidRDefault="00F84C84">
      <w:pPr>
        <w:adjustRightInd w:val="0"/>
        <w:snapToGrid w:val="0"/>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3. 注意文明礼貌，保持良好形象，熟悉赛项指南。</w:t>
      </w:r>
    </w:p>
    <w:p w:rsidR="00DB5C91" w:rsidRDefault="00F84C84">
      <w:pPr>
        <w:adjustRightInd w:val="0"/>
        <w:snapToGrid w:val="0"/>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4. 自觉遵守赛项纪律和规则，服从调配和分工，确保竞赛工作的顺利进行。</w:t>
      </w:r>
    </w:p>
    <w:p w:rsidR="00DB5C91" w:rsidRDefault="00F84C84">
      <w:pPr>
        <w:adjustRightInd w:val="0"/>
        <w:snapToGrid w:val="0"/>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5. 提前30分钟到达赛场，严守工作岗位，不迟到，不早退，不得无故离岗，特殊情况需向工作组组长请假。</w:t>
      </w:r>
    </w:p>
    <w:p w:rsidR="00DB5C91" w:rsidRDefault="00F84C84">
      <w:pPr>
        <w:adjustRightInd w:val="0"/>
        <w:snapToGrid w:val="0"/>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6. 熟悉竞赛规程，严格按照工作程序和有关规定办事，遇突发事件，按照应急预案，组织指挥人员疏散，确保人员安全。</w:t>
      </w:r>
    </w:p>
    <w:p w:rsidR="00DB5C91" w:rsidRDefault="00F84C84">
      <w:pPr>
        <w:adjustRightInd w:val="0"/>
        <w:snapToGrid w:val="0"/>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7. 工作人员在竞赛中若有舞弊行为，立即撤销其工作资格，并严肃处理。</w:t>
      </w:r>
    </w:p>
    <w:p w:rsidR="00DB5C91" w:rsidRDefault="00F84C84">
      <w:pPr>
        <w:adjustRightInd w:val="0"/>
        <w:snapToGrid w:val="0"/>
        <w:spacing w:line="560" w:lineRule="exact"/>
        <w:ind w:firstLineChars="200" w:firstLine="560"/>
        <w:rPr>
          <w:rFonts w:ascii="仿宋_GB2312" w:eastAsia="仿宋_GB2312" w:hAnsi="仿宋_GB2312" w:cs="仿宋_GB2312"/>
          <w:b/>
          <w:color w:val="000000" w:themeColor="text1"/>
          <w:sz w:val="28"/>
          <w:szCs w:val="28"/>
        </w:rPr>
      </w:pPr>
      <w:r>
        <w:rPr>
          <w:rFonts w:ascii="仿宋_GB2312" w:eastAsia="仿宋_GB2312" w:hAnsi="仿宋_GB2312" w:cs="仿宋_GB2312" w:hint="eastAsia"/>
          <w:color w:val="000000" w:themeColor="text1"/>
          <w:sz w:val="28"/>
          <w:szCs w:val="28"/>
        </w:rPr>
        <w:t>8. 保持通讯畅通，服从统一领导，严格遵守竞赛纪律，加强协作配合，提高工作效率。</w:t>
      </w:r>
    </w:p>
    <w:p w:rsidR="00DB5C91" w:rsidRDefault="00F84C84">
      <w:pPr>
        <w:pStyle w:val="1"/>
        <w:adjustRightInd w:val="0"/>
        <w:snapToGrid w:val="0"/>
        <w:spacing w:before="0" w:after="0" w:line="56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十五、申诉与仲裁</w:t>
      </w:r>
    </w:p>
    <w:p w:rsidR="00DB5C91" w:rsidRDefault="00F84C84">
      <w:pPr>
        <w:adjustRightInd w:val="0"/>
        <w:snapToGrid w:val="0"/>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 xml:space="preserve">本赛项在比赛过程中若出现有失公正或有关人员违规等现象，参赛队领队可在比赛结束后2小时之内向仲裁组提出书面申诉。      </w:t>
      </w:r>
    </w:p>
    <w:p w:rsidR="00DB5C91" w:rsidRDefault="00F84C84">
      <w:pPr>
        <w:adjustRightInd w:val="0"/>
        <w:snapToGrid w:val="0"/>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 xml:space="preserve">书面申诉应对申诉事件的现象、发生时间、涉及人员、申诉依据等进行充分、实事求是的叙述，并由领队亲笔签名。非书面申诉不予受理。 </w:t>
      </w:r>
    </w:p>
    <w:p w:rsidR="00DB5C91" w:rsidRDefault="00F84C84">
      <w:pPr>
        <w:adjustRightInd w:val="0"/>
        <w:snapToGrid w:val="0"/>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赛项仲裁工作组在接到申诉报告后的2小时内组织复议，并及时将复议结果以书面形式告知申诉方。申诉方对复议结果仍有异议，可由省（市）领队向赛区仲裁委员会提出申诉。赛区仲裁委员会的仲裁</w:t>
      </w:r>
      <w:r>
        <w:rPr>
          <w:rFonts w:ascii="仿宋_GB2312" w:eastAsia="仿宋_GB2312" w:hAnsi="仿宋_GB2312" w:cs="仿宋_GB2312" w:hint="eastAsia"/>
          <w:color w:val="000000" w:themeColor="text1"/>
          <w:sz w:val="28"/>
          <w:szCs w:val="28"/>
        </w:rPr>
        <w:lastRenderedPageBreak/>
        <w:t>结果为最终结果。</w:t>
      </w:r>
    </w:p>
    <w:p w:rsidR="00DB5C91" w:rsidRDefault="00F84C84">
      <w:pPr>
        <w:pStyle w:val="1"/>
        <w:adjustRightInd w:val="0"/>
        <w:snapToGrid w:val="0"/>
        <w:spacing w:before="0" w:after="0" w:line="560" w:lineRule="exact"/>
        <w:ind w:firstLineChars="200" w:firstLine="562"/>
        <w:rPr>
          <w:rFonts w:ascii="仿宋_GB2312" w:eastAsia="仿宋_GB2312" w:hAnsi="仿宋_GB2312" w:cs="仿宋_GB2312"/>
          <w:b w:val="0"/>
          <w:color w:val="000000" w:themeColor="text1"/>
          <w:sz w:val="28"/>
          <w:szCs w:val="28"/>
        </w:rPr>
      </w:pPr>
      <w:r>
        <w:rPr>
          <w:rFonts w:ascii="仿宋_GB2312" w:eastAsia="仿宋_GB2312" w:hAnsi="仿宋_GB2312" w:cs="仿宋_GB2312" w:hint="eastAsia"/>
          <w:color w:val="000000" w:themeColor="text1"/>
          <w:sz w:val="28"/>
          <w:szCs w:val="28"/>
        </w:rPr>
        <w:t>十六、竞赛观摩</w:t>
      </w:r>
    </w:p>
    <w:p w:rsidR="00DB5C91" w:rsidRDefault="00F84C84">
      <w:pPr>
        <w:adjustRightInd w:val="0"/>
        <w:snapToGrid w:val="0"/>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本赛项将会设计观摩区，使用大屏幕实时显示第二阶段和第三阶段网络空间攻防及对战的进度。</w:t>
      </w:r>
    </w:p>
    <w:p w:rsidR="00DB5C91" w:rsidRDefault="00F84C84">
      <w:pPr>
        <w:adjustRightInd w:val="0"/>
        <w:snapToGrid w:val="0"/>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竞赛环境依据竞赛需求和职业特点设计，在竞赛不被干扰的前提下安全开放部分赛场。观摩人员需佩戴观摩证件在工作人员带领下沿指定路线、在指定区域内到现场观赛。</w:t>
      </w:r>
    </w:p>
    <w:p w:rsidR="00DB5C91" w:rsidRDefault="00F84C84">
      <w:pPr>
        <w:pStyle w:val="1"/>
        <w:adjustRightInd w:val="0"/>
        <w:snapToGrid w:val="0"/>
        <w:spacing w:before="0" w:after="0" w:line="560" w:lineRule="exact"/>
        <w:ind w:firstLineChars="200" w:firstLine="562"/>
        <w:rPr>
          <w:rFonts w:ascii="仿宋_GB2312" w:eastAsia="仿宋_GB2312" w:hAnsi="仿宋_GB2312" w:cs="仿宋_GB2312"/>
          <w:b w:val="0"/>
          <w:color w:val="000000" w:themeColor="text1"/>
          <w:sz w:val="28"/>
          <w:szCs w:val="28"/>
        </w:rPr>
      </w:pPr>
      <w:r>
        <w:rPr>
          <w:rFonts w:ascii="仿宋_GB2312" w:eastAsia="仿宋_GB2312" w:hAnsi="仿宋_GB2312" w:cs="仿宋_GB2312" w:hint="eastAsia"/>
          <w:color w:val="000000" w:themeColor="text1"/>
          <w:sz w:val="28"/>
          <w:szCs w:val="28"/>
        </w:rPr>
        <w:t>十七、竞赛直播</w:t>
      </w:r>
    </w:p>
    <w:p w:rsidR="00DB5C91" w:rsidRDefault="00F84C84">
      <w:pPr>
        <w:adjustRightInd w:val="0"/>
        <w:snapToGrid w:val="0"/>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赛项全程录像。</w:t>
      </w:r>
    </w:p>
    <w:p w:rsidR="00DB5C91" w:rsidRDefault="00F84C84">
      <w:pPr>
        <w:adjustRightInd w:val="0"/>
        <w:snapToGrid w:val="0"/>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本赛项赛前对赛题保密、设备安装调试、软件安装等关键环节进行实况摄录。竞赛过程采用全程摄录的形式，对比赛的开闭幕式、比赛过程、手工评卷等过程进行全程实况转播。</w:t>
      </w:r>
    </w:p>
    <w:p w:rsidR="00DB5C91" w:rsidRDefault="00F84C84">
      <w:pPr>
        <w:adjustRightInd w:val="0"/>
        <w:snapToGrid w:val="0"/>
        <w:spacing w:line="560" w:lineRule="exact"/>
        <w:ind w:firstLineChars="200" w:firstLine="560"/>
        <w:rPr>
          <w:rFonts w:ascii="仿宋_GB2312" w:eastAsia="仿宋_GB2312" w:hAnsi="仿宋_GB2312" w:cs="仿宋_GB2312"/>
          <w:b/>
          <w:color w:val="000000" w:themeColor="text1"/>
          <w:sz w:val="28"/>
          <w:szCs w:val="28"/>
        </w:rPr>
      </w:pPr>
      <w:r>
        <w:rPr>
          <w:rFonts w:ascii="仿宋_GB2312" w:eastAsia="仿宋_GB2312" w:hAnsi="仿宋_GB2312" w:cs="仿宋_GB2312" w:hint="eastAsia"/>
          <w:color w:val="000000" w:themeColor="text1"/>
          <w:sz w:val="28"/>
          <w:szCs w:val="28"/>
        </w:rPr>
        <w:t>本赛况在赛后将制作大赛制作优秀选手采访、优秀指导教师采访、裁判专家点评和企业人士采访视频资料。</w:t>
      </w:r>
    </w:p>
    <w:p w:rsidR="00DB5C91" w:rsidRDefault="00F84C84">
      <w:pPr>
        <w:pStyle w:val="1"/>
        <w:adjustRightInd w:val="0"/>
        <w:snapToGrid w:val="0"/>
        <w:spacing w:before="0" w:after="0" w:line="560" w:lineRule="exact"/>
        <w:ind w:firstLineChars="200" w:firstLine="562"/>
        <w:rPr>
          <w:rFonts w:ascii="仿宋_GB2312" w:eastAsia="仿宋_GB2312" w:hAnsi="仿宋_GB2312" w:cs="仿宋_GB2312"/>
          <w:b w:val="0"/>
          <w:color w:val="000000" w:themeColor="text1"/>
          <w:sz w:val="28"/>
          <w:szCs w:val="28"/>
        </w:rPr>
      </w:pPr>
      <w:r>
        <w:rPr>
          <w:rFonts w:ascii="仿宋_GB2312" w:eastAsia="仿宋_GB2312" w:hAnsi="仿宋_GB2312" w:cs="仿宋_GB2312" w:hint="eastAsia"/>
          <w:color w:val="000000" w:themeColor="text1"/>
          <w:sz w:val="28"/>
          <w:szCs w:val="28"/>
        </w:rPr>
        <w:t>十八、资源转化</w:t>
      </w:r>
    </w:p>
    <w:p w:rsidR="00DB5C91" w:rsidRDefault="00F84C84">
      <w:pPr>
        <w:snapToGrid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在大赛执委会的领导与监督下，赛后60日内向大赛执委会办公室提交资源转化方案，半年内完成资源转化工作。</w:t>
      </w:r>
    </w:p>
    <w:p w:rsidR="00DB5C91" w:rsidRDefault="00F84C84">
      <w:pPr>
        <w:snapToGrid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（一）竞赛过程中获得的主要资源</w:t>
      </w:r>
    </w:p>
    <w:p w:rsidR="00DB5C91" w:rsidRDefault="00F84C84">
      <w:pPr>
        <w:snapToGrid w:val="0"/>
        <w:spacing w:line="560" w:lineRule="exact"/>
        <w:ind w:leftChars="200" w:left="420" w:firstLineChars="100" w:firstLine="280"/>
        <w:rPr>
          <w:rFonts w:ascii="仿宋_GB2312" w:eastAsia="仿宋_GB2312" w:hAnsi="仿宋_GB2312" w:cs="仿宋_GB2312"/>
          <w:sz w:val="28"/>
          <w:szCs w:val="28"/>
        </w:rPr>
      </w:pPr>
      <w:r>
        <w:rPr>
          <w:rFonts w:ascii="仿宋_GB2312" w:eastAsia="仿宋_GB2312" w:hAnsi="仿宋_GB2312" w:cs="仿宋_GB2312" w:hint="eastAsia"/>
          <w:sz w:val="28"/>
          <w:szCs w:val="28"/>
        </w:rPr>
        <w:t>1.竞赛样题、试题库；</w:t>
      </w:r>
    </w:p>
    <w:p w:rsidR="00DB5C91" w:rsidRDefault="00F84C84">
      <w:pPr>
        <w:snapToGrid w:val="0"/>
        <w:spacing w:line="560" w:lineRule="exact"/>
        <w:ind w:leftChars="200" w:left="420" w:firstLineChars="100" w:firstLine="280"/>
        <w:rPr>
          <w:rFonts w:ascii="仿宋_GB2312" w:eastAsia="仿宋_GB2312" w:hAnsi="仿宋_GB2312" w:cs="仿宋_GB2312"/>
          <w:sz w:val="28"/>
          <w:szCs w:val="28"/>
        </w:rPr>
      </w:pPr>
      <w:r>
        <w:rPr>
          <w:rFonts w:ascii="仿宋_GB2312" w:eastAsia="仿宋_GB2312" w:hAnsi="仿宋_GB2312" w:cs="仿宋_GB2312" w:hint="eastAsia"/>
          <w:sz w:val="28"/>
          <w:szCs w:val="28"/>
        </w:rPr>
        <w:t>2.竞赛技能考核评分案例；</w:t>
      </w:r>
    </w:p>
    <w:p w:rsidR="00DB5C91" w:rsidRDefault="00F84C84">
      <w:pPr>
        <w:snapToGrid w:val="0"/>
        <w:spacing w:line="560" w:lineRule="exact"/>
        <w:ind w:leftChars="200" w:left="420" w:firstLineChars="100" w:firstLine="280"/>
        <w:rPr>
          <w:rFonts w:ascii="仿宋_GB2312" w:eastAsia="仿宋_GB2312" w:hAnsi="仿宋_GB2312" w:cs="仿宋_GB2312"/>
          <w:sz w:val="28"/>
          <w:szCs w:val="28"/>
        </w:rPr>
      </w:pPr>
      <w:r>
        <w:rPr>
          <w:rFonts w:ascii="仿宋_GB2312" w:eastAsia="仿宋_GB2312" w:hAnsi="仿宋_GB2312" w:cs="仿宋_GB2312" w:hint="eastAsia"/>
          <w:sz w:val="28"/>
          <w:szCs w:val="28"/>
        </w:rPr>
        <w:t>3.考核环境描述；</w:t>
      </w:r>
    </w:p>
    <w:p w:rsidR="00DB5C91" w:rsidRDefault="00F84C84">
      <w:pPr>
        <w:snapToGrid w:val="0"/>
        <w:spacing w:line="560" w:lineRule="exact"/>
        <w:ind w:leftChars="200" w:left="420" w:firstLineChars="100" w:firstLine="280"/>
        <w:rPr>
          <w:rFonts w:ascii="仿宋_GB2312" w:eastAsia="仿宋_GB2312" w:hAnsi="仿宋_GB2312" w:cs="仿宋_GB2312"/>
          <w:sz w:val="28"/>
          <w:szCs w:val="28"/>
        </w:rPr>
      </w:pPr>
      <w:r>
        <w:rPr>
          <w:rFonts w:ascii="仿宋_GB2312" w:eastAsia="仿宋_GB2312" w:hAnsi="仿宋_GB2312" w:cs="仿宋_GB2312" w:hint="eastAsia"/>
          <w:sz w:val="28"/>
          <w:szCs w:val="28"/>
        </w:rPr>
        <w:t>4.竞赛过程音视频记录；</w:t>
      </w:r>
    </w:p>
    <w:p w:rsidR="00DB5C91" w:rsidRDefault="00F84C84">
      <w:pPr>
        <w:snapToGrid w:val="0"/>
        <w:spacing w:line="560" w:lineRule="exact"/>
        <w:ind w:leftChars="200" w:left="420" w:firstLineChars="100" w:firstLine="280"/>
        <w:rPr>
          <w:rFonts w:ascii="仿宋_GB2312" w:eastAsia="仿宋_GB2312" w:hAnsi="仿宋_GB2312" w:cs="仿宋_GB2312"/>
          <w:sz w:val="28"/>
          <w:szCs w:val="28"/>
        </w:rPr>
      </w:pPr>
      <w:r>
        <w:rPr>
          <w:rFonts w:ascii="仿宋_GB2312" w:eastAsia="仿宋_GB2312" w:hAnsi="仿宋_GB2312" w:cs="仿宋_GB2312" w:hint="eastAsia"/>
          <w:sz w:val="28"/>
          <w:szCs w:val="28"/>
        </w:rPr>
        <w:t>5.评委、裁判、专家点评；</w:t>
      </w:r>
    </w:p>
    <w:p w:rsidR="00DB5C91" w:rsidRDefault="00F84C84">
      <w:pPr>
        <w:snapToGrid w:val="0"/>
        <w:spacing w:line="560" w:lineRule="exact"/>
        <w:ind w:leftChars="200" w:left="420" w:firstLineChars="100" w:firstLine="280"/>
        <w:rPr>
          <w:rFonts w:ascii="仿宋_GB2312" w:eastAsia="仿宋_GB2312" w:hAnsi="仿宋_GB2312" w:cs="仿宋_GB2312"/>
          <w:sz w:val="28"/>
          <w:szCs w:val="28"/>
        </w:rPr>
      </w:pPr>
      <w:r>
        <w:rPr>
          <w:rFonts w:ascii="仿宋_GB2312" w:eastAsia="仿宋_GB2312" w:hAnsi="仿宋_GB2312" w:cs="仿宋_GB2312" w:hint="eastAsia"/>
          <w:sz w:val="28"/>
          <w:szCs w:val="28"/>
        </w:rPr>
        <w:t>6.优秀选手、指导教师访谈。</w:t>
      </w:r>
    </w:p>
    <w:p w:rsidR="00DB5C91" w:rsidRDefault="00F84C84">
      <w:pPr>
        <w:snapToGrid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（二）资源转化基本方案与呈现形式</w:t>
      </w:r>
    </w:p>
    <w:p w:rsidR="00DB5C91" w:rsidRDefault="00F84C84">
      <w:pPr>
        <w:snapToGrid w:val="0"/>
        <w:spacing w:line="560" w:lineRule="exact"/>
        <w:ind w:leftChars="100" w:left="210"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资源转化成果遵循行业标准,契合课程标准,突出技能特色,展现竞赛优势，形成满足职业教育教学需求、体现先进教学模式、反映职业教育先进水平的共享性职业教育教学资源。资源转化成果包含基本资源和拓展资源，充分体现本赛项技能考核特点：</w:t>
      </w:r>
    </w:p>
    <w:p w:rsidR="00DB5C91" w:rsidRDefault="00F84C84">
      <w:pPr>
        <w:snapToGrid w:val="0"/>
        <w:spacing w:line="560" w:lineRule="exact"/>
        <w:ind w:firstLineChars="150" w:firstLine="420"/>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1.基本资源：</w:t>
      </w:r>
    </w:p>
    <w:p w:rsidR="00DB5C91" w:rsidRDefault="00F84C84">
      <w:pPr>
        <w:snapToGrid w:val="0"/>
        <w:spacing w:line="560" w:lineRule="exact"/>
        <w:ind w:firstLineChars="150" w:firstLine="420"/>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基本资源按照技能概要、训练单元、训练资源三大模块设置：</w:t>
      </w:r>
    </w:p>
    <w:p w:rsidR="00DB5C91" w:rsidRDefault="00F84C84">
      <w:pPr>
        <w:snapToGrid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（1）技能概要包括技能介绍、训练大纲、技能要点、评价指标等。</w:t>
      </w:r>
    </w:p>
    <w:p w:rsidR="00DB5C91" w:rsidRDefault="00F84C84">
      <w:pPr>
        <w:snapToGrid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（2）训练单元按任务模块或技能模块组织设置，可包括演示文稿、操作流程演示视频/动画等。</w:t>
      </w:r>
    </w:p>
    <w:p w:rsidR="00DB5C91" w:rsidRDefault="00F84C84">
      <w:pPr>
        <w:snapToGrid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（3）训练资源可包括教学方案、训练指导、作业/任务、实验/实训/实习资源等。训练资源模块可单独列出，也可融入各训练单元。</w:t>
      </w:r>
    </w:p>
    <w:p w:rsidR="00DB5C91" w:rsidRDefault="00F84C84">
      <w:pPr>
        <w:snapToGrid w:val="0"/>
        <w:spacing w:line="560" w:lineRule="exact"/>
        <w:ind w:firstLineChars="250" w:firstLine="700"/>
        <w:rPr>
          <w:rFonts w:ascii="仿宋_GB2312" w:eastAsia="仿宋_GB2312" w:hAnsi="仿宋_GB2312" w:cs="仿宋_GB2312"/>
          <w:sz w:val="28"/>
          <w:szCs w:val="28"/>
        </w:rPr>
      </w:pPr>
      <w:r>
        <w:rPr>
          <w:rFonts w:ascii="仿宋_GB2312" w:eastAsia="仿宋_GB2312" w:hAnsi="仿宋_GB2312" w:cs="仿宋_GB2312" w:hint="eastAsia"/>
          <w:sz w:val="28"/>
          <w:szCs w:val="28"/>
        </w:rPr>
        <w:t>2.拓展资源：</w:t>
      </w:r>
    </w:p>
    <w:p w:rsidR="00DB5C91" w:rsidRDefault="00F84C84">
      <w:pPr>
        <w:snapToGrid w:val="0"/>
        <w:spacing w:line="560" w:lineRule="exact"/>
        <w:ind w:firstLineChars="250" w:firstLine="700"/>
        <w:rPr>
          <w:rFonts w:ascii="仿宋_GB2312" w:eastAsia="仿宋_GB2312" w:hAnsi="仿宋_GB2312" w:cs="仿宋_GB2312"/>
          <w:sz w:val="28"/>
          <w:szCs w:val="28"/>
        </w:rPr>
      </w:pPr>
      <w:r>
        <w:rPr>
          <w:rFonts w:ascii="仿宋_GB2312" w:eastAsia="仿宋_GB2312" w:hAnsi="仿宋_GB2312" w:cs="仿宋_GB2312" w:hint="eastAsia"/>
          <w:sz w:val="28"/>
          <w:szCs w:val="28"/>
        </w:rPr>
        <w:t>拓展资源以反映技能特色为主，应用于各教学与训练环节，支持技能教学和学习过程，较为成熟的多样性辅助资源。例如：点评视频、访谈视频、试题库、案例库、素材资源库等。</w:t>
      </w:r>
    </w:p>
    <w:p w:rsidR="00DB5C91" w:rsidRDefault="00F84C84">
      <w:pPr>
        <w:snapToGrid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（三）资源的技术标准</w:t>
      </w:r>
    </w:p>
    <w:p w:rsidR="00DB5C91" w:rsidRDefault="00F84C84">
      <w:pPr>
        <w:snapToGrid w:val="0"/>
        <w:spacing w:line="560" w:lineRule="exact"/>
        <w:ind w:firstLineChars="250" w:firstLine="700"/>
        <w:rPr>
          <w:rFonts w:ascii="仿宋_GB2312" w:eastAsia="仿宋_GB2312" w:hAnsi="仿宋_GB2312" w:cs="仿宋_GB2312"/>
          <w:sz w:val="28"/>
          <w:szCs w:val="28"/>
        </w:rPr>
      </w:pPr>
      <w:r>
        <w:rPr>
          <w:rFonts w:ascii="仿宋_GB2312" w:eastAsia="仿宋_GB2312" w:hAnsi="仿宋_GB2312" w:cs="仿宋_GB2312" w:hint="eastAsia"/>
          <w:sz w:val="28"/>
          <w:szCs w:val="28"/>
        </w:rPr>
        <w:t>资源转化成果以文本文档、演示文稿、视频文件、Flash文件、图形/图像素材和网页型资源等：</w:t>
      </w:r>
    </w:p>
    <w:p w:rsidR="00DB5C91" w:rsidRDefault="00F84C84">
      <w:pPr>
        <w:snapToGrid w:val="0"/>
        <w:spacing w:line="560" w:lineRule="exact"/>
        <w:ind w:firstLineChars="250" w:firstLine="700"/>
        <w:rPr>
          <w:rFonts w:ascii="仿宋_GB2312" w:eastAsia="仿宋_GB2312" w:hAnsi="仿宋_GB2312" w:cs="仿宋_GB2312"/>
          <w:sz w:val="28"/>
          <w:szCs w:val="28"/>
        </w:rPr>
      </w:pPr>
      <w:r>
        <w:rPr>
          <w:rFonts w:ascii="仿宋_GB2312" w:eastAsia="仿宋_GB2312" w:hAnsi="仿宋_GB2312" w:cs="仿宋_GB2312" w:hint="eastAsia"/>
          <w:sz w:val="28"/>
          <w:szCs w:val="28"/>
        </w:rPr>
        <w:t>1.文本文档：采用DOC或DOCX格式。文件制作所使用的软件版本不低于Microsoft Office 2003。</w:t>
      </w:r>
    </w:p>
    <w:p w:rsidR="00DB5C91" w:rsidRDefault="00F84C84">
      <w:pPr>
        <w:snapToGrid w:val="0"/>
        <w:spacing w:line="560" w:lineRule="exact"/>
        <w:ind w:firstLineChars="250" w:firstLine="700"/>
        <w:rPr>
          <w:rFonts w:ascii="仿宋_GB2312" w:eastAsia="仿宋_GB2312" w:hAnsi="仿宋_GB2312" w:cs="仿宋_GB2312"/>
          <w:sz w:val="28"/>
          <w:szCs w:val="28"/>
        </w:rPr>
      </w:pPr>
      <w:r>
        <w:rPr>
          <w:rFonts w:ascii="仿宋_GB2312" w:eastAsia="仿宋_GB2312" w:hAnsi="仿宋_GB2312" w:cs="仿宋_GB2312" w:hint="eastAsia"/>
          <w:sz w:val="28"/>
          <w:szCs w:val="28"/>
        </w:rPr>
        <w:t>2.演示文稿：采用PPT或PPTX格式。文件制作所使用的软件版本不低于Microsoft Office 2003。尽可能少用宏，播放时不要出现</w:t>
      </w:r>
      <w:r>
        <w:rPr>
          <w:rFonts w:ascii="仿宋_GB2312" w:eastAsia="仿宋_GB2312" w:hAnsi="仿宋_GB2312" w:cs="仿宋_GB2312" w:hint="eastAsia"/>
          <w:sz w:val="28"/>
          <w:szCs w:val="28"/>
        </w:rPr>
        <w:lastRenderedPageBreak/>
        <w:t>宏脚本提示。</w:t>
      </w:r>
    </w:p>
    <w:p w:rsidR="00DB5C91" w:rsidRDefault="00F84C84">
      <w:pPr>
        <w:snapToGrid w:val="0"/>
        <w:spacing w:line="560" w:lineRule="exact"/>
        <w:ind w:firstLineChars="250" w:firstLine="700"/>
        <w:rPr>
          <w:rFonts w:ascii="仿宋_GB2312" w:eastAsia="仿宋_GB2312" w:hAnsi="仿宋_GB2312" w:cs="仿宋_GB2312"/>
          <w:sz w:val="28"/>
          <w:szCs w:val="28"/>
        </w:rPr>
      </w:pPr>
      <w:r>
        <w:rPr>
          <w:rFonts w:ascii="仿宋_GB2312" w:eastAsia="仿宋_GB2312" w:hAnsi="仿宋_GB2312" w:cs="仿宋_GB2312" w:hint="eastAsia"/>
          <w:sz w:val="28"/>
          <w:szCs w:val="28"/>
        </w:rPr>
        <w:t>3.视频文件：采用MP4格式。录像环境光线充足、安静，衣着得体，语音清晰。</w:t>
      </w:r>
    </w:p>
    <w:p w:rsidR="00DB5C91" w:rsidRDefault="00F84C84">
      <w:pPr>
        <w:snapToGrid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（1）视频压缩采用H.264(MPEG-4 Part10：profile=main, level=3.0)编码方式，码流率256 Kbps以上，帧率不低于25 fps，分辨率不低于720×576（4:3）或1024×576（16:9）。</w:t>
      </w:r>
    </w:p>
    <w:p w:rsidR="00DB5C91" w:rsidRDefault="00F84C84">
      <w:pPr>
        <w:snapToGrid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2）声音和画面要求同步，无交流声或其他杂音等缺陷，无明显失真、放音过冲、过弱。伴音清晰、饱满、圆润，无失真、噪声杂音干扰、音量忽大忽小现象。解说声与现场声、背景音乐无明显比例失调。音频信噪比不低于48 dB。</w:t>
      </w:r>
    </w:p>
    <w:p w:rsidR="00DB5C91" w:rsidRDefault="00F84C84">
      <w:pPr>
        <w:snapToGrid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3）字幕要使用符合国家标准的规范字，不出现繁体字、异体字(国家规定的除外)、错别字；字幕的字体、大小、色彩搭配、摆放位置、停留时间、出入屏方式力求与其他要素（画面、解说词、音乐）配合适当，不能破坏原有画面。</w:t>
      </w:r>
    </w:p>
    <w:p w:rsidR="00DB5C91" w:rsidRDefault="00F84C84">
      <w:pPr>
        <w:snapToGrid w:val="0"/>
        <w:spacing w:line="560" w:lineRule="exact"/>
        <w:ind w:firstLineChars="150" w:firstLine="420"/>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（4）Flash文件：文件制作所使用的软件版本不低于Flash 6.0。</w:t>
      </w:r>
    </w:p>
    <w:p w:rsidR="00DB5C91" w:rsidRDefault="00F84C84">
      <w:pPr>
        <w:snapToGrid w:val="0"/>
        <w:spacing w:line="560" w:lineRule="exact"/>
        <w:ind w:firstLineChars="150" w:firstLine="420"/>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（5）图形/图像素材：采用常见存储格式，如GIF、PNG、JPG等。彩色图像颜色数不低于真彩（24位色），灰度图像的灰度级不低于256级，屏幕分辨率不低于1024×768时，扫描图像的扫描分辨率不低于72 dpi。</w:t>
      </w:r>
    </w:p>
    <w:p w:rsidR="00DB5C91" w:rsidRDefault="00F84C84">
      <w:pPr>
        <w:snapToGrid w:val="0"/>
        <w:spacing w:line="560" w:lineRule="exact"/>
        <w:ind w:firstLineChars="150" w:firstLine="420"/>
        <w:rPr>
          <w:rFonts w:ascii="仿宋_GB2312" w:eastAsia="仿宋_GB2312" w:hAnsi="仿宋_GB2312" w:cs="仿宋_GB2312"/>
          <w:sz w:val="28"/>
          <w:szCs w:val="28"/>
        </w:rPr>
      </w:pPr>
      <w:r>
        <w:rPr>
          <w:rFonts w:ascii="仿宋_GB2312" w:eastAsia="仿宋_GB2312" w:hAnsi="仿宋_GB2312" w:cs="仿宋_GB2312" w:hint="eastAsia"/>
          <w:sz w:val="28"/>
          <w:szCs w:val="28"/>
        </w:rPr>
        <w:t>（6）网页型资源：交互式仿真实训资源。兼容Microsoft IE、Google Chrome、Mozilla Firefox浏览器。避免出现大量的垃圾代码，使用网页编辑工具编辑网页，不可直接将Microsoft Word、WPS等文件内容粘贴到网页文件中。</w:t>
      </w:r>
    </w:p>
    <w:p w:rsidR="00DB5C91" w:rsidRDefault="00F84C84">
      <w:pPr>
        <w:snapToGrid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（四）资源的提交方式与版权</w:t>
      </w:r>
    </w:p>
    <w:p w:rsidR="00DB5C91" w:rsidRDefault="00F84C84">
      <w:pPr>
        <w:snapToGrid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赛项资源转化成果的版权由技能大赛执委会和赛项执委会共享。</w:t>
      </w:r>
    </w:p>
    <w:p w:rsidR="00DB5C91" w:rsidRDefault="00F84C84">
      <w:pPr>
        <w:snapToGrid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（五）资源的使用与管理</w:t>
      </w:r>
    </w:p>
    <w:p w:rsidR="00DB5C91" w:rsidRDefault="00F84C84">
      <w:pPr>
        <w:snapToGrid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资源转化成果的使用与管理由大赛执委会统一使用与管理，会同赛项承办单位、赛项有关专家，联系出版社编辑出版有关赛项试题库、岗位典型操作流程等精品资源。</w:t>
      </w:r>
    </w:p>
    <w:p w:rsidR="00DB5C91" w:rsidRDefault="00F84C84">
      <w:pPr>
        <w:snapToGrid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（六）资源转化项的工作进程表</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2"/>
        <w:gridCol w:w="999"/>
        <w:gridCol w:w="1813"/>
        <w:gridCol w:w="914"/>
        <w:gridCol w:w="1014"/>
        <w:gridCol w:w="2800"/>
      </w:tblGrid>
      <w:tr w:rsidR="00DB5C91">
        <w:trPr>
          <w:jc w:val="center"/>
        </w:trPr>
        <w:tc>
          <w:tcPr>
            <w:tcW w:w="982" w:type="dxa"/>
            <w:shd w:val="clear" w:color="auto" w:fill="auto"/>
          </w:tcPr>
          <w:p w:rsidR="00DB5C91" w:rsidRDefault="00F84C84">
            <w:pPr>
              <w:widowControl/>
              <w:jc w:val="center"/>
              <w:rPr>
                <w:rFonts w:ascii="仿宋" w:eastAsia="仿宋" w:hAnsi="仿宋"/>
                <w:b/>
                <w:szCs w:val="21"/>
              </w:rPr>
            </w:pPr>
            <w:r>
              <w:rPr>
                <w:rFonts w:ascii="仿宋" w:eastAsia="仿宋" w:hAnsi="仿宋" w:hint="eastAsia"/>
                <w:b/>
                <w:szCs w:val="21"/>
              </w:rPr>
              <w:t>一级资源项</w:t>
            </w:r>
          </w:p>
        </w:tc>
        <w:tc>
          <w:tcPr>
            <w:tcW w:w="999" w:type="dxa"/>
            <w:shd w:val="clear" w:color="auto" w:fill="auto"/>
          </w:tcPr>
          <w:p w:rsidR="00DB5C91" w:rsidRDefault="00F84C84">
            <w:pPr>
              <w:widowControl/>
              <w:jc w:val="center"/>
              <w:rPr>
                <w:rFonts w:ascii="仿宋" w:eastAsia="仿宋" w:hAnsi="仿宋"/>
                <w:b/>
                <w:szCs w:val="21"/>
              </w:rPr>
            </w:pPr>
            <w:r>
              <w:rPr>
                <w:rFonts w:ascii="仿宋" w:eastAsia="仿宋" w:hAnsi="仿宋" w:hint="eastAsia"/>
                <w:b/>
                <w:szCs w:val="21"/>
              </w:rPr>
              <w:t>二级资源项</w:t>
            </w:r>
          </w:p>
        </w:tc>
        <w:tc>
          <w:tcPr>
            <w:tcW w:w="1813" w:type="dxa"/>
            <w:shd w:val="clear" w:color="auto" w:fill="auto"/>
          </w:tcPr>
          <w:p w:rsidR="00DB5C91" w:rsidRDefault="00F84C84">
            <w:pPr>
              <w:widowControl/>
              <w:jc w:val="center"/>
              <w:rPr>
                <w:rFonts w:ascii="仿宋" w:eastAsia="仿宋" w:hAnsi="仿宋"/>
                <w:b/>
                <w:szCs w:val="21"/>
              </w:rPr>
            </w:pPr>
            <w:r>
              <w:rPr>
                <w:rFonts w:ascii="仿宋" w:eastAsia="仿宋" w:hAnsi="仿宋" w:hint="eastAsia"/>
                <w:b/>
                <w:szCs w:val="21"/>
              </w:rPr>
              <w:t>内容简述</w:t>
            </w:r>
          </w:p>
        </w:tc>
        <w:tc>
          <w:tcPr>
            <w:tcW w:w="914" w:type="dxa"/>
            <w:shd w:val="clear" w:color="auto" w:fill="auto"/>
          </w:tcPr>
          <w:p w:rsidR="00DB5C91" w:rsidRDefault="00F84C84">
            <w:pPr>
              <w:widowControl/>
              <w:jc w:val="center"/>
              <w:rPr>
                <w:rFonts w:ascii="仿宋" w:eastAsia="仿宋" w:hAnsi="仿宋"/>
                <w:b/>
                <w:szCs w:val="21"/>
              </w:rPr>
            </w:pPr>
            <w:r>
              <w:rPr>
                <w:rFonts w:ascii="仿宋" w:eastAsia="仿宋" w:hAnsi="仿宋" w:hint="eastAsia"/>
                <w:b/>
                <w:szCs w:val="21"/>
              </w:rPr>
              <w:t>转化方式</w:t>
            </w:r>
          </w:p>
        </w:tc>
        <w:tc>
          <w:tcPr>
            <w:tcW w:w="1014" w:type="dxa"/>
            <w:shd w:val="clear" w:color="auto" w:fill="auto"/>
          </w:tcPr>
          <w:p w:rsidR="00DB5C91" w:rsidRDefault="00F84C84">
            <w:pPr>
              <w:widowControl/>
              <w:jc w:val="center"/>
              <w:rPr>
                <w:rFonts w:ascii="仿宋" w:eastAsia="仿宋" w:hAnsi="仿宋"/>
                <w:b/>
                <w:szCs w:val="21"/>
              </w:rPr>
            </w:pPr>
            <w:r>
              <w:rPr>
                <w:rFonts w:ascii="仿宋" w:eastAsia="仿宋" w:hAnsi="仿宋" w:hint="eastAsia"/>
                <w:b/>
                <w:szCs w:val="21"/>
              </w:rPr>
              <w:t>进度安排</w:t>
            </w:r>
          </w:p>
        </w:tc>
        <w:tc>
          <w:tcPr>
            <w:tcW w:w="2800" w:type="dxa"/>
          </w:tcPr>
          <w:p w:rsidR="00DB5C91" w:rsidRDefault="00F84C84">
            <w:pPr>
              <w:widowControl/>
              <w:jc w:val="center"/>
              <w:rPr>
                <w:rFonts w:ascii="仿宋" w:eastAsia="仿宋" w:hAnsi="仿宋"/>
                <w:b/>
                <w:szCs w:val="21"/>
              </w:rPr>
            </w:pPr>
            <w:r>
              <w:rPr>
                <w:rFonts w:ascii="仿宋" w:eastAsia="仿宋" w:hAnsi="仿宋" w:hint="eastAsia"/>
                <w:b/>
                <w:szCs w:val="21"/>
              </w:rPr>
              <w:t>备注</w:t>
            </w:r>
          </w:p>
        </w:tc>
      </w:tr>
      <w:tr w:rsidR="00DB5C91">
        <w:trPr>
          <w:jc w:val="center"/>
        </w:trPr>
        <w:tc>
          <w:tcPr>
            <w:tcW w:w="982" w:type="dxa"/>
            <w:vMerge w:val="restart"/>
            <w:shd w:val="clear" w:color="auto" w:fill="auto"/>
            <w:vAlign w:val="center"/>
          </w:tcPr>
          <w:p w:rsidR="00DB5C91" w:rsidRDefault="00F84C84">
            <w:pPr>
              <w:widowControl/>
              <w:jc w:val="center"/>
              <w:rPr>
                <w:rFonts w:ascii="仿宋" w:eastAsia="仿宋" w:hAnsi="仿宋"/>
                <w:szCs w:val="21"/>
              </w:rPr>
            </w:pPr>
            <w:r>
              <w:rPr>
                <w:rFonts w:ascii="仿宋" w:eastAsia="仿宋" w:hAnsi="仿宋" w:hint="eastAsia"/>
                <w:szCs w:val="21"/>
              </w:rPr>
              <w:t>风采展示</w:t>
            </w:r>
          </w:p>
        </w:tc>
        <w:tc>
          <w:tcPr>
            <w:tcW w:w="999" w:type="dxa"/>
            <w:shd w:val="clear" w:color="auto" w:fill="auto"/>
          </w:tcPr>
          <w:p w:rsidR="00DB5C91" w:rsidRDefault="00F84C84">
            <w:pPr>
              <w:widowControl/>
              <w:rPr>
                <w:rFonts w:ascii="仿宋" w:eastAsia="仿宋" w:hAnsi="仿宋"/>
                <w:szCs w:val="21"/>
              </w:rPr>
            </w:pPr>
            <w:r>
              <w:rPr>
                <w:rFonts w:ascii="仿宋" w:eastAsia="仿宋" w:hAnsi="仿宋" w:hint="eastAsia"/>
                <w:szCs w:val="21"/>
              </w:rPr>
              <w:t>赛项宣传片</w:t>
            </w:r>
          </w:p>
        </w:tc>
        <w:tc>
          <w:tcPr>
            <w:tcW w:w="1813" w:type="dxa"/>
            <w:shd w:val="clear" w:color="auto" w:fill="auto"/>
          </w:tcPr>
          <w:p w:rsidR="00DB5C91" w:rsidRDefault="00F84C84">
            <w:pPr>
              <w:widowControl/>
              <w:jc w:val="center"/>
              <w:rPr>
                <w:rFonts w:ascii="仿宋" w:eastAsia="仿宋" w:hAnsi="仿宋"/>
                <w:szCs w:val="21"/>
              </w:rPr>
            </w:pPr>
            <w:r>
              <w:rPr>
                <w:rFonts w:ascii="仿宋" w:eastAsia="仿宋" w:hAnsi="仿宋" w:hint="eastAsia"/>
                <w:szCs w:val="21"/>
              </w:rPr>
              <w:t>介绍大赛主题、目的、意义以及实施过程，突出展现参赛选手同台竞技的风采。</w:t>
            </w:r>
          </w:p>
        </w:tc>
        <w:tc>
          <w:tcPr>
            <w:tcW w:w="914" w:type="dxa"/>
            <w:shd w:val="clear" w:color="auto" w:fill="auto"/>
            <w:vAlign w:val="center"/>
          </w:tcPr>
          <w:p w:rsidR="00DB5C91" w:rsidRDefault="00F84C84">
            <w:pPr>
              <w:widowControl/>
              <w:jc w:val="center"/>
              <w:rPr>
                <w:rFonts w:ascii="仿宋" w:eastAsia="仿宋" w:hAnsi="仿宋"/>
                <w:szCs w:val="21"/>
              </w:rPr>
            </w:pPr>
            <w:r>
              <w:rPr>
                <w:rFonts w:ascii="仿宋" w:eastAsia="仿宋" w:hAnsi="仿宋" w:hint="eastAsia"/>
                <w:szCs w:val="21"/>
              </w:rPr>
              <w:t>15分钟视频</w:t>
            </w:r>
          </w:p>
        </w:tc>
        <w:tc>
          <w:tcPr>
            <w:tcW w:w="1014" w:type="dxa"/>
            <w:shd w:val="clear" w:color="auto" w:fill="auto"/>
            <w:vAlign w:val="center"/>
          </w:tcPr>
          <w:p w:rsidR="00DB5C91" w:rsidRDefault="00F84C84">
            <w:pPr>
              <w:widowControl/>
              <w:jc w:val="center"/>
              <w:rPr>
                <w:rFonts w:ascii="仿宋" w:eastAsia="仿宋" w:hAnsi="仿宋"/>
                <w:szCs w:val="21"/>
              </w:rPr>
            </w:pPr>
            <w:r>
              <w:rPr>
                <w:rFonts w:ascii="仿宋" w:eastAsia="仿宋" w:hAnsi="仿宋" w:hint="eastAsia"/>
                <w:szCs w:val="21"/>
              </w:rPr>
              <w:t>赛后5天内完成</w:t>
            </w:r>
          </w:p>
        </w:tc>
        <w:tc>
          <w:tcPr>
            <w:tcW w:w="2800" w:type="dxa"/>
            <w:vAlign w:val="center"/>
          </w:tcPr>
          <w:p w:rsidR="00DB5C91" w:rsidRDefault="00F84C84">
            <w:pPr>
              <w:widowControl/>
              <w:jc w:val="left"/>
              <w:rPr>
                <w:rFonts w:ascii="仿宋" w:eastAsia="仿宋" w:hAnsi="仿宋"/>
                <w:szCs w:val="21"/>
              </w:rPr>
            </w:pPr>
            <w:r>
              <w:rPr>
                <w:rFonts w:ascii="仿宋" w:eastAsia="仿宋" w:hAnsi="仿宋" w:hint="eastAsia"/>
                <w:szCs w:val="21"/>
              </w:rPr>
              <w:t>1</w:t>
            </w:r>
            <w:r>
              <w:rPr>
                <w:rFonts w:ascii="仿宋" w:eastAsia="仿宋" w:hAnsi="仿宋"/>
                <w:szCs w:val="21"/>
              </w:rPr>
              <w:t>.</w:t>
            </w:r>
            <w:r>
              <w:rPr>
                <w:rFonts w:ascii="仿宋" w:eastAsia="仿宋" w:hAnsi="仿宋" w:hint="eastAsia"/>
                <w:szCs w:val="21"/>
              </w:rPr>
              <w:t>承办校比赛当天全程</w:t>
            </w:r>
            <w:r>
              <w:rPr>
                <w:rFonts w:ascii="仿宋" w:eastAsia="仿宋" w:hAnsi="仿宋"/>
                <w:szCs w:val="21"/>
              </w:rPr>
              <w:t>摄像，</w:t>
            </w:r>
            <w:r>
              <w:rPr>
                <w:rFonts w:ascii="仿宋" w:eastAsia="仿宋" w:hAnsi="仿宋" w:hint="eastAsia"/>
                <w:szCs w:val="21"/>
              </w:rPr>
              <w:t>拍摄</w:t>
            </w:r>
            <w:r>
              <w:rPr>
                <w:rFonts w:ascii="仿宋" w:eastAsia="仿宋" w:hAnsi="仿宋"/>
                <w:szCs w:val="21"/>
              </w:rPr>
              <w:t>比赛各</w:t>
            </w:r>
            <w:r>
              <w:rPr>
                <w:rFonts w:ascii="仿宋" w:eastAsia="仿宋" w:hAnsi="仿宋" w:hint="eastAsia"/>
                <w:szCs w:val="21"/>
              </w:rPr>
              <w:t>个阶段</w:t>
            </w:r>
          </w:p>
          <w:p w:rsidR="00DB5C91" w:rsidRDefault="00F84C84">
            <w:pPr>
              <w:widowControl/>
              <w:jc w:val="left"/>
              <w:rPr>
                <w:rFonts w:ascii="仿宋" w:eastAsia="仿宋" w:hAnsi="仿宋"/>
                <w:szCs w:val="21"/>
              </w:rPr>
            </w:pPr>
            <w:r>
              <w:rPr>
                <w:rFonts w:ascii="仿宋" w:eastAsia="仿宋" w:hAnsi="仿宋" w:hint="eastAsia"/>
                <w:szCs w:val="21"/>
              </w:rPr>
              <w:t>2</w:t>
            </w:r>
            <w:r>
              <w:rPr>
                <w:rFonts w:ascii="仿宋" w:eastAsia="仿宋" w:hAnsi="仿宋"/>
                <w:szCs w:val="21"/>
              </w:rPr>
              <w:t>.</w:t>
            </w:r>
            <w:r>
              <w:rPr>
                <w:rFonts w:ascii="仿宋" w:eastAsia="仿宋" w:hAnsi="仿宋" w:hint="eastAsia"/>
                <w:szCs w:val="21"/>
              </w:rPr>
              <w:t xml:space="preserve"> 承办校</w:t>
            </w:r>
            <w:r>
              <w:rPr>
                <w:rFonts w:ascii="仿宋" w:eastAsia="仿宋" w:hAnsi="仿宋"/>
                <w:szCs w:val="21"/>
              </w:rPr>
              <w:t>拍摄</w:t>
            </w:r>
            <w:r>
              <w:rPr>
                <w:rFonts w:ascii="仿宋" w:eastAsia="仿宋" w:hAnsi="仿宋" w:hint="eastAsia"/>
                <w:szCs w:val="21"/>
              </w:rPr>
              <w:t>教师</w:t>
            </w:r>
            <w:r>
              <w:rPr>
                <w:rFonts w:ascii="仿宋" w:eastAsia="仿宋" w:hAnsi="仿宋"/>
                <w:szCs w:val="21"/>
              </w:rPr>
              <w:t>休息区和大屏展示区</w:t>
            </w:r>
            <w:r>
              <w:rPr>
                <w:rFonts w:ascii="仿宋" w:eastAsia="仿宋" w:hAnsi="仿宋" w:hint="eastAsia"/>
                <w:szCs w:val="21"/>
              </w:rPr>
              <w:t>采集素材</w:t>
            </w:r>
          </w:p>
        </w:tc>
      </w:tr>
      <w:tr w:rsidR="00DB5C91">
        <w:trPr>
          <w:jc w:val="center"/>
        </w:trPr>
        <w:tc>
          <w:tcPr>
            <w:tcW w:w="982" w:type="dxa"/>
            <w:vMerge/>
            <w:shd w:val="clear" w:color="auto" w:fill="auto"/>
            <w:vAlign w:val="center"/>
          </w:tcPr>
          <w:p w:rsidR="00DB5C91" w:rsidRDefault="00DB5C91">
            <w:pPr>
              <w:widowControl/>
              <w:jc w:val="center"/>
              <w:rPr>
                <w:rFonts w:ascii="仿宋" w:eastAsia="仿宋" w:hAnsi="仿宋"/>
                <w:szCs w:val="21"/>
              </w:rPr>
            </w:pPr>
          </w:p>
        </w:tc>
        <w:tc>
          <w:tcPr>
            <w:tcW w:w="999" w:type="dxa"/>
            <w:shd w:val="clear" w:color="auto" w:fill="auto"/>
          </w:tcPr>
          <w:p w:rsidR="00DB5C91" w:rsidRDefault="00F84C84">
            <w:pPr>
              <w:widowControl/>
              <w:rPr>
                <w:rFonts w:ascii="仿宋" w:eastAsia="仿宋" w:hAnsi="仿宋"/>
                <w:szCs w:val="21"/>
              </w:rPr>
            </w:pPr>
            <w:r>
              <w:rPr>
                <w:rFonts w:ascii="仿宋" w:eastAsia="仿宋" w:hAnsi="仿宋" w:hint="eastAsia"/>
                <w:szCs w:val="21"/>
              </w:rPr>
              <w:t>获奖选手风采展示片</w:t>
            </w:r>
          </w:p>
        </w:tc>
        <w:tc>
          <w:tcPr>
            <w:tcW w:w="1813" w:type="dxa"/>
            <w:shd w:val="clear" w:color="auto" w:fill="auto"/>
          </w:tcPr>
          <w:p w:rsidR="00DB5C91" w:rsidRDefault="00F84C84">
            <w:pPr>
              <w:widowControl/>
              <w:rPr>
                <w:rFonts w:ascii="仿宋" w:eastAsia="仿宋" w:hAnsi="仿宋"/>
                <w:szCs w:val="21"/>
              </w:rPr>
            </w:pPr>
            <w:r>
              <w:rPr>
                <w:rFonts w:ascii="仿宋" w:eastAsia="仿宋" w:hAnsi="仿宋" w:hint="eastAsia"/>
                <w:szCs w:val="21"/>
              </w:rPr>
              <w:t>介绍选手日常学习、备赛、参赛、获奖等环节的感受。</w:t>
            </w:r>
          </w:p>
        </w:tc>
        <w:tc>
          <w:tcPr>
            <w:tcW w:w="914" w:type="dxa"/>
            <w:shd w:val="clear" w:color="auto" w:fill="auto"/>
            <w:vAlign w:val="center"/>
          </w:tcPr>
          <w:p w:rsidR="00DB5C91" w:rsidRDefault="00F84C84">
            <w:pPr>
              <w:widowControl/>
              <w:jc w:val="center"/>
              <w:rPr>
                <w:rFonts w:ascii="仿宋" w:eastAsia="仿宋" w:hAnsi="仿宋"/>
                <w:szCs w:val="21"/>
              </w:rPr>
            </w:pPr>
            <w:r>
              <w:rPr>
                <w:rFonts w:ascii="仿宋" w:eastAsia="仿宋" w:hAnsi="仿宋" w:hint="eastAsia"/>
                <w:szCs w:val="21"/>
              </w:rPr>
              <w:t>10分钟视频</w:t>
            </w:r>
          </w:p>
        </w:tc>
        <w:tc>
          <w:tcPr>
            <w:tcW w:w="1014" w:type="dxa"/>
            <w:shd w:val="clear" w:color="auto" w:fill="auto"/>
            <w:vAlign w:val="center"/>
          </w:tcPr>
          <w:p w:rsidR="00DB5C91" w:rsidRDefault="00F84C84">
            <w:pPr>
              <w:widowControl/>
              <w:jc w:val="center"/>
              <w:rPr>
                <w:rFonts w:ascii="仿宋" w:eastAsia="仿宋" w:hAnsi="仿宋"/>
                <w:szCs w:val="21"/>
              </w:rPr>
            </w:pPr>
            <w:r>
              <w:rPr>
                <w:rFonts w:ascii="仿宋" w:eastAsia="仿宋" w:hAnsi="仿宋" w:hint="eastAsia"/>
                <w:szCs w:val="21"/>
              </w:rPr>
              <w:t>赛后5天内完成</w:t>
            </w:r>
          </w:p>
        </w:tc>
        <w:tc>
          <w:tcPr>
            <w:tcW w:w="2800" w:type="dxa"/>
            <w:vAlign w:val="center"/>
          </w:tcPr>
          <w:p w:rsidR="00DB5C91" w:rsidRDefault="00F84C84">
            <w:pPr>
              <w:widowControl/>
              <w:jc w:val="left"/>
              <w:rPr>
                <w:rFonts w:ascii="仿宋" w:eastAsia="仿宋" w:hAnsi="仿宋"/>
                <w:szCs w:val="21"/>
              </w:rPr>
            </w:pPr>
            <w:r>
              <w:rPr>
                <w:rFonts w:ascii="仿宋" w:eastAsia="仿宋" w:hAnsi="仿宋" w:hint="eastAsia"/>
                <w:szCs w:val="21"/>
              </w:rPr>
              <w:t>1</w:t>
            </w:r>
            <w:r>
              <w:rPr>
                <w:rFonts w:ascii="仿宋" w:eastAsia="仿宋" w:hAnsi="仿宋"/>
                <w:szCs w:val="21"/>
              </w:rPr>
              <w:t>.</w:t>
            </w:r>
            <w:r>
              <w:rPr>
                <w:rFonts w:ascii="仿宋" w:eastAsia="仿宋" w:hAnsi="仿宋" w:hint="eastAsia"/>
                <w:szCs w:val="21"/>
              </w:rPr>
              <w:t xml:space="preserve"> 承办校</w:t>
            </w:r>
            <w:r>
              <w:rPr>
                <w:rFonts w:ascii="仿宋" w:eastAsia="仿宋" w:hAnsi="仿宋"/>
                <w:szCs w:val="21"/>
              </w:rPr>
              <w:t>9</w:t>
            </w:r>
            <w:r>
              <w:rPr>
                <w:rFonts w:ascii="仿宋" w:eastAsia="仿宋" w:hAnsi="仿宋" w:hint="eastAsia"/>
                <w:szCs w:val="21"/>
              </w:rPr>
              <w:t>号闭幕式</w:t>
            </w:r>
            <w:r>
              <w:rPr>
                <w:rFonts w:ascii="仿宋" w:eastAsia="仿宋" w:hAnsi="仿宋"/>
                <w:szCs w:val="21"/>
              </w:rPr>
              <w:t>之后，</w:t>
            </w:r>
            <w:r>
              <w:rPr>
                <w:rFonts w:ascii="仿宋" w:eastAsia="仿宋" w:hAnsi="仿宋" w:hint="eastAsia"/>
                <w:szCs w:val="21"/>
              </w:rPr>
              <w:t>访谈</w:t>
            </w:r>
            <w:r>
              <w:rPr>
                <w:rFonts w:ascii="仿宋" w:eastAsia="仿宋" w:hAnsi="仿宋"/>
                <w:szCs w:val="21"/>
              </w:rPr>
              <w:t>拍摄大赛一等奖</w:t>
            </w:r>
            <w:r>
              <w:rPr>
                <w:rFonts w:ascii="仿宋" w:eastAsia="仿宋" w:hAnsi="仿宋" w:hint="eastAsia"/>
                <w:szCs w:val="21"/>
              </w:rPr>
              <w:t>参赛选手</w:t>
            </w:r>
          </w:p>
          <w:p w:rsidR="00DB5C91" w:rsidRDefault="00F84C84">
            <w:pPr>
              <w:widowControl/>
              <w:jc w:val="left"/>
              <w:rPr>
                <w:rFonts w:ascii="仿宋" w:eastAsia="仿宋" w:hAnsi="仿宋"/>
                <w:szCs w:val="21"/>
              </w:rPr>
            </w:pPr>
            <w:r>
              <w:rPr>
                <w:rFonts w:ascii="仿宋" w:eastAsia="仿宋" w:hAnsi="仿宋" w:hint="eastAsia"/>
                <w:szCs w:val="21"/>
              </w:rPr>
              <w:t>2</w:t>
            </w:r>
            <w:r>
              <w:rPr>
                <w:rFonts w:ascii="仿宋" w:eastAsia="仿宋" w:hAnsi="仿宋"/>
                <w:szCs w:val="21"/>
              </w:rPr>
              <w:t>.</w:t>
            </w:r>
            <w:r>
              <w:rPr>
                <w:rFonts w:ascii="仿宋" w:eastAsia="仿宋" w:hAnsi="仿宋" w:hint="eastAsia"/>
                <w:szCs w:val="21"/>
              </w:rPr>
              <w:t>赛项</w:t>
            </w:r>
            <w:r>
              <w:rPr>
                <w:rFonts w:ascii="仿宋" w:eastAsia="仿宋" w:hAnsi="仿宋"/>
                <w:szCs w:val="21"/>
              </w:rPr>
              <w:t>执委会通知各个参赛选手留存日常训练视频，比赛当天提供给</w:t>
            </w:r>
            <w:r>
              <w:rPr>
                <w:rFonts w:ascii="仿宋" w:eastAsia="仿宋" w:hAnsi="仿宋" w:hint="eastAsia"/>
                <w:szCs w:val="21"/>
              </w:rPr>
              <w:t>承办校</w:t>
            </w:r>
            <w:r>
              <w:rPr>
                <w:rFonts w:ascii="仿宋" w:eastAsia="仿宋" w:hAnsi="仿宋"/>
                <w:szCs w:val="21"/>
              </w:rPr>
              <w:t>用于剪辑</w:t>
            </w:r>
          </w:p>
        </w:tc>
      </w:tr>
      <w:tr w:rsidR="00DB5C91">
        <w:trPr>
          <w:jc w:val="center"/>
        </w:trPr>
        <w:tc>
          <w:tcPr>
            <w:tcW w:w="982" w:type="dxa"/>
            <w:vMerge w:val="restart"/>
            <w:shd w:val="clear" w:color="auto" w:fill="auto"/>
            <w:vAlign w:val="center"/>
          </w:tcPr>
          <w:p w:rsidR="00DB5C91" w:rsidRDefault="00F84C84">
            <w:pPr>
              <w:widowControl/>
              <w:jc w:val="center"/>
              <w:rPr>
                <w:rFonts w:ascii="仿宋" w:eastAsia="仿宋" w:hAnsi="仿宋"/>
                <w:szCs w:val="21"/>
              </w:rPr>
            </w:pPr>
            <w:r>
              <w:rPr>
                <w:rFonts w:ascii="仿宋" w:eastAsia="仿宋" w:hAnsi="仿宋" w:hint="eastAsia"/>
                <w:szCs w:val="21"/>
              </w:rPr>
              <w:t>技能概要</w:t>
            </w:r>
          </w:p>
        </w:tc>
        <w:tc>
          <w:tcPr>
            <w:tcW w:w="999" w:type="dxa"/>
            <w:shd w:val="clear" w:color="auto" w:fill="auto"/>
          </w:tcPr>
          <w:p w:rsidR="00DB5C91" w:rsidRDefault="00F84C84">
            <w:pPr>
              <w:widowControl/>
              <w:rPr>
                <w:rFonts w:ascii="仿宋" w:eastAsia="仿宋" w:hAnsi="仿宋"/>
                <w:szCs w:val="21"/>
              </w:rPr>
            </w:pPr>
            <w:r>
              <w:rPr>
                <w:rFonts w:ascii="仿宋" w:eastAsia="仿宋" w:hAnsi="仿宋" w:hint="eastAsia"/>
                <w:szCs w:val="21"/>
              </w:rPr>
              <w:t>技能介绍</w:t>
            </w:r>
          </w:p>
        </w:tc>
        <w:tc>
          <w:tcPr>
            <w:tcW w:w="1813" w:type="dxa"/>
            <w:shd w:val="clear" w:color="auto" w:fill="auto"/>
          </w:tcPr>
          <w:p w:rsidR="00DB5C91" w:rsidRDefault="00F84C84">
            <w:pPr>
              <w:widowControl/>
              <w:rPr>
                <w:rFonts w:ascii="仿宋" w:eastAsia="仿宋" w:hAnsi="仿宋"/>
                <w:szCs w:val="21"/>
              </w:rPr>
            </w:pPr>
            <w:r>
              <w:rPr>
                <w:rFonts w:ascii="仿宋" w:eastAsia="仿宋" w:hAnsi="仿宋" w:hint="eastAsia"/>
                <w:szCs w:val="21"/>
              </w:rPr>
              <w:t>介绍大赛相关技能</w:t>
            </w:r>
          </w:p>
        </w:tc>
        <w:tc>
          <w:tcPr>
            <w:tcW w:w="914" w:type="dxa"/>
            <w:shd w:val="clear" w:color="auto" w:fill="auto"/>
          </w:tcPr>
          <w:p w:rsidR="00DB5C91" w:rsidRDefault="00F84C84">
            <w:pPr>
              <w:widowControl/>
              <w:rPr>
                <w:rFonts w:ascii="仿宋" w:eastAsia="仿宋" w:hAnsi="仿宋"/>
                <w:szCs w:val="21"/>
              </w:rPr>
            </w:pPr>
            <w:r>
              <w:rPr>
                <w:rFonts w:ascii="仿宋" w:eastAsia="仿宋" w:hAnsi="仿宋" w:hint="eastAsia"/>
                <w:szCs w:val="21"/>
              </w:rPr>
              <w:t>编写相关文本资料</w:t>
            </w:r>
          </w:p>
        </w:tc>
        <w:tc>
          <w:tcPr>
            <w:tcW w:w="1014" w:type="dxa"/>
            <w:shd w:val="clear" w:color="auto" w:fill="auto"/>
            <w:vAlign w:val="center"/>
          </w:tcPr>
          <w:p w:rsidR="00DB5C91" w:rsidRDefault="00F84C84">
            <w:pPr>
              <w:widowControl/>
              <w:jc w:val="center"/>
              <w:rPr>
                <w:rFonts w:ascii="仿宋" w:eastAsia="仿宋" w:hAnsi="仿宋"/>
                <w:szCs w:val="21"/>
              </w:rPr>
            </w:pPr>
            <w:r>
              <w:rPr>
                <w:rFonts w:ascii="仿宋" w:eastAsia="仿宋" w:hAnsi="仿宋" w:hint="eastAsia"/>
                <w:szCs w:val="21"/>
              </w:rPr>
              <w:t>赛后60天内完成</w:t>
            </w:r>
          </w:p>
        </w:tc>
        <w:tc>
          <w:tcPr>
            <w:tcW w:w="2800" w:type="dxa"/>
          </w:tcPr>
          <w:p w:rsidR="00DB5C91" w:rsidRDefault="00F84C84">
            <w:pPr>
              <w:widowControl/>
              <w:jc w:val="left"/>
              <w:rPr>
                <w:rFonts w:ascii="仿宋" w:eastAsia="仿宋" w:hAnsi="仿宋"/>
                <w:szCs w:val="21"/>
              </w:rPr>
            </w:pPr>
            <w:r>
              <w:rPr>
                <w:rFonts w:ascii="仿宋" w:eastAsia="仿宋" w:hAnsi="仿宋" w:hint="eastAsia"/>
                <w:szCs w:val="21"/>
              </w:rPr>
              <w:t>赛项</w:t>
            </w:r>
            <w:r>
              <w:rPr>
                <w:rFonts w:ascii="仿宋" w:eastAsia="仿宋" w:hAnsi="仿宋"/>
                <w:szCs w:val="21"/>
              </w:rPr>
              <w:t>专家组完成</w:t>
            </w:r>
          </w:p>
        </w:tc>
      </w:tr>
      <w:tr w:rsidR="00DB5C91">
        <w:trPr>
          <w:jc w:val="center"/>
        </w:trPr>
        <w:tc>
          <w:tcPr>
            <w:tcW w:w="982" w:type="dxa"/>
            <w:vMerge/>
            <w:shd w:val="clear" w:color="auto" w:fill="auto"/>
          </w:tcPr>
          <w:p w:rsidR="00DB5C91" w:rsidRDefault="00DB5C91">
            <w:pPr>
              <w:widowControl/>
              <w:jc w:val="center"/>
              <w:rPr>
                <w:rFonts w:ascii="仿宋" w:eastAsia="仿宋" w:hAnsi="仿宋"/>
                <w:szCs w:val="21"/>
              </w:rPr>
            </w:pPr>
          </w:p>
        </w:tc>
        <w:tc>
          <w:tcPr>
            <w:tcW w:w="999" w:type="dxa"/>
            <w:shd w:val="clear" w:color="auto" w:fill="auto"/>
          </w:tcPr>
          <w:p w:rsidR="00DB5C91" w:rsidRDefault="00F84C84">
            <w:pPr>
              <w:widowControl/>
              <w:jc w:val="center"/>
              <w:rPr>
                <w:rFonts w:ascii="仿宋" w:eastAsia="仿宋" w:hAnsi="仿宋"/>
                <w:szCs w:val="21"/>
              </w:rPr>
            </w:pPr>
            <w:r>
              <w:rPr>
                <w:rFonts w:ascii="仿宋" w:eastAsia="仿宋" w:hAnsi="仿宋" w:hint="eastAsia"/>
                <w:szCs w:val="21"/>
              </w:rPr>
              <w:t>训练大纲</w:t>
            </w:r>
          </w:p>
        </w:tc>
        <w:tc>
          <w:tcPr>
            <w:tcW w:w="1813" w:type="dxa"/>
            <w:shd w:val="clear" w:color="auto" w:fill="auto"/>
          </w:tcPr>
          <w:p w:rsidR="00DB5C91" w:rsidRDefault="00F84C84">
            <w:pPr>
              <w:widowControl/>
              <w:jc w:val="center"/>
              <w:rPr>
                <w:rFonts w:ascii="仿宋" w:eastAsia="仿宋" w:hAnsi="仿宋"/>
                <w:szCs w:val="21"/>
              </w:rPr>
            </w:pPr>
            <w:r>
              <w:rPr>
                <w:rFonts w:ascii="仿宋" w:eastAsia="仿宋" w:hAnsi="仿宋" w:hint="eastAsia"/>
                <w:szCs w:val="21"/>
              </w:rPr>
              <w:t>介绍大赛训练过程要点</w:t>
            </w:r>
          </w:p>
        </w:tc>
        <w:tc>
          <w:tcPr>
            <w:tcW w:w="914" w:type="dxa"/>
            <w:shd w:val="clear" w:color="auto" w:fill="auto"/>
          </w:tcPr>
          <w:p w:rsidR="00DB5C91" w:rsidRDefault="00F84C84">
            <w:pPr>
              <w:widowControl/>
              <w:jc w:val="center"/>
              <w:rPr>
                <w:rFonts w:ascii="仿宋" w:eastAsia="仿宋" w:hAnsi="仿宋"/>
                <w:szCs w:val="21"/>
              </w:rPr>
            </w:pPr>
            <w:r>
              <w:rPr>
                <w:rFonts w:ascii="仿宋" w:eastAsia="仿宋" w:hAnsi="仿宋" w:hint="eastAsia"/>
                <w:szCs w:val="21"/>
              </w:rPr>
              <w:t>编写相关文本资料</w:t>
            </w:r>
          </w:p>
        </w:tc>
        <w:tc>
          <w:tcPr>
            <w:tcW w:w="1014" w:type="dxa"/>
            <w:shd w:val="clear" w:color="auto" w:fill="auto"/>
            <w:vAlign w:val="center"/>
          </w:tcPr>
          <w:p w:rsidR="00DB5C91" w:rsidRDefault="00F84C84">
            <w:pPr>
              <w:widowControl/>
              <w:jc w:val="center"/>
              <w:rPr>
                <w:rFonts w:ascii="仿宋" w:eastAsia="仿宋" w:hAnsi="仿宋"/>
                <w:szCs w:val="21"/>
              </w:rPr>
            </w:pPr>
            <w:r>
              <w:rPr>
                <w:rFonts w:ascii="仿宋" w:eastAsia="仿宋" w:hAnsi="仿宋" w:hint="eastAsia"/>
                <w:szCs w:val="21"/>
              </w:rPr>
              <w:t>赛后60天内完成</w:t>
            </w:r>
          </w:p>
        </w:tc>
        <w:tc>
          <w:tcPr>
            <w:tcW w:w="2800" w:type="dxa"/>
          </w:tcPr>
          <w:p w:rsidR="00DB5C91" w:rsidRDefault="00F84C84">
            <w:pPr>
              <w:widowControl/>
              <w:jc w:val="center"/>
              <w:rPr>
                <w:rFonts w:ascii="仿宋" w:eastAsia="仿宋" w:hAnsi="仿宋"/>
                <w:szCs w:val="21"/>
              </w:rPr>
            </w:pPr>
            <w:r>
              <w:rPr>
                <w:rFonts w:ascii="仿宋" w:eastAsia="仿宋" w:hAnsi="仿宋" w:hint="eastAsia"/>
                <w:szCs w:val="21"/>
              </w:rPr>
              <w:t>赛项</w:t>
            </w:r>
            <w:r>
              <w:rPr>
                <w:rFonts w:ascii="仿宋" w:eastAsia="仿宋" w:hAnsi="仿宋"/>
                <w:szCs w:val="21"/>
              </w:rPr>
              <w:t>专家组完成</w:t>
            </w:r>
          </w:p>
        </w:tc>
      </w:tr>
      <w:tr w:rsidR="00DB5C91">
        <w:trPr>
          <w:jc w:val="center"/>
        </w:trPr>
        <w:tc>
          <w:tcPr>
            <w:tcW w:w="982" w:type="dxa"/>
            <w:vMerge/>
            <w:shd w:val="clear" w:color="auto" w:fill="auto"/>
          </w:tcPr>
          <w:p w:rsidR="00DB5C91" w:rsidRDefault="00DB5C91">
            <w:pPr>
              <w:widowControl/>
              <w:jc w:val="center"/>
              <w:rPr>
                <w:rFonts w:ascii="仿宋" w:eastAsia="仿宋" w:hAnsi="仿宋"/>
                <w:szCs w:val="21"/>
              </w:rPr>
            </w:pPr>
          </w:p>
        </w:tc>
        <w:tc>
          <w:tcPr>
            <w:tcW w:w="999" w:type="dxa"/>
            <w:shd w:val="clear" w:color="auto" w:fill="auto"/>
          </w:tcPr>
          <w:p w:rsidR="00DB5C91" w:rsidRDefault="00F84C84">
            <w:pPr>
              <w:widowControl/>
              <w:jc w:val="center"/>
              <w:rPr>
                <w:rFonts w:ascii="仿宋" w:eastAsia="仿宋" w:hAnsi="仿宋"/>
                <w:szCs w:val="21"/>
              </w:rPr>
            </w:pPr>
            <w:r>
              <w:rPr>
                <w:rFonts w:ascii="仿宋" w:eastAsia="仿宋" w:hAnsi="仿宋" w:hint="eastAsia"/>
                <w:szCs w:val="21"/>
              </w:rPr>
              <w:t>评价指标</w:t>
            </w:r>
          </w:p>
        </w:tc>
        <w:tc>
          <w:tcPr>
            <w:tcW w:w="1813" w:type="dxa"/>
            <w:shd w:val="clear" w:color="auto" w:fill="auto"/>
          </w:tcPr>
          <w:p w:rsidR="00DB5C91" w:rsidRDefault="00F84C84">
            <w:pPr>
              <w:widowControl/>
              <w:jc w:val="center"/>
              <w:rPr>
                <w:rFonts w:ascii="仿宋" w:eastAsia="仿宋" w:hAnsi="仿宋"/>
                <w:szCs w:val="21"/>
              </w:rPr>
            </w:pPr>
            <w:r>
              <w:rPr>
                <w:rFonts w:ascii="仿宋" w:eastAsia="仿宋" w:hAnsi="仿宋" w:hint="eastAsia"/>
                <w:szCs w:val="21"/>
              </w:rPr>
              <w:t>介绍大赛评价指标</w:t>
            </w:r>
          </w:p>
        </w:tc>
        <w:tc>
          <w:tcPr>
            <w:tcW w:w="914" w:type="dxa"/>
            <w:shd w:val="clear" w:color="auto" w:fill="auto"/>
          </w:tcPr>
          <w:p w:rsidR="00DB5C91" w:rsidRDefault="00F84C84">
            <w:pPr>
              <w:widowControl/>
              <w:jc w:val="center"/>
              <w:rPr>
                <w:rFonts w:ascii="仿宋" w:eastAsia="仿宋" w:hAnsi="仿宋"/>
                <w:szCs w:val="21"/>
              </w:rPr>
            </w:pPr>
            <w:r>
              <w:rPr>
                <w:rFonts w:ascii="仿宋" w:eastAsia="仿宋" w:hAnsi="仿宋" w:hint="eastAsia"/>
                <w:szCs w:val="21"/>
              </w:rPr>
              <w:t>编写相关文本资料</w:t>
            </w:r>
          </w:p>
        </w:tc>
        <w:tc>
          <w:tcPr>
            <w:tcW w:w="1014" w:type="dxa"/>
            <w:shd w:val="clear" w:color="auto" w:fill="auto"/>
            <w:vAlign w:val="center"/>
          </w:tcPr>
          <w:p w:rsidR="00DB5C91" w:rsidRDefault="00F84C84">
            <w:pPr>
              <w:widowControl/>
              <w:jc w:val="center"/>
              <w:rPr>
                <w:rFonts w:ascii="仿宋" w:eastAsia="仿宋" w:hAnsi="仿宋"/>
                <w:szCs w:val="21"/>
              </w:rPr>
            </w:pPr>
            <w:r>
              <w:rPr>
                <w:rFonts w:ascii="仿宋" w:eastAsia="仿宋" w:hAnsi="仿宋" w:hint="eastAsia"/>
                <w:szCs w:val="21"/>
              </w:rPr>
              <w:t>赛后60天内完成</w:t>
            </w:r>
          </w:p>
        </w:tc>
        <w:tc>
          <w:tcPr>
            <w:tcW w:w="2800" w:type="dxa"/>
          </w:tcPr>
          <w:p w:rsidR="00DB5C91" w:rsidRDefault="00F84C84">
            <w:pPr>
              <w:widowControl/>
              <w:jc w:val="center"/>
              <w:rPr>
                <w:rFonts w:ascii="仿宋" w:eastAsia="仿宋" w:hAnsi="仿宋"/>
                <w:szCs w:val="21"/>
              </w:rPr>
            </w:pPr>
            <w:r>
              <w:rPr>
                <w:rFonts w:ascii="仿宋" w:eastAsia="仿宋" w:hAnsi="仿宋" w:hint="eastAsia"/>
                <w:szCs w:val="21"/>
              </w:rPr>
              <w:t>赛项</w:t>
            </w:r>
            <w:r>
              <w:rPr>
                <w:rFonts w:ascii="仿宋" w:eastAsia="仿宋" w:hAnsi="仿宋"/>
                <w:szCs w:val="21"/>
              </w:rPr>
              <w:t>专家组完成</w:t>
            </w:r>
          </w:p>
        </w:tc>
      </w:tr>
      <w:tr w:rsidR="00DB5C91">
        <w:trPr>
          <w:jc w:val="center"/>
        </w:trPr>
        <w:tc>
          <w:tcPr>
            <w:tcW w:w="982" w:type="dxa"/>
            <w:vMerge w:val="restart"/>
            <w:tcBorders>
              <w:top w:val="single" w:sz="4" w:space="0" w:color="000000"/>
            </w:tcBorders>
            <w:shd w:val="clear" w:color="auto" w:fill="auto"/>
            <w:vAlign w:val="center"/>
          </w:tcPr>
          <w:p w:rsidR="00DB5C91" w:rsidRDefault="00F84C84">
            <w:pPr>
              <w:widowControl/>
              <w:jc w:val="center"/>
              <w:rPr>
                <w:rFonts w:ascii="仿宋" w:eastAsia="仿宋" w:hAnsi="仿宋"/>
                <w:szCs w:val="21"/>
              </w:rPr>
            </w:pPr>
            <w:r>
              <w:rPr>
                <w:rFonts w:ascii="仿宋" w:eastAsia="仿宋" w:hAnsi="仿宋" w:hint="eastAsia"/>
                <w:szCs w:val="21"/>
              </w:rPr>
              <w:t>教学资源</w:t>
            </w:r>
          </w:p>
        </w:tc>
        <w:tc>
          <w:tcPr>
            <w:tcW w:w="999" w:type="dxa"/>
            <w:shd w:val="clear" w:color="auto" w:fill="auto"/>
          </w:tcPr>
          <w:p w:rsidR="00DB5C91" w:rsidRDefault="00F84C84">
            <w:pPr>
              <w:widowControl/>
              <w:rPr>
                <w:rFonts w:ascii="仿宋" w:eastAsia="仿宋" w:hAnsi="仿宋"/>
                <w:szCs w:val="21"/>
              </w:rPr>
            </w:pPr>
            <w:r>
              <w:rPr>
                <w:rFonts w:ascii="仿宋" w:eastAsia="仿宋" w:hAnsi="仿宋" w:hint="eastAsia"/>
                <w:szCs w:val="21"/>
              </w:rPr>
              <w:t>网络空间安全</w:t>
            </w:r>
            <w:r>
              <w:rPr>
                <w:rFonts w:ascii="仿宋" w:eastAsia="仿宋" w:hAnsi="仿宋"/>
                <w:szCs w:val="21"/>
              </w:rPr>
              <w:t>基础</w:t>
            </w:r>
          </w:p>
        </w:tc>
        <w:tc>
          <w:tcPr>
            <w:tcW w:w="1813" w:type="dxa"/>
            <w:shd w:val="clear" w:color="auto" w:fill="auto"/>
          </w:tcPr>
          <w:p w:rsidR="00DB5C91" w:rsidRDefault="00F84C84">
            <w:pPr>
              <w:widowControl/>
              <w:rPr>
                <w:rFonts w:ascii="仿宋" w:eastAsia="仿宋" w:hAnsi="仿宋"/>
                <w:szCs w:val="21"/>
              </w:rPr>
            </w:pPr>
            <w:r>
              <w:rPr>
                <w:rFonts w:ascii="仿宋" w:eastAsia="仿宋" w:hAnsi="仿宋" w:hint="eastAsia"/>
                <w:szCs w:val="21"/>
              </w:rPr>
              <w:t>该门</w:t>
            </w:r>
            <w:r>
              <w:rPr>
                <w:rFonts w:ascii="仿宋" w:eastAsia="仿宋" w:hAnsi="仿宋"/>
                <w:szCs w:val="21"/>
              </w:rPr>
              <w:t>课程</w:t>
            </w:r>
            <w:r>
              <w:rPr>
                <w:rFonts w:ascii="仿宋" w:eastAsia="仿宋" w:hAnsi="仿宋" w:hint="eastAsia"/>
                <w:szCs w:val="21"/>
              </w:rPr>
              <w:t>可作为中职网络</w:t>
            </w:r>
            <w:r>
              <w:rPr>
                <w:rFonts w:ascii="仿宋" w:eastAsia="仿宋" w:hAnsi="仿宋"/>
                <w:szCs w:val="21"/>
              </w:rPr>
              <w:t>与</w:t>
            </w:r>
            <w:r>
              <w:rPr>
                <w:rFonts w:ascii="仿宋" w:eastAsia="仿宋" w:hAnsi="仿宋" w:hint="eastAsia"/>
                <w:szCs w:val="21"/>
              </w:rPr>
              <w:t>安全</w:t>
            </w:r>
            <w:r>
              <w:rPr>
                <w:rFonts w:ascii="仿宋" w:eastAsia="仿宋" w:hAnsi="仿宋"/>
                <w:szCs w:val="21"/>
              </w:rPr>
              <w:t>专业</w:t>
            </w:r>
            <w:r>
              <w:rPr>
                <w:rFonts w:ascii="仿宋" w:eastAsia="仿宋" w:hAnsi="仿宋" w:hint="eastAsia"/>
                <w:szCs w:val="21"/>
              </w:rPr>
              <w:t>的基础入门</w:t>
            </w:r>
            <w:r>
              <w:rPr>
                <w:rFonts w:ascii="仿宋" w:eastAsia="仿宋" w:hAnsi="仿宋"/>
                <w:szCs w:val="21"/>
              </w:rPr>
              <w:t>课程</w:t>
            </w:r>
            <w:r>
              <w:rPr>
                <w:rFonts w:ascii="仿宋" w:eastAsia="仿宋" w:hAnsi="仿宋" w:hint="eastAsia"/>
                <w:szCs w:val="21"/>
              </w:rPr>
              <w:t>，</w:t>
            </w:r>
            <w:r>
              <w:rPr>
                <w:rFonts w:ascii="仿宋" w:eastAsia="仿宋" w:hAnsi="仿宋"/>
                <w:szCs w:val="21"/>
              </w:rPr>
              <w:t>适合</w:t>
            </w:r>
            <w:r>
              <w:rPr>
                <w:rFonts w:ascii="仿宋" w:eastAsia="仿宋" w:hAnsi="仿宋" w:hint="eastAsia"/>
                <w:szCs w:val="21"/>
              </w:rPr>
              <w:t>本专业全体</w:t>
            </w:r>
            <w:r>
              <w:rPr>
                <w:rFonts w:ascii="仿宋" w:eastAsia="仿宋" w:hAnsi="仿宋"/>
                <w:szCs w:val="21"/>
              </w:rPr>
              <w:t>学生学习</w:t>
            </w:r>
          </w:p>
        </w:tc>
        <w:tc>
          <w:tcPr>
            <w:tcW w:w="914" w:type="dxa"/>
            <w:shd w:val="clear" w:color="auto" w:fill="auto"/>
          </w:tcPr>
          <w:p w:rsidR="00DB5C91" w:rsidRDefault="00F84C84">
            <w:pPr>
              <w:widowControl/>
              <w:rPr>
                <w:rFonts w:ascii="仿宋" w:eastAsia="仿宋" w:hAnsi="仿宋"/>
                <w:szCs w:val="21"/>
              </w:rPr>
            </w:pPr>
            <w:r>
              <w:rPr>
                <w:rFonts w:ascii="仿宋" w:eastAsia="仿宋" w:hAnsi="仿宋" w:hint="eastAsia"/>
                <w:szCs w:val="21"/>
              </w:rPr>
              <w:t>教材</w:t>
            </w:r>
            <w:r>
              <w:rPr>
                <w:rFonts w:ascii="仿宋" w:eastAsia="仿宋" w:hAnsi="仿宋"/>
                <w:szCs w:val="21"/>
              </w:rPr>
              <w:t>、</w:t>
            </w:r>
            <w:r>
              <w:rPr>
                <w:rFonts w:ascii="仿宋" w:eastAsia="仿宋" w:hAnsi="仿宋" w:hint="eastAsia"/>
                <w:szCs w:val="21"/>
              </w:rPr>
              <w:t>文档</w:t>
            </w:r>
            <w:r>
              <w:rPr>
                <w:rFonts w:ascii="仿宋" w:eastAsia="仿宋" w:hAnsi="仿宋"/>
                <w:szCs w:val="21"/>
              </w:rPr>
              <w:t>、图片、</w:t>
            </w:r>
            <w:r>
              <w:rPr>
                <w:rFonts w:ascii="仿宋" w:eastAsia="仿宋" w:hAnsi="仿宋" w:hint="eastAsia"/>
                <w:szCs w:val="21"/>
              </w:rPr>
              <w:t>视频</w:t>
            </w:r>
            <w:r>
              <w:rPr>
                <w:rFonts w:ascii="仿宋" w:eastAsia="仿宋" w:hAnsi="仿宋"/>
                <w:szCs w:val="21"/>
              </w:rPr>
              <w:t>、仿真</w:t>
            </w:r>
            <w:r>
              <w:rPr>
                <w:rFonts w:ascii="仿宋" w:eastAsia="仿宋" w:hAnsi="仿宋" w:hint="eastAsia"/>
                <w:szCs w:val="21"/>
              </w:rPr>
              <w:t>课件等</w:t>
            </w:r>
          </w:p>
        </w:tc>
        <w:tc>
          <w:tcPr>
            <w:tcW w:w="1014" w:type="dxa"/>
            <w:shd w:val="clear" w:color="auto" w:fill="auto"/>
            <w:vAlign w:val="center"/>
          </w:tcPr>
          <w:p w:rsidR="00DB5C91" w:rsidRDefault="00F84C84">
            <w:pPr>
              <w:widowControl/>
              <w:jc w:val="center"/>
              <w:rPr>
                <w:rFonts w:ascii="仿宋" w:eastAsia="仿宋" w:hAnsi="仿宋"/>
                <w:szCs w:val="21"/>
              </w:rPr>
            </w:pPr>
            <w:r>
              <w:rPr>
                <w:rFonts w:ascii="仿宋" w:eastAsia="仿宋" w:hAnsi="仿宋" w:hint="eastAsia"/>
                <w:szCs w:val="21"/>
              </w:rPr>
              <w:t>赛后60天内完成</w:t>
            </w:r>
          </w:p>
        </w:tc>
        <w:tc>
          <w:tcPr>
            <w:tcW w:w="2800" w:type="dxa"/>
          </w:tcPr>
          <w:p w:rsidR="00DB5C91" w:rsidRDefault="00F84C84">
            <w:pPr>
              <w:widowControl/>
              <w:jc w:val="left"/>
              <w:rPr>
                <w:rFonts w:ascii="仿宋" w:eastAsia="仿宋" w:hAnsi="仿宋"/>
                <w:szCs w:val="21"/>
              </w:rPr>
            </w:pPr>
            <w:r>
              <w:rPr>
                <w:rFonts w:ascii="仿宋" w:eastAsia="仿宋" w:hAnsi="仿宋" w:hint="eastAsia"/>
                <w:szCs w:val="21"/>
              </w:rPr>
              <w:t>包括教学方案、训练指导、作业/任务、实验/实训/实习资源等。</w:t>
            </w:r>
          </w:p>
          <w:p w:rsidR="00DB5C91" w:rsidRDefault="00F84C84">
            <w:pPr>
              <w:widowControl/>
              <w:jc w:val="left"/>
              <w:rPr>
                <w:rFonts w:ascii="仿宋" w:eastAsia="仿宋" w:hAnsi="仿宋"/>
                <w:szCs w:val="21"/>
              </w:rPr>
            </w:pPr>
            <w:r>
              <w:rPr>
                <w:rFonts w:ascii="仿宋" w:eastAsia="仿宋" w:hAnsi="仿宋" w:hint="eastAsia"/>
                <w:szCs w:val="21"/>
              </w:rPr>
              <w:t>教学单元按任务模块或技能模块组织设置， 包括演示文稿、图片、操作流程演示视频、提供交互式仿真实训课件。</w:t>
            </w:r>
          </w:p>
        </w:tc>
      </w:tr>
      <w:tr w:rsidR="00DB5C91">
        <w:trPr>
          <w:jc w:val="center"/>
        </w:trPr>
        <w:tc>
          <w:tcPr>
            <w:tcW w:w="982" w:type="dxa"/>
            <w:vMerge/>
            <w:tcBorders>
              <w:top w:val="single" w:sz="4" w:space="0" w:color="000000"/>
            </w:tcBorders>
            <w:shd w:val="clear" w:color="auto" w:fill="auto"/>
            <w:vAlign w:val="center"/>
          </w:tcPr>
          <w:p w:rsidR="00DB5C91" w:rsidRDefault="00DB5C91">
            <w:pPr>
              <w:widowControl/>
              <w:jc w:val="center"/>
              <w:rPr>
                <w:rFonts w:ascii="仿宋" w:eastAsia="仿宋" w:hAnsi="仿宋"/>
                <w:szCs w:val="21"/>
              </w:rPr>
            </w:pPr>
          </w:p>
        </w:tc>
        <w:tc>
          <w:tcPr>
            <w:tcW w:w="999" w:type="dxa"/>
            <w:shd w:val="clear" w:color="auto" w:fill="auto"/>
          </w:tcPr>
          <w:p w:rsidR="00DB5C91" w:rsidRDefault="00F84C84">
            <w:pPr>
              <w:widowControl/>
              <w:rPr>
                <w:rFonts w:ascii="仿宋" w:eastAsia="仿宋" w:hAnsi="仿宋"/>
                <w:szCs w:val="21"/>
              </w:rPr>
            </w:pPr>
            <w:r>
              <w:rPr>
                <w:rFonts w:ascii="仿宋" w:eastAsia="仿宋" w:hAnsi="仿宋" w:hint="eastAsia"/>
                <w:szCs w:val="21"/>
              </w:rPr>
              <w:t>网络空间安全</w:t>
            </w:r>
            <w:r>
              <w:rPr>
                <w:rFonts w:ascii="仿宋" w:eastAsia="仿宋" w:hAnsi="仿宋"/>
                <w:szCs w:val="21"/>
              </w:rPr>
              <w:lastRenderedPageBreak/>
              <w:t>进阶</w:t>
            </w:r>
          </w:p>
        </w:tc>
        <w:tc>
          <w:tcPr>
            <w:tcW w:w="1813" w:type="dxa"/>
            <w:shd w:val="clear" w:color="auto" w:fill="auto"/>
          </w:tcPr>
          <w:p w:rsidR="00DB5C91" w:rsidRDefault="00F84C84">
            <w:pPr>
              <w:widowControl/>
              <w:rPr>
                <w:rFonts w:ascii="仿宋" w:eastAsia="仿宋" w:hAnsi="仿宋"/>
                <w:szCs w:val="21"/>
              </w:rPr>
            </w:pPr>
            <w:r>
              <w:rPr>
                <w:rFonts w:ascii="仿宋" w:eastAsia="仿宋" w:hAnsi="仿宋" w:hint="eastAsia"/>
                <w:szCs w:val="21"/>
              </w:rPr>
              <w:lastRenderedPageBreak/>
              <w:t>该门</w:t>
            </w:r>
            <w:r>
              <w:rPr>
                <w:rFonts w:ascii="仿宋" w:eastAsia="仿宋" w:hAnsi="仿宋"/>
                <w:szCs w:val="21"/>
              </w:rPr>
              <w:t>课程</w:t>
            </w:r>
            <w:r>
              <w:rPr>
                <w:rFonts w:ascii="仿宋" w:eastAsia="仿宋" w:hAnsi="仿宋" w:hint="eastAsia"/>
                <w:szCs w:val="21"/>
              </w:rPr>
              <w:t>可作为中职</w:t>
            </w:r>
            <w:r>
              <w:rPr>
                <w:rFonts w:ascii="仿宋" w:eastAsia="仿宋" w:hAnsi="仿宋"/>
                <w:szCs w:val="21"/>
              </w:rPr>
              <w:t>信息安全</w:t>
            </w:r>
            <w:r>
              <w:rPr>
                <w:rFonts w:ascii="仿宋" w:eastAsia="仿宋" w:hAnsi="仿宋" w:hint="eastAsia"/>
                <w:szCs w:val="21"/>
              </w:rPr>
              <w:t>的</w:t>
            </w:r>
            <w:r>
              <w:rPr>
                <w:rFonts w:ascii="仿宋" w:eastAsia="仿宋" w:hAnsi="仿宋" w:hint="eastAsia"/>
                <w:szCs w:val="21"/>
              </w:rPr>
              <w:lastRenderedPageBreak/>
              <w:t>进阶</w:t>
            </w:r>
            <w:r>
              <w:rPr>
                <w:rFonts w:ascii="仿宋" w:eastAsia="仿宋" w:hAnsi="仿宋"/>
                <w:szCs w:val="21"/>
              </w:rPr>
              <w:t>课程</w:t>
            </w:r>
            <w:r>
              <w:rPr>
                <w:rFonts w:ascii="仿宋" w:eastAsia="仿宋" w:hAnsi="仿宋" w:hint="eastAsia"/>
                <w:szCs w:val="21"/>
              </w:rPr>
              <w:t>，</w:t>
            </w:r>
            <w:r>
              <w:rPr>
                <w:rFonts w:ascii="仿宋" w:eastAsia="仿宋" w:hAnsi="仿宋"/>
                <w:szCs w:val="21"/>
              </w:rPr>
              <w:t>适合</w:t>
            </w:r>
            <w:r>
              <w:rPr>
                <w:rFonts w:ascii="仿宋" w:eastAsia="仿宋" w:hAnsi="仿宋" w:hint="eastAsia"/>
                <w:szCs w:val="21"/>
              </w:rPr>
              <w:t>学有余力</w:t>
            </w:r>
            <w:r>
              <w:rPr>
                <w:rFonts w:ascii="仿宋" w:eastAsia="仿宋" w:hAnsi="仿宋"/>
                <w:szCs w:val="21"/>
              </w:rPr>
              <w:t>的</w:t>
            </w:r>
            <w:r>
              <w:rPr>
                <w:rFonts w:ascii="仿宋" w:eastAsia="仿宋" w:hAnsi="仿宋" w:hint="eastAsia"/>
                <w:szCs w:val="21"/>
              </w:rPr>
              <w:t>本专业</w:t>
            </w:r>
            <w:r>
              <w:rPr>
                <w:rFonts w:ascii="仿宋" w:eastAsia="仿宋" w:hAnsi="仿宋"/>
                <w:szCs w:val="21"/>
              </w:rPr>
              <w:t>学生</w:t>
            </w:r>
            <w:r>
              <w:rPr>
                <w:rFonts w:ascii="仿宋" w:eastAsia="仿宋" w:hAnsi="仿宋" w:hint="eastAsia"/>
                <w:szCs w:val="21"/>
              </w:rPr>
              <w:t>进一步</w:t>
            </w:r>
            <w:r>
              <w:rPr>
                <w:rFonts w:ascii="仿宋" w:eastAsia="仿宋" w:hAnsi="仿宋"/>
                <w:szCs w:val="21"/>
              </w:rPr>
              <w:t>加深学习</w:t>
            </w:r>
          </w:p>
        </w:tc>
        <w:tc>
          <w:tcPr>
            <w:tcW w:w="914" w:type="dxa"/>
            <w:shd w:val="clear" w:color="auto" w:fill="auto"/>
          </w:tcPr>
          <w:p w:rsidR="00DB5C91" w:rsidRDefault="00F84C84">
            <w:pPr>
              <w:widowControl/>
              <w:rPr>
                <w:rFonts w:ascii="仿宋" w:eastAsia="仿宋" w:hAnsi="仿宋"/>
                <w:szCs w:val="21"/>
              </w:rPr>
            </w:pPr>
            <w:r>
              <w:rPr>
                <w:rFonts w:ascii="仿宋" w:eastAsia="仿宋" w:hAnsi="仿宋" w:hint="eastAsia"/>
                <w:szCs w:val="21"/>
              </w:rPr>
              <w:lastRenderedPageBreak/>
              <w:t>教材</w:t>
            </w:r>
            <w:r>
              <w:rPr>
                <w:rFonts w:ascii="仿宋" w:eastAsia="仿宋" w:hAnsi="仿宋"/>
                <w:szCs w:val="21"/>
              </w:rPr>
              <w:t>、</w:t>
            </w:r>
            <w:r>
              <w:rPr>
                <w:rFonts w:ascii="仿宋" w:eastAsia="仿宋" w:hAnsi="仿宋" w:hint="eastAsia"/>
                <w:szCs w:val="21"/>
              </w:rPr>
              <w:t>文档</w:t>
            </w:r>
            <w:r>
              <w:rPr>
                <w:rFonts w:ascii="仿宋" w:eastAsia="仿宋" w:hAnsi="仿宋"/>
                <w:szCs w:val="21"/>
              </w:rPr>
              <w:t>、</w:t>
            </w:r>
            <w:r>
              <w:rPr>
                <w:rFonts w:ascii="仿宋" w:eastAsia="仿宋" w:hAnsi="仿宋"/>
                <w:szCs w:val="21"/>
              </w:rPr>
              <w:lastRenderedPageBreak/>
              <w:t>图片、</w:t>
            </w:r>
            <w:r>
              <w:rPr>
                <w:rFonts w:ascii="仿宋" w:eastAsia="仿宋" w:hAnsi="仿宋" w:hint="eastAsia"/>
                <w:szCs w:val="21"/>
              </w:rPr>
              <w:t>视频</w:t>
            </w:r>
            <w:r>
              <w:rPr>
                <w:rFonts w:ascii="仿宋" w:eastAsia="仿宋" w:hAnsi="仿宋"/>
                <w:szCs w:val="21"/>
              </w:rPr>
              <w:t>、仿真</w:t>
            </w:r>
            <w:r>
              <w:rPr>
                <w:rFonts w:ascii="仿宋" w:eastAsia="仿宋" w:hAnsi="仿宋" w:hint="eastAsia"/>
                <w:szCs w:val="21"/>
              </w:rPr>
              <w:t>课件等</w:t>
            </w:r>
          </w:p>
        </w:tc>
        <w:tc>
          <w:tcPr>
            <w:tcW w:w="1014" w:type="dxa"/>
            <w:shd w:val="clear" w:color="auto" w:fill="auto"/>
            <w:vAlign w:val="center"/>
          </w:tcPr>
          <w:p w:rsidR="00DB5C91" w:rsidRDefault="00F84C84">
            <w:pPr>
              <w:widowControl/>
              <w:jc w:val="center"/>
              <w:rPr>
                <w:rFonts w:ascii="仿宋" w:eastAsia="仿宋" w:hAnsi="仿宋"/>
                <w:szCs w:val="21"/>
              </w:rPr>
            </w:pPr>
            <w:r>
              <w:rPr>
                <w:rFonts w:ascii="仿宋" w:eastAsia="仿宋" w:hAnsi="仿宋" w:hint="eastAsia"/>
                <w:szCs w:val="21"/>
              </w:rPr>
              <w:lastRenderedPageBreak/>
              <w:t>赛后60天内完</w:t>
            </w:r>
            <w:r>
              <w:rPr>
                <w:rFonts w:ascii="仿宋" w:eastAsia="仿宋" w:hAnsi="仿宋" w:hint="eastAsia"/>
                <w:szCs w:val="21"/>
              </w:rPr>
              <w:lastRenderedPageBreak/>
              <w:t>成</w:t>
            </w:r>
          </w:p>
        </w:tc>
        <w:tc>
          <w:tcPr>
            <w:tcW w:w="2800" w:type="dxa"/>
          </w:tcPr>
          <w:p w:rsidR="00DB5C91" w:rsidRDefault="00F84C84">
            <w:pPr>
              <w:widowControl/>
              <w:jc w:val="left"/>
              <w:rPr>
                <w:rFonts w:ascii="仿宋" w:eastAsia="仿宋" w:hAnsi="仿宋"/>
                <w:szCs w:val="21"/>
              </w:rPr>
            </w:pPr>
            <w:r>
              <w:rPr>
                <w:rFonts w:ascii="仿宋" w:eastAsia="仿宋" w:hAnsi="仿宋" w:hint="eastAsia"/>
                <w:szCs w:val="21"/>
              </w:rPr>
              <w:lastRenderedPageBreak/>
              <w:t>包括教学方案、训练指导、作业/任务、实验/实训/实习</w:t>
            </w:r>
            <w:r>
              <w:rPr>
                <w:rFonts w:ascii="仿宋" w:eastAsia="仿宋" w:hAnsi="仿宋" w:hint="eastAsia"/>
                <w:szCs w:val="21"/>
              </w:rPr>
              <w:lastRenderedPageBreak/>
              <w:t>资源等。</w:t>
            </w:r>
          </w:p>
          <w:p w:rsidR="00DB5C91" w:rsidRDefault="00F84C84">
            <w:pPr>
              <w:widowControl/>
              <w:jc w:val="left"/>
              <w:rPr>
                <w:rFonts w:ascii="仿宋" w:eastAsia="仿宋" w:hAnsi="仿宋"/>
                <w:szCs w:val="21"/>
              </w:rPr>
            </w:pPr>
            <w:r>
              <w:rPr>
                <w:rFonts w:ascii="仿宋" w:eastAsia="仿宋" w:hAnsi="仿宋" w:hint="eastAsia"/>
                <w:szCs w:val="21"/>
              </w:rPr>
              <w:t>教学单元按任务模块或技能模块组织设置， 包括演示文稿、图片、操作流程演示视频、提供交互式仿真实训课件。</w:t>
            </w:r>
          </w:p>
        </w:tc>
      </w:tr>
      <w:tr w:rsidR="00DB5C91">
        <w:trPr>
          <w:jc w:val="center"/>
        </w:trPr>
        <w:tc>
          <w:tcPr>
            <w:tcW w:w="982" w:type="dxa"/>
            <w:vMerge/>
            <w:tcBorders>
              <w:top w:val="single" w:sz="4" w:space="0" w:color="000000"/>
            </w:tcBorders>
            <w:shd w:val="clear" w:color="auto" w:fill="auto"/>
            <w:vAlign w:val="center"/>
          </w:tcPr>
          <w:p w:rsidR="00DB5C91" w:rsidRDefault="00DB5C91">
            <w:pPr>
              <w:widowControl/>
              <w:jc w:val="center"/>
              <w:rPr>
                <w:rFonts w:ascii="仿宋" w:eastAsia="仿宋" w:hAnsi="仿宋"/>
                <w:szCs w:val="21"/>
              </w:rPr>
            </w:pPr>
          </w:p>
        </w:tc>
        <w:tc>
          <w:tcPr>
            <w:tcW w:w="999" w:type="dxa"/>
            <w:shd w:val="clear" w:color="auto" w:fill="auto"/>
          </w:tcPr>
          <w:p w:rsidR="00DB5C91" w:rsidRDefault="00F84C84">
            <w:pPr>
              <w:widowControl/>
              <w:rPr>
                <w:rFonts w:ascii="仿宋" w:eastAsia="仿宋" w:hAnsi="仿宋"/>
                <w:szCs w:val="21"/>
              </w:rPr>
            </w:pPr>
            <w:r>
              <w:rPr>
                <w:rFonts w:ascii="仿宋" w:eastAsia="仿宋" w:hAnsi="仿宋" w:hint="eastAsia"/>
                <w:szCs w:val="21"/>
              </w:rPr>
              <w:t>网络空间安全大赛</w:t>
            </w:r>
            <w:r>
              <w:rPr>
                <w:rFonts w:ascii="仿宋" w:eastAsia="仿宋" w:hAnsi="仿宋"/>
                <w:szCs w:val="21"/>
              </w:rPr>
              <w:t>项目解析</w:t>
            </w:r>
          </w:p>
        </w:tc>
        <w:tc>
          <w:tcPr>
            <w:tcW w:w="1813" w:type="dxa"/>
            <w:shd w:val="clear" w:color="auto" w:fill="auto"/>
          </w:tcPr>
          <w:p w:rsidR="00DB5C91" w:rsidRDefault="00F84C84">
            <w:pPr>
              <w:widowControl/>
              <w:rPr>
                <w:rFonts w:ascii="仿宋" w:eastAsia="仿宋" w:hAnsi="仿宋"/>
                <w:szCs w:val="21"/>
              </w:rPr>
            </w:pPr>
            <w:r>
              <w:rPr>
                <w:rFonts w:ascii="仿宋" w:eastAsia="仿宋" w:hAnsi="仿宋" w:hint="eastAsia"/>
                <w:szCs w:val="21"/>
              </w:rPr>
              <w:t>对201</w:t>
            </w:r>
            <w:r>
              <w:rPr>
                <w:rFonts w:ascii="仿宋" w:eastAsia="仿宋" w:hAnsi="仿宋"/>
                <w:szCs w:val="21"/>
              </w:rPr>
              <w:t>7</w:t>
            </w:r>
            <w:r>
              <w:rPr>
                <w:rFonts w:ascii="仿宋" w:eastAsia="仿宋" w:hAnsi="仿宋" w:hint="eastAsia"/>
                <w:szCs w:val="21"/>
              </w:rPr>
              <w:t>年该赛项赛题进行</w:t>
            </w:r>
            <w:r>
              <w:rPr>
                <w:rFonts w:ascii="仿宋" w:eastAsia="仿宋" w:hAnsi="仿宋"/>
                <w:szCs w:val="21"/>
              </w:rPr>
              <w:t>解析，分析重点</w:t>
            </w:r>
            <w:r>
              <w:rPr>
                <w:rFonts w:ascii="仿宋" w:eastAsia="仿宋" w:hAnsi="仿宋" w:hint="eastAsia"/>
                <w:szCs w:val="21"/>
              </w:rPr>
              <w:t>、</w:t>
            </w:r>
            <w:r>
              <w:rPr>
                <w:rFonts w:ascii="仿宋" w:eastAsia="仿宋" w:hAnsi="仿宋"/>
                <w:szCs w:val="21"/>
              </w:rPr>
              <w:t>难点</w:t>
            </w:r>
            <w:r>
              <w:rPr>
                <w:rFonts w:ascii="仿宋" w:eastAsia="仿宋" w:hAnsi="仿宋" w:hint="eastAsia"/>
                <w:szCs w:val="21"/>
              </w:rPr>
              <w:t>。</w:t>
            </w:r>
            <w:r>
              <w:rPr>
                <w:rFonts w:ascii="仿宋" w:eastAsia="仿宋" w:hAnsi="仿宋"/>
                <w:szCs w:val="21"/>
              </w:rPr>
              <w:t>可供</w:t>
            </w:r>
            <w:r>
              <w:rPr>
                <w:rFonts w:ascii="仿宋" w:eastAsia="仿宋" w:hAnsi="仿宋" w:hint="eastAsia"/>
                <w:szCs w:val="21"/>
              </w:rPr>
              <w:t>中职信息安全</w:t>
            </w:r>
            <w:r>
              <w:rPr>
                <w:rFonts w:ascii="仿宋" w:eastAsia="仿宋" w:hAnsi="仿宋"/>
                <w:szCs w:val="21"/>
              </w:rPr>
              <w:t>专业学校</w:t>
            </w:r>
            <w:r>
              <w:rPr>
                <w:rFonts w:ascii="仿宋" w:eastAsia="仿宋" w:hAnsi="仿宋" w:hint="eastAsia"/>
                <w:szCs w:val="21"/>
              </w:rPr>
              <w:t>进行综合</w:t>
            </w:r>
            <w:r>
              <w:rPr>
                <w:rFonts w:ascii="仿宋" w:eastAsia="仿宋" w:hAnsi="仿宋"/>
                <w:szCs w:val="21"/>
              </w:rPr>
              <w:t>项目实训以及技能大赛训练使用</w:t>
            </w:r>
          </w:p>
        </w:tc>
        <w:tc>
          <w:tcPr>
            <w:tcW w:w="914" w:type="dxa"/>
            <w:shd w:val="clear" w:color="auto" w:fill="auto"/>
          </w:tcPr>
          <w:p w:rsidR="00DB5C91" w:rsidRDefault="00F84C84">
            <w:pPr>
              <w:widowControl/>
              <w:rPr>
                <w:rFonts w:ascii="仿宋" w:eastAsia="仿宋" w:hAnsi="仿宋"/>
                <w:szCs w:val="21"/>
              </w:rPr>
            </w:pPr>
            <w:r>
              <w:rPr>
                <w:rFonts w:ascii="仿宋" w:eastAsia="仿宋" w:hAnsi="仿宋" w:hint="eastAsia"/>
                <w:szCs w:val="21"/>
              </w:rPr>
              <w:t>教材</w:t>
            </w:r>
            <w:r>
              <w:rPr>
                <w:rFonts w:ascii="仿宋" w:eastAsia="仿宋" w:hAnsi="仿宋"/>
                <w:szCs w:val="21"/>
              </w:rPr>
              <w:t>、</w:t>
            </w:r>
            <w:r>
              <w:rPr>
                <w:rFonts w:ascii="仿宋" w:eastAsia="仿宋" w:hAnsi="仿宋" w:hint="eastAsia"/>
                <w:szCs w:val="21"/>
              </w:rPr>
              <w:t>文档</w:t>
            </w:r>
            <w:r>
              <w:rPr>
                <w:rFonts w:ascii="仿宋" w:eastAsia="仿宋" w:hAnsi="仿宋"/>
                <w:szCs w:val="21"/>
              </w:rPr>
              <w:t>、图片、</w:t>
            </w:r>
            <w:r>
              <w:rPr>
                <w:rFonts w:ascii="仿宋" w:eastAsia="仿宋" w:hAnsi="仿宋" w:hint="eastAsia"/>
                <w:szCs w:val="21"/>
              </w:rPr>
              <w:t>视频</w:t>
            </w:r>
            <w:r>
              <w:rPr>
                <w:rFonts w:ascii="仿宋" w:eastAsia="仿宋" w:hAnsi="仿宋"/>
                <w:szCs w:val="21"/>
              </w:rPr>
              <w:t>、仿真</w:t>
            </w:r>
            <w:r>
              <w:rPr>
                <w:rFonts w:ascii="仿宋" w:eastAsia="仿宋" w:hAnsi="仿宋" w:hint="eastAsia"/>
                <w:szCs w:val="21"/>
              </w:rPr>
              <w:t>课件等</w:t>
            </w:r>
          </w:p>
        </w:tc>
        <w:tc>
          <w:tcPr>
            <w:tcW w:w="1014" w:type="dxa"/>
            <w:shd w:val="clear" w:color="auto" w:fill="auto"/>
            <w:vAlign w:val="center"/>
          </w:tcPr>
          <w:p w:rsidR="00DB5C91" w:rsidRDefault="00F84C84">
            <w:pPr>
              <w:widowControl/>
              <w:jc w:val="center"/>
              <w:rPr>
                <w:rFonts w:ascii="仿宋" w:eastAsia="仿宋" w:hAnsi="仿宋"/>
                <w:szCs w:val="21"/>
              </w:rPr>
            </w:pPr>
            <w:r>
              <w:rPr>
                <w:rFonts w:ascii="仿宋" w:eastAsia="仿宋" w:hAnsi="仿宋" w:hint="eastAsia"/>
                <w:szCs w:val="21"/>
              </w:rPr>
              <w:t>赛后60天内完成</w:t>
            </w:r>
          </w:p>
        </w:tc>
        <w:tc>
          <w:tcPr>
            <w:tcW w:w="2800" w:type="dxa"/>
          </w:tcPr>
          <w:p w:rsidR="00DB5C91" w:rsidRDefault="00F84C84">
            <w:pPr>
              <w:widowControl/>
              <w:jc w:val="left"/>
              <w:rPr>
                <w:rFonts w:ascii="仿宋" w:eastAsia="仿宋" w:hAnsi="仿宋"/>
                <w:szCs w:val="21"/>
              </w:rPr>
            </w:pPr>
            <w:r>
              <w:rPr>
                <w:rFonts w:ascii="仿宋" w:eastAsia="仿宋" w:hAnsi="仿宋" w:hint="eastAsia"/>
                <w:szCs w:val="21"/>
              </w:rPr>
              <w:t>包括教学方案、训练指导、作业/任务、实验/实训/实习资源等。</w:t>
            </w:r>
          </w:p>
          <w:p w:rsidR="00DB5C91" w:rsidRDefault="00F84C84">
            <w:pPr>
              <w:widowControl/>
              <w:jc w:val="center"/>
              <w:rPr>
                <w:rFonts w:ascii="仿宋" w:eastAsia="仿宋" w:hAnsi="仿宋"/>
                <w:szCs w:val="21"/>
              </w:rPr>
            </w:pPr>
            <w:r>
              <w:rPr>
                <w:rFonts w:ascii="仿宋" w:eastAsia="仿宋" w:hAnsi="仿宋" w:hint="eastAsia"/>
                <w:szCs w:val="21"/>
              </w:rPr>
              <w:t>教学单元按任务模块或技能模块组织设置， 包括演示文稿、图片、操作流程演示视频、提供交互式仿真实训课件。</w:t>
            </w:r>
          </w:p>
        </w:tc>
      </w:tr>
    </w:tbl>
    <w:p w:rsidR="00DB5C91" w:rsidRDefault="00DB5C91">
      <w:pPr>
        <w:adjustRightInd w:val="0"/>
        <w:snapToGrid w:val="0"/>
        <w:spacing w:line="560" w:lineRule="exact"/>
        <w:ind w:firstLineChars="200" w:firstLine="560"/>
        <w:rPr>
          <w:rFonts w:ascii="仿宋_GB2312" w:eastAsia="仿宋_GB2312" w:hAnsi="仿宋"/>
          <w:color w:val="000000" w:themeColor="text1"/>
          <w:sz w:val="28"/>
          <w:szCs w:val="28"/>
        </w:rPr>
      </w:pPr>
    </w:p>
    <w:p w:rsidR="00DB5C91" w:rsidRDefault="00F84C84">
      <w:pPr>
        <w:pStyle w:val="1"/>
        <w:adjustRightInd w:val="0"/>
        <w:snapToGrid w:val="0"/>
        <w:spacing w:before="0" w:after="0" w:line="560" w:lineRule="exact"/>
        <w:ind w:firstLineChars="200" w:firstLine="562"/>
        <w:rPr>
          <w:rFonts w:ascii="仿宋" w:eastAsia="仿宋" w:hAnsi="仿宋"/>
          <w:b w:val="0"/>
          <w:color w:val="000000" w:themeColor="text1"/>
          <w:sz w:val="28"/>
          <w:szCs w:val="28"/>
        </w:rPr>
      </w:pPr>
      <w:r>
        <w:rPr>
          <w:rFonts w:ascii="仿宋" w:eastAsia="仿宋" w:hAnsi="仿宋" w:hint="eastAsia"/>
          <w:color w:val="000000" w:themeColor="text1"/>
          <w:sz w:val="28"/>
          <w:szCs w:val="28"/>
        </w:rPr>
        <w:t>附件：</w:t>
      </w:r>
      <w:r>
        <w:rPr>
          <w:rFonts w:ascii="仿宋" w:eastAsia="仿宋" w:hAnsi="仿宋"/>
          <w:color w:val="000000" w:themeColor="text1"/>
          <w:sz w:val="28"/>
          <w:szCs w:val="28"/>
        </w:rPr>
        <w:t>样题</w:t>
      </w:r>
    </w:p>
    <w:p w:rsidR="00DB5C91" w:rsidRDefault="00F84C84">
      <w:pPr>
        <w:spacing w:line="360" w:lineRule="auto"/>
        <w:jc w:val="center"/>
        <w:rPr>
          <w:rFonts w:ascii="楷体" w:eastAsia="楷体" w:hAnsi="楷体"/>
          <w:b/>
          <w:szCs w:val="21"/>
        </w:rPr>
      </w:pPr>
      <w:r>
        <w:rPr>
          <w:rFonts w:ascii="楷体" w:eastAsia="楷体" w:hAnsi="楷体" w:hint="eastAsia"/>
          <w:b/>
          <w:szCs w:val="21"/>
        </w:rPr>
        <w:t>“网络空间安全”项目竞赛任务书（样题</w:t>
      </w:r>
      <w:r>
        <w:rPr>
          <w:rFonts w:ascii="楷体" w:eastAsia="楷体" w:hAnsi="楷体"/>
          <w:b/>
          <w:szCs w:val="21"/>
        </w:rPr>
        <w:t>）</w:t>
      </w:r>
    </w:p>
    <w:p w:rsidR="00DB5C91" w:rsidRDefault="00F84C84">
      <w:pPr>
        <w:spacing w:line="360" w:lineRule="auto"/>
        <w:jc w:val="left"/>
        <w:outlineLvl w:val="1"/>
        <w:rPr>
          <w:rFonts w:ascii="楷体" w:eastAsia="楷体" w:hAnsi="楷体"/>
          <w:b/>
          <w:szCs w:val="21"/>
        </w:rPr>
      </w:pPr>
      <w:r>
        <w:rPr>
          <w:rFonts w:ascii="楷体" w:eastAsia="楷体" w:hAnsi="楷体" w:hint="eastAsia"/>
          <w:b/>
          <w:szCs w:val="21"/>
        </w:rPr>
        <w:t>一</w:t>
      </w:r>
      <w:r>
        <w:rPr>
          <w:rFonts w:ascii="楷体" w:eastAsia="楷体" w:hAnsi="楷体"/>
          <w:b/>
          <w:szCs w:val="21"/>
        </w:rPr>
        <w:t>、</w:t>
      </w:r>
      <w:r>
        <w:rPr>
          <w:rFonts w:ascii="楷体" w:eastAsia="楷体" w:hAnsi="楷体" w:hint="eastAsia"/>
          <w:b/>
          <w:szCs w:val="21"/>
        </w:rPr>
        <w:t>赛项时间</w:t>
      </w:r>
    </w:p>
    <w:p w:rsidR="00DB5C91" w:rsidRDefault="00F84C84">
      <w:pPr>
        <w:spacing w:line="360" w:lineRule="auto"/>
        <w:ind w:firstLine="420"/>
        <w:jc w:val="left"/>
        <w:rPr>
          <w:rFonts w:ascii="楷体" w:eastAsia="楷体" w:hAnsi="楷体"/>
          <w:szCs w:val="21"/>
        </w:rPr>
      </w:pPr>
      <w:r>
        <w:rPr>
          <w:rFonts w:ascii="楷体" w:eastAsia="楷体" w:hAnsi="楷体"/>
          <w:szCs w:val="21"/>
        </w:rPr>
        <w:t>9</w:t>
      </w:r>
      <w:r>
        <w:rPr>
          <w:rFonts w:ascii="楷体" w:eastAsia="楷体" w:hAnsi="楷体" w:hint="eastAsia"/>
          <w:szCs w:val="21"/>
        </w:rPr>
        <w:t>:00</w:t>
      </w:r>
      <w:r>
        <w:rPr>
          <w:rFonts w:ascii="楷体" w:eastAsia="楷体" w:hAnsi="楷体"/>
          <w:szCs w:val="21"/>
        </w:rPr>
        <w:t>-12</w:t>
      </w:r>
      <w:r>
        <w:rPr>
          <w:rFonts w:ascii="楷体" w:eastAsia="楷体" w:hAnsi="楷体" w:hint="eastAsia"/>
          <w:szCs w:val="21"/>
        </w:rPr>
        <w:t>:00，</w:t>
      </w:r>
      <w:r>
        <w:rPr>
          <w:rFonts w:ascii="楷体" w:eastAsia="楷体" w:hAnsi="楷体"/>
          <w:szCs w:val="21"/>
        </w:rPr>
        <w:t>共计3</w:t>
      </w:r>
      <w:r>
        <w:rPr>
          <w:rFonts w:ascii="楷体" w:eastAsia="楷体" w:hAnsi="楷体" w:hint="eastAsia"/>
          <w:szCs w:val="21"/>
        </w:rPr>
        <w:t>小时。</w:t>
      </w:r>
    </w:p>
    <w:p w:rsidR="00DB5C91" w:rsidRDefault="00F84C84">
      <w:pPr>
        <w:spacing w:line="360" w:lineRule="auto"/>
        <w:jc w:val="left"/>
        <w:outlineLvl w:val="1"/>
        <w:rPr>
          <w:rFonts w:ascii="楷体" w:eastAsia="楷体" w:hAnsi="楷体"/>
          <w:b/>
          <w:szCs w:val="21"/>
        </w:rPr>
      </w:pPr>
      <w:r>
        <w:rPr>
          <w:rFonts w:ascii="楷体" w:eastAsia="楷体" w:hAnsi="楷体" w:hint="eastAsia"/>
          <w:b/>
          <w:szCs w:val="21"/>
        </w:rPr>
        <w:t>二</w:t>
      </w:r>
      <w:r>
        <w:rPr>
          <w:rFonts w:ascii="楷体" w:eastAsia="楷体" w:hAnsi="楷体"/>
          <w:b/>
          <w:szCs w:val="21"/>
        </w:rPr>
        <w:t>、</w:t>
      </w:r>
      <w:r>
        <w:rPr>
          <w:rFonts w:ascii="楷体" w:eastAsia="楷体" w:hAnsi="楷体" w:hint="eastAsia"/>
          <w:b/>
          <w:szCs w:val="21"/>
        </w:rPr>
        <w:t>赛项</w:t>
      </w:r>
      <w:r>
        <w:rPr>
          <w:rFonts w:ascii="楷体" w:eastAsia="楷体" w:hAnsi="楷体"/>
          <w:b/>
          <w:szCs w:val="21"/>
        </w:rPr>
        <w:t>信息</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8"/>
        <w:gridCol w:w="1416"/>
        <w:gridCol w:w="2838"/>
        <w:gridCol w:w="1560"/>
        <w:gridCol w:w="900"/>
      </w:tblGrid>
      <w:tr w:rsidR="00DB5C91">
        <w:trPr>
          <w:trHeight w:val="429"/>
          <w:jc w:val="center"/>
        </w:trPr>
        <w:tc>
          <w:tcPr>
            <w:tcW w:w="1808" w:type="dxa"/>
            <w:shd w:val="clear" w:color="auto" w:fill="auto"/>
            <w:vAlign w:val="center"/>
          </w:tcPr>
          <w:p w:rsidR="00DB5C91" w:rsidRDefault="00F84C84">
            <w:pPr>
              <w:spacing w:line="360" w:lineRule="auto"/>
              <w:jc w:val="center"/>
              <w:rPr>
                <w:rFonts w:ascii="楷体" w:eastAsia="楷体" w:hAnsi="楷体"/>
                <w:b/>
                <w:szCs w:val="21"/>
              </w:rPr>
            </w:pPr>
            <w:r>
              <w:rPr>
                <w:rFonts w:ascii="楷体" w:eastAsia="楷体" w:hAnsi="楷体" w:hint="eastAsia"/>
                <w:b/>
                <w:szCs w:val="21"/>
              </w:rPr>
              <w:t>竞赛阶段</w:t>
            </w:r>
          </w:p>
        </w:tc>
        <w:tc>
          <w:tcPr>
            <w:tcW w:w="1416" w:type="dxa"/>
            <w:shd w:val="clear" w:color="auto" w:fill="auto"/>
            <w:vAlign w:val="center"/>
          </w:tcPr>
          <w:p w:rsidR="00DB5C91" w:rsidRDefault="00F84C84">
            <w:pPr>
              <w:spacing w:line="360" w:lineRule="auto"/>
              <w:jc w:val="center"/>
              <w:rPr>
                <w:rFonts w:ascii="楷体" w:eastAsia="楷体" w:hAnsi="楷体"/>
                <w:b/>
                <w:szCs w:val="21"/>
              </w:rPr>
            </w:pPr>
            <w:r>
              <w:rPr>
                <w:rFonts w:ascii="楷体" w:eastAsia="楷体" w:hAnsi="楷体" w:hint="eastAsia"/>
                <w:b/>
                <w:szCs w:val="21"/>
              </w:rPr>
              <w:t>任务阶段</w:t>
            </w:r>
          </w:p>
        </w:tc>
        <w:tc>
          <w:tcPr>
            <w:tcW w:w="2838" w:type="dxa"/>
            <w:shd w:val="clear" w:color="auto" w:fill="auto"/>
            <w:vAlign w:val="center"/>
          </w:tcPr>
          <w:p w:rsidR="00DB5C91" w:rsidRDefault="00F84C84">
            <w:pPr>
              <w:spacing w:line="360" w:lineRule="auto"/>
              <w:jc w:val="center"/>
              <w:rPr>
                <w:rFonts w:ascii="楷体" w:eastAsia="楷体" w:hAnsi="楷体"/>
                <w:b/>
                <w:szCs w:val="21"/>
              </w:rPr>
            </w:pPr>
            <w:r>
              <w:rPr>
                <w:rFonts w:ascii="楷体" w:eastAsia="楷体" w:hAnsi="楷体" w:hint="eastAsia"/>
                <w:b/>
                <w:szCs w:val="21"/>
              </w:rPr>
              <w:t>竞赛任务</w:t>
            </w:r>
          </w:p>
        </w:tc>
        <w:tc>
          <w:tcPr>
            <w:tcW w:w="1560" w:type="dxa"/>
            <w:vAlign w:val="center"/>
          </w:tcPr>
          <w:p w:rsidR="00DB5C91" w:rsidRDefault="00F84C84">
            <w:pPr>
              <w:spacing w:line="360" w:lineRule="auto"/>
              <w:jc w:val="center"/>
              <w:rPr>
                <w:rFonts w:ascii="楷体" w:eastAsia="楷体" w:hAnsi="楷体"/>
                <w:b/>
                <w:szCs w:val="21"/>
              </w:rPr>
            </w:pPr>
            <w:r>
              <w:rPr>
                <w:rFonts w:ascii="楷体" w:eastAsia="楷体" w:hAnsi="楷体" w:hint="eastAsia"/>
                <w:b/>
                <w:szCs w:val="21"/>
              </w:rPr>
              <w:t>竞赛</w:t>
            </w:r>
            <w:r>
              <w:rPr>
                <w:rFonts w:ascii="楷体" w:eastAsia="楷体" w:hAnsi="楷体"/>
                <w:b/>
                <w:szCs w:val="21"/>
              </w:rPr>
              <w:t>时间</w:t>
            </w:r>
          </w:p>
        </w:tc>
        <w:tc>
          <w:tcPr>
            <w:tcW w:w="900" w:type="dxa"/>
            <w:shd w:val="clear" w:color="auto" w:fill="auto"/>
            <w:vAlign w:val="center"/>
          </w:tcPr>
          <w:p w:rsidR="00DB5C91" w:rsidRDefault="00F84C84">
            <w:pPr>
              <w:spacing w:line="360" w:lineRule="auto"/>
              <w:jc w:val="center"/>
              <w:rPr>
                <w:rFonts w:ascii="楷体" w:eastAsia="楷体" w:hAnsi="楷体"/>
                <w:b/>
                <w:szCs w:val="21"/>
              </w:rPr>
            </w:pPr>
            <w:r>
              <w:rPr>
                <w:rFonts w:ascii="楷体" w:eastAsia="楷体" w:hAnsi="楷体" w:hint="eastAsia"/>
                <w:b/>
                <w:szCs w:val="21"/>
              </w:rPr>
              <w:t>分值</w:t>
            </w:r>
          </w:p>
        </w:tc>
      </w:tr>
      <w:tr w:rsidR="00DB5C91">
        <w:trPr>
          <w:trHeight w:val="560"/>
          <w:jc w:val="center"/>
        </w:trPr>
        <w:tc>
          <w:tcPr>
            <w:tcW w:w="1808" w:type="dxa"/>
            <w:vMerge w:val="restart"/>
            <w:shd w:val="clear" w:color="auto" w:fill="auto"/>
            <w:vAlign w:val="center"/>
          </w:tcPr>
          <w:p w:rsidR="00DB5C91" w:rsidRDefault="00F84C84">
            <w:pPr>
              <w:spacing w:line="360" w:lineRule="auto"/>
              <w:jc w:val="left"/>
              <w:rPr>
                <w:rFonts w:ascii="楷体" w:eastAsia="楷体" w:hAnsi="楷体"/>
                <w:szCs w:val="21"/>
              </w:rPr>
            </w:pPr>
            <w:r>
              <w:rPr>
                <w:rFonts w:ascii="楷体" w:eastAsia="楷体" w:hAnsi="楷体" w:hint="eastAsia"/>
                <w:szCs w:val="21"/>
              </w:rPr>
              <w:t>第一阶段</w:t>
            </w:r>
          </w:p>
          <w:p w:rsidR="00DB5C91" w:rsidRDefault="00F84C84">
            <w:pPr>
              <w:spacing w:line="360" w:lineRule="auto"/>
              <w:jc w:val="left"/>
              <w:rPr>
                <w:rFonts w:ascii="楷体" w:eastAsia="楷体" w:hAnsi="楷体"/>
                <w:szCs w:val="21"/>
              </w:rPr>
            </w:pPr>
            <w:r>
              <w:rPr>
                <w:rFonts w:ascii="楷体" w:eastAsia="楷体" w:hAnsi="楷体" w:hint="eastAsia"/>
                <w:szCs w:val="21"/>
              </w:rPr>
              <w:t>单兵模式系统</w:t>
            </w:r>
            <w:r>
              <w:rPr>
                <w:rFonts w:ascii="楷体" w:eastAsia="楷体" w:hAnsi="楷体"/>
                <w:szCs w:val="21"/>
              </w:rPr>
              <w:t>渗透测试</w:t>
            </w:r>
          </w:p>
        </w:tc>
        <w:tc>
          <w:tcPr>
            <w:tcW w:w="1416" w:type="dxa"/>
            <w:shd w:val="clear" w:color="auto" w:fill="auto"/>
            <w:vAlign w:val="center"/>
          </w:tcPr>
          <w:p w:rsidR="00DB5C91" w:rsidRDefault="00F84C84">
            <w:pPr>
              <w:spacing w:line="360" w:lineRule="auto"/>
              <w:jc w:val="left"/>
              <w:rPr>
                <w:rFonts w:ascii="楷体" w:eastAsia="楷体" w:hAnsi="楷体"/>
                <w:szCs w:val="21"/>
              </w:rPr>
            </w:pPr>
            <w:r>
              <w:rPr>
                <w:rFonts w:ascii="楷体" w:eastAsia="楷体" w:hAnsi="楷体" w:hint="eastAsia"/>
                <w:szCs w:val="21"/>
              </w:rPr>
              <w:t>任务1</w:t>
            </w:r>
          </w:p>
        </w:tc>
        <w:tc>
          <w:tcPr>
            <w:tcW w:w="2838" w:type="dxa"/>
            <w:shd w:val="clear" w:color="auto" w:fill="auto"/>
            <w:vAlign w:val="center"/>
          </w:tcPr>
          <w:p w:rsidR="00DB5C91" w:rsidRDefault="00F84C84">
            <w:pPr>
              <w:spacing w:line="360" w:lineRule="auto"/>
              <w:jc w:val="left"/>
              <w:rPr>
                <w:rFonts w:ascii="楷体" w:eastAsia="楷体" w:hAnsi="楷体"/>
                <w:szCs w:val="21"/>
              </w:rPr>
            </w:pPr>
            <w:r>
              <w:rPr>
                <w:rFonts w:ascii="楷体" w:eastAsia="楷体" w:hAnsi="楷体" w:hint="eastAsia"/>
                <w:szCs w:val="21"/>
              </w:rPr>
              <w:t>SQL注入攻防</w:t>
            </w:r>
          </w:p>
        </w:tc>
        <w:tc>
          <w:tcPr>
            <w:tcW w:w="1560" w:type="dxa"/>
            <w:vMerge w:val="restart"/>
            <w:vAlign w:val="center"/>
          </w:tcPr>
          <w:p w:rsidR="00DB5C91" w:rsidRDefault="00F84C84">
            <w:pPr>
              <w:spacing w:line="360" w:lineRule="auto"/>
              <w:jc w:val="left"/>
              <w:rPr>
                <w:rFonts w:ascii="楷体" w:eastAsia="楷体" w:hAnsi="楷体"/>
                <w:szCs w:val="21"/>
              </w:rPr>
            </w:pPr>
            <w:r>
              <w:rPr>
                <w:rFonts w:ascii="楷体" w:eastAsia="楷体" w:hAnsi="楷体" w:hint="eastAsia"/>
                <w:szCs w:val="21"/>
              </w:rPr>
              <w:t>09:00-1</w:t>
            </w:r>
            <w:r>
              <w:rPr>
                <w:rFonts w:ascii="楷体" w:eastAsia="楷体" w:hAnsi="楷体"/>
                <w:szCs w:val="21"/>
              </w:rPr>
              <w:t>1</w:t>
            </w:r>
            <w:r>
              <w:rPr>
                <w:rFonts w:ascii="楷体" w:eastAsia="楷体" w:hAnsi="楷体" w:hint="eastAsia"/>
                <w:szCs w:val="21"/>
              </w:rPr>
              <w:t>:00</w:t>
            </w:r>
          </w:p>
        </w:tc>
        <w:tc>
          <w:tcPr>
            <w:tcW w:w="900" w:type="dxa"/>
            <w:shd w:val="clear" w:color="auto" w:fill="auto"/>
            <w:vAlign w:val="center"/>
          </w:tcPr>
          <w:p w:rsidR="00DB5C91" w:rsidRDefault="00F84C84">
            <w:pPr>
              <w:spacing w:line="360" w:lineRule="auto"/>
              <w:jc w:val="center"/>
              <w:rPr>
                <w:rFonts w:ascii="楷体" w:eastAsia="楷体" w:hAnsi="楷体"/>
                <w:szCs w:val="21"/>
              </w:rPr>
            </w:pPr>
            <w:r>
              <w:rPr>
                <w:rFonts w:ascii="楷体" w:eastAsia="楷体" w:hAnsi="楷体" w:hint="eastAsia"/>
                <w:szCs w:val="21"/>
              </w:rPr>
              <w:t>25</w:t>
            </w:r>
          </w:p>
        </w:tc>
      </w:tr>
      <w:tr w:rsidR="00DB5C91">
        <w:trPr>
          <w:trHeight w:val="432"/>
          <w:jc w:val="center"/>
        </w:trPr>
        <w:tc>
          <w:tcPr>
            <w:tcW w:w="1808" w:type="dxa"/>
            <w:vMerge/>
            <w:vAlign w:val="center"/>
          </w:tcPr>
          <w:p w:rsidR="00DB5C91" w:rsidRDefault="00DB5C91">
            <w:pPr>
              <w:spacing w:line="360" w:lineRule="auto"/>
              <w:jc w:val="left"/>
              <w:rPr>
                <w:rFonts w:ascii="楷体" w:eastAsia="楷体" w:hAnsi="楷体"/>
                <w:szCs w:val="21"/>
              </w:rPr>
            </w:pPr>
          </w:p>
        </w:tc>
        <w:tc>
          <w:tcPr>
            <w:tcW w:w="1416" w:type="dxa"/>
            <w:shd w:val="clear" w:color="auto" w:fill="auto"/>
            <w:vAlign w:val="center"/>
          </w:tcPr>
          <w:p w:rsidR="00DB5C91" w:rsidRDefault="00F84C84">
            <w:pPr>
              <w:spacing w:line="360" w:lineRule="auto"/>
              <w:jc w:val="left"/>
              <w:rPr>
                <w:rFonts w:ascii="楷体" w:eastAsia="楷体" w:hAnsi="楷体"/>
                <w:szCs w:val="21"/>
              </w:rPr>
            </w:pPr>
            <w:r>
              <w:rPr>
                <w:rFonts w:ascii="楷体" w:eastAsia="楷体" w:hAnsi="楷体" w:hint="eastAsia"/>
                <w:szCs w:val="21"/>
              </w:rPr>
              <w:t>任务2</w:t>
            </w:r>
          </w:p>
        </w:tc>
        <w:tc>
          <w:tcPr>
            <w:tcW w:w="2838" w:type="dxa"/>
            <w:shd w:val="clear" w:color="auto" w:fill="auto"/>
            <w:vAlign w:val="center"/>
          </w:tcPr>
          <w:p w:rsidR="00DB5C91" w:rsidRDefault="00F84C84">
            <w:pPr>
              <w:spacing w:line="360" w:lineRule="auto"/>
              <w:jc w:val="left"/>
              <w:rPr>
                <w:rFonts w:ascii="楷体" w:eastAsia="楷体" w:hAnsi="楷体"/>
                <w:szCs w:val="21"/>
              </w:rPr>
            </w:pPr>
            <w:r>
              <w:rPr>
                <w:rFonts w:ascii="楷体" w:eastAsia="楷体" w:hAnsi="楷体" w:hint="eastAsia"/>
                <w:szCs w:val="21"/>
              </w:rPr>
              <w:t>XSS和CSRF攻防</w:t>
            </w:r>
          </w:p>
        </w:tc>
        <w:tc>
          <w:tcPr>
            <w:tcW w:w="1560" w:type="dxa"/>
            <w:vMerge/>
            <w:vAlign w:val="center"/>
          </w:tcPr>
          <w:p w:rsidR="00DB5C91" w:rsidRDefault="00DB5C91">
            <w:pPr>
              <w:spacing w:line="360" w:lineRule="auto"/>
              <w:jc w:val="left"/>
              <w:rPr>
                <w:rFonts w:ascii="楷体" w:eastAsia="楷体" w:hAnsi="楷体"/>
                <w:szCs w:val="21"/>
              </w:rPr>
            </w:pPr>
          </w:p>
        </w:tc>
        <w:tc>
          <w:tcPr>
            <w:tcW w:w="900" w:type="dxa"/>
            <w:shd w:val="clear" w:color="auto" w:fill="auto"/>
            <w:vAlign w:val="center"/>
          </w:tcPr>
          <w:p w:rsidR="00DB5C91" w:rsidRDefault="00F84C84">
            <w:pPr>
              <w:spacing w:line="360" w:lineRule="auto"/>
              <w:jc w:val="center"/>
              <w:rPr>
                <w:rFonts w:ascii="楷体" w:eastAsia="楷体" w:hAnsi="楷体"/>
                <w:szCs w:val="21"/>
              </w:rPr>
            </w:pPr>
            <w:r>
              <w:rPr>
                <w:rFonts w:ascii="楷体" w:eastAsia="楷体" w:hAnsi="楷体" w:hint="eastAsia"/>
                <w:szCs w:val="21"/>
              </w:rPr>
              <w:t>25</w:t>
            </w:r>
          </w:p>
        </w:tc>
      </w:tr>
      <w:tr w:rsidR="00DB5C91">
        <w:trPr>
          <w:trHeight w:val="432"/>
          <w:jc w:val="center"/>
        </w:trPr>
        <w:tc>
          <w:tcPr>
            <w:tcW w:w="1808" w:type="dxa"/>
            <w:vMerge/>
            <w:vAlign w:val="center"/>
          </w:tcPr>
          <w:p w:rsidR="00DB5C91" w:rsidRDefault="00DB5C91">
            <w:pPr>
              <w:spacing w:line="360" w:lineRule="auto"/>
              <w:jc w:val="left"/>
              <w:rPr>
                <w:rFonts w:ascii="楷体" w:eastAsia="楷体" w:hAnsi="楷体"/>
                <w:szCs w:val="21"/>
              </w:rPr>
            </w:pPr>
          </w:p>
        </w:tc>
        <w:tc>
          <w:tcPr>
            <w:tcW w:w="1416" w:type="dxa"/>
            <w:shd w:val="clear" w:color="auto" w:fill="auto"/>
            <w:vAlign w:val="center"/>
          </w:tcPr>
          <w:p w:rsidR="00DB5C91" w:rsidRDefault="00F84C84">
            <w:pPr>
              <w:spacing w:line="360" w:lineRule="auto"/>
              <w:jc w:val="left"/>
              <w:rPr>
                <w:rFonts w:ascii="楷体" w:eastAsia="楷体" w:hAnsi="楷体"/>
                <w:szCs w:val="21"/>
              </w:rPr>
            </w:pPr>
            <w:r>
              <w:rPr>
                <w:rFonts w:ascii="楷体" w:eastAsia="楷体" w:hAnsi="楷体" w:hint="eastAsia"/>
                <w:szCs w:val="21"/>
              </w:rPr>
              <w:t>任务3</w:t>
            </w:r>
          </w:p>
        </w:tc>
        <w:tc>
          <w:tcPr>
            <w:tcW w:w="2838" w:type="dxa"/>
            <w:shd w:val="clear" w:color="auto" w:fill="auto"/>
            <w:vAlign w:val="center"/>
          </w:tcPr>
          <w:p w:rsidR="00DB5C91" w:rsidRDefault="00F84C84">
            <w:pPr>
              <w:spacing w:line="360" w:lineRule="auto"/>
              <w:jc w:val="left"/>
              <w:rPr>
                <w:rFonts w:ascii="楷体" w:eastAsia="楷体" w:hAnsi="楷体"/>
                <w:szCs w:val="21"/>
              </w:rPr>
            </w:pPr>
            <w:r>
              <w:rPr>
                <w:rFonts w:ascii="楷体" w:eastAsia="楷体" w:hAnsi="楷体" w:hint="eastAsia"/>
                <w:szCs w:val="21"/>
              </w:rPr>
              <w:t>命令注入与文件包含攻防</w:t>
            </w:r>
          </w:p>
        </w:tc>
        <w:tc>
          <w:tcPr>
            <w:tcW w:w="1560" w:type="dxa"/>
            <w:vMerge/>
            <w:vAlign w:val="center"/>
          </w:tcPr>
          <w:p w:rsidR="00DB5C91" w:rsidRDefault="00DB5C91">
            <w:pPr>
              <w:spacing w:line="360" w:lineRule="auto"/>
              <w:jc w:val="left"/>
              <w:rPr>
                <w:rFonts w:ascii="楷体" w:eastAsia="楷体" w:hAnsi="楷体"/>
                <w:szCs w:val="21"/>
              </w:rPr>
            </w:pPr>
          </w:p>
        </w:tc>
        <w:tc>
          <w:tcPr>
            <w:tcW w:w="900" w:type="dxa"/>
            <w:shd w:val="clear" w:color="auto" w:fill="auto"/>
            <w:vAlign w:val="center"/>
          </w:tcPr>
          <w:p w:rsidR="00DB5C91" w:rsidRDefault="00F84C84">
            <w:pPr>
              <w:spacing w:line="360" w:lineRule="auto"/>
              <w:jc w:val="center"/>
              <w:rPr>
                <w:rFonts w:ascii="楷体" w:eastAsia="楷体" w:hAnsi="楷体"/>
                <w:szCs w:val="21"/>
              </w:rPr>
            </w:pPr>
            <w:r>
              <w:rPr>
                <w:rFonts w:ascii="楷体" w:eastAsia="楷体" w:hAnsi="楷体" w:hint="eastAsia"/>
                <w:szCs w:val="21"/>
              </w:rPr>
              <w:t>20</w:t>
            </w:r>
          </w:p>
        </w:tc>
      </w:tr>
      <w:tr w:rsidR="00DB5C91">
        <w:trPr>
          <w:trHeight w:val="60"/>
          <w:jc w:val="center"/>
        </w:trPr>
        <w:tc>
          <w:tcPr>
            <w:tcW w:w="1808" w:type="dxa"/>
            <w:shd w:val="clear" w:color="auto" w:fill="auto"/>
            <w:vAlign w:val="center"/>
          </w:tcPr>
          <w:p w:rsidR="00DB5C91" w:rsidRDefault="00F84C84">
            <w:pPr>
              <w:spacing w:line="360" w:lineRule="auto"/>
              <w:jc w:val="left"/>
              <w:rPr>
                <w:rFonts w:ascii="楷体" w:eastAsia="楷体" w:hAnsi="楷体"/>
                <w:szCs w:val="21"/>
              </w:rPr>
            </w:pPr>
            <w:r>
              <w:rPr>
                <w:rFonts w:ascii="楷体" w:eastAsia="楷体" w:hAnsi="楷体" w:hint="eastAsia"/>
                <w:szCs w:val="21"/>
              </w:rPr>
              <w:t>第二阶段</w:t>
            </w:r>
          </w:p>
          <w:p w:rsidR="00DB5C91" w:rsidRDefault="00F84C84">
            <w:pPr>
              <w:spacing w:line="360" w:lineRule="auto"/>
              <w:jc w:val="left"/>
              <w:rPr>
                <w:rFonts w:ascii="楷体" w:eastAsia="楷体" w:hAnsi="楷体"/>
                <w:szCs w:val="21"/>
              </w:rPr>
            </w:pPr>
            <w:r>
              <w:rPr>
                <w:rFonts w:ascii="楷体" w:eastAsia="楷体" w:hAnsi="楷体" w:hint="eastAsia"/>
                <w:szCs w:val="21"/>
              </w:rPr>
              <w:t>分组对抗</w:t>
            </w:r>
          </w:p>
        </w:tc>
        <w:tc>
          <w:tcPr>
            <w:tcW w:w="4254" w:type="dxa"/>
            <w:gridSpan w:val="2"/>
            <w:shd w:val="clear" w:color="auto" w:fill="auto"/>
            <w:vAlign w:val="center"/>
          </w:tcPr>
          <w:p w:rsidR="00DB5C91" w:rsidRDefault="00F84C84">
            <w:pPr>
              <w:spacing w:line="360" w:lineRule="auto"/>
              <w:jc w:val="left"/>
              <w:rPr>
                <w:rFonts w:ascii="楷体" w:eastAsia="楷体" w:hAnsi="楷体"/>
                <w:szCs w:val="21"/>
              </w:rPr>
            </w:pPr>
            <w:r>
              <w:rPr>
                <w:rFonts w:ascii="楷体" w:eastAsia="楷体" w:hAnsi="楷体" w:hint="eastAsia"/>
                <w:szCs w:val="21"/>
              </w:rPr>
              <w:t>系统攻防</w:t>
            </w:r>
          </w:p>
        </w:tc>
        <w:tc>
          <w:tcPr>
            <w:tcW w:w="1560" w:type="dxa"/>
            <w:vAlign w:val="center"/>
          </w:tcPr>
          <w:p w:rsidR="00DB5C91" w:rsidRDefault="00F84C84">
            <w:pPr>
              <w:spacing w:line="360" w:lineRule="auto"/>
              <w:jc w:val="left"/>
              <w:rPr>
                <w:rFonts w:ascii="楷体" w:eastAsia="楷体" w:hAnsi="楷体"/>
                <w:szCs w:val="21"/>
              </w:rPr>
            </w:pPr>
            <w:r>
              <w:rPr>
                <w:rFonts w:ascii="楷体" w:eastAsia="楷体" w:hAnsi="楷体" w:hint="eastAsia"/>
                <w:szCs w:val="21"/>
              </w:rPr>
              <w:t>1</w:t>
            </w:r>
            <w:r>
              <w:rPr>
                <w:rFonts w:ascii="楷体" w:eastAsia="楷体" w:hAnsi="楷体"/>
                <w:szCs w:val="21"/>
              </w:rPr>
              <w:t>1</w:t>
            </w:r>
            <w:r>
              <w:rPr>
                <w:rFonts w:ascii="楷体" w:eastAsia="楷体" w:hAnsi="楷体" w:hint="eastAsia"/>
                <w:szCs w:val="21"/>
              </w:rPr>
              <w:t>:00-</w:t>
            </w:r>
            <w:r>
              <w:rPr>
                <w:rFonts w:ascii="楷体" w:eastAsia="楷体" w:hAnsi="楷体"/>
                <w:szCs w:val="21"/>
              </w:rPr>
              <w:t>12</w:t>
            </w:r>
            <w:r>
              <w:rPr>
                <w:rFonts w:ascii="楷体" w:eastAsia="楷体" w:hAnsi="楷体" w:hint="eastAsia"/>
                <w:szCs w:val="21"/>
              </w:rPr>
              <w:t>:</w:t>
            </w:r>
            <w:r>
              <w:rPr>
                <w:rFonts w:ascii="楷体" w:eastAsia="楷体" w:hAnsi="楷体"/>
                <w:szCs w:val="21"/>
              </w:rPr>
              <w:t>00</w:t>
            </w:r>
          </w:p>
        </w:tc>
        <w:tc>
          <w:tcPr>
            <w:tcW w:w="900" w:type="dxa"/>
            <w:shd w:val="clear" w:color="auto" w:fill="auto"/>
            <w:vAlign w:val="center"/>
          </w:tcPr>
          <w:p w:rsidR="00DB5C91" w:rsidRDefault="00F84C84">
            <w:pPr>
              <w:spacing w:line="360" w:lineRule="auto"/>
              <w:jc w:val="center"/>
              <w:rPr>
                <w:rFonts w:ascii="楷体" w:eastAsia="楷体" w:hAnsi="楷体"/>
                <w:szCs w:val="21"/>
              </w:rPr>
            </w:pPr>
            <w:r>
              <w:rPr>
                <w:rFonts w:ascii="楷体" w:eastAsia="楷体" w:hAnsi="楷体"/>
                <w:szCs w:val="21"/>
              </w:rPr>
              <w:t>30</w:t>
            </w:r>
          </w:p>
        </w:tc>
      </w:tr>
    </w:tbl>
    <w:p w:rsidR="00DB5C91" w:rsidRDefault="00F84C84">
      <w:pPr>
        <w:spacing w:line="360" w:lineRule="auto"/>
        <w:ind w:firstLine="420"/>
        <w:jc w:val="left"/>
        <w:outlineLvl w:val="2"/>
        <w:rPr>
          <w:rFonts w:ascii="楷体" w:eastAsia="楷体" w:hAnsi="楷体"/>
          <w:b/>
          <w:szCs w:val="21"/>
        </w:rPr>
      </w:pPr>
      <w:r>
        <w:rPr>
          <w:rFonts w:ascii="楷体" w:eastAsia="楷体" w:hAnsi="楷体" w:hint="eastAsia"/>
          <w:b/>
          <w:szCs w:val="21"/>
        </w:rPr>
        <w:t>（一</w:t>
      </w:r>
      <w:r>
        <w:rPr>
          <w:rFonts w:ascii="楷体" w:eastAsia="楷体" w:hAnsi="楷体"/>
          <w:b/>
          <w:szCs w:val="21"/>
        </w:rPr>
        <w:t>）</w:t>
      </w:r>
      <w:r>
        <w:rPr>
          <w:rFonts w:ascii="楷体" w:eastAsia="楷体" w:hAnsi="楷体" w:hint="eastAsia"/>
          <w:b/>
          <w:szCs w:val="21"/>
        </w:rPr>
        <w:t>赛项</w:t>
      </w:r>
      <w:r>
        <w:rPr>
          <w:rFonts w:ascii="楷体" w:eastAsia="楷体" w:hAnsi="楷体"/>
          <w:b/>
          <w:szCs w:val="21"/>
        </w:rPr>
        <w:t>环境设置</w:t>
      </w:r>
    </w:p>
    <w:p w:rsidR="00DB5C91" w:rsidRDefault="00F84C84">
      <w:pPr>
        <w:spacing w:line="360" w:lineRule="auto"/>
        <w:ind w:firstLine="420"/>
        <w:jc w:val="left"/>
        <w:rPr>
          <w:rFonts w:ascii="楷体" w:eastAsia="楷体" w:hAnsi="楷体"/>
          <w:b/>
          <w:szCs w:val="21"/>
        </w:rPr>
      </w:pPr>
      <w:r>
        <w:rPr>
          <w:rFonts w:ascii="楷体" w:eastAsia="楷体" w:hAnsi="楷体" w:hint="eastAsia"/>
          <w:b/>
          <w:szCs w:val="21"/>
        </w:rPr>
        <w:t>1</w:t>
      </w:r>
      <w:r>
        <w:rPr>
          <w:rFonts w:ascii="楷体" w:eastAsia="楷体" w:hAnsi="楷体"/>
          <w:b/>
          <w:szCs w:val="21"/>
        </w:rPr>
        <w:t>.</w:t>
      </w:r>
      <w:r>
        <w:rPr>
          <w:rFonts w:ascii="楷体" w:eastAsia="楷体" w:hAnsi="楷体" w:hint="eastAsia"/>
          <w:b/>
          <w:szCs w:val="21"/>
        </w:rPr>
        <w:t>网络拓扑图</w:t>
      </w:r>
    </w:p>
    <w:p w:rsidR="00DB5C91" w:rsidRDefault="00DB5C91">
      <w:pPr>
        <w:spacing w:line="360" w:lineRule="auto"/>
        <w:ind w:firstLine="420"/>
        <w:rPr>
          <w:rFonts w:ascii="楷体" w:eastAsia="楷体" w:hAnsi="楷体"/>
          <w:szCs w:val="21"/>
        </w:rPr>
      </w:pPr>
    </w:p>
    <w:p w:rsidR="00DB5C91" w:rsidRDefault="00F84C84">
      <w:pPr>
        <w:jc w:val="center"/>
        <w:rPr>
          <w:rFonts w:ascii="楷体" w:eastAsia="楷体" w:hAnsi="楷体"/>
          <w:szCs w:val="21"/>
        </w:rPr>
      </w:pPr>
      <w:r>
        <w:rPr>
          <w:rFonts w:ascii="楷体" w:eastAsia="楷体" w:hAnsi="楷体"/>
          <w:noProof/>
          <w:szCs w:val="21"/>
        </w:rPr>
        <w:lastRenderedPageBreak/>
        <w:drawing>
          <wp:inline distT="0" distB="0" distL="0" distR="0">
            <wp:extent cx="5274310" cy="3815715"/>
            <wp:effectExtent l="19050" t="0" r="2540" b="0"/>
            <wp:docPr id="2" name="图片 1" descr="D:\课堂笔记\图示（中职安全）_无交换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D:\课堂笔记\图示（中职安全）_无交换机.png"/>
                    <pic:cNvPicPr>
                      <a:picLocks noChangeAspect="1" noChangeArrowheads="1"/>
                    </pic:cNvPicPr>
                  </pic:nvPicPr>
                  <pic:blipFill>
                    <a:blip r:embed="rId11" cstate="print"/>
                    <a:srcRect/>
                    <a:stretch>
                      <a:fillRect/>
                    </a:stretch>
                  </pic:blipFill>
                  <pic:spPr>
                    <a:xfrm>
                      <a:off x="0" y="0"/>
                      <a:ext cx="5274310" cy="3815907"/>
                    </a:xfrm>
                    <a:prstGeom prst="rect">
                      <a:avLst/>
                    </a:prstGeom>
                    <a:noFill/>
                    <a:ln w="9525">
                      <a:noFill/>
                      <a:miter lim="800000"/>
                      <a:headEnd/>
                      <a:tailEnd/>
                    </a:ln>
                  </pic:spPr>
                </pic:pic>
              </a:graphicData>
            </a:graphic>
          </wp:inline>
        </w:drawing>
      </w:r>
    </w:p>
    <w:p w:rsidR="00DB5C91" w:rsidRDefault="00DB5C91">
      <w:pPr>
        <w:jc w:val="center"/>
        <w:rPr>
          <w:rFonts w:ascii="楷体" w:eastAsia="楷体" w:hAnsi="楷体"/>
          <w:szCs w:val="21"/>
        </w:rPr>
      </w:pPr>
    </w:p>
    <w:p w:rsidR="00DB5C91" w:rsidRDefault="00F84C84">
      <w:pPr>
        <w:spacing w:line="360" w:lineRule="auto"/>
        <w:ind w:firstLine="420"/>
        <w:jc w:val="left"/>
        <w:rPr>
          <w:rFonts w:ascii="楷体" w:eastAsia="楷体" w:hAnsi="楷体"/>
          <w:b/>
          <w:szCs w:val="21"/>
        </w:rPr>
      </w:pPr>
      <w:r>
        <w:rPr>
          <w:rFonts w:ascii="楷体" w:eastAsia="楷体" w:hAnsi="楷体"/>
          <w:b/>
          <w:szCs w:val="21"/>
        </w:rPr>
        <w:t>2.</w:t>
      </w:r>
      <w:r>
        <w:rPr>
          <w:rFonts w:ascii="楷体" w:eastAsia="楷体" w:hAnsi="楷体" w:hint="eastAsia"/>
          <w:b/>
          <w:szCs w:val="21"/>
        </w:rPr>
        <w:t>IP地址规划表</w:t>
      </w:r>
    </w:p>
    <w:tbl>
      <w:tblPr>
        <w:tblStyle w:val="af4"/>
        <w:tblW w:w="8522" w:type="dxa"/>
        <w:tblLayout w:type="fixed"/>
        <w:tblLook w:val="04A0" w:firstRow="1" w:lastRow="0" w:firstColumn="1" w:lastColumn="0" w:noHBand="0" w:noVBand="1"/>
      </w:tblPr>
      <w:tblGrid>
        <w:gridCol w:w="1524"/>
        <w:gridCol w:w="1277"/>
        <w:gridCol w:w="1161"/>
        <w:gridCol w:w="2615"/>
        <w:gridCol w:w="1945"/>
      </w:tblGrid>
      <w:tr w:rsidR="00DB5C91">
        <w:tc>
          <w:tcPr>
            <w:tcW w:w="1524" w:type="dxa"/>
          </w:tcPr>
          <w:p w:rsidR="00DB5C91" w:rsidRDefault="00F84C84">
            <w:pPr>
              <w:spacing w:line="360" w:lineRule="auto"/>
              <w:jc w:val="center"/>
              <w:rPr>
                <w:rFonts w:ascii="楷体" w:eastAsia="楷体" w:hAnsi="楷体"/>
                <w:b/>
                <w:szCs w:val="21"/>
              </w:rPr>
            </w:pPr>
            <w:r>
              <w:rPr>
                <w:rFonts w:ascii="楷体" w:eastAsia="楷体" w:hAnsi="楷体" w:hint="eastAsia"/>
                <w:b/>
                <w:szCs w:val="21"/>
              </w:rPr>
              <w:t>设备名称</w:t>
            </w:r>
          </w:p>
        </w:tc>
        <w:tc>
          <w:tcPr>
            <w:tcW w:w="1277" w:type="dxa"/>
          </w:tcPr>
          <w:p w:rsidR="00DB5C91" w:rsidRDefault="00F84C84">
            <w:pPr>
              <w:spacing w:line="360" w:lineRule="auto"/>
              <w:jc w:val="center"/>
              <w:rPr>
                <w:rFonts w:ascii="楷体" w:eastAsia="楷体" w:hAnsi="楷体"/>
                <w:b/>
                <w:szCs w:val="21"/>
              </w:rPr>
            </w:pPr>
            <w:r>
              <w:rPr>
                <w:rFonts w:ascii="楷体" w:eastAsia="楷体" w:hAnsi="楷体" w:hint="eastAsia"/>
                <w:b/>
                <w:szCs w:val="21"/>
              </w:rPr>
              <w:t>接口</w:t>
            </w:r>
          </w:p>
        </w:tc>
        <w:tc>
          <w:tcPr>
            <w:tcW w:w="1161" w:type="dxa"/>
          </w:tcPr>
          <w:p w:rsidR="00DB5C91" w:rsidRDefault="00F84C84">
            <w:pPr>
              <w:spacing w:line="360" w:lineRule="auto"/>
              <w:jc w:val="center"/>
              <w:rPr>
                <w:rFonts w:ascii="楷体" w:eastAsia="楷体" w:hAnsi="楷体"/>
                <w:b/>
                <w:szCs w:val="21"/>
              </w:rPr>
            </w:pPr>
            <w:r>
              <w:rPr>
                <w:rFonts w:ascii="楷体" w:eastAsia="楷体" w:hAnsi="楷体" w:hint="eastAsia"/>
                <w:b/>
                <w:szCs w:val="21"/>
              </w:rPr>
              <w:t>IP地址</w:t>
            </w:r>
          </w:p>
        </w:tc>
        <w:tc>
          <w:tcPr>
            <w:tcW w:w="2615" w:type="dxa"/>
          </w:tcPr>
          <w:p w:rsidR="00DB5C91" w:rsidRDefault="00F84C84">
            <w:pPr>
              <w:spacing w:line="360" w:lineRule="auto"/>
              <w:jc w:val="center"/>
              <w:rPr>
                <w:rFonts w:ascii="楷体" w:eastAsia="楷体" w:hAnsi="楷体"/>
                <w:b/>
                <w:szCs w:val="21"/>
              </w:rPr>
            </w:pPr>
            <w:r>
              <w:rPr>
                <w:rFonts w:ascii="楷体" w:eastAsia="楷体" w:hAnsi="楷体" w:hint="eastAsia"/>
                <w:b/>
                <w:szCs w:val="21"/>
              </w:rPr>
              <w:t>互联</w:t>
            </w:r>
          </w:p>
        </w:tc>
        <w:tc>
          <w:tcPr>
            <w:tcW w:w="1945" w:type="dxa"/>
          </w:tcPr>
          <w:p w:rsidR="00DB5C91" w:rsidRDefault="00F84C84">
            <w:pPr>
              <w:spacing w:line="360" w:lineRule="auto"/>
              <w:jc w:val="center"/>
              <w:rPr>
                <w:rFonts w:ascii="楷体" w:eastAsia="楷体" w:hAnsi="楷体"/>
                <w:b/>
                <w:szCs w:val="21"/>
              </w:rPr>
            </w:pPr>
            <w:r>
              <w:rPr>
                <w:rFonts w:ascii="楷体" w:eastAsia="楷体" w:hAnsi="楷体" w:hint="eastAsia"/>
                <w:b/>
                <w:szCs w:val="21"/>
              </w:rPr>
              <w:t>可用IP数量</w:t>
            </w:r>
          </w:p>
        </w:tc>
      </w:tr>
      <w:tr w:rsidR="00DB5C91">
        <w:trPr>
          <w:trHeight w:val="600"/>
        </w:trPr>
        <w:tc>
          <w:tcPr>
            <w:tcW w:w="1524" w:type="dxa"/>
            <w:vAlign w:val="center"/>
          </w:tcPr>
          <w:p w:rsidR="00DB5C91" w:rsidRDefault="00F84C84">
            <w:pPr>
              <w:spacing w:line="360" w:lineRule="auto"/>
              <w:jc w:val="center"/>
              <w:rPr>
                <w:rFonts w:ascii="楷体" w:eastAsia="楷体" w:hAnsi="楷体"/>
                <w:szCs w:val="21"/>
              </w:rPr>
            </w:pPr>
            <w:r>
              <w:rPr>
                <w:rFonts w:ascii="楷体" w:eastAsia="楷体" w:hAnsi="楷体" w:hint="eastAsia"/>
                <w:szCs w:val="21"/>
              </w:rPr>
              <w:t>PC-1：实战平台管理机</w:t>
            </w:r>
          </w:p>
        </w:tc>
        <w:tc>
          <w:tcPr>
            <w:tcW w:w="1277" w:type="dxa"/>
            <w:vAlign w:val="center"/>
          </w:tcPr>
          <w:p w:rsidR="00DB5C91" w:rsidRDefault="00F84C84">
            <w:pPr>
              <w:spacing w:line="360" w:lineRule="auto"/>
              <w:rPr>
                <w:rFonts w:ascii="楷体" w:eastAsia="楷体" w:hAnsi="楷体"/>
                <w:szCs w:val="21"/>
              </w:rPr>
            </w:pPr>
            <w:r>
              <w:rPr>
                <w:rFonts w:ascii="楷体" w:eastAsia="楷体" w:hAnsi="楷体" w:hint="eastAsia"/>
                <w:szCs w:val="21"/>
              </w:rPr>
              <w:t>EthX</w:t>
            </w:r>
          </w:p>
        </w:tc>
        <w:tc>
          <w:tcPr>
            <w:tcW w:w="1161" w:type="dxa"/>
            <w:vAlign w:val="center"/>
          </w:tcPr>
          <w:p w:rsidR="00DB5C91" w:rsidRDefault="00F84C84">
            <w:pPr>
              <w:spacing w:line="360" w:lineRule="auto"/>
              <w:rPr>
                <w:rFonts w:ascii="楷体" w:eastAsia="楷体" w:hAnsi="楷体"/>
                <w:szCs w:val="21"/>
              </w:rPr>
            </w:pPr>
            <w:r>
              <w:rPr>
                <w:rFonts w:ascii="楷体" w:eastAsia="楷体" w:hAnsi="楷体" w:hint="eastAsia"/>
                <w:szCs w:val="21"/>
              </w:rPr>
              <w:t>x.x.x.x/x</w:t>
            </w:r>
          </w:p>
        </w:tc>
        <w:tc>
          <w:tcPr>
            <w:tcW w:w="2615" w:type="dxa"/>
            <w:vAlign w:val="center"/>
          </w:tcPr>
          <w:p w:rsidR="00DB5C91" w:rsidRDefault="00F84C84">
            <w:pPr>
              <w:spacing w:line="360" w:lineRule="auto"/>
              <w:rPr>
                <w:rFonts w:ascii="楷体" w:eastAsia="楷体" w:hAnsi="楷体"/>
                <w:szCs w:val="21"/>
              </w:rPr>
            </w:pPr>
            <w:r>
              <w:rPr>
                <w:rFonts w:ascii="楷体" w:eastAsia="楷体" w:hAnsi="楷体" w:hint="eastAsia"/>
                <w:szCs w:val="21"/>
              </w:rPr>
              <w:t>与实战平台管理网络相连</w:t>
            </w:r>
          </w:p>
        </w:tc>
        <w:tc>
          <w:tcPr>
            <w:tcW w:w="1945" w:type="dxa"/>
          </w:tcPr>
          <w:p w:rsidR="00DB5C91" w:rsidRDefault="00F84C84">
            <w:pPr>
              <w:spacing w:line="360" w:lineRule="auto"/>
              <w:rPr>
                <w:rFonts w:ascii="楷体" w:eastAsia="楷体" w:hAnsi="楷体"/>
                <w:szCs w:val="21"/>
              </w:rPr>
            </w:pPr>
            <w:r>
              <w:rPr>
                <w:rFonts w:ascii="楷体" w:eastAsia="楷体" w:hAnsi="楷体" w:hint="eastAsia"/>
                <w:szCs w:val="21"/>
              </w:rPr>
              <w:t>见赛场IP参数表</w:t>
            </w:r>
          </w:p>
        </w:tc>
      </w:tr>
      <w:tr w:rsidR="00DB5C91">
        <w:tc>
          <w:tcPr>
            <w:tcW w:w="1524" w:type="dxa"/>
            <w:vAlign w:val="center"/>
          </w:tcPr>
          <w:p w:rsidR="00DB5C91" w:rsidRDefault="00F84C84">
            <w:pPr>
              <w:spacing w:line="360" w:lineRule="auto"/>
              <w:jc w:val="center"/>
              <w:rPr>
                <w:rFonts w:ascii="楷体" w:eastAsia="楷体" w:hAnsi="楷体"/>
                <w:szCs w:val="21"/>
              </w:rPr>
            </w:pPr>
            <w:r>
              <w:rPr>
                <w:rFonts w:ascii="楷体" w:eastAsia="楷体" w:hAnsi="楷体" w:hint="eastAsia"/>
                <w:szCs w:val="21"/>
              </w:rPr>
              <w:t>PC-2：渗透测试机</w:t>
            </w:r>
          </w:p>
        </w:tc>
        <w:tc>
          <w:tcPr>
            <w:tcW w:w="1277" w:type="dxa"/>
            <w:vAlign w:val="center"/>
          </w:tcPr>
          <w:p w:rsidR="00DB5C91" w:rsidRDefault="00F84C84">
            <w:pPr>
              <w:spacing w:line="360" w:lineRule="auto"/>
              <w:rPr>
                <w:rFonts w:ascii="楷体" w:eastAsia="楷体" w:hAnsi="楷体"/>
                <w:szCs w:val="21"/>
              </w:rPr>
            </w:pPr>
            <w:r>
              <w:rPr>
                <w:rFonts w:ascii="楷体" w:eastAsia="楷体" w:hAnsi="楷体" w:hint="eastAsia"/>
                <w:szCs w:val="21"/>
              </w:rPr>
              <w:t>EthY</w:t>
            </w:r>
          </w:p>
        </w:tc>
        <w:tc>
          <w:tcPr>
            <w:tcW w:w="1161" w:type="dxa"/>
            <w:vAlign w:val="center"/>
          </w:tcPr>
          <w:p w:rsidR="00DB5C91" w:rsidRDefault="00F84C84">
            <w:pPr>
              <w:spacing w:line="360" w:lineRule="auto"/>
              <w:rPr>
                <w:rFonts w:ascii="楷体" w:eastAsia="楷体" w:hAnsi="楷体"/>
                <w:szCs w:val="21"/>
              </w:rPr>
            </w:pPr>
            <w:r>
              <w:rPr>
                <w:rFonts w:ascii="楷体" w:eastAsia="楷体" w:hAnsi="楷体" w:hint="eastAsia"/>
                <w:szCs w:val="21"/>
              </w:rPr>
              <w:t>x.x.x.x/x</w:t>
            </w:r>
          </w:p>
        </w:tc>
        <w:tc>
          <w:tcPr>
            <w:tcW w:w="2615" w:type="dxa"/>
            <w:vAlign w:val="center"/>
          </w:tcPr>
          <w:p w:rsidR="00DB5C91" w:rsidRDefault="00F84C84">
            <w:pPr>
              <w:spacing w:line="360" w:lineRule="auto"/>
              <w:rPr>
                <w:rFonts w:ascii="楷体" w:eastAsia="楷体" w:hAnsi="楷体"/>
                <w:szCs w:val="21"/>
              </w:rPr>
            </w:pPr>
            <w:r>
              <w:rPr>
                <w:rFonts w:ascii="楷体" w:eastAsia="楷体" w:hAnsi="楷体" w:hint="eastAsia"/>
                <w:szCs w:val="21"/>
              </w:rPr>
              <w:t>与渗透测试网络相连</w:t>
            </w:r>
          </w:p>
        </w:tc>
        <w:tc>
          <w:tcPr>
            <w:tcW w:w="1945" w:type="dxa"/>
          </w:tcPr>
          <w:p w:rsidR="00DB5C91" w:rsidRDefault="00F84C84">
            <w:pPr>
              <w:spacing w:line="360" w:lineRule="auto"/>
              <w:rPr>
                <w:rFonts w:ascii="楷体" w:eastAsia="楷体" w:hAnsi="楷体"/>
                <w:szCs w:val="21"/>
              </w:rPr>
            </w:pPr>
            <w:r>
              <w:rPr>
                <w:rFonts w:ascii="楷体" w:eastAsia="楷体" w:hAnsi="楷体" w:hint="eastAsia"/>
                <w:szCs w:val="21"/>
              </w:rPr>
              <w:t>见赛场IP参数表</w:t>
            </w:r>
          </w:p>
        </w:tc>
      </w:tr>
      <w:tr w:rsidR="00DB5C91">
        <w:tc>
          <w:tcPr>
            <w:tcW w:w="1524" w:type="dxa"/>
            <w:vAlign w:val="center"/>
          </w:tcPr>
          <w:p w:rsidR="00DB5C91" w:rsidRDefault="00F84C84">
            <w:pPr>
              <w:spacing w:line="360" w:lineRule="auto"/>
              <w:jc w:val="center"/>
              <w:rPr>
                <w:rFonts w:ascii="楷体" w:eastAsia="楷体" w:hAnsi="楷体"/>
                <w:szCs w:val="21"/>
              </w:rPr>
            </w:pPr>
            <w:r>
              <w:rPr>
                <w:rFonts w:ascii="楷体" w:eastAsia="楷体" w:hAnsi="楷体" w:hint="eastAsia"/>
                <w:szCs w:val="21"/>
              </w:rPr>
              <w:t>服务器场景</w:t>
            </w:r>
          </w:p>
        </w:tc>
        <w:tc>
          <w:tcPr>
            <w:tcW w:w="1277" w:type="dxa"/>
            <w:vAlign w:val="center"/>
          </w:tcPr>
          <w:p w:rsidR="00DB5C91" w:rsidRDefault="00F84C84">
            <w:pPr>
              <w:spacing w:line="360" w:lineRule="auto"/>
              <w:rPr>
                <w:rFonts w:ascii="楷体" w:eastAsia="楷体" w:hAnsi="楷体"/>
                <w:szCs w:val="21"/>
              </w:rPr>
            </w:pPr>
            <w:r>
              <w:rPr>
                <w:rFonts w:ascii="楷体" w:eastAsia="楷体" w:hAnsi="楷体" w:hint="eastAsia"/>
                <w:szCs w:val="21"/>
              </w:rPr>
              <w:t>无</w:t>
            </w:r>
          </w:p>
        </w:tc>
        <w:tc>
          <w:tcPr>
            <w:tcW w:w="3776" w:type="dxa"/>
            <w:gridSpan w:val="2"/>
            <w:vAlign w:val="center"/>
          </w:tcPr>
          <w:p w:rsidR="00DB5C91" w:rsidRDefault="00F84C84">
            <w:pPr>
              <w:spacing w:line="360" w:lineRule="auto"/>
              <w:rPr>
                <w:rFonts w:ascii="楷体" w:eastAsia="楷体" w:hAnsi="楷体"/>
                <w:szCs w:val="21"/>
              </w:rPr>
            </w:pPr>
            <w:r>
              <w:rPr>
                <w:rFonts w:ascii="楷体" w:eastAsia="楷体" w:hAnsi="楷体" w:hint="eastAsia"/>
                <w:szCs w:val="21"/>
              </w:rPr>
              <w:t>详见赛题部分</w:t>
            </w:r>
          </w:p>
        </w:tc>
        <w:tc>
          <w:tcPr>
            <w:tcW w:w="1945" w:type="dxa"/>
            <w:vAlign w:val="center"/>
          </w:tcPr>
          <w:p w:rsidR="00DB5C91" w:rsidRDefault="00F84C84">
            <w:pPr>
              <w:spacing w:line="360" w:lineRule="auto"/>
              <w:rPr>
                <w:rFonts w:ascii="楷体" w:eastAsia="楷体" w:hAnsi="楷体"/>
                <w:szCs w:val="21"/>
              </w:rPr>
            </w:pPr>
            <w:r>
              <w:rPr>
                <w:rFonts w:ascii="楷体" w:eastAsia="楷体" w:hAnsi="楷体" w:hint="eastAsia"/>
                <w:szCs w:val="21"/>
              </w:rPr>
              <w:t>见赛场IP参数表</w:t>
            </w:r>
          </w:p>
        </w:tc>
      </w:tr>
      <w:tr w:rsidR="00DB5C91">
        <w:tc>
          <w:tcPr>
            <w:tcW w:w="1524" w:type="dxa"/>
            <w:vAlign w:val="center"/>
          </w:tcPr>
          <w:p w:rsidR="00DB5C91" w:rsidRDefault="00F84C84">
            <w:pPr>
              <w:spacing w:line="360" w:lineRule="auto"/>
              <w:jc w:val="center"/>
              <w:rPr>
                <w:rFonts w:ascii="楷体" w:eastAsia="楷体" w:hAnsi="楷体"/>
                <w:szCs w:val="21"/>
              </w:rPr>
            </w:pPr>
            <w:r>
              <w:rPr>
                <w:rFonts w:ascii="楷体" w:eastAsia="楷体" w:hAnsi="楷体" w:hint="eastAsia"/>
                <w:szCs w:val="21"/>
              </w:rPr>
              <w:t>备注</w:t>
            </w:r>
          </w:p>
        </w:tc>
        <w:tc>
          <w:tcPr>
            <w:tcW w:w="6998" w:type="dxa"/>
            <w:gridSpan w:val="4"/>
            <w:vAlign w:val="center"/>
          </w:tcPr>
          <w:p w:rsidR="00DB5C91" w:rsidRDefault="00F84C84">
            <w:pPr>
              <w:widowControl/>
              <w:spacing w:line="360" w:lineRule="auto"/>
              <w:jc w:val="left"/>
              <w:rPr>
                <w:rFonts w:ascii="楷体" w:eastAsia="楷体" w:hAnsi="楷体"/>
                <w:szCs w:val="21"/>
              </w:rPr>
            </w:pPr>
            <w:r>
              <w:rPr>
                <w:rFonts w:ascii="楷体" w:eastAsia="楷体" w:hAnsi="楷体" w:hint="eastAsia"/>
                <w:szCs w:val="21"/>
              </w:rPr>
              <w:t>1.赛题可用IP地址范围见《赛场IP参数表》；</w:t>
            </w:r>
          </w:p>
          <w:p w:rsidR="00DB5C91" w:rsidRDefault="00F84C84">
            <w:pPr>
              <w:widowControl/>
              <w:spacing w:line="360" w:lineRule="auto"/>
              <w:jc w:val="left"/>
              <w:rPr>
                <w:rFonts w:ascii="楷体" w:eastAsia="楷体" w:hAnsi="楷体"/>
                <w:szCs w:val="21"/>
              </w:rPr>
            </w:pPr>
            <w:r>
              <w:rPr>
                <w:rFonts w:ascii="楷体" w:eastAsia="楷体" w:hAnsi="楷体" w:hint="eastAsia"/>
                <w:szCs w:val="21"/>
              </w:rPr>
              <w:t>2.具体网络连接接口见《赛场IP参数表》-“赛场互联接口参数表”；</w:t>
            </w:r>
          </w:p>
          <w:p w:rsidR="00DB5C91" w:rsidRDefault="00F84C84">
            <w:pPr>
              <w:widowControl/>
              <w:spacing w:line="360" w:lineRule="auto"/>
              <w:jc w:val="left"/>
              <w:rPr>
                <w:rFonts w:ascii="楷体" w:eastAsia="楷体" w:hAnsi="楷体"/>
                <w:szCs w:val="21"/>
              </w:rPr>
            </w:pPr>
            <w:r>
              <w:rPr>
                <w:rFonts w:ascii="楷体" w:eastAsia="楷体" w:hAnsi="楷体" w:hint="eastAsia"/>
                <w:szCs w:val="21"/>
              </w:rPr>
              <w:t>3.设备互联网段内可用地址数量见《赛场IP参数表》；</w:t>
            </w:r>
          </w:p>
          <w:p w:rsidR="00DB5C91" w:rsidRDefault="00F84C84">
            <w:pPr>
              <w:spacing w:line="360" w:lineRule="auto"/>
              <w:rPr>
                <w:rFonts w:ascii="楷体" w:eastAsia="楷体" w:hAnsi="楷体"/>
                <w:szCs w:val="21"/>
              </w:rPr>
            </w:pPr>
            <w:r>
              <w:rPr>
                <w:rFonts w:ascii="楷体" w:eastAsia="楷体" w:hAnsi="楷体" w:hint="eastAsia"/>
                <w:szCs w:val="21"/>
              </w:rPr>
              <w:t>4.IP地址分配要求，最节省IP地址，子网有效地址规划</w:t>
            </w:r>
            <w:r>
              <w:rPr>
                <w:rFonts w:ascii="楷体" w:eastAsia="楷体" w:hAnsi="楷体"/>
                <w:szCs w:val="21"/>
              </w:rPr>
              <w:t>遵循</w:t>
            </w:r>
            <w:r>
              <w:rPr>
                <w:rFonts w:ascii="楷体" w:eastAsia="楷体" w:hAnsi="楷体" w:hint="eastAsia"/>
                <w:szCs w:val="21"/>
              </w:rPr>
              <w:t>2</w:t>
            </w:r>
            <w:r>
              <w:rPr>
                <w:rFonts w:ascii="楷体" w:eastAsia="楷体" w:hAnsi="楷体"/>
                <w:szCs w:val="21"/>
              </w:rPr>
              <w:t>n-2</w:t>
            </w:r>
            <w:r>
              <w:rPr>
                <w:rFonts w:ascii="楷体" w:eastAsia="楷体" w:hAnsi="楷体" w:hint="eastAsia"/>
                <w:szCs w:val="21"/>
              </w:rPr>
              <w:t>的</w:t>
            </w:r>
            <w:r>
              <w:rPr>
                <w:rFonts w:ascii="楷体" w:eastAsia="楷体" w:hAnsi="楷体"/>
                <w:szCs w:val="21"/>
              </w:rPr>
              <w:t>原则</w:t>
            </w:r>
            <w:r>
              <w:rPr>
                <w:rFonts w:ascii="楷体" w:eastAsia="楷体" w:hAnsi="楷体" w:hint="eastAsia"/>
                <w:szCs w:val="21"/>
              </w:rPr>
              <w:t>；</w:t>
            </w:r>
          </w:p>
          <w:p w:rsidR="00DB5C91" w:rsidRDefault="00F84C84">
            <w:pPr>
              <w:spacing w:line="360" w:lineRule="auto"/>
              <w:rPr>
                <w:rFonts w:ascii="楷体" w:eastAsia="楷体" w:hAnsi="楷体"/>
                <w:szCs w:val="21"/>
              </w:rPr>
            </w:pPr>
            <w:r>
              <w:rPr>
                <w:rFonts w:ascii="楷体" w:eastAsia="楷体" w:hAnsi="楷体" w:hint="eastAsia"/>
                <w:szCs w:val="21"/>
              </w:rPr>
              <w:t>5.参赛选手按照《赛场IP参数表》要求，自行分配IP地址段、设备互联接口；</w:t>
            </w:r>
          </w:p>
          <w:p w:rsidR="00DB5C91" w:rsidRDefault="00F84C84">
            <w:pPr>
              <w:spacing w:line="360" w:lineRule="auto"/>
              <w:rPr>
                <w:rFonts w:ascii="楷体" w:eastAsia="楷体" w:hAnsi="楷体"/>
                <w:szCs w:val="21"/>
              </w:rPr>
            </w:pPr>
            <w:r>
              <w:rPr>
                <w:rFonts w:ascii="楷体" w:eastAsia="楷体" w:hAnsi="楷体" w:hint="eastAsia"/>
                <w:szCs w:val="21"/>
              </w:rPr>
              <w:t>6.将分配的IP地址段和接口填入《赛场IP参数表》中（《赛场IP参数表》电子文件存于</w:t>
            </w:r>
            <w:r>
              <w:rPr>
                <w:rFonts w:ascii="楷体" w:eastAsia="楷体" w:hAnsi="楷体"/>
                <w:szCs w:val="21"/>
              </w:rPr>
              <w:t>U盘</w:t>
            </w:r>
            <w:r>
              <w:rPr>
                <w:rFonts w:ascii="楷体" w:eastAsia="楷体" w:hAnsi="楷体" w:hint="eastAsia"/>
                <w:szCs w:val="21"/>
              </w:rPr>
              <w:t>“第一阶段</w:t>
            </w:r>
            <w:r>
              <w:rPr>
                <w:rFonts w:ascii="楷体" w:eastAsia="楷体" w:hAnsi="楷体"/>
                <w:szCs w:val="21"/>
              </w:rPr>
              <w:t>”</w:t>
            </w:r>
            <w:r>
              <w:rPr>
                <w:rFonts w:ascii="楷体" w:eastAsia="楷体" w:hAnsi="楷体" w:hint="eastAsia"/>
                <w:szCs w:val="21"/>
              </w:rPr>
              <w:t>文件夹</w:t>
            </w:r>
            <w:r>
              <w:rPr>
                <w:rFonts w:ascii="楷体" w:eastAsia="楷体" w:hAnsi="楷体"/>
                <w:szCs w:val="21"/>
              </w:rPr>
              <w:t>中</w:t>
            </w:r>
            <w:r>
              <w:rPr>
                <w:rFonts w:ascii="楷体" w:eastAsia="楷体" w:hAnsi="楷体" w:hint="eastAsia"/>
                <w:szCs w:val="21"/>
              </w:rPr>
              <w:t>，</w:t>
            </w:r>
            <w:r>
              <w:rPr>
                <w:rFonts w:ascii="楷体" w:eastAsia="楷体" w:hAnsi="楷体"/>
                <w:szCs w:val="21"/>
              </w:rPr>
              <w:t>请填写完整</w:t>
            </w:r>
            <w:r>
              <w:rPr>
                <w:rFonts w:ascii="楷体" w:eastAsia="楷体" w:hAnsi="楷体" w:hint="eastAsia"/>
                <w:szCs w:val="21"/>
              </w:rPr>
              <w:t>后提交。）</w:t>
            </w:r>
          </w:p>
        </w:tc>
      </w:tr>
    </w:tbl>
    <w:p w:rsidR="00DB5C91" w:rsidRDefault="00DB5C91">
      <w:pPr>
        <w:rPr>
          <w:rFonts w:ascii="楷体" w:eastAsia="楷体" w:hAnsi="楷体"/>
          <w:szCs w:val="21"/>
        </w:rPr>
      </w:pPr>
    </w:p>
    <w:p w:rsidR="00DB5C91" w:rsidRDefault="00DB5C91">
      <w:pPr>
        <w:pStyle w:val="31"/>
        <w:spacing w:line="360" w:lineRule="auto"/>
        <w:ind w:left="840" w:firstLineChars="0" w:firstLine="0"/>
        <w:jc w:val="left"/>
        <w:rPr>
          <w:rFonts w:ascii="楷体" w:eastAsia="楷体" w:hAnsi="楷体"/>
          <w:szCs w:val="21"/>
        </w:rPr>
      </w:pPr>
    </w:p>
    <w:p w:rsidR="00DB5C91" w:rsidRDefault="00DB5C91">
      <w:pPr>
        <w:pStyle w:val="31"/>
        <w:spacing w:line="360" w:lineRule="auto"/>
        <w:ind w:left="840" w:firstLineChars="0" w:firstLine="0"/>
        <w:jc w:val="left"/>
        <w:rPr>
          <w:rFonts w:ascii="楷体" w:eastAsia="楷体" w:hAnsi="楷体"/>
          <w:szCs w:val="21"/>
        </w:rPr>
      </w:pPr>
    </w:p>
    <w:p w:rsidR="00DB5C91" w:rsidRDefault="00F84C84">
      <w:pPr>
        <w:spacing w:line="360" w:lineRule="auto"/>
        <w:ind w:firstLine="420"/>
        <w:jc w:val="left"/>
        <w:outlineLvl w:val="2"/>
        <w:rPr>
          <w:rFonts w:ascii="楷体" w:eastAsia="楷体" w:hAnsi="楷体"/>
          <w:b/>
          <w:szCs w:val="21"/>
        </w:rPr>
      </w:pPr>
      <w:r>
        <w:rPr>
          <w:rFonts w:ascii="楷体" w:eastAsia="楷体" w:hAnsi="楷体" w:hint="eastAsia"/>
          <w:b/>
          <w:szCs w:val="21"/>
        </w:rPr>
        <w:t>（二</w:t>
      </w:r>
      <w:r>
        <w:rPr>
          <w:rFonts w:ascii="楷体" w:eastAsia="楷体" w:hAnsi="楷体"/>
          <w:b/>
          <w:szCs w:val="21"/>
        </w:rPr>
        <w:t>）</w:t>
      </w:r>
      <w:r>
        <w:rPr>
          <w:rFonts w:ascii="楷体" w:eastAsia="楷体" w:hAnsi="楷体" w:hint="eastAsia"/>
          <w:b/>
          <w:szCs w:val="21"/>
        </w:rPr>
        <w:t>第一阶段任务书（70分）</w:t>
      </w:r>
    </w:p>
    <w:p w:rsidR="00DB5C91" w:rsidRDefault="00F84C84">
      <w:pPr>
        <w:pStyle w:val="31"/>
        <w:spacing w:line="360" w:lineRule="auto"/>
        <w:ind w:left="840"/>
        <w:jc w:val="left"/>
        <w:rPr>
          <w:rFonts w:ascii="楷体" w:eastAsia="楷体" w:hAnsi="楷体"/>
          <w:szCs w:val="21"/>
        </w:rPr>
      </w:pPr>
      <w:r>
        <w:rPr>
          <w:rFonts w:ascii="楷体" w:eastAsia="楷体" w:hAnsi="楷体" w:hint="eastAsia"/>
          <w:szCs w:val="21"/>
        </w:rPr>
        <w:t>任务1：SQL注入攻防</w:t>
      </w:r>
    </w:p>
    <w:p w:rsidR="00DB5C91" w:rsidRDefault="00F84C84">
      <w:pPr>
        <w:pStyle w:val="31"/>
        <w:spacing w:line="360" w:lineRule="auto"/>
        <w:ind w:left="840"/>
        <w:jc w:val="left"/>
        <w:rPr>
          <w:rFonts w:ascii="楷体" w:eastAsia="楷体" w:hAnsi="楷体"/>
          <w:szCs w:val="21"/>
        </w:rPr>
      </w:pPr>
      <w:r>
        <w:rPr>
          <w:rFonts w:ascii="楷体" w:eastAsia="楷体" w:hAnsi="楷体" w:hint="eastAsia"/>
          <w:szCs w:val="21"/>
        </w:rPr>
        <w:t>任务环境说明：</w:t>
      </w:r>
    </w:p>
    <w:p w:rsidR="00DB5C91" w:rsidRDefault="00F84C84">
      <w:pPr>
        <w:pStyle w:val="31"/>
        <w:spacing w:line="360" w:lineRule="auto"/>
        <w:ind w:left="840"/>
        <w:jc w:val="left"/>
        <w:rPr>
          <w:rFonts w:ascii="楷体" w:eastAsia="楷体" w:hAnsi="楷体"/>
          <w:szCs w:val="21"/>
        </w:rPr>
      </w:pPr>
      <w:r>
        <w:rPr>
          <w:rFonts w:ascii="楷体" w:eastAsia="楷体" w:hAnsi="楷体" w:hint="eastAsia"/>
          <w:szCs w:val="21"/>
        </w:rPr>
        <w:t>服务器场景：WebServ2003</w:t>
      </w:r>
    </w:p>
    <w:p w:rsidR="00DB5C91" w:rsidRDefault="00F84C84">
      <w:pPr>
        <w:pStyle w:val="31"/>
        <w:spacing w:line="360" w:lineRule="auto"/>
        <w:ind w:left="840"/>
        <w:jc w:val="left"/>
        <w:rPr>
          <w:rFonts w:ascii="楷体" w:eastAsia="楷体" w:hAnsi="楷体"/>
          <w:szCs w:val="21"/>
        </w:rPr>
      </w:pPr>
      <w:r>
        <w:rPr>
          <w:rFonts w:ascii="楷体" w:eastAsia="楷体" w:hAnsi="楷体" w:hint="eastAsia"/>
          <w:szCs w:val="21"/>
        </w:rPr>
        <w:t>服务器场景操作系统：Microsoft Windows2003 Server</w:t>
      </w:r>
    </w:p>
    <w:p w:rsidR="00DB5C91" w:rsidRDefault="00F84C84">
      <w:pPr>
        <w:pStyle w:val="31"/>
        <w:spacing w:line="360" w:lineRule="auto"/>
        <w:ind w:left="840"/>
        <w:jc w:val="left"/>
        <w:rPr>
          <w:rFonts w:ascii="楷体" w:eastAsia="楷体" w:hAnsi="楷体"/>
          <w:szCs w:val="21"/>
        </w:rPr>
      </w:pPr>
      <w:r>
        <w:rPr>
          <w:rFonts w:ascii="楷体" w:eastAsia="楷体" w:hAnsi="楷体" w:hint="eastAsia"/>
          <w:szCs w:val="21"/>
        </w:rPr>
        <w:t>服务器场景安装服务/工具1：Apache2.2；</w:t>
      </w:r>
    </w:p>
    <w:p w:rsidR="00DB5C91" w:rsidRDefault="00F84C84">
      <w:pPr>
        <w:pStyle w:val="31"/>
        <w:spacing w:line="360" w:lineRule="auto"/>
        <w:ind w:left="840"/>
        <w:jc w:val="left"/>
        <w:rPr>
          <w:rFonts w:ascii="楷体" w:eastAsia="楷体" w:hAnsi="楷体"/>
          <w:szCs w:val="21"/>
        </w:rPr>
      </w:pPr>
      <w:r>
        <w:rPr>
          <w:rFonts w:ascii="楷体" w:eastAsia="楷体" w:hAnsi="楷体" w:hint="eastAsia"/>
          <w:szCs w:val="21"/>
        </w:rPr>
        <w:t>服务器场景安装服务/工具2：Php6；</w:t>
      </w:r>
    </w:p>
    <w:p w:rsidR="00DB5C91" w:rsidRDefault="00F84C84">
      <w:pPr>
        <w:pStyle w:val="31"/>
        <w:spacing w:line="360" w:lineRule="auto"/>
        <w:ind w:left="840"/>
        <w:jc w:val="left"/>
        <w:rPr>
          <w:rFonts w:ascii="楷体" w:eastAsia="楷体" w:hAnsi="楷体"/>
          <w:szCs w:val="21"/>
        </w:rPr>
      </w:pPr>
      <w:r>
        <w:rPr>
          <w:rFonts w:ascii="楷体" w:eastAsia="楷体" w:hAnsi="楷体" w:hint="eastAsia"/>
          <w:szCs w:val="21"/>
        </w:rPr>
        <w:t>服务器场景安装服务/工具3：Microsoft SqlServer2000；</w:t>
      </w:r>
    </w:p>
    <w:p w:rsidR="00DB5C91" w:rsidRDefault="00F84C84">
      <w:pPr>
        <w:pStyle w:val="31"/>
        <w:spacing w:line="360" w:lineRule="auto"/>
        <w:ind w:left="840"/>
        <w:jc w:val="left"/>
        <w:rPr>
          <w:rFonts w:ascii="楷体" w:eastAsia="楷体" w:hAnsi="楷体"/>
          <w:szCs w:val="21"/>
        </w:rPr>
      </w:pPr>
      <w:r>
        <w:rPr>
          <w:rFonts w:ascii="楷体" w:eastAsia="楷体" w:hAnsi="楷体" w:hint="eastAsia"/>
          <w:szCs w:val="21"/>
        </w:rPr>
        <w:t>服务器场景安装服务/工具4：EditPlus；</w:t>
      </w:r>
    </w:p>
    <w:p w:rsidR="00DB5C91" w:rsidRDefault="00DB5C91">
      <w:pPr>
        <w:pStyle w:val="31"/>
        <w:spacing w:line="360" w:lineRule="auto"/>
        <w:ind w:left="840"/>
        <w:jc w:val="left"/>
        <w:rPr>
          <w:rFonts w:ascii="楷体" w:eastAsia="楷体" w:hAnsi="楷体"/>
          <w:szCs w:val="21"/>
        </w:rPr>
      </w:pPr>
    </w:p>
    <w:p w:rsidR="00DB5C91" w:rsidRDefault="00F84C84">
      <w:pPr>
        <w:pStyle w:val="31"/>
        <w:spacing w:line="360" w:lineRule="auto"/>
        <w:ind w:left="840"/>
        <w:jc w:val="left"/>
        <w:rPr>
          <w:rFonts w:ascii="楷体" w:eastAsia="楷体" w:hAnsi="楷体"/>
          <w:szCs w:val="21"/>
        </w:rPr>
      </w:pPr>
      <w:r>
        <w:rPr>
          <w:rFonts w:ascii="楷体" w:eastAsia="楷体" w:hAnsi="楷体" w:hint="eastAsia"/>
          <w:szCs w:val="21"/>
        </w:rPr>
        <w:t>1.</w:t>
      </w:r>
      <w:r>
        <w:rPr>
          <w:rFonts w:ascii="楷体" w:eastAsia="楷体" w:hAnsi="楷体" w:hint="eastAsia"/>
          <w:szCs w:val="21"/>
        </w:rPr>
        <w:tab/>
        <w:t>访问WebServ2003服务器场景，进入login.php页面，分析该页面源程序，找到提交的变量名，并将该变量名作为Flag提交；</w:t>
      </w:r>
    </w:p>
    <w:p w:rsidR="00DB5C91" w:rsidRDefault="00F84C84">
      <w:pPr>
        <w:pStyle w:val="31"/>
        <w:spacing w:line="360" w:lineRule="auto"/>
        <w:ind w:left="840"/>
        <w:jc w:val="left"/>
        <w:rPr>
          <w:rFonts w:ascii="楷体" w:eastAsia="楷体" w:hAnsi="楷体"/>
          <w:szCs w:val="21"/>
        </w:rPr>
      </w:pPr>
      <w:r>
        <w:rPr>
          <w:rFonts w:ascii="楷体" w:eastAsia="楷体" w:hAnsi="楷体" w:hint="eastAsia"/>
          <w:szCs w:val="21"/>
        </w:rPr>
        <w:t>2.</w:t>
      </w:r>
      <w:r>
        <w:rPr>
          <w:rFonts w:ascii="楷体" w:eastAsia="楷体" w:hAnsi="楷体" w:hint="eastAsia"/>
          <w:szCs w:val="21"/>
        </w:rPr>
        <w:tab/>
        <w:t>对该任务题目1页面注入点进行SQL注入渗透测试，使该Web站点可通过任意用户名登录，并将登录密码作为Flag提交；</w:t>
      </w:r>
    </w:p>
    <w:p w:rsidR="00DB5C91" w:rsidRDefault="00F84C84">
      <w:pPr>
        <w:pStyle w:val="31"/>
        <w:spacing w:line="360" w:lineRule="auto"/>
        <w:ind w:left="840"/>
        <w:jc w:val="left"/>
        <w:rPr>
          <w:rFonts w:ascii="楷体" w:eastAsia="楷体" w:hAnsi="楷体"/>
          <w:szCs w:val="21"/>
        </w:rPr>
      </w:pPr>
      <w:r>
        <w:rPr>
          <w:rFonts w:ascii="楷体" w:eastAsia="楷体" w:hAnsi="楷体" w:hint="eastAsia"/>
          <w:szCs w:val="21"/>
        </w:rPr>
        <w:t>3.</w:t>
      </w:r>
      <w:r>
        <w:rPr>
          <w:rFonts w:ascii="楷体" w:eastAsia="楷体" w:hAnsi="楷体" w:hint="eastAsia"/>
          <w:szCs w:val="21"/>
        </w:rPr>
        <w:tab/>
        <w:t>进入WebServ2003服务器场景的C:\AppServ\www目录，找到loginAuth.php程序，使用EditPlus工具分析并修改PHP源程序，使之可以抵御SQL注入，并将修改后的PHP源程序中的Flag提交；</w:t>
      </w:r>
    </w:p>
    <w:p w:rsidR="00DB5C91" w:rsidRDefault="00F84C84">
      <w:pPr>
        <w:pStyle w:val="31"/>
        <w:spacing w:line="360" w:lineRule="auto"/>
        <w:ind w:left="840"/>
        <w:jc w:val="left"/>
        <w:rPr>
          <w:rFonts w:ascii="楷体" w:eastAsia="楷体" w:hAnsi="楷体"/>
          <w:szCs w:val="21"/>
        </w:rPr>
      </w:pPr>
      <w:r>
        <w:rPr>
          <w:rFonts w:ascii="楷体" w:eastAsia="楷体" w:hAnsi="楷体" w:hint="eastAsia"/>
          <w:szCs w:val="21"/>
        </w:rPr>
        <w:t>4.</w:t>
      </w:r>
      <w:r>
        <w:rPr>
          <w:rFonts w:ascii="楷体" w:eastAsia="楷体" w:hAnsi="楷体" w:hint="eastAsia"/>
          <w:szCs w:val="21"/>
        </w:rPr>
        <w:tab/>
        <w:t>再次对该任务题目1页面注入点进行渗透测试，验证此次利用该注入点对WebServ2003服务器场景进行SQL注入渗透测试无效，并将Web页面回显内容作为Flag提交；</w:t>
      </w:r>
    </w:p>
    <w:p w:rsidR="00DB5C91" w:rsidRDefault="00F84C84">
      <w:pPr>
        <w:pStyle w:val="31"/>
        <w:spacing w:line="360" w:lineRule="auto"/>
        <w:ind w:left="840"/>
        <w:jc w:val="left"/>
        <w:rPr>
          <w:rFonts w:ascii="楷体" w:eastAsia="楷体" w:hAnsi="楷体"/>
          <w:szCs w:val="21"/>
        </w:rPr>
      </w:pPr>
      <w:r>
        <w:rPr>
          <w:rFonts w:ascii="楷体" w:eastAsia="楷体" w:hAnsi="楷体" w:hint="eastAsia"/>
          <w:szCs w:val="21"/>
        </w:rPr>
        <w:t>5.</w:t>
      </w:r>
      <w:r>
        <w:rPr>
          <w:rFonts w:ascii="楷体" w:eastAsia="楷体" w:hAnsi="楷体" w:hint="eastAsia"/>
          <w:szCs w:val="21"/>
        </w:rPr>
        <w:tab/>
        <w:t>访问WebServ2003服务器场景，"/"-&gt;"Employee Information Query"，分析该页面源程序，找到提交的变量名，并将该变量名作为Flag提交；</w:t>
      </w:r>
    </w:p>
    <w:p w:rsidR="00DB5C91" w:rsidRDefault="00F84C84">
      <w:pPr>
        <w:pStyle w:val="31"/>
        <w:spacing w:line="360" w:lineRule="auto"/>
        <w:ind w:left="840"/>
        <w:jc w:val="left"/>
        <w:rPr>
          <w:rFonts w:ascii="楷体" w:eastAsia="楷体" w:hAnsi="楷体"/>
          <w:szCs w:val="21"/>
        </w:rPr>
      </w:pPr>
      <w:r>
        <w:rPr>
          <w:rFonts w:ascii="楷体" w:eastAsia="楷体" w:hAnsi="楷体" w:hint="eastAsia"/>
          <w:szCs w:val="21"/>
        </w:rPr>
        <w:t>6.</w:t>
      </w:r>
      <w:r>
        <w:rPr>
          <w:rFonts w:ascii="楷体" w:eastAsia="楷体" w:hAnsi="楷体" w:hint="eastAsia"/>
          <w:szCs w:val="21"/>
        </w:rPr>
        <w:tab/>
        <w:t>对该任务题目5页面注入点进行渗透测试，根据输入“%”以及“_”的返回结果确定是注入点，Web页面回显作为Flag提交；</w:t>
      </w:r>
    </w:p>
    <w:p w:rsidR="00DB5C91" w:rsidRDefault="00F84C84">
      <w:pPr>
        <w:pStyle w:val="31"/>
        <w:spacing w:line="360" w:lineRule="auto"/>
        <w:ind w:left="840"/>
        <w:jc w:val="left"/>
        <w:rPr>
          <w:rFonts w:ascii="楷体" w:eastAsia="楷体" w:hAnsi="楷体"/>
          <w:szCs w:val="21"/>
        </w:rPr>
      </w:pPr>
      <w:r>
        <w:rPr>
          <w:rFonts w:ascii="楷体" w:eastAsia="楷体" w:hAnsi="楷体" w:hint="eastAsia"/>
          <w:szCs w:val="21"/>
        </w:rPr>
        <w:t>7.</w:t>
      </w:r>
      <w:r>
        <w:rPr>
          <w:rFonts w:ascii="楷体" w:eastAsia="楷体" w:hAnsi="楷体" w:hint="eastAsia"/>
          <w:szCs w:val="21"/>
        </w:rPr>
        <w:tab/>
        <w:t>通过对该任务题目5页面注入点进行SQL注入渗透测试，删除WebServ2003服务器场景的C:\目录下的1.txt文档，并将注入代码作为Flag提交；</w:t>
      </w:r>
    </w:p>
    <w:p w:rsidR="00DB5C91" w:rsidRDefault="00F84C84">
      <w:pPr>
        <w:pStyle w:val="31"/>
        <w:spacing w:line="360" w:lineRule="auto"/>
        <w:ind w:left="840"/>
        <w:jc w:val="left"/>
        <w:rPr>
          <w:rFonts w:ascii="楷体" w:eastAsia="楷体" w:hAnsi="楷体"/>
          <w:szCs w:val="21"/>
        </w:rPr>
      </w:pPr>
      <w:r>
        <w:rPr>
          <w:rFonts w:ascii="楷体" w:eastAsia="楷体" w:hAnsi="楷体" w:hint="eastAsia"/>
          <w:szCs w:val="21"/>
        </w:rPr>
        <w:t>8.</w:t>
      </w:r>
      <w:r>
        <w:rPr>
          <w:rFonts w:ascii="楷体" w:eastAsia="楷体" w:hAnsi="楷体" w:hint="eastAsia"/>
          <w:szCs w:val="21"/>
        </w:rPr>
        <w:tab/>
        <w:t>进入WebServ2003服务器场景的C:\AppServ\www目录，找到QueryCtrl.php程序，使用EditPlus工具分析并修改PHP源程序，使之可以抵御</w:t>
      </w:r>
      <w:r>
        <w:rPr>
          <w:rFonts w:ascii="楷体" w:eastAsia="楷体" w:hAnsi="楷体" w:hint="eastAsia"/>
          <w:szCs w:val="21"/>
        </w:rPr>
        <w:lastRenderedPageBreak/>
        <w:t>SQL注入渗透测试，并将修改后的PHP源程序中的Flag提交；</w:t>
      </w:r>
    </w:p>
    <w:p w:rsidR="00DB5C91" w:rsidRDefault="00F84C84">
      <w:pPr>
        <w:pStyle w:val="31"/>
        <w:spacing w:line="360" w:lineRule="auto"/>
        <w:ind w:left="840"/>
        <w:jc w:val="left"/>
        <w:rPr>
          <w:rFonts w:ascii="楷体" w:eastAsia="楷体" w:hAnsi="楷体"/>
          <w:szCs w:val="21"/>
        </w:rPr>
      </w:pPr>
      <w:r>
        <w:rPr>
          <w:rFonts w:ascii="楷体" w:eastAsia="楷体" w:hAnsi="楷体" w:hint="eastAsia"/>
          <w:szCs w:val="21"/>
        </w:rPr>
        <w:t>9.</w:t>
      </w:r>
      <w:r>
        <w:rPr>
          <w:rFonts w:ascii="楷体" w:eastAsia="楷体" w:hAnsi="楷体" w:hint="eastAsia"/>
          <w:szCs w:val="21"/>
        </w:rPr>
        <w:tab/>
        <w:t>再次对该任务题目5页面注入点进行渗透测试，验证此次利用注入点对该WebServ2003服务器场景进行SQL注入渗透测试无效，并将Web页面回显内容作为Flag提交。</w:t>
      </w:r>
    </w:p>
    <w:p w:rsidR="00DB5C91" w:rsidRDefault="00DB5C91">
      <w:pPr>
        <w:pStyle w:val="31"/>
        <w:spacing w:line="360" w:lineRule="auto"/>
        <w:ind w:left="840"/>
        <w:jc w:val="left"/>
        <w:rPr>
          <w:rFonts w:ascii="楷体" w:eastAsia="楷体" w:hAnsi="楷体"/>
          <w:szCs w:val="21"/>
        </w:rPr>
      </w:pPr>
    </w:p>
    <w:p w:rsidR="00DB5C91" w:rsidRDefault="00F84C84">
      <w:pPr>
        <w:pStyle w:val="31"/>
        <w:spacing w:line="360" w:lineRule="auto"/>
        <w:ind w:left="840"/>
        <w:jc w:val="left"/>
        <w:rPr>
          <w:rFonts w:ascii="楷体" w:eastAsia="楷体" w:hAnsi="楷体"/>
          <w:szCs w:val="21"/>
        </w:rPr>
      </w:pPr>
      <w:r>
        <w:rPr>
          <w:rFonts w:ascii="楷体" w:eastAsia="楷体" w:hAnsi="楷体" w:hint="eastAsia"/>
          <w:szCs w:val="21"/>
        </w:rPr>
        <w:t>任务2：XSS和CSRF攻防</w:t>
      </w:r>
    </w:p>
    <w:p w:rsidR="00DB5C91" w:rsidRDefault="00F84C84">
      <w:pPr>
        <w:pStyle w:val="31"/>
        <w:spacing w:line="360" w:lineRule="auto"/>
        <w:ind w:left="840"/>
        <w:jc w:val="left"/>
        <w:rPr>
          <w:rFonts w:ascii="楷体" w:eastAsia="楷体" w:hAnsi="楷体"/>
          <w:szCs w:val="21"/>
        </w:rPr>
      </w:pPr>
      <w:r>
        <w:rPr>
          <w:rFonts w:ascii="楷体" w:eastAsia="楷体" w:hAnsi="楷体" w:hint="eastAsia"/>
          <w:szCs w:val="21"/>
        </w:rPr>
        <w:t>任务环境说明：</w:t>
      </w:r>
    </w:p>
    <w:p w:rsidR="00DB5C91" w:rsidRDefault="00F84C84">
      <w:pPr>
        <w:pStyle w:val="31"/>
        <w:spacing w:line="360" w:lineRule="auto"/>
        <w:ind w:left="840"/>
        <w:jc w:val="left"/>
        <w:rPr>
          <w:rFonts w:ascii="楷体" w:eastAsia="楷体" w:hAnsi="楷体"/>
          <w:szCs w:val="21"/>
        </w:rPr>
      </w:pPr>
      <w:r>
        <w:rPr>
          <w:rFonts w:ascii="楷体" w:eastAsia="楷体" w:hAnsi="楷体" w:hint="eastAsia"/>
          <w:szCs w:val="21"/>
        </w:rPr>
        <w:t>服务器场景：WebServ2003</w:t>
      </w:r>
    </w:p>
    <w:p w:rsidR="00DB5C91" w:rsidRDefault="00F84C84">
      <w:pPr>
        <w:pStyle w:val="31"/>
        <w:spacing w:line="360" w:lineRule="auto"/>
        <w:ind w:left="840"/>
        <w:jc w:val="left"/>
        <w:rPr>
          <w:rFonts w:ascii="楷体" w:eastAsia="楷体" w:hAnsi="楷体"/>
          <w:szCs w:val="21"/>
        </w:rPr>
      </w:pPr>
      <w:r>
        <w:rPr>
          <w:rFonts w:ascii="楷体" w:eastAsia="楷体" w:hAnsi="楷体" w:hint="eastAsia"/>
          <w:szCs w:val="21"/>
        </w:rPr>
        <w:t>服务器场景操作系统：Microsoft Windows2003 Server</w:t>
      </w:r>
    </w:p>
    <w:p w:rsidR="00DB5C91" w:rsidRDefault="00F84C84">
      <w:pPr>
        <w:pStyle w:val="31"/>
        <w:spacing w:line="360" w:lineRule="auto"/>
        <w:ind w:left="840"/>
        <w:jc w:val="left"/>
        <w:rPr>
          <w:rFonts w:ascii="楷体" w:eastAsia="楷体" w:hAnsi="楷体"/>
          <w:szCs w:val="21"/>
        </w:rPr>
      </w:pPr>
      <w:r>
        <w:rPr>
          <w:rFonts w:ascii="楷体" w:eastAsia="楷体" w:hAnsi="楷体" w:hint="eastAsia"/>
          <w:szCs w:val="21"/>
        </w:rPr>
        <w:t>服务器场景安装服务/工具1：Apache2.2；</w:t>
      </w:r>
    </w:p>
    <w:p w:rsidR="00DB5C91" w:rsidRDefault="00F84C84">
      <w:pPr>
        <w:pStyle w:val="31"/>
        <w:spacing w:line="360" w:lineRule="auto"/>
        <w:ind w:left="840"/>
        <w:jc w:val="left"/>
        <w:rPr>
          <w:rFonts w:ascii="楷体" w:eastAsia="楷体" w:hAnsi="楷体"/>
          <w:szCs w:val="21"/>
        </w:rPr>
      </w:pPr>
      <w:r>
        <w:rPr>
          <w:rFonts w:ascii="楷体" w:eastAsia="楷体" w:hAnsi="楷体" w:hint="eastAsia"/>
          <w:szCs w:val="21"/>
        </w:rPr>
        <w:t>服务器场景安装服务/工具2：Php6；</w:t>
      </w:r>
    </w:p>
    <w:p w:rsidR="00DB5C91" w:rsidRDefault="00F84C84">
      <w:pPr>
        <w:pStyle w:val="31"/>
        <w:spacing w:line="360" w:lineRule="auto"/>
        <w:ind w:left="840"/>
        <w:jc w:val="left"/>
        <w:rPr>
          <w:rFonts w:ascii="楷体" w:eastAsia="楷体" w:hAnsi="楷体"/>
          <w:szCs w:val="21"/>
        </w:rPr>
      </w:pPr>
      <w:r>
        <w:rPr>
          <w:rFonts w:ascii="楷体" w:eastAsia="楷体" w:hAnsi="楷体" w:hint="eastAsia"/>
          <w:szCs w:val="21"/>
        </w:rPr>
        <w:t>服务器场景安装服务/工具3：Microsoft SqlServer2000；</w:t>
      </w:r>
    </w:p>
    <w:p w:rsidR="00DB5C91" w:rsidRDefault="00F84C84">
      <w:pPr>
        <w:pStyle w:val="31"/>
        <w:spacing w:line="360" w:lineRule="auto"/>
        <w:ind w:left="840"/>
        <w:jc w:val="left"/>
        <w:rPr>
          <w:rFonts w:ascii="楷体" w:eastAsia="楷体" w:hAnsi="楷体"/>
          <w:szCs w:val="21"/>
        </w:rPr>
      </w:pPr>
      <w:r>
        <w:rPr>
          <w:rFonts w:ascii="楷体" w:eastAsia="楷体" w:hAnsi="楷体" w:hint="eastAsia"/>
          <w:szCs w:val="21"/>
        </w:rPr>
        <w:t>服务器场景安装服务/工具4：EditPlus；</w:t>
      </w:r>
    </w:p>
    <w:p w:rsidR="00DB5C91" w:rsidRDefault="00DB5C91">
      <w:pPr>
        <w:pStyle w:val="31"/>
        <w:spacing w:line="360" w:lineRule="auto"/>
        <w:ind w:left="840"/>
        <w:jc w:val="left"/>
        <w:rPr>
          <w:rFonts w:ascii="楷体" w:eastAsia="楷体" w:hAnsi="楷体"/>
          <w:szCs w:val="21"/>
        </w:rPr>
      </w:pPr>
    </w:p>
    <w:p w:rsidR="00DB5C91" w:rsidRDefault="00F84C84">
      <w:pPr>
        <w:pStyle w:val="31"/>
        <w:spacing w:line="360" w:lineRule="auto"/>
        <w:ind w:left="840"/>
        <w:jc w:val="left"/>
        <w:rPr>
          <w:rFonts w:ascii="楷体" w:eastAsia="楷体" w:hAnsi="楷体"/>
          <w:szCs w:val="21"/>
        </w:rPr>
      </w:pPr>
      <w:r>
        <w:rPr>
          <w:rFonts w:ascii="楷体" w:eastAsia="楷体" w:hAnsi="楷体" w:hint="eastAsia"/>
          <w:szCs w:val="21"/>
        </w:rPr>
        <w:t>1.</w:t>
      </w:r>
      <w:r>
        <w:rPr>
          <w:rFonts w:ascii="楷体" w:eastAsia="楷体" w:hAnsi="楷体" w:hint="eastAsia"/>
          <w:szCs w:val="21"/>
        </w:rPr>
        <w:tab/>
        <w:t>访问WebServ2003服务器场景，"/"-&gt;" Employee Message Board"，分析该页面源程序，找到提交的变量名，并将该变量名作为Flag提交；</w:t>
      </w:r>
    </w:p>
    <w:p w:rsidR="00DB5C91" w:rsidRDefault="00F84C84">
      <w:pPr>
        <w:pStyle w:val="31"/>
        <w:spacing w:line="360" w:lineRule="auto"/>
        <w:ind w:left="840"/>
        <w:jc w:val="left"/>
        <w:rPr>
          <w:rFonts w:ascii="楷体" w:eastAsia="楷体" w:hAnsi="楷体"/>
          <w:szCs w:val="21"/>
        </w:rPr>
      </w:pPr>
      <w:r>
        <w:rPr>
          <w:rFonts w:ascii="楷体" w:eastAsia="楷体" w:hAnsi="楷体" w:hint="eastAsia"/>
          <w:szCs w:val="21"/>
        </w:rPr>
        <w:t>2.</w:t>
      </w:r>
      <w:r>
        <w:rPr>
          <w:rFonts w:ascii="楷体" w:eastAsia="楷体" w:hAnsi="楷体" w:hint="eastAsia"/>
          <w:szCs w:val="21"/>
        </w:rPr>
        <w:tab/>
        <w:t>对该任务题目1页面注入点进行XSS渗透测试，并进入"/"-&gt;" Employee Message Board"-&gt;"Display Message"页面，根据该页面的显示，确定是注入点，并将Web页面回显内容作为Flag提交；</w:t>
      </w:r>
    </w:p>
    <w:p w:rsidR="00DB5C91" w:rsidRDefault="00F84C84">
      <w:pPr>
        <w:pStyle w:val="31"/>
        <w:spacing w:line="360" w:lineRule="auto"/>
        <w:ind w:left="840"/>
        <w:jc w:val="left"/>
        <w:rPr>
          <w:rFonts w:ascii="楷体" w:eastAsia="楷体" w:hAnsi="楷体"/>
          <w:szCs w:val="21"/>
        </w:rPr>
      </w:pPr>
      <w:r>
        <w:rPr>
          <w:rFonts w:ascii="楷体" w:eastAsia="楷体" w:hAnsi="楷体" w:hint="eastAsia"/>
          <w:szCs w:val="21"/>
        </w:rPr>
        <w:t>3.</w:t>
      </w:r>
      <w:r>
        <w:rPr>
          <w:rFonts w:ascii="楷体" w:eastAsia="楷体" w:hAnsi="楷体" w:hint="eastAsia"/>
          <w:szCs w:val="21"/>
        </w:rPr>
        <w:tab/>
        <w:t>对该任务题目1页面注入点进行渗透测试，使"/"-&gt;" Employee Message Board"-&gt;"Display Message"页面的访问者执行网站（http://hacker.org/）中的木马程序：http://hacker.org/TrojanHorse.exe，并将注入代码内容作为Flag提交；</w:t>
      </w:r>
    </w:p>
    <w:p w:rsidR="00DB5C91" w:rsidRDefault="00F84C84">
      <w:pPr>
        <w:pStyle w:val="31"/>
        <w:spacing w:line="360" w:lineRule="auto"/>
        <w:ind w:left="840"/>
        <w:jc w:val="left"/>
        <w:rPr>
          <w:rFonts w:ascii="楷体" w:eastAsia="楷体" w:hAnsi="楷体"/>
          <w:szCs w:val="21"/>
        </w:rPr>
      </w:pPr>
      <w:r>
        <w:rPr>
          <w:rFonts w:ascii="楷体" w:eastAsia="楷体" w:hAnsi="楷体" w:hint="eastAsia"/>
          <w:szCs w:val="21"/>
        </w:rPr>
        <w:t>4.</w:t>
      </w:r>
      <w:r>
        <w:rPr>
          <w:rFonts w:ascii="楷体" w:eastAsia="楷体" w:hAnsi="楷体" w:hint="eastAsia"/>
          <w:szCs w:val="21"/>
        </w:rPr>
        <w:tab/>
        <w:t>通过IIS搭建网站（http://hacker.org/），并通过PC2生成木马程序TrojanHorse.exe，将该程序复制到网站（http://hacker.org/）的WWW根目录下，并将该网站标题作为Flag提交；</w:t>
      </w:r>
    </w:p>
    <w:p w:rsidR="00DB5C91" w:rsidRDefault="00F84C84">
      <w:pPr>
        <w:pStyle w:val="31"/>
        <w:spacing w:line="360" w:lineRule="auto"/>
        <w:ind w:left="840"/>
        <w:jc w:val="left"/>
        <w:rPr>
          <w:rFonts w:ascii="楷体" w:eastAsia="楷体" w:hAnsi="楷体"/>
          <w:szCs w:val="21"/>
        </w:rPr>
      </w:pPr>
      <w:r>
        <w:rPr>
          <w:rFonts w:ascii="楷体" w:eastAsia="楷体" w:hAnsi="楷体" w:hint="eastAsia"/>
          <w:szCs w:val="21"/>
        </w:rPr>
        <w:t>5.</w:t>
      </w:r>
      <w:r>
        <w:rPr>
          <w:rFonts w:ascii="楷体" w:eastAsia="楷体" w:hAnsi="楷体" w:hint="eastAsia"/>
          <w:szCs w:val="21"/>
        </w:rPr>
        <w:tab/>
        <w:t>当"/"-&gt;" Employee Message Board"-&gt;"Display Message"页面的访问者执行网站（http://hacker.org/）中的木马程序TrojanHorse.exe以后，访问者主机需要被PC-3远程控制，打开访问者主机的CMD.exe命令行窗口，并将该操作结果回显作为Flag提交；</w:t>
      </w:r>
    </w:p>
    <w:p w:rsidR="00DB5C91" w:rsidRDefault="00F84C84">
      <w:pPr>
        <w:pStyle w:val="31"/>
        <w:spacing w:line="360" w:lineRule="auto"/>
        <w:ind w:left="840"/>
        <w:jc w:val="left"/>
        <w:rPr>
          <w:rFonts w:ascii="楷体" w:eastAsia="楷体" w:hAnsi="楷体"/>
          <w:szCs w:val="21"/>
        </w:rPr>
      </w:pPr>
      <w:r>
        <w:rPr>
          <w:rFonts w:ascii="楷体" w:eastAsia="楷体" w:hAnsi="楷体" w:hint="eastAsia"/>
          <w:szCs w:val="21"/>
        </w:rPr>
        <w:lastRenderedPageBreak/>
        <w:t>6.</w:t>
      </w:r>
      <w:r>
        <w:rPr>
          <w:rFonts w:ascii="楷体" w:eastAsia="楷体" w:hAnsi="楷体" w:hint="eastAsia"/>
          <w:szCs w:val="21"/>
        </w:rPr>
        <w:tab/>
        <w:t>进入WebServ2003服务器场景的C:\AppServ\www目录，找到insert.php程序，使用EditPlus工具分析并修改PHP源程序，使之可以抵御XSS渗透测试，并将修改后的PHP源程序中的Flag提交；</w:t>
      </w:r>
    </w:p>
    <w:p w:rsidR="00DB5C91" w:rsidRDefault="00F84C84">
      <w:pPr>
        <w:pStyle w:val="31"/>
        <w:spacing w:line="360" w:lineRule="auto"/>
        <w:ind w:left="840"/>
        <w:jc w:val="left"/>
        <w:rPr>
          <w:rFonts w:ascii="楷体" w:eastAsia="楷体" w:hAnsi="楷体"/>
          <w:szCs w:val="21"/>
        </w:rPr>
      </w:pPr>
      <w:r>
        <w:rPr>
          <w:rFonts w:ascii="楷体" w:eastAsia="楷体" w:hAnsi="楷体" w:hint="eastAsia"/>
          <w:szCs w:val="21"/>
        </w:rPr>
        <w:t>7.</w:t>
      </w:r>
      <w:r>
        <w:rPr>
          <w:rFonts w:ascii="楷体" w:eastAsia="楷体" w:hAnsi="楷体" w:hint="eastAsia"/>
          <w:szCs w:val="21"/>
        </w:rPr>
        <w:tab/>
        <w:t>再次对该任务题目1页面注入点进行渗透测试，验证此次利用该注入点对WebServ2003服务器场景进行XSS渗透测试无效，并将Web页面回显作为Flag提交；</w:t>
      </w:r>
    </w:p>
    <w:p w:rsidR="00DB5C91" w:rsidRDefault="00F84C84">
      <w:pPr>
        <w:pStyle w:val="31"/>
        <w:spacing w:line="360" w:lineRule="auto"/>
        <w:ind w:left="840"/>
        <w:jc w:val="left"/>
        <w:rPr>
          <w:rFonts w:ascii="楷体" w:eastAsia="楷体" w:hAnsi="楷体"/>
          <w:szCs w:val="21"/>
        </w:rPr>
      </w:pPr>
      <w:r>
        <w:rPr>
          <w:rFonts w:ascii="楷体" w:eastAsia="楷体" w:hAnsi="楷体" w:hint="eastAsia"/>
          <w:szCs w:val="21"/>
        </w:rPr>
        <w:t>8.</w:t>
      </w:r>
      <w:r>
        <w:rPr>
          <w:rFonts w:ascii="楷体" w:eastAsia="楷体" w:hAnsi="楷体" w:hint="eastAsia"/>
          <w:szCs w:val="21"/>
        </w:rPr>
        <w:tab/>
        <w:t>访问WebServ2003服务器场景，"/"-&gt;" Shopping Hall"，分析该页面源程序，找到提交的变量名，并将该变量名作为Flag提交；</w:t>
      </w:r>
    </w:p>
    <w:p w:rsidR="00DB5C91" w:rsidRDefault="00F84C84">
      <w:pPr>
        <w:pStyle w:val="31"/>
        <w:spacing w:line="360" w:lineRule="auto"/>
        <w:ind w:left="840"/>
        <w:jc w:val="left"/>
        <w:rPr>
          <w:rFonts w:ascii="楷体" w:eastAsia="楷体" w:hAnsi="楷体"/>
          <w:szCs w:val="21"/>
        </w:rPr>
      </w:pPr>
      <w:r>
        <w:rPr>
          <w:rFonts w:ascii="楷体" w:eastAsia="楷体" w:hAnsi="楷体" w:hint="eastAsia"/>
          <w:szCs w:val="21"/>
        </w:rPr>
        <w:t>9.</w:t>
      </w:r>
      <w:r>
        <w:rPr>
          <w:rFonts w:ascii="楷体" w:eastAsia="楷体" w:hAnsi="楷体" w:hint="eastAsia"/>
          <w:szCs w:val="21"/>
        </w:rPr>
        <w:tab/>
        <w:t>对该任务题目1页面注入点进行渗透测试，使"/"-&gt;" Employee Message Board"-&gt;"Display Message"页面的访问者向页面ShoppingProcess.php提交参数goods=cpu&amp;quantity=999999，查看"/"-&gt;"PurchasedGoods.php页面，并将注入代码作为Flag提交；</w:t>
      </w:r>
    </w:p>
    <w:p w:rsidR="00DB5C91" w:rsidRDefault="00F84C84">
      <w:pPr>
        <w:pStyle w:val="31"/>
        <w:spacing w:line="360" w:lineRule="auto"/>
        <w:ind w:left="840"/>
        <w:jc w:val="left"/>
        <w:rPr>
          <w:rFonts w:ascii="楷体" w:eastAsia="楷体" w:hAnsi="楷体"/>
          <w:szCs w:val="21"/>
        </w:rPr>
      </w:pPr>
      <w:r>
        <w:rPr>
          <w:rFonts w:ascii="楷体" w:eastAsia="楷体" w:hAnsi="楷体" w:hint="eastAsia"/>
          <w:szCs w:val="21"/>
        </w:rPr>
        <w:t>10.</w:t>
      </w:r>
      <w:r>
        <w:rPr>
          <w:rFonts w:ascii="楷体" w:eastAsia="楷体" w:hAnsi="楷体" w:hint="eastAsia"/>
          <w:szCs w:val="21"/>
        </w:rPr>
        <w:tab/>
        <w:t>进入WebServ2003服务器场景的C:\AppServ\www目录，找到DisplayMessage.php程序，使用EditPlus工具分析并修改PHP源程序，使之可以抵御CSRF渗透测试，并将修改后的源程序中的Flag提交；</w:t>
      </w:r>
    </w:p>
    <w:p w:rsidR="00DB5C91" w:rsidRDefault="00F84C84">
      <w:pPr>
        <w:pStyle w:val="31"/>
        <w:spacing w:line="360" w:lineRule="auto"/>
        <w:ind w:left="840"/>
        <w:jc w:val="left"/>
        <w:rPr>
          <w:rFonts w:ascii="楷体" w:eastAsia="楷体" w:hAnsi="楷体"/>
          <w:szCs w:val="21"/>
        </w:rPr>
      </w:pPr>
      <w:r>
        <w:rPr>
          <w:rFonts w:ascii="楷体" w:eastAsia="楷体" w:hAnsi="楷体" w:hint="eastAsia"/>
          <w:szCs w:val="21"/>
        </w:rPr>
        <w:t>11.</w:t>
      </w:r>
      <w:r>
        <w:rPr>
          <w:rFonts w:ascii="楷体" w:eastAsia="楷体" w:hAnsi="楷体" w:hint="eastAsia"/>
          <w:szCs w:val="21"/>
        </w:rPr>
        <w:tab/>
        <w:t>再次对该任务题目1页面注入点进行渗透测试，验证此次利用该注入点对WebServ2003服务器场景进行CSRF渗透测试无效，并将Web页面回显内容作为Flag提交；</w:t>
      </w:r>
    </w:p>
    <w:p w:rsidR="00DB5C91" w:rsidRDefault="00DB5C91">
      <w:pPr>
        <w:pStyle w:val="31"/>
        <w:spacing w:line="360" w:lineRule="auto"/>
        <w:ind w:left="840"/>
        <w:jc w:val="left"/>
        <w:rPr>
          <w:rFonts w:ascii="楷体" w:eastAsia="楷体" w:hAnsi="楷体"/>
          <w:szCs w:val="21"/>
        </w:rPr>
      </w:pPr>
    </w:p>
    <w:p w:rsidR="00DB5C91" w:rsidRDefault="00F84C84">
      <w:pPr>
        <w:pStyle w:val="31"/>
        <w:spacing w:line="360" w:lineRule="auto"/>
        <w:ind w:left="840"/>
        <w:jc w:val="left"/>
        <w:rPr>
          <w:rFonts w:ascii="楷体" w:eastAsia="楷体" w:hAnsi="楷体"/>
          <w:szCs w:val="21"/>
        </w:rPr>
      </w:pPr>
      <w:r>
        <w:rPr>
          <w:rFonts w:ascii="楷体" w:eastAsia="楷体" w:hAnsi="楷体" w:hint="eastAsia"/>
          <w:szCs w:val="21"/>
        </w:rPr>
        <w:t>任务3：命令注入与文件包含攻防</w:t>
      </w:r>
    </w:p>
    <w:p w:rsidR="00DB5C91" w:rsidRDefault="00F84C84">
      <w:pPr>
        <w:pStyle w:val="31"/>
        <w:spacing w:line="360" w:lineRule="auto"/>
        <w:ind w:left="840"/>
        <w:jc w:val="left"/>
        <w:rPr>
          <w:rFonts w:ascii="楷体" w:eastAsia="楷体" w:hAnsi="楷体"/>
          <w:szCs w:val="21"/>
        </w:rPr>
      </w:pPr>
      <w:r>
        <w:rPr>
          <w:rFonts w:ascii="楷体" w:eastAsia="楷体" w:hAnsi="楷体" w:hint="eastAsia"/>
          <w:szCs w:val="21"/>
        </w:rPr>
        <w:t>任务环境说明：</w:t>
      </w:r>
    </w:p>
    <w:p w:rsidR="00DB5C91" w:rsidRDefault="00F84C84">
      <w:pPr>
        <w:pStyle w:val="31"/>
        <w:spacing w:line="360" w:lineRule="auto"/>
        <w:ind w:left="840"/>
        <w:jc w:val="left"/>
        <w:rPr>
          <w:rFonts w:ascii="楷体" w:eastAsia="楷体" w:hAnsi="楷体"/>
          <w:szCs w:val="21"/>
        </w:rPr>
      </w:pPr>
      <w:r>
        <w:rPr>
          <w:rFonts w:ascii="楷体" w:eastAsia="楷体" w:hAnsi="楷体" w:hint="eastAsia"/>
          <w:szCs w:val="21"/>
        </w:rPr>
        <w:t>服务器场景：WebServ2003</w:t>
      </w:r>
    </w:p>
    <w:p w:rsidR="00DB5C91" w:rsidRDefault="00F84C84">
      <w:pPr>
        <w:pStyle w:val="31"/>
        <w:spacing w:line="360" w:lineRule="auto"/>
        <w:ind w:left="840"/>
        <w:jc w:val="left"/>
        <w:rPr>
          <w:rFonts w:ascii="楷体" w:eastAsia="楷体" w:hAnsi="楷体"/>
          <w:szCs w:val="21"/>
        </w:rPr>
      </w:pPr>
      <w:r>
        <w:rPr>
          <w:rFonts w:ascii="楷体" w:eastAsia="楷体" w:hAnsi="楷体" w:hint="eastAsia"/>
          <w:szCs w:val="21"/>
        </w:rPr>
        <w:t>服务器场景操作系统：Microsoft Windows2003 Server</w:t>
      </w:r>
    </w:p>
    <w:p w:rsidR="00DB5C91" w:rsidRDefault="00F84C84">
      <w:pPr>
        <w:pStyle w:val="31"/>
        <w:spacing w:line="360" w:lineRule="auto"/>
        <w:ind w:left="840"/>
        <w:jc w:val="left"/>
        <w:rPr>
          <w:rFonts w:ascii="楷体" w:eastAsia="楷体" w:hAnsi="楷体"/>
          <w:szCs w:val="21"/>
        </w:rPr>
      </w:pPr>
      <w:r>
        <w:rPr>
          <w:rFonts w:ascii="楷体" w:eastAsia="楷体" w:hAnsi="楷体" w:hint="eastAsia"/>
          <w:szCs w:val="21"/>
        </w:rPr>
        <w:t>服务器场景安装服务/工具1：Apache2.2；</w:t>
      </w:r>
    </w:p>
    <w:p w:rsidR="00DB5C91" w:rsidRDefault="00F84C84">
      <w:pPr>
        <w:pStyle w:val="31"/>
        <w:spacing w:line="360" w:lineRule="auto"/>
        <w:ind w:left="840"/>
        <w:jc w:val="left"/>
        <w:rPr>
          <w:rFonts w:ascii="楷体" w:eastAsia="楷体" w:hAnsi="楷体"/>
          <w:szCs w:val="21"/>
        </w:rPr>
      </w:pPr>
      <w:r>
        <w:rPr>
          <w:rFonts w:ascii="楷体" w:eastAsia="楷体" w:hAnsi="楷体" w:hint="eastAsia"/>
          <w:szCs w:val="21"/>
        </w:rPr>
        <w:t>服务器场景安装服务/工具2：Php6；</w:t>
      </w:r>
    </w:p>
    <w:p w:rsidR="00DB5C91" w:rsidRDefault="00F84C84">
      <w:pPr>
        <w:pStyle w:val="31"/>
        <w:spacing w:line="360" w:lineRule="auto"/>
        <w:ind w:left="840"/>
        <w:jc w:val="left"/>
        <w:rPr>
          <w:rFonts w:ascii="楷体" w:eastAsia="楷体" w:hAnsi="楷体"/>
          <w:szCs w:val="21"/>
        </w:rPr>
      </w:pPr>
      <w:r>
        <w:rPr>
          <w:rFonts w:ascii="楷体" w:eastAsia="楷体" w:hAnsi="楷体" w:hint="eastAsia"/>
          <w:szCs w:val="21"/>
        </w:rPr>
        <w:t>服务器场景安装服务/工具3：Microsoft SqlServer2000；</w:t>
      </w:r>
    </w:p>
    <w:p w:rsidR="00DB5C91" w:rsidRDefault="00F84C84">
      <w:pPr>
        <w:pStyle w:val="31"/>
        <w:spacing w:line="360" w:lineRule="auto"/>
        <w:ind w:left="840"/>
        <w:jc w:val="left"/>
        <w:rPr>
          <w:rFonts w:ascii="楷体" w:eastAsia="楷体" w:hAnsi="楷体"/>
          <w:szCs w:val="21"/>
        </w:rPr>
      </w:pPr>
      <w:r>
        <w:rPr>
          <w:rFonts w:ascii="楷体" w:eastAsia="楷体" w:hAnsi="楷体" w:hint="eastAsia"/>
          <w:szCs w:val="21"/>
        </w:rPr>
        <w:t>服务器场景安装服务/工具4：EditPlus；</w:t>
      </w:r>
    </w:p>
    <w:p w:rsidR="00DB5C91" w:rsidRDefault="00DB5C91">
      <w:pPr>
        <w:pStyle w:val="31"/>
        <w:spacing w:line="360" w:lineRule="auto"/>
        <w:ind w:left="840"/>
        <w:jc w:val="left"/>
        <w:rPr>
          <w:rFonts w:ascii="楷体" w:eastAsia="楷体" w:hAnsi="楷体"/>
          <w:szCs w:val="21"/>
        </w:rPr>
      </w:pPr>
    </w:p>
    <w:p w:rsidR="00DB5C91" w:rsidRDefault="00F84C84">
      <w:pPr>
        <w:pStyle w:val="31"/>
        <w:spacing w:line="360" w:lineRule="auto"/>
        <w:ind w:left="840"/>
        <w:jc w:val="left"/>
        <w:rPr>
          <w:rFonts w:ascii="楷体" w:eastAsia="楷体" w:hAnsi="楷体"/>
          <w:szCs w:val="21"/>
        </w:rPr>
      </w:pPr>
      <w:r>
        <w:rPr>
          <w:rFonts w:ascii="楷体" w:eastAsia="楷体" w:hAnsi="楷体" w:hint="eastAsia"/>
          <w:szCs w:val="21"/>
        </w:rPr>
        <w:t>1.</w:t>
      </w:r>
      <w:r>
        <w:rPr>
          <w:rFonts w:ascii="楷体" w:eastAsia="楷体" w:hAnsi="楷体" w:hint="eastAsia"/>
          <w:szCs w:val="21"/>
        </w:rPr>
        <w:tab/>
        <w:t>Web访问WebServ2003服务器场景，"/"-&gt;" Display Directory"，分析该页面源程序，找到提交的变量名，并将该变量名作为Flag提交；</w:t>
      </w:r>
    </w:p>
    <w:p w:rsidR="00DB5C91" w:rsidRDefault="00F84C84">
      <w:pPr>
        <w:pStyle w:val="31"/>
        <w:spacing w:line="360" w:lineRule="auto"/>
        <w:ind w:left="840"/>
        <w:jc w:val="left"/>
        <w:rPr>
          <w:rFonts w:ascii="楷体" w:eastAsia="楷体" w:hAnsi="楷体"/>
          <w:szCs w:val="21"/>
        </w:rPr>
      </w:pPr>
      <w:r>
        <w:rPr>
          <w:rFonts w:ascii="楷体" w:eastAsia="楷体" w:hAnsi="楷体" w:hint="eastAsia"/>
          <w:szCs w:val="21"/>
        </w:rPr>
        <w:lastRenderedPageBreak/>
        <w:t>2.</w:t>
      </w:r>
      <w:r>
        <w:rPr>
          <w:rFonts w:ascii="楷体" w:eastAsia="楷体" w:hAnsi="楷体" w:hint="eastAsia"/>
          <w:szCs w:val="21"/>
        </w:rPr>
        <w:tab/>
        <w:t>对该任务题目1页面注入点进行渗透测试，使页面DisplayDirectoryCtrl.php回显C:\Windows目录内容的同时，对WebServ2003服务器场景添加账号“Hacker”，将该账号加入管理员组，并将注入代码作为Flag提交；</w:t>
      </w:r>
    </w:p>
    <w:p w:rsidR="00DB5C91" w:rsidRDefault="00F84C84">
      <w:pPr>
        <w:pStyle w:val="31"/>
        <w:spacing w:line="360" w:lineRule="auto"/>
        <w:ind w:left="840"/>
        <w:jc w:val="left"/>
        <w:rPr>
          <w:rFonts w:ascii="楷体" w:eastAsia="楷体" w:hAnsi="楷体"/>
          <w:szCs w:val="21"/>
        </w:rPr>
      </w:pPr>
      <w:r>
        <w:rPr>
          <w:rFonts w:ascii="楷体" w:eastAsia="楷体" w:hAnsi="楷体" w:hint="eastAsia"/>
          <w:szCs w:val="21"/>
        </w:rPr>
        <w:t>3.</w:t>
      </w:r>
      <w:r>
        <w:rPr>
          <w:rFonts w:ascii="楷体" w:eastAsia="楷体" w:hAnsi="楷体" w:hint="eastAsia"/>
          <w:szCs w:val="21"/>
        </w:rPr>
        <w:tab/>
        <w:t>进入WebServ2003服务器场景的C:\AppServ\www目录，找到DisplayDirectoryCtrl.php程序，使用EditPlus工具分析并修改PHP源程序，使之可以抵御命令注入渗透测试，并将修改后的源程序中的Flag提交；</w:t>
      </w:r>
    </w:p>
    <w:p w:rsidR="00DB5C91" w:rsidRDefault="00F84C84">
      <w:pPr>
        <w:pStyle w:val="31"/>
        <w:spacing w:line="360" w:lineRule="auto"/>
        <w:ind w:left="840"/>
        <w:jc w:val="left"/>
        <w:rPr>
          <w:rFonts w:ascii="楷体" w:eastAsia="楷体" w:hAnsi="楷体"/>
          <w:szCs w:val="21"/>
        </w:rPr>
      </w:pPr>
      <w:r>
        <w:rPr>
          <w:rFonts w:ascii="楷体" w:eastAsia="楷体" w:hAnsi="楷体" w:hint="eastAsia"/>
          <w:szCs w:val="21"/>
        </w:rPr>
        <w:t>4.</w:t>
      </w:r>
      <w:r>
        <w:rPr>
          <w:rFonts w:ascii="楷体" w:eastAsia="楷体" w:hAnsi="楷体" w:hint="eastAsia"/>
          <w:szCs w:val="21"/>
        </w:rPr>
        <w:tab/>
        <w:t>再次对该任务题目1页面注入点进行渗透测试，验证此次利用注入点对WebServ2003服务器场景进行命令注入渗透测试无效，并将Web页面回显作为Flag提交；</w:t>
      </w:r>
    </w:p>
    <w:p w:rsidR="00DB5C91" w:rsidRDefault="00F84C84">
      <w:pPr>
        <w:pStyle w:val="31"/>
        <w:spacing w:line="360" w:lineRule="auto"/>
        <w:ind w:left="840"/>
        <w:jc w:val="left"/>
        <w:rPr>
          <w:rFonts w:ascii="楷体" w:eastAsia="楷体" w:hAnsi="楷体"/>
          <w:szCs w:val="21"/>
        </w:rPr>
      </w:pPr>
      <w:r>
        <w:rPr>
          <w:rFonts w:ascii="楷体" w:eastAsia="楷体" w:hAnsi="楷体" w:hint="eastAsia"/>
          <w:szCs w:val="21"/>
        </w:rPr>
        <w:t>5.</w:t>
      </w:r>
      <w:r>
        <w:rPr>
          <w:rFonts w:ascii="楷体" w:eastAsia="楷体" w:hAnsi="楷体" w:hint="eastAsia"/>
          <w:szCs w:val="21"/>
        </w:rPr>
        <w:tab/>
        <w:t>Web访问WebServ2003服务器场景，"/"-&gt;" Display Uploaded's File Content"，分析该页面源程序，找到提交的变量名，并将该变量名作为Flag提交；</w:t>
      </w:r>
    </w:p>
    <w:p w:rsidR="00DB5C91" w:rsidRDefault="00F84C84">
      <w:pPr>
        <w:pStyle w:val="31"/>
        <w:spacing w:line="360" w:lineRule="auto"/>
        <w:ind w:left="840"/>
        <w:jc w:val="left"/>
        <w:rPr>
          <w:rFonts w:ascii="楷体" w:eastAsia="楷体" w:hAnsi="楷体"/>
          <w:szCs w:val="21"/>
        </w:rPr>
      </w:pPr>
      <w:r>
        <w:rPr>
          <w:rFonts w:ascii="楷体" w:eastAsia="楷体" w:hAnsi="楷体" w:hint="eastAsia"/>
          <w:szCs w:val="21"/>
        </w:rPr>
        <w:t>6.</w:t>
      </w:r>
      <w:r>
        <w:rPr>
          <w:rFonts w:ascii="楷体" w:eastAsia="楷体" w:hAnsi="楷体" w:hint="eastAsia"/>
          <w:szCs w:val="21"/>
        </w:rPr>
        <w:tab/>
        <w:t>对该任务题目5页面注入点进行渗透测试，使页面DisplayFileCtrl.php回显WebServ2003服务器场景访问日志文件：AppServ/Apache2.2/logs/access.log的内容，并将注入代码作为Flag提交；</w:t>
      </w:r>
    </w:p>
    <w:p w:rsidR="00DB5C91" w:rsidRDefault="00F84C84">
      <w:pPr>
        <w:pStyle w:val="31"/>
        <w:spacing w:line="360" w:lineRule="auto"/>
        <w:ind w:left="840"/>
        <w:jc w:val="left"/>
        <w:rPr>
          <w:rFonts w:ascii="楷体" w:eastAsia="楷体" w:hAnsi="楷体"/>
          <w:szCs w:val="21"/>
        </w:rPr>
      </w:pPr>
      <w:r>
        <w:rPr>
          <w:rFonts w:ascii="楷体" w:eastAsia="楷体" w:hAnsi="楷体" w:hint="eastAsia"/>
          <w:szCs w:val="21"/>
        </w:rPr>
        <w:t>7.</w:t>
      </w:r>
      <w:r>
        <w:rPr>
          <w:rFonts w:ascii="楷体" w:eastAsia="楷体" w:hAnsi="楷体" w:hint="eastAsia"/>
          <w:szCs w:val="21"/>
        </w:rPr>
        <w:tab/>
        <w:t>进入WebServ2003服务器场景的C:\AppServ\www目录，找到DisplayFileCtrl.php程序，使用EditPlus工具分析并修改PHP源程序，使之可以抵御文件包含渗透测试，并将修改后的源程序中的Flag提交；</w:t>
      </w:r>
    </w:p>
    <w:p w:rsidR="00DB5C91" w:rsidRDefault="00F84C84">
      <w:pPr>
        <w:pStyle w:val="31"/>
        <w:spacing w:line="360" w:lineRule="auto"/>
        <w:ind w:left="840"/>
        <w:jc w:val="left"/>
        <w:rPr>
          <w:rFonts w:ascii="楷体" w:eastAsia="楷体" w:hAnsi="楷体"/>
          <w:szCs w:val="21"/>
        </w:rPr>
      </w:pPr>
      <w:r>
        <w:rPr>
          <w:rFonts w:ascii="楷体" w:eastAsia="楷体" w:hAnsi="楷体" w:hint="eastAsia"/>
          <w:szCs w:val="21"/>
        </w:rPr>
        <w:t>8.</w:t>
      </w:r>
      <w:r>
        <w:rPr>
          <w:rFonts w:ascii="楷体" w:eastAsia="楷体" w:hAnsi="楷体" w:hint="eastAsia"/>
          <w:szCs w:val="21"/>
        </w:rPr>
        <w:tab/>
        <w:t>再次对该任务题目5页面注入点进行渗透测试，验证此次利用注入点对WebServ2003服务器场景进行文件包含渗透测试无效，并将Web页面回显作为Flag提交。</w:t>
      </w:r>
    </w:p>
    <w:p w:rsidR="00DB5C91" w:rsidRDefault="00F84C84">
      <w:pPr>
        <w:spacing w:line="360" w:lineRule="auto"/>
        <w:ind w:firstLine="420"/>
        <w:jc w:val="left"/>
        <w:outlineLvl w:val="2"/>
        <w:rPr>
          <w:rFonts w:ascii="楷体" w:eastAsia="楷体" w:hAnsi="楷体"/>
          <w:b/>
          <w:szCs w:val="21"/>
        </w:rPr>
      </w:pPr>
      <w:r>
        <w:rPr>
          <w:rFonts w:ascii="楷体" w:eastAsia="楷体" w:hAnsi="楷体" w:hint="eastAsia"/>
          <w:b/>
          <w:szCs w:val="21"/>
        </w:rPr>
        <w:t>（三</w:t>
      </w:r>
      <w:r>
        <w:rPr>
          <w:rFonts w:ascii="楷体" w:eastAsia="楷体" w:hAnsi="楷体"/>
          <w:b/>
          <w:szCs w:val="21"/>
        </w:rPr>
        <w:t>）</w:t>
      </w:r>
      <w:r>
        <w:rPr>
          <w:rFonts w:ascii="楷体" w:eastAsia="楷体" w:hAnsi="楷体" w:hint="eastAsia"/>
          <w:b/>
          <w:szCs w:val="21"/>
        </w:rPr>
        <w:t>第二阶段任务书：分组对抗（</w:t>
      </w:r>
      <w:r>
        <w:rPr>
          <w:rFonts w:ascii="楷体" w:eastAsia="楷体" w:hAnsi="楷体"/>
          <w:b/>
          <w:szCs w:val="21"/>
        </w:rPr>
        <w:t>3</w:t>
      </w:r>
      <w:r>
        <w:rPr>
          <w:rFonts w:ascii="楷体" w:eastAsia="楷体" w:hAnsi="楷体" w:hint="eastAsia"/>
          <w:b/>
          <w:szCs w:val="21"/>
        </w:rPr>
        <w:t>0分）</w:t>
      </w:r>
    </w:p>
    <w:p w:rsidR="00DB5C91" w:rsidRDefault="00F84C84">
      <w:pPr>
        <w:spacing w:line="360" w:lineRule="auto"/>
        <w:ind w:firstLine="420"/>
        <w:jc w:val="left"/>
        <w:rPr>
          <w:rFonts w:ascii="楷体" w:eastAsia="楷体" w:hAnsi="楷体"/>
          <w:szCs w:val="21"/>
        </w:rPr>
      </w:pPr>
      <w:r>
        <w:rPr>
          <w:rFonts w:ascii="楷体" w:eastAsia="楷体" w:hAnsi="楷体" w:hint="eastAsia"/>
          <w:szCs w:val="21"/>
        </w:rPr>
        <w:t>假定各位选手是某公司的系统管理员，负责服务器（受保护服务器IP、管理员账号见现场发放的参数表）的维护，该服务器可能存在着各种问题和漏洞（见漏洞列表）。你需要尽快对服务器进行加固，十五分钟之后将会有很多黑客对这台服务器进行攻击。</w:t>
      </w:r>
    </w:p>
    <w:p w:rsidR="00DB5C91" w:rsidRDefault="00F84C84">
      <w:pPr>
        <w:spacing w:line="360" w:lineRule="auto"/>
        <w:ind w:firstLine="420"/>
        <w:jc w:val="left"/>
        <w:rPr>
          <w:rFonts w:ascii="楷体" w:eastAsia="楷体" w:hAnsi="楷体"/>
          <w:szCs w:val="21"/>
        </w:rPr>
      </w:pPr>
      <w:r>
        <w:rPr>
          <w:rFonts w:ascii="楷体" w:eastAsia="楷体" w:hAnsi="楷体" w:hint="eastAsia"/>
          <w:szCs w:val="21"/>
        </w:rPr>
        <w:t>提示1：该题不需要保存文档；</w:t>
      </w:r>
    </w:p>
    <w:p w:rsidR="00DB5C91" w:rsidRDefault="00F84C84">
      <w:pPr>
        <w:spacing w:line="360" w:lineRule="auto"/>
        <w:ind w:firstLine="420"/>
        <w:jc w:val="left"/>
        <w:rPr>
          <w:rFonts w:ascii="楷体" w:eastAsia="楷体" w:hAnsi="楷体"/>
          <w:szCs w:val="21"/>
        </w:rPr>
      </w:pPr>
      <w:r>
        <w:rPr>
          <w:rFonts w:ascii="楷体" w:eastAsia="楷体" w:hAnsi="楷体" w:hint="eastAsia"/>
          <w:szCs w:val="21"/>
        </w:rPr>
        <w:t>提示2：服务器中的漏洞可能是常规漏洞也可能是系统漏洞；</w:t>
      </w:r>
    </w:p>
    <w:p w:rsidR="00DB5C91" w:rsidRDefault="00F84C84">
      <w:pPr>
        <w:spacing w:line="360" w:lineRule="auto"/>
        <w:ind w:firstLine="420"/>
        <w:jc w:val="left"/>
        <w:rPr>
          <w:rFonts w:ascii="楷体" w:eastAsia="楷体" w:hAnsi="楷体"/>
          <w:szCs w:val="21"/>
        </w:rPr>
      </w:pPr>
      <w:r>
        <w:rPr>
          <w:rFonts w:ascii="楷体" w:eastAsia="楷体" w:hAnsi="楷体" w:hint="eastAsia"/>
          <w:szCs w:val="21"/>
        </w:rPr>
        <w:t>提示3：加固常规漏洞；</w:t>
      </w:r>
    </w:p>
    <w:p w:rsidR="00DB5C91" w:rsidRDefault="00F84C84">
      <w:pPr>
        <w:spacing w:line="360" w:lineRule="auto"/>
        <w:ind w:firstLine="420"/>
        <w:jc w:val="left"/>
        <w:rPr>
          <w:rFonts w:ascii="楷体" w:eastAsia="楷体" w:hAnsi="楷体"/>
          <w:szCs w:val="21"/>
        </w:rPr>
      </w:pPr>
      <w:r>
        <w:rPr>
          <w:rFonts w:ascii="楷体" w:eastAsia="楷体" w:hAnsi="楷体" w:hint="eastAsia"/>
          <w:szCs w:val="21"/>
        </w:rPr>
        <w:t>提示4：对其它参赛队系统进行渗透测试，取得FLAG值并提交到裁判服务器。</w:t>
      </w:r>
    </w:p>
    <w:p w:rsidR="00DB5C91" w:rsidRDefault="00DB5C91">
      <w:pPr>
        <w:spacing w:line="360" w:lineRule="auto"/>
        <w:ind w:firstLine="420"/>
        <w:jc w:val="left"/>
        <w:rPr>
          <w:rFonts w:ascii="楷体" w:eastAsia="楷体" w:hAnsi="楷体"/>
          <w:szCs w:val="21"/>
        </w:rPr>
      </w:pPr>
    </w:p>
    <w:p w:rsidR="00DB5C91" w:rsidRDefault="00F84C84">
      <w:pPr>
        <w:spacing w:line="360" w:lineRule="auto"/>
        <w:ind w:firstLine="420"/>
        <w:jc w:val="left"/>
        <w:rPr>
          <w:rFonts w:ascii="楷体" w:eastAsia="楷体" w:hAnsi="楷体"/>
          <w:szCs w:val="21"/>
        </w:rPr>
      </w:pPr>
      <w:r>
        <w:rPr>
          <w:rFonts w:ascii="楷体" w:eastAsia="楷体" w:hAnsi="楷体" w:hint="eastAsia"/>
          <w:szCs w:val="21"/>
        </w:rPr>
        <w:lastRenderedPageBreak/>
        <w:t>十五分钟之后，各位选手将真正进入分组对抗环节。</w:t>
      </w:r>
    </w:p>
    <w:p w:rsidR="00DB5C91" w:rsidRDefault="00F84C84">
      <w:pPr>
        <w:spacing w:line="360" w:lineRule="auto"/>
        <w:ind w:firstLine="420"/>
        <w:jc w:val="left"/>
        <w:rPr>
          <w:rFonts w:ascii="楷体" w:eastAsia="楷体" w:hAnsi="楷体"/>
          <w:szCs w:val="21"/>
        </w:rPr>
      </w:pPr>
      <w:r>
        <w:rPr>
          <w:rFonts w:ascii="楷体" w:eastAsia="楷体" w:hAnsi="楷体" w:hint="eastAsia"/>
          <w:szCs w:val="21"/>
        </w:rPr>
        <w:t>注意事项：</w:t>
      </w:r>
    </w:p>
    <w:p w:rsidR="00DB5C91" w:rsidRDefault="00F84C84">
      <w:pPr>
        <w:spacing w:line="360" w:lineRule="auto"/>
        <w:ind w:firstLine="420"/>
        <w:jc w:val="left"/>
        <w:rPr>
          <w:rFonts w:ascii="楷体" w:eastAsia="楷体" w:hAnsi="楷体"/>
          <w:szCs w:val="21"/>
        </w:rPr>
      </w:pPr>
      <w:r>
        <w:rPr>
          <w:rFonts w:ascii="楷体" w:eastAsia="楷体" w:hAnsi="楷体" w:hint="eastAsia"/>
          <w:szCs w:val="21"/>
        </w:rPr>
        <w:t>注意1：任何时候不能关闭80端口，否则将判令停止比赛，该阶段分数为0分；</w:t>
      </w:r>
    </w:p>
    <w:p w:rsidR="00DB5C91" w:rsidRDefault="00F84C84">
      <w:pPr>
        <w:spacing w:line="360" w:lineRule="auto"/>
        <w:ind w:firstLine="420"/>
        <w:jc w:val="left"/>
        <w:rPr>
          <w:rFonts w:ascii="楷体" w:eastAsia="楷体" w:hAnsi="楷体"/>
          <w:szCs w:val="21"/>
        </w:rPr>
      </w:pPr>
      <w:r>
        <w:rPr>
          <w:rFonts w:ascii="楷体" w:eastAsia="楷体" w:hAnsi="楷体" w:hint="eastAsia"/>
          <w:szCs w:val="21"/>
        </w:rPr>
        <w:t>注意2：不能对裁判服务器进行攻击，否则将判令停止比赛，该阶段分数为0分。</w:t>
      </w:r>
    </w:p>
    <w:p w:rsidR="00DB5C91" w:rsidRDefault="00F84C84">
      <w:pPr>
        <w:spacing w:line="360" w:lineRule="auto"/>
        <w:ind w:firstLine="420"/>
        <w:jc w:val="left"/>
        <w:rPr>
          <w:rFonts w:ascii="楷体" w:eastAsia="楷体" w:hAnsi="楷体"/>
          <w:szCs w:val="21"/>
        </w:rPr>
      </w:pPr>
      <w:r>
        <w:rPr>
          <w:rFonts w:ascii="楷体" w:eastAsia="楷体" w:hAnsi="楷体" w:hint="eastAsia"/>
          <w:szCs w:val="21"/>
        </w:rPr>
        <w:t>注意3：在加固阶段（前十五分钟，具体听现场裁判指令）不得对任何服务器进行攻击，否则将判令攻击者停止比赛，该阶段分数为0分。</w:t>
      </w:r>
    </w:p>
    <w:p w:rsidR="00DB5C91" w:rsidRDefault="00F84C84">
      <w:pPr>
        <w:spacing w:line="360" w:lineRule="auto"/>
        <w:ind w:firstLine="420"/>
        <w:jc w:val="left"/>
        <w:rPr>
          <w:rFonts w:ascii="楷体" w:eastAsia="楷体" w:hAnsi="楷体"/>
          <w:szCs w:val="21"/>
        </w:rPr>
      </w:pPr>
      <w:r>
        <w:rPr>
          <w:rFonts w:ascii="楷体" w:eastAsia="楷体" w:hAnsi="楷体" w:hint="eastAsia"/>
          <w:szCs w:val="21"/>
        </w:rPr>
        <w:t>注意4：FLAG值为每台受保护服务器的唯一性标识，每台受保护服务器仅有一个。</w:t>
      </w:r>
    </w:p>
    <w:p w:rsidR="00DB5C91" w:rsidRDefault="00DB5C91">
      <w:pPr>
        <w:spacing w:line="360" w:lineRule="auto"/>
        <w:ind w:firstLine="420"/>
        <w:jc w:val="left"/>
        <w:rPr>
          <w:rFonts w:ascii="楷体" w:eastAsia="楷体" w:hAnsi="楷体"/>
          <w:szCs w:val="21"/>
        </w:rPr>
      </w:pPr>
    </w:p>
    <w:p w:rsidR="00DB5C91" w:rsidRDefault="00DB5C91">
      <w:pPr>
        <w:spacing w:line="360" w:lineRule="auto"/>
        <w:ind w:firstLine="420"/>
        <w:jc w:val="left"/>
        <w:rPr>
          <w:rFonts w:ascii="楷体" w:eastAsia="楷体" w:hAnsi="楷体"/>
          <w:szCs w:val="21"/>
        </w:rPr>
      </w:pPr>
    </w:p>
    <w:p w:rsidR="00DB5C91" w:rsidRDefault="00F84C84">
      <w:pPr>
        <w:spacing w:line="360" w:lineRule="auto"/>
        <w:ind w:firstLine="420"/>
        <w:jc w:val="left"/>
        <w:rPr>
          <w:rFonts w:ascii="楷体" w:eastAsia="楷体" w:hAnsi="楷体"/>
          <w:szCs w:val="21"/>
        </w:rPr>
      </w:pPr>
      <w:r>
        <w:rPr>
          <w:rFonts w:ascii="楷体" w:eastAsia="楷体" w:hAnsi="楷体" w:hint="eastAsia"/>
          <w:szCs w:val="21"/>
        </w:rPr>
        <w:t>在这个环节里，各位选手需要继续保护你的服务器免受各类黑客的攻击，你可以继续加固你的服务器，你也可以选择攻击其他组的保护服务器（其他服务器网段见现场发放的参数表）。</w:t>
      </w:r>
    </w:p>
    <w:p w:rsidR="00DB5C91" w:rsidRDefault="00DB5C91">
      <w:pPr>
        <w:spacing w:line="360" w:lineRule="auto"/>
        <w:ind w:firstLine="420"/>
        <w:jc w:val="left"/>
        <w:rPr>
          <w:rFonts w:ascii="楷体" w:eastAsia="楷体" w:hAnsi="楷体"/>
          <w:szCs w:val="21"/>
        </w:rPr>
      </w:pPr>
    </w:p>
    <w:p w:rsidR="00DB5C91" w:rsidRDefault="00F84C84">
      <w:pPr>
        <w:spacing w:line="360" w:lineRule="auto"/>
        <w:ind w:firstLine="420"/>
        <w:jc w:val="left"/>
        <w:rPr>
          <w:rFonts w:ascii="楷体" w:eastAsia="楷体" w:hAnsi="楷体"/>
          <w:szCs w:val="21"/>
        </w:rPr>
      </w:pPr>
      <w:r>
        <w:rPr>
          <w:rFonts w:ascii="楷体" w:eastAsia="楷体" w:hAnsi="楷体" w:hint="eastAsia"/>
          <w:szCs w:val="21"/>
        </w:rPr>
        <w:t>漏洞列表：</w:t>
      </w:r>
    </w:p>
    <w:p w:rsidR="00DB5C91" w:rsidRDefault="00DB5C91">
      <w:pPr>
        <w:spacing w:line="360" w:lineRule="auto"/>
        <w:ind w:firstLine="420"/>
        <w:jc w:val="left"/>
        <w:rPr>
          <w:rFonts w:ascii="楷体" w:eastAsia="楷体" w:hAnsi="楷体"/>
          <w:szCs w:val="21"/>
        </w:rPr>
      </w:pPr>
    </w:p>
    <w:p w:rsidR="00DB5C91" w:rsidRDefault="00F84C84">
      <w:pPr>
        <w:spacing w:line="360" w:lineRule="auto"/>
        <w:ind w:firstLine="420"/>
        <w:jc w:val="left"/>
        <w:rPr>
          <w:rFonts w:ascii="楷体" w:eastAsia="楷体" w:hAnsi="楷体"/>
          <w:szCs w:val="21"/>
        </w:rPr>
      </w:pPr>
      <w:r>
        <w:rPr>
          <w:rFonts w:ascii="楷体" w:eastAsia="楷体" w:hAnsi="楷体" w:hint="eastAsia"/>
          <w:szCs w:val="21"/>
        </w:rPr>
        <w:t>1.</w:t>
      </w:r>
      <w:r>
        <w:rPr>
          <w:rFonts w:ascii="楷体" w:eastAsia="楷体" w:hAnsi="楷体" w:hint="eastAsia"/>
          <w:szCs w:val="21"/>
        </w:rPr>
        <w:tab/>
        <w:t>靶机上的网站可能存在命令注入的漏洞，要求选手找到命令注入的相关漏洞，利用此漏洞获取一定权限。</w:t>
      </w:r>
    </w:p>
    <w:p w:rsidR="00DB5C91" w:rsidRDefault="00F84C84">
      <w:pPr>
        <w:spacing w:line="360" w:lineRule="auto"/>
        <w:ind w:firstLine="420"/>
        <w:jc w:val="left"/>
        <w:rPr>
          <w:rFonts w:ascii="楷体" w:eastAsia="楷体" w:hAnsi="楷体"/>
          <w:szCs w:val="21"/>
        </w:rPr>
      </w:pPr>
      <w:r>
        <w:rPr>
          <w:rFonts w:ascii="楷体" w:eastAsia="楷体" w:hAnsi="楷体" w:hint="eastAsia"/>
          <w:szCs w:val="21"/>
        </w:rPr>
        <w:t>2.</w:t>
      </w:r>
      <w:r>
        <w:rPr>
          <w:rFonts w:ascii="楷体" w:eastAsia="楷体" w:hAnsi="楷体" w:hint="eastAsia"/>
          <w:szCs w:val="21"/>
        </w:rPr>
        <w:tab/>
        <w:t>靶机上的网站可能存在文件上传漏洞，要求选手找到文件上传的相关漏洞，利用此漏洞获取一定权限</w:t>
      </w:r>
    </w:p>
    <w:p w:rsidR="00DB5C91" w:rsidRDefault="00F84C84">
      <w:pPr>
        <w:spacing w:line="360" w:lineRule="auto"/>
        <w:ind w:firstLine="420"/>
        <w:jc w:val="left"/>
        <w:rPr>
          <w:rFonts w:ascii="楷体" w:eastAsia="楷体" w:hAnsi="楷体"/>
          <w:szCs w:val="21"/>
        </w:rPr>
      </w:pPr>
      <w:r>
        <w:rPr>
          <w:rFonts w:ascii="楷体" w:eastAsia="楷体" w:hAnsi="楷体" w:hint="eastAsia"/>
          <w:szCs w:val="21"/>
        </w:rPr>
        <w:t>3.</w:t>
      </w:r>
      <w:r>
        <w:rPr>
          <w:rFonts w:ascii="楷体" w:eastAsia="楷体" w:hAnsi="楷体" w:hint="eastAsia"/>
          <w:szCs w:val="21"/>
        </w:rPr>
        <w:tab/>
        <w:t>靶机上的网站可能存在文件包含漏洞，要求选手找到文件包含的相关漏洞，与别的漏洞相结合获取一定权限并进行提权</w:t>
      </w:r>
    </w:p>
    <w:p w:rsidR="00DB5C91" w:rsidRDefault="00F84C84">
      <w:pPr>
        <w:spacing w:line="360" w:lineRule="auto"/>
        <w:ind w:firstLine="420"/>
        <w:jc w:val="left"/>
        <w:rPr>
          <w:rFonts w:ascii="楷体" w:eastAsia="楷体" w:hAnsi="楷体"/>
          <w:szCs w:val="21"/>
        </w:rPr>
      </w:pPr>
      <w:r>
        <w:rPr>
          <w:rFonts w:ascii="楷体" w:eastAsia="楷体" w:hAnsi="楷体" w:hint="eastAsia"/>
          <w:szCs w:val="21"/>
        </w:rPr>
        <w:t>4.</w:t>
      </w:r>
      <w:r>
        <w:rPr>
          <w:rFonts w:ascii="楷体" w:eastAsia="楷体" w:hAnsi="楷体" w:hint="eastAsia"/>
          <w:szCs w:val="21"/>
        </w:rPr>
        <w:tab/>
        <w:t>操作系统提供的服务可能存在远程代码执行的漏洞，要求用户找到远程代码执行的服务，并利用此漏洞获取系统权限。</w:t>
      </w:r>
    </w:p>
    <w:p w:rsidR="00DB5C91" w:rsidRDefault="00F84C84">
      <w:pPr>
        <w:spacing w:line="360" w:lineRule="auto"/>
        <w:ind w:firstLine="420"/>
        <w:jc w:val="left"/>
        <w:rPr>
          <w:rFonts w:ascii="楷体" w:eastAsia="楷体" w:hAnsi="楷体"/>
          <w:szCs w:val="21"/>
        </w:rPr>
      </w:pPr>
      <w:r>
        <w:rPr>
          <w:rFonts w:ascii="楷体" w:eastAsia="楷体" w:hAnsi="楷体" w:hint="eastAsia"/>
          <w:szCs w:val="21"/>
        </w:rPr>
        <w:t>5.</w:t>
      </w:r>
      <w:r>
        <w:rPr>
          <w:rFonts w:ascii="楷体" w:eastAsia="楷体" w:hAnsi="楷体" w:hint="eastAsia"/>
          <w:szCs w:val="21"/>
        </w:rPr>
        <w:tab/>
        <w:t>操作系统提供的服务可能包含了缓冲区溢出漏洞，要求用户找到缓冲区溢出漏洞的服务，并利用此漏洞获取系统权限。</w:t>
      </w:r>
    </w:p>
    <w:p w:rsidR="00DB5C91" w:rsidRDefault="00F84C84">
      <w:pPr>
        <w:spacing w:line="360" w:lineRule="auto"/>
        <w:ind w:firstLine="420"/>
        <w:jc w:val="left"/>
        <w:rPr>
          <w:rFonts w:ascii="楷体" w:eastAsia="楷体" w:hAnsi="楷体"/>
          <w:szCs w:val="21"/>
        </w:rPr>
      </w:pPr>
      <w:r>
        <w:rPr>
          <w:rFonts w:ascii="楷体" w:eastAsia="楷体" w:hAnsi="楷体" w:hint="eastAsia"/>
          <w:szCs w:val="21"/>
        </w:rPr>
        <w:t>6.</w:t>
      </w:r>
      <w:r>
        <w:rPr>
          <w:rFonts w:ascii="楷体" w:eastAsia="楷体" w:hAnsi="楷体" w:hint="eastAsia"/>
          <w:szCs w:val="21"/>
        </w:rPr>
        <w:tab/>
        <w:t>操作系统中可能存在系统后门，选手可以找到后门，并利用预留的后门直接获取到系统权限。</w:t>
      </w:r>
    </w:p>
    <w:p w:rsidR="00DB5C91" w:rsidRDefault="00F84C84">
      <w:pPr>
        <w:spacing w:line="360" w:lineRule="auto"/>
        <w:ind w:firstLine="420"/>
        <w:jc w:val="left"/>
        <w:rPr>
          <w:rFonts w:ascii="楷体" w:eastAsia="楷体" w:hAnsi="楷体"/>
          <w:szCs w:val="21"/>
        </w:rPr>
      </w:pPr>
      <w:r>
        <w:rPr>
          <w:rFonts w:ascii="楷体" w:eastAsia="楷体" w:hAnsi="楷体" w:hint="eastAsia"/>
          <w:szCs w:val="21"/>
        </w:rPr>
        <w:t>选手通过以上的所有漏洞点，最后得到其他选手靶机的最高权限，并获取到其他选手靶机上的FLAG值进行提交。</w:t>
      </w:r>
    </w:p>
    <w:p w:rsidR="00DB5C91" w:rsidRDefault="00DB5C91">
      <w:pPr>
        <w:spacing w:line="360" w:lineRule="auto"/>
        <w:ind w:firstLine="420"/>
        <w:jc w:val="left"/>
        <w:rPr>
          <w:rFonts w:ascii="楷体" w:eastAsia="楷体" w:hAnsi="楷体"/>
          <w:szCs w:val="21"/>
        </w:rPr>
      </w:pPr>
    </w:p>
    <w:p w:rsidR="00DB5C91" w:rsidRDefault="00DB5C91">
      <w:pPr>
        <w:spacing w:line="360" w:lineRule="auto"/>
        <w:jc w:val="center"/>
        <w:rPr>
          <w:rFonts w:ascii="楷体" w:eastAsia="楷体" w:hAnsi="楷体"/>
          <w:b/>
          <w:szCs w:val="21"/>
        </w:rPr>
      </w:pPr>
    </w:p>
    <w:p w:rsidR="00DB5C91" w:rsidRDefault="00F84C84">
      <w:pPr>
        <w:adjustRightInd w:val="0"/>
        <w:snapToGrid w:val="0"/>
        <w:spacing w:line="560" w:lineRule="exact"/>
        <w:ind w:firstLineChars="200" w:firstLine="560"/>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样题完</w:t>
      </w:r>
    </w:p>
    <w:sectPr w:rsidR="00DB5C91">
      <w:footerReference w:type="default" r:id="rId12"/>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29B6" w:rsidRDefault="007429B6">
      <w:r>
        <w:separator/>
      </w:r>
    </w:p>
  </w:endnote>
  <w:endnote w:type="continuationSeparator" w:id="0">
    <w:p w:rsidR="007429B6" w:rsidRDefault="00742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8577211"/>
    </w:sdtPr>
    <w:sdtEndPr/>
    <w:sdtContent>
      <w:sdt>
        <w:sdtPr>
          <w:id w:val="1728636285"/>
        </w:sdtPr>
        <w:sdtEndPr/>
        <w:sdtContent>
          <w:p w:rsidR="00DB5C91" w:rsidRDefault="00F84C84">
            <w:pPr>
              <w:pStyle w:val="ab"/>
              <w:jc w:val="center"/>
            </w:pPr>
            <w:r>
              <w:rPr>
                <w:b/>
                <w:bCs/>
                <w:sz w:val="24"/>
                <w:szCs w:val="24"/>
              </w:rPr>
              <w:fldChar w:fldCharType="begin"/>
            </w:r>
            <w:r>
              <w:rPr>
                <w:b/>
                <w:bCs/>
              </w:rPr>
              <w:instrText>PAGE</w:instrText>
            </w:r>
            <w:r>
              <w:rPr>
                <w:b/>
                <w:bCs/>
                <w:sz w:val="24"/>
                <w:szCs w:val="24"/>
              </w:rPr>
              <w:fldChar w:fldCharType="separate"/>
            </w:r>
            <w:r w:rsidR="0019697B">
              <w:rPr>
                <w:b/>
                <w:bCs/>
                <w:noProof/>
              </w:rPr>
              <w:t>4</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19697B">
              <w:rPr>
                <w:b/>
                <w:bCs/>
                <w:noProof/>
              </w:rPr>
              <w:t>29</w:t>
            </w:r>
            <w:r>
              <w:rPr>
                <w:b/>
                <w:bCs/>
                <w:sz w:val="24"/>
                <w:szCs w:val="24"/>
              </w:rPr>
              <w:fldChar w:fldCharType="end"/>
            </w:r>
          </w:p>
        </w:sdtContent>
      </w:sdt>
    </w:sdtContent>
  </w:sdt>
  <w:p w:rsidR="00DB5C91" w:rsidRDefault="00DB5C91">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29B6" w:rsidRDefault="007429B6">
      <w:r>
        <w:separator/>
      </w:r>
    </w:p>
  </w:footnote>
  <w:footnote w:type="continuationSeparator" w:id="0">
    <w:p w:rsidR="007429B6" w:rsidRDefault="007429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0F001A"/>
    <w:multiLevelType w:val="multilevel"/>
    <w:tmpl w:val="3E0F001A"/>
    <w:lvl w:ilvl="0">
      <w:start w:val="1"/>
      <w:numFmt w:val="bullet"/>
      <w:lvlText w:val=""/>
      <w:lvlJc w:val="left"/>
      <w:pPr>
        <w:ind w:left="980" w:hanging="420"/>
      </w:pPr>
      <w:rPr>
        <w:rFonts w:ascii="Wingdings" w:hAnsi="Wingdings" w:hint="default"/>
      </w:rPr>
    </w:lvl>
    <w:lvl w:ilvl="1">
      <w:start w:val="1"/>
      <w:numFmt w:val="bullet"/>
      <w:lvlText w:val=""/>
      <w:lvlJc w:val="left"/>
      <w:pPr>
        <w:ind w:left="1400" w:hanging="420"/>
      </w:pPr>
      <w:rPr>
        <w:rFonts w:ascii="Wingdings" w:hAnsi="Wingdings" w:hint="default"/>
      </w:rPr>
    </w:lvl>
    <w:lvl w:ilvl="2">
      <w:start w:val="1"/>
      <w:numFmt w:val="bullet"/>
      <w:lvlText w:val=""/>
      <w:lvlJc w:val="left"/>
      <w:pPr>
        <w:ind w:left="1820" w:hanging="420"/>
      </w:pPr>
      <w:rPr>
        <w:rFonts w:ascii="Wingdings" w:hAnsi="Wingdings" w:hint="default"/>
      </w:rPr>
    </w:lvl>
    <w:lvl w:ilvl="3">
      <w:start w:val="1"/>
      <w:numFmt w:val="bullet"/>
      <w:lvlText w:val=""/>
      <w:lvlJc w:val="left"/>
      <w:pPr>
        <w:ind w:left="2240" w:hanging="420"/>
      </w:pPr>
      <w:rPr>
        <w:rFonts w:ascii="Wingdings" w:hAnsi="Wingdings" w:hint="default"/>
      </w:rPr>
    </w:lvl>
    <w:lvl w:ilvl="4">
      <w:start w:val="1"/>
      <w:numFmt w:val="bullet"/>
      <w:lvlText w:val=""/>
      <w:lvlJc w:val="left"/>
      <w:pPr>
        <w:ind w:left="2660" w:hanging="420"/>
      </w:pPr>
      <w:rPr>
        <w:rFonts w:ascii="Wingdings" w:hAnsi="Wingdings" w:hint="default"/>
      </w:rPr>
    </w:lvl>
    <w:lvl w:ilvl="5">
      <w:start w:val="1"/>
      <w:numFmt w:val="bullet"/>
      <w:lvlText w:val=""/>
      <w:lvlJc w:val="left"/>
      <w:pPr>
        <w:ind w:left="3080" w:hanging="420"/>
      </w:pPr>
      <w:rPr>
        <w:rFonts w:ascii="Wingdings" w:hAnsi="Wingdings" w:hint="default"/>
      </w:rPr>
    </w:lvl>
    <w:lvl w:ilvl="6">
      <w:start w:val="1"/>
      <w:numFmt w:val="bullet"/>
      <w:lvlText w:val=""/>
      <w:lvlJc w:val="left"/>
      <w:pPr>
        <w:ind w:left="3500" w:hanging="420"/>
      </w:pPr>
      <w:rPr>
        <w:rFonts w:ascii="Wingdings" w:hAnsi="Wingdings" w:hint="default"/>
      </w:rPr>
    </w:lvl>
    <w:lvl w:ilvl="7">
      <w:start w:val="1"/>
      <w:numFmt w:val="bullet"/>
      <w:lvlText w:val=""/>
      <w:lvlJc w:val="left"/>
      <w:pPr>
        <w:ind w:left="3920" w:hanging="420"/>
      </w:pPr>
      <w:rPr>
        <w:rFonts w:ascii="Wingdings" w:hAnsi="Wingdings" w:hint="default"/>
      </w:rPr>
    </w:lvl>
    <w:lvl w:ilvl="8">
      <w:start w:val="1"/>
      <w:numFmt w:val="bullet"/>
      <w:lvlText w:val=""/>
      <w:lvlJc w:val="left"/>
      <w:pPr>
        <w:ind w:left="4340" w:hanging="420"/>
      </w:pPr>
      <w:rPr>
        <w:rFonts w:ascii="Wingdings" w:hAnsi="Wingdings" w:hint="default"/>
      </w:rPr>
    </w:lvl>
  </w:abstractNum>
  <w:abstractNum w:abstractNumId="1" w15:restartNumberingAfterBreak="0">
    <w:nsid w:val="57F927E6"/>
    <w:multiLevelType w:val="multilevel"/>
    <w:tmpl w:val="57F927E6"/>
    <w:lvl w:ilvl="0">
      <w:start w:val="1"/>
      <w:numFmt w:val="japaneseCounting"/>
      <w:lvlText w:val="（%1）"/>
      <w:lvlJc w:val="left"/>
      <w:pPr>
        <w:tabs>
          <w:tab w:val="left" w:pos="1425"/>
        </w:tabs>
        <w:ind w:left="1425" w:hanging="855"/>
      </w:pPr>
      <w:rPr>
        <w:rFonts w:hint="default"/>
      </w:rPr>
    </w:lvl>
    <w:lvl w:ilvl="1">
      <w:start w:val="1"/>
      <w:numFmt w:val="lowerLetter"/>
      <w:lvlText w:val="%2)"/>
      <w:lvlJc w:val="left"/>
      <w:pPr>
        <w:tabs>
          <w:tab w:val="left" w:pos="1410"/>
        </w:tabs>
        <w:ind w:left="1410" w:hanging="420"/>
      </w:pPr>
    </w:lvl>
    <w:lvl w:ilvl="2">
      <w:start w:val="1"/>
      <w:numFmt w:val="lowerRoman"/>
      <w:lvlText w:val="%3."/>
      <w:lvlJc w:val="right"/>
      <w:pPr>
        <w:tabs>
          <w:tab w:val="left" w:pos="1830"/>
        </w:tabs>
        <w:ind w:left="1830" w:hanging="420"/>
      </w:pPr>
    </w:lvl>
    <w:lvl w:ilvl="3">
      <w:start w:val="1"/>
      <w:numFmt w:val="decimal"/>
      <w:lvlText w:val="%4."/>
      <w:lvlJc w:val="left"/>
      <w:pPr>
        <w:tabs>
          <w:tab w:val="left" w:pos="2250"/>
        </w:tabs>
        <w:ind w:left="2250" w:hanging="420"/>
      </w:pPr>
    </w:lvl>
    <w:lvl w:ilvl="4">
      <w:start w:val="1"/>
      <w:numFmt w:val="lowerLetter"/>
      <w:lvlText w:val="%5)"/>
      <w:lvlJc w:val="left"/>
      <w:pPr>
        <w:tabs>
          <w:tab w:val="left" w:pos="2670"/>
        </w:tabs>
        <w:ind w:left="2670" w:hanging="420"/>
      </w:pPr>
    </w:lvl>
    <w:lvl w:ilvl="5">
      <w:start w:val="1"/>
      <w:numFmt w:val="lowerRoman"/>
      <w:lvlText w:val="%6."/>
      <w:lvlJc w:val="right"/>
      <w:pPr>
        <w:tabs>
          <w:tab w:val="left" w:pos="3090"/>
        </w:tabs>
        <w:ind w:left="3090" w:hanging="420"/>
      </w:pPr>
    </w:lvl>
    <w:lvl w:ilvl="6">
      <w:start w:val="1"/>
      <w:numFmt w:val="decimal"/>
      <w:lvlText w:val="%7."/>
      <w:lvlJc w:val="left"/>
      <w:pPr>
        <w:tabs>
          <w:tab w:val="left" w:pos="3510"/>
        </w:tabs>
        <w:ind w:left="3510" w:hanging="420"/>
      </w:pPr>
    </w:lvl>
    <w:lvl w:ilvl="7">
      <w:start w:val="1"/>
      <w:numFmt w:val="lowerLetter"/>
      <w:lvlText w:val="%8)"/>
      <w:lvlJc w:val="left"/>
      <w:pPr>
        <w:tabs>
          <w:tab w:val="left" w:pos="3930"/>
        </w:tabs>
        <w:ind w:left="3930" w:hanging="420"/>
      </w:pPr>
    </w:lvl>
    <w:lvl w:ilvl="8">
      <w:start w:val="1"/>
      <w:numFmt w:val="lowerRoman"/>
      <w:lvlText w:val="%9."/>
      <w:lvlJc w:val="right"/>
      <w:pPr>
        <w:tabs>
          <w:tab w:val="left" w:pos="4350"/>
        </w:tabs>
        <w:ind w:left="435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A115A"/>
    <w:rsid w:val="00000AB1"/>
    <w:rsid w:val="00002AF4"/>
    <w:rsid w:val="00016C34"/>
    <w:rsid w:val="00036B41"/>
    <w:rsid w:val="0004037E"/>
    <w:rsid w:val="00051C86"/>
    <w:rsid w:val="00052771"/>
    <w:rsid w:val="00057DBA"/>
    <w:rsid w:val="00065313"/>
    <w:rsid w:val="0007129C"/>
    <w:rsid w:val="00074603"/>
    <w:rsid w:val="00077D91"/>
    <w:rsid w:val="00083363"/>
    <w:rsid w:val="000A021C"/>
    <w:rsid w:val="000A1E5B"/>
    <w:rsid w:val="000C6F0B"/>
    <w:rsid w:val="000C70A5"/>
    <w:rsid w:val="000D15E1"/>
    <w:rsid w:val="000F1FBA"/>
    <w:rsid w:val="000F37FB"/>
    <w:rsid w:val="000F3FE3"/>
    <w:rsid w:val="0010281F"/>
    <w:rsid w:val="001048DE"/>
    <w:rsid w:val="00104970"/>
    <w:rsid w:val="00113D10"/>
    <w:rsid w:val="00113E96"/>
    <w:rsid w:val="00120F91"/>
    <w:rsid w:val="0013257A"/>
    <w:rsid w:val="001339F4"/>
    <w:rsid w:val="00134212"/>
    <w:rsid w:val="0014477F"/>
    <w:rsid w:val="00144D09"/>
    <w:rsid w:val="00156E05"/>
    <w:rsid w:val="00161DD6"/>
    <w:rsid w:val="00164FDF"/>
    <w:rsid w:val="001672D0"/>
    <w:rsid w:val="00171D11"/>
    <w:rsid w:val="00175C34"/>
    <w:rsid w:val="001850A2"/>
    <w:rsid w:val="001859ED"/>
    <w:rsid w:val="00190141"/>
    <w:rsid w:val="00193B44"/>
    <w:rsid w:val="001952FB"/>
    <w:rsid w:val="0019697B"/>
    <w:rsid w:val="001B4FE1"/>
    <w:rsid w:val="001C2E27"/>
    <w:rsid w:val="001C601F"/>
    <w:rsid w:val="001D1C07"/>
    <w:rsid w:val="001E055E"/>
    <w:rsid w:val="001E3B12"/>
    <w:rsid w:val="001F1013"/>
    <w:rsid w:val="001F1040"/>
    <w:rsid w:val="001F136C"/>
    <w:rsid w:val="001F5B17"/>
    <w:rsid w:val="002030CD"/>
    <w:rsid w:val="0020473E"/>
    <w:rsid w:val="00211185"/>
    <w:rsid w:val="00211C08"/>
    <w:rsid w:val="002216BC"/>
    <w:rsid w:val="00222DC3"/>
    <w:rsid w:val="00224AF8"/>
    <w:rsid w:val="002371C9"/>
    <w:rsid w:val="00244031"/>
    <w:rsid w:val="00244B65"/>
    <w:rsid w:val="00251B4D"/>
    <w:rsid w:val="00266176"/>
    <w:rsid w:val="00266881"/>
    <w:rsid w:val="00267A9E"/>
    <w:rsid w:val="002864E1"/>
    <w:rsid w:val="00290F05"/>
    <w:rsid w:val="002A23C9"/>
    <w:rsid w:val="002A2502"/>
    <w:rsid w:val="002A7112"/>
    <w:rsid w:val="002B1257"/>
    <w:rsid w:val="002B5FFC"/>
    <w:rsid w:val="002C0BF8"/>
    <w:rsid w:val="002C2D86"/>
    <w:rsid w:val="002C47EA"/>
    <w:rsid w:val="002D08FB"/>
    <w:rsid w:val="002D238C"/>
    <w:rsid w:val="002D3751"/>
    <w:rsid w:val="002D60D7"/>
    <w:rsid w:val="002D7F35"/>
    <w:rsid w:val="002E48FC"/>
    <w:rsid w:val="002E59A7"/>
    <w:rsid w:val="002E708C"/>
    <w:rsid w:val="002F4AF9"/>
    <w:rsid w:val="00301A64"/>
    <w:rsid w:val="003079D0"/>
    <w:rsid w:val="00313D72"/>
    <w:rsid w:val="003227C1"/>
    <w:rsid w:val="00325F40"/>
    <w:rsid w:val="00330398"/>
    <w:rsid w:val="00344387"/>
    <w:rsid w:val="0034471E"/>
    <w:rsid w:val="00344B6D"/>
    <w:rsid w:val="003450AC"/>
    <w:rsid w:val="00360B24"/>
    <w:rsid w:val="0036392E"/>
    <w:rsid w:val="00366646"/>
    <w:rsid w:val="00370F45"/>
    <w:rsid w:val="00372652"/>
    <w:rsid w:val="003758FE"/>
    <w:rsid w:val="00375FA7"/>
    <w:rsid w:val="00377D6D"/>
    <w:rsid w:val="00387B57"/>
    <w:rsid w:val="003913A9"/>
    <w:rsid w:val="00396BDF"/>
    <w:rsid w:val="003A104B"/>
    <w:rsid w:val="003A6FD7"/>
    <w:rsid w:val="003B2323"/>
    <w:rsid w:val="003B4455"/>
    <w:rsid w:val="003C054C"/>
    <w:rsid w:val="003C257C"/>
    <w:rsid w:val="003D3183"/>
    <w:rsid w:val="003D487B"/>
    <w:rsid w:val="003D6B46"/>
    <w:rsid w:val="00400362"/>
    <w:rsid w:val="00404AEC"/>
    <w:rsid w:val="004149E6"/>
    <w:rsid w:val="00417C9D"/>
    <w:rsid w:val="004507A5"/>
    <w:rsid w:val="00454AA7"/>
    <w:rsid w:val="00462C91"/>
    <w:rsid w:val="00463880"/>
    <w:rsid w:val="004653A0"/>
    <w:rsid w:val="004666A5"/>
    <w:rsid w:val="00472267"/>
    <w:rsid w:val="00472299"/>
    <w:rsid w:val="00473629"/>
    <w:rsid w:val="00476390"/>
    <w:rsid w:val="00482C19"/>
    <w:rsid w:val="00487580"/>
    <w:rsid w:val="004A115A"/>
    <w:rsid w:val="004C057D"/>
    <w:rsid w:val="004C1A6F"/>
    <w:rsid w:val="004C3B37"/>
    <w:rsid w:val="004C572E"/>
    <w:rsid w:val="004C6A06"/>
    <w:rsid w:val="004D048A"/>
    <w:rsid w:val="004D1D0A"/>
    <w:rsid w:val="004E1657"/>
    <w:rsid w:val="004E2440"/>
    <w:rsid w:val="004E4AD7"/>
    <w:rsid w:val="004E685F"/>
    <w:rsid w:val="004E7844"/>
    <w:rsid w:val="004F0C19"/>
    <w:rsid w:val="004F2CAD"/>
    <w:rsid w:val="00503215"/>
    <w:rsid w:val="00504A36"/>
    <w:rsid w:val="00507806"/>
    <w:rsid w:val="00514F8B"/>
    <w:rsid w:val="00516EC0"/>
    <w:rsid w:val="005220C9"/>
    <w:rsid w:val="00522FF2"/>
    <w:rsid w:val="00524B8C"/>
    <w:rsid w:val="00530A4A"/>
    <w:rsid w:val="005346AA"/>
    <w:rsid w:val="00535398"/>
    <w:rsid w:val="00545CF0"/>
    <w:rsid w:val="0055172E"/>
    <w:rsid w:val="00557FF3"/>
    <w:rsid w:val="00575708"/>
    <w:rsid w:val="00581A9D"/>
    <w:rsid w:val="00590241"/>
    <w:rsid w:val="005A2259"/>
    <w:rsid w:val="005A6706"/>
    <w:rsid w:val="005A6CB0"/>
    <w:rsid w:val="005B32EA"/>
    <w:rsid w:val="005B4159"/>
    <w:rsid w:val="005C415B"/>
    <w:rsid w:val="005D13F0"/>
    <w:rsid w:val="005D2330"/>
    <w:rsid w:val="005D48BA"/>
    <w:rsid w:val="005D52E6"/>
    <w:rsid w:val="005E0E3B"/>
    <w:rsid w:val="005F74B8"/>
    <w:rsid w:val="0060010A"/>
    <w:rsid w:val="00600343"/>
    <w:rsid w:val="006009D8"/>
    <w:rsid w:val="006037DD"/>
    <w:rsid w:val="00606DFA"/>
    <w:rsid w:val="00607F92"/>
    <w:rsid w:val="006102E6"/>
    <w:rsid w:val="006132D5"/>
    <w:rsid w:val="006140DC"/>
    <w:rsid w:val="0062109B"/>
    <w:rsid w:val="00621AC6"/>
    <w:rsid w:val="00622F59"/>
    <w:rsid w:val="00630C91"/>
    <w:rsid w:val="00635978"/>
    <w:rsid w:val="0065205F"/>
    <w:rsid w:val="00663750"/>
    <w:rsid w:val="006668BB"/>
    <w:rsid w:val="00667368"/>
    <w:rsid w:val="00673CA0"/>
    <w:rsid w:val="00674AD0"/>
    <w:rsid w:val="00682B46"/>
    <w:rsid w:val="0068336A"/>
    <w:rsid w:val="00683FDE"/>
    <w:rsid w:val="00685959"/>
    <w:rsid w:val="006A1526"/>
    <w:rsid w:val="006A4330"/>
    <w:rsid w:val="006A7D45"/>
    <w:rsid w:val="006B01FE"/>
    <w:rsid w:val="006B2565"/>
    <w:rsid w:val="006D5CC3"/>
    <w:rsid w:val="006E1617"/>
    <w:rsid w:val="006E5E1C"/>
    <w:rsid w:val="006F20B5"/>
    <w:rsid w:val="006F4BEE"/>
    <w:rsid w:val="006F5962"/>
    <w:rsid w:val="00705F46"/>
    <w:rsid w:val="00710E28"/>
    <w:rsid w:val="0071593C"/>
    <w:rsid w:val="0072094F"/>
    <w:rsid w:val="007370F6"/>
    <w:rsid w:val="007429B6"/>
    <w:rsid w:val="007469EC"/>
    <w:rsid w:val="00756932"/>
    <w:rsid w:val="00764AE6"/>
    <w:rsid w:val="0076697E"/>
    <w:rsid w:val="007702F5"/>
    <w:rsid w:val="00790F2E"/>
    <w:rsid w:val="007930B9"/>
    <w:rsid w:val="00795039"/>
    <w:rsid w:val="00797A87"/>
    <w:rsid w:val="007A6C3B"/>
    <w:rsid w:val="007B26D0"/>
    <w:rsid w:val="007C2392"/>
    <w:rsid w:val="007C3FE5"/>
    <w:rsid w:val="007D1AD9"/>
    <w:rsid w:val="007E1CE4"/>
    <w:rsid w:val="007E6B2B"/>
    <w:rsid w:val="008039AB"/>
    <w:rsid w:val="00805A8E"/>
    <w:rsid w:val="00814A47"/>
    <w:rsid w:val="00824F8A"/>
    <w:rsid w:val="00836971"/>
    <w:rsid w:val="008554F0"/>
    <w:rsid w:val="00864497"/>
    <w:rsid w:val="00886D64"/>
    <w:rsid w:val="008A229B"/>
    <w:rsid w:val="008A391B"/>
    <w:rsid w:val="008A4CA5"/>
    <w:rsid w:val="008A6413"/>
    <w:rsid w:val="008A73AE"/>
    <w:rsid w:val="008B1326"/>
    <w:rsid w:val="008B5B68"/>
    <w:rsid w:val="008C0A02"/>
    <w:rsid w:val="008C5C05"/>
    <w:rsid w:val="008C7220"/>
    <w:rsid w:val="008C75E1"/>
    <w:rsid w:val="008D0BE9"/>
    <w:rsid w:val="008D2920"/>
    <w:rsid w:val="008D304F"/>
    <w:rsid w:val="008E13EC"/>
    <w:rsid w:val="008E416F"/>
    <w:rsid w:val="008E494E"/>
    <w:rsid w:val="008E6265"/>
    <w:rsid w:val="008F2082"/>
    <w:rsid w:val="00905956"/>
    <w:rsid w:val="00933ADB"/>
    <w:rsid w:val="00940A3F"/>
    <w:rsid w:val="00950823"/>
    <w:rsid w:val="009530C7"/>
    <w:rsid w:val="00957E7C"/>
    <w:rsid w:val="00962D84"/>
    <w:rsid w:val="00963456"/>
    <w:rsid w:val="00970528"/>
    <w:rsid w:val="00970F20"/>
    <w:rsid w:val="00973E79"/>
    <w:rsid w:val="00975CFC"/>
    <w:rsid w:val="00975D24"/>
    <w:rsid w:val="0097716F"/>
    <w:rsid w:val="00986BAE"/>
    <w:rsid w:val="00992CCE"/>
    <w:rsid w:val="00993418"/>
    <w:rsid w:val="009A39AB"/>
    <w:rsid w:val="009A6114"/>
    <w:rsid w:val="009B00AC"/>
    <w:rsid w:val="009B2114"/>
    <w:rsid w:val="009C21D3"/>
    <w:rsid w:val="009C3C45"/>
    <w:rsid w:val="009D4830"/>
    <w:rsid w:val="009D6102"/>
    <w:rsid w:val="00A00BF8"/>
    <w:rsid w:val="00A10AC9"/>
    <w:rsid w:val="00A11C33"/>
    <w:rsid w:val="00A17F6C"/>
    <w:rsid w:val="00A20EF5"/>
    <w:rsid w:val="00A24A8B"/>
    <w:rsid w:val="00A24BCE"/>
    <w:rsid w:val="00A30AAD"/>
    <w:rsid w:val="00A31709"/>
    <w:rsid w:val="00A35C51"/>
    <w:rsid w:val="00A43E6F"/>
    <w:rsid w:val="00A456CE"/>
    <w:rsid w:val="00A45DF9"/>
    <w:rsid w:val="00A479AF"/>
    <w:rsid w:val="00A50091"/>
    <w:rsid w:val="00A506EE"/>
    <w:rsid w:val="00A5297E"/>
    <w:rsid w:val="00A761A1"/>
    <w:rsid w:val="00A863AC"/>
    <w:rsid w:val="00A87075"/>
    <w:rsid w:val="00A87D07"/>
    <w:rsid w:val="00AB00C8"/>
    <w:rsid w:val="00AB1141"/>
    <w:rsid w:val="00AB4BC0"/>
    <w:rsid w:val="00AC072B"/>
    <w:rsid w:val="00AC1196"/>
    <w:rsid w:val="00AC37DF"/>
    <w:rsid w:val="00AC5DB9"/>
    <w:rsid w:val="00AD1F45"/>
    <w:rsid w:val="00AD6362"/>
    <w:rsid w:val="00AE1019"/>
    <w:rsid w:val="00AE2BA7"/>
    <w:rsid w:val="00B05F05"/>
    <w:rsid w:val="00B12912"/>
    <w:rsid w:val="00B12ADE"/>
    <w:rsid w:val="00B23D4C"/>
    <w:rsid w:val="00B27392"/>
    <w:rsid w:val="00B46742"/>
    <w:rsid w:val="00B5104F"/>
    <w:rsid w:val="00B51884"/>
    <w:rsid w:val="00B62582"/>
    <w:rsid w:val="00B6267B"/>
    <w:rsid w:val="00B6598E"/>
    <w:rsid w:val="00B65A08"/>
    <w:rsid w:val="00B7118B"/>
    <w:rsid w:val="00B75A47"/>
    <w:rsid w:val="00B75D01"/>
    <w:rsid w:val="00B83FF2"/>
    <w:rsid w:val="00B87CF6"/>
    <w:rsid w:val="00BA4C08"/>
    <w:rsid w:val="00BA5065"/>
    <w:rsid w:val="00BB0C78"/>
    <w:rsid w:val="00BB15CC"/>
    <w:rsid w:val="00BB1CA5"/>
    <w:rsid w:val="00BB3EBC"/>
    <w:rsid w:val="00BB3FCD"/>
    <w:rsid w:val="00BC0EE0"/>
    <w:rsid w:val="00BC7E3F"/>
    <w:rsid w:val="00BD1269"/>
    <w:rsid w:val="00BD586F"/>
    <w:rsid w:val="00BD648E"/>
    <w:rsid w:val="00BE7CCA"/>
    <w:rsid w:val="00C03F00"/>
    <w:rsid w:val="00C077D6"/>
    <w:rsid w:val="00C12B6A"/>
    <w:rsid w:val="00C21769"/>
    <w:rsid w:val="00C33A43"/>
    <w:rsid w:val="00C37B60"/>
    <w:rsid w:val="00C45FEA"/>
    <w:rsid w:val="00C4796C"/>
    <w:rsid w:val="00C62BA2"/>
    <w:rsid w:val="00C65504"/>
    <w:rsid w:val="00C74903"/>
    <w:rsid w:val="00C752F9"/>
    <w:rsid w:val="00C82D04"/>
    <w:rsid w:val="00C90483"/>
    <w:rsid w:val="00C90FC1"/>
    <w:rsid w:val="00C9227B"/>
    <w:rsid w:val="00C93C64"/>
    <w:rsid w:val="00C9569D"/>
    <w:rsid w:val="00C9737B"/>
    <w:rsid w:val="00CA7154"/>
    <w:rsid w:val="00CA77AE"/>
    <w:rsid w:val="00CC2521"/>
    <w:rsid w:val="00CC4136"/>
    <w:rsid w:val="00CD38F8"/>
    <w:rsid w:val="00CD79CD"/>
    <w:rsid w:val="00CD7C6A"/>
    <w:rsid w:val="00CE1292"/>
    <w:rsid w:val="00CE1932"/>
    <w:rsid w:val="00CE3BB4"/>
    <w:rsid w:val="00CE65F9"/>
    <w:rsid w:val="00CE6E69"/>
    <w:rsid w:val="00CF1D92"/>
    <w:rsid w:val="00CF6B7E"/>
    <w:rsid w:val="00D0517C"/>
    <w:rsid w:val="00D15233"/>
    <w:rsid w:val="00D1771E"/>
    <w:rsid w:val="00D202D7"/>
    <w:rsid w:val="00D209B3"/>
    <w:rsid w:val="00D26815"/>
    <w:rsid w:val="00D30E73"/>
    <w:rsid w:val="00D32F7C"/>
    <w:rsid w:val="00D46ECE"/>
    <w:rsid w:val="00D57064"/>
    <w:rsid w:val="00D641BC"/>
    <w:rsid w:val="00D804B5"/>
    <w:rsid w:val="00D86E32"/>
    <w:rsid w:val="00D87143"/>
    <w:rsid w:val="00D9224B"/>
    <w:rsid w:val="00DA1F20"/>
    <w:rsid w:val="00DA65EB"/>
    <w:rsid w:val="00DA684C"/>
    <w:rsid w:val="00DB5C91"/>
    <w:rsid w:val="00DC45FB"/>
    <w:rsid w:val="00DC6E95"/>
    <w:rsid w:val="00DD4EA8"/>
    <w:rsid w:val="00DF1B72"/>
    <w:rsid w:val="00DF32F8"/>
    <w:rsid w:val="00DF76E3"/>
    <w:rsid w:val="00DF7A11"/>
    <w:rsid w:val="00E07D0B"/>
    <w:rsid w:val="00E117CE"/>
    <w:rsid w:val="00E142FB"/>
    <w:rsid w:val="00E17380"/>
    <w:rsid w:val="00E22DB0"/>
    <w:rsid w:val="00E24FC7"/>
    <w:rsid w:val="00E513D7"/>
    <w:rsid w:val="00E53B6B"/>
    <w:rsid w:val="00E5567D"/>
    <w:rsid w:val="00E57A10"/>
    <w:rsid w:val="00E638CC"/>
    <w:rsid w:val="00E660BF"/>
    <w:rsid w:val="00E732C7"/>
    <w:rsid w:val="00E739EA"/>
    <w:rsid w:val="00E75F35"/>
    <w:rsid w:val="00E92B54"/>
    <w:rsid w:val="00E940C3"/>
    <w:rsid w:val="00E95C0A"/>
    <w:rsid w:val="00E962DE"/>
    <w:rsid w:val="00EA0145"/>
    <w:rsid w:val="00EA5D70"/>
    <w:rsid w:val="00EB097B"/>
    <w:rsid w:val="00EB098E"/>
    <w:rsid w:val="00EB2C4D"/>
    <w:rsid w:val="00EB359C"/>
    <w:rsid w:val="00ED4965"/>
    <w:rsid w:val="00ED7E7F"/>
    <w:rsid w:val="00EE0FD5"/>
    <w:rsid w:val="00EE18B9"/>
    <w:rsid w:val="00EE50D3"/>
    <w:rsid w:val="00EE534A"/>
    <w:rsid w:val="00EE62C8"/>
    <w:rsid w:val="00EE78CA"/>
    <w:rsid w:val="00EF1EC9"/>
    <w:rsid w:val="00EF7826"/>
    <w:rsid w:val="00F002E5"/>
    <w:rsid w:val="00F01041"/>
    <w:rsid w:val="00F057B3"/>
    <w:rsid w:val="00F127C3"/>
    <w:rsid w:val="00F20E29"/>
    <w:rsid w:val="00F22352"/>
    <w:rsid w:val="00F27F58"/>
    <w:rsid w:val="00F34B5B"/>
    <w:rsid w:val="00F372CC"/>
    <w:rsid w:val="00F434BC"/>
    <w:rsid w:val="00F46233"/>
    <w:rsid w:val="00F57328"/>
    <w:rsid w:val="00F57B5C"/>
    <w:rsid w:val="00F60791"/>
    <w:rsid w:val="00F62814"/>
    <w:rsid w:val="00F70689"/>
    <w:rsid w:val="00F76DBE"/>
    <w:rsid w:val="00F81631"/>
    <w:rsid w:val="00F84C84"/>
    <w:rsid w:val="00F871F3"/>
    <w:rsid w:val="00F957AA"/>
    <w:rsid w:val="00FA2DCF"/>
    <w:rsid w:val="00FA7225"/>
    <w:rsid w:val="00FB6D9A"/>
    <w:rsid w:val="00FD79E9"/>
    <w:rsid w:val="00FE3ECD"/>
    <w:rsid w:val="0F1E58C4"/>
    <w:rsid w:val="1079482A"/>
    <w:rsid w:val="1BBC7994"/>
    <w:rsid w:val="1BC76830"/>
    <w:rsid w:val="20D506EC"/>
    <w:rsid w:val="284F3BE6"/>
    <w:rsid w:val="2CAA255D"/>
    <w:rsid w:val="2D722DE5"/>
    <w:rsid w:val="30D675AD"/>
    <w:rsid w:val="49403DC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strokecolor="#739cc3">
      <v:fill angle="90" type="gradient">
        <o:fill v:ext="view" type="gradientUnscaled"/>
      </v:fill>
      <v:stroke color="#739cc3" weight="1.25pt"/>
    </o:shapedefaults>
    <o:shapelayout v:ext="edit">
      <o:idmap v:ext="edit" data="1"/>
    </o:shapelayout>
  </w:shapeDefaults>
  <w:decimalSymbol w:val="."/>
  <w:listSeparator w:val=","/>
  <w14:docId w14:val="724112A2"/>
  <w15:docId w15:val="{E1046469-E927-41C7-8E06-DC28D7529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4">
    <w:lsdException w:name="Normal"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99" w:unhideWhenUsed="1" w:qFormat="1"/>
    <w:lsdException w:name="header" w:uiPriority="99" w:unhideWhenUsed="1"/>
    <w:lsdException w:name="footer" w:uiPriority="99"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lsdException w:name="FollowedHyperlink" w:semiHidden="1" w:unhideWhenUsed="1"/>
    <w:lsdException w:name="Strong" w:uiPriority="22" w:qFormat="1"/>
    <w:lsdException w:name="Emphasis" w:uiPriority="20" w:qFormat="1"/>
    <w:lsdException w:name="Document Map"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unhideWhenUsed="1" w:qFormat="1"/>
    <w:lsdException w:name="Table Grid" w:uiPriority="9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pPr>
      <w:widowControl w:val="0"/>
      <w:jc w:val="both"/>
    </w:pPr>
    <w:rPr>
      <w:rFonts w:ascii="Calibri" w:hAnsi="Calibri" w:cs="黑体"/>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unhideWhenUsed/>
    <w:rPr>
      <w:b/>
      <w:bCs/>
    </w:rPr>
  </w:style>
  <w:style w:type="paragraph" w:styleId="a4">
    <w:name w:val="annotation text"/>
    <w:basedOn w:val="a"/>
    <w:link w:val="a6"/>
    <w:uiPriority w:val="99"/>
    <w:unhideWhenUsed/>
    <w:qFormat/>
    <w:pPr>
      <w:jc w:val="left"/>
    </w:pPr>
  </w:style>
  <w:style w:type="paragraph" w:styleId="a7">
    <w:name w:val="Document Map"/>
    <w:basedOn w:val="a"/>
    <w:link w:val="a8"/>
    <w:unhideWhenUsed/>
    <w:qFormat/>
    <w:rPr>
      <w:rFonts w:ascii="宋体"/>
      <w:sz w:val="18"/>
      <w:szCs w:val="18"/>
    </w:rPr>
  </w:style>
  <w:style w:type="paragraph" w:styleId="a9">
    <w:name w:val="Balloon Text"/>
    <w:basedOn w:val="a"/>
    <w:link w:val="aa"/>
    <w:uiPriority w:val="99"/>
    <w:unhideWhenUsed/>
    <w:qFormat/>
    <w:rPr>
      <w:sz w:val="18"/>
      <w:szCs w:val="18"/>
    </w:rPr>
  </w:style>
  <w:style w:type="paragraph" w:styleId="ab">
    <w:name w:val="footer"/>
    <w:basedOn w:val="a"/>
    <w:link w:val="ac"/>
    <w:uiPriority w:val="99"/>
    <w:unhideWhenUsed/>
    <w:qFormat/>
    <w:pPr>
      <w:tabs>
        <w:tab w:val="center" w:pos="4153"/>
        <w:tab w:val="right" w:pos="8306"/>
      </w:tabs>
      <w:snapToGrid w:val="0"/>
      <w:jc w:val="left"/>
    </w:pPr>
    <w:rPr>
      <w:sz w:val="18"/>
      <w:szCs w:val="18"/>
    </w:rPr>
  </w:style>
  <w:style w:type="paragraph" w:styleId="ad">
    <w:name w:val="header"/>
    <w:basedOn w:val="a"/>
    <w:link w:val="ae"/>
    <w:uiPriority w:val="99"/>
    <w:unhideWhenUsed/>
    <w:pPr>
      <w:pBdr>
        <w:bottom w:val="single" w:sz="6" w:space="1" w:color="auto"/>
      </w:pBdr>
      <w:tabs>
        <w:tab w:val="center" w:pos="4153"/>
        <w:tab w:val="right" w:pos="8306"/>
      </w:tabs>
      <w:snapToGrid w:val="0"/>
      <w:jc w:val="center"/>
    </w:pPr>
    <w:rPr>
      <w:sz w:val="18"/>
      <w:szCs w:val="18"/>
    </w:rPr>
  </w:style>
  <w:style w:type="paragraph" w:styleId="af">
    <w:name w:val="Subtitle"/>
    <w:basedOn w:val="a"/>
    <w:next w:val="a"/>
    <w:link w:val="af0"/>
    <w:qFormat/>
    <w:pPr>
      <w:spacing w:before="240" w:after="60" w:line="312" w:lineRule="auto"/>
      <w:jc w:val="center"/>
      <w:outlineLvl w:val="1"/>
    </w:pPr>
    <w:rPr>
      <w:rFonts w:ascii="Cambria" w:hAnsi="Cambria" w:cs="Times New Roman"/>
      <w:b/>
      <w:bCs/>
      <w:kern w:val="28"/>
      <w:sz w:val="32"/>
      <w:szCs w:val="32"/>
    </w:rPr>
  </w:style>
  <w:style w:type="paragraph" w:styleId="af1">
    <w:name w:val="Normal (Web)"/>
    <w:basedOn w:val="a"/>
    <w:uiPriority w:val="99"/>
    <w:unhideWhenUsed/>
    <w:pPr>
      <w:widowControl/>
      <w:spacing w:before="100" w:beforeAutospacing="1" w:after="100" w:afterAutospacing="1"/>
      <w:jc w:val="left"/>
    </w:pPr>
    <w:rPr>
      <w:rFonts w:ascii="宋体" w:hAnsi="宋体" w:cs="宋体"/>
      <w:kern w:val="0"/>
      <w:sz w:val="24"/>
      <w:szCs w:val="24"/>
    </w:rPr>
  </w:style>
  <w:style w:type="character" w:styleId="af2">
    <w:name w:val="Hyperlink"/>
    <w:basedOn w:val="a0"/>
    <w:uiPriority w:val="99"/>
    <w:unhideWhenUsed/>
    <w:rPr>
      <w:color w:val="0000FF"/>
      <w:u w:val="single"/>
    </w:rPr>
  </w:style>
  <w:style w:type="character" w:styleId="af3">
    <w:name w:val="annotation reference"/>
    <w:basedOn w:val="a0"/>
    <w:unhideWhenUsed/>
    <w:qFormat/>
    <w:rPr>
      <w:sz w:val="21"/>
      <w:szCs w:val="21"/>
    </w:rPr>
  </w:style>
  <w:style w:type="table" w:styleId="af4">
    <w:name w:val="Table Grid"/>
    <w:basedOn w:val="a1"/>
    <w:uiPriority w:val="99"/>
    <w:pPr>
      <w:widowControl w:val="0"/>
      <w:jc w:val="both"/>
    </w:pPr>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列出段落1"/>
    <w:basedOn w:val="a"/>
    <w:uiPriority w:val="34"/>
    <w:qFormat/>
    <w:pPr>
      <w:ind w:firstLineChars="200" w:firstLine="420"/>
    </w:pPr>
  </w:style>
  <w:style w:type="character" w:customStyle="1" w:styleId="ae">
    <w:name w:val="页眉 字符"/>
    <w:basedOn w:val="a0"/>
    <w:link w:val="ad"/>
    <w:uiPriority w:val="99"/>
    <w:qFormat/>
    <w:rPr>
      <w:sz w:val="18"/>
      <w:szCs w:val="18"/>
    </w:rPr>
  </w:style>
  <w:style w:type="character" w:customStyle="1" w:styleId="ac">
    <w:name w:val="页脚 字符"/>
    <w:basedOn w:val="a0"/>
    <w:link w:val="ab"/>
    <w:uiPriority w:val="99"/>
    <w:qFormat/>
    <w:rPr>
      <w:sz w:val="18"/>
      <w:szCs w:val="18"/>
    </w:rPr>
  </w:style>
  <w:style w:type="character" w:customStyle="1" w:styleId="af0">
    <w:name w:val="副标题 字符"/>
    <w:basedOn w:val="a0"/>
    <w:link w:val="af"/>
    <w:rPr>
      <w:rFonts w:ascii="Cambria" w:eastAsia="宋体" w:hAnsi="Cambria" w:cs="Times New Roman"/>
      <w:b/>
      <w:bCs/>
      <w:kern w:val="28"/>
      <w:sz w:val="32"/>
      <w:szCs w:val="32"/>
    </w:rPr>
  </w:style>
  <w:style w:type="character" w:customStyle="1" w:styleId="aa">
    <w:name w:val="批注框文本 字符"/>
    <w:basedOn w:val="a0"/>
    <w:link w:val="a9"/>
    <w:uiPriority w:val="99"/>
    <w:semiHidden/>
    <w:qFormat/>
    <w:rPr>
      <w:sz w:val="18"/>
      <w:szCs w:val="18"/>
    </w:rPr>
  </w:style>
  <w:style w:type="character" w:customStyle="1" w:styleId="a8">
    <w:name w:val="文档结构图 字符"/>
    <w:basedOn w:val="a0"/>
    <w:link w:val="a7"/>
    <w:semiHidden/>
    <w:rPr>
      <w:rFonts w:ascii="宋体" w:hAnsi="Calibri" w:cs="黑体"/>
      <w:kern w:val="2"/>
      <w:sz w:val="18"/>
      <w:szCs w:val="18"/>
    </w:rPr>
  </w:style>
  <w:style w:type="paragraph" w:customStyle="1" w:styleId="12">
    <w:name w:val="修订1"/>
    <w:hidden/>
    <w:uiPriority w:val="99"/>
    <w:semiHidden/>
    <w:qFormat/>
    <w:rPr>
      <w:rFonts w:ascii="Calibri" w:hAnsi="Calibri" w:cs="黑体"/>
      <w:kern w:val="2"/>
      <w:sz w:val="21"/>
      <w:szCs w:val="22"/>
    </w:rPr>
  </w:style>
  <w:style w:type="paragraph" w:customStyle="1" w:styleId="Default">
    <w:name w:val="Default"/>
    <w:pPr>
      <w:widowControl w:val="0"/>
      <w:autoSpaceDE w:val="0"/>
      <w:autoSpaceDN w:val="0"/>
      <w:adjustRightInd w:val="0"/>
    </w:pPr>
    <w:rPr>
      <w:rFonts w:ascii="仿宋" w:hAnsi="仿宋" w:cs="仿宋"/>
      <w:color w:val="000000"/>
      <w:sz w:val="24"/>
      <w:szCs w:val="24"/>
    </w:rPr>
  </w:style>
  <w:style w:type="paragraph" w:customStyle="1" w:styleId="21">
    <w:name w:val="列出段落2"/>
    <w:basedOn w:val="a"/>
    <w:uiPriority w:val="99"/>
    <w:qFormat/>
    <w:pPr>
      <w:ind w:firstLineChars="200" w:firstLine="420"/>
    </w:pPr>
  </w:style>
  <w:style w:type="character" w:customStyle="1" w:styleId="10">
    <w:name w:val="标题 1 字符"/>
    <w:basedOn w:val="a0"/>
    <w:link w:val="1"/>
    <w:uiPriority w:val="9"/>
    <w:qFormat/>
    <w:rPr>
      <w:rFonts w:ascii="Calibri" w:hAnsi="Calibri" w:cs="黑体"/>
      <w:b/>
      <w:bCs/>
      <w:kern w:val="44"/>
      <w:sz w:val="44"/>
      <w:szCs w:val="44"/>
    </w:rPr>
  </w:style>
  <w:style w:type="character" w:customStyle="1" w:styleId="a6">
    <w:name w:val="批注文字 字符"/>
    <w:basedOn w:val="a0"/>
    <w:link w:val="a4"/>
    <w:rPr>
      <w:rFonts w:ascii="Calibri" w:hAnsi="Calibri" w:cs="黑体"/>
      <w:kern w:val="2"/>
      <w:sz w:val="21"/>
      <w:szCs w:val="22"/>
    </w:rPr>
  </w:style>
  <w:style w:type="character" w:customStyle="1" w:styleId="a5">
    <w:name w:val="批注主题 字符"/>
    <w:basedOn w:val="a6"/>
    <w:link w:val="a3"/>
    <w:semiHidden/>
    <w:rPr>
      <w:rFonts w:ascii="Calibri" w:hAnsi="Calibri" w:cs="黑体"/>
      <w:b/>
      <w:bCs/>
      <w:kern w:val="2"/>
      <w:sz w:val="21"/>
      <w:szCs w:val="22"/>
    </w:rPr>
  </w:style>
  <w:style w:type="paragraph" w:customStyle="1" w:styleId="5-">
    <w:name w:val="5-内文"/>
    <w:basedOn w:val="a"/>
    <w:link w:val="5-Char"/>
    <w:uiPriority w:val="99"/>
    <w:qFormat/>
    <w:pPr>
      <w:spacing w:beforeLines="25" w:afterLines="25" w:line="300" w:lineRule="auto"/>
      <w:ind w:firstLineChars="200" w:firstLine="200"/>
    </w:pPr>
    <w:rPr>
      <w:rFonts w:eastAsia="仿宋_GB2312" w:cs="Times New Roman"/>
      <w:kern w:val="0"/>
      <w:sz w:val="28"/>
      <w:szCs w:val="20"/>
    </w:rPr>
  </w:style>
  <w:style w:type="character" w:customStyle="1" w:styleId="5-Char">
    <w:name w:val="5-内文 Char"/>
    <w:link w:val="5-"/>
    <w:uiPriority w:val="99"/>
    <w:qFormat/>
    <w:locked/>
    <w:rPr>
      <w:rFonts w:ascii="Calibri" w:eastAsia="仿宋_GB2312" w:hAnsi="Calibri"/>
      <w:sz w:val="28"/>
    </w:rPr>
  </w:style>
  <w:style w:type="paragraph" w:customStyle="1" w:styleId="31">
    <w:name w:val="列出段落3"/>
    <w:basedOn w:val="a"/>
    <w:uiPriority w:val="34"/>
    <w:qFormat/>
    <w:pPr>
      <w:ind w:firstLineChars="200" w:firstLine="420"/>
    </w:pPr>
  </w:style>
  <w:style w:type="character" w:customStyle="1" w:styleId="20">
    <w:name w:val="标题 2 字符"/>
    <w:basedOn w:val="a0"/>
    <w:link w:val="2"/>
    <w:uiPriority w:val="9"/>
    <w:rPr>
      <w:rFonts w:asciiTheme="majorHAnsi" w:eastAsiaTheme="majorEastAsia" w:hAnsiTheme="majorHAnsi" w:cstheme="majorBidi"/>
      <w:b/>
      <w:bCs/>
      <w:kern w:val="2"/>
      <w:sz w:val="32"/>
      <w:szCs w:val="32"/>
    </w:rPr>
  </w:style>
  <w:style w:type="character" w:customStyle="1" w:styleId="30">
    <w:name w:val="标题 3 字符"/>
    <w:basedOn w:val="a0"/>
    <w:link w:val="3"/>
    <w:uiPriority w:val="9"/>
    <w:rPr>
      <w:rFonts w:ascii="Calibri" w:hAnsi="Calibri" w:cs="黑体"/>
      <w:b/>
      <w:bCs/>
      <w:kern w:val="2"/>
      <w:sz w:val="32"/>
      <w:szCs w:val="32"/>
    </w:rPr>
  </w:style>
  <w:style w:type="paragraph" w:customStyle="1" w:styleId="22">
    <w:name w:val="修订2"/>
    <w:hidden/>
    <w:uiPriority w:val="99"/>
    <w:semiHidden/>
    <w:rPr>
      <w:rFonts w:ascii="Calibri" w:hAnsi="Calibri" w:cs="黑体"/>
      <w:kern w:val="2"/>
      <w:sz w:val="21"/>
      <w:szCs w:val="22"/>
    </w:rPr>
  </w:style>
  <w:style w:type="character" w:customStyle="1" w:styleId="Char1">
    <w:name w:val="批注文字 Char1"/>
    <w:uiPriority w:val="99"/>
    <w:locked/>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http://www.baidu.com/link?url=Ltb-4t1FNAs7ZPE6xtBnVYCgbAb-538XHRCKjaCuJRg5urKbS0R2HQWwtRjzqW6_5TWgxixiDaVIqbwDE2E0OHejjwXEgTCBXWAi_qxQguuYy2FVw5RNy3Pcanpmcg-_"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E368FC2-C053-4955-8840-DC2D209EF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2541</Words>
  <Characters>14490</Characters>
  <Application>Microsoft Office Word</Application>
  <DocSecurity>0</DocSecurity>
  <Lines>120</Lines>
  <Paragraphs>33</Paragraphs>
  <ScaleCrop>false</ScaleCrop>
  <Company>DCN</Company>
  <LinksUpToDate>false</LinksUpToDate>
  <CharactersWithSpaces>16998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徐雪鹏</dc:creator>
  <cp:lastModifiedBy>许超</cp:lastModifiedBy>
  <cp:revision>47</cp:revision>
  <dcterms:created xsi:type="dcterms:W3CDTF">2017-03-18T08:39:00Z</dcterms:created>
  <dcterms:modified xsi:type="dcterms:W3CDTF">2017-04-20T02:36:00Z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