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sz w:val="26"/>
          <w:szCs w:val="26"/>
        </w:rPr>
      </w:pPr>
      <w:r>
        <w:rPr>
          <w:rFonts w:ascii="宋体" w:hAnsi="宋体" w:eastAsia="宋体" w:cs="宋体"/>
          <w:b/>
          <w:bCs/>
          <w:sz w:val="26"/>
          <w:szCs w:val="26"/>
        </w:rPr>
        <w:t>2023年</w:t>
      </w:r>
      <w:r>
        <w:rPr>
          <w:rFonts w:hint="eastAsia" w:ascii="宋体" w:hAnsi="宋体" w:eastAsia="宋体" w:cs="宋体"/>
          <w:b/>
          <w:bCs/>
          <w:sz w:val="26"/>
          <w:szCs w:val="26"/>
        </w:rPr>
        <w:t>全国</w:t>
      </w:r>
      <w:r>
        <w:rPr>
          <w:rFonts w:ascii="宋体" w:hAnsi="宋体" w:eastAsia="宋体" w:cs="宋体"/>
          <w:b/>
          <w:bCs/>
          <w:sz w:val="26"/>
          <w:szCs w:val="26"/>
        </w:rPr>
        <w:t>职业院校技能大赛</w:t>
      </w:r>
      <w:r>
        <w:rPr>
          <w:rFonts w:hint="eastAsia" w:ascii="宋体" w:hAnsi="宋体" w:eastAsia="宋体" w:cs="宋体"/>
          <w:b/>
          <w:bCs/>
          <w:sz w:val="26"/>
          <w:szCs w:val="26"/>
        </w:rPr>
        <w:t>（高职组）</w:t>
      </w:r>
    </w:p>
    <w:p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z w:val="26"/>
          <w:szCs w:val="26"/>
        </w:rPr>
        <w:t>地理空间信息采集与处理赛项</w:t>
      </w:r>
    </w:p>
    <w:p>
      <w:pPr>
        <w:pStyle w:val="2"/>
      </w:pPr>
    </w:p>
    <w:p>
      <w:pPr>
        <w:spacing w:after="120" w:afterLines="50"/>
        <w:jc w:val="center"/>
        <w:rPr>
          <w:rFonts w:cs="楷体" w:asciiTheme="majorEastAsia" w:hAnsiTheme="majorEastAsia" w:eastAsiaTheme="majorEastAsia"/>
          <w:b/>
          <w:sz w:val="32"/>
          <w:szCs w:val="36"/>
        </w:rPr>
      </w:pPr>
      <w:r>
        <w:rPr>
          <w:rFonts w:hint="eastAsia" w:cs="楷体" w:asciiTheme="majorEastAsia" w:hAnsiTheme="majorEastAsia" w:eastAsiaTheme="majorEastAsia"/>
          <w:b/>
          <w:sz w:val="32"/>
          <w:szCs w:val="36"/>
        </w:rPr>
        <w:t>一级</w:t>
      </w:r>
      <w:r>
        <w:rPr>
          <w:rFonts w:cs="楷体" w:asciiTheme="majorEastAsia" w:hAnsiTheme="majorEastAsia" w:eastAsiaTheme="majorEastAsia"/>
          <w:b/>
          <w:sz w:val="32"/>
          <w:szCs w:val="36"/>
        </w:rPr>
        <w:t>导线测量过程评分表</w:t>
      </w:r>
    </w:p>
    <w:p>
      <w:pPr>
        <w:pStyle w:val="2"/>
      </w:pPr>
    </w:p>
    <w:p>
      <w:pPr>
        <w:widowControl w:val="0"/>
        <w:kinsoku/>
        <w:spacing w:before="120" w:beforeLines="50" w:after="120" w:afterLines="50"/>
        <w:textAlignment w:val="auto"/>
        <w:rPr>
          <w:rFonts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28"/>
          <w:szCs w:val="28"/>
        </w:rPr>
        <w:t>参赛队编号</w:t>
      </w:r>
      <w:r>
        <w:rPr>
          <w:rFonts w:hint="eastAsia" w:ascii="楷体" w:hAnsi="楷体" w:eastAsia="楷体" w:cs="楷体"/>
          <w:b/>
          <w:sz w:val="24"/>
        </w:rPr>
        <w:t xml:space="preserve">： 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   </w:t>
      </w:r>
      <w:r>
        <w:rPr>
          <w:rFonts w:hint="default" w:ascii="楷体" w:hAnsi="楷体" w:eastAsia="楷体" w:cs="楷体"/>
          <w:b/>
          <w:sz w:val="36"/>
          <w:szCs w:val="36"/>
          <w:u w:val="single"/>
        </w:rPr>
        <w:t xml:space="preserve">   </w:t>
      </w:r>
      <w:r>
        <w:rPr>
          <w:rFonts w:hint="eastAsia" w:ascii="楷体" w:hAnsi="楷体" w:eastAsia="楷体" w:cs="楷体"/>
          <w:b/>
          <w:u w:val="single"/>
        </w:rPr>
        <w:t xml:space="preserve"> </w:t>
      </w:r>
      <w:r>
        <w:rPr>
          <w:rFonts w:hint="eastAsia" w:ascii="楷体" w:hAnsi="楷体" w:eastAsia="楷体" w:cs="楷体"/>
          <w:b/>
          <w:sz w:val="24"/>
        </w:rPr>
        <w:t xml:space="preserve">  </w:t>
      </w:r>
      <w:r>
        <w:rPr>
          <w:rFonts w:hint="default" w:ascii="楷体" w:hAnsi="楷体" w:eastAsia="楷体" w:cs="楷体"/>
          <w:b/>
          <w:sz w:val="24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</w:rPr>
        <w:t>比赛用时</w:t>
      </w:r>
      <w:r>
        <w:rPr>
          <w:rFonts w:hint="eastAsia" w:ascii="楷体" w:hAnsi="楷体" w:eastAsia="楷体" w:cs="楷体"/>
          <w:b/>
          <w:sz w:val="24"/>
        </w:rPr>
        <w:t>：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   </w:t>
      </w:r>
      <w:r>
        <w:rPr>
          <w:rFonts w:hint="eastAsia" w:ascii="楷体" w:hAnsi="楷体" w:eastAsia="楷体" w:cs="楷体"/>
          <w:b/>
          <w:sz w:val="28"/>
          <w:szCs w:val="28"/>
        </w:rPr>
        <w:t>分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   </w:t>
      </w:r>
      <w:r>
        <w:rPr>
          <w:rFonts w:hint="eastAsia" w:ascii="楷体" w:hAnsi="楷体" w:eastAsia="楷体" w:cs="楷体"/>
          <w:b/>
          <w:sz w:val="28"/>
          <w:szCs w:val="28"/>
        </w:rPr>
        <w:t>秒</w:t>
      </w:r>
    </w:p>
    <w:p>
      <w:pPr>
        <w:spacing w:line="25" w:lineRule="exact"/>
      </w:pPr>
    </w:p>
    <w:p>
      <w:pPr>
        <w:spacing w:line="91" w:lineRule="auto"/>
        <w:rPr>
          <w:sz w:val="2"/>
        </w:rPr>
      </w:pPr>
    </w:p>
    <w:tbl>
      <w:tblPr>
        <w:tblStyle w:val="9"/>
        <w:tblW w:w="917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3144"/>
        <w:gridCol w:w="3076"/>
        <w:gridCol w:w="1531"/>
        <w:gridCol w:w="14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95" w:hRule="atLeast"/>
        </w:trPr>
        <w:tc>
          <w:tcPr>
            <w:tcW w:w="3144" w:type="dxa"/>
            <w:vAlign w:val="center"/>
          </w:tcPr>
          <w:p>
            <w:pPr>
              <w:ind w:left="1382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0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评测内容</w:t>
            </w:r>
          </w:p>
        </w:tc>
        <w:tc>
          <w:tcPr>
            <w:tcW w:w="3076" w:type="dxa"/>
            <w:vAlign w:val="center"/>
          </w:tcPr>
          <w:p>
            <w:pPr>
              <w:ind w:left="953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0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2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扣</w:t>
            </w:r>
            <w:r>
              <w:rPr>
                <w:rFonts w:ascii="宋体" w:hAnsi="宋体" w:eastAsia="宋体" w:cs="宋体"/>
                <w:spacing w:val="11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12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12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5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3"/>
                <w:position w:val="2"/>
              </w:rPr>
              <w:t>携</w:t>
            </w:r>
            <w:r>
              <w:rPr>
                <w:rFonts w:hint="eastAsia" w:asciiTheme="minorEastAsia" w:hAnsiTheme="minorEastAsia" w:cstheme="minorEastAsia"/>
                <w:spacing w:val="20"/>
                <w:position w:val="2"/>
              </w:rPr>
              <w:t>带仪器设备(脚架棱镜)跑步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2"/>
              </w:rPr>
              <w:t>警告无效，每跑1</w:t>
            </w:r>
            <w:r>
              <w:rPr>
                <w:rFonts w:hint="eastAsia" w:asciiTheme="minorEastAsia" w:hAnsiTheme="minorEastAsia" w:cstheme="minorEastAsia"/>
                <w:spacing w:val="-1"/>
              </w:rPr>
              <w:t>步扣1分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5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4"/>
              </w:rPr>
              <w:t>观</w:t>
            </w:r>
            <w:r>
              <w:rPr>
                <w:rFonts w:hint="eastAsia" w:asciiTheme="minorEastAsia" w:hAnsiTheme="minorEastAsia" w:cstheme="minorEastAsia"/>
                <w:spacing w:val="23"/>
              </w:rPr>
              <w:t>测、记录按规定轮换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20"/>
              </w:rPr>
              <w:t>违</w:t>
            </w:r>
            <w:r>
              <w:rPr>
                <w:rFonts w:hint="eastAsia" w:asciiTheme="minorEastAsia" w:hAnsiTheme="minorEastAsia" w:cstheme="minorEastAsia"/>
                <w:spacing w:val="-15"/>
              </w:rPr>
              <w:t>规1次扣2分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5" w:hRule="atLeast"/>
        </w:trPr>
        <w:tc>
          <w:tcPr>
            <w:tcW w:w="3144" w:type="dxa"/>
            <w:vAlign w:val="center"/>
          </w:tcPr>
          <w:p>
            <w:pPr>
              <w:ind w:right="94"/>
              <w:rPr>
                <w:rFonts w:asciiTheme="minorEastAsia" w:hAnsiTheme="minorEastAsia" w:cstheme="minorEastAsia"/>
                <w:spacing w:val="24"/>
              </w:rPr>
            </w:pPr>
            <w:r>
              <w:rPr>
                <w:rFonts w:hint="eastAsia" w:asciiTheme="minorEastAsia" w:hAnsiTheme="minorEastAsia" w:cstheme="minorEastAsia"/>
                <w:spacing w:val="24"/>
              </w:rPr>
              <w:t>测站重测不变换度盘</w:t>
            </w:r>
          </w:p>
          <w:p>
            <w:pPr>
              <w:ind w:right="94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4"/>
              </w:rPr>
              <w:t>或变换不合要</w:t>
            </w:r>
            <w:r>
              <w:rPr>
                <w:rFonts w:hint="eastAsia" w:asciiTheme="minorEastAsia" w:hAnsiTheme="minorEastAsia" w:cstheme="minorEastAsia"/>
              </w:rPr>
              <w:t>求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20"/>
              </w:rPr>
              <w:t>违</w:t>
            </w:r>
            <w:r>
              <w:rPr>
                <w:rFonts w:hint="eastAsia" w:asciiTheme="minorEastAsia" w:hAnsiTheme="minorEastAsia" w:cstheme="minorEastAsia"/>
                <w:spacing w:val="-15"/>
              </w:rPr>
              <w:t>规1次扣2分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6"/>
              </w:rPr>
              <w:t>记</w:t>
            </w:r>
            <w:r>
              <w:rPr>
                <w:rFonts w:hint="eastAsia" w:asciiTheme="minorEastAsia" w:hAnsiTheme="minorEastAsia" w:cstheme="minorEastAsia"/>
                <w:spacing w:val="22"/>
              </w:rPr>
              <w:t>录者引导观测者读数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25"/>
              </w:rPr>
              <w:t>违</w:t>
            </w:r>
            <w:r>
              <w:rPr>
                <w:rFonts w:hint="eastAsia" w:asciiTheme="minorEastAsia" w:hAnsiTheme="minorEastAsia" w:cstheme="minorEastAsia"/>
                <w:spacing w:val="-19"/>
              </w:rPr>
              <w:t>规1次扣1分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0"/>
              </w:rPr>
              <w:t>用橡皮擦手</w:t>
            </w:r>
            <w:r>
              <w:rPr>
                <w:rFonts w:hint="eastAsia" w:asciiTheme="minorEastAsia" w:hAnsiTheme="minorEastAsia" w:cstheme="minorEastAsia"/>
                <w:spacing w:val="19"/>
              </w:rPr>
              <w:t>簿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7"/>
              </w:rPr>
              <w:t>违规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1"/>
              </w:rPr>
              <w:t>二</w:t>
            </w:r>
            <w:r>
              <w:rPr>
                <w:rFonts w:hint="eastAsia" w:asciiTheme="minorEastAsia" w:hAnsiTheme="minorEastAsia" w:cstheme="minorEastAsia"/>
              </w:rPr>
              <w:t>类</w:t>
            </w:r>
          </w:p>
        </w:tc>
        <w:tc>
          <w:tcPr>
            <w:tcW w:w="1426" w:type="dxa"/>
          </w:tcPr>
          <w:p>
            <w:pPr>
              <w:jc w:val="center"/>
              <w:rPr>
                <w:rFonts w:asciiTheme="minorEastAsia" w:hAnsiTheme="minorEastAsia" w:cstheme="minorEastAsia"/>
                <w:spacing w:val="-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3"/>
              </w:rPr>
              <w:t>测站记录计算未完成就迁</w:t>
            </w:r>
            <w:r>
              <w:rPr>
                <w:rFonts w:hint="eastAsia" w:asciiTheme="minorEastAsia" w:hAnsiTheme="minorEastAsia" w:cstheme="minorEastAsia"/>
                <w:spacing w:val="21"/>
              </w:rPr>
              <w:t>站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14"/>
              </w:rPr>
              <w:t>每</w:t>
            </w:r>
            <w:r>
              <w:rPr>
                <w:rFonts w:hint="eastAsia" w:asciiTheme="minorEastAsia" w:hAnsiTheme="minorEastAsia" w:cstheme="minorEastAsia"/>
                <w:spacing w:val="-12"/>
              </w:rPr>
              <w:t>出现1次扣2分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9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6"/>
              </w:rPr>
              <w:t>骑</w:t>
            </w:r>
            <w:r>
              <w:rPr>
                <w:rFonts w:hint="eastAsia" w:asciiTheme="minorEastAsia" w:hAnsiTheme="minorEastAsia" w:cstheme="minorEastAsia"/>
                <w:spacing w:val="22"/>
              </w:rPr>
              <w:t>跨三脚架腿观测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13"/>
              </w:rPr>
              <w:t>违规1次扣1分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0"/>
              </w:rPr>
              <w:t>记</w:t>
            </w:r>
            <w:r>
              <w:rPr>
                <w:rFonts w:hint="eastAsia" w:asciiTheme="minorEastAsia" w:hAnsiTheme="minorEastAsia" w:cstheme="minorEastAsia"/>
                <w:spacing w:val="19"/>
              </w:rPr>
              <w:t>录成果转抄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20"/>
              </w:rPr>
              <w:t>违</w:t>
            </w:r>
            <w:r>
              <w:rPr>
                <w:rFonts w:hint="eastAsia" w:asciiTheme="minorEastAsia" w:hAnsiTheme="minorEastAsia" w:cstheme="minorEastAsia"/>
                <w:spacing w:val="-15"/>
              </w:rPr>
              <w:t>规1次扣2分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5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3"/>
              </w:rPr>
              <w:t>影</w:t>
            </w:r>
            <w:r>
              <w:rPr>
                <w:rFonts w:hint="eastAsia" w:asciiTheme="minorEastAsia" w:hAnsiTheme="minorEastAsia" w:cstheme="minorEastAsia"/>
                <w:spacing w:val="19"/>
              </w:rPr>
              <w:t>响其他队测量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10"/>
              </w:rPr>
              <w:t>造</w:t>
            </w:r>
            <w:r>
              <w:rPr>
                <w:rFonts w:hint="eastAsia" w:asciiTheme="minorEastAsia" w:hAnsiTheme="minorEastAsia" w:cstheme="minorEastAsia"/>
                <w:spacing w:val="5"/>
              </w:rPr>
              <w:t>成必须重测后果的扣10分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18"/>
              </w:rPr>
              <w:t>仪器设</w:t>
            </w:r>
            <w:r>
              <w:rPr>
                <w:rFonts w:hint="eastAsia" w:asciiTheme="minorEastAsia" w:hAnsiTheme="minorEastAsia" w:cstheme="minorEastAsia"/>
                <w:spacing w:val="17"/>
              </w:rPr>
              <w:t>备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9"/>
              </w:rPr>
              <w:t>全</w:t>
            </w:r>
            <w:r>
              <w:rPr>
                <w:rFonts w:hint="eastAsia" w:asciiTheme="minorEastAsia" w:hAnsiTheme="minorEastAsia" w:cstheme="minorEastAsia"/>
                <w:spacing w:val="23"/>
              </w:rPr>
              <w:t>站仪及棱镜摔倒落地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18"/>
              </w:rPr>
              <w:t>取</w:t>
            </w:r>
            <w:r>
              <w:rPr>
                <w:rFonts w:hint="eastAsia" w:asciiTheme="minorEastAsia" w:hAnsiTheme="minorEastAsia" w:cstheme="minorEastAsia"/>
                <w:spacing w:val="15"/>
              </w:rPr>
              <w:t>消资格</w:t>
            </w:r>
          </w:p>
        </w:tc>
        <w:tc>
          <w:tcPr>
            <w:tcW w:w="1426" w:type="dxa"/>
          </w:tcPr>
          <w:p>
            <w:pPr>
              <w:jc w:val="center"/>
              <w:rPr>
                <w:rFonts w:asciiTheme="minorEastAsia" w:hAnsiTheme="minorEastAsia" w:cstheme="minorEastAsia"/>
                <w:spacing w:val="1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0"/>
              </w:rPr>
              <w:t>其他违规记录</w:t>
            </w:r>
          </w:p>
        </w:tc>
        <w:tc>
          <w:tcPr>
            <w:tcW w:w="3076" w:type="dxa"/>
            <w:tcBorders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531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92" w:hRule="atLeast"/>
        </w:trPr>
        <w:tc>
          <w:tcPr>
            <w:tcW w:w="62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spacing w:val="16"/>
              </w:rPr>
              <w:t>合计扣分</w:t>
            </w:r>
          </w:p>
        </w:tc>
        <w:tc>
          <w:tcPr>
            <w:tcW w:w="1531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240"/>
        <w:ind w:firstLine="252" w:firstLineChars="100"/>
        <w:rPr>
          <w:sz w:val="2"/>
        </w:rPr>
      </w:pPr>
      <w:r>
        <w:rPr>
          <w:rFonts w:cs="宋体" w:asciiTheme="minorEastAsia" w:hAnsiTheme="minorEastAsia"/>
          <w:spacing w:val="6"/>
          <w:sz w:val="24"/>
          <w:szCs w:val="23"/>
        </w:rPr>
        <w:t>注</w:t>
      </w:r>
      <w:r>
        <w:rPr>
          <w:rFonts w:cs="仿宋" w:asciiTheme="minorEastAsia" w:hAnsiTheme="minorEastAsia"/>
          <w:spacing w:val="6"/>
          <w:sz w:val="24"/>
          <w:szCs w:val="23"/>
        </w:rPr>
        <w:t>：取</w:t>
      </w:r>
      <w:r>
        <w:rPr>
          <w:rFonts w:cs="宋体" w:asciiTheme="minorEastAsia" w:hAnsiTheme="minorEastAsia"/>
          <w:spacing w:val="6"/>
          <w:sz w:val="24"/>
          <w:szCs w:val="23"/>
        </w:rPr>
        <w:t>消资</w:t>
      </w:r>
      <w:r>
        <w:rPr>
          <w:rFonts w:cs="宋体" w:asciiTheme="minorEastAsia" w:hAnsiTheme="minorEastAsia"/>
          <w:spacing w:val="3"/>
          <w:sz w:val="24"/>
          <w:szCs w:val="23"/>
        </w:rPr>
        <w:t>格即</w:t>
      </w:r>
      <w:r>
        <w:rPr>
          <w:rFonts w:cs="仿宋" w:asciiTheme="minorEastAsia" w:hAnsiTheme="minorEastAsia"/>
          <w:spacing w:val="3"/>
          <w:sz w:val="24"/>
          <w:szCs w:val="23"/>
        </w:rPr>
        <w:t>取</w:t>
      </w:r>
      <w:r>
        <w:rPr>
          <w:rFonts w:cs="宋体" w:asciiTheme="minorEastAsia" w:hAnsiTheme="minorEastAsia"/>
          <w:spacing w:val="3"/>
          <w:sz w:val="24"/>
          <w:szCs w:val="23"/>
        </w:rPr>
        <w:t>消</w:t>
      </w:r>
      <w:r>
        <w:rPr>
          <w:rFonts w:cs="仿宋" w:asciiTheme="minorEastAsia" w:hAnsiTheme="minorEastAsia"/>
          <w:spacing w:val="3"/>
          <w:sz w:val="24"/>
          <w:szCs w:val="23"/>
        </w:rPr>
        <w:t>本</w:t>
      </w:r>
      <w:r>
        <w:rPr>
          <w:rFonts w:cs="宋体" w:asciiTheme="minorEastAsia" w:hAnsiTheme="minorEastAsia"/>
          <w:spacing w:val="3"/>
          <w:sz w:val="24"/>
          <w:szCs w:val="23"/>
        </w:rPr>
        <w:t>项任务竞赛资格</w:t>
      </w:r>
      <w:r>
        <w:rPr>
          <w:rFonts w:cs="仿宋" w:asciiTheme="minorEastAsia" w:hAnsiTheme="minorEastAsia"/>
          <w:spacing w:val="3"/>
          <w:sz w:val="24"/>
          <w:szCs w:val="23"/>
        </w:rPr>
        <w:t>，</w:t>
      </w:r>
      <w:r>
        <w:rPr>
          <w:rFonts w:cs="宋体" w:asciiTheme="minorEastAsia" w:hAnsiTheme="minorEastAsia"/>
          <w:spacing w:val="3"/>
          <w:sz w:val="24"/>
          <w:szCs w:val="23"/>
        </w:rPr>
        <w:t>且</w:t>
      </w:r>
      <w:r>
        <w:rPr>
          <w:rFonts w:cs="仿宋" w:asciiTheme="minorEastAsia" w:hAnsiTheme="minorEastAsia"/>
          <w:spacing w:val="3"/>
          <w:sz w:val="24"/>
          <w:szCs w:val="23"/>
        </w:rPr>
        <w:t>本</w:t>
      </w:r>
      <w:r>
        <w:rPr>
          <w:rFonts w:cs="宋体" w:asciiTheme="minorEastAsia" w:hAnsiTheme="minorEastAsia"/>
          <w:spacing w:val="3"/>
          <w:sz w:val="24"/>
          <w:szCs w:val="23"/>
        </w:rPr>
        <w:t>项任务成绩计为零分。</w:t>
      </w:r>
    </w:p>
    <w:p>
      <w:pPr>
        <w:tabs>
          <w:tab w:val="left" w:pos="0"/>
        </w:tabs>
        <w:spacing w:before="120" w:beforeLines="50" w:after="120" w:afterLines="50"/>
        <w:rPr>
          <w:rFonts w:ascii="楷体" w:hAnsi="楷体" w:eastAsia="楷体" w:cs="楷体"/>
          <w:b/>
          <w:sz w:val="28"/>
          <w:szCs w:val="28"/>
        </w:rPr>
      </w:pPr>
    </w:p>
    <w:p>
      <w:pPr>
        <w:tabs>
          <w:tab w:val="left" w:pos="0"/>
        </w:tabs>
        <w:spacing w:before="120" w:beforeLines="50" w:after="120" w:afterLines="50"/>
        <w:ind w:firstLine="281" w:firstLineChars="100"/>
        <w:rPr>
          <w:rFonts w:ascii="楷体" w:hAnsi="楷体" w:eastAsia="楷体" w:cs="楷体"/>
          <w:b/>
          <w:sz w:val="28"/>
          <w:szCs w:val="28"/>
          <w:u w:val="single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裁判签名：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  </w:t>
      </w:r>
      <w:r>
        <w:rPr>
          <w:rFonts w:hint="default" w:ascii="楷体" w:hAnsi="楷体" w:eastAsia="楷体" w:cs="楷体"/>
          <w:b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</w:t>
      </w:r>
      <w:r>
        <w:rPr>
          <w:rFonts w:hint="default" w:ascii="楷体" w:hAnsi="楷体" w:eastAsia="楷体" w:cs="楷体"/>
          <w:b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</w:rPr>
        <w:t xml:space="preserve">     日期：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</w:t>
      </w:r>
      <w:r>
        <w:rPr>
          <w:rFonts w:hint="default" w:ascii="楷体" w:hAnsi="楷体" w:eastAsia="楷体" w:cs="楷体"/>
          <w:b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</w:t>
      </w:r>
    </w:p>
    <w:p>
      <w:pPr>
        <w:pStyle w:val="2"/>
        <w:rPr>
          <w:rFonts w:ascii="楷体" w:hAnsi="楷体" w:eastAsia="楷体" w:cs="楷体"/>
          <w:b/>
          <w:u w:val="single"/>
        </w:rPr>
      </w:pPr>
    </w:p>
    <w:p>
      <w:pPr>
        <w:tabs>
          <w:tab w:val="left" w:pos="0"/>
        </w:tabs>
        <w:spacing w:before="360" w:beforeLines="150" w:after="240" w:afterLines="100"/>
        <w:rPr>
          <w:rFonts w:ascii="楷体" w:hAnsi="楷体" w:eastAsia="楷体" w:cs="楷体"/>
          <w:b/>
          <w:u w:val="single"/>
        </w:rPr>
      </w:pPr>
      <w:bookmarkStart w:id="0" w:name="_GoBack"/>
      <w:bookmarkEnd w:id="0"/>
    </w:p>
    <w:sectPr>
      <w:pgSz w:w="11906" w:h="16839"/>
      <w:pgMar w:top="1418" w:right="1418" w:bottom="1418" w:left="1418" w:header="0" w:footer="1196" w:gutter="0"/>
      <w:cols w:equalWidth="0" w:num="1">
        <w:col w:w="870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WI4YTMxYTU1OTJjMjE0Y2IyNGExMTI0YjQwNGRlZTEifQ=="/>
  </w:docVars>
  <w:rsids>
    <w:rsidRoot w:val="0073660D"/>
    <w:rsid w:val="000426A5"/>
    <w:rsid w:val="002020D2"/>
    <w:rsid w:val="0023041C"/>
    <w:rsid w:val="00246EA6"/>
    <w:rsid w:val="002E615D"/>
    <w:rsid w:val="003D5CED"/>
    <w:rsid w:val="00483119"/>
    <w:rsid w:val="0053061C"/>
    <w:rsid w:val="00551C65"/>
    <w:rsid w:val="005C081C"/>
    <w:rsid w:val="005D71A6"/>
    <w:rsid w:val="006D2E0B"/>
    <w:rsid w:val="0073660D"/>
    <w:rsid w:val="007E50E7"/>
    <w:rsid w:val="00884F09"/>
    <w:rsid w:val="008A7226"/>
    <w:rsid w:val="008F4906"/>
    <w:rsid w:val="00900F0A"/>
    <w:rsid w:val="009172FF"/>
    <w:rsid w:val="009C1AA5"/>
    <w:rsid w:val="00A1442F"/>
    <w:rsid w:val="00A6728E"/>
    <w:rsid w:val="00A96C23"/>
    <w:rsid w:val="00AA4981"/>
    <w:rsid w:val="00B02B46"/>
    <w:rsid w:val="00C66D4F"/>
    <w:rsid w:val="00C67846"/>
    <w:rsid w:val="00CA79A0"/>
    <w:rsid w:val="00CC1DA7"/>
    <w:rsid w:val="00D92B17"/>
    <w:rsid w:val="00DB20B6"/>
    <w:rsid w:val="00DB4600"/>
    <w:rsid w:val="00E07EA9"/>
    <w:rsid w:val="00E1065C"/>
    <w:rsid w:val="00E64FF3"/>
    <w:rsid w:val="00EF6F61"/>
    <w:rsid w:val="00EF7A24"/>
    <w:rsid w:val="02A642FD"/>
    <w:rsid w:val="089124FA"/>
    <w:rsid w:val="215C7B3A"/>
    <w:rsid w:val="2E9C4B29"/>
    <w:rsid w:val="3B032CD5"/>
    <w:rsid w:val="3F0E703D"/>
    <w:rsid w:val="4ACE58B6"/>
    <w:rsid w:val="5EF75D99"/>
    <w:rsid w:val="6396108A"/>
    <w:rsid w:val="64B25B39"/>
    <w:rsid w:val="FE3FF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5"/>
    <w:qFormat/>
    <w:uiPriority w:val="99"/>
    <w:rPr>
      <w:snapToGrid w:val="0"/>
      <w:color w:val="000000"/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748</Words>
  <Characters>773</Characters>
  <Lines>7</Lines>
  <Paragraphs>2</Paragraphs>
  <TotalTime>3</TotalTime>
  <ScaleCrop>false</ScaleCrop>
  <LinksUpToDate>false</LinksUpToDate>
  <CharactersWithSpaces>930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2023-07-17T13:41:00Z</dcterms:created>
  <dc:creator>admin</dc:creator>
  <cp:lastModifiedBy>bgs</cp:lastModifiedBy>
  <dcterms:modified xsi:type="dcterms:W3CDTF">2023-08-27T07:08:33Z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2023-05-16T09:56:23Z</vt:filetime>
  </property>
  <property fmtid="{D5CDD505-2E9C-101B-9397-08002B2CF9AE}" pid="4" name="KSOProductBuildVer">
    <vt:lpwstr>2052-11.1.0.14309</vt:lpwstr>
  </property>
  <property fmtid="{D5CDD505-2E9C-101B-9397-08002B2CF9AE}" pid="5" name="ICV">
    <vt:lpwstr>D2C19BA8DDF64D8E91F55A2817DD50C9_13</vt:lpwstr>
  </property>
</Properties>
</file>