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9B" w:rsidRDefault="008B40E6"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eastAsia="宋体" w:hAnsi="宋体" w:cs="宋体"/>
          <w:b/>
          <w:bCs/>
          <w:sz w:val="26"/>
          <w:szCs w:val="26"/>
        </w:rPr>
      </w:pPr>
      <w:r>
        <w:rPr>
          <w:rFonts w:ascii="宋体" w:eastAsia="宋体" w:hAnsi="宋体" w:cs="宋体"/>
          <w:b/>
          <w:bCs/>
          <w:sz w:val="26"/>
          <w:szCs w:val="26"/>
        </w:rPr>
        <w:t>2023</w:t>
      </w:r>
      <w:r>
        <w:rPr>
          <w:rFonts w:ascii="宋体" w:eastAsia="宋体" w:hAnsi="宋体" w:cs="宋体"/>
          <w:b/>
          <w:bCs/>
          <w:sz w:val="26"/>
          <w:szCs w:val="26"/>
        </w:rPr>
        <w:t>年</w:t>
      </w:r>
      <w:r>
        <w:rPr>
          <w:rFonts w:ascii="宋体" w:eastAsia="宋体" w:hAnsi="宋体" w:cs="宋体" w:hint="eastAsia"/>
          <w:b/>
          <w:bCs/>
          <w:sz w:val="26"/>
          <w:szCs w:val="26"/>
        </w:rPr>
        <w:t>全国</w:t>
      </w:r>
      <w:r>
        <w:rPr>
          <w:rFonts w:ascii="宋体" w:eastAsia="宋体" w:hAnsi="宋体" w:cs="宋体"/>
          <w:b/>
          <w:bCs/>
          <w:sz w:val="26"/>
          <w:szCs w:val="26"/>
        </w:rPr>
        <w:t>职业院校技能大赛</w:t>
      </w:r>
      <w:r>
        <w:rPr>
          <w:rFonts w:ascii="宋体" w:eastAsia="宋体" w:hAnsi="宋体" w:cs="宋体" w:hint="eastAsia"/>
          <w:b/>
          <w:bCs/>
          <w:sz w:val="26"/>
          <w:szCs w:val="26"/>
        </w:rPr>
        <w:t>（高职组）</w:t>
      </w:r>
    </w:p>
    <w:p w:rsidR="002C4F9B" w:rsidRDefault="008B40E6"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eastAsia="宋体" w:hAnsi="宋体" w:cs="宋体"/>
          <w:b/>
          <w:bCs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sz w:val="26"/>
          <w:szCs w:val="26"/>
        </w:rPr>
        <w:t>地理空间信息采集与处理赛项</w:t>
      </w:r>
    </w:p>
    <w:p w:rsidR="002C4F9B" w:rsidRDefault="002C4F9B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:rsidR="002C4F9B" w:rsidRDefault="008B40E6">
      <w:pPr>
        <w:spacing w:afterLines="50" w:after="120"/>
        <w:jc w:val="center"/>
        <w:rPr>
          <w:rFonts w:asciiTheme="majorEastAsia" w:eastAsiaTheme="majorEastAsia" w:hAnsiTheme="majorEastAsia" w:cs="楷体"/>
          <w:b/>
          <w:sz w:val="32"/>
          <w:szCs w:val="36"/>
        </w:rPr>
      </w:pPr>
      <w:r>
        <w:rPr>
          <w:rFonts w:asciiTheme="majorEastAsia" w:eastAsiaTheme="majorEastAsia" w:hAnsiTheme="majorEastAsia" w:cs="楷体"/>
          <w:b/>
          <w:sz w:val="32"/>
          <w:szCs w:val="36"/>
        </w:rPr>
        <w:t>曲线测设过程评分表</w:t>
      </w:r>
    </w:p>
    <w:p w:rsidR="002C4F9B" w:rsidRDefault="002C4F9B">
      <w:pPr>
        <w:pStyle w:val="a0"/>
      </w:pPr>
    </w:p>
    <w:p w:rsidR="002C4F9B" w:rsidRDefault="008B40E6" w:rsidP="008B40E6">
      <w:pPr>
        <w:widowControl w:val="0"/>
        <w:kinsoku/>
        <w:spacing w:beforeLines="50" w:before="120" w:afterLines="50" w:after="120"/>
        <w:textAlignment w:val="auto"/>
        <w:rPr>
          <w:rFonts w:ascii="楷体" w:eastAsia="楷体" w:hAnsi="楷体" w:cs="楷体"/>
          <w:b/>
          <w:sz w:val="36"/>
          <w:szCs w:val="36"/>
        </w:rPr>
      </w:pPr>
      <w:r>
        <w:rPr>
          <w:rFonts w:ascii="楷体" w:eastAsia="楷体" w:hAnsi="楷体" w:cs="楷体" w:hint="eastAsia"/>
          <w:b/>
          <w:sz w:val="28"/>
          <w:szCs w:val="28"/>
        </w:rPr>
        <w:t>参赛队</w:t>
      </w:r>
      <w:r>
        <w:rPr>
          <w:rFonts w:ascii="楷体" w:eastAsia="楷体" w:hAnsi="楷体" w:cs="楷体" w:hint="eastAsia"/>
          <w:b/>
          <w:sz w:val="28"/>
          <w:szCs w:val="28"/>
        </w:rPr>
        <w:t>编号</w:t>
      </w:r>
      <w:r>
        <w:rPr>
          <w:rFonts w:ascii="楷体" w:eastAsia="楷体" w:hAnsi="楷体" w:cs="楷体" w:hint="eastAsia"/>
          <w:b/>
          <w:sz w:val="24"/>
        </w:rPr>
        <w:t>：</w:t>
      </w:r>
      <w:r>
        <w:rPr>
          <w:rFonts w:ascii="楷体" w:eastAsia="楷体" w:hAnsi="楷体" w:cs="楷体" w:hint="eastAsia"/>
          <w:b/>
          <w:sz w:val="24"/>
        </w:rPr>
        <w:t xml:space="preserve">  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  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 </w:t>
      </w:r>
      <w:r>
        <w:rPr>
          <w:rFonts w:ascii="楷体" w:eastAsia="楷体" w:hAnsi="楷体" w:cs="楷体" w:hint="eastAsia"/>
          <w:b/>
          <w:u w:val="single"/>
        </w:rPr>
        <w:t xml:space="preserve"> </w:t>
      </w:r>
      <w:r>
        <w:rPr>
          <w:rFonts w:ascii="楷体" w:eastAsia="楷体" w:hAnsi="楷体" w:cs="楷体" w:hint="eastAsia"/>
          <w:b/>
          <w:sz w:val="24"/>
          <w:u w:val="single"/>
        </w:rPr>
        <w:t xml:space="preserve">      </w:t>
      </w:r>
      <w:r>
        <w:rPr>
          <w:rFonts w:ascii="楷体" w:eastAsia="楷体" w:hAnsi="楷体" w:cs="楷体" w:hint="eastAsia"/>
          <w:b/>
          <w:sz w:val="24"/>
        </w:rPr>
        <w:t xml:space="preserve">   </w:t>
      </w:r>
      <w:r>
        <w:rPr>
          <w:rFonts w:ascii="楷体" w:eastAsia="楷体" w:hAnsi="楷体" w:cs="楷体" w:hint="eastAsia"/>
          <w:b/>
          <w:sz w:val="28"/>
          <w:szCs w:val="28"/>
        </w:rPr>
        <w:t>比赛</w:t>
      </w:r>
      <w:r>
        <w:rPr>
          <w:rFonts w:ascii="楷体" w:eastAsia="楷体" w:hAnsi="楷体" w:cs="楷体" w:hint="eastAsia"/>
          <w:b/>
          <w:sz w:val="28"/>
          <w:szCs w:val="28"/>
        </w:rPr>
        <w:t>用时</w:t>
      </w:r>
      <w:r>
        <w:rPr>
          <w:rFonts w:ascii="楷体" w:eastAsia="楷体" w:hAnsi="楷体" w:cs="楷体" w:hint="eastAsia"/>
          <w:b/>
          <w:sz w:val="24"/>
        </w:rPr>
        <w:t>：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  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 </w:t>
      </w:r>
      <w:r w:rsidRPr="008B40E6">
        <w:rPr>
          <w:rFonts w:ascii="楷体" w:eastAsia="楷体" w:hAnsi="楷体" w:cs="楷体" w:hint="eastAsia"/>
          <w:b/>
          <w:sz w:val="28"/>
          <w:szCs w:val="28"/>
        </w:rPr>
        <w:t>分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 </w:t>
      </w:r>
      <w:r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  </w:t>
      </w:r>
      <w:r w:rsidRPr="008B40E6">
        <w:rPr>
          <w:rFonts w:ascii="楷体" w:eastAsia="楷体" w:hAnsi="楷体" w:cs="楷体" w:hint="eastAsia"/>
          <w:b/>
          <w:sz w:val="28"/>
          <w:szCs w:val="28"/>
        </w:rPr>
        <w:t>秒</w:t>
      </w:r>
    </w:p>
    <w:p w:rsidR="002C4F9B" w:rsidRDefault="002C4F9B">
      <w:pPr>
        <w:spacing w:line="25" w:lineRule="exact"/>
      </w:pPr>
    </w:p>
    <w:tbl>
      <w:tblPr>
        <w:tblStyle w:val="TableNormal"/>
        <w:tblW w:w="895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83"/>
        <w:gridCol w:w="3616"/>
        <w:gridCol w:w="977"/>
        <w:gridCol w:w="976"/>
      </w:tblGrid>
      <w:tr w:rsidR="002C4F9B">
        <w:trPr>
          <w:trHeight w:val="518"/>
        </w:trPr>
        <w:tc>
          <w:tcPr>
            <w:tcW w:w="3383" w:type="dxa"/>
          </w:tcPr>
          <w:p w:rsidR="002C4F9B" w:rsidRDefault="008B40E6">
            <w:pPr>
              <w:spacing w:before="152" w:line="228" w:lineRule="auto"/>
              <w:ind w:left="127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评测内容</w:t>
            </w:r>
          </w:p>
        </w:tc>
        <w:tc>
          <w:tcPr>
            <w:tcW w:w="3616" w:type="dxa"/>
          </w:tcPr>
          <w:p w:rsidR="002C4F9B" w:rsidRDefault="008B40E6">
            <w:pPr>
              <w:spacing w:before="153" w:line="228" w:lineRule="auto"/>
              <w:ind w:left="1663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  <w:tc>
          <w:tcPr>
            <w:tcW w:w="977" w:type="dxa"/>
          </w:tcPr>
          <w:p w:rsidR="002C4F9B" w:rsidRDefault="008B40E6">
            <w:pPr>
              <w:spacing w:before="153" w:line="228" w:lineRule="auto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扣分</w:t>
            </w:r>
          </w:p>
        </w:tc>
        <w:tc>
          <w:tcPr>
            <w:tcW w:w="976" w:type="dxa"/>
          </w:tcPr>
          <w:p w:rsidR="002C4F9B" w:rsidRDefault="008B40E6">
            <w:pPr>
              <w:spacing w:before="153" w:line="229" w:lineRule="auto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 w:rsidR="002C4F9B">
        <w:trPr>
          <w:trHeight w:val="515"/>
        </w:trPr>
        <w:tc>
          <w:tcPr>
            <w:tcW w:w="3383" w:type="dxa"/>
          </w:tcPr>
          <w:p w:rsidR="002C4F9B" w:rsidRDefault="008B40E6">
            <w:pPr>
              <w:spacing w:before="113" w:line="28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2"/>
                <w:position w:val="1"/>
                <w:sz w:val="20"/>
                <w:szCs w:val="20"/>
              </w:rPr>
              <w:t>曲</w:t>
            </w:r>
            <w:r>
              <w:rPr>
                <w:rFonts w:ascii="Times New Roman" w:hAnsi="Times New Roman" w:cs="Times New Roman"/>
                <w:spacing w:val="-15"/>
                <w:position w:val="1"/>
                <w:sz w:val="20"/>
                <w:szCs w:val="20"/>
              </w:rPr>
              <w:t>线常数三个：</w:t>
            </w:r>
            <w:r>
              <w:rPr>
                <w:rFonts w:ascii="Times New Roman" w:hAnsi="Times New Roman" w:cs="Times New Roman"/>
                <w:spacing w:val="-15"/>
                <w:position w:val="1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pacing w:val="-15"/>
                <w:position w:val="1"/>
                <w:sz w:val="20"/>
                <w:szCs w:val="20"/>
              </w:rPr>
              <w:t>β</w:t>
            </w:r>
            <w:r>
              <w:rPr>
                <w:rFonts w:ascii="Times New Roman" w:hAnsi="Times New Roman" w:cs="Times New Roman"/>
                <w:spacing w:val="-1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pacing w:val="-15"/>
                <w:position w:val="1"/>
                <w:sz w:val="20"/>
                <w:szCs w:val="20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pacing w:val="-15"/>
                <w:position w:val="1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pacing w:val="-15"/>
                <w:position w:val="1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pacing w:val="-15"/>
                <w:position w:val="1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 w:hint="eastAsia"/>
                <w:spacing w:val="-15"/>
                <w:position w:val="1"/>
                <w:sz w:val="20"/>
                <w:szCs w:val="20"/>
              </w:rPr>
              <w:t>p</w:t>
            </w:r>
          </w:p>
        </w:tc>
        <w:tc>
          <w:tcPr>
            <w:tcW w:w="3616" w:type="dxa"/>
          </w:tcPr>
          <w:p w:rsidR="002C4F9B" w:rsidRDefault="008B40E6">
            <w:pPr>
              <w:spacing w:before="150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每缺少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项或计算错误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项扣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分</w:t>
            </w:r>
          </w:p>
        </w:tc>
        <w:tc>
          <w:tcPr>
            <w:tcW w:w="977" w:type="dxa"/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516"/>
        </w:trPr>
        <w:tc>
          <w:tcPr>
            <w:tcW w:w="3383" w:type="dxa"/>
          </w:tcPr>
          <w:p w:rsidR="002C4F9B" w:rsidRDefault="008B40E6">
            <w:pPr>
              <w:spacing w:before="151"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曲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线要素四个：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T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L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pacing w:val="-5"/>
                <w:position w:val="-3"/>
                <w:sz w:val="10"/>
                <w:szCs w:val="10"/>
              </w:rPr>
              <w:t xml:space="preserve">0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Q</w:t>
            </w:r>
          </w:p>
        </w:tc>
        <w:tc>
          <w:tcPr>
            <w:tcW w:w="3616" w:type="dxa"/>
          </w:tcPr>
          <w:p w:rsidR="002C4F9B" w:rsidRDefault="008B40E6">
            <w:pPr>
              <w:spacing w:before="151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每缺少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项或计算错误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项扣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分</w:t>
            </w:r>
          </w:p>
        </w:tc>
        <w:tc>
          <w:tcPr>
            <w:tcW w:w="977" w:type="dxa"/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515"/>
        </w:trPr>
        <w:tc>
          <w:tcPr>
            <w:tcW w:w="3383" w:type="dxa"/>
          </w:tcPr>
          <w:p w:rsidR="002C4F9B" w:rsidRDefault="008B40E6">
            <w:pPr>
              <w:spacing w:before="152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主点里程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QZ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YH</w:t>
            </w:r>
            <w:proofErr w:type="spellEnd"/>
          </w:p>
        </w:tc>
        <w:tc>
          <w:tcPr>
            <w:tcW w:w="3616" w:type="dxa"/>
          </w:tcPr>
          <w:p w:rsidR="002C4F9B" w:rsidRDefault="008B40E6">
            <w:pPr>
              <w:spacing w:before="151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每缺少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项或计算错误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项扣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分</w:t>
            </w:r>
          </w:p>
        </w:tc>
        <w:tc>
          <w:tcPr>
            <w:tcW w:w="977" w:type="dxa"/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619"/>
        </w:trPr>
        <w:tc>
          <w:tcPr>
            <w:tcW w:w="3383" w:type="dxa"/>
          </w:tcPr>
          <w:p w:rsidR="002C4F9B" w:rsidRDefault="008B40E6">
            <w:pPr>
              <w:spacing w:before="205" w:line="22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三个曲线主点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QZ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坐标</w:t>
            </w:r>
          </w:p>
        </w:tc>
        <w:tc>
          <w:tcPr>
            <w:tcW w:w="3616" w:type="dxa"/>
          </w:tcPr>
          <w:p w:rsidR="002C4F9B" w:rsidRDefault="008B40E6">
            <w:pPr>
              <w:spacing w:before="48" w:line="258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每缺少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项或计算错误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项扣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分</w:t>
            </w:r>
          </w:p>
          <w:p w:rsidR="002C4F9B" w:rsidRDefault="008B40E6" w:rsidP="008B40E6">
            <w:pPr>
              <w:spacing w:before="48" w:line="258" w:lineRule="auto"/>
              <w:ind w:firstLineChars="50" w:firstLine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(X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各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扣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分</w:t>
            </w:r>
            <w:r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)</w:t>
            </w:r>
          </w:p>
        </w:tc>
        <w:tc>
          <w:tcPr>
            <w:tcW w:w="977" w:type="dxa"/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619"/>
        </w:trPr>
        <w:tc>
          <w:tcPr>
            <w:tcW w:w="3383" w:type="dxa"/>
          </w:tcPr>
          <w:p w:rsidR="002C4F9B" w:rsidRDefault="008B40E6">
            <w:pPr>
              <w:spacing w:before="205" w:line="22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指定的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个中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桩点的坐标</w:t>
            </w:r>
          </w:p>
        </w:tc>
        <w:tc>
          <w:tcPr>
            <w:tcW w:w="3616" w:type="dxa"/>
          </w:tcPr>
          <w:p w:rsidR="002C4F9B" w:rsidRDefault="008B40E6">
            <w:pPr>
              <w:spacing w:before="51" w:line="257" w:lineRule="auto"/>
              <w:ind w:left="1669" w:right="29" w:hanging="163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每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缺少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项或计算错误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项扣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分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  <w:p w:rsidR="002C4F9B" w:rsidRDefault="008B40E6" w:rsidP="008B40E6">
            <w:pPr>
              <w:spacing w:before="51" w:line="257" w:lineRule="auto"/>
              <w:ind w:leftChars="50" w:left="105" w:right="29" w:firstLineChars="50" w:firstLine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(X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、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扣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分</w:t>
            </w: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)</w:t>
            </w:r>
          </w:p>
        </w:tc>
        <w:tc>
          <w:tcPr>
            <w:tcW w:w="977" w:type="dxa"/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516"/>
        </w:trPr>
        <w:tc>
          <w:tcPr>
            <w:tcW w:w="3383" w:type="dxa"/>
          </w:tcPr>
          <w:p w:rsidR="002C4F9B" w:rsidRDefault="008B40E6">
            <w:pPr>
              <w:spacing w:before="154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指导教师及其他非参赛人员入场</w:t>
            </w:r>
          </w:p>
        </w:tc>
        <w:tc>
          <w:tcPr>
            <w:tcW w:w="3616" w:type="dxa"/>
          </w:tcPr>
          <w:p w:rsidR="002C4F9B" w:rsidRDefault="008B40E6">
            <w:pPr>
              <w:spacing w:before="154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违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规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次扣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分</w:t>
            </w:r>
          </w:p>
        </w:tc>
        <w:tc>
          <w:tcPr>
            <w:tcW w:w="977" w:type="dxa"/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515"/>
        </w:trPr>
        <w:tc>
          <w:tcPr>
            <w:tcW w:w="3383" w:type="dxa"/>
          </w:tcPr>
          <w:p w:rsidR="002C4F9B" w:rsidRDefault="008B40E6">
            <w:pPr>
              <w:spacing w:before="154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计</w:t>
            </w:r>
            <w:r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算记录字迹模糊影响识读</w:t>
            </w:r>
          </w:p>
        </w:tc>
        <w:tc>
          <w:tcPr>
            <w:tcW w:w="3616" w:type="dxa"/>
            <w:tcBorders>
              <w:right w:val="single" w:sz="4" w:space="0" w:color="auto"/>
            </w:tcBorders>
          </w:tcPr>
          <w:p w:rsidR="002C4F9B" w:rsidRDefault="008B40E6">
            <w:pPr>
              <w:spacing w:before="154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处扣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分，最多扣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分</w:t>
            </w: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516"/>
        </w:trPr>
        <w:tc>
          <w:tcPr>
            <w:tcW w:w="3383" w:type="dxa"/>
          </w:tcPr>
          <w:p w:rsidR="002C4F9B" w:rsidRDefault="008B40E6">
            <w:pPr>
              <w:tabs>
                <w:tab w:val="left" w:pos="620"/>
              </w:tabs>
              <w:spacing w:before="155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9"/>
                <w:sz w:val="20"/>
                <w:szCs w:val="20"/>
              </w:rPr>
              <w:t>仪</w:t>
            </w:r>
            <w:r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器整置定向后不检查</w:t>
            </w:r>
          </w:p>
        </w:tc>
        <w:tc>
          <w:tcPr>
            <w:tcW w:w="3616" w:type="dxa"/>
            <w:tcBorders>
              <w:right w:val="single" w:sz="4" w:space="0" w:color="auto"/>
            </w:tcBorders>
          </w:tcPr>
          <w:p w:rsidR="002C4F9B" w:rsidRDefault="008B40E6">
            <w:pPr>
              <w:spacing w:before="155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违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规扣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分</w:t>
            </w: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518"/>
        </w:trPr>
        <w:tc>
          <w:tcPr>
            <w:tcW w:w="3383" w:type="dxa"/>
          </w:tcPr>
          <w:p w:rsidR="002C4F9B" w:rsidRDefault="008B40E6">
            <w:pPr>
              <w:spacing w:before="154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7"/>
                <w:sz w:val="20"/>
                <w:szCs w:val="20"/>
              </w:rPr>
              <w:t>计</w:t>
            </w:r>
            <w:r>
              <w:rPr>
                <w:rFonts w:ascii="Times New Roman" w:hAnsi="Times New Roman" w:cs="Times New Roman"/>
                <w:spacing w:val="6"/>
                <w:sz w:val="20"/>
                <w:szCs w:val="20"/>
              </w:rPr>
              <w:t>算表整洁</w:t>
            </w:r>
          </w:p>
        </w:tc>
        <w:tc>
          <w:tcPr>
            <w:tcW w:w="3616" w:type="dxa"/>
            <w:tcBorders>
              <w:right w:val="single" w:sz="4" w:space="0" w:color="auto"/>
            </w:tcBorders>
          </w:tcPr>
          <w:p w:rsidR="002C4F9B" w:rsidRDefault="008B40E6">
            <w:pPr>
              <w:spacing w:before="155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>非</w:t>
            </w:r>
            <w:r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>正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常污迹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处扣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0.5 </w:t>
            </w:r>
            <w:r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分</w:t>
            </w: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  <w:tr w:rsidR="002C4F9B">
        <w:trPr>
          <w:trHeight w:val="518"/>
        </w:trPr>
        <w:tc>
          <w:tcPr>
            <w:tcW w:w="6999" w:type="dxa"/>
            <w:gridSpan w:val="2"/>
            <w:tcBorders>
              <w:right w:val="single" w:sz="4" w:space="0" w:color="auto"/>
            </w:tcBorders>
          </w:tcPr>
          <w:p w:rsidR="002C4F9B" w:rsidRDefault="008B40E6">
            <w:pPr>
              <w:spacing w:before="155" w:line="228" w:lineRule="auto"/>
              <w:jc w:val="center"/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pacing w:val="7"/>
                <w:sz w:val="20"/>
                <w:szCs w:val="20"/>
              </w:rPr>
              <w:t>合计扣分</w:t>
            </w: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2C4F9B" w:rsidRDefault="002C4F9B"/>
        </w:tc>
        <w:tc>
          <w:tcPr>
            <w:tcW w:w="976" w:type="dxa"/>
          </w:tcPr>
          <w:p w:rsidR="002C4F9B" w:rsidRDefault="002C4F9B"/>
        </w:tc>
      </w:tr>
    </w:tbl>
    <w:p w:rsidR="002C4F9B" w:rsidRDefault="002C4F9B">
      <w:pPr>
        <w:tabs>
          <w:tab w:val="left" w:pos="0"/>
        </w:tabs>
        <w:spacing w:beforeLines="50" w:before="120" w:afterLines="50" w:after="120"/>
        <w:rPr>
          <w:rFonts w:ascii="楷体" w:eastAsia="楷体" w:hAnsi="楷体" w:cs="楷体"/>
          <w:b/>
          <w:sz w:val="28"/>
          <w:szCs w:val="28"/>
        </w:rPr>
      </w:pPr>
    </w:p>
    <w:p w:rsidR="002C4F9B" w:rsidRDefault="008B40E6">
      <w:pPr>
        <w:tabs>
          <w:tab w:val="left" w:pos="0"/>
        </w:tabs>
        <w:spacing w:beforeLines="50" w:before="120" w:afterLines="50" w:after="120"/>
        <w:ind w:firstLineChars="50" w:firstLine="141"/>
        <w:rPr>
          <w:rFonts w:ascii="楷体" w:eastAsia="楷体" w:hAnsi="楷体" w:cs="楷体"/>
          <w:b/>
          <w:sz w:val="28"/>
          <w:szCs w:val="28"/>
          <w:u w:val="single"/>
        </w:rPr>
      </w:pPr>
      <w:r>
        <w:rPr>
          <w:rFonts w:ascii="楷体" w:eastAsia="楷体" w:hAnsi="楷体" w:cs="楷体" w:hint="eastAsia"/>
          <w:b/>
          <w:sz w:val="28"/>
          <w:szCs w:val="28"/>
        </w:rPr>
        <w:t>裁判签名：</w:t>
      </w:r>
      <w:r>
        <w:rPr>
          <w:rFonts w:ascii="楷体" w:eastAsia="楷体" w:hAnsi="楷体" w:cs="楷体" w:hint="eastAsia"/>
          <w:b/>
          <w:sz w:val="28"/>
          <w:szCs w:val="28"/>
        </w:rPr>
        <w:t xml:space="preserve">  </w:t>
      </w:r>
      <w:r>
        <w:rPr>
          <w:rFonts w:ascii="楷体" w:eastAsia="楷体" w:hAnsi="楷体" w:cs="楷体" w:hint="eastAsia"/>
          <w:b/>
          <w:sz w:val="28"/>
          <w:szCs w:val="28"/>
          <w:u w:val="single"/>
        </w:rPr>
        <w:t xml:space="preserve">              </w:t>
      </w:r>
      <w:r>
        <w:rPr>
          <w:rFonts w:ascii="楷体" w:eastAsia="楷体" w:hAnsi="楷体" w:cs="楷体" w:hint="eastAsia"/>
          <w:b/>
          <w:sz w:val="28"/>
          <w:szCs w:val="28"/>
        </w:rPr>
        <w:t xml:space="preserve">     </w:t>
      </w:r>
      <w:r>
        <w:rPr>
          <w:rFonts w:ascii="楷体" w:eastAsia="楷体" w:hAnsi="楷体" w:cs="楷体" w:hint="eastAsia"/>
          <w:b/>
          <w:sz w:val="28"/>
          <w:szCs w:val="28"/>
        </w:rPr>
        <w:t>日期：</w:t>
      </w:r>
      <w:r>
        <w:rPr>
          <w:rFonts w:ascii="楷体" w:eastAsia="楷体" w:hAnsi="楷体" w:cs="楷体" w:hint="eastAsia"/>
          <w:b/>
          <w:sz w:val="28"/>
          <w:szCs w:val="28"/>
        </w:rPr>
        <w:t xml:space="preserve">  </w:t>
      </w:r>
      <w:r>
        <w:rPr>
          <w:rFonts w:ascii="楷体" w:eastAsia="楷体" w:hAnsi="楷体" w:cs="楷体" w:hint="eastAsia"/>
          <w:b/>
          <w:sz w:val="28"/>
          <w:szCs w:val="28"/>
          <w:u w:val="single"/>
        </w:rPr>
        <w:t xml:space="preserve">              </w:t>
      </w:r>
    </w:p>
    <w:p w:rsidR="002C4F9B" w:rsidRDefault="008B40E6">
      <w:r>
        <w:br w:type="page"/>
      </w:r>
    </w:p>
    <w:p w:rsidR="002C4F9B" w:rsidRDefault="008B40E6"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eastAsia="宋体" w:hAnsi="宋体" w:cs="宋体"/>
          <w:b/>
          <w:bCs/>
          <w:sz w:val="26"/>
          <w:szCs w:val="26"/>
        </w:rPr>
      </w:pPr>
      <w:r>
        <w:rPr>
          <w:rFonts w:ascii="宋体" w:eastAsia="宋体" w:hAnsi="宋体" w:cs="宋体"/>
          <w:b/>
          <w:bCs/>
          <w:sz w:val="26"/>
          <w:szCs w:val="26"/>
        </w:rPr>
        <w:lastRenderedPageBreak/>
        <w:t>2023</w:t>
      </w:r>
      <w:r>
        <w:rPr>
          <w:rFonts w:ascii="宋体" w:eastAsia="宋体" w:hAnsi="宋体" w:cs="宋体"/>
          <w:b/>
          <w:bCs/>
          <w:sz w:val="26"/>
          <w:szCs w:val="26"/>
        </w:rPr>
        <w:t>年</w:t>
      </w:r>
      <w:r>
        <w:rPr>
          <w:rFonts w:ascii="宋体" w:eastAsia="宋体" w:hAnsi="宋体" w:cs="宋体" w:hint="eastAsia"/>
          <w:b/>
          <w:bCs/>
          <w:sz w:val="26"/>
          <w:szCs w:val="26"/>
        </w:rPr>
        <w:t>全国</w:t>
      </w:r>
      <w:r>
        <w:rPr>
          <w:rFonts w:ascii="宋体" w:eastAsia="宋体" w:hAnsi="宋体" w:cs="宋体"/>
          <w:b/>
          <w:bCs/>
          <w:sz w:val="26"/>
          <w:szCs w:val="26"/>
        </w:rPr>
        <w:t>职业院校技能大赛</w:t>
      </w:r>
      <w:r>
        <w:rPr>
          <w:rFonts w:ascii="宋体" w:eastAsia="宋体" w:hAnsi="宋体" w:cs="宋体" w:hint="eastAsia"/>
          <w:b/>
          <w:bCs/>
          <w:sz w:val="26"/>
          <w:szCs w:val="26"/>
        </w:rPr>
        <w:t>（高职组）</w:t>
      </w:r>
    </w:p>
    <w:p w:rsidR="002C4F9B" w:rsidRDefault="008B40E6">
      <w:pPr>
        <w:widowControl w:val="0"/>
        <w:kinsoku/>
        <w:autoSpaceDE/>
        <w:autoSpaceDN/>
        <w:spacing w:line="360" w:lineRule="auto"/>
        <w:jc w:val="center"/>
        <w:textAlignment w:val="auto"/>
        <w:rPr>
          <w:rFonts w:ascii="宋体" w:eastAsia="宋体" w:hAnsi="宋体" w:cs="宋体"/>
          <w:b/>
          <w:bCs/>
          <w:sz w:val="26"/>
          <w:szCs w:val="26"/>
        </w:rPr>
      </w:pPr>
      <w:r>
        <w:rPr>
          <w:rFonts w:ascii="宋体" w:eastAsia="宋体" w:hAnsi="宋体" w:cs="宋体" w:hint="eastAsia"/>
          <w:b/>
          <w:bCs/>
          <w:sz w:val="26"/>
          <w:szCs w:val="26"/>
        </w:rPr>
        <w:t>地理空间信息采集与处理赛项</w:t>
      </w:r>
    </w:p>
    <w:p w:rsidR="002C4F9B" w:rsidRDefault="002C4F9B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:rsidR="002C4F9B" w:rsidRDefault="008B40E6">
      <w:pPr>
        <w:spacing w:afterLines="50" w:after="120"/>
        <w:jc w:val="center"/>
        <w:rPr>
          <w:rFonts w:asciiTheme="majorEastAsia" w:eastAsiaTheme="majorEastAsia" w:hAnsiTheme="majorEastAsia" w:cs="楷体"/>
          <w:b/>
          <w:sz w:val="32"/>
          <w:szCs w:val="36"/>
        </w:rPr>
      </w:pPr>
      <w:r>
        <w:rPr>
          <w:rFonts w:asciiTheme="majorEastAsia" w:eastAsiaTheme="majorEastAsia" w:hAnsiTheme="majorEastAsia" w:cs="楷体"/>
          <w:b/>
          <w:sz w:val="32"/>
          <w:szCs w:val="36"/>
        </w:rPr>
        <w:t>曲线测设</w:t>
      </w:r>
      <w:r>
        <w:rPr>
          <w:rFonts w:asciiTheme="majorEastAsia" w:eastAsiaTheme="majorEastAsia" w:hAnsiTheme="majorEastAsia" w:cs="楷体" w:hint="eastAsia"/>
          <w:b/>
          <w:sz w:val="32"/>
          <w:szCs w:val="36"/>
        </w:rPr>
        <w:t>成果</w:t>
      </w:r>
      <w:r>
        <w:rPr>
          <w:rFonts w:asciiTheme="majorEastAsia" w:eastAsiaTheme="majorEastAsia" w:hAnsiTheme="majorEastAsia" w:cs="楷体"/>
          <w:b/>
          <w:sz w:val="32"/>
          <w:szCs w:val="36"/>
        </w:rPr>
        <w:t>评分表</w:t>
      </w:r>
    </w:p>
    <w:p w:rsidR="002C4F9B" w:rsidRDefault="002C4F9B">
      <w:pPr>
        <w:pStyle w:val="a0"/>
      </w:pPr>
      <w:bookmarkStart w:id="0" w:name="_GoBack"/>
      <w:bookmarkEnd w:id="0"/>
    </w:p>
    <w:p w:rsidR="002C4F9B" w:rsidRPr="008B40E6" w:rsidRDefault="008B40E6" w:rsidP="008B40E6">
      <w:pPr>
        <w:pStyle w:val="a0"/>
        <w:spacing w:before="1" w:after="120"/>
        <w:rPr>
          <w:rFonts w:ascii="黑体" w:eastAsia="KaiTi_GB2312"/>
          <w:b/>
          <w:sz w:val="12"/>
        </w:rPr>
      </w:pPr>
      <w:r w:rsidRPr="008B40E6">
        <w:rPr>
          <w:rFonts w:ascii="KaiTi_GB2312" w:eastAsia="KaiTi_GB2312" w:hint="eastAsia"/>
          <w:b/>
        </w:rPr>
        <w:t>参赛队</w:t>
      </w:r>
      <w:r w:rsidRPr="008B40E6">
        <w:rPr>
          <w:rFonts w:ascii="KaiTi_GB2312" w:eastAsia="KaiTi_GB2312" w:hint="eastAsia"/>
          <w:b/>
        </w:rPr>
        <w:t>编号</w:t>
      </w:r>
      <w:r w:rsidRPr="008B40E6">
        <w:rPr>
          <w:rFonts w:ascii="KaiTi_GB2312" w:eastAsia="KaiTi_GB2312" w:hint="eastAsia"/>
          <w:b/>
        </w:rPr>
        <w:t>：</w:t>
      </w:r>
      <w:r w:rsidRPr="008B40E6">
        <w:rPr>
          <w:rFonts w:ascii="楷体" w:eastAsia="楷体" w:hAnsi="楷体" w:cs="楷体" w:hint="eastAsia"/>
          <w:b/>
          <w:sz w:val="36"/>
          <w:szCs w:val="36"/>
          <w:u w:val="single"/>
        </w:rPr>
        <w:t xml:space="preserve">      </w:t>
      </w:r>
      <w:r w:rsidRPr="008B40E6">
        <w:rPr>
          <w:rFonts w:ascii="楷体" w:eastAsia="楷体" w:hAnsi="楷体" w:cs="楷体" w:hint="eastAsia"/>
          <w:b/>
          <w:szCs w:val="21"/>
          <w:u w:val="single"/>
        </w:rPr>
        <w:t xml:space="preserve"> </w:t>
      </w:r>
      <w:r w:rsidRPr="008B40E6">
        <w:rPr>
          <w:rFonts w:ascii="楷体" w:eastAsia="楷体" w:hAnsi="楷体" w:cs="楷体" w:hint="eastAsia"/>
          <w:b/>
          <w:sz w:val="24"/>
          <w:u w:val="single"/>
        </w:rPr>
        <w:t xml:space="preserve">      </w:t>
      </w:r>
      <w:r w:rsidRPr="008B40E6">
        <w:rPr>
          <w:rFonts w:ascii="KaiTi_GB2312" w:eastAsia="KaiTi_GB2312" w:hint="eastAsia"/>
          <w:b/>
        </w:rPr>
        <w:t xml:space="preserve">                    </w:t>
      </w:r>
    </w:p>
    <w:tbl>
      <w:tblPr>
        <w:tblStyle w:val="TableNormal"/>
        <w:tblW w:w="8952" w:type="dxa"/>
        <w:tblInd w:w="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623"/>
        <w:gridCol w:w="5911"/>
        <w:gridCol w:w="707"/>
        <w:gridCol w:w="711"/>
      </w:tblGrid>
      <w:tr w:rsidR="002C4F9B">
        <w:trPr>
          <w:trHeight w:val="517"/>
        </w:trPr>
        <w:tc>
          <w:tcPr>
            <w:tcW w:w="1623" w:type="dxa"/>
          </w:tcPr>
          <w:p w:rsidR="002C4F9B" w:rsidRDefault="008B40E6">
            <w:pPr>
              <w:spacing w:before="152" w:line="228" w:lineRule="auto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评测内容</w:t>
            </w:r>
          </w:p>
        </w:tc>
        <w:tc>
          <w:tcPr>
            <w:tcW w:w="5911" w:type="dxa"/>
          </w:tcPr>
          <w:p w:rsidR="002C4F9B" w:rsidRDefault="008B40E6">
            <w:pPr>
              <w:spacing w:before="153" w:line="228" w:lineRule="auto"/>
              <w:ind w:left="2319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评分标准</w:t>
            </w:r>
          </w:p>
        </w:tc>
        <w:tc>
          <w:tcPr>
            <w:tcW w:w="707" w:type="dxa"/>
          </w:tcPr>
          <w:p w:rsidR="002C4F9B" w:rsidRDefault="008B40E6">
            <w:pPr>
              <w:spacing w:before="153" w:line="228" w:lineRule="auto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扣分</w:t>
            </w:r>
          </w:p>
        </w:tc>
        <w:tc>
          <w:tcPr>
            <w:tcW w:w="711" w:type="dxa"/>
          </w:tcPr>
          <w:p w:rsidR="002C4F9B" w:rsidRDefault="008B40E6">
            <w:pPr>
              <w:spacing w:before="152" w:line="229" w:lineRule="auto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宋体" w:eastAsia="宋体" w:hAnsi="宋体" w:cs="宋体"/>
                <w:spacing w:val="3"/>
                <w:sz w:val="20"/>
                <w:szCs w:val="20"/>
                <w14:textOutline w14:w="3797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 w:rsidR="002C4F9B">
        <w:trPr>
          <w:trHeight w:val="1115"/>
        </w:trPr>
        <w:tc>
          <w:tcPr>
            <w:tcW w:w="1623" w:type="dxa"/>
            <w:vAlign w:val="center"/>
          </w:tcPr>
          <w:p w:rsidR="002C4F9B" w:rsidRDefault="008B40E6">
            <w:pPr>
              <w:spacing w:line="300" w:lineRule="auto"/>
              <w:ind w:left="420" w:right="96" w:hanging="312"/>
              <w:jc w:val="both"/>
              <w:rPr>
                <w:rFonts w:asciiTheme="minorEastAsia" w:hAnsiTheme="minorEastAsia" w:cs="宋体"/>
                <w:spacing w:val="7"/>
                <w:sz w:val="20"/>
                <w:szCs w:val="20"/>
              </w:rPr>
            </w:pPr>
            <w:r>
              <w:rPr>
                <w:rFonts w:asciiTheme="minorEastAsia" w:hAnsiTheme="minorEastAsia" w:cs="宋体"/>
                <w:spacing w:val="7"/>
                <w:sz w:val="20"/>
                <w:szCs w:val="20"/>
              </w:rPr>
              <w:t>测设点检测</w:t>
            </w:r>
          </w:p>
          <w:p w:rsidR="002C4F9B" w:rsidRDefault="008B40E6">
            <w:pPr>
              <w:spacing w:line="300" w:lineRule="auto"/>
              <w:ind w:left="420" w:right="96" w:hanging="312"/>
              <w:jc w:val="both"/>
              <w:rPr>
                <w:rFonts w:asciiTheme="minorEastAsia" w:hAnsiTheme="minorEastAsia" w:cs="宋体"/>
                <w:spacing w:val="8"/>
                <w:sz w:val="20"/>
                <w:szCs w:val="20"/>
              </w:rPr>
            </w:pPr>
            <w:r>
              <w:rPr>
                <w:rFonts w:asciiTheme="minorEastAsia" w:hAnsiTheme="minorEastAsia" w:cs="宋体"/>
                <w:spacing w:val="7"/>
                <w:sz w:val="20"/>
                <w:szCs w:val="20"/>
              </w:rPr>
              <w:t>坐标与标</w:t>
            </w:r>
            <w:r>
              <w:rPr>
                <w:rFonts w:asciiTheme="minorEastAsia" w:hAnsiTheme="minorEastAsia" w:cs="宋体"/>
                <w:spacing w:val="8"/>
                <w:sz w:val="20"/>
                <w:szCs w:val="20"/>
              </w:rPr>
              <w:t>准</w:t>
            </w:r>
          </w:p>
          <w:p w:rsidR="002C4F9B" w:rsidRDefault="008B40E6">
            <w:pPr>
              <w:spacing w:line="300" w:lineRule="auto"/>
              <w:ind w:left="420" w:right="96" w:hanging="312"/>
              <w:jc w:val="both"/>
              <w:rPr>
                <w:rFonts w:asciiTheme="minorEastAsia" w:hAnsiTheme="minorEastAsia" w:cs="宋体"/>
                <w:sz w:val="20"/>
                <w:szCs w:val="20"/>
              </w:rPr>
            </w:pPr>
            <w:r>
              <w:rPr>
                <w:rFonts w:asciiTheme="minorEastAsia" w:hAnsiTheme="minorEastAsia" w:cs="宋体"/>
                <w:spacing w:val="6"/>
                <w:sz w:val="20"/>
                <w:szCs w:val="20"/>
              </w:rPr>
              <w:t>计算值比较</w:t>
            </w:r>
          </w:p>
        </w:tc>
        <w:tc>
          <w:tcPr>
            <w:tcW w:w="5911" w:type="dxa"/>
            <w:vAlign w:val="center"/>
          </w:tcPr>
          <w:p w:rsidR="002C4F9B" w:rsidRDefault="008B40E6">
            <w:pPr>
              <w:spacing w:line="312" w:lineRule="auto"/>
              <w:ind w:left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5"/>
                <w:position w:val="1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pacing w:val="5"/>
                <w:position w:val="1"/>
                <w:sz w:val="20"/>
                <w:szCs w:val="20"/>
              </w:rPr>
              <w:t>每个测设点的点位精度均不超过</w:t>
            </w:r>
            <w:proofErr w:type="spellStart"/>
            <w:r>
              <w:rPr>
                <w:rFonts w:ascii="Times New Roman" w:hAnsi="Times New Roman" w:cs="Times New Roman"/>
                <w:spacing w:val="5"/>
                <w:position w:val="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position w:val="1"/>
                <w:sz w:val="20"/>
                <w:szCs w:val="20"/>
              </w:rPr>
              <w:t>cm</w:t>
            </w:r>
            <w:proofErr w:type="spellEnd"/>
            <w:r>
              <w:rPr>
                <w:rFonts w:ascii="Times New Roman" w:hAnsi="Times New Roman" w:cs="Times New Roman"/>
                <w:spacing w:val="5"/>
                <w:position w:val="1"/>
                <w:sz w:val="20"/>
                <w:szCs w:val="20"/>
              </w:rPr>
              <w:t>不扣分</w:t>
            </w:r>
            <w:r>
              <w:rPr>
                <w:rFonts w:ascii="Times New Roman" w:hAnsi="Times New Roman" w:cs="Times New Roman"/>
                <w:spacing w:val="2"/>
                <w:position w:val="1"/>
                <w:sz w:val="20"/>
                <w:szCs w:val="20"/>
              </w:rPr>
              <w:t>；</w:t>
            </w:r>
          </w:p>
          <w:p w:rsidR="002C4F9B" w:rsidRDefault="008B40E6">
            <w:pPr>
              <w:spacing w:line="312" w:lineRule="auto"/>
              <w:ind w:left="8" w:hanging="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测设点的点位精度超过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2cm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，但不超过</w:t>
            </w:r>
            <w:proofErr w:type="spellStart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5c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m</w:t>
            </w:r>
            <w:proofErr w:type="spellEnd"/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，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个点扣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分；</w:t>
            </w:r>
          </w:p>
          <w:p w:rsidR="002C4F9B" w:rsidRDefault="008B40E6">
            <w:pPr>
              <w:spacing w:line="312" w:lineRule="auto"/>
              <w:ind w:left="22"/>
              <w:jc w:val="both"/>
              <w:rPr>
                <w:rFonts w:asciiTheme="minorEastAsia" w:hAnsiTheme="minorEastAsia" w:cs="宋体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position w:val="1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pacing w:val="-1"/>
                <w:position w:val="1"/>
                <w:sz w:val="20"/>
                <w:szCs w:val="20"/>
              </w:rPr>
              <w:t>测设点的点位精度超过</w:t>
            </w:r>
            <w:proofErr w:type="spellStart"/>
            <w:r>
              <w:rPr>
                <w:rFonts w:ascii="Times New Roman" w:hAnsi="Times New Roman" w:cs="Times New Roman"/>
                <w:spacing w:val="-1"/>
                <w:position w:val="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position w:val="1"/>
                <w:sz w:val="20"/>
                <w:szCs w:val="20"/>
              </w:rPr>
              <w:t>cm</w:t>
            </w:r>
            <w:proofErr w:type="spellEnd"/>
            <w:r>
              <w:rPr>
                <w:rFonts w:ascii="Times New Roman" w:hAnsi="Times New Roman" w:cs="Times New Roman"/>
                <w:spacing w:val="-1"/>
                <w:position w:val="1"/>
                <w:sz w:val="20"/>
                <w:szCs w:val="20"/>
              </w:rPr>
              <w:t>，</w:t>
            </w:r>
            <w:r>
              <w:rPr>
                <w:rFonts w:ascii="Times New Roman" w:hAnsi="Times New Roman" w:cs="Times New Roman"/>
                <w:spacing w:val="-1"/>
                <w:position w:val="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position w:val="1"/>
                <w:sz w:val="20"/>
                <w:szCs w:val="20"/>
              </w:rPr>
              <w:t>个点扣</w:t>
            </w:r>
            <w:r>
              <w:rPr>
                <w:rFonts w:ascii="Times New Roman" w:hAnsi="Times New Roman" w:cs="Times New Roman"/>
                <w:position w:val="1"/>
                <w:sz w:val="20"/>
                <w:szCs w:val="20"/>
              </w:rPr>
              <w:t xml:space="preserve">17.5 </w:t>
            </w:r>
            <w:r>
              <w:rPr>
                <w:rFonts w:ascii="Times New Roman" w:hAnsi="Times New Roman" w:cs="Times New Roman"/>
                <w:position w:val="1"/>
                <w:sz w:val="20"/>
                <w:szCs w:val="20"/>
              </w:rPr>
              <w:t>分</w:t>
            </w:r>
          </w:p>
        </w:tc>
        <w:tc>
          <w:tcPr>
            <w:tcW w:w="707" w:type="dxa"/>
          </w:tcPr>
          <w:p w:rsidR="002C4F9B" w:rsidRDefault="002C4F9B"/>
        </w:tc>
        <w:tc>
          <w:tcPr>
            <w:tcW w:w="711" w:type="dxa"/>
          </w:tcPr>
          <w:p w:rsidR="002C4F9B" w:rsidRDefault="002C4F9B"/>
        </w:tc>
      </w:tr>
    </w:tbl>
    <w:p w:rsidR="002C4F9B" w:rsidRDefault="002C4F9B">
      <w:pPr>
        <w:tabs>
          <w:tab w:val="left" w:pos="0"/>
        </w:tabs>
        <w:spacing w:beforeLines="50" w:before="120" w:afterLines="50" w:after="120"/>
        <w:rPr>
          <w:rFonts w:ascii="楷体" w:eastAsia="楷体" w:hAnsi="楷体" w:cs="楷体"/>
          <w:b/>
          <w:sz w:val="28"/>
          <w:szCs w:val="28"/>
        </w:rPr>
      </w:pPr>
    </w:p>
    <w:p w:rsidR="002C4F9B" w:rsidRDefault="008B40E6">
      <w:pPr>
        <w:tabs>
          <w:tab w:val="left" w:pos="0"/>
        </w:tabs>
        <w:spacing w:beforeLines="50" w:before="120" w:afterLines="50" w:after="120"/>
        <w:ind w:firstLineChars="50" w:firstLine="141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裁判签名：</w:t>
      </w:r>
      <w:r>
        <w:rPr>
          <w:rFonts w:ascii="楷体" w:eastAsia="楷体" w:hAnsi="楷体" w:cs="楷体" w:hint="eastAsia"/>
          <w:b/>
          <w:sz w:val="28"/>
          <w:szCs w:val="28"/>
        </w:rPr>
        <w:t xml:space="preserve">  </w:t>
      </w:r>
      <w:r>
        <w:rPr>
          <w:rFonts w:ascii="楷体" w:eastAsia="楷体" w:hAnsi="楷体" w:cs="楷体" w:hint="eastAsia"/>
          <w:b/>
          <w:sz w:val="28"/>
          <w:szCs w:val="28"/>
          <w:u w:val="single"/>
        </w:rPr>
        <w:t xml:space="preserve">              </w:t>
      </w:r>
      <w:r>
        <w:rPr>
          <w:rFonts w:ascii="楷体" w:eastAsia="楷体" w:hAnsi="楷体" w:cs="楷体" w:hint="eastAsia"/>
          <w:b/>
          <w:sz w:val="28"/>
          <w:szCs w:val="28"/>
        </w:rPr>
        <w:t xml:space="preserve">     </w:t>
      </w:r>
      <w:r>
        <w:rPr>
          <w:rFonts w:ascii="楷体" w:eastAsia="楷体" w:hAnsi="楷体" w:cs="楷体" w:hint="eastAsia"/>
          <w:b/>
          <w:sz w:val="28"/>
          <w:szCs w:val="28"/>
        </w:rPr>
        <w:t>日期：</w:t>
      </w:r>
      <w:r>
        <w:rPr>
          <w:rFonts w:ascii="楷体" w:eastAsia="楷体" w:hAnsi="楷体" w:cs="楷体" w:hint="eastAsia"/>
          <w:b/>
          <w:sz w:val="28"/>
          <w:szCs w:val="28"/>
        </w:rPr>
        <w:t xml:space="preserve">  </w:t>
      </w:r>
      <w:r>
        <w:rPr>
          <w:rFonts w:ascii="楷体" w:eastAsia="楷体" w:hAnsi="楷体" w:cs="楷体" w:hint="eastAsia"/>
          <w:b/>
          <w:sz w:val="28"/>
          <w:szCs w:val="28"/>
          <w:u w:val="single"/>
        </w:rPr>
        <w:t xml:space="preserve">              </w:t>
      </w:r>
    </w:p>
    <w:p w:rsidR="002C4F9B" w:rsidRDefault="002C4F9B">
      <w:pPr>
        <w:pStyle w:val="a0"/>
      </w:pPr>
    </w:p>
    <w:sectPr w:rsidR="002C4F9B">
      <w:pgSz w:w="11906" w:h="16839"/>
      <w:pgMar w:top="1418" w:right="1418" w:bottom="1418" w:left="1418" w:header="0" w:footer="1196" w:gutter="0"/>
      <w:cols w:space="720" w:equalWidth="0">
        <w:col w:w="870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_GB2312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zI5YTc2NjJlNDM4NjQzZGI3NzMyZjIxOWJiZjljNDkifQ=="/>
  </w:docVars>
  <w:rsids>
    <w:rsidRoot w:val="0073660D"/>
    <w:rsid w:val="000426A5"/>
    <w:rsid w:val="000647A8"/>
    <w:rsid w:val="000C7724"/>
    <w:rsid w:val="001E0727"/>
    <w:rsid w:val="002020D2"/>
    <w:rsid w:val="0023041C"/>
    <w:rsid w:val="002C4F9B"/>
    <w:rsid w:val="002E615D"/>
    <w:rsid w:val="00322D66"/>
    <w:rsid w:val="003E0D3B"/>
    <w:rsid w:val="005D71A6"/>
    <w:rsid w:val="00637AF6"/>
    <w:rsid w:val="00690262"/>
    <w:rsid w:val="00696FC2"/>
    <w:rsid w:val="006D2E0B"/>
    <w:rsid w:val="0073660D"/>
    <w:rsid w:val="00795161"/>
    <w:rsid w:val="008A6CA6"/>
    <w:rsid w:val="008A7226"/>
    <w:rsid w:val="008B40E6"/>
    <w:rsid w:val="008F4906"/>
    <w:rsid w:val="00900F0A"/>
    <w:rsid w:val="009172FF"/>
    <w:rsid w:val="00A1442F"/>
    <w:rsid w:val="00A96C23"/>
    <w:rsid w:val="00AA4981"/>
    <w:rsid w:val="00B76CA5"/>
    <w:rsid w:val="00C01D6E"/>
    <w:rsid w:val="00C2157B"/>
    <w:rsid w:val="00C9368C"/>
    <w:rsid w:val="00DB20B6"/>
    <w:rsid w:val="00E07EA9"/>
    <w:rsid w:val="00E64FF3"/>
    <w:rsid w:val="00EF6F61"/>
    <w:rsid w:val="00EF7A24"/>
    <w:rsid w:val="05F11169"/>
    <w:rsid w:val="0A14667A"/>
    <w:rsid w:val="1C856A2E"/>
    <w:rsid w:val="3B992600"/>
    <w:rsid w:val="3F8161E6"/>
    <w:rsid w:val="4ACE58B6"/>
    <w:rsid w:val="6396108A"/>
    <w:rsid w:val="64B25B39"/>
    <w:rsid w:val="6B8C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1"/>
    <w:qFormat/>
    <w:rPr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7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1"/>
    <w:link w:val="a4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1"/>
    <w:link w:val="a6"/>
    <w:uiPriority w:val="99"/>
    <w:rPr>
      <w:snapToGrid w:val="0"/>
      <w:color w:val="000000"/>
      <w:sz w:val="18"/>
      <w:szCs w:val="18"/>
    </w:rPr>
  </w:style>
  <w:style w:type="character" w:customStyle="1" w:styleId="Char0">
    <w:name w:val="页脚 Char"/>
    <w:basedOn w:val="a1"/>
    <w:link w:val="a5"/>
    <w:uiPriority w:val="99"/>
    <w:rPr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snapToGrid w:val="0"/>
      <w:color w:val="000000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1"/>
    <w:qFormat/>
    <w:rPr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7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1"/>
    <w:link w:val="a4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1"/>
    <w:link w:val="a6"/>
    <w:uiPriority w:val="99"/>
    <w:rPr>
      <w:snapToGrid w:val="0"/>
      <w:color w:val="000000"/>
      <w:sz w:val="18"/>
      <w:szCs w:val="18"/>
    </w:rPr>
  </w:style>
  <w:style w:type="character" w:customStyle="1" w:styleId="Char0">
    <w:name w:val="页脚 Char"/>
    <w:basedOn w:val="a1"/>
    <w:link w:val="a5"/>
    <w:uiPriority w:val="99"/>
    <w:rPr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664</Characters>
  <Application>Microsoft Office Word</Application>
  <DocSecurity>0</DocSecurity>
  <Lines>5</Lines>
  <Paragraphs>1</Paragraphs>
  <ScaleCrop>false</ScaleCrop>
  <Company>Organization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杜向锋</cp:lastModifiedBy>
  <cp:revision>18</cp:revision>
  <dcterms:created xsi:type="dcterms:W3CDTF">2023-07-17T05:41:00Z</dcterms:created>
  <dcterms:modified xsi:type="dcterms:W3CDTF">2023-08-22T07:54:00Z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2023-05-16T09:56:23Z</vt:filetime>
  </property>
  <property fmtid="{D5CDD505-2E9C-101B-9397-08002B2CF9AE}" pid="4" name="KSOProductBuildVer">
    <vt:lpwstr>2052-11.1.0.14309</vt:lpwstr>
  </property>
  <property fmtid="{D5CDD505-2E9C-101B-9397-08002B2CF9AE}" pid="5" name="ICV">
    <vt:lpwstr>37C6414AF89244379FD6FC6C9D6909BE_13</vt:lpwstr>
  </property>
</Properties>
</file>