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DD8" w:rsidRPr="009C7756" w:rsidRDefault="009C7756" w:rsidP="009C7756">
      <w:pPr>
        <w:spacing w:line="560" w:lineRule="exact"/>
        <w:ind w:firstLine="567"/>
        <w:jc w:val="center"/>
        <w:rPr>
          <w:rFonts w:ascii="仿宋_GB2312" w:eastAsia="仿宋_GB2312" w:hAnsi="仿宋"/>
          <w:b/>
          <w:sz w:val="44"/>
          <w:szCs w:val="44"/>
        </w:rPr>
      </w:pPr>
      <w:r w:rsidRPr="009C7756">
        <w:rPr>
          <w:rFonts w:ascii="仿宋_GB2312" w:eastAsia="仿宋_GB2312" w:hAnsi="仿宋" w:hint="eastAsia"/>
          <w:b/>
          <w:sz w:val="44"/>
          <w:szCs w:val="44"/>
        </w:rPr>
        <w:t>任务与情景</w:t>
      </w:r>
    </w:p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一、任务描述</w:t>
      </w:r>
    </w:p>
    <w:p w:rsidR="00F35DD8" w:rsidRDefault="00F5364F">
      <w:pPr>
        <w:adjustRightInd w:val="0"/>
        <w:snapToGrid w:val="0"/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选手担任服务顾问李华，根据情境开展</w:t>
      </w:r>
      <w:r w:rsidR="009C7756">
        <w:rPr>
          <w:rFonts w:ascii="仿宋" w:eastAsia="仿宋" w:hAnsi="仿宋" w:cs="仿宋" w:hint="eastAsia"/>
          <w:sz w:val="28"/>
          <w:szCs w:val="28"/>
        </w:rPr>
        <w:t>维修接待服务</w:t>
      </w:r>
      <w:r>
        <w:rPr>
          <w:rFonts w:ascii="仿宋" w:eastAsia="仿宋" w:hAnsi="仿宋" w:cs="仿宋" w:hint="eastAsia"/>
          <w:sz w:val="28"/>
          <w:szCs w:val="28"/>
        </w:rPr>
        <w:t>客户的邀约及接待工作任务，主要包括：预约跟进、礼迎客户、环车检查、车辆问诊、需求分析、增项推荐、维保确认、维保跟踪、交车准备、车辆验收、核单结账、礼送客户和客户回访等作业。并通过汽车维修服务管理平台完成信息的录入及登记工作。</w:t>
      </w:r>
    </w:p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二、情境信息</w:t>
      </w:r>
    </w:p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1.基础信息</w:t>
      </w:r>
    </w:p>
    <w:p w:rsidR="00F35DD8" w:rsidRDefault="00F5364F">
      <w:pPr>
        <w:adjustRightInd w:val="0"/>
        <w:snapToGrid w:val="0"/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2023年</w:t>
      </w:r>
      <w:r w:rsidR="00423310">
        <w:rPr>
          <w:rFonts w:ascii="仿宋" w:eastAsia="仿宋" w:hAnsi="仿宋" w:cs="仿宋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月</w:t>
      </w:r>
      <w:r w:rsidR="00423310">
        <w:rPr>
          <w:rFonts w:ascii="仿宋" w:eastAsia="仿宋" w:hAnsi="仿宋" w:cs="仿宋"/>
          <w:sz w:val="28"/>
          <w:szCs w:val="28"/>
        </w:rPr>
        <w:t>15</w:t>
      </w:r>
      <w:r>
        <w:rPr>
          <w:rFonts w:ascii="仿宋" w:eastAsia="仿宋" w:hAnsi="仿宋" w:cs="仿宋" w:hint="eastAsia"/>
          <w:sz w:val="28"/>
          <w:szCs w:val="28"/>
        </w:rPr>
        <w:t>日，某汽车销售服务有限公司的服务顾问李华根据客户</w:t>
      </w:r>
      <w:r w:rsidR="009C7756">
        <w:rPr>
          <w:rFonts w:ascii="仿宋" w:eastAsia="仿宋" w:hAnsi="仿宋" w:cs="仿宋" w:hint="eastAsia"/>
          <w:sz w:val="28"/>
          <w:szCs w:val="28"/>
        </w:rPr>
        <w:t>预约</w:t>
      </w:r>
      <w:r>
        <w:rPr>
          <w:rFonts w:ascii="仿宋" w:eastAsia="仿宋" w:hAnsi="仿宋" w:cs="仿宋" w:hint="eastAsia"/>
          <w:sz w:val="28"/>
          <w:szCs w:val="28"/>
        </w:rPr>
        <w:t>情况邀</w:t>
      </w:r>
      <w:r w:rsidR="009C7756">
        <w:rPr>
          <w:rFonts w:ascii="仿宋" w:eastAsia="仿宋" w:hAnsi="仿宋" w:cs="仿宋" w:hint="eastAsia"/>
          <w:sz w:val="28"/>
          <w:szCs w:val="28"/>
        </w:rPr>
        <w:t>请</w:t>
      </w:r>
      <w:r>
        <w:rPr>
          <w:rFonts w:ascii="仿宋" w:eastAsia="仿宋" w:hAnsi="仿宋" w:cs="仿宋" w:hint="eastAsia"/>
          <w:sz w:val="28"/>
          <w:szCs w:val="28"/>
        </w:rPr>
        <w:t>客户到店</w:t>
      </w:r>
      <w:r w:rsidR="009C7756">
        <w:rPr>
          <w:rFonts w:ascii="仿宋" w:eastAsia="仿宋" w:hAnsi="仿宋" w:cs="仿宋" w:hint="eastAsia"/>
          <w:sz w:val="28"/>
          <w:szCs w:val="28"/>
        </w:rPr>
        <w:t>进行故障维修</w:t>
      </w:r>
      <w:r>
        <w:rPr>
          <w:rFonts w:ascii="仿宋" w:eastAsia="仿宋" w:hAnsi="仿宋" w:cs="仿宋" w:hint="eastAsia"/>
          <w:sz w:val="28"/>
          <w:szCs w:val="28"/>
        </w:rPr>
        <w:t>，在预约当天，接待预约客户到店进行</w:t>
      </w:r>
      <w:r w:rsidR="009C7756">
        <w:rPr>
          <w:rFonts w:ascii="仿宋" w:eastAsia="仿宋" w:hAnsi="仿宋" w:cs="仿宋" w:hint="eastAsia"/>
          <w:sz w:val="28"/>
          <w:szCs w:val="28"/>
        </w:rPr>
        <w:t>相关维修，顺带完成</w:t>
      </w:r>
      <w:r>
        <w:rPr>
          <w:rFonts w:ascii="仿宋" w:eastAsia="仿宋" w:hAnsi="仿宋" w:cs="仿宋" w:hint="eastAsia"/>
          <w:sz w:val="28"/>
          <w:szCs w:val="28"/>
        </w:rPr>
        <w:t>6万公里车辆常规保养业务。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3"/>
        <w:gridCol w:w="8105"/>
      </w:tblGrid>
      <w:tr w:rsidR="00F35DD8">
        <w:trPr>
          <w:jc w:val="center"/>
        </w:trPr>
        <w:tc>
          <w:tcPr>
            <w:tcW w:w="1546" w:type="dxa"/>
          </w:tcPr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服务类型</w:t>
            </w:r>
          </w:p>
        </w:tc>
        <w:tc>
          <w:tcPr>
            <w:tcW w:w="8271" w:type="dxa"/>
          </w:tcPr>
          <w:p w:rsidR="00F35DD8" w:rsidRDefault="009C7756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维修接待，顺带保养</w:t>
            </w:r>
          </w:p>
        </w:tc>
      </w:tr>
      <w:tr w:rsidR="00F35DD8">
        <w:trPr>
          <w:jc w:val="center"/>
        </w:trPr>
        <w:tc>
          <w:tcPr>
            <w:tcW w:w="1546" w:type="dxa"/>
          </w:tcPr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客户类型</w:t>
            </w:r>
          </w:p>
        </w:tc>
        <w:tc>
          <w:tcPr>
            <w:tcW w:w="8271" w:type="dxa"/>
          </w:tcPr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预约客户</w:t>
            </w:r>
          </w:p>
        </w:tc>
      </w:tr>
      <w:tr w:rsidR="00F35DD8">
        <w:trPr>
          <w:jc w:val="center"/>
        </w:trPr>
        <w:tc>
          <w:tcPr>
            <w:tcW w:w="1546" w:type="dxa"/>
          </w:tcPr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配合程序</w:t>
            </w:r>
          </w:p>
        </w:tc>
        <w:tc>
          <w:tcPr>
            <w:tcW w:w="8271" w:type="dxa"/>
          </w:tcPr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电话邀约：配合服务顾问进行</w:t>
            </w:r>
            <w:r w:rsidR="0055070F">
              <w:rPr>
                <w:rFonts w:ascii="仿宋" w:eastAsia="仿宋" w:hAnsi="仿宋" w:cs="仿宋" w:hint="eastAsia"/>
                <w:sz w:val="28"/>
                <w:szCs w:val="28"/>
              </w:rPr>
              <w:t>到店维修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电话邀约。</w:t>
            </w:r>
          </w:p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上场配合：电话邀约后，顾客自行坐到驾驶室等待，听从选手指引，配合选手完成服务接待相关工作任务。</w:t>
            </w:r>
          </w:p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在配合进行灯光检查时：客户受选手邀请配合进行灯光检查，</w:t>
            </w:r>
            <w:r w:rsidR="009C7756">
              <w:rPr>
                <w:rFonts w:ascii="仿宋" w:eastAsia="仿宋" w:hAnsi="仿宋" w:cs="仿宋" w:hint="eastAsia"/>
                <w:sz w:val="28"/>
                <w:szCs w:val="28"/>
              </w:rPr>
              <w:t>选手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在车辆前方，向</w:t>
            </w:r>
            <w:r w:rsidR="009C7756">
              <w:rPr>
                <w:rFonts w:ascii="仿宋" w:eastAsia="仿宋" w:hAnsi="仿宋" w:cs="仿宋" w:hint="eastAsia"/>
                <w:sz w:val="28"/>
                <w:szCs w:val="28"/>
              </w:rPr>
              <w:t>客户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发出灯光检查口令。</w:t>
            </w:r>
          </w:p>
          <w:p w:rsidR="009C7756" w:rsidRPr="009C7756" w:rsidRDefault="009C7756" w:rsidP="009C7756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 w:rsidRPr="009C7756">
              <w:rPr>
                <w:rFonts w:ascii="仿宋" w:eastAsia="仿宋" w:hAnsi="仿宋" w:cs="仿宋" w:hint="eastAsia"/>
                <w:sz w:val="28"/>
                <w:szCs w:val="28"/>
              </w:rPr>
              <w:t>故障问诊：通过诊断仪读取故障信息，并与客户沟通交流，确定维修项目及更换零部件。</w:t>
            </w:r>
          </w:p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客户回访环节：在选手送别客户后，进行模拟电话回访，客户下车在客户休息区等待并接听回访电话。</w:t>
            </w:r>
          </w:p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客户话术：客户会按照竞赛要求进行相应对话，对所有选手提出相同的疑问。</w:t>
            </w:r>
          </w:p>
        </w:tc>
      </w:tr>
      <w:tr w:rsidR="00F35DD8">
        <w:trPr>
          <w:jc w:val="center"/>
        </w:trPr>
        <w:tc>
          <w:tcPr>
            <w:tcW w:w="1546" w:type="dxa"/>
          </w:tcPr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客户信息</w:t>
            </w:r>
          </w:p>
        </w:tc>
        <w:tc>
          <w:tcPr>
            <w:tcW w:w="8271" w:type="dxa"/>
          </w:tcPr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客户姓名：</w:t>
            </w:r>
            <w:r w:rsidR="00986AB7">
              <w:rPr>
                <w:rFonts w:ascii="仿宋" w:eastAsia="仿宋" w:hAnsi="仿宋" w:cs="仿宋" w:hint="eastAsia"/>
                <w:sz w:val="28"/>
                <w:szCs w:val="28"/>
              </w:rPr>
              <w:t>唐风</w:t>
            </w:r>
          </w:p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其他信息：需选手通过管理平台查询以及接待询问获取。</w:t>
            </w:r>
          </w:p>
        </w:tc>
      </w:tr>
      <w:tr w:rsidR="00F35DD8">
        <w:trPr>
          <w:jc w:val="center"/>
        </w:trPr>
        <w:tc>
          <w:tcPr>
            <w:tcW w:w="1546" w:type="dxa"/>
          </w:tcPr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其他人员信息</w:t>
            </w:r>
          </w:p>
        </w:tc>
        <w:tc>
          <w:tcPr>
            <w:tcW w:w="8271" w:type="dxa"/>
          </w:tcPr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车间技师：张明</w:t>
            </w:r>
          </w:p>
          <w:p w:rsidR="00F35DD8" w:rsidRDefault="00F5364F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收银员：赵丽</w:t>
            </w:r>
          </w:p>
        </w:tc>
      </w:tr>
    </w:tbl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2.车辆及人员信息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3"/>
        <w:gridCol w:w="1803"/>
        <w:gridCol w:w="1926"/>
        <w:gridCol w:w="1455"/>
        <w:gridCol w:w="2641"/>
      </w:tblGrid>
      <w:tr w:rsidR="00F35DD8">
        <w:trPr>
          <w:jc w:val="center"/>
        </w:trPr>
        <w:tc>
          <w:tcPr>
            <w:tcW w:w="2168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人员信息</w:t>
            </w:r>
          </w:p>
        </w:tc>
        <w:tc>
          <w:tcPr>
            <w:tcW w:w="2169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客户名称</w:t>
            </w:r>
          </w:p>
        </w:tc>
        <w:tc>
          <w:tcPr>
            <w:tcW w:w="2169" w:type="dxa"/>
            <w:vAlign w:val="center"/>
          </w:tcPr>
          <w:p w:rsidR="00F35DD8" w:rsidRDefault="00986AB7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唐风</w:t>
            </w:r>
          </w:p>
        </w:tc>
        <w:tc>
          <w:tcPr>
            <w:tcW w:w="1684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2654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15366177931</w:t>
            </w:r>
          </w:p>
        </w:tc>
      </w:tr>
      <w:tr w:rsidR="00F35DD8">
        <w:trPr>
          <w:jc w:val="center"/>
        </w:trPr>
        <w:tc>
          <w:tcPr>
            <w:tcW w:w="2168" w:type="dxa"/>
            <w:vMerge w:val="restart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车辆信息</w:t>
            </w:r>
          </w:p>
        </w:tc>
        <w:tc>
          <w:tcPr>
            <w:tcW w:w="2169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车牌号码</w:t>
            </w:r>
          </w:p>
        </w:tc>
        <w:tc>
          <w:tcPr>
            <w:tcW w:w="2169" w:type="dxa"/>
            <w:vAlign w:val="center"/>
          </w:tcPr>
          <w:p w:rsidR="00F35DD8" w:rsidRDefault="00986AB7" w:rsidP="00986AB7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苏A</w:t>
            </w:r>
            <w:r>
              <w:rPr>
                <w:rFonts w:ascii="仿宋" w:eastAsia="仿宋" w:hAnsi="仿宋" w:cs="仿宋"/>
                <w:sz w:val="28"/>
                <w:szCs w:val="28"/>
              </w:rPr>
              <w:t>35R35</w:t>
            </w:r>
          </w:p>
        </w:tc>
        <w:tc>
          <w:tcPr>
            <w:tcW w:w="1684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车辆VIN码</w:t>
            </w:r>
          </w:p>
        </w:tc>
        <w:tc>
          <w:tcPr>
            <w:tcW w:w="2654" w:type="dxa"/>
            <w:vAlign w:val="center"/>
          </w:tcPr>
          <w:p w:rsidR="00F35DD8" w:rsidRDefault="00F5364F" w:rsidP="00986AB7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L</w:t>
            </w:r>
            <w:r w:rsidR="00986AB7">
              <w:rPr>
                <w:rFonts w:ascii="仿宋" w:eastAsia="仿宋" w:hAnsi="仿宋" w:cs="仿宋"/>
                <w:sz w:val="28"/>
                <w:szCs w:val="28"/>
              </w:rPr>
              <w:t>VZA53P94NC612793</w:t>
            </w:r>
          </w:p>
        </w:tc>
      </w:tr>
      <w:tr w:rsidR="00F35DD8">
        <w:trPr>
          <w:jc w:val="center"/>
        </w:trPr>
        <w:tc>
          <w:tcPr>
            <w:tcW w:w="2168" w:type="dxa"/>
            <w:vMerge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车系</w:t>
            </w:r>
          </w:p>
        </w:tc>
        <w:tc>
          <w:tcPr>
            <w:tcW w:w="2169" w:type="dxa"/>
            <w:vAlign w:val="center"/>
          </w:tcPr>
          <w:p w:rsidR="00F35DD8" w:rsidRDefault="00986AB7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东风</w:t>
            </w:r>
          </w:p>
        </w:tc>
        <w:tc>
          <w:tcPr>
            <w:tcW w:w="1684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车型</w:t>
            </w:r>
          </w:p>
        </w:tc>
        <w:tc>
          <w:tcPr>
            <w:tcW w:w="2654" w:type="dxa"/>
            <w:vAlign w:val="center"/>
          </w:tcPr>
          <w:p w:rsidR="00F35DD8" w:rsidRDefault="00986AB7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东风5</w:t>
            </w:r>
            <w:r>
              <w:rPr>
                <w:rFonts w:ascii="仿宋" w:eastAsia="仿宋" w:hAnsi="仿宋" w:cs="仿宋"/>
                <w:sz w:val="28"/>
                <w:szCs w:val="28"/>
              </w:rPr>
              <w:t>80</w:t>
            </w:r>
          </w:p>
        </w:tc>
      </w:tr>
      <w:tr w:rsidR="00F35DD8">
        <w:trPr>
          <w:jc w:val="center"/>
        </w:trPr>
        <w:tc>
          <w:tcPr>
            <w:tcW w:w="2168" w:type="dxa"/>
            <w:vMerge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行驶里程</w:t>
            </w:r>
          </w:p>
        </w:tc>
        <w:tc>
          <w:tcPr>
            <w:tcW w:w="2169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6万公里</w:t>
            </w:r>
          </w:p>
        </w:tc>
        <w:tc>
          <w:tcPr>
            <w:tcW w:w="1684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车身颜色</w:t>
            </w:r>
          </w:p>
        </w:tc>
        <w:tc>
          <w:tcPr>
            <w:tcW w:w="2654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黑色</w:t>
            </w:r>
          </w:p>
        </w:tc>
      </w:tr>
    </w:tbl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3.维保服务信息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1"/>
        <w:gridCol w:w="1932"/>
        <w:gridCol w:w="1932"/>
        <w:gridCol w:w="1854"/>
        <w:gridCol w:w="1979"/>
      </w:tblGrid>
      <w:tr w:rsidR="00F35DD8" w:rsidTr="00E84F69">
        <w:tc>
          <w:tcPr>
            <w:tcW w:w="1931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项目类型</w:t>
            </w:r>
          </w:p>
        </w:tc>
        <w:tc>
          <w:tcPr>
            <w:tcW w:w="1932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维保项目</w:t>
            </w:r>
          </w:p>
        </w:tc>
        <w:tc>
          <w:tcPr>
            <w:tcW w:w="1932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维修用料</w:t>
            </w:r>
          </w:p>
        </w:tc>
        <w:tc>
          <w:tcPr>
            <w:tcW w:w="1854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用料数量</w:t>
            </w:r>
          </w:p>
        </w:tc>
        <w:tc>
          <w:tcPr>
            <w:tcW w:w="1979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维修工时（小时）</w:t>
            </w:r>
          </w:p>
        </w:tc>
      </w:tr>
      <w:tr w:rsidR="00F35DD8" w:rsidTr="00E84F69">
        <w:tc>
          <w:tcPr>
            <w:tcW w:w="1931" w:type="dxa"/>
            <w:vMerge w:val="restart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大保养</w:t>
            </w: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854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79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</w:tr>
      <w:tr w:rsidR="00F35DD8" w:rsidTr="00E84F69">
        <w:tc>
          <w:tcPr>
            <w:tcW w:w="1931" w:type="dxa"/>
            <w:vMerge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854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79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</w:tr>
      <w:tr w:rsidR="00F35DD8" w:rsidTr="00E84F69">
        <w:tc>
          <w:tcPr>
            <w:tcW w:w="1931" w:type="dxa"/>
            <w:vMerge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854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79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</w:tr>
      <w:tr w:rsidR="00F35DD8" w:rsidTr="00E84F69">
        <w:tc>
          <w:tcPr>
            <w:tcW w:w="1931" w:type="dxa"/>
            <w:vMerge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854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79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</w:tr>
      <w:tr w:rsidR="00F35DD8" w:rsidTr="00E84F69">
        <w:tc>
          <w:tcPr>
            <w:tcW w:w="1931" w:type="dxa"/>
            <w:vMerge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  <w:bookmarkStart w:id="0" w:name="_GoBack"/>
            <w:bookmarkEnd w:id="0"/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854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79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</w:tr>
      <w:tr w:rsidR="00F35DD8" w:rsidTr="00E84F69">
        <w:tc>
          <w:tcPr>
            <w:tcW w:w="1931" w:type="dxa"/>
            <w:vMerge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3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854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  <w:tc>
          <w:tcPr>
            <w:tcW w:w="1979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  <w:lang w:val="zh-CN" w:bidi="zh-CN"/>
              </w:rPr>
            </w:pPr>
          </w:p>
        </w:tc>
      </w:tr>
    </w:tbl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4.客户用车情况</w:t>
      </w:r>
    </w:p>
    <w:p w:rsidR="00F35DD8" w:rsidRDefault="00F5364F">
      <w:pPr>
        <w:adjustRightInd w:val="0"/>
        <w:snapToGrid w:val="0"/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（1）车辆使用情况：暑假回农村老家，山区颠簸，行驶</w:t>
      </w:r>
      <w:r w:rsidR="0055070F">
        <w:rPr>
          <w:rFonts w:ascii="仿宋" w:eastAsia="仿宋" w:hAnsi="仿宋" w:cs="仿宋" w:hint="eastAsia"/>
          <w:sz w:val="28"/>
          <w:szCs w:val="28"/>
        </w:rPr>
        <w:t>转弯右前部分碰上石头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55070F">
        <w:rPr>
          <w:rFonts w:ascii="仿宋" w:eastAsia="仿宋" w:hAnsi="仿宋" w:cs="仿宋" w:hint="eastAsia"/>
          <w:sz w:val="28"/>
          <w:szCs w:val="28"/>
        </w:rPr>
        <w:t>在乡下进行做了油漆。</w:t>
      </w:r>
      <w:r>
        <w:rPr>
          <w:rFonts w:ascii="仿宋" w:eastAsia="仿宋" w:hAnsi="仿宋" w:cs="仿宋" w:hint="eastAsia"/>
          <w:sz w:val="28"/>
          <w:szCs w:val="28"/>
        </w:rPr>
        <w:t>回来</w:t>
      </w:r>
      <w:r w:rsidR="0055070F">
        <w:rPr>
          <w:rFonts w:ascii="仿宋" w:eastAsia="仿宋" w:hAnsi="仿宋" w:cs="仿宋" w:hint="eastAsia"/>
          <w:sz w:val="28"/>
          <w:szCs w:val="28"/>
        </w:rPr>
        <w:t>2周后发现空调降温很慢，现在基本不制冷了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F35DD8" w:rsidRDefault="00F5364F">
      <w:pPr>
        <w:adjustRightInd w:val="0"/>
        <w:snapToGrid w:val="0"/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（2）用车计划：公务出差半个月，车辆在家停一段时间。</w:t>
      </w:r>
    </w:p>
    <w:p w:rsidR="00CC5363" w:rsidRDefault="00CC5363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CC5363" w:rsidRDefault="00CC5363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CC5363" w:rsidRDefault="00CC5363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CC5363" w:rsidRDefault="00CC5363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CC5363" w:rsidRDefault="00CC5363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CC5363" w:rsidRDefault="00CC5363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6D59AE" w:rsidRPr="006D59AE" w:rsidRDefault="006D59AE" w:rsidP="006D59AE">
      <w:pPr>
        <w:pStyle w:val="2"/>
        <w:rPr>
          <w:rFonts w:hint="eastAsia"/>
        </w:rPr>
      </w:pPr>
    </w:p>
    <w:p w:rsidR="00CC5363" w:rsidRDefault="00CC5363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CC5363" w:rsidRDefault="00CC5363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CC5363" w:rsidRDefault="00CC5363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lastRenderedPageBreak/>
        <w:t>5.车辆故障设置</w:t>
      </w:r>
    </w:p>
    <w:tbl>
      <w:tblPr>
        <w:tblW w:w="0" w:type="auto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9"/>
        <w:gridCol w:w="2069"/>
        <w:gridCol w:w="6220"/>
      </w:tblGrid>
      <w:tr w:rsidR="00F35DD8">
        <w:tc>
          <w:tcPr>
            <w:tcW w:w="950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268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故障类型</w:t>
            </w:r>
          </w:p>
        </w:tc>
        <w:tc>
          <w:tcPr>
            <w:tcW w:w="6946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车辆故障</w:t>
            </w:r>
          </w:p>
        </w:tc>
      </w:tr>
      <w:tr w:rsidR="00F35DD8">
        <w:tc>
          <w:tcPr>
            <w:tcW w:w="950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环检故障</w:t>
            </w:r>
          </w:p>
        </w:tc>
        <w:tc>
          <w:tcPr>
            <w:tcW w:w="6946" w:type="dxa"/>
          </w:tcPr>
          <w:p w:rsidR="00F35DD8" w:rsidRDefault="00D42D35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左前转向灯不亮</w:t>
            </w:r>
          </w:p>
        </w:tc>
      </w:tr>
      <w:tr w:rsidR="00F35DD8">
        <w:tc>
          <w:tcPr>
            <w:tcW w:w="950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946" w:type="dxa"/>
          </w:tcPr>
          <w:p w:rsidR="00F35DD8" w:rsidRDefault="00423310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右后轮胎螺栓护盖缺失一个</w:t>
            </w:r>
          </w:p>
        </w:tc>
      </w:tr>
      <w:tr w:rsidR="00F35DD8">
        <w:tc>
          <w:tcPr>
            <w:tcW w:w="950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2268" w:type="dxa"/>
            <w:vMerge w:val="restart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问诊故障</w:t>
            </w:r>
          </w:p>
        </w:tc>
        <w:tc>
          <w:tcPr>
            <w:tcW w:w="6946" w:type="dxa"/>
          </w:tcPr>
          <w:p w:rsidR="00F35DD8" w:rsidRDefault="00D42D35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空调不制冷</w:t>
            </w:r>
          </w:p>
        </w:tc>
      </w:tr>
      <w:tr w:rsidR="00F35DD8">
        <w:tc>
          <w:tcPr>
            <w:tcW w:w="950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2268" w:type="dxa"/>
            <w:vMerge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946" w:type="dxa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B00B51" w:rsidRDefault="00B00B51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B00B51" w:rsidRDefault="00B00B51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</w:p>
    <w:p w:rsidR="00AB7A43" w:rsidRPr="00AB7A43" w:rsidRDefault="00AB7A43" w:rsidP="00AB7A43">
      <w:pPr>
        <w:pStyle w:val="2"/>
      </w:pPr>
    </w:p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6增项推荐</w:t>
      </w: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3"/>
        <w:gridCol w:w="1963"/>
        <w:gridCol w:w="1963"/>
        <w:gridCol w:w="1940"/>
        <w:gridCol w:w="1749"/>
      </w:tblGrid>
      <w:tr w:rsidR="00F35DD8" w:rsidTr="00B00B51">
        <w:tc>
          <w:tcPr>
            <w:tcW w:w="1623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项目类型</w:t>
            </w:r>
          </w:p>
        </w:tc>
        <w:tc>
          <w:tcPr>
            <w:tcW w:w="1963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维保项目</w:t>
            </w:r>
          </w:p>
        </w:tc>
        <w:tc>
          <w:tcPr>
            <w:tcW w:w="1963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维修用料</w:t>
            </w:r>
          </w:p>
        </w:tc>
        <w:tc>
          <w:tcPr>
            <w:tcW w:w="1940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数量</w:t>
            </w:r>
          </w:p>
        </w:tc>
        <w:tc>
          <w:tcPr>
            <w:tcW w:w="1749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维修工时</w:t>
            </w:r>
          </w:p>
        </w:tc>
      </w:tr>
      <w:tr w:rsidR="00F35DD8" w:rsidTr="00B00B51">
        <w:tc>
          <w:tcPr>
            <w:tcW w:w="1623" w:type="dxa"/>
            <w:vMerge w:val="restart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增项推荐项目</w:t>
            </w:r>
          </w:p>
        </w:tc>
        <w:tc>
          <w:tcPr>
            <w:tcW w:w="1963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制冷系统检漏</w:t>
            </w:r>
          </w:p>
        </w:tc>
        <w:tc>
          <w:tcPr>
            <w:tcW w:w="1963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荧光剂</w:t>
            </w:r>
          </w:p>
        </w:tc>
        <w:tc>
          <w:tcPr>
            <w:tcW w:w="1940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1瓶</w:t>
            </w:r>
          </w:p>
        </w:tc>
        <w:tc>
          <w:tcPr>
            <w:tcW w:w="1749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</w:tr>
      <w:tr w:rsidR="00F35DD8" w:rsidTr="00B00B51">
        <w:tc>
          <w:tcPr>
            <w:tcW w:w="1623" w:type="dxa"/>
            <w:vMerge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更换部件</w:t>
            </w:r>
          </w:p>
        </w:tc>
        <w:tc>
          <w:tcPr>
            <w:tcW w:w="1963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冷凝器</w:t>
            </w:r>
          </w:p>
        </w:tc>
        <w:tc>
          <w:tcPr>
            <w:tcW w:w="1940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1个</w:t>
            </w:r>
          </w:p>
        </w:tc>
        <w:tc>
          <w:tcPr>
            <w:tcW w:w="1749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</w:tr>
      <w:tr w:rsidR="00F35DD8" w:rsidTr="00B00B51">
        <w:tc>
          <w:tcPr>
            <w:tcW w:w="1623" w:type="dxa"/>
            <w:vMerge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加注制冷剂</w:t>
            </w:r>
          </w:p>
        </w:tc>
        <w:tc>
          <w:tcPr>
            <w:tcW w:w="1963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制冷剂</w:t>
            </w:r>
          </w:p>
        </w:tc>
        <w:tc>
          <w:tcPr>
            <w:tcW w:w="1940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sz w:val="28"/>
                <w:szCs w:val="28"/>
              </w:rPr>
              <w:t>000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g</w:t>
            </w:r>
          </w:p>
        </w:tc>
        <w:tc>
          <w:tcPr>
            <w:tcW w:w="1749" w:type="dxa"/>
            <w:vAlign w:val="center"/>
          </w:tcPr>
          <w:p w:rsidR="00F35DD8" w:rsidRDefault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</w:tr>
      <w:tr w:rsidR="00B00B51" w:rsidTr="00B00B51">
        <w:tc>
          <w:tcPr>
            <w:tcW w:w="1623" w:type="dxa"/>
            <w:vMerge/>
            <w:vAlign w:val="center"/>
          </w:tcPr>
          <w:p w:rsidR="00B00B51" w:rsidRDefault="00B00B51" w:rsidP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00B51" w:rsidRDefault="00B00B51" w:rsidP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制冷系统检漏</w:t>
            </w:r>
          </w:p>
        </w:tc>
        <w:tc>
          <w:tcPr>
            <w:tcW w:w="1963" w:type="dxa"/>
            <w:vAlign w:val="center"/>
          </w:tcPr>
          <w:p w:rsidR="00B00B51" w:rsidRDefault="00B00B51" w:rsidP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荧光剂</w:t>
            </w:r>
          </w:p>
        </w:tc>
        <w:tc>
          <w:tcPr>
            <w:tcW w:w="1940" w:type="dxa"/>
            <w:vAlign w:val="center"/>
          </w:tcPr>
          <w:p w:rsidR="00B00B51" w:rsidRDefault="00B00B51" w:rsidP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1瓶</w:t>
            </w:r>
          </w:p>
        </w:tc>
        <w:tc>
          <w:tcPr>
            <w:tcW w:w="1749" w:type="dxa"/>
            <w:vAlign w:val="center"/>
          </w:tcPr>
          <w:p w:rsidR="00B00B51" w:rsidRDefault="00B00B51" w:rsidP="00B00B5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</w:tr>
    </w:tbl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7客户异议</w:t>
      </w: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"/>
        <w:gridCol w:w="1782"/>
        <w:gridCol w:w="6653"/>
      </w:tblGrid>
      <w:tr w:rsidR="00F35DD8">
        <w:tc>
          <w:tcPr>
            <w:tcW w:w="851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984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异议所在环节</w:t>
            </w:r>
          </w:p>
        </w:tc>
        <w:tc>
          <w:tcPr>
            <w:tcW w:w="7622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异议</w:t>
            </w:r>
          </w:p>
        </w:tc>
      </w:tr>
      <w:tr w:rsidR="00F35DD8">
        <w:tc>
          <w:tcPr>
            <w:tcW w:w="851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车辆问诊</w:t>
            </w:r>
          </w:p>
        </w:tc>
        <w:tc>
          <w:tcPr>
            <w:tcW w:w="762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35DD8">
        <w:tc>
          <w:tcPr>
            <w:tcW w:w="851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需求分析</w:t>
            </w:r>
          </w:p>
        </w:tc>
        <w:tc>
          <w:tcPr>
            <w:tcW w:w="762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35DD8">
        <w:tc>
          <w:tcPr>
            <w:tcW w:w="851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F35DD8" w:rsidRDefault="00F5364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增项推荐</w:t>
            </w:r>
          </w:p>
        </w:tc>
        <w:tc>
          <w:tcPr>
            <w:tcW w:w="762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35DD8">
        <w:tc>
          <w:tcPr>
            <w:tcW w:w="851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F35DD8" w:rsidRDefault="00F5364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车辆验收</w:t>
            </w:r>
          </w:p>
        </w:tc>
        <w:tc>
          <w:tcPr>
            <w:tcW w:w="762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35DD8">
        <w:tc>
          <w:tcPr>
            <w:tcW w:w="851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:rsidR="00F35DD8" w:rsidRDefault="00F5364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核单结账</w:t>
            </w:r>
          </w:p>
        </w:tc>
        <w:tc>
          <w:tcPr>
            <w:tcW w:w="762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35DD8">
        <w:tc>
          <w:tcPr>
            <w:tcW w:w="851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F35DD8" w:rsidRDefault="00F5364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客户回访</w:t>
            </w:r>
          </w:p>
        </w:tc>
        <w:tc>
          <w:tcPr>
            <w:tcW w:w="7622" w:type="dxa"/>
            <w:vAlign w:val="center"/>
          </w:tcPr>
          <w:p w:rsidR="00F35DD8" w:rsidRDefault="00F35DD8">
            <w:pPr>
              <w:adjustRightInd w:val="0"/>
              <w:snapToGrid w:val="0"/>
              <w:spacing w:line="300" w:lineRule="auto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F35DD8" w:rsidRDefault="00F5364F" w:rsidP="00AB7A43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8.车辆行驶证信息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9.其他事项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2552"/>
        <w:gridCol w:w="6158"/>
      </w:tblGrid>
      <w:tr w:rsidR="00F35DD8">
        <w:trPr>
          <w:jc w:val="center"/>
        </w:trPr>
        <w:tc>
          <w:tcPr>
            <w:tcW w:w="948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699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事项</w:t>
            </w:r>
          </w:p>
        </w:tc>
        <w:tc>
          <w:tcPr>
            <w:tcW w:w="6542" w:type="dxa"/>
          </w:tcPr>
          <w:p w:rsidR="00F35DD8" w:rsidRDefault="00F5364F">
            <w:pPr>
              <w:pStyle w:val="2"/>
              <w:spacing w:after="0" w:line="300" w:lineRule="auto"/>
              <w:ind w:leftChars="0" w:left="0" w:firstLineChars="0" w:firstLine="0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应答点</w:t>
            </w:r>
          </w:p>
        </w:tc>
      </w:tr>
      <w:tr w:rsidR="00F35DD8">
        <w:trPr>
          <w:jc w:val="center"/>
        </w:trPr>
        <w:tc>
          <w:tcPr>
            <w:tcW w:w="948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9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支付方式</w:t>
            </w:r>
          </w:p>
        </w:tc>
        <w:tc>
          <w:tcPr>
            <w:tcW w:w="6542" w:type="dxa"/>
          </w:tcPr>
          <w:p w:rsidR="00F35DD8" w:rsidRDefault="00F5364F">
            <w:pPr>
              <w:pStyle w:val="2"/>
              <w:spacing w:after="0" w:line="300" w:lineRule="auto"/>
              <w:ind w:leftChars="0" w:left="0" w:firstLineChars="0" w:firstLine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扫码支付</w:t>
            </w:r>
          </w:p>
        </w:tc>
      </w:tr>
      <w:tr w:rsidR="00F35DD8">
        <w:trPr>
          <w:jc w:val="center"/>
        </w:trPr>
        <w:tc>
          <w:tcPr>
            <w:tcW w:w="948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2699" w:type="dxa"/>
            <w:vAlign w:val="center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维修等待方式</w:t>
            </w:r>
          </w:p>
        </w:tc>
        <w:tc>
          <w:tcPr>
            <w:tcW w:w="6542" w:type="dxa"/>
          </w:tcPr>
          <w:p w:rsidR="00F35DD8" w:rsidRDefault="00F5364F">
            <w:pPr>
              <w:pStyle w:val="2"/>
              <w:spacing w:after="0" w:line="300" w:lineRule="auto"/>
              <w:ind w:leftChars="0" w:left="0" w:firstLineChars="0" w:firstLine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店内等待</w:t>
            </w:r>
          </w:p>
        </w:tc>
      </w:tr>
      <w:tr w:rsidR="00F35DD8">
        <w:trPr>
          <w:jc w:val="center"/>
        </w:trPr>
        <w:tc>
          <w:tcPr>
            <w:tcW w:w="948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2699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选手推荐的产品</w:t>
            </w:r>
          </w:p>
        </w:tc>
        <w:tc>
          <w:tcPr>
            <w:tcW w:w="6542" w:type="dxa"/>
          </w:tcPr>
          <w:p w:rsidR="00F35DD8" w:rsidRDefault="00F5364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在无异议的情况下，同意购买</w:t>
            </w:r>
          </w:p>
        </w:tc>
      </w:tr>
    </w:tbl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10.7S管理相关考核信息</w:t>
      </w:r>
    </w:p>
    <w:p w:rsidR="00F35DD8" w:rsidRDefault="00F5364F">
      <w:pPr>
        <w:adjustRightInd w:val="0"/>
        <w:snapToGrid w:val="0"/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在工位区域布置7S管理考核方面：地面有废纸，工具摆放杂乱，灭火器压力不足，指针在红色区域。</w:t>
      </w:r>
    </w:p>
    <w:p w:rsidR="00F35DD8" w:rsidRDefault="00F5364F">
      <w:pPr>
        <w:adjustRightInd w:val="0"/>
        <w:snapToGrid w:val="0"/>
        <w:spacing w:line="30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三、注意事项</w:t>
      </w:r>
    </w:p>
    <w:p w:rsidR="00F35DD8" w:rsidRDefault="00F5364F" w:rsidP="009C7756">
      <w:pPr>
        <w:adjustRightInd w:val="0"/>
        <w:snapToGrid w:val="0"/>
        <w:spacing w:line="300" w:lineRule="auto"/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话术组织及具体进行哪些环节由选手自行决定。当竞赛倒计时结束或裁判宣布竞赛结束时，选手则不可再进一步开展业务流程，应回到等候区，由工作人员统一带出竞赛场地。</w:t>
      </w:r>
    </w:p>
    <w:sectPr w:rsidR="00F35DD8">
      <w:pgSz w:w="11906" w:h="16838"/>
      <w:pgMar w:top="1985" w:right="1134" w:bottom="1418" w:left="1134" w:header="567" w:footer="284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364" w:rsidRDefault="00400364" w:rsidP="005F3BC8">
      <w:r>
        <w:separator/>
      </w:r>
    </w:p>
  </w:endnote>
  <w:endnote w:type="continuationSeparator" w:id="0">
    <w:p w:rsidR="00400364" w:rsidRDefault="00400364" w:rsidP="005F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364" w:rsidRDefault="00400364" w:rsidP="005F3BC8">
      <w:r>
        <w:separator/>
      </w:r>
    </w:p>
  </w:footnote>
  <w:footnote w:type="continuationSeparator" w:id="0">
    <w:p w:rsidR="00400364" w:rsidRDefault="00400364" w:rsidP="005F3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A671BD"/>
    <w:multiLevelType w:val="singleLevel"/>
    <w:tmpl w:val="92A671BD"/>
    <w:lvl w:ilvl="0">
      <w:start w:val="1"/>
      <w:numFmt w:val="bullet"/>
      <w:pStyle w:val="a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E1M2FkNjJiM2RjZmIxNjM1NjFjZWVmNzI5NTU1M2EifQ=="/>
  </w:docVars>
  <w:rsids>
    <w:rsidRoot w:val="00FE4F16"/>
    <w:rsid w:val="000316F1"/>
    <w:rsid w:val="00036B58"/>
    <w:rsid w:val="000471CE"/>
    <w:rsid w:val="00081BAE"/>
    <w:rsid w:val="0009788D"/>
    <w:rsid w:val="00164692"/>
    <w:rsid w:val="0017164C"/>
    <w:rsid w:val="001759EB"/>
    <w:rsid w:val="00185051"/>
    <w:rsid w:val="00185567"/>
    <w:rsid w:val="00191955"/>
    <w:rsid w:val="001E3CFA"/>
    <w:rsid w:val="00286059"/>
    <w:rsid w:val="002911AE"/>
    <w:rsid w:val="00294E6F"/>
    <w:rsid w:val="002A36EB"/>
    <w:rsid w:val="002E0F3F"/>
    <w:rsid w:val="00337C2B"/>
    <w:rsid w:val="00352DF7"/>
    <w:rsid w:val="00353B04"/>
    <w:rsid w:val="003D01B9"/>
    <w:rsid w:val="003D411A"/>
    <w:rsid w:val="003F791E"/>
    <w:rsid w:val="00400364"/>
    <w:rsid w:val="00404039"/>
    <w:rsid w:val="00423310"/>
    <w:rsid w:val="004C2DEF"/>
    <w:rsid w:val="004F01CD"/>
    <w:rsid w:val="00543B86"/>
    <w:rsid w:val="0055070F"/>
    <w:rsid w:val="005643AF"/>
    <w:rsid w:val="00570E11"/>
    <w:rsid w:val="005774FD"/>
    <w:rsid w:val="005F3BC8"/>
    <w:rsid w:val="005F65CD"/>
    <w:rsid w:val="00603303"/>
    <w:rsid w:val="0062476F"/>
    <w:rsid w:val="00643190"/>
    <w:rsid w:val="00696217"/>
    <w:rsid w:val="006C4113"/>
    <w:rsid w:val="006D3E06"/>
    <w:rsid w:val="006D59AE"/>
    <w:rsid w:val="007441F8"/>
    <w:rsid w:val="00762237"/>
    <w:rsid w:val="007A17E5"/>
    <w:rsid w:val="007A359A"/>
    <w:rsid w:val="007A6342"/>
    <w:rsid w:val="007B3B7F"/>
    <w:rsid w:val="007D42EE"/>
    <w:rsid w:val="007E68B1"/>
    <w:rsid w:val="007F0930"/>
    <w:rsid w:val="008258E8"/>
    <w:rsid w:val="00842462"/>
    <w:rsid w:val="0087633A"/>
    <w:rsid w:val="008847C7"/>
    <w:rsid w:val="008B212A"/>
    <w:rsid w:val="009839CF"/>
    <w:rsid w:val="00986AB7"/>
    <w:rsid w:val="0099046B"/>
    <w:rsid w:val="00996B7B"/>
    <w:rsid w:val="009B32BB"/>
    <w:rsid w:val="009C7756"/>
    <w:rsid w:val="009D5483"/>
    <w:rsid w:val="00A01686"/>
    <w:rsid w:val="00A022A0"/>
    <w:rsid w:val="00AB7A43"/>
    <w:rsid w:val="00B00B51"/>
    <w:rsid w:val="00B14901"/>
    <w:rsid w:val="00B17DAC"/>
    <w:rsid w:val="00B201E8"/>
    <w:rsid w:val="00B242E8"/>
    <w:rsid w:val="00B91837"/>
    <w:rsid w:val="00BC55FD"/>
    <w:rsid w:val="00BE1C71"/>
    <w:rsid w:val="00C148E2"/>
    <w:rsid w:val="00C16BC0"/>
    <w:rsid w:val="00C3420D"/>
    <w:rsid w:val="00C7784D"/>
    <w:rsid w:val="00CB5A10"/>
    <w:rsid w:val="00CC5363"/>
    <w:rsid w:val="00CD2007"/>
    <w:rsid w:val="00CE3B4B"/>
    <w:rsid w:val="00D23057"/>
    <w:rsid w:val="00D34B9A"/>
    <w:rsid w:val="00D42D35"/>
    <w:rsid w:val="00D97511"/>
    <w:rsid w:val="00DC103F"/>
    <w:rsid w:val="00DD2413"/>
    <w:rsid w:val="00E419D9"/>
    <w:rsid w:val="00E77A37"/>
    <w:rsid w:val="00E84F69"/>
    <w:rsid w:val="00E93378"/>
    <w:rsid w:val="00EF453F"/>
    <w:rsid w:val="00F03320"/>
    <w:rsid w:val="00F106BD"/>
    <w:rsid w:val="00F1400C"/>
    <w:rsid w:val="00F157E5"/>
    <w:rsid w:val="00F35DD8"/>
    <w:rsid w:val="00F37606"/>
    <w:rsid w:val="00F450BA"/>
    <w:rsid w:val="00F5364F"/>
    <w:rsid w:val="00FB37E6"/>
    <w:rsid w:val="00FE4F16"/>
    <w:rsid w:val="01A971D9"/>
    <w:rsid w:val="01D60FCE"/>
    <w:rsid w:val="02A46519"/>
    <w:rsid w:val="02E06F90"/>
    <w:rsid w:val="02F837A0"/>
    <w:rsid w:val="03B66ADC"/>
    <w:rsid w:val="04096F7B"/>
    <w:rsid w:val="04AE2C39"/>
    <w:rsid w:val="04C8356C"/>
    <w:rsid w:val="04DF4CB4"/>
    <w:rsid w:val="04F11575"/>
    <w:rsid w:val="050A463E"/>
    <w:rsid w:val="05934A0C"/>
    <w:rsid w:val="05E27A84"/>
    <w:rsid w:val="07AF7E3A"/>
    <w:rsid w:val="07B0770E"/>
    <w:rsid w:val="08C571E9"/>
    <w:rsid w:val="09736C45"/>
    <w:rsid w:val="097E7AC3"/>
    <w:rsid w:val="0A947F5A"/>
    <w:rsid w:val="0BC23643"/>
    <w:rsid w:val="0BF20830"/>
    <w:rsid w:val="0C3A66AE"/>
    <w:rsid w:val="0C4E116D"/>
    <w:rsid w:val="0C9D230E"/>
    <w:rsid w:val="0CB33F28"/>
    <w:rsid w:val="0CC3045E"/>
    <w:rsid w:val="0CF57EC0"/>
    <w:rsid w:val="0DAA53D6"/>
    <w:rsid w:val="0FC84EAA"/>
    <w:rsid w:val="0FDA5C70"/>
    <w:rsid w:val="100449D5"/>
    <w:rsid w:val="1054157E"/>
    <w:rsid w:val="11987B90"/>
    <w:rsid w:val="13143C4F"/>
    <w:rsid w:val="138E475B"/>
    <w:rsid w:val="147D00C8"/>
    <w:rsid w:val="14C86AF0"/>
    <w:rsid w:val="16946498"/>
    <w:rsid w:val="16D15B05"/>
    <w:rsid w:val="16D3266C"/>
    <w:rsid w:val="178070FD"/>
    <w:rsid w:val="17CC7604"/>
    <w:rsid w:val="17EB6EA6"/>
    <w:rsid w:val="17F7035E"/>
    <w:rsid w:val="192C6E9D"/>
    <w:rsid w:val="193A152D"/>
    <w:rsid w:val="1977008B"/>
    <w:rsid w:val="1A465797"/>
    <w:rsid w:val="1A7B506A"/>
    <w:rsid w:val="1B7164A1"/>
    <w:rsid w:val="1B943177"/>
    <w:rsid w:val="1B9F1D85"/>
    <w:rsid w:val="1BED2887"/>
    <w:rsid w:val="1F4141B3"/>
    <w:rsid w:val="205F1BAA"/>
    <w:rsid w:val="20AA6E79"/>
    <w:rsid w:val="2110657F"/>
    <w:rsid w:val="21C978F2"/>
    <w:rsid w:val="226A504E"/>
    <w:rsid w:val="22937748"/>
    <w:rsid w:val="23264FFC"/>
    <w:rsid w:val="23756A44"/>
    <w:rsid w:val="23E66539"/>
    <w:rsid w:val="2426102C"/>
    <w:rsid w:val="253357AE"/>
    <w:rsid w:val="253432D4"/>
    <w:rsid w:val="25880798"/>
    <w:rsid w:val="260809E9"/>
    <w:rsid w:val="282E2A1D"/>
    <w:rsid w:val="28901C9C"/>
    <w:rsid w:val="2AD01CF1"/>
    <w:rsid w:val="2AE764AE"/>
    <w:rsid w:val="2BDB094E"/>
    <w:rsid w:val="2C2E7758"/>
    <w:rsid w:val="2C2F22C2"/>
    <w:rsid w:val="2C692160"/>
    <w:rsid w:val="2C714E97"/>
    <w:rsid w:val="2CAE7E10"/>
    <w:rsid w:val="2CB01DDA"/>
    <w:rsid w:val="2D1227E2"/>
    <w:rsid w:val="2D160442"/>
    <w:rsid w:val="2D5A689C"/>
    <w:rsid w:val="2EC56E56"/>
    <w:rsid w:val="2F2370BE"/>
    <w:rsid w:val="2F3D7B25"/>
    <w:rsid w:val="2FEB727A"/>
    <w:rsid w:val="30552086"/>
    <w:rsid w:val="30FD31F8"/>
    <w:rsid w:val="30FE543A"/>
    <w:rsid w:val="31C64470"/>
    <w:rsid w:val="323C3E65"/>
    <w:rsid w:val="32700042"/>
    <w:rsid w:val="331A61FF"/>
    <w:rsid w:val="33A328B4"/>
    <w:rsid w:val="34750538"/>
    <w:rsid w:val="34750606"/>
    <w:rsid w:val="34AC2E87"/>
    <w:rsid w:val="34F8431E"/>
    <w:rsid w:val="35481C4C"/>
    <w:rsid w:val="35FD174C"/>
    <w:rsid w:val="36231D29"/>
    <w:rsid w:val="368B2E3B"/>
    <w:rsid w:val="38107BD1"/>
    <w:rsid w:val="382B67B9"/>
    <w:rsid w:val="39677A77"/>
    <w:rsid w:val="3A5A51DD"/>
    <w:rsid w:val="3B3B0DC9"/>
    <w:rsid w:val="3C0C7F27"/>
    <w:rsid w:val="3CA01523"/>
    <w:rsid w:val="3CA30612"/>
    <w:rsid w:val="3CDF6C71"/>
    <w:rsid w:val="3CED2681"/>
    <w:rsid w:val="3D141F11"/>
    <w:rsid w:val="3DBD4357"/>
    <w:rsid w:val="3E39424B"/>
    <w:rsid w:val="3E636CAD"/>
    <w:rsid w:val="3F3F36A7"/>
    <w:rsid w:val="3F543347"/>
    <w:rsid w:val="40BF77BE"/>
    <w:rsid w:val="417A2749"/>
    <w:rsid w:val="41AD023F"/>
    <w:rsid w:val="41CB15B3"/>
    <w:rsid w:val="41D63C39"/>
    <w:rsid w:val="429C4284"/>
    <w:rsid w:val="42B75059"/>
    <w:rsid w:val="43CB4716"/>
    <w:rsid w:val="44805849"/>
    <w:rsid w:val="449B2D5F"/>
    <w:rsid w:val="44FE55CD"/>
    <w:rsid w:val="45367129"/>
    <w:rsid w:val="45633A36"/>
    <w:rsid w:val="45A60322"/>
    <w:rsid w:val="46593864"/>
    <w:rsid w:val="468972CF"/>
    <w:rsid w:val="46A02970"/>
    <w:rsid w:val="46AF79F9"/>
    <w:rsid w:val="47950E01"/>
    <w:rsid w:val="47EA7AF7"/>
    <w:rsid w:val="481B44EE"/>
    <w:rsid w:val="48B92DDD"/>
    <w:rsid w:val="491B7722"/>
    <w:rsid w:val="49902920"/>
    <w:rsid w:val="49CD2178"/>
    <w:rsid w:val="49DB4A16"/>
    <w:rsid w:val="4A0F3991"/>
    <w:rsid w:val="4A355B82"/>
    <w:rsid w:val="4C066EC9"/>
    <w:rsid w:val="4E5263F6"/>
    <w:rsid w:val="4E8B73C1"/>
    <w:rsid w:val="4E972E46"/>
    <w:rsid w:val="4EF179BD"/>
    <w:rsid w:val="50591CBD"/>
    <w:rsid w:val="5215582B"/>
    <w:rsid w:val="525A1625"/>
    <w:rsid w:val="53261501"/>
    <w:rsid w:val="532D16DB"/>
    <w:rsid w:val="53AC4DF7"/>
    <w:rsid w:val="53C0470A"/>
    <w:rsid w:val="53D75590"/>
    <w:rsid w:val="53F06FEA"/>
    <w:rsid w:val="54330D61"/>
    <w:rsid w:val="556C38CB"/>
    <w:rsid w:val="55E22043"/>
    <w:rsid w:val="565D1DDC"/>
    <w:rsid w:val="58BC103B"/>
    <w:rsid w:val="58C36C22"/>
    <w:rsid w:val="58E25DEC"/>
    <w:rsid w:val="590A7AE2"/>
    <w:rsid w:val="59A3585B"/>
    <w:rsid w:val="5A4C2AC0"/>
    <w:rsid w:val="5B4A20EB"/>
    <w:rsid w:val="5C063EDE"/>
    <w:rsid w:val="5C787020"/>
    <w:rsid w:val="5C981DBF"/>
    <w:rsid w:val="5CA02A22"/>
    <w:rsid w:val="5CBD7D77"/>
    <w:rsid w:val="5CCF3C73"/>
    <w:rsid w:val="5DF11787"/>
    <w:rsid w:val="5E7012D1"/>
    <w:rsid w:val="5F507551"/>
    <w:rsid w:val="5FBE1B3D"/>
    <w:rsid w:val="60C65089"/>
    <w:rsid w:val="616801DE"/>
    <w:rsid w:val="61C947C9"/>
    <w:rsid w:val="627F29E9"/>
    <w:rsid w:val="634F36C6"/>
    <w:rsid w:val="639D5F0D"/>
    <w:rsid w:val="639F3060"/>
    <w:rsid w:val="640E0250"/>
    <w:rsid w:val="647B3908"/>
    <w:rsid w:val="64B67E7F"/>
    <w:rsid w:val="65C81CDB"/>
    <w:rsid w:val="66273D96"/>
    <w:rsid w:val="692C4A1B"/>
    <w:rsid w:val="6A044667"/>
    <w:rsid w:val="6A750417"/>
    <w:rsid w:val="6AB77A1F"/>
    <w:rsid w:val="6C57134F"/>
    <w:rsid w:val="6CFC27C0"/>
    <w:rsid w:val="6F054A6F"/>
    <w:rsid w:val="715F2A54"/>
    <w:rsid w:val="716363D1"/>
    <w:rsid w:val="71FB77F7"/>
    <w:rsid w:val="72AD06C6"/>
    <w:rsid w:val="73644352"/>
    <w:rsid w:val="74074216"/>
    <w:rsid w:val="7431692A"/>
    <w:rsid w:val="74DB3049"/>
    <w:rsid w:val="75057C8A"/>
    <w:rsid w:val="75127442"/>
    <w:rsid w:val="763E40F3"/>
    <w:rsid w:val="76D60F06"/>
    <w:rsid w:val="76EB6EF6"/>
    <w:rsid w:val="784016D6"/>
    <w:rsid w:val="78A771BA"/>
    <w:rsid w:val="78D45AD6"/>
    <w:rsid w:val="793547C6"/>
    <w:rsid w:val="79CE0370"/>
    <w:rsid w:val="79D0388E"/>
    <w:rsid w:val="7A0F116D"/>
    <w:rsid w:val="7B36679E"/>
    <w:rsid w:val="7BD45611"/>
    <w:rsid w:val="7C92616D"/>
    <w:rsid w:val="7D045478"/>
    <w:rsid w:val="7D3E3E65"/>
    <w:rsid w:val="7E8273B2"/>
    <w:rsid w:val="7EC468E4"/>
    <w:rsid w:val="7F404FF0"/>
    <w:rsid w:val="7F9750E3"/>
    <w:rsid w:val="7FF5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A3C12B"/>
  <w15:docId w15:val="{C08BCA7B-648F-4190-AD7B-627F1079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First Indent 2"/>
    <w:basedOn w:val="a4"/>
    <w:uiPriority w:val="99"/>
    <w:unhideWhenUsed/>
    <w:qFormat/>
    <w:pPr>
      <w:ind w:firstLineChars="200" w:firstLine="420"/>
    </w:pPr>
  </w:style>
  <w:style w:type="paragraph" w:styleId="a4">
    <w:name w:val="Body Text Indent"/>
    <w:basedOn w:val="a0"/>
    <w:uiPriority w:val="99"/>
    <w:unhideWhenUsed/>
    <w:qFormat/>
    <w:pPr>
      <w:spacing w:after="120"/>
      <w:ind w:leftChars="200" w:left="420"/>
    </w:pPr>
  </w:style>
  <w:style w:type="paragraph" w:styleId="a">
    <w:name w:val="List Bullet"/>
    <w:basedOn w:val="a0"/>
    <w:uiPriority w:val="99"/>
    <w:semiHidden/>
    <w:unhideWhenUsed/>
    <w:qFormat/>
    <w:pPr>
      <w:numPr>
        <w:numId w:val="1"/>
      </w:numPr>
    </w:pPr>
  </w:style>
  <w:style w:type="paragraph" w:styleId="a5">
    <w:name w:val="footer"/>
    <w:basedOn w:val="a0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1"/>
    <w:uiPriority w:val="20"/>
    <w:qFormat/>
    <w:rPr>
      <w:i/>
    </w:rPr>
  </w:style>
  <w:style w:type="character" w:customStyle="1" w:styleId="a8">
    <w:name w:val="页眉 字符"/>
    <w:basedOn w:val="a1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0"/>
    <w:uiPriority w:val="99"/>
    <w:qFormat/>
    <w:pPr>
      <w:ind w:left="720"/>
      <w:contextualSpacing/>
    </w:pPr>
  </w:style>
  <w:style w:type="paragraph" w:styleId="ac">
    <w:name w:val="Balloon Text"/>
    <w:basedOn w:val="a0"/>
    <w:link w:val="ad"/>
    <w:uiPriority w:val="99"/>
    <w:semiHidden/>
    <w:unhideWhenUsed/>
    <w:rsid w:val="00CC5363"/>
    <w:rPr>
      <w:sz w:val="18"/>
      <w:szCs w:val="18"/>
    </w:rPr>
  </w:style>
  <w:style w:type="character" w:customStyle="1" w:styleId="ad">
    <w:name w:val="批注框文本 字符"/>
    <w:basedOn w:val="a1"/>
    <w:link w:val="ac"/>
    <w:uiPriority w:val="99"/>
    <w:semiHidden/>
    <w:rsid w:val="00CC536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207</Words>
  <Characters>1184</Characters>
  <Application>Microsoft Office Word</Application>
  <DocSecurity>0</DocSecurity>
  <Lines>9</Lines>
  <Paragraphs>2</Paragraphs>
  <ScaleCrop>false</ScaleCrop>
  <Company>DoubleOX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4</cp:revision>
  <cp:lastPrinted>2023-09-19T01:49:00Z</cp:lastPrinted>
  <dcterms:created xsi:type="dcterms:W3CDTF">2023-09-19T01:48:00Z</dcterms:created>
  <dcterms:modified xsi:type="dcterms:W3CDTF">2023-09-19T05:07:00Z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4AF9C157619E4FC1AAD7A15E073A4509</vt:lpwstr>
  </property>
</Properties>
</file>