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right"/>
        <w:rPr>
          <w:rFonts w:hint="default" w:ascii="Times New Roman" w:hAnsi="Times New Roman" w:eastAsia="微软雅黑" w:cs="Times New Roman"/>
          <w:i/>
          <w:color w:val="000000" w:themeColor="text1"/>
          <w:sz w:val="56"/>
          <w:szCs w:val="64"/>
          <w:lang w:eastAsia="zh-CN"/>
          <w14:textFill>
            <w14:solidFill>
              <w14:schemeClr w14:val="tx1"/>
            </w14:solidFill>
          </w14:textFill>
        </w:rPr>
      </w:pPr>
      <w:bookmarkStart w:id="0" w:name="_Toc386117270"/>
      <w:bookmarkStart w:id="1" w:name="_Toc386117477"/>
    </w:p>
    <w:p>
      <w:pPr>
        <w:spacing w:line="240" w:lineRule="atLeast"/>
        <w:jc w:val="right"/>
        <w:rPr>
          <w:rFonts w:hint="default" w:ascii="Times New Roman" w:hAnsi="Times New Roman" w:eastAsia="微软雅黑" w:cs="Times New Roman"/>
          <w:i/>
          <w:color w:val="000000" w:themeColor="text1"/>
          <w:sz w:val="56"/>
          <w:szCs w:val="64"/>
          <w:lang w:eastAsia="zh-CN"/>
          <w14:textFill>
            <w14:solidFill>
              <w14:schemeClr w14:val="tx1"/>
            </w14:solidFill>
          </w14:textFill>
        </w:rPr>
      </w:pPr>
    </w:p>
    <w:p>
      <w:pPr>
        <w:spacing w:line="240" w:lineRule="atLeast"/>
        <w:jc w:val="right"/>
        <w:rPr>
          <w:rFonts w:hint="default" w:ascii="Times New Roman" w:hAnsi="Times New Roman" w:eastAsia="微软雅黑" w:cs="Times New Roman"/>
          <w:i/>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72"/>
          <w:szCs w:val="64"/>
          <w:lang w:eastAsia="zh-CN"/>
          <w14:textFill>
            <w14:solidFill>
              <w14:schemeClr w14:val="tx1"/>
            </w14:solidFill>
          </w14:textFill>
        </w:rPr>
      </w:pPr>
      <w:r>
        <w:rPr>
          <w:rFonts w:hint="default" w:ascii="Times New Roman" w:hAnsi="Times New Roman" w:eastAsia="微软雅黑" w:cs="Times New Roman"/>
          <w:color w:val="000000" w:themeColor="text1"/>
          <w:lang w:eastAsia="zh-CN"/>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hint="default" w:ascii="Times New Roman" w:hAnsi="Times New Roman" w:eastAsia="微软雅黑" w:cs="Times New Roman"/>
          <w:b/>
          <w:color w:val="000000" w:themeColor="text1"/>
          <w:sz w:val="72"/>
          <w:szCs w:val="64"/>
          <w:lang w:eastAsia="zh-CN"/>
          <w14:textFill>
            <w14:solidFill>
              <w14:schemeClr w14:val="tx1"/>
            </w14:solidFill>
          </w14:textFill>
        </w:rPr>
        <w:t>全国职业院校技能大赛</w:t>
      </w:r>
    </w:p>
    <w:p>
      <w:pPr>
        <w:spacing w:line="240" w:lineRule="atLeast"/>
        <w:jc w:val="center"/>
        <w:outlineLvl w:val="0"/>
        <w:rPr>
          <w:rFonts w:hint="default" w:ascii="Times New Roman" w:hAnsi="Times New Roman" w:eastAsia="微软雅黑" w:cs="Times New Roman"/>
          <w:color w:val="000000" w:themeColor="text1"/>
          <w:sz w:val="44"/>
          <w:szCs w:val="64"/>
          <w:lang w:eastAsia="zh-CN"/>
          <w14:textFill>
            <w14:solidFill>
              <w14:schemeClr w14:val="tx1"/>
            </w14:solidFill>
          </w14:textFill>
        </w:rPr>
      </w:pPr>
      <w:r>
        <w:rPr>
          <w:rFonts w:hint="default" w:ascii="Times New Roman" w:hAnsi="Times New Roman" w:eastAsia="微软雅黑" w:cs="Times New Roman"/>
          <w:color w:val="000000" w:themeColor="text1"/>
          <w:sz w:val="44"/>
          <w:szCs w:val="64"/>
          <w:lang w:eastAsia="zh-CN"/>
          <w14:textFill>
            <w14:solidFill>
              <w14:schemeClr w14:val="tx1"/>
            </w14:solidFill>
          </w14:textFill>
        </w:rPr>
        <w:t>高等职业教育组</w:t>
      </w: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56"/>
          <w:szCs w:val="64"/>
          <w:lang w:eastAsia="zh-CN"/>
          <w14:textFill>
            <w14:solidFill>
              <w14:schemeClr w14:val="tx1"/>
            </w14:solidFill>
          </w14:textFill>
        </w:rPr>
      </w:pPr>
      <w:r>
        <w:rPr>
          <w:rFonts w:hint="default"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pPr>
        <w:spacing w:line="240" w:lineRule="atLeast"/>
        <w:jc w:val="center"/>
        <w:rPr>
          <w:rFonts w:hint="default" w:ascii="Times New Roman" w:hAnsi="Times New Roman" w:eastAsia="微软雅黑" w:cs="Times New Roman"/>
          <w:b/>
          <w:color w:val="000000" w:themeColor="text1"/>
          <w:sz w:val="44"/>
          <w:szCs w:val="64"/>
          <w:lang w:eastAsia="zh-CN"/>
          <w14:textFill>
            <w14:solidFill>
              <w14:schemeClr w14:val="tx1"/>
            </w14:solidFill>
          </w14:textFill>
        </w:rPr>
      </w:pPr>
      <w:r>
        <w:rPr>
          <w:rFonts w:hint="default" w:ascii="Times New Roman" w:hAnsi="Times New Roman" w:eastAsia="微软雅黑" w:cs="Times New Roman"/>
          <w:b/>
          <w:color w:val="000000" w:themeColor="text1"/>
          <w:sz w:val="44"/>
          <w:szCs w:val="64"/>
          <w:lang w:eastAsia="zh-CN"/>
          <w14:textFill>
            <w14:solidFill>
              <w14:schemeClr w14:val="tx1"/>
            </w14:solidFill>
          </w14:textFill>
        </w:rPr>
        <w:t>任务书</w:t>
      </w:r>
    </w:p>
    <w:p>
      <w:pPr>
        <w:spacing w:line="240" w:lineRule="atLeast"/>
        <w:jc w:val="center"/>
        <w:rPr>
          <w:rFonts w:hint="default" w:ascii="Times New Roman" w:hAnsi="Times New Roman" w:eastAsia="微软雅黑" w:cs="Times New Roman"/>
          <w:b/>
          <w:color w:val="000000" w:themeColor="text1"/>
          <w:sz w:val="44"/>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44"/>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44"/>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44"/>
          <w:szCs w:val="64"/>
          <w:lang w:eastAsia="zh-CN"/>
          <w14:textFill>
            <w14:solidFill>
              <w14:schemeClr w14:val="tx1"/>
            </w14:solidFill>
          </w14:textFill>
        </w:rPr>
      </w:pPr>
    </w:p>
    <w:p>
      <w:pPr>
        <w:spacing w:line="240" w:lineRule="atLeast"/>
        <w:jc w:val="center"/>
        <w:rPr>
          <w:rFonts w:hint="default" w:ascii="Times New Roman" w:hAnsi="Times New Roman" w:eastAsia="微软雅黑" w:cs="Times New Roman"/>
          <w:b/>
          <w:color w:val="000000" w:themeColor="text1"/>
          <w:sz w:val="44"/>
          <w:szCs w:val="64"/>
          <w:lang w:eastAsia="zh-CN"/>
          <w14:textFill>
            <w14:solidFill>
              <w14:schemeClr w14:val="tx1"/>
            </w14:solidFill>
          </w14:textFill>
        </w:rPr>
      </w:pPr>
      <w:r>
        <w:rPr>
          <w:rFonts w:hint="default" w:ascii="Times New Roman" w:hAnsi="Times New Roman" w:eastAsia="微软雅黑" w:cs="Times New Roman"/>
          <w:b/>
          <w:color w:val="000000" w:themeColor="text1"/>
          <w:sz w:val="44"/>
          <w:szCs w:val="64"/>
          <w:lang w:eastAsia="zh-CN"/>
          <w14:textFill>
            <w14:solidFill>
              <w14:schemeClr w14:val="tx1"/>
            </w14:solidFill>
          </w14:textFill>
        </w:rPr>
        <w:t>模块一</w:t>
      </w:r>
    </w:p>
    <w:p>
      <w:pPr>
        <w:spacing w:line="240" w:lineRule="atLeast"/>
        <w:jc w:val="center"/>
        <w:rPr>
          <w:rFonts w:hint="default" w:ascii="Times New Roman" w:hAnsi="Times New Roman" w:eastAsia="微软雅黑" w:cs="Times New Roman"/>
          <w:color w:val="000000" w:themeColor="text1"/>
          <w:sz w:val="36"/>
          <w:szCs w:val="64"/>
          <w:lang w:eastAsia="zh-CN"/>
          <w14:textFill>
            <w14:solidFill>
              <w14:schemeClr w14:val="tx1"/>
            </w14:solidFill>
          </w14:textFill>
        </w:rPr>
      </w:pPr>
      <w:r>
        <w:rPr>
          <w:rFonts w:hint="default" w:ascii="Times New Roman" w:hAnsi="Times New Roman" w:eastAsia="微软雅黑" w:cs="Times New Roman"/>
          <w:color w:val="000000" w:themeColor="text1"/>
          <w:sz w:val="36"/>
          <w:szCs w:val="64"/>
          <w:lang w:eastAsia="zh-CN"/>
          <w14:textFill>
            <w14:solidFill>
              <w14:schemeClr w14:val="tx1"/>
            </w14:solidFill>
          </w14:textFill>
        </w:rPr>
        <w:t>网络平台搭建与设备安全防护</w:t>
      </w:r>
    </w:p>
    <w:p>
      <w:pPr>
        <w:pStyle w:val="2"/>
        <w:numPr>
          <w:ilvl w:val="0"/>
          <w:numId w:val="2"/>
        </w:numPr>
        <w:spacing w:line="560" w:lineRule="exact"/>
        <w:ind w:left="840"/>
        <w:rPr>
          <w:rFonts w:hint="default" w:ascii="Times New Roman" w:hAnsi="Times New Roman" w:eastAsia="仿宋_GB2312" w:cs="Times New Roman"/>
          <w:color w:val="000000" w:themeColor="text1"/>
          <w:sz w:val="28"/>
          <w:szCs w:val="28"/>
          <w14:textFill>
            <w14:solidFill>
              <w14:schemeClr w14:val="tx1"/>
            </w14:solidFill>
          </w14:textFill>
        </w:rPr>
        <w:sectPr>
          <w:footerReference r:id="rId7" w:type="first"/>
          <w:headerReference r:id="rId5" w:type="default"/>
          <w:footerReference r:id="rId6" w:type="default"/>
          <w:pgSz w:w="11906" w:h="16838"/>
          <w:pgMar w:top="1440" w:right="1080" w:bottom="1440" w:left="1080" w:header="567" w:footer="944" w:gutter="0"/>
          <w:pgNumType w:start="1"/>
          <w:cols w:space="708" w:num="1"/>
          <w:titlePg/>
          <w:docGrid w:linePitch="360" w:charSpace="0"/>
        </w:sectPr>
      </w:pPr>
    </w:p>
    <w:p>
      <w:pPr>
        <w:pStyle w:val="2"/>
        <w:numPr>
          <w:ilvl w:val="0"/>
          <w:numId w:val="2"/>
        </w:numPr>
        <w:spacing w:line="560" w:lineRule="exact"/>
        <w:ind w:left="840"/>
        <w:rPr>
          <w:rFonts w:hint="default"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lang w:eastAsia="zh-CN"/>
          <w14:textFill>
            <w14:solidFill>
              <w14:schemeClr w14:val="tx1"/>
            </w14:solidFill>
          </w14:textFill>
        </w:rPr>
        <w:t>比赛</w:t>
      </w:r>
      <w:bookmarkStart w:id="8" w:name="_GoBack"/>
      <w:bookmarkEnd w:id="8"/>
      <w:r>
        <w:rPr>
          <w:rFonts w:hint="default" w:ascii="Times New Roman" w:hAnsi="Times New Roman" w:eastAsia="仿宋_GB2312" w:cs="Times New Roman"/>
          <w:color w:val="000000" w:themeColor="text1"/>
          <w:sz w:val="28"/>
          <w:szCs w:val="28"/>
          <w14:textFill>
            <w14:solidFill>
              <w14:schemeClr w14:val="tx1"/>
            </w14:solidFill>
          </w14:textFill>
        </w:rPr>
        <w:t>时间</w:t>
      </w:r>
    </w:p>
    <w:p>
      <w:pPr>
        <w:spacing w:line="560" w:lineRule="exact"/>
        <w:ind w:firstLine="420"/>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lang w:eastAsia="zh-CN"/>
          <w14:textFill>
            <w14:solidFill>
              <w14:schemeClr w14:val="tx1"/>
            </w14:solidFill>
          </w14:textFill>
        </w:rPr>
        <w:t>本阶段比赛时长为180分钟</w:t>
      </w:r>
      <w:r>
        <w:rPr>
          <w:rFonts w:hint="eastAsia" w:ascii="Times New Roman" w:hAnsi="Times New Roman" w:eastAsia="仿宋_GB2312"/>
          <w:color w:val="000000" w:themeColor="text1"/>
          <w:sz w:val="28"/>
          <w:szCs w:val="28"/>
          <w14:textFill>
            <w14:solidFill>
              <w14:schemeClr w14:val="tx1"/>
            </w14:solidFill>
          </w14:textFill>
        </w:rPr>
        <w:t>。</w:t>
      </w:r>
    </w:p>
    <w:p>
      <w:pPr>
        <w:pStyle w:val="2"/>
        <w:numPr>
          <w:ilvl w:val="0"/>
          <w:numId w:val="2"/>
        </w:numPr>
        <w:spacing w:line="560" w:lineRule="exact"/>
        <w:ind w:left="84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赛项信息</w:t>
      </w:r>
    </w:p>
    <w:tbl>
      <w:tblPr>
        <w:tblStyle w:val="19"/>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191"/>
        <w:gridCol w:w="4297"/>
        <w:gridCol w:w="123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color w:val="000000" w:themeColor="text1"/>
                <w:sz w:val="24"/>
                <w:szCs w:val="24"/>
                <w14:textFill>
                  <w14:solidFill>
                    <w14:schemeClr w14:val="tx1"/>
                  </w14:solidFill>
                </w14:textFill>
              </w:rPr>
            </w:pPr>
            <w:r>
              <w:rPr>
                <w:rFonts w:hint="default" w:ascii="Times New Roman" w:hAnsi="Times New Roman" w:eastAsia="仿宋_GB2312" w:cs="Times New Roman"/>
                <w:b/>
                <w:bCs/>
                <w:color w:val="000000" w:themeColor="text1"/>
                <w:sz w:val="24"/>
                <w:szCs w:val="24"/>
                <w14:textFill>
                  <w14:solidFill>
                    <w14:schemeClr w14:val="tx1"/>
                  </w14:solidFill>
                </w14:textFill>
              </w:rPr>
              <w:t>竞赛阶段</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color w:val="000000" w:themeColor="text1"/>
                <w:sz w:val="24"/>
                <w:szCs w:val="24"/>
                <w14:textFill>
                  <w14:solidFill>
                    <w14:schemeClr w14:val="tx1"/>
                  </w14:solidFill>
                </w14:textFill>
              </w:rPr>
            </w:pPr>
            <w:r>
              <w:rPr>
                <w:rFonts w:hint="default" w:ascii="Times New Roman" w:hAnsi="Times New Roman" w:eastAsia="仿宋_GB2312" w:cs="Times New Roman"/>
                <w:b/>
                <w:bCs/>
                <w:color w:val="000000" w:themeColor="text1"/>
                <w:sz w:val="24"/>
                <w:szCs w:val="24"/>
                <w14:textFill>
                  <w14:solidFill>
                    <w14:schemeClr w14:val="tx1"/>
                  </w14:solidFill>
                </w14:textFill>
              </w:rPr>
              <w:t>任务阶段</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color w:val="000000" w:themeColor="text1"/>
                <w:sz w:val="24"/>
                <w:szCs w:val="24"/>
                <w14:textFill>
                  <w14:solidFill>
                    <w14:schemeClr w14:val="tx1"/>
                  </w14:solidFill>
                </w14:textFill>
              </w:rPr>
            </w:pPr>
            <w:r>
              <w:rPr>
                <w:rFonts w:hint="default" w:ascii="Times New Roman" w:hAnsi="Times New Roman" w:eastAsia="仿宋_GB2312" w:cs="Times New Roman"/>
                <w:b/>
                <w:bCs/>
                <w:color w:val="000000" w:themeColor="text1"/>
                <w:sz w:val="24"/>
                <w:szCs w:val="24"/>
                <w14:textFill>
                  <w14:solidFill>
                    <w14:schemeClr w14:val="tx1"/>
                  </w14:solidFill>
                </w14:textFill>
              </w:rPr>
              <w:t>竞赛任务</w:t>
            </w:r>
          </w:p>
        </w:tc>
        <w:tc>
          <w:tcPr>
            <w:tcW w:w="604" w:type="pc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color w:val="000000" w:themeColor="text1"/>
                <w:sz w:val="24"/>
                <w:szCs w:val="24"/>
                <w14:textFill>
                  <w14:solidFill>
                    <w14:schemeClr w14:val="tx1"/>
                  </w14:solidFill>
                </w14:textFill>
              </w:rPr>
            </w:pPr>
            <w:r>
              <w:rPr>
                <w:rFonts w:hint="default" w:ascii="Times New Roman" w:hAnsi="Times New Roman" w:eastAsia="仿宋_GB2312" w:cs="Times New Roman"/>
                <w:b/>
                <w:bCs/>
                <w:color w:val="000000" w:themeColor="text1"/>
                <w:sz w:val="24"/>
                <w:szCs w:val="24"/>
                <w14:textFill>
                  <w14:solidFill>
                    <w14:schemeClr w14:val="tx1"/>
                  </w14:solidFill>
                </w14:textFill>
              </w:rPr>
              <w:t>竞赛时间</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color w:val="000000" w:themeColor="text1"/>
                <w:sz w:val="24"/>
                <w:szCs w:val="24"/>
                <w14:textFill>
                  <w14:solidFill>
                    <w14:schemeClr w14:val="tx1"/>
                  </w14:solidFill>
                </w14:textFill>
              </w:rPr>
            </w:pPr>
            <w:r>
              <w:rPr>
                <w:rFonts w:hint="default" w:ascii="Times New Roman" w:hAnsi="Times New Roman" w:eastAsia="仿宋_GB2312" w:cs="Times New Roman"/>
                <w:b/>
                <w:bCs/>
                <w:color w:val="000000" w:themeColor="text1"/>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第一阶段</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网络平台搭建与设备安全防护</w:t>
            </w: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任务1</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网络平台搭建</w:t>
            </w:r>
          </w:p>
        </w:tc>
        <w:tc>
          <w:tcPr>
            <w:tcW w:w="604" w:type="pct"/>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9</w:t>
            </w:r>
            <w:r>
              <w:rPr>
                <w:rFonts w:hint="default" w:ascii="Times New Roman" w:hAnsi="Times New Roman" w:eastAsia="仿宋_GB2312" w:cs="Times New Roman"/>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00</w:t>
            </w:r>
            <w:r>
              <w:rPr>
                <w:rFonts w:hint="default" w:ascii="Times New Roman" w:hAnsi="Times New Roman" w:eastAsia="仿宋_GB2312" w:cs="Times New Roman"/>
                <w:color w:val="000000" w:themeColor="text1"/>
                <w:sz w:val="24"/>
                <w:szCs w:val="24"/>
                <w14:textFill>
                  <w14:solidFill>
                    <w14:schemeClr w14:val="tx1"/>
                  </w14:solidFill>
                </w14:textFill>
              </w:rPr>
              <w:t xml:space="preserve">- </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12</w:t>
            </w:r>
            <w:r>
              <w:rPr>
                <w:rFonts w:hint="default" w:ascii="Times New Roman" w:hAnsi="Times New Roman" w:eastAsia="仿宋_GB2312" w:cs="Times New Roman"/>
                <w:color w:val="000000" w:themeColor="text1"/>
                <w:sz w:val="24"/>
                <w:szCs w:val="24"/>
                <w14:textFill>
                  <w14:solidFill>
                    <w14:schemeClr w14:val="tx1"/>
                  </w14:solidFill>
                </w14:textFill>
              </w:rPr>
              <w:t>:</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00</w:t>
            </w: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themeColor="text1"/>
                <w:sz w:val="24"/>
                <w:szCs w:val="24"/>
                <w14:textFill>
                  <w14:solidFill>
                    <w14:schemeClr w14:val="tx1"/>
                  </w14:solidFill>
                </w14:textFill>
              </w:rPr>
            </w:pPr>
          </w:p>
        </w:tc>
        <w:tc>
          <w:tcPr>
            <w:tcW w:w="5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任务2</w:t>
            </w:r>
          </w:p>
        </w:tc>
        <w:tc>
          <w:tcPr>
            <w:tcW w:w="210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网络安全设备配置与防护</w:t>
            </w:r>
          </w:p>
        </w:tc>
        <w:tc>
          <w:tcPr>
            <w:tcW w:w="604" w:type="pct"/>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lang w:eastAsia="zh-CN"/>
                <w14:textFill>
                  <w14:solidFill>
                    <w14:schemeClr w14:val="tx1"/>
                  </w14:solidFill>
                </w14:textFill>
              </w:rPr>
            </w:pPr>
          </w:p>
        </w:tc>
        <w:tc>
          <w:tcPr>
            <w:tcW w:w="53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250</w:t>
            </w:r>
          </w:p>
        </w:tc>
      </w:tr>
    </w:tbl>
    <w:p>
      <w:pPr>
        <w:rPr>
          <w:rFonts w:hint="default" w:ascii="Times New Roman" w:hAnsi="Times New Roman" w:cs="Times New Roman"/>
          <w:color w:val="000000" w:themeColor="text1"/>
          <w14:textFill>
            <w14:solidFill>
              <w14:schemeClr w14:val="tx1"/>
            </w14:solidFill>
          </w14:textFill>
        </w:rPr>
      </w:pPr>
    </w:p>
    <w:p>
      <w:pPr>
        <w:pStyle w:val="2"/>
        <w:numPr>
          <w:ilvl w:val="0"/>
          <w:numId w:val="2"/>
        </w:numPr>
        <w:spacing w:line="360" w:lineRule="auto"/>
        <w:ind w:left="840"/>
        <w:rPr>
          <w:rFonts w:hint="default" w:ascii="Times New Roman" w:hAnsi="Times New Roman" w:eastAsia="仿宋_GB2312" w:cs="Times New Roman"/>
          <w:color w:val="000000" w:themeColor="text1"/>
          <w:sz w:val="28"/>
          <w:szCs w:val="28"/>
          <w14:textFill>
            <w14:solidFill>
              <w14:schemeClr w14:val="tx1"/>
            </w14:solidFill>
          </w14:textFill>
        </w:rPr>
      </w:pPr>
      <w:bookmarkStart w:id="2" w:name="_Toc350252649"/>
      <w:r>
        <w:rPr>
          <w:rFonts w:hint="default" w:ascii="Times New Roman" w:hAnsi="Times New Roman" w:eastAsia="仿宋_GB2312" w:cs="Times New Roman"/>
          <w:color w:val="000000" w:themeColor="text1"/>
          <w:sz w:val="28"/>
          <w:szCs w:val="28"/>
          <w14:textFill>
            <w14:solidFill>
              <w14:schemeClr w14:val="tx1"/>
            </w14:solidFill>
          </w14:textFill>
        </w:rPr>
        <w:t>赛项内容</w:t>
      </w:r>
    </w:p>
    <w:p>
      <w:pPr>
        <w:spacing w:line="560" w:lineRule="exact"/>
        <w:ind w:firstLine="420"/>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本次大赛，各位选手需要完成三个阶段的任务，每个阶段需要按裁判组专门提供的U盘中的“信息安全管理与评估竞赛答题卡-模块X”提交答案。</w:t>
      </w:r>
    </w:p>
    <w:p>
      <w:pPr>
        <w:spacing w:line="560" w:lineRule="exact"/>
        <w:ind w:firstLine="420"/>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选手首先需要在U盘的根目录下建立一个名为“AGWxx”的文件夹（xx用具体的工位号替代），</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请将</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赛题第一阶段所完成的“信息安全管理与评估竞赛答题卡-模块一”</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答题文档，</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放置在“AGWxx”文件夹中。</w:t>
      </w:r>
    </w:p>
    <w:p>
      <w:pPr>
        <w:spacing w:line="560" w:lineRule="exact"/>
        <w:ind w:firstLine="420"/>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例如：08工位，则需要在U盘根目录下建立“AGW08”文件夹，</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请将</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第一阶段</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所完成的</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“信息安全管理与评估竞赛答题卡-模块一”</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答题文档，</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放置在“AGW08”文件夹</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中。</w:t>
      </w:r>
    </w:p>
    <w:p>
      <w:pPr>
        <w:spacing w:line="560" w:lineRule="exact"/>
        <w:ind w:firstLine="420"/>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【注意事项】只允许在根目录下的“AGWxx”文件夹中体现一次工位信息，不允许在其他文件夹名称或文件名称中再次体现工位信息，否则按作弊处理。</w:t>
      </w:r>
    </w:p>
    <w:p>
      <w:pPr>
        <w:spacing w:line="560" w:lineRule="exact"/>
        <w:ind w:firstLine="420"/>
        <w:rPr>
          <w:rFonts w:hint="default" w:ascii="Times New Roman" w:hAnsi="Times New Roman" w:eastAsia="仿宋_GB2312" w:cs="Times New Roman"/>
          <w:b/>
          <w:color w:val="000000" w:themeColor="text1"/>
          <w:sz w:val="28"/>
          <w:szCs w:val="28"/>
          <w:lang w:eastAsia="zh-CN"/>
          <w14:textFill>
            <w14:solidFill>
              <w14:schemeClr w14:val="tx1"/>
            </w14:solidFill>
          </w14:textFill>
        </w:rPr>
        <w:sectPr>
          <w:headerReference r:id="rId9" w:type="first"/>
          <w:footerReference r:id="rId11" w:type="first"/>
          <w:headerReference r:id="rId8" w:type="default"/>
          <w:footerReference r:id="rId10" w:type="default"/>
          <w:pgSz w:w="11906" w:h="16838"/>
          <w:pgMar w:top="1440" w:right="1080" w:bottom="1440" w:left="1080" w:header="567" w:footer="944" w:gutter="0"/>
          <w:pgNumType w:start="1"/>
          <w:cols w:space="708" w:num="1"/>
          <w:titlePg/>
          <w:docGrid w:linePitch="360" w:charSpace="0"/>
        </w:sectPr>
      </w:pPr>
    </w:p>
    <w:p>
      <w:pPr>
        <w:pStyle w:val="32"/>
        <w:numPr>
          <w:ilvl w:val="0"/>
          <w:numId w:val="3"/>
        </w:numPr>
        <w:spacing w:line="360" w:lineRule="auto"/>
        <w:ind w:firstLineChars="0"/>
        <w:outlineLvl w:val="1"/>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赛项环境设置</w:t>
      </w:r>
    </w:p>
    <w:p>
      <w:pPr>
        <w:pStyle w:val="4"/>
        <w:numPr>
          <w:ilvl w:val="1"/>
          <w:numId w:val="4"/>
        </w:numPr>
        <w:spacing w:line="360" w:lineRule="auto"/>
        <w:ind w:left="851" w:hanging="720"/>
        <w:rPr>
          <w:rFonts w:hint="default" w:ascii="Times New Roman" w:hAnsi="Times New Roman" w:eastAsia="仿宋_GB2312" w:cs="Times New Roman"/>
          <w:b w:val="0"/>
          <w:color w:val="000000" w:themeColor="text1"/>
          <w:sz w:val="28"/>
          <w:szCs w:val="28"/>
          <w14:textFill>
            <w14:solidFill>
              <w14:schemeClr w14:val="tx1"/>
            </w14:solidFill>
          </w14:textFill>
        </w:rPr>
      </w:pPr>
      <w:r>
        <w:rPr>
          <w:rFonts w:hint="default" w:ascii="Times New Roman" w:hAnsi="Times New Roman" w:eastAsia="仿宋_GB2312" w:cs="Times New Roman"/>
          <w:b w:val="0"/>
          <w:color w:val="000000" w:themeColor="text1"/>
          <w:sz w:val="28"/>
          <w:szCs w:val="28"/>
          <w14:textFill>
            <w14:solidFill>
              <w14:schemeClr w14:val="tx1"/>
            </w14:solidFill>
          </w14:textFill>
        </w:rPr>
        <w:t>网络拓扑图</w:t>
      </w:r>
    </w:p>
    <w:p>
      <w:pPr>
        <w:spacing w:line="360" w:lineRule="auto"/>
        <w:jc w:val="center"/>
        <w:rPr>
          <w:rFonts w:hint="default" w:ascii="Times New Roman" w:hAnsi="Times New Roman" w:eastAsia="仿宋_GB2312"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14:textFill>
            <w14:solidFill>
              <w14:schemeClr w14:val="tx1"/>
            </w14:solidFill>
          </w14:textFill>
        </w:rPr>
        <w:drawing>
          <wp:inline distT="0" distB="0" distL="0" distR="0">
            <wp:extent cx="5514975" cy="3389630"/>
            <wp:effectExtent l="0" t="0" r="9525" b="1270"/>
            <wp:docPr id="8699442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944218" name="图片 2"/>
                    <pic:cNvPicPr>
                      <a:picLocks noChangeAspect="1" noChangeArrowheads="1"/>
                    </pic:cNvPicPr>
                  </pic:nvPicPr>
                  <pic:blipFill>
                    <a:blip r:embed="rId16" cstate="print">
                      <a:extLst>
                        <a:ext uri="{28A0092B-C50C-407E-A947-70E740481C1C}">
                          <a14:useLocalDpi xmlns:a14="http://schemas.microsoft.com/office/drawing/2010/main" val="0"/>
                        </a:ext>
                      </a:extLst>
                    </a:blip>
                    <a:srcRect l="6433" t="16543" r="15904" b="15939"/>
                    <a:stretch>
                      <a:fillRect/>
                    </a:stretch>
                  </pic:blipFill>
                  <pic:spPr>
                    <a:xfrm>
                      <a:off x="0" y="0"/>
                      <a:ext cx="5514975" cy="3389630"/>
                    </a:xfrm>
                    <a:prstGeom prst="rect">
                      <a:avLst/>
                    </a:prstGeom>
                    <a:noFill/>
                    <a:ln>
                      <a:noFill/>
                    </a:ln>
                  </pic:spPr>
                </pic:pic>
              </a:graphicData>
            </a:graphic>
          </wp:inline>
        </w:drawing>
      </w:r>
    </w:p>
    <w:p>
      <w:pPr>
        <w:pStyle w:val="4"/>
        <w:numPr>
          <w:ilvl w:val="1"/>
          <w:numId w:val="4"/>
        </w:numPr>
        <w:spacing w:line="360" w:lineRule="auto"/>
        <w:ind w:left="851" w:hanging="720"/>
        <w:rPr>
          <w:rFonts w:hint="default" w:eastAsia="仿宋_GB2312"/>
          <w:lang w:val="en-US" w:eastAsia="zh-CN"/>
        </w:rPr>
      </w:pPr>
      <w:r>
        <w:rPr>
          <w:rFonts w:hint="default" w:ascii="Times New Roman" w:hAnsi="Times New Roman" w:eastAsia="仿宋_GB2312" w:cs="Times New Roman"/>
          <w:b w:val="0"/>
          <w:color w:val="000000" w:themeColor="text1"/>
          <w:sz w:val="28"/>
          <w:szCs w:val="28"/>
          <w14:textFill>
            <w14:solidFill>
              <w14:schemeClr w14:val="tx1"/>
            </w14:solidFill>
          </w14:textFill>
        </w:rPr>
        <w:t>IP地址规划表</w:t>
      </w:r>
    </w:p>
    <w:tbl>
      <w:tblPr>
        <w:tblStyle w:val="19"/>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967"/>
        <w:gridCol w:w="3041"/>
        <w:gridCol w:w="1440"/>
        <w:gridCol w:w="1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239" w:type="dxa"/>
            <w:shd w:val="clear" w:color="auto" w:fill="auto"/>
            <w:noWrap/>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设备名称</w:t>
            </w:r>
          </w:p>
        </w:tc>
        <w:tc>
          <w:tcPr>
            <w:tcW w:w="1967" w:type="dxa"/>
            <w:shd w:val="clear" w:color="auto" w:fill="auto"/>
            <w:noWrap/>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接口</w:t>
            </w:r>
          </w:p>
        </w:tc>
        <w:tc>
          <w:tcPr>
            <w:tcW w:w="3041" w:type="dxa"/>
            <w:shd w:val="clear" w:color="auto" w:fill="auto"/>
            <w:noWrap/>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IP地址</w:t>
            </w:r>
          </w:p>
        </w:tc>
        <w:tc>
          <w:tcPr>
            <w:tcW w:w="1440" w:type="dxa"/>
            <w:shd w:val="clear" w:color="auto" w:fill="auto"/>
            <w:noWrap/>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对端设备</w:t>
            </w:r>
          </w:p>
        </w:tc>
        <w:tc>
          <w:tcPr>
            <w:tcW w:w="1763" w:type="dxa"/>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shd w:val="clear" w:color="auto" w:fill="auto"/>
            <w:noWrap/>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防火墙</w:t>
            </w:r>
          </w:p>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FW</w:t>
            </w:r>
          </w:p>
        </w:tc>
        <w:tc>
          <w:tcPr>
            <w:tcW w:w="1967" w:type="dxa"/>
            <w:vMerge w:val="restart"/>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ETH0/1-2</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20.1.0.1/30（trust1安全域）</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tc>
        <w:tc>
          <w:tcPr>
            <w:tcW w:w="1763" w:type="dxa"/>
            <w:vMerge w:val="restart"/>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vMerge w:val="continue"/>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 xml:space="preserve">20.1.1.1/30（untrust1安全域） </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tc>
        <w:tc>
          <w:tcPr>
            <w:tcW w:w="1763" w:type="dxa"/>
            <w:vMerge w:val="continue"/>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vMerge w:val="continue"/>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202.22.1.1/29（untrust）</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tc>
        <w:tc>
          <w:tcPr>
            <w:tcW w:w="1763" w:type="dxa"/>
            <w:vMerge w:val="continue"/>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ETH0/3</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20.10.28.1/24(DMZ)</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WAF</w:t>
            </w:r>
          </w:p>
        </w:tc>
        <w:tc>
          <w:tcPr>
            <w:tcW w:w="1763" w:type="dxa"/>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ETH0/4-5</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20.1.0.14/30（trust）</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AC</w:t>
            </w:r>
          </w:p>
        </w:tc>
        <w:tc>
          <w:tcPr>
            <w:tcW w:w="1763" w:type="dxa"/>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Loopback1</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20.0.0.254/32（trust）</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Router-id</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SSL Pool</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192.168.10.1/26</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可用IP数量为20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SSL VPN</w:t>
            </w:r>
          </w:p>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地址池</w:t>
            </w:r>
          </w:p>
        </w:tc>
        <w:tc>
          <w:tcPr>
            <w:tcW w:w="1763" w:type="dxa"/>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三层</w:t>
            </w:r>
          </w:p>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交换机SW</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ETH1/0/4</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财务专线</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AC ETH1/0/4</w:t>
            </w:r>
          </w:p>
        </w:tc>
        <w:tc>
          <w:tcPr>
            <w:tcW w:w="1763" w:type="dxa"/>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ETH1/0/5</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办公专线</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AC ETH1/0/5</w:t>
            </w:r>
          </w:p>
        </w:tc>
        <w:tc>
          <w:tcPr>
            <w:tcW w:w="1763" w:type="dxa"/>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VLAN21</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ETH1/0/1-2</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20.1.0.2/30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FW</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TO-FW1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VLAN22</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ETH1/0/1-2</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20.1.1.2/30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FW</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TO-FW2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23</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ETH1/0/1-2</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202.22.1.2/29</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FW</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TO-internet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24</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ETH1/0/23-24</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203.23.1.1/29</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BC</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25</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 1/0/18-19</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20.1.0.17/30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BC</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TO-BC-N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10</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需设定</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无线1</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WIFI-vlan10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20</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需设定</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无线2</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WIFI-vlan20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30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ETH1/0/4</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20.1.0.5/30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AC</w:t>
            </w:r>
          </w:p>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1/0/4</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T0-</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31</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ETH1/0/10-12</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1"/>
                <w:szCs w:val="21"/>
                <w:lang w:eastAsia="zh-CN"/>
                <w14:textFill>
                  <w14:solidFill>
                    <w14:schemeClr w14:val="tx1"/>
                  </w14:solidFill>
                </w14:textFill>
              </w:rPr>
              <w:t>10口开启loopback</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20.1.3.1/25</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40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ETH1/0/5</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20.1.0.9/30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AC</w:t>
            </w:r>
          </w:p>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1/0/5</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TO-IPV6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41</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ETH1/0/6-9</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20.1.41.1/24</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PC3</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BG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50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ETH1/0/13-14</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1"/>
                <w:szCs w:val="21"/>
                <w:lang w:eastAsia="zh-CN"/>
                <w14:textFill>
                  <w14:solidFill>
                    <w14:schemeClr w14:val="tx1"/>
                  </w14:solidFill>
                </w14:textFill>
              </w:rPr>
              <w:t>13口开启loopback</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20.1.50.1/24</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IPV6 2001:DA8:50::1/64</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100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 1/0/20</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需设定</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AP-Manage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Loopback1</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20.0.0.253/32(router-id)</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无线</w:t>
            </w:r>
          </w:p>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控制器AC</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30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ETH1/0/4</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20.1.0.6/30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1/0/4</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31</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ETH1/0/6-9</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1"/>
                <w:szCs w:val="21"/>
                <w:lang w:eastAsia="zh-CN"/>
                <w14:textFill>
                  <w14:solidFill>
                    <w14:schemeClr w14:val="tx1"/>
                  </w14:solidFill>
                </w14:textFill>
              </w:rPr>
              <w:t>6口开启loopback</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20.1.3.129/25</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CW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40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ETH1/0/5</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20.1.0.10/30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1/0/5</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TO-IPV6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60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ETH1/0/13-14</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1"/>
                <w:szCs w:val="21"/>
                <w:lang w:eastAsia="zh-CN"/>
                <w14:textFill>
                  <w14:solidFill>
                    <w14:schemeClr w14:val="tx1"/>
                  </w14:solidFill>
                </w14:textFill>
              </w:rPr>
              <w:t>13口开启loopback</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20.1.60.1/24</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IPV6 2001:DA8:60::1/64</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sales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61</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ETH1/0/15-18</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1"/>
                <w:szCs w:val="21"/>
                <w:lang w:eastAsia="zh-CN"/>
                <w14:textFill>
                  <w14:solidFill>
                    <w14:schemeClr w14:val="tx1"/>
                  </w14:solidFill>
                </w14:textFill>
              </w:rPr>
              <w:t>15口开启loopback</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20.1.61.1/24</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BG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100</w:t>
            </w:r>
          </w:p>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ETH1/0/21-22</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20.1.0.13/30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FW</w:t>
            </w:r>
          </w:p>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ETH1/0/4-5</w:t>
            </w:r>
          </w:p>
        </w:tc>
        <w:tc>
          <w:tcPr>
            <w:tcW w:w="1763" w:type="dxa"/>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Vlan name</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TO-FW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Loopback1</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20.1.1.254/32(router-id)</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日志</w:t>
            </w:r>
          </w:p>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服务器BC</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ETH</w:t>
            </w:r>
            <w:r>
              <w:rPr>
                <w:rFonts w:hint="default" w:ascii="Times New Roman" w:hAnsi="Times New Roman" w:eastAsia="仿宋_GB2312" w:cs="Times New Roman"/>
                <w:color w:val="000000" w:themeColor="text1"/>
                <w:sz w:val="24"/>
                <w:szCs w:val="24"/>
                <w14:textFill>
                  <w14:solidFill>
                    <w14:schemeClr w14:val="tx1"/>
                  </w14:solidFill>
                </w14:textFill>
              </w:rPr>
              <w:t>1-2</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20.1.0.18/30</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ETH3</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203.23.1.2/29</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PPTP-pool</w:t>
            </w:r>
          </w:p>
        </w:tc>
        <w:tc>
          <w:tcPr>
            <w:tcW w:w="3041" w:type="dxa"/>
            <w:shd w:val="clear" w:color="auto" w:fill="auto"/>
            <w:noWrap/>
            <w:vAlign w:val="center"/>
          </w:tcPr>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192.168.10.129/26（10个地址）</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WEB</w:t>
            </w:r>
          </w:p>
          <w:p>
            <w:pPr>
              <w:spacing w:after="0" w:line="240" w:lineRule="auto"/>
              <w:jc w:val="both"/>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应用防火墙WAF</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ETH2</w:t>
            </w:r>
          </w:p>
        </w:tc>
        <w:tc>
          <w:tcPr>
            <w:tcW w:w="3041" w:type="dxa"/>
            <w:vMerge w:val="restart"/>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20.10.28.2/24</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SERVER</w:t>
            </w: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ETH3</w:t>
            </w:r>
          </w:p>
        </w:tc>
        <w:tc>
          <w:tcPr>
            <w:tcW w:w="3041" w:type="dxa"/>
            <w:vMerge w:val="continue"/>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FW</w:t>
            </w: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AP</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SW（20口）</w:t>
            </w: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PC1</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网卡</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ETH1/0/7</w:t>
            </w:r>
          </w:p>
        </w:tc>
        <w:tc>
          <w:tcPr>
            <w:tcW w:w="1440" w:type="dxa"/>
            <w:shd w:val="clear" w:color="auto" w:fill="auto"/>
            <w:noWrap/>
            <w:vAlign w:val="center"/>
          </w:tcPr>
          <w:p>
            <w:pPr>
              <w:spacing w:after="0" w:line="240" w:lineRule="auto"/>
              <w:jc w:val="left"/>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SW</w:t>
            </w: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SERVER</w:t>
            </w:r>
          </w:p>
        </w:tc>
        <w:tc>
          <w:tcPr>
            <w:tcW w:w="1967"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网卡</w:t>
            </w:r>
          </w:p>
        </w:tc>
        <w:tc>
          <w:tcPr>
            <w:tcW w:w="3041"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20.10.28.10/24</w:t>
            </w:r>
          </w:p>
        </w:tc>
        <w:tc>
          <w:tcPr>
            <w:tcW w:w="1440" w:type="dxa"/>
            <w:shd w:val="clear" w:color="auto" w:fill="auto"/>
            <w:noWrap/>
            <w:vAlign w:val="center"/>
          </w:tcPr>
          <w:p>
            <w:pPr>
              <w:spacing w:after="0" w:line="240" w:lineRule="auto"/>
              <w:rPr>
                <w:rFonts w:hint="default" w:ascii="Times New Roman" w:hAnsi="Times New Roman" w:eastAsia="仿宋_GB2312" w:cs="Times New Roman"/>
                <w:color w:val="000000" w:themeColor="text1"/>
                <w:sz w:val="24"/>
                <w:szCs w:val="24"/>
                <w14:textFill>
                  <w14:solidFill>
                    <w14:schemeClr w14:val="tx1"/>
                  </w14:solidFill>
                </w14:textFill>
              </w:rPr>
            </w:pPr>
          </w:p>
        </w:tc>
        <w:tc>
          <w:tcPr>
            <w:tcW w:w="1763" w:type="dxa"/>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p>
        </w:tc>
      </w:tr>
    </w:tbl>
    <w:p>
      <w:pPr>
        <w:spacing w:line="360" w:lineRule="auto"/>
        <w:rPr>
          <w:rFonts w:hint="default" w:ascii="Times New Roman" w:hAnsi="Times New Roman" w:eastAsia="仿宋_GB2312" w:cs="Times New Roman"/>
          <w:color w:val="000000" w:themeColor="text1"/>
          <w14:textFill>
            <w14:solidFill>
              <w14:schemeClr w14:val="tx1"/>
            </w14:solidFill>
          </w14:textFill>
        </w:rPr>
      </w:pPr>
    </w:p>
    <w:p>
      <w:pPr>
        <w:pStyle w:val="32"/>
        <w:numPr>
          <w:ilvl w:val="0"/>
          <w:numId w:val="3"/>
        </w:numPr>
        <w:spacing w:line="360" w:lineRule="auto"/>
        <w:ind w:hanging="840" w:firstLineChars="0"/>
        <w:outlineLvl w:val="1"/>
        <w:rPr>
          <w:rFonts w:hint="default" w:ascii="Times New Roman" w:hAnsi="Times New Roman" w:eastAsia="仿宋_GB2312" w:cs="Times New Roman"/>
          <w:b/>
          <w:color w:val="000000" w:themeColor="text1"/>
          <w:sz w:val="28"/>
          <w:szCs w:val="28"/>
          <w14:textFill>
            <w14:solidFill>
              <w14:schemeClr w14:val="tx1"/>
            </w14:solidFill>
          </w14:textFill>
        </w:rPr>
      </w:pPr>
      <w:r>
        <w:rPr>
          <w:rFonts w:hint="default" w:ascii="Times New Roman" w:hAnsi="Times New Roman" w:eastAsia="仿宋_GB2312" w:cs="Times New Roman"/>
          <w:b/>
          <w:color w:val="000000" w:themeColor="text1"/>
          <w:sz w:val="28"/>
          <w:szCs w:val="28"/>
          <w14:textFill>
            <w14:solidFill>
              <w14:schemeClr w14:val="tx1"/>
            </w14:solidFill>
          </w14:textFill>
        </w:rPr>
        <w:t>第一阶段任务书</w:t>
      </w:r>
    </w:p>
    <w:bookmarkEnd w:id="2"/>
    <w:p>
      <w:pPr>
        <w:pStyle w:val="4"/>
        <w:spacing w:line="360" w:lineRule="auto"/>
        <w:ind w:left="420" w:hanging="420"/>
        <w:rPr>
          <w:rFonts w:hint="default" w:ascii="Times New Roman" w:hAnsi="Times New Roman" w:eastAsia="仿宋_GB2312" w:cs="Times New Roman"/>
          <w:b w:val="0"/>
          <w:color w:val="000000" w:themeColor="text1"/>
          <w:sz w:val="28"/>
          <w:szCs w:val="28"/>
          <w:lang w:eastAsia="zh-CN"/>
          <w14:textFill>
            <w14:solidFill>
              <w14:schemeClr w14:val="tx1"/>
            </w14:solidFill>
          </w14:textFill>
        </w:rPr>
      </w:pPr>
      <w:r>
        <w:rPr>
          <w:rFonts w:hint="default" w:ascii="Times New Roman" w:hAnsi="Times New Roman" w:eastAsia="仿宋_GB2312" w:cs="Times New Roman"/>
          <w:b w:val="0"/>
          <w:color w:val="000000" w:themeColor="text1"/>
          <w:sz w:val="28"/>
          <w:szCs w:val="28"/>
          <w:lang w:eastAsia="zh-CN"/>
          <w14:textFill>
            <w14:solidFill>
              <w14:schemeClr w14:val="tx1"/>
            </w14:solidFill>
          </w14:textFill>
        </w:rPr>
        <w:t>任务1：网络平台搭建 （50分）</w:t>
      </w:r>
    </w:p>
    <w:tbl>
      <w:tblPr>
        <w:tblStyle w:val="19"/>
        <w:tblW w:w="5000" w:type="pct"/>
        <w:jc w:val="center"/>
        <w:tblLayout w:type="autofit"/>
        <w:tblCellMar>
          <w:top w:w="0" w:type="dxa"/>
          <w:left w:w="108" w:type="dxa"/>
          <w:bottom w:w="0" w:type="dxa"/>
          <w:right w:w="108" w:type="dxa"/>
        </w:tblCellMar>
      </w:tblPr>
      <w:tblGrid>
        <w:gridCol w:w="1287"/>
        <w:gridCol w:w="8675"/>
      </w:tblGrid>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网络需求</w:t>
            </w:r>
          </w:p>
        </w:tc>
      </w:tr>
      <w:tr>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1</w:t>
            </w:r>
          </w:p>
        </w:tc>
        <w:tc>
          <w:tcPr>
            <w:tcW w:w="4354" w:type="pct"/>
            <w:tcBorders>
              <w:top w:val="single" w:color="auto" w:sz="4" w:space="0"/>
              <w:left w:val="nil"/>
              <w:bottom w:val="single" w:color="auto" w:sz="4" w:space="0"/>
              <w:right w:val="single" w:color="auto" w:sz="4" w:space="0"/>
            </w:tcBorders>
            <w:shd w:val="clear" w:color="auto" w:fill="auto"/>
            <w:vAlign w:val="center"/>
          </w:tcPr>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根据网络拓扑图所示，按照IP地址参数表，对FW的名称、各接口IP地址进行配置。设备名称根据网络拓扑图所示配置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tblPrEx>
          <w:tblCellMar>
            <w:top w:w="0" w:type="dxa"/>
            <w:left w:w="108" w:type="dxa"/>
            <w:bottom w:w="0" w:type="dxa"/>
            <w:right w:w="108" w:type="dxa"/>
          </w:tblCellMar>
        </w:tblPrEx>
        <w:trPr>
          <w:trHeight w:val="90"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w:t>
            </w:r>
          </w:p>
        </w:tc>
        <w:tc>
          <w:tcPr>
            <w:tcW w:w="4354" w:type="pct"/>
            <w:tcBorders>
              <w:top w:val="nil"/>
              <w:left w:val="nil"/>
              <w:bottom w:val="single" w:color="auto" w:sz="4" w:space="0"/>
              <w:right w:val="single" w:color="auto" w:sz="4" w:space="0"/>
            </w:tcBorders>
            <w:shd w:val="clear" w:color="auto" w:fill="auto"/>
            <w:vAlign w:val="center"/>
          </w:tcPr>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根据网络拓扑图所示，按照IP地址参数表，对SW的名称进行配置，创建VLAN并将相应接口划入VLAN。设备名称根据网络拓扑图所示配置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3</w:t>
            </w:r>
          </w:p>
        </w:tc>
        <w:tc>
          <w:tcPr>
            <w:tcW w:w="4354" w:type="pct"/>
            <w:tcBorders>
              <w:top w:val="nil"/>
              <w:left w:val="nil"/>
              <w:bottom w:val="single" w:color="auto" w:sz="4" w:space="0"/>
              <w:right w:val="single" w:color="auto" w:sz="4" w:space="0"/>
            </w:tcBorders>
            <w:shd w:val="clear" w:color="auto" w:fill="auto"/>
            <w:vAlign w:val="center"/>
          </w:tcPr>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根据网络拓扑图所示，按照IP地址参数表，对AC的各接口IP地址进行配置。设备名称根据网络拓扑图所示配置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4</w:t>
            </w:r>
          </w:p>
        </w:tc>
        <w:tc>
          <w:tcPr>
            <w:tcW w:w="4354" w:type="pct"/>
            <w:tcBorders>
              <w:top w:val="nil"/>
              <w:left w:val="nil"/>
              <w:bottom w:val="single" w:color="auto" w:sz="4" w:space="0"/>
              <w:right w:val="single" w:color="auto" w:sz="4" w:space="0"/>
            </w:tcBorders>
            <w:shd w:val="clear" w:color="auto" w:fill="auto"/>
            <w:vAlign w:val="center"/>
          </w:tcPr>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根据网络拓扑图所示，按照IP地址参数表，对BC的名称、各接口IP地址进行配置。设备名称根据网络拓扑图所示配置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5</w:t>
            </w:r>
          </w:p>
        </w:tc>
        <w:tc>
          <w:tcPr>
            <w:tcW w:w="4354" w:type="pct"/>
            <w:tcBorders>
              <w:top w:val="nil"/>
              <w:left w:val="nil"/>
              <w:bottom w:val="single" w:color="auto" w:sz="4" w:space="0"/>
              <w:right w:val="single" w:color="auto" w:sz="4" w:space="0"/>
            </w:tcBorders>
            <w:shd w:val="clear" w:color="auto" w:fill="auto"/>
            <w:vAlign w:val="center"/>
          </w:tcPr>
          <w:p>
            <w:pPr>
              <w:spacing w:after="0" w:line="240" w:lineRule="auto"/>
              <w:jc w:val="both"/>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 地址规划表，对WEB 应用防火墙的名称、各接口IP 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bl>
    <w:p>
      <w:pPr>
        <w:pStyle w:val="4"/>
        <w:spacing w:line="560" w:lineRule="exact"/>
        <w:rPr>
          <w:rFonts w:hint="default" w:ascii="Times New Roman" w:hAnsi="Times New Roman" w:eastAsia="仿宋_GB2312" w:cs="Times New Roman"/>
          <w:b w:val="0"/>
          <w:color w:val="000000" w:themeColor="text1"/>
          <w:sz w:val="28"/>
          <w:szCs w:val="28"/>
          <w:lang w:eastAsia="zh-CN"/>
          <w14:textFill>
            <w14:solidFill>
              <w14:schemeClr w14:val="tx1"/>
            </w14:solidFill>
          </w14:textFill>
        </w:rPr>
      </w:pPr>
      <w:r>
        <w:rPr>
          <w:rFonts w:hint="default" w:ascii="Times New Roman" w:hAnsi="Times New Roman" w:eastAsia="仿宋_GB2312" w:cs="Times New Roman"/>
          <w:b w:val="0"/>
          <w:color w:val="000000" w:themeColor="text1"/>
          <w:sz w:val="28"/>
          <w:szCs w:val="28"/>
          <w:lang w:eastAsia="zh-CN"/>
          <w14:textFill>
            <w14:solidFill>
              <w14:schemeClr w14:val="tx1"/>
            </w14:solidFill>
          </w14:textFill>
        </w:rPr>
        <w:t xml:space="preserve">任务2：网络安全设备配置与防护（250分） </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SW和AC开启telnet登录功能，telnet登录账户仅包含“ABC4321”，密码为明文“ABC4321”，采用telnet方式登录设备时需要输入enable密码，密码设置为明文“12345” 。</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北京总公司和南京分公司租用了运营商两条裸光纤，实现内部办公互通。一条裸光纤承载公司财务部门业务，一条裸光纤承载其他内部业务。使用相关技术实现总公司财务段路由表与公司其它业务网段路由表隔离，财务业务位于VPN 实例名称CW 内，总公司财务和分公司财务能够通信，财务部门总公司和分公司之间采用RIP路由实现互相访问。</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尽可能加大总公司核心和出口BC之间的带宽。</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为防止终端产生MAC地址泛洪攻击，请配置端口安全，已划分VLAN41的端口最多学习到5个MAC 地址，发生违规阻止后续违规流量通过，不影响已有流量并产生LOG 日志；连接PC1 的接口为专用接口，限定只允许PC1的MAC 地址可以连接。</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总公司核心交换机端口</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 xml:space="preserve">ETH </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1/0/6上，将属于网段20.1.41.0内的报文带宽限制为10M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，突发值设为4M字节，超过带宽的该网段内的报文一律丢弃。</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在SW上配置办公用户在上班时间（周一到周五9:00-17:00）禁止访问外网，内部网络正常访问。</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总公司SW交换机模拟因特网交换机，通过某种技术实现本地路由和因特网路由进行隔离，因特网路由实例名internet。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对SW上VLAN50开启以下安全机制。业务内部终端相互二层隔离；14口启用环路检测，环路检测的时间间隔为10s，发现环路以后关闭该端口，恢复时间为30分钟，如私设DHCP服务器关闭该端口，同时开启防止ARP网关欺骗攻击。</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3" w:name="_Hlk92714802"/>
      <w:r>
        <w:rPr>
          <w:rFonts w:hint="default" w:ascii="Times New Roman" w:hAnsi="Times New Roman" w:eastAsia="仿宋_GB2312" w:cs="Times New Roman"/>
          <w:color w:val="000000" w:themeColor="text1"/>
          <w:sz w:val="28"/>
          <w:szCs w:val="28"/>
          <w:lang w:eastAsia="zh-CN"/>
          <w14:textFill>
            <w14:solidFill>
              <w14:schemeClr w14:val="tx1"/>
            </w14:solidFill>
          </w14:textFill>
        </w:rPr>
        <w:t>配置使北京公司内网用户通过总公司出口BC访问因特网，分公司内网用户通过分公司出口FW访问因特网，要求总公司</w:t>
      </w:r>
      <w:bookmarkStart w:id="4" w:name="_Hlk92715316"/>
      <w:r>
        <w:rPr>
          <w:rFonts w:hint="default" w:ascii="Times New Roman" w:hAnsi="Times New Roman" w:eastAsia="仿宋_GB2312" w:cs="Times New Roman"/>
          <w:color w:val="000000" w:themeColor="text1"/>
          <w:sz w:val="28"/>
          <w:szCs w:val="28"/>
          <w:lang w:eastAsia="zh-CN"/>
          <w14:textFill>
            <w14:solidFill>
              <w14:schemeClr w14:val="tx1"/>
            </w14:solidFill>
          </w14:textFill>
        </w:rPr>
        <w:t>核心交换机9</w:t>
      </w:r>
      <w:bookmarkEnd w:id="4"/>
      <w:r>
        <w:rPr>
          <w:rFonts w:hint="default" w:ascii="Times New Roman" w:hAnsi="Times New Roman" w:eastAsia="仿宋_GB2312" w:cs="Times New Roman"/>
          <w:color w:val="000000" w:themeColor="text1"/>
          <w:sz w:val="28"/>
          <w:szCs w:val="28"/>
          <w:lang w:eastAsia="zh-CN"/>
          <w14:textFill>
            <w14:solidFill>
              <w14:schemeClr w14:val="tx1"/>
            </w14:solidFill>
          </w14:textFill>
        </w:rPr>
        <w:t>口VLAN41业务的用户访问因特网的流量往反数据流经过防火墙在通过BC访问因特网</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防火墙untrust1和trust1开启安全防护，参数采用默认参数</w:t>
      </w:r>
      <w:bookmarkEnd w:id="3"/>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为了防止DOS攻击的发生，在总部交换机</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VLAN</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50接口下对MAC、ARP、ND表项数量进行限制，具体要求为：最大可以学习20个动态MAC地址、20个动态ARP地址、50个NEIGHBOR表项。</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总公司和分公司今年进行IPv6试点，要求总公司和分公司销售部门用户能够通过IP</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v</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6相互访问，IP</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v</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6业务通过租用裸纤承载。实现分公司和总公司IPv6业务相互访问；AC与SW之间配置静态路由使VLAN50与VLAN60可以通过IPv6通信；VLAN40开启IP</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v</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6，IPv6业务地址规划如下：</w:t>
      </w:r>
    </w:p>
    <w:p>
      <w:pPr>
        <w:numPr>
          <w:numId w:val="0"/>
        </w:numPr>
        <w:spacing w:after="0" w:line="560" w:lineRule="exact"/>
        <w:ind w:left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p>
    <w:tbl>
      <w:tblPr>
        <w:tblStyle w:val="20"/>
        <w:tblpPr w:leftFromText="180" w:rightFromText="180" w:vertAnchor="text" w:horzAnchor="page" w:tblpX="2023" w:tblpY="315"/>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业务</w:t>
            </w:r>
          </w:p>
        </w:tc>
        <w:tc>
          <w:tcPr>
            <w:tcW w:w="5240" w:type="dxa"/>
            <w:vAlign w:val="center"/>
          </w:tcPr>
          <w:p>
            <w:pPr>
              <w:spacing w:after="0" w:line="240" w:lineRule="auto"/>
              <w:jc w:val="center"/>
              <w:rPr>
                <w:rFonts w:hint="default" w:ascii="Times New Roman" w:hAnsi="Times New Roman" w:eastAsia="仿宋_GB2312" w:cs="Times New Roman"/>
                <w:b/>
                <w:color w:val="000000" w:themeColor="text1"/>
                <w:sz w:val="24"/>
                <w:szCs w:val="24"/>
                <w14:textFill>
                  <w14:solidFill>
                    <w14:schemeClr w14:val="tx1"/>
                  </w14:solidFill>
                </w14:textFill>
              </w:rPr>
            </w:pPr>
            <w:r>
              <w:rPr>
                <w:rFonts w:hint="default" w:ascii="Times New Roman" w:hAnsi="Times New Roman" w:eastAsia="仿宋_GB2312" w:cs="Times New Roman"/>
                <w:b/>
                <w:color w:val="000000" w:themeColor="text1"/>
                <w:sz w:val="24"/>
                <w:szCs w:val="24"/>
                <w14:textFill>
                  <w14:solidFill>
                    <w14:schemeClr w14:val="tx1"/>
                  </w14:solidFill>
                </w14:textFill>
              </w:rPr>
              <w:t>IP</w:t>
            </w:r>
            <w:r>
              <w:rPr>
                <w:rFonts w:hint="eastAsia" w:ascii="Times New Roman" w:hAnsi="Times New Roman" w:eastAsia="仿宋_GB2312" w:cs="Times New Roman"/>
                <w:b/>
                <w:color w:val="000000" w:themeColor="text1"/>
                <w:sz w:val="24"/>
                <w:szCs w:val="24"/>
                <w:lang w:val="en-US" w:eastAsia="zh-CN"/>
                <w14:textFill>
                  <w14:solidFill>
                    <w14:schemeClr w14:val="tx1"/>
                  </w14:solidFill>
                </w14:textFill>
              </w:rPr>
              <w:t>v</w:t>
            </w:r>
            <w:r>
              <w:rPr>
                <w:rFonts w:hint="default" w:ascii="Times New Roman" w:hAnsi="Times New Roman" w:eastAsia="仿宋_GB2312" w:cs="Times New Roman"/>
                <w:b/>
                <w:color w:val="000000" w:themeColor="text1"/>
                <w:sz w:val="24"/>
                <w:szCs w:val="24"/>
                <w14:textFill>
                  <w14:solidFill>
                    <w14:schemeClr w14:val="tx1"/>
                  </w14:solidFill>
                </w14:textFill>
              </w:rPr>
              <w:t>6地址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总公司VLAN50</w:t>
            </w:r>
          </w:p>
        </w:tc>
        <w:tc>
          <w:tcPr>
            <w:tcW w:w="5240"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2001:DA8:50</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分公司VLAN60</w:t>
            </w:r>
          </w:p>
        </w:tc>
        <w:tc>
          <w:tcPr>
            <w:tcW w:w="5240" w:type="dxa"/>
            <w:vAlign w:val="center"/>
          </w:tcPr>
          <w:p>
            <w:pPr>
              <w:spacing w:after="0" w:line="240" w:lineRule="auto"/>
              <w:jc w:val="center"/>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2001:DA8:60</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4"/>
                <w:szCs w:val="24"/>
                <w14:textFill>
                  <w14:solidFill>
                    <w14:schemeClr w14:val="tx1"/>
                  </w14:solidFill>
                </w14:textFill>
              </w:rPr>
              <w:t>1/64</w:t>
            </w:r>
          </w:p>
        </w:tc>
      </w:tr>
    </w:tbl>
    <w:p>
      <w:pPr>
        <w:spacing w:after="0" w:line="560" w:lineRule="exact"/>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在总公司核心交换机SW配置IPv6地址，开启路由公告功能，路由器公告的生存期为2小时，确保销售部门的IPv6终端可以通过DHCP SERVER 获取IPv6地址，在SW上开启IP</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v</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 xml:space="preserve">6 </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DHCP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 xml:space="preserve"> server功能，IPv6地址范围2001:da8:50::2-2001:da8:50::100。</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在南京分公司上配置IPv6地址，使用相关特性实现销售部的IPv6终端可自动从网关处获得IPv6无状态地址。</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SW与AC，AC与FW之间配置OSPF area 0 开启基于链路的MD5认证，密钥自定义，传播访问Internet默认路由，让总公司和分公司内网用户能够相互访问包含AC上loopback1地址；总公司SW和BC之间运行静态路由协议。</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分公司销售部门通过防火墙上的DHCP SERVER获取IP地址，server IP地址为20.0.0.254，地址池范围20.1.60.10-20.1.60.100，dns-server 8.8.8.8。</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如果SW的11端口的收包速率超过30000则关闭此端口，恢复时间5分钟，为了更好地提高数据转发的性能，SW交换中的数据包大小指定为1600字节。</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为实现对防火墙的安全管理，在防火墙FW的Trust安全域开启PING</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HTTP，telnet，SNMP功能，Untrust安全域开启SSH、HTTPS功能。</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NMP服务器地址：20.10.28.100，团体字：skills。</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在分部防火墙上配置，分部VLAN业务用户通过防火墙访问Internet时，复用公网IP</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202.22.1.3、202.22.1.4；保证每一个源IP 产生的所有会话将被映射到同一个固定的IP 地址，当有流量匹配本地址转换规则时产生日志信息，将匹配的日志发送至20.10.28.10 的UDP 2000 端口。</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远程移动办公用户通过专线方式接入分公司网络，在防火墙FW上配置，采用SSL方式实现仅允许对内网VLAN 61的访问，端口号使用4455，用户名密码均为ABC4321，地址池参见地址表。</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分公司部署了一台W</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eb</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服务器</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IP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为20.10.28.10，接在防火墙的DMZ区域为外网用户提供</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eb服务，要求内网用户能ping通</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eb服务器和访问服务器上的</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eb服务（端口80）和远程管理服务器（端口3389），外网用户只能通过防火墙外网地址访问服务器</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eb服务。</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为了安全考虑，无线用户移动性较强，访问因特网时需要在BC上开启</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eb认证，采用本地认证，密码账号都为web4321。</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由于分公司到因特网链路带宽比较低，出口只有200M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带宽，需要在防火墙配置iQ</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o</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S，系统中 P2P 总的流量不能超过100M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，同时限制每用户最大下载带宽为2M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，上传为1M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，优先保障HTTP应用，为</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HTTP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预留100M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带宽。</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为净化上网环境，要求在防火墙FW做相关配置，禁止无线用户周一至周五工作时间9</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00-18</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00的邮件内容中含有“病毒”“赌博”的内容，且记录日志。</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由于总公司无线是通过分公司的无线控制器统一管理，为了防止专线故障导致无线不能使用，总公司和分公司使用互联网作为总公司无线</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AP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和AC相互访问的备份链路。FW和BC之间通过IPS</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ec</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技术实现AP管理段与无线AC之间联通，具体要求为采用预共享密码为ABC4321，IKE 阶段 1 采用 DH 组 1、3DES 和 MD5 加密方式，IKE 阶段 2 采用 ESP-3DES，MD5。</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总公司用户，通过BC访问因特网，BC采用路由方式，在BC上做相关配置，让总公司内网用户（不包含财务）通过BC外网口</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IP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访问因特网。</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 xml:space="preserve">在BC上配置PPTP </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VPN</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 xml:space="preserve"> 让外网用户能够通过PPTP </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VPN</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访问总公司SW上内网地址，用户名为test，密码test23。</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为了提高分公司出口带宽，尽可能加大分公司AC和出口FW之间带宽。</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5" w:name="_Hlk134614463"/>
      <w:r>
        <w:rPr>
          <w:rFonts w:hint="default" w:ascii="Times New Roman" w:hAnsi="Times New Roman" w:eastAsia="仿宋_GB2312" w:cs="Times New Roman"/>
          <w:color w:val="000000" w:themeColor="text1"/>
          <w:sz w:val="28"/>
          <w:szCs w:val="28"/>
          <w:lang w:eastAsia="zh-CN"/>
          <w14:textFill>
            <w14:solidFill>
              <w14:schemeClr w14:val="tx1"/>
            </w14:solidFill>
          </w14:textFill>
        </w:rPr>
        <w:t>在BC上配置url过滤策略，禁止总公司内网用户在周一到周五的早上8点到晚上18点访问外网www.skillchina.com</w:t>
      </w:r>
      <w:bookmarkEnd w:id="5"/>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bookmarkStart w:id="6" w:name="_Hlk134614479"/>
      <w:r>
        <w:rPr>
          <w:rFonts w:hint="default" w:ascii="Times New Roman" w:hAnsi="Times New Roman" w:eastAsia="仿宋_GB2312" w:cs="Times New Roman"/>
          <w:color w:val="000000" w:themeColor="text1"/>
          <w:sz w:val="28"/>
          <w:szCs w:val="28"/>
          <w:lang w:eastAsia="zh-CN"/>
          <w14:textFill>
            <w14:solidFill>
              <w14:schemeClr w14:val="tx1"/>
            </w14:solidFill>
          </w14:textFill>
        </w:rPr>
        <w:t>在BC上开启IPS策略，对总公司内网用户访问外网数据进行IPS防护，保护服务器、客户端和恶意软件检测，检测到攻击后进行拒绝并记录日志</w:t>
      </w:r>
      <w:bookmarkEnd w:id="6"/>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总公司出口带宽较低，总带宽只有200M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，为了防止内网用户使用</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2</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迅雷下载占用大量带宽</w:t>
      </w:r>
      <w:r>
        <w:rPr>
          <w:rFonts w:hint="default" w:ascii="Times New Roman" w:hAnsi="Times New Roman" w:eastAsia="仿宋_GB2312" w:cs="Times New Roman"/>
          <w:color w:val="000000" w:themeColor="text1"/>
          <w:sz w:val="28"/>
          <w:szCs w:val="28"/>
          <w:lang w:val="zh-CN" w:eastAsia="zh-CN"/>
          <w14:textFill>
            <w14:solidFill>
              <w14:schemeClr w14:val="tx1"/>
            </w14:solidFill>
          </w14:textFill>
        </w:rPr>
        <w:t>需要限制内部员工使用P2P工具下载的流量，最大上下行带宽都为50M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val="zh-CN" w:eastAsia="zh-CN"/>
          <w14:textFill>
            <w14:solidFill>
              <w14:schemeClr w14:val="tx1"/>
            </w14:solidFill>
          </w14:textFill>
        </w:rPr>
        <w:t>，以免P2P流量占用太多的出口网络带宽，启用阻断记录。</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通过BC设置总公司用户在上班时间周一到周五9:00到18:00禁止玩游戏,并启用阻断记录。</w:t>
      </w:r>
    </w:p>
    <w:p>
      <w:pPr>
        <w:numPr>
          <w:ilvl w:val="0"/>
          <w:numId w:val="5"/>
        </w:numPr>
        <w:spacing w:after="0" w:line="560" w:lineRule="exact"/>
        <w:ind w:left="560" w:hanging="560" w:hangingChars="200"/>
        <w:jc w:val="both"/>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限制总公司内网用户访问因特网</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eb视频和即时通信下行最大带宽为20M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，上传为10M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，启用阻断记录。</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BC上开启黑名单告警功能，级别为预警状态，并进行邮件告警和记录日志，发现</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CPU</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使用率大于80%，内存使用大于80%时进行邮件告警并记录日志，级别为严重状态。发送</w:t>
      </w:r>
      <w:r>
        <w:rPr>
          <w:rFonts w:hint="default" w:ascii="Times New Roman" w:hAnsi="Times New Roman" w:cs="Times New Roman"/>
        </w:rPr>
        <w:fldChar w:fldCharType="begin"/>
      </w:r>
      <w:r>
        <w:rPr>
          <w:rFonts w:hint="default" w:ascii="Times New Roman" w:hAnsi="Times New Roman" w:cs="Times New Roman"/>
        </w:rPr>
        <w:instrText xml:space="preserve"> HYPERLINK "mailto:邮件地址为123@163.com，接收邮件为133139123456@163.com" </w:instrText>
      </w:r>
      <w:r>
        <w:rPr>
          <w:rFonts w:hint="default" w:ascii="Times New Roman" w:hAnsi="Times New Roman" w:cs="Times New Roman"/>
        </w:rPr>
        <w:fldChar w:fldCharType="separate"/>
      </w:r>
      <w:r>
        <w:rPr>
          <w:rFonts w:hint="default" w:ascii="Times New Roman" w:hAnsi="Times New Roman" w:eastAsia="仿宋_GB2312" w:cs="Times New Roman"/>
          <w:color w:val="000000" w:themeColor="text1"/>
          <w:sz w:val="28"/>
          <w:szCs w:val="28"/>
          <w:lang w:eastAsia="zh-CN"/>
          <w14:textFill>
            <w14:solidFill>
              <w14:schemeClr w14:val="tx1"/>
            </w14:solidFill>
          </w14:textFill>
        </w:rPr>
        <w:t>邮件地址为123@163.com，接收邮件为133139123456@163.com</w:t>
      </w:r>
      <w:r>
        <w:rPr>
          <w:rFonts w:hint="default" w:ascii="Times New Roman" w:hAnsi="Times New Roman" w:eastAsia="仿宋_GB2312" w:cs="Times New Roman"/>
          <w:color w:val="000000" w:themeColor="text1"/>
          <w:sz w:val="28"/>
          <w:szCs w:val="28"/>
          <w:lang w:eastAsia="zh-CN"/>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分公司内部有一台网站服务器直连到WAF，地址是20.10.28.10，端口是8080，配置将服务访问日志、DDOS日志、攻击日志信息发送syslog日志服务器， IP地址是20.10.28.6，UDP的514端口</w:t>
      </w:r>
      <w:bookmarkStart w:id="7" w:name="_Hlk134614623"/>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在分公司的WAF上配置，对会话安全进行防护，开启Cookie加固和加密。</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编辑防护策略，规则名称为“HTTP协议”，定义HTTP请求最大长度为1024，防止缓冲区溢出攻击。</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为防止暴力破解网站服务器，在WAF上配置对应的防护策略进行限速防护，名称为“防暴力破解”，限速频率为每秒1次，严重级别为高级，记录日志；</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WAF上配置阻止用户上传ZIP、DOC、JPG、RAR格式文件，规则名称为“阻止文件上传”。</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WAF上配置对应防护规则，规则名称为“HTTP特征防护”</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要求对SQL注入、跨站脚本攻击XSS、信息泄露、防爬虫、恶意攻击等进行防护，一经发现立即阻断并发送邮件报警及记录日志。</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WAF上配置对“www.skillchina.com”，开启弱密码检测，名称配置为“弱密码检测”。</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WAF上配置防跨站防护功能，规则名称为“防跨站防护”保护“www.skillchina.com”不受攻击，处理动作设置为阻断，请求方法为GET</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POST方式</w:t>
      </w:r>
      <w:bookmarkEnd w:id="7"/>
      <w:r>
        <w:rPr>
          <w:rFonts w:hint="default" w:ascii="Times New Roman" w:hAnsi="Times New Roman" w:eastAsia="仿宋_GB2312" w:cs="Times New Roman"/>
          <w:color w:val="000000" w:themeColor="text1"/>
          <w:sz w:val="28"/>
          <w:szCs w:val="28"/>
          <w:lang w:eastAsia="zh-CN"/>
          <w14:textFill>
            <w14:solidFill>
              <w14:schemeClr w14:val="tx1"/>
            </w14:solidFill>
          </w14:textFill>
        </w:rPr>
        <w:t>。</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由于公司IP地址为统一规划，原有无线网段IP地址为 172.16.0.0/22,为了避免地址浪费需要对</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IP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地址进行重新分配；要求如下：未来公司预计部署</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AP</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50台；办公无线用户</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VLAN</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10预计300人，来宾用户</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VLAN</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20预计不超过30人。</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AC 上配置DHCP，管理VLAN 为VLAN100</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为AP下发管理地址，网段中第一个可用地址为AP 管理地址，最后一个可用地址为网关地址，AP通过DHCP opion 43注册，AC地址为loopback1地址；为无线用户VLAN10</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20下发IP 地址，最后一个可用地址为网关。</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在NETWORK下配置SSID，需求如下：NETWORK 1下设置SSID ABC4321，VLAN10，加密模式为wpa-personal,其口令为43214321。</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NETWORK 2下设置SSID GUEST，VLAN20不进行认证加密,做相应配置隐藏该SSID。</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NETWORK 2开启内置portal+本地认证的认证方式，账号为test密码为test4321。</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配置SSID GUEST每天早上0点到6点禁止终端接入; GUSET最多接入10个用户，并对GUEST网络进行流控，上行1M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，下行2M</w:t>
      </w:r>
      <w:r>
        <w:rPr>
          <w:rFonts w:hint="eastAsia" w:ascii="Times New Roman" w:hAnsi="Times New Roman" w:eastAsia="仿宋_GB2312" w:cs="Times New Roman"/>
          <w:color w:val="000000" w:themeColor="text1"/>
          <w:sz w:val="28"/>
          <w:szCs w:val="28"/>
          <w:lang w:val="en-US" w:eastAsia="zh-CN"/>
          <w14:textFill>
            <w14:solidFill>
              <w14:schemeClr w14:val="tx1"/>
            </w14:solidFill>
          </w14:textFill>
        </w:rPr>
        <w:t>bps</w:t>
      </w:r>
      <w:r>
        <w:rPr>
          <w:rFonts w:hint="default" w:ascii="Times New Roman" w:hAnsi="Times New Roman" w:eastAsia="仿宋_GB2312" w:cs="Times New Roman"/>
          <w:color w:val="000000" w:themeColor="text1"/>
          <w:sz w:val="28"/>
          <w:szCs w:val="28"/>
          <w:lang w:eastAsia="zh-CN"/>
          <w14:textFill>
            <w14:solidFill>
              <w14:schemeClr w14:val="tx1"/>
            </w14:solidFill>
          </w14:textFill>
        </w:rPr>
        <w:t>；配置所有无线接入用户相互隔离。</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配置当AP上线，如果AC中储存的Image版本和AP的Image版本号不同时，会触发AP自动升级；配置AP发送向无线终端表明AP存在的帧时间间隔为2秒；配置AP失败状态超时时间及探测到的客户端状态超时时间都为2小时。</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为了提高wifi用户体验感，拒绝弱信号终端接入，设置阈值低于50的终端接入无线信号；为防止非法AP假冒合法SSID，开启AP威胁检测功能。</w:t>
      </w:r>
    </w:p>
    <w:p>
      <w:pPr>
        <w:numPr>
          <w:ilvl w:val="0"/>
          <w:numId w:val="5"/>
        </w:numPr>
        <w:spacing w:after="0" w:line="560" w:lineRule="exact"/>
        <w:ind w:left="560" w:hanging="560" w:hangingChars="200"/>
        <w:textAlignment w:val="center"/>
        <w:rPr>
          <w:rFonts w:hint="default" w:ascii="Times New Roman" w:hAnsi="Times New Roman" w:eastAsia="仿宋_GB2312" w:cs="Times New Roman"/>
          <w:color w:val="000000" w:themeColor="text1"/>
          <w:sz w:val="28"/>
          <w:szCs w:val="28"/>
          <w:lang w:eastAsia="zh-CN"/>
          <w14:textFill>
            <w14:solidFill>
              <w14:schemeClr w14:val="tx1"/>
            </w14:solidFill>
          </w14:textFill>
        </w:rPr>
      </w:pPr>
      <w:r>
        <w:rPr>
          <w:rFonts w:hint="default" w:ascii="Times New Roman" w:hAnsi="Times New Roman" w:eastAsia="仿宋_GB2312" w:cs="Times New Roman"/>
          <w:color w:val="000000" w:themeColor="text1"/>
          <w:sz w:val="28"/>
          <w:szCs w:val="28"/>
          <w:lang w:eastAsia="zh-CN"/>
          <w14:textFill>
            <w14:solidFill>
              <w14:schemeClr w14:val="tx1"/>
            </w14:solidFill>
          </w14:textFill>
        </w:rPr>
        <w:t>通过配置防止多AP和AC相连时过多的安全认证连接而消耗CPU资源，检测到AP与AC在10分钟内建立连接5次就不再允许继续连接，两小时后恢复正常。</w:t>
      </w:r>
    </w:p>
    <w:bookmarkEnd w:id="0"/>
    <w:bookmarkEnd w:id="1"/>
    <w:p>
      <w:pPr>
        <w:spacing w:after="0" w:line="560" w:lineRule="exact"/>
        <w:textAlignment w:val="center"/>
        <w:rPr>
          <w:rFonts w:hint="default" w:ascii="Times New Roman" w:hAnsi="Times New Roman" w:eastAsia="微软雅黑" w:cs="Times New Roman"/>
          <w:color w:val="000000" w:themeColor="text1"/>
          <w:lang w:eastAsia="zh-CN"/>
          <w14:textFill>
            <w14:solidFill>
              <w14:schemeClr w14:val="tx1"/>
            </w14:solidFill>
          </w14:textFill>
        </w:rPr>
      </w:pPr>
    </w:p>
    <w:sectPr>
      <w:headerReference r:id="rId14" w:type="first"/>
      <w:headerReference r:id="rId12" w:type="default"/>
      <w:headerReference r:id="rId13"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sdt>
      <w:sdtPr>
        <w:id w:val="838742570"/>
      </w:sdtPr>
      <w:sdtContent>
        <w:r>
          <w:rPr>
            <w:rFonts w:hint="eastAsia"/>
            <w:lang w:eastAsia="zh-CN"/>
          </w:rPr>
          <w:tab/>
        </w:r>
        <w:r>
          <w:rPr>
            <w:rFonts w:hint="eastAsia"/>
            <w:lang w:eastAsia="zh-CN"/>
          </w:rPr>
          <w:tab/>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873"/>
        <w:tab w:val="clear" w:pos="4153"/>
      </w:tabs>
    </w:pPr>
    <w:r>
      <w:rPr>
        <w:rFonts w:hint="eastAsia"/>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sdt>
      <w:sdtPr>
        <w:id w:val="838742570"/>
      </w:sdtPr>
      <w:sdtContent>
        <w:r>
          <w:rPr>
            <w:rFonts w:hint="eastAsia"/>
            <w:lang w:eastAsia="zh-CN"/>
          </w:rPr>
          <w:tab/>
        </w:r>
        <w:r>
          <w:rPr>
            <w:rFonts w:hint="eastAsia"/>
            <w:lang w:eastAsia="zh-CN"/>
          </w:rPr>
          <w:tab/>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E79561A"/>
    <w:multiLevelType w:val="multilevel"/>
    <w:tmpl w:val="3E79561A"/>
    <w:lvl w:ilvl="0" w:tentative="0">
      <w:start w:val="1"/>
      <w:numFmt w:val="decimal"/>
      <w:lvlText w:val="%1."/>
      <w:lvlJc w:val="left"/>
      <w:pPr>
        <w:ind w:left="562"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wZmZkNjRhN2NmZWI5NWRiMmRmZGEzODE4NWFjYTgifQ=="/>
  </w:docVars>
  <w:rsids>
    <w:rsidRoot w:val="00F82DD9"/>
    <w:rsid w:val="0000281B"/>
    <w:rsid w:val="00004938"/>
    <w:rsid w:val="00004D06"/>
    <w:rsid w:val="00017D22"/>
    <w:rsid w:val="00030D4A"/>
    <w:rsid w:val="00047690"/>
    <w:rsid w:val="0008564A"/>
    <w:rsid w:val="00094113"/>
    <w:rsid w:val="000A691C"/>
    <w:rsid w:val="000C27ED"/>
    <w:rsid w:val="000D114F"/>
    <w:rsid w:val="000D6E08"/>
    <w:rsid w:val="000E31FA"/>
    <w:rsid w:val="00103080"/>
    <w:rsid w:val="0015362A"/>
    <w:rsid w:val="001554F8"/>
    <w:rsid w:val="00162998"/>
    <w:rsid w:val="00172CF1"/>
    <w:rsid w:val="0017397A"/>
    <w:rsid w:val="00187B41"/>
    <w:rsid w:val="00193D3C"/>
    <w:rsid w:val="0019472E"/>
    <w:rsid w:val="001B34B8"/>
    <w:rsid w:val="001D36E9"/>
    <w:rsid w:val="001E14DD"/>
    <w:rsid w:val="001E42DF"/>
    <w:rsid w:val="001E6DE6"/>
    <w:rsid w:val="00200829"/>
    <w:rsid w:val="002230EE"/>
    <w:rsid w:val="00225EA0"/>
    <w:rsid w:val="0023359E"/>
    <w:rsid w:val="002339FA"/>
    <w:rsid w:val="00236F0C"/>
    <w:rsid w:val="00241D87"/>
    <w:rsid w:val="00251DDF"/>
    <w:rsid w:val="00261904"/>
    <w:rsid w:val="00282C15"/>
    <w:rsid w:val="00285151"/>
    <w:rsid w:val="002877D3"/>
    <w:rsid w:val="00296326"/>
    <w:rsid w:val="002B1976"/>
    <w:rsid w:val="002B7BAF"/>
    <w:rsid w:val="002E3A51"/>
    <w:rsid w:val="002F180D"/>
    <w:rsid w:val="00375339"/>
    <w:rsid w:val="003A1C19"/>
    <w:rsid w:val="003A3061"/>
    <w:rsid w:val="003A4DD3"/>
    <w:rsid w:val="003B224A"/>
    <w:rsid w:val="003E5CEE"/>
    <w:rsid w:val="003F6905"/>
    <w:rsid w:val="00400801"/>
    <w:rsid w:val="00402111"/>
    <w:rsid w:val="004227E1"/>
    <w:rsid w:val="004B39AA"/>
    <w:rsid w:val="004B58D0"/>
    <w:rsid w:val="004C2C6C"/>
    <w:rsid w:val="004F2A5A"/>
    <w:rsid w:val="004F5013"/>
    <w:rsid w:val="00501F95"/>
    <w:rsid w:val="00511DCC"/>
    <w:rsid w:val="005148BE"/>
    <w:rsid w:val="00523936"/>
    <w:rsid w:val="00533C87"/>
    <w:rsid w:val="00557C64"/>
    <w:rsid w:val="005B1212"/>
    <w:rsid w:val="005B3175"/>
    <w:rsid w:val="005B5527"/>
    <w:rsid w:val="00605380"/>
    <w:rsid w:val="006138C2"/>
    <w:rsid w:val="00635429"/>
    <w:rsid w:val="0064446B"/>
    <w:rsid w:val="00655674"/>
    <w:rsid w:val="0069056E"/>
    <w:rsid w:val="00696A22"/>
    <w:rsid w:val="006B53EB"/>
    <w:rsid w:val="006D3BEE"/>
    <w:rsid w:val="007170BB"/>
    <w:rsid w:val="00743B5E"/>
    <w:rsid w:val="00747448"/>
    <w:rsid w:val="007865E1"/>
    <w:rsid w:val="0078788D"/>
    <w:rsid w:val="00797212"/>
    <w:rsid w:val="007C0F9E"/>
    <w:rsid w:val="007C3A13"/>
    <w:rsid w:val="007D6103"/>
    <w:rsid w:val="007D66F2"/>
    <w:rsid w:val="007D7C3F"/>
    <w:rsid w:val="007E3DF0"/>
    <w:rsid w:val="007E72B2"/>
    <w:rsid w:val="007F0D17"/>
    <w:rsid w:val="0080372A"/>
    <w:rsid w:val="00803A70"/>
    <w:rsid w:val="00835E5D"/>
    <w:rsid w:val="008957C0"/>
    <w:rsid w:val="008B15AE"/>
    <w:rsid w:val="008B1B32"/>
    <w:rsid w:val="00923D03"/>
    <w:rsid w:val="0095414B"/>
    <w:rsid w:val="00973C84"/>
    <w:rsid w:val="00991E90"/>
    <w:rsid w:val="009C0D06"/>
    <w:rsid w:val="009C2732"/>
    <w:rsid w:val="009E288E"/>
    <w:rsid w:val="009F0C93"/>
    <w:rsid w:val="009F4720"/>
    <w:rsid w:val="00A000F8"/>
    <w:rsid w:val="00A01C12"/>
    <w:rsid w:val="00A1207E"/>
    <w:rsid w:val="00A635B9"/>
    <w:rsid w:val="00A809F4"/>
    <w:rsid w:val="00A93153"/>
    <w:rsid w:val="00AB3C87"/>
    <w:rsid w:val="00AF2DBB"/>
    <w:rsid w:val="00B01DCA"/>
    <w:rsid w:val="00B0564E"/>
    <w:rsid w:val="00B10383"/>
    <w:rsid w:val="00B35CAC"/>
    <w:rsid w:val="00B464C7"/>
    <w:rsid w:val="00B574E9"/>
    <w:rsid w:val="00B6126E"/>
    <w:rsid w:val="00B80947"/>
    <w:rsid w:val="00BA1AC8"/>
    <w:rsid w:val="00BC6898"/>
    <w:rsid w:val="00C06F4B"/>
    <w:rsid w:val="00C123EA"/>
    <w:rsid w:val="00C17430"/>
    <w:rsid w:val="00C36670"/>
    <w:rsid w:val="00C45E48"/>
    <w:rsid w:val="00C770EB"/>
    <w:rsid w:val="00C84CA3"/>
    <w:rsid w:val="00CA112A"/>
    <w:rsid w:val="00CB345B"/>
    <w:rsid w:val="00CB5D08"/>
    <w:rsid w:val="00CC1020"/>
    <w:rsid w:val="00CC1F00"/>
    <w:rsid w:val="00CD48D8"/>
    <w:rsid w:val="00CF07C2"/>
    <w:rsid w:val="00D2669E"/>
    <w:rsid w:val="00D37802"/>
    <w:rsid w:val="00D64F14"/>
    <w:rsid w:val="00DA449E"/>
    <w:rsid w:val="00DB3F66"/>
    <w:rsid w:val="00DD3F86"/>
    <w:rsid w:val="00DE3CB0"/>
    <w:rsid w:val="00DE4F39"/>
    <w:rsid w:val="00DF3CB6"/>
    <w:rsid w:val="00E21313"/>
    <w:rsid w:val="00E57190"/>
    <w:rsid w:val="00E63DE8"/>
    <w:rsid w:val="00E7796D"/>
    <w:rsid w:val="00E83AE5"/>
    <w:rsid w:val="00EA5877"/>
    <w:rsid w:val="00EC0203"/>
    <w:rsid w:val="00EC220A"/>
    <w:rsid w:val="00EC2D89"/>
    <w:rsid w:val="00EC35B9"/>
    <w:rsid w:val="00EF1592"/>
    <w:rsid w:val="00F221C1"/>
    <w:rsid w:val="00F65F80"/>
    <w:rsid w:val="00F77D6D"/>
    <w:rsid w:val="00F815B3"/>
    <w:rsid w:val="00F82DD9"/>
    <w:rsid w:val="00FA21B8"/>
    <w:rsid w:val="00FB1B3B"/>
    <w:rsid w:val="00FC1B79"/>
    <w:rsid w:val="00FD0D54"/>
    <w:rsid w:val="06727C61"/>
    <w:rsid w:val="07EE36CB"/>
    <w:rsid w:val="09126817"/>
    <w:rsid w:val="0A1B3C41"/>
    <w:rsid w:val="0C5A0B69"/>
    <w:rsid w:val="0CED6D61"/>
    <w:rsid w:val="0F283CCE"/>
    <w:rsid w:val="12C322C4"/>
    <w:rsid w:val="16DF1248"/>
    <w:rsid w:val="18040EF9"/>
    <w:rsid w:val="18773A64"/>
    <w:rsid w:val="1886555A"/>
    <w:rsid w:val="1DA3188F"/>
    <w:rsid w:val="1E0061EC"/>
    <w:rsid w:val="1EEE7EA4"/>
    <w:rsid w:val="20EF5FA6"/>
    <w:rsid w:val="212A45E4"/>
    <w:rsid w:val="22880D83"/>
    <w:rsid w:val="23DE292F"/>
    <w:rsid w:val="25837A55"/>
    <w:rsid w:val="28973D1F"/>
    <w:rsid w:val="290C499E"/>
    <w:rsid w:val="2B397896"/>
    <w:rsid w:val="2F25413F"/>
    <w:rsid w:val="304F2BAF"/>
    <w:rsid w:val="327A48B5"/>
    <w:rsid w:val="32D116CE"/>
    <w:rsid w:val="33897B6E"/>
    <w:rsid w:val="357C087F"/>
    <w:rsid w:val="35CB68CE"/>
    <w:rsid w:val="366264C9"/>
    <w:rsid w:val="3E4B1256"/>
    <w:rsid w:val="3F155834"/>
    <w:rsid w:val="4407573B"/>
    <w:rsid w:val="478C72EB"/>
    <w:rsid w:val="47B37163"/>
    <w:rsid w:val="47D16380"/>
    <w:rsid w:val="482D1842"/>
    <w:rsid w:val="48D97771"/>
    <w:rsid w:val="494A5D92"/>
    <w:rsid w:val="49F266DE"/>
    <w:rsid w:val="4A396B13"/>
    <w:rsid w:val="4A5B1BF1"/>
    <w:rsid w:val="4BAC5FB1"/>
    <w:rsid w:val="4BE61D43"/>
    <w:rsid w:val="4C1C662A"/>
    <w:rsid w:val="4D1454DB"/>
    <w:rsid w:val="4FC5012C"/>
    <w:rsid w:val="52940A77"/>
    <w:rsid w:val="52A052DF"/>
    <w:rsid w:val="52ED1E00"/>
    <w:rsid w:val="53064165"/>
    <w:rsid w:val="5339192F"/>
    <w:rsid w:val="53CF1C40"/>
    <w:rsid w:val="544B7B6F"/>
    <w:rsid w:val="5523289A"/>
    <w:rsid w:val="56D83721"/>
    <w:rsid w:val="56F25A40"/>
    <w:rsid w:val="5B107CBE"/>
    <w:rsid w:val="5C985C79"/>
    <w:rsid w:val="5D8E2829"/>
    <w:rsid w:val="5FE33D96"/>
    <w:rsid w:val="602B4026"/>
    <w:rsid w:val="62E42D0E"/>
    <w:rsid w:val="638035A9"/>
    <w:rsid w:val="652A2252"/>
    <w:rsid w:val="662E6E83"/>
    <w:rsid w:val="66BA686D"/>
    <w:rsid w:val="678A6722"/>
    <w:rsid w:val="679D283A"/>
    <w:rsid w:val="69AF7B05"/>
    <w:rsid w:val="69D01C11"/>
    <w:rsid w:val="6D3E062A"/>
    <w:rsid w:val="6E9C3B1E"/>
    <w:rsid w:val="6F855DAD"/>
    <w:rsid w:val="716F3031"/>
    <w:rsid w:val="72030F4F"/>
    <w:rsid w:val="7336342C"/>
    <w:rsid w:val="751C6F8A"/>
    <w:rsid w:val="769B01CF"/>
    <w:rsid w:val="7731793F"/>
    <w:rsid w:val="78357F97"/>
    <w:rsid w:val="78A47C04"/>
    <w:rsid w:val="7B1E0448"/>
    <w:rsid w:val="7C383215"/>
    <w:rsid w:val="7E623437"/>
    <w:rsid w:val="7EEA7469"/>
    <w:rsid w:val="7FB02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3"/>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4"/>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7"/>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9"/>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unhideWhenUsed/>
    <w:qFormat/>
    <w:uiPriority w:val="39"/>
    <w:pPr>
      <w:spacing w:after="0"/>
      <w:ind w:left="400"/>
    </w:pPr>
    <w:rPr>
      <w:rFonts w:asciiTheme="minorHAnsi" w:hAnsiTheme="minorHAnsi"/>
      <w:i/>
      <w:iCs/>
      <w:szCs w:val="20"/>
    </w:rPr>
  </w:style>
  <w:style w:type="paragraph" w:styleId="11">
    <w:name w:val="Balloon Text"/>
    <w:basedOn w:val="1"/>
    <w:link w:val="35"/>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unhideWhenUsed/>
    <w:qFormat/>
    <w:uiPriority w:val="99"/>
    <w:pPr>
      <w:tabs>
        <w:tab w:val="center" w:pos="4153"/>
        <w:tab w:val="right" w:pos="8306"/>
      </w:tabs>
      <w:snapToGrid w:val="0"/>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spacing w:before="120"/>
    </w:pPr>
    <w:rPr>
      <w:rFonts w:asciiTheme="minorHAnsi" w:hAnsiTheme="minorHAnsi"/>
      <w:b/>
      <w:bCs/>
      <w:caps/>
      <w:szCs w:val="20"/>
    </w:rPr>
  </w:style>
  <w:style w:type="paragraph" w:styleId="15">
    <w:name w:val="toc 2"/>
    <w:basedOn w:val="1"/>
    <w:next w:val="1"/>
    <w:unhideWhenUsed/>
    <w:qFormat/>
    <w:uiPriority w:val="39"/>
    <w:pPr>
      <w:spacing w:after="0"/>
      <w:ind w:left="200"/>
    </w:pPr>
    <w:rPr>
      <w:rFonts w:asciiTheme="minorHAnsi" w:hAnsiTheme="minorHAnsi"/>
      <w:smallCaps/>
      <w:szCs w:val="20"/>
    </w:rPr>
  </w:style>
  <w:style w:type="paragraph" w:styleId="16">
    <w:name w:val="Normal (Web)"/>
    <w:basedOn w:val="1"/>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8"/>
    <w:semiHidden/>
    <w:unhideWhenUsed/>
    <w:qFormat/>
    <w:uiPriority w:val="99"/>
    <w:rPr>
      <w:b/>
      <w:bCs/>
    </w:rPr>
  </w:style>
  <w:style w:type="table" w:styleId="20">
    <w:name w:val="Table Grid"/>
    <w:basedOn w:val="19"/>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semiHidden/>
    <w:unhideWhenUsed/>
    <w:qFormat/>
    <w:uiPriority w:val="99"/>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customStyle="1" w:styleId="25">
    <w:name w:val="页眉 字符"/>
    <w:basedOn w:val="21"/>
    <w:link w:val="13"/>
    <w:qFormat/>
    <w:uiPriority w:val="99"/>
    <w:rPr>
      <w:sz w:val="18"/>
      <w:szCs w:val="18"/>
    </w:rPr>
  </w:style>
  <w:style w:type="character" w:customStyle="1" w:styleId="26">
    <w:name w:val="页脚 字符"/>
    <w:basedOn w:val="21"/>
    <w:link w:val="12"/>
    <w:qFormat/>
    <w:uiPriority w:val="99"/>
    <w:rPr>
      <w:sz w:val="18"/>
      <w:szCs w:val="18"/>
    </w:rPr>
  </w:style>
  <w:style w:type="character" w:customStyle="1" w:styleId="27">
    <w:name w:val="标题 1 字符"/>
    <w:basedOn w:val="21"/>
    <w:link w:val="2"/>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2">
    <w:name w:val="List Paragraph"/>
    <w:basedOn w:val="1"/>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character" w:customStyle="1" w:styleId="33">
    <w:name w:val="标题 4 字符"/>
    <w:basedOn w:val="21"/>
    <w:link w:val="5"/>
    <w:qFormat/>
    <w:uiPriority w:val="9"/>
    <w:rPr>
      <w:rFonts w:asciiTheme="majorHAnsi" w:hAnsiTheme="majorHAnsi" w:eastAsiaTheme="majorEastAsia" w:cstheme="majorBidi"/>
      <w:b/>
      <w:bCs/>
      <w:sz w:val="28"/>
      <w:szCs w:val="28"/>
    </w:rPr>
  </w:style>
  <w:style w:type="character" w:customStyle="1" w:styleId="34">
    <w:name w:val="文档结构图 字符"/>
    <w:basedOn w:val="21"/>
    <w:link w:val="7"/>
    <w:semiHidden/>
    <w:qFormat/>
    <w:uiPriority w:val="99"/>
    <w:rPr>
      <w:rFonts w:ascii="宋体" w:eastAsia="宋体"/>
      <w:sz w:val="18"/>
      <w:szCs w:val="18"/>
    </w:rPr>
  </w:style>
  <w:style w:type="character" w:customStyle="1" w:styleId="35">
    <w:name w:val="批注框文本 字符"/>
    <w:basedOn w:val="21"/>
    <w:link w:val="11"/>
    <w:semiHidden/>
    <w:qFormat/>
    <w:uiPriority w:val="99"/>
    <w:rPr>
      <w:sz w:val="18"/>
      <w:szCs w:val="18"/>
    </w:rPr>
  </w:style>
  <w:style w:type="paragraph" w:customStyle="1" w:styleId="36">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character" w:customStyle="1" w:styleId="37">
    <w:name w:val="批注文字 字符"/>
    <w:basedOn w:val="21"/>
    <w:link w:val="8"/>
    <w:semiHidden/>
    <w:qFormat/>
    <w:uiPriority w:val="99"/>
  </w:style>
  <w:style w:type="character" w:customStyle="1" w:styleId="38">
    <w:name w:val="批注主题 字符"/>
    <w:basedOn w:val="37"/>
    <w:link w:val="18"/>
    <w:semiHidden/>
    <w:qFormat/>
    <w:uiPriority w:val="99"/>
    <w:rPr>
      <w:b/>
      <w:bCs/>
    </w:rPr>
  </w:style>
  <w:style w:type="character" w:customStyle="1" w:styleId="39">
    <w:name w:val="正文文本 字符"/>
    <w:basedOn w:val="21"/>
    <w:link w:val="9"/>
    <w:qFormat/>
    <w:uiPriority w:val="1"/>
    <w:rPr>
      <w:rFonts w:ascii="楷体" w:hAnsi="Times New Roman" w:eastAsia="楷体" w:cs="楷体"/>
      <w:kern w:val="0"/>
      <w:sz w:val="24"/>
      <w:szCs w:val="24"/>
    </w:rPr>
  </w:style>
  <w:style w:type="paragraph" w:customStyle="1" w:styleId="40">
    <w:name w:val="首行缩进"/>
    <w:basedOn w:val="1"/>
    <w:link w:val="41"/>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qFormat/>
    <w:uiPriority w:val="0"/>
    <w:rPr>
      <w:rFonts w:ascii="仿宋_GB2312" w:hAnsi="微软雅黑" w:eastAsia="仿宋_GB2312" w:cs="微软雅黑"/>
      <w:sz w:val="28"/>
      <w:szCs w:val="28"/>
    </w:rPr>
  </w:style>
  <w:style w:type="character" w:customStyle="1" w:styleId="45">
    <w:name w:val="标题 6 字符"/>
    <w:basedOn w:val="21"/>
    <w:link w:val="6"/>
    <w:semiHidden/>
    <w:qFormat/>
    <w:uiPriority w:val="9"/>
    <w:rPr>
      <w:rFonts w:asciiTheme="majorHAnsi" w:hAnsiTheme="majorHAnsi" w:eastAsiaTheme="majorEastAsia" w:cstheme="majorBidi"/>
      <w:b/>
      <w:bCs/>
      <w:kern w:val="0"/>
      <w:sz w:val="24"/>
      <w:szCs w:val="24"/>
      <w:lang w:eastAsia="en-US"/>
    </w:rPr>
  </w:style>
  <w:style w:type="character" w:customStyle="1" w:styleId="46">
    <w:name w:val="未处理的提及1"/>
    <w:basedOn w:val="2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theme" Target="theme/theme1.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60E9C9-ABF1-44EA-94FF-AF5F177D51EB}">
  <ds:schemaRefs/>
</ds:datastoreItem>
</file>

<file path=docProps/app.xml><?xml version="1.0" encoding="utf-8"?>
<Properties xmlns="http://schemas.openxmlformats.org/officeDocument/2006/extended-properties" xmlns:vt="http://schemas.openxmlformats.org/officeDocument/2006/docPropsVTypes">
  <Template>Normal</Template>
  <Pages>11</Pages>
  <Words>4373</Words>
  <Characters>6694</Characters>
  <Lines>51</Lines>
  <Paragraphs>14</Paragraphs>
  <TotalTime>1</TotalTime>
  <ScaleCrop>false</ScaleCrop>
  <LinksUpToDate>false</LinksUpToDate>
  <CharactersWithSpaces>6802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2023-07-31T02:37:00Z</dcterms:created>
  <dc:creator>zhjj</dc:creator>
  <cp:lastModifiedBy>唯一</cp:lastModifiedBy>
  <cp:lastPrinted>2023-08-18T08:34:00Z</cp:lastPrinted>
  <dcterms:modified xsi:type="dcterms:W3CDTF">2023-08-18T09:42:25Z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B5AAF615913E426C98D2B7811BC0F0F4_12</vt:lpwstr>
  </property>
</Properties>
</file>