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BF0B8" w14:textId="77777777" w:rsidR="00B64AD6" w:rsidRDefault="00B64AD6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293E92B8" w14:textId="77777777" w:rsidR="00B64AD6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全国职业院校技能大赛</w:t>
      </w:r>
    </w:p>
    <w:p w14:paraId="608F6872" w14:textId="77777777" w:rsidR="00B64AD6" w:rsidRDefault="00B64AD6">
      <w:pPr>
        <w:pStyle w:val="21"/>
        <w:ind w:left="440" w:firstLine="440"/>
        <w:jc w:val="center"/>
        <w:rPr>
          <w:lang w:eastAsia="zh-CN"/>
        </w:rPr>
      </w:pPr>
    </w:p>
    <w:p w14:paraId="78A6C1D1" w14:textId="77777777" w:rsidR="00B64AD6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ZZ035化学实验技术</w:t>
      </w:r>
    </w:p>
    <w:p w14:paraId="3066580D" w14:textId="77777777" w:rsidR="00B64AD6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（中职组）</w:t>
      </w:r>
    </w:p>
    <w:p w14:paraId="614CBE91" w14:textId="77777777" w:rsidR="00B64AD6" w:rsidRDefault="00B64AD6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5837A454" w14:textId="77777777" w:rsidR="00B64AD6" w:rsidRDefault="00B64AD6">
      <w:pPr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69A81AAE" w14:textId="77777777" w:rsidR="00B64AD6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赛题八</w:t>
      </w:r>
    </w:p>
    <w:p w14:paraId="71148230" w14:textId="77777777" w:rsidR="00B64AD6" w:rsidRDefault="00B64AD6">
      <w:pPr>
        <w:pStyle w:val="21"/>
        <w:ind w:left="440" w:firstLine="440"/>
        <w:rPr>
          <w:lang w:eastAsia="zh-CN"/>
        </w:rPr>
      </w:pPr>
    </w:p>
    <w:p w14:paraId="3AD36ABE" w14:textId="77777777" w:rsidR="00B64AD6" w:rsidRDefault="00B64AD6">
      <w:pPr>
        <w:pStyle w:val="21"/>
        <w:ind w:left="440" w:firstLine="440"/>
        <w:rPr>
          <w:lang w:eastAsia="zh-CN"/>
        </w:rPr>
      </w:pPr>
    </w:p>
    <w:p w14:paraId="75C64B05" w14:textId="77777777" w:rsidR="00CA6959" w:rsidRDefault="00CA6959">
      <w:pPr>
        <w:pStyle w:val="21"/>
        <w:ind w:left="440" w:firstLine="440"/>
        <w:rPr>
          <w:lang w:eastAsia="zh-CN"/>
        </w:rPr>
      </w:pPr>
    </w:p>
    <w:p w14:paraId="49DED41E" w14:textId="77777777" w:rsidR="00CA6959" w:rsidRDefault="00CA6959">
      <w:pPr>
        <w:pStyle w:val="21"/>
        <w:ind w:left="440" w:firstLine="440"/>
        <w:rPr>
          <w:lang w:eastAsia="zh-CN"/>
        </w:rPr>
      </w:pPr>
    </w:p>
    <w:p w14:paraId="342F171D" w14:textId="77777777" w:rsidR="00CA6959" w:rsidRDefault="00CA6959">
      <w:pPr>
        <w:pStyle w:val="21"/>
        <w:ind w:left="440" w:firstLine="440"/>
        <w:rPr>
          <w:lang w:eastAsia="zh-CN"/>
        </w:rPr>
      </w:pPr>
    </w:p>
    <w:p w14:paraId="63F6CAD4" w14:textId="77777777" w:rsidR="00CA6959" w:rsidRDefault="00CA6959">
      <w:pPr>
        <w:pStyle w:val="21"/>
        <w:ind w:left="440" w:firstLine="440"/>
        <w:rPr>
          <w:lang w:eastAsia="zh-CN"/>
        </w:rPr>
      </w:pPr>
    </w:p>
    <w:p w14:paraId="253395AB" w14:textId="77777777" w:rsidR="00CA6959" w:rsidRPr="00CA6959" w:rsidRDefault="00CA6959">
      <w:pPr>
        <w:pStyle w:val="21"/>
        <w:ind w:left="440" w:firstLine="440"/>
        <w:rPr>
          <w:lang w:eastAsia="zh-CN"/>
        </w:rPr>
      </w:pPr>
    </w:p>
    <w:p w14:paraId="5BB2C5E0" w14:textId="77777777" w:rsidR="00B64AD6" w:rsidRDefault="00B64AD6">
      <w:pPr>
        <w:pStyle w:val="21"/>
        <w:ind w:left="440" w:firstLine="440"/>
        <w:rPr>
          <w:lang w:eastAsia="zh-CN"/>
        </w:rPr>
      </w:pPr>
    </w:p>
    <w:p w14:paraId="745E0DD2" w14:textId="77777777" w:rsidR="00B64AD6" w:rsidRDefault="00B64AD6">
      <w:pPr>
        <w:pStyle w:val="21"/>
        <w:ind w:left="440" w:firstLine="440"/>
        <w:rPr>
          <w:lang w:eastAsia="zh-CN"/>
        </w:rPr>
      </w:pPr>
    </w:p>
    <w:p w14:paraId="57451D42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t>模块</w:t>
      </w:r>
      <w:r>
        <w:rPr>
          <w:rFonts w:ascii="宋体" w:eastAsia="宋体" w:hAnsi="宋体" w:cs="Times New Roman" w:hint="eastAsia"/>
          <w:b/>
          <w:color w:val="000000"/>
          <w:kern w:val="2"/>
          <w:sz w:val="28"/>
          <w:szCs w:val="28"/>
          <w:lang w:val="zh-Hans" w:eastAsia="zh-TW"/>
        </w:rPr>
        <w:t>一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t>：水样中金属镍含量的测定</w:t>
      </w:r>
    </w:p>
    <w:p w14:paraId="11806371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一、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健康和安全</w:t>
      </w:r>
    </w:p>
    <w:p w14:paraId="0573A033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3FD57635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二、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环保</w:t>
      </w:r>
    </w:p>
    <w:p w14:paraId="7B249323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请描述本模块可能产生的环保隐患和所需采取的预防措施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>。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 xml:space="preserve"> </w:t>
      </w:r>
    </w:p>
    <w:p w14:paraId="452D9548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三、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基本原理</w:t>
      </w:r>
    </w:p>
    <w:p w14:paraId="00C4D6D5" w14:textId="77777777" w:rsidR="00B64AD6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bookmarkStart w:id="0" w:name="OLE_LINK98"/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在</w:t>
      </w:r>
      <w:bookmarkEnd w:id="0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碱性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条件下，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以紫脲酸铵为指示剂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，用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标准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滴定溶液对样品中的镍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进行定量测定。</w:t>
      </w:r>
    </w:p>
    <w:p w14:paraId="1A725D88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四、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目标</w:t>
      </w:r>
    </w:p>
    <w:p w14:paraId="307AEE12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配制指定的实验试剂溶液</w:t>
      </w:r>
    </w:p>
    <w:p w14:paraId="770BE856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乙二胺四乙酸二钠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标准滴定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溶液</w:t>
      </w:r>
    </w:p>
    <w:p w14:paraId="1EDD31DA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3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样品中的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含量</w:t>
      </w:r>
    </w:p>
    <w:p w14:paraId="26CE4B25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4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完成实验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报告</w:t>
      </w:r>
    </w:p>
    <w:p w14:paraId="532580D7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left="491"/>
        <w:jc w:val="both"/>
        <w:textAlignment w:val="baseline"/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完成工作的总时间是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en-US" w:eastAsia="zh-CN"/>
        </w:rPr>
        <w:t>240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ru-RU" w:eastAsia="zh-CN"/>
        </w:rPr>
        <w:t>分钟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。</w:t>
      </w:r>
    </w:p>
    <w:p w14:paraId="60CC8CFF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五、仪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器设备、试剂和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解决方案</w:t>
      </w:r>
    </w:p>
    <w:p w14:paraId="224A0B20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1</w:t>
      </w:r>
      <w:r>
        <w:rPr>
          <w:rFonts w:ascii="Times New Roman" w:eastAsia="PMingLiU" w:hAnsi="Times New Roman" w:cs="Times New Roman"/>
          <w:bCs/>
          <w:color w:val="000000"/>
          <w:kern w:val="2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仪器设备、试剂清单</w:t>
      </w:r>
    </w:p>
    <w:tbl>
      <w:tblPr>
        <w:tblStyle w:val="a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6223"/>
      </w:tblGrid>
      <w:tr w:rsidR="00B64AD6" w14:paraId="27D84CEB" w14:textId="77777777">
        <w:tc>
          <w:tcPr>
            <w:tcW w:w="1555" w:type="dxa"/>
            <w:vAlign w:val="center"/>
          </w:tcPr>
          <w:p w14:paraId="0D99811A" w14:textId="77777777" w:rsidR="00B64AD6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主要设备</w:t>
            </w:r>
          </w:p>
        </w:tc>
        <w:tc>
          <w:tcPr>
            <w:tcW w:w="6223" w:type="dxa"/>
            <w:vAlign w:val="center"/>
          </w:tcPr>
          <w:p w14:paraId="54FA77F1" w14:textId="6B7CECE1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电子天平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（精度0.0001g</w:t>
            </w:r>
            <w:r w:rsidR="007C495B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，0.01g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B64AD6" w14:paraId="4CB73F55" w14:textId="77777777">
        <w:tc>
          <w:tcPr>
            <w:tcW w:w="1555" w:type="dxa"/>
            <w:vMerge w:val="restart"/>
            <w:vAlign w:val="center"/>
          </w:tcPr>
          <w:p w14:paraId="300B8A38" w14:textId="77777777" w:rsidR="00B64AD6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玻璃器皿</w:t>
            </w:r>
          </w:p>
        </w:tc>
        <w:tc>
          <w:tcPr>
            <w:tcW w:w="6223" w:type="dxa"/>
            <w:vAlign w:val="center"/>
          </w:tcPr>
          <w:p w14:paraId="45C25EAF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容量瓶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64AD6" w14:paraId="4986EAB0" w14:textId="77777777">
        <w:tc>
          <w:tcPr>
            <w:tcW w:w="1555" w:type="dxa"/>
            <w:vMerge/>
            <w:vAlign w:val="center"/>
          </w:tcPr>
          <w:p w14:paraId="2D057EF7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46E49076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滴定管（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5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mL，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聚四氟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乙烯塞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B64AD6" w14:paraId="4FD70FCC" w14:textId="77777777">
        <w:tc>
          <w:tcPr>
            <w:tcW w:w="1555" w:type="dxa"/>
            <w:vMerge/>
            <w:vAlign w:val="center"/>
          </w:tcPr>
          <w:p w14:paraId="57E64A63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38C099BF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单标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线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吸量管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mL、25mL）</w:t>
            </w:r>
          </w:p>
        </w:tc>
      </w:tr>
      <w:tr w:rsidR="00B64AD6" w14:paraId="1F8E66FE" w14:textId="77777777">
        <w:tc>
          <w:tcPr>
            <w:tcW w:w="1555" w:type="dxa"/>
            <w:vMerge/>
            <w:vAlign w:val="center"/>
          </w:tcPr>
          <w:p w14:paraId="0885F608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163C3A1F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锥形瓶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64AD6" w14:paraId="68384F27" w14:textId="77777777">
        <w:tc>
          <w:tcPr>
            <w:tcW w:w="1555" w:type="dxa"/>
            <w:vMerge/>
            <w:vAlign w:val="center"/>
          </w:tcPr>
          <w:p w14:paraId="3511ECCD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0BB635BD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量筒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mL、25mL、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64AD6" w14:paraId="7D987CFA" w14:textId="77777777">
        <w:tc>
          <w:tcPr>
            <w:tcW w:w="1555" w:type="dxa"/>
            <w:vMerge/>
            <w:vAlign w:val="center"/>
          </w:tcPr>
          <w:p w14:paraId="53416D8C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101480A9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烧杯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64AD6" w14:paraId="5DFF7AEE" w14:textId="77777777">
        <w:tc>
          <w:tcPr>
            <w:tcW w:w="1555" w:type="dxa"/>
            <w:vMerge/>
            <w:vAlign w:val="center"/>
          </w:tcPr>
          <w:p w14:paraId="5DFF7BC1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2D3B7B8C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实验室常见其他玻璃仪器</w:t>
            </w:r>
          </w:p>
        </w:tc>
      </w:tr>
      <w:tr w:rsidR="00B64AD6" w14:paraId="39B6FE60" w14:textId="77777777">
        <w:tc>
          <w:tcPr>
            <w:tcW w:w="1555" w:type="dxa"/>
            <w:vMerge w:val="restart"/>
            <w:vAlign w:val="center"/>
          </w:tcPr>
          <w:p w14:paraId="2D1BEAD5" w14:textId="77777777" w:rsidR="00B64AD6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试</w:t>
            </w: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剂和溶液</w:t>
            </w:r>
          </w:p>
        </w:tc>
        <w:tc>
          <w:tcPr>
            <w:tcW w:w="6223" w:type="dxa"/>
            <w:vAlign w:val="center"/>
          </w:tcPr>
          <w:p w14:paraId="230CB636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基准试剂氧化锌</w:t>
            </w:r>
          </w:p>
        </w:tc>
      </w:tr>
      <w:tr w:rsidR="00B64AD6" w14:paraId="444B82A8" w14:textId="77777777">
        <w:tc>
          <w:tcPr>
            <w:tcW w:w="1555" w:type="dxa"/>
            <w:vMerge/>
            <w:vAlign w:val="center"/>
          </w:tcPr>
          <w:p w14:paraId="3C496AAA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678DC1AA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盐酸</w:t>
            </w:r>
          </w:p>
        </w:tc>
      </w:tr>
      <w:tr w:rsidR="00B64AD6" w14:paraId="30907775" w14:textId="77777777">
        <w:tc>
          <w:tcPr>
            <w:tcW w:w="1555" w:type="dxa"/>
            <w:vMerge/>
            <w:vAlign w:val="center"/>
          </w:tcPr>
          <w:p w14:paraId="1FE03017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76A199A6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氨水溶液</w:t>
            </w:r>
          </w:p>
        </w:tc>
      </w:tr>
      <w:tr w:rsidR="00B64AD6" w14:paraId="5AF9A64D" w14:textId="77777777">
        <w:tc>
          <w:tcPr>
            <w:tcW w:w="1555" w:type="dxa"/>
            <w:vMerge/>
            <w:vAlign w:val="center"/>
          </w:tcPr>
          <w:p w14:paraId="31438A9D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07296AFA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iCs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乙二胺四乙酸二钠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标准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滴定溶液</w:t>
            </w:r>
          </w:p>
        </w:tc>
      </w:tr>
      <w:tr w:rsidR="00B64AD6" w14:paraId="3673E8DD" w14:textId="77777777">
        <w:tc>
          <w:tcPr>
            <w:tcW w:w="1555" w:type="dxa"/>
            <w:vMerge/>
            <w:vAlign w:val="center"/>
          </w:tcPr>
          <w:p w14:paraId="366DBBA1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2AC3D94B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氨-氯化铵缓冲溶液（pH≈10）</w:t>
            </w:r>
          </w:p>
        </w:tc>
      </w:tr>
      <w:tr w:rsidR="00B64AD6" w14:paraId="07328F51" w14:textId="77777777">
        <w:tc>
          <w:tcPr>
            <w:tcW w:w="1555" w:type="dxa"/>
            <w:vMerge/>
            <w:vAlign w:val="center"/>
          </w:tcPr>
          <w:p w14:paraId="17B93F3A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38BB5ED9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val="zh-Hans" w:eastAsia="zh-CN"/>
              </w:rPr>
              <w:t>铬黑T指示剂（5g/L）</w:t>
            </w:r>
          </w:p>
        </w:tc>
      </w:tr>
      <w:tr w:rsidR="00B64AD6" w14:paraId="2FE8AFC1" w14:textId="77777777">
        <w:tc>
          <w:tcPr>
            <w:tcW w:w="1555" w:type="dxa"/>
            <w:vMerge/>
            <w:vAlign w:val="center"/>
          </w:tcPr>
          <w:p w14:paraId="39B0B9CB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4BD47065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镍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  <w:t>样品溶液</w:t>
            </w:r>
          </w:p>
        </w:tc>
      </w:tr>
      <w:tr w:rsidR="00B64AD6" w14:paraId="2E6C52FA" w14:textId="77777777">
        <w:tc>
          <w:tcPr>
            <w:tcW w:w="1555" w:type="dxa"/>
            <w:vMerge/>
            <w:vAlign w:val="center"/>
          </w:tcPr>
          <w:p w14:paraId="0CAB4985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223034F5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紫脲酸铵指示剂</w:t>
            </w:r>
          </w:p>
        </w:tc>
      </w:tr>
      <w:tr w:rsidR="00B64AD6" w14:paraId="14DEA82C" w14:textId="77777777">
        <w:tc>
          <w:tcPr>
            <w:tcW w:w="1555" w:type="dxa"/>
            <w:vMerge/>
            <w:vAlign w:val="center"/>
          </w:tcPr>
          <w:p w14:paraId="0CB80E99" w14:textId="77777777" w:rsidR="00B64AD6" w:rsidRDefault="00B64AD6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0C14CBE4" w14:textId="77777777" w:rsidR="00B64AD6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去离子水</w:t>
            </w:r>
          </w:p>
        </w:tc>
      </w:tr>
    </w:tbl>
    <w:p w14:paraId="3CE65842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  <w:lastRenderedPageBreak/>
        <w:t>2.</w:t>
      </w: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zh-Hans" w:eastAsia="zh-CN"/>
        </w:rPr>
        <w:t>溶液准备</w:t>
      </w:r>
    </w:p>
    <w:p w14:paraId="6BD49F43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en-US" w:eastAsia="zh-CN"/>
        </w:rPr>
        <w:t>根据现场提供的试剂完成溶液配制。</w:t>
      </w:r>
    </w:p>
    <w:p w14:paraId="56EEAB86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3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实验</w:t>
      </w:r>
    </w:p>
    <w:p w14:paraId="1D3719F6" w14:textId="77777777" w:rsidR="00B64AD6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en-US" w:eastAsia="ru-RU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用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锌标准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ru-RU"/>
        </w:rPr>
        <w:t>溶液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乙二胺四乙酸二钠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溶液</w:t>
      </w:r>
    </w:p>
    <w:p w14:paraId="65EBA385" w14:textId="77777777" w:rsidR="00B64AD6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减量法称取所需质量的基准试剂氧化锌，并用少量蒸馏水润湿，加入一定体积的盐酸溶液，搅拌，直到氧化锌完全溶解，然后定量转移至容量瓶中，用水稀释至刻度，摇匀。</w:t>
      </w:r>
    </w:p>
    <w:p w14:paraId="1BED0527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移取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一定体积的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锌标准溶液于锥形瓶中，加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入一定体积的去离子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水，用氨水溶液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将溶液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p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值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至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～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8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入适量的氨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氯化铵缓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冲溶液及铬黑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T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指示剂（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5g/L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），用待标定的乙二胺四乙酸二钠溶液滴定至溶液由紫色变为纯蓝色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。</w:t>
      </w:r>
    </w:p>
    <w:p w14:paraId="6EEB68DB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平行测定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次，同时做空白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试验。</w:t>
      </w:r>
    </w:p>
    <w:p w14:paraId="58228288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使用以下公式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计算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乙二胺四乙酸二钠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标准滴定溶液的浓度</w:t>
      </w:r>
      <w:r>
        <w:rPr>
          <w:rFonts w:ascii="Times New Roman" w:eastAsia="宋体" w:hAnsi="Times New Roman" w:cs="Times New Roman"/>
          <w:i/>
          <w:color w:val="000000"/>
          <w:sz w:val="24"/>
          <w:szCs w:val="24"/>
          <w:lang w:val="ru-RU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(EDTA)</w:t>
      </w:r>
      <w:r>
        <w:rPr>
          <w:rFonts w:ascii="Times New Roman" w:eastAsia="Times New Roman" w:hAnsi="Times New Roman" w:cs="Times New Roman" w:hint="eastAsia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单位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mol/L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3EF687AE" w14:textId="77777777" w:rsidR="00B64AD6" w:rsidRDefault="00000000">
      <w:pPr>
        <w:widowControl w:val="0"/>
        <w:spacing w:after="0" w:line="360" w:lineRule="auto"/>
        <w:jc w:val="center"/>
        <w:rPr>
          <w:rFonts w:ascii="宋体" w:eastAsia="宋体" w:hAnsi="宋体" w:cs="Times New Roman"/>
          <w:kern w:val="2"/>
          <w:sz w:val="21"/>
          <w:szCs w:val="21"/>
          <w:lang w:val="en-US" w:eastAsia="zh-CN"/>
        </w:rPr>
      </w:pPr>
      <m:oMathPara>
        <m:oMath>
          <m:r>
            <w:rPr>
              <w:rFonts w:ascii="Cambria Math" w:hAnsi="Cambria Math"/>
              <w:spacing w:val="2"/>
            </w:rPr>
            <m:t>c</m:t>
          </m:r>
          <m:r>
            <w:rPr>
              <w:rFonts w:ascii="Cambria Math" w:hAnsi="Cambria Math" w:hint="eastAsia"/>
              <w:spacing w:val="2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pacing w:val="2"/>
                </w:rPr>
              </m:ctrlPr>
            </m:dPr>
            <m:e>
              <m:r>
                <w:rPr>
                  <w:rFonts w:ascii="Cambria Math" w:hAnsi="Cambria Math"/>
                  <w:spacing w:val="2"/>
                </w:rPr>
                <m:t>EDTA</m:t>
              </m:r>
            </m:e>
          </m:d>
          <m:r>
            <w:rPr>
              <w:rFonts w:ascii="Cambria Math" w:hAnsi="Cambria Math"/>
              <w:spacing w:val="2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2"/>
                </w:rPr>
              </m:ctrlPr>
            </m:fPr>
            <m:num>
              <m:r>
                <w:rPr>
                  <w:rFonts w:ascii="Cambria Math" w:hAnsi="Cambria Math"/>
                  <w:spacing w:val="2"/>
                </w:rPr>
                <m:t>m×(</m:t>
              </m:r>
              <m:f>
                <m:f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2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spacing w:val="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pacing w:val="2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2"/>
                      <w:lang w:val="en-US" w:eastAsia="zh-CN"/>
                    </w:rPr>
                    <m:t>V</m:t>
                  </m:r>
                </m:den>
              </m:f>
              <m:r>
                <w:rPr>
                  <w:rFonts w:ascii="Cambria Math" w:hAnsi="Cambria Math"/>
                  <w:spacing w:val="2"/>
                </w:rPr>
                <m:t>)×1000</m:t>
              </m:r>
            </m:num>
            <m:den>
              <m:r>
                <w:rPr>
                  <w:rFonts w:ascii="Cambria Math" w:hAnsi="Cambria Math"/>
                  <w:spacing w:val="2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)×M</m:t>
              </m:r>
            </m:den>
          </m:f>
        </m:oMath>
      </m:oMathPara>
    </w:p>
    <w:p w14:paraId="12BFE3BF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 xml:space="preserve"> </w:t>
      </w:r>
      <w:bookmarkStart w:id="1" w:name="OLE_LINK118"/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bookmarkEnd w:id="1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氧化锌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质量，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单位为克（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;</w:t>
      </w:r>
    </w:p>
    <w:p w14:paraId="6690DF71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V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氧化锌定容后的体积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5ED8CFB6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移取的氧化锌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溶液体积，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3EA554E8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67B70F50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3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空白试验消耗的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74D35164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氧化锌的摩尔质量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单位为克每摩尔（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g/mo1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(ZnO)=81.408]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69E667A8" w14:textId="77777777" w:rsidR="00B64AD6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样品分析</w:t>
      </w:r>
    </w:p>
    <w:p w14:paraId="47237B76" w14:textId="77777777" w:rsidR="00B64AD6" w:rsidRDefault="00000000">
      <w:pPr>
        <w:pStyle w:val="a3"/>
        <w:spacing w:line="360" w:lineRule="auto"/>
        <w:ind w:left="54" w:right="4" w:firstLine="48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 w:hint="eastAsia"/>
          <w:lang w:val="ru-RU"/>
        </w:rPr>
        <w:t>根据提供的浓度范围，</w:t>
      </w:r>
      <w:r>
        <w:rPr>
          <w:spacing w:val="-11"/>
        </w:rPr>
        <w:t>准确称取一定质量的镍溶液样品， 加入适量蒸馏水， 加入</w:t>
      </w:r>
      <w:r>
        <w:rPr>
          <w:rFonts w:hint="eastAsia"/>
          <w:spacing w:val="-11"/>
        </w:rPr>
        <w:t>一定体积</w:t>
      </w:r>
      <w:r>
        <w:rPr>
          <w:spacing w:val="-35"/>
        </w:rPr>
        <w:t xml:space="preserve"> </w:t>
      </w:r>
      <w:r>
        <w:rPr>
          <w:spacing w:val="-11"/>
        </w:rPr>
        <w:t>氨-氯化</w:t>
      </w:r>
      <w:r>
        <w:rPr>
          <w:spacing w:val="-12"/>
        </w:rPr>
        <w:t>铵缓冲溶</w:t>
      </w:r>
      <w:r>
        <w:rPr>
          <w:spacing w:val="-10"/>
        </w:rPr>
        <w:t>液及</w:t>
      </w:r>
      <w:r>
        <w:rPr>
          <w:spacing w:val="-50"/>
        </w:rPr>
        <w:t xml:space="preserve"> </w:t>
      </w:r>
      <w:r>
        <w:rPr>
          <w:spacing w:val="-10"/>
        </w:rPr>
        <w:t>0.2g</w:t>
      </w:r>
      <w:r>
        <w:rPr>
          <w:spacing w:val="-37"/>
        </w:rPr>
        <w:t xml:space="preserve"> </w:t>
      </w:r>
      <w:r>
        <w:rPr>
          <w:spacing w:val="-10"/>
        </w:rPr>
        <w:t>紫脲酸铵指示剂，然后用乙二胺四乙</w:t>
      </w:r>
      <w:r>
        <w:rPr>
          <w:spacing w:val="-11"/>
        </w:rPr>
        <w:t>酸二钠标准滴定溶液滴定，滴</w:t>
      </w:r>
      <w:r>
        <w:rPr>
          <w:spacing w:val="-3"/>
        </w:rPr>
        <w:t>定至溶液呈蓝紫色</w:t>
      </w:r>
      <w:r>
        <w:rPr>
          <w:rFonts w:hint="eastAsia"/>
          <w:spacing w:val="-3"/>
        </w:rPr>
        <w:t>,</w:t>
      </w:r>
      <w:r>
        <w:rPr>
          <w:rFonts w:ascii="Times New Roman" w:hAnsi="Times New Roman" w:cs="Times New Roman"/>
          <w:lang w:val="ru-RU"/>
        </w:rPr>
        <w:t>平行</w:t>
      </w:r>
      <w:r>
        <w:rPr>
          <w:rFonts w:ascii="Times New Roman" w:hAnsi="Times New Roman" w:cs="Times New Roman" w:hint="eastAsia"/>
          <w:lang w:val="ru-RU"/>
        </w:rPr>
        <w:t>测定</w:t>
      </w:r>
      <w:r>
        <w:rPr>
          <w:rFonts w:ascii="Times New Roman" w:hAnsi="Times New Roman" w:cs="Times New Roman"/>
          <w:lang w:val="ru-RU"/>
        </w:rPr>
        <w:t>3</w:t>
      </w:r>
      <w:r>
        <w:rPr>
          <w:rFonts w:ascii="Times New Roman" w:hAnsi="Times New Roman" w:cs="Times New Roman" w:hint="eastAsia"/>
          <w:lang w:val="ru-RU"/>
        </w:rPr>
        <w:t>次</w:t>
      </w:r>
      <w:r>
        <w:rPr>
          <w:rFonts w:ascii="Times New Roman" w:hAnsi="Times New Roman" w:cs="Times New Roman"/>
          <w:lang w:val="ru-RU"/>
        </w:rPr>
        <w:t>。</w:t>
      </w:r>
    </w:p>
    <w:p w14:paraId="37443921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4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 xml:space="preserve">. 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结果处理、分析和报告</w:t>
      </w:r>
    </w:p>
    <w:p w14:paraId="4F5089F8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）镍含量计算</w:t>
      </w:r>
    </w:p>
    <w:p w14:paraId="5FC9C6E8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lastRenderedPageBreak/>
        <w:t>按下式计算出溶液样品中金属组分的含量，计为浓度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ρ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，数值以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g/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Kg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表示。取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5AE0ADFD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color w:val="000000"/>
          <w:spacing w:val="2"/>
          <w:sz w:val="24"/>
          <w:szCs w:val="24"/>
          <w:lang w:val="ru-RU" w:eastAsia="ru-RU"/>
        </w:rPr>
      </w:pPr>
      <m:oMathPara>
        <m:oMath>
          <m:r>
            <w:rPr>
              <w:rFonts w:ascii="Cambria Math" w:hAnsi="Cambria Math"/>
            </w:rPr>
            <m:t>ρ</m:t>
          </m:r>
          <m:r>
            <w:rPr>
              <w:rFonts w:ascii="Cambria Math" w:hAnsi="宋体"/>
            </w:rPr>
            <m:t>=</m:t>
          </m:r>
          <m:f>
            <m:fPr>
              <m:ctrlPr>
                <w:rPr>
                  <w:rFonts w:ascii="Cambria Math" w:hAnsi="宋体"/>
                  <w:i/>
                </w:rPr>
              </m:ctrlPr>
            </m:fPr>
            <m:num>
              <m:r>
                <w:rPr>
                  <w:rFonts w:ascii="Cambria Math" w:hAnsi="宋体"/>
                </w:rPr>
                <m:t>c</m:t>
              </m:r>
              <m:r>
                <w:rPr>
                  <w:rFonts w:ascii="Cambria Math" w:hAnsi="Cambria Math"/>
                </w:rPr>
                <m:t>×</m:t>
              </m:r>
              <m:r>
                <w:rPr>
                  <w:rFonts w:ascii="Cambria Math" w:hAnsi="宋体"/>
                </w:rPr>
                <m:t>V</m:t>
              </m:r>
              <m:r>
                <m:rPr>
                  <m:sty m:val="p"/>
                </m:rP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M</m:t>
              </m:r>
              <m:ctrlPr>
                <w:rPr>
                  <w:rFonts w:ascii="Cambria Math" w:hAnsi="宋体"/>
                </w:rPr>
              </m:ctrlPr>
            </m:num>
            <m:den>
              <m:r>
                <w:rPr>
                  <w:rFonts w:ascii="Cambria Math" w:eastAsia="等线" w:hAnsi="Cambria Math" w:hint="eastAsia"/>
                </w:rPr>
                <m:t>S</m:t>
              </m:r>
              <m: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1000</m:t>
              </m:r>
            </m:den>
          </m:f>
          <m:r>
            <w:rPr>
              <w:rFonts w:ascii="Cambria Math" w:hAnsi="宋体"/>
            </w:rPr>
            <m:t>×</m:t>
          </m:r>
          <m:r>
            <w:rPr>
              <w:rFonts w:ascii="Cambria Math" w:hAnsi="宋体"/>
            </w:rPr>
            <m:t>1000</m:t>
          </m:r>
        </m:oMath>
      </m:oMathPara>
    </w:p>
    <w:p w14:paraId="787F987A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PMingLiU" w:hAnsi="Times New Roman" w:cs="Times New Roman"/>
          <w:color w:val="000000"/>
          <w:spacing w:val="2"/>
          <w:sz w:val="24"/>
          <w:szCs w:val="24"/>
          <w:lang w:val="en-US" w:eastAsia="zh-TW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 </w:t>
      </w:r>
      <w:r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lang w:val="zh-Hans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乙二胺四乙酸二钠标准滴定溶液浓度的准确数值，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单位为摩尔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升（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mol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52096ACB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乙二胺四乙酸二钠标准滴定溶液浓度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体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积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的数值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4E52CBEE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宋体" w:eastAsia="宋体" w:hAnsi="宋体" w:cs="宋体"/>
          <w:spacing w:val="-17"/>
          <w:sz w:val="24"/>
          <w:szCs w:val="24"/>
          <w:lang w:eastAsia="zh-CN"/>
        </w:rPr>
      </w:pPr>
      <w:r>
        <w:rPr>
          <w:rFonts w:ascii="Times New Roman" w:eastAsia="PMingLiU" w:hAnsi="Times New Roman" w:cs="Times New Roman"/>
          <w:i/>
          <w:iCs/>
          <w:color w:val="000000"/>
          <w:kern w:val="2"/>
          <w:sz w:val="24"/>
          <w:szCs w:val="24"/>
          <w:lang w:val="zh-Hans" w:eastAsia="zh-TW"/>
        </w:rPr>
        <w:t>S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宋体" w:hint="eastAsia"/>
          <w:spacing w:val="1"/>
          <w:sz w:val="24"/>
          <w:szCs w:val="24"/>
          <w:lang w:eastAsia="zh-CN"/>
        </w:rPr>
        <w:t>称取的样品质量，单位为克（</w:t>
      </w:r>
      <w:r>
        <w:rPr>
          <w:rFonts w:ascii="宋体" w:eastAsia="宋体" w:hAnsi="宋体" w:cs="宋体" w:hint="eastAsia"/>
          <w:spacing w:val="-7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pacing w:val="1"/>
          <w:sz w:val="24"/>
          <w:szCs w:val="24"/>
          <w:lang w:eastAsia="zh-CN"/>
        </w:rPr>
        <w:t>g</w:t>
      </w:r>
      <w:r>
        <w:rPr>
          <w:rFonts w:ascii="宋体" w:eastAsia="宋体" w:hAnsi="宋体" w:cs="宋体" w:hint="eastAsia"/>
          <w:spacing w:val="-17"/>
          <w:sz w:val="24"/>
          <w:szCs w:val="24"/>
          <w:lang w:eastAsia="zh-CN"/>
        </w:rPr>
        <w:t>）；</w:t>
      </w:r>
    </w:p>
    <w:p w14:paraId="59664FA9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镍的原子质量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(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Ni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)=</w:t>
      </w:r>
      <w:r>
        <w:rPr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58.69</w:t>
      </w: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 xml:space="preserve"> g/mol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450AFD4E" w14:textId="77777777" w:rsidR="00B64AD6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Hans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2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）误差分析</w:t>
      </w:r>
    </w:p>
    <w:p w14:paraId="51A47D4A" w14:textId="77777777" w:rsidR="00B64AD6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对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结果的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精密度进行分析，以相对极差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A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%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）表示，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计算公式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如下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：</w:t>
      </w:r>
    </w:p>
    <w:p w14:paraId="2E676590" w14:textId="77777777" w:rsidR="00B64AD6" w:rsidRDefault="00000000">
      <w:pPr>
        <w:widowControl w:val="0"/>
        <w:spacing w:after="0" w:line="360" w:lineRule="auto"/>
        <w:jc w:val="center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m:oMathPara>
        <m:oMath>
          <m:r>
            <w:rPr>
              <w:rFonts w:ascii="Cambria Math" w:hAnsi="Cambria Math"/>
              <w:color w:val="000000"/>
              <w:sz w:val="24"/>
            </w:rPr>
            <m:t>A=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  <w:color w:val="000000"/>
              <w:sz w:val="24"/>
            </w:rPr>
            <m:t>×100</m:t>
          </m:r>
        </m:oMath>
      </m:oMathPara>
    </w:p>
    <w:p w14:paraId="4FB00B72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式中：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最大值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2FB3EEDB" w14:textId="77777777" w:rsidR="00B64AD6" w:rsidRDefault="00000000">
      <w:pPr>
        <w:widowControl w:val="0"/>
        <w:tabs>
          <w:tab w:val="left" w:pos="1134"/>
        </w:tabs>
        <w:spacing w:after="0" w:line="360" w:lineRule="auto"/>
        <w:ind w:firstLineChars="513" w:firstLine="1231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测定的最小值；</w:t>
      </w:r>
    </w:p>
    <w:p w14:paraId="24DF0441" w14:textId="77777777" w:rsidR="00B64AD6" w:rsidRDefault="00000000">
      <w:pPr>
        <w:widowControl w:val="0"/>
        <w:tabs>
          <w:tab w:val="left" w:pos="1134"/>
        </w:tabs>
        <w:spacing w:after="0" w:line="360" w:lineRule="auto"/>
        <w:ind w:firstLineChars="500" w:firstLine="120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accPr>
          <m:e>
            <m:r>
              <w:rPr>
                <w:rFonts w:ascii="Cambria Math" w:hAnsi="Cambria Math"/>
                <w:color w:val="000000"/>
                <w:sz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测定的平均值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1AB2EA09" w14:textId="77777777" w:rsidR="00B64AD6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）撰写报告</w:t>
      </w:r>
    </w:p>
    <w:p w14:paraId="5CC92C7E" w14:textId="77777777" w:rsidR="00B64AD6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请完成一份报告，应包括：实验过程中必须做好的健康、安全、环保措施；实验中的物料计算和过程记录、数据处理、结果的评价和问题分析。</w:t>
      </w:r>
    </w:p>
    <w:p w14:paraId="2CBCB3B8" w14:textId="77777777" w:rsidR="00B64AD6" w:rsidRDefault="00000000">
      <w:pPr>
        <w:pStyle w:val="a3"/>
        <w:spacing w:line="360" w:lineRule="auto"/>
        <w:ind w:left="0" w:firstLineChars="200" w:firstLine="480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</w:rPr>
        <w:t>②</w:t>
      </w:r>
      <w:r>
        <w:rPr>
          <w:rFonts w:ascii="Times New Roman" w:hAnsi="Times New Roman" w:cs="Times New Roman" w:hint="eastAsia"/>
          <w:color w:val="000000"/>
          <w:kern w:val="2"/>
        </w:rPr>
        <w:t>思考题：</w:t>
      </w:r>
      <w:r>
        <w:rPr>
          <w:rFonts w:ascii="Times New Roman" w:hAnsi="Times New Roman" w:cs="Times New Roman"/>
          <w:color w:val="000000"/>
          <w:kern w:val="2"/>
        </w:rPr>
        <w:t>EDTA</w:t>
      </w:r>
      <w:r>
        <w:rPr>
          <w:rFonts w:ascii="Times New Roman" w:hAnsi="Times New Roman" w:cs="Times New Roman"/>
          <w:color w:val="000000"/>
          <w:kern w:val="2"/>
        </w:rPr>
        <w:t>是一种酸，在配制其标准溶液时通常使用其二钠盐，为什么</w:t>
      </w:r>
      <w:r>
        <w:rPr>
          <w:rFonts w:ascii="Times New Roman" w:hAnsi="Times New Roman" w:cs="Times New Roman" w:hint="eastAsia"/>
          <w:color w:val="000000"/>
          <w:kern w:val="2"/>
        </w:rPr>
        <w:t>？</w:t>
      </w:r>
    </w:p>
    <w:p w14:paraId="5E475A6E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72651DD3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2C362F20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35BAA1B0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53D9A637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5FCA7E8B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599BD9B8" w14:textId="77777777" w:rsidR="00C3090C" w:rsidRDefault="00C3090C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76659048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315D08AD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5922ABB0" w14:textId="77777777" w:rsidR="00B64AD6" w:rsidRDefault="00000000">
      <w:pPr>
        <w:pStyle w:val="2"/>
        <w:spacing w:line="360" w:lineRule="auto"/>
        <w:ind w:left="0"/>
        <w:jc w:val="center"/>
        <w:rPr>
          <w:rFonts w:cs="Times New Roman"/>
          <w:color w:val="000000"/>
          <w:lang w:eastAsia="zh-CN"/>
        </w:rPr>
      </w:pPr>
      <w:r>
        <w:rPr>
          <w:rFonts w:cs="Times New Roman"/>
          <w:color w:val="000000"/>
          <w:lang w:eastAsia="zh-CN"/>
        </w:rPr>
        <w:lastRenderedPageBreak/>
        <w:t>模块</w:t>
      </w:r>
      <w:r>
        <w:rPr>
          <w:rFonts w:cs="Times New Roman" w:hint="eastAsia"/>
          <w:color w:val="000000"/>
          <w:lang w:eastAsia="zh-CN"/>
        </w:rPr>
        <w:t>二</w:t>
      </w:r>
      <w:r>
        <w:rPr>
          <w:rFonts w:cs="Times New Roman"/>
          <w:color w:val="000000"/>
          <w:lang w:eastAsia="zh-CN"/>
        </w:rPr>
        <w:t>：</w:t>
      </w:r>
      <w:r>
        <w:rPr>
          <w:rFonts w:cs="Times New Roman"/>
          <w:lang w:eastAsia="zh-CN"/>
        </w:rPr>
        <w:t>硫酸亚铁铵的制备</w:t>
      </w:r>
      <w:r>
        <w:rPr>
          <w:rFonts w:cs="Times New Roman"/>
          <w:color w:val="000000"/>
          <w:lang w:eastAsia="zh-CN"/>
        </w:rPr>
        <w:t>及质量评价</w:t>
      </w:r>
    </w:p>
    <w:p w14:paraId="22216CC9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一、健康和安全</w:t>
      </w:r>
    </w:p>
    <w:p w14:paraId="7757196F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63779CED" w14:textId="77777777" w:rsidR="00B64AD6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二、环保</w:t>
      </w:r>
    </w:p>
    <w:p w14:paraId="7ECC159F" w14:textId="77777777" w:rsidR="00B64AD6" w:rsidRDefault="00000000">
      <w:pPr>
        <w:pStyle w:val="a3"/>
        <w:spacing w:line="360" w:lineRule="auto"/>
        <w:ind w:left="440"/>
        <w:jc w:val="both"/>
        <w:rPr>
          <w:rFonts w:cs="Times New Roman"/>
          <w:b/>
          <w:bCs/>
          <w:color w:val="000000"/>
        </w:rPr>
      </w:pPr>
      <w:r>
        <w:rPr>
          <w:rFonts w:ascii="Times New Roman" w:hAnsi="Times New Roman" w:cs="Times New Roman"/>
          <w:kern w:val="2"/>
        </w:rPr>
        <w:t>请描述本模块可能产生的环保隐患和所需采取的预防措施。</w:t>
      </w:r>
    </w:p>
    <w:p w14:paraId="766679AE" w14:textId="77777777" w:rsidR="00B64AD6" w:rsidRDefault="00000000">
      <w:pPr>
        <w:pStyle w:val="a3"/>
        <w:spacing w:line="360" w:lineRule="auto"/>
        <w:ind w:left="0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三、</w:t>
      </w:r>
      <w:r>
        <w:rPr>
          <w:rFonts w:cs="Times New Roman"/>
          <w:b/>
          <w:bCs/>
          <w:color w:val="000000"/>
        </w:rPr>
        <w:t>基本原理</w:t>
      </w:r>
    </w:p>
    <w:p w14:paraId="54571167" w14:textId="77777777" w:rsidR="00B64AD6" w:rsidRDefault="00000000">
      <w:pPr>
        <w:adjustRightInd w:val="0"/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硫酸亚铁铵，俗称摩尔盐，是一种复盐，为浅蓝绿色透明晶体，溶于水，不溶于乙醇。由于存放时不易被空气中的氧气氧化，比一般的亚铁盐稳定，应用十分广泛，工业上常用作废水处理的混凝剂，在农业上既是农药又是肥料，硫酸亚铁铵还是实验室中常用的试剂，在定量分析中常用它来制备亚铁离子的标准溶液。</w:t>
      </w:r>
    </w:p>
    <w:p w14:paraId="2B438CBD" w14:textId="77777777" w:rsidR="00B64AD6" w:rsidRDefault="00000000">
      <w:pPr>
        <w:adjustRightInd w:val="0"/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可由铁溶于稀硫酸生成硫酸亚铁，再往硫酸亚铁溶液中加入与硫酸亚铁等物质的量（以mol计）的硫酸铵的方法制备。</w:t>
      </w:r>
    </w:p>
    <w:p w14:paraId="597AECD9" w14:textId="77777777" w:rsidR="00B64AD6" w:rsidRDefault="00000000">
      <w:pPr>
        <w:adjustRightInd w:val="0"/>
        <w:spacing w:after="0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化学反应式如下：</w:t>
      </w:r>
    </w:p>
    <w:p w14:paraId="5BDD37E4" w14:textId="77777777" w:rsidR="00B64AD6" w:rsidRDefault="00000000">
      <w:pPr>
        <w:adjustRightInd w:val="0"/>
        <w:jc w:val="center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Fe + 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= 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 + 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↑</w:t>
      </w:r>
    </w:p>
    <w:p w14:paraId="50B617B8" w14:textId="77777777" w:rsidR="00B64AD6" w:rsidRDefault="00000000">
      <w:pPr>
        <w:adjustRightInd w:val="0"/>
        <w:ind w:firstLineChars="200" w:firstLine="480"/>
        <w:jc w:val="center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+ (NH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+ 6H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O = (NH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·FeSO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·6H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O</w:t>
      </w:r>
    </w:p>
    <w:p w14:paraId="74B8CB47" w14:textId="77777777" w:rsidR="00B64AD6" w:rsidRDefault="00000000">
      <w:pPr>
        <w:spacing w:after="0" w:line="360" w:lineRule="auto"/>
        <w:ind w:firstLine="42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产品等级分析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采用限量分析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—</w:t>
      </w:r>
      <w:r>
        <w:rPr>
          <w:rFonts w:ascii="宋体" w:eastAsia="宋体" w:hAnsi="宋体" w:cs="Times New Roman"/>
          <w:sz w:val="24"/>
          <w:szCs w:val="24"/>
          <w:lang w:eastAsia="zh-CN"/>
        </w:rPr>
        <w:t>目测比色法，该方法基于酸性条件下，三价铁离子可以与硫氰酸根离子生成红色配合物，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将产品溶液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与标准色阶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进行</w:t>
      </w:r>
      <w:r>
        <w:rPr>
          <w:rFonts w:ascii="宋体" w:eastAsia="宋体" w:hAnsi="宋体" w:cs="Times New Roman"/>
          <w:sz w:val="24"/>
          <w:szCs w:val="24"/>
          <w:lang w:eastAsia="zh-CN"/>
        </w:rPr>
        <w:t>比较，可以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评判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产品溶液中三价铁离子的含量范围，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以</w:t>
      </w:r>
      <w:r>
        <w:rPr>
          <w:rFonts w:ascii="宋体" w:eastAsia="宋体" w:hAnsi="宋体" w:cs="Times New Roman"/>
          <w:sz w:val="24"/>
          <w:szCs w:val="24"/>
          <w:lang w:eastAsia="zh-CN"/>
        </w:rPr>
        <w:t>确定产品等级。</w:t>
      </w:r>
    </w:p>
    <w:p w14:paraId="705B5009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采用1,10-菲啰啉分光光度法，该方法基于特定pH条件下，二价铁离子可以与1,10-菲啰啉生成有色配合物。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依据朗伯</w:t>
      </w:r>
      <w:r>
        <w:rPr>
          <w:rFonts w:ascii="宋体" w:eastAsia="宋体" w:hAnsi="宋体" w:cs="Times New Roman"/>
          <w:sz w:val="24"/>
          <w:szCs w:val="24"/>
          <w:lang w:eastAsia="zh-CN"/>
        </w:rPr>
        <w:t>-比尔定律（Lambert-Beer law），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可以通过测定</w:t>
      </w:r>
      <w:r>
        <w:rPr>
          <w:rFonts w:ascii="宋体" w:eastAsia="宋体" w:hAnsi="宋体" w:cs="Times New Roman"/>
          <w:sz w:val="24"/>
          <w:szCs w:val="24"/>
          <w:lang w:eastAsia="zh-CN"/>
        </w:rPr>
        <w:t>该配合物最大吸收波长处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的</w:t>
      </w:r>
      <w:r>
        <w:rPr>
          <w:rFonts w:ascii="宋体" w:eastAsia="宋体" w:hAnsi="宋体" w:cs="Times New Roman"/>
          <w:sz w:val="24"/>
          <w:szCs w:val="24"/>
          <w:lang w:eastAsia="zh-CN"/>
        </w:rPr>
        <w:t>吸光度，计算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二价铁离子含量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，判定产品纯度。</w:t>
      </w:r>
    </w:p>
    <w:p w14:paraId="7A1A632D" w14:textId="77777777" w:rsidR="00B64AD6" w:rsidRDefault="00000000">
      <w:pPr>
        <w:spacing w:after="0" w:line="360" w:lineRule="auto"/>
        <w:jc w:val="center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三种硫酸盐的溶解度（单位为g／100g H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O）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478"/>
        <w:gridCol w:w="1671"/>
        <w:gridCol w:w="2829"/>
      </w:tblGrid>
      <w:tr w:rsidR="00B64AD6" w14:paraId="7EE1A974" w14:textId="77777777">
        <w:trPr>
          <w:trHeight w:val="340"/>
        </w:trPr>
        <w:tc>
          <w:tcPr>
            <w:tcW w:w="1465" w:type="dxa"/>
            <w:vAlign w:val="center"/>
          </w:tcPr>
          <w:p w14:paraId="615BA391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温度／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℃</w:t>
            </w:r>
          </w:p>
        </w:tc>
        <w:tc>
          <w:tcPr>
            <w:tcW w:w="1478" w:type="dxa"/>
            <w:vAlign w:val="center"/>
          </w:tcPr>
          <w:p w14:paraId="139ED303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71" w:type="dxa"/>
            <w:vAlign w:val="center"/>
          </w:tcPr>
          <w:p w14:paraId="4F11CBB1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829" w:type="dxa"/>
            <w:vAlign w:val="center"/>
          </w:tcPr>
          <w:p w14:paraId="78C02894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·6H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O</w:t>
            </w:r>
          </w:p>
        </w:tc>
      </w:tr>
      <w:tr w:rsidR="00B64AD6" w14:paraId="051A366E" w14:textId="77777777">
        <w:trPr>
          <w:trHeight w:val="340"/>
        </w:trPr>
        <w:tc>
          <w:tcPr>
            <w:tcW w:w="1465" w:type="dxa"/>
            <w:vAlign w:val="center"/>
          </w:tcPr>
          <w:p w14:paraId="322EB25D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vAlign w:val="center"/>
          </w:tcPr>
          <w:p w14:paraId="447D70ED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671" w:type="dxa"/>
            <w:vAlign w:val="center"/>
          </w:tcPr>
          <w:p w14:paraId="1B621775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2829" w:type="dxa"/>
            <w:vAlign w:val="center"/>
          </w:tcPr>
          <w:p w14:paraId="1D2A9170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18.1</w:t>
            </w:r>
          </w:p>
        </w:tc>
      </w:tr>
      <w:tr w:rsidR="00B64AD6" w14:paraId="00120B34" w14:textId="77777777">
        <w:trPr>
          <w:trHeight w:val="340"/>
        </w:trPr>
        <w:tc>
          <w:tcPr>
            <w:tcW w:w="1465" w:type="dxa"/>
            <w:vAlign w:val="center"/>
          </w:tcPr>
          <w:p w14:paraId="59A6CB0A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8" w:type="dxa"/>
            <w:vAlign w:val="center"/>
          </w:tcPr>
          <w:p w14:paraId="6EC8177F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1671" w:type="dxa"/>
            <w:vAlign w:val="center"/>
          </w:tcPr>
          <w:p w14:paraId="0D3A4D50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75.4</w:t>
            </w:r>
          </w:p>
        </w:tc>
        <w:tc>
          <w:tcPr>
            <w:tcW w:w="2829" w:type="dxa"/>
            <w:vAlign w:val="center"/>
          </w:tcPr>
          <w:p w14:paraId="10B4B861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21.2</w:t>
            </w:r>
          </w:p>
        </w:tc>
      </w:tr>
      <w:tr w:rsidR="00B64AD6" w14:paraId="3C059D8E" w14:textId="77777777">
        <w:trPr>
          <w:trHeight w:val="340"/>
        </w:trPr>
        <w:tc>
          <w:tcPr>
            <w:tcW w:w="1465" w:type="dxa"/>
            <w:vAlign w:val="center"/>
          </w:tcPr>
          <w:p w14:paraId="4F447293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8" w:type="dxa"/>
            <w:vAlign w:val="center"/>
          </w:tcPr>
          <w:p w14:paraId="0FEC6373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671" w:type="dxa"/>
            <w:vAlign w:val="center"/>
          </w:tcPr>
          <w:p w14:paraId="7AAFDF0F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78.0</w:t>
            </w:r>
          </w:p>
        </w:tc>
        <w:tc>
          <w:tcPr>
            <w:tcW w:w="2829" w:type="dxa"/>
            <w:vAlign w:val="center"/>
          </w:tcPr>
          <w:p w14:paraId="480D29B3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24.5</w:t>
            </w:r>
          </w:p>
        </w:tc>
      </w:tr>
      <w:tr w:rsidR="00B64AD6" w14:paraId="26D7CCF0" w14:textId="77777777">
        <w:trPr>
          <w:trHeight w:val="340"/>
        </w:trPr>
        <w:tc>
          <w:tcPr>
            <w:tcW w:w="1465" w:type="dxa"/>
            <w:vAlign w:val="center"/>
          </w:tcPr>
          <w:p w14:paraId="3E7A2F25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8" w:type="dxa"/>
            <w:vAlign w:val="center"/>
          </w:tcPr>
          <w:p w14:paraId="706F811F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48.6</w:t>
            </w:r>
          </w:p>
        </w:tc>
        <w:tc>
          <w:tcPr>
            <w:tcW w:w="1671" w:type="dxa"/>
            <w:vAlign w:val="center"/>
          </w:tcPr>
          <w:p w14:paraId="00B96492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84.5</w:t>
            </w:r>
          </w:p>
        </w:tc>
        <w:tc>
          <w:tcPr>
            <w:tcW w:w="2829" w:type="dxa"/>
            <w:vAlign w:val="center"/>
          </w:tcPr>
          <w:p w14:paraId="6353F480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31.3</w:t>
            </w:r>
          </w:p>
        </w:tc>
      </w:tr>
      <w:tr w:rsidR="00B64AD6" w14:paraId="6B9CCD4E" w14:textId="77777777">
        <w:trPr>
          <w:trHeight w:val="340"/>
        </w:trPr>
        <w:tc>
          <w:tcPr>
            <w:tcW w:w="1465" w:type="dxa"/>
            <w:vAlign w:val="center"/>
          </w:tcPr>
          <w:p w14:paraId="3FDDCA7C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8" w:type="dxa"/>
            <w:vAlign w:val="center"/>
          </w:tcPr>
          <w:p w14:paraId="3AADD2D6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56.0</w:t>
            </w:r>
          </w:p>
        </w:tc>
        <w:tc>
          <w:tcPr>
            <w:tcW w:w="1671" w:type="dxa"/>
            <w:vAlign w:val="center"/>
          </w:tcPr>
          <w:p w14:paraId="397E22C6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91.0</w:t>
            </w:r>
          </w:p>
        </w:tc>
        <w:tc>
          <w:tcPr>
            <w:tcW w:w="2829" w:type="dxa"/>
            <w:vAlign w:val="center"/>
          </w:tcPr>
          <w:p w14:paraId="3708E743" w14:textId="77777777" w:rsidR="00B64AD6" w:rsidRDefault="00000000">
            <w:pPr>
              <w:spacing w:after="0"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38.5</w:t>
            </w:r>
          </w:p>
        </w:tc>
      </w:tr>
    </w:tbl>
    <w:p w14:paraId="797D0C9D" w14:textId="77777777" w:rsidR="00B64AD6" w:rsidRDefault="00000000">
      <w:pPr>
        <w:pStyle w:val="a3"/>
        <w:spacing w:line="360" w:lineRule="auto"/>
        <w:ind w:left="119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lastRenderedPageBreak/>
        <w:t>四、</w:t>
      </w:r>
      <w:r>
        <w:rPr>
          <w:rFonts w:cs="Times New Roman"/>
          <w:b/>
          <w:bCs/>
          <w:color w:val="000000"/>
        </w:rPr>
        <w:t>目标</w:t>
      </w:r>
    </w:p>
    <w:p w14:paraId="4D59D6CD" w14:textId="77777777" w:rsidR="00B64AD6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1</w:t>
      </w:r>
      <w:r>
        <w:rPr>
          <w:rFonts w:cs="Times New Roman"/>
          <w:color w:val="000000"/>
        </w:rPr>
        <w:t>.准备实验方案所需的溶液</w:t>
      </w:r>
    </w:p>
    <w:p w14:paraId="0A924261" w14:textId="77777777" w:rsidR="00B64AD6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2</w:t>
      </w:r>
      <w:r>
        <w:rPr>
          <w:rFonts w:cs="Times New Roman"/>
          <w:color w:val="000000"/>
        </w:rPr>
        <w:t>.根据实验方案制备复盐硫酸亚铁铵晶体</w:t>
      </w:r>
    </w:p>
    <w:p w14:paraId="280936CA" w14:textId="77777777" w:rsidR="00B64AD6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3</w:t>
      </w:r>
      <w:r>
        <w:rPr>
          <w:rFonts w:cs="Times New Roman"/>
          <w:color w:val="000000"/>
        </w:rPr>
        <w:t>.计算硫酸亚铁铵的产率（%）</w:t>
      </w:r>
    </w:p>
    <w:p w14:paraId="0487BC07" w14:textId="77777777" w:rsidR="00B64AD6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4</w:t>
      </w:r>
      <w:r>
        <w:rPr>
          <w:rFonts w:cs="Times New Roman"/>
          <w:color w:val="000000"/>
        </w:rPr>
        <w:t>.评判硫酸亚铁铵的产品等级</w:t>
      </w:r>
    </w:p>
    <w:p w14:paraId="66450772" w14:textId="77777777" w:rsidR="00B64AD6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5</w:t>
      </w:r>
      <w:r>
        <w:rPr>
          <w:rFonts w:cs="Times New Roman"/>
          <w:color w:val="000000"/>
        </w:rPr>
        <w:t>.测定硫酸亚铁铵的产品纯度</w:t>
      </w:r>
    </w:p>
    <w:p w14:paraId="013B9562" w14:textId="77777777" w:rsidR="00B64AD6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6</w:t>
      </w:r>
      <w:r>
        <w:rPr>
          <w:rFonts w:cs="Times New Roman"/>
          <w:color w:val="000000"/>
        </w:rPr>
        <w:t>.完成报告</w:t>
      </w:r>
    </w:p>
    <w:p w14:paraId="65DE7278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完成工作的总时间是390分钟，分为两个考核阶段：包括制备操作和产品等级鉴定（180分钟）、产品纯度分析和</w:t>
      </w: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完成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工作报告（210分钟）。</w:t>
      </w:r>
    </w:p>
    <w:p w14:paraId="21DA4355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产品等级鉴定由3名专项裁判共同完成，选手配制好待测样品并填写送样单，由工作人员统一送至裁判组进行产品等级判断。</w:t>
      </w:r>
    </w:p>
    <w:p w14:paraId="4D55DBBC" w14:textId="77777777" w:rsidR="00B64AD6" w:rsidRDefault="00000000">
      <w:pPr>
        <w:pStyle w:val="a3"/>
        <w:spacing w:line="360" w:lineRule="auto"/>
        <w:ind w:left="119"/>
        <w:jc w:val="both"/>
        <w:rPr>
          <w:rFonts w:cs="Times New Roman"/>
          <w:b/>
          <w:bCs/>
          <w:color w:val="000000"/>
        </w:rPr>
      </w:pPr>
      <w:bookmarkStart w:id="2" w:name="_Hlk132469827"/>
      <w:r>
        <w:rPr>
          <w:rFonts w:cs="Times New Roman" w:hint="eastAsia"/>
          <w:b/>
          <w:bCs/>
          <w:color w:val="000000"/>
        </w:rPr>
        <w:t>五、</w:t>
      </w:r>
      <w:r>
        <w:rPr>
          <w:rFonts w:cs="Times New Roman"/>
          <w:b/>
          <w:bCs/>
          <w:color w:val="000000"/>
        </w:rPr>
        <w:t>实验操作的仪器设备、试剂</w:t>
      </w:r>
      <w:r>
        <w:rPr>
          <w:rFonts w:cs="Times New Roman" w:hint="eastAsia"/>
          <w:b/>
          <w:bCs/>
          <w:color w:val="000000"/>
        </w:rPr>
        <w:t>和解决方案</w:t>
      </w:r>
      <w:bookmarkEnd w:id="2"/>
    </w:p>
    <w:p w14:paraId="71DB9C8D" w14:textId="77777777" w:rsidR="00B64AD6" w:rsidRDefault="00000000">
      <w:pPr>
        <w:spacing w:after="0" w:line="360" w:lineRule="auto"/>
        <w:ind w:firstLineChars="300" w:firstLine="723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（一）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仪器设备、试剂清单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5712"/>
      </w:tblGrid>
      <w:tr w:rsidR="00B64AD6" w14:paraId="7259613A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1111C496" w14:textId="77777777" w:rsidR="00B64AD6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主要设备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71AF6F9A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color w:val="000000"/>
                <w:lang w:val="zh-Hans"/>
              </w:rPr>
            </w:pPr>
            <w:r>
              <w:rPr>
                <w:rFonts w:eastAsia="宋体"/>
              </w:rPr>
              <w:t>电子天平（精度</w:t>
            </w:r>
            <w:r>
              <w:rPr>
                <w:rFonts w:eastAsia="宋体"/>
              </w:rPr>
              <w:t>0.01g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0.0001g</w:t>
            </w:r>
            <w:r>
              <w:rPr>
                <w:rFonts w:eastAsia="宋体"/>
              </w:rPr>
              <w:t>）</w:t>
            </w:r>
          </w:p>
        </w:tc>
      </w:tr>
      <w:tr w:rsidR="00B64AD6" w14:paraId="324A0F32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69F3D8B1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ACCEA6C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电炉</w:t>
            </w:r>
            <w:r>
              <w:rPr>
                <w:rFonts w:eastAsia="宋体"/>
                <w:lang w:eastAsia="zh-CN"/>
              </w:rPr>
              <w:t>（配</w:t>
            </w:r>
            <w:r>
              <w:rPr>
                <w:rFonts w:eastAsia="宋体"/>
              </w:rPr>
              <w:t>石棉网</w:t>
            </w:r>
            <w:r>
              <w:rPr>
                <w:rFonts w:eastAsia="宋体"/>
                <w:lang w:eastAsia="zh-CN"/>
              </w:rPr>
              <w:t>）</w:t>
            </w:r>
          </w:p>
        </w:tc>
      </w:tr>
      <w:tr w:rsidR="00B64AD6" w14:paraId="6454861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E35C276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F7205C7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恒温</w:t>
            </w:r>
            <w:r>
              <w:rPr>
                <w:rFonts w:eastAsia="宋体"/>
              </w:rPr>
              <w:t>水浴</w:t>
            </w:r>
            <w:r>
              <w:rPr>
                <w:rFonts w:eastAsia="宋体"/>
                <w:lang w:eastAsia="zh-CN"/>
              </w:rPr>
              <w:t>装置</w:t>
            </w:r>
          </w:p>
        </w:tc>
      </w:tr>
      <w:tr w:rsidR="00B64AD6" w14:paraId="1461D59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9AA4382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3EC8973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通风设备</w:t>
            </w:r>
          </w:p>
        </w:tc>
      </w:tr>
      <w:tr w:rsidR="00B64AD6" w14:paraId="6A22F31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84C19BD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A842240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减压抽滤装置</w:t>
            </w:r>
          </w:p>
        </w:tc>
      </w:tr>
      <w:tr w:rsidR="00B64AD6" w14:paraId="70A9775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9D4FDF7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B1FDE8C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color w:val="000000"/>
                <w:lang w:val="zh-Hans"/>
              </w:rPr>
              <w:t>紫外</w:t>
            </w:r>
            <w:r>
              <w:rPr>
                <w:rFonts w:eastAsia="宋体"/>
                <w:color w:val="000000"/>
                <w:lang w:val="zh-Hans" w:eastAsia="zh-CN"/>
              </w:rPr>
              <w:t>-</w:t>
            </w:r>
            <w:r>
              <w:rPr>
                <w:rFonts w:eastAsia="宋体"/>
                <w:color w:val="000000"/>
                <w:lang w:val="zh-Hans" w:eastAsia="zh-CN"/>
              </w:rPr>
              <w:t>可见</w:t>
            </w:r>
            <w:r>
              <w:rPr>
                <w:rFonts w:eastAsia="宋体"/>
                <w:color w:val="000000"/>
                <w:lang w:val="zh-Hans"/>
              </w:rPr>
              <w:t>分光光度计</w:t>
            </w:r>
            <w:r>
              <w:rPr>
                <w:rFonts w:eastAsia="宋体"/>
                <w:color w:val="000000"/>
                <w:lang w:val="zh-Hans" w:eastAsia="zh-CN"/>
              </w:rPr>
              <w:t>（配备</w:t>
            </w:r>
            <w:r>
              <w:rPr>
                <w:rFonts w:eastAsia="宋体"/>
                <w:color w:val="000000"/>
                <w:lang w:val="zh-Hans" w:eastAsia="zh-CN"/>
              </w:rPr>
              <w:t>1cm</w:t>
            </w:r>
            <w:r>
              <w:rPr>
                <w:rFonts w:eastAsia="宋体"/>
                <w:color w:val="000000"/>
                <w:lang w:val="zh-Hans" w:eastAsia="zh-CN"/>
              </w:rPr>
              <w:t>石英比色皿</w:t>
            </w:r>
            <w:r>
              <w:rPr>
                <w:rFonts w:eastAsia="宋体"/>
                <w:color w:val="000000"/>
                <w:lang w:val="zh-Hans" w:eastAsia="zh-CN"/>
              </w:rPr>
              <w:t>2</w:t>
            </w:r>
            <w:r>
              <w:rPr>
                <w:rFonts w:eastAsia="宋体"/>
                <w:color w:val="000000"/>
                <w:lang w:val="zh-Hans" w:eastAsia="zh-CN"/>
              </w:rPr>
              <w:t>个）</w:t>
            </w:r>
          </w:p>
        </w:tc>
      </w:tr>
      <w:tr w:rsidR="00B64AD6" w14:paraId="627A3FD7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30539C85" w14:textId="77777777" w:rsidR="00B64AD6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玻璃器皿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12A86D6A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烧杯（</w:t>
            </w:r>
            <w:r>
              <w:rPr>
                <w:rFonts w:eastAsia="宋体"/>
              </w:rPr>
              <w:t>50mL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B64AD6" w14:paraId="270B842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6F00E20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25A8E22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量筒（</w:t>
            </w:r>
            <w:r>
              <w:rPr>
                <w:rFonts w:eastAsia="宋体"/>
                <w:color w:val="000000"/>
                <w:lang w:val="zh-Hans" w:eastAsia="zh-CN"/>
              </w:rPr>
              <w:t>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25mL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B64AD6" w14:paraId="761741A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FD95874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0235240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普通漏斗</w:t>
            </w:r>
          </w:p>
        </w:tc>
      </w:tr>
      <w:tr w:rsidR="00B64AD6" w14:paraId="3501ACB6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53FA7A5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60F5376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蒸发皿</w:t>
            </w:r>
          </w:p>
        </w:tc>
      </w:tr>
      <w:tr w:rsidR="00B64AD6" w14:paraId="7ABD8A0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C4B899A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8EA975D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表面皿</w:t>
            </w:r>
          </w:p>
        </w:tc>
      </w:tr>
      <w:tr w:rsidR="00B64AD6" w14:paraId="018E1A9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464EDB5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F001764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抽滤瓶</w:t>
            </w:r>
          </w:p>
        </w:tc>
      </w:tr>
      <w:tr w:rsidR="00B64AD6" w14:paraId="1E1487E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39FD738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610658C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布氏漏斗</w:t>
            </w:r>
          </w:p>
        </w:tc>
      </w:tr>
      <w:tr w:rsidR="00B64AD6" w14:paraId="6B35C5F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4AD51F4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82DAC3F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分刻度吸量管（</w:t>
            </w:r>
            <w:r>
              <w:rPr>
                <w:rFonts w:eastAsia="宋体"/>
              </w:rPr>
              <w:t>2mL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5mL</w:t>
            </w:r>
            <w:r>
              <w:rPr>
                <w:rFonts w:eastAsia="宋体" w:hint="eastAsia"/>
                <w:lang w:eastAsia="zh-CN"/>
              </w:rPr>
              <w:t>、</w:t>
            </w:r>
            <w:r>
              <w:rPr>
                <w:rFonts w:eastAsia="宋体" w:hint="eastAsia"/>
                <w:lang w:val="en-US" w:eastAsia="zh-CN"/>
              </w:rPr>
              <w:t>10</w:t>
            </w:r>
            <w:r>
              <w:rPr>
                <w:rFonts w:eastAsia="宋体"/>
              </w:rPr>
              <w:t>mL</w:t>
            </w:r>
            <w:r>
              <w:rPr>
                <w:rFonts w:eastAsia="宋体"/>
              </w:rPr>
              <w:t>）</w:t>
            </w:r>
          </w:p>
        </w:tc>
      </w:tr>
      <w:tr w:rsidR="00B64AD6" w14:paraId="53CE4B34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8F8E08A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ECAC401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比色管</w:t>
            </w:r>
            <w:r>
              <w:rPr>
                <w:rFonts w:eastAsia="宋体"/>
              </w:rPr>
              <w:t>（</w:t>
            </w:r>
            <w:r>
              <w:rPr>
                <w:rFonts w:eastAsia="宋体"/>
              </w:rPr>
              <w:t>25mL</w:t>
            </w:r>
            <w:r>
              <w:rPr>
                <w:rFonts w:eastAsia="宋体"/>
              </w:rPr>
              <w:t>）</w:t>
            </w:r>
          </w:p>
        </w:tc>
      </w:tr>
      <w:tr w:rsidR="00B64AD6" w14:paraId="7D5D0EDD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C27F8DC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482EA23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容量瓶（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  <w:lang w:eastAsia="zh-CN"/>
              </w:rPr>
              <w:t>、</w:t>
            </w:r>
            <w:r>
              <w:rPr>
                <w:rFonts w:eastAsia="宋体"/>
              </w:rPr>
              <w:t>250mL</w:t>
            </w:r>
            <w:r>
              <w:rPr>
                <w:rFonts w:eastAsia="宋体"/>
              </w:rPr>
              <w:t>）</w:t>
            </w:r>
          </w:p>
        </w:tc>
      </w:tr>
      <w:tr w:rsidR="00B64AD6" w14:paraId="0E4C909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6101F6E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392B592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实验室常见其他玻璃仪器</w:t>
            </w:r>
          </w:p>
        </w:tc>
      </w:tr>
      <w:tr w:rsidR="00B64AD6" w14:paraId="132CE6F6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2A5294B8" w14:textId="77777777" w:rsidR="00B64AD6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药品试剂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3D20175C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铁粒</w:t>
            </w:r>
          </w:p>
        </w:tc>
      </w:tr>
      <w:tr w:rsidR="00B64AD6" w14:paraId="10361BD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CA52A3C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752027C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硫酸铵</w:t>
            </w:r>
          </w:p>
        </w:tc>
      </w:tr>
      <w:tr w:rsidR="00B64AD6" w14:paraId="1067DCC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6D734A5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90B4522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</w:t>
            </w:r>
          </w:p>
        </w:tc>
      </w:tr>
      <w:tr w:rsidR="00B64AD6" w14:paraId="3C29DB8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B8CA2D0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D4F096F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无水</w:t>
            </w:r>
            <w:r>
              <w:rPr>
                <w:rFonts w:eastAsia="宋体"/>
              </w:rPr>
              <w:t>乙醇</w:t>
            </w:r>
          </w:p>
        </w:tc>
      </w:tr>
      <w:tr w:rsidR="00B64AD6" w14:paraId="587318CB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CD80C69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760D25C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盐酸</w:t>
            </w:r>
          </w:p>
        </w:tc>
      </w:tr>
      <w:tr w:rsidR="00B64AD6" w14:paraId="08333BB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28B09DF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B069FF5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氢氧化钠</w:t>
            </w:r>
          </w:p>
        </w:tc>
      </w:tr>
      <w:tr w:rsidR="00B64AD6" w14:paraId="2DB9BD8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086C0C9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C9EA8AD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硫氰化钾</w:t>
            </w:r>
            <w:r>
              <w:rPr>
                <w:rFonts w:eastAsia="宋体"/>
                <w:lang w:eastAsia="zh-CN"/>
              </w:rPr>
              <w:t>溶液</w:t>
            </w:r>
          </w:p>
        </w:tc>
      </w:tr>
      <w:tr w:rsidR="00B64AD6" w14:paraId="0C14069C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9A8C53A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AA30C19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氨基</w:t>
            </w:r>
            <w:r>
              <w:rPr>
                <w:rFonts w:eastAsia="宋体"/>
              </w:rPr>
              <w:t>乙酸</w:t>
            </w:r>
          </w:p>
        </w:tc>
      </w:tr>
      <w:tr w:rsidR="00B64AD6" w14:paraId="22C75424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74E34E2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E4FB45F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氨三</w:t>
            </w:r>
            <w:r>
              <w:rPr>
                <w:rFonts w:eastAsia="宋体"/>
              </w:rPr>
              <w:t>乙酸</w:t>
            </w:r>
          </w:p>
        </w:tc>
      </w:tr>
      <w:tr w:rsidR="00B64AD6" w14:paraId="59CF27F2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3F3A253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4A71B4D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1,10-</w:t>
            </w:r>
            <w:r>
              <w:rPr>
                <w:rFonts w:eastAsia="宋体"/>
              </w:rPr>
              <w:t>菲啰啉盐酸盐</w:t>
            </w:r>
            <w:r>
              <w:rPr>
                <w:rFonts w:eastAsia="宋体"/>
                <w:lang w:eastAsia="zh-CN"/>
              </w:rPr>
              <w:t>（盐酸邻菲啰啉）</w:t>
            </w:r>
          </w:p>
        </w:tc>
      </w:tr>
      <w:tr w:rsidR="00B64AD6" w14:paraId="3A224C4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B3C59FC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555080A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</w:t>
            </w:r>
            <w:r>
              <w:rPr>
                <w:rFonts w:eastAsia="宋体"/>
              </w:rPr>
              <w:t>）离子</w:t>
            </w:r>
            <w:r>
              <w:rPr>
                <w:rFonts w:eastAsia="宋体"/>
                <w:lang w:eastAsia="zh-CN"/>
              </w:rPr>
              <w:t>储备溶液</w:t>
            </w:r>
          </w:p>
        </w:tc>
      </w:tr>
      <w:tr w:rsidR="00B64AD6" w14:paraId="39A7282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0D47E01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2F2DA23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III</w:t>
            </w:r>
            <w:r>
              <w:rPr>
                <w:rFonts w:eastAsia="宋体"/>
              </w:rPr>
              <w:t>）离子标准溶液</w:t>
            </w:r>
          </w:p>
        </w:tc>
      </w:tr>
      <w:tr w:rsidR="00B64AD6" w14:paraId="5D594B9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CBC969F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9EB278E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7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</w:p>
        </w:tc>
      </w:tr>
      <w:tr w:rsidR="00B64AD6" w14:paraId="62306F7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5B624B1" w14:textId="77777777" w:rsidR="00B64AD6" w:rsidRDefault="00B64AD6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7AA7AA8" w14:textId="77777777" w:rsidR="00B64AD6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8" w:history="1">
              <w:r>
                <w:rPr>
                  <w:rFonts w:eastAsia="宋体"/>
                  <w:lang w:eastAsia="zh-CN"/>
                </w:rPr>
                <w:t>除氧水</w:t>
              </w:r>
            </w:hyperlink>
            <w:r>
              <w:rPr>
                <w:rFonts w:eastAsia="宋体"/>
                <w:lang w:eastAsia="zh-CN"/>
              </w:rPr>
              <w:t>（</w:t>
            </w:r>
            <w:hyperlink r:id="rId9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  <w:r>
              <w:rPr>
                <w:rFonts w:eastAsia="宋体"/>
                <w:lang w:eastAsia="zh-CN"/>
              </w:rPr>
              <w:t>热力除氧）</w:t>
            </w:r>
          </w:p>
        </w:tc>
      </w:tr>
    </w:tbl>
    <w:p w14:paraId="77324DB3" w14:textId="77777777" w:rsidR="00B64AD6" w:rsidRDefault="00B64A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</w:p>
    <w:p w14:paraId="5FDBC1D0" w14:textId="77777777" w:rsidR="00B64AD6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第一阶段的解决方案</w:t>
      </w:r>
    </w:p>
    <w:p w14:paraId="0CA73716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05F8F766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按赛题要求配制指定的实验试剂溶液。</w:t>
      </w:r>
    </w:p>
    <w:p w14:paraId="3B37C492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产品制备</w:t>
      </w:r>
    </w:p>
    <w:p w14:paraId="657CD793" w14:textId="77777777" w:rsidR="00B64AD6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1</w:t>
      </w:r>
      <w:r>
        <w:rPr>
          <w:rFonts w:cs="Times New Roman"/>
          <w:b/>
          <w:bCs/>
          <w:color w:val="000000"/>
        </w:rPr>
        <w:t>）硫酸亚铁的制备</w:t>
      </w:r>
    </w:p>
    <w:p w14:paraId="016707A2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称取一定质量的铁原料于锥形瓶，加入一定体积的硫酸溶液，水浴加热至不再有气泡放出，动态调控反应温度以确保反应过程温和。反应结束后，用硫酸溶液调节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p</w:t>
      </w:r>
      <w:r>
        <w:rPr>
          <w:rFonts w:ascii="宋体" w:eastAsia="宋体" w:hAnsi="宋体" w:cs="Times New Roman"/>
          <w:sz w:val="24"/>
          <w:szCs w:val="24"/>
          <w:lang w:eastAsia="zh-CN"/>
        </w:rPr>
        <w:t>H值不大于1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，趁热过滤至蒸发</w:t>
      </w:r>
      <w:r>
        <w:rPr>
          <w:rFonts w:ascii="宋体" w:eastAsia="宋体" w:hAnsi="宋体" w:cs="Times New Roman"/>
          <w:sz w:val="24"/>
          <w:szCs w:val="24"/>
          <w:lang w:eastAsia="zh-CN"/>
        </w:rPr>
        <w:t>皿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中</w:t>
      </w:r>
      <w:r>
        <w:rPr>
          <w:rFonts w:ascii="宋体" w:eastAsia="宋体" w:hAnsi="宋体" w:cs="Times New Roman"/>
          <w:sz w:val="24"/>
          <w:szCs w:val="24"/>
          <w:lang w:eastAsia="zh-CN"/>
        </w:rPr>
        <w:t>。</w:t>
      </w:r>
    </w:p>
    <w:p w14:paraId="689C9489" w14:textId="77777777" w:rsidR="00B64AD6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2</w:t>
      </w:r>
      <w:r>
        <w:rPr>
          <w:rFonts w:cs="Times New Roman"/>
          <w:b/>
          <w:bCs/>
          <w:color w:val="000000"/>
        </w:rPr>
        <w:t>）硫酸亚铁铵的制备</w:t>
      </w:r>
    </w:p>
    <w:p w14:paraId="59FB3EEF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根据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铁原料的质量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，按反应方程式计算并称取所需硫酸铵的质量。在室温下将硫酸铵配成饱和溶液，然后加入盛有硫酸亚铁溶液的蒸发皿中（或缓缓加入固体硫酸铵），混合均匀并用硫酸溶液调节pH值不大于1。</w:t>
      </w:r>
    </w:p>
    <w:p w14:paraId="16AA4319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所得混合溶液用沸水浴或蒸汽浴加热浓缩，至溶液表面刚出现结晶薄层为止。静置自然冷却至室温，待硫酸亚铁铵晶体完全析出。</w:t>
      </w:r>
    </w:p>
    <w:p w14:paraId="1CDCDB9E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减压过滤，用少量无水乙醇洗涤晶体，取出晶体，用滤纸吸除晶体表面残留的水和乙醇，滤液回收。</w:t>
      </w:r>
    </w:p>
    <w:p w14:paraId="5FE20574" w14:textId="2C260A02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称量晶体质量</w:t>
      </w:r>
      <w:r w:rsidR="00BB1708">
        <w:rPr>
          <w:rFonts w:ascii="宋体" w:eastAsia="宋体" w:hAnsi="宋体" w:cs="Times New Roman" w:hint="eastAsia"/>
          <w:sz w:val="24"/>
          <w:szCs w:val="24"/>
          <w:lang w:eastAsia="zh-CN"/>
        </w:rPr>
        <w:t>并记录</w:t>
      </w:r>
      <w:r>
        <w:rPr>
          <w:rFonts w:ascii="宋体" w:eastAsia="宋体" w:hAnsi="宋体" w:cs="Times New Roman"/>
          <w:sz w:val="24"/>
          <w:szCs w:val="24"/>
          <w:lang w:eastAsia="zh-CN"/>
        </w:rPr>
        <w:t>。产品保存在自封袋或称量瓶中，备用。</w:t>
      </w:r>
    </w:p>
    <w:p w14:paraId="7CF810CC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产品等级分析</w:t>
      </w:r>
    </w:p>
    <w:p w14:paraId="53A96442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称取0.50g硫酸亚铁铵产品，置于25mL比色管中，加入一定体积的除氧水溶解晶体，然后加入一定体积的盐酸溶液和硫氰化钾溶液，最后用除氧水定容，摇匀。</w:t>
      </w:r>
    </w:p>
    <w:p w14:paraId="24782573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同法平行配制三份。</w:t>
      </w:r>
    </w:p>
    <w:p w14:paraId="30416EB7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选手填写待测样品送样单，由专项裁判组将样品与标准色阶进行目视比色，并根据下表确定产品等级。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1559"/>
        <w:gridCol w:w="1843"/>
        <w:gridCol w:w="1477"/>
      </w:tblGrid>
      <w:tr w:rsidR="00B64AD6" w14:paraId="0ED83E20" w14:textId="77777777">
        <w:trPr>
          <w:trHeight w:val="416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59413653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CDF1CF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一级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C25C01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二级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5068FC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三级</w:t>
            </w:r>
          </w:p>
        </w:tc>
      </w:tr>
      <w:tr w:rsidR="00B64AD6" w14:paraId="611F92AE" w14:textId="77777777">
        <w:trPr>
          <w:trHeight w:val="429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18D41C68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Fe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vertAlign w:val="superscript"/>
              </w:rPr>
              <w:t>3+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含量（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mg/g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527FE6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&lt; 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016449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0.1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>~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471142B" w14:textId="77777777" w:rsidR="00B64AD6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0.2~0.4</w:t>
            </w:r>
          </w:p>
        </w:tc>
      </w:tr>
    </w:tbl>
    <w:p w14:paraId="134B0DFB" w14:textId="77777777" w:rsidR="00B64AD6" w:rsidRDefault="00B64AD6">
      <w:pPr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14:paraId="416417D2" w14:textId="77777777" w:rsidR="00B64AD6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第二阶段的解决方案</w:t>
      </w:r>
    </w:p>
    <w:p w14:paraId="37F2B1A0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749514E6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（1）铁（II）离子标准溶液</w:t>
      </w:r>
    </w:p>
    <w:p w14:paraId="164FAA3A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准确移取一定体积的铁（II）离子储备溶液注入容量瓶中，加入一定体积硫酸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，用除氧水稀释至刻度，摇匀。</w:t>
      </w:r>
    </w:p>
    <w:p w14:paraId="0942317D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（2）缓冲试剂混合溶液的准备方法</w:t>
      </w:r>
    </w:p>
    <w:p w14:paraId="4B7147A6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缓冲试剂混合液：盐酸邻菲啰啉溶液、氨基乙酸溶液、氨三乙酸溶液按体积比5:5:1混合。</w:t>
      </w:r>
    </w:p>
    <w:p w14:paraId="53D690D5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产品纯度分析</w:t>
      </w:r>
    </w:p>
    <w:p w14:paraId="697F19F0" w14:textId="77777777" w:rsidR="00B64AD6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（1）工作曲线绘制</w:t>
      </w:r>
    </w:p>
    <w:p w14:paraId="4C12EEDE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①</w:t>
      </w:r>
      <w:r>
        <w:rPr>
          <w:rFonts w:ascii="宋体" w:eastAsia="宋体" w:hAnsi="宋体" w:cs="Times New Roman"/>
          <w:sz w:val="24"/>
          <w:szCs w:val="24"/>
          <w:lang w:eastAsia="zh-CN"/>
        </w:rPr>
        <w:t>配制标准溶液系列：用吸量管准确移取不同体积的铁（II）离子标准溶液至一组7个容量瓶中，然后加入一定体积的缓冲试剂混合溶液，用除氧水稀释至刻度，摇匀、静置。</w:t>
      </w:r>
    </w:p>
    <w:p w14:paraId="0D629CF5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②</w:t>
      </w:r>
      <w:r>
        <w:rPr>
          <w:rFonts w:ascii="宋体" w:eastAsia="宋体" w:hAnsi="宋体" w:cs="Times New Roman"/>
          <w:sz w:val="24"/>
          <w:szCs w:val="24"/>
          <w:lang w:eastAsia="zh-CN"/>
        </w:rPr>
        <w:t>测定最大吸收波长：以相同方式制备不含铁（II）离子的溶液为空白溶液，任取一份已显色的铁（II）离子标准系列溶液转移到比色皿中，选择一定的波长范围进行测量，确定最大吸收波长。</w:t>
      </w:r>
    </w:p>
    <w:p w14:paraId="1B2C2279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③</w:t>
      </w:r>
      <w:r>
        <w:rPr>
          <w:rFonts w:ascii="宋体" w:eastAsia="宋体" w:hAnsi="宋体" w:cs="Times New Roman"/>
          <w:sz w:val="24"/>
          <w:szCs w:val="24"/>
          <w:lang w:eastAsia="zh-CN"/>
        </w:rPr>
        <w:t>绘制标准曲线：在最大吸收波长处，测定各铁（II）离子标准系列溶液的吸光度。以浓度为横坐标，以相应的吸光度为纵坐标绘制标准曲线。</w:t>
      </w:r>
    </w:p>
    <w:p w14:paraId="073329AB" w14:textId="77777777" w:rsidR="00B64AD6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（2）产品纯度分析</w:t>
      </w:r>
    </w:p>
    <w:p w14:paraId="50D230F4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准确称取一定质量的硫酸亚铁铵产品（自制），加入一定体积的硫酸溶液，搅拌、溶解，然后定量转移至容量瓶中，用除氧水稀释至刻度，摇匀。</w:t>
      </w:r>
    </w:p>
    <w:p w14:paraId="2AACE472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确定产品溶液的稀释倍数，配制待测溶液于所选用的容量瓶中，按照工作曲线绘制时的溶液显色方法和测定方法，在最大吸收波长处进行吸光度测定。</w:t>
      </w:r>
    </w:p>
    <w:p w14:paraId="45C4C128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产品纯度分析平行测定3 次。</w:t>
      </w:r>
    </w:p>
    <w:p w14:paraId="2832E9E8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由测得吸光度从工作曲线查出待测溶液中铁（II）离子的浓度，计算得出产品纯度。</w:t>
      </w:r>
    </w:p>
    <w:p w14:paraId="444442F8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结果处理、分析和报告</w:t>
      </w:r>
    </w:p>
    <w:p w14:paraId="4F13CC0C" w14:textId="77777777" w:rsidR="00D123F8" w:rsidRDefault="00000000" w:rsidP="00D123F8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</w:t>
      </w:r>
      <w:r w:rsidR="00D123F8">
        <w:rPr>
          <w:rFonts w:ascii="宋体" w:eastAsia="宋体" w:hAnsi="宋体" w:cs="Times New Roman"/>
          <w:b/>
          <w:sz w:val="24"/>
          <w:szCs w:val="24"/>
          <w:lang w:eastAsia="zh-CN"/>
        </w:rPr>
        <w:t>产品纯度</w:t>
      </w:r>
    </w:p>
    <w:p w14:paraId="4587BF5A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按下式计算出产品纯度，取3次测定结果的算术平均值作为最终结果，结果保留4位有效数字。</w:t>
      </w:r>
    </w:p>
    <w:p w14:paraId="03C4B51E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纯度</m:t>
          </m:r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  <w:lang w:eastAsia="zh-CN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ρ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n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V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×</m:t>
                  </m:r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宋体" w:hAnsi="Cambria Math" w:cs="Times New Roman"/>
              <w:spacing w:val="2"/>
              <w:lang w:eastAsia="zh-CN"/>
            </w:rPr>
            <m:t>×100%</m:t>
          </m:r>
        </m:oMath>
      </m:oMathPara>
    </w:p>
    <w:p w14:paraId="2C64F613" w14:textId="77777777" w:rsidR="00D123F8" w:rsidRDefault="00D123F8" w:rsidP="00D123F8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3840F6E4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sym w:font="Symbol" w:char="F072"/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从工作曲线查得的待测溶液中铁浓度，mg/L；</w:t>
      </w:r>
    </w:p>
    <w:p w14:paraId="2F4C6750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n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产品溶液的稀释倍数；</w:t>
      </w:r>
    </w:p>
    <w:p w14:paraId="212443C7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V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产品溶液定容后的体积，mL；</w:t>
      </w:r>
    </w:p>
    <w:p w14:paraId="0748E95C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 xml:space="preserve">m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准确称取的产品质量，g；</w:t>
      </w:r>
    </w:p>
    <w:p w14:paraId="132D2D84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1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铁元素的摩尔质量，55.84 g/mo1；</w:t>
      </w:r>
    </w:p>
    <w:p w14:paraId="4737D22E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2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六水合硫酸亚铁铵的摩尔质量，39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14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g/mo1。</w:t>
      </w:r>
    </w:p>
    <w:p w14:paraId="0DA67C1D" w14:textId="77777777" w:rsidR="00D123F8" w:rsidRDefault="00000000" w:rsidP="00D123F8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</w:t>
      </w:r>
      <w:r w:rsidR="00D123F8">
        <w:rPr>
          <w:rFonts w:ascii="宋体" w:eastAsia="宋体" w:hAnsi="宋体" w:cs="Times New Roman"/>
          <w:b/>
          <w:sz w:val="24"/>
          <w:szCs w:val="24"/>
          <w:lang w:eastAsia="zh-CN"/>
        </w:rPr>
        <w:t>产率</w:t>
      </w:r>
    </w:p>
    <w:p w14:paraId="46F418E9" w14:textId="77777777" w:rsidR="00D123F8" w:rsidRDefault="00D123F8" w:rsidP="00D123F8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按下式计算产率，结果保留3位有效数字。</w:t>
      </w:r>
    </w:p>
    <w:p w14:paraId="1D6C7B36" w14:textId="77777777" w:rsidR="00D123F8" w:rsidRDefault="00D123F8" w:rsidP="00D123F8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rFonts w:ascii="宋体" w:eastAsia="宋体" w:hAnsi="宋体"/>
          <w:spacing w:val="2"/>
        </w:rPr>
      </w:pPr>
      <m:oMathPara>
        <m:oMath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产率</m:t>
          </m:r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 xml:space="preserve"> =</m:t>
          </m:r>
          <m:f>
            <m:fPr>
              <m:ctrlPr>
                <w:rPr>
                  <w:rFonts w:ascii="Cambria Math" w:eastAsia="宋体" w:hAnsi="Cambria Math"/>
                  <w:spacing w:val="2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实际产量</m:t>
              </m:r>
              <m:d>
                <m:dPr>
                  <m:begChr m:val="（"/>
                  <m:endChr m:val="）"/>
                  <m:ctrl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  <m:t>g</m:t>
                  </m:r>
                </m:e>
              </m:d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×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纯度</m:t>
              </m:r>
            </m:num>
            <m:den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理论产量（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g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）</m:t>
              </m:r>
            </m:den>
          </m:f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×100%</m:t>
          </m:r>
        </m:oMath>
      </m:oMathPara>
    </w:p>
    <w:p w14:paraId="663DBBFA" w14:textId="77777777" w:rsidR="00B64AD6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（3）误差分析</w:t>
      </w:r>
    </w:p>
    <w:p w14:paraId="69614F3E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对产品纯度测定结果的精密度进行分析，以相对极差A表示，结果精确至小数点后2位。</w:t>
      </w:r>
    </w:p>
    <w:p w14:paraId="5529ED2A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计算公式如下：</w:t>
      </w:r>
    </w:p>
    <w:p w14:paraId="447C56D3" w14:textId="77777777" w:rsidR="00B64AD6" w:rsidRDefault="00000000">
      <w:pPr>
        <w:spacing w:after="0" w:line="360" w:lineRule="auto"/>
        <w:jc w:val="center"/>
        <w:rPr>
          <w:rFonts w:ascii="宋体" w:eastAsia="宋体" w:hAnsi="宋体" w:cs="Times New Roman"/>
          <w:sz w:val="24"/>
          <w:szCs w:val="24"/>
        </w:rPr>
      </w:pPr>
      <m:oMathPara>
        <m:oMath>
          <m:r>
            <w:rPr>
              <w:rFonts w:ascii="Cambria Math" w:eastAsia="宋体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den>
          </m:f>
          <m:r>
            <w:rPr>
              <w:rFonts w:ascii="Cambria Math" w:eastAsia="宋体" w:hAnsi="Cambria Math" w:cs="Times New Roman"/>
              <w:spacing w:val="2"/>
              <w:sz w:val="24"/>
              <w:szCs w:val="24"/>
            </w:rPr>
            <m:t>×</m:t>
          </m:r>
          <m:r>
            <w:rPr>
              <w:rFonts w:ascii="Cambria Math" w:eastAsia="宋体" w:hAnsi="Cambria Math" w:cs="Times New Roman"/>
              <w:sz w:val="24"/>
              <w:szCs w:val="24"/>
            </w:rPr>
            <m:t>100</m:t>
          </m:r>
          <m: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%</m:t>
          </m:r>
        </m:oMath>
      </m:oMathPara>
    </w:p>
    <w:p w14:paraId="711BAC13" w14:textId="77777777" w:rsidR="00B64AD6" w:rsidRDefault="00000000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4DA5436C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1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——平行测定的最大值；</w:t>
      </w:r>
    </w:p>
    <w:p w14:paraId="58185D13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——平行测定的最小值；</w:t>
      </w:r>
    </w:p>
    <w:p w14:paraId="39B78FBF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>
        <m:acc>
          <m:accPr>
            <m:chr m:val="̅"/>
            <m:ctrlP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  <m:t>X</m:t>
            </m:r>
          </m:e>
        </m:acc>
      </m:oMath>
      <w:r>
        <w:rPr>
          <w:rFonts w:ascii="宋体" w:eastAsia="宋体" w:hAnsi="宋体" w:cs="Times New Roman"/>
          <w:sz w:val="24"/>
          <w:szCs w:val="24"/>
          <w:lang w:eastAsia="zh-CN"/>
        </w:rPr>
        <w:t>——平行测定的平均值。</w:t>
      </w:r>
    </w:p>
    <w:p w14:paraId="5212772A" w14:textId="77777777" w:rsidR="00B64AD6" w:rsidRDefault="00000000">
      <w:pPr>
        <w:spacing w:after="0"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（4）填写原始数据记录单并撰写报告</w:t>
      </w:r>
    </w:p>
    <w:p w14:paraId="29726BDD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 xml:space="preserve">① </w:t>
      </w:r>
      <w:r>
        <w:rPr>
          <w:rFonts w:ascii="宋体" w:eastAsia="宋体" w:hAnsi="宋体" w:cs="Times New Roman"/>
          <w:sz w:val="24"/>
          <w:szCs w:val="24"/>
          <w:lang w:eastAsia="zh-CN"/>
        </w:rPr>
        <w:t>请填写原始记录单并完成一份工作报告（电子文档），存档并打印。</w:t>
      </w:r>
    </w:p>
    <w:p w14:paraId="25A0BC74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报告格式自行设计，内容应包括：实验过程中必须做好的健康、安全、环保措施，实验原理，关键物料计算和过程简述，数据记录和处理，结果评价和问题分析等。</w:t>
      </w:r>
    </w:p>
    <w:p w14:paraId="226A6657" w14:textId="77777777" w:rsidR="00B64AD6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② 思考题：硫酸亚铁铵的制备过程，为什么采用水浴或蒸汽加热？在定量分析中,误差按照性质可分为哪几类？在采用紫外可见分光光度法进行产品纯度分析的过程中，参比为“以相同方式制备的不含铁（II）离子的空白溶液”，为什么？“完成 3 次平行实验”的目的是什么？</w:t>
      </w:r>
    </w:p>
    <w:p w14:paraId="66E4D3EC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val="en-US" w:eastAsia="zh-CN"/>
        </w:rPr>
      </w:pPr>
    </w:p>
    <w:p w14:paraId="73A2E70A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eastAsia="zh-CN"/>
        </w:rPr>
      </w:pPr>
    </w:p>
    <w:p w14:paraId="4B865076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eastAsia="zh-CN"/>
        </w:rPr>
      </w:pPr>
    </w:p>
    <w:p w14:paraId="7AC99302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eastAsia="zh-CN"/>
        </w:rPr>
      </w:pPr>
    </w:p>
    <w:p w14:paraId="2219B342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EFEA472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19F78F78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947B134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5E660416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0AB7A4ED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23EBEE9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7C2ECDED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2A9F02C5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13A1B34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1D32795A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AC6E45E" w14:textId="77777777" w:rsidR="00C3090C" w:rsidRDefault="00C3090C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46634E8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  <w:lastRenderedPageBreak/>
        <w:t>模块三：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en-US" w:eastAsia="zh-CN"/>
        </w:rPr>
        <w:t>有机物含量测定（色谱法仿真操作）</w:t>
      </w:r>
    </w:p>
    <w:p w14:paraId="50087F7F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TW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en-US" w:eastAsia="zh-CN"/>
        </w:rPr>
        <w:t>——</w:t>
      </w:r>
      <w:r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  <w:t>水样中多环芳烃类化合物含量的测定</w:t>
      </w:r>
    </w:p>
    <w:p w14:paraId="71101575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  <w:lang w:val="zh-Hans" w:eastAsia="zh-CN"/>
        </w:rPr>
        <w:t>一</w:t>
      </w:r>
      <w:r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  <w:t>、目标</w:t>
      </w:r>
    </w:p>
    <w:p w14:paraId="1114200B" w14:textId="77777777" w:rsidR="00B64AD6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完成水样中多环芳烃类化合物含量的仿真测定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完成时间为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60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分钟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。</w:t>
      </w:r>
    </w:p>
    <w:p w14:paraId="4C1E0742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  <w:lang w:val="zh-Hans" w:eastAsia="zh-CN"/>
        </w:rPr>
        <w:t>二</w:t>
      </w:r>
      <w:r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  <w:t>、水样中多环芳烃类化合物含量的仿真测定</w:t>
      </w:r>
    </w:p>
    <w:p w14:paraId="370950D5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1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实验室安全</w:t>
      </w:r>
    </w:p>
    <w:p w14:paraId="7B6EDDC2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回答实验室安全管理规范相关问题；</w:t>
      </w:r>
    </w:p>
    <w:p w14:paraId="673E4845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2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在色谱实验室中，进行安全风险识别，指出安全隐患。</w:t>
      </w:r>
    </w:p>
    <w:p w14:paraId="5B677560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液相色谱定量分析</w:t>
      </w:r>
    </w:p>
    <w:p w14:paraId="2B0EDCD0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准备试验和校准仪器：熟悉实验方案、仪器日常维护、标准样品准备。</w:t>
      </w:r>
    </w:p>
    <w:p w14:paraId="7439D17B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2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样品预制及标准样品配制：样品预制、标准样品配制。</w:t>
      </w:r>
    </w:p>
    <w:p w14:paraId="6926452E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3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采样与分析、分析方法优化：样品采集、分析方法设置、分析方法优化。</w:t>
      </w:r>
    </w:p>
    <w:p w14:paraId="7C38EC52" w14:textId="77777777" w:rsidR="00B64AD6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4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数据记录、数据处理与报告编写：原始数据记录、数据处理。</w:t>
      </w:r>
    </w:p>
    <w:p w14:paraId="2ECEF43C" w14:textId="77777777" w:rsidR="00B64AD6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textAlignment w:val="baseline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5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结果识别与结果评判：结果判断、不正确结果原因分析。</w:t>
      </w:r>
    </w:p>
    <w:p w14:paraId="547C71BF" w14:textId="77777777" w:rsidR="00B64AD6" w:rsidRDefault="00B64AD6">
      <w:pPr>
        <w:shd w:val="clear" w:color="auto" w:fill="FFFFFF"/>
        <w:tabs>
          <w:tab w:val="left" w:pos="1134"/>
        </w:tabs>
        <w:spacing w:after="0" w:line="360" w:lineRule="auto"/>
        <w:ind w:firstLineChars="200" w:firstLine="440"/>
        <w:textAlignment w:val="baseline"/>
        <w:rPr>
          <w:lang w:eastAsia="zh-CN"/>
        </w:rPr>
      </w:pPr>
    </w:p>
    <w:sectPr w:rsidR="00B64AD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0CCCB" w14:textId="77777777" w:rsidR="00D26B1C" w:rsidRDefault="00D26B1C">
      <w:pPr>
        <w:spacing w:line="240" w:lineRule="auto"/>
      </w:pPr>
      <w:r>
        <w:separator/>
      </w:r>
    </w:p>
  </w:endnote>
  <w:endnote w:type="continuationSeparator" w:id="0">
    <w:p w14:paraId="2293AC75" w14:textId="77777777" w:rsidR="00D26B1C" w:rsidRDefault="00D26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PMingLiU">
    <w:altName w:val="Microsoft JhengHei"/>
    <w:panose1 w:val="02010601000101010101"/>
    <w:charset w:val="88"/>
    <w:family w:val="roman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A6F84" w14:textId="77777777" w:rsidR="00D26B1C" w:rsidRDefault="00D26B1C">
      <w:pPr>
        <w:spacing w:after="0"/>
      </w:pPr>
      <w:r>
        <w:separator/>
      </w:r>
    </w:p>
  </w:footnote>
  <w:footnote w:type="continuationSeparator" w:id="0">
    <w:p w14:paraId="02AD8868" w14:textId="77777777" w:rsidR="00D26B1C" w:rsidRDefault="00D26B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D095A"/>
    <w:multiLevelType w:val="multilevel"/>
    <w:tmpl w:val="7D7D095A"/>
    <w:lvl w:ilvl="0">
      <w:start w:val="2"/>
      <w:numFmt w:val="japaneseCounting"/>
      <w:lvlText w:val="（%1）"/>
      <w:lvlJc w:val="left"/>
      <w:pPr>
        <w:ind w:left="1190" w:hanging="7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40"/>
      </w:pPr>
    </w:lvl>
    <w:lvl w:ilvl="2">
      <w:start w:val="1"/>
      <w:numFmt w:val="lowerRoman"/>
      <w:lvlText w:val="%3."/>
      <w:lvlJc w:val="right"/>
      <w:pPr>
        <w:ind w:left="1760" w:hanging="440"/>
      </w:pPr>
    </w:lvl>
    <w:lvl w:ilvl="3">
      <w:start w:val="1"/>
      <w:numFmt w:val="decimal"/>
      <w:lvlText w:val="%4."/>
      <w:lvlJc w:val="left"/>
      <w:pPr>
        <w:ind w:left="2200" w:hanging="440"/>
      </w:pPr>
    </w:lvl>
    <w:lvl w:ilvl="4">
      <w:start w:val="1"/>
      <w:numFmt w:val="lowerLetter"/>
      <w:lvlText w:val="%5)"/>
      <w:lvlJc w:val="left"/>
      <w:pPr>
        <w:ind w:left="2640" w:hanging="440"/>
      </w:pPr>
    </w:lvl>
    <w:lvl w:ilvl="5">
      <w:start w:val="1"/>
      <w:numFmt w:val="lowerRoman"/>
      <w:lvlText w:val="%6."/>
      <w:lvlJc w:val="right"/>
      <w:pPr>
        <w:ind w:left="3080" w:hanging="440"/>
      </w:pPr>
    </w:lvl>
    <w:lvl w:ilvl="6">
      <w:start w:val="1"/>
      <w:numFmt w:val="decimal"/>
      <w:lvlText w:val="%7."/>
      <w:lvlJc w:val="left"/>
      <w:pPr>
        <w:ind w:left="3520" w:hanging="440"/>
      </w:pPr>
    </w:lvl>
    <w:lvl w:ilvl="7">
      <w:start w:val="1"/>
      <w:numFmt w:val="lowerLetter"/>
      <w:lvlText w:val="%8)"/>
      <w:lvlJc w:val="left"/>
      <w:pPr>
        <w:ind w:left="3960" w:hanging="440"/>
      </w:pPr>
    </w:lvl>
    <w:lvl w:ilvl="8">
      <w:start w:val="1"/>
      <w:numFmt w:val="lowerRoman"/>
      <w:lvlText w:val="%9."/>
      <w:lvlJc w:val="right"/>
      <w:pPr>
        <w:ind w:left="4400" w:hanging="440"/>
      </w:pPr>
    </w:lvl>
  </w:abstractNum>
  <w:num w:numId="1" w16cid:durableId="87354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Y2YjRkNTVjNTcxMTU1OTNiMjIxYzQwMTY5MTJiM2YifQ=="/>
  </w:docVars>
  <w:rsids>
    <w:rsidRoot w:val="0044679E"/>
    <w:rsid w:val="0000449B"/>
    <w:rsid w:val="00006026"/>
    <w:rsid w:val="00016E1B"/>
    <w:rsid w:val="000335B6"/>
    <w:rsid w:val="000654C7"/>
    <w:rsid w:val="00071C7C"/>
    <w:rsid w:val="000931D4"/>
    <w:rsid w:val="000D6668"/>
    <w:rsid w:val="000E5D3F"/>
    <w:rsid w:val="000F6E90"/>
    <w:rsid w:val="00104C89"/>
    <w:rsid w:val="00134CE8"/>
    <w:rsid w:val="001361CD"/>
    <w:rsid w:val="0014082B"/>
    <w:rsid w:val="00164C78"/>
    <w:rsid w:val="00201DE9"/>
    <w:rsid w:val="0021237B"/>
    <w:rsid w:val="002200A2"/>
    <w:rsid w:val="00225A3F"/>
    <w:rsid w:val="00276E94"/>
    <w:rsid w:val="002819A1"/>
    <w:rsid w:val="00296FCF"/>
    <w:rsid w:val="002D415A"/>
    <w:rsid w:val="00300CB5"/>
    <w:rsid w:val="0030677A"/>
    <w:rsid w:val="00310C9F"/>
    <w:rsid w:val="0035307D"/>
    <w:rsid w:val="00394ED3"/>
    <w:rsid w:val="003A145A"/>
    <w:rsid w:val="004151CA"/>
    <w:rsid w:val="00433A7C"/>
    <w:rsid w:val="0044679E"/>
    <w:rsid w:val="00450D47"/>
    <w:rsid w:val="004525DA"/>
    <w:rsid w:val="00474530"/>
    <w:rsid w:val="004960A6"/>
    <w:rsid w:val="004C71A4"/>
    <w:rsid w:val="004F35DF"/>
    <w:rsid w:val="005666C9"/>
    <w:rsid w:val="00575CA5"/>
    <w:rsid w:val="005D4C31"/>
    <w:rsid w:val="00660A44"/>
    <w:rsid w:val="00722E7E"/>
    <w:rsid w:val="007C495B"/>
    <w:rsid w:val="0080653A"/>
    <w:rsid w:val="008261FD"/>
    <w:rsid w:val="008519D0"/>
    <w:rsid w:val="00853291"/>
    <w:rsid w:val="00855BC5"/>
    <w:rsid w:val="008754B8"/>
    <w:rsid w:val="00891D81"/>
    <w:rsid w:val="00901EF9"/>
    <w:rsid w:val="00914989"/>
    <w:rsid w:val="00930FAD"/>
    <w:rsid w:val="00950D6C"/>
    <w:rsid w:val="00954D63"/>
    <w:rsid w:val="00971C68"/>
    <w:rsid w:val="009756FA"/>
    <w:rsid w:val="009C0E38"/>
    <w:rsid w:val="009E669C"/>
    <w:rsid w:val="009F00F4"/>
    <w:rsid w:val="009F42D1"/>
    <w:rsid w:val="00A00B67"/>
    <w:rsid w:val="00A7355D"/>
    <w:rsid w:val="00AF4498"/>
    <w:rsid w:val="00AF7FD3"/>
    <w:rsid w:val="00B0618B"/>
    <w:rsid w:val="00B22DD8"/>
    <w:rsid w:val="00B63CBA"/>
    <w:rsid w:val="00B64AD6"/>
    <w:rsid w:val="00BA0979"/>
    <w:rsid w:val="00BB1708"/>
    <w:rsid w:val="00BF1084"/>
    <w:rsid w:val="00C21349"/>
    <w:rsid w:val="00C27684"/>
    <w:rsid w:val="00C3090C"/>
    <w:rsid w:val="00C54E28"/>
    <w:rsid w:val="00CA43BD"/>
    <w:rsid w:val="00CA6959"/>
    <w:rsid w:val="00CB24D0"/>
    <w:rsid w:val="00CD1D02"/>
    <w:rsid w:val="00CD25F8"/>
    <w:rsid w:val="00D06BCC"/>
    <w:rsid w:val="00D123F8"/>
    <w:rsid w:val="00D26B1C"/>
    <w:rsid w:val="00D552D6"/>
    <w:rsid w:val="00D60FAE"/>
    <w:rsid w:val="00D80B97"/>
    <w:rsid w:val="00DC427C"/>
    <w:rsid w:val="00DC76E2"/>
    <w:rsid w:val="00DD780D"/>
    <w:rsid w:val="00E12614"/>
    <w:rsid w:val="00E24390"/>
    <w:rsid w:val="00E3562C"/>
    <w:rsid w:val="00E4297A"/>
    <w:rsid w:val="00E524EF"/>
    <w:rsid w:val="00E53B75"/>
    <w:rsid w:val="00E735A7"/>
    <w:rsid w:val="00E76E26"/>
    <w:rsid w:val="00F1086D"/>
    <w:rsid w:val="00FE217E"/>
    <w:rsid w:val="0DB51ADF"/>
    <w:rsid w:val="17945917"/>
    <w:rsid w:val="21D03229"/>
    <w:rsid w:val="22A212D2"/>
    <w:rsid w:val="2EBB05E2"/>
    <w:rsid w:val="62D6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2AD08"/>
  <w15:docId w15:val="{EFEC74C6-AF35-4248-80E2-F38A3F88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2">
    <w:name w:val="heading 2"/>
    <w:basedOn w:val="a"/>
    <w:next w:val="a"/>
    <w:link w:val="20"/>
    <w:qFormat/>
    <w:pPr>
      <w:widowControl w:val="0"/>
      <w:spacing w:after="0" w:line="240" w:lineRule="auto"/>
      <w:ind w:left="120"/>
      <w:outlineLvl w:val="1"/>
    </w:pPr>
    <w:rPr>
      <w:rFonts w:ascii="宋体" w:eastAsia="宋体" w:hAnsi="宋体"/>
      <w:b/>
      <w:bCs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after="0" w:line="240" w:lineRule="auto"/>
      <w:ind w:left="120"/>
    </w:pPr>
    <w:rPr>
      <w:rFonts w:ascii="宋体" w:eastAsia="宋体" w:hAnsi="宋体" w:cs="宋体"/>
      <w:sz w:val="24"/>
      <w:szCs w:val="24"/>
      <w:lang w:val="en-US" w:eastAsia="zh-CN"/>
    </w:r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val="en-US" w:eastAsia="zh-CN"/>
    </w:rPr>
  </w:style>
  <w:style w:type="paragraph" w:styleId="ab">
    <w:name w:val="header"/>
    <w:basedOn w:val="a"/>
    <w:link w:val="ac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val="en-US" w:eastAsia="zh-CN"/>
    </w:rPr>
  </w:style>
  <w:style w:type="paragraph" w:styleId="21">
    <w:name w:val="Body Text First Indent 2"/>
    <w:basedOn w:val="a5"/>
    <w:link w:val="22"/>
    <w:uiPriority w:val="99"/>
    <w:unhideWhenUsed/>
    <w:qFormat/>
    <w:pPr>
      <w:widowControl w:val="0"/>
      <w:spacing w:line="240" w:lineRule="auto"/>
      <w:ind w:firstLineChars="200" w:firstLine="420"/>
    </w:pPr>
    <w:rPr>
      <w:lang w:val="en-US"/>
    </w:rPr>
  </w:style>
  <w:style w:type="table" w:styleId="ad">
    <w:name w:val="Table Grid"/>
    <w:basedOn w:val="a1"/>
    <w:uiPriority w:val="39"/>
    <w:qFormat/>
    <w:rPr>
      <w:sz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semiHidden/>
    <w:unhideWhenUsed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  <w14:ligatures w14:val="none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  <w14:ligatures w14:val="none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lid-translation">
    <w:name w:val="tlid-translation"/>
    <w:basedOn w:val="a0"/>
    <w:qFormat/>
  </w:style>
  <w:style w:type="character" w:customStyle="1" w:styleId="gt-baf-back">
    <w:name w:val="gt-baf-back"/>
    <w:basedOn w:val="a0"/>
    <w:qFormat/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sz w:val="24"/>
      <w:szCs w:val="24"/>
    </w:rPr>
  </w:style>
  <w:style w:type="character" w:customStyle="1" w:styleId="a6">
    <w:name w:val="正文文本缩进 字符"/>
    <w:basedOn w:val="a0"/>
    <w:link w:val="a5"/>
    <w:uiPriority w:val="99"/>
    <w:semiHidden/>
    <w:qFormat/>
    <w:rPr>
      <w:sz w:val="22"/>
      <w:szCs w:val="22"/>
      <w:lang w:val="en-GB" w:eastAsia="en-US"/>
    </w:rPr>
  </w:style>
  <w:style w:type="character" w:customStyle="1" w:styleId="22">
    <w:name w:val="正文文本首行缩进 2 字符"/>
    <w:basedOn w:val="a6"/>
    <w:link w:val="21"/>
    <w:uiPriority w:val="99"/>
    <w:qFormat/>
    <w:rPr>
      <w:sz w:val="22"/>
      <w:szCs w:val="22"/>
      <w:lang w:val="en-GB" w:eastAsia="en-US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  <w:lang w:val="en-GB" w:eastAsia="en-US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null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null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null)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809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cengyx99@126.com</dc:creator>
  <cp:lastModifiedBy>王 萍</cp:lastModifiedBy>
  <cp:revision>60</cp:revision>
  <cp:lastPrinted>2023-04-16T02:44:00Z</cp:lastPrinted>
  <dcterms:created xsi:type="dcterms:W3CDTF">2023-04-04T07:24:00Z</dcterms:created>
  <dcterms:modified xsi:type="dcterms:W3CDTF">2023-07-14T01:55:00Z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836C1C2B97214B3B930D76D219D7778F_12</vt:lpwstr>
  </property>
</Properties>
</file>