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360" w:lineRule="auto"/>
        <w:ind w:left="0" w:firstLine="0" w:firstLineChars="0"/>
        <w:jc w:val="center"/>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试题</w:t>
      </w:r>
      <w:r>
        <w:rPr>
          <w:rFonts w:hint="eastAsia" w:ascii="宋体" w:hAnsi="宋体" w:eastAsia="宋体" w:cs="宋体"/>
          <w:b/>
          <w:bCs/>
          <w:sz w:val="21"/>
          <w:szCs w:val="21"/>
        </w:rPr>
        <w:t>6</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sz w:val="21"/>
          <w:szCs w:val="21"/>
        </w:rPr>
      </w:pPr>
      <w:r>
        <w:rPr>
          <w:rFonts w:hint="eastAsia" w:ascii="宋体" w:hAnsi="宋体" w:eastAsia="宋体" w:cs="宋体"/>
          <w:b/>
          <w:sz w:val="21"/>
          <w:szCs w:val="21"/>
        </w:rPr>
        <w:t>一</w:t>
      </w:r>
      <w:r>
        <w:rPr>
          <w:rFonts w:hint="eastAsia" w:ascii="宋体" w:hAnsi="宋体" w:eastAsia="宋体" w:cs="宋体"/>
          <w:b/>
          <w:sz w:val="21"/>
          <w:szCs w:val="21"/>
          <w:lang w:eastAsia="zh-CN"/>
        </w:rPr>
        <w:t>.</w:t>
      </w:r>
      <w:r>
        <w:rPr>
          <w:rFonts w:hint="eastAsia" w:ascii="宋体" w:hAnsi="宋体" w:eastAsia="宋体" w:cs="宋体"/>
          <w:b/>
          <w:sz w:val="21"/>
          <w:szCs w:val="21"/>
        </w:rPr>
        <w:t>单选题</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关于毒性反应</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A.用药剂量过大易发生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B.与体内药物蓄积无关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C.症状较轻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D.主要是指急性中毒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E.出现中毒后应减量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停药反应</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A.与反跳反应不同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B.突然停药可防止发生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C.是突然停药可出现原有疾病加剧的现象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D.避免停药反应要递增剂量给药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E.停药时，逐渐减量也不能避免发生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变态反应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A.不是过敏反应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B.与免疫系统无关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C.与剂量有关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D.是异常的免疫反应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E.药物不一定有抗原性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关于特异质反应，错误的是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A.其反应性质与常人相同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B.是不良反应的一种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C.特异质患者用少量药物就可能引起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D.与遗传有关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E.多是生化机制异常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eastAsia="zh-CN"/>
        </w:rPr>
        <w:t>.</w:t>
      </w:r>
      <w:r>
        <w:rPr>
          <w:rFonts w:hint="eastAsia" w:ascii="宋体" w:hAnsi="宋体" w:eastAsia="宋体" w:cs="宋体"/>
          <w:sz w:val="21"/>
          <w:szCs w:val="21"/>
        </w:rPr>
        <w:t>关于极量，正确的是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A.是出现中毒反应的最小剂量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B.出现疗效时的最小剂量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C.一日用药的极限量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D.一次用药的极限量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E.达到最大治疗作用，但尚未引起毒性反应的剂量</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6.长期应用能引起红斑狼疮样综合征的药物是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A.奎尼丁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B.普鲁卡因胺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C.利多卡因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sz w:val="21"/>
          <w:szCs w:val="21"/>
        </w:rPr>
        <w:t>D.普萘洛尔</w:t>
      </w:r>
      <w:r>
        <w:rPr>
          <w:rFonts w:hint="eastAsia" w:ascii="宋体" w:hAnsi="宋体" w:eastAsia="宋体" w:cs="宋体"/>
          <w:color w:val="000000"/>
          <w:sz w:val="21"/>
          <w:szCs w:val="21"/>
        </w:rPr>
        <w:t>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E.胺碘酮</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对苯海索的叙述，哪项是错误的</w:t>
      </w:r>
    </w:p>
    <w:p>
      <w:pPr>
        <w:pageBreakBefore w:val="0"/>
        <w:widowControl/>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阻断中枢胆碱受体</w:t>
      </w:r>
    </w:p>
    <w:p>
      <w:pPr>
        <w:pageBreakBefore w:val="0"/>
        <w:widowControl/>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B.</w:t>
      </w:r>
      <w:r>
        <w:rPr>
          <w:rFonts w:hint="eastAsia" w:ascii="宋体" w:hAnsi="宋体" w:eastAsia="宋体" w:cs="宋体"/>
          <w:sz w:val="21"/>
          <w:szCs w:val="21"/>
        </w:rPr>
        <w:t>对帕金森病疗效不如左旋多巴</w:t>
      </w:r>
    </w:p>
    <w:p>
      <w:pPr>
        <w:pageBreakBefore w:val="0"/>
        <w:widowControl/>
        <w:numPr>
          <w:ilvl w:val="0"/>
          <w:numId w:val="0"/>
        </w:numPr>
        <w:tabs>
          <w:tab w:val="left" w:pos="405"/>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C.</w:t>
      </w:r>
      <w:r>
        <w:rPr>
          <w:rFonts w:hint="eastAsia" w:ascii="宋体" w:hAnsi="宋体" w:eastAsia="宋体" w:cs="宋体"/>
          <w:sz w:val="21"/>
          <w:szCs w:val="21"/>
        </w:rPr>
        <w:t>对氯丙嗪引起的震颤麻痹无效</w:t>
      </w:r>
    </w:p>
    <w:p>
      <w:pPr>
        <w:pageBreakBefore w:val="0"/>
        <w:widowControl/>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D.</w:t>
      </w:r>
      <w:r>
        <w:rPr>
          <w:rFonts w:hint="eastAsia" w:ascii="宋体" w:hAnsi="宋体" w:eastAsia="宋体" w:cs="宋体"/>
          <w:sz w:val="21"/>
          <w:szCs w:val="21"/>
        </w:rPr>
        <w:t>对僵直和运动困难疗效差</w:t>
      </w:r>
    </w:p>
    <w:p>
      <w:pPr>
        <w:pageBreakBefore w:val="0"/>
        <w:widowControl/>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E.</w:t>
      </w:r>
      <w:r>
        <w:rPr>
          <w:rFonts w:hint="eastAsia" w:ascii="宋体" w:hAnsi="宋体" w:eastAsia="宋体" w:cs="宋体"/>
          <w:sz w:val="21"/>
          <w:szCs w:val="21"/>
        </w:rPr>
        <w:t>外周抗胆碱作用比阿托品弱</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男，45岁，因患严重精神分裂症，用氯丙嗪治疗，两年来用的氯丙嗪量逐渐增加至600mg/d，才能较满意的控制症状，但近日出现肌肉震颤，动作迟缓，流涎等症状，对此，应选何药纠正</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苯海索</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左旋多巴</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金刚烷胺</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地西泮</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溴隐亭</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eastAsia="宋体" w:cs="宋体"/>
          <w:sz w:val="21"/>
          <w:szCs w:val="21"/>
          <w:lang w:eastAsia="zh-CN"/>
        </w:rPr>
        <w:t>.</w:t>
      </w:r>
      <w:r>
        <w:rPr>
          <w:rFonts w:hint="eastAsia" w:ascii="宋体" w:hAnsi="宋体" w:eastAsia="宋体" w:cs="宋体"/>
          <w:sz w:val="21"/>
          <w:szCs w:val="21"/>
        </w:rPr>
        <w:t>关于T3和T4，下列哪项叙述是正确的</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T3的血浆蛋白结合率高于T4</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T3起效快，作用强</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T3起效慢，作用持久</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T3起效快，作用持久</w:t>
      </w:r>
    </w:p>
    <w:p>
      <w:pPr>
        <w:pageBreakBefore w:val="0"/>
        <w:widowControl/>
        <w:kinsoku/>
        <w:wordWrap/>
        <w:overflowPunct/>
        <w:topLinePunct w:val="0"/>
        <w:autoSpaceDE/>
        <w:autoSpaceDN/>
        <w:bidi w:val="0"/>
        <w:adjustRightInd w:val="0"/>
        <w:snapToGrid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T3起效慢，作用弱</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10.卡托普利降压特点不包括</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A.降压同时伴有反射性心率加快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B.降低高血压患者的外周血管阻力</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C.预防和逆转血管平滑肌增殖及左心室增厚</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sz w:val="21"/>
          <w:szCs w:val="21"/>
        </w:rPr>
        <w:t>D.是轻或中度原发性或肾发性高血压患者的首选用药</w:t>
      </w:r>
      <w:r>
        <w:rPr>
          <w:rFonts w:hint="eastAsia" w:ascii="宋体" w:hAnsi="宋体" w:eastAsia="宋体" w:cs="宋体"/>
          <w:color w:val="000000"/>
          <w:sz w:val="21"/>
          <w:szCs w:val="21"/>
        </w:rPr>
        <w:t>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E.对脂质代谢无明显影响</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11.关于氢氯噻嗪降压的作用机理，错误的是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A.长期应用，可使细胞内Na</w:t>
      </w:r>
      <w:r>
        <w:rPr>
          <w:rFonts w:hint="eastAsia" w:ascii="宋体" w:hAnsi="宋体" w:eastAsia="宋体" w:cs="宋体"/>
          <w:sz w:val="21"/>
          <w:szCs w:val="21"/>
          <w:vertAlign w:val="superscript"/>
        </w:rPr>
        <w:t>+</w:t>
      </w:r>
      <w:r>
        <w:rPr>
          <w:rFonts w:hint="eastAsia" w:ascii="宋体" w:hAnsi="宋体" w:eastAsia="宋体" w:cs="宋体"/>
          <w:sz w:val="21"/>
          <w:szCs w:val="21"/>
        </w:rPr>
        <w:t>减少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B.诱导血管壁产生扩血管物质</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C.降低血管平滑肌对缩血管物质的反应性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D.细胞内Na</w:t>
      </w:r>
      <w:r>
        <w:rPr>
          <w:rFonts w:hint="eastAsia" w:ascii="宋体" w:hAnsi="宋体" w:eastAsia="宋体" w:cs="宋体"/>
          <w:sz w:val="21"/>
          <w:szCs w:val="21"/>
          <w:vertAlign w:val="superscript"/>
        </w:rPr>
        <w:t>+</w:t>
      </w:r>
      <w:r>
        <w:rPr>
          <w:rFonts w:hint="eastAsia" w:ascii="宋体" w:hAnsi="宋体" w:eastAsia="宋体" w:cs="宋体"/>
          <w:sz w:val="21"/>
          <w:szCs w:val="21"/>
        </w:rPr>
        <w:t>减少的同时，细胞内Ca</w:t>
      </w:r>
      <w:r>
        <w:rPr>
          <w:rFonts w:hint="eastAsia" w:ascii="宋体" w:hAnsi="宋体" w:eastAsia="宋体" w:cs="宋体"/>
          <w:sz w:val="21"/>
          <w:szCs w:val="21"/>
          <w:vertAlign w:val="superscript"/>
        </w:rPr>
        <w:t>2+</w:t>
      </w:r>
      <w:r>
        <w:rPr>
          <w:rFonts w:hint="eastAsia" w:ascii="宋体" w:hAnsi="宋体" w:eastAsia="宋体" w:cs="宋体"/>
          <w:sz w:val="21"/>
          <w:szCs w:val="21"/>
        </w:rPr>
        <w:t>增加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E.细胞内Ca</w:t>
      </w:r>
      <w:r>
        <w:rPr>
          <w:rFonts w:hint="eastAsia" w:ascii="宋体" w:hAnsi="宋体" w:eastAsia="宋体" w:cs="宋体"/>
          <w:sz w:val="21"/>
          <w:szCs w:val="21"/>
          <w:vertAlign w:val="superscript"/>
        </w:rPr>
        <w:t>2+</w:t>
      </w:r>
      <w:r>
        <w:rPr>
          <w:rFonts w:hint="eastAsia" w:ascii="宋体" w:hAnsi="宋体" w:eastAsia="宋体" w:cs="宋体"/>
          <w:sz w:val="21"/>
          <w:szCs w:val="21"/>
        </w:rPr>
        <w:t>减少，血管平滑肌舒张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12.对钙通道阻滞药有以下叙述，其中错误的是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A.不会引起水钠潴留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B.所引起的外周水肿是由水钠潴留引起的</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C.逆转高血压所致的左心室肥厚，效果不如血管紧张素转化酶抑制药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D.除维拉帕米外会引起轻或中度的反射性心率加快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E.单用对轻</w:t>
      </w:r>
      <w:r>
        <w:rPr>
          <w:rFonts w:hint="eastAsia" w:ascii="宋体" w:hAnsi="宋体" w:eastAsia="宋体" w:cs="宋体"/>
          <w:sz w:val="21"/>
          <w:szCs w:val="21"/>
          <w:lang w:val="en-US" w:eastAsia="zh-CN"/>
        </w:rPr>
        <w:t>、</w:t>
      </w:r>
      <w:r>
        <w:rPr>
          <w:rFonts w:hint="eastAsia" w:ascii="宋体" w:hAnsi="宋体" w:eastAsia="宋体" w:cs="宋体"/>
          <w:sz w:val="21"/>
          <w:szCs w:val="21"/>
        </w:rPr>
        <w:t>中度高血压有效</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lang w:eastAsia="zh-CN"/>
        </w:rPr>
        <w:t>.</w:t>
      </w:r>
      <w:r>
        <w:rPr>
          <w:rFonts w:hint="eastAsia" w:ascii="宋体" w:hAnsi="宋体" w:eastAsia="宋体" w:cs="宋体"/>
          <w:sz w:val="21"/>
          <w:szCs w:val="21"/>
        </w:rPr>
        <w:t>治疗癫痫持续状态的首选药物是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苯妥英钠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苯巴比妥钠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硫喷妥钠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地西泮</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水合氯醛</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eastAsia="宋体" w:cs="宋体"/>
          <w:sz w:val="21"/>
          <w:szCs w:val="21"/>
          <w:lang w:eastAsia="zh-CN"/>
        </w:rPr>
        <w:t>.</w:t>
      </w:r>
      <w:r>
        <w:rPr>
          <w:rFonts w:hint="eastAsia" w:ascii="宋体" w:hAnsi="宋体" w:eastAsia="宋体" w:cs="宋体"/>
          <w:sz w:val="21"/>
          <w:szCs w:val="21"/>
        </w:rPr>
        <w:t>一临产孕妇，突感头痛，恶心，相继发生抽搐，查血压为22.0/14.6kPa，下肢浮肿。对此病人最适用哪种抗惊药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地西泮</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水合氯醛</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苯巴比妥钠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硫酸镁</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硫喷妥钠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eastAsia="宋体" w:cs="宋体"/>
          <w:sz w:val="21"/>
          <w:szCs w:val="21"/>
          <w:lang w:eastAsia="zh-CN"/>
        </w:rPr>
        <w:t>.</w:t>
      </w:r>
      <w:r>
        <w:rPr>
          <w:rFonts w:hint="eastAsia" w:ascii="宋体" w:hAnsi="宋体" w:eastAsia="宋体" w:cs="宋体"/>
          <w:sz w:val="21"/>
          <w:szCs w:val="21"/>
        </w:rPr>
        <w:t>全身用药抗炎作用最强，作用持续时间最长的糖皮质激素是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米托坦</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地塞米松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可的松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氟轻松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甲泼尼松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16</w:t>
      </w:r>
      <w:r>
        <w:rPr>
          <w:rFonts w:hint="eastAsia" w:ascii="宋体" w:hAnsi="宋体" w:eastAsia="宋体" w:cs="宋体"/>
          <w:sz w:val="21"/>
          <w:szCs w:val="21"/>
          <w:lang w:eastAsia="zh-CN"/>
        </w:rPr>
        <w:t>.</w:t>
      </w:r>
      <w:r>
        <w:rPr>
          <w:rFonts w:hint="eastAsia" w:ascii="宋体" w:hAnsi="宋体" w:eastAsia="宋体" w:cs="宋体"/>
          <w:sz w:val="21"/>
          <w:szCs w:val="21"/>
        </w:rPr>
        <w:t>不能作全身应用，而只能外用的糖皮质激素是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米托坦</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地塞米松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可的松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氟轻松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甲泼尼松</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1"/>
          <w:sz w:val="21"/>
          <w:szCs w:val="21"/>
        </w:rPr>
      </w:pPr>
      <w:r>
        <w:rPr>
          <w:rFonts w:hint="eastAsia" w:ascii="宋体" w:hAnsi="宋体" w:eastAsia="宋体" w:cs="宋体"/>
          <w:sz w:val="21"/>
          <w:szCs w:val="21"/>
        </w:rPr>
        <w:t>17</w:t>
      </w:r>
      <w:r>
        <w:rPr>
          <w:rFonts w:hint="eastAsia" w:ascii="宋体" w:hAnsi="宋体" w:eastAsia="宋体" w:cs="宋体"/>
          <w:sz w:val="21"/>
          <w:szCs w:val="21"/>
          <w:lang w:eastAsia="zh-CN"/>
        </w:rPr>
        <w:t>.</w:t>
      </w:r>
      <w:r>
        <w:rPr>
          <w:rFonts w:hint="eastAsia" w:ascii="宋体" w:hAnsi="宋体" w:eastAsia="宋体" w:cs="宋体"/>
          <w:spacing w:val="-3"/>
          <w:sz w:val="21"/>
          <w:szCs w:val="21"/>
        </w:rPr>
        <w:t>同服维生素B</w:t>
      </w:r>
      <w:bookmarkStart w:id="0" w:name="_GoBack"/>
      <w:r>
        <w:rPr>
          <w:rFonts w:hint="eastAsia" w:ascii="宋体" w:hAnsi="宋体" w:eastAsia="宋体" w:cs="宋体"/>
          <w:spacing w:val="-3"/>
          <w:sz w:val="21"/>
          <w:szCs w:val="21"/>
          <w:vertAlign w:val="baseline"/>
        </w:rPr>
        <w:t>6</w:t>
      </w:r>
      <w:bookmarkEnd w:id="0"/>
      <w:r>
        <w:rPr>
          <w:rFonts w:hint="eastAsia" w:ascii="宋体" w:hAnsi="宋体" w:eastAsia="宋体" w:cs="宋体"/>
          <w:spacing w:val="-3"/>
          <w:sz w:val="21"/>
          <w:szCs w:val="21"/>
        </w:rPr>
        <w:t>可防治抗结核药物引</w:t>
      </w:r>
      <w:r>
        <w:rPr>
          <w:rFonts w:hint="eastAsia" w:ascii="宋体" w:hAnsi="宋体" w:eastAsia="宋体" w:cs="宋体"/>
          <w:spacing w:val="-1"/>
          <w:sz w:val="21"/>
          <w:szCs w:val="21"/>
        </w:rPr>
        <w:t>起的周围神经炎的药物是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A.呋喃唑酮</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B.利福平</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C</w:t>
      </w:r>
      <w:r>
        <w:rPr>
          <w:rFonts w:hint="eastAsia" w:ascii="宋体" w:hAnsi="宋体" w:eastAsia="宋体" w:cs="宋体"/>
          <w:spacing w:val="-2"/>
          <w:sz w:val="21"/>
          <w:szCs w:val="21"/>
          <w:lang w:val="en-US" w:eastAsia="zh-CN"/>
        </w:rPr>
        <w:t>.</w:t>
      </w:r>
      <w:r>
        <w:rPr>
          <w:rFonts w:hint="eastAsia" w:ascii="宋体" w:hAnsi="宋体" w:eastAsia="宋体" w:cs="宋体"/>
          <w:spacing w:val="-2"/>
          <w:sz w:val="21"/>
          <w:szCs w:val="21"/>
        </w:rPr>
        <w:t>头孢哌酮</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D.异烟肼</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pacing w:val="-2"/>
          <w:sz w:val="21"/>
          <w:szCs w:val="21"/>
        </w:rPr>
        <w:t>E</w:t>
      </w:r>
      <w:r>
        <w:rPr>
          <w:rFonts w:hint="eastAsia" w:ascii="宋体" w:hAnsi="宋体" w:eastAsia="宋体" w:cs="宋体"/>
          <w:spacing w:val="-3"/>
          <w:sz w:val="21"/>
          <w:szCs w:val="21"/>
        </w:rPr>
        <w:t>.链霉</w:t>
      </w:r>
      <w:r>
        <w:rPr>
          <w:rFonts w:hint="eastAsia" w:ascii="宋体" w:hAnsi="宋体" w:eastAsia="宋体" w:cs="宋体"/>
          <w:sz w:val="21"/>
          <w:szCs w:val="21"/>
        </w:rPr>
        <w:t>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 xml:space="preserve">18.有双硫仑样反应的抗生素是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A.四环素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B.头孢哌酮</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C.氯霉素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D.红霉素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pacing w:val="-4"/>
          <w:sz w:val="21"/>
          <w:szCs w:val="21"/>
        </w:rPr>
        <w:t>E</w:t>
      </w:r>
      <w:r>
        <w:rPr>
          <w:rFonts w:hint="eastAsia" w:ascii="宋体" w:hAnsi="宋体" w:eastAsia="宋体" w:cs="宋体"/>
          <w:spacing w:val="-26"/>
          <w:sz w:val="21"/>
          <w:szCs w:val="21"/>
          <w:lang w:val="en-US" w:eastAsia="zh-CN"/>
        </w:rPr>
        <w:t>.</w:t>
      </w:r>
      <w:r>
        <w:rPr>
          <w:rFonts w:hint="eastAsia" w:ascii="宋体" w:hAnsi="宋体" w:eastAsia="宋体" w:cs="宋体"/>
          <w:spacing w:val="-4"/>
          <w:sz w:val="21"/>
          <w:szCs w:val="21"/>
        </w:rPr>
        <w:t>阿莫西</w:t>
      </w:r>
      <w:r>
        <w:rPr>
          <w:rFonts w:hint="eastAsia" w:ascii="宋体" w:hAnsi="宋体" w:eastAsia="宋体" w:cs="宋体"/>
          <w:sz w:val="21"/>
          <w:szCs w:val="21"/>
        </w:rPr>
        <w:t>林</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1"/>
          <w:sz w:val="21"/>
          <w:szCs w:val="21"/>
        </w:rPr>
        <w:t>19</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主要用于敏感菌引起的急慢性骨及</w:t>
      </w:r>
      <w:r>
        <w:rPr>
          <w:rFonts w:hint="eastAsia" w:ascii="宋体" w:hAnsi="宋体" w:eastAsia="宋体" w:cs="宋体"/>
          <w:spacing w:val="-2"/>
          <w:sz w:val="21"/>
          <w:szCs w:val="21"/>
        </w:rPr>
        <w:t>关节感染的抗生素是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A.四环素类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B.大环内酯类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C.林可霉素类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D.氨基糖苷类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pacing w:val="-2"/>
          <w:sz w:val="21"/>
          <w:szCs w:val="21"/>
        </w:rPr>
        <w:t>E.头孢类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sz w:val="21"/>
          <w:szCs w:val="21"/>
        </w:rPr>
        <w:t>20</w:t>
      </w:r>
      <w:r>
        <w:rPr>
          <w:rFonts w:hint="eastAsia" w:ascii="宋体" w:hAnsi="宋体" w:eastAsia="宋体" w:cs="宋体"/>
          <w:sz w:val="21"/>
          <w:szCs w:val="21"/>
          <w:lang w:eastAsia="zh-CN"/>
        </w:rPr>
        <w:t>.</w:t>
      </w:r>
      <w:r>
        <w:rPr>
          <w:rFonts w:hint="eastAsia" w:ascii="宋体" w:hAnsi="宋体" w:eastAsia="宋体" w:cs="宋体"/>
          <w:color w:val="000000"/>
          <w:sz w:val="21"/>
          <w:szCs w:val="21"/>
        </w:rPr>
        <w:t>肝素和香豆素类药均可用于</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A.体外循环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B.防治血栓栓塞性疾病</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C.弥漫性血管内凝血</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D</w:t>
      </w:r>
      <w:r>
        <w:rPr>
          <w:rFonts w:hint="eastAsia" w:ascii="宋体" w:hAnsi="宋体" w:eastAsia="宋体" w:cs="宋体"/>
          <w:color w:val="000000"/>
          <w:sz w:val="21"/>
          <w:szCs w:val="21"/>
        </w:rPr>
        <w:t>.抗高血脂症</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E.脑溢血</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0" w:firstLineChars="0"/>
        <w:textAlignment w:val="auto"/>
        <w:rPr>
          <w:rFonts w:hint="eastAsia" w:ascii="宋体" w:hAnsi="宋体" w:eastAsia="宋体" w:cs="宋体"/>
          <w:b w:val="0"/>
          <w:bCs/>
          <w:color w:val="auto"/>
          <w:kern w:val="0"/>
          <w:sz w:val="21"/>
          <w:szCs w:val="21"/>
        </w:rPr>
      </w:pPr>
      <w:r>
        <w:rPr>
          <w:rStyle w:val="12"/>
          <w:rFonts w:hint="eastAsia" w:ascii="宋体" w:hAnsi="宋体" w:eastAsia="宋体" w:cs="宋体"/>
          <w:b w:val="0"/>
          <w:bCs/>
          <w:color w:val="auto"/>
          <w:sz w:val="21"/>
          <w:szCs w:val="21"/>
          <w:lang w:val="en-US" w:eastAsia="zh-CN"/>
        </w:rPr>
        <w:t>21</w:t>
      </w:r>
      <w:r>
        <w:rPr>
          <w:rStyle w:val="12"/>
          <w:rFonts w:hint="eastAsia" w:ascii="宋体" w:hAnsi="宋体" w:eastAsia="宋体" w:cs="宋体"/>
          <w:b w:val="0"/>
          <w:bCs/>
          <w:color w:val="auto"/>
          <w:sz w:val="21"/>
          <w:szCs w:val="21"/>
          <w:lang w:eastAsia="zh-CN"/>
        </w:rPr>
        <w:t>.</w:t>
      </w:r>
      <w:r>
        <w:rPr>
          <w:rStyle w:val="12"/>
          <w:rFonts w:hint="eastAsia" w:ascii="宋体" w:hAnsi="宋体" w:eastAsia="宋体" w:cs="宋体"/>
          <w:b w:val="0"/>
          <w:bCs/>
          <w:color w:val="auto"/>
          <w:sz w:val="21"/>
          <w:szCs w:val="21"/>
        </w:rPr>
        <w:t>影响药品质量的环境因素不包括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A</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空气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B</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日光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C</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库房温度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D</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包装车间湿度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E</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药品包装材料 </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0" w:firstLineChars="0"/>
        <w:textAlignment w:val="auto"/>
        <w:rPr>
          <w:rFonts w:hint="eastAsia" w:ascii="宋体" w:hAnsi="宋体" w:eastAsia="宋体" w:cs="宋体"/>
          <w:b w:val="0"/>
          <w:bCs/>
          <w:color w:val="auto"/>
          <w:kern w:val="0"/>
          <w:sz w:val="21"/>
          <w:szCs w:val="21"/>
        </w:rPr>
      </w:pPr>
      <w:r>
        <w:rPr>
          <w:rStyle w:val="12"/>
          <w:rFonts w:hint="eastAsia" w:ascii="宋体" w:hAnsi="宋体" w:eastAsia="宋体" w:cs="宋体"/>
          <w:b w:val="0"/>
          <w:bCs/>
          <w:color w:val="auto"/>
          <w:sz w:val="21"/>
          <w:szCs w:val="21"/>
          <w:lang w:val="en-US" w:eastAsia="zh-CN"/>
        </w:rPr>
        <w:t>22</w:t>
      </w:r>
      <w:r>
        <w:rPr>
          <w:rStyle w:val="12"/>
          <w:rFonts w:hint="eastAsia" w:ascii="宋体" w:hAnsi="宋体" w:eastAsia="宋体" w:cs="宋体"/>
          <w:b w:val="0"/>
          <w:bCs/>
          <w:color w:val="auto"/>
          <w:sz w:val="21"/>
          <w:szCs w:val="21"/>
          <w:lang w:eastAsia="zh-CN"/>
        </w:rPr>
        <w:t>.</w:t>
      </w:r>
      <w:r>
        <w:rPr>
          <w:rStyle w:val="12"/>
          <w:rFonts w:hint="eastAsia" w:ascii="宋体" w:hAnsi="宋体" w:eastAsia="宋体" w:cs="宋体"/>
          <w:b w:val="0"/>
          <w:bCs/>
          <w:color w:val="auto"/>
          <w:sz w:val="21"/>
          <w:szCs w:val="21"/>
        </w:rPr>
        <w:t>关于处方开具和调剂的说法</w:t>
      </w:r>
      <w:r>
        <w:rPr>
          <w:rStyle w:val="12"/>
          <w:rFonts w:hint="eastAsia" w:ascii="宋体" w:hAnsi="宋体" w:eastAsia="宋体" w:cs="宋体"/>
          <w:b w:val="0"/>
          <w:bCs/>
          <w:color w:val="auto"/>
          <w:sz w:val="21"/>
          <w:szCs w:val="21"/>
          <w:lang w:eastAsia="zh-CN"/>
        </w:rPr>
        <w:t>，</w:t>
      </w:r>
      <w:r>
        <w:rPr>
          <w:rStyle w:val="12"/>
          <w:rFonts w:hint="eastAsia" w:ascii="宋体" w:hAnsi="宋体" w:eastAsia="宋体" w:cs="宋体"/>
          <w:b w:val="0"/>
          <w:bCs/>
          <w:color w:val="auto"/>
          <w:sz w:val="21"/>
          <w:szCs w:val="21"/>
        </w:rPr>
        <w:t>正确的是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A</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处方开具后7日内有效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B</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调剂处方时应做到“四查十对”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C</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剂处方时“四查”是指查对药名</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剂型</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规格和数量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D</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应使用淡红色处方开具第二类精神药品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E</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工作3年及以上的执业医师可开具麻醉药品处方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23</w:t>
      </w:r>
      <w:r>
        <w:rPr>
          <w:rFonts w:hint="eastAsia" w:ascii="宋体" w:hAnsi="宋体" w:eastAsia="宋体" w:cs="宋体"/>
          <w:b w:val="0"/>
          <w:bCs/>
          <w:color w:val="auto"/>
          <w:sz w:val="21"/>
          <w:szCs w:val="21"/>
        </w:rPr>
        <w:t xml:space="preserve">.治疗药物监测临床服务最理想的目标是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A.向临床提供患者可接受的治疗药物浓度范围</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B.向临床提供准确的药物浓度结果</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C.向临床提供合适的取血时间</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D.向临床提供患者的药动学参数</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 xml:space="preserve">E.向临床推荐合理的个体化给药方案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宋体" w:hAnsi="宋体" w:eastAsia="宋体" w:cs="宋体"/>
          <w:b w:val="0"/>
          <w:bCs/>
          <w:color w:val="auto"/>
          <w:sz w:val="21"/>
          <w:szCs w:val="21"/>
        </w:rPr>
      </w:pPr>
      <w:r>
        <w:rPr>
          <w:rStyle w:val="8"/>
          <w:rFonts w:hint="eastAsia" w:ascii="宋体" w:hAnsi="宋体" w:eastAsia="宋体" w:cs="宋体"/>
          <w:b w:val="0"/>
          <w:bCs/>
          <w:color w:val="auto"/>
          <w:sz w:val="21"/>
          <w:szCs w:val="21"/>
          <w:lang w:val="en-US" w:eastAsia="zh-CN"/>
        </w:rPr>
        <w:t>24</w:t>
      </w:r>
      <w:r>
        <w:rPr>
          <w:rStyle w:val="8"/>
          <w:rFonts w:hint="eastAsia" w:ascii="宋体" w:hAnsi="宋体" w:eastAsia="宋体" w:cs="宋体"/>
          <w:b w:val="0"/>
          <w:bCs/>
          <w:color w:val="auto"/>
          <w:sz w:val="21"/>
          <w:szCs w:val="21"/>
          <w:lang w:eastAsia="zh-CN"/>
        </w:rPr>
        <w:t>.</w:t>
      </w:r>
      <w:r>
        <w:rPr>
          <w:rStyle w:val="8"/>
          <w:rFonts w:hint="eastAsia" w:ascii="宋体" w:hAnsi="宋体" w:eastAsia="宋体" w:cs="宋体"/>
          <w:b w:val="0"/>
          <w:bCs/>
          <w:color w:val="auto"/>
          <w:sz w:val="21"/>
          <w:szCs w:val="21"/>
        </w:rPr>
        <w:t>已知对乙酰氨基酚成人剂量1次400mg。一个体重10kg的11个月的婴儿感冒发热，按体表面积计算该患儿处方剂量应为（成人标准体表面积是1.73m</w:t>
      </w:r>
      <w:r>
        <w:rPr>
          <w:rStyle w:val="8"/>
          <w:rFonts w:hint="eastAsia" w:ascii="宋体" w:hAnsi="宋体" w:eastAsia="宋体" w:cs="宋体"/>
          <w:b w:val="0"/>
          <w:bCs/>
          <w:color w:val="auto"/>
          <w:sz w:val="21"/>
          <w:szCs w:val="21"/>
          <w:vertAlign w:val="superscript"/>
        </w:rPr>
        <w:t>2</w:t>
      </w:r>
      <w:r>
        <w:rPr>
          <w:rStyle w:val="8"/>
          <w:rFonts w:hint="eastAsia" w:ascii="宋体" w:hAnsi="宋体" w:eastAsia="宋体" w:cs="宋体"/>
          <w:b w:val="0"/>
          <w:bCs/>
          <w:color w:val="auto"/>
          <w:sz w:val="21"/>
          <w:szCs w:val="21"/>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50mg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75mg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90mg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100mg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200mg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宋体" w:hAnsi="宋体" w:eastAsia="宋体" w:cs="宋体"/>
          <w:b w:val="0"/>
          <w:bCs/>
          <w:color w:val="auto"/>
          <w:sz w:val="21"/>
          <w:szCs w:val="21"/>
        </w:rPr>
      </w:pPr>
      <w:r>
        <w:rPr>
          <w:rStyle w:val="8"/>
          <w:rFonts w:hint="eastAsia" w:ascii="宋体" w:hAnsi="宋体" w:eastAsia="宋体" w:cs="宋体"/>
          <w:b w:val="0"/>
          <w:bCs/>
          <w:color w:val="auto"/>
          <w:sz w:val="21"/>
          <w:szCs w:val="21"/>
          <w:lang w:val="en-US" w:eastAsia="zh-CN"/>
        </w:rPr>
        <w:t>25</w:t>
      </w:r>
      <w:r>
        <w:rPr>
          <w:rStyle w:val="8"/>
          <w:rFonts w:hint="eastAsia" w:ascii="宋体" w:hAnsi="宋体" w:eastAsia="宋体" w:cs="宋体"/>
          <w:b w:val="0"/>
          <w:bCs/>
          <w:color w:val="auto"/>
          <w:sz w:val="21"/>
          <w:szCs w:val="21"/>
          <w:lang w:eastAsia="zh-CN"/>
        </w:rPr>
        <w:t>.</w:t>
      </w:r>
      <w:r>
        <w:rPr>
          <w:rStyle w:val="8"/>
          <w:rFonts w:hint="eastAsia" w:ascii="宋体" w:hAnsi="宋体" w:eastAsia="宋体" w:cs="宋体"/>
          <w:b w:val="0"/>
          <w:bCs/>
          <w:color w:val="auto"/>
          <w:sz w:val="21"/>
          <w:szCs w:val="21"/>
        </w:rPr>
        <w:t>万古霉素0.2g加入10%葡萄糖注射液300mL中静脉滴注要求注时间不得少于每毫升10滴,滴注速度不少于2h</w:t>
      </w:r>
      <w:r>
        <w:rPr>
          <w:rStyle w:val="8"/>
          <w:rFonts w:hint="eastAsia" w:ascii="宋体" w:hAnsi="宋体" w:eastAsia="宋体" w:cs="宋体"/>
          <w:b w:val="0"/>
          <w:bCs/>
          <w:color w:val="auto"/>
          <w:sz w:val="21"/>
          <w:szCs w:val="21"/>
          <w:lang w:eastAsia="zh-CN"/>
        </w:rPr>
        <w:t>，</w:t>
      </w:r>
      <w:r>
        <w:rPr>
          <w:rStyle w:val="8"/>
          <w:rFonts w:hint="eastAsia" w:ascii="宋体" w:hAnsi="宋体" w:eastAsia="宋体" w:cs="宋体"/>
          <w:b w:val="0"/>
          <w:bCs/>
          <w:color w:val="auto"/>
          <w:sz w:val="21"/>
          <w:szCs w:val="21"/>
        </w:rPr>
        <w:t>每分钟最多可滴注的滴数约是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7滴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15滴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25滴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50滴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60滴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26.</w:t>
      </w:r>
      <w:r>
        <w:rPr>
          <w:rFonts w:hint="eastAsia" w:ascii="宋体" w:hAnsi="宋体" w:eastAsia="宋体" w:cs="宋体"/>
          <w:b w:val="0"/>
          <w:bCs/>
          <w:color w:val="auto"/>
          <w:sz w:val="21"/>
          <w:szCs w:val="21"/>
        </w:rPr>
        <w:t>量陈列产生“数大就是美”的视觉美感和“便宜”“丰富”的刺激购买的冲动，</w:t>
      </w:r>
      <w:r>
        <w:rPr>
          <w:rFonts w:hint="eastAsia" w:ascii="宋体" w:hAnsi="宋体" w:eastAsia="宋体" w:cs="宋体"/>
          <w:b w:val="0"/>
          <w:bCs/>
          <w:color w:val="auto"/>
          <w:sz w:val="21"/>
          <w:szCs w:val="21"/>
          <w:lang w:val="en-US" w:eastAsia="zh-CN"/>
        </w:rPr>
        <w:t>以下哪种陈列形式</w:t>
      </w:r>
      <w:r>
        <w:rPr>
          <w:rFonts w:hint="eastAsia" w:ascii="宋体" w:hAnsi="宋体" w:eastAsia="宋体" w:cs="宋体"/>
          <w:b w:val="0"/>
          <w:bCs/>
          <w:color w:val="auto"/>
          <w:sz w:val="21"/>
          <w:szCs w:val="21"/>
        </w:rPr>
        <w:t>属于量陈列</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A.关联陈列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B.堆头陈列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C.筐式陈列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D.排面陈列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E.多处陈列</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27.</w:t>
      </w:r>
      <w:r>
        <w:rPr>
          <w:rFonts w:hint="eastAsia" w:ascii="宋体" w:hAnsi="宋体" w:eastAsia="宋体" w:cs="宋体"/>
          <w:b w:val="0"/>
          <w:bCs/>
          <w:color w:val="auto"/>
          <w:sz w:val="21"/>
          <w:szCs w:val="21"/>
        </w:rPr>
        <w:t>对新生儿可引起急性中毒需医生配合静脉给药的药物是</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戊巴比妥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地西泮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氯霉素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磺胺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戊巴比妥和地西泮</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28.</w:t>
      </w:r>
      <w:r>
        <w:rPr>
          <w:rFonts w:hint="eastAsia" w:ascii="宋体" w:hAnsi="宋体" w:eastAsia="宋体" w:cs="宋体"/>
          <w:b w:val="0"/>
          <w:bCs/>
          <w:color w:val="auto"/>
          <w:sz w:val="21"/>
          <w:szCs w:val="21"/>
        </w:rPr>
        <w:t>一次性无菌注射器使用后必须</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立即消毒，以备再用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可用环氧乙烷消毒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可用高温蒸汽消毒</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经过煮沸消毒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用后销毁</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29</w:t>
      </w:r>
      <w:r>
        <w:rPr>
          <w:rFonts w:hint="eastAsia" w:ascii="宋体" w:hAnsi="宋体" w:eastAsia="宋体" w:cs="宋体"/>
          <w:b w:val="0"/>
          <w:bCs/>
          <w:color w:val="auto"/>
          <w:sz w:val="21"/>
          <w:szCs w:val="21"/>
        </w:rPr>
        <w:t>.药师需要主动向患者提供咨询的情况不包括</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A.使用需要进行TDM的患者时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B.患者使用剂量明确</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疗效确切的非处方药时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C.当同一种药品有多少种适应症或用法用量复杂时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D.患者所用药药品说明书有修改时</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E.患者所有药品近期发现严重不良反应时</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30</w:t>
      </w:r>
      <w:r>
        <w:rPr>
          <w:rFonts w:hint="eastAsia" w:ascii="宋体" w:hAnsi="宋体" w:eastAsia="宋体" w:cs="宋体"/>
          <w:b w:val="0"/>
          <w:bCs/>
          <w:color w:val="auto"/>
          <w:sz w:val="21"/>
          <w:szCs w:val="21"/>
        </w:rPr>
        <w:t>．药物治疗的效果不以货币为单位表示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而是用其他量化的方法如延长患者生命时间表达治疗目的的药物经济学评价方法是</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最小成本法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最大成本法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成本效益分析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成本效果分析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成本效用分析</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31</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以下对婴幼儿有兴奋神经系统作用，使用应谨慎的药物是</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阿司匹林</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泰诺</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氨茶碱</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泰利必妥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环丙沙星</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宋体" w:hAnsi="宋体" w:eastAsia="宋体" w:cs="宋体"/>
          <w:b w:val="0"/>
          <w:bCs/>
          <w:color w:val="auto"/>
          <w:sz w:val="21"/>
          <w:szCs w:val="21"/>
        </w:rPr>
      </w:pPr>
      <w:r>
        <w:rPr>
          <w:rStyle w:val="8"/>
          <w:rFonts w:hint="eastAsia" w:ascii="宋体" w:hAnsi="宋体" w:eastAsia="宋体" w:cs="宋体"/>
          <w:b w:val="0"/>
          <w:bCs/>
          <w:color w:val="auto"/>
          <w:sz w:val="21"/>
          <w:szCs w:val="21"/>
          <w:lang w:val="en-US" w:eastAsia="zh-CN"/>
        </w:rPr>
        <w:t>32</w:t>
      </w:r>
      <w:r>
        <w:rPr>
          <w:rStyle w:val="8"/>
          <w:rFonts w:hint="eastAsia" w:ascii="宋体" w:hAnsi="宋体" w:eastAsia="宋体" w:cs="宋体"/>
          <w:b w:val="0"/>
          <w:bCs/>
          <w:color w:val="auto"/>
          <w:sz w:val="21"/>
          <w:szCs w:val="21"/>
          <w:lang w:eastAsia="zh-CN"/>
        </w:rPr>
        <w:t>.</w:t>
      </w:r>
      <w:r>
        <w:rPr>
          <w:rStyle w:val="8"/>
          <w:rFonts w:hint="eastAsia" w:ascii="宋体" w:hAnsi="宋体" w:eastAsia="宋体" w:cs="宋体"/>
          <w:b w:val="0"/>
          <w:bCs/>
          <w:color w:val="auto"/>
          <w:sz w:val="21"/>
          <w:szCs w:val="21"/>
        </w:rPr>
        <w:t>下列有关剂型的使用不正确的是</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泡腾片剂可以直接服用或口含</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泡腾片剂宜用凉开水或温水浸泡，待完全溶解或气泡消失后再饮用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泡腾片剂可迅速崩解和释放药物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滴丸剂多用于病情急重者，如冠心病</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心绞痛等</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E.</w:t>
      </w:r>
      <w:r>
        <w:rPr>
          <w:rFonts w:hint="eastAsia" w:ascii="宋体" w:hAnsi="宋体" w:eastAsia="宋体" w:cs="宋体"/>
          <w:b w:val="0"/>
          <w:bCs/>
          <w:color w:val="auto"/>
          <w:sz w:val="21"/>
          <w:szCs w:val="21"/>
        </w:rPr>
        <w:t>透皮贴剂不宜贴在皮肤的褶皱处四肢下端或紧身衣服下</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33</w:t>
      </w:r>
      <w:r>
        <w:rPr>
          <w:rFonts w:hint="eastAsia" w:ascii="宋体" w:hAnsi="宋体" w:eastAsia="宋体" w:cs="宋体"/>
          <w:b w:val="0"/>
          <w:bCs/>
          <w:color w:val="auto"/>
          <w:sz w:val="21"/>
          <w:szCs w:val="21"/>
        </w:rPr>
        <w:t>.不适合接待投诉人的是</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当事人的同事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主任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经理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当事人    </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店长</w:t>
      </w:r>
    </w:p>
    <w:p>
      <w:pPr>
        <w:keepNext w:val="0"/>
        <w:keepLines w:val="0"/>
        <w:pageBreakBefore w:val="0"/>
        <w:widowControl/>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34.关于双胍类药物的作用特点描述，错误的是</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A.不会降低正常的血糖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B.抑制胰高血糖素的分泌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C.促进组织摄取葡萄糖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D.不与蛋白结合，不被代谢，尿中排出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E.提高靶组织对胰岛素的敏感性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35.患者，男，53岁，近日体检发现高血压，血压170/95mmHg，化验显⽰：肝肾功能正常，血尿酸535mol/L。该患者不宜选用的降压药是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A.氨氯地平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B.依那普利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C.特拉唑嗪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D.氢氯噻嗪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E.氯沙坦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36.初发糖尿病、青年发病、有酮症倾向、空腹血糖＞11.1mmol/L者应尽早选用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A.格列喹酮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B.罗格列酮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C.胰岛素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D.二甲双胍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E.瑞格列奈</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37.感染性中毒休克采用</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A.糖皮质激素替代疗法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B.早期、大剂量、短期应用糖皮质激素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C.抗菌药物与糖皮质激素合用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D.抗结核病药与糖皮质激素合用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E.糖皮质激素与肾上腺素合用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38.急性肠炎的临床表现以什么为主</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A.恶心呕吐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B.腹泻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C.腹痛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D.酸中毒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E.休克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39.癫痫持续状态必须是</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A.全面强直-阵挛发作频繁发生，持续24小时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B.连续失神发作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C.局部抽搐持续数小时或数日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D.发作自一处开始，按大脑皮层运动区逐步扩展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E.全面强直-阵挛发作频繁发生，伴意识持续不清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40.关于硝苯地平与普萘洛尔合用治疗高血压病的描述哪项是错误的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A.可用于伴有稳定型心绞痛的高血压患者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B.防止反射性心率加快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C.防止血浆肾素活性增高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D.防止反跳现象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E.合用时注意酌情减量，防止过度抑制心脏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41.</w:t>
      </w:r>
      <w:r>
        <w:rPr>
          <w:rFonts w:hint="eastAsia" w:ascii="宋体" w:hAnsi="宋体" w:eastAsia="宋体" w:cs="宋体"/>
          <w:color w:val="auto"/>
          <w:sz w:val="21"/>
          <w:szCs w:val="21"/>
        </w:rPr>
        <w:t>乳剂型气雾剂为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A.吸入粉雾剂</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B.二相气雾剂 </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C.三相气雾剂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D.双相气雾剂 </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E.吸入粉雾剂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42</w:t>
      </w:r>
      <w:r>
        <w:rPr>
          <w:rFonts w:hint="eastAsia" w:ascii="宋体" w:hAnsi="宋体" w:eastAsia="宋体" w:cs="宋体"/>
          <w:color w:val="auto"/>
          <w:sz w:val="21"/>
          <w:szCs w:val="21"/>
          <w:lang w:eastAsia="zh-CN"/>
        </w:rPr>
        <w:t>.属于滴丸剂水溶性基质的是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A.虫蜡</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eastAsia="zh-CN"/>
        </w:rPr>
        <w:t>.聚乙二醇类</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C.硬脂酸</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D.氢化植物油</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E.二甲硅油</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43</w:t>
      </w:r>
      <w:r>
        <w:rPr>
          <w:rFonts w:hint="eastAsia" w:ascii="宋体" w:hAnsi="宋体" w:eastAsia="宋体" w:cs="宋体"/>
          <w:b w:val="0"/>
          <w:bCs/>
          <w:color w:val="auto"/>
          <w:sz w:val="21"/>
          <w:szCs w:val="21"/>
        </w:rPr>
        <w:t>.关于液体制剂优点的叙述错误的</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A.药物分散度大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B.大部分刺激性药物宜制成液体制剂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C.给药途径广泛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D.化学稳定性较好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E.吸收快</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44</w:t>
      </w:r>
      <w:r>
        <w:rPr>
          <w:rFonts w:hint="eastAsia" w:ascii="宋体" w:hAnsi="宋体" w:eastAsia="宋体" w:cs="宋体"/>
          <w:color w:val="auto"/>
          <w:sz w:val="21"/>
          <w:szCs w:val="21"/>
          <w:lang w:eastAsia="zh-CN"/>
        </w:rPr>
        <w:t>.下列哪种药物宜制成胶囊剂</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A.具不良臭味的药物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B.吸湿性药物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C.药物的稀乙醇溶液</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D.风化性药物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E.药物的水溶液</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45</w:t>
      </w:r>
      <w:r>
        <w:rPr>
          <w:rFonts w:hint="eastAsia" w:ascii="宋体" w:hAnsi="宋体" w:eastAsia="宋体" w:cs="宋体"/>
          <w:color w:val="auto"/>
          <w:sz w:val="21"/>
          <w:szCs w:val="21"/>
          <w:lang w:eastAsia="zh-CN"/>
        </w:rPr>
        <w:t>.关于胶囊剂特点的叙述错误的是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A.生物利用度较片剂高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B.可避免肝脏的首关效应</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C.可提高药物的稳定性</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D.可掩盖药物的不良臭味</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E.可弥补其他固体剂型的不足</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46.</w:t>
      </w:r>
      <w:r>
        <w:rPr>
          <w:rFonts w:hint="eastAsia" w:ascii="宋体" w:hAnsi="宋体" w:eastAsia="宋体" w:cs="宋体"/>
          <w:color w:val="auto"/>
          <w:sz w:val="21"/>
          <w:szCs w:val="21"/>
          <w:lang w:eastAsia="zh-CN"/>
        </w:rPr>
        <w:t>制备空心胶囊的主要原料是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A.明胶</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B.山梨醇</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C.虫胶</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D.甘油</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E.阿拉伯胶</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47</w:t>
      </w:r>
      <w:r>
        <w:rPr>
          <w:rFonts w:hint="eastAsia" w:ascii="宋体" w:hAnsi="宋体" w:eastAsia="宋体" w:cs="宋体"/>
          <w:color w:val="auto"/>
          <w:sz w:val="21"/>
          <w:szCs w:val="21"/>
        </w:rPr>
        <w:t>.全身作用的栓剂在应用时塞入距肛门口约多少为宜</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A.2cm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B.4cm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C.6cm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D.8cm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E.10cm</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48</w:t>
      </w:r>
      <w:r>
        <w:rPr>
          <w:rFonts w:hint="eastAsia" w:ascii="宋体" w:hAnsi="宋体" w:eastAsia="宋体" w:cs="宋体"/>
          <w:color w:val="auto"/>
          <w:sz w:val="21"/>
          <w:szCs w:val="21"/>
        </w:rPr>
        <w:t>.下述哪一种基质不是水溶性软膏基质</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A.聚乙二醇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B.甘油明胶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C.纤维素衍生物</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D.羊毛脂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E.淀粉甘油</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49</w:t>
      </w:r>
      <w:r>
        <w:rPr>
          <w:rFonts w:hint="eastAsia" w:ascii="宋体" w:hAnsi="宋体" w:eastAsia="宋体" w:cs="宋体"/>
          <w:color w:val="auto"/>
          <w:sz w:val="21"/>
          <w:szCs w:val="21"/>
        </w:rPr>
        <w:t>.下列关于软膏基质的叙述中错误的是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A.液体石蜡主要用于调节软膏稠度</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B.水溶性基质释药快，无油腻性</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C.水溶性基质由水溶性高分子物质加水组成，需加防腐剂，而不需加保湿剂</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D.凡士林中加入羊毛脂可增加吸水性</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E.硬脂酸是W/O型乳化剂</w:t>
      </w:r>
    </w:p>
    <w:p>
      <w:pPr>
        <w:pageBreakBefore w:val="0"/>
        <w:widowControl/>
        <w:shd w:val="clear" w:color="auto" w:fill="FFFFFF"/>
        <w:kinsoku/>
        <w:wordWrap/>
        <w:overflowPunct/>
        <w:topLinePunct w:val="0"/>
        <w:autoSpaceDE/>
        <w:autoSpaceDN/>
        <w:bidi w:val="0"/>
        <w:spacing w:line="360" w:lineRule="auto"/>
        <w:ind w:left="0" w:firstLine="0" w:firstLineChars="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50</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关于影响滴眼剂药物吸收的因素正确的叙述为</w:t>
      </w:r>
    </w:p>
    <w:p>
      <w:pPr>
        <w:pageBreakBefore w:val="0"/>
        <w:widowControl/>
        <w:shd w:val="clear" w:color="auto" w:fill="FFFFFF"/>
        <w:kinsoku/>
        <w:wordWrap/>
        <w:overflowPunct/>
        <w:topLinePunct w:val="0"/>
        <w:autoSpaceDE/>
        <w:autoSpaceDN/>
        <w:bidi w:val="0"/>
        <w:spacing w:line="360" w:lineRule="auto"/>
        <w:ind w:left="0" w:firstLine="0" w:firstLineChars="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两亲性药物容易透过角膜   </w:t>
      </w:r>
    </w:p>
    <w:p>
      <w:pPr>
        <w:pageBreakBefore w:val="0"/>
        <w:widowControl/>
        <w:shd w:val="clear" w:color="auto" w:fill="FFFFFF"/>
        <w:kinsoku/>
        <w:wordWrap/>
        <w:overflowPunct/>
        <w:topLinePunct w:val="0"/>
        <w:autoSpaceDE/>
        <w:autoSpaceDN/>
        <w:bidi w:val="0"/>
        <w:spacing w:line="360" w:lineRule="auto"/>
        <w:ind w:left="0" w:firstLine="0" w:firstLineChars="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升高表面张力有利于药物的吸收</w:t>
      </w:r>
    </w:p>
    <w:p>
      <w:pPr>
        <w:pageBreakBefore w:val="0"/>
        <w:widowControl/>
        <w:shd w:val="clear" w:color="auto" w:fill="FFFFFF"/>
        <w:kinsoku/>
        <w:wordWrap/>
        <w:overflowPunct/>
        <w:topLinePunct w:val="0"/>
        <w:autoSpaceDE/>
        <w:autoSpaceDN/>
        <w:bidi w:val="0"/>
        <w:spacing w:line="360" w:lineRule="auto"/>
        <w:ind w:left="0" w:firstLine="0" w:firstLineChars="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增加介质的黏度不利于药物的吸收</w:t>
      </w:r>
    </w:p>
    <w:p>
      <w:pPr>
        <w:pageBreakBefore w:val="0"/>
        <w:widowControl/>
        <w:shd w:val="clear" w:color="auto" w:fill="FFFFFF"/>
        <w:kinsoku/>
        <w:wordWrap/>
        <w:overflowPunct/>
        <w:topLinePunct w:val="0"/>
        <w:autoSpaceDE/>
        <w:autoSpaceDN/>
        <w:bidi w:val="0"/>
        <w:spacing w:line="360" w:lineRule="auto"/>
        <w:ind w:left="0" w:firstLine="0" w:firstLineChars="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刺激性大的药物有利于药物的吸收</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E.强酸性的药物有利于药物的吸收</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51</w:t>
      </w:r>
      <w:r>
        <w:rPr>
          <w:rFonts w:hint="eastAsia" w:ascii="宋体" w:hAnsi="宋体" w:eastAsia="宋体" w:cs="宋体"/>
          <w:color w:val="auto"/>
          <w:sz w:val="21"/>
          <w:szCs w:val="21"/>
        </w:rPr>
        <w:t>.输液剂配制常用</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A.浓配法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B.稀配法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C.等量递加法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D.化学反应法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E.浸出法</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52</w:t>
      </w:r>
      <w:r>
        <w:rPr>
          <w:rFonts w:hint="eastAsia" w:ascii="宋体" w:hAnsi="宋体" w:eastAsia="宋体" w:cs="宋体"/>
          <w:color w:val="auto"/>
          <w:sz w:val="21"/>
          <w:szCs w:val="21"/>
        </w:rPr>
        <w:t>.不属于注射</w:t>
      </w:r>
      <w:r>
        <w:rPr>
          <w:rFonts w:hint="eastAsia" w:ascii="宋体" w:hAnsi="宋体" w:eastAsia="宋体" w:cs="宋体"/>
          <w:color w:val="auto"/>
          <w:sz w:val="21"/>
          <w:szCs w:val="21"/>
          <w:lang w:val="en-US" w:eastAsia="zh-CN"/>
        </w:rPr>
        <w:t>剂</w:t>
      </w:r>
      <w:r>
        <w:rPr>
          <w:rFonts w:hint="eastAsia" w:ascii="宋体" w:hAnsi="宋体" w:eastAsia="宋体" w:cs="宋体"/>
          <w:color w:val="auto"/>
          <w:sz w:val="21"/>
          <w:szCs w:val="21"/>
        </w:rPr>
        <w:t>质量检查的项目是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A.溶化性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B.装量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C.可见异物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D.无菌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E.热原</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sz w:val="21"/>
          <w:szCs w:val="21"/>
          <w:lang w:val="en-US" w:eastAsia="zh-CN"/>
        </w:rPr>
        <w:t>53</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以下哪一条不是影响药材浸出的因素</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kern w:val="0"/>
          <w:sz w:val="21"/>
          <w:szCs w:val="21"/>
        </w:rPr>
        <w:t xml:space="preserve">温度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 xml:space="preserve">浸出时间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C.</w:t>
      </w:r>
      <w:r>
        <w:rPr>
          <w:rFonts w:hint="eastAsia" w:ascii="宋体" w:hAnsi="宋体" w:eastAsia="宋体" w:cs="宋体"/>
          <w:color w:val="auto"/>
          <w:kern w:val="0"/>
          <w:sz w:val="21"/>
          <w:szCs w:val="21"/>
        </w:rPr>
        <w:t>药材的粉碎度</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 xml:space="preserve">浸出溶剂的种类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E</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浸出容器的大小</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54</w:t>
      </w:r>
      <w:r>
        <w:rPr>
          <w:rFonts w:hint="eastAsia" w:ascii="宋体" w:hAnsi="宋体" w:eastAsia="宋体" w:cs="宋体"/>
          <w:color w:val="auto"/>
          <w:sz w:val="21"/>
          <w:szCs w:val="21"/>
        </w:rPr>
        <w:t>.输液剂的生产从配液到灭菌的时间尽量缩短，一般不超过</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A.6h     </w:t>
      </w:r>
    </w:p>
    <w:p>
      <w:pPr>
        <w:pageBreakBefore w:val="0"/>
        <w:numPr>
          <w:ilvl w:val="0"/>
          <w:numId w:val="0"/>
        </w:numPr>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rPr>
        <w:t xml:space="preserve">10h     </w:t>
      </w:r>
    </w:p>
    <w:p>
      <w:pPr>
        <w:pageBreakBefore w:val="0"/>
        <w:numPr>
          <w:ilvl w:val="0"/>
          <w:numId w:val="0"/>
        </w:numPr>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rPr>
        <w:t xml:space="preserve">12h       </w:t>
      </w:r>
    </w:p>
    <w:p>
      <w:pPr>
        <w:pageBreakBefore w:val="0"/>
        <w:numPr>
          <w:ilvl w:val="0"/>
          <w:numId w:val="0"/>
        </w:numPr>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D.8h       </w:t>
      </w:r>
    </w:p>
    <w:p>
      <w:pPr>
        <w:pageBreakBefore w:val="0"/>
        <w:numPr>
          <w:ilvl w:val="0"/>
          <w:numId w:val="0"/>
        </w:numPr>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E.4h</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55</w:t>
      </w:r>
      <w:r>
        <w:rPr>
          <w:rFonts w:hint="eastAsia" w:ascii="宋体" w:hAnsi="宋体" w:eastAsia="宋体" w:cs="宋体"/>
          <w:color w:val="auto"/>
          <w:sz w:val="21"/>
          <w:szCs w:val="21"/>
        </w:rPr>
        <w:t xml:space="preserve">.极不耐热药液采用何种灭菌法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A.流通蒸汽灭菌法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B.低温间歇灭菌法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C.紫外线灭菌法</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D.滤过除菌法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E.微波灭菌法</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56</w:t>
      </w:r>
      <w:r>
        <w:rPr>
          <w:rFonts w:hint="eastAsia" w:ascii="宋体" w:hAnsi="宋体" w:eastAsia="宋体" w:cs="宋体"/>
          <w:color w:val="auto"/>
          <w:sz w:val="21"/>
          <w:szCs w:val="21"/>
        </w:rPr>
        <w:t>.空气和物体表面灭菌最通用的方法是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A.干热灭菌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B.热压灭菌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C.微波灭菌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D.辐射灭菌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E.紫外线灭菌</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57</w:t>
      </w:r>
      <w:r>
        <w:rPr>
          <w:rFonts w:hint="eastAsia" w:ascii="宋体" w:hAnsi="宋体" w:eastAsia="宋体" w:cs="宋体"/>
          <w:color w:val="auto"/>
          <w:sz w:val="21"/>
          <w:szCs w:val="21"/>
        </w:rPr>
        <w:t>.下列化合物能作气体灭菌的是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A.乙醇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B.氯仿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C.丙酮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D.环氧乙烷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E.二氧化碳</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58</w:t>
      </w:r>
      <w:r>
        <w:rPr>
          <w:rFonts w:hint="eastAsia" w:ascii="宋体" w:hAnsi="宋体" w:eastAsia="宋体" w:cs="宋体"/>
          <w:color w:val="auto"/>
          <w:sz w:val="21"/>
          <w:szCs w:val="21"/>
        </w:rPr>
        <w:t>.益母草膏属于</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A.混悬剂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B.煎膏剂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C.流浸膏剂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D.浸膏剂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E.糖浆剂</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59</w:t>
      </w:r>
      <w:r>
        <w:rPr>
          <w:rFonts w:hint="eastAsia" w:ascii="宋体" w:hAnsi="宋体" w:eastAsia="宋体" w:cs="宋体"/>
          <w:color w:val="auto"/>
          <w:sz w:val="21"/>
          <w:szCs w:val="21"/>
        </w:rPr>
        <w:t>.酊剂在储存过程中出现沉淀怎样处理</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A.过滤除去即可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B.应在乙醇含量符合要求的情况下才能过滤除去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C.应在有效成分含量符合要求的情况下才能过滤除去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D.应在乙醇</w:t>
      </w:r>
      <w:r>
        <w:rPr>
          <w:rFonts w:hint="eastAsia" w:ascii="宋体" w:hAnsi="宋体" w:eastAsia="宋体" w:cs="宋体"/>
          <w:color w:val="auto"/>
          <w:sz w:val="21"/>
          <w:szCs w:val="21"/>
          <w:lang w:val="en-US" w:eastAsia="zh-CN"/>
        </w:rPr>
        <w:t>和</w:t>
      </w:r>
      <w:r>
        <w:rPr>
          <w:rFonts w:hint="eastAsia" w:ascii="宋体" w:hAnsi="宋体" w:eastAsia="宋体" w:cs="宋体"/>
          <w:color w:val="auto"/>
          <w:sz w:val="21"/>
          <w:szCs w:val="21"/>
        </w:rPr>
        <w:t>有效成分含量均符合要求的情况下才能过滤除去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E.不宜除去</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rPr>
        <w:t>.下列关于薄膜蒸发特点的叙述中，错误的是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 xml:space="preserve">气化表面积大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B.无液体静压的影响</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 xml:space="preserve">蒸发温度低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D.适应于粘性强的液体浓缩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可连续操作</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61.</w:t>
      </w:r>
      <w:r>
        <w:rPr>
          <w:rFonts w:hint="eastAsia" w:ascii="宋体" w:hAnsi="宋体" w:eastAsia="宋体" w:cs="宋体"/>
          <w:color w:val="auto"/>
          <w:sz w:val="21"/>
          <w:szCs w:val="21"/>
        </w:rPr>
        <w:t>下列药物制剂稳定</w:t>
      </w:r>
      <w:r>
        <w:rPr>
          <w:rFonts w:hint="eastAsia" w:ascii="宋体" w:hAnsi="宋体" w:eastAsia="宋体" w:cs="宋体"/>
          <w:color w:val="auto"/>
          <w:sz w:val="21"/>
          <w:szCs w:val="21"/>
          <w:lang w:val="en-US" w:eastAsia="zh-CN"/>
        </w:rPr>
        <w:t>性</w:t>
      </w:r>
      <w:r>
        <w:rPr>
          <w:rFonts w:hint="eastAsia" w:ascii="宋体" w:hAnsi="宋体" w:eastAsia="宋体" w:cs="宋体"/>
          <w:color w:val="auto"/>
          <w:sz w:val="21"/>
          <w:szCs w:val="21"/>
        </w:rPr>
        <w:t>的方法中不属于改进剂型与生产工艺的是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制成固体制剂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制成微囊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直接压片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加入干燥剂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制成包合物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62.</w:t>
      </w:r>
      <w:r>
        <w:rPr>
          <w:rFonts w:hint="eastAsia" w:ascii="宋体" w:hAnsi="宋体" w:eastAsia="宋体" w:cs="宋体"/>
          <w:color w:val="auto"/>
          <w:sz w:val="21"/>
          <w:szCs w:val="21"/>
        </w:rPr>
        <w:t>下列不属于影响药物制剂稳定性的环境因素的是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温度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光线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缓冲体系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湿度与水分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氧气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63.</w:t>
      </w:r>
      <w:r>
        <w:rPr>
          <w:rFonts w:hint="eastAsia" w:ascii="宋体" w:hAnsi="宋体" w:eastAsia="宋体" w:cs="宋体"/>
          <w:color w:val="auto"/>
          <w:sz w:val="21"/>
          <w:szCs w:val="21"/>
        </w:rPr>
        <w:t>下列不属于药剂学研究内容的是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新机械设备的研究与开发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新技术的研究与开发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新辅料的研究与开发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新剂型的研究与开发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新原料药的研究与开发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64.</w:t>
      </w:r>
      <w:r>
        <w:rPr>
          <w:rFonts w:hint="eastAsia" w:ascii="宋体" w:hAnsi="宋体" w:eastAsia="宋体" w:cs="宋体"/>
          <w:color w:val="auto"/>
          <w:sz w:val="21"/>
          <w:szCs w:val="21"/>
        </w:rPr>
        <w:t>研究药物制剂的基本理论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处方设计</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制备工艺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质量控制和合理应用的综合性技术科学被称为</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调剂学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药剂学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生物药剂学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工业药剂学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物理药剂学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枸橼酸中砷检查：精密量取2ml，标准砷（1μg</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As/ml）依法测定，规定砷限量为百万分之一，应取供试品多少克？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1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2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4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0.5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3</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66</w:t>
      </w:r>
      <w:r>
        <w:rPr>
          <w:rFonts w:hint="eastAsia" w:ascii="宋体" w:hAnsi="宋体" w:eastAsia="宋体" w:cs="宋体"/>
          <w:sz w:val="21"/>
          <w:szCs w:val="21"/>
          <w:lang w:eastAsia="zh-CN"/>
        </w:rPr>
        <w:t>.</w:t>
      </w:r>
      <w:r>
        <w:rPr>
          <w:rFonts w:hint="eastAsia" w:ascii="宋体" w:hAnsi="宋体" w:eastAsia="宋体" w:cs="宋体"/>
          <w:sz w:val="21"/>
          <w:szCs w:val="21"/>
        </w:rPr>
        <w:t xml:space="preserve">检查葡萄糖中铁盐时，取样品2g，加水20ml溶解后，加硝酸3滴，缓缓煮沸5min，此处加硝酸的目的是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使比色液稳定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Fe</w:t>
      </w:r>
      <w:r>
        <w:rPr>
          <w:rFonts w:hint="eastAsia" w:ascii="宋体" w:hAnsi="宋体" w:eastAsia="宋体" w:cs="宋体"/>
          <w:sz w:val="21"/>
          <w:szCs w:val="21"/>
          <w:vertAlign w:val="superscript"/>
        </w:rPr>
        <w:t>2+</w:t>
      </w:r>
      <w:r>
        <w:rPr>
          <w:rFonts w:hint="eastAsia" w:ascii="宋体" w:hAnsi="宋体" w:eastAsia="宋体" w:cs="宋体"/>
          <w:sz w:val="21"/>
          <w:szCs w:val="21"/>
        </w:rPr>
        <w:t>→Fe</w:t>
      </w:r>
      <w:r>
        <w:rPr>
          <w:rFonts w:hint="eastAsia" w:ascii="宋体" w:hAnsi="宋体" w:eastAsia="宋体" w:cs="宋体"/>
          <w:sz w:val="21"/>
          <w:szCs w:val="21"/>
          <w:vertAlign w:val="superscript"/>
        </w:rPr>
        <w:t>3+</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增加样品的溶解度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使标准与样品条件一致</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除去水中氧</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67</w:t>
      </w:r>
      <w:r>
        <w:rPr>
          <w:rFonts w:hint="eastAsia" w:ascii="宋体" w:hAnsi="宋体" w:eastAsia="宋体" w:cs="宋体"/>
          <w:sz w:val="21"/>
          <w:szCs w:val="21"/>
          <w:lang w:eastAsia="zh-CN"/>
        </w:rPr>
        <w:t>.</w:t>
      </w:r>
      <w:r>
        <w:rPr>
          <w:rFonts w:hint="eastAsia" w:ascii="宋体" w:hAnsi="宋体" w:eastAsia="宋体" w:cs="宋体"/>
          <w:sz w:val="21"/>
          <w:szCs w:val="21"/>
        </w:rPr>
        <w:t xml:space="preserve">硫代硫酸钠中砷盐检查采用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古蔡法，无需前处理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白田道夫法</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有机破坏后用古蔡法检查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加硝酸处理后用古蔡法检查</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加酸性氯化亚锡处理后用古蔡法检查</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68</w:t>
      </w:r>
      <w:r>
        <w:rPr>
          <w:rFonts w:hint="eastAsia" w:ascii="宋体" w:hAnsi="宋体" w:eastAsia="宋体" w:cs="宋体"/>
          <w:sz w:val="21"/>
          <w:szCs w:val="21"/>
          <w:lang w:eastAsia="zh-CN"/>
        </w:rPr>
        <w:t>.</w:t>
      </w:r>
      <w:r>
        <w:rPr>
          <w:rFonts w:hint="eastAsia" w:ascii="宋体" w:hAnsi="宋体" w:eastAsia="宋体" w:cs="宋体"/>
          <w:sz w:val="21"/>
          <w:szCs w:val="21"/>
        </w:rPr>
        <w:t>用于原料药中杂质或成药中降解产物的定量测定的分析方法认证不需要考虑</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精密度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准确度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检测限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选择性</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线性与范围</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69</w:t>
      </w:r>
      <w:r>
        <w:rPr>
          <w:rFonts w:hint="eastAsia" w:ascii="宋体" w:hAnsi="宋体" w:eastAsia="宋体" w:cs="宋体"/>
          <w:sz w:val="21"/>
          <w:szCs w:val="21"/>
          <w:lang w:eastAsia="zh-CN"/>
        </w:rPr>
        <w:t>.</w:t>
      </w:r>
      <w:r>
        <w:rPr>
          <w:rFonts w:hint="eastAsia" w:ascii="宋体" w:hAnsi="宋体" w:eastAsia="宋体" w:cs="宋体"/>
          <w:sz w:val="21"/>
          <w:szCs w:val="21"/>
        </w:rPr>
        <w:t xml:space="preserve">回收率属于药物分析方法效能指标中的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精密度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准确度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检测限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定量限</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线性与范围</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70</w:t>
      </w:r>
      <w:r>
        <w:rPr>
          <w:rFonts w:hint="eastAsia" w:ascii="宋体" w:hAnsi="宋体" w:eastAsia="宋体" w:cs="宋体"/>
          <w:sz w:val="21"/>
          <w:szCs w:val="21"/>
          <w:lang w:eastAsia="zh-CN"/>
        </w:rPr>
        <w:t>.</w:t>
      </w:r>
      <w:r>
        <w:rPr>
          <w:rFonts w:hint="eastAsia" w:ascii="宋体" w:hAnsi="宋体" w:eastAsia="宋体" w:cs="宋体"/>
          <w:sz w:val="21"/>
          <w:szCs w:val="21"/>
        </w:rPr>
        <w:t xml:space="preserve">选择性是指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有其他组分共存时，该法对供试物准确而专属的测定能力</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表示工作环境对分析方法的影响</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有其他组分共存时，该法对供试物能准确测定的最低量</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不用空白实验可准确测得被测物的含量的能力</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不用标准对照可准确测得被测物含量的能力</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71</w:t>
      </w:r>
      <w:r>
        <w:rPr>
          <w:rFonts w:hint="eastAsia" w:ascii="宋体" w:hAnsi="宋体" w:eastAsia="宋体" w:cs="宋体"/>
          <w:sz w:val="21"/>
          <w:szCs w:val="21"/>
          <w:lang w:eastAsia="zh-CN"/>
        </w:rPr>
        <w:t>.</w:t>
      </w:r>
      <w:r>
        <w:rPr>
          <w:rFonts w:hint="eastAsia" w:ascii="宋体" w:hAnsi="宋体" w:eastAsia="宋体" w:cs="宋体"/>
          <w:sz w:val="21"/>
          <w:szCs w:val="21"/>
        </w:rPr>
        <w:t xml:space="preserve">精密度是指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测得的值与真值接近的程度</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测得的一组测量值彼此符合的程度</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表示该法测量的正确性</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在各种正常实验条件下，对同一样品分析所得结果的准确程度</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对供试物准确而专属的测定能力</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72</w:t>
      </w:r>
      <w:r>
        <w:rPr>
          <w:rFonts w:hint="eastAsia" w:ascii="宋体" w:hAnsi="宋体" w:eastAsia="宋体" w:cs="宋体"/>
          <w:sz w:val="21"/>
          <w:szCs w:val="21"/>
          <w:lang w:eastAsia="zh-CN"/>
        </w:rPr>
        <w:t>.</w:t>
      </w:r>
      <w:r>
        <w:rPr>
          <w:rFonts w:hint="eastAsia" w:ascii="宋体" w:hAnsi="宋体" w:eastAsia="宋体" w:cs="宋体"/>
          <w:sz w:val="21"/>
          <w:szCs w:val="21"/>
        </w:rPr>
        <w:t xml:space="preserve">减少分析测定中偶然误差的方法为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进行对照实验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进行空白实验</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进行仪器校正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进行分析结果校正</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增加平行实验次数</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73.</w:t>
      </w:r>
      <w:r>
        <w:rPr>
          <w:rFonts w:hint="eastAsia" w:ascii="宋体" w:hAnsi="宋体" w:eastAsia="宋体" w:cs="宋体"/>
          <w:sz w:val="21"/>
          <w:szCs w:val="21"/>
        </w:rPr>
        <w:t>根据《执业药师资格制度暂行规定》</w:t>
      </w:r>
      <w:r>
        <w:rPr>
          <w:rFonts w:hint="eastAsia" w:ascii="宋体" w:hAnsi="宋体" w:eastAsia="宋体" w:cs="宋体"/>
          <w:sz w:val="21"/>
          <w:szCs w:val="21"/>
          <w:lang w:eastAsia="zh-CN"/>
        </w:rPr>
        <w:t>，</w:t>
      </w:r>
      <w:r>
        <w:rPr>
          <w:rFonts w:hint="eastAsia" w:ascii="宋体" w:hAnsi="宋体" w:eastAsia="宋体" w:cs="宋体"/>
          <w:sz w:val="21"/>
          <w:szCs w:val="21"/>
        </w:rPr>
        <w:t xml:space="preserve">《执业药师资格证书》的有效范围是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在全国范围内有效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在颁发机关所在省份内有效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在取得者的居住地省份内有效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在取得者的就业所在地有效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 xml:space="preserve">在取得者的身份证发放地有效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74.</w:t>
      </w:r>
      <w:r>
        <w:rPr>
          <w:rFonts w:hint="eastAsia" w:ascii="宋体" w:hAnsi="宋体" w:eastAsia="宋体" w:cs="宋体"/>
          <w:sz w:val="21"/>
          <w:szCs w:val="21"/>
        </w:rPr>
        <w:t xml:space="preserve">根据《处方管理办法》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医疗机构可以编制统一的药品缩写名称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西药与中成药必须分别开具处方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中成药和中药饮片可以在同一张处方上开具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新生儿</w:t>
      </w:r>
      <w:r>
        <w:rPr>
          <w:rFonts w:hint="eastAsia" w:ascii="宋体" w:hAnsi="宋体" w:eastAsia="宋体" w:cs="宋体"/>
          <w:sz w:val="21"/>
          <w:szCs w:val="21"/>
          <w:lang w:eastAsia="zh-CN"/>
        </w:rPr>
        <w:t>、</w:t>
      </w:r>
      <w:r>
        <w:rPr>
          <w:rFonts w:hint="eastAsia" w:ascii="宋体" w:hAnsi="宋体" w:eastAsia="宋体" w:cs="宋体"/>
          <w:sz w:val="21"/>
          <w:szCs w:val="21"/>
        </w:rPr>
        <w:t>婴幼儿患者年龄应写日</w:t>
      </w:r>
      <w:r>
        <w:rPr>
          <w:rFonts w:hint="eastAsia" w:ascii="宋体" w:hAnsi="宋体" w:eastAsia="宋体" w:cs="宋体"/>
          <w:sz w:val="21"/>
          <w:szCs w:val="21"/>
          <w:lang w:eastAsia="zh-CN"/>
        </w:rPr>
        <w:t>、</w:t>
      </w:r>
      <w:r>
        <w:rPr>
          <w:rFonts w:hint="eastAsia" w:ascii="宋体" w:hAnsi="宋体" w:eastAsia="宋体" w:cs="宋体"/>
          <w:sz w:val="21"/>
          <w:szCs w:val="21"/>
        </w:rPr>
        <w:t xml:space="preserve">月龄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药品用法</w:t>
      </w:r>
      <w:r>
        <w:rPr>
          <w:rFonts w:hint="eastAsia" w:ascii="宋体" w:hAnsi="宋体" w:eastAsia="宋体" w:cs="宋体"/>
          <w:sz w:val="21"/>
          <w:szCs w:val="21"/>
          <w:lang w:eastAsia="zh-CN"/>
        </w:rPr>
        <w:t>、</w:t>
      </w:r>
      <w:r>
        <w:rPr>
          <w:rFonts w:hint="eastAsia" w:ascii="宋体" w:hAnsi="宋体" w:eastAsia="宋体" w:cs="宋体"/>
          <w:sz w:val="21"/>
          <w:szCs w:val="21"/>
        </w:rPr>
        <w:t>用量不能使用英文</w:t>
      </w:r>
      <w:r>
        <w:rPr>
          <w:rFonts w:hint="eastAsia" w:ascii="宋体" w:hAnsi="宋体" w:eastAsia="宋体" w:cs="宋体"/>
          <w:sz w:val="21"/>
          <w:szCs w:val="21"/>
          <w:lang w:eastAsia="zh-CN"/>
        </w:rPr>
        <w:t>、</w:t>
      </w:r>
      <w:r>
        <w:rPr>
          <w:rFonts w:hint="eastAsia" w:ascii="宋体" w:hAnsi="宋体" w:eastAsia="宋体" w:cs="宋体"/>
          <w:sz w:val="21"/>
          <w:szCs w:val="21"/>
        </w:rPr>
        <w:t xml:space="preserve">拉丁文书写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75.</w:t>
      </w:r>
      <w:r>
        <w:rPr>
          <w:rFonts w:hint="eastAsia" w:ascii="宋体" w:hAnsi="宋体" w:eastAsia="宋体" w:cs="宋体"/>
          <w:sz w:val="21"/>
          <w:szCs w:val="21"/>
        </w:rPr>
        <w:t>根据《医疗机构制剂配制监督管理办法(试行)》应办理《医疗机构制剂许可证》</w:t>
      </w:r>
      <w:r>
        <w:rPr>
          <w:rFonts w:hint="eastAsia" w:ascii="宋体" w:hAnsi="宋体" w:eastAsia="宋体" w:cs="宋体"/>
          <w:sz w:val="21"/>
          <w:szCs w:val="21"/>
          <w:lang w:eastAsia="zh-CN"/>
        </w:rPr>
        <w:t>，</w:t>
      </w:r>
      <w:r>
        <w:rPr>
          <w:rFonts w:hint="eastAsia" w:ascii="宋体" w:hAnsi="宋体" w:eastAsia="宋体" w:cs="宋体"/>
          <w:sz w:val="21"/>
          <w:szCs w:val="21"/>
        </w:rPr>
        <w:t xml:space="preserve">许可事项变更的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医疗机构名称变更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法定代表人变更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制剂室负责人变更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注册地址变更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 xml:space="preserve">医疗机构类别变更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76.</w:t>
      </w:r>
      <w:r>
        <w:rPr>
          <w:rFonts w:hint="eastAsia" w:ascii="宋体" w:hAnsi="宋体" w:eastAsia="宋体" w:cs="宋体"/>
          <w:sz w:val="21"/>
          <w:szCs w:val="21"/>
        </w:rPr>
        <w:t>根据《中共中央国务院关于深化医药卫生体制改革的意见》</w:t>
      </w:r>
      <w:r>
        <w:rPr>
          <w:rFonts w:hint="eastAsia" w:ascii="宋体" w:hAnsi="宋体" w:eastAsia="宋体" w:cs="宋体"/>
          <w:sz w:val="21"/>
          <w:szCs w:val="21"/>
          <w:lang w:eastAsia="zh-CN"/>
        </w:rPr>
        <w:t>，</w:t>
      </w:r>
      <w:r>
        <w:rPr>
          <w:rFonts w:hint="eastAsia" w:ascii="宋体" w:hAnsi="宋体" w:eastAsia="宋体" w:cs="宋体"/>
          <w:sz w:val="21"/>
          <w:szCs w:val="21"/>
        </w:rPr>
        <w:t xml:space="preserve">基本医疗卫生制度的四大体系不包括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公共卫生体系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医疗服务体系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医疗保障体系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药品供应保障体系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 xml:space="preserve">医药卫生监管体系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77.</w:t>
      </w:r>
      <w:r>
        <w:rPr>
          <w:rFonts w:hint="eastAsia" w:ascii="宋体" w:hAnsi="宋体" w:eastAsia="宋体" w:cs="宋体"/>
          <w:sz w:val="21"/>
          <w:szCs w:val="21"/>
        </w:rPr>
        <w:t xml:space="preserve">根据《医疗机构制剂注册管理办法(试行) </w:t>
      </w:r>
      <w:r>
        <w:rPr>
          <w:rFonts w:hint="eastAsia" w:ascii="宋体" w:hAnsi="宋体" w:eastAsia="宋体" w:cs="宋体"/>
          <w:sz w:val="21"/>
          <w:szCs w:val="21"/>
          <w:lang w:eastAsia="zh-CN"/>
        </w:rPr>
        <w:t>，</w:t>
      </w:r>
      <w:r>
        <w:rPr>
          <w:rFonts w:hint="eastAsia" w:ascii="宋体" w:hAnsi="宋体" w:eastAsia="宋体" w:cs="宋体"/>
          <w:sz w:val="21"/>
          <w:szCs w:val="21"/>
        </w:rPr>
        <w:t>下列品种中</w:t>
      </w:r>
      <w:r>
        <w:rPr>
          <w:rFonts w:hint="eastAsia" w:ascii="宋体" w:hAnsi="宋体" w:eastAsia="宋体" w:cs="宋体"/>
          <w:sz w:val="21"/>
          <w:szCs w:val="21"/>
          <w:lang w:eastAsia="zh-CN"/>
        </w:rPr>
        <w:t>，</w:t>
      </w:r>
      <w:r>
        <w:rPr>
          <w:rFonts w:hint="eastAsia" w:ascii="宋体" w:hAnsi="宋体" w:eastAsia="宋体" w:cs="宋体"/>
          <w:sz w:val="21"/>
          <w:szCs w:val="21"/>
        </w:rPr>
        <w:t xml:space="preserve">可以作为医疗机构制剂申报的是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市场上没有供应的经典方剂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市场上没有供应的中药</w:t>
      </w:r>
      <w:r>
        <w:rPr>
          <w:rFonts w:hint="eastAsia" w:ascii="宋体" w:hAnsi="宋体" w:eastAsia="宋体" w:cs="宋体"/>
          <w:sz w:val="21"/>
          <w:szCs w:val="21"/>
          <w:lang w:eastAsia="zh-CN"/>
        </w:rPr>
        <w:t>、</w:t>
      </w:r>
      <w:r>
        <w:rPr>
          <w:rFonts w:hint="eastAsia" w:ascii="宋体" w:hAnsi="宋体" w:eastAsia="宋体" w:cs="宋体"/>
          <w:sz w:val="21"/>
          <w:szCs w:val="21"/>
        </w:rPr>
        <w:t xml:space="preserve">化学药组成的复方制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市场上没有供应且临床需用的麻醉药品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市场</w:t>
      </w:r>
      <w:r>
        <w:rPr>
          <w:rFonts w:hint="eastAsia" w:ascii="宋体" w:hAnsi="宋体" w:eastAsia="宋体" w:cs="宋体"/>
          <w:sz w:val="21"/>
          <w:szCs w:val="21"/>
          <w:lang w:val="en-US" w:eastAsia="zh-CN"/>
        </w:rPr>
        <w:t>上</w:t>
      </w:r>
      <w:r>
        <w:rPr>
          <w:rFonts w:hint="eastAsia" w:ascii="宋体" w:hAnsi="宋体" w:eastAsia="宋体" w:cs="宋体"/>
          <w:sz w:val="21"/>
          <w:szCs w:val="21"/>
        </w:rPr>
        <w:t xml:space="preserve">没有供应的中药注射剂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市场上供应不足</w:t>
      </w:r>
      <w:r>
        <w:rPr>
          <w:rFonts w:hint="eastAsia" w:ascii="宋体" w:hAnsi="宋体" w:eastAsia="宋体" w:cs="宋体"/>
          <w:sz w:val="21"/>
          <w:szCs w:val="21"/>
          <w:lang w:eastAsia="zh-CN"/>
        </w:rPr>
        <w:t>，</w:t>
      </w:r>
      <w:r>
        <w:rPr>
          <w:rFonts w:hint="eastAsia" w:ascii="宋体" w:hAnsi="宋体" w:eastAsia="宋体" w:cs="宋体"/>
          <w:sz w:val="21"/>
          <w:szCs w:val="21"/>
        </w:rPr>
        <w:t xml:space="preserve">且价格昂贵的品种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78.</w:t>
      </w:r>
      <w:r>
        <w:rPr>
          <w:rFonts w:hint="eastAsia" w:ascii="宋体" w:hAnsi="宋体" w:eastAsia="宋体" w:cs="宋体"/>
          <w:sz w:val="21"/>
          <w:szCs w:val="21"/>
        </w:rPr>
        <w:t>属于第二类精神药品的是</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氯胺酮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芬太尼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地西泮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三唑仑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E.吗啡</w:t>
      </w:r>
      <w:r>
        <w:rPr>
          <w:rFonts w:hint="eastAsia" w:ascii="宋体" w:hAnsi="宋体" w:eastAsia="宋体" w:cs="宋体"/>
          <w:sz w:val="21"/>
          <w:szCs w:val="21"/>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79.</w:t>
      </w:r>
      <w:r>
        <w:rPr>
          <w:rFonts w:hint="eastAsia" w:ascii="宋体" w:hAnsi="宋体" w:eastAsia="宋体" w:cs="宋体"/>
          <w:sz w:val="21"/>
          <w:szCs w:val="21"/>
        </w:rPr>
        <w:t xml:space="preserve">实行特殊管理的药品不包括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麻醉药品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医疗用毒性药品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精神药品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易制毒化学品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E.放射性药品</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80.</w:t>
      </w:r>
      <w:r>
        <w:rPr>
          <w:rFonts w:hint="eastAsia" w:ascii="宋体" w:hAnsi="宋体" w:eastAsia="宋体" w:cs="宋体"/>
          <w:sz w:val="21"/>
          <w:szCs w:val="21"/>
        </w:rPr>
        <w:t>《药品经营许可证》有效期届满</w:t>
      </w:r>
      <w:r>
        <w:rPr>
          <w:rFonts w:hint="eastAsia" w:ascii="宋体" w:hAnsi="宋体" w:eastAsia="宋体" w:cs="宋体"/>
          <w:sz w:val="21"/>
          <w:szCs w:val="21"/>
          <w:lang w:eastAsia="zh-CN"/>
        </w:rPr>
        <w:t>，</w:t>
      </w:r>
      <w:r>
        <w:rPr>
          <w:rFonts w:hint="eastAsia" w:ascii="宋体" w:hAnsi="宋体" w:eastAsia="宋体" w:cs="宋体"/>
          <w:sz w:val="21"/>
          <w:szCs w:val="21"/>
        </w:rPr>
        <w:t>需要继续经营药品的</w:t>
      </w:r>
      <w:r>
        <w:rPr>
          <w:rFonts w:hint="eastAsia" w:ascii="宋体" w:hAnsi="宋体" w:eastAsia="宋体" w:cs="宋体"/>
          <w:sz w:val="21"/>
          <w:szCs w:val="21"/>
          <w:lang w:eastAsia="zh-CN"/>
        </w:rPr>
        <w:t>，</w:t>
      </w:r>
      <w:r>
        <w:rPr>
          <w:rFonts w:hint="eastAsia" w:ascii="宋体" w:hAnsi="宋体" w:eastAsia="宋体" w:cs="宋体"/>
          <w:sz w:val="21"/>
          <w:szCs w:val="21"/>
        </w:rPr>
        <w:t>持证企业申请换发新证的时间应在届满前</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15日前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30日前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60日前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6个月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E.12个月</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b/>
          <w:bCs/>
          <w:sz w:val="21"/>
          <w:szCs w:val="21"/>
        </w:rPr>
      </w:pPr>
      <w:r>
        <w:rPr>
          <w:rFonts w:hint="eastAsia" w:ascii="宋体" w:hAnsi="宋体" w:eastAsia="宋体" w:cs="宋体"/>
          <w:b/>
          <w:bCs/>
          <w:sz w:val="21"/>
          <w:szCs w:val="21"/>
        </w:rPr>
        <w:t>二</w:t>
      </w:r>
      <w:r>
        <w:rPr>
          <w:rFonts w:hint="eastAsia" w:ascii="宋体" w:hAnsi="宋体" w:eastAsia="宋体" w:cs="宋体"/>
          <w:b/>
          <w:bCs/>
          <w:sz w:val="21"/>
          <w:szCs w:val="21"/>
          <w:lang w:eastAsia="zh-CN"/>
        </w:rPr>
        <w:t>.</w:t>
      </w:r>
      <w:r>
        <w:rPr>
          <w:rFonts w:hint="eastAsia" w:ascii="宋体" w:hAnsi="宋体" w:eastAsia="宋体" w:cs="宋体"/>
          <w:b/>
          <w:bCs/>
          <w:sz w:val="21"/>
          <w:szCs w:val="21"/>
        </w:rPr>
        <w:t>多选题</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1.抗心律失常药的作用机制</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A.降低自律性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B.减少后除极和触发活动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C.改变膜反应性及传导性而消除折返</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D.改变ERP和APD而减少折返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E.扩张血管，降低后负荷</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2.汀类药物的临床应用有</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A.动脉粥样硬化症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B.肾病综合征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C.血管成形后再狭窄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D.预防心脑血管急性事件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E.骨质疏松</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3.丙谷胺临床主要用于</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A.十二指肠溃疡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B.急性上消化道出血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C.消化不良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D.止泻 </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E.治疗肝昏迷的辅助药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宋体" w:hAnsi="宋体" w:eastAsia="宋体" w:cs="宋体"/>
          <w:b w:val="0"/>
          <w:bCs/>
          <w:color w:val="auto"/>
          <w:sz w:val="21"/>
          <w:szCs w:val="21"/>
        </w:rPr>
      </w:pPr>
      <w:r>
        <w:rPr>
          <w:rStyle w:val="8"/>
          <w:rFonts w:hint="eastAsia" w:ascii="宋体" w:hAnsi="宋体" w:eastAsia="宋体" w:cs="宋体"/>
          <w:b w:val="0"/>
          <w:bCs/>
          <w:color w:val="auto"/>
          <w:sz w:val="21"/>
          <w:szCs w:val="21"/>
          <w:lang w:val="en-US" w:eastAsia="zh-CN"/>
        </w:rPr>
        <w:t>4.</w:t>
      </w:r>
      <w:r>
        <w:rPr>
          <w:rStyle w:val="8"/>
          <w:rFonts w:hint="eastAsia" w:ascii="宋体" w:hAnsi="宋体" w:eastAsia="宋体" w:cs="宋体"/>
          <w:b w:val="0"/>
          <w:bCs/>
          <w:color w:val="auto"/>
          <w:sz w:val="21"/>
          <w:szCs w:val="21"/>
        </w:rPr>
        <w:t>下列哪些情况下，应对患者进行提示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合并用药较多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使用特殊管理药品</w:t>
      </w:r>
      <w:r>
        <w:rPr>
          <w:rFonts w:hint="eastAsia" w:ascii="宋体" w:hAnsi="宋体" w:eastAsia="宋体" w:cs="宋体"/>
          <w:b w:val="0"/>
          <w:bCs/>
          <w:color w:val="auto"/>
          <w:sz w:val="21"/>
          <w:szCs w:val="21"/>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使用临近效期的药品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药品被重新分装，而包装的标识物不清</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E.使用外用药品</w:t>
      </w:r>
      <w:r>
        <w:rPr>
          <w:rFonts w:hint="eastAsia" w:ascii="宋体" w:hAnsi="宋体" w:eastAsia="宋体" w:cs="宋体"/>
          <w:b w:val="0"/>
          <w:bCs/>
          <w:color w:val="auto"/>
          <w:sz w:val="21"/>
          <w:szCs w:val="21"/>
        </w:rPr>
        <w:t>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firstLineChars="0"/>
        <w:textAlignment w:val="auto"/>
        <w:rPr>
          <w:rFonts w:hint="eastAsia" w:ascii="宋体" w:hAnsi="宋体" w:eastAsia="宋体" w:cs="宋体"/>
          <w:b w:val="0"/>
          <w:bCs/>
          <w:color w:val="auto"/>
          <w:sz w:val="21"/>
          <w:szCs w:val="21"/>
        </w:rPr>
      </w:pPr>
      <w:r>
        <w:rPr>
          <w:rStyle w:val="8"/>
          <w:rFonts w:hint="eastAsia" w:ascii="宋体" w:hAnsi="宋体" w:eastAsia="宋体" w:cs="宋体"/>
          <w:b w:val="0"/>
          <w:bCs/>
          <w:color w:val="auto"/>
          <w:sz w:val="21"/>
          <w:szCs w:val="21"/>
          <w:lang w:val="en-US" w:eastAsia="zh-CN"/>
        </w:rPr>
        <w:t>5</w:t>
      </w:r>
      <w:r>
        <w:rPr>
          <w:rStyle w:val="8"/>
          <w:rFonts w:hint="eastAsia" w:ascii="宋体" w:hAnsi="宋体" w:eastAsia="宋体" w:cs="宋体"/>
          <w:b w:val="0"/>
          <w:bCs/>
          <w:color w:val="auto"/>
          <w:sz w:val="21"/>
          <w:szCs w:val="21"/>
          <w:lang w:eastAsia="zh-CN"/>
        </w:rPr>
        <w:t>.</w:t>
      </w:r>
      <w:r>
        <w:rPr>
          <w:rStyle w:val="8"/>
          <w:rFonts w:hint="eastAsia" w:ascii="宋体" w:hAnsi="宋体" w:eastAsia="宋体" w:cs="宋体"/>
          <w:b w:val="0"/>
          <w:bCs/>
          <w:color w:val="auto"/>
          <w:sz w:val="21"/>
          <w:szCs w:val="21"/>
        </w:rPr>
        <w:t>药学服务中的投诉应对正确的是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应尽可能在现场解决患者投诉的问题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应由当事人来接待患者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接待患者投诉时，应保持严肃的态度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接待时要保持尊重和微笑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工作中应注意保存证据以应对患者的投诉</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下列不适宜制成硬胶囊剂的药物包括</w:t>
      </w:r>
      <w:r>
        <w:rPr>
          <w:rFonts w:hint="eastAsia" w:ascii="宋体" w:hAnsi="宋体" w:eastAsia="宋体" w:cs="宋体"/>
          <w:sz w:val="21"/>
          <w:szCs w:val="21"/>
        </w:rPr>
        <w:br w:type="textWrapping"/>
      </w:r>
      <w:r>
        <w:rPr>
          <w:rFonts w:hint="eastAsia" w:ascii="宋体" w:hAnsi="宋体" w:eastAsia="宋体" w:cs="宋体"/>
          <w:color w:val="auto"/>
          <w:sz w:val="21"/>
          <w:szCs w:val="21"/>
        </w:rPr>
        <w:t>A.风化性的药物</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B.具苦味及臭味药物</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C.吸湿性药物</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D.O/W型乳剂药物</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E.药物的水溶液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有关颗粒剂临床应用与注意事项说法正确的是</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A.适于老年</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儿童</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吞咽困难者</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B.普通颗粒剂冲服时应使药物完全溶解</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肠溶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缓释</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控释服用时应保证释药结构的完整性</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C.可溶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泡腾型颗粒剂可放入口中用温水送服</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D.混悬型颗粒剂冲服时如有沉淀，去除后服用</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E.中药颗粒剂忌铁器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铝器冲服，以免影响疗效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砷盐检查方法有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古蔡法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Ag-DCC法</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微孔滤膜过滤法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白田道夫法</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次磷酸法</w:t>
      </w:r>
    </w:p>
    <w:p>
      <w:pPr>
        <w:pStyle w:val="2"/>
        <w:pageBreakBefore w:val="0"/>
        <w:kinsoku/>
        <w:wordWrap/>
        <w:overflowPunct/>
        <w:topLinePunct w:val="0"/>
        <w:autoSpaceDE/>
        <w:autoSpaceDN/>
        <w:bidi w:val="0"/>
        <w:spacing w:before="0" w:after="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auto"/>
          <w:sz w:val="21"/>
          <w:szCs w:val="21"/>
        </w:rPr>
        <w:t>执业药师继续教育的内容包括</w:t>
      </w:r>
    </w:p>
    <w:p>
      <w:pPr>
        <w:pStyle w:val="5"/>
        <w:pageBreakBefore w:val="0"/>
        <w:kinsoku/>
        <w:wordWrap/>
        <w:overflowPunct/>
        <w:topLinePunct w:val="0"/>
        <w:autoSpaceDE/>
        <w:autoSpaceDN/>
        <w:bidi w:val="0"/>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药事管理相关法律法规</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部门规章和规范性文件 </w:t>
      </w:r>
    </w:p>
    <w:p>
      <w:pPr>
        <w:pStyle w:val="5"/>
        <w:pageBreakBefore w:val="0"/>
        <w:kinsoku/>
        <w:wordWrap/>
        <w:overflowPunct/>
        <w:topLinePunct w:val="0"/>
        <w:autoSpaceDE/>
        <w:autoSpaceDN/>
        <w:bidi w:val="0"/>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职业道德准则</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职业素养和执业规范 </w:t>
      </w:r>
    </w:p>
    <w:p>
      <w:pPr>
        <w:pStyle w:val="5"/>
        <w:pageBreakBefore w:val="0"/>
        <w:kinsoku/>
        <w:wordWrap/>
        <w:overflowPunct/>
        <w:topLinePunct w:val="0"/>
        <w:autoSpaceDE/>
        <w:autoSpaceDN/>
        <w:bidi w:val="0"/>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常见病症的诊疗指南 </w:t>
      </w:r>
    </w:p>
    <w:p>
      <w:pPr>
        <w:pStyle w:val="5"/>
        <w:pageBreakBefore w:val="0"/>
        <w:kinsoku/>
        <w:wordWrap/>
        <w:overflowPunct/>
        <w:topLinePunct w:val="0"/>
        <w:autoSpaceDE/>
        <w:autoSpaceDN/>
        <w:bidi w:val="0"/>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药物治疗管理与公众健康管理</w:t>
      </w:r>
    </w:p>
    <w:p>
      <w:pPr>
        <w:pStyle w:val="5"/>
        <w:pageBreakBefore w:val="0"/>
        <w:kinsoku/>
        <w:wordWrap/>
        <w:overflowPunct/>
        <w:topLinePunct w:val="0"/>
        <w:autoSpaceDE/>
        <w:autoSpaceDN/>
        <w:bidi w:val="0"/>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E.提升服务意识</w:t>
      </w:r>
      <w:r>
        <w:rPr>
          <w:rFonts w:hint="eastAsia" w:ascii="宋体" w:hAnsi="宋体" w:eastAsia="宋体" w:cs="宋体"/>
          <w:color w:val="auto"/>
          <w:sz w:val="21"/>
          <w:szCs w:val="21"/>
        </w:rPr>
        <w:t>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.药物警戒的内容包括</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eastAsia="zh-CN"/>
        </w:rPr>
        <w:t>药品</w:t>
      </w:r>
      <w:r>
        <w:rPr>
          <w:rFonts w:hint="eastAsia" w:ascii="宋体" w:hAnsi="宋体" w:eastAsia="宋体" w:cs="宋体"/>
          <w:color w:val="auto"/>
          <w:sz w:val="21"/>
          <w:szCs w:val="21"/>
        </w:rPr>
        <w:t>临床用药安全性研究</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eastAsia="zh-CN"/>
        </w:rPr>
        <w:t>药品</w:t>
      </w:r>
      <w:r>
        <w:rPr>
          <w:rFonts w:hint="eastAsia" w:ascii="宋体" w:hAnsi="宋体" w:eastAsia="宋体" w:cs="宋体"/>
          <w:color w:val="auto"/>
          <w:sz w:val="21"/>
          <w:szCs w:val="21"/>
        </w:rPr>
        <w:t>的不良反应监测</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eastAsia="zh-CN"/>
        </w:rPr>
        <w:t>药品的</w:t>
      </w:r>
      <w:r>
        <w:rPr>
          <w:rFonts w:hint="eastAsia" w:ascii="宋体" w:hAnsi="宋体" w:eastAsia="宋体" w:cs="宋体"/>
          <w:color w:val="auto"/>
          <w:sz w:val="21"/>
          <w:szCs w:val="21"/>
        </w:rPr>
        <w:t>毒理学研究</w:t>
      </w:r>
      <w:r>
        <w:rPr>
          <w:rFonts w:hint="eastAsia" w:ascii="宋体" w:hAnsi="宋体" w:eastAsia="宋体" w:cs="宋体"/>
          <w:color w:val="auto"/>
          <w:sz w:val="21"/>
          <w:szCs w:val="21"/>
          <w:lang w:val="en-US" w:eastAsia="zh-CN"/>
        </w:rPr>
        <w:t xml:space="preserve">      </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lang w:eastAsia="zh-CN"/>
        </w:rPr>
        <w:t>药品</w:t>
      </w:r>
      <w:r>
        <w:rPr>
          <w:rFonts w:hint="eastAsia" w:ascii="宋体" w:hAnsi="宋体" w:eastAsia="宋体" w:cs="宋体"/>
          <w:color w:val="auto"/>
          <w:sz w:val="21"/>
          <w:szCs w:val="21"/>
        </w:rPr>
        <w:t>上市前后的安全性监测和再评价</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E.药品研发环节</w:t>
      </w: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b w:val="0"/>
          <w:bCs/>
          <w:color w:val="auto"/>
          <w:sz w:val="21"/>
          <w:szCs w:val="21"/>
          <w:lang w:val="en-US" w:eastAsia="zh-CN"/>
        </w:rPr>
      </w:pPr>
    </w:p>
    <w:p>
      <w:pPr>
        <w:pageBreakBefore w:val="0"/>
        <w:kinsoku/>
        <w:wordWrap/>
        <w:overflowPunct/>
        <w:topLinePunct w:val="0"/>
        <w:autoSpaceDE/>
        <w:autoSpaceDN/>
        <w:bidi w:val="0"/>
        <w:spacing w:line="360" w:lineRule="auto"/>
        <w:ind w:left="0" w:firstLine="0" w:firstLineChars="0"/>
        <w:textAlignment w:val="auto"/>
        <w:rPr>
          <w:rFonts w:hint="eastAsia" w:ascii="宋体" w:hAnsi="宋体" w:eastAsia="宋体" w:cs="宋体"/>
          <w:color w:val="00000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0A7A2E"/>
    <w:rsid w:val="000A7A2E"/>
    <w:rsid w:val="00320562"/>
    <w:rsid w:val="00392A00"/>
    <w:rsid w:val="005672F5"/>
    <w:rsid w:val="00695A9D"/>
    <w:rsid w:val="009D177B"/>
    <w:rsid w:val="020F107F"/>
    <w:rsid w:val="074D6EE0"/>
    <w:rsid w:val="0B5174F9"/>
    <w:rsid w:val="0DA606FB"/>
    <w:rsid w:val="1349654B"/>
    <w:rsid w:val="14EC53E6"/>
    <w:rsid w:val="1537186F"/>
    <w:rsid w:val="19742F96"/>
    <w:rsid w:val="199D0984"/>
    <w:rsid w:val="20190F79"/>
    <w:rsid w:val="20397124"/>
    <w:rsid w:val="20C106BB"/>
    <w:rsid w:val="21C904F6"/>
    <w:rsid w:val="2760642E"/>
    <w:rsid w:val="27992E92"/>
    <w:rsid w:val="2D40087F"/>
    <w:rsid w:val="30F7052B"/>
    <w:rsid w:val="36296FAA"/>
    <w:rsid w:val="39532F66"/>
    <w:rsid w:val="3FEB7289"/>
    <w:rsid w:val="43AF029E"/>
    <w:rsid w:val="43B01643"/>
    <w:rsid w:val="44F464B6"/>
    <w:rsid w:val="535C1381"/>
    <w:rsid w:val="5A001DF9"/>
    <w:rsid w:val="5CF83A26"/>
    <w:rsid w:val="60017F10"/>
    <w:rsid w:val="61890F8E"/>
    <w:rsid w:val="62CA29CF"/>
    <w:rsid w:val="63725628"/>
    <w:rsid w:val="68DF6CF9"/>
    <w:rsid w:val="6A9F7CFA"/>
    <w:rsid w:val="6AFB6456"/>
    <w:rsid w:val="704F5AF3"/>
    <w:rsid w:val="70F13A5C"/>
    <w:rsid w:val="72A300F3"/>
    <w:rsid w:val="750F1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szCs w:val="24"/>
      <w:lang w:val="en-US" w:eastAsia="zh-CN" w:bidi="ar"/>
    </w:rPr>
  </w:style>
  <w:style w:type="character" w:styleId="8">
    <w:name w:val="Strong"/>
    <w:basedOn w:val="7"/>
    <w:qFormat/>
    <w:uiPriority w:val="0"/>
    <w:rPr>
      <w:b/>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paragraph" w:customStyle="1" w:styleId="11">
    <w:name w:val="mrt20"/>
    <w:basedOn w:val="1"/>
    <w:qFormat/>
    <w:uiPriority w:val="0"/>
    <w:pPr>
      <w:spacing w:before="300" w:beforeAutospacing="0"/>
      <w:jc w:val="left"/>
    </w:pPr>
    <w:rPr>
      <w:kern w:val="0"/>
      <w:lang w:val="en-US" w:eastAsia="zh-CN" w:bidi="ar"/>
    </w:rPr>
  </w:style>
  <w:style w:type="character" w:customStyle="1" w:styleId="12">
    <w:name w:val="15"/>
    <w:basedOn w:val="7"/>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282</Words>
  <Characters>1612</Characters>
  <Lines>13</Lines>
  <Paragraphs>3</Paragraphs>
  <TotalTime>18</TotalTime>
  <ScaleCrop>false</ScaleCrop>
  <LinksUpToDate>false</LinksUpToDate>
  <CharactersWithSpaces>1891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2023-04-13T07:34:00Z</dcterms:created>
  <dc:creator>Windows 用户</dc:creator>
  <cp:lastModifiedBy>HUAWEI</cp:lastModifiedBy>
  <dcterms:modified xsi:type="dcterms:W3CDTF">2023-04-15T18:10:10Z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24E0E1F304E845C285660488601464F4_12</vt:lpwstr>
  </property>
</Properties>
</file>