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试题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关于药物作用的选择性，正确的是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A.与药物剂量无关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B.与药物本身的化学结构有关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C.选择性低的药物针对性强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D.选择性高的药物副作用多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E.选择性与组织亲和力无关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关于药物的治疗作用，正确的是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A.与用药目的无关的作用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B.主要是指可消除致病因子的作用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C.只改善症状的作用，不是治疗作用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D.符合用药目的的作用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E.补充治疗不能纠正病因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关于不良反应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A.可给病人带来不适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B.不符合用药目的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C.一般是可预知的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D.停药后不能恢复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E.副作用是不良反应的一种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药物的副作用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A.是治疗量下出现的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B.是中毒剂量下出现的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C.是停药后出现的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D.是极量下出现的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E.是用药不当造成的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药物的后遗效应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A.是治疗量下出现的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B.是血药浓度降低至阈浓度以下，仍残存的效应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C.巴比妥类无后遗效应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D.此种效应都较短暂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E.此种效应都较持久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6.皮下注射后约10-15分钟内起效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主要用于控制餐后血糖的胰岛素或胰岛素类似物是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A.低精蛋白锌胰岛素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B.预混胰岛素类似物(预混门冬胰岛素30)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C.甘精胰岛素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D.预混胰岛素(30R)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E.赖脯胰岛素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pacing w:val="-2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2"/>
          <w:sz w:val="21"/>
          <w:szCs w:val="21"/>
        </w:rPr>
        <w:t>7.通过竞争性抑制α-葡萄糖苷酶的活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性，减慢淀粉等多糖分解为双糖和单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</w:rPr>
        <w:t>糖，延缓单糖的吸收</w:t>
      </w:r>
      <w:r>
        <w:rPr>
          <w:rFonts w:hint="eastAsia" w:ascii="宋体" w:hAnsi="宋体" w:eastAsia="宋体" w:cs="宋体"/>
          <w:color w:val="auto"/>
          <w:spacing w:val="-2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</w:rPr>
        <w:t>，降低餐后血糖峰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1"/>
          <w:szCs w:val="21"/>
        </w:rPr>
        <w:t>值的药物是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pacing w:val="-3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3"/>
          <w:sz w:val="21"/>
          <w:szCs w:val="21"/>
        </w:rPr>
        <w:t>A.吡格列酮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pacing w:val="-3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3"/>
          <w:sz w:val="21"/>
          <w:szCs w:val="21"/>
        </w:rPr>
        <w:t>B.伏格列波糖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pacing w:val="-3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3"/>
          <w:sz w:val="21"/>
          <w:szCs w:val="21"/>
        </w:rPr>
        <w:t>C.瑞格列奈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pacing w:val="-3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3"/>
          <w:sz w:val="21"/>
          <w:szCs w:val="21"/>
        </w:rPr>
        <w:t>D.门冬胰岛素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pacing w:val="-3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3"/>
          <w:sz w:val="21"/>
          <w:szCs w:val="21"/>
        </w:rPr>
        <w:t>E.格列吡嗪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下列叙述中，错误的是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可待因的镇咳作用比吗啡强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等效镇痛剂量的哌替啶对呼吸的抑制程度与吗啡相等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喷他佐辛久用不易成瘾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吗啡是阿片受体的激动剂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E.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吗啡和哌替啶都能用于心源性哮喘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吗啡不用于慢性钝痛是因为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治疗量就能抑制呼吸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对钝痛的效果欠佳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连续多次应用易成瘾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引起体位性低血压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引起便秘和尿潴留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心源性哮喘宜选用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肾上腺素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去甲肾上腺素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异丙肾上腺素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哌替啶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多巴胺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关于β受体阻断剂用于冠状动脉粥样硬化性心脏病治疗的说法，错误的是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可减少心绞痛发作，提高运动耐量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应作为稳定型心绞痛的初始治疗药物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使用剂量应个体化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是变异型心绞痛的首选治疗药物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与硝酸甘油合用，有协同作用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患者，男，53岁，近日体检发现高血压，血压170/95mmHg，化验显⽰：肝肾功能正常，血尿酸535mol/L。该患者不宜选用的降压药是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氨氯地平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依那普利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特拉唑嗪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氢氯噻嗪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氯沙坦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13.对哮喘发作无效的药物是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A.沙丁胺醇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B.异丙托溴胺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C.麻黄碱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D.丙酸倍氯米松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E.色甘酸钠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14.抑制前列腺素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白三烯生成的药物是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A.沙丁胺醇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B.异丙托溴胺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C.麻黄碱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D.丙酸倍氯米松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E.色甘酸钠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15.缩宫素可用于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A.治疗痛经和月经不调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B.抑制乳腺分泌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C小剂量用于催产和引产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D.小剂量用于产后止血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E.治疗尿崩症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16.麦角新碱治疗产后出血的主要机制是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A.舒张血管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B.引起子宫平滑肌强直性收缩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C.抑制凝血过程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D.促进纤溶系统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E.升高血压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17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男性患者56岁，有急性心肌梗死病史，经治疗好转后，停药月余，昨夜突发剧咳而憋醒，不能平卧，咳粉红色泡沫样痰，烦躁不安，心率130次/分，血压21.3/12.6kPa，两肺有小水泡音。诊断为急性左心衰竭，心源性哮喘，问用哪组药物治疗最适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氢氯噻嗪+地高辛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吗啡+毒毛花苷K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氢氯噻嗪+硝普钠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氢氯噻嗪+卡托普利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氢氯噻嗪+氨茶碱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18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能减弱双香豆素类抗凝血作用的药物有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阿司匹林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广谱抗生素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甲磺丁脲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苯巴比妥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西米替丁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19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女性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50岁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因剧烈眼痛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头痛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恶心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呕吐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急诊来院。检查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明显睫状体充血,角膜水肿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前方浅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瞳孔中度开大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呈竖椭圆形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眼泪升高为6.7kPa。房角镜检查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房角关闭。诊断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闭角型青光眼急性发作。该病人治疗药物应选用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毛果芸香碱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新斯的明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阿托品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肾上腺素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去甲肾上腺素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地西泮临床不用于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焦虑症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手术后止痛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小儿高热惊厥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麻醉前用药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脊髓损伤引起肌肉僵直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关于药品养护说法不合理的是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门店要避免阳光直射到药品，防止药品因光照变色和变质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夏季气温高，糖浆剂易生霉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酸败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异臭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产生气体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冬季气温低，气候干燥，片剂易出现风化和裂片的现象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近有效期药品应直接按报废处理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软膏剂易酸败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异臭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变色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油水分离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药品验收时，送货凭证应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保存1年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保存2年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保存5年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保存至超过有效期1年，但不得少于2年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保存至超过有效期1年，但不得少于5年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.可抑制氨氯地平经肝细胞色素酶CYP3A4代谢的药品是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A.葡萄糖酸钙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B.伊曲康唑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C.丙磺舒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D.西司他丁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E.青霉素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妊娠晚期需用解热镇痛药时，应选用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A阿司匹林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对乙酰氨基酚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四环素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微量元素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喹诺酮类抗生素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计算儿童用药剂量的方法中比较合理的是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根据儿童年龄计算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根据儿童体重计算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根据儿童病情计算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根据体表面积计算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根据成人剂量折算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《中国药典》用高氯酸液滴定枸橼酸乙胺嗪片（规格100mg/片）取供试品10片，精密称定得2.000g，精密称取0.5000g，依法滴定，消耗0.1000mol/L的高氯酸液6.40ml，每1ml的高氯酸（0.1mol/L）相当于39.14mg枸橼酸乙胺嗪，该供试品含量相当标示量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A.99.5%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B.103.3%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C.100.2%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D.101.0%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E.99.0%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Ⅳ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期临床试验是在广泛使用条件下，考察药品疗效和不良反应，样本数常见病不少于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100例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200例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1000例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2000 例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5000例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28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乳汁中药物的浓度与下列哪种因素无关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脂溶性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药物剂型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母体中的药物浓度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药物与母体血浆蛋白结合率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药物的酸碱度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29.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对水银体温计的质量要求不包括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A泡内不得有明显的气泡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测量范围一般在30.0～40.9℃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体温计感温液柱不应中断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体温计感温液柱不应让自流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体温计感温液柱不应难甩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.老年人健康教育的方法中不包括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A.直观形象教育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B.重复记忆教育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C.少而精的教育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D.归纳综合性教育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E.专业抽象教育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.在考虑患者主观满意程度的基础上，比较不同治疗方案的经济合理性，应选用的药物经济学研究方法是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成本效果分析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成本效益分析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成本效用分析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最小成本分析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最大效益分析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可导致心脏停搏，切忌直接静脉注射的药物是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尼可刹米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氯化钾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甲氧氯普胺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头孢曲松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E.阿霉素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.以下沟通技巧中，不适宜的是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A.认真聆听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B.多使用提问方式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C.注意非语言的使用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D.提供信息不宜过多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E.关注婴幼儿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老年人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少数民族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国外来宾等特殊人群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34.与胰岛素无药物相互作用的是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A.抗凝药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B.甲氨蝶呤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C.蛋白同化激素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D.甲状腺素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E.维拉帕米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35.首次用药即可出现严重的直立性低血压、晕厥、心悸的药物是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A.哌唑嗪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B.可乐定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C.卡托普利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D.利血平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E.氢氯噻嗪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36.利尿药与氨基糖苷类抗生素伍用可造成损害的是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A.肾功能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B.肝功能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C.脾功能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D.肺功能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E.心功能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37.严重感染采用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A.糖皮质激素替代疗法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B.早期、大剂量、短期应用糖皮质激素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C.抗菌药物与糖皮质激素合用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D.抗结核病药与糖皮质激素合用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E.糖皮质激素与肾上腺素合用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38.急性胃肠炎的一般潜伏期为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A.12～36h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B.12～24h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C.24～72h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D.24～36h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E.36～72h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39.抗癫痫药物治疗癫痫的主要原则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A.大量、突击、静脉用药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B.按发作类型长期、规则用药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C.按发作类型短期用药，随时改变品种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D.选择不同作用机制药物，长期、规则、联合治疗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E.大剂量短期合并用药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40.不宜晚上服用的抗帕金森病药物为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A.苯海索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B.复方左旋多巴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C.普拉克索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D.恩托卡朋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E.金刚烷胺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渗漉法的正确操作为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A.粉碎→ 润湿→ 装筒→ 浸渍→ 排气→渗漉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B.粉碎→ 润湿→ 浸渍→ 装筒→ 排气→渗漉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C.粉碎→ 装筒→ 排气→ 润湿→ 浸渍→渗漉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D.粉碎→ 装筒→ 润湿→ 浸渍→ 排气→渗漉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E.粉碎→ 润湿→ 装筒→ 排气→ 浸渍→渗漉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.下列关于浸渍法特点的陈述，错误的是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A.溶剂用量大，浸出时间长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B.浸渍法的浸出效率较渗漉法低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C.适于粘性无组织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新鲜易膨胀的药材的浸出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D.当溶剂的量一定时，浸提效果与浸提次数有关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E.适用于有效成分含量低的药材的浸出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.用中药流浸膏剂做原料制备酊剂，就采用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A.溶解法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B.回流法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C.稀释法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D.浸渍法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E.渗漉法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.在无菌操作的情况下，空安瓿应选用的灭菌方法是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A.紫外线灭菌法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B.干热空气灭菌法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C.火焰灭菌法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D.湿热灭菌法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E.煮沸灭菌法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.热压灭菌应采用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A.过饱和蒸汽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B.饱和蒸汽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C.过热蒸汽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D.流通蒸汽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E.不饱和蒸汽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.不宜采用干热灭菌的是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A.耐高温玻璃陶瓷制品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B.凡士林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C.滑石粉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D.塑料制品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E.金属制品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.下列是注射剂的质量要求不包括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A.无菌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B.无热原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C.融变时限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D.可见异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E.渗透压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.关于热原性质的叙述错误的是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A.可被高温破坏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B.具有水溶性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C.具有挥发性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D.可被强酸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强碱破坏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E.易被吸附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.热原的除去方法不包括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A.高温法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B.酸碱法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C.吸附法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D.微孔滤膜过滤法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E.离子交换法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.注射用水应于制备后几小时内使用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A.4小时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B.8小时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C.12小时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D.16小时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E.24小时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.下列不属于滴眼剂附加剂的是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A.抑菌剂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B.崩解剂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p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H调节剂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D.渗透压调节剂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E.增稠剂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.在乳化型软膏基质中常用加入羟苯酯类，其作用为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A.增稠剂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B.稳定剂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C.防腐剂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D.吸收促进剂量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E.乳化剂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.膜剂最佳成膜材料是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A.HPMC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B.PVA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C.PVP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D.PEG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E.CMC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.下列有关置换价的正确表述是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药物的质量与基质质量的比值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B.药物体积与基质体积的比值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C.药物的质量与同体积基质质量的比值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D.药物的质量与基质体积的比值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E.药物的体积与基质质量的比值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.下列不是粉末直按压片的附加剂是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A.胶浆剂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B.微晶纤维素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C.硬脂酸镁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D.氢氧化铝凝胶干粉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E.微粉硅胶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.胶浆剂用于包糖衣过程中的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哪一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A.糖衣层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B.有色糖衣层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C.打光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D.粉衣层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E.隔离层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57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.不必单独粉碎的药物是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A.氧化性药物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B.性质相同的药物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.贵重药物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D.还原性药物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E.毒性药物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58.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下列哪项是常用防腐剂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氯化钠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苯甲酸钠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氢氧化钠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亚硫酸钠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硫酸钠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59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.混悬剂的稳定剂不包括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A.润湿剂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B.助悬剂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C.乳化剂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D.絮凝剂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E.反絮凝剂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60.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中药丸剂的优点是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A.奏效快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B.生物利用度高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C.作用缓和、持久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D.服用量大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E.有效成分含量稳定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.混悬型气雾剂为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A.泡沫气雾剂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B.二相气雾剂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C.三相气雾剂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D.喷雾剂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E.吸入粉雾剂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62.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用于弱酸性药物溶液的抗氧剂是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亚硫酸钠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B.BHA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C.亚硫酸氢钠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D.BHT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E.硫代硫酸钠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63.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为防止药物氧化通常向溶液中通入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A.一氧化碳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B.二氧化碳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C.氯气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D.氢气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E.一氧化氮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杂质限量是指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药物中杂质含量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药物中所含杂质种类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药物中有害成分含量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药物中所含杂质的最大允许量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药物中所含杂质的最低允许量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取葡萄糖2g，加水溶解后，依法检查铁盐，如显色与标准溶液3ml（10μFe/ml）比较，不得更深，铁盐限量为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0.01%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0.001%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0.0005%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0.0015%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0.003%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易炭化物是指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药物中存在的有色杂质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药物中所夹杂的遇硫酸易炭化或氧化而呈色的有机杂质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影响药物澄明度的无机杂质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有机氧化物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有色络合物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67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热稳定物质干燥失重测定时，通常选用哪种方法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恒压恒重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恒压恒温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减压恒温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减压常温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常压恒温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68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高锰酸钾的溶液呈紫色，当检查其中所含的氯化物时，药典规定，需在加热情况下，加入下列试剂之一，使其褪色后，再依法检查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草酸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双氧水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乙醇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乙醚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乙醛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69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根据中国药典规定重金属是指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比重大于5的金属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Fe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3+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,Hg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2+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,Pb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2+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在弱酸性溶液中能与H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S作用显色的金属杂质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铅离子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在实验条件下能与S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作用显色的金属杂质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药物的杂质检查是表明药物纯度的一个主要方面，所以药物的杂质检查也可称为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纯度检查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杂质含量检查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质量检查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安全性检查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有效性检查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在酒石酸锑钾中检查砷盐时，应用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古蔡法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白田道夫法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二乙基二硫代氨基甲酸银法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硫代乙酰胺法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巯基醋酸法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负责标定国家药品标准品的机构是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中国食品药品检定研究院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国家药典委员会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省级药品监督管理部门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国家中医药管理局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国家药品监督管理部门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为门诊重度慢性疼痛患者开具的麻醉药品控缓释制剂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每张处方不得超过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一次常用量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3日常用量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5日常用量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7日常用量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15日常用量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根据《执业药师资格制度暂行规定》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执业药师欲变更职业地区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应当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重新申请执业药师资格考试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办理变更注册手续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办理注销注册手续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办理再注册手续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直接到新地区执业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不需要办理注册手续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75.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为评价药品安全性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在实验室条件下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用实验系统进行的各类毒性试验应遵循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GMP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GAP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GCP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GLP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E.GSP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76.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根据《处方管理办法》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关于处方权的说法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正确的是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执业医师在合法医疗机构均有相应的处方权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经注册的执业助理医师在其执业的县级医院可取得相应的处方权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医师应当在注册的医疗机构签名留样或者专用印章备案后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方可开具处方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执业医师经考核合格取得麻醉药品处方权后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可按照规定为自己开具麻醉药品处方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进修医师在其进修的医疗机构直接拥有相应的处方权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77.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根据《处方管理办法》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医疗机构不得限制门诊就诊人员持处方到零售药店购药的是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麻醉药品处方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精神药品处方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医疗用毒性药品处方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妇科处方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儿科处方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78.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负责组织制定和修订国家药品标准的机构是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中国食品药品检定研究院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国家药典委员会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省级药品监督管理部门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国家中医药管理局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国家药品监督管理部门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79.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为门诊患者开具的第二类精神药品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一般每张处方不得超过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一次常用量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3日常用量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5日常用量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7日常用量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15日常用量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80.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处方药可以在( )上进行广告宣传。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电视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广播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传单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网络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E.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专业性医药报刊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多选题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下列属于合成抗菌药物的是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A.喹诺酮类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B.磺胺类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C.硝基咪唑类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D.硝基呋喃类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E.干扰素类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消化性溃疡的临床表现三大特点为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病程长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周期性发作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节律性疼痛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不稳定性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发作期间腹痛具有一定的规律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3.糖皮质激素禁用于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A.严重精神病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B.活动性消化溃疡病，新近胃肠吻合术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C.骨折，创伤修复期，角膜溃疡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D.严重高血压，糖尿病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E.抗菌药物不能控制的感染，如水痘、真菌感染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7"/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  <w:shd w:val="clear" w:color="auto" w:fill="FFFFFF"/>
          <w:lang w:val="en-US" w:eastAsia="zh-CN"/>
        </w:rPr>
        <w:t>4.</w:t>
      </w:r>
      <w:r>
        <w:rPr>
          <w:rStyle w:val="7"/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  <w:shd w:val="clear" w:color="auto" w:fill="FFFFFF"/>
        </w:rPr>
        <w:t>患者，男，65岁，服用依那普利降压治疗，向药师咨询用药，关于血压类型和服药时间的说法，正确的有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</w:rPr>
        <w:t>血压类型为杓型血压，应于清晨服药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</w:rPr>
        <w:t>血压类型为杓型血压，应于晚上睡前服药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</w:rPr>
        <w:t>血压类型为非杓型血压，应于晚上睡前服药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</w:rPr>
        <w:t>血压类型为非杓型血压，应于清晨服药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</w:rPr>
        <w:t>抗高血压药均应于清晨服药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7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</w:t>
      </w:r>
      <w:r>
        <w:rPr>
          <w:rStyle w:val="7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Style w:val="7"/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药物信息的主要类型包括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印刷型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网络型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声像型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微缩型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电子数字型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关于胶囊剂临床应用与注意事项正确的是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A.服用最佳姿势是站立服用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B.一般整粒吞服，也可剥去囊壳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C.干吞或温开水送服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D.温开水100ml左右，温度不能超过40℃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E.密封贮存，温度不高于20℃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胶囊剂包括 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A.硬胶囊 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B.软胶囊 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C.缓释胶囊 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D.控释胶囊 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E.肠溶胶囊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在药物的一般杂质中必须严格控制限量的是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氯化物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铁盐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砷盐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以铅为主的重金属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硫化物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药品干燥失重的测定方法包括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干燥剂干燥法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常压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干燥法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费休氏水分测定法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加压干燥法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减压干燥法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执业药师的职责包括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负责处方的审核及监督调配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负责提供用药咨询与信息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负责本单位的药品质量管理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开展治疗药物的监测及药品疗效的评价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E.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自觉学习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提升能力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774FE4"/>
    <w:rsid w:val="001C2B19"/>
    <w:rsid w:val="003B49A8"/>
    <w:rsid w:val="005C7E09"/>
    <w:rsid w:val="00695A9D"/>
    <w:rsid w:val="00774FE4"/>
    <w:rsid w:val="00A53D12"/>
    <w:rsid w:val="00D80BBC"/>
    <w:rsid w:val="00E1179D"/>
    <w:rsid w:val="00EC5114"/>
    <w:rsid w:val="031A3365"/>
    <w:rsid w:val="0D843731"/>
    <w:rsid w:val="131646AF"/>
    <w:rsid w:val="17E104FE"/>
    <w:rsid w:val="1864257A"/>
    <w:rsid w:val="1EB663BA"/>
    <w:rsid w:val="273A3F45"/>
    <w:rsid w:val="296234F4"/>
    <w:rsid w:val="2ADA5BC5"/>
    <w:rsid w:val="2FFF5D59"/>
    <w:rsid w:val="37C6686A"/>
    <w:rsid w:val="37DB1965"/>
    <w:rsid w:val="38593E3A"/>
    <w:rsid w:val="39AB1E89"/>
    <w:rsid w:val="45FB19AA"/>
    <w:rsid w:val="480246DA"/>
    <w:rsid w:val="499F4B6B"/>
    <w:rsid w:val="545F6435"/>
    <w:rsid w:val="5AAD2F53"/>
    <w:rsid w:val="60833091"/>
    <w:rsid w:val="6619194B"/>
    <w:rsid w:val="6DDC772A"/>
    <w:rsid w:val="72F21DD2"/>
    <w:rsid w:val="748120DB"/>
    <w:rsid w:val="7DC2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普通(网站) Char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2">
    <w:name w:val="15"/>
    <w:basedOn w:val="6"/>
    <w:qFormat/>
    <w:uiPriority w:val="0"/>
    <w:rPr>
      <w:rFonts w:hint="default" w:ascii="Times New Roman" w:hAnsi="Times New Roman" w:cs="Times New Roman"/>
      <w:b/>
    </w:rPr>
  </w:style>
  <w:style w:type="paragraph" w:customStyle="1" w:styleId="13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315</Words>
  <Characters>1798</Characters>
  <Lines>14</Lines>
  <Paragraphs>4</Paragraphs>
  <TotalTime>30</TotalTime>
  <ScaleCrop>false</ScaleCrop>
  <LinksUpToDate>false</LinksUpToDate>
  <CharactersWithSpaces>2109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2023-04-13T06:59:00Z</dcterms:created>
  <dc:creator>Windows 用户</dc:creator>
  <cp:lastModifiedBy>HUAWEI</cp:lastModifiedBy>
  <dcterms:modified xsi:type="dcterms:W3CDTF">2023-04-15T16:33:03Z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649D941203E746B8845EC34AA348A951_12</vt:lpwstr>
  </property>
</Properties>
</file>