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360"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试题</w:t>
      </w:r>
      <w:r>
        <w:rPr>
          <w:rFonts w:hint="eastAsia" w:ascii="宋体" w:hAnsi="宋体" w:eastAsia="宋体" w:cs="宋体"/>
          <w:b/>
          <w:color w:val="auto"/>
          <w:sz w:val="21"/>
          <w:szCs w:val="21"/>
        </w:rPr>
        <w:t>7</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w:t>
      </w:r>
      <w:r>
        <w:rPr>
          <w:rFonts w:hint="eastAsia" w:ascii="宋体" w:hAnsi="宋体" w:eastAsia="宋体" w:cs="宋体"/>
          <w:b/>
          <w:color w:val="auto"/>
          <w:sz w:val="21"/>
          <w:szCs w:val="21"/>
          <w:lang w:eastAsia="zh-CN"/>
        </w:rPr>
        <w:t>.</w:t>
      </w:r>
      <w:r>
        <w:rPr>
          <w:rFonts w:hint="eastAsia" w:ascii="宋体" w:hAnsi="宋体" w:eastAsia="宋体" w:cs="宋体"/>
          <w:b/>
          <w:color w:val="auto"/>
          <w:sz w:val="21"/>
          <w:szCs w:val="21"/>
        </w:rPr>
        <w:t>单选题</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属于质反应的药理效应指标是</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A.心率次数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B.死亡个数　　</w:t>
      </w:r>
    </w:p>
    <w:p>
      <w:pPr>
        <w:keepNext w:val="0"/>
        <w:keepLines w:val="0"/>
        <w:pageBreakBefore w:val="0"/>
        <w:tabs>
          <w:tab w:val="left" w:pos="7258"/>
        </w:tabs>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C.血压高低的千帕数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D.尿量毫升数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E.体重公斤数</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治疗指数是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A.LD50/ED99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B.LD50/ED50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C.LD5/ED99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D.LD1/ED95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E.LD5/ED95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3</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药物的安全范围是指</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A.95%有效量与5%中毒量间范围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B.治疗量与中毒量间范围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C.极量与中毒量间范围</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D.极量与最小剂量间范围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E.最小中毒量与最小有效量间范围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4</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某药的量效关系曲线平行右移，说明</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A.作用机理改变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B.作用受体改变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C.效价增加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D.有阻断剂存在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E.有激动剂存在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5</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LD50是指</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A.最大治疗量的1/2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B.最大致死量的1/2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C.引起半数实验动物死亡的剂量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D.极量时的1/2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E.引起半数实验动物治疗有效的剂量　</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6.治疗十二指肠溃疡应首选哪种药物</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雷尼替丁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阿托品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强的松</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苯海拉明</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氨茶碱</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7.普鲁本辛禁用于</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肝损害者</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肾衰患者</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青光眼患者</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溃疡病患者</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胆结石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8.治疗急</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慢性骨及关节感染宜选用</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青霉素G</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多粘菌素B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克林霉素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多西环素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吉他霉素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9.服用磺胺时，同服小苏打的目的是</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增强抗菌活性</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扩大抗菌谱</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促进磺胺药的吸收</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延缓磺胺药的排泄</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减少不良反应</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10.抢救有机磷酸酯类中毒，最好应当使用</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氯磷定和阿托品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阿托品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氯磷定</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氯磷定和箭毒</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以上都不是</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11</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一名癫痫大发作的患者，因服用过量的苯巴比妥而引起昏迷，呼吸微弱，送医院急救。问，不该采取哪项措施</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人工呼吸</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静滴呋塞米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静滴碳酸氢钠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静滴氯化铵</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静滴贝美格</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12</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阿司匹林引起胃粘膜出血最好选用</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氢氧化铝</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奥美拉唑</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西米替丁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哌仑西平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米索前列醇</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13</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男，60岁，患风湿性关节炎，口服泼尼松和多种非甾体抗炎药5个月，近日突发自发性胫骨骨折，其原因可能与哪种药物有关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阿司匹林</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吲哚美辛</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布洛芬</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泼尼松</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保泰松</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pacing w:val="-4"/>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14</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1"/>
          <w:sz w:val="21"/>
          <w:szCs w:val="21"/>
          <w14:textFill>
            <w14:solidFill>
              <w14:schemeClr w14:val="tx1"/>
            </w14:solidFill>
          </w14:textFill>
        </w:rPr>
        <w:t>过敏性结膜炎可选用下列哪个药物</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A.酞丁安滴眼液</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B.色甘酸钠滴眼液</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C.氧氟沙星滴眼液</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D.羟甲基纤维素钠滴眼液</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E.毛果荟香碱滴眼液</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15</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女，45岁，有心肌缺血病史，经治疗后几年来一直健康。近日突然出现心慌，气短，数分钟后能自然缓解，如此，每日可发作数次，发作时常伴有心绞痛的症状。经心电图检查认为阵发性室上性心动过速，此时最好选用</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普鲁卡因胺</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硝苯地平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维拉帕米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索他洛尔</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普罗帕酮</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16</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可影响甲状腺功能的药物是</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奎尼丁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普鲁卡因胺</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利多卡因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胺碘酮</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维拉帕米</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bidi="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17</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highlight w:val="none"/>
          <w:lang w:bidi="zh-CN"/>
          <w14:textFill>
            <w14:solidFill>
              <w14:schemeClr w14:val="tx1"/>
            </w14:solidFill>
          </w14:textFill>
        </w:rPr>
        <w:t>可引</w:t>
      </w:r>
      <w:r>
        <w:rPr>
          <w:rFonts w:hint="eastAsia" w:ascii="宋体" w:hAnsi="宋体" w:eastAsia="宋体" w:cs="宋体"/>
          <w:b w:val="0"/>
          <w:bCs w:val="0"/>
          <w:color w:val="000000" w:themeColor="text1"/>
          <w:sz w:val="21"/>
          <w:szCs w:val="21"/>
          <w:lang w:bidi="zh-CN"/>
          <w14:textFill>
            <w14:solidFill>
              <w14:schemeClr w14:val="tx1"/>
            </w14:solidFill>
          </w14:textFill>
        </w:rPr>
        <w:t>起新生儿黄疸，哺乳期妇女不宜选用的药物是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链霉素</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氯霉素</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左炔诺孕酮</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复方磺胺甲嗯唑</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阿莫西林</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18</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highlight w:val="none"/>
          <w14:textFill>
            <w14:solidFill>
              <w14:schemeClr w14:val="tx1"/>
            </w14:solidFill>
          </w14:textFill>
        </w:rPr>
        <w:t>链霉</w:t>
      </w:r>
      <w:r>
        <w:rPr>
          <w:rFonts w:hint="eastAsia" w:ascii="宋体" w:hAnsi="宋体" w:eastAsia="宋体" w:cs="宋体"/>
          <w:b w:val="0"/>
          <w:bCs w:val="0"/>
          <w:color w:val="000000" w:themeColor="text1"/>
          <w:sz w:val="21"/>
          <w:szCs w:val="21"/>
          <w14:textFill>
            <w14:solidFill>
              <w14:schemeClr w14:val="tx1"/>
            </w14:solidFill>
          </w14:textFill>
        </w:rPr>
        <w:t>素与呋塞米合用会引起</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肾毒性增加</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抗菌作用增强</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耳毒性增加</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利尿作用增强</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肝毒性增强</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19</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20世纪70年代末，第一个选择性干扰病毒DNA合成的抗病毒药物是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阿昔洛韦</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伐昔洛韦</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更昔洛韦</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利巴韦林</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E.奥司他韦</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20</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局麻药引起局麻作用的电生理学机制是</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促进Na</w:t>
      </w:r>
      <w:r>
        <w:rPr>
          <w:rFonts w:hint="eastAsia" w:ascii="宋体" w:hAnsi="宋体" w:eastAsia="宋体" w:cs="宋体"/>
          <w:b w:val="0"/>
          <w:bCs w:val="0"/>
          <w:color w:val="000000" w:themeColor="text1"/>
          <w:sz w:val="21"/>
          <w:szCs w:val="21"/>
          <w:vertAlign w:val="superscript"/>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内流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阻止Na</w:t>
      </w:r>
      <w:r>
        <w:rPr>
          <w:rFonts w:hint="eastAsia" w:ascii="宋体" w:hAnsi="宋体" w:eastAsia="宋体" w:cs="宋体"/>
          <w:b w:val="0"/>
          <w:bCs w:val="0"/>
          <w:color w:val="000000" w:themeColor="text1"/>
          <w:sz w:val="21"/>
          <w:szCs w:val="21"/>
          <w:vertAlign w:val="superscript"/>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内流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促进Ca</w:t>
      </w:r>
      <w:r>
        <w:rPr>
          <w:rFonts w:hint="eastAsia" w:ascii="宋体" w:hAnsi="宋体" w:eastAsia="宋体" w:cs="宋体"/>
          <w:b w:val="0"/>
          <w:bCs w:val="0"/>
          <w:color w:val="000000" w:themeColor="text1"/>
          <w:sz w:val="21"/>
          <w:szCs w:val="21"/>
          <w:vertAlign w:val="superscript"/>
          <w14:textFill>
            <w14:solidFill>
              <w14:schemeClr w14:val="tx1"/>
            </w14:solidFill>
          </w14:textFill>
        </w:rPr>
        <w:t>2+</w:t>
      </w:r>
      <w:r>
        <w:rPr>
          <w:rFonts w:hint="eastAsia" w:ascii="宋体" w:hAnsi="宋体" w:eastAsia="宋体" w:cs="宋体"/>
          <w:b w:val="0"/>
          <w:bCs w:val="0"/>
          <w:color w:val="000000" w:themeColor="text1"/>
          <w:sz w:val="21"/>
          <w:szCs w:val="21"/>
          <w14:textFill>
            <w14:solidFill>
              <w14:schemeClr w14:val="tx1"/>
            </w14:solidFill>
          </w14:textFill>
        </w:rPr>
        <w:t>内流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阻止Ca</w:t>
      </w:r>
      <w:r>
        <w:rPr>
          <w:rFonts w:hint="eastAsia" w:ascii="宋体" w:hAnsi="宋体" w:eastAsia="宋体" w:cs="宋体"/>
          <w:b w:val="0"/>
          <w:bCs w:val="0"/>
          <w:color w:val="000000" w:themeColor="text1"/>
          <w:sz w:val="21"/>
          <w:szCs w:val="21"/>
          <w:vertAlign w:val="superscript"/>
          <w14:textFill>
            <w14:solidFill>
              <w14:schemeClr w14:val="tx1"/>
            </w14:solidFill>
          </w14:textFill>
        </w:rPr>
        <w:t>2+</w:t>
      </w:r>
      <w:r>
        <w:rPr>
          <w:rFonts w:hint="eastAsia" w:ascii="宋体" w:hAnsi="宋体" w:eastAsia="宋体" w:cs="宋体"/>
          <w:b w:val="0"/>
          <w:bCs w:val="0"/>
          <w:color w:val="000000" w:themeColor="text1"/>
          <w:sz w:val="21"/>
          <w:szCs w:val="21"/>
          <w14:textFill>
            <w14:solidFill>
              <w14:schemeClr w14:val="tx1"/>
            </w14:solidFill>
          </w14:textFill>
        </w:rPr>
        <w:t>内流</w:t>
      </w:r>
    </w:p>
    <w:p>
      <w:pPr>
        <w:keepNext w:val="0"/>
        <w:keepLines w:val="0"/>
        <w:pageBreakBefore w:val="0"/>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阻止K</w:t>
      </w:r>
      <w:r>
        <w:rPr>
          <w:rFonts w:hint="eastAsia" w:ascii="宋体" w:hAnsi="宋体" w:eastAsia="宋体" w:cs="宋体"/>
          <w:b w:val="0"/>
          <w:bCs w:val="0"/>
          <w:color w:val="000000" w:themeColor="text1"/>
          <w:sz w:val="21"/>
          <w:szCs w:val="21"/>
          <w:vertAlign w:val="superscript"/>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外流</w:t>
      </w:r>
    </w:p>
    <w:p>
      <w:pPr>
        <w:pStyle w:val="1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Style w:val="13"/>
          <w:rFonts w:hint="eastAsia" w:ascii="宋体" w:hAnsi="宋体" w:eastAsia="宋体" w:cs="宋体"/>
          <w:b w:val="0"/>
          <w:bCs w:val="0"/>
          <w:color w:val="000000" w:themeColor="text1"/>
          <w:sz w:val="21"/>
          <w:szCs w:val="21"/>
          <w:lang w:val="en-US" w:eastAsia="zh-CN"/>
          <w14:textFill>
            <w14:solidFill>
              <w14:schemeClr w14:val="tx1"/>
            </w14:solidFill>
          </w14:textFill>
        </w:rPr>
        <w:t>21</w:t>
      </w:r>
      <w:r>
        <w:rPr>
          <w:rStyle w:val="13"/>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13"/>
          <w:rFonts w:hint="eastAsia" w:ascii="宋体" w:hAnsi="宋体" w:eastAsia="宋体" w:cs="宋体"/>
          <w:b w:val="0"/>
          <w:bCs w:val="0"/>
          <w:color w:val="000000" w:themeColor="text1"/>
          <w:sz w:val="21"/>
          <w:szCs w:val="21"/>
          <w14:textFill>
            <w14:solidFill>
              <w14:schemeClr w14:val="tx1"/>
            </w14:solidFill>
          </w14:textFill>
        </w:rPr>
        <w:t>特异体质者应当慎用解热镇痛药，其机制是用药后可能发生</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A</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出血</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B</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虚脱</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C</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惊厥</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D</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过敏反应</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E</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电解质平衡失调</w:t>
      </w:r>
    </w:p>
    <w:p>
      <w:pPr>
        <w:pStyle w:val="1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宋体" w:hAnsi="宋体" w:eastAsia="宋体" w:cs="宋体"/>
          <w:b w:val="0"/>
          <w:bCs w:val="0"/>
          <w:color w:val="000000" w:themeColor="text1"/>
          <w:kern w:val="0"/>
          <w:sz w:val="21"/>
          <w:szCs w:val="21"/>
          <w:lang w:val="en-US" w:eastAsia="zh-CN"/>
          <w14:textFill>
            <w14:solidFill>
              <w14:schemeClr w14:val="tx1"/>
            </w14:solidFill>
          </w14:textFill>
        </w:rPr>
        <w:t>22</w:t>
      </w:r>
      <w:r>
        <w:rPr>
          <w:rStyle w:val="13"/>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13"/>
          <w:rFonts w:hint="eastAsia" w:ascii="宋体" w:hAnsi="宋体" w:eastAsia="宋体" w:cs="宋体"/>
          <w:b w:val="0"/>
          <w:bCs w:val="0"/>
          <w:color w:val="000000" w:themeColor="text1"/>
          <w:sz w:val="21"/>
          <w:szCs w:val="21"/>
          <w14:textFill>
            <w14:solidFill>
              <w14:schemeClr w14:val="tx1"/>
            </w14:solidFill>
          </w14:textFill>
        </w:rPr>
        <w:t>最容易吸湿的药品是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A</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甘油</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B</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叶酸</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C</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乙醇</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D</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鱼肝油乳</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kern w:val="0"/>
          <w:sz w:val="21"/>
          <w:szCs w:val="21"/>
          <w:lang w:eastAsia="zh-CN"/>
          <w14:textFill>
            <w14:solidFill>
              <w14:schemeClr w14:val="tx1"/>
            </w14:solidFill>
          </w14:textFill>
        </w:rPr>
      </w:pPr>
      <w:r>
        <w:rPr>
          <w:rFonts w:hint="eastAsia" w:ascii="宋体" w:hAnsi="宋体" w:eastAsia="宋体" w:cs="宋体"/>
          <w:b w:val="0"/>
          <w:bCs w:val="0"/>
          <w:color w:val="000000" w:themeColor="text1"/>
          <w:kern w:val="0"/>
          <w:sz w:val="21"/>
          <w:szCs w:val="21"/>
          <w14:textFill>
            <w14:solidFill>
              <w14:schemeClr w14:val="tx1"/>
            </w14:solidFill>
          </w14:textFill>
        </w:rPr>
        <w:t>E</w:t>
      </w:r>
      <w:r>
        <w:rPr>
          <w:rFonts w:hint="eastAsia" w:ascii="宋体" w:hAnsi="宋体" w:eastAsia="宋体" w:cs="宋体"/>
          <w:b w:val="0"/>
          <w:bCs w:val="0"/>
          <w:color w:val="000000" w:themeColor="text1"/>
          <w:kern w:val="0"/>
          <w:sz w:val="21"/>
          <w:szCs w:val="21"/>
          <w:lang w:eastAsia="zh-CN"/>
          <w14:textFill>
            <w14:solidFill>
              <w14:schemeClr w14:val="tx1"/>
            </w14:solidFill>
          </w14:textFill>
        </w:rPr>
        <w:t>.</w:t>
      </w:r>
      <w:r>
        <w:rPr>
          <w:rFonts w:hint="eastAsia" w:ascii="宋体" w:hAnsi="宋体" w:eastAsia="宋体" w:cs="宋体"/>
          <w:b w:val="0"/>
          <w:bCs w:val="0"/>
          <w:color w:val="000000" w:themeColor="text1"/>
          <w:kern w:val="0"/>
          <w:sz w:val="21"/>
          <w:szCs w:val="21"/>
          <w14:textFill>
            <w14:solidFill>
              <w14:schemeClr w14:val="tx1"/>
            </w14:solidFill>
          </w14:textFill>
        </w:rPr>
        <w:t>维生素D</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23</w:t>
      </w:r>
      <w:r>
        <w:rPr>
          <w:rFonts w:hint="eastAsia" w:ascii="宋体" w:hAnsi="宋体" w:eastAsia="宋体" w:cs="宋体"/>
          <w:b w:val="0"/>
          <w:bCs w:val="0"/>
          <w:color w:val="000000" w:themeColor="text1"/>
          <w:sz w:val="21"/>
          <w:szCs w:val="21"/>
          <w14:textFill>
            <w14:solidFill>
              <w14:schemeClr w14:val="tx1"/>
            </w14:solidFill>
          </w14:textFill>
        </w:rPr>
        <w:t>.下列哪项不是常用的血药浓度监测方法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A.分光光度法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B.气相色谱法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C.高效液相色谱法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D.免疫学方法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E.容量分析法</w:t>
      </w:r>
    </w:p>
    <w:p>
      <w:pPr>
        <w:pStyle w:val="14"/>
        <w:keepNext w:val="0"/>
        <w:keepLines w:val="0"/>
        <w:pageBreakBefore w:val="0"/>
        <w:widowControl/>
        <w:suppressLineNumbers w:val="0"/>
        <w:kinsoku/>
        <w:wordWrap/>
        <w:overflowPunct/>
        <w:topLinePunct w:val="0"/>
        <w:autoSpaceDN/>
        <w:bidi w:val="0"/>
        <w:adjustRightInd/>
        <w:snapToGrid/>
        <w:spacing w:before="0" w:beforeAutospacing="0" w:afterAutospacing="0" w:line="360" w:lineRule="auto"/>
        <w:ind w:left="0" w:right="0"/>
        <w:textAlignment w:val="auto"/>
        <w:rPr>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24</w:t>
      </w:r>
      <w:r>
        <w:rPr>
          <w:rStyle w:val="8"/>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小儿呼吸道感染可服用琥乙红霉素颗粒，剂量为30～50mg／(kg/d)，分3～4次服用，一位体重为20kg的儿童一次剂量应为</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175～250mg或125～225mg</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200～333mg或150～250mg</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215～350mg或175～270mg</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225～375mg或200～300mg</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250～375mg或225～325mg</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25</w:t>
      </w:r>
      <w:r>
        <w:rPr>
          <w:rFonts w:hint="eastAsia" w:ascii="宋体" w:hAnsi="宋体" w:eastAsia="宋体" w:cs="宋体"/>
          <w:b w:val="0"/>
          <w:bCs w:val="0"/>
          <w:color w:val="000000" w:themeColor="text1"/>
          <w:sz w:val="21"/>
          <w:szCs w:val="21"/>
          <w14:textFill>
            <w14:solidFill>
              <w14:schemeClr w14:val="tx1"/>
            </w14:solidFill>
          </w14:textFill>
        </w:rPr>
        <w:t>.可以为总体医疗费用的控制和医疗资源优化配置提供基本信息的经济学研究评价是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最小成本法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最大成本法</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成本效果分析</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成本效益分析</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成本效用分析</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26.</w:t>
      </w:r>
      <w:r>
        <w:rPr>
          <w:rFonts w:hint="eastAsia" w:ascii="宋体" w:hAnsi="宋体" w:eastAsia="宋体" w:cs="宋体"/>
          <w:b w:val="0"/>
          <w:bCs w:val="0"/>
          <w:color w:val="000000" w:themeColor="text1"/>
          <w:sz w:val="21"/>
          <w:szCs w:val="21"/>
          <w14:textFill>
            <w14:solidFill>
              <w14:schemeClr w14:val="tx1"/>
            </w14:solidFill>
          </w14:textFill>
        </w:rPr>
        <w:t>药物能够从空气中吸收水蒸汽的性质称为药物的</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A.吸附性</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B.吸湿性</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C.潮解</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D.风化</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E.挥发性</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27.</w:t>
      </w:r>
      <w:r>
        <w:rPr>
          <w:rFonts w:hint="eastAsia" w:ascii="宋体" w:hAnsi="宋体" w:eastAsia="宋体" w:cs="宋体"/>
          <w:b w:val="0"/>
          <w:bCs w:val="0"/>
          <w:color w:val="000000" w:themeColor="text1"/>
          <w:sz w:val="21"/>
          <w:szCs w:val="21"/>
          <w14:textFill>
            <w14:solidFill>
              <w14:schemeClr w14:val="tx1"/>
            </w14:solidFill>
          </w14:textFill>
        </w:rPr>
        <w:t>对哮喘发作无效的药物是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A.沙丁胺醇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B.异丙托溴胺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C.麻黄碱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D.丙酸倍氯米松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E.色甘酸钠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28.</w:t>
      </w:r>
      <w:r>
        <w:rPr>
          <w:rFonts w:hint="eastAsia" w:ascii="宋体" w:hAnsi="宋体" w:eastAsia="宋体" w:cs="宋体"/>
          <w:b w:val="0"/>
          <w:bCs w:val="0"/>
          <w:color w:val="000000" w:themeColor="text1"/>
          <w:sz w:val="21"/>
          <w:szCs w:val="21"/>
          <w14:textFill>
            <w14:solidFill>
              <w14:schemeClr w14:val="tx1"/>
            </w14:solidFill>
          </w14:textFill>
        </w:rPr>
        <w:t>以下属于第二类医疗器械的是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睡眠监护系统软件</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医用脱脂棉</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纱布绷带</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牙科椅</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口罩</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29</w:t>
      </w:r>
      <w:r>
        <w:rPr>
          <w:rFonts w:hint="eastAsia" w:ascii="宋体" w:hAnsi="宋体" w:eastAsia="宋体" w:cs="宋体"/>
          <w:b w:val="0"/>
          <w:bCs w:val="0"/>
          <w:color w:val="000000" w:themeColor="text1"/>
          <w:sz w:val="21"/>
          <w:szCs w:val="21"/>
          <w14:textFill>
            <w14:solidFill>
              <w14:schemeClr w14:val="tx1"/>
            </w14:solidFill>
          </w14:textFill>
        </w:rPr>
        <w:t>.氯化钾正确给药方法是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A.直接静脉注射</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B.稀释后静脉注射</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C.直接肌肉注射</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D.稀释后肌肉注射</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E.以上都正确</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30</w:t>
      </w:r>
      <w:r>
        <w:rPr>
          <w:rStyle w:val="8"/>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妊娠期妇女用药应该格外谨慎</w:t>
      </w:r>
      <w:r>
        <w:rPr>
          <w:rStyle w:val="8"/>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在不同孕期药物对胚胎和胎儿的影响不同，一般情况下，用药后不会出现畸形胎儿的时间是在受精后</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18天之内</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21天之内</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28天之内</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3个月之后</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6个月之后</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31</w:t>
      </w:r>
      <w:r>
        <w:rPr>
          <w:rStyle w:val="8"/>
          <w:rFonts w:hint="eastAsia" w:ascii="宋体" w:hAnsi="宋体" w:eastAsia="宋体" w:cs="宋体"/>
          <w:b w:val="0"/>
          <w:bCs w:val="0"/>
          <w:color w:val="000000" w:themeColor="text1"/>
          <w:sz w:val="21"/>
          <w:szCs w:val="21"/>
          <w:lang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 xml:space="preserve">淀粉浆用作黏合剂的常用浓度是 </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14:textFill>
            <w14:solidFill>
              <w14:schemeClr w14:val="tx1"/>
            </w14:solidFill>
          </w14:textFill>
        </w:rPr>
        <w:t>A</w:t>
      </w: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5～10% </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14:textFill>
            <w14:solidFill>
              <w14:schemeClr w14:val="tx1"/>
            </w14:solidFill>
          </w14:textFill>
        </w:rPr>
        <w:t>B</w:t>
      </w: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6～12% </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14:textFill>
            <w14:solidFill>
              <w14:schemeClr w14:val="tx1"/>
            </w14:solidFill>
          </w14:textFill>
        </w:rPr>
        <w:t>C</w:t>
      </w: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7～14% </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z w:val="21"/>
          <w:szCs w:val="21"/>
          <w14:textFill>
            <w14:solidFill>
              <w14:schemeClr w14:val="tx1"/>
            </w14:solidFill>
          </w14:textFill>
        </w:rPr>
        <w:t>D</w:t>
      </w: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8～15% </w:t>
      </w:r>
    </w:p>
    <w:p>
      <w:pPr>
        <w:keepNext w:val="0"/>
        <w:keepLines w:val="0"/>
        <w:pageBreakBefore w:val="0"/>
        <w:widowControl/>
        <w:kinsoku/>
        <w:wordWrap/>
        <w:overflowPunct/>
        <w:topLinePunct w:val="0"/>
        <w:autoSpaceDN/>
        <w:bidi w:val="0"/>
        <w:adjustRightInd/>
        <w:snapToGrid/>
        <w:spacing w:line="360" w:lineRule="auto"/>
        <w:textAlignment w:val="auto"/>
        <w:rPr>
          <w:rStyle w:val="8"/>
          <w:rFonts w:hint="eastAsia" w:ascii="宋体" w:hAnsi="宋体" w:eastAsia="宋体" w:cs="宋体"/>
          <w:b w:val="0"/>
          <w:bCs w:val="0"/>
          <w:i w:val="0"/>
          <w:iCs w:val="0"/>
          <w:caps w:val="0"/>
          <w:color w:val="000000" w:themeColor="text1"/>
          <w:spacing w:val="0"/>
          <w:sz w:val="21"/>
          <w:szCs w:val="21"/>
          <w:u w:val="none"/>
          <w14:textFill>
            <w14:solidFill>
              <w14:schemeClr w14:val="tx1"/>
            </w14:solidFill>
          </w14:textFill>
        </w:rPr>
      </w:pPr>
      <w:r>
        <w:rPr>
          <w:rStyle w:val="8"/>
          <w:rFonts w:hint="eastAsia" w:ascii="宋体" w:hAnsi="宋体" w:eastAsia="宋体" w:cs="宋体"/>
          <w:b w:val="0"/>
          <w:bCs w:val="0"/>
          <w:color w:val="000000" w:themeColor="text1"/>
          <w:sz w:val="21"/>
          <w:szCs w:val="21"/>
          <w14:textFill>
            <w14:solidFill>
              <w14:schemeClr w14:val="tx1"/>
            </w14:solidFill>
          </w14:textFill>
        </w:rPr>
        <w:t>E</w:t>
      </w:r>
      <w:r>
        <w:rPr>
          <w:rStyle w:val="8"/>
          <w:rFonts w:hint="eastAsia" w:ascii="宋体" w:hAnsi="宋体" w:eastAsia="宋体" w:cs="宋体"/>
          <w:b w:val="0"/>
          <w:bCs w:val="0"/>
          <w:color w:val="000000" w:themeColor="text1"/>
          <w:sz w:val="21"/>
          <w:szCs w:val="21"/>
          <w:lang w:val="en-US" w:eastAsia="zh-CN"/>
          <w14:textFill>
            <w14:solidFill>
              <w14:schemeClr w14:val="tx1"/>
            </w14:solidFill>
          </w14:textFill>
        </w:rPr>
        <w:t>.</w:t>
      </w:r>
      <w:r>
        <w:rPr>
          <w:rStyle w:val="8"/>
          <w:rFonts w:hint="eastAsia" w:ascii="宋体" w:hAnsi="宋体" w:eastAsia="宋体" w:cs="宋体"/>
          <w:b w:val="0"/>
          <w:bCs w:val="0"/>
          <w:color w:val="000000" w:themeColor="text1"/>
          <w:sz w:val="21"/>
          <w:szCs w:val="21"/>
          <w14:textFill>
            <w14:solidFill>
              <w14:schemeClr w14:val="tx1"/>
            </w14:solidFill>
          </w14:textFill>
        </w:rPr>
        <w:t>9～20%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32</w:t>
      </w:r>
      <w:r>
        <w:rPr>
          <w:rFonts w:hint="eastAsia" w:ascii="宋体" w:hAnsi="宋体" w:eastAsia="宋体" w:cs="宋体"/>
          <w:b w:val="0"/>
          <w:bCs w:val="0"/>
          <w:color w:val="000000" w:themeColor="text1"/>
          <w:sz w:val="21"/>
          <w:szCs w:val="21"/>
          <w14:textFill>
            <w14:solidFill>
              <w14:schemeClr w14:val="tx1"/>
            </w14:solidFill>
          </w14:textFill>
        </w:rPr>
        <w:t>.药学服务道德范畴包括</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良心</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责任</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信誉</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职业理想</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义务</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责任</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情感</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荣誉</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情感</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信誉</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良心</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职业理想</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良心</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义务</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责任</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信誉</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自我评价</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舆论监督</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社会信任</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职业理想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val="0"/>
          <w:bCs w:val="0"/>
          <w:color w:val="000000" w:themeColor="text1"/>
          <w:sz w:val="21"/>
          <w:szCs w:val="21"/>
          <w14:textFill>
            <w14:solidFill>
              <w14:schemeClr w14:val="tx1"/>
            </w14:solidFill>
          </w14:textFill>
        </w:rPr>
      </w:pPr>
      <w:r>
        <w:rPr>
          <w:rStyle w:val="8"/>
          <w:rFonts w:hint="eastAsia" w:ascii="宋体" w:hAnsi="宋体" w:eastAsia="宋体" w:cs="宋体"/>
          <w:b w:val="0"/>
          <w:bCs w:val="0"/>
          <w:color w:val="000000" w:themeColor="text1"/>
          <w:spacing w:val="0"/>
          <w:sz w:val="21"/>
          <w:szCs w:val="21"/>
          <w:shd w:val="clear" w:color="auto" w:fill="FFFFFF"/>
          <w:lang w:val="en-US" w:eastAsia="zh-CN"/>
          <w14:textFill>
            <w14:solidFill>
              <w14:schemeClr w14:val="tx1"/>
            </w14:solidFill>
          </w14:textFill>
        </w:rPr>
        <w:t>33.</w:t>
      </w:r>
      <w:r>
        <w:rPr>
          <w:rStyle w:val="8"/>
          <w:rFonts w:hint="eastAsia" w:ascii="宋体" w:hAnsi="宋体" w:eastAsia="宋体" w:cs="宋体"/>
          <w:b w:val="0"/>
          <w:bCs w:val="0"/>
          <w:color w:val="000000" w:themeColor="text1"/>
          <w:spacing w:val="0"/>
          <w:sz w:val="21"/>
          <w:szCs w:val="21"/>
          <w:shd w:val="clear" w:color="auto" w:fill="FFFFFF"/>
          <w14:textFill>
            <w14:solidFill>
              <w14:schemeClr w14:val="tx1"/>
            </w14:solidFill>
          </w14:textFill>
        </w:rPr>
        <w:t>老年女性，心功能衰竭，服用呋塞米及螺内酯片，正确的使用方法是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shd w:val="clear" w:color="auto" w:fill="FFFFFF"/>
          <w14:textFill>
            <w14:solidFill>
              <w14:schemeClr w14:val="tx1"/>
            </w14:solidFill>
          </w14:textFill>
        </w:rPr>
        <w:t>清晨服用</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shd w:val="clear" w:color="auto" w:fill="FFFFFF"/>
          <w14:textFill>
            <w14:solidFill>
              <w14:schemeClr w14:val="tx1"/>
            </w14:solidFill>
          </w14:textFill>
        </w:rPr>
        <w:t>用温水调服</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shd w:val="clear" w:color="auto" w:fill="FFFFFF"/>
          <w14:textFill>
            <w14:solidFill>
              <w14:schemeClr w14:val="tx1"/>
            </w14:solidFill>
          </w14:textFill>
        </w:rPr>
        <w:t>应同时碱化尿液</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14:textFill>
            <w14:solidFill>
              <w14:schemeClr w14:val="tx1"/>
            </w14:solidFill>
          </w14:textFill>
        </w:rPr>
        <w:t>舌下含服</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E</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14:textFill>
            <w14:solidFill>
              <w14:schemeClr w14:val="tx1"/>
            </w14:solidFill>
          </w14:textFill>
        </w:rPr>
        <w:t>睡前服用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34.阿卡波糖的降糖作用机制是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A.与胰岛β细胞受体结合，促进胰岛素释放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B.提高靶细胞膜上胰岛素受体数目和亲和力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C.抑制胰高血糖素分泌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D.在小肠上皮处竞争抑制碳水化合物水解酶使葡萄糖生成速度减慢，血糖峰值降低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E.促进组织摄取葡萄糖，使血糖水平下降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35.患者，女，55岁，患有垂体瘤，泌乳素水平高，餐后上腹饱胀，恶心2周，禁用的药物是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A.多潘立酮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B.艾司奥美拉唑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C.铝碳酸镁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D.法莫替丁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E.泮托拉唑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36.药师参与临床药物治疗要求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A.运用药物知识和专业特长，以及所掌握的最新药物信息和监测手段，结合临床实际，参与制定用药方案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B.在治疗过程中为患者争取最好的治疗结果，为患者提高全程化的药学服务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C.把分散的不良反应病例资料汇集起来，进行因果关系的分析和评价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D.药师直接面向患者，是对药物治疗最基础的保障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E.运用药物知识和专业特长，为临床医师提供用药建议和指导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37.下列不属于加速毒物排泄的是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A.导泻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B.灌肠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C.利尿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D.血液净化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E.服用拮抗药物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38.长期应用糖皮质激素后，突然停药所产生的反跳现象是由于病人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A.对糖皮质激素产生耐药性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B.对糖皮质激素产生了依赖或病情未能完全控制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C.肾上腺皮质功能亢进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D.肾上腺皮质功能减退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E.ACTH分泌减少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39.下列各种高血压，哪种最适合β受体阻滞剂治疗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A.高血压伴心功能不全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B.高血压伴肾功能不全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C.高血压伴支气管哮喘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D.高血压伴心动过缓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E.高血压伴肥厚梗阻性心肌病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40.癫痫患者服药最不应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A.服药量太少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B.两药同时服用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C.在夜间服用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D.服药次数太多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E.突然停药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41.蒸发的目的是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A.浓缩制品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B.杀灭微生物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C.除去多余的溶剂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D.提高药剂稳定性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E.获得干燥制品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42.下列不属于常用的中药浸出方法的是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A.煎煮法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B.渗漉法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C.浸渍法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D.蒸馏法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E.薄膜蒸发法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43.下列关于薄膜蒸发特点的叙述中，错误的是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A.气化表面积大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B.无液体静压的影响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C.蒸发温度低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D.适应于粘性强的液体浓缩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E.可连续操作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44.无菌操作法的主要目的是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A.除去细菌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B.杀灭细菌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C.阻止细菌繁殖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D.稀释细菌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E.保持原有无菌度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45.空气和操作台表面经常采用的灭菌法是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A.干热灭菌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B.紫外线灭菌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C.热压灭菌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D.滤过除菌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E.气体灭菌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46.下列哪一术语是判断热压灭菌过程可靠性的参数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A.Z值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B.D值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C.F0值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D.F值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E.M值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47.下列不属于滴眼剂附加剂的是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A.抑菌剂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B.崩解剂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C.pH调整剂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D.渗透压调整剂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E.增稠剂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48氯化钠等渗当量是指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A.与100g药物呈等渗的氯化钠的量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B.与10g药物呈等渗的氯化钠的量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C.与1g药物呈等渗效应的氯化钠的量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D.与1g氯化钠成等渗的氯化钠的量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E.氯化钠与药物的量相等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49.注射剂的pH一般控制的范围是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A.3.5～11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B.4～9</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C.5～10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D.3～7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E.6～8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50.注射剂的质量要求不包括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A.无菌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B.无热原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C.融变时限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D.可见异物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E.渗透压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51.滴眼剂的等渗调节剂应选用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A.苯甲酸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B.氯化钠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C.硫酸钠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D.碳酸钠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E.氢氧化钠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52.滴眼剂一般为多剂量制剂，常需加入抑菌剂，以下可以作为抑菌剂的是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A.尼泊金乙酯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B.山梨醇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C.碳酸氢钠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D.氯化钠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E.稀盐酸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53.凡士林基质中加入羊毛脂是为了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A.增加药物的溶解度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B.防腐与抑菌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C.增加药物的稳定性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D.减少基质的吸水性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E.增加基质的吸水性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54.对软膏剂的质量要求，错误的叙述是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A.均匀细腻，无粗糙感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B.软膏剂是半固体制剂，药物与基质必须是互溶性的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C.软膏剂稠度应适宜，易于涂布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D.应符合卫生学要求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E.无不良剌激性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55.下列属于栓剂水溶性基质的是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A.可可豆脂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B.硬脂酸丙二醇酯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C.半合成椰子油脂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D.半合成山苍子油脂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E.S-40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56.目前，用于全身作用的栓剂主要是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A.阴道栓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B.尿道栓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C.耳用栓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D.鼻用栓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E.肛门栓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57.流化沸腾制粒法可完成的工序是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A.粉碎-→混合→制粒→干燥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B.混合→制粒→干燥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C.过筛→混合→制粒→干燥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D.制粒-→混合→干燥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E.粉碎→过筛→混合→制粒→干燥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58.《中国药典》现行版规定硬胶囊剂的崩解时限为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A.15分钟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B.20分钟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C.25分钟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D.30分钟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E.45分钟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59.利用热空气流使湿颗粒悬浮呈流态化的干燥方法是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A.减压干燥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B.静态干燥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C.冷冻干燥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D.鼓式干燥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E.沸腾干燥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60.属于半极性溶剂的是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B.甘油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C.乙醇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D.液体石蜡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E.二甲基亚砜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61.具有起县现象的表面活性剂为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A.季铵盐类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B.氯化物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C.磺酸化物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D.聚山梨酯类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E.肥皂类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62.中药微丸的直径应小于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A.5mm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B.1cm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C.1.5cm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D.2.5mm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E.8mm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63.含有大量纤维素和矿物性黏性差的药粉制备丸剂时应该选用的黏合剂是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A.嫩蜜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B.中蜜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C.老蜜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D.水蜜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E.蜂蜡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64.有关抛射剂的叙述中，错误的是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A.抛射剂是喷射药物的动力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B.抛射剂是气雾剂中药物的溶剂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C.抛射剂是气雾剂中药物的稀释剂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D.抛射剂是一类高沸点的物质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E.抛射剂在常温下蒸汽压大于大气压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65.方法误差属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A.偶然误差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B.不可定误差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C.随机误差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D.相对偏差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E.系统误差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66.0.120与9.6782相乘结果为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A.1.16</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B.1.1616</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C.1.2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D.1.162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E.1.20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67.用分析天平称得某物0.2541g，加水溶解并转移至25ml容量瓶中，加水稀释至刻度，该溶液每ml含溶质为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A.0.010g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B.10.164mg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C.10.20mg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D.1.0164*10-2g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E.10.16mg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68.在回归方程y=a+bx中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A.a是直线的斜率，b是直线的截距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B.a是常数值，b是变量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C.a是回归系数，b为0～1之间的值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D.a是直线的截距，b是直线的斜率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E.a是实验值，b是理论值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69.在容量分析中，滴定管读数可估计到±0.02ml，为使分析结果误差不超过0.1%，滴定液所用的体积应为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A.10ml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B.15～20ml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C.15ml左右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D.＞20ml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E.＜20ml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70.检测限与定量限的区别在于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A.定量限的最低测得浓度应符合精密度要求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B.定量限的最低测得量应符合朱雀度要求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C.检测限是以信噪比（2：1）来确定最低水平，而定量限是以信噪比（3：1）来确定最低水平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D.定量限的最低测得浓度应符合一定的精密度和准确度要求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E.检测限以ppm,ppb表示，定量限以%表示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71.分子中的不能被凯氏定氮法完全转变为氨的化合物是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A.脂肪族胺类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B.芳香族胺类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C.硝基化合物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D.氨基酸类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E.酰胺类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72.氧瓶燃烧法破坏下列哪一药物时，应采用石英燃烧瓶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A.含硫药物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B.含氟药物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C.含碘药物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D.含溴药物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E.含氯药物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73.药</w:t>
      </w:r>
      <w:bookmarkStart w:id="0" w:name="_GoBack"/>
      <w:bookmarkEnd w:id="0"/>
      <w:r>
        <w:rPr>
          <w:rFonts w:hint="eastAsia" w:ascii="宋体" w:hAnsi="宋体" w:eastAsia="宋体" w:cs="宋体"/>
          <w:b w:val="0"/>
          <w:bCs w:val="0"/>
          <w:color w:val="000000" w:themeColor="text1"/>
          <w:sz w:val="21"/>
          <w:szCs w:val="21"/>
          <w:lang w:val="en-US" w:eastAsia="zh-CN"/>
          <w14:textFill>
            <w14:solidFill>
              <w14:schemeClr w14:val="tx1"/>
            </w14:solidFill>
          </w14:textFill>
        </w:rPr>
        <w:t>品质量特征中的安全性是指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A.满足预防、治疗、诊断人的疾病，有目的地调节人的生理机能的要求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B.按规定的适应症和用法、用量使用药品后，人体产生毒副反应的程度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C.在规定条件下保持其有效性和安全性的能力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D.药物制剂的每一单位产品都符合有效性、安全性的规定要求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E.规定的适应症、用法和用量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74.儿科处方的印刷用纸应为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A.淡红色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B.淡黄色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C.淡青色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D.白色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E.淡绿色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75.药品生产许可证的有效期是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A.2年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B.3年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C.4年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D.5年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E.7年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76.药品储存应实行色标管理，不合格药品库应当标识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A.红色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B.绿色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C.黑色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D.黄色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E.白色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77.属于国家药品标准的是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A.江苏省中药饮片炮制规范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B.省级药品监督管理部门制定的医疗机构制剂通则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C.四川省民族药规范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D.自治区药品监督管理部门制定的医疗机构制剂通则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E.部颁与局颁标准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78.根据2020年修改的《中华人民共和国专利法》，外观设计专利保护期为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A.10年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B.15年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C.20年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D.25年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E.30年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79.调剂的步骤，正确的是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A.收方、检查处方、调配处方、包装贴标签、发药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B.收方、检查处方、调配处方、复查处方、发药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C.收方、调配处方、复查处方、发药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D.收方、检查处方、调配处方、包装贴标签、复查处方、发药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E.收方、审方、复查处方、调配处方、包装贴标签、发药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80.我国野生中药材实行几级保护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A.1级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B.2级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C.3级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D.4级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E.5级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二.多选题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1.属内源性的拟肾上腺素药有</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A.去甲肾上腺素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B.多巴胺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C.麻黄碱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D.肾上腺素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E.异丙肾上腺素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2.糖皮质激素抗炎作用的机制包括</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A.抗菌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B.抗病毒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C.稳定肥大细胞膜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D.稳定溶酶体膜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E.抑制白烯合成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3.可用于根除幽门螺旋杆菌的药物是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A.奥美拉唑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B.克拉霉素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C.甲硝唑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D.甲氧氯普胺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E.蒙脱石散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4.遇到可疑ADR时，应通过以下哪些因素来判定是否属于ADR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A.用药时间与不良反应出现的时间有无合理的先后关系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B.可疑ADR是否符合药物已知的ADR类型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C.所怀疑的ADR是否可用患者的病理状态、并用药、并用疗法的影响来解释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D.停药或减少剂量后，可疑ADR是都减轻或消失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E.再次接触可疑药物是否再次出现同样反应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5.药师从事药学服务的具体工作包括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A.开具处方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B.处方审核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C.处方点评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D.健康教育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E.药物利用研究与评价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6.聚山梨酯80的亲水亲油平衡值为15，在药物制剂中可作为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A.增溶剂</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B.乳化剂</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C.消泡剂</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D.消毒剂</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E.促吸收剂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7.关于高分子溶液的错误表述是</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A.高分子水溶液可带正电荷，也可带负电荷</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B.高分子溶液加入大量电解质可使高分子化合物凝结而沉淀</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C.高分子溶液形成凝胶与温度无关</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D.高分子溶液加入脱水剂，可因脱水而析出沉淀</w:t>
      </w:r>
      <w:r>
        <w:rPr>
          <w:rFonts w:hint="eastAsia" w:ascii="宋体" w:hAnsi="宋体" w:eastAsia="宋体" w:cs="宋体"/>
          <w:b w:val="0"/>
          <w:bCs w:val="0"/>
          <w:color w:val="000000" w:themeColor="text1"/>
          <w:sz w:val="21"/>
          <w:szCs w:val="21"/>
          <w:lang w:val="en-US" w:eastAsia="zh-CN"/>
          <w14:textFill>
            <w14:solidFill>
              <w14:schemeClr w14:val="tx1"/>
            </w14:solidFill>
          </w14:textFill>
        </w:rPr>
        <w:br w:type="textWrapping"/>
      </w:r>
      <w:r>
        <w:rPr>
          <w:rFonts w:hint="eastAsia" w:ascii="宋体" w:hAnsi="宋体" w:eastAsia="宋体" w:cs="宋体"/>
          <w:b w:val="0"/>
          <w:bCs w:val="0"/>
          <w:color w:val="000000" w:themeColor="text1"/>
          <w:sz w:val="21"/>
          <w:szCs w:val="21"/>
          <w:lang w:val="en-US" w:eastAsia="zh-CN"/>
          <w14:textFill>
            <w14:solidFill>
              <w14:schemeClr w14:val="tx1"/>
            </w14:solidFill>
          </w14:textFill>
        </w:rPr>
        <w:t>E.高分子溶液稳定性主要因素是双电层结构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8.药物分析所用分析方法的7个效能指标中有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A.精密度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B.准确度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C.检测限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D.敏感度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E.定量限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9.以下单位必须配备执业药师的是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A.药品生产企业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B.药品零售企业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C.药品科研单位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D.养老机构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E.医院药房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10.药物分析学科的任务，不仅仅是静态的常规检验，而是要深入到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A.生物体内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B.工艺流程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C.代谢过程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D.综合评价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E.计算药物分析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DA13CD"/>
    <w:rsid w:val="001363F4"/>
    <w:rsid w:val="00356ED6"/>
    <w:rsid w:val="003647FC"/>
    <w:rsid w:val="00695A9D"/>
    <w:rsid w:val="00953939"/>
    <w:rsid w:val="00DA13CD"/>
    <w:rsid w:val="012D7CB2"/>
    <w:rsid w:val="03C651E8"/>
    <w:rsid w:val="03F47366"/>
    <w:rsid w:val="04285B3A"/>
    <w:rsid w:val="06CD48FF"/>
    <w:rsid w:val="09A328FF"/>
    <w:rsid w:val="10046E7F"/>
    <w:rsid w:val="100D65AE"/>
    <w:rsid w:val="18613663"/>
    <w:rsid w:val="1BE41E18"/>
    <w:rsid w:val="1BF71B7D"/>
    <w:rsid w:val="1C090824"/>
    <w:rsid w:val="1EB81C7C"/>
    <w:rsid w:val="1F79177D"/>
    <w:rsid w:val="2185154A"/>
    <w:rsid w:val="25650406"/>
    <w:rsid w:val="2A141ECF"/>
    <w:rsid w:val="2C0069D9"/>
    <w:rsid w:val="30BC31E1"/>
    <w:rsid w:val="34B21242"/>
    <w:rsid w:val="36D54201"/>
    <w:rsid w:val="39F01069"/>
    <w:rsid w:val="3A8E1253"/>
    <w:rsid w:val="3D23405A"/>
    <w:rsid w:val="3E1E0B52"/>
    <w:rsid w:val="441110E0"/>
    <w:rsid w:val="4A1E266A"/>
    <w:rsid w:val="4E56240A"/>
    <w:rsid w:val="5F1D68B0"/>
    <w:rsid w:val="6860631B"/>
    <w:rsid w:val="6D922096"/>
    <w:rsid w:val="6F1C062E"/>
    <w:rsid w:val="73296930"/>
    <w:rsid w:val="7C59026E"/>
    <w:rsid w:val="7CF30BF7"/>
    <w:rsid w:val="7D5D3A0D"/>
    <w:rsid w:val="7EE36A72"/>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character" w:styleId="8">
    <w:name w:val="Strong"/>
    <w:basedOn w:val="7"/>
    <w:qFormat/>
    <w:uiPriority w:val="0"/>
    <w:rPr>
      <w:b/>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apple-converted-space"/>
    <w:basedOn w:val="7"/>
    <w:qFormat/>
    <w:uiPriority w:val="0"/>
  </w:style>
  <w:style w:type="paragraph" w:customStyle="1" w:styleId="12">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13">
    <w:name w:val="15"/>
    <w:basedOn w:val="7"/>
    <w:qFormat/>
    <w:uiPriority w:val="0"/>
    <w:rPr>
      <w:rFonts w:hint="default" w:ascii="Times New Roman" w:hAnsi="Times New Roman" w:cs="Times New Roman"/>
      <w:b/>
    </w:rPr>
  </w:style>
  <w:style w:type="paragraph" w:customStyle="1" w:styleId="14">
    <w:name w:val="mrt20"/>
    <w:basedOn w:val="1"/>
    <w:qFormat/>
    <w:uiPriority w:val="0"/>
    <w:pPr>
      <w:spacing w:before="300" w:beforeAutospacing="0"/>
      <w:jc w:val="left"/>
    </w:pPr>
    <w:rPr>
      <w:kern w:val="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5126</Words>
  <Characters>6112</Characters>
  <Lines>12</Lines>
  <Paragraphs>3</Paragraphs>
  <TotalTime>46</TotalTime>
  <ScaleCrop>false</ScaleCrop>
  <LinksUpToDate>false</LinksUpToDate>
  <CharactersWithSpaces>7473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2023-04-13T07:53:00Z</dcterms:created>
  <dc:creator>Windows 用户</dc:creator>
  <cp:lastModifiedBy>HUAWEI</cp:lastModifiedBy>
  <dcterms:modified xsi:type="dcterms:W3CDTF">2023-04-15T13:52:45Z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AC5637B3753B40E38B5F742977EC27F6_13</vt:lpwstr>
  </property>
</Properties>
</file>