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试题</w:t>
      </w:r>
      <w:r>
        <w:rPr>
          <w:rFonts w:hint="eastAsia" w:ascii="宋体" w:hAnsi="宋体" w:eastAsia="宋体" w:cs="宋体"/>
          <w:b/>
          <w:bCs/>
          <w:color w:val="auto"/>
          <w:sz w:val="21"/>
          <w:szCs w:val="21"/>
        </w:rPr>
        <w:t>8</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bCs/>
          <w:color w:val="auto"/>
          <w:sz w:val="21"/>
          <w:szCs w:val="21"/>
        </w:rPr>
        <w:t>一</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单选题</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三种药（A，B，C）的LD50分别为80</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80</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120mg/kg；ED50分别为20</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40</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40mg/kg</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p.o.，比较三种药安全性大小的顺序应为</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B=C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B.A=B</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C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B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C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C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药物对动物急性毒性的关系是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A.LD50越大，越容易发生毒性反应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B.LD50越大，毒性越小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C.LD50越小，越容易发生过敏反应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D.LD50越大，毒性越大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E.LD50越大，越容易发生特异质反应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3</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不正确阐述治疗指数的是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A.用LD5/ED95表示也可，但不如用LD50/ED50合理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B.可用LD50/ED50表示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C.值越小越不安全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D.可用动物实验获得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E.值越大安全范围越广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4</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以下阐述中不妥的是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A.效价强度反映药物与受体的亲和力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B.最大效能反映药物内在活性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C.效价强度与最大效能含义完全相同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D.效价强度是引起等效反应的相对剂量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E.效价强度与最大效能含义完全不同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5</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药物作用的特异性靶点不包括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A.受体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B.离子通道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C.酶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D.DNA或RNA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E.作用于蛋白质，使其变性</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6.下列哪一项是阿托品的禁忌症</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支气管哮喘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心动过缓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青光眼</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中毒性休克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虹膜睫状体炎</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7.肾上腺素在临床上主要用于</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各种休克晚期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Ⅱ</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Ⅲ度房室传异阻滞支气管哮喘</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上消化道出血，急性肾功能衰竭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过敏性休克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感染性休克</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8.抢救心脏骤停的药物是</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普萘洛尔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阿托品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麻黄素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肾上腺素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去甲肾上腺素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9.下列药物在碱性条件下可生成氰离子的是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溴新斯的明</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毛果芸香碱</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碘解磷定</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硫酸阿托品</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山莨菪碱</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10.用于外周血管痉挛性疾病的药物是</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多巴胺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酚妥拉明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东莨菪碱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普萘洛尔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哌唑嗪</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11</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吗啡中毒可使用下列哪种药物解救</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纳洛酮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苯海索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苯妥英钠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卡比多巴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咖啡因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12.很少引起直立性低血压的降压药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A.哌唑嗪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B.胍乙啶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C.普萘洛尔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D.肼屈嗪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E.硝普钠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13.对钙通道阻滞药有以下叙述，其中错误的是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A.不会引起水钠潴留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B.所引起的外周水肿是由水钠潴留引起的</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C.逆转高血压所致的左心室肥厚，效果不如血管紧张素转化酶抑制药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D.除维拉帕米外会引起轻或中度的反射性心率加快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E.单用对轻</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中度高血压有效</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14.硝苯地平的不良反应不包括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A.水钠潴留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B.心动过速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C.肺水肿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D.外周组织水肿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E.胃肠功能紊乱</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15.高血压合并冠心病或心力衰竭者，忌用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A.甲基多巴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B.卡托普利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C.哌唑嗪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D.肼屈嗪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E.双氢克尿噻</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16</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米帕明（丙米嗪）抗抑郁症的机制是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促进脑内NA和5</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HT释放</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抑制脑内NA和5</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HT释放</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促进脑内NA和5</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HT再摄取</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抑制脑内NA和5</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HT再摄取</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激活脑内D</w:t>
      </w:r>
      <w:r>
        <w:rPr>
          <w:rFonts w:hint="eastAsia" w:ascii="宋体" w:hAnsi="宋体" w:eastAsia="宋体" w:cs="宋体"/>
          <w:b w:val="0"/>
          <w:bCs w:val="0"/>
          <w:color w:val="auto"/>
          <w:sz w:val="21"/>
          <w:szCs w:val="21"/>
          <w:vertAlign w:val="baseline"/>
        </w:rPr>
        <w:t>2</w:t>
      </w:r>
      <w:r>
        <w:rPr>
          <w:rFonts w:hint="eastAsia" w:ascii="宋体" w:hAnsi="宋体" w:eastAsia="宋体" w:cs="宋体"/>
          <w:b w:val="0"/>
          <w:bCs w:val="0"/>
          <w:color w:val="auto"/>
          <w:sz w:val="21"/>
          <w:szCs w:val="21"/>
        </w:rPr>
        <w:t>受体</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17</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关于肝素，哪一项是错误的</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肝素过量能引起骨质疏松</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肝素不能口服</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肝素是通过抗凝血酶Ⅲ起作用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肝素用量越大，其抗凝活性t</w:t>
      </w:r>
      <w:r>
        <w:rPr>
          <w:rFonts w:hint="eastAsia" w:ascii="宋体" w:hAnsi="宋体" w:eastAsia="宋体" w:cs="宋体"/>
          <w:b w:val="0"/>
          <w:bCs w:val="0"/>
          <w:color w:val="auto"/>
          <w:sz w:val="21"/>
          <w:szCs w:val="21"/>
          <w:vertAlign w:val="subscript"/>
        </w:rPr>
        <w:t>1/2</w:t>
      </w:r>
      <w:r>
        <w:rPr>
          <w:rFonts w:hint="eastAsia" w:ascii="宋体" w:hAnsi="宋体" w:eastAsia="宋体" w:cs="宋体"/>
          <w:b w:val="0"/>
          <w:bCs w:val="0"/>
          <w:color w:val="auto"/>
          <w:sz w:val="21"/>
          <w:szCs w:val="21"/>
        </w:rPr>
        <w:t>越长</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肝素只在体外有抗凝血作用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18</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双香豆素的抗凝血机制是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能对抗凝血因子Ⅱa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Ⅶa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Ⅸa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Ⅹa的作用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影响凝血因子Ⅱ</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Ⅶ</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Ⅸ</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Ⅹ的合成</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加速ATⅢ对凝血因子的灭活作用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激活纤溶酶</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抑制血小板的聚集反应</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19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有关硫糖铝的叙述，错误的是</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在胃酸作用下，可形成不溶性胶状物</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直接与胃蛋白酶结合并抑制其活性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抑制胃粘液和碳酸氢盐的分泌</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用于消化性溃疡</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刺激局部前列腺素E2的合成和释放</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20</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临床口服用于治疗消化性溃疡的前列腺素类药物是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西咪替丁</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前列环素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米索前列醇</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奥美拉唑</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雷尼替丁</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kern w:val="0"/>
          <w:sz w:val="21"/>
          <w:szCs w:val="21"/>
        </w:rPr>
      </w:pPr>
      <w:r>
        <w:rPr>
          <w:rStyle w:val="12"/>
          <w:rFonts w:hint="eastAsia" w:ascii="宋体" w:hAnsi="宋体" w:eastAsia="宋体" w:cs="宋体"/>
          <w:b w:val="0"/>
          <w:bCs w:val="0"/>
          <w:color w:val="auto"/>
          <w:sz w:val="21"/>
          <w:szCs w:val="21"/>
          <w:lang w:val="en-US" w:eastAsia="zh-CN"/>
        </w:rPr>
        <w:t>21</w:t>
      </w:r>
      <w:r>
        <w:rPr>
          <w:rStyle w:val="12"/>
          <w:rFonts w:hint="eastAsia" w:ascii="宋体" w:hAnsi="宋体" w:eastAsia="宋体" w:cs="宋体"/>
          <w:b w:val="0"/>
          <w:bCs w:val="0"/>
          <w:color w:val="auto"/>
          <w:sz w:val="21"/>
          <w:szCs w:val="21"/>
          <w:lang w:eastAsia="zh-CN"/>
        </w:rPr>
        <w:t>.</w:t>
      </w:r>
      <w:r>
        <w:rPr>
          <w:rStyle w:val="12"/>
          <w:rFonts w:hint="eastAsia" w:ascii="宋体" w:hAnsi="宋体" w:eastAsia="宋体" w:cs="宋体"/>
          <w:b w:val="0"/>
          <w:bCs w:val="0"/>
          <w:color w:val="auto"/>
          <w:sz w:val="21"/>
          <w:szCs w:val="21"/>
        </w:rPr>
        <w:t>解热镇痛药和激素同时服用可能导致</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rPr>
        <w:t>A</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增强降压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rPr>
        <w:t>B</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减弱降压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rPr>
        <w:t>C</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诱发溃疡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D</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便秘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lang w:val="en-US" w:eastAsia="zh-CN"/>
        </w:rPr>
        <w:t>E.腹泻</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kern w:val="0"/>
          <w:sz w:val="21"/>
          <w:szCs w:val="21"/>
        </w:rPr>
      </w:pPr>
      <w:r>
        <w:rPr>
          <w:rStyle w:val="12"/>
          <w:rFonts w:hint="eastAsia" w:ascii="宋体" w:hAnsi="宋体" w:eastAsia="宋体" w:cs="宋体"/>
          <w:b w:val="0"/>
          <w:bCs w:val="0"/>
          <w:color w:val="auto"/>
          <w:sz w:val="21"/>
          <w:szCs w:val="21"/>
          <w:lang w:val="en-US" w:eastAsia="zh-CN"/>
        </w:rPr>
        <w:t>22</w:t>
      </w:r>
      <w:r>
        <w:rPr>
          <w:rStyle w:val="12"/>
          <w:rFonts w:hint="eastAsia" w:ascii="宋体" w:hAnsi="宋体" w:eastAsia="宋体" w:cs="宋体"/>
          <w:b w:val="0"/>
          <w:bCs w:val="0"/>
          <w:color w:val="auto"/>
          <w:sz w:val="21"/>
          <w:szCs w:val="21"/>
          <w:lang w:eastAsia="zh-CN"/>
        </w:rPr>
        <w:t>.</w:t>
      </w:r>
      <w:r>
        <w:rPr>
          <w:rStyle w:val="12"/>
          <w:rFonts w:hint="eastAsia" w:ascii="宋体" w:hAnsi="宋体" w:eastAsia="宋体" w:cs="宋体"/>
          <w:b w:val="0"/>
          <w:bCs w:val="0"/>
          <w:color w:val="auto"/>
          <w:sz w:val="21"/>
          <w:szCs w:val="21"/>
        </w:rPr>
        <w:t>药师在调配处方时，下列做法错误的是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rPr>
        <w:t>A</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核对后签名或盖名章</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rPr>
        <w:t>B</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检查药品的批准文号</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rPr>
        <w:t>C</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贵重药品</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麻醉药品等分别登记账卡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rPr>
        <w:t>D</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特殊保存药品加贴醒目标签</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rPr>
        <w:t>E</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不同处方同一药品可以同时调配</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23</w:t>
      </w:r>
      <w:r>
        <w:rPr>
          <w:rFonts w:hint="eastAsia" w:ascii="宋体" w:hAnsi="宋体" w:eastAsia="宋体" w:cs="宋体"/>
          <w:b w:val="0"/>
          <w:bCs w:val="0"/>
          <w:color w:val="auto"/>
          <w:sz w:val="21"/>
          <w:szCs w:val="21"/>
        </w:rPr>
        <w:t>.下列不需要做常规治疗药物监测的药物是</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A.抗高血压药</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B.抗癫痫药</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C.免疫抑制剂</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D.抗生素</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E.强心苷</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 w:val="21"/>
          <w:szCs w:val="21"/>
          <w:lang w:val="en-US" w:eastAsia="zh-CN"/>
        </w:rPr>
        <w:t>24</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某药的成人每日给药剂量为30mg／kg，成人体重为70kg,每日给药三次，8岁儿童按照体重计算每日的给药剂量应为（根据小儿药物剂量的公式</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rPr>
        <w:t>～</w:t>
      </w:r>
      <w:r>
        <w:rPr>
          <w:rStyle w:val="8"/>
          <w:rFonts w:hint="eastAsia" w:ascii="宋体" w:hAnsi="宋体" w:eastAsia="宋体" w:cs="宋体"/>
          <w:b w:val="0"/>
          <w:bCs w:val="0"/>
          <w:color w:val="auto"/>
          <w:sz w:val="21"/>
          <w:szCs w:val="21"/>
        </w:rPr>
        <w:t>10岁小儿体重=年龄×2+8）</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234mg</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210mg</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230mg</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570mg</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720mg</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25</w:t>
      </w:r>
      <w:r>
        <w:rPr>
          <w:rFonts w:hint="eastAsia" w:ascii="宋体" w:hAnsi="宋体" w:eastAsia="宋体" w:cs="宋体"/>
          <w:b w:val="0"/>
          <w:bCs w:val="0"/>
          <w:color w:val="auto"/>
          <w:sz w:val="21"/>
          <w:szCs w:val="21"/>
        </w:rPr>
        <w:t>.新药得到试批准生产后进行的扩大的临床试验阶段属于</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Ⅰ</w:t>
      </w:r>
      <w:r>
        <w:rPr>
          <w:rFonts w:hint="eastAsia" w:ascii="宋体" w:hAnsi="宋体" w:eastAsia="宋体" w:cs="宋体"/>
          <w:b w:val="0"/>
          <w:bCs w:val="0"/>
          <w:color w:val="auto"/>
          <w:sz w:val="21"/>
          <w:szCs w:val="21"/>
        </w:rPr>
        <w:t>期</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Ⅱ</w:t>
      </w:r>
      <w:r>
        <w:rPr>
          <w:rFonts w:hint="eastAsia" w:ascii="宋体" w:hAnsi="宋体" w:eastAsia="宋体" w:cs="宋体"/>
          <w:b w:val="0"/>
          <w:bCs w:val="0"/>
          <w:color w:val="auto"/>
          <w:sz w:val="21"/>
          <w:szCs w:val="21"/>
        </w:rPr>
        <w:t>期</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fldChar w:fldCharType="begin"/>
      </w:r>
      <w:r>
        <w:rPr>
          <w:rFonts w:hint="eastAsia" w:ascii="宋体" w:hAnsi="宋体" w:eastAsia="宋体" w:cs="宋体"/>
          <w:b w:val="0"/>
          <w:bCs w:val="0"/>
          <w:color w:val="auto"/>
          <w:sz w:val="21"/>
          <w:szCs w:val="21"/>
        </w:rPr>
        <w:instrText xml:space="preserve"> = 3 \* ROMAN \* MERGEFORMAT </w:instrText>
      </w:r>
      <w:r>
        <w:rPr>
          <w:rFonts w:hint="eastAsia" w:ascii="宋体" w:hAnsi="宋体" w:eastAsia="宋体" w:cs="宋体"/>
          <w:b w:val="0"/>
          <w:bCs w:val="0"/>
          <w:color w:val="auto"/>
          <w:sz w:val="21"/>
          <w:szCs w:val="21"/>
        </w:rPr>
        <w:fldChar w:fldCharType="separate"/>
      </w:r>
      <w:r>
        <w:rPr>
          <w:rFonts w:hint="eastAsia" w:ascii="宋体" w:hAnsi="宋体" w:eastAsia="宋体" w:cs="宋体"/>
          <w:b w:val="0"/>
          <w:bCs w:val="0"/>
          <w:color w:val="auto"/>
          <w:sz w:val="21"/>
          <w:szCs w:val="21"/>
          <w:lang w:val="en-US" w:eastAsia="zh-CN"/>
        </w:rPr>
        <w:t>Ⅲ</w:t>
      </w:r>
      <w:r>
        <w:rPr>
          <w:rFonts w:hint="eastAsia" w:ascii="宋体" w:hAnsi="宋体" w:eastAsia="宋体" w:cs="宋体"/>
          <w:b w:val="0"/>
          <w:bCs w:val="0"/>
          <w:color w:val="auto"/>
          <w:sz w:val="21"/>
          <w:szCs w:val="21"/>
        </w:rPr>
        <w:fldChar w:fldCharType="end"/>
      </w:r>
      <w:r>
        <w:rPr>
          <w:rFonts w:hint="eastAsia" w:ascii="宋体" w:hAnsi="宋体" w:eastAsia="宋体" w:cs="宋体"/>
          <w:b w:val="0"/>
          <w:bCs w:val="0"/>
          <w:color w:val="auto"/>
          <w:sz w:val="21"/>
          <w:szCs w:val="21"/>
        </w:rPr>
        <w:t>期</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Ⅳ</w:t>
      </w:r>
      <w:r>
        <w:rPr>
          <w:rFonts w:hint="eastAsia" w:ascii="宋体" w:hAnsi="宋体" w:eastAsia="宋体" w:cs="宋体"/>
          <w:b w:val="0"/>
          <w:bCs w:val="0"/>
          <w:color w:val="auto"/>
          <w:sz w:val="21"/>
          <w:szCs w:val="21"/>
        </w:rPr>
        <w:t>期</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Ⅴ</w:t>
      </w:r>
      <w:r>
        <w:rPr>
          <w:rFonts w:hint="eastAsia" w:ascii="宋体" w:hAnsi="宋体" w:eastAsia="宋体" w:cs="宋体"/>
          <w:b w:val="0"/>
          <w:bCs w:val="0"/>
          <w:color w:val="auto"/>
          <w:sz w:val="21"/>
          <w:szCs w:val="21"/>
        </w:rPr>
        <w:t>期</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26</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测定相对湿度最常用的测量仪器是</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A.干湿球温度计</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B.毛发湿度计</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C.温湿度自动巡测仪</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D.湿度测调仪</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E.以上均可</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27</w:t>
      </w:r>
      <w:r>
        <w:rPr>
          <w:rFonts w:hint="eastAsia" w:ascii="宋体" w:hAnsi="宋体" w:eastAsia="宋体" w:cs="宋体"/>
          <w:b w:val="0"/>
          <w:bCs w:val="0"/>
          <w:color w:val="auto"/>
          <w:sz w:val="21"/>
          <w:szCs w:val="21"/>
        </w:rPr>
        <w:t>.感冒伴咳嗽常选用的药物是</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A.喷托维林</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B.右美沙芬</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C.可待因</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D.苯丙哌林</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E.右美沙芬复方制剂</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28</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以下属于第一类医疗器械的是</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体温计</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血压计</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避孕套</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听诊器</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有创内镜</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29</w:t>
      </w:r>
      <w:r>
        <w:rPr>
          <w:rFonts w:hint="eastAsia" w:ascii="宋体" w:hAnsi="宋体" w:eastAsia="宋体" w:cs="宋体"/>
          <w:b w:val="0"/>
          <w:bCs w:val="0"/>
          <w:color w:val="auto"/>
          <w:sz w:val="21"/>
          <w:szCs w:val="21"/>
        </w:rPr>
        <w:t>.服用头孢克肟分散片后为什么不能喝酒的原因是</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A.头孢克肟能引起双硫仑样反应</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B.头孢克肟能引起醉酒样反应</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C.头孢克肟可抑制乙醇脱氢酶</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D.头孢克肟可导致体内多巴胺代谢加快</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E.以上均不正确</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textAlignment w:val="auto"/>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 w:val="21"/>
          <w:szCs w:val="21"/>
          <w:lang w:val="en-US" w:eastAsia="zh-CN"/>
        </w:rPr>
        <w:t>30</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下列药品中，妊娠期妇女禁用的是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维生素A</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环丙沙星</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拉贝洛尔</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葡萄糖酸钙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双八面体蒙脱石</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 w:val="21"/>
          <w:szCs w:val="21"/>
          <w:lang w:val="en-US" w:eastAsia="zh-CN"/>
        </w:rPr>
        <w:t>31</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1000mL的生理盐水中含Na</w:t>
      </w:r>
      <w:r>
        <w:rPr>
          <w:rStyle w:val="8"/>
          <w:rFonts w:hint="eastAsia" w:ascii="宋体" w:hAnsi="宋体" w:eastAsia="宋体" w:cs="宋体"/>
          <w:b w:val="0"/>
          <w:bCs w:val="0"/>
          <w:color w:val="auto"/>
          <w:sz w:val="21"/>
          <w:szCs w:val="21"/>
          <w:vertAlign w:val="superscript"/>
        </w:rPr>
        <w:t>+</w:t>
      </w:r>
      <w:r>
        <w:rPr>
          <w:rStyle w:val="8"/>
          <w:rFonts w:hint="eastAsia" w:ascii="宋体" w:hAnsi="宋体" w:eastAsia="宋体" w:cs="宋体"/>
          <w:b w:val="0"/>
          <w:bCs w:val="0"/>
          <w:color w:val="auto"/>
          <w:sz w:val="21"/>
          <w:szCs w:val="21"/>
        </w:rPr>
        <w:t>多少克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5.31</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4.78</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3.54</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2.78</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1.78</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32</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药学服务道德规范除具有道德一般特点外，还具有以下特点</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规范性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针对</w:t>
      </w:r>
      <w:r>
        <w:rPr>
          <w:rFonts w:hint="eastAsia" w:ascii="宋体" w:hAnsi="宋体" w:eastAsia="宋体" w:cs="宋体"/>
          <w:b w:val="0"/>
          <w:bCs w:val="0"/>
          <w:color w:val="auto"/>
          <w:sz w:val="21"/>
          <w:szCs w:val="21"/>
          <w:lang w:val="en-US" w:eastAsia="zh-CN"/>
        </w:rPr>
        <w:t>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现实性</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针对性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理想性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现实性</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针对性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真实性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完整性</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专属性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适用性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时代性</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理想性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现实性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规范性</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 w:val="21"/>
          <w:szCs w:val="21"/>
          <w:lang w:val="en-US" w:eastAsia="zh-CN"/>
        </w:rPr>
        <w:t>33</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患者突发心前区压榨性疼痛，立即取出硝酸甘油片，正确的使用方法是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清晨服用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用温水调服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应同时碱化尿液</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舌下含服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睡前服用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34.关于α葡萄糖苷酶抑制剂的作用特点描述，不正确的是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A.口服吸收很少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B.易导致低血糖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C.临床用于各型糖尿病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D.可单用于老年患者或餐后高血糖患者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E.通常与口服降糖药合用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35.患者，女，65岁，有反复发作的胃溃疡史多年，1月前行冠脉支架植入术（PCI），口服阿司匹林和氯吡格雷，近日胃溃疡发作，除停用阿司匹林外，应避免选用的治疗药物是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A.奥美拉唑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B.泮托拉唑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C.雷贝拉唑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D.硫糖铝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E.枸橼酸铋钾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36.以下联合用药中，依据“作用相加或增加疗效”机制的是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A.阿托品联用吗啡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B.磺胺甲嗯唑（SMZ）联用甲氧苄啶（TMP）</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C.阿托品联用普萘洛尔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D.氢溴酸山莨菪碱联用哌替啶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E.哌替丁联用非那根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37.下列属于腐蚀性毒物的是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A.强酸强碱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B.重金属</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C.有机磷农药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D.麻醉药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E.蛇毒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38.糖皮质激素不具有哪种药理作用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A.快速强大的抗炎作用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B.抑制细胞免疫和体液免疫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C.提高机体对细菌内毒素的耐受力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D.提高机体对细菌外毒素的耐受力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E.增加血中白细胞数量，但却抑制其功能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39.对血压显著增高多年的病人，应用降压药使血压短时间内骤降至正常水平可以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A.改善症状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B.改善心脑肾血液供应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C.诱发肾功能不全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D.诱发脑出血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E.须防冠状动脉血栓形成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40.主要降低TC和LDL的药物是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A.烟酸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B.洛伐他汀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C.维生素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D.氯贝丁酯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E.普罗布考</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41</w:t>
      </w:r>
      <w:r>
        <w:rPr>
          <w:rFonts w:hint="eastAsia" w:ascii="宋体" w:hAnsi="宋体" w:eastAsia="宋体" w:cs="宋体"/>
          <w:b w:val="0"/>
          <w:bCs w:val="0"/>
          <w:color w:val="auto"/>
          <w:sz w:val="21"/>
          <w:szCs w:val="21"/>
        </w:rPr>
        <w:t>.关于羟苯</w:t>
      </w:r>
      <w:r>
        <w:rPr>
          <w:rFonts w:hint="eastAsia" w:ascii="宋体" w:hAnsi="宋体" w:eastAsia="宋体" w:cs="宋体"/>
          <w:b w:val="0"/>
          <w:bCs w:val="0"/>
          <w:color w:val="auto"/>
          <w:sz w:val="21"/>
          <w:szCs w:val="21"/>
          <w:lang w:val="en-US" w:eastAsia="zh-CN"/>
        </w:rPr>
        <w:t>酯</w:t>
      </w:r>
      <w:r>
        <w:rPr>
          <w:rFonts w:hint="eastAsia" w:ascii="宋体" w:hAnsi="宋体" w:eastAsia="宋体" w:cs="宋体"/>
          <w:b w:val="0"/>
          <w:bCs w:val="0"/>
          <w:color w:val="auto"/>
          <w:sz w:val="21"/>
          <w:szCs w:val="21"/>
        </w:rPr>
        <w:t>类防腐剂的叙述，正确的是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A.可被塑料包装材料吸附</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B.酸性条件下作用较弱</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C.抑菌作用随烷基碳数增加而减弱</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D.与表面活性剂合用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能增强其抑菌效能</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E.溶解度随烷基碳数增加而增加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42</w:t>
      </w:r>
      <w:r>
        <w:rPr>
          <w:rFonts w:hint="eastAsia" w:ascii="宋体" w:hAnsi="宋体" w:eastAsia="宋体" w:cs="宋体"/>
          <w:b w:val="0"/>
          <w:bCs w:val="0"/>
          <w:color w:val="auto"/>
          <w:sz w:val="21"/>
          <w:szCs w:val="21"/>
        </w:rPr>
        <w:t>.不能用作矫味剂的是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A.甜味剂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B.芳香剂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C.泡腾剂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D.胶浆剂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E.着色剂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43</w:t>
      </w:r>
      <w:r>
        <w:rPr>
          <w:rFonts w:hint="eastAsia" w:ascii="宋体" w:hAnsi="宋体" w:eastAsia="宋体" w:cs="宋体"/>
          <w:b w:val="0"/>
          <w:bCs w:val="0"/>
          <w:color w:val="auto"/>
          <w:sz w:val="21"/>
          <w:szCs w:val="21"/>
        </w:rPr>
        <w:t>.有关浸出</w:t>
      </w:r>
      <w:r>
        <w:rPr>
          <w:rFonts w:hint="eastAsia" w:ascii="宋体" w:hAnsi="宋体" w:eastAsia="宋体" w:cs="宋体"/>
          <w:b w:val="0"/>
          <w:bCs w:val="0"/>
          <w:color w:val="auto"/>
          <w:sz w:val="21"/>
          <w:szCs w:val="21"/>
          <w:lang w:val="en-US" w:eastAsia="zh-CN"/>
        </w:rPr>
        <w:t>制</w:t>
      </w:r>
      <w:r>
        <w:rPr>
          <w:rFonts w:hint="eastAsia" w:ascii="宋体" w:hAnsi="宋体" w:eastAsia="宋体" w:cs="宋体"/>
          <w:b w:val="0"/>
          <w:bCs w:val="0"/>
          <w:color w:val="auto"/>
          <w:sz w:val="21"/>
          <w:szCs w:val="21"/>
        </w:rPr>
        <w:t>剂特点的叙述中，错误的是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基本上保持了原药材的疗效</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水性浸出药剂的稳定性较差</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有利于发挥药材的综合作用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成分单一</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稳定性高</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具有药材各浸出成分的综合作用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44.</w:t>
      </w:r>
      <w:r>
        <w:rPr>
          <w:rFonts w:hint="eastAsia" w:ascii="宋体" w:hAnsi="宋体" w:eastAsia="宋体" w:cs="宋体"/>
          <w:b w:val="0"/>
          <w:bCs w:val="0"/>
          <w:color w:val="auto"/>
          <w:sz w:val="21"/>
          <w:szCs w:val="21"/>
        </w:rPr>
        <w:t>下列属醇性浸出</w:t>
      </w:r>
      <w:r>
        <w:rPr>
          <w:rFonts w:hint="eastAsia" w:ascii="宋体" w:hAnsi="宋体" w:eastAsia="宋体" w:cs="宋体"/>
          <w:b w:val="0"/>
          <w:bCs w:val="0"/>
          <w:color w:val="auto"/>
          <w:sz w:val="21"/>
          <w:szCs w:val="21"/>
          <w:lang w:val="en-US" w:eastAsia="zh-CN"/>
        </w:rPr>
        <w:t>制</w:t>
      </w:r>
      <w:r>
        <w:rPr>
          <w:rFonts w:hint="eastAsia" w:ascii="宋体" w:hAnsi="宋体" w:eastAsia="宋体" w:cs="宋体"/>
          <w:b w:val="0"/>
          <w:bCs w:val="0"/>
          <w:color w:val="auto"/>
          <w:sz w:val="21"/>
          <w:szCs w:val="21"/>
        </w:rPr>
        <w:t>剂的是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中药合剂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颗粒剂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口服液</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汤剂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流浸膏剂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45</w:t>
      </w:r>
      <w:r>
        <w:rPr>
          <w:rFonts w:hint="eastAsia" w:ascii="宋体" w:hAnsi="宋体" w:eastAsia="宋体" w:cs="宋体"/>
          <w:b w:val="0"/>
          <w:bCs w:val="0"/>
          <w:color w:val="auto"/>
          <w:sz w:val="21"/>
          <w:szCs w:val="21"/>
        </w:rPr>
        <w:t>.下列有关渗漉法优点的叙述中，错误的是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有良好的浓度差儿</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溶剂的用量较浸渍法少</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浸出效果较浸渍法好</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适应于新鲜药材的浸出</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不必进行浸出液和药渣的分离</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46</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苯甲酸的一般用量</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0.5％～1.0％</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val="en-US" w:eastAsia="zh-CN"/>
        </w:rPr>
        <w:t>.0</w:t>
      </w:r>
      <w:r>
        <w:rPr>
          <w:rFonts w:hint="eastAsia" w:ascii="宋体" w:hAnsi="宋体" w:eastAsia="宋体" w:cs="宋体"/>
          <w:b w:val="0"/>
          <w:bCs w:val="0"/>
          <w:color w:val="auto"/>
          <w:sz w:val="21"/>
          <w:szCs w:val="21"/>
        </w:rPr>
        <w:t>％～3</w:t>
      </w:r>
      <w:r>
        <w:rPr>
          <w:rFonts w:hint="eastAsia" w:ascii="宋体" w:hAnsi="宋体" w:eastAsia="宋体" w:cs="宋体"/>
          <w:b w:val="0"/>
          <w:bCs w:val="0"/>
          <w:color w:val="auto"/>
          <w:sz w:val="21"/>
          <w:szCs w:val="21"/>
          <w:lang w:val="en-US" w:eastAsia="zh-CN"/>
        </w:rPr>
        <w:t>.0</w:t>
      </w:r>
      <w:r>
        <w:rPr>
          <w:rFonts w:hint="eastAsia" w:ascii="宋体" w:hAnsi="宋体" w:eastAsia="宋体" w:cs="宋体"/>
          <w:b w:val="0"/>
          <w:bCs w:val="0"/>
          <w:color w:val="auto"/>
          <w:sz w:val="21"/>
          <w:szCs w:val="21"/>
        </w:rPr>
        <w:t>％</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0.2％～0.3％</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0.1％～0.25％</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0.01％～0.25％</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47</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采用紫外线灭菌时，最好用哪个波长的紫外线</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286nm</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250nm</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C.365nm</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265nm</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254nm</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48</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下列不宜采用热压灭菌法灭菌的物品是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微孔滤膜</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蜜丸</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口服液</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输液剂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脱脂棉</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49</w:t>
      </w:r>
      <w:r>
        <w:rPr>
          <w:rFonts w:hint="eastAsia" w:ascii="宋体" w:hAnsi="宋体" w:eastAsia="宋体" w:cs="宋体"/>
          <w:b w:val="0"/>
          <w:bCs w:val="0"/>
          <w:color w:val="auto"/>
          <w:sz w:val="21"/>
          <w:szCs w:val="21"/>
        </w:rPr>
        <w:t>.输液剂配制常用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A.浓配法</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B.稀配法</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C.等量递加法</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D.化学反应法</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E.浸出法</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50</w:t>
      </w:r>
      <w:r>
        <w:rPr>
          <w:rFonts w:hint="eastAsia" w:ascii="宋体" w:hAnsi="宋体" w:eastAsia="宋体" w:cs="宋体"/>
          <w:b w:val="0"/>
          <w:bCs w:val="0"/>
          <w:color w:val="auto"/>
          <w:sz w:val="21"/>
          <w:szCs w:val="21"/>
        </w:rPr>
        <w:t>.药用炭的吸附力最强时所需要</w:t>
      </w:r>
      <w:r>
        <w:rPr>
          <w:rFonts w:hint="eastAsia" w:ascii="宋体" w:hAnsi="宋体" w:eastAsia="宋体" w:cs="宋体"/>
          <w:b w:val="0"/>
          <w:bCs w:val="0"/>
          <w:color w:val="auto"/>
          <w:sz w:val="21"/>
          <w:szCs w:val="21"/>
          <w:lang w:val="en-US" w:eastAsia="zh-CN"/>
        </w:rPr>
        <w:t>p</w:t>
      </w:r>
      <w:r>
        <w:rPr>
          <w:rFonts w:hint="eastAsia" w:ascii="宋体" w:hAnsi="宋体" w:eastAsia="宋体" w:cs="宋体"/>
          <w:b w:val="0"/>
          <w:bCs w:val="0"/>
          <w:color w:val="auto"/>
          <w:sz w:val="21"/>
          <w:szCs w:val="21"/>
        </w:rPr>
        <w:t>H为</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A.4～6</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B.3～5</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C.5～6</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D.5.5～7</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E.6～7</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51</w:t>
      </w:r>
      <w:r>
        <w:rPr>
          <w:rFonts w:hint="eastAsia" w:ascii="宋体" w:hAnsi="宋体" w:eastAsia="宋体" w:cs="宋体"/>
          <w:b w:val="0"/>
          <w:bCs w:val="0"/>
          <w:color w:val="auto"/>
          <w:sz w:val="21"/>
          <w:szCs w:val="21"/>
        </w:rPr>
        <w:t>.不属于滴眼剂附加剂的是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A.抑菌剂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B.崩解剂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val="en-US" w:eastAsia="zh-CN"/>
        </w:rPr>
        <w:t>p</w:t>
      </w:r>
      <w:r>
        <w:rPr>
          <w:rFonts w:hint="eastAsia" w:ascii="宋体" w:hAnsi="宋体" w:eastAsia="宋体" w:cs="宋体"/>
          <w:b w:val="0"/>
          <w:bCs w:val="0"/>
          <w:color w:val="auto"/>
          <w:sz w:val="21"/>
          <w:szCs w:val="21"/>
        </w:rPr>
        <w:t>H调整剂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D.渗透压调整剂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E.增稠剂</w:t>
      </w:r>
    </w:p>
    <w:p>
      <w:pPr>
        <w:pageBreakBefore w:val="0"/>
        <w:widowControl/>
        <w:shd w:val="clear" w:color="auto" w:fill="FFFFFF"/>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lang w:val="en-US" w:eastAsia="zh-CN"/>
        </w:rPr>
        <w:t>52</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作为氧氟沙星滴眼剂防腐剂的是</w:t>
      </w:r>
    </w:p>
    <w:p>
      <w:pPr>
        <w:pageBreakBefore w:val="0"/>
        <w:widowControl/>
        <w:shd w:val="clear" w:color="auto" w:fill="FFFFFF"/>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rPr>
        <w:t>A</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羟苯乙酯   </w:t>
      </w:r>
    </w:p>
    <w:p>
      <w:pPr>
        <w:pageBreakBefore w:val="0"/>
        <w:widowControl/>
        <w:shd w:val="clear" w:color="auto" w:fill="FFFFFF"/>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B</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醋酸 </w:t>
      </w:r>
    </w:p>
    <w:p>
      <w:pPr>
        <w:pageBreakBefore w:val="0"/>
        <w:widowControl/>
        <w:shd w:val="clear" w:color="auto" w:fill="FFFFFF"/>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rPr>
        <w:t>C</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氯化钠   </w:t>
      </w:r>
    </w:p>
    <w:p>
      <w:pPr>
        <w:pageBreakBefore w:val="0"/>
        <w:widowControl/>
        <w:shd w:val="clear" w:color="auto" w:fill="FFFFFF"/>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rPr>
        <w:t>D</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lang w:val="en-US" w:eastAsia="zh-CN"/>
        </w:rPr>
        <w:t>纯化</w:t>
      </w:r>
      <w:r>
        <w:rPr>
          <w:rFonts w:hint="eastAsia" w:ascii="宋体" w:hAnsi="宋体" w:eastAsia="宋体" w:cs="宋体"/>
          <w:b w:val="0"/>
          <w:bCs w:val="0"/>
          <w:color w:val="auto"/>
          <w:kern w:val="0"/>
          <w:sz w:val="21"/>
          <w:szCs w:val="21"/>
        </w:rPr>
        <w:t>水</w:t>
      </w:r>
    </w:p>
    <w:p>
      <w:pPr>
        <w:pageBreakBefore w:val="0"/>
        <w:widowControl/>
        <w:shd w:val="clear" w:color="auto" w:fill="FFFFFF"/>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E.碳酸钠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53</w:t>
      </w:r>
      <w:r>
        <w:rPr>
          <w:rFonts w:hint="eastAsia" w:ascii="宋体" w:hAnsi="宋体" w:eastAsia="宋体" w:cs="宋体"/>
          <w:b w:val="0"/>
          <w:bCs w:val="0"/>
          <w:color w:val="auto"/>
          <w:sz w:val="21"/>
          <w:szCs w:val="21"/>
        </w:rPr>
        <w:t>.加入下列哪种物料可改善凡士林吸水性</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A.植物油</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B.液状石蜡</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C.鲸蜡</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D.羊毛脂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E.海藻酸钠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54</w:t>
      </w:r>
      <w:r>
        <w:rPr>
          <w:rFonts w:hint="eastAsia" w:ascii="宋体" w:hAnsi="宋体" w:eastAsia="宋体" w:cs="宋体"/>
          <w:b w:val="0"/>
          <w:bCs w:val="0"/>
          <w:color w:val="auto"/>
          <w:sz w:val="21"/>
          <w:szCs w:val="21"/>
        </w:rPr>
        <w:t>.关于气雾剂的叙述中，正确的是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A.只能是溶液型</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不能是混悬型</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B.不能加防腐剂</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抗氧剂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C.抛射剂为高沸点物质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D.抛射剂常是气雾剂的溶剂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E.抛射剂用量少，喷出的雾滴细小</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55</w:t>
      </w:r>
      <w:r>
        <w:rPr>
          <w:rFonts w:hint="eastAsia" w:ascii="宋体" w:hAnsi="宋体" w:eastAsia="宋体" w:cs="宋体"/>
          <w:b w:val="0"/>
          <w:bCs w:val="0"/>
          <w:color w:val="auto"/>
          <w:sz w:val="21"/>
          <w:szCs w:val="21"/>
        </w:rPr>
        <w:t>.下列关于局部作用的栓剂叙述不正确的是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A.痔疮栓是局部作用的栓剂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B.局部作用的栓剂，药物通常不吸收，应选择溶化或溶解</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释药速度慢的栓剂基质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C.水溶性基质制成的栓剂因腔道中的液体量有限，使其溶解速度受限，释放药物缓慢</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D.脂肪性基质较水溶性基质更有利于产生局部药效</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E.甘油明胶基质常用于起局部杀虫</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抗菌的阴道栓基质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56</w:t>
      </w:r>
      <w:r>
        <w:rPr>
          <w:rFonts w:hint="eastAsia" w:ascii="宋体" w:hAnsi="宋体" w:eastAsia="宋体" w:cs="宋体"/>
          <w:b w:val="0"/>
          <w:bCs w:val="0"/>
          <w:color w:val="auto"/>
          <w:sz w:val="21"/>
          <w:szCs w:val="21"/>
          <w:lang w:eastAsia="zh-CN"/>
        </w:rPr>
        <w:t>.制备空心胶囊时,在明胶中加</w:t>
      </w:r>
      <w:r>
        <w:rPr>
          <w:rFonts w:hint="eastAsia" w:ascii="宋体" w:hAnsi="宋体" w:eastAsia="宋体" w:cs="宋体"/>
          <w:b w:val="0"/>
          <w:bCs w:val="0"/>
          <w:color w:val="auto"/>
          <w:sz w:val="21"/>
          <w:szCs w:val="21"/>
          <w:lang w:val="en-US" w:eastAsia="zh-CN"/>
        </w:rPr>
        <w:t>入</w:t>
      </w:r>
      <w:r>
        <w:rPr>
          <w:rFonts w:hint="eastAsia" w:ascii="宋体" w:hAnsi="宋体" w:eastAsia="宋体" w:cs="宋体"/>
          <w:b w:val="0"/>
          <w:bCs w:val="0"/>
          <w:color w:val="auto"/>
          <w:sz w:val="21"/>
          <w:szCs w:val="21"/>
          <w:lang w:eastAsia="zh-CN"/>
        </w:rPr>
        <w:t>甘油是为了</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eastAsia="zh-CN"/>
        </w:rPr>
        <w:t>A.延缓明胶溶解</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B.减少明胶对药物的吸附</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C.起防腐作用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eastAsia="zh-CN"/>
        </w:rPr>
        <w:t>D.保持特一定的水分防止脆裂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eastAsia="zh-CN"/>
        </w:rPr>
        <w:t>E.加速明胶溶解</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57</w:t>
      </w:r>
      <w:r>
        <w:rPr>
          <w:rFonts w:hint="eastAsia" w:ascii="宋体" w:hAnsi="宋体" w:eastAsia="宋体" w:cs="宋体"/>
          <w:b w:val="0"/>
          <w:bCs w:val="0"/>
          <w:color w:val="auto"/>
          <w:sz w:val="21"/>
          <w:szCs w:val="21"/>
          <w:lang w:val="en-US"/>
        </w:rPr>
        <w:t>.关于散剂特点的叙述错误的是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A.易分散,奏效快</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B.制法简单</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C</w:t>
      </w:r>
      <w:r>
        <w:rPr>
          <w:rFonts w:hint="eastAsia" w:ascii="宋体" w:hAnsi="宋体" w:eastAsia="宋体" w:cs="宋体"/>
          <w:b w:val="0"/>
          <w:bCs w:val="0"/>
          <w:color w:val="auto"/>
          <w:sz w:val="21"/>
          <w:szCs w:val="21"/>
          <w:lang w:val="en-US"/>
        </w:rPr>
        <w:t>.具有良好的防潮性</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D.适宜小儿服用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rPr>
        <w:t>E.便于分取剂量</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58</w:t>
      </w:r>
      <w:r>
        <w:rPr>
          <w:rFonts w:hint="eastAsia" w:ascii="宋体" w:hAnsi="宋体" w:eastAsia="宋体" w:cs="宋体"/>
          <w:b w:val="0"/>
          <w:bCs w:val="0"/>
          <w:color w:val="auto"/>
          <w:sz w:val="21"/>
          <w:szCs w:val="21"/>
          <w:lang w:val="en-US"/>
        </w:rPr>
        <w:t>.粉体密度的大小顺序正确的是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A.松密度</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粒密度</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真密度</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B.粒密度</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真密度</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松密度</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C.松密度</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真密度</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粒密度</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w:t>
      </w:r>
      <w:r>
        <w:rPr>
          <w:rFonts w:hint="eastAsia" w:ascii="宋体" w:hAnsi="宋体" w:eastAsia="宋体" w:cs="宋体"/>
          <w:b w:val="0"/>
          <w:bCs w:val="0"/>
          <w:color w:val="auto"/>
          <w:sz w:val="21"/>
          <w:szCs w:val="21"/>
          <w:lang w:val="en-US"/>
        </w:rPr>
        <w:t>.真密度</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粒密度</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松密度</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rPr>
        <w:t>E</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粒密度</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松密度</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lang w:val="en-US"/>
        </w:rPr>
        <w:t>真密度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59.</w:t>
      </w:r>
      <w:r>
        <w:rPr>
          <w:rFonts w:hint="eastAsia" w:ascii="宋体" w:hAnsi="宋体" w:eastAsia="宋体" w:cs="宋体"/>
          <w:b w:val="0"/>
          <w:bCs w:val="0"/>
          <w:color w:val="auto"/>
          <w:sz w:val="21"/>
          <w:szCs w:val="21"/>
        </w:rPr>
        <w:t>下列关于气雾剂的概念叙述正确的是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A.系指药物与适宜的抛射剂装于具有特制阀门系统的耐压容器中而制成的制剂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B.是借助于手动泵的压力将药液喷成雾状的制剂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C.系指微粉化药物与载体以胶囊</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泡囊或高剂量贮库形式</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采用特制的干粉吸</w:t>
      </w:r>
      <w:r>
        <w:rPr>
          <w:rFonts w:hint="eastAsia" w:ascii="宋体" w:hAnsi="宋体" w:eastAsia="宋体" w:cs="宋体"/>
          <w:b w:val="0"/>
          <w:bCs w:val="0"/>
          <w:color w:val="auto"/>
          <w:sz w:val="21"/>
          <w:szCs w:val="21"/>
          <w:lang w:val="en-US" w:eastAsia="zh-CN"/>
        </w:rPr>
        <w:t>入</w:t>
      </w:r>
      <w:bookmarkStart w:id="0" w:name="_GoBack"/>
      <w:bookmarkEnd w:id="0"/>
      <w:r>
        <w:rPr>
          <w:rFonts w:hint="eastAsia" w:ascii="宋体" w:hAnsi="宋体" w:eastAsia="宋体" w:cs="宋体"/>
          <w:b w:val="0"/>
          <w:bCs w:val="0"/>
          <w:color w:val="auto"/>
          <w:sz w:val="21"/>
          <w:szCs w:val="21"/>
        </w:rPr>
        <w:t>装置，由患者主动吸入雾化药物的制剂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D.系指微粉化药物与载体以胶囊</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泡囊贮库形式装于具有特制阀门系统的耐压密封容器中而制成的制剂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w:t>
      </w:r>
      <w:r>
        <w:rPr>
          <w:rFonts w:hint="eastAsia" w:ascii="宋体" w:hAnsi="宋体" w:eastAsia="宋体" w:cs="宋体"/>
          <w:b w:val="0"/>
          <w:bCs w:val="0"/>
          <w:color w:val="auto"/>
          <w:sz w:val="21"/>
          <w:szCs w:val="21"/>
        </w:rPr>
        <w:t>系指药物与适宜的抛射剂采用特制的干粉吸入装置，由患者主动吸入雾化药物的制剂</w:t>
      </w:r>
    </w:p>
    <w:p>
      <w:pPr>
        <w:pStyle w:val="2"/>
        <w:pageBreakBefore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60.</w:t>
      </w:r>
      <w:r>
        <w:rPr>
          <w:rFonts w:hint="eastAsia" w:ascii="宋体" w:hAnsi="宋体" w:eastAsia="宋体" w:cs="宋体"/>
          <w:b w:val="0"/>
          <w:bCs w:val="0"/>
          <w:color w:val="auto"/>
          <w:sz w:val="21"/>
          <w:szCs w:val="21"/>
        </w:rPr>
        <w:t>药剂学的研究内容不包括哪一方面</w:t>
      </w:r>
    </w:p>
    <w:p>
      <w:pPr>
        <w:pStyle w:val="5"/>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基本理论 </w:t>
      </w:r>
    </w:p>
    <w:p>
      <w:pPr>
        <w:pStyle w:val="5"/>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处方设计 </w:t>
      </w:r>
    </w:p>
    <w:p>
      <w:pPr>
        <w:pStyle w:val="5"/>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制备工艺 </w:t>
      </w:r>
    </w:p>
    <w:p>
      <w:pPr>
        <w:pStyle w:val="5"/>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药物的发现 </w:t>
      </w:r>
    </w:p>
    <w:p>
      <w:pPr>
        <w:pStyle w:val="5"/>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质量控制和合理应用</w:t>
      </w:r>
    </w:p>
    <w:p>
      <w:pPr>
        <w:pStyle w:val="5"/>
        <w:pageBreakBefore w:val="0"/>
        <w:numPr>
          <w:ilvl w:val="0"/>
          <w:numId w:val="0"/>
        </w:numPr>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61.</w:t>
      </w:r>
      <w:r>
        <w:rPr>
          <w:rFonts w:hint="eastAsia" w:ascii="宋体" w:hAnsi="宋体" w:eastAsia="宋体" w:cs="宋体"/>
          <w:b w:val="0"/>
          <w:bCs w:val="0"/>
          <w:color w:val="auto"/>
          <w:sz w:val="21"/>
          <w:szCs w:val="21"/>
        </w:rPr>
        <w:t>舌下片剂的给药途径属于</w:t>
      </w:r>
    </w:p>
    <w:p>
      <w:pPr>
        <w:pStyle w:val="5"/>
        <w:pageBreakBefore w:val="0"/>
        <w:numPr>
          <w:ilvl w:val="0"/>
          <w:numId w:val="0"/>
        </w:numPr>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A.腔道给药</w:t>
      </w:r>
      <w:r>
        <w:rPr>
          <w:rStyle w:val="14"/>
          <w:rFonts w:hint="eastAsia" w:ascii="宋体" w:hAnsi="宋体" w:eastAsia="宋体" w:cs="宋体"/>
          <w:b w:val="0"/>
          <w:bCs w:val="0"/>
          <w:color w:val="auto"/>
          <w:sz w:val="21"/>
          <w:szCs w:val="21"/>
        </w:rPr>
        <w:t> </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B.黏膜给药</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C.注射给药</w:t>
      </w:r>
      <w:r>
        <w:rPr>
          <w:rStyle w:val="14"/>
          <w:rFonts w:hint="eastAsia" w:ascii="宋体" w:hAnsi="宋体" w:eastAsia="宋体" w:cs="宋体"/>
          <w:b w:val="0"/>
          <w:bCs w:val="0"/>
          <w:color w:val="auto"/>
          <w:sz w:val="21"/>
          <w:szCs w:val="21"/>
        </w:rPr>
        <w:t> </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D.皮肤给药</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E.呼吸道给药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62.</w:t>
      </w:r>
      <w:r>
        <w:rPr>
          <w:rFonts w:hint="eastAsia" w:ascii="宋体" w:hAnsi="宋体" w:eastAsia="宋体" w:cs="宋体"/>
          <w:b w:val="0"/>
          <w:bCs w:val="0"/>
          <w:color w:val="auto"/>
          <w:sz w:val="21"/>
          <w:szCs w:val="21"/>
        </w:rPr>
        <w:t>对散剂特点的错误表述是</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A.易分散</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奏效快，尤其适用于对湿热敏感药物</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B.便于小儿服用</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C.制备简单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剂量易控制</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D.外用覆盖面大</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E.贮存</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运输</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携带方便</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63.</w:t>
      </w:r>
      <w:r>
        <w:rPr>
          <w:rFonts w:hint="eastAsia" w:ascii="宋体" w:hAnsi="宋体" w:eastAsia="宋体" w:cs="宋体"/>
          <w:b w:val="0"/>
          <w:bCs w:val="0"/>
          <w:color w:val="auto"/>
          <w:sz w:val="21"/>
          <w:szCs w:val="21"/>
        </w:rPr>
        <w:t>关于散剂特点的说法，错误的是</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A.粒径小</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比表面积大</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B.易分散</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起效快</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C.尤其适宜湿敏感药物</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D.包装</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贮存</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运输</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携带较方便</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E.便于婴幼儿</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老人服用</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64</w:t>
      </w:r>
      <w:r>
        <w:rPr>
          <w:rFonts w:hint="eastAsia" w:ascii="宋体" w:hAnsi="宋体" w:eastAsia="宋体" w:cs="宋体"/>
          <w:b w:val="0"/>
          <w:bCs w:val="0"/>
          <w:color w:val="auto"/>
          <w:sz w:val="21"/>
          <w:szCs w:val="21"/>
          <w:lang w:val="en-US"/>
        </w:rPr>
        <w:t>.以下可作为肠溶衣材料的是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A.乳糖</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B.羧甲纤维素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rPr>
        <w:t>C.聚丙烯酸树脂I号</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rPr>
        <w:t>D.聚维酮</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rPr>
        <w:t>E.羟丙甲纤维素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65</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青霉素类药物的酸碱滴定法采用的是</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直接滴定法</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置换滴定法</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标准对比法</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双相滴定法</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剩余滴定法</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66</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注射液中常加入的抗氧化剂有</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硫酸钠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碳酸钠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磷酸氢二钠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亚硫酸氢钠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氯化钠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67</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中国药典用碘量法测定加有亚硫酸氢钠的维生素C注射液</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在滴定前应加入</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丙酮</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乙醇</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草酸</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盐酸</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氯化钠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68.</w:t>
      </w:r>
      <w:r>
        <w:rPr>
          <w:rFonts w:hint="eastAsia" w:ascii="宋体" w:hAnsi="宋体" w:eastAsia="宋体" w:cs="宋体"/>
          <w:b w:val="0"/>
          <w:bCs w:val="0"/>
          <w:color w:val="auto"/>
          <w:sz w:val="21"/>
          <w:szCs w:val="21"/>
        </w:rPr>
        <w:t>中国药典规定，室温是指</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A.20℃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B.25℃</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C.10～30℃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D.15℃</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E.5～30℃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69.恒重是指</w:t>
      </w:r>
      <w:r>
        <w:rPr>
          <w:rFonts w:hint="eastAsia" w:ascii="宋体" w:hAnsi="宋体" w:eastAsia="宋体" w:cs="宋体"/>
          <w:b w:val="0"/>
          <w:bCs w:val="0"/>
          <w:color w:val="auto"/>
          <w:sz w:val="21"/>
          <w:szCs w:val="21"/>
        </w:rPr>
        <w:t>连续两次干燥或炽灼后的重量差在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以下的重量</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w:t>
      </w:r>
      <w:r>
        <w:rPr>
          <w:rFonts w:hint="eastAsia" w:ascii="宋体" w:hAnsi="宋体" w:eastAsia="宋体" w:cs="宋体"/>
          <w:b w:val="0"/>
          <w:bCs w:val="0"/>
          <w:color w:val="auto"/>
          <w:sz w:val="21"/>
          <w:szCs w:val="21"/>
        </w:rPr>
        <w:t>0.3mg</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B.0.2mg</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C.1mg</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D.0.1mg</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E.0.4mg</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70.取样要求：当样品数为n时，一般就按</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A.n≤300时，按n的1／30取样</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B.n≤300时，按n的1／10取样</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C.n≤3时，只取1件</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D.n≤3时，每件取样</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E.n＞300时，随便取样</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71.鉴别是</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A.判断药物的纯度</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B.判断已知药物的真伪</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C.判断药物的均一性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D.判断药物的有效性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E.确证未知药物</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72.药物检测在反相高效液相色谱法中，常用的固定相是</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A.硅胶</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B.氧化铝</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C.十八烷基硅烷键合硅胶</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D.甲醇</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E.水</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73.</w:t>
      </w:r>
      <w:r>
        <w:rPr>
          <w:rStyle w:val="8"/>
          <w:rFonts w:hint="eastAsia" w:ascii="宋体" w:hAnsi="宋体" w:eastAsia="宋体" w:cs="宋体"/>
          <w:b w:val="0"/>
          <w:bCs w:val="0"/>
          <w:color w:val="auto"/>
          <w:sz w:val="21"/>
          <w:szCs w:val="21"/>
        </w:rPr>
        <w:t>批发企业销售药品</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应当开具</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随货同行单</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销售记录</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发票</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销售凭证</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E.收货记录</w:t>
      </w:r>
    </w:p>
    <w:p>
      <w:pPr>
        <w:pStyle w:val="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74.</w:t>
      </w:r>
      <w:r>
        <w:rPr>
          <w:rStyle w:val="8"/>
          <w:rFonts w:hint="eastAsia" w:ascii="宋体" w:hAnsi="宋体" w:eastAsia="宋体" w:cs="宋体"/>
          <w:b w:val="0"/>
          <w:bCs w:val="0"/>
          <w:color w:val="auto"/>
          <w:sz w:val="21"/>
          <w:szCs w:val="21"/>
        </w:rPr>
        <w:t>下列关于药品分类管理制度的说法</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正确的是</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处方药</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非处方药生产企业必须具有《药品生产许可证》</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非处方药无需取得药品批准文号即可销售</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省级药品监督管理部门负责非处方药目录的遴选</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审批</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发布和调整</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处方药只能在国务院卫生行政部门和药品监督管理部门共同指定的医学</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药学刊物上进行广告宣传</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根据药品的经济性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将非处方药分为甲</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乙两类</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w:t>
      </w:r>
      <w:r>
        <w:rPr>
          <w:rFonts w:hint="eastAsia" w:ascii="宋体" w:hAnsi="宋体" w:eastAsia="宋体" w:cs="宋体"/>
          <w:b w:val="0"/>
          <w:bCs w:val="0"/>
          <w:color w:val="auto"/>
          <w:sz w:val="21"/>
          <w:szCs w:val="21"/>
        </w:rPr>
        <w:t>处方药</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非处方药生产企业必须具有《药品生产许可证》</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非处方药需取得省级</w:t>
      </w:r>
      <w:r>
        <w:rPr>
          <w:rFonts w:hint="eastAsia" w:ascii="宋体" w:hAnsi="宋体" w:eastAsia="宋体" w:cs="宋体"/>
          <w:b w:val="0"/>
          <w:bCs w:val="0"/>
          <w:color w:val="auto"/>
          <w:sz w:val="21"/>
          <w:szCs w:val="21"/>
          <w:lang w:val="en-US" w:eastAsia="zh-CN"/>
        </w:rPr>
        <w:t>或省级以上</w:t>
      </w:r>
      <w:r>
        <w:rPr>
          <w:rFonts w:hint="eastAsia" w:ascii="宋体" w:hAnsi="宋体" w:eastAsia="宋体" w:cs="宋体"/>
          <w:b w:val="0"/>
          <w:bCs w:val="0"/>
          <w:color w:val="auto"/>
          <w:sz w:val="21"/>
          <w:szCs w:val="21"/>
        </w:rPr>
        <w:t>药品监督管理部门药品批准文号即可销售</w:t>
      </w:r>
    </w:p>
    <w:p>
      <w:pPr>
        <w:pStyle w:val="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75.</w:t>
      </w:r>
      <w:r>
        <w:rPr>
          <w:rStyle w:val="8"/>
          <w:rFonts w:hint="eastAsia" w:ascii="宋体" w:hAnsi="宋体" w:eastAsia="宋体" w:cs="宋体"/>
          <w:b w:val="0"/>
          <w:bCs w:val="0"/>
          <w:color w:val="auto"/>
          <w:sz w:val="21"/>
          <w:szCs w:val="21"/>
        </w:rPr>
        <w:t>负责药物临床试验</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药品上市许可申请的受理和技术审评的机构是</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国家药品监督管理局信息中心</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国家药品监督管理局药品审评中心</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国家药品监督管理局药品评价中心</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国家药品监督管理局食品药品审核中心</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E.</w:t>
      </w:r>
      <w:r>
        <w:rPr>
          <w:rFonts w:hint="eastAsia" w:ascii="宋体" w:hAnsi="宋体" w:eastAsia="宋体" w:cs="宋体"/>
          <w:b w:val="0"/>
          <w:bCs w:val="0"/>
          <w:color w:val="auto"/>
          <w:sz w:val="21"/>
          <w:szCs w:val="21"/>
        </w:rPr>
        <w:t>国家药品监督管理局食品药品查验中心</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76.</w:t>
      </w:r>
      <w:r>
        <w:rPr>
          <w:rStyle w:val="8"/>
          <w:rFonts w:hint="eastAsia" w:ascii="宋体" w:hAnsi="宋体" w:eastAsia="宋体" w:cs="宋体"/>
          <w:b w:val="0"/>
          <w:bCs w:val="0"/>
          <w:color w:val="auto"/>
          <w:sz w:val="21"/>
          <w:szCs w:val="21"/>
        </w:rPr>
        <w:t>杨某在某三甲医院工作</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曾毕业于某高校药学专业</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本科学历</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工作年限满(</w:t>
      </w:r>
      <w:r>
        <w:rPr>
          <w:rStyle w:val="8"/>
          <w:rFonts w:hint="eastAsia" w:ascii="宋体" w:hAnsi="宋体" w:eastAsia="宋体" w:cs="宋体"/>
          <w:b w:val="0"/>
          <w:bCs w:val="0"/>
          <w:color w:val="auto"/>
          <w:sz w:val="21"/>
          <w:szCs w:val="21"/>
          <w:lang w:val="en-US" w:eastAsia="zh-CN"/>
        </w:rPr>
        <w:t xml:space="preserve"> </w:t>
      </w:r>
      <w:r>
        <w:rPr>
          <w:rStyle w:val="8"/>
          <w:rFonts w:hint="eastAsia" w:ascii="宋体" w:hAnsi="宋体" w:eastAsia="宋体" w:cs="宋体"/>
          <w:b w:val="0"/>
          <w:bCs w:val="0"/>
          <w:color w:val="auto"/>
          <w:sz w:val="21"/>
          <w:szCs w:val="21"/>
        </w:rPr>
        <w:t>)年才能报</w:t>
      </w:r>
      <w:r>
        <w:rPr>
          <w:rFonts w:hint="eastAsia" w:ascii="宋体" w:hAnsi="宋体" w:eastAsia="宋体" w:cs="宋体"/>
          <w:b w:val="0"/>
          <w:bCs w:val="0"/>
          <w:color w:val="auto"/>
          <w:sz w:val="21"/>
          <w:szCs w:val="21"/>
          <w:lang w:eastAsia="zh-CN"/>
        </w:rPr>
        <w:t>考执业药师职业考试。</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A.</w:t>
      </w:r>
      <w:r>
        <w:rPr>
          <w:rFonts w:hint="eastAsia" w:ascii="宋体" w:hAnsi="宋体" w:eastAsia="宋体" w:cs="宋体"/>
          <w:b w:val="0"/>
          <w:bCs w:val="0"/>
          <w:color w:val="auto"/>
          <w:sz w:val="21"/>
          <w:szCs w:val="21"/>
          <w:lang w:val="en-US" w:eastAsia="zh-CN"/>
        </w:rPr>
        <w:t>1</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B.</w:t>
      </w:r>
      <w:r>
        <w:rPr>
          <w:rFonts w:hint="eastAsia" w:ascii="宋体" w:hAnsi="宋体" w:eastAsia="宋体" w:cs="宋体"/>
          <w:b w:val="0"/>
          <w:bCs w:val="0"/>
          <w:color w:val="auto"/>
          <w:sz w:val="21"/>
          <w:szCs w:val="21"/>
          <w:lang w:val="en-US" w:eastAsia="zh-CN"/>
        </w:rPr>
        <w:t>3</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C.</w:t>
      </w:r>
      <w:r>
        <w:rPr>
          <w:rFonts w:hint="eastAsia" w:ascii="宋体" w:hAnsi="宋体" w:eastAsia="宋体" w:cs="宋体"/>
          <w:b w:val="0"/>
          <w:bCs w:val="0"/>
          <w:color w:val="auto"/>
          <w:sz w:val="21"/>
          <w:szCs w:val="21"/>
          <w:lang w:val="en-US" w:eastAsia="zh-CN"/>
        </w:rPr>
        <w:t>4</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D.</w:t>
      </w:r>
      <w:r>
        <w:rPr>
          <w:rFonts w:hint="eastAsia" w:ascii="宋体" w:hAnsi="宋体" w:eastAsia="宋体" w:cs="宋体"/>
          <w:b w:val="0"/>
          <w:bCs w:val="0"/>
          <w:color w:val="auto"/>
          <w:sz w:val="21"/>
          <w:szCs w:val="21"/>
          <w:lang w:val="en-US" w:eastAsia="zh-CN"/>
        </w:rPr>
        <w:t>5</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E.7</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77.</w:t>
      </w:r>
      <w:r>
        <w:rPr>
          <w:rFonts w:hint="eastAsia" w:ascii="宋体" w:hAnsi="宋体" w:eastAsia="宋体" w:cs="宋体"/>
          <w:b w:val="0"/>
          <w:bCs w:val="0"/>
          <w:color w:val="auto"/>
          <w:sz w:val="21"/>
          <w:szCs w:val="21"/>
          <w:lang w:eastAsia="zh-CN"/>
        </w:rPr>
        <w:t>儿科处方的保存期限是</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A.1年</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2年</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3年</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5年</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E.7年</w:t>
      </w:r>
    </w:p>
    <w:p>
      <w:pPr>
        <w:pStyle w:val="5"/>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78.</w:t>
      </w:r>
      <w:r>
        <w:rPr>
          <w:rStyle w:val="8"/>
          <w:rFonts w:hint="eastAsia" w:ascii="宋体" w:hAnsi="宋体" w:eastAsia="宋体" w:cs="宋体"/>
          <w:b w:val="0"/>
          <w:bCs w:val="0"/>
          <w:color w:val="auto"/>
          <w:sz w:val="21"/>
          <w:szCs w:val="21"/>
        </w:rPr>
        <w:t>甲药品批准文号为国家准字H20090022</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其中H表示</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化学药品</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进口药品</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生物制品</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中药</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E.合成药品</w:t>
      </w:r>
    </w:p>
    <w:p>
      <w:pPr>
        <w:pStyle w:val="13"/>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79.</w:t>
      </w:r>
      <w:r>
        <w:rPr>
          <w:rStyle w:val="8"/>
          <w:rFonts w:hint="eastAsia" w:ascii="宋体" w:hAnsi="宋体" w:eastAsia="宋体" w:cs="宋体"/>
          <w:b w:val="0"/>
          <w:bCs w:val="0"/>
          <w:color w:val="auto"/>
          <w:sz w:val="21"/>
          <w:szCs w:val="21"/>
        </w:rPr>
        <w:t>在店内不得陈列</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并必须存放在专柜中的是</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甲类非处方药</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乙</w:t>
      </w:r>
      <w:r>
        <w:rPr>
          <w:rFonts w:hint="eastAsia" w:ascii="宋体" w:hAnsi="宋体" w:eastAsia="宋体" w:cs="宋体"/>
          <w:b w:val="0"/>
          <w:bCs w:val="0"/>
          <w:color w:val="auto"/>
          <w:sz w:val="21"/>
          <w:szCs w:val="21"/>
        </w:rPr>
        <w:t>类非处方药</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处方药</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第一类精神药品</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w:t>
      </w:r>
      <w:r>
        <w:rPr>
          <w:rFonts w:hint="eastAsia" w:ascii="宋体" w:hAnsi="宋体" w:eastAsia="宋体" w:cs="宋体"/>
          <w:b w:val="0"/>
          <w:bCs w:val="0"/>
          <w:color w:val="auto"/>
          <w:sz w:val="21"/>
          <w:szCs w:val="21"/>
        </w:rPr>
        <w:t>第二类精神药品</w:t>
      </w:r>
    </w:p>
    <w:p>
      <w:pPr>
        <w:pStyle w:val="13"/>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80.</w:t>
      </w:r>
      <w:r>
        <w:rPr>
          <w:rStyle w:val="8"/>
          <w:rFonts w:hint="eastAsia" w:ascii="宋体" w:hAnsi="宋体" w:eastAsia="宋体" w:cs="宋体"/>
          <w:b w:val="0"/>
          <w:bCs w:val="0"/>
          <w:color w:val="auto"/>
          <w:sz w:val="21"/>
          <w:szCs w:val="21"/>
        </w:rPr>
        <w:t>国家基本药物使用管理中提出的基本药物优先选择和合理使用制度是指</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公立医院对基本药物实行“零差率”销售</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政府举办的医疗卫生机构全部配备和优先使用基本药物</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其他医疗机构按照规定使用基本药物</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政府举办的基层医疗卫生机构全部配备和使用基本药物</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其他医疗机构按照规定使用基本药物</w:t>
      </w:r>
    </w:p>
    <w:p>
      <w:pPr>
        <w:keepNext w:val="0"/>
        <w:keepLines w:val="0"/>
        <w:pageBreakBefore w:val="0"/>
        <w:widowControl/>
        <w:suppressLineNumbers w:val="0"/>
        <w:kinsoku/>
        <w:wordWrap/>
        <w:overflowPunct/>
        <w:topLinePunct w:val="0"/>
        <w:autoSpaceDE/>
        <w:autoSpaceDN/>
        <w:bidi w:val="0"/>
        <w:adjustRightInd/>
        <w:snapToGrid/>
        <w:spacing w:before="100" w:beforeAutospacing="0" w:after="100" w:afterAutospacing="0" w:line="360" w:lineRule="auto"/>
        <w:ind w:left="0" w:right="0"/>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w:t>
      </w:r>
      <w:r>
        <w:rPr>
          <w:rFonts w:hint="eastAsia" w:ascii="宋体" w:hAnsi="宋体" w:eastAsia="宋体" w:cs="宋体"/>
          <w:b w:val="0"/>
          <w:bCs w:val="0"/>
          <w:color w:val="auto"/>
          <w:sz w:val="21"/>
          <w:szCs w:val="21"/>
        </w:rPr>
        <w:t>所有零售药店均配备基本药物</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并对基本药物实行“零差率”销售</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1"/>
          <w:szCs w:val="21"/>
        </w:rPr>
      </w:pP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二</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多选题</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下列属于抗肿瘤抗生素的药物是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博来霉素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柔红霉素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阿霉素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青霉素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四环素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一位患有深部真菌感染的患者需要应用抗真菌药，可以用下列哪些药物</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制霉菌素</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两性霉素B</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伊曲康唑</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伏立康唑</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特比萘芬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3.有关十二指肠溃疡病症状的描述正确的是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A.有夜间疼痛史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B.进餐后疼痛缓解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C.疼痛发生于进食后30～60分钟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D.疼痛规律是疼痛-进食-缓解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E.疼痛规律是进食-疼痛-缓解</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 w:val="21"/>
          <w:szCs w:val="21"/>
          <w:lang w:val="en-US" w:eastAsia="zh-CN"/>
        </w:rPr>
        <w:t>4</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引起药源性疾病的药物因素包括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药物配伍变化</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药品不良反应</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药效学的相互作用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药品的赋形剂</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溶剂</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稳定剂或染色剂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药物使用不当</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 w:val="21"/>
          <w:szCs w:val="21"/>
          <w:lang w:val="en-US" w:eastAsia="zh-CN"/>
        </w:rPr>
        <w:t>5</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药学服务的主要实施内容正确的是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协助医护人员制定和实施药物治疗方案</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药学服务只是针对患者个人的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指导</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帮助患者合理使用药物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定期对药物的使用和管理进行科学评估</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积极参与疾病的预防</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治疗和保健</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6.</w:t>
      </w:r>
      <w:r>
        <w:rPr>
          <w:rFonts w:hint="eastAsia" w:ascii="宋体" w:hAnsi="宋体" w:eastAsia="宋体" w:cs="宋体"/>
          <w:b w:val="0"/>
          <w:bCs w:val="0"/>
          <w:color w:val="auto"/>
          <w:sz w:val="21"/>
          <w:szCs w:val="21"/>
        </w:rPr>
        <w:t>灭菌与无菌制剂包括</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输液</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滴眼剂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C.</w:t>
      </w:r>
      <w:r>
        <w:rPr>
          <w:rFonts w:hint="eastAsia" w:ascii="宋体" w:hAnsi="宋体" w:eastAsia="宋体" w:cs="宋体"/>
          <w:b w:val="0"/>
          <w:bCs w:val="0"/>
          <w:color w:val="auto"/>
          <w:sz w:val="21"/>
          <w:szCs w:val="21"/>
        </w:rPr>
        <w:t>冲洗剂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眼用膜剂</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植入微球</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7.</w:t>
      </w:r>
      <w:r>
        <w:rPr>
          <w:rFonts w:hint="eastAsia" w:ascii="宋体" w:hAnsi="宋体" w:eastAsia="宋体" w:cs="宋体"/>
          <w:b w:val="0"/>
          <w:bCs w:val="0"/>
          <w:color w:val="auto"/>
          <w:sz w:val="21"/>
          <w:szCs w:val="21"/>
        </w:rPr>
        <w:t>生产注射剂时常加入适量活性炭</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其作用为</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A.吸附热原</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B.能增加主药稳定性</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C.脱色</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D.脱盐</w:t>
      </w:r>
      <w:r>
        <w:rPr>
          <w:rFonts w:hint="eastAsia" w:ascii="宋体" w:hAnsi="宋体" w:eastAsia="宋体" w:cs="宋体"/>
          <w:b w:val="0"/>
          <w:bCs w:val="0"/>
          <w:color w:val="auto"/>
          <w:sz w:val="21"/>
          <w:szCs w:val="21"/>
        </w:rPr>
        <w:br w:type="textWrapping"/>
      </w:r>
      <w:r>
        <w:rPr>
          <w:rFonts w:hint="eastAsia" w:ascii="宋体" w:hAnsi="宋体" w:eastAsia="宋体" w:cs="宋体"/>
          <w:b w:val="0"/>
          <w:bCs w:val="0"/>
          <w:color w:val="auto"/>
          <w:sz w:val="21"/>
          <w:szCs w:val="21"/>
        </w:rPr>
        <w:t>E.提高澄明度</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8.</w:t>
      </w:r>
      <w:r>
        <w:rPr>
          <w:rFonts w:hint="eastAsia" w:ascii="宋体" w:hAnsi="宋体" w:eastAsia="宋体" w:cs="宋体"/>
          <w:b w:val="0"/>
          <w:bCs w:val="0"/>
          <w:color w:val="auto"/>
          <w:sz w:val="21"/>
          <w:szCs w:val="21"/>
        </w:rPr>
        <w:t>有关固体分散物的说法正确的是</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A.药物通常是以分子</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胶态</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微晶或无定形状态分散</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B.可作为制剂中间体进一步制备成颗粒剂</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片剂或胶囊剂等多种剂型</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C.不够稳定，久贮易老化</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D.固体分散物可提高药物的溶出度</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E.利用载体的包蔽作用，可延缓药物的水解和氧化</w:t>
      </w:r>
    </w:p>
    <w:p>
      <w:pPr>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杂质限量常用的表示方法有</w:t>
      </w:r>
    </w:p>
    <w:p>
      <w:pPr>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m</w:t>
      </w:r>
      <w:r>
        <w:rPr>
          <w:rFonts w:hint="eastAsia" w:ascii="宋体" w:hAnsi="宋体" w:eastAsia="宋体" w:cs="宋体"/>
          <w:b w:val="0"/>
          <w:bCs w:val="0"/>
          <w:color w:val="auto"/>
          <w:sz w:val="21"/>
          <w:szCs w:val="21"/>
          <w:lang w:val="en-US" w:eastAsia="zh-CN"/>
        </w:rPr>
        <w:t>g</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kg</w:t>
      </w:r>
    </w:p>
    <w:p>
      <w:pPr>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ppm</w:t>
      </w:r>
    </w:p>
    <w:p>
      <w:pPr>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w:t>
      </w:r>
    </w:p>
    <w:p>
      <w:pPr>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M</w:t>
      </w:r>
    </w:p>
    <w:p>
      <w:pPr>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ng</w:t>
      </w:r>
    </w:p>
    <w:p>
      <w:pPr>
        <w:pStyle w:val="2"/>
        <w:pageBreakBefore w:val="0"/>
        <w:widowControl w:val="0"/>
        <w:kinsoku/>
        <w:wordWrap/>
        <w:overflowPunct/>
        <w:topLinePunct w:val="0"/>
        <w:autoSpaceDE/>
        <w:autoSpaceDN/>
        <w:bidi w:val="0"/>
        <w:adjustRightInd/>
        <w:snapToGrid/>
        <w:spacing w:before="0" w:after="0" w:line="360" w:lineRule="auto"/>
        <w:ind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10.</w:t>
      </w:r>
      <w:r>
        <w:rPr>
          <w:rFonts w:hint="eastAsia" w:ascii="宋体" w:hAnsi="宋体" w:eastAsia="宋体" w:cs="宋体"/>
          <w:b w:val="0"/>
          <w:bCs w:val="0"/>
          <w:color w:val="auto"/>
          <w:sz w:val="21"/>
          <w:szCs w:val="21"/>
        </w:rPr>
        <w:t>我国药品质量管理规范的名称及其英文缩写，对应正确的有</w:t>
      </w:r>
    </w:p>
    <w:p>
      <w:pPr>
        <w:pStyle w:val="5"/>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《药品生产质量管理规范》：GAP </w:t>
      </w:r>
    </w:p>
    <w:p>
      <w:pPr>
        <w:pStyle w:val="5"/>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《药品经营质量管理规范》：GSP </w:t>
      </w:r>
    </w:p>
    <w:p>
      <w:pPr>
        <w:pStyle w:val="5"/>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《药物临床试验质量管理规范》：GCP </w:t>
      </w:r>
    </w:p>
    <w:p>
      <w:pPr>
        <w:pStyle w:val="5"/>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《药物非临床研究质量管理规范》：GLP </w:t>
      </w:r>
    </w:p>
    <w:p>
      <w:pPr>
        <w:pStyle w:val="5"/>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E.《药品生产质量管理规范》：GMP</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992BD8"/>
    <w:rsid w:val="001E1813"/>
    <w:rsid w:val="00695A9D"/>
    <w:rsid w:val="007B78FF"/>
    <w:rsid w:val="00832257"/>
    <w:rsid w:val="00992BD8"/>
    <w:rsid w:val="00C162CE"/>
    <w:rsid w:val="00C748AD"/>
    <w:rsid w:val="00CE7C83"/>
    <w:rsid w:val="00F2255A"/>
    <w:rsid w:val="0141481B"/>
    <w:rsid w:val="0B1B7594"/>
    <w:rsid w:val="0B410D15"/>
    <w:rsid w:val="12023403"/>
    <w:rsid w:val="12E8345A"/>
    <w:rsid w:val="12EE6A19"/>
    <w:rsid w:val="13E137D2"/>
    <w:rsid w:val="188F715A"/>
    <w:rsid w:val="1AD176B2"/>
    <w:rsid w:val="1E57048B"/>
    <w:rsid w:val="1FA35983"/>
    <w:rsid w:val="1FC66C62"/>
    <w:rsid w:val="20BE286E"/>
    <w:rsid w:val="216074BD"/>
    <w:rsid w:val="22933C41"/>
    <w:rsid w:val="249968C5"/>
    <w:rsid w:val="2619391B"/>
    <w:rsid w:val="27342446"/>
    <w:rsid w:val="2C3E3247"/>
    <w:rsid w:val="36D13079"/>
    <w:rsid w:val="36F32FEF"/>
    <w:rsid w:val="3A9D5B80"/>
    <w:rsid w:val="41BC205F"/>
    <w:rsid w:val="42C45840"/>
    <w:rsid w:val="444309BC"/>
    <w:rsid w:val="45824330"/>
    <w:rsid w:val="48C90054"/>
    <w:rsid w:val="4966509D"/>
    <w:rsid w:val="4D5746A4"/>
    <w:rsid w:val="4DF32B60"/>
    <w:rsid w:val="4EA23383"/>
    <w:rsid w:val="541E05EF"/>
    <w:rsid w:val="557D16F7"/>
    <w:rsid w:val="5780347F"/>
    <w:rsid w:val="57DF044B"/>
    <w:rsid w:val="5E243C35"/>
    <w:rsid w:val="62FF7C70"/>
    <w:rsid w:val="63656D60"/>
    <w:rsid w:val="63876DDD"/>
    <w:rsid w:val="6388334F"/>
    <w:rsid w:val="67BE0DD0"/>
    <w:rsid w:val="69F65A5F"/>
    <w:rsid w:val="6B9E0A74"/>
    <w:rsid w:val="6D604233"/>
    <w:rsid w:val="74E80D35"/>
    <w:rsid w:val="76AB4913"/>
    <w:rsid w:val="76AF6595"/>
    <w:rsid w:val="788F3C1F"/>
    <w:rsid w:val="7C714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szCs w:val="24"/>
      <w:lang w:val="en-US" w:eastAsia="zh-CN" w:bidi="ar"/>
    </w:rPr>
  </w:style>
  <w:style w:type="character" w:styleId="8">
    <w:name w:val="Strong"/>
    <w:basedOn w:val="7"/>
    <w:qFormat/>
    <w:uiPriority w:val="0"/>
    <w:rPr>
      <w:b/>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paragraph" w:customStyle="1" w:styleId="11">
    <w:name w:val="普通(网站)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character" w:customStyle="1" w:styleId="12">
    <w:name w:val="15"/>
    <w:basedOn w:val="7"/>
    <w:qFormat/>
    <w:uiPriority w:val="0"/>
    <w:rPr>
      <w:rFonts w:hint="default" w:ascii="Times New Roman" w:hAnsi="Times New Roman" w:cs="Times New Roman"/>
      <w:b/>
    </w:rPr>
  </w:style>
  <w:style w:type="paragraph" w:customStyle="1" w:styleId="13">
    <w:name w:val="mrt20"/>
    <w:basedOn w:val="1"/>
    <w:qFormat/>
    <w:uiPriority w:val="0"/>
    <w:pPr>
      <w:spacing w:before="300" w:beforeAutospacing="0"/>
      <w:jc w:val="left"/>
    </w:pPr>
    <w:rPr>
      <w:kern w:val="0"/>
      <w:lang w:val="en-US" w:eastAsia="zh-CN" w:bidi="ar"/>
    </w:rPr>
  </w:style>
  <w:style w:type="character" w:customStyle="1" w:styleId="14">
    <w:name w:val="apple-converted-space"/>
    <w:basedOn w:val="7"/>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5525</Words>
  <Characters>6517</Characters>
  <Lines>14</Lines>
  <Paragraphs>4</Paragraphs>
  <TotalTime>48</TotalTime>
  <ScaleCrop>false</ScaleCrop>
  <LinksUpToDate>false</LinksUpToDate>
  <CharactersWithSpaces>6989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2023-04-13T08:14:00Z</dcterms:created>
  <dc:creator>Windows 用户</dc:creator>
  <cp:lastModifiedBy>HUAWEI</cp:lastModifiedBy>
  <dcterms:modified xsi:type="dcterms:W3CDTF">2023-04-15T13:15:21Z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EFDC5C5F92E04FC4A2B50DE523C4562E_13</vt:lpwstr>
  </property>
</Properties>
</file>