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360" w:lineRule="auto"/>
        <w:jc w:val="both"/>
        <w:rPr>
          <w:rFonts w:ascii="Calibri" w:hAnsi="Calibri" w:cs="Times New Roman"/>
          <w:color w:val="auto"/>
          <w:sz w:val="21"/>
        </w:rPr>
      </w:pPr>
    </w:p>
    <w:p>
      <w:pPr>
        <w:spacing w:before="0" w:after="0" w:line="243" w:lineRule="atLeast"/>
        <w:jc w:val="both"/>
        <w:rPr>
          <w:rFonts w:ascii="Calibri" w:hAnsi="Calibri" w:cs="Times New Roman"/>
          <w:color w:val="auto"/>
          <w:sz w:val="21"/>
        </w:rPr>
      </w:pPr>
    </w:p>
    <w:p>
      <w:pPr>
        <w:spacing w:before="0" w:after="0" w:line="243" w:lineRule="atLeast"/>
        <w:jc w:val="both"/>
        <w:rPr>
          <w:rFonts w:ascii="Calibri" w:hAnsi="Calibri" w:cs="Times New Roman"/>
          <w:color w:val="auto"/>
          <w:sz w:val="21"/>
        </w:rPr>
      </w:pPr>
    </w:p>
    <w:p>
      <w:pPr>
        <w:snapToGrid/>
        <w:spacing w:before="0" w:after="0" w:line="240" w:lineRule="auto"/>
        <w:jc w:val="center"/>
        <w:rPr>
          <w:rFonts w:ascii="微软雅黑" w:hAnsi="微软雅黑" w:eastAsia="微软雅黑" w:cs="微软雅黑"/>
          <w:color w:val="auto"/>
          <w:w w:val="90"/>
          <w:sz w:val="72"/>
          <w:szCs w:val="72"/>
        </w:rPr>
      </w:pPr>
      <w:r>
        <w:rPr>
          <w:rFonts w:hint="eastAsia" w:ascii="微软雅黑" w:hAnsi="微软雅黑" w:eastAsia="微软雅黑" w:cs="微软雅黑"/>
          <w:color w:val="auto"/>
          <w:sz w:val="72"/>
          <w:szCs w:val="72"/>
        </w:rPr>
        <w:t>全国职业院校技能大赛</w:t>
      </w:r>
    </w:p>
    <w:p>
      <w:pPr>
        <w:spacing w:before="0" w:after="0" w:line="510" w:lineRule="atLeast"/>
        <w:jc w:val="center"/>
        <w:rPr>
          <w:rFonts w:ascii="微软雅黑" w:hAnsi="微软雅黑" w:eastAsia="微软雅黑" w:cs="微软雅黑"/>
          <w:color w:val="auto"/>
          <w:sz w:val="52"/>
          <w:szCs w:val="52"/>
        </w:rPr>
      </w:pPr>
      <w:r>
        <w:rPr>
          <w:rFonts w:hint="eastAsia" w:ascii="微软雅黑" w:hAnsi="微软雅黑" w:eastAsia="微软雅黑" w:cs="微软雅黑"/>
          <w:color w:val="auto"/>
          <w:sz w:val="72"/>
          <w:szCs w:val="72"/>
        </w:rPr>
        <w:t>赛题素材</w:t>
      </w:r>
      <w:bookmarkStart w:id="0" w:name="_Hlk132292355"/>
      <w:r>
        <w:rPr>
          <w:rFonts w:hint="eastAsia" w:ascii="微软雅黑" w:hAnsi="微软雅黑" w:eastAsia="微软雅黑" w:cs="微软雅黑"/>
          <w:color w:val="auto"/>
          <w:sz w:val="72"/>
          <w:szCs w:val="72"/>
        </w:rPr>
        <w:t>（题目）</w:t>
      </w:r>
      <w:bookmarkEnd w:id="0"/>
    </w:p>
    <w:p>
      <w:pPr>
        <w:spacing w:before="0" w:after="0" w:line="510" w:lineRule="atLeast"/>
        <w:jc w:val="center"/>
        <w:rPr>
          <w:rFonts w:ascii="微软雅黑" w:hAnsi="微软雅黑" w:eastAsia="微软雅黑" w:cs="微软雅黑"/>
          <w:color w:val="auto"/>
          <w:sz w:val="36"/>
          <w:szCs w:val="36"/>
        </w:rPr>
      </w:pPr>
    </w:p>
    <w:p>
      <w:pPr>
        <w:spacing w:before="0" w:after="0" w:line="510" w:lineRule="atLeast"/>
        <w:jc w:val="center"/>
        <w:rPr>
          <w:rFonts w:ascii="微软雅黑" w:hAnsi="微软雅黑" w:eastAsia="微软雅黑" w:cs="微软雅黑"/>
          <w:color w:val="auto"/>
          <w:sz w:val="36"/>
          <w:szCs w:val="36"/>
        </w:rPr>
      </w:pPr>
      <w:r>
        <w:rPr>
          <w:rFonts w:hint="eastAsia" w:ascii="微软雅黑" w:hAnsi="微软雅黑" w:eastAsia="微软雅黑" w:cs="微软雅黑"/>
          <w:color w:val="auto"/>
          <w:sz w:val="36"/>
          <w:szCs w:val="36"/>
        </w:rPr>
        <w:t>（第三套共十套）</w:t>
      </w:r>
    </w:p>
    <w:p>
      <w:pPr>
        <w:spacing w:before="0" w:after="0" w:line="243" w:lineRule="atLeast"/>
        <w:jc w:val="center"/>
        <w:rPr>
          <w:rFonts w:ascii="Calibri" w:hAnsi="Calibri" w:cs="Times New Roman"/>
          <w:color w:val="auto"/>
          <w:sz w:val="21"/>
        </w:rPr>
      </w:pPr>
    </w:p>
    <w:p>
      <w:pPr>
        <w:spacing w:before="0" w:after="0" w:line="243" w:lineRule="atLeast"/>
        <w:jc w:val="center"/>
        <w:rPr>
          <w:rFonts w:ascii="Calibri" w:hAnsi="Calibri" w:cs="Times New Roman"/>
          <w:color w:val="auto"/>
          <w:sz w:val="21"/>
        </w:rPr>
      </w:pPr>
    </w:p>
    <w:p>
      <w:pPr>
        <w:spacing w:before="0" w:after="0" w:line="243" w:lineRule="atLeast"/>
        <w:jc w:val="center"/>
        <w:rPr>
          <w:rFonts w:ascii="Calibri" w:hAnsi="Calibri" w:cs="Times New Roman"/>
          <w:color w:val="auto"/>
          <w:sz w:val="21"/>
        </w:rPr>
      </w:pPr>
    </w:p>
    <w:p>
      <w:pPr>
        <w:spacing w:before="0" w:after="0" w:line="243" w:lineRule="atLeast"/>
        <w:jc w:val="center"/>
        <w:rPr>
          <w:rFonts w:ascii="Calibri" w:hAnsi="Calibri" w:cs="Times New Roman"/>
          <w:color w:val="auto"/>
          <w:sz w:val="21"/>
        </w:rPr>
      </w:pPr>
    </w:p>
    <w:p>
      <w:pPr>
        <w:spacing w:before="0" w:after="0" w:line="243" w:lineRule="atLeast"/>
        <w:jc w:val="center"/>
        <w:rPr>
          <w:rFonts w:ascii="Calibri" w:hAnsi="Calibri" w:cs="Times New Roman"/>
          <w:color w:val="auto"/>
          <w:sz w:val="21"/>
        </w:rPr>
      </w:pPr>
    </w:p>
    <w:p>
      <w:pPr>
        <w:spacing w:before="0" w:after="0" w:line="243" w:lineRule="atLeast"/>
        <w:jc w:val="center"/>
        <w:rPr>
          <w:rFonts w:ascii="Calibri" w:hAnsi="Calibri" w:cs="Times New Roman"/>
          <w:color w:val="auto"/>
          <w:sz w:val="21"/>
        </w:rPr>
      </w:pPr>
    </w:p>
    <w:p>
      <w:pPr>
        <w:spacing w:before="0" w:after="0" w:line="243" w:lineRule="atLeast"/>
        <w:jc w:val="center"/>
        <w:rPr>
          <w:rFonts w:ascii="Calibri" w:hAnsi="Calibri" w:cs="Times New Roman"/>
          <w:color w:val="auto"/>
          <w:sz w:val="21"/>
        </w:rPr>
      </w:pPr>
    </w:p>
    <w:p>
      <w:pPr>
        <w:spacing w:before="0" w:after="0" w:line="360" w:lineRule="auto"/>
        <w:jc w:val="both"/>
        <w:rPr>
          <w:rFonts w:ascii="仿宋" w:hAnsi="仿宋" w:eastAsia="仿宋" w:cs="Times New Roman"/>
          <w:color w:val="auto"/>
          <w:sz w:val="32"/>
          <w:szCs w:val="32"/>
        </w:rPr>
      </w:pPr>
      <w:r>
        <w:rPr>
          <w:rFonts w:ascii="仿宋" w:hAnsi="仿宋" w:eastAsia="仿宋" w:cs="Times New Roman"/>
          <w:color w:val="auto"/>
          <w:sz w:val="32"/>
          <w:szCs w:val="32"/>
        </w:rPr>
        <w:t>赛项名称：</w:t>
      </w:r>
      <w:r>
        <w:rPr>
          <w:rFonts w:hint="eastAsia" w:ascii="仿宋" w:hAnsi="仿宋" w:eastAsia="仿宋" w:cs="Times New Roman"/>
          <w:color w:val="auto"/>
          <w:sz w:val="32"/>
          <w:szCs w:val="32"/>
          <w:u w:val="single"/>
        </w:rPr>
        <w:t xml:space="preserve">      </w:t>
      </w:r>
      <w:r>
        <w:rPr>
          <w:rFonts w:ascii="仿宋" w:hAnsi="仿宋" w:eastAsia="仿宋" w:cs="Times New Roman"/>
          <w:color w:val="auto"/>
          <w:sz w:val="32"/>
          <w:szCs w:val="32"/>
          <w:u w:val="single"/>
        </w:rPr>
        <w:t xml:space="preserve">       </w:t>
      </w:r>
      <w:r>
        <w:rPr>
          <w:rFonts w:hint="eastAsia" w:ascii="仿宋" w:hAnsi="仿宋" w:eastAsia="仿宋" w:cs="Times New Roman"/>
          <w:color w:val="auto"/>
          <w:sz w:val="32"/>
          <w:szCs w:val="32"/>
          <w:u w:val="single"/>
        </w:rPr>
        <w:t xml:space="preserve">    电子商务 </w:t>
      </w:r>
      <w:r>
        <w:rPr>
          <w:rFonts w:ascii="仿宋" w:hAnsi="仿宋" w:eastAsia="仿宋" w:cs="Times New Roman"/>
          <w:color w:val="auto"/>
          <w:sz w:val="32"/>
          <w:szCs w:val="32"/>
          <w:u w:val="single"/>
        </w:rPr>
        <w:t xml:space="preserve">     </w:t>
      </w:r>
      <w:r>
        <w:rPr>
          <w:rFonts w:hint="eastAsia" w:ascii="仿宋" w:hAnsi="仿宋" w:eastAsia="仿宋" w:cs="Times New Roman"/>
          <w:color w:val="auto"/>
          <w:sz w:val="32"/>
          <w:szCs w:val="32"/>
          <w:u w:val="single"/>
        </w:rPr>
        <w:t xml:space="preserve"> </w:t>
      </w:r>
      <w:r>
        <w:rPr>
          <w:rFonts w:ascii="仿宋" w:hAnsi="仿宋" w:eastAsia="仿宋" w:cs="Times New Roman"/>
          <w:color w:val="auto"/>
          <w:sz w:val="32"/>
          <w:szCs w:val="32"/>
          <w:u w:val="single"/>
        </w:rPr>
        <w:t xml:space="preserve">       </w:t>
      </w:r>
      <w:r>
        <w:rPr>
          <w:rFonts w:hint="eastAsia" w:ascii="仿宋" w:hAnsi="仿宋" w:eastAsia="仿宋" w:cs="Times New Roman"/>
          <w:color w:val="auto"/>
          <w:sz w:val="32"/>
          <w:szCs w:val="32"/>
          <w:u w:val="single"/>
        </w:rPr>
        <w:t xml:space="preserve">   </w:t>
      </w:r>
    </w:p>
    <w:p>
      <w:pPr>
        <w:spacing w:before="0" w:after="0" w:line="360" w:lineRule="auto"/>
        <w:jc w:val="both"/>
        <w:rPr>
          <w:rFonts w:ascii="仿宋" w:hAnsi="仿宋" w:eastAsia="仿宋" w:cs="Times New Roman"/>
          <w:color w:val="auto"/>
          <w:sz w:val="32"/>
          <w:szCs w:val="32"/>
          <w:u w:val="single"/>
        </w:rPr>
      </w:pPr>
      <w:r>
        <w:rPr>
          <w:rFonts w:hint="eastAsia" w:ascii="仿宋" w:hAnsi="仿宋" w:eastAsia="仿宋" w:cs="Times New Roman"/>
          <w:color w:val="auto"/>
          <w:sz w:val="32"/>
          <w:szCs w:val="32"/>
        </w:rPr>
        <w:t>赛项编号：</w:t>
      </w:r>
      <w:r>
        <w:rPr>
          <w:rFonts w:hint="eastAsia" w:ascii="仿宋" w:hAnsi="仿宋" w:eastAsia="仿宋" w:cs="Times New Roman"/>
          <w:color w:val="auto"/>
          <w:sz w:val="32"/>
          <w:szCs w:val="32"/>
          <w:u w:val="single"/>
        </w:rPr>
        <w:t xml:space="preserve">        </w:t>
      </w:r>
      <w:r>
        <w:rPr>
          <w:rFonts w:ascii="仿宋" w:hAnsi="仿宋" w:eastAsia="仿宋" w:cs="Times New Roman"/>
          <w:color w:val="auto"/>
          <w:sz w:val="32"/>
          <w:szCs w:val="32"/>
          <w:u w:val="single"/>
        </w:rPr>
        <w:t xml:space="preserve">          </w:t>
      </w:r>
      <w:r>
        <w:rPr>
          <w:rFonts w:hint="eastAsia" w:ascii="仿宋" w:hAnsi="仿宋" w:eastAsia="仿宋" w:cs="Times New Roman"/>
          <w:color w:val="auto"/>
          <w:sz w:val="32"/>
          <w:szCs w:val="32"/>
          <w:u w:val="single"/>
        </w:rPr>
        <w:t xml:space="preserve"> </w:t>
      </w:r>
      <w:r>
        <w:rPr>
          <w:rFonts w:ascii="仿宋" w:hAnsi="仿宋" w:eastAsia="仿宋" w:cs="Times New Roman"/>
          <w:color w:val="auto"/>
          <w:sz w:val="32"/>
          <w:szCs w:val="32"/>
          <w:u w:val="single"/>
        </w:rPr>
        <w:t>GZ04</w:t>
      </w:r>
      <w:r>
        <w:rPr>
          <w:rFonts w:hint="eastAsia" w:ascii="仿宋" w:hAnsi="仿宋" w:eastAsia="仿宋" w:cs="Times New Roman"/>
          <w:color w:val="auto"/>
          <w:sz w:val="32"/>
          <w:szCs w:val="32"/>
          <w:u w:val="single"/>
        </w:rPr>
        <w:t xml:space="preserve">7 </w:t>
      </w:r>
      <w:r>
        <w:rPr>
          <w:rFonts w:ascii="仿宋" w:hAnsi="仿宋" w:eastAsia="仿宋" w:cs="Times New Roman"/>
          <w:color w:val="auto"/>
          <w:sz w:val="32"/>
          <w:szCs w:val="32"/>
          <w:u w:val="single"/>
        </w:rPr>
        <w:t xml:space="preserve">     </w:t>
      </w:r>
      <w:r>
        <w:rPr>
          <w:rFonts w:hint="eastAsia" w:ascii="仿宋" w:hAnsi="仿宋" w:eastAsia="仿宋" w:cs="Times New Roman"/>
          <w:color w:val="auto"/>
          <w:sz w:val="32"/>
          <w:szCs w:val="32"/>
          <w:u w:val="single"/>
        </w:rPr>
        <w:t xml:space="preserve"> </w:t>
      </w:r>
      <w:r>
        <w:rPr>
          <w:rFonts w:ascii="仿宋" w:hAnsi="仿宋" w:eastAsia="仿宋" w:cs="Times New Roman"/>
          <w:color w:val="auto"/>
          <w:sz w:val="32"/>
          <w:szCs w:val="32"/>
          <w:u w:val="single"/>
        </w:rPr>
        <w:t xml:space="preserve">        </w:t>
      </w:r>
      <w:r>
        <w:rPr>
          <w:rFonts w:hint="eastAsia" w:ascii="仿宋" w:hAnsi="仿宋" w:eastAsia="仿宋" w:cs="Times New Roman"/>
          <w:color w:val="auto"/>
          <w:sz w:val="32"/>
          <w:szCs w:val="32"/>
          <w:u w:val="single"/>
        </w:rPr>
        <w:t xml:space="preserve">   </w:t>
      </w:r>
    </w:p>
    <w:p>
      <w:pPr>
        <w:spacing w:before="0" w:after="0" w:line="360" w:lineRule="auto"/>
        <w:jc w:val="both"/>
        <w:rPr>
          <w:rFonts w:ascii="仿宋" w:hAnsi="仿宋" w:eastAsia="仿宋" w:cs="Times New Roman"/>
          <w:color w:val="auto"/>
          <w:sz w:val="32"/>
          <w:szCs w:val="32"/>
        </w:rPr>
      </w:pPr>
      <w:r>
        <w:rPr>
          <w:rFonts w:ascii="仿宋" w:hAnsi="仿宋" w:eastAsia="仿宋" w:cs="Times New Roman"/>
          <w:color w:val="auto"/>
          <w:sz w:val="32"/>
          <w:szCs w:val="32"/>
        </w:rPr>
        <w:t>赛项组别：</w:t>
      </w:r>
      <w:r>
        <w:rPr>
          <w:rFonts w:hint="eastAsia" w:ascii="仿宋" w:hAnsi="仿宋" w:eastAsia="仿宋" w:cs="Times New Roman"/>
          <w:color w:val="auto"/>
          <w:sz w:val="32"/>
          <w:szCs w:val="32"/>
        </w:rPr>
        <w:t>□中等职业教育</w:t>
      </w:r>
      <w:r>
        <w:rPr>
          <w:rFonts w:ascii="仿宋" w:hAnsi="仿宋" w:eastAsia="仿宋" w:cs="Times New Roman"/>
          <w:color w:val="auto"/>
          <w:sz w:val="32"/>
          <w:szCs w:val="32"/>
        </w:rPr>
        <w:t xml:space="preserve">   </w:t>
      </w:r>
      <w:r>
        <w:rPr>
          <w:rFonts w:ascii="Segoe UI Symbol" w:hAnsi="Segoe UI Symbol" w:eastAsia="仿宋" w:cs="Segoe UI Symbol"/>
          <w:color w:val="auto"/>
          <w:sz w:val="32"/>
          <w:szCs w:val="32"/>
        </w:rPr>
        <w:t>☑</w:t>
      </w:r>
      <w:r>
        <w:rPr>
          <w:rFonts w:hint="eastAsia" w:ascii="仿宋" w:hAnsi="仿宋" w:eastAsia="仿宋" w:cs="Times New Roman"/>
          <w:color w:val="auto"/>
          <w:sz w:val="32"/>
          <w:szCs w:val="32"/>
        </w:rPr>
        <w:t>高等职业教育</w:t>
      </w:r>
    </w:p>
    <w:p>
      <w:pPr>
        <w:spacing w:before="0" w:after="0" w:line="243" w:lineRule="atLeast"/>
        <w:jc w:val="center"/>
        <w:rPr>
          <w:rFonts w:ascii="Calibri" w:hAnsi="Calibri" w:cs="Times New Roman"/>
          <w:color w:val="auto"/>
          <w:sz w:val="21"/>
        </w:rPr>
      </w:pPr>
    </w:p>
    <w:p>
      <w:pPr>
        <w:spacing w:before="0" w:after="0" w:line="243" w:lineRule="atLeast"/>
        <w:jc w:val="center"/>
        <w:rPr>
          <w:rFonts w:ascii="Calibri" w:hAnsi="Calibri" w:cs="Times New Roman"/>
          <w:color w:val="auto"/>
          <w:sz w:val="21"/>
        </w:rPr>
      </w:pPr>
    </w:p>
    <w:p>
      <w:pPr>
        <w:spacing w:before="0" w:after="0" w:line="243" w:lineRule="atLeast"/>
        <w:jc w:val="center"/>
        <w:rPr>
          <w:rFonts w:ascii="Calibri" w:hAnsi="Calibri" w:cs="Times New Roman"/>
          <w:color w:val="auto"/>
          <w:sz w:val="21"/>
        </w:rPr>
      </w:pPr>
    </w:p>
    <w:p>
      <w:pPr>
        <w:spacing w:before="0" w:after="0" w:line="243" w:lineRule="atLeast"/>
        <w:jc w:val="center"/>
        <w:rPr>
          <w:rFonts w:ascii="Calibri" w:hAnsi="Calibri" w:cs="Times New Roman"/>
          <w:color w:val="auto"/>
          <w:sz w:val="21"/>
        </w:rPr>
      </w:pPr>
    </w:p>
    <w:p>
      <w:pPr>
        <w:spacing w:before="0" w:after="0" w:line="243" w:lineRule="atLeast"/>
        <w:jc w:val="center"/>
        <w:rPr>
          <w:rFonts w:ascii="Calibri" w:hAnsi="Calibri" w:cs="Times New Roman"/>
          <w:color w:val="auto"/>
          <w:sz w:val="21"/>
        </w:rPr>
      </w:pPr>
    </w:p>
    <w:p>
      <w:pPr>
        <w:spacing w:before="0" w:after="0" w:line="243" w:lineRule="atLeast"/>
        <w:jc w:val="center"/>
        <w:rPr>
          <w:rFonts w:ascii="Calibri" w:hAnsi="Calibri" w:cs="Times New Roman"/>
          <w:color w:val="auto"/>
          <w:sz w:val="21"/>
        </w:rPr>
      </w:pPr>
    </w:p>
    <w:p>
      <w:pPr>
        <w:spacing w:before="0" w:after="0" w:line="243" w:lineRule="atLeast"/>
        <w:jc w:val="center"/>
        <w:rPr>
          <w:rFonts w:ascii="Calibri" w:hAnsi="Calibri" w:cs="Times New Roman"/>
          <w:color w:val="auto"/>
          <w:sz w:val="21"/>
        </w:rPr>
      </w:pPr>
    </w:p>
    <w:p>
      <w:pPr>
        <w:spacing w:before="0" w:after="0" w:line="243" w:lineRule="atLeast"/>
        <w:jc w:val="center"/>
        <w:rPr>
          <w:rFonts w:ascii="Calibri" w:hAnsi="Calibri" w:cs="Times New Roman"/>
          <w:color w:val="auto"/>
          <w:sz w:val="21"/>
        </w:rPr>
      </w:pPr>
    </w:p>
    <w:p>
      <w:pPr>
        <w:spacing w:before="0" w:after="0" w:line="243" w:lineRule="atLeast"/>
        <w:jc w:val="center"/>
        <w:rPr>
          <w:rFonts w:ascii="Calibri" w:hAnsi="Calibri" w:cs="Times New Roman"/>
          <w:color w:val="auto"/>
          <w:sz w:val="21"/>
        </w:rPr>
      </w:pPr>
    </w:p>
    <w:p>
      <w:pPr>
        <w:spacing w:before="0" w:after="0" w:line="243" w:lineRule="atLeast"/>
        <w:jc w:val="center"/>
        <w:rPr>
          <w:rFonts w:ascii="Calibri" w:hAnsi="Calibri" w:cs="Times New Roman"/>
          <w:color w:val="auto"/>
          <w:sz w:val="21"/>
        </w:rPr>
      </w:pPr>
    </w:p>
    <w:p>
      <w:pPr>
        <w:snapToGrid/>
        <w:spacing w:before="0" w:after="0" w:line="240" w:lineRule="auto"/>
        <w:jc w:val="center"/>
        <w:rPr>
          <w:rFonts w:ascii="仿宋" w:hAnsi="仿宋" w:eastAsia="仿宋" w:cs="Times New Roman"/>
          <w:color w:val="auto"/>
          <w:sz w:val="32"/>
          <w:szCs w:val="32"/>
        </w:rPr>
      </w:pPr>
      <w:r>
        <w:rPr>
          <w:rFonts w:hint="eastAsia" w:ascii="仿宋" w:hAnsi="仿宋" w:eastAsia="仿宋" w:cs="Times New Roman"/>
          <w:color w:val="auto"/>
          <w:sz w:val="32"/>
          <w:szCs w:val="32"/>
        </w:rPr>
        <w:t>编制日期：</w:t>
      </w:r>
      <w:r>
        <w:rPr>
          <w:rFonts w:ascii="仿宋" w:hAnsi="仿宋" w:eastAsia="仿宋" w:cs="Times New Roman"/>
          <w:color w:val="auto"/>
          <w:sz w:val="32"/>
          <w:szCs w:val="32"/>
        </w:rPr>
        <w:t>2023</w:t>
      </w:r>
      <w:r>
        <w:rPr>
          <w:rFonts w:hint="eastAsia" w:ascii="仿宋" w:hAnsi="仿宋" w:eastAsia="仿宋" w:cs="Times New Roman"/>
          <w:color w:val="auto"/>
          <w:sz w:val="32"/>
          <w:szCs w:val="32"/>
        </w:rPr>
        <w:t>年</w:t>
      </w:r>
      <w:r>
        <w:rPr>
          <w:rFonts w:ascii="仿宋" w:hAnsi="仿宋" w:eastAsia="仿宋" w:cs="Times New Roman"/>
          <w:color w:val="auto"/>
          <w:sz w:val="32"/>
          <w:szCs w:val="32"/>
        </w:rPr>
        <w:t>4</w:t>
      </w:r>
      <w:r>
        <w:rPr>
          <w:rFonts w:hint="eastAsia" w:ascii="仿宋" w:hAnsi="仿宋" w:eastAsia="仿宋" w:cs="Times New Roman"/>
          <w:color w:val="auto"/>
          <w:sz w:val="32"/>
          <w:szCs w:val="32"/>
        </w:rPr>
        <w:t xml:space="preserve">月 </w:t>
      </w:r>
    </w:p>
    <w:p>
      <w:pPr>
        <w:spacing w:before="0" w:after="0" w:line="360" w:lineRule="auto"/>
        <w:jc w:val="both"/>
        <w:rPr>
          <w:rFonts w:ascii="Calibri" w:hAnsi="Calibri" w:cs="Times New Roman"/>
          <w:color w:val="auto"/>
          <w:sz w:val="21"/>
        </w:rPr>
      </w:pPr>
    </w:p>
    <w:p>
      <w:pPr>
        <w:spacing w:before="0" w:after="0" w:line="360" w:lineRule="auto"/>
        <w:jc w:val="both"/>
        <w:rPr>
          <w:rFonts w:ascii="Calibri" w:hAnsi="Calibri" w:cs="Times New Roman"/>
          <w:color w:val="auto"/>
          <w:sz w:val="21"/>
        </w:rPr>
      </w:pPr>
    </w:p>
    <w:p>
      <w:pPr>
        <w:spacing w:before="0" w:after="0" w:line="360" w:lineRule="auto"/>
        <w:jc w:val="both"/>
        <w:rPr>
          <w:rFonts w:ascii="Calibri" w:hAnsi="Calibri" w:cs="Times New Roman"/>
          <w:color w:val="auto"/>
          <w:sz w:val="21"/>
        </w:rPr>
      </w:pPr>
    </w:p>
    <w:p>
      <w:pPr>
        <w:spacing w:before="0" w:after="0" w:line="360" w:lineRule="auto"/>
        <w:jc w:val="both"/>
        <w:rPr>
          <w:rFonts w:ascii="Calibri" w:hAnsi="Calibri" w:cs="Times New Roman"/>
          <w:color w:val="auto"/>
          <w:sz w:val="21"/>
        </w:rPr>
      </w:pPr>
    </w:p>
    <w:p>
      <w:pPr>
        <w:spacing w:before="0" w:after="0" w:line="360" w:lineRule="auto"/>
        <w:jc w:val="both"/>
        <w:rPr>
          <w:rFonts w:ascii="Calibri" w:hAnsi="Calibri" w:cs="Times New Roman"/>
          <w:color w:val="auto"/>
          <w:sz w:val="21"/>
        </w:rPr>
      </w:pPr>
    </w:p>
    <w:p>
      <w:pPr>
        <w:widowControl/>
        <w:snapToGrid/>
        <w:spacing w:before="0" w:after="0" w:line="240" w:lineRule="auto"/>
        <w:rPr>
          <w:rFonts w:ascii="宋体" w:hAnsi="宋体"/>
          <w:b/>
          <w:bCs/>
          <w:sz w:val="48"/>
          <w:szCs w:val="48"/>
        </w:rPr>
      </w:pPr>
    </w:p>
    <w:p>
      <w:pPr>
        <w:widowControl/>
        <w:snapToGrid/>
        <w:spacing w:before="0" w:after="0" w:line="240" w:lineRule="auto"/>
        <w:rPr>
          <w:rFonts w:ascii="宋体" w:hAnsi="宋体"/>
          <w:b/>
          <w:bCs/>
          <w:sz w:val="48"/>
          <w:szCs w:val="48"/>
        </w:rPr>
      </w:pPr>
      <w:r>
        <w:rPr>
          <w:rFonts w:ascii="宋体" w:hAnsi="宋体"/>
          <w:b/>
          <w:bCs/>
          <w:sz w:val="48"/>
          <w:szCs w:val="48"/>
        </w:rPr>
        <w:br w:type="page"/>
      </w:r>
    </w:p>
    <w:p>
      <w:pPr>
        <w:jc w:val="center"/>
        <w:rPr>
          <w:rFonts w:ascii="仿宋_GB2312" w:hAnsi="仿宋" w:eastAsia="仿宋_GB2312" w:cs="仿宋"/>
          <w:b/>
          <w:bCs/>
          <w:sz w:val="48"/>
          <w:szCs w:val="48"/>
        </w:rPr>
      </w:pPr>
      <w:r>
        <w:rPr>
          <w:rFonts w:hint="eastAsia" w:ascii="仿宋_GB2312" w:hAnsi="仿宋" w:eastAsia="仿宋_GB2312" w:cs="仿宋"/>
          <w:b/>
          <w:bCs/>
          <w:sz w:val="48"/>
          <w:szCs w:val="48"/>
        </w:rPr>
        <w:t>2023年全国职业院校技能大赛高职组</w:t>
      </w:r>
    </w:p>
    <w:p>
      <w:pPr>
        <w:jc w:val="center"/>
        <w:rPr>
          <w:rFonts w:ascii="仿宋_GB2312" w:hAnsi="仿宋" w:eastAsia="仿宋_GB2312" w:cs="仿宋"/>
          <w:b/>
          <w:bCs/>
          <w:sz w:val="48"/>
          <w:szCs w:val="48"/>
        </w:rPr>
      </w:pPr>
      <w:r>
        <w:rPr>
          <w:rFonts w:hint="eastAsia" w:ascii="仿宋_GB2312" w:hAnsi="仿宋" w:eastAsia="仿宋_GB2312" w:cs="仿宋"/>
          <w:b/>
          <w:bCs/>
          <w:sz w:val="48"/>
          <w:szCs w:val="48"/>
        </w:rPr>
        <w:t>“GZ047电子商务”赛项</w:t>
      </w:r>
    </w:p>
    <w:p>
      <w:pPr>
        <w:jc w:val="center"/>
        <w:rPr>
          <w:rFonts w:ascii="仿宋_GB2312" w:hAnsi="仿宋" w:eastAsia="仿宋_GB2312" w:cs="仿宋"/>
          <w:b/>
          <w:bCs/>
          <w:sz w:val="48"/>
          <w:szCs w:val="48"/>
        </w:rPr>
      </w:pPr>
      <w:r>
        <w:rPr>
          <w:rFonts w:hint="eastAsia" w:ascii="仿宋_GB2312" w:hAnsi="仿宋" w:eastAsia="仿宋_GB2312" w:cs="仿宋"/>
          <w:b/>
          <w:bCs/>
          <w:sz w:val="48"/>
          <w:szCs w:val="48"/>
        </w:rPr>
        <w:t>赛卷三</w:t>
      </w:r>
    </w:p>
    <w:p>
      <w:pPr>
        <w:snapToGrid/>
        <w:spacing w:before="0" w:after="0" w:line="360" w:lineRule="auto"/>
        <w:jc w:val="both"/>
        <w:rPr>
          <w:rFonts w:ascii="仿宋_GB2312" w:hAnsi="宋体" w:eastAsia="仿宋_GB2312"/>
          <w:color w:val="000000" w:themeColor="text1"/>
          <w:szCs w:val="24"/>
          <w14:textFill>
            <w14:solidFill>
              <w14:schemeClr w14:val="tx1"/>
            </w14:solidFill>
          </w14:textFill>
        </w:rPr>
      </w:pPr>
    </w:p>
    <w:p>
      <w:pPr>
        <w:pStyle w:val="4"/>
        <w:spacing w:before="120" w:after="120" w:line="360" w:lineRule="auto"/>
        <w:jc w:val="both"/>
        <w:rPr>
          <w:rFonts w:ascii="黑体" w:hAnsi="黑体"/>
          <w:szCs w:val="32"/>
        </w:rPr>
      </w:pPr>
      <w:r>
        <w:rPr>
          <w:rFonts w:hint="eastAsia" w:ascii="黑体" w:hAnsi="黑体"/>
          <w:szCs w:val="32"/>
        </w:rPr>
        <w:t>模块1：互联网产品开发</w:t>
      </w:r>
    </w:p>
    <w:p>
      <w:pPr>
        <w:spacing w:line="360" w:lineRule="auto"/>
        <w:ind w:firstLine="602" w:firstLineChars="200"/>
        <w:jc w:val="both"/>
        <w:rPr>
          <w:rFonts w:ascii="黑体" w:hAnsi="黑体" w:eastAsia="黑体" w:cs="仿宋"/>
          <w:b/>
          <w:bCs/>
          <w:sz w:val="30"/>
          <w:szCs w:val="30"/>
        </w:rPr>
      </w:pPr>
      <w:r>
        <w:rPr>
          <w:rFonts w:hint="eastAsia" w:ascii="黑体" w:hAnsi="黑体" w:eastAsia="黑体" w:cs="仿宋"/>
          <w:b/>
          <w:bCs/>
          <w:sz w:val="30"/>
          <w:szCs w:val="30"/>
        </w:rPr>
        <w:t>一、情境创设</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味知小铺是一家零食企业，主营烤鱼片、饼干、碧根果等休闲零食，拥有多家线下实体门店。因业务发展需要，计划开设一家网店，主要销售零食及其相关产品。请根据对市场数据的分析，挖掘市场需求，明确目标客户画像及市场定位，制定互联网产品规划和开发方案，完成数据化选品，并对产品渠道进行评估测试，合理选择产品供应及发布渠道，提高产品竞争优势。</w:t>
      </w:r>
    </w:p>
    <w:p>
      <w:pPr>
        <w:spacing w:line="360" w:lineRule="auto"/>
        <w:ind w:firstLine="602" w:firstLineChars="200"/>
        <w:jc w:val="both"/>
        <w:rPr>
          <w:rFonts w:ascii="黑体" w:hAnsi="黑体" w:eastAsia="黑体" w:cs="仿宋"/>
          <w:b/>
          <w:bCs/>
          <w:sz w:val="30"/>
          <w:szCs w:val="30"/>
        </w:rPr>
      </w:pPr>
      <w:r>
        <w:rPr>
          <w:rFonts w:hint="eastAsia" w:ascii="黑体" w:hAnsi="黑体" w:eastAsia="黑体" w:cs="仿宋"/>
          <w:b/>
          <w:bCs/>
          <w:sz w:val="30"/>
          <w:szCs w:val="30"/>
        </w:rPr>
        <w:t>二、任务设计</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w:t>
      </w:r>
      <w:r>
        <w:rPr>
          <w:rFonts w:ascii="仿宋" w:hAnsi="仿宋" w:eastAsia="仿宋" w:cs="仿宋"/>
          <w:b/>
          <w:bCs/>
          <w:sz w:val="28"/>
          <w:szCs w:val="28"/>
        </w:rPr>
        <w:t xml:space="preserve">1  </w:t>
      </w:r>
      <w:r>
        <w:rPr>
          <w:rFonts w:hint="eastAsia" w:ascii="仿宋" w:hAnsi="仿宋" w:eastAsia="仿宋" w:cs="仿宋"/>
          <w:b/>
          <w:bCs/>
          <w:sz w:val="28"/>
          <w:szCs w:val="28"/>
        </w:rPr>
        <w:t>市场需求挖掘</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任务背景：</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随着人们对饮食健康的重视程度不断提高，健康、绿色的零食产品逐渐受到人们的青睐。基于此，产品部计划开发一款果蔬干。由于不同客户对果蔬干的需求不同，产品开发之前，产品部需要对市场数据进行分析，明确目标客户对果蔬干的需求，分析不同产品的优劣势并完成产品定位，为后期果蔬干的开发提供依据。</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任务要求：</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1.根据目标客户数据，进行目标客户分析，明确客户画像；</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2.根据市场数据，进行竞争对手分析，明确产品竞争优劣势；</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3.根据客户画像及竞争对手分析结果，明确市场需求及产品定位。</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操作过程：</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1.分析目标客户数据，明确目标客户画像及客户需求；</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2.分析市场数据，明确产品的优势、劣势、机会以及威胁；</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3.根据分析结果，确定市场需求及产品定位。</w:t>
      </w:r>
    </w:p>
    <w:p>
      <w:pPr>
        <w:pStyle w:val="2"/>
        <w:ind w:left="480"/>
      </w:pP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任务2</w:t>
      </w:r>
      <w:r>
        <w:rPr>
          <w:rFonts w:ascii="仿宋" w:hAnsi="仿宋" w:eastAsia="仿宋" w:cs="仿宋"/>
          <w:b/>
          <w:bCs/>
          <w:sz w:val="28"/>
          <w:szCs w:val="28"/>
        </w:rPr>
        <w:t xml:space="preserve">  </w:t>
      </w:r>
      <w:r>
        <w:rPr>
          <w:rFonts w:hint="eastAsia" w:ascii="仿宋" w:hAnsi="仿宋" w:eastAsia="仿宋" w:cs="仿宋"/>
          <w:b/>
          <w:bCs/>
          <w:sz w:val="28"/>
          <w:szCs w:val="28"/>
        </w:rPr>
        <w:t>数据化选品</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任务背景：</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明确了果蔬干的市场需求后，产品部初步选择了几款果蔬干，因企业资金有限，无法同时进行开发。所以，产品部需要对几款果蔬干的生命周期及投资回报率进行分析，从中选择最合适的产品进行开发，降低产品开发的风险，提高企业投资的收益。</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任务要求：</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1.根据产品数据，分析目标产品的生命周期，明确产品所处阶段；</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2.根据产品数据，分析产品的投资回报率，评估目标产品开发的可行性；</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3.根据产品生命周期及投资回报率分析结果，完成数据化选品。</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操作过程：</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1.根据市场需求及产品定位，明确产品规划和开发需求；</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2.分析产品生命周期，明确产品所处阶段；</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3.分析产品投资回报率，评估产品开发的可行性；</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4.根据分析结果，合理选择产品。</w:t>
      </w:r>
    </w:p>
    <w:p>
      <w:pPr>
        <w:pStyle w:val="2"/>
        <w:ind w:left="480"/>
      </w:pP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任务3</w:t>
      </w:r>
      <w:r>
        <w:rPr>
          <w:rFonts w:ascii="仿宋" w:hAnsi="仿宋" w:eastAsia="仿宋" w:cs="仿宋"/>
          <w:b/>
          <w:bCs/>
          <w:sz w:val="28"/>
          <w:szCs w:val="28"/>
        </w:rPr>
        <w:t xml:space="preserve">  </w:t>
      </w:r>
      <w:r>
        <w:rPr>
          <w:rFonts w:hint="eastAsia" w:ascii="仿宋" w:hAnsi="仿宋" w:eastAsia="仿宋" w:cs="仿宋"/>
          <w:b/>
          <w:bCs/>
          <w:sz w:val="28"/>
          <w:szCs w:val="28"/>
        </w:rPr>
        <w:t>产品供应渠道评估</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任务背景：</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果蔬干选择完成后，需要为其选择产品供应渠道。不同产品供应渠道在产品质量、产品价格、地理位置、交付能力、历史业绩等方面均存在差异，因此，产品部需要对果蔬干的产品供应渠道进行分析，评估不同产品供应渠道的综合实力并进行分级，从中选择最优的产品供应渠道。部分背景数据如下所示：</w:t>
      </w:r>
    </w:p>
    <w:tbl>
      <w:tblPr>
        <w:tblStyle w:val="15"/>
        <w:tblW w:w="4796" w:type="pct"/>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4"/>
        <w:gridCol w:w="1083"/>
        <w:gridCol w:w="1083"/>
        <w:gridCol w:w="1083"/>
        <w:gridCol w:w="1083"/>
        <w:gridCol w:w="1084"/>
        <w:gridCol w:w="1084"/>
        <w:gridCol w:w="1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43" w:type="pct"/>
            <w:vAlign w:val="center"/>
          </w:tcPr>
          <w:p>
            <w:pPr>
              <w:spacing w:before="0" w:after="0" w:line="240" w:lineRule="auto"/>
              <w:jc w:val="center"/>
              <w:rPr>
                <w:rFonts w:ascii="仿宋" w:hAnsi="仿宋" w:eastAsia="仿宋" w:cs="仿宋"/>
                <w:b/>
                <w:bCs/>
                <w:color w:val="auto"/>
                <w:sz w:val="21"/>
                <w:szCs w:val="21"/>
              </w:rPr>
            </w:pPr>
            <w:r>
              <w:rPr>
                <w:rFonts w:hint="eastAsia" w:ascii="仿宋" w:hAnsi="仿宋" w:eastAsia="仿宋" w:cs="仿宋"/>
                <w:b/>
                <w:bCs/>
                <w:color w:val="auto"/>
                <w:sz w:val="21"/>
                <w:szCs w:val="21"/>
              </w:rPr>
              <w:t>标准</w:t>
            </w:r>
          </w:p>
        </w:tc>
        <w:tc>
          <w:tcPr>
            <w:tcW w:w="608" w:type="pct"/>
            <w:vAlign w:val="center"/>
          </w:tcPr>
          <w:p>
            <w:pPr>
              <w:spacing w:before="0" w:after="0" w:line="240" w:lineRule="auto"/>
              <w:jc w:val="center"/>
              <w:rPr>
                <w:rFonts w:ascii="仿宋" w:hAnsi="仿宋" w:eastAsia="仿宋" w:cs="仿宋"/>
                <w:b/>
                <w:bCs/>
                <w:color w:val="auto"/>
                <w:sz w:val="21"/>
                <w:szCs w:val="21"/>
              </w:rPr>
            </w:pPr>
            <w:r>
              <w:rPr>
                <w:rFonts w:hint="eastAsia" w:ascii="仿宋" w:hAnsi="仿宋" w:eastAsia="仿宋" w:cs="仿宋"/>
                <w:b/>
                <w:bCs/>
                <w:color w:val="auto"/>
                <w:sz w:val="21"/>
                <w:szCs w:val="21"/>
              </w:rPr>
              <w:t>权重</w:t>
            </w:r>
          </w:p>
        </w:tc>
        <w:tc>
          <w:tcPr>
            <w:tcW w:w="608" w:type="pct"/>
            <w:vAlign w:val="center"/>
          </w:tcPr>
          <w:p>
            <w:pPr>
              <w:spacing w:before="0" w:after="0" w:line="240" w:lineRule="auto"/>
              <w:jc w:val="center"/>
              <w:rPr>
                <w:rFonts w:ascii="仿宋" w:hAnsi="仿宋" w:eastAsia="仿宋" w:cs="仿宋"/>
                <w:b/>
                <w:bCs/>
                <w:color w:val="auto"/>
                <w:sz w:val="21"/>
                <w:szCs w:val="21"/>
              </w:rPr>
            </w:pPr>
            <w:r>
              <w:rPr>
                <w:rFonts w:hint="eastAsia" w:ascii="仿宋" w:hAnsi="仿宋" w:eastAsia="仿宋" w:cs="仿宋"/>
                <w:b/>
                <w:bCs/>
                <w:color w:val="auto"/>
                <w:sz w:val="21"/>
                <w:szCs w:val="21"/>
              </w:rPr>
              <w:t>渠道1</w:t>
            </w:r>
          </w:p>
        </w:tc>
        <w:tc>
          <w:tcPr>
            <w:tcW w:w="608" w:type="pct"/>
            <w:vAlign w:val="center"/>
          </w:tcPr>
          <w:p>
            <w:pPr>
              <w:spacing w:before="0" w:after="0" w:line="240" w:lineRule="auto"/>
              <w:jc w:val="center"/>
              <w:rPr>
                <w:rFonts w:ascii="仿宋" w:hAnsi="仿宋" w:eastAsia="仿宋" w:cs="仿宋"/>
                <w:b/>
                <w:bCs/>
                <w:color w:val="auto"/>
                <w:sz w:val="21"/>
                <w:szCs w:val="21"/>
              </w:rPr>
            </w:pPr>
            <w:r>
              <w:rPr>
                <w:rFonts w:hint="eastAsia" w:ascii="仿宋" w:hAnsi="仿宋" w:eastAsia="仿宋" w:cs="仿宋"/>
                <w:b/>
                <w:bCs/>
                <w:color w:val="auto"/>
                <w:sz w:val="21"/>
                <w:szCs w:val="21"/>
              </w:rPr>
              <w:t>渠道2</w:t>
            </w:r>
          </w:p>
        </w:tc>
        <w:tc>
          <w:tcPr>
            <w:tcW w:w="608" w:type="pct"/>
            <w:vAlign w:val="center"/>
          </w:tcPr>
          <w:p>
            <w:pPr>
              <w:spacing w:before="0" w:after="0" w:line="240" w:lineRule="auto"/>
              <w:jc w:val="center"/>
              <w:rPr>
                <w:rFonts w:ascii="仿宋" w:hAnsi="仿宋" w:eastAsia="仿宋" w:cs="仿宋"/>
                <w:b/>
                <w:bCs/>
                <w:color w:val="auto"/>
                <w:sz w:val="21"/>
                <w:szCs w:val="21"/>
              </w:rPr>
            </w:pPr>
            <w:r>
              <w:rPr>
                <w:rFonts w:hint="eastAsia" w:ascii="仿宋" w:hAnsi="仿宋" w:eastAsia="仿宋" w:cs="仿宋"/>
                <w:b/>
                <w:bCs/>
                <w:color w:val="auto"/>
                <w:sz w:val="21"/>
                <w:szCs w:val="21"/>
              </w:rPr>
              <w:t>渠道3</w:t>
            </w:r>
          </w:p>
        </w:tc>
        <w:tc>
          <w:tcPr>
            <w:tcW w:w="608" w:type="pct"/>
            <w:vAlign w:val="center"/>
          </w:tcPr>
          <w:p>
            <w:pPr>
              <w:spacing w:before="0" w:after="0" w:line="240" w:lineRule="auto"/>
              <w:jc w:val="center"/>
              <w:rPr>
                <w:rFonts w:ascii="仿宋" w:hAnsi="仿宋" w:eastAsia="仿宋" w:cs="仿宋"/>
                <w:b/>
                <w:bCs/>
                <w:color w:val="auto"/>
                <w:sz w:val="21"/>
                <w:szCs w:val="21"/>
              </w:rPr>
            </w:pPr>
            <w:r>
              <w:rPr>
                <w:rFonts w:hint="eastAsia" w:ascii="仿宋" w:hAnsi="仿宋" w:eastAsia="仿宋" w:cs="仿宋"/>
                <w:b/>
                <w:bCs/>
                <w:color w:val="auto"/>
                <w:sz w:val="21"/>
                <w:szCs w:val="21"/>
              </w:rPr>
              <w:t>渠道4</w:t>
            </w:r>
          </w:p>
        </w:tc>
        <w:tc>
          <w:tcPr>
            <w:tcW w:w="608" w:type="pct"/>
            <w:vAlign w:val="center"/>
          </w:tcPr>
          <w:p>
            <w:pPr>
              <w:spacing w:before="0" w:after="0" w:line="240" w:lineRule="auto"/>
              <w:jc w:val="center"/>
              <w:rPr>
                <w:rFonts w:ascii="仿宋" w:hAnsi="仿宋" w:eastAsia="仿宋" w:cs="仿宋"/>
                <w:b/>
                <w:bCs/>
                <w:color w:val="auto"/>
                <w:sz w:val="21"/>
                <w:szCs w:val="21"/>
              </w:rPr>
            </w:pPr>
            <w:r>
              <w:rPr>
                <w:rFonts w:hint="eastAsia" w:ascii="仿宋" w:hAnsi="仿宋" w:eastAsia="仿宋" w:cs="仿宋"/>
                <w:b/>
                <w:bCs/>
                <w:color w:val="auto"/>
                <w:sz w:val="21"/>
                <w:szCs w:val="21"/>
              </w:rPr>
              <w:t>渠道5</w:t>
            </w:r>
          </w:p>
        </w:tc>
        <w:tc>
          <w:tcPr>
            <w:tcW w:w="608" w:type="pct"/>
            <w:vAlign w:val="center"/>
          </w:tcPr>
          <w:p>
            <w:pPr>
              <w:spacing w:before="0" w:after="0" w:line="240" w:lineRule="auto"/>
              <w:jc w:val="center"/>
              <w:rPr>
                <w:rFonts w:ascii="仿宋" w:hAnsi="仿宋" w:eastAsia="仿宋" w:cs="仿宋"/>
                <w:b/>
                <w:bCs/>
                <w:color w:val="auto"/>
                <w:sz w:val="21"/>
                <w:szCs w:val="21"/>
              </w:rPr>
            </w:pPr>
            <w:r>
              <w:rPr>
                <w:rFonts w:hint="eastAsia" w:ascii="仿宋" w:hAnsi="仿宋" w:eastAsia="仿宋" w:cs="仿宋"/>
                <w:b/>
                <w:bCs/>
                <w:color w:val="auto"/>
                <w:sz w:val="21"/>
                <w:szCs w:val="21"/>
              </w:rPr>
              <w:t>渠道6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743" w:type="pct"/>
            <w:vAlign w:val="center"/>
          </w:tcPr>
          <w:p>
            <w:pPr>
              <w:spacing w:before="0" w:after="0" w:line="240" w:lineRule="auto"/>
              <w:jc w:val="center"/>
              <w:rPr>
                <w:rFonts w:ascii="仿宋" w:hAnsi="仿宋" w:eastAsia="仿宋" w:cs="仿宋"/>
                <w:color w:val="auto"/>
                <w:sz w:val="21"/>
                <w:szCs w:val="21"/>
              </w:rPr>
            </w:pPr>
            <w:r>
              <w:rPr>
                <w:rFonts w:hint="eastAsia" w:ascii="仿宋" w:hAnsi="仿宋" w:eastAsia="仿宋" w:cs="仿宋"/>
                <w:color w:val="auto"/>
                <w:sz w:val="21"/>
                <w:szCs w:val="21"/>
              </w:rPr>
              <w:t>产品质量</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kern w:val="0"/>
                <w:sz w:val="21"/>
                <w:szCs w:val="21"/>
                <w:lang w:bidi="ar"/>
              </w:rPr>
              <w:t>30</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27</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26</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22</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17</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22</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743" w:type="pct"/>
            <w:vAlign w:val="center"/>
          </w:tcPr>
          <w:p>
            <w:pPr>
              <w:spacing w:before="0" w:after="0" w:line="240" w:lineRule="auto"/>
              <w:jc w:val="center"/>
              <w:rPr>
                <w:rFonts w:ascii="仿宋" w:hAnsi="仿宋" w:eastAsia="仿宋" w:cs="仿宋"/>
                <w:color w:val="auto"/>
                <w:sz w:val="21"/>
                <w:szCs w:val="21"/>
              </w:rPr>
            </w:pPr>
            <w:r>
              <w:rPr>
                <w:rFonts w:hint="eastAsia" w:ascii="仿宋" w:hAnsi="仿宋" w:eastAsia="仿宋" w:cs="仿宋"/>
                <w:color w:val="auto"/>
                <w:sz w:val="21"/>
                <w:szCs w:val="21"/>
              </w:rPr>
              <w:t>产品价格</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25</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24</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25</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19</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15</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15</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743" w:type="pct"/>
            <w:vAlign w:val="center"/>
          </w:tcPr>
          <w:p>
            <w:pPr>
              <w:spacing w:before="0" w:after="0" w:line="240" w:lineRule="auto"/>
              <w:jc w:val="center"/>
              <w:rPr>
                <w:rFonts w:ascii="仿宋" w:hAnsi="仿宋" w:eastAsia="仿宋" w:cs="仿宋"/>
                <w:color w:val="auto"/>
                <w:sz w:val="21"/>
                <w:szCs w:val="21"/>
              </w:rPr>
            </w:pPr>
            <w:r>
              <w:rPr>
                <w:rFonts w:hint="eastAsia" w:ascii="仿宋" w:hAnsi="仿宋" w:eastAsia="仿宋" w:cs="仿宋"/>
                <w:color w:val="auto"/>
                <w:sz w:val="21"/>
                <w:szCs w:val="21"/>
              </w:rPr>
              <w:t>地理位置</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10</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9</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8</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9</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5</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6</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743" w:type="pct"/>
            <w:vAlign w:val="center"/>
          </w:tcPr>
          <w:p>
            <w:pPr>
              <w:spacing w:before="0" w:after="0" w:line="240" w:lineRule="auto"/>
              <w:jc w:val="center"/>
              <w:rPr>
                <w:rFonts w:ascii="仿宋" w:hAnsi="仿宋" w:eastAsia="仿宋" w:cs="仿宋"/>
                <w:color w:val="auto"/>
                <w:sz w:val="21"/>
                <w:szCs w:val="21"/>
              </w:rPr>
            </w:pPr>
            <w:r>
              <w:rPr>
                <w:rFonts w:hint="eastAsia" w:ascii="仿宋" w:hAnsi="仿宋" w:eastAsia="仿宋" w:cs="仿宋"/>
                <w:color w:val="auto"/>
                <w:sz w:val="21"/>
                <w:szCs w:val="21"/>
              </w:rPr>
              <w:t>交付能力</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20</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17</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19</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14</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13</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14</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43" w:type="pct"/>
            <w:vAlign w:val="center"/>
          </w:tcPr>
          <w:p>
            <w:pPr>
              <w:spacing w:before="0" w:after="0" w:line="240" w:lineRule="auto"/>
              <w:jc w:val="center"/>
              <w:rPr>
                <w:rFonts w:ascii="仿宋" w:hAnsi="仿宋" w:eastAsia="仿宋" w:cs="仿宋"/>
                <w:color w:val="auto"/>
                <w:sz w:val="21"/>
                <w:szCs w:val="21"/>
              </w:rPr>
            </w:pPr>
            <w:r>
              <w:rPr>
                <w:rFonts w:hint="eastAsia" w:ascii="仿宋" w:hAnsi="仿宋" w:eastAsia="仿宋" w:cs="仿宋"/>
                <w:color w:val="auto"/>
                <w:sz w:val="21"/>
                <w:szCs w:val="21"/>
              </w:rPr>
              <w:t>历史业绩</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kern w:val="0"/>
                <w:sz w:val="21"/>
                <w:szCs w:val="21"/>
                <w:lang w:bidi="ar"/>
              </w:rPr>
              <w:t>15</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12</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13</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11</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7</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9</w:t>
            </w:r>
          </w:p>
        </w:tc>
        <w:tc>
          <w:tcPr>
            <w:tcW w:w="608" w:type="pct"/>
            <w:vAlign w:val="center"/>
          </w:tcPr>
          <w:p>
            <w:pPr>
              <w:widowControl/>
              <w:spacing w:before="0" w:after="0" w:line="240" w:lineRule="auto"/>
              <w:jc w:val="center"/>
              <w:textAlignment w:val="center"/>
              <w:rPr>
                <w:rFonts w:ascii="仿宋" w:hAnsi="仿宋" w:eastAsia="仿宋" w:cs="仿宋"/>
                <w:color w:val="auto"/>
                <w:sz w:val="21"/>
                <w:szCs w:val="21"/>
              </w:rPr>
            </w:pPr>
            <w:r>
              <w:rPr>
                <w:rFonts w:hint="eastAsia" w:ascii="仿宋" w:hAnsi="仿宋" w:eastAsia="仿宋" w:cs="仿宋"/>
                <w:color w:val="auto"/>
                <w:sz w:val="21"/>
                <w:szCs w:val="21"/>
              </w:rPr>
              <w:t>7</w:t>
            </w:r>
          </w:p>
        </w:tc>
      </w:tr>
    </w:tbl>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任务要求：</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1.根据产品供应渠道评估标准，进行产品供应渠道评估；</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2.根据产品供应渠道评估结果，进行产品供应渠道分级；</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3.根据产品供应渠道选择标准，进行产品供应渠道选择。</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操作过程：</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1.评估产品供应渠道；</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2.对产品供应渠道进行分级管理；</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3.完成产品供应渠道选择。</w:t>
      </w:r>
    </w:p>
    <w:p>
      <w:pPr>
        <w:pStyle w:val="2"/>
        <w:ind w:left="480"/>
      </w:pP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任务4</w:t>
      </w:r>
      <w:r>
        <w:rPr>
          <w:rFonts w:ascii="仿宋" w:hAnsi="仿宋" w:eastAsia="仿宋" w:cs="仿宋"/>
          <w:b/>
          <w:bCs/>
          <w:sz w:val="28"/>
          <w:szCs w:val="28"/>
        </w:rPr>
        <w:t xml:space="preserve">  </w:t>
      </w:r>
      <w:r>
        <w:rPr>
          <w:rFonts w:hint="eastAsia" w:ascii="仿宋" w:hAnsi="仿宋" w:eastAsia="仿宋" w:cs="仿宋"/>
          <w:b/>
          <w:bCs/>
          <w:sz w:val="28"/>
          <w:szCs w:val="28"/>
        </w:rPr>
        <w:t>产品发布渠道测试</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任务背景：</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果蔬干供应渠道选择完成后，味知小铺需要对产品发布渠道进行测试，并选择一个合适的产品发布渠道，完成产品发布。由于不同产品发布渠道在用户规模、盈利情况、订单数量等方面存在较大差距，产品发布之前，需要对不同的产品发布渠道的流量数据、销售数据等进行分析，同时，结合不同产品发布渠道内果蔬干的销售情况，选择多个产品发布渠道进行测试，根据测试结果从中选择合适的产品发布渠道并完成产品发布。</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任务要求：</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1.根据产品发布渠道测试需求，进行产品发布渠道测试；</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2.根据产品发布渠道测试结果，完成产品发布渠道选择。</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操作过程：</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1.产品发布渠道的测试；</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2.产品发布渠道选择；</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3.根据发布要求，完成产品发布。</w:t>
      </w:r>
    </w:p>
    <w:p>
      <w:pPr>
        <w:spacing w:line="360" w:lineRule="auto"/>
        <w:ind w:firstLine="480" w:firstLineChars="200"/>
        <w:rPr>
          <w:color w:val="auto"/>
        </w:rPr>
      </w:pPr>
      <w:r>
        <w:rPr>
          <w:color w:val="auto"/>
        </w:rPr>
        <w:br w:type="page"/>
      </w:r>
    </w:p>
    <w:p>
      <w:pPr>
        <w:pStyle w:val="4"/>
        <w:spacing w:before="120" w:after="120" w:line="360" w:lineRule="auto"/>
        <w:jc w:val="both"/>
        <w:rPr>
          <w:rFonts w:ascii="黑体" w:hAnsi="黑体"/>
          <w:szCs w:val="32"/>
        </w:rPr>
      </w:pPr>
      <w:r>
        <w:rPr>
          <w:rFonts w:ascii="黑体" w:hAnsi="黑体"/>
          <w:szCs w:val="32"/>
        </w:rPr>
        <w:t>模块2：视觉营销</w:t>
      </w:r>
    </w:p>
    <w:p>
      <w:pPr>
        <w:spacing w:line="360" w:lineRule="auto"/>
        <w:ind w:firstLine="602" w:firstLineChars="200"/>
        <w:jc w:val="both"/>
        <w:rPr>
          <w:rFonts w:ascii="黑体" w:hAnsi="黑体" w:eastAsia="黑体" w:cs="仿宋"/>
          <w:b/>
          <w:bCs/>
          <w:sz w:val="30"/>
          <w:szCs w:val="30"/>
        </w:rPr>
      </w:pPr>
      <w:r>
        <w:rPr>
          <w:rFonts w:ascii="黑体" w:hAnsi="黑体" w:eastAsia="黑体" w:cs="仿宋"/>
          <w:b/>
          <w:bCs/>
          <w:sz w:val="30"/>
          <w:szCs w:val="30"/>
        </w:rPr>
        <w:t>一、情境创设</w:t>
      </w:r>
    </w:p>
    <w:p>
      <w:pPr>
        <w:spacing w:line="360" w:lineRule="auto"/>
        <w:ind w:firstLine="560" w:firstLineChars="200"/>
        <w:jc w:val="both"/>
        <w:rPr>
          <w:rFonts w:ascii="仿宋_GB2312" w:hAnsi="仿宋" w:eastAsia="仿宋_GB2312" w:cs="仿宋"/>
          <w:sz w:val="28"/>
          <w:szCs w:val="28"/>
        </w:rPr>
      </w:pPr>
      <w:r>
        <w:rPr>
          <w:rFonts w:ascii="仿宋_GB2312" w:hAnsi="仿宋" w:eastAsia="仿宋_GB2312" w:cs="仿宋"/>
          <w:sz w:val="28"/>
          <w:szCs w:val="28"/>
        </w:rPr>
        <w:t>味知小铺是一家在某主流电商平台经营休闲零食类目的网店，</w:t>
      </w:r>
      <w:r>
        <w:rPr>
          <w:rFonts w:hint="eastAsia" w:ascii="仿宋_GB2312" w:hAnsi="仿宋" w:eastAsia="仿宋_GB2312" w:cs="仿宋"/>
          <w:sz w:val="28"/>
          <w:szCs w:val="28"/>
        </w:rPr>
        <w:t>主要面向20-35岁的年轻消费群体</w:t>
      </w:r>
      <w:r>
        <w:rPr>
          <w:rFonts w:ascii="仿宋_GB2312" w:hAnsi="仿宋" w:eastAsia="仿宋_GB2312" w:cs="仿宋"/>
          <w:sz w:val="28"/>
          <w:szCs w:val="28"/>
        </w:rPr>
        <w:t>。请根据网店营销需求及产品定位，结合目标客户特征，分析标志、色彩、字体等视觉传达元素，对网店首页、产品主图视频、产品详情页进行视觉营销设计，增加网店页面访问深度，提高产品转化率。</w:t>
      </w:r>
    </w:p>
    <w:p>
      <w:pPr>
        <w:spacing w:line="360" w:lineRule="auto"/>
        <w:ind w:firstLine="602" w:firstLineChars="200"/>
        <w:jc w:val="both"/>
        <w:rPr>
          <w:rFonts w:ascii="黑体" w:hAnsi="黑体" w:eastAsia="黑体" w:cs="仿宋"/>
          <w:b/>
          <w:bCs/>
          <w:sz w:val="30"/>
          <w:szCs w:val="30"/>
        </w:rPr>
      </w:pPr>
      <w:r>
        <w:rPr>
          <w:rFonts w:ascii="黑体" w:hAnsi="黑体" w:eastAsia="黑体" w:cs="仿宋"/>
          <w:b/>
          <w:bCs/>
          <w:sz w:val="30"/>
          <w:szCs w:val="30"/>
        </w:rPr>
        <w:t>二、任务设计</w:t>
      </w:r>
    </w:p>
    <w:p>
      <w:pPr>
        <w:spacing w:line="360" w:lineRule="auto"/>
        <w:ind w:firstLine="562" w:firstLineChars="200"/>
        <w:jc w:val="both"/>
        <w:rPr>
          <w:rFonts w:ascii="仿宋" w:hAnsi="仿宋" w:eastAsia="仿宋" w:cs="仿宋"/>
          <w:b/>
          <w:bCs/>
          <w:sz w:val="28"/>
          <w:szCs w:val="28"/>
        </w:rPr>
      </w:pPr>
      <w:r>
        <w:rPr>
          <w:rFonts w:ascii="仿宋" w:hAnsi="仿宋" w:eastAsia="仿宋" w:cs="仿宋"/>
          <w:b/>
          <w:bCs/>
          <w:sz w:val="28"/>
          <w:szCs w:val="28"/>
        </w:rPr>
        <w:t>任务1  网店首页视觉营销设计</w:t>
      </w:r>
    </w:p>
    <w:p>
      <w:pPr>
        <w:spacing w:line="360" w:lineRule="auto"/>
        <w:ind w:firstLine="562" w:firstLineChars="200"/>
        <w:jc w:val="both"/>
        <w:rPr>
          <w:rFonts w:ascii="仿宋" w:hAnsi="仿宋" w:eastAsia="仿宋" w:cs="仿宋"/>
          <w:b/>
          <w:bCs/>
          <w:sz w:val="28"/>
          <w:szCs w:val="28"/>
        </w:rPr>
      </w:pPr>
      <w:r>
        <w:rPr>
          <w:rFonts w:ascii="仿宋" w:hAnsi="仿宋" w:eastAsia="仿宋" w:cs="仿宋"/>
          <w:b/>
          <w:bCs/>
          <w:sz w:val="28"/>
          <w:szCs w:val="28"/>
        </w:rPr>
        <w:t>任务1-1  PC端网店首页视觉营销设计</w:t>
      </w:r>
    </w:p>
    <w:p>
      <w:pPr>
        <w:spacing w:line="360" w:lineRule="auto"/>
        <w:ind w:firstLine="562" w:firstLineChars="200"/>
        <w:jc w:val="both"/>
        <w:rPr>
          <w:rFonts w:ascii="仿宋" w:hAnsi="仿宋" w:eastAsia="仿宋" w:cs="仿宋"/>
          <w:b/>
          <w:bCs/>
          <w:sz w:val="28"/>
          <w:szCs w:val="28"/>
        </w:rPr>
      </w:pPr>
      <w:r>
        <w:rPr>
          <w:rFonts w:ascii="仿宋" w:hAnsi="仿宋" w:eastAsia="仿宋" w:cs="仿宋"/>
          <w:b/>
          <w:bCs/>
          <w:sz w:val="28"/>
          <w:szCs w:val="28"/>
        </w:rPr>
        <w:t>任务背景：</w:t>
      </w:r>
    </w:p>
    <w:p>
      <w:pPr>
        <w:spacing w:line="360" w:lineRule="auto"/>
        <w:ind w:firstLine="560" w:firstLineChars="200"/>
        <w:jc w:val="both"/>
        <w:rPr>
          <w:rFonts w:ascii="仿宋_GB2312" w:hAnsi="仿宋" w:eastAsia="仿宋_GB2312" w:cs="仿宋"/>
          <w:sz w:val="28"/>
          <w:szCs w:val="28"/>
        </w:rPr>
      </w:pPr>
      <w:r>
        <w:rPr>
          <w:rFonts w:ascii="仿宋_GB2312" w:hAnsi="仿宋" w:eastAsia="仿宋_GB2312" w:cs="仿宋"/>
          <w:sz w:val="28"/>
          <w:szCs w:val="28"/>
        </w:rPr>
        <w:t>为了吸引客户进店浏览、消费，网店计划推出</w:t>
      </w:r>
      <w:r>
        <w:rPr>
          <w:rFonts w:hint="eastAsia" w:ascii="仿宋_GB2312" w:hAnsi="仿宋" w:eastAsia="仿宋_GB2312" w:cs="仿宋"/>
          <w:sz w:val="28"/>
          <w:szCs w:val="28"/>
        </w:rPr>
        <w:t>零食节</w:t>
      </w:r>
      <w:r>
        <w:rPr>
          <w:rFonts w:ascii="仿宋_GB2312" w:hAnsi="仿宋" w:eastAsia="仿宋_GB2312" w:cs="仿宋"/>
          <w:sz w:val="28"/>
          <w:szCs w:val="28"/>
        </w:rPr>
        <w:t>促销活动，希望通过较大优惠提高网店的知名度与销量。为了配合活动的宣传与推广，准备对PC端网店首页进行视觉营销设计。对此，需要为网店设计1张店招图片，同时以蛋白棒、果蔬干、椰枣、紫米饼等</w:t>
      </w:r>
      <w:r>
        <w:rPr>
          <w:rFonts w:hint="eastAsia" w:ascii="仿宋_GB2312" w:hAnsi="仿宋" w:eastAsia="仿宋_GB2312" w:cs="仿宋"/>
          <w:sz w:val="28"/>
          <w:szCs w:val="28"/>
        </w:rPr>
        <w:t>4款</w:t>
      </w:r>
      <w:r>
        <w:rPr>
          <w:rFonts w:ascii="仿宋_GB2312" w:hAnsi="仿宋" w:eastAsia="仿宋_GB2312" w:cs="仿宋"/>
          <w:sz w:val="28"/>
          <w:szCs w:val="28"/>
        </w:rPr>
        <w:t>产品为基础，分别为每款产品设计1张轮播图片。图片设计完成后，需要对PC端网店首页进行布局及整体设计，达到增加页面浏览深度、提高网店曝光量的效果。</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PC端网店首页视觉营销设计相关素材：4款产品图片素材、4款产品介绍文档各1份。</w:t>
      </w:r>
    </w:p>
    <w:p>
      <w:pPr>
        <w:spacing w:line="360" w:lineRule="auto"/>
        <w:ind w:firstLine="560" w:firstLineChars="200"/>
        <w:jc w:val="both"/>
        <w:rPr>
          <w:rFonts w:ascii="仿宋_GB2312" w:hAnsi="仿宋" w:eastAsia="仿宋_GB2312" w:cs="仿宋"/>
          <w:sz w:val="28"/>
          <w:szCs w:val="28"/>
        </w:rPr>
      </w:pPr>
      <w:r>
        <w:rPr>
          <w:rFonts w:ascii="仿宋_GB2312" w:hAnsi="仿宋" w:eastAsia="仿宋_GB2312" w:cs="仿宋"/>
          <w:sz w:val="28"/>
          <w:szCs w:val="28"/>
        </w:rPr>
        <w:t>PC端网店首页图片设计规范：店招图片建议尺寸950*120像素；轮播图片建议尺寸950*250像素；图片大小3MB以内，支持jpg、jpeg、png格式。</w:t>
      </w:r>
    </w:p>
    <w:p>
      <w:pPr>
        <w:spacing w:line="360" w:lineRule="auto"/>
        <w:ind w:firstLine="562" w:firstLineChars="200"/>
        <w:jc w:val="both"/>
        <w:rPr>
          <w:rFonts w:ascii="仿宋" w:hAnsi="仿宋" w:eastAsia="仿宋" w:cs="仿宋"/>
          <w:b/>
          <w:bCs/>
          <w:sz w:val="28"/>
          <w:szCs w:val="28"/>
        </w:rPr>
      </w:pPr>
      <w:r>
        <w:rPr>
          <w:rFonts w:ascii="仿宋" w:hAnsi="仿宋" w:eastAsia="仿宋" w:cs="仿宋"/>
          <w:b/>
          <w:bCs/>
          <w:sz w:val="28"/>
          <w:szCs w:val="28"/>
        </w:rPr>
        <w:t>任务</w:t>
      </w:r>
      <w:r>
        <w:rPr>
          <w:rFonts w:hint="eastAsia" w:ascii="仿宋" w:hAnsi="仿宋" w:eastAsia="仿宋" w:cs="仿宋"/>
          <w:b/>
          <w:bCs/>
          <w:sz w:val="28"/>
          <w:szCs w:val="28"/>
        </w:rPr>
        <w:t>要求</w:t>
      </w:r>
      <w:r>
        <w:rPr>
          <w:rFonts w:ascii="仿宋" w:hAnsi="仿宋" w:eastAsia="仿宋" w:cs="仿宋"/>
          <w:b/>
          <w:bCs/>
          <w:sz w:val="28"/>
          <w:szCs w:val="28"/>
        </w:rPr>
        <w:t>：</w:t>
      </w:r>
    </w:p>
    <w:p>
      <w:pPr>
        <w:spacing w:line="360" w:lineRule="auto"/>
        <w:ind w:firstLine="560" w:firstLineChars="200"/>
        <w:jc w:val="both"/>
        <w:rPr>
          <w:rFonts w:ascii="仿宋_GB2312" w:hAnsi="仿宋" w:eastAsia="仿宋_GB2312" w:cs="仿宋"/>
          <w:sz w:val="28"/>
          <w:szCs w:val="28"/>
        </w:rPr>
      </w:pPr>
      <w:r>
        <w:rPr>
          <w:rFonts w:ascii="仿宋_GB2312" w:hAnsi="仿宋" w:eastAsia="仿宋_GB2312" w:cs="仿宋"/>
          <w:sz w:val="28"/>
          <w:szCs w:val="28"/>
        </w:rPr>
        <w:t>1.根据网店营销需求及产品定位，结合给定的设计素材，遵照店招图片的设计规范及平台规则，完成店招图片设计；</w:t>
      </w:r>
    </w:p>
    <w:p>
      <w:pPr>
        <w:spacing w:line="360" w:lineRule="auto"/>
        <w:ind w:firstLine="560" w:firstLineChars="200"/>
        <w:jc w:val="both"/>
        <w:rPr>
          <w:rFonts w:ascii="仿宋_GB2312" w:hAnsi="仿宋" w:eastAsia="仿宋_GB2312" w:cs="仿宋"/>
          <w:sz w:val="28"/>
          <w:szCs w:val="28"/>
        </w:rPr>
      </w:pPr>
      <w:r>
        <w:rPr>
          <w:rFonts w:ascii="仿宋_GB2312" w:hAnsi="仿宋" w:eastAsia="仿宋_GB2312" w:cs="仿宋"/>
          <w:sz w:val="28"/>
          <w:szCs w:val="28"/>
        </w:rPr>
        <w:t>2.根据网店营销需求及产品定位，规划轮播图片展示内容，并结合给定的设计素材，遵照轮播图片设计规范及平台规则完成轮播图片设计；</w:t>
      </w:r>
    </w:p>
    <w:p>
      <w:pPr>
        <w:spacing w:line="360" w:lineRule="auto"/>
        <w:ind w:firstLine="560" w:firstLineChars="200"/>
        <w:jc w:val="both"/>
        <w:rPr>
          <w:rFonts w:ascii="仿宋_GB2312" w:hAnsi="仿宋" w:eastAsia="仿宋_GB2312" w:cs="仿宋"/>
          <w:sz w:val="28"/>
          <w:szCs w:val="28"/>
        </w:rPr>
      </w:pPr>
      <w:r>
        <w:rPr>
          <w:rFonts w:ascii="仿宋_GB2312" w:hAnsi="仿宋" w:eastAsia="仿宋_GB2312" w:cs="仿宋"/>
          <w:sz w:val="28"/>
          <w:szCs w:val="28"/>
        </w:rPr>
        <w:t>3.根据网店首页布局原则，结合消费者购物心理逻辑及PC端消费者浏览习惯，选择首页布局模块并进行合理编辑，完成PC端网店首页布局及整体设计。</w:t>
      </w:r>
    </w:p>
    <w:p>
      <w:pPr>
        <w:spacing w:line="360" w:lineRule="auto"/>
        <w:ind w:firstLine="562" w:firstLineChars="200"/>
        <w:jc w:val="both"/>
        <w:rPr>
          <w:rFonts w:ascii="仿宋" w:hAnsi="仿宋" w:eastAsia="仿宋" w:cs="仿宋"/>
          <w:b/>
          <w:bCs/>
          <w:sz w:val="28"/>
          <w:szCs w:val="28"/>
        </w:rPr>
      </w:pPr>
      <w:r>
        <w:rPr>
          <w:rFonts w:ascii="仿宋" w:hAnsi="仿宋" w:eastAsia="仿宋" w:cs="仿宋"/>
          <w:b/>
          <w:bCs/>
          <w:sz w:val="28"/>
          <w:szCs w:val="28"/>
        </w:rPr>
        <w:t>操作</w:t>
      </w:r>
      <w:r>
        <w:rPr>
          <w:rFonts w:hint="eastAsia" w:ascii="仿宋" w:hAnsi="仿宋" w:eastAsia="仿宋" w:cs="仿宋"/>
          <w:b/>
          <w:bCs/>
          <w:sz w:val="28"/>
          <w:szCs w:val="28"/>
        </w:rPr>
        <w:t>过程</w:t>
      </w:r>
      <w:r>
        <w:rPr>
          <w:rFonts w:ascii="仿宋" w:hAnsi="仿宋" w:eastAsia="仿宋" w:cs="仿宋"/>
          <w:b/>
          <w:bCs/>
          <w:sz w:val="28"/>
          <w:szCs w:val="28"/>
        </w:rPr>
        <w:t>：</w:t>
      </w:r>
    </w:p>
    <w:p>
      <w:pPr>
        <w:spacing w:line="360" w:lineRule="auto"/>
        <w:ind w:firstLine="560" w:firstLineChars="200"/>
        <w:jc w:val="both"/>
        <w:rPr>
          <w:rFonts w:ascii="仿宋_GB2312" w:hAnsi="仿宋" w:eastAsia="仿宋_GB2312" w:cs="仿宋"/>
          <w:sz w:val="28"/>
          <w:szCs w:val="28"/>
        </w:rPr>
      </w:pPr>
      <w:r>
        <w:rPr>
          <w:rFonts w:ascii="仿宋_GB2312" w:hAnsi="仿宋" w:eastAsia="仿宋_GB2312" w:cs="仿宋"/>
          <w:sz w:val="28"/>
          <w:szCs w:val="28"/>
        </w:rPr>
        <w:t>1.设计1张店招图片；</w:t>
      </w:r>
    </w:p>
    <w:p>
      <w:pPr>
        <w:spacing w:line="360" w:lineRule="auto"/>
        <w:ind w:firstLine="560" w:firstLineChars="200"/>
        <w:jc w:val="both"/>
        <w:rPr>
          <w:rFonts w:ascii="仿宋_GB2312" w:hAnsi="仿宋" w:eastAsia="仿宋_GB2312" w:cs="仿宋"/>
          <w:sz w:val="28"/>
          <w:szCs w:val="28"/>
        </w:rPr>
      </w:pPr>
      <w:r>
        <w:rPr>
          <w:rFonts w:ascii="仿宋_GB2312" w:hAnsi="仿宋" w:eastAsia="仿宋_GB2312" w:cs="仿宋"/>
          <w:sz w:val="28"/>
          <w:szCs w:val="28"/>
        </w:rPr>
        <w:t>2.设计4张轮播图片；</w:t>
      </w:r>
    </w:p>
    <w:p>
      <w:pPr>
        <w:spacing w:line="360" w:lineRule="auto"/>
        <w:ind w:firstLine="560" w:firstLineChars="200"/>
        <w:jc w:val="both"/>
        <w:rPr>
          <w:rFonts w:ascii="仿宋_GB2312" w:hAnsi="仿宋" w:eastAsia="仿宋_GB2312" w:cs="仿宋"/>
          <w:sz w:val="28"/>
          <w:szCs w:val="28"/>
        </w:rPr>
      </w:pPr>
      <w:r>
        <w:rPr>
          <w:rFonts w:ascii="仿宋_GB2312" w:hAnsi="仿宋" w:eastAsia="仿宋_GB2312" w:cs="仿宋"/>
          <w:sz w:val="28"/>
          <w:szCs w:val="28"/>
        </w:rPr>
        <w:t>3.通过页面编辑功能，完成PC端网店首页布局及整体设计，包括设计模块的选择编辑、页面的布局管理等；</w:t>
      </w:r>
    </w:p>
    <w:p>
      <w:pPr>
        <w:spacing w:line="360" w:lineRule="auto"/>
        <w:ind w:firstLine="560" w:firstLineChars="200"/>
        <w:jc w:val="both"/>
        <w:rPr>
          <w:rFonts w:ascii="仿宋_GB2312" w:hAnsi="仿宋" w:eastAsia="仿宋_GB2312" w:cs="仿宋"/>
          <w:sz w:val="28"/>
          <w:szCs w:val="28"/>
        </w:rPr>
      </w:pPr>
      <w:r>
        <w:rPr>
          <w:rFonts w:ascii="仿宋_GB2312" w:hAnsi="仿宋" w:eastAsia="仿宋_GB2312" w:cs="仿宋"/>
          <w:sz w:val="28"/>
          <w:szCs w:val="28"/>
        </w:rPr>
        <w:t>4.发布PC端网店首页。</w:t>
      </w:r>
    </w:p>
    <w:p>
      <w:pPr>
        <w:pStyle w:val="2"/>
        <w:ind w:left="480"/>
      </w:pPr>
    </w:p>
    <w:p>
      <w:pPr>
        <w:spacing w:line="360" w:lineRule="auto"/>
        <w:ind w:firstLine="562" w:firstLineChars="200"/>
        <w:jc w:val="both"/>
        <w:rPr>
          <w:rFonts w:ascii="仿宋" w:hAnsi="仿宋" w:eastAsia="仿宋" w:cs="仿宋"/>
          <w:b/>
          <w:bCs/>
          <w:sz w:val="28"/>
          <w:szCs w:val="28"/>
        </w:rPr>
      </w:pPr>
      <w:r>
        <w:rPr>
          <w:rFonts w:ascii="仿宋" w:hAnsi="仿宋" w:eastAsia="仿宋" w:cs="仿宋"/>
          <w:b/>
          <w:bCs/>
          <w:sz w:val="28"/>
          <w:szCs w:val="28"/>
        </w:rPr>
        <w:t>任务1-2  移动端网店首页视觉营销设计</w:t>
      </w:r>
    </w:p>
    <w:p>
      <w:pPr>
        <w:spacing w:line="360" w:lineRule="auto"/>
        <w:ind w:firstLine="562" w:firstLineChars="200"/>
        <w:jc w:val="both"/>
        <w:rPr>
          <w:rFonts w:ascii="仿宋" w:hAnsi="仿宋" w:eastAsia="仿宋" w:cs="仿宋"/>
          <w:b/>
          <w:bCs/>
          <w:sz w:val="28"/>
          <w:szCs w:val="28"/>
        </w:rPr>
      </w:pPr>
      <w:r>
        <w:rPr>
          <w:rFonts w:ascii="仿宋" w:hAnsi="仿宋" w:eastAsia="仿宋" w:cs="仿宋"/>
          <w:b/>
          <w:bCs/>
          <w:sz w:val="28"/>
          <w:szCs w:val="28"/>
        </w:rPr>
        <w:t>任务背景：</w:t>
      </w:r>
    </w:p>
    <w:p>
      <w:pPr>
        <w:spacing w:line="360" w:lineRule="auto"/>
        <w:ind w:firstLine="560" w:firstLineChars="200"/>
        <w:jc w:val="both"/>
        <w:rPr>
          <w:rFonts w:ascii="仿宋_GB2312" w:hAnsi="仿宋" w:eastAsia="仿宋_GB2312" w:cs="仿宋"/>
          <w:sz w:val="28"/>
          <w:szCs w:val="28"/>
        </w:rPr>
      </w:pPr>
      <w:r>
        <w:rPr>
          <w:rFonts w:ascii="仿宋_GB2312" w:hAnsi="仿宋" w:eastAsia="仿宋_GB2312" w:cs="仿宋"/>
          <w:sz w:val="28"/>
          <w:szCs w:val="28"/>
        </w:rPr>
        <w:t>为了提升网店整体的视觉效果，提高活动的参与度，在完成PC端网店首页的视觉</w:t>
      </w:r>
      <w:r>
        <w:rPr>
          <w:rFonts w:hint="eastAsia" w:ascii="仿宋_GB2312" w:hAnsi="仿宋" w:eastAsia="仿宋_GB2312" w:cs="仿宋"/>
          <w:sz w:val="28"/>
          <w:szCs w:val="28"/>
        </w:rPr>
        <w:t>营销</w:t>
      </w:r>
      <w:r>
        <w:rPr>
          <w:rFonts w:ascii="仿宋_GB2312" w:hAnsi="仿宋" w:eastAsia="仿宋_GB2312" w:cs="仿宋"/>
          <w:sz w:val="28"/>
          <w:szCs w:val="28"/>
        </w:rPr>
        <w:t>设计后，需要对移动端网店首页进行视觉</w:t>
      </w:r>
      <w:r>
        <w:rPr>
          <w:rFonts w:hint="eastAsia" w:ascii="仿宋_GB2312" w:hAnsi="仿宋" w:eastAsia="仿宋_GB2312" w:cs="仿宋"/>
          <w:sz w:val="28"/>
          <w:szCs w:val="28"/>
        </w:rPr>
        <w:t>营销</w:t>
      </w:r>
      <w:r>
        <w:rPr>
          <w:rFonts w:ascii="仿宋_GB2312" w:hAnsi="仿宋" w:eastAsia="仿宋_GB2312" w:cs="仿宋"/>
          <w:sz w:val="28"/>
          <w:szCs w:val="28"/>
        </w:rPr>
        <w:t>设计，</w:t>
      </w:r>
      <w:r>
        <w:rPr>
          <w:rFonts w:hint="eastAsia" w:ascii="仿宋_GB2312" w:hAnsi="仿宋" w:eastAsia="仿宋_GB2312" w:cs="仿宋"/>
          <w:sz w:val="28"/>
          <w:szCs w:val="28"/>
        </w:rPr>
        <w:t>进一步</w:t>
      </w:r>
      <w:r>
        <w:rPr>
          <w:rFonts w:ascii="仿宋_GB2312" w:hAnsi="仿宋" w:eastAsia="仿宋_GB2312" w:cs="仿宋"/>
          <w:sz w:val="28"/>
          <w:szCs w:val="28"/>
        </w:rPr>
        <w:t>营造活动氛围，满足移动端网店客户的视觉需求。对此，</w:t>
      </w:r>
      <w:r>
        <w:rPr>
          <w:rFonts w:hint="eastAsia" w:ascii="仿宋_GB2312" w:hAnsi="仿宋" w:eastAsia="仿宋_GB2312" w:cs="仿宋"/>
          <w:sz w:val="28"/>
          <w:szCs w:val="28"/>
        </w:rPr>
        <w:t>需要将PC端网店已经设计好的</w:t>
      </w:r>
      <w:r>
        <w:rPr>
          <w:rFonts w:ascii="仿宋_GB2312" w:hAnsi="仿宋" w:eastAsia="仿宋_GB2312" w:cs="仿宋"/>
          <w:sz w:val="28"/>
          <w:szCs w:val="28"/>
        </w:rPr>
        <w:t>蛋白棒、果蔬干、椰枣、紫米饼等</w:t>
      </w:r>
      <w:r>
        <w:rPr>
          <w:rFonts w:hint="eastAsia" w:ascii="仿宋_GB2312" w:hAnsi="仿宋" w:eastAsia="仿宋_GB2312" w:cs="仿宋"/>
          <w:sz w:val="28"/>
          <w:szCs w:val="28"/>
        </w:rPr>
        <w:t>4款产品的轮播图片，按照移动端轮播图片尺寸和大小等设计要求进行调整后应用到移动端网店首页。轮播图片应用完成后，需要对移动端网店首页进行布局及整体设计，增加网店首页的吸引力，提高活动的营销效果。</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移动端网店首页图片设计规范：轮播图建议尺寸1200*600像素，图片大小3MB以内，支持jpg、jpeg、png格式。</w:t>
      </w:r>
    </w:p>
    <w:p>
      <w:pPr>
        <w:spacing w:line="360" w:lineRule="auto"/>
        <w:ind w:firstLine="562" w:firstLineChars="200"/>
        <w:jc w:val="both"/>
        <w:rPr>
          <w:rFonts w:ascii="仿宋" w:hAnsi="仿宋" w:eastAsia="仿宋" w:cs="仿宋"/>
          <w:b/>
          <w:bCs/>
          <w:sz w:val="28"/>
          <w:szCs w:val="28"/>
        </w:rPr>
      </w:pPr>
      <w:r>
        <w:rPr>
          <w:rFonts w:ascii="仿宋" w:hAnsi="仿宋" w:eastAsia="仿宋" w:cs="仿宋"/>
          <w:b/>
          <w:bCs/>
          <w:sz w:val="28"/>
          <w:szCs w:val="28"/>
        </w:rPr>
        <w:t>任务</w:t>
      </w:r>
      <w:r>
        <w:rPr>
          <w:rFonts w:hint="eastAsia" w:ascii="仿宋" w:hAnsi="仿宋" w:eastAsia="仿宋" w:cs="仿宋"/>
          <w:b/>
          <w:bCs/>
          <w:sz w:val="28"/>
          <w:szCs w:val="28"/>
        </w:rPr>
        <w:t>要求</w:t>
      </w:r>
      <w:r>
        <w:rPr>
          <w:rFonts w:ascii="仿宋" w:hAnsi="仿宋" w:eastAsia="仿宋" w:cs="仿宋"/>
          <w:b/>
          <w:bCs/>
          <w:sz w:val="28"/>
          <w:szCs w:val="28"/>
        </w:rPr>
        <w:t>：</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1.根据移动端网店设计要求，将PC端网店设计好的轮播图片应用到移动端网店；</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2根据网店首页布局原则，结合消费者购物心理逻辑及移动端消费者浏览习惯，选择首页布局模块并进行合理编辑，完成移动端网店首页布局及整体设计。</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操作过程</w:t>
      </w:r>
      <w:r>
        <w:rPr>
          <w:rFonts w:ascii="仿宋" w:hAnsi="仿宋" w:eastAsia="仿宋" w:cs="仿宋"/>
          <w:b/>
          <w:bCs/>
          <w:sz w:val="28"/>
          <w:szCs w:val="28"/>
        </w:rPr>
        <w:t>：</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1.上传4张轮播图片；</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2.通过页面编辑功能，完成移动端网店首页布局及整体设计，包括设计模块的选择编辑、页面的布局管理等；</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3.发布移动端网店首页。</w:t>
      </w:r>
    </w:p>
    <w:p>
      <w:pPr>
        <w:pStyle w:val="2"/>
        <w:ind w:left="480"/>
      </w:pPr>
    </w:p>
    <w:p>
      <w:pPr>
        <w:spacing w:line="360" w:lineRule="auto"/>
        <w:ind w:firstLine="562" w:firstLineChars="200"/>
        <w:jc w:val="both"/>
        <w:rPr>
          <w:rFonts w:ascii="仿宋" w:hAnsi="仿宋" w:eastAsia="仿宋" w:cs="仿宋"/>
          <w:b/>
          <w:bCs/>
          <w:sz w:val="28"/>
          <w:szCs w:val="28"/>
        </w:rPr>
      </w:pPr>
      <w:r>
        <w:rPr>
          <w:rFonts w:ascii="仿宋" w:hAnsi="仿宋" w:eastAsia="仿宋" w:cs="仿宋"/>
          <w:b/>
          <w:bCs/>
          <w:sz w:val="28"/>
          <w:szCs w:val="28"/>
        </w:rPr>
        <w:t>任务2  产品主图视频编辑与制作</w:t>
      </w:r>
    </w:p>
    <w:p>
      <w:pPr>
        <w:spacing w:line="360" w:lineRule="auto"/>
        <w:ind w:firstLine="562" w:firstLineChars="200"/>
        <w:jc w:val="both"/>
        <w:rPr>
          <w:rFonts w:ascii="仿宋" w:hAnsi="仿宋" w:eastAsia="仿宋" w:cs="仿宋"/>
          <w:b/>
          <w:bCs/>
          <w:sz w:val="28"/>
          <w:szCs w:val="28"/>
        </w:rPr>
      </w:pPr>
      <w:r>
        <w:rPr>
          <w:rFonts w:ascii="仿宋" w:hAnsi="仿宋" w:eastAsia="仿宋" w:cs="仿宋"/>
          <w:b/>
          <w:bCs/>
          <w:sz w:val="28"/>
          <w:szCs w:val="28"/>
        </w:rPr>
        <w:t>任务背景：</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零食节促销</w:t>
      </w:r>
      <w:r>
        <w:rPr>
          <w:rFonts w:ascii="仿宋_GB2312" w:hAnsi="仿宋" w:eastAsia="仿宋_GB2312" w:cs="仿宋"/>
          <w:sz w:val="28"/>
          <w:szCs w:val="28"/>
        </w:rPr>
        <w:t>活动期间，网店计划上架一款</w:t>
      </w:r>
      <w:r>
        <w:rPr>
          <w:rFonts w:hint="eastAsia" w:ascii="仿宋_GB2312" w:hAnsi="仿宋" w:eastAsia="仿宋_GB2312" w:cs="仿宋"/>
          <w:sz w:val="28"/>
          <w:szCs w:val="28"/>
        </w:rPr>
        <w:t>烤鱼片</w:t>
      </w:r>
      <w:r>
        <w:rPr>
          <w:rFonts w:ascii="仿宋_GB2312" w:hAnsi="仿宋" w:eastAsia="仿宋_GB2312" w:cs="仿宋"/>
          <w:sz w:val="28"/>
          <w:szCs w:val="28"/>
        </w:rPr>
        <w:t>，在对网店同类型产品进行对比分析后发现，带有产品主图视频的产品销量较高。为了提高</w:t>
      </w:r>
      <w:r>
        <w:rPr>
          <w:rFonts w:hint="eastAsia" w:ascii="仿宋_GB2312" w:hAnsi="仿宋" w:eastAsia="仿宋_GB2312" w:cs="仿宋"/>
          <w:sz w:val="28"/>
          <w:szCs w:val="28"/>
        </w:rPr>
        <w:t>烤鱼片</w:t>
      </w:r>
      <w:r>
        <w:rPr>
          <w:rFonts w:ascii="仿宋_GB2312" w:hAnsi="仿宋" w:eastAsia="仿宋_GB2312" w:cs="仿宋"/>
          <w:sz w:val="28"/>
          <w:szCs w:val="28"/>
        </w:rPr>
        <w:t>的销量，需要为</w:t>
      </w:r>
      <w:r>
        <w:rPr>
          <w:rFonts w:hint="eastAsia" w:ascii="仿宋_GB2312" w:hAnsi="仿宋" w:eastAsia="仿宋_GB2312" w:cs="仿宋"/>
          <w:sz w:val="28"/>
          <w:szCs w:val="28"/>
        </w:rPr>
        <w:t>烤鱼片</w:t>
      </w:r>
      <w:r>
        <w:rPr>
          <w:rFonts w:ascii="仿宋_GB2312" w:hAnsi="仿宋" w:eastAsia="仿宋_GB2312" w:cs="仿宋"/>
          <w:sz w:val="28"/>
          <w:szCs w:val="28"/>
        </w:rPr>
        <w:t>添加产品主图视频。对此，需要规划产品主图视频的展示内容，并进行编辑与制作。</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产品主图视频编辑与制作相关素材：产品视频素材、产品图片素材、产品介绍文档1份。</w:t>
      </w:r>
    </w:p>
    <w:p>
      <w:pPr>
        <w:spacing w:line="360" w:lineRule="auto"/>
        <w:ind w:firstLine="560" w:firstLineChars="200"/>
        <w:jc w:val="both"/>
        <w:rPr>
          <w:rFonts w:ascii="仿宋_GB2312" w:hAnsi="仿宋" w:eastAsia="仿宋_GB2312" w:cs="仿宋"/>
          <w:sz w:val="28"/>
          <w:szCs w:val="28"/>
        </w:rPr>
      </w:pPr>
      <w:r>
        <w:rPr>
          <w:rFonts w:ascii="仿宋_GB2312" w:hAnsi="仿宋" w:eastAsia="仿宋_GB2312" w:cs="仿宋"/>
          <w:sz w:val="28"/>
          <w:szCs w:val="28"/>
        </w:rPr>
        <w:t>产品主图视频制作规范：建议视频尺寸比例为1:1或16:9；视频格式为MP4；视频时长≤60秒，建议9-30秒；清晰度≥720p。</w:t>
      </w:r>
    </w:p>
    <w:p>
      <w:pPr>
        <w:spacing w:line="360" w:lineRule="auto"/>
        <w:ind w:firstLine="562" w:firstLineChars="200"/>
        <w:jc w:val="both"/>
        <w:rPr>
          <w:rFonts w:ascii="仿宋" w:hAnsi="仿宋" w:eastAsia="仿宋" w:cs="仿宋"/>
          <w:b/>
          <w:bCs/>
          <w:sz w:val="28"/>
          <w:szCs w:val="28"/>
        </w:rPr>
      </w:pPr>
      <w:r>
        <w:rPr>
          <w:rFonts w:ascii="仿宋" w:hAnsi="仿宋" w:eastAsia="仿宋" w:cs="仿宋"/>
          <w:b/>
          <w:bCs/>
          <w:sz w:val="28"/>
          <w:szCs w:val="28"/>
        </w:rPr>
        <w:t>任务</w:t>
      </w:r>
      <w:r>
        <w:rPr>
          <w:rFonts w:hint="eastAsia" w:ascii="仿宋" w:hAnsi="仿宋" w:eastAsia="仿宋" w:cs="仿宋"/>
          <w:b/>
          <w:bCs/>
          <w:sz w:val="28"/>
          <w:szCs w:val="28"/>
        </w:rPr>
        <w:t>要求</w:t>
      </w:r>
      <w:r>
        <w:rPr>
          <w:rFonts w:ascii="仿宋" w:hAnsi="仿宋" w:eastAsia="仿宋" w:cs="仿宋"/>
          <w:b/>
          <w:bCs/>
          <w:sz w:val="28"/>
          <w:szCs w:val="28"/>
        </w:rPr>
        <w:t>：</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1.根据网店营销需求及产品定位，结合目标消费群体的购买心理特征，规划产品主图视频的展示内容，完成主图视频的内容策划；</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2.根据给定的设计素材，利用视频剪辑模板，遵照产品主图视频的设计规范及平台规则，完成主图视频的编辑与制作。</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操作过程</w:t>
      </w:r>
      <w:r>
        <w:rPr>
          <w:rFonts w:ascii="仿宋" w:hAnsi="仿宋" w:eastAsia="仿宋" w:cs="仿宋"/>
          <w:b/>
          <w:bCs/>
          <w:sz w:val="28"/>
          <w:szCs w:val="28"/>
        </w:rPr>
        <w:t>：</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1.策划产品主图视频的展示内容；</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2.完成产品主图视频编辑与制作。</w:t>
      </w:r>
    </w:p>
    <w:p>
      <w:pPr>
        <w:pStyle w:val="2"/>
        <w:ind w:left="480"/>
      </w:pPr>
    </w:p>
    <w:p>
      <w:pPr>
        <w:spacing w:line="360" w:lineRule="auto"/>
        <w:ind w:firstLine="562" w:firstLineChars="200"/>
        <w:jc w:val="both"/>
        <w:rPr>
          <w:rFonts w:ascii="仿宋" w:hAnsi="仿宋" w:eastAsia="仿宋" w:cs="仿宋"/>
          <w:b/>
          <w:bCs/>
          <w:sz w:val="28"/>
          <w:szCs w:val="28"/>
        </w:rPr>
      </w:pPr>
      <w:r>
        <w:rPr>
          <w:rFonts w:ascii="仿宋" w:hAnsi="仿宋" w:eastAsia="仿宋" w:cs="仿宋"/>
          <w:b/>
          <w:bCs/>
          <w:sz w:val="28"/>
          <w:szCs w:val="28"/>
        </w:rPr>
        <w:t>任务3  产品详情页视觉营销设计</w:t>
      </w:r>
    </w:p>
    <w:p>
      <w:pPr>
        <w:spacing w:line="360" w:lineRule="auto"/>
        <w:ind w:firstLine="562" w:firstLineChars="200"/>
        <w:jc w:val="both"/>
        <w:rPr>
          <w:rFonts w:ascii="仿宋" w:hAnsi="仿宋" w:eastAsia="仿宋" w:cs="仿宋"/>
          <w:b/>
          <w:bCs/>
          <w:sz w:val="28"/>
          <w:szCs w:val="28"/>
        </w:rPr>
      </w:pPr>
      <w:r>
        <w:rPr>
          <w:rFonts w:ascii="仿宋" w:hAnsi="仿宋" w:eastAsia="仿宋" w:cs="仿宋"/>
          <w:b/>
          <w:bCs/>
          <w:sz w:val="28"/>
          <w:szCs w:val="28"/>
        </w:rPr>
        <w:t>任务背景：</w:t>
      </w:r>
    </w:p>
    <w:p>
      <w:pPr>
        <w:spacing w:line="360" w:lineRule="auto"/>
        <w:ind w:firstLine="560" w:firstLineChars="200"/>
        <w:jc w:val="both"/>
        <w:rPr>
          <w:rFonts w:ascii="仿宋_GB2312" w:hAnsi="仿宋" w:eastAsia="仿宋_GB2312" w:cs="仿宋"/>
          <w:sz w:val="28"/>
          <w:szCs w:val="28"/>
        </w:rPr>
      </w:pPr>
      <w:r>
        <w:rPr>
          <w:rFonts w:ascii="仿宋_GB2312" w:hAnsi="仿宋" w:eastAsia="仿宋_GB2312" w:cs="仿宋"/>
          <w:sz w:val="28"/>
          <w:szCs w:val="28"/>
        </w:rPr>
        <w:t>完成</w:t>
      </w:r>
      <w:r>
        <w:rPr>
          <w:rFonts w:hint="eastAsia" w:ascii="仿宋_GB2312" w:hAnsi="仿宋" w:eastAsia="仿宋_GB2312" w:cs="仿宋"/>
          <w:sz w:val="28"/>
          <w:szCs w:val="28"/>
        </w:rPr>
        <w:t>烤鱼片</w:t>
      </w:r>
      <w:r>
        <w:rPr>
          <w:rFonts w:ascii="仿宋_GB2312" w:hAnsi="仿宋" w:eastAsia="仿宋_GB2312" w:cs="仿宋"/>
          <w:sz w:val="28"/>
          <w:szCs w:val="28"/>
        </w:rPr>
        <w:t>的主图视频编辑与制作之后，网店准备继续完成</w:t>
      </w:r>
      <w:r>
        <w:rPr>
          <w:rFonts w:hint="eastAsia" w:ascii="仿宋_GB2312" w:hAnsi="仿宋" w:eastAsia="仿宋_GB2312" w:cs="仿宋"/>
          <w:sz w:val="28"/>
          <w:szCs w:val="28"/>
        </w:rPr>
        <w:t>烤鱼片</w:t>
      </w:r>
      <w:r>
        <w:rPr>
          <w:rFonts w:ascii="仿宋_GB2312" w:hAnsi="仿宋" w:eastAsia="仿宋_GB2312" w:cs="仿宋"/>
          <w:sz w:val="28"/>
          <w:szCs w:val="28"/>
        </w:rPr>
        <w:t>产品详情页的视觉设计。对此，需要根据目标群体的消费心理，结合产品信息与素材图片，为</w:t>
      </w:r>
      <w:r>
        <w:rPr>
          <w:rFonts w:hint="eastAsia" w:ascii="仿宋_GB2312" w:hAnsi="仿宋" w:eastAsia="仿宋_GB2312" w:cs="仿宋"/>
          <w:sz w:val="28"/>
          <w:szCs w:val="28"/>
        </w:rPr>
        <w:t>烤鱼片</w:t>
      </w:r>
      <w:r>
        <w:rPr>
          <w:rFonts w:ascii="仿宋_GB2312" w:hAnsi="仿宋" w:eastAsia="仿宋_GB2312" w:cs="仿宋"/>
          <w:sz w:val="28"/>
          <w:szCs w:val="28"/>
        </w:rPr>
        <w:t>设计</w:t>
      </w:r>
      <w:r>
        <w:rPr>
          <w:rFonts w:hint="eastAsia" w:ascii="仿宋_GB2312" w:hAnsi="仿宋" w:eastAsia="仿宋_GB2312" w:cs="仿宋"/>
          <w:sz w:val="28"/>
          <w:szCs w:val="28"/>
        </w:rPr>
        <w:t>5张</w:t>
      </w:r>
      <w:r>
        <w:rPr>
          <w:rFonts w:ascii="仿宋_GB2312" w:hAnsi="仿宋" w:eastAsia="仿宋_GB2312" w:cs="仿宋"/>
          <w:sz w:val="28"/>
          <w:szCs w:val="28"/>
        </w:rPr>
        <w:t>主图图片与详情描述。</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产品详情页视觉营销设计相关素材：产品整体图若干、产品细节图若干、产品评价图1张、产品介绍文档1份。</w:t>
      </w:r>
    </w:p>
    <w:p>
      <w:pPr>
        <w:spacing w:line="360" w:lineRule="auto"/>
        <w:ind w:firstLine="560" w:firstLineChars="200"/>
        <w:jc w:val="both"/>
        <w:rPr>
          <w:rFonts w:ascii="仿宋_GB2312" w:hAnsi="仿宋" w:eastAsia="仿宋_GB2312" w:cs="仿宋"/>
          <w:sz w:val="28"/>
          <w:szCs w:val="28"/>
        </w:rPr>
      </w:pPr>
      <w:r>
        <w:rPr>
          <w:rFonts w:ascii="仿宋_GB2312" w:hAnsi="仿宋" w:eastAsia="仿宋_GB2312" w:cs="仿宋"/>
          <w:sz w:val="28"/>
          <w:szCs w:val="28"/>
        </w:rPr>
        <w:t>产品详情页设计规范：产品主图图片尺寸800*800像素；产品详情描述图片宽度为750像素；详情描述总高度不超过35000像素；图片大小3MB以内，支持jpg、jpeg、png格式。</w:t>
      </w:r>
    </w:p>
    <w:p>
      <w:pPr>
        <w:spacing w:line="360" w:lineRule="auto"/>
        <w:ind w:firstLine="562" w:firstLineChars="200"/>
        <w:jc w:val="both"/>
        <w:rPr>
          <w:rFonts w:ascii="仿宋" w:hAnsi="仿宋" w:eastAsia="仿宋" w:cs="仿宋"/>
          <w:b/>
          <w:bCs/>
          <w:sz w:val="28"/>
          <w:szCs w:val="28"/>
        </w:rPr>
      </w:pPr>
      <w:r>
        <w:rPr>
          <w:rFonts w:ascii="仿宋" w:hAnsi="仿宋" w:eastAsia="仿宋" w:cs="仿宋"/>
          <w:b/>
          <w:bCs/>
          <w:sz w:val="28"/>
          <w:szCs w:val="28"/>
        </w:rPr>
        <w:t>任务</w:t>
      </w:r>
      <w:r>
        <w:rPr>
          <w:rFonts w:hint="eastAsia" w:ascii="仿宋" w:hAnsi="仿宋" w:eastAsia="仿宋" w:cs="仿宋"/>
          <w:b/>
          <w:bCs/>
          <w:sz w:val="28"/>
          <w:szCs w:val="28"/>
        </w:rPr>
        <w:t>要求</w:t>
      </w:r>
      <w:r>
        <w:rPr>
          <w:rFonts w:ascii="仿宋" w:hAnsi="仿宋" w:eastAsia="仿宋" w:cs="仿宋"/>
          <w:b/>
          <w:bCs/>
          <w:sz w:val="28"/>
          <w:szCs w:val="28"/>
        </w:rPr>
        <w:t>：</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w:t>
      </w:r>
      <w:r>
        <w:rPr>
          <w:rFonts w:ascii="仿宋_GB2312" w:hAnsi="仿宋" w:eastAsia="仿宋_GB2312" w:cs="仿宋"/>
          <w:sz w:val="28"/>
          <w:szCs w:val="28"/>
        </w:rPr>
        <w:t>根据</w:t>
      </w:r>
      <w:r>
        <w:rPr>
          <w:rFonts w:hint="eastAsia" w:ascii="仿宋_GB2312" w:hAnsi="仿宋" w:eastAsia="仿宋_GB2312" w:cs="仿宋"/>
          <w:sz w:val="28"/>
          <w:szCs w:val="28"/>
        </w:rPr>
        <w:t>网店营销需求及产品定位，规划产品主图的展示内容，遵照产品</w:t>
      </w:r>
      <w:r>
        <w:rPr>
          <w:rFonts w:ascii="仿宋_GB2312" w:hAnsi="仿宋" w:eastAsia="仿宋_GB2312" w:cs="仿宋"/>
          <w:sz w:val="28"/>
          <w:szCs w:val="28"/>
        </w:rPr>
        <w:t>主图的设计规范</w:t>
      </w:r>
      <w:r>
        <w:rPr>
          <w:rFonts w:hint="eastAsia" w:ascii="仿宋_GB2312" w:hAnsi="仿宋" w:eastAsia="仿宋_GB2312" w:cs="仿宋"/>
          <w:sz w:val="28"/>
          <w:szCs w:val="28"/>
        </w:rPr>
        <w:t>与要求，结合给定的设计素材，完成产品主图设计</w:t>
      </w:r>
      <w:r>
        <w:rPr>
          <w:rFonts w:ascii="仿宋_GB2312" w:hAnsi="仿宋" w:eastAsia="仿宋_GB2312" w:cs="仿宋"/>
          <w:sz w:val="28"/>
          <w:szCs w:val="28"/>
        </w:rPr>
        <w:t>；</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2.根据网店营销需求及产品定位，明确产品详情描述的构成要素，结合目标群体的消费心理，明确产品详情描述的展示要点，完成详情描述设计。</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操作过程</w:t>
      </w:r>
      <w:r>
        <w:rPr>
          <w:rFonts w:ascii="仿宋" w:hAnsi="仿宋" w:eastAsia="仿宋" w:cs="仿宋"/>
          <w:b/>
          <w:bCs/>
          <w:sz w:val="28"/>
          <w:szCs w:val="28"/>
        </w:rPr>
        <w:t>：</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1.设计5张产品主图图片</w:t>
      </w:r>
      <w:r>
        <w:rPr>
          <w:rFonts w:ascii="仿宋_GB2312" w:hAnsi="仿宋" w:eastAsia="仿宋_GB2312" w:cs="仿宋"/>
          <w:sz w:val="28"/>
          <w:szCs w:val="28"/>
        </w:rPr>
        <w:t>；</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2.设计产品详情描述；</w:t>
      </w:r>
    </w:p>
    <w:p>
      <w:pPr>
        <w:spacing w:line="360" w:lineRule="auto"/>
        <w:ind w:firstLine="560" w:firstLineChars="200"/>
        <w:jc w:val="both"/>
        <w:rPr>
          <w:color w:val="auto"/>
        </w:rPr>
      </w:pPr>
      <w:r>
        <w:rPr>
          <w:rFonts w:hint="eastAsia" w:ascii="仿宋_GB2312" w:hAnsi="仿宋" w:eastAsia="仿宋_GB2312" w:cs="仿宋"/>
          <w:sz w:val="28"/>
          <w:szCs w:val="28"/>
        </w:rPr>
        <w:t>3.发布产品详情页。</w:t>
      </w:r>
      <w:r>
        <w:rPr>
          <w:color w:val="auto"/>
        </w:rPr>
        <w:br w:type="page"/>
      </w:r>
    </w:p>
    <w:p>
      <w:pPr>
        <w:pStyle w:val="4"/>
        <w:spacing w:before="120" w:after="120" w:line="360" w:lineRule="auto"/>
        <w:jc w:val="both"/>
        <w:rPr>
          <w:rFonts w:ascii="黑体" w:hAnsi="黑体"/>
          <w:szCs w:val="32"/>
        </w:rPr>
      </w:pPr>
      <w:r>
        <w:rPr>
          <w:rFonts w:hint="eastAsia" w:ascii="黑体" w:hAnsi="黑体"/>
          <w:szCs w:val="32"/>
        </w:rPr>
        <w:t>模块3：网店营销与运营推广</w:t>
      </w:r>
    </w:p>
    <w:p>
      <w:pPr>
        <w:spacing w:line="360" w:lineRule="auto"/>
        <w:ind w:firstLine="602" w:firstLineChars="200"/>
        <w:jc w:val="both"/>
        <w:rPr>
          <w:rFonts w:ascii="黑体" w:hAnsi="黑体" w:eastAsia="黑体" w:cs="仿宋"/>
          <w:b/>
          <w:bCs/>
          <w:sz w:val="30"/>
          <w:szCs w:val="30"/>
        </w:rPr>
      </w:pPr>
      <w:r>
        <w:rPr>
          <w:rFonts w:hint="eastAsia" w:ascii="黑体" w:hAnsi="黑体" w:eastAsia="黑体" w:cs="仿宋"/>
          <w:b/>
          <w:bCs/>
          <w:sz w:val="30"/>
          <w:szCs w:val="30"/>
        </w:rPr>
        <w:t>一、情境创设</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博诚电子商务股份有限公司是博诚创展集团旗下成立的一家全资子公司，主要负责集团产品的线上销售。公司成立于2008年，拥有200多名员工，入驻了多家电商平台，年销售额超亿元。公司秉持“诚信为本、合作创新，用心服务、客户至上”的经营理念，力求为客户提供高品质的产品及服务。随着经营品类的增多，为了更好地促进产品销售，公司决定细化产品分类，打造专属的线上商城——博诚官方线上网店（以下简称“网店”）。为此，组建了新的线上运营团队，全面负责网店的营销与运营推广工作，持续提高网店竞争力及盈利能力。</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运营团队在筹备期间，对即将经营的裤子、连衣裙等主要产品进行了市场调研，得到了相关的市场分析数据，预测了未来五个经营周期内，主营产品的市场平均价格、市场需求趋势等相关信息，并分析了目前兰州、合肥、西宁等十五个城市，低价人群、犹豫不定人群等四类主要消费人群的价格偏好、功能偏好等基本数据，收集了电商平台相关品类主流关键词的展现量、平均点击单价、搜索相关性等相关数据。</w:t>
      </w:r>
    </w:p>
    <w:p>
      <w:pPr>
        <w:spacing w:line="360" w:lineRule="auto"/>
        <w:ind w:firstLine="602" w:firstLineChars="200"/>
        <w:jc w:val="both"/>
        <w:rPr>
          <w:rFonts w:ascii="黑体" w:hAnsi="黑体" w:eastAsia="黑体" w:cs="仿宋"/>
          <w:b/>
          <w:bCs/>
          <w:sz w:val="30"/>
          <w:szCs w:val="30"/>
        </w:rPr>
      </w:pPr>
      <w:r>
        <w:rPr>
          <w:rFonts w:hint="eastAsia" w:ascii="黑体" w:hAnsi="黑体" w:eastAsia="黑体" w:cs="仿宋"/>
          <w:b/>
          <w:bCs/>
          <w:sz w:val="30"/>
          <w:szCs w:val="30"/>
        </w:rPr>
        <w:t>二、任务设计</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任务1</w:t>
      </w:r>
      <w:r>
        <w:rPr>
          <w:rFonts w:ascii="仿宋" w:hAnsi="仿宋" w:eastAsia="仿宋" w:cs="仿宋"/>
          <w:b/>
          <w:bCs/>
          <w:sz w:val="28"/>
          <w:szCs w:val="28"/>
        </w:rPr>
        <w:t xml:space="preserve">  </w:t>
      </w:r>
      <w:r>
        <w:rPr>
          <w:rFonts w:hint="eastAsia" w:ascii="仿宋" w:hAnsi="仿宋" w:eastAsia="仿宋" w:cs="仿宋"/>
          <w:b/>
          <w:bCs/>
          <w:sz w:val="28"/>
          <w:szCs w:val="28"/>
        </w:rPr>
        <w:t>网店营销方案制定</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任务背景：</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网店运营初期，首先需要了解目标市场的现状及需求情况，分析当前经营周期下裤子、连衣裙等产品的市场基本数据，包括热销产品、目标消费人群、主要营销方式等，明确当前市场的消费趋势及行业竞争情况，围绕产品运营、流量获取、营销转化等运营过程中的主要环节，制定网店当前经营周期的营销方案，用以保证下一经营周期网店营销与运营推广工作的顺利进行，并在经营过程中不断对网店营销方案进行优化，提高各个经营周期的引流转化能力，持续提升网店竞争力及盈利能力。</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任务要求：</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1.根据网店运营目标，对当前经营周期下的目标市场数据进行分析，明确消费趋势及行业竞争情况；</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2.根据目标市场数据分析结果，从产品运营、流量获取、营销转化等角度制定当前经营周期的网店营销方案；</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3.根据当前经营周期的营销数据，不断优化网店营销方案，持续提高网店在不同经营周期的盈利能力。</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操作过程：</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1.基于行业热销产品、消费人群、营销方式等数据对目标市场进行分析；</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2.基于产品运营、流量获取、营销转化等角度制定网店营销方案；</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3.根据经营数据不断优化网店营销方案，持续提高网店盈利能力。</w:t>
      </w:r>
    </w:p>
    <w:p>
      <w:pPr>
        <w:pStyle w:val="2"/>
        <w:ind w:left="480"/>
      </w:pP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任务2</w:t>
      </w:r>
      <w:r>
        <w:rPr>
          <w:rFonts w:ascii="仿宋" w:hAnsi="仿宋" w:eastAsia="仿宋" w:cs="仿宋"/>
          <w:b/>
          <w:bCs/>
          <w:sz w:val="28"/>
          <w:szCs w:val="28"/>
        </w:rPr>
        <w:t xml:space="preserve">  </w:t>
      </w:r>
      <w:r>
        <w:rPr>
          <w:rFonts w:hint="eastAsia" w:ascii="仿宋" w:hAnsi="仿宋" w:eastAsia="仿宋" w:cs="仿宋"/>
          <w:b/>
          <w:bCs/>
          <w:sz w:val="28"/>
          <w:szCs w:val="28"/>
        </w:rPr>
        <w:t>网店运营推广</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任务2-1</w:t>
      </w:r>
      <w:r>
        <w:rPr>
          <w:rFonts w:ascii="仿宋" w:hAnsi="仿宋" w:eastAsia="仿宋" w:cs="仿宋"/>
          <w:b/>
          <w:bCs/>
          <w:sz w:val="28"/>
          <w:szCs w:val="28"/>
        </w:rPr>
        <w:t xml:space="preserve">  </w:t>
      </w:r>
      <w:r>
        <w:rPr>
          <w:rFonts w:hint="eastAsia" w:ascii="仿宋" w:hAnsi="仿宋" w:eastAsia="仿宋" w:cs="仿宋"/>
          <w:b/>
          <w:bCs/>
          <w:sz w:val="28"/>
          <w:szCs w:val="28"/>
        </w:rPr>
        <w:t>产品品类管理</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任务背景：</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前期已经完成了市场调研及消费者行为分析，明确了目前购买该类产品的主要消费人群为低价人群、综合人群等。通过对上述人群进行分析，了解了不同目标人群的消费特点之后，运营团队需要据此对当前经营周期下的裤子、连衣裙等产品的生命周期、各类人群对产品的需求等数据进行分析，明确当前经营周期下的目标产品定位与定价，并结合销售数据，优化下一经营周期的产品定位与定价。</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任务要求：</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1.根据产品的市场占有率情况，结合目标消费人群特点，明确不同经营周期下的产品定位；</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2.根据产品的销售情况及市场需求变化，分析影响产品定价的因素，确定并优化不同经营周期下的产品定价。</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操作过程：</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1.分析市场需求数据，明确产品定位，完成产品定价；</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2.分析网店销售数据，优化产品定位与定价。</w:t>
      </w:r>
    </w:p>
    <w:p>
      <w:pPr>
        <w:pStyle w:val="2"/>
        <w:ind w:left="480"/>
      </w:pP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任务2-2</w:t>
      </w:r>
      <w:r>
        <w:rPr>
          <w:rFonts w:ascii="仿宋" w:hAnsi="仿宋" w:eastAsia="仿宋" w:cs="仿宋"/>
          <w:b/>
          <w:bCs/>
          <w:sz w:val="28"/>
          <w:szCs w:val="28"/>
        </w:rPr>
        <w:t xml:space="preserve">  </w:t>
      </w:r>
      <w:r>
        <w:rPr>
          <w:rFonts w:hint="eastAsia" w:ascii="仿宋" w:hAnsi="仿宋" w:eastAsia="仿宋" w:cs="仿宋"/>
          <w:b/>
          <w:bCs/>
          <w:sz w:val="28"/>
          <w:szCs w:val="28"/>
        </w:rPr>
        <w:t>流量获取</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任务背景：</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产品品类相关信息明确之后，需要分析当前经营周期下市场裤子、连衣裙等品类主流关键词的展现量、转化量、点击量、点击率、转化率等数据。根据流量获取策略，合理分配资金预算，针对选定的目标产品进行站内站外推广，并在推广过程中不断优化流量获取策略，提高下一经营周期网店及产品的曝光率。</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任务要求：</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1.根据流量获取策略，完成站内免费推广，并根据推广结果，对下一经营周期的站内推广策略进行优化调整；</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2.根据流量获取策略，完成站外付费推广，并根据推广结果，对下一经营周期的站外推广策略进行优化调整。</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操作过程：</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1.挖掘关键词，优化产品信息，完成站内免费推广；</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2.搭建推广账户，设置推广关键词，合理分配预算，完成站内付费推广；</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3.选择站外推广方式，合理分配预算，完成站外付费推广。</w:t>
      </w:r>
    </w:p>
    <w:p>
      <w:pPr>
        <w:pStyle w:val="2"/>
        <w:ind w:left="480"/>
      </w:pP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任务2-3</w:t>
      </w:r>
      <w:r>
        <w:rPr>
          <w:rFonts w:ascii="仿宋" w:hAnsi="仿宋" w:eastAsia="仿宋" w:cs="仿宋"/>
          <w:b/>
          <w:bCs/>
          <w:sz w:val="28"/>
          <w:szCs w:val="28"/>
        </w:rPr>
        <w:t xml:space="preserve">  </w:t>
      </w:r>
      <w:r>
        <w:rPr>
          <w:rFonts w:hint="eastAsia" w:ascii="仿宋" w:hAnsi="仿宋" w:eastAsia="仿宋" w:cs="仿宋"/>
          <w:b/>
          <w:bCs/>
          <w:sz w:val="28"/>
          <w:szCs w:val="28"/>
        </w:rPr>
        <w:t>营销转化</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任务背景：</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流量是网店运营的基础，转化是网店运营的核心，通过站内站外推广获取流量之后需要根据营销需求，分析不同营销方式的特点，选择合适的营销活动类型并完成营销活动的策划，并根据不同经营周期的运营状况，合理调整营销活动策略，提高下一经营周期裤子、连衣裙等产品的转化率。</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任务要求：</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1.根据营销转化策略，结合当前经营周期下的产品销售数据及运营现状，策划营销活动，设置营销活动基本信息；</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2.根据营销转化结果，优化营销转化策略，提高下一经营周期的产品转化率。</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操作过程：</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1.策划营销活动并设置营销活动基本信息；</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2.分析活动数据，优化营销转化策略。</w:t>
      </w:r>
    </w:p>
    <w:p>
      <w:pPr>
        <w:pStyle w:val="2"/>
        <w:ind w:left="480"/>
      </w:pP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任务3</w:t>
      </w:r>
      <w:r>
        <w:rPr>
          <w:rFonts w:ascii="仿宋" w:hAnsi="仿宋" w:eastAsia="仿宋" w:cs="仿宋"/>
          <w:b/>
          <w:bCs/>
          <w:sz w:val="28"/>
          <w:szCs w:val="28"/>
        </w:rPr>
        <w:t xml:space="preserve">  </w:t>
      </w:r>
      <w:r>
        <w:rPr>
          <w:rFonts w:hint="eastAsia" w:ascii="仿宋" w:hAnsi="仿宋" w:eastAsia="仿宋" w:cs="仿宋"/>
          <w:b/>
          <w:bCs/>
          <w:sz w:val="28"/>
          <w:szCs w:val="28"/>
        </w:rPr>
        <w:t>网店运营数据分析与应用</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任务背景：</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为了进一步提高网店竞争力，提升下一经营周期的盈利能力。运营团队需要对当前经营周期网店的销售数据、财务数据、竞争数据等进行分析，并根据分析结果，优化网店营销方案，降低资金浪费，提高下一经营周期网店的竞争力及盈利能力。</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任务要求：</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1.根据网店及产品的流量获取、营销转化结果，对销售数据进行分析诊断，并据此优化网店营销方案；</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2.根据网店的现金流、运营成本、财务报表等数据，对财务数据进行分析，并据此优化资金分配，降低资金浪费；</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3.根据网店及产品的市场占有率，对竞争网店及竞争产品进行分析，并据此优化产品运营策略，提高网店竞争力。</w:t>
      </w:r>
    </w:p>
    <w:p>
      <w:pPr>
        <w:spacing w:line="360" w:lineRule="auto"/>
        <w:ind w:firstLine="562" w:firstLineChars="200"/>
        <w:jc w:val="both"/>
        <w:rPr>
          <w:rFonts w:ascii="仿宋" w:hAnsi="仿宋" w:eastAsia="仿宋" w:cs="仿宋"/>
          <w:b/>
          <w:bCs/>
          <w:sz w:val="28"/>
          <w:szCs w:val="28"/>
        </w:rPr>
      </w:pPr>
      <w:r>
        <w:rPr>
          <w:rFonts w:hint="eastAsia" w:ascii="仿宋" w:hAnsi="仿宋" w:eastAsia="仿宋" w:cs="仿宋"/>
          <w:b/>
          <w:bCs/>
          <w:sz w:val="28"/>
          <w:szCs w:val="28"/>
        </w:rPr>
        <w:t>操作过程：</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1.对网店的销售数据、财务数据、竞争数据等进行分析；</w:t>
      </w:r>
    </w:p>
    <w:p>
      <w:pPr>
        <w:spacing w:line="360" w:lineRule="auto"/>
        <w:ind w:firstLine="560" w:firstLineChars="200"/>
        <w:jc w:val="both"/>
        <w:rPr>
          <w:rFonts w:ascii="仿宋_GB2312" w:hAnsi="仿宋" w:eastAsia="仿宋_GB2312" w:cs="仿宋"/>
          <w:sz w:val="28"/>
          <w:szCs w:val="28"/>
        </w:rPr>
      </w:pPr>
      <w:r>
        <w:rPr>
          <w:rFonts w:hint="eastAsia" w:ascii="仿宋_GB2312" w:hAnsi="仿宋" w:eastAsia="仿宋_GB2312" w:cs="仿宋"/>
          <w:sz w:val="28"/>
          <w:szCs w:val="28"/>
        </w:rPr>
        <w:t>2.根据数据分析结果，优化网店营销方案。</w:t>
      </w:r>
    </w:p>
    <w:p>
      <w:pPr>
        <w:pStyle w:val="2"/>
        <w:ind w:left="480"/>
      </w:pPr>
    </w:p>
    <w:p>
      <w:pPr>
        <w:pStyle w:val="2"/>
        <w:ind w:left="480"/>
        <w:rPr>
          <w:rFonts w:hint="eastAsia"/>
        </w:rPr>
      </w:pPr>
      <w:bookmarkStart w:id="1" w:name="_GoBack"/>
      <w:bookmarkEnd w:id="1"/>
    </w:p>
    <w:sectPr>
      <w:footerReference r:id="rId5" w:type="default"/>
      <w:pgSz w:w="11905" w:h="16838"/>
      <w:pgMar w:top="1361" w:right="1417" w:bottom="1361" w:left="1417" w:header="720" w:footer="720" w:gutter="0"/>
      <w:pgNumType w:start="0"/>
      <w:cols w:space="720" w:num="1"/>
      <w:titlePg/>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Monaco">
    <w:altName w:val="Courier New"/>
    <w:panose1 w:val="00000000000000000000"/>
    <w:charset w:val="00"/>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Segoe UI Symbol">
    <w:panose1 w:val="020B0502040204020203"/>
    <w:charset w:val="00"/>
    <w:family w:val="swiss"/>
    <w:pitch w:val="default"/>
    <w:sig w:usb0="800001E3" w:usb1="1200FFEF" w:usb2="00040000" w:usb3="04000000" w:csb0="00000001" w:csb1="4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posOffset>2814955</wp:posOffset>
              </wp:positionH>
              <wp:positionV relativeFrom="paragraph">
                <wp:posOffset>-2540</wp:posOffset>
              </wp:positionV>
              <wp:extent cx="234950" cy="1828800"/>
              <wp:effectExtent l="0" t="0" r="12700" b="10160"/>
              <wp:wrapNone/>
              <wp:docPr id="1" name="文本框 1"/>
              <wp:cNvGraphicFramePr/>
              <a:graphic xmlns:a="http://schemas.openxmlformats.org/drawingml/2006/main">
                <a:graphicData uri="http://schemas.microsoft.com/office/word/2010/wordprocessingShape">
                  <wps:wsp>
                    <wps:cNvSpPr txBox="1"/>
                    <wps:spPr>
                      <a:xfrm>
                        <a:off x="0" y="0"/>
                        <a:ext cx="23495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21.65pt;margin-top:-0.2pt;height:144pt;width:18.5pt;mso-position-horizontal-relative:margin;z-index:251659264;mso-width-relative:page;mso-height-relative:page;" filled="f" stroked="f" coordsize="21600,21600" o:gfxdata="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9WUXW2AAAAAkBAAAPAAAAAAAAAAEAIAAAACIAAABkcnMvZG93bnJldi54bWxQ&#10;SwECFAAUAAAACACHTuJANDBVIDACAABWBAAADgAAAAAAAAABACAAAAAnAQAAZHJzL2Uyb0RvYy54&#10;bWxQSwUGAAAAAAYABgBZAQAAyQU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12" w:lineRule="auto"/>
      </w:pPr>
    </w:p>
  </w:footnote>
  <w:footnote w:type="continuationSeparator" w:id="1">
    <w:p>
      <w:pPr>
        <w:spacing w:before="0" w:after="0" w:line="312"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NlOWE4N2I1Y2IwYzY2YjM1MDZhYTBjMjk5YmQ0OGYifQ=="/>
  </w:docVars>
  <w:rsids>
    <w:rsidRoot w:val="00122AF4"/>
    <w:rsid w:val="00052C75"/>
    <w:rsid w:val="000F0A7B"/>
    <w:rsid w:val="001057E0"/>
    <w:rsid w:val="00122AF4"/>
    <w:rsid w:val="001E41DD"/>
    <w:rsid w:val="00201C5C"/>
    <w:rsid w:val="00201EEF"/>
    <w:rsid w:val="00210A11"/>
    <w:rsid w:val="0029259F"/>
    <w:rsid w:val="00321FE0"/>
    <w:rsid w:val="00344A68"/>
    <w:rsid w:val="0034528F"/>
    <w:rsid w:val="00356ABF"/>
    <w:rsid w:val="00385C9E"/>
    <w:rsid w:val="003D6AA4"/>
    <w:rsid w:val="004221FF"/>
    <w:rsid w:val="004244E6"/>
    <w:rsid w:val="004305F9"/>
    <w:rsid w:val="00503361"/>
    <w:rsid w:val="00514094"/>
    <w:rsid w:val="005410BD"/>
    <w:rsid w:val="005A0200"/>
    <w:rsid w:val="00600F6B"/>
    <w:rsid w:val="006A6C9F"/>
    <w:rsid w:val="00710873"/>
    <w:rsid w:val="00715682"/>
    <w:rsid w:val="00724012"/>
    <w:rsid w:val="00727B3E"/>
    <w:rsid w:val="00766CC8"/>
    <w:rsid w:val="007A5000"/>
    <w:rsid w:val="007E484D"/>
    <w:rsid w:val="008356A0"/>
    <w:rsid w:val="008C5A47"/>
    <w:rsid w:val="00947D66"/>
    <w:rsid w:val="00964EDD"/>
    <w:rsid w:val="009A10A0"/>
    <w:rsid w:val="009A4AF9"/>
    <w:rsid w:val="00B55017"/>
    <w:rsid w:val="00B731B7"/>
    <w:rsid w:val="00B8040D"/>
    <w:rsid w:val="00B83A26"/>
    <w:rsid w:val="00BE0C60"/>
    <w:rsid w:val="00C87C65"/>
    <w:rsid w:val="00C92EB1"/>
    <w:rsid w:val="00CC1ED0"/>
    <w:rsid w:val="00D33047"/>
    <w:rsid w:val="00D80B38"/>
    <w:rsid w:val="00DB2404"/>
    <w:rsid w:val="00DB7954"/>
    <w:rsid w:val="00DC597B"/>
    <w:rsid w:val="00E03255"/>
    <w:rsid w:val="00E1372A"/>
    <w:rsid w:val="00E72371"/>
    <w:rsid w:val="00F4675D"/>
    <w:rsid w:val="00F612A7"/>
    <w:rsid w:val="00F77E94"/>
    <w:rsid w:val="00F94D37"/>
    <w:rsid w:val="00FC21FC"/>
    <w:rsid w:val="01D32DCE"/>
    <w:rsid w:val="01E52B01"/>
    <w:rsid w:val="0236335D"/>
    <w:rsid w:val="02EC6DD0"/>
    <w:rsid w:val="0316119C"/>
    <w:rsid w:val="03C62463"/>
    <w:rsid w:val="05033BE0"/>
    <w:rsid w:val="067F1777"/>
    <w:rsid w:val="06AC1E40"/>
    <w:rsid w:val="09DE4971"/>
    <w:rsid w:val="0A0E765C"/>
    <w:rsid w:val="0A371FFD"/>
    <w:rsid w:val="0A4505E1"/>
    <w:rsid w:val="0AFB3396"/>
    <w:rsid w:val="0B4A1363"/>
    <w:rsid w:val="0B505490"/>
    <w:rsid w:val="0B5A00BC"/>
    <w:rsid w:val="0B5C1160"/>
    <w:rsid w:val="0C4D19CF"/>
    <w:rsid w:val="0D676AC1"/>
    <w:rsid w:val="0DBB3218"/>
    <w:rsid w:val="0EA9606C"/>
    <w:rsid w:val="0FE16FFE"/>
    <w:rsid w:val="10D17073"/>
    <w:rsid w:val="11164A85"/>
    <w:rsid w:val="111F24E8"/>
    <w:rsid w:val="127925CB"/>
    <w:rsid w:val="128851A1"/>
    <w:rsid w:val="13AC7923"/>
    <w:rsid w:val="1514752E"/>
    <w:rsid w:val="156C1118"/>
    <w:rsid w:val="163B4CD3"/>
    <w:rsid w:val="17B172B6"/>
    <w:rsid w:val="17CC0594"/>
    <w:rsid w:val="17F61CAD"/>
    <w:rsid w:val="1800023D"/>
    <w:rsid w:val="1A706507"/>
    <w:rsid w:val="1B2B737F"/>
    <w:rsid w:val="1C6E7520"/>
    <w:rsid w:val="1ECD652E"/>
    <w:rsid w:val="20014B53"/>
    <w:rsid w:val="204C1FD2"/>
    <w:rsid w:val="219E1B45"/>
    <w:rsid w:val="25184E18"/>
    <w:rsid w:val="255706D9"/>
    <w:rsid w:val="258B7398"/>
    <w:rsid w:val="25951FC5"/>
    <w:rsid w:val="282B09BF"/>
    <w:rsid w:val="2883618E"/>
    <w:rsid w:val="289B55AE"/>
    <w:rsid w:val="28D256F6"/>
    <w:rsid w:val="2A4B5348"/>
    <w:rsid w:val="2BB46F1D"/>
    <w:rsid w:val="2BC227FF"/>
    <w:rsid w:val="2CB00693"/>
    <w:rsid w:val="2CBC42DB"/>
    <w:rsid w:val="2DA01E4F"/>
    <w:rsid w:val="2E37201C"/>
    <w:rsid w:val="2E731311"/>
    <w:rsid w:val="2EBF00B3"/>
    <w:rsid w:val="302C40EB"/>
    <w:rsid w:val="32F56799"/>
    <w:rsid w:val="332D3414"/>
    <w:rsid w:val="33D12D62"/>
    <w:rsid w:val="34C53F49"/>
    <w:rsid w:val="36D72244"/>
    <w:rsid w:val="38392C84"/>
    <w:rsid w:val="391246DC"/>
    <w:rsid w:val="396445F3"/>
    <w:rsid w:val="3972560D"/>
    <w:rsid w:val="39900FC9"/>
    <w:rsid w:val="39D52E80"/>
    <w:rsid w:val="3ABA7ACC"/>
    <w:rsid w:val="3AF33BF2"/>
    <w:rsid w:val="3B9B5A04"/>
    <w:rsid w:val="3C9568F7"/>
    <w:rsid w:val="3D5F48B1"/>
    <w:rsid w:val="3E8B6203"/>
    <w:rsid w:val="3FB44C01"/>
    <w:rsid w:val="44150A49"/>
    <w:rsid w:val="441B5933"/>
    <w:rsid w:val="451E56DB"/>
    <w:rsid w:val="45F75F2C"/>
    <w:rsid w:val="46446466"/>
    <w:rsid w:val="47CA40B0"/>
    <w:rsid w:val="48076A89"/>
    <w:rsid w:val="492734DB"/>
    <w:rsid w:val="494616A5"/>
    <w:rsid w:val="4A3B288C"/>
    <w:rsid w:val="4B114D8C"/>
    <w:rsid w:val="4B763D8E"/>
    <w:rsid w:val="4B8A07D9"/>
    <w:rsid w:val="4BA674F8"/>
    <w:rsid w:val="4CDA5EAE"/>
    <w:rsid w:val="50CC248F"/>
    <w:rsid w:val="533E37CE"/>
    <w:rsid w:val="535D0132"/>
    <w:rsid w:val="56310FE7"/>
    <w:rsid w:val="563B3C13"/>
    <w:rsid w:val="563F3980"/>
    <w:rsid w:val="570E5ED6"/>
    <w:rsid w:val="577473DD"/>
    <w:rsid w:val="58267675"/>
    <w:rsid w:val="5A393967"/>
    <w:rsid w:val="5AA1673B"/>
    <w:rsid w:val="5D1B794C"/>
    <w:rsid w:val="5D486260"/>
    <w:rsid w:val="5E6E34CA"/>
    <w:rsid w:val="5EB34C8F"/>
    <w:rsid w:val="5EEE5CC7"/>
    <w:rsid w:val="60C56769"/>
    <w:rsid w:val="617D2984"/>
    <w:rsid w:val="62C90F25"/>
    <w:rsid w:val="64943638"/>
    <w:rsid w:val="64C24A28"/>
    <w:rsid w:val="65D54CF1"/>
    <w:rsid w:val="66A26A94"/>
    <w:rsid w:val="66C537B1"/>
    <w:rsid w:val="67386679"/>
    <w:rsid w:val="6751773B"/>
    <w:rsid w:val="6B60619E"/>
    <w:rsid w:val="6BA73DCD"/>
    <w:rsid w:val="6D627B71"/>
    <w:rsid w:val="6D6F4477"/>
    <w:rsid w:val="6E1E6C74"/>
    <w:rsid w:val="6EF2535F"/>
    <w:rsid w:val="6F097491"/>
    <w:rsid w:val="708C17AC"/>
    <w:rsid w:val="70A42689"/>
    <w:rsid w:val="70B278F0"/>
    <w:rsid w:val="7172157D"/>
    <w:rsid w:val="717E112C"/>
    <w:rsid w:val="71B15BA8"/>
    <w:rsid w:val="71C01745"/>
    <w:rsid w:val="741D5653"/>
    <w:rsid w:val="74221778"/>
    <w:rsid w:val="764F753B"/>
    <w:rsid w:val="7B98103C"/>
    <w:rsid w:val="7CF77FE5"/>
    <w:rsid w:val="7D2F777E"/>
    <w:rsid w:val="7FE33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napToGrid w:val="0"/>
      <w:spacing w:before="60" w:after="60" w:line="312" w:lineRule="auto"/>
    </w:pPr>
    <w:rPr>
      <w:rFonts w:eastAsia="宋体" w:asciiTheme="minorHAnsi" w:hAnsiTheme="minorHAnsi" w:cstheme="minorBidi"/>
      <w:color w:val="333333"/>
      <w:kern w:val="2"/>
      <w:sz w:val="24"/>
      <w:szCs w:val="22"/>
      <w:lang w:val="en-US" w:eastAsia="zh-CN" w:bidi="ar-SA"/>
    </w:rPr>
  </w:style>
  <w:style w:type="paragraph" w:styleId="3">
    <w:name w:val="heading 1"/>
    <w:basedOn w:val="1"/>
    <w:next w:val="1"/>
    <w:qFormat/>
    <w:uiPriority w:val="9"/>
    <w:pPr>
      <w:keepNext/>
      <w:keepLines/>
      <w:spacing w:before="0" w:after="0" w:line="408" w:lineRule="auto"/>
      <w:outlineLvl w:val="0"/>
    </w:pPr>
    <w:rPr>
      <w:b/>
      <w:bCs/>
      <w:color w:val="1A1A1A"/>
      <w:sz w:val="36"/>
      <w:szCs w:val="36"/>
    </w:rPr>
  </w:style>
  <w:style w:type="paragraph" w:styleId="4">
    <w:name w:val="heading 2"/>
    <w:basedOn w:val="1"/>
    <w:next w:val="1"/>
    <w:link w:val="24"/>
    <w:qFormat/>
    <w:uiPriority w:val="9"/>
    <w:pPr>
      <w:keepNext/>
      <w:keepLines/>
      <w:spacing w:before="260" w:after="260" w:line="413" w:lineRule="auto"/>
      <w:outlineLvl w:val="1"/>
    </w:pPr>
    <w:rPr>
      <w:rFonts w:ascii="Arial" w:hAnsi="Arial" w:eastAsia="黑体"/>
      <w:b/>
      <w:sz w:val="32"/>
    </w:rPr>
  </w:style>
  <w:style w:type="paragraph" w:styleId="5">
    <w:name w:val="heading 3"/>
    <w:basedOn w:val="1"/>
    <w:next w:val="1"/>
    <w:qFormat/>
    <w:uiPriority w:val="9"/>
    <w:pPr>
      <w:keepNext/>
      <w:keepLines/>
      <w:spacing w:before="0" w:after="0" w:line="408" w:lineRule="auto"/>
      <w:outlineLvl w:val="2"/>
    </w:pPr>
    <w:rPr>
      <w:b/>
      <w:bCs/>
      <w:color w:val="1A1A1A"/>
      <w:sz w:val="28"/>
      <w:szCs w:val="28"/>
    </w:rPr>
  </w:style>
  <w:style w:type="paragraph" w:styleId="6">
    <w:name w:val="heading 4"/>
    <w:basedOn w:val="1"/>
    <w:next w:val="1"/>
    <w:qFormat/>
    <w:uiPriority w:val="9"/>
    <w:pPr>
      <w:keepNext/>
      <w:keepLines/>
      <w:spacing w:before="0" w:after="0" w:line="408" w:lineRule="auto"/>
      <w:outlineLvl w:val="3"/>
    </w:pPr>
    <w:rPr>
      <w:b/>
      <w:bCs/>
      <w:color w:val="1A1A1A"/>
      <w:szCs w:val="24"/>
    </w:rPr>
  </w:style>
  <w:style w:type="paragraph" w:styleId="7">
    <w:name w:val="heading 5"/>
    <w:basedOn w:val="1"/>
    <w:next w:val="1"/>
    <w:qFormat/>
    <w:uiPriority w:val="9"/>
    <w:pPr>
      <w:keepNext/>
      <w:keepLines/>
      <w:spacing w:before="0" w:after="0" w:line="408" w:lineRule="auto"/>
      <w:outlineLvl w:val="4"/>
    </w:pPr>
    <w:rPr>
      <w:b/>
      <w:bCs/>
      <w:color w:val="1A1A1A"/>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2">
    <w:name w:val="Body Text First Indent 2"/>
    <w:unhideWhenUsed/>
    <w:qFormat/>
    <w:uiPriority w:val="99"/>
    <w:pPr>
      <w:widowControl w:val="0"/>
      <w:spacing w:after="120"/>
      <w:ind w:left="420" w:leftChars="200" w:firstLine="420" w:firstLineChars="200"/>
      <w:jc w:val="both"/>
    </w:pPr>
    <w:rPr>
      <w:rFonts w:ascii="Times New Roman" w:hAnsi="Times New Roman" w:eastAsia="宋体" w:cs="Times New Roman"/>
      <w:kern w:val="2"/>
      <w:sz w:val="21"/>
      <w:szCs w:val="24"/>
      <w:lang w:val="en-US" w:eastAsia="zh-CN" w:bidi="ar-SA"/>
    </w:rPr>
  </w:style>
  <w:style w:type="paragraph" w:styleId="8">
    <w:name w:val="annotation text"/>
    <w:basedOn w:val="1"/>
    <w:semiHidden/>
    <w:unhideWhenUsed/>
    <w:qFormat/>
    <w:uiPriority w:val="99"/>
  </w:style>
  <w:style w:type="paragraph" w:styleId="9">
    <w:name w:val="Body Text"/>
    <w:next w:val="1"/>
    <w:qFormat/>
    <w:uiPriority w:val="1"/>
    <w:pPr>
      <w:widowControl w:val="0"/>
      <w:autoSpaceDE w:val="0"/>
      <w:autoSpaceDN w:val="0"/>
    </w:pPr>
    <w:rPr>
      <w:rFonts w:ascii="方正仿宋_GB2312" w:hAnsi="方正仿宋_GB2312" w:eastAsia="方正仿宋_GB2312" w:cs="方正仿宋_GB2312"/>
      <w:sz w:val="32"/>
      <w:szCs w:val="32"/>
      <w:lang w:val="en-US" w:eastAsia="en-US" w:bidi="ar-SA"/>
    </w:rPr>
  </w:style>
  <w:style w:type="paragraph" w:styleId="10">
    <w:name w:val="footer"/>
    <w:basedOn w:val="1"/>
    <w:link w:val="19"/>
    <w:unhideWhenUsed/>
    <w:qFormat/>
    <w:uiPriority w:val="99"/>
    <w:pPr>
      <w:tabs>
        <w:tab w:val="center" w:pos="4153"/>
        <w:tab w:val="right" w:pos="8306"/>
      </w:tabs>
      <w:spacing w:line="240" w:lineRule="auto"/>
    </w:pPr>
    <w:rPr>
      <w:sz w:val="18"/>
      <w:szCs w:val="18"/>
    </w:rPr>
  </w:style>
  <w:style w:type="paragraph" w:styleId="11">
    <w:name w:val="header"/>
    <w:basedOn w:val="1"/>
    <w:link w:val="22"/>
    <w:unhideWhenUsed/>
    <w:qFormat/>
    <w:uiPriority w:val="99"/>
    <w:pPr>
      <w:tabs>
        <w:tab w:val="center" w:pos="4153"/>
        <w:tab w:val="right" w:pos="8306"/>
      </w:tabs>
      <w:spacing w:line="240" w:lineRule="auto"/>
      <w:jc w:val="center"/>
    </w:pPr>
    <w:rPr>
      <w:sz w:val="18"/>
      <w:szCs w:val="18"/>
    </w:rPr>
  </w:style>
  <w:style w:type="paragraph" w:styleId="12">
    <w:name w:val="Normal (Web)"/>
    <w:next w:val="1"/>
    <w:qFormat/>
    <w:uiPriority w:val="9"/>
    <w:pPr>
      <w:keepNext/>
      <w:keepLines/>
      <w:widowControl w:val="0"/>
      <w:autoSpaceDE w:val="0"/>
      <w:autoSpaceDN w:val="0"/>
      <w:spacing w:line="408" w:lineRule="auto"/>
      <w:outlineLvl w:val="1"/>
    </w:pPr>
    <w:rPr>
      <w:rFonts w:ascii="仿宋" w:hAnsi="仿宋" w:eastAsia="仿宋" w:cs="仿宋"/>
      <w:b/>
      <w:bCs/>
      <w:color w:val="1A1A1A"/>
      <w:kern w:val="2"/>
      <w:sz w:val="24"/>
      <w:szCs w:val="22"/>
      <w:lang w:val="zh-CN" w:eastAsia="zh-CN" w:bidi="zh-CN"/>
    </w:rPr>
  </w:style>
  <w:style w:type="paragraph" w:styleId="13">
    <w:name w:val="Title"/>
    <w:basedOn w:val="1"/>
    <w:next w:val="1"/>
    <w:qFormat/>
    <w:uiPriority w:val="9"/>
    <w:pPr>
      <w:keepNext/>
      <w:keepLines/>
      <w:spacing w:before="0" w:after="0" w:line="408" w:lineRule="auto"/>
      <w:jc w:val="center"/>
      <w:outlineLvl w:val="0"/>
    </w:pPr>
    <w:rPr>
      <w:b/>
      <w:bCs/>
      <w:color w:val="1A1A1A"/>
      <w:sz w:val="48"/>
      <w:szCs w:val="48"/>
    </w:rPr>
  </w:style>
  <w:style w:type="table" w:styleId="15">
    <w:name w:val="Table Grid"/>
    <w:basedOn w:val="14"/>
    <w:qFormat/>
    <w:uiPriority w:val="39"/>
    <w:tblPr>
      <w:tblBorders>
        <w:top w:val="single" w:color="CBCDD1" w:sz="6" w:space="0"/>
        <w:left w:val="single" w:color="CBCDD1" w:sz="6" w:space="0"/>
        <w:bottom w:val="single" w:color="CBCDD1" w:sz="6" w:space="0"/>
        <w:right w:val="single" w:color="CBCDD1" w:sz="6" w:space="0"/>
        <w:insideH w:val="single" w:color="CBCDD1" w:sz="6" w:space="0"/>
        <w:insideV w:val="single" w:color="CBCDD1" w:sz="6" w:space="0"/>
      </w:tblBorders>
    </w:tblPr>
    <w:tcPr>
      <w:vAlign w:val="center"/>
    </w:tc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styleId="18">
    <w:name w:val="annotation reference"/>
    <w:basedOn w:val="16"/>
    <w:semiHidden/>
    <w:unhideWhenUsed/>
    <w:qFormat/>
    <w:uiPriority w:val="99"/>
    <w:rPr>
      <w:sz w:val="21"/>
      <w:szCs w:val="21"/>
    </w:rPr>
  </w:style>
  <w:style w:type="character" w:customStyle="1" w:styleId="19">
    <w:name w:val="页脚 Char"/>
    <w:basedOn w:val="16"/>
    <w:link w:val="10"/>
    <w:qFormat/>
    <w:uiPriority w:val="99"/>
    <w:rPr>
      <w:sz w:val="18"/>
      <w:szCs w:val="18"/>
    </w:rPr>
  </w:style>
  <w:style w:type="paragraph" w:customStyle="1" w:styleId="20">
    <w:name w:val="melo-codeblock-Base-theme-para"/>
    <w:basedOn w:val="1"/>
    <w:qFormat/>
    <w:uiPriority w:val="0"/>
    <w:pPr>
      <w:spacing w:before="0" w:after="0" w:line="360" w:lineRule="auto"/>
    </w:pPr>
    <w:rPr>
      <w:rFonts w:ascii="Monaco" w:hAnsi="Monaco" w:eastAsia="Monaco" w:cs="Monaco"/>
      <w:color w:val="000000"/>
      <w:sz w:val="21"/>
    </w:rPr>
  </w:style>
  <w:style w:type="paragraph" w:customStyle="1" w:styleId="21">
    <w:name w:val="paragraph"/>
    <w:basedOn w:val="1"/>
    <w:semiHidden/>
    <w:qFormat/>
    <w:uiPriority w:val="0"/>
    <w:pPr>
      <w:widowControl/>
      <w:snapToGrid/>
      <w:spacing w:before="100" w:beforeAutospacing="1" w:after="100" w:afterAutospacing="1" w:line="240" w:lineRule="auto"/>
    </w:pPr>
    <w:rPr>
      <w:rFonts w:ascii="等线" w:hAnsi="等线" w:eastAsia="等线" w:cs="Times New Roman"/>
      <w:color w:val="auto"/>
      <w:kern w:val="0"/>
      <w:szCs w:val="24"/>
    </w:rPr>
  </w:style>
  <w:style w:type="character" w:customStyle="1" w:styleId="22">
    <w:name w:val="页眉 Char"/>
    <w:basedOn w:val="16"/>
    <w:link w:val="11"/>
    <w:qFormat/>
    <w:uiPriority w:val="99"/>
    <w:rPr>
      <w:sz w:val="18"/>
      <w:szCs w:val="18"/>
    </w:rPr>
  </w:style>
  <w:style w:type="character" w:customStyle="1" w:styleId="23">
    <w:name w:val="melo-codeblock-Base-theme-char"/>
    <w:qFormat/>
    <w:uiPriority w:val="0"/>
    <w:rPr>
      <w:rFonts w:ascii="Monaco" w:hAnsi="Monaco" w:eastAsia="Monaco" w:cs="Monaco"/>
      <w:color w:val="000000"/>
      <w:sz w:val="21"/>
    </w:rPr>
  </w:style>
  <w:style w:type="character" w:customStyle="1" w:styleId="24">
    <w:name w:val="标题 2 Char"/>
    <w:basedOn w:val="16"/>
    <w:link w:val="4"/>
    <w:uiPriority w:val="9"/>
    <w:rPr>
      <w:rFonts w:ascii="Arial" w:hAnsi="Arial" w:eastAsia="黑体"/>
      <w:b/>
      <w:color w:val="333333"/>
      <w:kern w:val="2"/>
      <w:sz w:val="3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
          <a:effectLst/>
        </a:effectStyle>
        <a:effectStyle>
          <a:effectLst/>
        </a:effectStyle>
        <a:effectStyle>
          <a:effectLst>
            <a:outerShdw blurRad="57150" dist="19050" dir="5400000" algn="ctr" rotWithShape="0">
              <a:srgbClr val="000000">
                <a:alpha val="63000"/>
              </a:srgbClr>
            </a:outerShdw>
          </a:effectLst>
        </a:effectStyle>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5673</Words>
  <Characters>5884</Characters>
  <Lines>44</Lines>
  <Paragraphs>12</Paragraphs>
  <TotalTime>22</TotalTime>
  <ScaleCrop>false</ScaleCrop>
  <LinksUpToDate>false</LinksUpToDate>
  <CharactersWithSpaces>5989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2023-04-06T16:14:00Z</dcterms:created>
  <dc:creator>HP</dc:creator>
  <cp:lastModifiedBy>刘晓辉</cp:lastModifiedBy>
  <dcterms:modified xsi:type="dcterms:W3CDTF">2023-04-17T13:46:10Z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453E788D801749BDB3F2FCE8B2886E98_13</vt:lpwstr>
  </property>
</Properties>
</file>