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F8C4" w14:textId="77777777" w:rsidR="007D033C" w:rsidRPr="001B5A46" w:rsidRDefault="007D033C">
      <w:pPr>
        <w:snapToGrid w:val="0"/>
        <w:spacing w:line="243" w:lineRule="atLeast"/>
        <w:rPr>
          <w:rFonts w:ascii="Times New Roman" w:hAnsi="Times New Roman"/>
        </w:rPr>
      </w:pPr>
    </w:p>
    <w:p w14:paraId="4D0262BA" w14:textId="77777777" w:rsidR="007D033C" w:rsidRPr="001B5A46" w:rsidRDefault="007D033C">
      <w:pPr>
        <w:snapToGrid w:val="0"/>
        <w:spacing w:line="243" w:lineRule="atLeast"/>
        <w:rPr>
          <w:rFonts w:ascii="Times New Roman" w:hAnsi="Times New Roman"/>
        </w:rPr>
      </w:pPr>
    </w:p>
    <w:p w14:paraId="6F924625" w14:textId="77777777" w:rsidR="007D033C" w:rsidRPr="001B5A46" w:rsidRDefault="007D033C">
      <w:pPr>
        <w:snapToGrid w:val="0"/>
        <w:spacing w:line="243" w:lineRule="atLeast"/>
        <w:rPr>
          <w:rFonts w:ascii="Times New Roman" w:hAnsi="Times New Roman"/>
        </w:rPr>
      </w:pPr>
    </w:p>
    <w:p w14:paraId="5999EBB5" w14:textId="77777777" w:rsidR="007D033C" w:rsidRPr="001B5A46" w:rsidRDefault="007D033C">
      <w:pPr>
        <w:snapToGrid w:val="0"/>
        <w:spacing w:line="243" w:lineRule="atLeast"/>
        <w:rPr>
          <w:rFonts w:ascii="Times New Roman" w:hAnsi="Times New Roman"/>
        </w:rPr>
      </w:pPr>
    </w:p>
    <w:p w14:paraId="00F458BF" w14:textId="77777777" w:rsidR="007D033C" w:rsidRPr="001B5A46" w:rsidRDefault="007D033C">
      <w:pPr>
        <w:snapToGrid w:val="0"/>
        <w:spacing w:line="243" w:lineRule="atLeast"/>
        <w:rPr>
          <w:rFonts w:ascii="Times New Roman" w:hAnsi="Times New Roman"/>
        </w:rPr>
      </w:pPr>
    </w:p>
    <w:p w14:paraId="38FD50A2" w14:textId="77777777" w:rsidR="007D033C" w:rsidRPr="001B5A46" w:rsidRDefault="007D033C">
      <w:pPr>
        <w:snapToGrid w:val="0"/>
        <w:spacing w:line="243" w:lineRule="atLeast"/>
        <w:rPr>
          <w:rFonts w:ascii="Times New Roman" w:hAnsi="Times New Roman"/>
        </w:rPr>
      </w:pPr>
    </w:p>
    <w:p w14:paraId="690B27FF" w14:textId="77777777" w:rsidR="007D033C" w:rsidRPr="001B5A46" w:rsidRDefault="007D033C">
      <w:pPr>
        <w:snapToGrid w:val="0"/>
        <w:spacing w:line="243" w:lineRule="atLeast"/>
        <w:rPr>
          <w:rFonts w:ascii="Times New Roman" w:hAnsi="Times New Roman"/>
        </w:rPr>
      </w:pPr>
    </w:p>
    <w:p w14:paraId="6C0A6270" w14:textId="77777777" w:rsidR="007D033C" w:rsidRPr="001B5A46" w:rsidRDefault="007D033C">
      <w:pPr>
        <w:snapToGrid w:val="0"/>
        <w:spacing w:line="243" w:lineRule="atLeast"/>
        <w:rPr>
          <w:rFonts w:ascii="Times New Roman" w:hAnsi="Times New Roman"/>
        </w:rPr>
      </w:pPr>
    </w:p>
    <w:p w14:paraId="656F45BE" w14:textId="77777777" w:rsidR="007D033C" w:rsidRPr="001B5A46" w:rsidRDefault="007D033C">
      <w:pPr>
        <w:snapToGrid w:val="0"/>
        <w:spacing w:line="243" w:lineRule="atLeast"/>
        <w:rPr>
          <w:rFonts w:ascii="Times New Roman" w:hAnsi="Times New Roman"/>
        </w:rPr>
      </w:pPr>
    </w:p>
    <w:p w14:paraId="78D368F4" w14:textId="77777777" w:rsidR="007D033C" w:rsidRPr="001B5A46" w:rsidRDefault="007D033C">
      <w:pPr>
        <w:snapToGrid w:val="0"/>
        <w:spacing w:line="243" w:lineRule="atLeast"/>
        <w:rPr>
          <w:rFonts w:ascii="Times New Roman" w:hAnsi="Times New Roman"/>
        </w:rPr>
      </w:pPr>
    </w:p>
    <w:p w14:paraId="616E5E29" w14:textId="77777777" w:rsidR="007D033C" w:rsidRPr="001B5A46" w:rsidRDefault="007D033C">
      <w:pPr>
        <w:snapToGrid w:val="0"/>
        <w:spacing w:line="243" w:lineRule="atLeast"/>
        <w:rPr>
          <w:rFonts w:ascii="Times New Roman" w:hAnsi="Times New Roman"/>
        </w:rPr>
      </w:pPr>
    </w:p>
    <w:p w14:paraId="621F3F1B" w14:textId="77777777" w:rsidR="007D033C" w:rsidRPr="001B5A46" w:rsidRDefault="007D033C">
      <w:pPr>
        <w:snapToGrid w:val="0"/>
        <w:spacing w:line="243" w:lineRule="atLeast"/>
        <w:rPr>
          <w:rFonts w:ascii="Times New Roman" w:hAnsi="Times New Roman"/>
        </w:rPr>
      </w:pPr>
    </w:p>
    <w:p w14:paraId="63C4E472" w14:textId="77777777" w:rsidR="007D033C" w:rsidRPr="001B5A46" w:rsidRDefault="000F055B">
      <w:pPr>
        <w:jc w:val="center"/>
        <w:rPr>
          <w:rFonts w:ascii="Times New Roman" w:eastAsia="方正小标宋简体" w:hAnsi="Times New Roman"/>
          <w:w w:val="90"/>
          <w:sz w:val="72"/>
          <w:szCs w:val="72"/>
        </w:rPr>
      </w:pPr>
      <w:r w:rsidRPr="001B5A46">
        <w:rPr>
          <w:rFonts w:ascii="Times New Roman" w:eastAsia="方正小标宋简体" w:hAnsi="Times New Roman"/>
          <w:sz w:val="72"/>
          <w:szCs w:val="72"/>
        </w:rPr>
        <w:t>全国职业院校技能大赛</w:t>
      </w:r>
    </w:p>
    <w:p w14:paraId="137CCA00" w14:textId="77777777" w:rsidR="007D033C" w:rsidRPr="001B5A46" w:rsidRDefault="000F055B">
      <w:pPr>
        <w:snapToGrid w:val="0"/>
        <w:spacing w:line="510" w:lineRule="atLeast"/>
        <w:jc w:val="center"/>
        <w:rPr>
          <w:rFonts w:ascii="Times New Roman" w:eastAsia="方正小标宋简体" w:hAnsi="Times New Roman"/>
          <w:sz w:val="72"/>
          <w:szCs w:val="72"/>
        </w:rPr>
      </w:pPr>
      <w:r w:rsidRPr="001B5A46">
        <w:rPr>
          <w:rFonts w:ascii="Times New Roman" w:eastAsia="方正小标宋简体" w:hAnsi="Times New Roman"/>
          <w:sz w:val="72"/>
          <w:szCs w:val="72"/>
        </w:rPr>
        <w:t>赛项规程</w:t>
      </w:r>
    </w:p>
    <w:p w14:paraId="355E1AA6" w14:textId="77777777" w:rsidR="007D033C" w:rsidRPr="001B5A46" w:rsidRDefault="007D033C">
      <w:pPr>
        <w:snapToGrid w:val="0"/>
        <w:spacing w:line="243" w:lineRule="atLeast"/>
        <w:jc w:val="center"/>
        <w:rPr>
          <w:rFonts w:ascii="Times New Roman" w:hAnsi="Times New Roman"/>
        </w:rPr>
      </w:pPr>
    </w:p>
    <w:p w14:paraId="76311211" w14:textId="77777777" w:rsidR="007D033C" w:rsidRPr="001B5A46" w:rsidRDefault="007D033C">
      <w:pPr>
        <w:snapToGrid w:val="0"/>
        <w:spacing w:line="243" w:lineRule="atLeast"/>
        <w:jc w:val="center"/>
        <w:rPr>
          <w:rFonts w:ascii="Times New Roman" w:hAnsi="Times New Roman"/>
        </w:rPr>
      </w:pPr>
    </w:p>
    <w:p w14:paraId="538F061E" w14:textId="77777777" w:rsidR="007D033C" w:rsidRPr="001B5A46" w:rsidRDefault="007D033C">
      <w:pPr>
        <w:snapToGrid w:val="0"/>
        <w:spacing w:line="243" w:lineRule="atLeast"/>
        <w:jc w:val="center"/>
        <w:rPr>
          <w:rFonts w:ascii="Times New Roman" w:hAnsi="Times New Roman"/>
        </w:rPr>
      </w:pPr>
    </w:p>
    <w:p w14:paraId="30EA9520" w14:textId="77777777" w:rsidR="007D033C" w:rsidRDefault="007D033C">
      <w:pPr>
        <w:snapToGrid w:val="0"/>
        <w:spacing w:line="243" w:lineRule="atLeast"/>
        <w:jc w:val="center"/>
        <w:rPr>
          <w:rFonts w:ascii="Times New Roman" w:hAnsi="Times New Roman"/>
        </w:rPr>
      </w:pPr>
    </w:p>
    <w:p w14:paraId="34B6516B" w14:textId="77777777" w:rsidR="00B020FC" w:rsidRDefault="00B020FC">
      <w:pPr>
        <w:snapToGrid w:val="0"/>
        <w:spacing w:line="243" w:lineRule="atLeast"/>
        <w:jc w:val="center"/>
        <w:rPr>
          <w:rFonts w:ascii="Times New Roman" w:hAnsi="Times New Roman"/>
        </w:rPr>
      </w:pPr>
    </w:p>
    <w:p w14:paraId="29A090BD" w14:textId="77777777" w:rsidR="00B020FC" w:rsidRDefault="00B020FC">
      <w:pPr>
        <w:snapToGrid w:val="0"/>
        <w:spacing w:line="243" w:lineRule="atLeast"/>
        <w:jc w:val="center"/>
        <w:rPr>
          <w:rFonts w:ascii="Times New Roman" w:hAnsi="Times New Roman"/>
        </w:rPr>
      </w:pPr>
    </w:p>
    <w:p w14:paraId="3E9690D4" w14:textId="77777777" w:rsidR="00B020FC" w:rsidRDefault="00B020FC">
      <w:pPr>
        <w:snapToGrid w:val="0"/>
        <w:spacing w:line="243" w:lineRule="atLeast"/>
        <w:jc w:val="center"/>
        <w:rPr>
          <w:rFonts w:ascii="Times New Roman" w:hAnsi="Times New Roman"/>
        </w:rPr>
      </w:pPr>
    </w:p>
    <w:p w14:paraId="558962CD" w14:textId="77777777" w:rsidR="00B020FC" w:rsidRDefault="00B020FC">
      <w:pPr>
        <w:snapToGrid w:val="0"/>
        <w:spacing w:line="243" w:lineRule="atLeast"/>
        <w:jc w:val="center"/>
        <w:rPr>
          <w:rFonts w:ascii="Times New Roman" w:hAnsi="Times New Roman"/>
        </w:rPr>
      </w:pPr>
    </w:p>
    <w:p w14:paraId="2574CEE0" w14:textId="77777777" w:rsidR="00B020FC" w:rsidRDefault="00B020FC">
      <w:pPr>
        <w:snapToGrid w:val="0"/>
        <w:spacing w:line="243" w:lineRule="atLeast"/>
        <w:jc w:val="center"/>
        <w:rPr>
          <w:rFonts w:ascii="Times New Roman" w:hAnsi="Times New Roman"/>
        </w:rPr>
      </w:pPr>
    </w:p>
    <w:p w14:paraId="325292AD" w14:textId="77777777" w:rsidR="00B020FC" w:rsidRDefault="00B020FC">
      <w:pPr>
        <w:snapToGrid w:val="0"/>
        <w:spacing w:line="243" w:lineRule="atLeast"/>
        <w:jc w:val="center"/>
        <w:rPr>
          <w:rFonts w:ascii="Times New Roman" w:hAnsi="Times New Roman"/>
        </w:rPr>
      </w:pPr>
    </w:p>
    <w:p w14:paraId="1DC75E10" w14:textId="77777777" w:rsidR="00B020FC" w:rsidRPr="001B5A46" w:rsidRDefault="00B020FC">
      <w:pPr>
        <w:snapToGrid w:val="0"/>
        <w:spacing w:line="243" w:lineRule="atLeast"/>
        <w:jc w:val="center"/>
        <w:rPr>
          <w:rFonts w:ascii="Times New Roman" w:hAnsi="Times New Roman" w:hint="eastAsia"/>
        </w:rPr>
      </w:pPr>
    </w:p>
    <w:p w14:paraId="3267B981" w14:textId="77777777" w:rsidR="007D033C" w:rsidRPr="001B5A46" w:rsidRDefault="007D033C">
      <w:pPr>
        <w:snapToGrid w:val="0"/>
        <w:spacing w:line="243" w:lineRule="atLeast"/>
        <w:jc w:val="center"/>
        <w:rPr>
          <w:rFonts w:ascii="Times New Roman" w:hAnsi="Times New Roman"/>
        </w:rPr>
      </w:pPr>
    </w:p>
    <w:p w14:paraId="50444B46" w14:textId="77777777" w:rsidR="007D033C" w:rsidRPr="001B5A46" w:rsidRDefault="000F055B">
      <w:pPr>
        <w:spacing w:line="800" w:lineRule="exact"/>
        <w:ind w:left="839"/>
        <w:rPr>
          <w:rFonts w:ascii="Times New Roman" w:eastAsia="黑体" w:hAnsi="Times New Roman"/>
          <w:sz w:val="32"/>
          <w:szCs w:val="24"/>
          <w:u w:val="single"/>
        </w:rPr>
      </w:pPr>
      <w:r w:rsidRPr="001B5A46">
        <w:rPr>
          <w:rFonts w:ascii="Times New Roman" w:eastAsia="黑体" w:hAnsi="Times New Roman"/>
          <w:sz w:val="32"/>
          <w:szCs w:val="24"/>
        </w:rPr>
        <w:t>赛项名称：</w:t>
      </w:r>
      <w:r w:rsidRPr="001B5A46">
        <w:rPr>
          <w:rFonts w:ascii="Times New Roman" w:eastAsia="黑体" w:hAnsi="Times New Roman"/>
          <w:sz w:val="32"/>
          <w:szCs w:val="24"/>
          <w:u w:val="single"/>
        </w:rPr>
        <w:t xml:space="preserve">          </w:t>
      </w:r>
      <w:r w:rsidRPr="001B5A46">
        <w:rPr>
          <w:rFonts w:ascii="Times New Roman" w:eastAsia="黑体" w:hAnsi="Times New Roman"/>
          <w:sz w:val="32"/>
          <w:szCs w:val="24"/>
          <w:u w:val="single"/>
        </w:rPr>
        <w:t>生物技术</w:t>
      </w:r>
      <w:r w:rsidRPr="001B5A46">
        <w:rPr>
          <w:rFonts w:ascii="Times New Roman" w:eastAsia="黑体" w:hAnsi="Times New Roman"/>
          <w:sz w:val="32"/>
          <w:szCs w:val="24"/>
          <w:u w:val="single"/>
        </w:rPr>
        <w:t xml:space="preserve">            </w:t>
      </w:r>
    </w:p>
    <w:p w14:paraId="6708AC38" w14:textId="77777777" w:rsidR="007D033C" w:rsidRPr="001B5A46" w:rsidRDefault="000F055B">
      <w:pPr>
        <w:spacing w:line="800" w:lineRule="exact"/>
        <w:ind w:left="839"/>
        <w:rPr>
          <w:rFonts w:ascii="Times New Roman" w:eastAsia="黑体" w:hAnsi="Times New Roman"/>
          <w:sz w:val="32"/>
          <w:szCs w:val="24"/>
        </w:rPr>
      </w:pPr>
      <w:r w:rsidRPr="001B5A46">
        <w:rPr>
          <w:rFonts w:ascii="Times New Roman" w:eastAsia="黑体" w:hAnsi="Times New Roman"/>
          <w:sz w:val="32"/>
          <w:szCs w:val="24"/>
        </w:rPr>
        <w:t>英文名称：</w:t>
      </w:r>
      <w:r w:rsidRPr="001B5A46">
        <w:rPr>
          <w:rFonts w:ascii="Times New Roman" w:eastAsia="黑体" w:hAnsi="Times New Roman"/>
          <w:sz w:val="32"/>
          <w:szCs w:val="24"/>
          <w:u w:val="single"/>
        </w:rPr>
        <w:t xml:space="preserve">        Biotechnology        </w:t>
      </w:r>
      <w:r w:rsidRPr="001B5A46">
        <w:rPr>
          <w:rFonts w:ascii="Times New Roman" w:eastAsia="黑体" w:hAnsi="Times New Roman" w:hint="eastAsia"/>
          <w:sz w:val="32"/>
          <w:szCs w:val="24"/>
          <w:u w:val="single"/>
        </w:rPr>
        <w:t xml:space="preserve"> </w:t>
      </w:r>
      <w:r w:rsidRPr="001B5A46">
        <w:rPr>
          <w:rFonts w:ascii="Times New Roman" w:eastAsia="黑体" w:hAnsi="Times New Roman"/>
          <w:sz w:val="32"/>
          <w:szCs w:val="24"/>
          <w:u w:val="single"/>
        </w:rPr>
        <w:t xml:space="preserve"> </w:t>
      </w:r>
    </w:p>
    <w:p w14:paraId="52C3E0D8" w14:textId="77777777" w:rsidR="007D033C" w:rsidRPr="001B5A46" w:rsidRDefault="000F055B">
      <w:pPr>
        <w:spacing w:line="800" w:lineRule="exact"/>
        <w:ind w:left="839"/>
        <w:rPr>
          <w:rFonts w:ascii="Times New Roman" w:eastAsia="黑体" w:hAnsi="Times New Roman"/>
          <w:sz w:val="32"/>
          <w:szCs w:val="24"/>
        </w:rPr>
      </w:pPr>
      <w:r w:rsidRPr="001B5A46">
        <w:rPr>
          <w:rFonts w:ascii="Times New Roman" w:eastAsia="黑体" w:hAnsi="Times New Roman"/>
          <w:sz w:val="32"/>
          <w:szCs w:val="24"/>
        </w:rPr>
        <w:t>赛项组别：</w:t>
      </w:r>
      <w:r w:rsidRPr="001B5A46">
        <w:rPr>
          <w:rFonts w:ascii="Times New Roman" w:eastAsia="黑体" w:hAnsi="Times New Roman"/>
          <w:sz w:val="32"/>
          <w:szCs w:val="24"/>
          <w:u w:val="single"/>
        </w:rPr>
        <w:t xml:space="preserve">        </w:t>
      </w:r>
      <w:r w:rsidRPr="001B5A46">
        <w:rPr>
          <w:rFonts w:ascii="Times New Roman" w:eastAsia="黑体" w:hAnsi="Times New Roman"/>
          <w:sz w:val="32"/>
          <w:szCs w:val="24"/>
          <w:u w:val="single"/>
        </w:rPr>
        <w:t>高</w:t>
      </w:r>
      <w:r w:rsidRPr="001B5A46">
        <w:rPr>
          <w:rFonts w:ascii="Times New Roman" w:eastAsia="黑体" w:hAnsi="Times New Roman" w:hint="eastAsia"/>
          <w:sz w:val="32"/>
          <w:szCs w:val="24"/>
          <w:u w:val="single"/>
        </w:rPr>
        <w:t>等</w:t>
      </w:r>
      <w:r w:rsidRPr="001B5A46">
        <w:rPr>
          <w:rFonts w:ascii="Times New Roman" w:eastAsia="黑体" w:hAnsi="Times New Roman"/>
          <w:sz w:val="32"/>
          <w:szCs w:val="24"/>
          <w:u w:val="single"/>
        </w:rPr>
        <w:t>职</w:t>
      </w:r>
      <w:r w:rsidRPr="001B5A46">
        <w:rPr>
          <w:rFonts w:ascii="Times New Roman" w:eastAsia="黑体" w:hAnsi="Times New Roman" w:hint="eastAsia"/>
          <w:sz w:val="32"/>
          <w:szCs w:val="24"/>
          <w:u w:val="single"/>
        </w:rPr>
        <w:t>业教育</w:t>
      </w:r>
      <w:r w:rsidRPr="001B5A46">
        <w:rPr>
          <w:rFonts w:ascii="Times New Roman" w:eastAsia="黑体" w:hAnsi="Times New Roman"/>
          <w:sz w:val="32"/>
          <w:szCs w:val="24"/>
          <w:u w:val="single"/>
        </w:rPr>
        <w:t xml:space="preserve">  </w:t>
      </w:r>
      <w:r w:rsidRPr="001B5A46">
        <w:rPr>
          <w:rFonts w:ascii="Times New Roman" w:eastAsia="黑体" w:hAnsi="Times New Roman" w:hint="eastAsia"/>
          <w:sz w:val="32"/>
          <w:szCs w:val="24"/>
          <w:u w:val="single"/>
        </w:rPr>
        <w:t xml:space="preserve">     </w:t>
      </w:r>
      <w:r w:rsidRPr="001B5A46">
        <w:rPr>
          <w:rFonts w:ascii="Times New Roman" w:eastAsia="黑体" w:hAnsi="Times New Roman"/>
          <w:sz w:val="32"/>
          <w:szCs w:val="24"/>
          <w:u w:val="single"/>
        </w:rPr>
        <w:t xml:space="preserve">   </w:t>
      </w:r>
    </w:p>
    <w:p w14:paraId="3F95AC04" w14:textId="77777777" w:rsidR="007D033C" w:rsidRPr="001B5A46" w:rsidRDefault="000F055B">
      <w:pPr>
        <w:spacing w:line="800" w:lineRule="exact"/>
        <w:ind w:left="839"/>
        <w:rPr>
          <w:rFonts w:ascii="Times New Roman" w:eastAsia="黑体" w:hAnsi="Times New Roman"/>
          <w:sz w:val="32"/>
          <w:szCs w:val="24"/>
        </w:rPr>
      </w:pPr>
      <w:r w:rsidRPr="001B5A46">
        <w:rPr>
          <w:rFonts w:ascii="Times New Roman" w:eastAsia="黑体" w:hAnsi="Times New Roman"/>
          <w:sz w:val="32"/>
          <w:szCs w:val="24"/>
        </w:rPr>
        <w:t>赛项编号：</w:t>
      </w:r>
      <w:r w:rsidRPr="001B5A46">
        <w:rPr>
          <w:rFonts w:ascii="Times New Roman" w:eastAsia="黑体" w:hAnsi="Times New Roman"/>
          <w:sz w:val="32"/>
          <w:szCs w:val="24"/>
          <w:u w:val="single"/>
        </w:rPr>
        <w:t xml:space="preserve">           GZ023              </w:t>
      </w:r>
    </w:p>
    <w:p w14:paraId="6BF4DE5B" w14:textId="77777777" w:rsidR="007D033C" w:rsidRPr="001B5A46" w:rsidRDefault="007D033C">
      <w:pPr>
        <w:jc w:val="center"/>
        <w:rPr>
          <w:rFonts w:ascii="Times New Roman" w:hAnsi="Times New Roman"/>
          <w:sz w:val="30"/>
        </w:rPr>
      </w:pPr>
    </w:p>
    <w:p w14:paraId="2C033F26" w14:textId="77777777" w:rsidR="007D033C" w:rsidRPr="001B5A46" w:rsidRDefault="007D033C">
      <w:pPr>
        <w:jc w:val="center"/>
        <w:rPr>
          <w:rFonts w:ascii="Times New Roman" w:hAnsi="Times New Roman"/>
          <w:sz w:val="30"/>
        </w:rPr>
      </w:pPr>
    </w:p>
    <w:p w14:paraId="139A5279" w14:textId="77777777" w:rsidR="007D033C" w:rsidRPr="001B5A46" w:rsidRDefault="007D033C">
      <w:pPr>
        <w:jc w:val="center"/>
        <w:rPr>
          <w:rFonts w:ascii="Times New Roman" w:hAnsi="Times New Roman"/>
          <w:sz w:val="30"/>
        </w:rPr>
      </w:pPr>
    </w:p>
    <w:p w14:paraId="225AB23E" w14:textId="77777777" w:rsidR="007D033C" w:rsidRPr="001B5A46" w:rsidRDefault="007D033C">
      <w:pPr>
        <w:jc w:val="center"/>
        <w:rPr>
          <w:rFonts w:ascii="Times New Roman" w:hAnsi="Times New Roman"/>
          <w:sz w:val="30"/>
        </w:rPr>
      </w:pPr>
    </w:p>
    <w:p w14:paraId="0C74B68A" w14:textId="77777777" w:rsidR="007D033C" w:rsidRPr="001B5A46" w:rsidRDefault="007D033C">
      <w:pPr>
        <w:jc w:val="center"/>
        <w:rPr>
          <w:rFonts w:ascii="Times New Roman" w:hAnsi="Times New Roman"/>
          <w:sz w:val="30"/>
        </w:rPr>
      </w:pPr>
    </w:p>
    <w:p w14:paraId="748B8094" w14:textId="77777777" w:rsidR="007D033C" w:rsidRPr="001B5A46" w:rsidRDefault="007D033C">
      <w:pPr>
        <w:jc w:val="center"/>
        <w:rPr>
          <w:rFonts w:ascii="Times New Roman" w:hAnsi="Times New Roman"/>
          <w:sz w:val="30"/>
        </w:rPr>
      </w:pPr>
    </w:p>
    <w:p w14:paraId="26D0B3AA" w14:textId="77777777" w:rsidR="007D033C" w:rsidRPr="001B5A46" w:rsidRDefault="007D033C">
      <w:pPr>
        <w:jc w:val="center"/>
        <w:rPr>
          <w:rFonts w:ascii="Times New Roman" w:hAnsi="Times New Roman"/>
          <w:sz w:val="30"/>
        </w:rPr>
      </w:pPr>
    </w:p>
    <w:p w14:paraId="2F894B03" w14:textId="77777777" w:rsidR="007D033C" w:rsidRPr="001B5A46" w:rsidRDefault="007D033C">
      <w:pPr>
        <w:jc w:val="center"/>
        <w:rPr>
          <w:rFonts w:ascii="Times New Roman" w:hAnsi="Times New Roman"/>
          <w:sz w:val="30"/>
        </w:rPr>
      </w:pPr>
    </w:p>
    <w:p w14:paraId="410F8C27" w14:textId="77777777" w:rsidR="007D033C" w:rsidRPr="001B5A46" w:rsidRDefault="007D033C">
      <w:pPr>
        <w:widowControl/>
        <w:jc w:val="left"/>
        <w:rPr>
          <w:rFonts w:ascii="Times New Roman" w:eastAsia="黑体" w:hAnsi="Times New Roman"/>
          <w:sz w:val="24"/>
        </w:rPr>
      </w:pPr>
    </w:p>
    <w:p w14:paraId="2F9A177E" w14:textId="77777777" w:rsidR="00E02CD5" w:rsidRPr="00B020FC" w:rsidRDefault="00E02CD5">
      <w:pPr>
        <w:spacing w:beforeLines="50" w:before="120" w:afterLines="50" w:after="120" w:line="360" w:lineRule="auto"/>
        <w:rPr>
          <w:rFonts w:ascii="Times New Roman" w:eastAsia="黑体" w:hAnsi="Times New Roman"/>
          <w:sz w:val="32"/>
          <w:szCs w:val="32"/>
        </w:rPr>
        <w:sectPr w:rsidR="00E02CD5" w:rsidRPr="00B020FC">
          <w:pgSz w:w="11906" w:h="16838"/>
          <w:pgMar w:top="1240" w:right="1797" w:bottom="1315" w:left="1797" w:header="851" w:footer="992" w:gutter="0"/>
          <w:pgNumType w:start="1"/>
          <w:cols w:space="425"/>
          <w:docGrid w:linePitch="312"/>
        </w:sectPr>
      </w:pPr>
    </w:p>
    <w:p w14:paraId="3CBD5E6A"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lastRenderedPageBreak/>
        <w:t>一、赛项信息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66"/>
        <w:gridCol w:w="154"/>
        <w:gridCol w:w="1700"/>
        <w:gridCol w:w="4308"/>
      </w:tblGrid>
      <w:tr w:rsidR="007D033C" w:rsidRPr="001B5A46" w14:paraId="57F4D41C" w14:textId="77777777">
        <w:trPr>
          <w:cantSplit/>
          <w:trHeight w:val="520"/>
        </w:trPr>
        <w:tc>
          <w:tcPr>
            <w:tcW w:w="5000" w:type="pct"/>
            <w:gridSpan w:val="5"/>
            <w:vAlign w:val="center"/>
          </w:tcPr>
          <w:p w14:paraId="47DBD7DB" w14:textId="77777777" w:rsidR="007D033C" w:rsidRPr="001B5A46" w:rsidRDefault="000F055B">
            <w:pPr>
              <w:adjustRightInd w:val="0"/>
              <w:snapToGrid w:val="0"/>
              <w:jc w:val="center"/>
              <w:rPr>
                <w:rFonts w:ascii="Times New Roman" w:eastAsiaTheme="majorEastAsia" w:hAnsi="Times New Roman"/>
                <w:sz w:val="24"/>
                <w:szCs w:val="24"/>
              </w:rPr>
            </w:pPr>
            <w:r w:rsidRPr="001B5A46">
              <w:rPr>
                <w:rFonts w:ascii="Times New Roman" w:eastAsia="仿宋_GB2312" w:hAnsi="Times New Roman" w:cs="仿宋_GB2312" w:hint="eastAsia"/>
                <w:b/>
                <w:sz w:val="28"/>
                <w:szCs w:val="28"/>
              </w:rPr>
              <w:t>赛项类别</w:t>
            </w:r>
          </w:p>
        </w:tc>
      </w:tr>
      <w:tr w:rsidR="007D033C" w:rsidRPr="001B5A46" w14:paraId="73ED52F3" w14:textId="77777777">
        <w:trPr>
          <w:cantSplit/>
          <w:trHeight w:val="520"/>
        </w:trPr>
        <w:tc>
          <w:tcPr>
            <w:tcW w:w="5000" w:type="pct"/>
            <w:gridSpan w:val="5"/>
            <w:vAlign w:val="center"/>
          </w:tcPr>
          <w:p w14:paraId="667A110F" w14:textId="5EBA0160" w:rsidR="007D033C" w:rsidRPr="001B5A46" w:rsidRDefault="000F055B">
            <w:pPr>
              <w:adjustRightInd w:val="0"/>
              <w:snapToGrid w:val="0"/>
              <w:jc w:val="center"/>
              <w:rPr>
                <w:rFonts w:ascii="Times New Roman" w:eastAsiaTheme="majorEastAsia" w:hAnsi="Times New Roman"/>
                <w:sz w:val="24"/>
                <w:szCs w:val="24"/>
              </w:rPr>
            </w:pPr>
            <w:r w:rsidRPr="001B5A46">
              <w:rPr>
                <w:rFonts w:ascii="Times New Roman" w:eastAsia="仿宋_GB2312" w:hAnsi="Times New Roman" w:cs="仿宋_GB2312"/>
                <w:sz w:val="24"/>
                <w:szCs w:val="24"/>
              </w:rPr>
              <w:sym w:font="Wingdings 2" w:char="0052"/>
            </w:r>
            <w:proofErr w:type="gramStart"/>
            <w:r w:rsidRPr="001B5A46">
              <w:rPr>
                <w:rFonts w:ascii="Times New Roman" w:eastAsia="仿宋_GB2312" w:hAnsi="Times New Roman" w:cs="仿宋_GB2312"/>
                <w:sz w:val="24"/>
                <w:szCs w:val="24"/>
              </w:rPr>
              <w:t>每年赛</w:t>
            </w:r>
            <w:proofErr w:type="gramEnd"/>
            <w:r w:rsidRPr="001B5A46">
              <w:rPr>
                <w:rFonts w:ascii="Times New Roman" w:eastAsia="仿宋_GB2312" w:hAnsi="Times New Roman" w:cs="仿宋_GB2312"/>
                <w:sz w:val="24"/>
                <w:szCs w:val="24"/>
              </w:rPr>
              <w:t xml:space="preserve">    </w:t>
            </w:r>
            <w:r w:rsidRPr="001B5A46">
              <w:rPr>
                <w:rFonts w:ascii="Times New Roman" w:eastAsia="仿宋_GB2312" w:hAnsi="Times New Roman" w:cs="仿宋_GB2312"/>
                <w:sz w:val="24"/>
                <w:szCs w:val="24"/>
              </w:rPr>
              <w:sym w:font="Wingdings 2" w:char="00A3"/>
            </w:r>
            <w:r w:rsidRPr="001B5A46">
              <w:rPr>
                <w:rFonts w:ascii="Times New Roman" w:eastAsia="仿宋_GB2312" w:hAnsi="Times New Roman" w:cs="仿宋_GB2312"/>
                <w:sz w:val="24"/>
                <w:szCs w:val="24"/>
              </w:rPr>
              <w:t>隔年赛（</w:t>
            </w:r>
            <w:r w:rsidRPr="001B5A46">
              <w:rPr>
                <w:rFonts w:ascii="Times New Roman" w:eastAsia="仿宋_GB2312" w:hAnsi="Times New Roman" w:cs="仿宋_GB2312"/>
                <w:sz w:val="24"/>
                <w:szCs w:val="24"/>
              </w:rPr>
              <w:sym w:font="Wingdings 2" w:char="00A3"/>
            </w:r>
            <w:r w:rsidR="00E02CD5" w:rsidRPr="001B5A46">
              <w:rPr>
                <w:rFonts w:ascii="Times New Roman" w:eastAsia="仿宋_GB2312" w:hAnsi="Times New Roman" w:cs="仿宋_GB2312" w:hint="eastAsia"/>
                <w:sz w:val="24"/>
                <w:szCs w:val="24"/>
              </w:rPr>
              <w:t>单</w:t>
            </w:r>
            <w:r w:rsidRPr="001B5A46">
              <w:rPr>
                <w:rFonts w:ascii="Times New Roman" w:eastAsia="仿宋_GB2312" w:hAnsi="Times New Roman" w:cs="仿宋_GB2312"/>
                <w:sz w:val="24"/>
                <w:szCs w:val="24"/>
              </w:rPr>
              <w:t>数年</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sym w:font="Wingdings 2" w:char="00A3"/>
            </w:r>
            <w:r w:rsidR="00E02CD5" w:rsidRPr="001B5A46">
              <w:rPr>
                <w:rFonts w:ascii="Times New Roman" w:eastAsia="仿宋_GB2312" w:hAnsi="Times New Roman" w:cs="仿宋_GB2312" w:hint="eastAsia"/>
                <w:sz w:val="24"/>
                <w:szCs w:val="24"/>
              </w:rPr>
              <w:t>双</w:t>
            </w:r>
            <w:r w:rsidRPr="001B5A46">
              <w:rPr>
                <w:rFonts w:ascii="Times New Roman" w:eastAsia="仿宋_GB2312" w:hAnsi="Times New Roman" w:cs="仿宋_GB2312"/>
                <w:sz w:val="24"/>
                <w:szCs w:val="24"/>
              </w:rPr>
              <w:t>数年）</w:t>
            </w:r>
          </w:p>
        </w:tc>
      </w:tr>
      <w:tr w:rsidR="007D033C" w:rsidRPr="001B5A46" w14:paraId="37B74693" w14:textId="77777777">
        <w:trPr>
          <w:cantSplit/>
          <w:trHeight w:val="520"/>
        </w:trPr>
        <w:tc>
          <w:tcPr>
            <w:tcW w:w="5000" w:type="pct"/>
            <w:gridSpan w:val="5"/>
            <w:vAlign w:val="center"/>
          </w:tcPr>
          <w:p w14:paraId="729420B2" w14:textId="77777777" w:rsidR="007D033C" w:rsidRPr="001B5A46" w:rsidRDefault="000F055B">
            <w:pPr>
              <w:adjustRightInd w:val="0"/>
              <w:snapToGrid w:val="0"/>
              <w:jc w:val="center"/>
              <w:rPr>
                <w:rFonts w:ascii="Times New Roman" w:eastAsiaTheme="majorEastAsia" w:hAnsi="Times New Roman"/>
                <w:sz w:val="24"/>
                <w:szCs w:val="24"/>
              </w:rPr>
            </w:pPr>
            <w:r w:rsidRPr="001B5A46">
              <w:rPr>
                <w:rFonts w:ascii="Times New Roman" w:eastAsia="仿宋_GB2312" w:hAnsi="Times New Roman" w:cs="仿宋_GB2312" w:hint="eastAsia"/>
                <w:b/>
                <w:sz w:val="28"/>
                <w:szCs w:val="28"/>
              </w:rPr>
              <w:t>赛项组别</w:t>
            </w:r>
          </w:p>
        </w:tc>
      </w:tr>
      <w:tr w:rsidR="007D033C" w:rsidRPr="001B5A46" w14:paraId="6909EE3B" w14:textId="77777777">
        <w:trPr>
          <w:cantSplit/>
          <w:trHeight w:val="520"/>
        </w:trPr>
        <w:tc>
          <w:tcPr>
            <w:tcW w:w="5000" w:type="pct"/>
            <w:gridSpan w:val="5"/>
            <w:vAlign w:val="center"/>
          </w:tcPr>
          <w:p w14:paraId="0D1B3D43" w14:textId="77777777" w:rsidR="007D033C" w:rsidRPr="001B5A46" w:rsidRDefault="000F055B">
            <w:pPr>
              <w:adjustRightInd w:val="0"/>
              <w:snapToGrid w:val="0"/>
              <w:jc w:val="center"/>
              <w:rPr>
                <w:rFonts w:ascii="Times New Roman" w:eastAsiaTheme="majorEastAsia" w:hAnsi="Times New Roman"/>
                <w:b/>
                <w:sz w:val="28"/>
                <w:szCs w:val="28"/>
              </w:rPr>
            </w:pPr>
            <w:r w:rsidRPr="001B5A46">
              <w:rPr>
                <w:rFonts w:ascii="Times New Roman" w:eastAsia="仿宋_GB2312" w:hAnsi="Times New Roman" w:cs="仿宋_GB2312" w:hint="eastAsia"/>
                <w:sz w:val="24"/>
                <w:szCs w:val="24"/>
              </w:rPr>
              <w:sym w:font="Wingdings 2" w:char="00A3"/>
            </w:r>
            <w:r w:rsidRPr="001B5A46">
              <w:rPr>
                <w:rFonts w:ascii="Times New Roman" w:eastAsia="仿宋_GB2312" w:hAnsi="Times New Roman" w:cs="仿宋_GB2312" w:hint="eastAsia"/>
                <w:sz w:val="24"/>
                <w:szCs w:val="24"/>
              </w:rPr>
              <w:t>中等职业教育</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hint="eastAsia"/>
                <w:sz w:val="24"/>
                <w:szCs w:val="24"/>
              </w:rPr>
              <w:sym w:font="Wingdings 2" w:char="0052"/>
            </w:r>
            <w:r w:rsidRPr="001B5A46">
              <w:rPr>
                <w:rFonts w:ascii="Times New Roman" w:eastAsia="仿宋_GB2312" w:hAnsi="Times New Roman" w:cs="仿宋_GB2312" w:hint="eastAsia"/>
                <w:sz w:val="24"/>
                <w:szCs w:val="24"/>
              </w:rPr>
              <w:t>高等职业教育</w:t>
            </w:r>
          </w:p>
        </w:tc>
      </w:tr>
      <w:tr w:rsidR="007D033C" w:rsidRPr="001B5A46" w14:paraId="0E2D0727" w14:textId="77777777">
        <w:trPr>
          <w:cantSplit/>
          <w:trHeight w:val="520"/>
        </w:trPr>
        <w:tc>
          <w:tcPr>
            <w:tcW w:w="5000" w:type="pct"/>
            <w:gridSpan w:val="5"/>
            <w:vAlign w:val="center"/>
          </w:tcPr>
          <w:p w14:paraId="3D0544CB" w14:textId="77777777" w:rsidR="007D033C" w:rsidRPr="001B5A46" w:rsidRDefault="000F055B">
            <w:pPr>
              <w:adjustRightInd w:val="0"/>
              <w:snapToGrid w:val="0"/>
              <w:jc w:val="center"/>
              <w:rPr>
                <w:rFonts w:ascii="Times New Roman" w:eastAsiaTheme="majorEastAsia" w:hAnsi="Times New Roman"/>
                <w:sz w:val="24"/>
                <w:szCs w:val="24"/>
              </w:rPr>
            </w:pPr>
            <w:r w:rsidRPr="001B5A46">
              <w:rPr>
                <w:rFonts w:ascii="Times New Roman" w:eastAsia="仿宋_GB2312" w:hAnsi="Times New Roman" w:cs="仿宋_GB2312"/>
                <w:sz w:val="24"/>
                <w:szCs w:val="24"/>
              </w:rPr>
              <w:sym w:font="Wingdings 2" w:char="0052"/>
            </w:r>
            <w:r w:rsidRPr="001B5A46">
              <w:rPr>
                <w:rFonts w:ascii="Times New Roman" w:eastAsia="仿宋_GB2312" w:hAnsi="Times New Roman" w:cs="仿宋_GB2312"/>
                <w:sz w:val="24"/>
                <w:szCs w:val="24"/>
              </w:rPr>
              <w:t>学生赛（</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个人</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sym w:font="Wingdings 2" w:char="0052"/>
            </w:r>
            <w:r w:rsidRPr="001B5A46">
              <w:rPr>
                <w:rFonts w:ascii="Times New Roman" w:eastAsia="仿宋_GB2312" w:hAnsi="Times New Roman" w:cs="仿宋_GB2312"/>
                <w:sz w:val="24"/>
                <w:szCs w:val="24"/>
              </w:rPr>
              <w:t>团体）</w:t>
            </w:r>
            <w:r w:rsidRPr="001B5A46">
              <w:rPr>
                <w:rFonts w:ascii="Times New Roman" w:eastAsia="仿宋_GB2312" w:hAnsi="Times New Roman" w:cs="仿宋_GB2312"/>
                <w:sz w:val="24"/>
                <w:szCs w:val="24"/>
              </w:rPr>
              <w:t xml:space="preserve"> □</w:t>
            </w:r>
            <w:r w:rsidRPr="001B5A46">
              <w:rPr>
                <w:rFonts w:ascii="Times New Roman" w:eastAsia="仿宋_GB2312" w:hAnsi="Times New Roman" w:cs="仿宋_GB2312"/>
                <w:sz w:val="24"/>
                <w:szCs w:val="24"/>
              </w:rPr>
              <w:t>教师赛（试点）</w:t>
            </w:r>
            <w:r w:rsidRPr="001B5A46">
              <w:rPr>
                <w:rFonts w:ascii="Times New Roman" w:eastAsia="仿宋_GB2312" w:hAnsi="Times New Roman" w:cs="仿宋_GB2312"/>
                <w:sz w:val="24"/>
                <w:szCs w:val="24"/>
              </w:rPr>
              <w:t xml:space="preserve"> □</w:t>
            </w:r>
            <w:r w:rsidRPr="001B5A46">
              <w:rPr>
                <w:rFonts w:ascii="Times New Roman" w:eastAsia="仿宋_GB2312" w:hAnsi="Times New Roman" w:cs="仿宋_GB2312" w:hint="eastAsia"/>
                <w:sz w:val="24"/>
                <w:szCs w:val="24"/>
              </w:rPr>
              <w:t>师生同</w:t>
            </w:r>
            <w:r w:rsidRPr="001B5A46">
              <w:rPr>
                <w:rFonts w:ascii="Times New Roman" w:eastAsia="仿宋_GB2312" w:hAnsi="Times New Roman" w:cs="仿宋_GB2312"/>
                <w:sz w:val="24"/>
                <w:szCs w:val="24"/>
              </w:rPr>
              <w:t>赛（试点）</w:t>
            </w:r>
          </w:p>
        </w:tc>
      </w:tr>
      <w:tr w:rsidR="007D033C" w:rsidRPr="001B5A46" w14:paraId="481B1FDB" w14:textId="77777777">
        <w:trPr>
          <w:cantSplit/>
          <w:trHeight w:val="520"/>
        </w:trPr>
        <w:tc>
          <w:tcPr>
            <w:tcW w:w="5000" w:type="pct"/>
            <w:gridSpan w:val="5"/>
            <w:vAlign w:val="center"/>
          </w:tcPr>
          <w:p w14:paraId="707809C1" w14:textId="77777777" w:rsidR="007D033C" w:rsidRPr="001B5A46" w:rsidRDefault="000F055B">
            <w:pPr>
              <w:adjustRightInd w:val="0"/>
              <w:snapToGrid w:val="0"/>
              <w:jc w:val="center"/>
              <w:rPr>
                <w:rFonts w:ascii="Times New Roman" w:eastAsiaTheme="majorEastAsia" w:hAnsi="Times New Roman"/>
                <w:sz w:val="24"/>
                <w:szCs w:val="24"/>
              </w:rPr>
            </w:pPr>
            <w:r w:rsidRPr="001B5A46">
              <w:rPr>
                <w:rFonts w:ascii="Times New Roman" w:eastAsia="仿宋_GB2312" w:hAnsi="Times New Roman" w:cs="仿宋_GB2312" w:hint="eastAsia"/>
                <w:b/>
                <w:sz w:val="28"/>
                <w:szCs w:val="28"/>
              </w:rPr>
              <w:t>涉及专业大类、专业类、专业及核心课程</w:t>
            </w:r>
          </w:p>
        </w:tc>
      </w:tr>
      <w:tr w:rsidR="007D033C" w:rsidRPr="001B5A46" w14:paraId="048B4AFC" w14:textId="77777777">
        <w:trPr>
          <w:cantSplit/>
          <w:trHeight w:val="312"/>
        </w:trPr>
        <w:tc>
          <w:tcPr>
            <w:tcW w:w="762" w:type="pct"/>
            <w:vAlign w:val="center"/>
          </w:tcPr>
          <w:p w14:paraId="53A20061"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hint="eastAsia"/>
                <w:b/>
                <w:bCs/>
                <w:sz w:val="24"/>
                <w:szCs w:val="24"/>
              </w:rPr>
              <w:t>专业大类</w:t>
            </w:r>
          </w:p>
        </w:tc>
        <w:tc>
          <w:tcPr>
            <w:tcW w:w="715" w:type="pct"/>
            <w:gridSpan w:val="2"/>
            <w:vAlign w:val="center"/>
          </w:tcPr>
          <w:p w14:paraId="08F571B1"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hint="eastAsia"/>
                <w:b/>
                <w:bCs/>
                <w:sz w:val="24"/>
                <w:szCs w:val="24"/>
              </w:rPr>
              <w:t>专业类</w:t>
            </w:r>
          </w:p>
        </w:tc>
        <w:tc>
          <w:tcPr>
            <w:tcW w:w="997" w:type="pct"/>
            <w:vAlign w:val="center"/>
          </w:tcPr>
          <w:p w14:paraId="4B174EB8"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hint="eastAsia"/>
                <w:b/>
                <w:bCs/>
                <w:sz w:val="24"/>
                <w:szCs w:val="24"/>
              </w:rPr>
              <w:t>专业名称</w:t>
            </w:r>
          </w:p>
        </w:tc>
        <w:tc>
          <w:tcPr>
            <w:tcW w:w="2526" w:type="pct"/>
            <w:vAlign w:val="center"/>
          </w:tcPr>
          <w:p w14:paraId="5833C441"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hint="eastAsia"/>
                <w:b/>
                <w:bCs/>
                <w:sz w:val="24"/>
                <w:szCs w:val="24"/>
              </w:rPr>
              <w:t>核心课程</w:t>
            </w:r>
          </w:p>
          <w:p w14:paraId="54FCE287"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hint="eastAsia"/>
                <w:b/>
                <w:bCs/>
                <w:sz w:val="24"/>
                <w:szCs w:val="24"/>
              </w:rPr>
              <w:t>（对应每个专业，明确涉及的专业核心课程）</w:t>
            </w:r>
          </w:p>
        </w:tc>
      </w:tr>
      <w:tr w:rsidR="007D033C" w:rsidRPr="001B5A46" w14:paraId="13C88ED2" w14:textId="77777777">
        <w:trPr>
          <w:cantSplit/>
          <w:trHeight w:val="20"/>
        </w:trPr>
        <w:tc>
          <w:tcPr>
            <w:tcW w:w="762" w:type="pct"/>
            <w:vMerge w:val="restart"/>
            <w:vAlign w:val="center"/>
          </w:tcPr>
          <w:p w14:paraId="6EC8554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w:t>
            </w:r>
          </w:p>
          <w:p w14:paraId="167C535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生物与化工大类</w:t>
            </w:r>
          </w:p>
        </w:tc>
        <w:tc>
          <w:tcPr>
            <w:tcW w:w="715" w:type="pct"/>
            <w:gridSpan w:val="2"/>
            <w:vMerge w:val="restart"/>
            <w:vAlign w:val="center"/>
          </w:tcPr>
          <w:p w14:paraId="3A95320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4701</w:t>
            </w:r>
          </w:p>
          <w:p w14:paraId="08ADFE9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生物技术类</w:t>
            </w:r>
          </w:p>
        </w:tc>
        <w:tc>
          <w:tcPr>
            <w:tcW w:w="997" w:type="pct"/>
            <w:vAlign w:val="center"/>
          </w:tcPr>
          <w:p w14:paraId="160C562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470101</w:t>
            </w:r>
          </w:p>
          <w:p w14:paraId="7251B63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食品生物技术</w:t>
            </w:r>
          </w:p>
        </w:tc>
        <w:tc>
          <w:tcPr>
            <w:tcW w:w="2526" w:type="pct"/>
            <w:vAlign w:val="center"/>
          </w:tcPr>
          <w:p w14:paraId="43C9121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微生物应用技术</w:t>
            </w:r>
          </w:p>
        </w:tc>
      </w:tr>
      <w:tr w:rsidR="007D033C" w:rsidRPr="001B5A46" w14:paraId="4015EF95" w14:textId="77777777">
        <w:trPr>
          <w:cantSplit/>
          <w:trHeight w:val="340"/>
        </w:trPr>
        <w:tc>
          <w:tcPr>
            <w:tcW w:w="762" w:type="pct"/>
            <w:vMerge/>
            <w:vAlign w:val="center"/>
          </w:tcPr>
          <w:p w14:paraId="101BCF2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15E7D6B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7A256E3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470102</w:t>
            </w:r>
          </w:p>
          <w:p w14:paraId="090138B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药品生物技术</w:t>
            </w:r>
          </w:p>
        </w:tc>
        <w:tc>
          <w:tcPr>
            <w:tcW w:w="2526" w:type="pct"/>
            <w:vAlign w:val="center"/>
          </w:tcPr>
          <w:p w14:paraId="0EE9F2D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基因工程技术</w:t>
            </w:r>
          </w:p>
        </w:tc>
      </w:tr>
      <w:tr w:rsidR="007D033C" w:rsidRPr="001B5A46" w14:paraId="5D4EE37C" w14:textId="77777777">
        <w:trPr>
          <w:cantSplit/>
          <w:trHeight w:val="340"/>
        </w:trPr>
        <w:tc>
          <w:tcPr>
            <w:tcW w:w="762" w:type="pct"/>
            <w:vMerge/>
            <w:vAlign w:val="center"/>
          </w:tcPr>
          <w:p w14:paraId="2494F9E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0244C7E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23B685D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2C3A8D6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细胞工程技术</w:t>
            </w:r>
          </w:p>
        </w:tc>
      </w:tr>
      <w:tr w:rsidR="007D033C" w:rsidRPr="001B5A46" w14:paraId="280B154E" w14:textId="77777777">
        <w:trPr>
          <w:cantSplit/>
          <w:trHeight w:val="340"/>
        </w:trPr>
        <w:tc>
          <w:tcPr>
            <w:tcW w:w="762" w:type="pct"/>
            <w:vMerge/>
            <w:vAlign w:val="center"/>
          </w:tcPr>
          <w:p w14:paraId="3679E1B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7CD40E60"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6E38793A"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078F85C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生物分离纯化技术</w:t>
            </w:r>
          </w:p>
        </w:tc>
      </w:tr>
      <w:tr w:rsidR="007D033C" w:rsidRPr="001B5A46" w14:paraId="6989A4F4" w14:textId="77777777">
        <w:trPr>
          <w:cantSplit/>
          <w:trHeight w:val="340"/>
        </w:trPr>
        <w:tc>
          <w:tcPr>
            <w:tcW w:w="762" w:type="pct"/>
            <w:vMerge/>
            <w:vAlign w:val="center"/>
          </w:tcPr>
          <w:p w14:paraId="4C3D232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607A9CD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5AE069E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6E4BB5C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发酵工程制药技术</w:t>
            </w:r>
          </w:p>
        </w:tc>
      </w:tr>
      <w:tr w:rsidR="007D033C" w:rsidRPr="001B5A46" w14:paraId="1CF783A4" w14:textId="77777777">
        <w:trPr>
          <w:cantSplit/>
          <w:trHeight w:val="340"/>
        </w:trPr>
        <w:tc>
          <w:tcPr>
            <w:tcW w:w="762" w:type="pct"/>
            <w:vMerge/>
            <w:vAlign w:val="center"/>
          </w:tcPr>
          <w:p w14:paraId="608A02A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29957F1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673A545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470103</w:t>
            </w:r>
          </w:p>
          <w:p w14:paraId="43C1D75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农业生物技术</w:t>
            </w:r>
          </w:p>
        </w:tc>
        <w:tc>
          <w:tcPr>
            <w:tcW w:w="2526" w:type="pct"/>
            <w:vAlign w:val="center"/>
          </w:tcPr>
          <w:p w14:paraId="7E6FAAC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发酵设备使用与维护</w:t>
            </w:r>
          </w:p>
        </w:tc>
      </w:tr>
      <w:tr w:rsidR="007D033C" w:rsidRPr="001B5A46" w14:paraId="1850935F" w14:textId="77777777">
        <w:trPr>
          <w:cantSplit/>
          <w:trHeight w:val="340"/>
        </w:trPr>
        <w:tc>
          <w:tcPr>
            <w:tcW w:w="762" w:type="pct"/>
            <w:vMerge/>
            <w:vAlign w:val="center"/>
          </w:tcPr>
          <w:p w14:paraId="5E81DB0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6BD95E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222DB03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4DCEF9C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微生物发酵技术</w:t>
            </w:r>
          </w:p>
        </w:tc>
      </w:tr>
      <w:tr w:rsidR="007D033C" w:rsidRPr="001B5A46" w14:paraId="1FF8C056" w14:textId="77777777">
        <w:trPr>
          <w:cantSplit/>
          <w:trHeight w:val="340"/>
        </w:trPr>
        <w:tc>
          <w:tcPr>
            <w:tcW w:w="762" w:type="pct"/>
            <w:vMerge/>
            <w:vAlign w:val="center"/>
          </w:tcPr>
          <w:p w14:paraId="66325BB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4F5116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38AAB1A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470104</w:t>
            </w:r>
          </w:p>
          <w:p w14:paraId="076D535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化工生物技术</w:t>
            </w:r>
          </w:p>
        </w:tc>
        <w:tc>
          <w:tcPr>
            <w:tcW w:w="2526" w:type="pct"/>
            <w:vAlign w:val="center"/>
          </w:tcPr>
          <w:p w14:paraId="08221E8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微生物工艺技术</w:t>
            </w:r>
          </w:p>
        </w:tc>
      </w:tr>
      <w:tr w:rsidR="007D033C" w:rsidRPr="001B5A46" w14:paraId="36B606FE" w14:textId="77777777">
        <w:trPr>
          <w:cantSplit/>
          <w:trHeight w:val="340"/>
        </w:trPr>
        <w:tc>
          <w:tcPr>
            <w:tcW w:w="762" w:type="pct"/>
            <w:vMerge/>
            <w:vAlign w:val="center"/>
          </w:tcPr>
          <w:p w14:paraId="24F760A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4144F15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0CEA7EC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1B0F582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生化分离技术</w:t>
            </w:r>
          </w:p>
        </w:tc>
      </w:tr>
      <w:tr w:rsidR="007D033C" w:rsidRPr="001B5A46" w14:paraId="75A20EEA" w14:textId="77777777">
        <w:trPr>
          <w:cantSplit/>
          <w:trHeight w:val="340"/>
        </w:trPr>
        <w:tc>
          <w:tcPr>
            <w:tcW w:w="762" w:type="pct"/>
            <w:vMerge/>
            <w:vAlign w:val="center"/>
          </w:tcPr>
          <w:p w14:paraId="00371FE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5DCFD4C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0921E94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74FEFFA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生物化工产品生产技术</w:t>
            </w:r>
          </w:p>
        </w:tc>
      </w:tr>
      <w:tr w:rsidR="007D033C" w:rsidRPr="001B5A46" w14:paraId="7E1DA994" w14:textId="77777777">
        <w:trPr>
          <w:cantSplit/>
          <w:trHeight w:val="340"/>
        </w:trPr>
        <w:tc>
          <w:tcPr>
            <w:tcW w:w="762" w:type="pct"/>
            <w:vMerge/>
            <w:vAlign w:val="center"/>
          </w:tcPr>
          <w:p w14:paraId="65232D3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118A0A0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77AF2B6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1620A9C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生物样品制备与管理</w:t>
            </w:r>
          </w:p>
        </w:tc>
      </w:tr>
      <w:tr w:rsidR="007D033C" w:rsidRPr="001B5A46" w14:paraId="22D598C8" w14:textId="77777777">
        <w:trPr>
          <w:cantSplit/>
          <w:trHeight w:val="340"/>
        </w:trPr>
        <w:tc>
          <w:tcPr>
            <w:tcW w:w="762" w:type="pct"/>
            <w:vMerge/>
            <w:vAlign w:val="center"/>
          </w:tcPr>
          <w:p w14:paraId="52FF89C0"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05475A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3333290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4CBA518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现代发酵技术</w:t>
            </w:r>
          </w:p>
        </w:tc>
      </w:tr>
      <w:tr w:rsidR="007D033C" w:rsidRPr="001B5A46" w14:paraId="59FB1453" w14:textId="77777777">
        <w:trPr>
          <w:cantSplit/>
          <w:trHeight w:val="340"/>
        </w:trPr>
        <w:tc>
          <w:tcPr>
            <w:tcW w:w="762" w:type="pct"/>
            <w:vMerge w:val="restart"/>
            <w:vAlign w:val="center"/>
          </w:tcPr>
          <w:p w14:paraId="7752FF1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49</w:t>
            </w:r>
          </w:p>
          <w:p w14:paraId="46118F7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食品药品与粮食大类</w:t>
            </w:r>
          </w:p>
        </w:tc>
        <w:tc>
          <w:tcPr>
            <w:tcW w:w="715" w:type="pct"/>
            <w:gridSpan w:val="2"/>
            <w:vMerge w:val="restart"/>
            <w:vAlign w:val="center"/>
          </w:tcPr>
          <w:p w14:paraId="2AB9AE5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4902</w:t>
            </w:r>
          </w:p>
          <w:p w14:paraId="3062C90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药品与医疗器械类</w:t>
            </w:r>
          </w:p>
        </w:tc>
        <w:tc>
          <w:tcPr>
            <w:tcW w:w="997" w:type="pct"/>
            <w:vMerge w:val="restart"/>
            <w:vAlign w:val="center"/>
          </w:tcPr>
          <w:p w14:paraId="58C5ED1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490201</w:t>
            </w:r>
          </w:p>
          <w:p w14:paraId="3C24D73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药品生产技术</w:t>
            </w:r>
          </w:p>
        </w:tc>
        <w:tc>
          <w:tcPr>
            <w:tcW w:w="2526" w:type="pct"/>
            <w:vAlign w:val="center"/>
          </w:tcPr>
          <w:p w14:paraId="6C60D5E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生物制药技术</w:t>
            </w:r>
          </w:p>
        </w:tc>
      </w:tr>
      <w:tr w:rsidR="007D033C" w:rsidRPr="001B5A46" w14:paraId="5A748DF7" w14:textId="77777777">
        <w:trPr>
          <w:cantSplit/>
          <w:trHeight w:val="340"/>
        </w:trPr>
        <w:tc>
          <w:tcPr>
            <w:tcW w:w="762" w:type="pct"/>
            <w:vMerge/>
            <w:vAlign w:val="center"/>
          </w:tcPr>
          <w:p w14:paraId="1047957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253E8E0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6BDAEC5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48AAC5D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药物分析技术</w:t>
            </w:r>
          </w:p>
        </w:tc>
      </w:tr>
      <w:tr w:rsidR="007D033C" w:rsidRPr="001B5A46" w14:paraId="45A3593E" w14:textId="77777777">
        <w:trPr>
          <w:cantSplit/>
          <w:trHeight w:val="340"/>
        </w:trPr>
        <w:tc>
          <w:tcPr>
            <w:tcW w:w="762" w:type="pct"/>
            <w:vMerge/>
            <w:vAlign w:val="center"/>
          </w:tcPr>
          <w:p w14:paraId="447713C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273F557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43BFC18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2E7124F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微生物发酵技术</w:t>
            </w:r>
          </w:p>
        </w:tc>
      </w:tr>
      <w:tr w:rsidR="007D033C" w:rsidRPr="001B5A46" w14:paraId="0AAC7C61" w14:textId="77777777">
        <w:trPr>
          <w:cantSplit/>
          <w:trHeight w:val="340"/>
        </w:trPr>
        <w:tc>
          <w:tcPr>
            <w:tcW w:w="762" w:type="pct"/>
            <w:vMerge/>
            <w:vAlign w:val="center"/>
          </w:tcPr>
          <w:p w14:paraId="26A366A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65A516C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0968173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794FEFB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基因工程制药技术</w:t>
            </w:r>
          </w:p>
        </w:tc>
      </w:tr>
      <w:tr w:rsidR="007D033C" w:rsidRPr="001B5A46" w14:paraId="0FB9F79B" w14:textId="77777777">
        <w:trPr>
          <w:cantSplit/>
          <w:trHeight w:val="340"/>
        </w:trPr>
        <w:tc>
          <w:tcPr>
            <w:tcW w:w="762" w:type="pct"/>
            <w:vMerge/>
            <w:vAlign w:val="center"/>
          </w:tcPr>
          <w:p w14:paraId="162C459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B75AB96"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2C44602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562976A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生物分离纯化技术</w:t>
            </w:r>
          </w:p>
        </w:tc>
      </w:tr>
      <w:tr w:rsidR="007D033C" w:rsidRPr="001B5A46" w14:paraId="105A88D8" w14:textId="77777777">
        <w:trPr>
          <w:cantSplit/>
          <w:trHeight w:val="340"/>
        </w:trPr>
        <w:tc>
          <w:tcPr>
            <w:tcW w:w="762" w:type="pct"/>
            <w:vMerge/>
            <w:vAlign w:val="center"/>
          </w:tcPr>
          <w:p w14:paraId="6C5CB05A"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AE64BA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2FF03EB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490203</w:t>
            </w:r>
          </w:p>
          <w:p w14:paraId="2EA313E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药物制剂技术</w:t>
            </w:r>
          </w:p>
        </w:tc>
        <w:tc>
          <w:tcPr>
            <w:tcW w:w="2526" w:type="pct"/>
            <w:vAlign w:val="center"/>
          </w:tcPr>
          <w:p w14:paraId="413E5BF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制药设备使用与维护</w:t>
            </w:r>
          </w:p>
        </w:tc>
      </w:tr>
      <w:tr w:rsidR="007D033C" w:rsidRPr="001B5A46" w14:paraId="155F277B" w14:textId="77777777">
        <w:trPr>
          <w:cantSplit/>
          <w:trHeight w:val="340"/>
        </w:trPr>
        <w:tc>
          <w:tcPr>
            <w:tcW w:w="762" w:type="pct"/>
            <w:vMerge/>
            <w:vAlign w:val="center"/>
          </w:tcPr>
          <w:p w14:paraId="7C407AD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50B5890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5F56ECB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24C42F8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药品生产质量管理</w:t>
            </w:r>
          </w:p>
        </w:tc>
      </w:tr>
      <w:tr w:rsidR="007D033C" w:rsidRPr="001B5A46" w14:paraId="76F44CF7" w14:textId="77777777">
        <w:trPr>
          <w:cantSplit/>
          <w:trHeight w:val="340"/>
        </w:trPr>
        <w:tc>
          <w:tcPr>
            <w:tcW w:w="762" w:type="pct"/>
            <w:vMerge/>
            <w:vAlign w:val="center"/>
          </w:tcPr>
          <w:p w14:paraId="7E7A555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3628417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41647D3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490204</w:t>
            </w:r>
          </w:p>
          <w:p w14:paraId="4724CB5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化学制药技术</w:t>
            </w:r>
          </w:p>
        </w:tc>
        <w:tc>
          <w:tcPr>
            <w:tcW w:w="2526" w:type="pct"/>
            <w:vAlign w:val="center"/>
          </w:tcPr>
          <w:p w14:paraId="699AE94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制药过程原理及设备</w:t>
            </w:r>
          </w:p>
        </w:tc>
      </w:tr>
      <w:tr w:rsidR="007D033C" w:rsidRPr="001B5A46" w14:paraId="3FE8F753" w14:textId="77777777">
        <w:trPr>
          <w:cantSplit/>
          <w:trHeight w:val="340"/>
        </w:trPr>
        <w:tc>
          <w:tcPr>
            <w:tcW w:w="762" w:type="pct"/>
            <w:vMerge/>
            <w:vAlign w:val="center"/>
          </w:tcPr>
          <w:p w14:paraId="1539897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5B5B0C5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4EF65B3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5C15805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药物分析</w:t>
            </w:r>
          </w:p>
        </w:tc>
      </w:tr>
      <w:tr w:rsidR="007D033C" w:rsidRPr="001B5A46" w14:paraId="5E859B8C" w14:textId="77777777">
        <w:trPr>
          <w:cantSplit/>
          <w:trHeight w:val="340"/>
        </w:trPr>
        <w:tc>
          <w:tcPr>
            <w:tcW w:w="762" w:type="pct"/>
            <w:vMerge/>
            <w:vAlign w:val="center"/>
          </w:tcPr>
          <w:p w14:paraId="6764F8B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27A5EB2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233B283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2F83634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药物分离与纯化技术</w:t>
            </w:r>
          </w:p>
        </w:tc>
      </w:tr>
      <w:tr w:rsidR="007D033C" w:rsidRPr="001B5A46" w14:paraId="605FF28F" w14:textId="77777777">
        <w:trPr>
          <w:cantSplit/>
          <w:trHeight w:val="340"/>
        </w:trPr>
        <w:tc>
          <w:tcPr>
            <w:tcW w:w="762" w:type="pct"/>
            <w:vMerge w:val="restart"/>
            <w:vAlign w:val="center"/>
          </w:tcPr>
          <w:p w14:paraId="46AD3F7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52</w:t>
            </w:r>
          </w:p>
          <w:p w14:paraId="7F69CBB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医药卫生大类</w:t>
            </w:r>
          </w:p>
        </w:tc>
        <w:tc>
          <w:tcPr>
            <w:tcW w:w="715" w:type="pct"/>
            <w:gridSpan w:val="2"/>
            <w:vMerge w:val="restart"/>
            <w:vAlign w:val="center"/>
          </w:tcPr>
          <w:p w14:paraId="18B930DB"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5205</w:t>
            </w:r>
          </w:p>
          <w:p w14:paraId="1394015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医学技术类</w:t>
            </w:r>
          </w:p>
        </w:tc>
        <w:tc>
          <w:tcPr>
            <w:tcW w:w="997" w:type="pct"/>
            <w:vAlign w:val="center"/>
          </w:tcPr>
          <w:p w14:paraId="300396B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520501</w:t>
            </w:r>
          </w:p>
          <w:p w14:paraId="14BA6C0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医学检验技术</w:t>
            </w:r>
          </w:p>
        </w:tc>
        <w:tc>
          <w:tcPr>
            <w:tcW w:w="2526" w:type="pct"/>
            <w:vAlign w:val="center"/>
          </w:tcPr>
          <w:p w14:paraId="4ECE6E0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生物化学检验</w:t>
            </w:r>
          </w:p>
        </w:tc>
      </w:tr>
      <w:tr w:rsidR="007D033C" w:rsidRPr="001B5A46" w14:paraId="5F275BAF" w14:textId="77777777">
        <w:trPr>
          <w:cantSplit/>
          <w:trHeight w:val="340"/>
        </w:trPr>
        <w:tc>
          <w:tcPr>
            <w:tcW w:w="762" w:type="pct"/>
            <w:vMerge/>
            <w:vAlign w:val="center"/>
          </w:tcPr>
          <w:p w14:paraId="5BE946F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1F555F7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restart"/>
            <w:vAlign w:val="center"/>
          </w:tcPr>
          <w:p w14:paraId="293BD58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520503</w:t>
            </w:r>
          </w:p>
          <w:p w14:paraId="777BADE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医学生物技术</w:t>
            </w:r>
          </w:p>
        </w:tc>
        <w:tc>
          <w:tcPr>
            <w:tcW w:w="2526" w:type="pct"/>
            <w:vAlign w:val="center"/>
          </w:tcPr>
          <w:p w14:paraId="5ECC500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医学与生物学实验室管理</w:t>
            </w:r>
          </w:p>
        </w:tc>
      </w:tr>
      <w:tr w:rsidR="007D033C" w:rsidRPr="001B5A46" w14:paraId="460B5F3D" w14:textId="77777777">
        <w:trPr>
          <w:cantSplit/>
          <w:trHeight w:val="340"/>
        </w:trPr>
        <w:tc>
          <w:tcPr>
            <w:tcW w:w="762" w:type="pct"/>
            <w:vMerge/>
            <w:vAlign w:val="center"/>
          </w:tcPr>
          <w:p w14:paraId="03F5306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704F95F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Merge/>
            <w:vAlign w:val="center"/>
          </w:tcPr>
          <w:p w14:paraId="383A2DA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2526" w:type="pct"/>
            <w:vAlign w:val="center"/>
          </w:tcPr>
          <w:p w14:paraId="2AF64D9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细胞培养技术及医学应用</w:t>
            </w:r>
          </w:p>
        </w:tc>
      </w:tr>
      <w:tr w:rsidR="007D033C" w:rsidRPr="001B5A46" w14:paraId="71917459" w14:textId="77777777">
        <w:trPr>
          <w:cantSplit/>
          <w:trHeight w:val="20"/>
        </w:trPr>
        <w:tc>
          <w:tcPr>
            <w:tcW w:w="762" w:type="pct"/>
            <w:vMerge/>
            <w:vAlign w:val="center"/>
          </w:tcPr>
          <w:p w14:paraId="3D5188A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715" w:type="pct"/>
            <w:gridSpan w:val="2"/>
            <w:vMerge/>
            <w:vAlign w:val="center"/>
          </w:tcPr>
          <w:p w14:paraId="7BF3E17A"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97" w:type="pct"/>
            <w:vAlign w:val="center"/>
          </w:tcPr>
          <w:p w14:paraId="561E06B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520508</w:t>
            </w:r>
          </w:p>
          <w:p w14:paraId="58F4B55B"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卫生检验与检疫技术</w:t>
            </w:r>
          </w:p>
        </w:tc>
        <w:tc>
          <w:tcPr>
            <w:tcW w:w="2526" w:type="pct"/>
            <w:vAlign w:val="center"/>
          </w:tcPr>
          <w:p w14:paraId="3EDE4F3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仪器分析</w:t>
            </w:r>
          </w:p>
        </w:tc>
      </w:tr>
      <w:tr w:rsidR="007D033C" w:rsidRPr="001B5A46" w14:paraId="774E7FEE" w14:textId="77777777">
        <w:trPr>
          <w:cantSplit/>
          <w:trHeight w:val="520"/>
        </w:trPr>
        <w:tc>
          <w:tcPr>
            <w:tcW w:w="5000" w:type="pct"/>
            <w:gridSpan w:val="5"/>
            <w:vAlign w:val="center"/>
          </w:tcPr>
          <w:p w14:paraId="74298133" w14:textId="77777777" w:rsidR="007D033C" w:rsidRPr="001B5A46" w:rsidRDefault="000F055B">
            <w:pPr>
              <w:adjustRightInd w:val="0"/>
              <w:snapToGrid w:val="0"/>
              <w:jc w:val="center"/>
              <w:rPr>
                <w:rFonts w:ascii="Times New Roman" w:eastAsiaTheme="majorEastAsia" w:hAnsi="Times New Roman"/>
                <w:b/>
                <w:sz w:val="24"/>
                <w:szCs w:val="24"/>
              </w:rPr>
            </w:pPr>
            <w:r w:rsidRPr="001B5A46">
              <w:rPr>
                <w:rFonts w:ascii="Times New Roman" w:eastAsiaTheme="majorEastAsia" w:hAnsi="Times New Roman"/>
                <w:b/>
                <w:sz w:val="28"/>
                <w:szCs w:val="28"/>
              </w:rPr>
              <w:t>对接产业行业、对应岗位（群）及核心能力</w:t>
            </w:r>
          </w:p>
        </w:tc>
      </w:tr>
      <w:tr w:rsidR="007D033C" w:rsidRPr="001B5A46" w14:paraId="60C044F1" w14:textId="77777777">
        <w:trPr>
          <w:cantSplit/>
          <w:trHeight w:val="312"/>
        </w:trPr>
        <w:tc>
          <w:tcPr>
            <w:tcW w:w="762" w:type="pct"/>
            <w:tcBorders>
              <w:bottom w:val="single" w:sz="4" w:space="0" w:color="auto"/>
            </w:tcBorders>
            <w:vAlign w:val="center"/>
          </w:tcPr>
          <w:p w14:paraId="198EB7C9"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产业行业</w:t>
            </w:r>
          </w:p>
        </w:tc>
        <w:tc>
          <w:tcPr>
            <w:tcW w:w="625" w:type="pct"/>
            <w:vAlign w:val="center"/>
          </w:tcPr>
          <w:p w14:paraId="132D6A45"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岗位（群）</w:t>
            </w:r>
          </w:p>
        </w:tc>
        <w:tc>
          <w:tcPr>
            <w:tcW w:w="3613" w:type="pct"/>
            <w:gridSpan w:val="3"/>
            <w:vAlign w:val="center"/>
          </w:tcPr>
          <w:p w14:paraId="5052A126"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核心能力</w:t>
            </w:r>
          </w:p>
          <w:p w14:paraId="0CFCFE9B"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（对应每个岗位（群），明确核心能力要求）</w:t>
            </w:r>
          </w:p>
        </w:tc>
      </w:tr>
      <w:tr w:rsidR="007D033C" w:rsidRPr="001B5A46" w14:paraId="15951C4C" w14:textId="77777777">
        <w:trPr>
          <w:cantSplit/>
          <w:trHeight w:val="283"/>
        </w:trPr>
        <w:tc>
          <w:tcPr>
            <w:tcW w:w="762" w:type="pct"/>
            <w:vMerge w:val="restart"/>
            <w:tcBorders>
              <w:top w:val="single" w:sz="4" w:space="0" w:color="auto"/>
              <w:left w:val="single" w:sz="4" w:space="0" w:color="auto"/>
              <w:bottom w:val="single" w:sz="4" w:space="0" w:color="auto"/>
              <w:right w:val="single" w:sz="4" w:space="0" w:color="auto"/>
            </w:tcBorders>
            <w:vAlign w:val="center"/>
          </w:tcPr>
          <w:p w14:paraId="4B21BA1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生物医药</w:t>
            </w:r>
          </w:p>
        </w:tc>
        <w:tc>
          <w:tcPr>
            <w:tcW w:w="625" w:type="pct"/>
            <w:vMerge w:val="restart"/>
            <w:tcBorders>
              <w:left w:val="single" w:sz="4" w:space="0" w:color="auto"/>
            </w:tcBorders>
            <w:vAlign w:val="center"/>
          </w:tcPr>
          <w:p w14:paraId="67EC53A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生物（生化）药品制造</w:t>
            </w:r>
          </w:p>
        </w:tc>
        <w:tc>
          <w:tcPr>
            <w:tcW w:w="3613" w:type="pct"/>
            <w:gridSpan w:val="3"/>
            <w:vAlign w:val="center"/>
          </w:tcPr>
          <w:p w14:paraId="705204F5"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育种和微生物培养能力：培养基配制、菌种分离鉴别、菌种培养及浓度检测能力</w:t>
            </w:r>
          </w:p>
        </w:tc>
      </w:tr>
      <w:tr w:rsidR="007D033C" w:rsidRPr="001B5A46" w14:paraId="15977D9D"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146B5BAA"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75A84A3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54352349"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扩大培养能力：动植物细胞和微生物菌种的培养基配制、仪器设备的灭菌、微生物接种、动植物细胞扩大培养、微生物发酵操作能力</w:t>
            </w:r>
          </w:p>
        </w:tc>
      </w:tr>
      <w:tr w:rsidR="007D033C" w:rsidRPr="001B5A46" w14:paraId="6429BE3A"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6FBABE8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6A2D5B9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691EF855"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活性物质制备能力：生物样品的预处理、蛋白质核酸等活性成分的初级纯化、高级纯化成型加工，以及成品鉴别鉴定等能力</w:t>
            </w:r>
          </w:p>
        </w:tc>
      </w:tr>
      <w:tr w:rsidR="007D033C" w:rsidRPr="001B5A46" w14:paraId="7AB6204C"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30739FB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5EC432B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27DA3F2B"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r w:rsidR="007D033C" w:rsidRPr="001B5A46" w14:paraId="3F09202F"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3801EEF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val="restart"/>
            <w:tcBorders>
              <w:left w:val="single" w:sz="4" w:space="0" w:color="auto"/>
            </w:tcBorders>
            <w:vAlign w:val="center"/>
          </w:tcPr>
          <w:p w14:paraId="3D39F84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发酵工程制药</w:t>
            </w:r>
          </w:p>
        </w:tc>
        <w:tc>
          <w:tcPr>
            <w:tcW w:w="3613" w:type="pct"/>
            <w:gridSpan w:val="3"/>
            <w:vAlign w:val="center"/>
          </w:tcPr>
          <w:p w14:paraId="73F5FD73"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育种和菌种培养能力：培养基配制、菌种分离鉴别、菌种培养及浓度检测能力</w:t>
            </w:r>
          </w:p>
        </w:tc>
      </w:tr>
      <w:tr w:rsidR="007D033C" w:rsidRPr="001B5A46" w14:paraId="44A2F534"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5C248B3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00FD4BD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1052696B"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发酵操作能力：发酵系统的清洗、消毒、灭菌能力，具备培养基高压蒸汽灭菌操作能力；接种量计算能力；发酵工艺参数控制能力；发酵设备日常维护维修能力</w:t>
            </w:r>
          </w:p>
        </w:tc>
      </w:tr>
      <w:tr w:rsidR="007D033C" w:rsidRPr="001B5A46" w14:paraId="2F7D5437"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3AA5AE3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011A09F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5EFD1E39"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提取纯化能力：发酵液的预处理、初级纯化、高度纯化、成型加工，以及生物活性物质鉴别鉴定能力</w:t>
            </w:r>
          </w:p>
        </w:tc>
      </w:tr>
      <w:tr w:rsidR="007D033C" w:rsidRPr="001B5A46" w14:paraId="55C7D47D"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7614894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0CE498E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38CAC3D7"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r w:rsidR="007D033C" w:rsidRPr="001B5A46" w14:paraId="4CFD2E88"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6E2FA0E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val="restart"/>
            <w:tcBorders>
              <w:left w:val="single" w:sz="4" w:space="0" w:color="auto"/>
            </w:tcBorders>
            <w:vAlign w:val="center"/>
          </w:tcPr>
          <w:p w14:paraId="343C30BB"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疫苗制品生产</w:t>
            </w:r>
          </w:p>
        </w:tc>
        <w:tc>
          <w:tcPr>
            <w:tcW w:w="3613" w:type="pct"/>
            <w:gridSpan w:val="3"/>
            <w:vAlign w:val="center"/>
          </w:tcPr>
          <w:p w14:paraId="042650FA"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微生物培养能力：动物细胞和菌种培养基配制和灭菌能力，仪器设备和环境消毒杀菌能力</w:t>
            </w:r>
          </w:p>
        </w:tc>
      </w:tr>
      <w:tr w:rsidR="007D033C" w:rsidRPr="001B5A46" w14:paraId="5C6165D0"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27EEFB96"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16367DB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43818F40"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动物细胞、菌种</w:t>
            </w:r>
            <w:proofErr w:type="gramStart"/>
            <w:r w:rsidRPr="001B5A46">
              <w:rPr>
                <w:rFonts w:ascii="Times New Roman" w:eastAsia="仿宋_GB2312" w:hAnsi="Times New Roman" w:cs="仿宋_GB2312"/>
                <w:sz w:val="24"/>
                <w:szCs w:val="24"/>
              </w:rPr>
              <w:t>种</w:t>
            </w:r>
            <w:proofErr w:type="gramEnd"/>
            <w:r w:rsidRPr="001B5A46">
              <w:rPr>
                <w:rFonts w:ascii="Times New Roman" w:eastAsia="仿宋_GB2312" w:hAnsi="Times New Roman" w:cs="仿宋_GB2312"/>
                <w:sz w:val="24"/>
                <w:szCs w:val="24"/>
              </w:rPr>
              <w:t>毒能力；动植物细胞培养能力；细胞和菌种扩大培养过程工艺参数调控能力，细胞浓度检测能力</w:t>
            </w:r>
          </w:p>
        </w:tc>
      </w:tr>
      <w:tr w:rsidR="007D033C" w:rsidRPr="001B5A46" w14:paraId="09EF9FF7"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1F8BB50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4DADA16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19165CB7"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疫苗制品收集和分离纯化能力，疫苗制品原液灭活能力，疫苗灌装和保藏能力</w:t>
            </w:r>
          </w:p>
        </w:tc>
      </w:tr>
      <w:tr w:rsidR="007D033C" w:rsidRPr="001B5A46" w14:paraId="7915C43C"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48D8852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3578C20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74B90585"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r w:rsidR="007D033C" w:rsidRPr="001B5A46" w14:paraId="42426541"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53163AF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val="restart"/>
            <w:tcBorders>
              <w:left w:val="single" w:sz="4" w:space="0" w:color="auto"/>
            </w:tcBorders>
            <w:vAlign w:val="center"/>
          </w:tcPr>
          <w:p w14:paraId="16E1EC3B"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药物</w:t>
            </w:r>
          </w:p>
          <w:p w14:paraId="7430519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检验</w:t>
            </w:r>
          </w:p>
        </w:tc>
        <w:tc>
          <w:tcPr>
            <w:tcW w:w="3613" w:type="pct"/>
            <w:gridSpan w:val="3"/>
            <w:vAlign w:val="center"/>
          </w:tcPr>
          <w:p w14:paraId="7CB837D2"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药品理化检验能力：样品的分离、提取、纯化前处理能力，以及按照药典进行检测的能力</w:t>
            </w:r>
          </w:p>
        </w:tc>
      </w:tr>
      <w:tr w:rsidR="007D033C" w:rsidRPr="001B5A46" w14:paraId="0BB8C2AA"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0833531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3407897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2030D06E"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药品生物检验能力：菌种鉴别、菌种培养、菌落计数、药品微生物限度检测等能力</w:t>
            </w:r>
          </w:p>
        </w:tc>
      </w:tr>
      <w:tr w:rsidR="007D033C" w:rsidRPr="001B5A46" w14:paraId="4A32D614" w14:textId="77777777">
        <w:trPr>
          <w:cantSplit/>
          <w:trHeight w:val="283"/>
        </w:trPr>
        <w:tc>
          <w:tcPr>
            <w:tcW w:w="762" w:type="pct"/>
            <w:vMerge/>
            <w:tcBorders>
              <w:top w:val="single" w:sz="4" w:space="0" w:color="auto"/>
              <w:left w:val="single" w:sz="4" w:space="0" w:color="auto"/>
              <w:bottom w:val="single" w:sz="4" w:space="0" w:color="auto"/>
              <w:right w:val="single" w:sz="4" w:space="0" w:color="auto"/>
            </w:tcBorders>
            <w:vAlign w:val="center"/>
          </w:tcPr>
          <w:p w14:paraId="4A1097C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799C551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7D79F181"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r w:rsidR="007D033C" w:rsidRPr="001B5A46" w14:paraId="6E396ABD" w14:textId="77777777">
        <w:trPr>
          <w:cantSplit/>
          <w:trHeight w:val="283"/>
        </w:trPr>
        <w:tc>
          <w:tcPr>
            <w:tcW w:w="762" w:type="pct"/>
            <w:vMerge w:val="restart"/>
            <w:tcBorders>
              <w:top w:val="single" w:sz="4" w:space="0" w:color="auto"/>
              <w:left w:val="single" w:sz="4" w:space="0" w:color="auto"/>
              <w:right w:val="single" w:sz="4" w:space="0" w:color="auto"/>
            </w:tcBorders>
            <w:vAlign w:val="center"/>
          </w:tcPr>
          <w:p w14:paraId="1B4B8C9E"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食品和生物产品制造行业</w:t>
            </w:r>
          </w:p>
        </w:tc>
        <w:tc>
          <w:tcPr>
            <w:tcW w:w="625" w:type="pct"/>
            <w:vMerge w:val="restart"/>
            <w:tcBorders>
              <w:left w:val="single" w:sz="4" w:space="0" w:color="auto"/>
            </w:tcBorders>
            <w:vAlign w:val="center"/>
          </w:tcPr>
          <w:p w14:paraId="3C5E4A9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食品安全检验</w:t>
            </w:r>
          </w:p>
        </w:tc>
        <w:tc>
          <w:tcPr>
            <w:tcW w:w="3613" w:type="pct"/>
            <w:gridSpan w:val="3"/>
            <w:vAlign w:val="center"/>
          </w:tcPr>
          <w:p w14:paraId="08603762"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食品理化检验能力：样品的分离、提取、纯化前处理能力，以及按照国家标准进行专项生物检测的能力</w:t>
            </w:r>
          </w:p>
        </w:tc>
      </w:tr>
      <w:tr w:rsidR="007D033C" w:rsidRPr="001B5A46" w14:paraId="2CF8C047" w14:textId="77777777">
        <w:trPr>
          <w:cantSplit/>
          <w:trHeight w:val="283"/>
        </w:trPr>
        <w:tc>
          <w:tcPr>
            <w:tcW w:w="762" w:type="pct"/>
            <w:vMerge/>
            <w:tcBorders>
              <w:left w:val="single" w:sz="4" w:space="0" w:color="auto"/>
              <w:right w:val="single" w:sz="4" w:space="0" w:color="auto"/>
            </w:tcBorders>
            <w:vAlign w:val="center"/>
          </w:tcPr>
          <w:p w14:paraId="2BC0C11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1CBC162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76AB8420"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食品卫生检验能力：菌种培养、微生物限度检测、食品中菌落总数的检测等能力</w:t>
            </w:r>
          </w:p>
        </w:tc>
      </w:tr>
      <w:tr w:rsidR="007D033C" w:rsidRPr="001B5A46" w14:paraId="5C289331" w14:textId="77777777">
        <w:trPr>
          <w:cantSplit/>
          <w:trHeight w:val="283"/>
        </w:trPr>
        <w:tc>
          <w:tcPr>
            <w:tcW w:w="762" w:type="pct"/>
            <w:vMerge/>
            <w:tcBorders>
              <w:left w:val="single" w:sz="4" w:space="0" w:color="auto"/>
              <w:right w:val="single" w:sz="4" w:space="0" w:color="auto"/>
            </w:tcBorders>
            <w:vAlign w:val="center"/>
          </w:tcPr>
          <w:p w14:paraId="5DF538F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2398098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1AB2E5DA"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生物实验室安全防护能力：识别判断实验室布局设计的安全性能力；实验室安全操作行为能力；实验仪器设备安全检测能力；具备火灾与逃生应急处置能力；实验室仪器设备日常维护维护能力</w:t>
            </w:r>
          </w:p>
        </w:tc>
      </w:tr>
      <w:tr w:rsidR="007D033C" w:rsidRPr="001B5A46" w14:paraId="161C6FB7" w14:textId="77777777">
        <w:trPr>
          <w:cantSplit/>
          <w:trHeight w:val="283"/>
        </w:trPr>
        <w:tc>
          <w:tcPr>
            <w:tcW w:w="762" w:type="pct"/>
            <w:vMerge w:val="restart"/>
            <w:tcBorders>
              <w:top w:val="single" w:sz="4" w:space="0" w:color="auto"/>
              <w:left w:val="single" w:sz="4" w:space="0" w:color="auto"/>
              <w:right w:val="single" w:sz="4" w:space="0" w:color="auto"/>
            </w:tcBorders>
            <w:vAlign w:val="center"/>
          </w:tcPr>
          <w:p w14:paraId="1BA3A51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卫生技术服务</w:t>
            </w:r>
          </w:p>
        </w:tc>
        <w:tc>
          <w:tcPr>
            <w:tcW w:w="625" w:type="pct"/>
            <w:vMerge w:val="restart"/>
            <w:tcBorders>
              <w:left w:val="single" w:sz="4" w:space="0" w:color="auto"/>
            </w:tcBorders>
            <w:vAlign w:val="center"/>
          </w:tcPr>
          <w:p w14:paraId="7000C7C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细菌</w:t>
            </w:r>
          </w:p>
          <w:p w14:paraId="68FD237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检测</w:t>
            </w:r>
          </w:p>
        </w:tc>
        <w:tc>
          <w:tcPr>
            <w:tcW w:w="3613" w:type="pct"/>
            <w:gridSpan w:val="3"/>
            <w:vAlign w:val="center"/>
          </w:tcPr>
          <w:p w14:paraId="52475889"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采样和培养能力：对环境、设备器材、原材料、水质等的采样能力，培养基配制、菌种分离鉴别、菌种培养及浓度检测能力</w:t>
            </w:r>
          </w:p>
        </w:tc>
      </w:tr>
      <w:tr w:rsidR="007D033C" w:rsidRPr="001B5A46" w14:paraId="5A5F68E9" w14:textId="77777777">
        <w:trPr>
          <w:cantSplit/>
          <w:trHeight w:val="283"/>
        </w:trPr>
        <w:tc>
          <w:tcPr>
            <w:tcW w:w="762" w:type="pct"/>
            <w:vMerge/>
            <w:tcBorders>
              <w:left w:val="single" w:sz="4" w:space="0" w:color="auto"/>
              <w:right w:val="single" w:sz="4" w:space="0" w:color="auto"/>
            </w:tcBorders>
            <w:vAlign w:val="center"/>
          </w:tcPr>
          <w:p w14:paraId="5BF6813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1AC71A1B"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63414776"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r w:rsidR="007D033C" w:rsidRPr="001B5A46" w14:paraId="6C275617" w14:textId="77777777">
        <w:trPr>
          <w:cantSplit/>
          <w:trHeight w:val="283"/>
        </w:trPr>
        <w:tc>
          <w:tcPr>
            <w:tcW w:w="762" w:type="pct"/>
            <w:vMerge/>
            <w:tcBorders>
              <w:left w:val="single" w:sz="4" w:space="0" w:color="auto"/>
              <w:right w:val="single" w:sz="4" w:space="0" w:color="auto"/>
            </w:tcBorders>
            <w:vAlign w:val="center"/>
          </w:tcPr>
          <w:p w14:paraId="194893D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val="restart"/>
            <w:tcBorders>
              <w:left w:val="single" w:sz="4" w:space="0" w:color="auto"/>
            </w:tcBorders>
            <w:vAlign w:val="center"/>
          </w:tcPr>
          <w:p w14:paraId="105BF60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w:t>
            </w:r>
          </w:p>
          <w:p w14:paraId="32FAEF8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化验</w:t>
            </w:r>
          </w:p>
        </w:tc>
        <w:tc>
          <w:tcPr>
            <w:tcW w:w="3613" w:type="pct"/>
            <w:gridSpan w:val="3"/>
            <w:vAlign w:val="center"/>
          </w:tcPr>
          <w:p w14:paraId="5FC38DE4"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血液中蛋白质类、酶类、核酸类（含病毒）、电解质等检测能力</w:t>
            </w:r>
          </w:p>
        </w:tc>
      </w:tr>
      <w:tr w:rsidR="007D033C" w:rsidRPr="001B5A46" w14:paraId="39DFB699" w14:textId="77777777">
        <w:trPr>
          <w:cantSplit/>
          <w:trHeight w:val="283"/>
        </w:trPr>
        <w:tc>
          <w:tcPr>
            <w:tcW w:w="762" w:type="pct"/>
            <w:vMerge/>
            <w:tcBorders>
              <w:left w:val="single" w:sz="4" w:space="0" w:color="auto"/>
              <w:right w:val="single" w:sz="4" w:space="0" w:color="auto"/>
            </w:tcBorders>
            <w:vAlign w:val="center"/>
          </w:tcPr>
          <w:p w14:paraId="3C1EB0A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006B0F7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263E2A0B"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人体微生物检测（如真菌、细菌等）、肠道微生物检测（如大肠杆菌、大肠菌、放线菌等）、妇科等微生物检测能力</w:t>
            </w:r>
          </w:p>
        </w:tc>
      </w:tr>
      <w:tr w:rsidR="007D033C" w:rsidRPr="001B5A46" w14:paraId="3D9F593D" w14:textId="77777777">
        <w:trPr>
          <w:cantSplit/>
          <w:trHeight w:val="283"/>
        </w:trPr>
        <w:tc>
          <w:tcPr>
            <w:tcW w:w="762" w:type="pct"/>
            <w:vMerge/>
            <w:tcBorders>
              <w:left w:val="single" w:sz="4" w:space="0" w:color="auto"/>
              <w:right w:val="single" w:sz="4" w:space="0" w:color="auto"/>
            </w:tcBorders>
            <w:vAlign w:val="center"/>
          </w:tcPr>
          <w:p w14:paraId="566CDF50"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625" w:type="pct"/>
            <w:vMerge/>
            <w:tcBorders>
              <w:left w:val="single" w:sz="4" w:space="0" w:color="auto"/>
            </w:tcBorders>
            <w:vAlign w:val="center"/>
          </w:tcPr>
          <w:p w14:paraId="29BFEC69"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3613" w:type="pct"/>
            <w:gridSpan w:val="3"/>
            <w:vAlign w:val="center"/>
          </w:tcPr>
          <w:p w14:paraId="42DD44A5"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生物实验室安全防护能力：识别判断实验室布局设计的安全性能力；实验室安全操作行为能力；实验仪器设备安全检测能力；火灾与逃生应急处置能力；实验室仪器设备日常维护维护能力</w:t>
            </w:r>
          </w:p>
        </w:tc>
      </w:tr>
    </w:tbl>
    <w:p w14:paraId="2430F16E"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二、竞赛目标</w:t>
      </w:r>
    </w:p>
    <w:p w14:paraId="04AAE1C1" w14:textId="77777777" w:rsidR="007D033C" w:rsidRPr="001B5A46" w:rsidRDefault="000F055B" w:rsidP="00E02CD5">
      <w:pPr>
        <w:adjustRightInd w:val="0"/>
        <w:snapToGrid w:val="0"/>
        <w:spacing w:line="600" w:lineRule="exact"/>
        <w:ind w:firstLineChars="200" w:firstLine="560"/>
        <w:rPr>
          <w:rFonts w:ascii="Times New Roman" w:eastAsiaTheme="majorEastAsia" w:hAnsi="Times New Roman"/>
          <w:sz w:val="24"/>
          <w:szCs w:val="24"/>
        </w:rPr>
      </w:pPr>
      <w:r w:rsidRPr="001B5A46">
        <w:rPr>
          <w:rFonts w:ascii="Times New Roman" w:eastAsia="仿宋_GB2312" w:hAnsi="Times New Roman" w:cs="仿宋_GB2312"/>
          <w:sz w:val="28"/>
          <w:szCs w:val="28"/>
        </w:rPr>
        <w:t>为深入贯彻落实党中央关于职业教育工作的决策部署和习近平总书记有关重要指示精神，支撑党的</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二十大</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提出的</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推动战略性新兴产业融合集群发展，构建新一代生物技术等一批新的增长引擎</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，以及国家</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十四五</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规划</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聚焦新一代生物技术等战略性新兴产业，加快关键核心技术创新应用，增强要素保障能力，培育壮大产业发展新动能。推动生物技术和信息技术融合创新，加快发展生物医药、生物</w:t>
      </w:r>
      <w:r w:rsidRPr="001B5A46">
        <w:rPr>
          <w:rFonts w:ascii="Times New Roman" w:eastAsia="仿宋_GB2312" w:hAnsi="Times New Roman" w:cs="仿宋_GB2312"/>
          <w:sz w:val="28"/>
          <w:szCs w:val="28"/>
        </w:rPr>
        <w:lastRenderedPageBreak/>
        <w:t>育种、生物材料、生物能源等产业，做大做强生物经济</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国家战略，为促进</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产教融合、校企合作、协同育人</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职业教育发展，充分发挥全国职业院校技能大赛对职业教育</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树旗、导航、定标、催化</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作用，本赛项以生物技术教学成果、促进职业教育高质量发展为指导思想，对接生物医药、生物化工等行业出现的先进技术，选择微生物基本技术、微生物发酵技术、生物活性物质提取与鉴定技术等综合职业能力及职业素养为考察项目，通过竞赛营造崇尚技能氛围，培育选手工匠精神，推动院校合作</w:t>
      </w:r>
      <w:r w:rsidRPr="001B5A46">
        <w:rPr>
          <w:rFonts w:ascii="Times New Roman" w:eastAsia="仿宋_GB2312" w:hAnsi="Times New Roman" w:cs="仿宋_GB2312" w:hint="eastAsia"/>
          <w:sz w:val="28"/>
          <w:szCs w:val="28"/>
        </w:rPr>
        <w:t>交流</w:t>
      </w:r>
      <w:r w:rsidRPr="001B5A46">
        <w:rPr>
          <w:rFonts w:ascii="Times New Roman" w:eastAsia="仿宋_GB2312" w:hAnsi="Times New Roman" w:cs="仿宋_GB2312"/>
          <w:sz w:val="28"/>
          <w:szCs w:val="28"/>
        </w:rPr>
        <w:t>，激发企业参与生物技术类专业人才培养的主动性和积极性，推进校企深度合作，实现生物技术类专业的教学内容与职业标准对接，引领职业院校专业建设与课程改革，助力生物技术职业教育高质量发展</w:t>
      </w:r>
      <w:r w:rsidRPr="001B5A46">
        <w:rPr>
          <w:rFonts w:ascii="Times New Roman" w:eastAsia="仿宋_GB2312" w:hAnsi="Times New Roman" w:cs="仿宋_GB2312" w:hint="eastAsia"/>
          <w:sz w:val="28"/>
          <w:szCs w:val="28"/>
        </w:rPr>
        <w:t>。</w:t>
      </w:r>
    </w:p>
    <w:p w14:paraId="2AA365F5"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三、竞赛内容</w:t>
      </w:r>
    </w:p>
    <w:tbl>
      <w:tblPr>
        <w:tblW w:w="5000" w:type="pct"/>
        <w:jc w:val="center"/>
        <w:tblCellMar>
          <w:left w:w="0" w:type="dxa"/>
          <w:right w:w="0" w:type="dxa"/>
        </w:tblCellMar>
        <w:tblLook w:val="04A0" w:firstRow="1" w:lastRow="0" w:firstColumn="1" w:lastColumn="0" w:noHBand="0" w:noVBand="1"/>
      </w:tblPr>
      <w:tblGrid>
        <w:gridCol w:w="8312"/>
      </w:tblGrid>
      <w:tr w:rsidR="007D033C" w:rsidRPr="001B5A46" w14:paraId="18969660" w14:textId="77777777">
        <w:trPr>
          <w:trHeight w:val="1413"/>
          <w:jc w:val="center"/>
        </w:trPr>
        <w:tc>
          <w:tcPr>
            <w:tcW w:w="5000" w:type="pct"/>
          </w:tcPr>
          <w:p w14:paraId="598B2E5C"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本赛项包含理论考核、实践操作、半实物仿真操作三个模块，成绩权重分别为</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45%</w:t>
            </w:r>
            <w:r w:rsidRPr="001B5A46">
              <w:rPr>
                <w:rFonts w:ascii="Times New Roman" w:eastAsia="仿宋_GB2312" w:hAnsi="Times New Roman" w:cs="仿宋_GB2312"/>
                <w:sz w:val="28"/>
                <w:szCs w:val="28"/>
              </w:rPr>
              <w:t>及</w:t>
            </w:r>
            <w:r w:rsidRPr="001B5A46">
              <w:rPr>
                <w:rFonts w:ascii="Times New Roman" w:eastAsia="仿宋_GB2312" w:hAnsi="Times New Roman" w:cs="仿宋_GB2312"/>
                <w:sz w:val="28"/>
                <w:szCs w:val="28"/>
              </w:rPr>
              <w:t>40%</w:t>
            </w:r>
            <w:r w:rsidRPr="001B5A46">
              <w:rPr>
                <w:rFonts w:ascii="Times New Roman" w:eastAsia="仿宋_GB2312" w:hAnsi="Times New Roman" w:cs="仿宋_GB2312"/>
                <w:sz w:val="28"/>
                <w:szCs w:val="28"/>
              </w:rPr>
              <w:t>。</w:t>
            </w:r>
          </w:p>
          <w:p w14:paraId="4B7E6EC4"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本赛项主要考查选手生物技术类专业的基本理论知识和技能的掌握情况；考查选手整合知识和综合运用知识，分析问题和解决问题的能力；考查选手有关生物技术产品合成、生产、质量控制的操作技术；考查选手执行国家及行业标准规范、掌握科学的实验工作方法和实验技巧的能力。</w:t>
            </w:r>
          </w:p>
          <w:p w14:paraId="4C6C2BE5" w14:textId="77777777" w:rsidR="007D033C" w:rsidRPr="001B5A46" w:rsidRDefault="000F055B" w:rsidP="00E02CD5">
            <w:pPr>
              <w:pStyle w:val="2"/>
              <w:adjustRightInd w:val="0"/>
              <w:snapToGrid w:val="0"/>
              <w:spacing w:after="0" w:line="600" w:lineRule="exact"/>
              <w:ind w:leftChars="0" w:left="0" w:firstLine="560"/>
              <w:rPr>
                <w:rFonts w:ascii="Times New Roman" w:eastAsia="仿宋_GB2312" w:hAnsi="Times New Roman" w:cs="仿宋_GB2312"/>
                <w:kern w:val="2"/>
                <w:sz w:val="28"/>
                <w:szCs w:val="28"/>
                <w:lang w:val="en-US" w:bidi="ar-SA"/>
              </w:rPr>
            </w:pPr>
            <w:r w:rsidRPr="001B5A46">
              <w:rPr>
                <w:rFonts w:ascii="Times New Roman" w:eastAsia="仿宋_GB2312" w:hAnsi="Times New Roman" w:cs="仿宋_GB2312" w:hint="eastAsia"/>
                <w:kern w:val="2"/>
                <w:sz w:val="28"/>
                <w:szCs w:val="28"/>
                <w:lang w:val="en-US" w:bidi="ar-SA"/>
              </w:rPr>
              <w:t>模块</w:t>
            </w:r>
            <w:proofErr w:type="gramStart"/>
            <w:r w:rsidRPr="001B5A46">
              <w:rPr>
                <w:rFonts w:ascii="Times New Roman" w:eastAsia="仿宋_GB2312" w:hAnsi="Times New Roman" w:cs="仿宋_GB2312" w:hint="eastAsia"/>
                <w:kern w:val="2"/>
                <w:sz w:val="28"/>
                <w:szCs w:val="28"/>
                <w:lang w:val="en-US" w:bidi="ar-SA"/>
              </w:rPr>
              <w:t>一</w:t>
            </w:r>
            <w:proofErr w:type="gramEnd"/>
            <w:r w:rsidRPr="001B5A46">
              <w:rPr>
                <w:rFonts w:ascii="Times New Roman" w:eastAsia="仿宋_GB2312" w:hAnsi="Times New Roman" w:cs="仿宋_GB2312" w:hint="eastAsia"/>
                <w:kern w:val="2"/>
                <w:sz w:val="28"/>
                <w:szCs w:val="28"/>
                <w:lang w:val="en-US" w:bidi="ar-SA"/>
              </w:rPr>
              <w:t xml:space="preserve"> </w:t>
            </w:r>
            <w:r w:rsidRPr="001B5A46">
              <w:rPr>
                <w:rFonts w:ascii="Times New Roman" w:eastAsia="仿宋_GB2312" w:hAnsi="Times New Roman" w:cs="仿宋_GB2312"/>
                <w:kern w:val="2"/>
                <w:sz w:val="28"/>
                <w:szCs w:val="28"/>
                <w:lang w:val="en-US" w:bidi="ar-SA"/>
              </w:rPr>
              <w:t>理论考核主要考查学生生物技术类专业的基本知识及基本技能。</w:t>
            </w:r>
          </w:p>
          <w:p w14:paraId="6CDCD019" w14:textId="77777777" w:rsidR="007D033C" w:rsidRPr="001B5A46" w:rsidRDefault="000F055B" w:rsidP="00E02CD5">
            <w:pPr>
              <w:pStyle w:val="2"/>
              <w:adjustRightInd w:val="0"/>
              <w:snapToGrid w:val="0"/>
              <w:spacing w:after="0" w:line="600" w:lineRule="exact"/>
              <w:ind w:leftChars="0" w:left="0" w:firstLine="560"/>
              <w:rPr>
                <w:rFonts w:ascii="Times New Roman" w:eastAsia="仿宋_GB2312" w:hAnsi="Times New Roman" w:cs="仿宋_GB2312"/>
                <w:kern w:val="2"/>
                <w:sz w:val="28"/>
                <w:szCs w:val="28"/>
                <w:lang w:val="en-US" w:bidi="ar-SA"/>
              </w:rPr>
            </w:pPr>
            <w:r w:rsidRPr="001B5A46">
              <w:rPr>
                <w:rFonts w:ascii="Times New Roman" w:eastAsia="仿宋_GB2312" w:hAnsi="Times New Roman" w:cs="仿宋_GB2312" w:hint="eastAsia"/>
                <w:kern w:val="2"/>
                <w:sz w:val="28"/>
                <w:szCs w:val="28"/>
                <w:lang w:val="en-US" w:bidi="ar-SA"/>
              </w:rPr>
              <w:t>模块二</w:t>
            </w:r>
            <w:r w:rsidRPr="001B5A46">
              <w:rPr>
                <w:rFonts w:ascii="Times New Roman" w:eastAsia="仿宋_GB2312" w:hAnsi="Times New Roman" w:cs="仿宋_GB2312" w:hint="eastAsia"/>
                <w:kern w:val="2"/>
                <w:sz w:val="28"/>
                <w:szCs w:val="28"/>
                <w:lang w:val="en-US" w:bidi="ar-SA"/>
              </w:rPr>
              <w:t xml:space="preserve"> </w:t>
            </w:r>
            <w:r w:rsidRPr="001B5A46">
              <w:rPr>
                <w:rFonts w:ascii="Times New Roman" w:eastAsia="仿宋_GB2312" w:hAnsi="Times New Roman" w:cs="仿宋_GB2312"/>
                <w:kern w:val="2"/>
                <w:sz w:val="28"/>
                <w:szCs w:val="28"/>
                <w:lang w:val="en-US" w:bidi="ar-SA"/>
              </w:rPr>
              <w:t>实践操作涵盖的职业典型工作任务包括实验前准备、细</w:t>
            </w:r>
            <w:r w:rsidRPr="001B5A46">
              <w:rPr>
                <w:rFonts w:ascii="Times New Roman" w:eastAsia="仿宋_GB2312" w:hAnsi="Times New Roman" w:cs="仿宋_GB2312"/>
                <w:kern w:val="2"/>
                <w:sz w:val="28"/>
                <w:szCs w:val="28"/>
                <w:lang w:val="en-US" w:bidi="ar-SA"/>
              </w:rPr>
              <w:lastRenderedPageBreak/>
              <w:t>胞裂解、磁珠结合、杂质洗涤、核酸洗脱、上机检测、数据记录和分析、清洁与整理等。主要考查学生的专业核心能力与职业综合能力如下：安全防护，试剂、耗材及仪器的检查，</w:t>
            </w:r>
            <w:proofErr w:type="gramStart"/>
            <w:r w:rsidRPr="001B5A46">
              <w:rPr>
                <w:rFonts w:ascii="Times New Roman" w:eastAsia="仿宋_GB2312" w:hAnsi="Times New Roman" w:cs="仿宋_GB2312"/>
                <w:kern w:val="2"/>
                <w:sz w:val="28"/>
                <w:szCs w:val="28"/>
                <w:lang w:val="en-US" w:bidi="ar-SA"/>
              </w:rPr>
              <w:t>移液器</w:t>
            </w:r>
            <w:proofErr w:type="gramEnd"/>
            <w:r w:rsidRPr="001B5A46">
              <w:rPr>
                <w:rFonts w:ascii="Times New Roman" w:eastAsia="仿宋_GB2312" w:hAnsi="Times New Roman" w:cs="仿宋_GB2312"/>
                <w:kern w:val="2"/>
                <w:sz w:val="28"/>
                <w:szCs w:val="28"/>
                <w:lang w:val="en-US" w:bidi="ar-SA"/>
              </w:rPr>
              <w:t>、振荡器、离心机、微量分光光度计等仪器的规范使用，</w:t>
            </w:r>
            <w:proofErr w:type="gramStart"/>
            <w:r w:rsidRPr="001B5A46">
              <w:rPr>
                <w:rFonts w:ascii="Times New Roman" w:eastAsia="仿宋_GB2312" w:hAnsi="Times New Roman" w:cs="仿宋_GB2312"/>
                <w:kern w:val="2"/>
                <w:sz w:val="28"/>
                <w:szCs w:val="28"/>
                <w:lang w:val="en-US" w:bidi="ar-SA"/>
              </w:rPr>
              <w:t>磁珠法的</w:t>
            </w:r>
            <w:proofErr w:type="gramEnd"/>
            <w:r w:rsidRPr="001B5A46">
              <w:rPr>
                <w:rFonts w:ascii="Times New Roman" w:eastAsia="仿宋_GB2312" w:hAnsi="Times New Roman" w:cs="仿宋_GB2312"/>
                <w:kern w:val="2"/>
                <w:sz w:val="28"/>
                <w:szCs w:val="28"/>
                <w:lang w:val="en-US" w:bidi="ar-SA"/>
              </w:rPr>
              <w:t>正确操作，原始数据记录，</w:t>
            </w:r>
            <w:r w:rsidRPr="001B5A46">
              <w:rPr>
                <w:rFonts w:ascii="Times New Roman" w:eastAsia="仿宋_GB2312" w:hAnsi="Times New Roman" w:cs="仿宋_GB2312"/>
                <w:kern w:val="2"/>
                <w:sz w:val="28"/>
                <w:szCs w:val="28"/>
                <w:lang w:val="en-US" w:bidi="ar-SA"/>
              </w:rPr>
              <w:t>DNA</w:t>
            </w:r>
            <w:r w:rsidRPr="001B5A46">
              <w:rPr>
                <w:rFonts w:ascii="Times New Roman" w:eastAsia="仿宋_GB2312" w:hAnsi="Times New Roman" w:cs="仿宋_GB2312"/>
                <w:kern w:val="2"/>
                <w:sz w:val="28"/>
                <w:szCs w:val="28"/>
                <w:lang w:val="en-US" w:bidi="ar-SA"/>
              </w:rPr>
              <w:t>浓度与总量的计算，</w:t>
            </w:r>
            <w:r w:rsidRPr="001B5A46">
              <w:rPr>
                <w:rFonts w:ascii="Times New Roman" w:eastAsia="仿宋_GB2312" w:hAnsi="Times New Roman" w:cs="仿宋_GB2312"/>
                <w:kern w:val="2"/>
                <w:sz w:val="28"/>
                <w:szCs w:val="28"/>
                <w:lang w:val="en-US" w:bidi="ar-SA"/>
              </w:rPr>
              <w:t>DNA</w:t>
            </w:r>
            <w:r w:rsidRPr="001B5A46">
              <w:rPr>
                <w:rFonts w:ascii="Times New Roman" w:eastAsia="仿宋_GB2312" w:hAnsi="Times New Roman" w:cs="仿宋_GB2312"/>
                <w:kern w:val="2"/>
                <w:sz w:val="28"/>
                <w:szCs w:val="28"/>
                <w:lang w:val="en-US" w:bidi="ar-SA"/>
              </w:rPr>
              <w:t>纯度的分析等。</w:t>
            </w:r>
          </w:p>
          <w:p w14:paraId="6E283C1A" w14:textId="77777777" w:rsidR="007D033C" w:rsidRPr="001B5A46" w:rsidRDefault="000F055B" w:rsidP="00E02CD5">
            <w:pPr>
              <w:pStyle w:val="2"/>
              <w:adjustRightInd w:val="0"/>
              <w:snapToGrid w:val="0"/>
              <w:spacing w:after="0" w:line="600" w:lineRule="exact"/>
              <w:ind w:leftChars="0" w:left="0" w:firstLine="560"/>
              <w:rPr>
                <w:rFonts w:ascii="Times New Roman" w:eastAsiaTheme="majorEastAsia" w:hAnsi="Times New Roman" w:cs="Times New Roman"/>
                <w:kern w:val="2"/>
                <w:sz w:val="24"/>
                <w:szCs w:val="24"/>
                <w:lang w:val="en-US" w:bidi="ar-SA"/>
              </w:rPr>
            </w:pPr>
            <w:r w:rsidRPr="001B5A46">
              <w:rPr>
                <w:rFonts w:ascii="Times New Roman" w:eastAsia="仿宋_GB2312" w:hAnsi="Times New Roman" w:cs="仿宋_GB2312" w:hint="eastAsia"/>
                <w:kern w:val="2"/>
                <w:sz w:val="28"/>
                <w:szCs w:val="28"/>
                <w:lang w:val="en-US" w:bidi="ar-SA"/>
              </w:rPr>
              <w:t>模块三</w:t>
            </w:r>
            <w:r w:rsidRPr="001B5A46">
              <w:rPr>
                <w:rFonts w:ascii="Times New Roman" w:eastAsia="仿宋_GB2312" w:hAnsi="Times New Roman" w:cs="仿宋_GB2312" w:hint="eastAsia"/>
                <w:kern w:val="2"/>
                <w:sz w:val="28"/>
                <w:szCs w:val="28"/>
                <w:lang w:val="en-US" w:bidi="ar-SA"/>
              </w:rPr>
              <w:t xml:space="preserve"> </w:t>
            </w:r>
            <w:r w:rsidRPr="001B5A46">
              <w:rPr>
                <w:rFonts w:ascii="Times New Roman" w:eastAsia="仿宋_GB2312" w:hAnsi="Times New Roman" w:cs="仿宋_GB2312"/>
                <w:kern w:val="2"/>
                <w:sz w:val="28"/>
                <w:szCs w:val="28"/>
                <w:lang w:val="en-US" w:bidi="ar-SA"/>
              </w:rPr>
              <w:t>半实物仿真操作涵盖的职业典型工作任务包括发酵罐及种子罐操作、突发事件处理、能耗与质量控制、安全文明生产、数据记录与处理等。主要考查学生的专业核心能力与职业综合能力如下：种子罐与发酵罐交接检查，种子罐与发酵罐消毒、培养基制备，接种、发酵过程质量控制，水耗及电耗控制，</w:t>
            </w:r>
            <w:proofErr w:type="gramStart"/>
            <w:r w:rsidRPr="001B5A46">
              <w:rPr>
                <w:rFonts w:ascii="Times New Roman" w:eastAsia="仿宋_GB2312" w:hAnsi="Times New Roman" w:cs="仿宋_GB2312"/>
                <w:kern w:val="2"/>
                <w:sz w:val="28"/>
                <w:szCs w:val="28"/>
                <w:lang w:val="en-US" w:bidi="ar-SA"/>
              </w:rPr>
              <w:t>发酵全</w:t>
            </w:r>
            <w:proofErr w:type="gramEnd"/>
            <w:r w:rsidRPr="001B5A46">
              <w:rPr>
                <w:rFonts w:ascii="Times New Roman" w:eastAsia="仿宋_GB2312" w:hAnsi="Times New Roman" w:cs="仿宋_GB2312"/>
                <w:kern w:val="2"/>
                <w:sz w:val="28"/>
                <w:szCs w:val="28"/>
                <w:lang w:val="en-US" w:bidi="ar-SA"/>
              </w:rPr>
              <w:t>过程染菌等突发事故处理，安全文明生产、数据记录与处理等。</w:t>
            </w:r>
          </w:p>
        </w:tc>
      </w:tr>
      <w:tr w:rsidR="007D033C" w:rsidRPr="001B5A46" w14:paraId="7A42BF25" w14:textId="77777777">
        <w:trPr>
          <w:trHeight w:val="107"/>
          <w:jc w:val="center"/>
        </w:trPr>
        <w:tc>
          <w:tcPr>
            <w:tcW w:w="5000" w:type="pct"/>
          </w:tcPr>
          <w:tbl>
            <w:tblPr>
              <w:tblStyle w:val="ac"/>
              <w:tblpPr w:leftFromText="180" w:rightFromText="180" w:vertAnchor="text" w:horzAnchor="margin" w:tblpY="-243"/>
              <w:tblOverlap w:val="never"/>
              <w:tblW w:w="5000" w:type="pct"/>
              <w:tblLook w:val="04A0" w:firstRow="1" w:lastRow="0" w:firstColumn="1" w:lastColumn="0" w:noHBand="0" w:noVBand="1"/>
            </w:tblPr>
            <w:tblGrid>
              <w:gridCol w:w="1083"/>
              <w:gridCol w:w="2190"/>
              <w:gridCol w:w="3510"/>
              <w:gridCol w:w="765"/>
              <w:gridCol w:w="754"/>
            </w:tblGrid>
            <w:tr w:rsidR="007D033C" w:rsidRPr="001B5A46" w14:paraId="5D044C24" w14:textId="77777777">
              <w:trPr>
                <w:trHeight w:val="421"/>
              </w:trPr>
              <w:tc>
                <w:tcPr>
                  <w:tcW w:w="1971" w:type="pct"/>
                  <w:gridSpan w:val="2"/>
                  <w:vAlign w:val="center"/>
                </w:tcPr>
                <w:p w14:paraId="620BE5E1"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lastRenderedPageBreak/>
                    <w:t>模块</w:t>
                  </w:r>
                </w:p>
              </w:tc>
              <w:tc>
                <w:tcPr>
                  <w:tcW w:w="2114" w:type="pct"/>
                  <w:vAlign w:val="center"/>
                </w:tcPr>
                <w:p w14:paraId="7D7EC3EC"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主要内容</w:t>
                  </w:r>
                </w:p>
              </w:tc>
              <w:tc>
                <w:tcPr>
                  <w:tcW w:w="461" w:type="pct"/>
                  <w:vAlign w:val="center"/>
                </w:tcPr>
                <w:p w14:paraId="032F371D"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比赛时长</w:t>
                  </w:r>
                </w:p>
              </w:tc>
              <w:tc>
                <w:tcPr>
                  <w:tcW w:w="454" w:type="pct"/>
                  <w:vAlign w:val="center"/>
                </w:tcPr>
                <w:p w14:paraId="4562091C"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分值权重</w:t>
                  </w:r>
                </w:p>
              </w:tc>
            </w:tr>
            <w:tr w:rsidR="007D033C" w:rsidRPr="001B5A46" w14:paraId="2E4D542C" w14:textId="77777777">
              <w:trPr>
                <w:trHeight w:val="728"/>
              </w:trPr>
              <w:tc>
                <w:tcPr>
                  <w:tcW w:w="652" w:type="pct"/>
                  <w:vAlign w:val="center"/>
                </w:tcPr>
                <w:p w14:paraId="08E9F12D" w14:textId="77777777" w:rsidR="007D033C" w:rsidRPr="001B5A46" w:rsidRDefault="000F055B">
                  <w:pPr>
                    <w:adjustRightInd w:val="0"/>
                    <w:snapToGrid w:val="0"/>
                    <w:ind w:rightChars="-31" w:right="-65"/>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模块一</w:t>
                  </w:r>
                  <w:r w:rsidRPr="001B5A46">
                    <w:rPr>
                      <w:rFonts w:ascii="Times New Roman" w:eastAsia="仿宋_GB2312" w:hAnsi="Times New Roman" w:cs="仿宋_GB2312" w:hint="eastAsia"/>
                      <w:sz w:val="24"/>
                      <w:szCs w:val="24"/>
                    </w:rPr>
                    <w:t xml:space="preserve"> </w:t>
                  </w:r>
                </w:p>
                <w:p w14:paraId="11D5F4A3" w14:textId="77777777" w:rsidR="007D033C" w:rsidRPr="001B5A46" w:rsidRDefault="000F055B">
                  <w:pPr>
                    <w:adjustRightInd w:val="0"/>
                    <w:snapToGrid w:val="0"/>
                    <w:ind w:rightChars="-31" w:right="-65"/>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理论</w:t>
                  </w:r>
                </w:p>
                <w:p w14:paraId="5816C7E9" w14:textId="77777777" w:rsidR="007D033C" w:rsidRPr="001B5A46" w:rsidRDefault="000F055B">
                  <w:pPr>
                    <w:adjustRightInd w:val="0"/>
                    <w:snapToGrid w:val="0"/>
                    <w:ind w:rightChars="-31" w:right="-65"/>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考核</w:t>
                  </w:r>
                </w:p>
              </w:tc>
              <w:tc>
                <w:tcPr>
                  <w:tcW w:w="1319" w:type="pct"/>
                  <w:tcBorders>
                    <w:bottom w:val="single" w:sz="4" w:space="0" w:color="auto"/>
                  </w:tcBorders>
                  <w:vAlign w:val="center"/>
                </w:tcPr>
                <w:p w14:paraId="7D002669" w14:textId="77777777" w:rsidR="007D033C" w:rsidRPr="001B5A46" w:rsidRDefault="000F055B">
                  <w:pPr>
                    <w:adjustRightInd w:val="0"/>
                    <w:snapToGrid w:val="0"/>
                    <w:ind w:rightChars="50" w:right="105"/>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生物技术类专业的基本知识及技能</w:t>
                  </w:r>
                </w:p>
              </w:tc>
              <w:tc>
                <w:tcPr>
                  <w:tcW w:w="2114" w:type="pct"/>
                  <w:tcBorders>
                    <w:bottom w:val="single" w:sz="4" w:space="0" w:color="auto"/>
                  </w:tcBorders>
                  <w:vAlign w:val="center"/>
                </w:tcPr>
                <w:p w14:paraId="09CE7226" w14:textId="77777777" w:rsidR="007D033C" w:rsidRPr="001B5A46" w:rsidRDefault="000F055B">
                  <w:pPr>
                    <w:adjustRightInd w:val="0"/>
                    <w:snapToGrid w:val="0"/>
                    <w:ind w:right="2"/>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生物制药、生物化学与分子生物学、微生物与育种、发酵技术、基因工程技术、细胞工程技术、生物安全等课程的基本知识与技能</w:t>
                  </w:r>
                </w:p>
              </w:tc>
              <w:tc>
                <w:tcPr>
                  <w:tcW w:w="461" w:type="pct"/>
                  <w:tcBorders>
                    <w:bottom w:val="single" w:sz="4" w:space="0" w:color="auto"/>
                  </w:tcBorders>
                  <w:vAlign w:val="center"/>
                </w:tcPr>
                <w:p w14:paraId="4FFDD3C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30</w:t>
                  </w:r>
                </w:p>
                <w:p w14:paraId="57B2471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分钟</w:t>
                  </w:r>
                </w:p>
              </w:tc>
              <w:tc>
                <w:tcPr>
                  <w:tcW w:w="454" w:type="pct"/>
                  <w:vAlign w:val="center"/>
                </w:tcPr>
                <w:p w14:paraId="6D5D45D8" w14:textId="77777777" w:rsidR="007D033C" w:rsidRPr="001B5A46" w:rsidRDefault="000F055B">
                  <w:pPr>
                    <w:adjustRightInd w:val="0"/>
                    <w:snapToGrid w:val="0"/>
                    <w:ind w:rightChars="-26" w:right="-55"/>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15%</w:t>
                  </w:r>
                </w:p>
              </w:tc>
            </w:tr>
            <w:tr w:rsidR="007D033C" w:rsidRPr="001B5A46" w14:paraId="32BB8719" w14:textId="77777777">
              <w:trPr>
                <w:trHeight w:val="848"/>
              </w:trPr>
              <w:tc>
                <w:tcPr>
                  <w:tcW w:w="652" w:type="pct"/>
                  <w:vAlign w:val="center"/>
                </w:tcPr>
                <w:p w14:paraId="67A2FA9E"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p>
                <w:p w14:paraId="7275690B"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实践</w:t>
                  </w:r>
                </w:p>
                <w:p w14:paraId="1D4BCF8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操作</w:t>
                  </w:r>
                </w:p>
              </w:tc>
              <w:tc>
                <w:tcPr>
                  <w:tcW w:w="1319" w:type="pct"/>
                  <w:vAlign w:val="center"/>
                </w:tcPr>
                <w:p w14:paraId="0065EDC7" w14:textId="77777777" w:rsidR="007D033C" w:rsidRPr="001B5A46" w:rsidRDefault="000F055B">
                  <w:pPr>
                    <w:adjustRightInd w:val="0"/>
                    <w:snapToGrid w:val="0"/>
                    <w:ind w:rightChars="50" w:right="105"/>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生物活性物质的提取与鉴定</w:t>
                  </w:r>
                </w:p>
              </w:tc>
              <w:tc>
                <w:tcPr>
                  <w:tcW w:w="2114" w:type="pct"/>
                  <w:vAlign w:val="center"/>
                </w:tcPr>
                <w:p w14:paraId="615F9C72" w14:textId="77777777" w:rsidR="007D033C" w:rsidRPr="001B5A46" w:rsidRDefault="000F055B">
                  <w:pPr>
                    <w:adjustRightInd w:val="0"/>
                    <w:snapToGrid w:val="0"/>
                    <w:ind w:right="2"/>
                    <w:jc w:val="left"/>
                    <w:rPr>
                      <w:rFonts w:ascii="Times New Roman" w:eastAsia="仿宋_GB2312" w:hAnsi="Times New Roman" w:cs="仿宋_GB2312"/>
                      <w:sz w:val="24"/>
                      <w:szCs w:val="24"/>
                    </w:rPr>
                  </w:pPr>
                  <w:proofErr w:type="gramStart"/>
                  <w:r w:rsidRPr="001B5A46">
                    <w:rPr>
                      <w:rFonts w:ascii="Times New Roman" w:eastAsia="仿宋_GB2312" w:hAnsi="Times New Roman" w:cs="仿宋_GB2312"/>
                      <w:sz w:val="24"/>
                      <w:szCs w:val="24"/>
                    </w:rPr>
                    <w:t>磁珠法提取</w:t>
                  </w:r>
                  <w:proofErr w:type="gramEnd"/>
                  <w:r w:rsidRPr="001B5A46">
                    <w:rPr>
                      <w:rFonts w:ascii="Times New Roman" w:eastAsia="仿宋_GB2312" w:hAnsi="Times New Roman" w:cs="仿宋_GB2312"/>
                      <w:sz w:val="24"/>
                      <w:szCs w:val="24"/>
                    </w:rPr>
                    <w:t>鸡血</w:t>
                  </w:r>
                  <w:r w:rsidRPr="001B5A46">
                    <w:rPr>
                      <w:rFonts w:ascii="Times New Roman" w:eastAsia="仿宋_GB2312" w:hAnsi="Times New Roman" w:cs="仿宋_GB2312"/>
                      <w:sz w:val="24"/>
                      <w:szCs w:val="24"/>
                    </w:rPr>
                    <w:t>DNA</w:t>
                  </w:r>
                  <w:r w:rsidRPr="001B5A46">
                    <w:rPr>
                      <w:rFonts w:ascii="Times New Roman" w:eastAsia="仿宋_GB2312" w:hAnsi="Times New Roman" w:cs="仿宋_GB2312"/>
                      <w:sz w:val="24"/>
                      <w:szCs w:val="24"/>
                    </w:rPr>
                    <w:t>操作；</w:t>
                  </w:r>
                  <w:r w:rsidRPr="001B5A46">
                    <w:rPr>
                      <w:rFonts w:ascii="Times New Roman" w:eastAsia="仿宋_GB2312" w:hAnsi="Times New Roman" w:cs="仿宋_GB2312"/>
                      <w:sz w:val="24"/>
                      <w:szCs w:val="24"/>
                    </w:rPr>
                    <w:t>DNA</w:t>
                  </w:r>
                  <w:r w:rsidRPr="001B5A46">
                    <w:rPr>
                      <w:rFonts w:ascii="Times New Roman" w:eastAsia="仿宋_GB2312" w:hAnsi="Times New Roman" w:cs="仿宋_GB2312"/>
                      <w:sz w:val="24"/>
                      <w:szCs w:val="24"/>
                    </w:rPr>
                    <w:t>纯度与浓度分析；清洁与整理；结果报告</w:t>
                  </w:r>
                </w:p>
              </w:tc>
              <w:tc>
                <w:tcPr>
                  <w:tcW w:w="461" w:type="pct"/>
                  <w:vAlign w:val="center"/>
                </w:tcPr>
                <w:p w14:paraId="2C01A14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100</w:t>
                  </w:r>
                </w:p>
                <w:p w14:paraId="5593E25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分钟</w:t>
                  </w:r>
                </w:p>
              </w:tc>
              <w:tc>
                <w:tcPr>
                  <w:tcW w:w="454" w:type="pct"/>
                  <w:vAlign w:val="center"/>
                </w:tcPr>
                <w:p w14:paraId="255E6E55" w14:textId="77777777" w:rsidR="007D033C" w:rsidRPr="001B5A46" w:rsidRDefault="000F055B">
                  <w:pPr>
                    <w:tabs>
                      <w:tab w:val="left" w:pos="599"/>
                    </w:tabs>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45%</w:t>
                  </w:r>
                </w:p>
              </w:tc>
            </w:tr>
            <w:tr w:rsidR="007D033C" w:rsidRPr="001B5A46" w14:paraId="5BC262DD" w14:textId="77777777">
              <w:trPr>
                <w:trHeight w:val="848"/>
              </w:trPr>
              <w:tc>
                <w:tcPr>
                  <w:tcW w:w="652" w:type="pct"/>
                  <w:vAlign w:val="center"/>
                </w:tcPr>
                <w:p w14:paraId="5F3AAA3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p>
                <w:p w14:paraId="68A0DB8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半实物仿真</w:t>
                  </w:r>
                </w:p>
                <w:p w14:paraId="7E133BF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操作</w:t>
                  </w:r>
                </w:p>
              </w:tc>
              <w:tc>
                <w:tcPr>
                  <w:tcW w:w="1319" w:type="pct"/>
                  <w:vAlign w:val="center"/>
                </w:tcPr>
                <w:p w14:paraId="42F1203E" w14:textId="77777777" w:rsidR="007D033C" w:rsidRPr="001B5A46" w:rsidRDefault="000F055B">
                  <w:pPr>
                    <w:adjustRightInd w:val="0"/>
                    <w:snapToGrid w:val="0"/>
                    <w:ind w:rightChars="50" w:right="105"/>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生物发酵半实物仿真操作</w:t>
                  </w:r>
                </w:p>
              </w:tc>
              <w:tc>
                <w:tcPr>
                  <w:tcW w:w="2114" w:type="pct"/>
                  <w:vAlign w:val="center"/>
                </w:tcPr>
                <w:p w14:paraId="376EC15E" w14:textId="77777777" w:rsidR="007D033C" w:rsidRPr="001B5A46" w:rsidRDefault="000F055B">
                  <w:pPr>
                    <w:adjustRightInd w:val="0"/>
                    <w:snapToGrid w:val="0"/>
                    <w:ind w:rightChars="100" w:right="21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通过现场阀门和</w:t>
                  </w:r>
                  <w:r w:rsidRPr="001B5A46">
                    <w:rPr>
                      <w:rFonts w:ascii="Times New Roman" w:eastAsia="仿宋_GB2312" w:hAnsi="Times New Roman" w:cs="仿宋_GB2312"/>
                      <w:sz w:val="24"/>
                      <w:szCs w:val="24"/>
                    </w:rPr>
                    <w:t>DCS</w:t>
                  </w:r>
                  <w:r w:rsidRPr="001B5A46">
                    <w:rPr>
                      <w:rFonts w:ascii="Times New Roman" w:eastAsia="仿宋_GB2312" w:hAnsi="Times New Roman" w:cs="仿宋_GB2312"/>
                      <w:sz w:val="24"/>
                      <w:szCs w:val="24"/>
                    </w:rPr>
                    <w:t>的交互，完成青霉素生产的发酵罐空罐准备、空罐消毒、培养基备料、移种、发酵控制、</w:t>
                  </w:r>
                  <w:proofErr w:type="gramStart"/>
                  <w:r w:rsidRPr="001B5A46">
                    <w:rPr>
                      <w:rFonts w:ascii="Times New Roman" w:eastAsia="仿宋_GB2312" w:hAnsi="Times New Roman" w:cs="仿宋_GB2312"/>
                      <w:sz w:val="24"/>
                      <w:szCs w:val="24"/>
                    </w:rPr>
                    <w:t>放罐操作</w:t>
                  </w:r>
                  <w:proofErr w:type="gramEnd"/>
                  <w:r w:rsidRPr="001B5A46">
                    <w:rPr>
                      <w:rFonts w:ascii="Times New Roman" w:eastAsia="仿宋_GB2312" w:hAnsi="Times New Roman" w:cs="仿宋_GB2312"/>
                      <w:sz w:val="24"/>
                      <w:szCs w:val="24"/>
                    </w:rPr>
                    <w:t>等</w:t>
                  </w:r>
                </w:p>
              </w:tc>
              <w:tc>
                <w:tcPr>
                  <w:tcW w:w="461" w:type="pct"/>
                  <w:vAlign w:val="center"/>
                </w:tcPr>
                <w:p w14:paraId="2EFCFAA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100</w:t>
                  </w:r>
                </w:p>
                <w:p w14:paraId="3A27D74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分钟</w:t>
                  </w:r>
                </w:p>
              </w:tc>
              <w:tc>
                <w:tcPr>
                  <w:tcW w:w="454" w:type="pct"/>
                  <w:vAlign w:val="center"/>
                </w:tcPr>
                <w:p w14:paraId="257A314F" w14:textId="77777777" w:rsidR="007D033C" w:rsidRPr="001B5A46" w:rsidRDefault="000F055B">
                  <w:pPr>
                    <w:tabs>
                      <w:tab w:val="left" w:pos="599"/>
                    </w:tabs>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40%</w:t>
                  </w:r>
                </w:p>
              </w:tc>
            </w:tr>
          </w:tbl>
          <w:p w14:paraId="4B5796D8" w14:textId="77777777" w:rsidR="007D033C" w:rsidRPr="001B5A46" w:rsidRDefault="007D033C">
            <w:pPr>
              <w:spacing w:line="360" w:lineRule="auto"/>
              <w:ind w:rightChars="100" w:right="210"/>
              <w:jc w:val="left"/>
              <w:rPr>
                <w:rFonts w:ascii="Times New Roman" w:eastAsiaTheme="majorEastAsia" w:hAnsi="Times New Roman"/>
                <w:color w:val="FF0000"/>
                <w:sz w:val="24"/>
              </w:rPr>
            </w:pPr>
          </w:p>
        </w:tc>
      </w:tr>
    </w:tbl>
    <w:p w14:paraId="6DABF71C"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四、竞赛方式</w:t>
      </w:r>
    </w:p>
    <w:p w14:paraId="7933D2FF"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（一）竞赛形式</w:t>
      </w:r>
    </w:p>
    <w:p w14:paraId="54327B25" w14:textId="77777777" w:rsidR="007D033C" w:rsidRPr="001B5A46" w:rsidRDefault="000F055B" w:rsidP="00E02CD5">
      <w:pPr>
        <w:pStyle w:val="2"/>
        <w:adjustRightInd w:val="0"/>
        <w:snapToGrid w:val="0"/>
        <w:spacing w:after="0" w:line="600" w:lineRule="exact"/>
        <w:ind w:leftChars="0" w:left="0" w:firstLine="560"/>
        <w:rPr>
          <w:rFonts w:ascii="Times New Roman" w:eastAsia="仿宋_GB2312" w:hAnsi="Times New Roman" w:cs="仿宋_GB2312"/>
          <w:kern w:val="2"/>
          <w:sz w:val="28"/>
          <w:szCs w:val="28"/>
          <w:lang w:val="en-US" w:bidi="ar-SA"/>
        </w:rPr>
      </w:pPr>
      <w:r w:rsidRPr="001B5A46">
        <w:rPr>
          <w:rFonts w:ascii="Times New Roman" w:eastAsia="仿宋_GB2312" w:hAnsi="Times New Roman" w:cs="仿宋_GB2312"/>
          <w:kern w:val="2"/>
          <w:sz w:val="28"/>
          <w:szCs w:val="28"/>
          <w:lang w:val="en-US" w:bidi="ar-SA"/>
        </w:rPr>
        <w:t>本赛项为线下比赛。</w:t>
      </w:r>
    </w:p>
    <w:p w14:paraId="2FAB13AF"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lastRenderedPageBreak/>
        <w:t>（二）组队方式</w:t>
      </w:r>
    </w:p>
    <w:p w14:paraId="511EE0DD"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本赛项为团体赛。以院校为单位组队参赛，不得跨校组队。每支参赛队伍限报参赛选手</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名，指导老师</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w:t>
      </w:r>
    </w:p>
    <w:p w14:paraId="28A55248"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选手报名资格：参赛选手须为高等职业学校全日制在籍学生；本科院校中高职类全日制在籍学生；五年制高职四、五年级学生可报名参加高职组比赛。各地教育行政部门负责本地区参赛学生的资格审查工作，并保存相关证明材料的复印件，以备查验。</w:t>
      </w:r>
    </w:p>
    <w:p w14:paraId="69525F62"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五、竞赛流程</w:t>
      </w:r>
    </w:p>
    <w:p w14:paraId="18221A88"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（一）竞赛日程</w:t>
      </w:r>
    </w:p>
    <w:p w14:paraId="6F608468"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竞赛</w:t>
      </w:r>
      <w:r w:rsidRPr="001B5A46">
        <w:rPr>
          <w:rFonts w:ascii="Times New Roman" w:eastAsia="仿宋_GB2312" w:hAnsi="Times New Roman" w:cs="仿宋_GB2312" w:hint="eastAsia"/>
          <w:sz w:val="28"/>
          <w:szCs w:val="28"/>
        </w:rPr>
        <w:t>日程</w:t>
      </w:r>
      <w:r w:rsidRPr="001B5A46">
        <w:rPr>
          <w:rFonts w:ascii="Times New Roman" w:eastAsia="仿宋_GB2312" w:hAnsi="Times New Roman" w:cs="仿宋_GB2312"/>
          <w:sz w:val="28"/>
          <w:szCs w:val="28"/>
        </w:rPr>
        <w:t>安排见表</w:t>
      </w: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w:t>
      </w:r>
    </w:p>
    <w:p w14:paraId="64C4820A" w14:textId="77777777" w:rsidR="007D033C" w:rsidRPr="001B5A46" w:rsidRDefault="000F055B">
      <w:pPr>
        <w:adjustRightInd w:val="0"/>
        <w:snapToGrid w:val="0"/>
        <w:spacing w:line="360" w:lineRule="auto"/>
        <w:jc w:val="center"/>
        <w:rPr>
          <w:rFonts w:ascii="Times New Roman" w:eastAsia="黑体" w:hAnsi="Times New Roman" w:cs="仿宋_GB2312"/>
          <w:sz w:val="24"/>
          <w:szCs w:val="24"/>
        </w:rPr>
      </w:pPr>
      <w:r w:rsidRPr="001B5A46">
        <w:rPr>
          <w:rFonts w:ascii="Times New Roman" w:eastAsia="黑体" w:hAnsi="Times New Roman" w:cs="仿宋_GB2312"/>
          <w:sz w:val="24"/>
          <w:szCs w:val="24"/>
        </w:rPr>
        <w:t>表</w:t>
      </w:r>
      <w:r w:rsidRPr="001B5A46">
        <w:rPr>
          <w:rFonts w:ascii="Times New Roman" w:eastAsia="黑体" w:hAnsi="Times New Roman" w:cs="仿宋_GB2312"/>
          <w:sz w:val="24"/>
          <w:szCs w:val="24"/>
        </w:rPr>
        <w:t xml:space="preserve">1  </w:t>
      </w:r>
      <w:r w:rsidRPr="001B5A46">
        <w:rPr>
          <w:rFonts w:ascii="Times New Roman" w:eastAsia="黑体" w:hAnsi="Times New Roman" w:cs="仿宋_GB2312"/>
          <w:sz w:val="24"/>
          <w:szCs w:val="24"/>
        </w:rPr>
        <w:t>竞赛日程安排表</w:t>
      </w:r>
    </w:p>
    <w:tbl>
      <w:tblPr>
        <w:tblStyle w:val="ac"/>
        <w:tblW w:w="5000" w:type="pct"/>
        <w:jc w:val="center"/>
        <w:tblLook w:val="04A0" w:firstRow="1" w:lastRow="0" w:firstColumn="1" w:lastColumn="0" w:noHBand="0" w:noVBand="1"/>
      </w:tblPr>
      <w:tblGrid>
        <w:gridCol w:w="1241"/>
        <w:gridCol w:w="853"/>
        <w:gridCol w:w="6434"/>
      </w:tblGrid>
      <w:tr w:rsidR="007D033C" w:rsidRPr="001B5A46" w14:paraId="1A807C86" w14:textId="77777777">
        <w:trPr>
          <w:trHeight w:val="454"/>
          <w:jc w:val="center"/>
        </w:trPr>
        <w:tc>
          <w:tcPr>
            <w:tcW w:w="728" w:type="pct"/>
            <w:vAlign w:val="center"/>
          </w:tcPr>
          <w:p w14:paraId="61BDA800"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日期</w:t>
            </w:r>
          </w:p>
        </w:tc>
        <w:tc>
          <w:tcPr>
            <w:tcW w:w="500" w:type="pct"/>
            <w:vAlign w:val="center"/>
          </w:tcPr>
          <w:p w14:paraId="43E2F732"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时</w:t>
            </w:r>
            <w:r w:rsidRPr="001B5A46">
              <w:rPr>
                <w:rFonts w:ascii="Times New Roman" w:eastAsia="仿宋_GB2312" w:hAnsi="Times New Roman" w:cs="仿宋_GB2312"/>
                <w:b/>
                <w:bCs/>
                <w:sz w:val="24"/>
                <w:szCs w:val="24"/>
              </w:rPr>
              <w:t xml:space="preserve"> </w:t>
            </w:r>
            <w:r w:rsidRPr="001B5A46">
              <w:rPr>
                <w:rFonts w:ascii="Times New Roman" w:eastAsia="仿宋_GB2312" w:hAnsi="Times New Roman" w:cs="仿宋_GB2312"/>
                <w:b/>
                <w:bCs/>
                <w:sz w:val="24"/>
                <w:szCs w:val="24"/>
              </w:rPr>
              <w:t>间</w:t>
            </w:r>
          </w:p>
        </w:tc>
        <w:tc>
          <w:tcPr>
            <w:tcW w:w="3772" w:type="pct"/>
            <w:vAlign w:val="center"/>
          </w:tcPr>
          <w:p w14:paraId="753201EB"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工作内容</w:t>
            </w:r>
          </w:p>
        </w:tc>
      </w:tr>
      <w:tr w:rsidR="007D033C" w:rsidRPr="001B5A46" w14:paraId="59DF52AB" w14:textId="77777777">
        <w:trPr>
          <w:trHeight w:val="454"/>
          <w:jc w:val="center"/>
        </w:trPr>
        <w:tc>
          <w:tcPr>
            <w:tcW w:w="728" w:type="pct"/>
            <w:vMerge w:val="restart"/>
            <w:vAlign w:val="center"/>
          </w:tcPr>
          <w:p w14:paraId="4E35E6B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第一天</w:t>
            </w:r>
          </w:p>
        </w:tc>
        <w:tc>
          <w:tcPr>
            <w:tcW w:w="500" w:type="pct"/>
            <w:vAlign w:val="center"/>
          </w:tcPr>
          <w:p w14:paraId="04E1B42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上午</w:t>
            </w:r>
          </w:p>
        </w:tc>
        <w:tc>
          <w:tcPr>
            <w:tcW w:w="3772" w:type="pct"/>
            <w:vAlign w:val="center"/>
          </w:tcPr>
          <w:p w14:paraId="61C83D2A"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参赛队、裁判、仲裁等选手及专家报到，安排住宿、发放参赛证等</w:t>
            </w:r>
          </w:p>
        </w:tc>
      </w:tr>
      <w:tr w:rsidR="007D033C" w:rsidRPr="001B5A46" w14:paraId="1402719F" w14:textId="77777777">
        <w:trPr>
          <w:trHeight w:val="454"/>
          <w:jc w:val="center"/>
        </w:trPr>
        <w:tc>
          <w:tcPr>
            <w:tcW w:w="728" w:type="pct"/>
            <w:vMerge/>
            <w:vAlign w:val="center"/>
          </w:tcPr>
          <w:p w14:paraId="67733ED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500" w:type="pct"/>
            <w:vAlign w:val="center"/>
          </w:tcPr>
          <w:p w14:paraId="4B3F8ED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下午</w:t>
            </w:r>
          </w:p>
        </w:tc>
        <w:tc>
          <w:tcPr>
            <w:tcW w:w="3772" w:type="pct"/>
            <w:vAlign w:val="center"/>
          </w:tcPr>
          <w:p w14:paraId="60576675"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领队会议、裁判会议、抽签、选手熟悉比赛赛场、开幕式等</w:t>
            </w:r>
          </w:p>
        </w:tc>
      </w:tr>
      <w:tr w:rsidR="007D033C" w:rsidRPr="001B5A46" w14:paraId="129780C5" w14:textId="77777777">
        <w:trPr>
          <w:trHeight w:val="918"/>
          <w:jc w:val="center"/>
        </w:trPr>
        <w:tc>
          <w:tcPr>
            <w:tcW w:w="1228" w:type="pct"/>
            <w:gridSpan w:val="2"/>
            <w:vAlign w:val="center"/>
          </w:tcPr>
          <w:p w14:paraId="3CCD8F7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第二天</w:t>
            </w:r>
          </w:p>
        </w:tc>
        <w:tc>
          <w:tcPr>
            <w:tcW w:w="3772" w:type="pct"/>
            <w:vAlign w:val="center"/>
          </w:tcPr>
          <w:p w14:paraId="3504C21C"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三</w:t>
            </w:r>
            <w:r w:rsidRPr="001B5A46">
              <w:rPr>
                <w:rFonts w:ascii="Times New Roman" w:eastAsia="仿宋_GB2312" w:hAnsi="Times New Roman" w:cs="仿宋_GB2312"/>
                <w:sz w:val="24"/>
                <w:szCs w:val="24"/>
              </w:rPr>
              <w:t>的分组考核</w:t>
            </w:r>
            <w:r w:rsidRPr="001B5A46">
              <w:rPr>
                <w:rFonts w:ascii="Times New Roman" w:eastAsia="仿宋_GB2312" w:hAnsi="Times New Roman" w:cs="仿宋_GB2312" w:hint="eastAsia"/>
                <w:sz w:val="24"/>
                <w:szCs w:val="24"/>
              </w:rPr>
              <w:t>，模块</w:t>
            </w:r>
            <w:proofErr w:type="gramStart"/>
            <w:r w:rsidRPr="001B5A46">
              <w:rPr>
                <w:rFonts w:ascii="Times New Roman" w:eastAsia="仿宋_GB2312" w:hAnsi="Times New Roman" w:cs="仿宋_GB2312" w:hint="eastAsia"/>
                <w:sz w:val="24"/>
                <w:szCs w:val="24"/>
              </w:rPr>
              <w:t>一</w:t>
            </w:r>
            <w:proofErr w:type="gramEnd"/>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的</w:t>
            </w:r>
            <w:r w:rsidRPr="001B5A46">
              <w:rPr>
                <w:rFonts w:ascii="Times New Roman" w:eastAsia="仿宋_GB2312" w:hAnsi="Times New Roman" w:cs="仿宋_GB2312" w:hint="eastAsia"/>
                <w:sz w:val="24"/>
                <w:szCs w:val="24"/>
              </w:rPr>
              <w:t>统一</w:t>
            </w:r>
            <w:r w:rsidRPr="001B5A46">
              <w:rPr>
                <w:rFonts w:ascii="Times New Roman" w:eastAsia="仿宋_GB2312" w:hAnsi="Times New Roman" w:cs="仿宋_GB2312"/>
                <w:sz w:val="24"/>
                <w:szCs w:val="24"/>
              </w:rPr>
              <w:t>考核</w:t>
            </w:r>
          </w:p>
        </w:tc>
      </w:tr>
      <w:tr w:rsidR="007D033C" w:rsidRPr="001B5A46" w14:paraId="45704377" w14:textId="77777777">
        <w:trPr>
          <w:trHeight w:val="454"/>
          <w:jc w:val="center"/>
        </w:trPr>
        <w:tc>
          <w:tcPr>
            <w:tcW w:w="1228" w:type="pct"/>
            <w:gridSpan w:val="2"/>
            <w:vAlign w:val="center"/>
          </w:tcPr>
          <w:p w14:paraId="5933BBD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第三天</w:t>
            </w:r>
          </w:p>
        </w:tc>
        <w:tc>
          <w:tcPr>
            <w:tcW w:w="3772" w:type="pct"/>
            <w:vAlign w:val="center"/>
          </w:tcPr>
          <w:p w14:paraId="30B907E2"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三</w:t>
            </w:r>
            <w:r w:rsidRPr="001B5A46">
              <w:rPr>
                <w:rFonts w:ascii="Times New Roman" w:eastAsia="仿宋_GB2312" w:hAnsi="Times New Roman" w:cs="仿宋_GB2312"/>
                <w:sz w:val="24"/>
                <w:szCs w:val="24"/>
              </w:rPr>
              <w:t>的分组考核</w:t>
            </w:r>
            <w:r w:rsidRPr="001B5A46">
              <w:rPr>
                <w:rFonts w:ascii="Times New Roman" w:eastAsia="仿宋_GB2312" w:hAnsi="Times New Roman" w:cs="仿宋_GB2312" w:hint="eastAsia"/>
                <w:sz w:val="24"/>
                <w:szCs w:val="24"/>
              </w:rPr>
              <w:t>；</w:t>
            </w:r>
            <w:r w:rsidRPr="001B5A46">
              <w:rPr>
                <w:rFonts w:ascii="Times New Roman" w:eastAsia="仿宋_GB2312" w:hAnsi="Times New Roman" w:cs="仿宋_GB2312"/>
                <w:sz w:val="24"/>
                <w:szCs w:val="24"/>
              </w:rPr>
              <w:t>裁判员阅卷，成绩录入，成绩公布，闭幕式等</w:t>
            </w:r>
          </w:p>
        </w:tc>
      </w:tr>
    </w:tbl>
    <w:p w14:paraId="7ED90850"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（二）</w:t>
      </w:r>
      <w:r w:rsidRPr="001B5A46">
        <w:rPr>
          <w:rFonts w:ascii="Times New Roman" w:eastAsia="楷体" w:hAnsi="Times New Roman" w:hint="eastAsia"/>
          <w:b/>
          <w:sz w:val="28"/>
          <w:szCs w:val="28"/>
        </w:rPr>
        <w:t>场次安排</w:t>
      </w:r>
    </w:p>
    <w:p w14:paraId="6720EE54"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以</w:t>
      </w:r>
      <w:r w:rsidRPr="001B5A46">
        <w:rPr>
          <w:rFonts w:ascii="Times New Roman" w:eastAsia="仿宋_GB2312" w:hAnsi="Times New Roman" w:cs="仿宋_GB2312"/>
          <w:sz w:val="28"/>
          <w:szCs w:val="28"/>
        </w:rPr>
        <w:t>64</w:t>
      </w:r>
      <w:r w:rsidRPr="001B5A46">
        <w:rPr>
          <w:rFonts w:ascii="Times New Roman" w:eastAsia="仿宋_GB2312" w:hAnsi="Times New Roman" w:cs="仿宋_GB2312"/>
          <w:sz w:val="28"/>
          <w:szCs w:val="28"/>
        </w:rPr>
        <w:t>支代表队为例，竞赛具体场次安排见表</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w:t>
      </w:r>
    </w:p>
    <w:p w14:paraId="756403B9" w14:textId="77777777" w:rsidR="007D033C" w:rsidRPr="001B5A46" w:rsidRDefault="000F055B">
      <w:pPr>
        <w:adjustRightInd w:val="0"/>
        <w:snapToGrid w:val="0"/>
        <w:spacing w:line="360" w:lineRule="auto"/>
        <w:jc w:val="center"/>
        <w:rPr>
          <w:rFonts w:ascii="Times New Roman" w:eastAsia="黑体" w:hAnsi="Times New Roman"/>
          <w:b/>
          <w:sz w:val="24"/>
          <w:szCs w:val="24"/>
        </w:rPr>
      </w:pPr>
      <w:r w:rsidRPr="001B5A46">
        <w:rPr>
          <w:rFonts w:ascii="Times New Roman" w:eastAsia="黑体" w:hAnsi="Times New Roman"/>
          <w:bCs/>
          <w:sz w:val="24"/>
          <w:szCs w:val="24"/>
        </w:rPr>
        <w:t>表</w:t>
      </w:r>
      <w:r w:rsidRPr="001B5A46">
        <w:rPr>
          <w:rFonts w:ascii="Times New Roman" w:eastAsia="黑体" w:hAnsi="Times New Roman"/>
          <w:bCs/>
          <w:sz w:val="24"/>
          <w:szCs w:val="24"/>
        </w:rPr>
        <w:t xml:space="preserve">2  </w:t>
      </w:r>
      <w:r w:rsidRPr="001B5A46">
        <w:rPr>
          <w:rFonts w:ascii="Times New Roman" w:eastAsia="黑体" w:hAnsi="Times New Roman"/>
          <w:bCs/>
          <w:sz w:val="24"/>
          <w:szCs w:val="24"/>
        </w:rPr>
        <w:t>竞赛场次</w:t>
      </w:r>
      <w:r w:rsidRPr="001B5A46">
        <w:rPr>
          <w:rFonts w:ascii="Times New Roman" w:eastAsia="黑体" w:hAnsi="Times New Roman" w:hint="eastAsia"/>
          <w:bCs/>
          <w:sz w:val="24"/>
          <w:szCs w:val="24"/>
        </w:rPr>
        <w:t>安排</w:t>
      </w:r>
      <w:r w:rsidRPr="001B5A46">
        <w:rPr>
          <w:rFonts w:ascii="Times New Roman" w:eastAsia="黑体" w:hAnsi="Times New Roman"/>
          <w:bCs/>
          <w:sz w:val="24"/>
          <w:szCs w:val="24"/>
        </w:rPr>
        <w:t>表</w:t>
      </w:r>
    </w:p>
    <w:tbl>
      <w:tblPr>
        <w:tblStyle w:val="ac"/>
        <w:tblW w:w="0" w:type="auto"/>
        <w:jc w:val="center"/>
        <w:tblLook w:val="04A0" w:firstRow="1" w:lastRow="0" w:firstColumn="1" w:lastColumn="0" w:noHBand="0" w:noVBand="1"/>
      </w:tblPr>
      <w:tblGrid>
        <w:gridCol w:w="557"/>
        <w:gridCol w:w="969"/>
        <w:gridCol w:w="1618"/>
        <w:gridCol w:w="3937"/>
        <w:gridCol w:w="1447"/>
      </w:tblGrid>
      <w:tr w:rsidR="007D033C" w:rsidRPr="001B5A46" w14:paraId="780C1EFA" w14:textId="77777777">
        <w:trPr>
          <w:trHeight w:val="454"/>
          <w:jc w:val="center"/>
        </w:trPr>
        <w:tc>
          <w:tcPr>
            <w:tcW w:w="1526" w:type="dxa"/>
            <w:gridSpan w:val="2"/>
            <w:noWrap/>
            <w:vAlign w:val="center"/>
          </w:tcPr>
          <w:p w14:paraId="18EFD00A" w14:textId="77777777" w:rsidR="007D033C" w:rsidRPr="001B5A46" w:rsidRDefault="000F055B">
            <w:pPr>
              <w:adjustRightInd w:val="0"/>
              <w:snapToGrid w:val="0"/>
              <w:jc w:val="center"/>
              <w:rPr>
                <w:rFonts w:ascii="Times New Roman" w:eastAsia="仿宋_GB2312" w:hAnsi="Times New Roman" w:cs="仿宋_GB2312"/>
                <w:b/>
                <w:sz w:val="24"/>
                <w:szCs w:val="24"/>
              </w:rPr>
            </w:pPr>
            <w:r w:rsidRPr="001B5A46">
              <w:rPr>
                <w:rFonts w:ascii="Times New Roman" w:eastAsia="仿宋_GB2312" w:hAnsi="Times New Roman" w:cs="仿宋_GB2312"/>
                <w:b/>
                <w:sz w:val="24"/>
                <w:szCs w:val="24"/>
              </w:rPr>
              <w:t>比赛日期</w:t>
            </w:r>
          </w:p>
        </w:tc>
        <w:tc>
          <w:tcPr>
            <w:tcW w:w="1618" w:type="dxa"/>
            <w:noWrap/>
            <w:vAlign w:val="center"/>
          </w:tcPr>
          <w:p w14:paraId="430CBE9D" w14:textId="77777777" w:rsidR="007D033C" w:rsidRPr="001B5A46" w:rsidRDefault="000F055B">
            <w:pPr>
              <w:adjustRightInd w:val="0"/>
              <w:snapToGrid w:val="0"/>
              <w:jc w:val="center"/>
              <w:rPr>
                <w:rFonts w:ascii="Times New Roman" w:eastAsia="仿宋_GB2312" w:hAnsi="Times New Roman" w:cs="仿宋_GB2312"/>
                <w:b/>
                <w:sz w:val="24"/>
                <w:szCs w:val="24"/>
              </w:rPr>
            </w:pPr>
            <w:r w:rsidRPr="001B5A46">
              <w:rPr>
                <w:rFonts w:ascii="Times New Roman" w:eastAsia="仿宋_GB2312" w:hAnsi="Times New Roman" w:cs="仿宋_GB2312"/>
                <w:b/>
                <w:sz w:val="24"/>
                <w:szCs w:val="24"/>
              </w:rPr>
              <w:t>时间</w:t>
            </w:r>
          </w:p>
        </w:tc>
        <w:tc>
          <w:tcPr>
            <w:tcW w:w="3937" w:type="dxa"/>
            <w:noWrap/>
            <w:vAlign w:val="center"/>
          </w:tcPr>
          <w:p w14:paraId="5AF9629A" w14:textId="77777777" w:rsidR="007D033C" w:rsidRPr="001B5A46" w:rsidRDefault="000F055B">
            <w:pPr>
              <w:adjustRightInd w:val="0"/>
              <w:snapToGrid w:val="0"/>
              <w:jc w:val="center"/>
              <w:rPr>
                <w:rFonts w:ascii="Times New Roman" w:eastAsia="仿宋_GB2312" w:hAnsi="Times New Roman" w:cs="仿宋_GB2312"/>
                <w:b/>
                <w:sz w:val="24"/>
                <w:szCs w:val="24"/>
              </w:rPr>
            </w:pPr>
            <w:r w:rsidRPr="001B5A46">
              <w:rPr>
                <w:rFonts w:ascii="Times New Roman" w:eastAsia="仿宋_GB2312" w:hAnsi="Times New Roman" w:cs="仿宋_GB2312"/>
                <w:b/>
                <w:sz w:val="24"/>
                <w:szCs w:val="24"/>
              </w:rPr>
              <w:t>赛程任务安排</w:t>
            </w:r>
          </w:p>
        </w:tc>
        <w:tc>
          <w:tcPr>
            <w:tcW w:w="1447" w:type="dxa"/>
          </w:tcPr>
          <w:p w14:paraId="2C48986C" w14:textId="77777777" w:rsidR="007D033C" w:rsidRPr="001B5A46" w:rsidRDefault="000F055B">
            <w:pPr>
              <w:adjustRightInd w:val="0"/>
              <w:snapToGrid w:val="0"/>
              <w:jc w:val="center"/>
              <w:rPr>
                <w:rFonts w:ascii="Times New Roman" w:eastAsia="仿宋_GB2312" w:hAnsi="Times New Roman" w:cs="仿宋_GB2312"/>
                <w:b/>
                <w:sz w:val="24"/>
                <w:szCs w:val="24"/>
              </w:rPr>
            </w:pPr>
            <w:r w:rsidRPr="001B5A46">
              <w:rPr>
                <w:rFonts w:ascii="Times New Roman" w:eastAsia="仿宋_GB2312" w:hAnsi="Times New Roman" w:cs="仿宋_GB2312"/>
                <w:b/>
                <w:sz w:val="24"/>
                <w:szCs w:val="24"/>
              </w:rPr>
              <w:t>备注</w:t>
            </w:r>
          </w:p>
        </w:tc>
      </w:tr>
      <w:tr w:rsidR="007D033C" w:rsidRPr="001B5A46" w14:paraId="63F38D71" w14:textId="77777777">
        <w:trPr>
          <w:trHeight w:val="454"/>
          <w:jc w:val="center"/>
        </w:trPr>
        <w:tc>
          <w:tcPr>
            <w:tcW w:w="1526" w:type="dxa"/>
            <w:gridSpan w:val="2"/>
            <w:vMerge w:val="restart"/>
            <w:noWrap/>
            <w:vAlign w:val="center"/>
          </w:tcPr>
          <w:p w14:paraId="040D626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第一天</w:t>
            </w:r>
          </w:p>
        </w:tc>
        <w:tc>
          <w:tcPr>
            <w:tcW w:w="1618" w:type="dxa"/>
            <w:noWrap/>
            <w:vAlign w:val="center"/>
          </w:tcPr>
          <w:p w14:paraId="1085779E"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8:00-12:00</w:t>
            </w:r>
          </w:p>
        </w:tc>
        <w:tc>
          <w:tcPr>
            <w:tcW w:w="3937" w:type="dxa"/>
            <w:noWrap/>
            <w:vAlign w:val="center"/>
          </w:tcPr>
          <w:p w14:paraId="6B4AAC9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报到</w:t>
            </w:r>
          </w:p>
        </w:tc>
        <w:tc>
          <w:tcPr>
            <w:tcW w:w="1447" w:type="dxa"/>
          </w:tcPr>
          <w:p w14:paraId="2ACBB535"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2836FB8B" w14:textId="77777777">
        <w:trPr>
          <w:trHeight w:val="454"/>
          <w:jc w:val="center"/>
        </w:trPr>
        <w:tc>
          <w:tcPr>
            <w:tcW w:w="1526" w:type="dxa"/>
            <w:gridSpan w:val="2"/>
            <w:vMerge/>
            <w:noWrap/>
            <w:vAlign w:val="center"/>
          </w:tcPr>
          <w:p w14:paraId="1186041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5D56B5C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14:00-15:30</w:t>
            </w:r>
          </w:p>
        </w:tc>
        <w:tc>
          <w:tcPr>
            <w:tcW w:w="3937" w:type="dxa"/>
            <w:noWrap/>
            <w:vAlign w:val="center"/>
          </w:tcPr>
          <w:p w14:paraId="62875BB8"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领队会议、裁判会议、开幕式</w:t>
            </w:r>
          </w:p>
        </w:tc>
        <w:tc>
          <w:tcPr>
            <w:tcW w:w="1447" w:type="dxa"/>
          </w:tcPr>
          <w:p w14:paraId="7DD67AEE"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代表队抽批次签（</w:t>
            </w:r>
            <w:r w:rsidRPr="001B5A46">
              <w:rPr>
                <w:rFonts w:ascii="Times New Roman" w:eastAsia="仿宋_GB2312" w:hAnsi="Times New Roman" w:cs="仿宋_GB2312"/>
                <w:sz w:val="24"/>
                <w:szCs w:val="24"/>
              </w:rPr>
              <w:t>P1</w:t>
            </w:r>
            <w:r w:rsidRPr="001B5A46">
              <w:rPr>
                <w:rFonts w:ascii="Times New Roman" w:eastAsia="仿宋_GB2312" w:hAnsi="Times New Roman"/>
                <w:sz w:val="24"/>
                <w:szCs w:val="24"/>
              </w:rPr>
              <w:t>~</w:t>
            </w:r>
            <w:r w:rsidRPr="001B5A46">
              <w:rPr>
                <w:rFonts w:ascii="Times New Roman" w:eastAsia="仿宋_GB2312" w:hAnsi="Times New Roman" w:cs="仿宋_GB2312"/>
                <w:sz w:val="24"/>
                <w:szCs w:val="24"/>
              </w:rPr>
              <w:t>P8</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lastRenderedPageBreak/>
              <w:t>每批</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个代表队</w:t>
            </w:r>
          </w:p>
        </w:tc>
      </w:tr>
      <w:tr w:rsidR="007D033C" w:rsidRPr="001B5A46" w14:paraId="215ECACB" w14:textId="77777777">
        <w:trPr>
          <w:trHeight w:val="454"/>
          <w:jc w:val="center"/>
        </w:trPr>
        <w:tc>
          <w:tcPr>
            <w:tcW w:w="1526" w:type="dxa"/>
            <w:gridSpan w:val="2"/>
            <w:vMerge/>
            <w:noWrap/>
            <w:vAlign w:val="center"/>
          </w:tcPr>
          <w:p w14:paraId="605CB95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60403BF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15:30-17:00</w:t>
            </w:r>
          </w:p>
        </w:tc>
        <w:tc>
          <w:tcPr>
            <w:tcW w:w="3937" w:type="dxa"/>
            <w:noWrap/>
            <w:vAlign w:val="center"/>
          </w:tcPr>
          <w:p w14:paraId="1B4A47E2"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选手熟悉场地</w:t>
            </w:r>
          </w:p>
        </w:tc>
        <w:tc>
          <w:tcPr>
            <w:tcW w:w="1447" w:type="dxa"/>
          </w:tcPr>
          <w:p w14:paraId="0BB45CF5"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分项目、分批次</w:t>
            </w:r>
          </w:p>
        </w:tc>
      </w:tr>
      <w:tr w:rsidR="007D033C" w:rsidRPr="001B5A46" w14:paraId="74DDC753" w14:textId="77777777">
        <w:trPr>
          <w:trHeight w:val="454"/>
          <w:jc w:val="center"/>
        </w:trPr>
        <w:tc>
          <w:tcPr>
            <w:tcW w:w="557" w:type="dxa"/>
            <w:vMerge w:val="restart"/>
            <w:noWrap/>
            <w:vAlign w:val="center"/>
          </w:tcPr>
          <w:p w14:paraId="4C96928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p>
          <w:p w14:paraId="47803B8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二</w:t>
            </w:r>
          </w:p>
          <w:p w14:paraId="1D77A46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天</w:t>
            </w:r>
          </w:p>
        </w:tc>
        <w:tc>
          <w:tcPr>
            <w:tcW w:w="969" w:type="dxa"/>
            <w:vMerge w:val="restart"/>
            <w:noWrap/>
            <w:vAlign w:val="center"/>
          </w:tcPr>
          <w:p w14:paraId="11E9A88E"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p>
          <w:p w14:paraId="4BF4137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半实物仿真</w:t>
            </w:r>
          </w:p>
          <w:p w14:paraId="6D9BD22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操作</w:t>
            </w:r>
          </w:p>
        </w:tc>
        <w:tc>
          <w:tcPr>
            <w:tcW w:w="1618" w:type="dxa"/>
            <w:noWrap/>
            <w:vAlign w:val="center"/>
          </w:tcPr>
          <w:p w14:paraId="0DDA5A7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08:00-09:40</w:t>
            </w:r>
          </w:p>
        </w:tc>
        <w:tc>
          <w:tcPr>
            <w:tcW w:w="3937" w:type="dxa"/>
            <w:noWrap/>
            <w:vAlign w:val="center"/>
          </w:tcPr>
          <w:p w14:paraId="0CCE6752"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P1</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655E7C92"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4BC5D517" w14:textId="77777777">
        <w:trPr>
          <w:trHeight w:val="454"/>
          <w:jc w:val="center"/>
        </w:trPr>
        <w:tc>
          <w:tcPr>
            <w:tcW w:w="557" w:type="dxa"/>
            <w:vMerge/>
            <w:noWrap/>
            <w:vAlign w:val="center"/>
          </w:tcPr>
          <w:p w14:paraId="7B34B6A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304F4BE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6D1EC74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10:00-11:40</w:t>
            </w:r>
          </w:p>
        </w:tc>
        <w:tc>
          <w:tcPr>
            <w:tcW w:w="3937" w:type="dxa"/>
            <w:noWrap/>
            <w:vAlign w:val="center"/>
          </w:tcPr>
          <w:p w14:paraId="50D01F79"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P2</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5B544AC9"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53065BD7" w14:textId="77777777">
        <w:trPr>
          <w:trHeight w:val="454"/>
          <w:jc w:val="center"/>
        </w:trPr>
        <w:tc>
          <w:tcPr>
            <w:tcW w:w="557" w:type="dxa"/>
            <w:vMerge/>
            <w:noWrap/>
            <w:vAlign w:val="center"/>
          </w:tcPr>
          <w:p w14:paraId="7F8CA58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51B7F60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1966424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13:00-14:40</w:t>
            </w:r>
          </w:p>
        </w:tc>
        <w:tc>
          <w:tcPr>
            <w:tcW w:w="3937" w:type="dxa"/>
            <w:noWrap/>
            <w:vAlign w:val="center"/>
          </w:tcPr>
          <w:p w14:paraId="0309B8E6"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P3</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270702E2"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3FF5C77E" w14:textId="77777777">
        <w:trPr>
          <w:trHeight w:val="454"/>
          <w:jc w:val="center"/>
        </w:trPr>
        <w:tc>
          <w:tcPr>
            <w:tcW w:w="557" w:type="dxa"/>
            <w:vMerge/>
            <w:noWrap/>
            <w:vAlign w:val="center"/>
          </w:tcPr>
          <w:p w14:paraId="35FE196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tcBorders>
              <w:bottom w:val="single" w:sz="4" w:space="0" w:color="auto"/>
            </w:tcBorders>
            <w:noWrap/>
            <w:vAlign w:val="center"/>
          </w:tcPr>
          <w:p w14:paraId="702062A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tcBorders>
              <w:bottom w:val="single" w:sz="4" w:space="0" w:color="auto"/>
            </w:tcBorders>
            <w:noWrap/>
            <w:vAlign w:val="center"/>
          </w:tcPr>
          <w:p w14:paraId="25754DE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15:00-16:40</w:t>
            </w:r>
          </w:p>
        </w:tc>
        <w:tc>
          <w:tcPr>
            <w:tcW w:w="3937" w:type="dxa"/>
            <w:noWrap/>
            <w:vAlign w:val="center"/>
          </w:tcPr>
          <w:p w14:paraId="203B4BD9"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P4</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1DD99A01"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709C9EA4" w14:textId="77777777">
        <w:trPr>
          <w:trHeight w:val="454"/>
          <w:jc w:val="center"/>
        </w:trPr>
        <w:tc>
          <w:tcPr>
            <w:tcW w:w="557" w:type="dxa"/>
            <w:vMerge/>
            <w:noWrap/>
            <w:vAlign w:val="center"/>
          </w:tcPr>
          <w:p w14:paraId="52F3104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val="restart"/>
            <w:tcBorders>
              <w:top w:val="single" w:sz="4" w:space="0" w:color="auto"/>
            </w:tcBorders>
            <w:noWrap/>
            <w:vAlign w:val="center"/>
          </w:tcPr>
          <w:p w14:paraId="51C4560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p>
          <w:p w14:paraId="7425030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实践</w:t>
            </w:r>
          </w:p>
          <w:p w14:paraId="4AF26ED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操作</w:t>
            </w:r>
          </w:p>
        </w:tc>
        <w:tc>
          <w:tcPr>
            <w:tcW w:w="1618" w:type="dxa"/>
            <w:tcBorders>
              <w:top w:val="single" w:sz="4" w:space="0" w:color="auto"/>
            </w:tcBorders>
            <w:noWrap/>
            <w:vAlign w:val="center"/>
          </w:tcPr>
          <w:p w14:paraId="5192668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08:00-09:40</w:t>
            </w:r>
          </w:p>
        </w:tc>
        <w:tc>
          <w:tcPr>
            <w:tcW w:w="3937" w:type="dxa"/>
            <w:noWrap/>
            <w:vAlign w:val="center"/>
          </w:tcPr>
          <w:p w14:paraId="7874F727"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5</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P5</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3A3A7B65"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2C06906D" w14:textId="77777777">
        <w:trPr>
          <w:trHeight w:val="454"/>
          <w:jc w:val="center"/>
        </w:trPr>
        <w:tc>
          <w:tcPr>
            <w:tcW w:w="557" w:type="dxa"/>
            <w:vMerge/>
            <w:noWrap/>
            <w:vAlign w:val="center"/>
          </w:tcPr>
          <w:p w14:paraId="437EE85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76A37D9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7916B21E"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10:20-12:00</w:t>
            </w:r>
          </w:p>
        </w:tc>
        <w:tc>
          <w:tcPr>
            <w:tcW w:w="3937" w:type="dxa"/>
            <w:noWrap/>
            <w:vAlign w:val="center"/>
          </w:tcPr>
          <w:p w14:paraId="76BC3131"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6</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6</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2CB80E3A"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5A6DED2B" w14:textId="77777777">
        <w:trPr>
          <w:trHeight w:val="454"/>
          <w:jc w:val="center"/>
        </w:trPr>
        <w:tc>
          <w:tcPr>
            <w:tcW w:w="557" w:type="dxa"/>
            <w:vMerge/>
            <w:noWrap/>
            <w:vAlign w:val="center"/>
          </w:tcPr>
          <w:p w14:paraId="12DF78C5"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2228E8D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167A7B8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hint="eastAsia"/>
                <w:sz w:val="24"/>
                <w:szCs w:val="24"/>
              </w:rPr>
              <w:t>3</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0-1</w:t>
            </w:r>
            <w:r w:rsidRPr="001B5A46">
              <w:rPr>
                <w:rFonts w:ascii="Times New Roman" w:eastAsia="仿宋_GB2312" w:hAnsi="Times New Roman" w:cs="仿宋_GB2312" w:hint="eastAsia"/>
                <w:sz w:val="24"/>
                <w:szCs w:val="24"/>
              </w:rPr>
              <w:t>5</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2</w:t>
            </w:r>
            <w:r w:rsidRPr="001B5A46">
              <w:rPr>
                <w:rFonts w:ascii="Times New Roman" w:eastAsia="仿宋_GB2312" w:hAnsi="Times New Roman" w:cs="仿宋_GB2312"/>
                <w:sz w:val="24"/>
                <w:szCs w:val="24"/>
              </w:rPr>
              <w:t>0</w:t>
            </w:r>
          </w:p>
        </w:tc>
        <w:tc>
          <w:tcPr>
            <w:tcW w:w="3937" w:type="dxa"/>
            <w:noWrap/>
            <w:vAlign w:val="center"/>
          </w:tcPr>
          <w:p w14:paraId="73E256BD"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7</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7</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4D26894B"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4148899C" w14:textId="77777777">
        <w:trPr>
          <w:trHeight w:val="454"/>
          <w:jc w:val="center"/>
        </w:trPr>
        <w:tc>
          <w:tcPr>
            <w:tcW w:w="557" w:type="dxa"/>
            <w:vMerge/>
            <w:noWrap/>
            <w:vAlign w:val="center"/>
          </w:tcPr>
          <w:p w14:paraId="46306C2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4AB2E738"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4C5D2643"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hint="eastAsia"/>
                <w:sz w:val="24"/>
                <w:szCs w:val="24"/>
              </w:rPr>
              <w:t>6</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0</w:t>
            </w:r>
            <w:r w:rsidRPr="001B5A46">
              <w:rPr>
                <w:rFonts w:ascii="Times New Roman" w:eastAsia="仿宋_GB2312" w:hAnsi="Times New Roman" w:cs="仿宋_GB2312"/>
                <w:sz w:val="24"/>
                <w:szCs w:val="24"/>
              </w:rPr>
              <w:t>0-1</w:t>
            </w:r>
            <w:r w:rsidRPr="001B5A46">
              <w:rPr>
                <w:rFonts w:ascii="Times New Roman" w:eastAsia="仿宋_GB2312" w:hAnsi="Times New Roman" w:cs="仿宋_GB2312" w:hint="eastAsia"/>
                <w:sz w:val="24"/>
                <w:szCs w:val="24"/>
              </w:rPr>
              <w:t>7</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40</w:t>
            </w:r>
          </w:p>
        </w:tc>
        <w:tc>
          <w:tcPr>
            <w:tcW w:w="3937" w:type="dxa"/>
            <w:noWrap/>
            <w:vAlign w:val="center"/>
          </w:tcPr>
          <w:p w14:paraId="2C91A6CB"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6AB8740A"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40B18D04" w14:textId="77777777">
        <w:trPr>
          <w:trHeight w:val="454"/>
          <w:jc w:val="center"/>
        </w:trPr>
        <w:tc>
          <w:tcPr>
            <w:tcW w:w="557" w:type="dxa"/>
            <w:vMerge/>
            <w:noWrap/>
            <w:vAlign w:val="center"/>
          </w:tcPr>
          <w:p w14:paraId="16D407AE"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noWrap/>
            <w:vAlign w:val="center"/>
          </w:tcPr>
          <w:p w14:paraId="5F37682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模块一</w:t>
            </w:r>
            <w:r w:rsidRPr="001B5A46">
              <w:rPr>
                <w:rFonts w:ascii="Times New Roman" w:eastAsia="仿宋_GB2312" w:hAnsi="Times New Roman" w:cs="仿宋_GB2312" w:hint="eastAsia"/>
                <w:sz w:val="24"/>
                <w:szCs w:val="24"/>
              </w:rPr>
              <w:t xml:space="preserve"> </w:t>
            </w:r>
          </w:p>
          <w:p w14:paraId="6BA3F7C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理论</w:t>
            </w:r>
          </w:p>
          <w:p w14:paraId="0C66B74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考核</w:t>
            </w:r>
          </w:p>
        </w:tc>
        <w:tc>
          <w:tcPr>
            <w:tcW w:w="1618" w:type="dxa"/>
            <w:noWrap/>
            <w:vAlign w:val="center"/>
          </w:tcPr>
          <w:p w14:paraId="5B9150F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hint="eastAsia"/>
                <w:sz w:val="24"/>
                <w:szCs w:val="24"/>
              </w:rPr>
              <w:t>9</w:t>
            </w:r>
            <w:r w:rsidRPr="001B5A46">
              <w:rPr>
                <w:rFonts w:ascii="Times New Roman" w:eastAsia="仿宋_GB2312" w:hAnsi="Times New Roman" w:cs="仿宋_GB2312"/>
                <w:sz w:val="24"/>
                <w:szCs w:val="24"/>
              </w:rPr>
              <w:t>:30-</w:t>
            </w:r>
            <w:r w:rsidRPr="001B5A46">
              <w:rPr>
                <w:rFonts w:ascii="Times New Roman" w:eastAsia="仿宋_GB2312" w:hAnsi="Times New Roman" w:cs="仿宋_GB2312" w:hint="eastAsia"/>
                <w:sz w:val="24"/>
                <w:szCs w:val="24"/>
              </w:rPr>
              <w:t>20</w:t>
            </w:r>
            <w:r w:rsidRPr="001B5A46">
              <w:rPr>
                <w:rFonts w:ascii="Times New Roman" w:eastAsia="仿宋_GB2312" w:hAnsi="Times New Roman" w:cs="仿宋_GB2312"/>
                <w:sz w:val="24"/>
                <w:szCs w:val="24"/>
              </w:rPr>
              <w:t>:00</w:t>
            </w:r>
          </w:p>
        </w:tc>
        <w:tc>
          <w:tcPr>
            <w:tcW w:w="3937" w:type="dxa"/>
            <w:noWrap/>
            <w:vAlign w:val="center"/>
          </w:tcPr>
          <w:p w14:paraId="70DB11F4"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64</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w:t>
            </w:r>
          </w:p>
          <w:p w14:paraId="1F4CA6C4"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计</w:t>
            </w:r>
            <w:r w:rsidRPr="001B5A46">
              <w:rPr>
                <w:rFonts w:ascii="Times New Roman" w:eastAsia="仿宋_GB2312" w:hAnsi="Times New Roman" w:cs="仿宋_GB2312"/>
                <w:sz w:val="24"/>
                <w:szCs w:val="24"/>
              </w:rPr>
              <w:t>128</w:t>
            </w:r>
            <w:r w:rsidRPr="001B5A46">
              <w:rPr>
                <w:rFonts w:ascii="Times New Roman" w:eastAsia="仿宋_GB2312" w:hAnsi="Times New Roman" w:cs="仿宋_GB2312"/>
                <w:sz w:val="24"/>
                <w:szCs w:val="24"/>
              </w:rPr>
              <w:t>人</w:t>
            </w:r>
          </w:p>
        </w:tc>
        <w:tc>
          <w:tcPr>
            <w:tcW w:w="1447" w:type="dxa"/>
          </w:tcPr>
          <w:p w14:paraId="5AA6810C" w14:textId="77777777" w:rsidR="007D033C" w:rsidRPr="001B5A46" w:rsidRDefault="007D033C">
            <w:pPr>
              <w:adjustRightInd w:val="0"/>
              <w:snapToGrid w:val="0"/>
              <w:rPr>
                <w:rFonts w:ascii="Times New Roman" w:eastAsia="仿宋_GB2312" w:hAnsi="Times New Roman" w:cs="仿宋_GB2312"/>
                <w:sz w:val="24"/>
                <w:szCs w:val="24"/>
              </w:rPr>
            </w:pPr>
          </w:p>
        </w:tc>
      </w:tr>
      <w:tr w:rsidR="007D033C" w:rsidRPr="001B5A46" w14:paraId="014B7C84" w14:textId="77777777">
        <w:trPr>
          <w:trHeight w:val="454"/>
          <w:jc w:val="center"/>
        </w:trPr>
        <w:tc>
          <w:tcPr>
            <w:tcW w:w="557" w:type="dxa"/>
            <w:vMerge w:val="restart"/>
            <w:noWrap/>
            <w:vAlign w:val="center"/>
          </w:tcPr>
          <w:p w14:paraId="767B9C41"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p>
          <w:p w14:paraId="7F26669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三</w:t>
            </w:r>
          </w:p>
          <w:p w14:paraId="7F3AAE2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天</w:t>
            </w:r>
          </w:p>
        </w:tc>
        <w:tc>
          <w:tcPr>
            <w:tcW w:w="969" w:type="dxa"/>
            <w:vMerge w:val="restart"/>
            <w:noWrap/>
            <w:vAlign w:val="center"/>
          </w:tcPr>
          <w:p w14:paraId="093825C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p>
          <w:p w14:paraId="4A0CFBE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半实物仿真</w:t>
            </w:r>
          </w:p>
          <w:p w14:paraId="6F28E63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操作</w:t>
            </w:r>
          </w:p>
        </w:tc>
        <w:tc>
          <w:tcPr>
            <w:tcW w:w="1618" w:type="dxa"/>
            <w:noWrap/>
            <w:vAlign w:val="center"/>
          </w:tcPr>
          <w:p w14:paraId="0F14E49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08:00-09:40</w:t>
            </w:r>
          </w:p>
        </w:tc>
        <w:tc>
          <w:tcPr>
            <w:tcW w:w="3937" w:type="dxa"/>
            <w:noWrap/>
            <w:vAlign w:val="center"/>
          </w:tcPr>
          <w:p w14:paraId="2F930EA9"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5</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P5</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37A64901"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7FA6276D" w14:textId="77777777">
        <w:trPr>
          <w:trHeight w:val="56"/>
          <w:jc w:val="center"/>
        </w:trPr>
        <w:tc>
          <w:tcPr>
            <w:tcW w:w="557" w:type="dxa"/>
            <w:vMerge/>
            <w:noWrap/>
            <w:vAlign w:val="center"/>
          </w:tcPr>
          <w:p w14:paraId="47F47C90"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095B8B6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17FF2990"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10:00-11:40</w:t>
            </w:r>
          </w:p>
        </w:tc>
        <w:tc>
          <w:tcPr>
            <w:tcW w:w="3937" w:type="dxa"/>
            <w:noWrap/>
            <w:vAlign w:val="center"/>
          </w:tcPr>
          <w:p w14:paraId="32EA2F90"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6</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P6</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5D2F6E45"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1D636D5B" w14:textId="77777777">
        <w:trPr>
          <w:trHeight w:val="454"/>
          <w:jc w:val="center"/>
        </w:trPr>
        <w:tc>
          <w:tcPr>
            <w:tcW w:w="557" w:type="dxa"/>
            <w:vMerge/>
            <w:noWrap/>
            <w:vAlign w:val="center"/>
          </w:tcPr>
          <w:p w14:paraId="2443830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4D074657"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2B224F6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13:00-14:40</w:t>
            </w:r>
          </w:p>
        </w:tc>
        <w:tc>
          <w:tcPr>
            <w:tcW w:w="3937" w:type="dxa"/>
            <w:noWrap/>
            <w:vAlign w:val="center"/>
          </w:tcPr>
          <w:p w14:paraId="5E4DB794"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7</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P7</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66887E55"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4D761860" w14:textId="77777777">
        <w:trPr>
          <w:trHeight w:val="454"/>
          <w:jc w:val="center"/>
        </w:trPr>
        <w:tc>
          <w:tcPr>
            <w:tcW w:w="557" w:type="dxa"/>
            <w:vMerge/>
            <w:noWrap/>
            <w:vAlign w:val="center"/>
          </w:tcPr>
          <w:p w14:paraId="0A66F3CF"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2AA4051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7163583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15:00-16:40</w:t>
            </w:r>
          </w:p>
        </w:tc>
        <w:tc>
          <w:tcPr>
            <w:tcW w:w="3937" w:type="dxa"/>
            <w:noWrap/>
            <w:vAlign w:val="center"/>
          </w:tcPr>
          <w:p w14:paraId="0B3BCCD6"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P8</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人，合作完成</w:t>
            </w:r>
          </w:p>
        </w:tc>
        <w:tc>
          <w:tcPr>
            <w:tcW w:w="1447" w:type="dxa"/>
          </w:tcPr>
          <w:p w14:paraId="102DF0A8"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3C8516F4" w14:textId="77777777">
        <w:trPr>
          <w:trHeight w:val="454"/>
          <w:jc w:val="center"/>
        </w:trPr>
        <w:tc>
          <w:tcPr>
            <w:tcW w:w="557" w:type="dxa"/>
            <w:vMerge/>
            <w:noWrap/>
            <w:vAlign w:val="center"/>
          </w:tcPr>
          <w:p w14:paraId="4691EF5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val="restart"/>
            <w:noWrap/>
            <w:vAlign w:val="center"/>
          </w:tcPr>
          <w:p w14:paraId="6796EB7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p>
          <w:p w14:paraId="23D4036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实践</w:t>
            </w:r>
          </w:p>
          <w:p w14:paraId="17946C9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操作</w:t>
            </w:r>
          </w:p>
        </w:tc>
        <w:tc>
          <w:tcPr>
            <w:tcW w:w="1618" w:type="dxa"/>
            <w:noWrap/>
            <w:vAlign w:val="center"/>
          </w:tcPr>
          <w:p w14:paraId="3416268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08:00-09:40</w:t>
            </w:r>
          </w:p>
        </w:tc>
        <w:tc>
          <w:tcPr>
            <w:tcW w:w="3937" w:type="dxa"/>
            <w:noWrap/>
            <w:vAlign w:val="center"/>
          </w:tcPr>
          <w:p w14:paraId="50D11528"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1</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1</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00259300"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16FF55EB" w14:textId="77777777">
        <w:trPr>
          <w:trHeight w:val="454"/>
          <w:jc w:val="center"/>
        </w:trPr>
        <w:tc>
          <w:tcPr>
            <w:tcW w:w="557" w:type="dxa"/>
            <w:vMerge/>
            <w:noWrap/>
            <w:vAlign w:val="center"/>
          </w:tcPr>
          <w:p w14:paraId="58CE7212"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02FB063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73293D9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10:20-12:00</w:t>
            </w:r>
          </w:p>
        </w:tc>
        <w:tc>
          <w:tcPr>
            <w:tcW w:w="3937" w:type="dxa"/>
            <w:noWrap/>
            <w:vAlign w:val="center"/>
          </w:tcPr>
          <w:p w14:paraId="102DE2F8"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2</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2</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4B69055B"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0C36D43D" w14:textId="77777777">
        <w:trPr>
          <w:trHeight w:val="454"/>
          <w:jc w:val="center"/>
        </w:trPr>
        <w:tc>
          <w:tcPr>
            <w:tcW w:w="557" w:type="dxa"/>
            <w:vMerge/>
            <w:noWrap/>
            <w:vAlign w:val="center"/>
          </w:tcPr>
          <w:p w14:paraId="5C8FD463"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14D3C6C4"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1B7CF6C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hint="eastAsia"/>
                <w:sz w:val="24"/>
                <w:szCs w:val="24"/>
              </w:rPr>
              <w:t>3</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0-1</w:t>
            </w:r>
            <w:r w:rsidRPr="001B5A46">
              <w:rPr>
                <w:rFonts w:ascii="Times New Roman" w:eastAsia="仿宋_GB2312" w:hAnsi="Times New Roman" w:cs="仿宋_GB2312" w:hint="eastAsia"/>
                <w:sz w:val="24"/>
                <w:szCs w:val="24"/>
              </w:rPr>
              <w:t>5</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2</w:t>
            </w:r>
            <w:r w:rsidRPr="001B5A46">
              <w:rPr>
                <w:rFonts w:ascii="Times New Roman" w:eastAsia="仿宋_GB2312" w:hAnsi="Times New Roman" w:cs="仿宋_GB2312"/>
                <w:sz w:val="24"/>
                <w:szCs w:val="24"/>
              </w:rPr>
              <w:t>0</w:t>
            </w:r>
          </w:p>
        </w:tc>
        <w:tc>
          <w:tcPr>
            <w:tcW w:w="3937" w:type="dxa"/>
            <w:noWrap/>
            <w:vAlign w:val="center"/>
          </w:tcPr>
          <w:p w14:paraId="241475F5"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3</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3</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3FFDF1EC"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0B7CD4A6" w14:textId="77777777">
        <w:trPr>
          <w:trHeight w:val="454"/>
          <w:jc w:val="center"/>
        </w:trPr>
        <w:tc>
          <w:tcPr>
            <w:tcW w:w="557" w:type="dxa"/>
            <w:vMerge/>
            <w:noWrap/>
            <w:vAlign w:val="center"/>
          </w:tcPr>
          <w:p w14:paraId="2E78D20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6C1EDE70"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774864D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r w:rsidRPr="001B5A46">
              <w:rPr>
                <w:rFonts w:ascii="Times New Roman" w:eastAsia="仿宋_GB2312" w:hAnsi="Times New Roman" w:cs="仿宋_GB2312" w:hint="eastAsia"/>
                <w:sz w:val="24"/>
                <w:szCs w:val="24"/>
              </w:rPr>
              <w:t>6</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0</w:t>
            </w:r>
            <w:r w:rsidRPr="001B5A46">
              <w:rPr>
                <w:rFonts w:ascii="Times New Roman" w:eastAsia="仿宋_GB2312" w:hAnsi="Times New Roman" w:cs="仿宋_GB2312"/>
                <w:sz w:val="24"/>
                <w:szCs w:val="24"/>
              </w:rPr>
              <w:t>0-1</w:t>
            </w:r>
            <w:r w:rsidRPr="001B5A46">
              <w:rPr>
                <w:rFonts w:ascii="Times New Roman" w:eastAsia="仿宋_GB2312" w:hAnsi="Times New Roman" w:cs="仿宋_GB2312" w:hint="eastAsia"/>
                <w:sz w:val="24"/>
                <w:szCs w:val="24"/>
              </w:rPr>
              <w:t>7</w:t>
            </w:r>
            <w:r w:rsidRPr="001B5A46">
              <w:rPr>
                <w:rFonts w:ascii="Times New Roman" w:eastAsia="仿宋_GB2312" w:hAnsi="Times New Roman" w:cs="仿宋_GB2312"/>
                <w:sz w:val="24"/>
                <w:szCs w:val="24"/>
              </w:rPr>
              <w:t>:</w:t>
            </w:r>
            <w:r w:rsidRPr="001B5A46">
              <w:rPr>
                <w:rFonts w:ascii="Times New Roman" w:eastAsia="仿宋_GB2312" w:hAnsi="Times New Roman" w:cs="仿宋_GB2312" w:hint="eastAsia"/>
                <w:sz w:val="24"/>
                <w:szCs w:val="24"/>
              </w:rPr>
              <w:t>40</w:t>
            </w:r>
          </w:p>
        </w:tc>
        <w:tc>
          <w:tcPr>
            <w:tcW w:w="3937" w:type="dxa"/>
            <w:noWrap/>
            <w:vAlign w:val="center"/>
          </w:tcPr>
          <w:p w14:paraId="2F51C3E8" w14:textId="77777777" w:rsidR="007D033C" w:rsidRPr="001B5A46" w:rsidRDefault="000F055B">
            <w:pPr>
              <w:adjustRightInd w:val="0"/>
              <w:snapToGrid w:val="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第</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批</w:t>
            </w:r>
            <w:r w:rsidRPr="001B5A46">
              <w:rPr>
                <w:rFonts w:ascii="Times New Roman" w:eastAsia="仿宋_GB2312" w:hAnsi="Times New Roman" w:cs="仿宋_GB2312"/>
                <w:sz w:val="24"/>
                <w:szCs w:val="24"/>
              </w:rPr>
              <w:t>P</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，共</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支代表队，每队</w:t>
            </w: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人，各自完成，计</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人</w:t>
            </w:r>
          </w:p>
        </w:tc>
        <w:tc>
          <w:tcPr>
            <w:tcW w:w="1447" w:type="dxa"/>
          </w:tcPr>
          <w:p w14:paraId="6ED5647C" w14:textId="77777777" w:rsidR="007D033C" w:rsidRPr="001B5A46" w:rsidRDefault="007D033C">
            <w:pPr>
              <w:adjustRightInd w:val="0"/>
              <w:snapToGrid w:val="0"/>
              <w:jc w:val="center"/>
              <w:rPr>
                <w:rFonts w:ascii="Times New Roman" w:eastAsia="仿宋_GB2312" w:hAnsi="Times New Roman" w:cs="仿宋_GB2312"/>
                <w:sz w:val="24"/>
                <w:szCs w:val="24"/>
              </w:rPr>
            </w:pPr>
          </w:p>
        </w:tc>
      </w:tr>
      <w:tr w:rsidR="007D033C" w:rsidRPr="001B5A46" w14:paraId="3F7F6518" w14:textId="77777777">
        <w:trPr>
          <w:trHeight w:val="454"/>
          <w:jc w:val="center"/>
        </w:trPr>
        <w:tc>
          <w:tcPr>
            <w:tcW w:w="557" w:type="dxa"/>
            <w:vMerge/>
            <w:noWrap/>
            <w:vAlign w:val="center"/>
          </w:tcPr>
          <w:p w14:paraId="4EF6917C"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val="restart"/>
            <w:noWrap/>
            <w:vAlign w:val="center"/>
          </w:tcPr>
          <w:p w14:paraId="64383031"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5A9DA217"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16:</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0-17:</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w:t>
            </w:r>
          </w:p>
        </w:tc>
        <w:tc>
          <w:tcPr>
            <w:tcW w:w="3937" w:type="dxa"/>
            <w:noWrap/>
            <w:vAlign w:val="center"/>
          </w:tcPr>
          <w:p w14:paraId="6C602179"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阅卷、评分</w:t>
            </w:r>
          </w:p>
        </w:tc>
        <w:tc>
          <w:tcPr>
            <w:tcW w:w="1447" w:type="dxa"/>
          </w:tcPr>
          <w:p w14:paraId="3EF105FC"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裁判组</w:t>
            </w:r>
          </w:p>
        </w:tc>
      </w:tr>
      <w:tr w:rsidR="007D033C" w:rsidRPr="001B5A46" w14:paraId="08572CC4" w14:textId="77777777">
        <w:trPr>
          <w:trHeight w:val="454"/>
          <w:jc w:val="center"/>
        </w:trPr>
        <w:tc>
          <w:tcPr>
            <w:tcW w:w="557" w:type="dxa"/>
            <w:vMerge/>
            <w:noWrap/>
            <w:vAlign w:val="center"/>
          </w:tcPr>
          <w:p w14:paraId="15562DAD"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969" w:type="dxa"/>
            <w:vMerge/>
            <w:noWrap/>
            <w:vAlign w:val="center"/>
          </w:tcPr>
          <w:p w14:paraId="2623052A" w14:textId="77777777" w:rsidR="007D033C" w:rsidRPr="001B5A46" w:rsidRDefault="007D033C">
            <w:pPr>
              <w:adjustRightInd w:val="0"/>
              <w:snapToGrid w:val="0"/>
              <w:jc w:val="center"/>
              <w:rPr>
                <w:rFonts w:ascii="Times New Roman" w:eastAsia="仿宋_GB2312" w:hAnsi="Times New Roman" w:cs="仿宋_GB2312"/>
                <w:sz w:val="24"/>
                <w:szCs w:val="24"/>
              </w:rPr>
            </w:pPr>
          </w:p>
        </w:tc>
        <w:tc>
          <w:tcPr>
            <w:tcW w:w="1618" w:type="dxa"/>
            <w:noWrap/>
            <w:vAlign w:val="center"/>
          </w:tcPr>
          <w:p w14:paraId="2889E264" w14:textId="77777777" w:rsidR="007D033C" w:rsidRPr="001B5A46" w:rsidRDefault="000F055B">
            <w:pPr>
              <w:adjustRightInd w:val="0"/>
              <w:snapToGrid w:val="0"/>
              <w:ind w:rightChars="-55" w:right="-115"/>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17:</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0-18</w:t>
            </w:r>
            <w:r w:rsidRPr="001B5A46">
              <w:rPr>
                <w:rFonts w:ascii="Times New Roman" w:eastAsia="仿宋_GB2312" w:hAnsi="Times New Roman" w:cs="仿宋_GB2312" w:hint="eastAsia"/>
                <w:sz w:val="24"/>
                <w:szCs w:val="24"/>
              </w:rPr>
              <w:t>：</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w:t>
            </w:r>
          </w:p>
        </w:tc>
        <w:tc>
          <w:tcPr>
            <w:tcW w:w="3937" w:type="dxa"/>
            <w:noWrap/>
            <w:vAlign w:val="center"/>
          </w:tcPr>
          <w:p w14:paraId="4CBEF0C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成绩公示、闭幕式</w:t>
            </w:r>
          </w:p>
        </w:tc>
        <w:tc>
          <w:tcPr>
            <w:tcW w:w="1447" w:type="dxa"/>
          </w:tcPr>
          <w:p w14:paraId="54277242" w14:textId="77777777" w:rsidR="007D033C" w:rsidRPr="001B5A46" w:rsidRDefault="007D033C">
            <w:pPr>
              <w:adjustRightInd w:val="0"/>
              <w:snapToGrid w:val="0"/>
              <w:jc w:val="center"/>
              <w:rPr>
                <w:rFonts w:ascii="Times New Roman" w:eastAsia="仿宋_GB2312" w:hAnsi="Times New Roman" w:cs="仿宋_GB2312"/>
                <w:sz w:val="24"/>
                <w:szCs w:val="24"/>
              </w:rPr>
            </w:pPr>
          </w:p>
        </w:tc>
      </w:tr>
    </w:tbl>
    <w:p w14:paraId="135D0611" w14:textId="77777777" w:rsidR="007D033C" w:rsidRPr="001B5A46" w:rsidRDefault="007D033C">
      <w:pPr>
        <w:adjustRightInd w:val="0"/>
        <w:snapToGrid w:val="0"/>
        <w:spacing w:line="360" w:lineRule="auto"/>
        <w:rPr>
          <w:rFonts w:ascii="Times New Roman" w:hAnsi="Times New Roman"/>
        </w:rPr>
      </w:pPr>
    </w:p>
    <w:p w14:paraId="72BE69C1" w14:textId="77777777" w:rsidR="007D033C" w:rsidRPr="001B5A46" w:rsidRDefault="000F055B">
      <w:pPr>
        <w:adjustRightInd w:val="0"/>
        <w:snapToGrid w:val="0"/>
        <w:spacing w:line="360" w:lineRule="auto"/>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注：</w:t>
      </w:r>
      <w:r w:rsidRPr="001B5A46">
        <w:rPr>
          <w:rFonts w:ascii="Times New Roman" w:eastAsia="仿宋_GB2312" w:hAnsi="Times New Roman" w:cs="仿宋_GB2312"/>
          <w:sz w:val="24"/>
          <w:szCs w:val="24"/>
        </w:rPr>
        <w:t>1.</w:t>
      </w:r>
      <w:r w:rsidRPr="001B5A46">
        <w:rPr>
          <w:rFonts w:ascii="Times New Roman" w:eastAsia="仿宋_GB2312" w:hAnsi="Times New Roman" w:cs="仿宋_GB2312"/>
          <w:sz w:val="24"/>
          <w:szCs w:val="24"/>
        </w:rPr>
        <w:t>参赛选手须提前</w:t>
      </w:r>
      <w:r w:rsidRPr="001B5A46">
        <w:rPr>
          <w:rFonts w:ascii="Times New Roman" w:eastAsia="仿宋_GB2312" w:hAnsi="Times New Roman" w:cs="仿宋_GB2312"/>
          <w:sz w:val="24"/>
          <w:szCs w:val="24"/>
        </w:rPr>
        <w:t>45</w:t>
      </w:r>
      <w:r w:rsidRPr="001B5A46">
        <w:rPr>
          <w:rFonts w:ascii="Times New Roman" w:eastAsia="仿宋_GB2312" w:hAnsi="Times New Roman" w:cs="仿宋_GB2312"/>
          <w:sz w:val="24"/>
          <w:szCs w:val="24"/>
        </w:rPr>
        <w:t>分钟，凭参赛证和身份证至指定地点参加赛前检录和</w:t>
      </w:r>
      <w:r w:rsidRPr="001B5A46">
        <w:rPr>
          <w:rFonts w:ascii="Times New Roman" w:eastAsia="仿宋_GB2312" w:hAnsi="Times New Roman" w:cs="仿宋_GB2312"/>
          <w:sz w:val="24"/>
          <w:szCs w:val="24"/>
        </w:rPr>
        <w:lastRenderedPageBreak/>
        <w:t>赛位号抽签等工作。</w:t>
      </w:r>
    </w:p>
    <w:p w14:paraId="0DEBF811"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r w:rsidRPr="001B5A46">
        <w:rPr>
          <w:rFonts w:ascii="Times New Roman" w:eastAsia="仿宋_GB2312" w:hAnsi="Times New Roman" w:cs="仿宋_GB2312"/>
          <w:sz w:val="24"/>
          <w:szCs w:val="24"/>
        </w:rPr>
        <w:t>表中由</w:t>
      </w:r>
      <w:r w:rsidRPr="001B5A46">
        <w:rPr>
          <w:rFonts w:ascii="Times New Roman" w:eastAsia="仿宋_GB2312" w:hAnsi="Times New Roman" w:cs="仿宋_GB2312"/>
          <w:sz w:val="24"/>
          <w:szCs w:val="24"/>
        </w:rPr>
        <w:t>“P+</w:t>
      </w:r>
      <w:r w:rsidRPr="001B5A46">
        <w:rPr>
          <w:rFonts w:ascii="Times New Roman" w:eastAsia="仿宋_GB2312" w:hAnsi="Times New Roman" w:cs="仿宋_GB2312"/>
          <w:sz w:val="24"/>
          <w:szCs w:val="24"/>
        </w:rPr>
        <w:t>阿拉伯数字</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组成的代码（如：</w:t>
      </w:r>
      <w:r w:rsidRPr="001B5A46">
        <w:rPr>
          <w:rFonts w:ascii="Times New Roman" w:eastAsia="仿宋_GB2312" w:hAnsi="Times New Roman" w:cs="仿宋_GB2312"/>
          <w:sz w:val="24"/>
          <w:szCs w:val="24"/>
        </w:rPr>
        <w:t>P1</w:t>
      </w:r>
      <w:r w:rsidRPr="001B5A46">
        <w:rPr>
          <w:rFonts w:ascii="Times New Roman" w:eastAsia="仿宋_GB2312" w:hAnsi="Times New Roman" w:cs="仿宋_GB2312"/>
          <w:sz w:val="24"/>
          <w:szCs w:val="24"/>
        </w:rPr>
        <w:t>）为参赛队批次代码（通过抽取决定，抽签在领队会议进行），代码正上方对应的时间为该代表队参加对应项目的竞赛时间。</w:t>
      </w:r>
    </w:p>
    <w:p w14:paraId="30986DD5"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sz w:val="24"/>
          <w:szCs w:val="24"/>
        </w:rPr>
        <w:t>赛位号抽取：</w:t>
      </w:r>
    </w:p>
    <w:p w14:paraId="62BA4D0F"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w:t>
      </w:r>
      <w:proofErr w:type="gramStart"/>
      <w:r w:rsidRPr="001B5A46">
        <w:rPr>
          <w:rFonts w:ascii="Times New Roman" w:eastAsia="仿宋_GB2312" w:hAnsi="Times New Roman" w:cs="仿宋_GB2312" w:hint="eastAsia"/>
          <w:sz w:val="24"/>
          <w:szCs w:val="24"/>
        </w:rPr>
        <w:t>一</w:t>
      </w:r>
      <w:proofErr w:type="gramEnd"/>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64</w:t>
      </w:r>
      <w:r w:rsidRPr="001B5A46">
        <w:rPr>
          <w:rFonts w:ascii="Times New Roman" w:eastAsia="仿宋_GB2312" w:hAnsi="Times New Roman" w:cs="仿宋_GB2312"/>
          <w:sz w:val="24"/>
          <w:szCs w:val="24"/>
        </w:rPr>
        <w:t>支代表队，共</w:t>
      </w:r>
      <w:r w:rsidRPr="001B5A46">
        <w:rPr>
          <w:rFonts w:ascii="Times New Roman" w:eastAsia="仿宋_GB2312" w:hAnsi="Times New Roman" w:cs="仿宋_GB2312"/>
          <w:sz w:val="24"/>
          <w:szCs w:val="24"/>
        </w:rPr>
        <w:t>128</w:t>
      </w:r>
      <w:r w:rsidRPr="001B5A46">
        <w:rPr>
          <w:rFonts w:ascii="Times New Roman" w:eastAsia="仿宋_GB2312" w:hAnsi="Times New Roman" w:cs="仿宋_GB2312"/>
          <w:sz w:val="24"/>
          <w:szCs w:val="24"/>
        </w:rPr>
        <w:t>名选手在</w:t>
      </w:r>
      <w:r w:rsidRPr="001B5A46">
        <w:rPr>
          <w:rFonts w:ascii="Times New Roman" w:eastAsia="仿宋_GB2312" w:hAnsi="Times New Roman" w:cs="仿宋_GB2312" w:hint="eastAsia"/>
          <w:sz w:val="24"/>
          <w:szCs w:val="24"/>
        </w:rPr>
        <w:t>模块</w:t>
      </w:r>
      <w:proofErr w:type="gramStart"/>
      <w:r w:rsidRPr="001B5A46">
        <w:rPr>
          <w:rFonts w:ascii="Times New Roman" w:eastAsia="仿宋_GB2312" w:hAnsi="Times New Roman" w:cs="仿宋_GB2312" w:hint="eastAsia"/>
          <w:sz w:val="24"/>
          <w:szCs w:val="24"/>
        </w:rPr>
        <w:t>一</w:t>
      </w:r>
      <w:proofErr w:type="gramEnd"/>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赛前检录时抽取</w:t>
      </w:r>
      <w:r w:rsidRPr="001B5A46">
        <w:rPr>
          <w:rFonts w:ascii="Times New Roman" w:eastAsia="仿宋_GB2312" w:hAnsi="Times New Roman" w:cs="仿宋_GB2312"/>
          <w:sz w:val="24"/>
          <w:szCs w:val="24"/>
        </w:rPr>
        <w:t>128</w:t>
      </w:r>
      <w:r w:rsidRPr="001B5A46">
        <w:rPr>
          <w:rFonts w:ascii="Times New Roman" w:eastAsia="仿宋_GB2312" w:hAnsi="Times New Roman" w:cs="仿宋_GB2312"/>
          <w:sz w:val="24"/>
          <w:szCs w:val="24"/>
        </w:rPr>
        <w:t>个赛位号。</w:t>
      </w:r>
    </w:p>
    <w:p w14:paraId="202B19A2"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：代表队在</w:t>
      </w: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赛前检录时</w:t>
      </w:r>
      <w:proofErr w:type="gramStart"/>
      <w:r w:rsidRPr="001B5A46">
        <w:rPr>
          <w:rFonts w:ascii="Times New Roman" w:eastAsia="仿宋_GB2312" w:hAnsi="Times New Roman" w:cs="仿宋_GB2312"/>
          <w:sz w:val="24"/>
          <w:szCs w:val="24"/>
        </w:rPr>
        <w:t>抽取赛</w:t>
      </w:r>
      <w:proofErr w:type="gramEnd"/>
      <w:r w:rsidRPr="001B5A46">
        <w:rPr>
          <w:rFonts w:ascii="Times New Roman" w:eastAsia="仿宋_GB2312" w:hAnsi="Times New Roman" w:cs="仿宋_GB2312"/>
          <w:sz w:val="24"/>
          <w:szCs w:val="24"/>
        </w:rPr>
        <w:t>位号，以第二天</w:t>
      </w:r>
      <w:r w:rsidRPr="001B5A46">
        <w:rPr>
          <w:rFonts w:ascii="Times New Roman" w:eastAsia="仿宋_GB2312" w:hAnsi="Times New Roman" w:cs="仿宋_GB2312"/>
          <w:sz w:val="24"/>
          <w:szCs w:val="24"/>
        </w:rPr>
        <w:t>08:00-09:40</w:t>
      </w:r>
      <w:r w:rsidRPr="001B5A46">
        <w:rPr>
          <w:rFonts w:ascii="Times New Roman" w:eastAsia="仿宋_GB2312" w:hAnsi="Times New Roman" w:cs="仿宋_GB2312"/>
          <w:sz w:val="24"/>
          <w:szCs w:val="24"/>
        </w:rPr>
        <w:t>场次为例，</w:t>
      </w: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支代表队，共</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名选手抽取</w:t>
      </w: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个赛位号，为</w:t>
      </w:r>
      <w:r w:rsidRPr="001B5A46">
        <w:rPr>
          <w:rFonts w:ascii="Times New Roman" w:eastAsia="仿宋_GB2312" w:hAnsi="Times New Roman" w:cs="仿宋_GB2312"/>
          <w:sz w:val="24"/>
          <w:szCs w:val="24"/>
        </w:rPr>
        <w:t>P5-01~P5-16</w:t>
      </w:r>
      <w:r w:rsidRPr="001B5A46">
        <w:rPr>
          <w:rFonts w:ascii="Times New Roman" w:eastAsia="仿宋_GB2312" w:hAnsi="Times New Roman" w:cs="仿宋_GB2312"/>
          <w:sz w:val="24"/>
          <w:szCs w:val="24"/>
        </w:rPr>
        <w:t>。</w:t>
      </w:r>
    </w:p>
    <w:p w14:paraId="308325E2"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：代表队在</w:t>
      </w: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赛前检录时</w:t>
      </w:r>
      <w:proofErr w:type="gramStart"/>
      <w:r w:rsidRPr="001B5A46">
        <w:rPr>
          <w:rFonts w:ascii="Times New Roman" w:eastAsia="仿宋_GB2312" w:hAnsi="Times New Roman" w:cs="仿宋_GB2312"/>
          <w:sz w:val="24"/>
          <w:szCs w:val="24"/>
        </w:rPr>
        <w:t>抽取赛</w:t>
      </w:r>
      <w:proofErr w:type="gramEnd"/>
      <w:r w:rsidRPr="001B5A46">
        <w:rPr>
          <w:rFonts w:ascii="Times New Roman" w:eastAsia="仿宋_GB2312" w:hAnsi="Times New Roman" w:cs="仿宋_GB2312"/>
          <w:sz w:val="24"/>
          <w:szCs w:val="24"/>
        </w:rPr>
        <w:t>位号，以第二天</w:t>
      </w:r>
      <w:r w:rsidRPr="001B5A46">
        <w:rPr>
          <w:rFonts w:ascii="Times New Roman" w:eastAsia="仿宋_GB2312" w:hAnsi="Times New Roman" w:cs="仿宋_GB2312"/>
          <w:sz w:val="24"/>
          <w:szCs w:val="24"/>
        </w:rPr>
        <w:t>08:00-09:</w:t>
      </w:r>
      <w:r w:rsidRPr="001B5A46">
        <w:rPr>
          <w:rFonts w:ascii="Times New Roman" w:eastAsia="仿宋_GB2312" w:hAnsi="Times New Roman" w:cs="仿宋_GB2312" w:hint="eastAsia"/>
          <w:sz w:val="24"/>
          <w:szCs w:val="24"/>
        </w:rPr>
        <w:t>4</w:t>
      </w:r>
      <w:r w:rsidRPr="001B5A46">
        <w:rPr>
          <w:rFonts w:ascii="Times New Roman" w:eastAsia="仿宋_GB2312" w:hAnsi="Times New Roman" w:cs="仿宋_GB2312"/>
          <w:sz w:val="24"/>
          <w:szCs w:val="24"/>
        </w:rPr>
        <w:t>0</w:t>
      </w:r>
      <w:r w:rsidRPr="001B5A46">
        <w:rPr>
          <w:rFonts w:ascii="Times New Roman" w:eastAsia="仿宋_GB2312" w:hAnsi="Times New Roman" w:cs="仿宋_GB2312"/>
          <w:sz w:val="24"/>
          <w:szCs w:val="24"/>
        </w:rPr>
        <w:t>场次为例，</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支代表队抽取</w:t>
      </w:r>
      <w:r w:rsidRPr="001B5A46">
        <w:rPr>
          <w:rFonts w:ascii="Times New Roman" w:eastAsia="仿宋_GB2312" w:hAnsi="Times New Roman" w:cs="仿宋_GB2312"/>
          <w:sz w:val="24"/>
          <w:szCs w:val="24"/>
        </w:rPr>
        <w:t>8</w:t>
      </w:r>
      <w:r w:rsidRPr="001B5A46">
        <w:rPr>
          <w:rFonts w:ascii="Times New Roman" w:eastAsia="仿宋_GB2312" w:hAnsi="Times New Roman" w:cs="仿宋_GB2312"/>
          <w:sz w:val="24"/>
          <w:szCs w:val="24"/>
        </w:rPr>
        <w:t>个赛位号，为</w:t>
      </w:r>
      <w:r w:rsidRPr="001B5A46">
        <w:rPr>
          <w:rFonts w:ascii="Times New Roman" w:eastAsia="仿宋_GB2312" w:hAnsi="Times New Roman" w:cs="仿宋_GB2312"/>
          <w:sz w:val="24"/>
          <w:szCs w:val="24"/>
        </w:rPr>
        <w:t>P1-01~P1-08</w:t>
      </w:r>
      <w:r w:rsidRPr="001B5A46">
        <w:rPr>
          <w:rFonts w:ascii="Times New Roman" w:eastAsia="仿宋_GB2312" w:hAnsi="Times New Roman" w:cs="仿宋_GB2312"/>
          <w:sz w:val="24"/>
          <w:szCs w:val="24"/>
        </w:rPr>
        <w:t>。</w:t>
      </w:r>
    </w:p>
    <w:p w14:paraId="32511443" w14:textId="77777777" w:rsidR="007D033C" w:rsidRPr="001B5A46" w:rsidRDefault="000F055B">
      <w:pPr>
        <w:adjustRightInd w:val="0"/>
        <w:snapToGrid w:val="0"/>
        <w:spacing w:line="360" w:lineRule="auto"/>
        <w:ind w:firstLineChars="200" w:firstLine="480"/>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赛位号不对外公布，抽签结果密封后统一保管。</w:t>
      </w: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结束后，选手的现场试卷进行密封，在评分结束后开封解密并统计成绩。</w:t>
      </w:r>
    </w:p>
    <w:p w14:paraId="6B831AEA"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六、竞赛规则</w:t>
      </w:r>
    </w:p>
    <w:p w14:paraId="1FAC7547"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（一）选手报名</w:t>
      </w:r>
    </w:p>
    <w:p w14:paraId="361BD86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参赛名额：每队限报</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名选手和</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名指导教师。</w:t>
      </w:r>
    </w:p>
    <w:p w14:paraId="654A607A"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人员变更：参赛选手和指导教师报名确认后不得随意更换，</w:t>
      </w:r>
      <w:proofErr w:type="gramStart"/>
      <w:r w:rsidRPr="001B5A46">
        <w:rPr>
          <w:rFonts w:ascii="Times New Roman" w:eastAsia="仿宋_GB2312" w:hAnsi="Times New Roman" w:cs="仿宋_GB2312"/>
          <w:sz w:val="28"/>
          <w:szCs w:val="28"/>
        </w:rPr>
        <w:t>如备赛过</w:t>
      </w:r>
      <w:proofErr w:type="gramEnd"/>
      <w:r w:rsidRPr="001B5A46">
        <w:rPr>
          <w:rFonts w:ascii="Times New Roman" w:eastAsia="仿宋_GB2312" w:hAnsi="Times New Roman" w:cs="仿宋_GB2312"/>
          <w:sz w:val="28"/>
          <w:szCs w:val="28"/>
        </w:rPr>
        <w:t>程中参赛选手和指导教师因故无法参赛，须由各地教育行政部门于本赛项开赛</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个工作日之前出具书面说明，经大赛执委会办公室核实后予以更换；选手因特殊原因不能参加比赛时，则视为自动放弃竞赛。</w:t>
      </w:r>
    </w:p>
    <w:p w14:paraId="71641FD4"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（二）熟悉场地</w:t>
      </w:r>
    </w:p>
    <w:p w14:paraId="2925FD5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比赛日前一天下午参赛选手应在规定的时间内熟悉竞赛场地。</w:t>
      </w:r>
    </w:p>
    <w:p w14:paraId="317550EB"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w:t>
      </w:r>
      <w:r w:rsidRPr="001B5A46">
        <w:rPr>
          <w:rFonts w:ascii="Times New Roman" w:eastAsia="楷体" w:hAnsi="Times New Roman" w:hint="eastAsia"/>
          <w:b/>
          <w:sz w:val="28"/>
          <w:szCs w:val="28"/>
        </w:rPr>
        <w:t>三</w:t>
      </w:r>
      <w:r w:rsidRPr="001B5A46">
        <w:rPr>
          <w:rFonts w:ascii="Times New Roman" w:eastAsia="楷体" w:hAnsi="Times New Roman"/>
          <w:b/>
          <w:sz w:val="28"/>
          <w:szCs w:val="28"/>
        </w:rPr>
        <w:t>）入场规则</w:t>
      </w:r>
    </w:p>
    <w:p w14:paraId="7CAE1E6F"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1.</w:t>
      </w:r>
      <w:r w:rsidRPr="001B5A46">
        <w:rPr>
          <w:rFonts w:ascii="Times New Roman" w:eastAsia="仿宋_GB2312" w:hAnsi="Times New Roman" w:cs="仿宋_GB2312"/>
          <w:sz w:val="28"/>
          <w:szCs w:val="28"/>
        </w:rPr>
        <w:t>比赛日前一天下午召开领队会议，讲解竞赛注意事项，同时进行场次抽签。</w:t>
      </w:r>
    </w:p>
    <w:p w14:paraId="3ED28B13"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选手凭参赛证、身份证在规定时间到达赛场检录。</w:t>
      </w:r>
    </w:p>
    <w:p w14:paraId="2E2E306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选手</w:t>
      </w:r>
      <w:proofErr w:type="gramStart"/>
      <w:r w:rsidRPr="001B5A46">
        <w:rPr>
          <w:rFonts w:ascii="Times New Roman" w:eastAsia="仿宋_GB2312" w:hAnsi="Times New Roman" w:cs="仿宋_GB2312"/>
          <w:sz w:val="28"/>
          <w:szCs w:val="28"/>
        </w:rPr>
        <w:t>抽取赛</w:t>
      </w:r>
      <w:proofErr w:type="gramEnd"/>
      <w:r w:rsidRPr="001B5A46">
        <w:rPr>
          <w:rFonts w:ascii="Times New Roman" w:eastAsia="仿宋_GB2312" w:hAnsi="Times New Roman" w:cs="仿宋_GB2312"/>
          <w:sz w:val="28"/>
          <w:szCs w:val="28"/>
        </w:rPr>
        <w:t>位号并在指定区域等待，然后按规定时间由工作人员组织编队进入赛场和赛位。</w:t>
      </w:r>
    </w:p>
    <w:p w14:paraId="3D035A06"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比赛开始</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分钟后不得入场，迟到选手必须在赛场记录表中说明到场时间、迟到原因并</w:t>
      </w:r>
      <w:proofErr w:type="gramStart"/>
      <w:r w:rsidRPr="001B5A46">
        <w:rPr>
          <w:rFonts w:ascii="Times New Roman" w:eastAsia="仿宋_GB2312" w:hAnsi="Times New Roman" w:cs="仿宋_GB2312"/>
          <w:sz w:val="28"/>
          <w:szCs w:val="28"/>
        </w:rPr>
        <w:t>签署赛</w:t>
      </w:r>
      <w:proofErr w:type="gramEnd"/>
      <w:r w:rsidRPr="001B5A46">
        <w:rPr>
          <w:rFonts w:ascii="Times New Roman" w:eastAsia="仿宋_GB2312" w:hAnsi="Times New Roman" w:cs="仿宋_GB2312"/>
          <w:sz w:val="28"/>
          <w:szCs w:val="28"/>
        </w:rPr>
        <w:t>位号确认。</w:t>
      </w:r>
    </w:p>
    <w:p w14:paraId="44A16F06"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w:t>
      </w:r>
      <w:r w:rsidRPr="001B5A46">
        <w:rPr>
          <w:rFonts w:ascii="Times New Roman" w:eastAsia="楷体" w:hAnsi="Times New Roman" w:hint="eastAsia"/>
          <w:b/>
          <w:sz w:val="28"/>
          <w:szCs w:val="28"/>
        </w:rPr>
        <w:t>四</w:t>
      </w:r>
      <w:r w:rsidRPr="001B5A46">
        <w:rPr>
          <w:rFonts w:ascii="Times New Roman" w:eastAsia="楷体" w:hAnsi="Times New Roman"/>
          <w:b/>
          <w:sz w:val="28"/>
          <w:szCs w:val="28"/>
        </w:rPr>
        <w:t>）赛场规则</w:t>
      </w:r>
    </w:p>
    <w:p w14:paraId="002D00AA"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选手进入赛场后，必须听从指挥，不得以任何方式公开参赛队及个人信息。</w:t>
      </w:r>
    </w:p>
    <w:p w14:paraId="597F382C"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选手须严格遵守安全操作规程，并接受现场裁判和技术人员的监督和警示。</w:t>
      </w:r>
    </w:p>
    <w:p w14:paraId="009AD598"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宣布比赛开始，参赛选手才能启动比赛操作。</w:t>
      </w:r>
    </w:p>
    <w:p w14:paraId="4F00CF68"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比赛过程</w:t>
      </w:r>
      <w:proofErr w:type="gramStart"/>
      <w:r w:rsidRPr="001B5A46">
        <w:rPr>
          <w:rFonts w:ascii="Times New Roman" w:eastAsia="仿宋_GB2312" w:hAnsi="Times New Roman" w:cs="仿宋_GB2312"/>
          <w:sz w:val="28"/>
          <w:szCs w:val="28"/>
        </w:rPr>
        <w:t>中选手</w:t>
      </w:r>
      <w:proofErr w:type="gramEnd"/>
      <w:r w:rsidRPr="001B5A46">
        <w:rPr>
          <w:rFonts w:ascii="Times New Roman" w:eastAsia="仿宋_GB2312" w:hAnsi="Times New Roman" w:cs="仿宋_GB2312"/>
          <w:sz w:val="28"/>
          <w:szCs w:val="28"/>
        </w:rPr>
        <w:t>不得随意离开赛位，不得与其他参赛选手和人员交流。因故终止比赛或提前完成比赛任务需要离场，应报告现场裁判，</w:t>
      </w:r>
      <w:proofErr w:type="gramStart"/>
      <w:r w:rsidRPr="001B5A46">
        <w:rPr>
          <w:rFonts w:ascii="Times New Roman" w:eastAsia="仿宋_GB2312" w:hAnsi="Times New Roman" w:cs="仿宋_GB2312"/>
          <w:sz w:val="28"/>
          <w:szCs w:val="28"/>
        </w:rPr>
        <w:t>签署赛</w:t>
      </w:r>
      <w:proofErr w:type="gramEnd"/>
      <w:r w:rsidRPr="001B5A46">
        <w:rPr>
          <w:rFonts w:ascii="Times New Roman" w:eastAsia="仿宋_GB2312" w:hAnsi="Times New Roman" w:cs="仿宋_GB2312"/>
          <w:sz w:val="28"/>
          <w:szCs w:val="28"/>
        </w:rPr>
        <w:t>位号确认。</w:t>
      </w:r>
    </w:p>
    <w:p w14:paraId="6D21A28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竞赛过程中如设备故障，选手立即向现场裁判反映。待故障处理后可继续比赛，裁判长视具体情况做出补时决定。</w:t>
      </w:r>
    </w:p>
    <w:p w14:paraId="3E65AB07"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比赛过程中，违反赛场纪律不听劝告者，一经发现，由现场裁判提出警告，严重违反者报赛项执委会同意后，取消其该场比赛资格。</w:t>
      </w:r>
    </w:p>
    <w:p w14:paraId="5D5F012F"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w:t>
      </w:r>
      <w:r w:rsidRPr="001B5A46">
        <w:rPr>
          <w:rFonts w:ascii="Times New Roman" w:eastAsia="楷体" w:hAnsi="Times New Roman" w:hint="eastAsia"/>
          <w:b/>
          <w:sz w:val="28"/>
          <w:szCs w:val="28"/>
        </w:rPr>
        <w:t>五</w:t>
      </w:r>
      <w:r w:rsidRPr="001B5A46">
        <w:rPr>
          <w:rFonts w:ascii="Times New Roman" w:eastAsia="楷体" w:hAnsi="Times New Roman"/>
          <w:b/>
          <w:sz w:val="28"/>
          <w:szCs w:val="28"/>
        </w:rPr>
        <w:t>）离场规则</w:t>
      </w:r>
    </w:p>
    <w:p w14:paraId="20BD598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在比赛结束前</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分钟提示剩余时间。</w:t>
      </w:r>
    </w:p>
    <w:p w14:paraId="1B1FF6F2"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2.</w:t>
      </w:r>
      <w:r w:rsidRPr="001B5A46">
        <w:rPr>
          <w:rFonts w:ascii="Times New Roman" w:eastAsia="仿宋_GB2312" w:hAnsi="Times New Roman" w:cs="仿宋_GB2312"/>
          <w:sz w:val="28"/>
          <w:szCs w:val="28"/>
        </w:rPr>
        <w:t>比赛时间到，选手立即停止工作，并将比赛试题、数据记录表、工作报告等放在工作台上后离开。</w:t>
      </w:r>
    </w:p>
    <w:p w14:paraId="34515B29"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w:t>
      </w:r>
      <w:r w:rsidRPr="001B5A46">
        <w:rPr>
          <w:rFonts w:ascii="Times New Roman" w:eastAsia="楷体" w:hAnsi="Times New Roman" w:hint="eastAsia"/>
          <w:b/>
          <w:sz w:val="28"/>
          <w:szCs w:val="28"/>
        </w:rPr>
        <w:t>六</w:t>
      </w:r>
      <w:r w:rsidRPr="001B5A46">
        <w:rPr>
          <w:rFonts w:ascii="Times New Roman" w:eastAsia="楷体" w:hAnsi="Times New Roman"/>
          <w:b/>
          <w:sz w:val="28"/>
          <w:szCs w:val="28"/>
        </w:rPr>
        <w:t>）成绩评定与结果公布</w:t>
      </w:r>
    </w:p>
    <w:p w14:paraId="3023050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成绩管理机构由裁判组、监督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组成。</w:t>
      </w:r>
    </w:p>
    <w:p w14:paraId="4A8545F8"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裁判组负责赛项成绩的评定工作。</w:t>
      </w:r>
    </w:p>
    <w:p w14:paraId="75DA262A"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总裁判长复核评分结果，加密裁判逐级解密，最后由赛项执委会公示、公布竞赛成绩。</w:t>
      </w:r>
    </w:p>
    <w:p w14:paraId="4CF708C0" w14:textId="77777777" w:rsidR="007D033C" w:rsidRPr="001B5A46" w:rsidRDefault="000F055B" w:rsidP="00E02CD5">
      <w:pPr>
        <w:widowControl/>
        <w:adjustRightInd w:val="0"/>
        <w:snapToGrid w:val="0"/>
        <w:spacing w:line="600" w:lineRule="exact"/>
        <w:ind w:firstLineChars="200" w:firstLine="560"/>
        <w:jc w:val="left"/>
        <w:rPr>
          <w:rFonts w:ascii="Times New Roman" w:eastAsiaTheme="majorEastAsia" w:hAnsi="Times New Roman"/>
          <w:sz w:val="32"/>
          <w:szCs w:val="32"/>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实施监督、成绩抽检复核、接受申诉，组织复议，反馈复议结果。</w:t>
      </w:r>
    </w:p>
    <w:p w14:paraId="3C179261"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七、技术规范</w:t>
      </w:r>
    </w:p>
    <w:p w14:paraId="6F576AE7"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（一）本赛项遵循的标准与规范</w:t>
      </w:r>
    </w:p>
    <w:p w14:paraId="07AD0DB1"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《中华人民共和国药典》（</w:t>
      </w:r>
      <w:r w:rsidRPr="001B5A46">
        <w:rPr>
          <w:rFonts w:ascii="Times New Roman" w:eastAsia="仿宋_GB2312" w:hAnsi="Times New Roman" w:cs="仿宋_GB2312"/>
          <w:sz w:val="28"/>
          <w:szCs w:val="28"/>
        </w:rPr>
        <w:t>2020</w:t>
      </w:r>
      <w:r w:rsidRPr="001B5A46">
        <w:rPr>
          <w:rFonts w:ascii="Times New Roman" w:eastAsia="仿宋_GB2312" w:hAnsi="Times New Roman" w:cs="仿宋_GB2312"/>
          <w:sz w:val="28"/>
          <w:szCs w:val="28"/>
        </w:rPr>
        <w:t>版）</w:t>
      </w:r>
    </w:p>
    <w:p w14:paraId="14F2F6D3"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《药品生产质量管理规范》（</w:t>
      </w:r>
      <w:r w:rsidRPr="001B5A46">
        <w:rPr>
          <w:rFonts w:ascii="Times New Roman" w:eastAsia="仿宋_GB2312" w:hAnsi="Times New Roman" w:cs="仿宋_GB2312"/>
          <w:sz w:val="28"/>
          <w:szCs w:val="28"/>
        </w:rPr>
        <w:t>GMP</w:t>
      </w:r>
      <w:r w:rsidRPr="001B5A46">
        <w:rPr>
          <w:rFonts w:ascii="Times New Roman" w:eastAsia="仿宋_GB2312" w:hAnsi="Times New Roman" w:cs="仿宋_GB2312"/>
          <w:sz w:val="28"/>
          <w:szCs w:val="28"/>
        </w:rPr>
        <w:t>）</w:t>
      </w:r>
    </w:p>
    <w:p w14:paraId="47F3C6F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《制药机械</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设备</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实施药品生产质量管理规范的通则》（</w:t>
      </w:r>
      <w:r w:rsidRPr="001B5A46">
        <w:rPr>
          <w:rFonts w:ascii="Times New Roman" w:eastAsia="仿宋_GB2312" w:hAnsi="Times New Roman" w:cs="仿宋_GB2312"/>
          <w:sz w:val="28"/>
          <w:szCs w:val="28"/>
        </w:rPr>
        <w:t>GB28670-2012</w:t>
      </w:r>
      <w:r w:rsidRPr="001B5A46">
        <w:rPr>
          <w:rFonts w:ascii="Times New Roman" w:eastAsia="仿宋_GB2312" w:hAnsi="Times New Roman" w:cs="仿宋_GB2312"/>
          <w:sz w:val="28"/>
          <w:szCs w:val="28"/>
        </w:rPr>
        <w:t>）</w:t>
      </w:r>
    </w:p>
    <w:p w14:paraId="6E256C37"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《制药企业职业危害防护规范》（</w:t>
      </w:r>
      <w:r w:rsidRPr="001B5A46">
        <w:rPr>
          <w:rFonts w:ascii="Times New Roman" w:eastAsia="仿宋_GB2312" w:hAnsi="Times New Roman" w:cs="仿宋_GB2312"/>
          <w:sz w:val="28"/>
          <w:szCs w:val="28"/>
        </w:rPr>
        <w:t>WS/T738 -2015</w:t>
      </w:r>
      <w:r w:rsidRPr="001B5A46">
        <w:rPr>
          <w:rFonts w:ascii="Times New Roman" w:eastAsia="仿宋_GB2312" w:hAnsi="Times New Roman" w:cs="仿宋_GB2312"/>
          <w:sz w:val="28"/>
          <w:szCs w:val="28"/>
        </w:rPr>
        <w:t>）</w:t>
      </w:r>
    </w:p>
    <w:p w14:paraId="2CB55C70"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 xml:space="preserve">5. </w:t>
      </w:r>
      <w:r w:rsidRPr="001B5A46">
        <w:rPr>
          <w:rFonts w:ascii="Times New Roman" w:eastAsia="仿宋_GB2312" w:hAnsi="Times New Roman" w:cs="仿宋_GB2312"/>
          <w:sz w:val="28"/>
          <w:szCs w:val="28"/>
        </w:rPr>
        <w:t>动物细胞培养过程中生化参数的测定方法（</w:t>
      </w:r>
      <w:r w:rsidRPr="001B5A46">
        <w:rPr>
          <w:rFonts w:ascii="Times New Roman" w:eastAsia="仿宋_GB2312" w:hAnsi="Times New Roman" w:cs="仿宋_GB2312"/>
          <w:sz w:val="28"/>
          <w:szCs w:val="28"/>
        </w:rPr>
        <w:t>GB/T 38506—2020</w:t>
      </w:r>
      <w:r w:rsidRPr="001B5A46">
        <w:rPr>
          <w:rFonts w:ascii="Times New Roman" w:eastAsia="仿宋_GB2312" w:hAnsi="Times New Roman" w:cs="仿宋_GB2312"/>
          <w:sz w:val="28"/>
          <w:szCs w:val="28"/>
        </w:rPr>
        <w:t>）</w:t>
      </w:r>
    </w:p>
    <w:p w14:paraId="44A8023D"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国家职业技能标准</w:t>
      </w:r>
      <w:proofErr w:type="gramStart"/>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动物</w:t>
      </w:r>
      <w:proofErr w:type="gramEnd"/>
      <w:r w:rsidRPr="001B5A46">
        <w:rPr>
          <w:rFonts w:ascii="Times New Roman" w:eastAsia="仿宋_GB2312" w:hAnsi="Times New Roman" w:cs="仿宋_GB2312"/>
          <w:sz w:val="28"/>
          <w:szCs w:val="28"/>
        </w:rPr>
        <w:t>检疫检验员（</w:t>
      </w:r>
      <w:r w:rsidRPr="001B5A46">
        <w:rPr>
          <w:rFonts w:ascii="Times New Roman" w:eastAsia="仿宋_GB2312" w:hAnsi="Times New Roman" w:cs="仿宋_GB2312"/>
          <w:sz w:val="28"/>
          <w:szCs w:val="28"/>
        </w:rPr>
        <w:t>2020</w:t>
      </w:r>
      <w:r w:rsidRPr="001B5A46">
        <w:rPr>
          <w:rFonts w:ascii="Times New Roman" w:eastAsia="仿宋_GB2312" w:hAnsi="Times New Roman" w:cs="仿宋_GB2312"/>
          <w:sz w:val="28"/>
          <w:szCs w:val="28"/>
        </w:rPr>
        <w:t>）</w:t>
      </w:r>
    </w:p>
    <w:p w14:paraId="7C6AB7EC"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8.</w:t>
      </w:r>
      <w:r w:rsidRPr="001B5A46">
        <w:rPr>
          <w:rFonts w:ascii="Times New Roman" w:eastAsia="仿宋_GB2312" w:hAnsi="Times New Roman" w:cs="仿宋_GB2312"/>
          <w:sz w:val="28"/>
          <w:szCs w:val="28"/>
        </w:rPr>
        <w:t>作业场所职业卫生检查程序（</w:t>
      </w:r>
      <w:r w:rsidRPr="001B5A46">
        <w:rPr>
          <w:rFonts w:ascii="Times New Roman" w:eastAsia="仿宋_GB2312" w:hAnsi="Times New Roman" w:cs="仿宋_GB2312"/>
          <w:sz w:val="28"/>
          <w:szCs w:val="28"/>
        </w:rPr>
        <w:t>WS/T 729-2014</w:t>
      </w:r>
      <w:r w:rsidRPr="001B5A46">
        <w:rPr>
          <w:rFonts w:ascii="Times New Roman" w:eastAsia="仿宋_GB2312" w:hAnsi="Times New Roman" w:cs="仿宋_GB2312"/>
          <w:sz w:val="28"/>
          <w:szCs w:val="28"/>
        </w:rPr>
        <w:t>）</w:t>
      </w:r>
    </w:p>
    <w:p w14:paraId="251EC9CE"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9.</w:t>
      </w:r>
      <w:r w:rsidRPr="001B5A46">
        <w:rPr>
          <w:rFonts w:ascii="Times New Roman" w:eastAsia="仿宋_GB2312" w:hAnsi="Times New Roman" w:cs="仿宋_GB2312"/>
          <w:sz w:val="28"/>
          <w:szCs w:val="28"/>
        </w:rPr>
        <w:t>《生产经营单位生产安全事故应急预案编制导则》（</w:t>
      </w:r>
      <w:r w:rsidRPr="001B5A46">
        <w:rPr>
          <w:rFonts w:ascii="Times New Roman" w:eastAsia="仿宋_GB2312" w:hAnsi="Times New Roman" w:cs="仿宋_GB2312"/>
          <w:sz w:val="28"/>
          <w:szCs w:val="28"/>
        </w:rPr>
        <w:t>GB/T 29639-2020</w:t>
      </w:r>
      <w:r w:rsidRPr="001B5A46">
        <w:rPr>
          <w:rFonts w:ascii="Times New Roman" w:eastAsia="仿宋_GB2312" w:hAnsi="Times New Roman" w:cs="仿宋_GB2312"/>
          <w:sz w:val="28"/>
          <w:szCs w:val="28"/>
        </w:rPr>
        <w:t>）</w:t>
      </w:r>
    </w:p>
    <w:p w14:paraId="29309B0F"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10.</w:t>
      </w:r>
      <w:r w:rsidRPr="001B5A46">
        <w:rPr>
          <w:rFonts w:ascii="Times New Roman" w:eastAsia="仿宋_GB2312" w:hAnsi="Times New Roman" w:cs="仿宋_GB2312"/>
          <w:sz w:val="28"/>
          <w:szCs w:val="28"/>
        </w:rPr>
        <w:t>《制药机械</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设备</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实施药品生产质量管理规范的通则》（</w:t>
      </w:r>
      <w:r w:rsidRPr="001B5A46">
        <w:rPr>
          <w:rFonts w:ascii="Times New Roman" w:eastAsia="仿宋_GB2312" w:hAnsi="Times New Roman" w:cs="仿宋_GB2312"/>
          <w:sz w:val="28"/>
          <w:szCs w:val="28"/>
        </w:rPr>
        <w:t>GB28670-2012</w:t>
      </w:r>
      <w:r w:rsidRPr="001B5A46">
        <w:rPr>
          <w:rFonts w:ascii="Times New Roman" w:eastAsia="仿宋_GB2312" w:hAnsi="Times New Roman" w:cs="仿宋_GB2312"/>
          <w:sz w:val="28"/>
          <w:szCs w:val="28"/>
        </w:rPr>
        <w:t>）</w:t>
      </w:r>
    </w:p>
    <w:p w14:paraId="48B9634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11.</w:t>
      </w:r>
      <w:r w:rsidRPr="001B5A46">
        <w:rPr>
          <w:rFonts w:ascii="Times New Roman" w:eastAsia="仿宋_GB2312" w:hAnsi="Times New Roman" w:cs="仿宋_GB2312"/>
          <w:sz w:val="28"/>
          <w:szCs w:val="28"/>
        </w:rPr>
        <w:t>病原微生物实验室生物安全通用准则（</w:t>
      </w:r>
      <w:r w:rsidRPr="001B5A46">
        <w:rPr>
          <w:rFonts w:ascii="Times New Roman" w:eastAsia="仿宋_GB2312" w:hAnsi="Times New Roman" w:cs="仿宋_GB2312"/>
          <w:sz w:val="28"/>
          <w:szCs w:val="28"/>
        </w:rPr>
        <w:t>WS 233-2017</w:t>
      </w:r>
      <w:r w:rsidRPr="001B5A46">
        <w:rPr>
          <w:rFonts w:ascii="Times New Roman" w:eastAsia="仿宋_GB2312" w:hAnsi="Times New Roman" w:cs="仿宋_GB2312"/>
          <w:sz w:val="28"/>
          <w:szCs w:val="28"/>
        </w:rPr>
        <w:t>）</w:t>
      </w:r>
    </w:p>
    <w:p w14:paraId="0B221939"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12.</w:t>
      </w:r>
      <w:proofErr w:type="gramStart"/>
      <w:r w:rsidRPr="001B5A46">
        <w:rPr>
          <w:rFonts w:ascii="Times New Roman" w:eastAsia="仿宋_GB2312" w:hAnsi="Times New Roman" w:cs="仿宋_GB2312"/>
          <w:sz w:val="28"/>
          <w:szCs w:val="28"/>
        </w:rPr>
        <w:t>磁珠法</w:t>
      </w:r>
      <w:proofErr w:type="gramEnd"/>
      <w:r w:rsidRPr="001B5A46">
        <w:rPr>
          <w:rFonts w:ascii="Times New Roman" w:eastAsia="仿宋_GB2312" w:hAnsi="Times New Roman" w:cs="仿宋_GB2312"/>
          <w:sz w:val="28"/>
          <w:szCs w:val="28"/>
        </w:rPr>
        <w:t>DNA</w:t>
      </w:r>
      <w:r w:rsidRPr="001B5A46">
        <w:rPr>
          <w:rFonts w:ascii="Times New Roman" w:eastAsia="仿宋_GB2312" w:hAnsi="Times New Roman" w:cs="仿宋_GB2312"/>
          <w:sz w:val="28"/>
          <w:szCs w:val="28"/>
        </w:rPr>
        <w:t>提取纯化试剂盒检测通则（</w:t>
      </w:r>
      <w:r w:rsidRPr="001B5A46">
        <w:rPr>
          <w:rFonts w:ascii="Times New Roman" w:eastAsia="仿宋_GB2312" w:hAnsi="Times New Roman" w:cs="仿宋_GB2312"/>
          <w:sz w:val="28"/>
          <w:szCs w:val="28"/>
        </w:rPr>
        <w:t>GB/T 40171-2021</w:t>
      </w:r>
      <w:r w:rsidRPr="001B5A46">
        <w:rPr>
          <w:rFonts w:ascii="Times New Roman" w:eastAsia="仿宋_GB2312" w:hAnsi="Times New Roman" w:cs="仿宋_GB2312"/>
          <w:sz w:val="28"/>
          <w:szCs w:val="28"/>
        </w:rPr>
        <w:t>）</w:t>
      </w:r>
    </w:p>
    <w:p w14:paraId="362E5A4D"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13.</w:t>
      </w:r>
      <w:r w:rsidRPr="001B5A46">
        <w:rPr>
          <w:rFonts w:ascii="Times New Roman" w:eastAsia="仿宋_GB2312" w:hAnsi="Times New Roman" w:cs="仿宋_GB2312"/>
          <w:sz w:val="28"/>
          <w:szCs w:val="28"/>
        </w:rPr>
        <w:t>核酸提取试剂盒（磁珠法）（</w:t>
      </w:r>
      <w:r w:rsidRPr="001B5A46">
        <w:rPr>
          <w:rFonts w:ascii="Times New Roman" w:eastAsia="仿宋_GB2312" w:hAnsi="Times New Roman" w:cs="仿宋_GB2312"/>
          <w:sz w:val="28"/>
          <w:szCs w:val="28"/>
        </w:rPr>
        <w:t>YY/T 1717-2020</w:t>
      </w:r>
      <w:r w:rsidRPr="001B5A46">
        <w:rPr>
          <w:rFonts w:ascii="Times New Roman" w:eastAsia="仿宋_GB2312" w:hAnsi="Times New Roman" w:cs="仿宋_GB2312"/>
          <w:sz w:val="28"/>
          <w:szCs w:val="28"/>
        </w:rPr>
        <w:t>）</w:t>
      </w:r>
    </w:p>
    <w:p w14:paraId="2B4B1776"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14.</w:t>
      </w:r>
      <w:r w:rsidRPr="001B5A46">
        <w:rPr>
          <w:rFonts w:ascii="Times New Roman" w:eastAsia="仿宋_GB2312" w:hAnsi="Times New Roman" w:cs="仿宋_GB2312"/>
          <w:sz w:val="28"/>
          <w:szCs w:val="28"/>
        </w:rPr>
        <w:t>核酸提取纯化方法评价通则（</w:t>
      </w:r>
      <w:r w:rsidRPr="001B5A46">
        <w:rPr>
          <w:rFonts w:ascii="Times New Roman" w:eastAsia="仿宋_GB2312" w:hAnsi="Times New Roman" w:cs="仿宋_GB2312"/>
          <w:sz w:val="28"/>
          <w:szCs w:val="28"/>
        </w:rPr>
        <w:t>GB/T 37874-2019</w:t>
      </w:r>
      <w:r w:rsidRPr="001B5A46">
        <w:rPr>
          <w:rFonts w:ascii="Times New Roman" w:eastAsia="仿宋_GB2312" w:hAnsi="Times New Roman" w:cs="仿宋_GB2312"/>
          <w:sz w:val="28"/>
          <w:szCs w:val="28"/>
        </w:rPr>
        <w:t>）</w:t>
      </w:r>
    </w:p>
    <w:p w14:paraId="7ACFDB63"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（二）本赛项对选手的职业素养及能力要求</w:t>
      </w:r>
    </w:p>
    <w:p w14:paraId="132056C9" w14:textId="77777777" w:rsidR="007D033C" w:rsidRPr="001B5A46" w:rsidRDefault="000F055B" w:rsidP="00E02CD5">
      <w:pPr>
        <w:adjustRightInd w:val="0"/>
        <w:snapToGrid w:val="0"/>
        <w:spacing w:line="600" w:lineRule="exact"/>
        <w:ind w:firstLineChars="200" w:firstLine="562"/>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1.</w:t>
      </w:r>
      <w:r w:rsidRPr="001B5A46">
        <w:rPr>
          <w:rFonts w:ascii="Times New Roman" w:eastAsia="仿宋_GB2312" w:hAnsi="Times New Roman" w:cs="仿宋_GB2312"/>
          <w:b/>
          <w:sz w:val="28"/>
          <w:szCs w:val="28"/>
        </w:rPr>
        <w:t>选手应具备的职业素养</w:t>
      </w:r>
    </w:p>
    <w:p w14:paraId="5AAE0D32"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选手应具有严谨的工作态度和良好的心理素质；具有较强的责任心、事业心、生物安全观念；具有尊重生物技术相关产品标准、规范的意识；具有团队合作意识；具有缜密的逻辑思维方式和创新意识等。</w:t>
      </w:r>
    </w:p>
    <w:p w14:paraId="623D2F7F" w14:textId="77777777" w:rsidR="007D033C" w:rsidRPr="001B5A46" w:rsidRDefault="000F055B" w:rsidP="00E02CD5">
      <w:pPr>
        <w:adjustRightInd w:val="0"/>
        <w:snapToGrid w:val="0"/>
        <w:spacing w:line="600" w:lineRule="exact"/>
        <w:ind w:firstLineChars="200" w:firstLine="562"/>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2.</w:t>
      </w:r>
      <w:r w:rsidRPr="001B5A46">
        <w:rPr>
          <w:rFonts w:ascii="Times New Roman" w:eastAsia="仿宋_GB2312" w:hAnsi="Times New Roman" w:cs="仿宋_GB2312"/>
          <w:b/>
          <w:sz w:val="28"/>
          <w:szCs w:val="28"/>
        </w:rPr>
        <w:t>选手应具备的职业能力</w:t>
      </w:r>
    </w:p>
    <w:p w14:paraId="60541066" w14:textId="77777777" w:rsidR="007D033C" w:rsidRPr="001B5A46" w:rsidRDefault="000F055B" w:rsidP="00E02CD5">
      <w:pPr>
        <w:adjustRightInd w:val="0"/>
        <w:snapToGrid w:val="0"/>
        <w:spacing w:beforeLines="50" w:before="120" w:afterLines="50" w:after="120" w:line="600" w:lineRule="exact"/>
        <w:ind w:firstLineChars="200" w:firstLine="560"/>
        <w:rPr>
          <w:rFonts w:ascii="Times New Roman" w:eastAsiaTheme="majorEastAsia" w:hAnsi="Times New Roman"/>
          <w:sz w:val="32"/>
          <w:szCs w:val="32"/>
        </w:rPr>
      </w:pPr>
      <w:r w:rsidRPr="001B5A46">
        <w:rPr>
          <w:rFonts w:ascii="Times New Roman" w:eastAsia="仿宋_GB2312" w:hAnsi="Times New Roman" w:cs="仿宋_GB2312"/>
          <w:sz w:val="28"/>
          <w:szCs w:val="28"/>
        </w:rPr>
        <w:t>能熟练使用常用计算机办公软件，具备英语查阅、阅读的一般能力；能进行常见典型生物技术产品的实践操作；具备常用生物技术设备的操作、维护及管理能力；具备团队合作及交际能力，适应</w:t>
      </w:r>
      <w:r w:rsidRPr="001B5A46">
        <w:rPr>
          <w:rFonts w:ascii="Times New Roman" w:eastAsia="仿宋_GB2312" w:hAnsi="Times New Roman" w:cs="仿宋_GB2312" w:hint="eastAsia"/>
          <w:sz w:val="28"/>
          <w:szCs w:val="28"/>
        </w:rPr>
        <w:t>能力</w:t>
      </w:r>
      <w:r w:rsidRPr="001B5A46">
        <w:rPr>
          <w:rFonts w:ascii="Times New Roman" w:eastAsia="仿宋_GB2312" w:hAnsi="Times New Roman" w:cs="仿宋_GB2312"/>
          <w:sz w:val="28"/>
          <w:szCs w:val="28"/>
        </w:rPr>
        <w:t>强。</w:t>
      </w:r>
    </w:p>
    <w:p w14:paraId="1405FD29" w14:textId="77777777" w:rsidR="007D033C" w:rsidRPr="001B5A46" w:rsidRDefault="000F055B" w:rsidP="00E02CD5">
      <w:pPr>
        <w:adjustRightInd w:val="0"/>
        <w:snapToGrid w:val="0"/>
        <w:spacing w:beforeLines="50" w:before="120" w:afterLines="50" w:after="120" w:line="600" w:lineRule="exact"/>
        <w:rPr>
          <w:rFonts w:ascii="Times New Roman" w:eastAsia="黑体" w:hAnsi="Times New Roman"/>
          <w:sz w:val="32"/>
          <w:szCs w:val="32"/>
        </w:rPr>
      </w:pPr>
      <w:r w:rsidRPr="001B5A46">
        <w:rPr>
          <w:rFonts w:ascii="Times New Roman" w:eastAsia="黑体" w:hAnsi="Times New Roman" w:hint="eastAsia"/>
          <w:sz w:val="32"/>
          <w:szCs w:val="32"/>
        </w:rPr>
        <w:t>八、技术环境</w:t>
      </w:r>
    </w:p>
    <w:p w14:paraId="44CDDB25"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w:t>
      </w:r>
      <w:proofErr w:type="gramStart"/>
      <w:r w:rsidRPr="001B5A46">
        <w:rPr>
          <w:rFonts w:ascii="Times New Roman" w:eastAsia="楷体" w:hAnsi="Times New Roman"/>
          <w:b/>
          <w:sz w:val="28"/>
          <w:szCs w:val="28"/>
        </w:rPr>
        <w:t>一</w:t>
      </w:r>
      <w:proofErr w:type="gramEnd"/>
      <w:r w:rsidRPr="001B5A46">
        <w:rPr>
          <w:rFonts w:ascii="Times New Roman" w:eastAsia="楷体" w:hAnsi="Times New Roman"/>
          <w:b/>
          <w:sz w:val="28"/>
          <w:szCs w:val="28"/>
        </w:rPr>
        <w:t>)</w:t>
      </w:r>
      <w:r w:rsidRPr="001B5A46">
        <w:rPr>
          <w:rFonts w:ascii="Times New Roman" w:eastAsia="楷体" w:hAnsi="Times New Roman" w:hint="eastAsia"/>
          <w:b/>
          <w:sz w:val="28"/>
          <w:szCs w:val="28"/>
        </w:rPr>
        <w:t>模块</w:t>
      </w:r>
      <w:proofErr w:type="gramStart"/>
      <w:r w:rsidRPr="001B5A46">
        <w:rPr>
          <w:rFonts w:ascii="Times New Roman" w:eastAsia="楷体" w:hAnsi="Times New Roman" w:hint="eastAsia"/>
          <w:b/>
          <w:sz w:val="28"/>
          <w:szCs w:val="28"/>
        </w:rPr>
        <w:t>一</w:t>
      </w:r>
      <w:proofErr w:type="gramEnd"/>
      <w:r w:rsidRPr="001B5A46">
        <w:rPr>
          <w:rFonts w:ascii="Times New Roman" w:eastAsia="楷体" w:hAnsi="Times New Roman" w:hint="eastAsia"/>
          <w:b/>
          <w:sz w:val="28"/>
          <w:szCs w:val="28"/>
        </w:rPr>
        <w:t xml:space="preserve"> </w:t>
      </w:r>
      <w:r w:rsidRPr="001B5A46">
        <w:rPr>
          <w:rFonts w:ascii="Times New Roman" w:eastAsia="楷体" w:hAnsi="Times New Roman"/>
          <w:b/>
          <w:sz w:val="28"/>
          <w:szCs w:val="28"/>
        </w:rPr>
        <w:t>理论考核</w:t>
      </w:r>
    </w:p>
    <w:p w14:paraId="285CFEB2"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能容纳台式计算机</w:t>
      </w:r>
      <w:r w:rsidRPr="001B5A46">
        <w:rPr>
          <w:rFonts w:ascii="Times New Roman" w:eastAsia="仿宋_GB2312" w:hAnsi="Times New Roman" w:cs="仿宋_GB2312"/>
          <w:sz w:val="28"/>
          <w:szCs w:val="28"/>
        </w:rPr>
        <w:t>64</w:t>
      </w:r>
      <w:r w:rsidRPr="001B5A46">
        <w:rPr>
          <w:rFonts w:ascii="Times New Roman" w:eastAsia="仿宋_GB2312" w:hAnsi="Times New Roman" w:cs="仿宋_GB2312"/>
          <w:sz w:val="28"/>
          <w:szCs w:val="28"/>
        </w:rPr>
        <w:t>台以上的计算机房。计算机参数如下：</w:t>
      </w:r>
      <w:r w:rsidRPr="001B5A46">
        <w:rPr>
          <w:rFonts w:ascii="Times New Roman" w:eastAsia="仿宋_GB2312" w:hAnsi="Times New Roman" w:cs="仿宋_GB2312"/>
          <w:sz w:val="28"/>
          <w:szCs w:val="28"/>
        </w:rPr>
        <w:t>CPU</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核</w:t>
      </w: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线程；</w:t>
      </w:r>
      <w:r w:rsidRPr="001B5A46">
        <w:rPr>
          <w:rFonts w:ascii="Times New Roman" w:eastAsia="仿宋_GB2312" w:hAnsi="Times New Roman" w:cs="仿宋_GB2312"/>
          <w:sz w:val="28"/>
          <w:szCs w:val="28"/>
        </w:rPr>
        <w:t>2.4GHz</w:t>
      </w:r>
      <w:r w:rsidRPr="001B5A46">
        <w:rPr>
          <w:rFonts w:ascii="Times New Roman" w:eastAsia="仿宋_GB2312" w:hAnsi="Times New Roman" w:cs="仿宋_GB2312"/>
          <w:sz w:val="28"/>
          <w:szCs w:val="28"/>
        </w:rPr>
        <w:t>及以上；内存：</w:t>
      </w:r>
      <w:r w:rsidRPr="001B5A46">
        <w:rPr>
          <w:rFonts w:ascii="Times New Roman" w:eastAsia="仿宋_GB2312" w:hAnsi="Times New Roman" w:cs="仿宋_GB2312"/>
          <w:sz w:val="28"/>
          <w:szCs w:val="28"/>
        </w:rPr>
        <w:t>8G</w:t>
      </w:r>
      <w:r w:rsidRPr="001B5A46">
        <w:rPr>
          <w:rFonts w:ascii="Times New Roman" w:eastAsia="仿宋_GB2312" w:hAnsi="Times New Roman" w:cs="仿宋_GB2312"/>
          <w:sz w:val="28"/>
          <w:szCs w:val="28"/>
        </w:rPr>
        <w:t>及以上；显卡：独显</w:t>
      </w:r>
      <w:r w:rsidRPr="001B5A46">
        <w:rPr>
          <w:rFonts w:ascii="Times New Roman" w:eastAsia="仿宋_GB2312" w:hAnsi="Times New Roman" w:cs="仿宋_GB2312"/>
          <w:sz w:val="28"/>
          <w:szCs w:val="28"/>
        </w:rPr>
        <w:t>4G</w:t>
      </w:r>
      <w:r w:rsidRPr="001B5A46">
        <w:rPr>
          <w:rFonts w:ascii="Times New Roman" w:eastAsia="仿宋_GB2312" w:hAnsi="Times New Roman" w:cs="仿宋_GB2312"/>
          <w:sz w:val="28"/>
          <w:szCs w:val="28"/>
        </w:rPr>
        <w:t>及以上；显示器分辨率：</w:t>
      </w:r>
      <w:r w:rsidRPr="001B5A46">
        <w:rPr>
          <w:rFonts w:ascii="Times New Roman" w:eastAsia="仿宋_GB2312" w:hAnsi="Times New Roman" w:cs="仿宋_GB2312"/>
          <w:sz w:val="28"/>
          <w:szCs w:val="28"/>
        </w:rPr>
        <w:t>1920*1080</w:t>
      </w:r>
      <w:r w:rsidRPr="001B5A46">
        <w:rPr>
          <w:rFonts w:ascii="Times New Roman" w:eastAsia="仿宋_GB2312" w:hAnsi="Times New Roman" w:cs="仿宋_GB2312"/>
          <w:sz w:val="28"/>
          <w:szCs w:val="28"/>
        </w:rPr>
        <w:t>；硬盘：</w:t>
      </w:r>
      <w:r w:rsidRPr="001B5A46">
        <w:rPr>
          <w:rFonts w:ascii="Times New Roman" w:eastAsia="仿宋_GB2312" w:hAnsi="Times New Roman" w:cs="仿宋_GB2312"/>
          <w:sz w:val="28"/>
          <w:szCs w:val="28"/>
        </w:rPr>
        <w:t>C</w:t>
      </w:r>
      <w:r w:rsidRPr="001B5A46">
        <w:rPr>
          <w:rFonts w:ascii="Times New Roman" w:eastAsia="仿宋_GB2312" w:hAnsi="Times New Roman" w:cs="仿宋_GB2312"/>
          <w:sz w:val="28"/>
          <w:szCs w:val="28"/>
        </w:rPr>
        <w:t>盘（操作系统盘符）剩余空间大于</w:t>
      </w:r>
      <w:r w:rsidRPr="001B5A46">
        <w:rPr>
          <w:rFonts w:ascii="Times New Roman" w:eastAsia="仿宋_GB2312" w:hAnsi="Times New Roman" w:cs="仿宋_GB2312"/>
          <w:sz w:val="28"/>
          <w:szCs w:val="28"/>
        </w:rPr>
        <w:t>20G</w:t>
      </w:r>
      <w:r w:rsidRPr="001B5A46">
        <w:rPr>
          <w:rFonts w:ascii="Times New Roman" w:eastAsia="仿宋_GB2312" w:hAnsi="Times New Roman" w:cs="仿宋_GB2312"/>
          <w:sz w:val="28"/>
          <w:szCs w:val="28"/>
        </w:rPr>
        <w:t>。</w:t>
      </w:r>
    </w:p>
    <w:p w14:paraId="12A3CDDB"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lastRenderedPageBreak/>
        <w:t>(</w:t>
      </w:r>
      <w:r w:rsidRPr="001B5A46">
        <w:rPr>
          <w:rFonts w:ascii="Times New Roman" w:eastAsia="楷体" w:hAnsi="Times New Roman"/>
          <w:b/>
          <w:sz w:val="28"/>
          <w:szCs w:val="28"/>
        </w:rPr>
        <w:t>二</w:t>
      </w:r>
      <w:r w:rsidRPr="001B5A46">
        <w:rPr>
          <w:rFonts w:ascii="Times New Roman" w:eastAsia="楷体" w:hAnsi="Times New Roman"/>
          <w:b/>
          <w:sz w:val="28"/>
          <w:szCs w:val="28"/>
        </w:rPr>
        <w:t>)</w:t>
      </w:r>
      <w:r w:rsidRPr="001B5A46">
        <w:rPr>
          <w:rFonts w:ascii="Times New Roman" w:eastAsia="楷体" w:hAnsi="Times New Roman" w:hint="eastAsia"/>
          <w:b/>
          <w:sz w:val="28"/>
          <w:szCs w:val="28"/>
        </w:rPr>
        <w:t>模块二</w:t>
      </w:r>
      <w:r w:rsidRPr="001B5A46">
        <w:rPr>
          <w:rFonts w:ascii="Times New Roman" w:eastAsia="楷体" w:hAnsi="Times New Roman" w:hint="eastAsia"/>
          <w:b/>
          <w:sz w:val="28"/>
          <w:szCs w:val="28"/>
        </w:rPr>
        <w:t xml:space="preserve"> </w:t>
      </w:r>
      <w:r w:rsidRPr="001B5A46">
        <w:rPr>
          <w:rFonts w:ascii="Times New Roman" w:eastAsia="楷体" w:hAnsi="Times New Roman"/>
          <w:b/>
          <w:sz w:val="28"/>
          <w:szCs w:val="28"/>
        </w:rPr>
        <w:t>实践操作</w:t>
      </w:r>
    </w:p>
    <w:p w14:paraId="311D003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赛场面积</w:t>
      </w:r>
      <w:r w:rsidRPr="001B5A46">
        <w:rPr>
          <w:rFonts w:ascii="Times New Roman" w:eastAsia="仿宋_GB2312" w:hAnsi="Times New Roman" w:cs="仿宋_GB2312"/>
          <w:sz w:val="28"/>
          <w:szCs w:val="28"/>
        </w:rPr>
        <w:t>300 m</w:t>
      </w:r>
      <w:r w:rsidRPr="001B5A46">
        <w:rPr>
          <w:rFonts w:ascii="Times New Roman" w:eastAsia="仿宋_GB2312" w:hAnsi="Times New Roman" w:cs="仿宋_GB2312"/>
          <w:sz w:val="28"/>
          <w:szCs w:val="28"/>
          <w:vertAlign w:val="superscript"/>
        </w:rPr>
        <w:t>2</w:t>
      </w:r>
      <w:r w:rsidRPr="001B5A46">
        <w:rPr>
          <w:rFonts w:ascii="Times New Roman" w:eastAsia="仿宋_GB2312" w:hAnsi="Times New Roman" w:cs="仿宋_GB2312"/>
          <w:sz w:val="28"/>
          <w:szCs w:val="28"/>
        </w:rPr>
        <w:t>以上，有储备区、样品准备区、备考室、竞赛室，</w:t>
      </w:r>
      <w:proofErr w:type="gramStart"/>
      <w:r w:rsidRPr="001B5A46">
        <w:rPr>
          <w:rFonts w:ascii="Times New Roman" w:eastAsia="仿宋_GB2312" w:hAnsi="Times New Roman" w:cs="仿宋_GB2312"/>
          <w:sz w:val="28"/>
          <w:szCs w:val="28"/>
        </w:rPr>
        <w:t>竞赛室</w:t>
      </w:r>
      <w:proofErr w:type="gramEnd"/>
      <w:r w:rsidRPr="001B5A46">
        <w:rPr>
          <w:rFonts w:ascii="Times New Roman" w:eastAsia="仿宋_GB2312" w:hAnsi="Times New Roman" w:cs="仿宋_GB2312"/>
          <w:sz w:val="28"/>
          <w:szCs w:val="28"/>
        </w:rPr>
        <w:t>宽敞洁净，采光良好。竞赛位相对独立，确保选手独立开展竞赛，不受外界影响。</w:t>
      </w:r>
    </w:p>
    <w:p w14:paraId="409DCD31"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有</w:t>
      </w:r>
      <w:r w:rsidRPr="001B5A46">
        <w:rPr>
          <w:rFonts w:ascii="Times New Roman" w:eastAsia="仿宋_GB2312" w:hAnsi="Times New Roman" w:cs="仿宋_GB2312" w:hint="eastAsia"/>
          <w:sz w:val="28"/>
          <w:szCs w:val="28"/>
        </w:rPr>
        <w:t>16</w:t>
      </w:r>
      <w:r w:rsidRPr="001B5A46">
        <w:rPr>
          <w:rFonts w:ascii="Times New Roman" w:eastAsia="仿宋_GB2312" w:hAnsi="Times New Roman" w:cs="仿宋_GB2312"/>
          <w:sz w:val="28"/>
          <w:szCs w:val="28"/>
        </w:rPr>
        <w:t>个及以上标明编号的竞赛工位，每个竞赛工位配置了规格型号相同的旋涡混匀器、高速离心机、金属浴等仪器设备</w:t>
      </w:r>
      <w:r w:rsidRPr="001B5A46">
        <w:rPr>
          <w:rFonts w:ascii="Times New Roman" w:eastAsia="仿宋_GB2312" w:hAnsi="Times New Roman" w:cs="仿宋_GB2312" w:hint="eastAsia"/>
          <w:sz w:val="28"/>
          <w:szCs w:val="28"/>
        </w:rPr>
        <w:t>。相关设备及技术指标见表</w:t>
      </w:r>
      <w:r w:rsidRPr="001B5A46">
        <w:rPr>
          <w:rFonts w:ascii="Times New Roman" w:eastAsia="仿宋_GB2312" w:hAnsi="Times New Roman" w:cs="仿宋_GB2312" w:hint="eastAsia"/>
          <w:sz w:val="28"/>
          <w:szCs w:val="28"/>
        </w:rPr>
        <w:t>3</w:t>
      </w:r>
      <w:r w:rsidRPr="001B5A46">
        <w:rPr>
          <w:rFonts w:ascii="Times New Roman" w:eastAsia="仿宋_GB2312" w:hAnsi="Times New Roman" w:cs="仿宋_GB2312"/>
          <w:sz w:val="28"/>
          <w:szCs w:val="28"/>
        </w:rPr>
        <w:t>。</w:t>
      </w:r>
    </w:p>
    <w:p w14:paraId="00D5A5C6"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储备区、样品准备区相对独立，配置有低温储藏设备，确保生物样品在储藏过程中保持活性。</w:t>
      </w:r>
    </w:p>
    <w:p w14:paraId="1F454FA9" w14:textId="77777777" w:rsidR="007D033C" w:rsidRPr="001B5A46" w:rsidRDefault="000F055B">
      <w:pPr>
        <w:adjustRightInd w:val="0"/>
        <w:snapToGrid w:val="0"/>
        <w:ind w:firstLineChars="200" w:firstLine="480"/>
        <w:jc w:val="center"/>
        <w:rPr>
          <w:rFonts w:ascii="Times New Roman" w:eastAsia="黑体" w:hAnsi="Times New Roman"/>
          <w:sz w:val="24"/>
          <w:szCs w:val="24"/>
        </w:rPr>
      </w:pPr>
      <w:r w:rsidRPr="001B5A46">
        <w:rPr>
          <w:rFonts w:ascii="Times New Roman" w:eastAsia="黑体" w:hAnsi="Times New Roman"/>
          <w:sz w:val="24"/>
          <w:szCs w:val="24"/>
        </w:rPr>
        <w:t>表</w:t>
      </w:r>
      <w:r w:rsidRPr="001B5A46">
        <w:rPr>
          <w:rFonts w:ascii="Times New Roman" w:eastAsia="黑体" w:hAnsi="Times New Roman" w:hint="eastAsia"/>
          <w:sz w:val="24"/>
          <w:szCs w:val="24"/>
        </w:rPr>
        <w:t>3</w:t>
      </w:r>
      <w:r w:rsidRPr="001B5A46">
        <w:rPr>
          <w:rFonts w:ascii="Times New Roman" w:eastAsia="黑体" w:hAnsi="Times New Roman"/>
          <w:sz w:val="24"/>
          <w:szCs w:val="24"/>
        </w:rPr>
        <w:t xml:space="preserve">  </w:t>
      </w:r>
      <w:r w:rsidRPr="001B5A46">
        <w:rPr>
          <w:rFonts w:ascii="Times New Roman" w:eastAsia="黑体" w:hAnsi="Times New Roman"/>
          <w:sz w:val="24"/>
          <w:szCs w:val="24"/>
        </w:rPr>
        <w:t>生物活性物质提取与鉴定设备及技术指标</w:t>
      </w:r>
    </w:p>
    <w:tbl>
      <w:tblPr>
        <w:tblStyle w:val="ac"/>
        <w:tblW w:w="5000" w:type="pct"/>
        <w:tblLook w:val="04A0" w:firstRow="1" w:lastRow="0" w:firstColumn="1" w:lastColumn="0" w:noHBand="0" w:noVBand="1"/>
      </w:tblPr>
      <w:tblGrid>
        <w:gridCol w:w="2185"/>
        <w:gridCol w:w="4997"/>
        <w:gridCol w:w="1346"/>
      </w:tblGrid>
      <w:tr w:rsidR="007D033C" w:rsidRPr="001B5A46" w14:paraId="69365010" w14:textId="77777777">
        <w:trPr>
          <w:trHeight w:val="454"/>
        </w:trPr>
        <w:tc>
          <w:tcPr>
            <w:tcW w:w="1281" w:type="pct"/>
            <w:vAlign w:val="center"/>
          </w:tcPr>
          <w:p w14:paraId="410DB8BF" w14:textId="77777777" w:rsidR="007D033C" w:rsidRPr="001B5A46" w:rsidRDefault="000F055B">
            <w:pPr>
              <w:adjustRightInd w:val="0"/>
              <w:snapToGrid w:val="0"/>
              <w:ind w:firstLineChars="200" w:firstLine="482"/>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设备名称</w:t>
            </w:r>
          </w:p>
        </w:tc>
        <w:tc>
          <w:tcPr>
            <w:tcW w:w="2929" w:type="pct"/>
            <w:vAlign w:val="center"/>
          </w:tcPr>
          <w:p w14:paraId="46755F20" w14:textId="77777777" w:rsidR="007D033C" w:rsidRPr="001B5A46" w:rsidRDefault="000F055B">
            <w:pPr>
              <w:adjustRightInd w:val="0"/>
              <w:snapToGrid w:val="0"/>
              <w:ind w:firstLineChars="200" w:firstLine="482"/>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技术指标</w:t>
            </w:r>
          </w:p>
        </w:tc>
        <w:tc>
          <w:tcPr>
            <w:tcW w:w="789" w:type="pct"/>
            <w:vAlign w:val="center"/>
          </w:tcPr>
          <w:p w14:paraId="1FCF27CB"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数量</w:t>
            </w:r>
          </w:p>
        </w:tc>
      </w:tr>
      <w:tr w:rsidR="007D033C" w:rsidRPr="001B5A46" w14:paraId="1E257504" w14:textId="77777777">
        <w:trPr>
          <w:trHeight w:val="454"/>
        </w:trPr>
        <w:tc>
          <w:tcPr>
            <w:tcW w:w="1281" w:type="pct"/>
            <w:vAlign w:val="center"/>
          </w:tcPr>
          <w:p w14:paraId="63AA744A"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涡旋混合仪</w:t>
            </w:r>
          </w:p>
        </w:tc>
        <w:tc>
          <w:tcPr>
            <w:tcW w:w="2929" w:type="pct"/>
            <w:vAlign w:val="center"/>
          </w:tcPr>
          <w:p w14:paraId="1D3C2C1A"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用于</w:t>
            </w:r>
            <w:r w:rsidRPr="001B5A46">
              <w:rPr>
                <w:rFonts w:ascii="Times New Roman" w:eastAsia="仿宋_GB2312" w:hAnsi="Times New Roman" w:cs="仿宋_GB2312"/>
                <w:sz w:val="24"/>
                <w:szCs w:val="24"/>
              </w:rPr>
              <w:t>1.5ml-2.0ml</w:t>
            </w:r>
            <w:r w:rsidRPr="001B5A46">
              <w:rPr>
                <w:rFonts w:ascii="Times New Roman" w:eastAsia="仿宋_GB2312" w:hAnsi="Times New Roman" w:cs="仿宋_GB2312"/>
                <w:sz w:val="24"/>
                <w:szCs w:val="24"/>
              </w:rPr>
              <w:t>离心管浓缩</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可调转速</w:t>
            </w:r>
          </w:p>
        </w:tc>
        <w:tc>
          <w:tcPr>
            <w:tcW w:w="789" w:type="pct"/>
            <w:vAlign w:val="center"/>
          </w:tcPr>
          <w:p w14:paraId="2874A68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台</w:t>
            </w:r>
          </w:p>
        </w:tc>
      </w:tr>
      <w:tr w:rsidR="007D033C" w:rsidRPr="001B5A46" w14:paraId="08EE8E82" w14:textId="77777777">
        <w:trPr>
          <w:trHeight w:val="454"/>
        </w:trPr>
        <w:tc>
          <w:tcPr>
            <w:tcW w:w="1281" w:type="pct"/>
            <w:vAlign w:val="center"/>
          </w:tcPr>
          <w:p w14:paraId="1E06EA7B"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低温高速离心机</w:t>
            </w:r>
          </w:p>
        </w:tc>
        <w:tc>
          <w:tcPr>
            <w:tcW w:w="2929" w:type="pct"/>
            <w:vAlign w:val="center"/>
          </w:tcPr>
          <w:p w14:paraId="0A5E23DD"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满足</w:t>
            </w:r>
            <w:r w:rsidRPr="001B5A46">
              <w:rPr>
                <w:rFonts w:ascii="Times New Roman" w:eastAsia="仿宋_GB2312" w:hAnsi="Times New Roman" w:cs="仿宋_GB2312"/>
                <w:sz w:val="24"/>
                <w:szCs w:val="24"/>
              </w:rPr>
              <w:t>24x2ml</w:t>
            </w:r>
            <w:r w:rsidRPr="001B5A46">
              <w:rPr>
                <w:rFonts w:ascii="Times New Roman" w:eastAsia="仿宋_GB2312" w:hAnsi="Times New Roman" w:cs="仿宋_GB2312"/>
                <w:sz w:val="24"/>
                <w:szCs w:val="24"/>
              </w:rPr>
              <w:t>离心</w:t>
            </w:r>
            <w:proofErr w:type="gramStart"/>
            <w:r w:rsidRPr="001B5A46">
              <w:rPr>
                <w:rFonts w:ascii="Times New Roman" w:eastAsia="仿宋_GB2312" w:hAnsi="Times New Roman" w:cs="仿宋_GB2312"/>
                <w:sz w:val="24"/>
                <w:szCs w:val="24"/>
              </w:rPr>
              <w:t>管使用</w:t>
            </w:r>
            <w:proofErr w:type="gramEnd"/>
            <w:r w:rsidRPr="001B5A46">
              <w:rPr>
                <w:rFonts w:ascii="Times New Roman" w:eastAsia="仿宋_GB2312" w:hAnsi="Times New Roman" w:cs="仿宋_GB2312"/>
                <w:sz w:val="24"/>
                <w:szCs w:val="24"/>
              </w:rPr>
              <w:t>要求，最大离心力</w:t>
            </w:r>
            <w:r w:rsidRPr="001B5A46">
              <w:rPr>
                <w:rFonts w:ascii="Times New Roman" w:eastAsia="仿宋_GB2312" w:hAnsi="Times New Roman" w:cs="仿宋_GB2312"/>
                <w:sz w:val="24"/>
                <w:szCs w:val="24"/>
              </w:rPr>
              <w:t>13000r/min</w:t>
            </w:r>
          </w:p>
        </w:tc>
        <w:tc>
          <w:tcPr>
            <w:tcW w:w="789" w:type="pct"/>
            <w:vAlign w:val="center"/>
          </w:tcPr>
          <w:p w14:paraId="58928B1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台</w:t>
            </w:r>
          </w:p>
        </w:tc>
      </w:tr>
      <w:tr w:rsidR="007D033C" w:rsidRPr="001B5A46" w14:paraId="355FDFA2" w14:textId="77777777">
        <w:trPr>
          <w:trHeight w:val="454"/>
        </w:trPr>
        <w:tc>
          <w:tcPr>
            <w:tcW w:w="1281" w:type="pct"/>
            <w:vAlign w:val="center"/>
          </w:tcPr>
          <w:p w14:paraId="42DDB797"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磁力架</w:t>
            </w:r>
          </w:p>
        </w:tc>
        <w:tc>
          <w:tcPr>
            <w:tcW w:w="2929" w:type="pct"/>
            <w:vAlign w:val="center"/>
          </w:tcPr>
          <w:p w14:paraId="4ED8F5B2"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至少有四孔，能放置</w:t>
            </w:r>
            <w:r w:rsidRPr="001B5A46">
              <w:rPr>
                <w:rFonts w:ascii="Times New Roman" w:eastAsia="仿宋_GB2312" w:hAnsi="Times New Roman" w:cs="仿宋_GB2312"/>
                <w:sz w:val="24"/>
                <w:szCs w:val="24"/>
              </w:rPr>
              <w:t>1.5-2mL</w:t>
            </w:r>
            <w:r w:rsidRPr="001B5A46">
              <w:rPr>
                <w:rFonts w:ascii="Times New Roman" w:eastAsia="仿宋_GB2312" w:hAnsi="Times New Roman" w:cs="仿宋_GB2312"/>
                <w:sz w:val="24"/>
                <w:szCs w:val="24"/>
              </w:rPr>
              <w:t>离心管</w:t>
            </w:r>
          </w:p>
        </w:tc>
        <w:tc>
          <w:tcPr>
            <w:tcW w:w="789" w:type="pct"/>
            <w:vAlign w:val="center"/>
          </w:tcPr>
          <w:p w14:paraId="74567F5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16</w:t>
            </w:r>
            <w:r w:rsidRPr="001B5A46">
              <w:rPr>
                <w:rFonts w:ascii="Times New Roman" w:eastAsia="仿宋_GB2312" w:hAnsi="Times New Roman" w:cs="仿宋_GB2312"/>
                <w:sz w:val="24"/>
                <w:szCs w:val="24"/>
              </w:rPr>
              <w:t>个</w:t>
            </w:r>
          </w:p>
        </w:tc>
      </w:tr>
      <w:tr w:rsidR="007D033C" w:rsidRPr="001B5A46" w14:paraId="2769F6D5" w14:textId="77777777">
        <w:trPr>
          <w:trHeight w:val="454"/>
        </w:trPr>
        <w:tc>
          <w:tcPr>
            <w:tcW w:w="1281" w:type="pct"/>
            <w:vAlign w:val="center"/>
          </w:tcPr>
          <w:p w14:paraId="3A131827"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超微量核酸蛋白分析仪</w:t>
            </w:r>
          </w:p>
        </w:tc>
        <w:tc>
          <w:tcPr>
            <w:tcW w:w="2929" w:type="pct"/>
            <w:vAlign w:val="center"/>
          </w:tcPr>
          <w:p w14:paraId="099262E4"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检测范围</w:t>
            </w:r>
            <w:r w:rsidRPr="001B5A46">
              <w:rPr>
                <w:rFonts w:ascii="Times New Roman" w:eastAsia="仿宋_GB2312" w:hAnsi="Times New Roman" w:cs="仿宋_GB2312"/>
                <w:sz w:val="24"/>
                <w:szCs w:val="24"/>
              </w:rPr>
              <w:t>10-3000ng/</w:t>
            </w:r>
            <w:proofErr w:type="spellStart"/>
            <w:r w:rsidRPr="001B5A46">
              <w:rPr>
                <w:rFonts w:ascii="Times New Roman" w:eastAsia="仿宋_GB2312" w:hAnsi="Times New Roman" w:cs="仿宋_GB2312"/>
                <w:sz w:val="24"/>
                <w:szCs w:val="24"/>
              </w:rPr>
              <w:t>μl</w:t>
            </w:r>
            <w:proofErr w:type="spellEnd"/>
            <w:r w:rsidRPr="001B5A46">
              <w:rPr>
                <w:rFonts w:ascii="Times New Roman" w:eastAsia="仿宋_GB2312" w:hAnsi="Times New Roman" w:cs="仿宋_GB2312" w:hint="eastAsia"/>
                <w:color w:val="FF0000"/>
                <w:sz w:val="24"/>
                <w:szCs w:val="24"/>
              </w:rPr>
              <w:t xml:space="preserve"> </w:t>
            </w:r>
            <w:r w:rsidRPr="001B5A46">
              <w:rPr>
                <w:rFonts w:ascii="Times New Roman" w:eastAsia="仿宋_GB2312" w:hAnsi="Times New Roman" w:cs="仿宋_GB2312"/>
                <w:sz w:val="24"/>
                <w:szCs w:val="24"/>
              </w:rPr>
              <w:t>(dsDNA)</w:t>
            </w:r>
          </w:p>
        </w:tc>
        <w:tc>
          <w:tcPr>
            <w:tcW w:w="789" w:type="pct"/>
            <w:vAlign w:val="center"/>
          </w:tcPr>
          <w:p w14:paraId="4FE88CAF"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8</w:t>
            </w:r>
            <w:r w:rsidRPr="001B5A46">
              <w:rPr>
                <w:rFonts w:ascii="Times New Roman" w:eastAsia="仿宋_GB2312" w:hAnsi="Times New Roman" w:cs="仿宋_GB2312"/>
                <w:sz w:val="24"/>
                <w:szCs w:val="24"/>
              </w:rPr>
              <w:t>台</w:t>
            </w:r>
          </w:p>
        </w:tc>
      </w:tr>
    </w:tbl>
    <w:p w14:paraId="5513BC46" w14:textId="77777777" w:rsidR="007D033C" w:rsidRPr="001B5A46" w:rsidRDefault="000F055B" w:rsidP="00E02CD5">
      <w:pPr>
        <w:adjustRightInd w:val="0"/>
        <w:snapToGrid w:val="0"/>
        <w:spacing w:beforeLines="50" w:before="120" w:afterLines="50" w:after="120" w:line="600" w:lineRule="exact"/>
        <w:ind w:firstLineChars="200" w:firstLine="562"/>
        <w:rPr>
          <w:rFonts w:ascii="Times New Roman" w:eastAsia="楷体" w:hAnsi="Times New Roman"/>
          <w:b/>
          <w:sz w:val="28"/>
          <w:szCs w:val="28"/>
        </w:rPr>
      </w:pPr>
      <w:r w:rsidRPr="001B5A46">
        <w:rPr>
          <w:rFonts w:ascii="Times New Roman" w:eastAsia="楷体" w:hAnsi="Times New Roman"/>
          <w:b/>
          <w:sz w:val="28"/>
          <w:szCs w:val="28"/>
        </w:rPr>
        <w:t>（三）</w:t>
      </w:r>
      <w:r w:rsidRPr="001B5A46">
        <w:rPr>
          <w:rFonts w:ascii="Times New Roman" w:eastAsia="楷体" w:hAnsi="Times New Roman" w:hint="eastAsia"/>
          <w:b/>
          <w:sz w:val="28"/>
          <w:szCs w:val="28"/>
        </w:rPr>
        <w:t>模块三</w:t>
      </w:r>
      <w:r w:rsidRPr="001B5A46">
        <w:rPr>
          <w:rFonts w:ascii="Times New Roman" w:eastAsia="楷体" w:hAnsi="Times New Roman" w:hint="eastAsia"/>
          <w:b/>
          <w:sz w:val="28"/>
          <w:szCs w:val="28"/>
        </w:rPr>
        <w:t xml:space="preserve"> </w:t>
      </w:r>
      <w:r w:rsidRPr="001B5A46">
        <w:rPr>
          <w:rFonts w:ascii="Times New Roman" w:eastAsia="楷体" w:hAnsi="Times New Roman"/>
          <w:b/>
          <w:sz w:val="28"/>
          <w:szCs w:val="28"/>
        </w:rPr>
        <w:t>半实物仿真</w:t>
      </w:r>
      <w:r w:rsidRPr="001B5A46">
        <w:rPr>
          <w:rFonts w:ascii="Times New Roman" w:eastAsia="楷体" w:hAnsi="Times New Roman" w:hint="eastAsia"/>
          <w:b/>
          <w:sz w:val="28"/>
          <w:szCs w:val="28"/>
        </w:rPr>
        <w:t>操作</w:t>
      </w:r>
    </w:p>
    <w:p w14:paraId="712ABCBE" w14:textId="77777777" w:rsidR="007D033C" w:rsidRPr="001B5A46" w:rsidRDefault="000F055B" w:rsidP="00E02CD5">
      <w:pPr>
        <w:adjustRightInd w:val="0"/>
        <w:snapToGrid w:val="0"/>
        <w:spacing w:line="600" w:lineRule="exact"/>
        <w:ind w:firstLineChars="200" w:firstLine="562"/>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1.</w:t>
      </w:r>
      <w:r w:rsidRPr="001B5A46">
        <w:rPr>
          <w:rFonts w:ascii="Times New Roman" w:eastAsia="仿宋_GB2312" w:hAnsi="Times New Roman" w:cs="仿宋_GB2312"/>
          <w:b/>
          <w:sz w:val="28"/>
          <w:szCs w:val="28"/>
        </w:rPr>
        <w:t>竞赛环境</w:t>
      </w:r>
    </w:p>
    <w:p w14:paraId="0F97B3C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设备存放环境温度</w:t>
      </w:r>
      <w:r w:rsidRPr="001B5A46">
        <w:rPr>
          <w:rFonts w:ascii="Times New Roman" w:eastAsia="仿宋_GB2312" w:hAnsi="Times New Roman" w:cs="仿宋_GB2312"/>
          <w:sz w:val="28"/>
          <w:szCs w:val="28"/>
        </w:rPr>
        <w:t>-20℃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55℃</w:t>
      </w:r>
      <w:r w:rsidRPr="001B5A46">
        <w:rPr>
          <w:rFonts w:ascii="Times New Roman" w:eastAsia="仿宋_GB2312" w:hAnsi="Times New Roman" w:cs="仿宋_GB2312"/>
          <w:sz w:val="28"/>
          <w:szCs w:val="28"/>
        </w:rPr>
        <w:t>；工作环境温度</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45℃</w:t>
      </w:r>
      <w:r w:rsidRPr="001B5A46">
        <w:rPr>
          <w:rFonts w:ascii="Times New Roman" w:eastAsia="仿宋_GB2312" w:hAnsi="Times New Roman" w:cs="仿宋_GB2312"/>
          <w:sz w:val="28"/>
          <w:szCs w:val="28"/>
        </w:rPr>
        <w:t>；相对湿度月平均不大于</w:t>
      </w:r>
      <w:r w:rsidRPr="001B5A46">
        <w:rPr>
          <w:rFonts w:ascii="Times New Roman" w:eastAsia="仿宋_GB2312" w:hAnsi="Times New Roman" w:cs="仿宋_GB2312"/>
          <w:sz w:val="28"/>
          <w:szCs w:val="28"/>
        </w:rPr>
        <w:t>85</w:t>
      </w:r>
      <w:r w:rsidRPr="001B5A46">
        <w:rPr>
          <w:rFonts w:ascii="Times New Roman" w:eastAsia="仿宋_GB2312" w:hAnsi="Times New Roman" w:cs="仿宋_GB2312"/>
          <w:sz w:val="28"/>
          <w:szCs w:val="28"/>
        </w:rPr>
        <w:t>％，最高相对湿度不大于</w:t>
      </w:r>
      <w:r w:rsidRPr="001B5A46">
        <w:rPr>
          <w:rFonts w:ascii="Times New Roman" w:eastAsia="仿宋_GB2312" w:hAnsi="Times New Roman" w:cs="仿宋_GB2312"/>
          <w:sz w:val="28"/>
          <w:szCs w:val="28"/>
        </w:rPr>
        <w:t>95%</w:t>
      </w:r>
      <w:r w:rsidRPr="001B5A46">
        <w:rPr>
          <w:rFonts w:ascii="Times New Roman" w:eastAsia="仿宋_GB2312" w:hAnsi="Times New Roman" w:cs="仿宋_GB2312"/>
          <w:sz w:val="28"/>
          <w:szCs w:val="28"/>
        </w:rPr>
        <w:t>；所有的设备均能防虫害（尤其是啮齿类动物）、防霉、防灰尘和防火。设备布置房间高度</w:t>
      </w:r>
      <w:r w:rsidRPr="001B5A46">
        <w:rPr>
          <w:rFonts w:ascii="Times New Roman" w:eastAsia="仿宋_GB2312" w:hAnsi="Times New Roman" w:cs="仿宋_GB2312"/>
          <w:sz w:val="28"/>
          <w:szCs w:val="28"/>
        </w:rPr>
        <w:t>≥3m</w:t>
      </w:r>
      <w:r w:rsidRPr="001B5A46">
        <w:rPr>
          <w:rFonts w:ascii="Times New Roman" w:eastAsia="仿宋_GB2312" w:hAnsi="Times New Roman" w:cs="仿宋_GB2312"/>
          <w:sz w:val="28"/>
          <w:szCs w:val="28"/>
        </w:rPr>
        <w:t>，用电</w:t>
      </w:r>
      <w:r w:rsidRPr="001B5A46">
        <w:rPr>
          <w:rFonts w:ascii="Times New Roman" w:eastAsia="仿宋_GB2312" w:hAnsi="Times New Roman" w:cs="仿宋_GB2312"/>
          <w:sz w:val="28"/>
          <w:szCs w:val="28"/>
        </w:rPr>
        <w:t>AC220V</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1.5kW</w:t>
      </w:r>
      <w:r w:rsidRPr="001B5A46">
        <w:rPr>
          <w:rFonts w:ascii="Times New Roman" w:eastAsia="仿宋_GB2312" w:hAnsi="Times New Roman" w:cs="仿宋_GB2312"/>
          <w:sz w:val="28"/>
          <w:szCs w:val="28"/>
        </w:rPr>
        <w:t>，对场地的整体承重要求：</w:t>
      </w:r>
      <w:r w:rsidRPr="001B5A46">
        <w:rPr>
          <w:rFonts w:ascii="Times New Roman" w:eastAsia="仿宋_GB2312" w:hAnsi="Times New Roman" w:cs="仿宋_GB2312"/>
          <w:sz w:val="28"/>
          <w:szCs w:val="28"/>
        </w:rPr>
        <w:t>2000N/m</w:t>
      </w:r>
      <w:r w:rsidRPr="001B5A46">
        <w:rPr>
          <w:rFonts w:ascii="Times New Roman" w:eastAsia="仿宋_GB2312" w:hAnsi="Times New Roman" w:cs="仿宋_GB2312"/>
          <w:sz w:val="28"/>
          <w:szCs w:val="28"/>
          <w:vertAlign w:val="superscript"/>
        </w:rPr>
        <w:t>2</w:t>
      </w:r>
      <w:r w:rsidRPr="001B5A46">
        <w:rPr>
          <w:rFonts w:ascii="Times New Roman" w:eastAsia="仿宋_GB2312" w:hAnsi="Times New Roman" w:cs="仿宋_GB2312"/>
          <w:sz w:val="28"/>
          <w:szCs w:val="28"/>
        </w:rPr>
        <w:t>，每套面积</w:t>
      </w:r>
      <w:r w:rsidRPr="001B5A46">
        <w:rPr>
          <w:rFonts w:ascii="Times New Roman" w:eastAsia="仿宋_GB2312" w:hAnsi="Times New Roman" w:cs="仿宋_GB2312"/>
          <w:sz w:val="28"/>
          <w:szCs w:val="28"/>
        </w:rPr>
        <w:t>40m</w:t>
      </w:r>
      <w:r w:rsidRPr="001B5A46">
        <w:rPr>
          <w:rFonts w:ascii="Times New Roman" w:eastAsia="仿宋_GB2312" w:hAnsi="Times New Roman" w:cs="仿宋_GB2312"/>
          <w:sz w:val="28"/>
          <w:szCs w:val="28"/>
          <w:vertAlign w:val="superscript"/>
        </w:rPr>
        <w:t>2</w:t>
      </w:r>
      <w:r w:rsidRPr="001B5A46">
        <w:rPr>
          <w:rFonts w:ascii="Times New Roman" w:eastAsia="仿宋_GB2312" w:hAnsi="Times New Roman" w:cs="仿宋_GB2312"/>
          <w:sz w:val="28"/>
          <w:szCs w:val="28"/>
        </w:rPr>
        <w:t>。</w:t>
      </w:r>
    </w:p>
    <w:p w14:paraId="49D85206" w14:textId="77777777" w:rsidR="007D033C" w:rsidRPr="001B5A46" w:rsidRDefault="000F055B" w:rsidP="00E02CD5">
      <w:pPr>
        <w:adjustRightInd w:val="0"/>
        <w:snapToGrid w:val="0"/>
        <w:spacing w:line="600" w:lineRule="exact"/>
        <w:ind w:firstLineChars="200" w:firstLine="562"/>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2.</w:t>
      </w:r>
      <w:r w:rsidRPr="001B5A46">
        <w:rPr>
          <w:rFonts w:ascii="Times New Roman" w:eastAsia="仿宋_GB2312" w:hAnsi="Times New Roman" w:cs="仿宋_GB2312"/>
          <w:b/>
          <w:sz w:val="28"/>
          <w:szCs w:val="28"/>
        </w:rPr>
        <w:t>技术平台</w:t>
      </w:r>
    </w:p>
    <w:p w14:paraId="0ACF98A2"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w:t>
      </w: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）比赛平台采用半实物仿真实训装置，以制药企业发酵工段装置为原型，设备全不锈钢、框架碳钢喷塑的小型实操考核装置。使用阀门、仪表类型与工业所用类型相同，可实现在线模拟控制。工艺数据以</w:t>
      </w:r>
      <w:r w:rsidRPr="001B5A46">
        <w:rPr>
          <w:rFonts w:ascii="Times New Roman" w:eastAsia="仿宋_GB2312" w:hAnsi="Times New Roman" w:cs="仿宋_GB2312"/>
          <w:sz w:val="28"/>
          <w:szCs w:val="28"/>
        </w:rPr>
        <w:t>OTS</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Operator Training System</w:t>
      </w:r>
      <w:r w:rsidRPr="001B5A46">
        <w:rPr>
          <w:rFonts w:ascii="Times New Roman" w:eastAsia="仿宋_GB2312" w:hAnsi="Times New Roman" w:cs="仿宋_GB2312"/>
          <w:sz w:val="28"/>
          <w:szCs w:val="28"/>
        </w:rPr>
        <w:t>）进行参数模拟，包含种子制备和发酵生产两个部分。</w:t>
      </w:r>
    </w:p>
    <w:p w14:paraId="591F3A4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）主要设备根据相关要求配备有检测仪表、控制调节报警及安全联锁装置，装置按照事故预防、控制、消除要求配备安全设施，按照安全色标准进行装置（设备和管路及仪表）安全标识。</w:t>
      </w:r>
    </w:p>
    <w:p w14:paraId="1E0B447B"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）装置尺寸为</w:t>
      </w:r>
      <w:r w:rsidRPr="001B5A46">
        <w:rPr>
          <w:rFonts w:ascii="Times New Roman" w:eastAsia="仿宋_GB2312" w:hAnsi="Times New Roman" w:cs="仿宋_GB2312"/>
          <w:sz w:val="28"/>
          <w:szCs w:val="28"/>
        </w:rPr>
        <w:t>5000×2000×2800mm</w:t>
      </w:r>
      <w:r w:rsidRPr="001B5A46">
        <w:rPr>
          <w:rFonts w:ascii="Times New Roman" w:eastAsia="仿宋_GB2312" w:hAnsi="Times New Roman" w:cs="仿宋_GB2312"/>
          <w:sz w:val="28"/>
          <w:szCs w:val="28"/>
        </w:rPr>
        <w:t>，可根据场地适当缩小；含</w:t>
      </w:r>
      <w:r w:rsidRPr="001B5A46">
        <w:rPr>
          <w:rFonts w:ascii="Times New Roman" w:eastAsia="仿宋_GB2312" w:hAnsi="Times New Roman" w:cs="仿宋_GB2312"/>
          <w:sz w:val="28"/>
          <w:szCs w:val="28"/>
        </w:rPr>
        <w:t>DCS</w:t>
      </w:r>
      <w:r w:rsidRPr="001B5A46">
        <w:rPr>
          <w:rFonts w:ascii="Times New Roman" w:eastAsia="仿宋_GB2312" w:hAnsi="Times New Roman" w:cs="仿宋_GB2312"/>
          <w:sz w:val="28"/>
          <w:szCs w:val="28"/>
        </w:rPr>
        <w:t>系统标准工业柜</w:t>
      </w: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组，尺寸：</w:t>
      </w:r>
      <w:r w:rsidRPr="001B5A46">
        <w:rPr>
          <w:rFonts w:ascii="Times New Roman" w:eastAsia="仿宋_GB2312" w:hAnsi="Times New Roman" w:cs="仿宋_GB2312"/>
          <w:sz w:val="28"/>
          <w:szCs w:val="28"/>
        </w:rPr>
        <w:t>600×800×2200mm</w:t>
      </w:r>
      <w:r w:rsidRPr="001B5A46">
        <w:rPr>
          <w:rFonts w:ascii="Times New Roman" w:eastAsia="仿宋_GB2312" w:hAnsi="Times New Roman" w:cs="仿宋_GB2312"/>
          <w:sz w:val="28"/>
          <w:szCs w:val="28"/>
        </w:rPr>
        <w:t>。</w:t>
      </w:r>
    </w:p>
    <w:p w14:paraId="314EED3D"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）自动评分系统：装置具有自动评分功能，可对选手操作过程进行监控，根据操作步骤给予评分。</w:t>
      </w:r>
    </w:p>
    <w:p w14:paraId="3BF00CBC"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）竞赛平台设备：种子罐、发酵罐</w:t>
      </w:r>
      <w:r w:rsidRPr="001B5A46">
        <w:rPr>
          <w:rFonts w:ascii="Times New Roman" w:eastAsia="仿宋_GB2312" w:hAnsi="Times New Roman" w:cs="仿宋_GB2312"/>
          <w:sz w:val="28"/>
          <w:szCs w:val="28"/>
        </w:rPr>
        <w:t>A/B</w:t>
      </w:r>
      <w:r w:rsidRPr="001B5A46">
        <w:rPr>
          <w:rFonts w:ascii="Times New Roman" w:eastAsia="仿宋_GB2312" w:hAnsi="Times New Roman" w:cs="仿宋_GB2312"/>
          <w:sz w:val="28"/>
          <w:szCs w:val="28"/>
        </w:rPr>
        <w:t>、高效过滤器、中效过滤器、蒸汽过滤器、前体计量杯、硫酸铵量杯、氨水量杯、</w:t>
      </w:r>
      <w:proofErr w:type="gramStart"/>
      <w:r w:rsidRPr="001B5A46">
        <w:rPr>
          <w:rFonts w:ascii="Times New Roman" w:eastAsia="仿宋_GB2312" w:hAnsi="Times New Roman" w:cs="仿宋_GB2312"/>
          <w:sz w:val="28"/>
          <w:szCs w:val="28"/>
        </w:rPr>
        <w:t>糖计量杯</w:t>
      </w:r>
      <w:proofErr w:type="gramEnd"/>
      <w:r w:rsidRPr="001B5A46">
        <w:rPr>
          <w:rFonts w:ascii="Times New Roman" w:eastAsia="仿宋_GB2312" w:hAnsi="Times New Roman" w:cs="仿宋_GB2312"/>
          <w:sz w:val="28"/>
          <w:szCs w:val="28"/>
        </w:rPr>
        <w:t>、计量杯支架、消沫剂计量罐、连消塔、维持罐、螺旋板换热器等。</w:t>
      </w:r>
    </w:p>
    <w:p w14:paraId="03255E65" w14:textId="77777777" w:rsidR="007D033C" w:rsidRPr="001B5A46" w:rsidRDefault="000F055B" w:rsidP="00E02CD5">
      <w:pPr>
        <w:adjustRightInd w:val="0"/>
        <w:snapToGrid w:val="0"/>
        <w:spacing w:line="600" w:lineRule="exact"/>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）技术参数</w:t>
      </w:r>
    </w:p>
    <w:p w14:paraId="6C4B6E84" w14:textId="77777777" w:rsidR="007D033C" w:rsidRPr="001B5A46" w:rsidRDefault="000F055B">
      <w:pPr>
        <w:snapToGrid w:val="0"/>
        <w:spacing w:line="360" w:lineRule="auto"/>
        <w:ind w:firstLineChars="200" w:firstLine="560"/>
        <w:rPr>
          <w:rFonts w:ascii="Times New Roman" w:eastAsia="仿宋_GB2312" w:hAnsi="Times New Roman" w:cs="仿宋_GB2312"/>
          <w:sz w:val="28"/>
          <w:szCs w:val="28"/>
        </w:rPr>
      </w:pPr>
      <w:r w:rsidRPr="001B5A46">
        <w:rPr>
          <w:rFonts w:ascii="宋体" w:hAnsi="宋体" w:cs="宋体" w:hint="eastAsia"/>
          <w:sz w:val="28"/>
          <w:szCs w:val="28"/>
        </w:rPr>
        <w:t>①</w:t>
      </w:r>
      <w:r w:rsidRPr="001B5A46">
        <w:rPr>
          <w:rFonts w:ascii="Times New Roman" w:eastAsia="仿宋_GB2312" w:hAnsi="Times New Roman" w:cs="仿宋_GB2312"/>
          <w:sz w:val="28"/>
          <w:szCs w:val="28"/>
        </w:rPr>
        <w:t>DCS</w:t>
      </w:r>
      <w:r w:rsidRPr="001B5A46">
        <w:rPr>
          <w:rFonts w:ascii="Times New Roman" w:eastAsia="仿宋_GB2312" w:hAnsi="Times New Roman" w:cs="仿宋_GB2312"/>
          <w:sz w:val="28"/>
          <w:szCs w:val="28"/>
        </w:rPr>
        <w:t>控制系统</w:t>
      </w:r>
      <w:r w:rsidRPr="001B5A46">
        <w:rPr>
          <w:rFonts w:ascii="Times New Roman" w:eastAsia="仿宋_GB2312" w:hAnsi="Times New Roman" w:cs="仿宋_GB2312"/>
          <w:sz w:val="28"/>
          <w:szCs w:val="28"/>
        </w:rPr>
        <w:t>I/O</w:t>
      </w:r>
      <w:r w:rsidRPr="001B5A46">
        <w:rPr>
          <w:rFonts w:ascii="Times New Roman" w:eastAsia="仿宋_GB2312" w:hAnsi="Times New Roman" w:cs="仿宋_GB2312"/>
          <w:sz w:val="28"/>
          <w:szCs w:val="28"/>
        </w:rPr>
        <w:t>点数</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053"/>
        <w:gridCol w:w="2524"/>
      </w:tblGrid>
      <w:tr w:rsidR="007D033C" w:rsidRPr="001B5A46" w14:paraId="7BE65B31" w14:textId="77777777">
        <w:trPr>
          <w:trHeight w:val="397"/>
          <w:jc w:val="center"/>
        </w:trPr>
        <w:tc>
          <w:tcPr>
            <w:tcW w:w="861" w:type="dxa"/>
            <w:vAlign w:val="center"/>
          </w:tcPr>
          <w:p w14:paraId="24DBB431"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序号</w:t>
            </w:r>
          </w:p>
        </w:tc>
        <w:tc>
          <w:tcPr>
            <w:tcW w:w="2142" w:type="dxa"/>
            <w:vAlign w:val="center"/>
          </w:tcPr>
          <w:p w14:paraId="1B9C878E"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信号类型</w:t>
            </w:r>
          </w:p>
        </w:tc>
        <w:tc>
          <w:tcPr>
            <w:tcW w:w="1771" w:type="dxa"/>
            <w:vAlign w:val="center"/>
          </w:tcPr>
          <w:p w14:paraId="5F091E90"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参考</w:t>
            </w:r>
            <w:r w:rsidRPr="001B5A46">
              <w:rPr>
                <w:rFonts w:ascii="Times New Roman" w:eastAsia="仿宋_GB2312" w:hAnsi="Times New Roman" w:cs="仿宋_GB2312"/>
                <w:b/>
                <w:bCs/>
                <w:sz w:val="24"/>
                <w:szCs w:val="24"/>
              </w:rPr>
              <w:t>I/O</w:t>
            </w:r>
            <w:r w:rsidRPr="001B5A46">
              <w:rPr>
                <w:rFonts w:ascii="Times New Roman" w:eastAsia="仿宋_GB2312" w:hAnsi="Times New Roman" w:cs="仿宋_GB2312"/>
                <w:b/>
                <w:bCs/>
                <w:sz w:val="24"/>
                <w:szCs w:val="24"/>
              </w:rPr>
              <w:t>点数</w:t>
            </w:r>
          </w:p>
        </w:tc>
      </w:tr>
      <w:tr w:rsidR="007D033C" w:rsidRPr="001B5A46" w14:paraId="22A9C83A" w14:textId="77777777">
        <w:trPr>
          <w:trHeight w:val="397"/>
          <w:jc w:val="center"/>
        </w:trPr>
        <w:tc>
          <w:tcPr>
            <w:tcW w:w="861" w:type="dxa"/>
            <w:vAlign w:val="center"/>
          </w:tcPr>
          <w:p w14:paraId="4F4561AF"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c>
          <w:tcPr>
            <w:tcW w:w="2142" w:type="dxa"/>
            <w:vAlign w:val="center"/>
          </w:tcPr>
          <w:p w14:paraId="33C14C38" w14:textId="77777777" w:rsidR="007D033C" w:rsidRPr="001B5A46" w:rsidRDefault="000F055B">
            <w:pPr>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模拟量输出</w:t>
            </w:r>
            <w:r w:rsidRPr="001B5A46">
              <w:rPr>
                <w:rFonts w:ascii="Times New Roman" w:eastAsia="仿宋_GB2312" w:hAnsi="Times New Roman" w:cs="仿宋_GB2312"/>
                <w:sz w:val="24"/>
                <w:szCs w:val="24"/>
              </w:rPr>
              <w:t>AO</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4</w:t>
            </w:r>
            <w:r w:rsidRPr="001B5A46">
              <w:rPr>
                <w:rFonts w:ascii="Times New Roman" w:eastAsia="仿宋_GB2312" w:hAnsi="Times New Roman" w:cs="仿宋_GB2312"/>
                <w:sz w:val="24"/>
                <w:szCs w:val="24"/>
              </w:rPr>
              <w:t>～</w:t>
            </w:r>
            <w:r w:rsidRPr="001B5A46">
              <w:rPr>
                <w:rFonts w:ascii="Times New Roman" w:eastAsia="仿宋_GB2312" w:hAnsi="Times New Roman" w:cs="仿宋_GB2312"/>
                <w:sz w:val="24"/>
                <w:szCs w:val="24"/>
              </w:rPr>
              <w:t>20mA</w:t>
            </w:r>
          </w:p>
        </w:tc>
        <w:tc>
          <w:tcPr>
            <w:tcW w:w="1771" w:type="dxa"/>
            <w:vAlign w:val="center"/>
          </w:tcPr>
          <w:p w14:paraId="1995CB6D"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16</w:t>
            </w:r>
          </w:p>
        </w:tc>
      </w:tr>
      <w:tr w:rsidR="007D033C" w:rsidRPr="001B5A46" w14:paraId="1D91F9F3" w14:textId="77777777">
        <w:trPr>
          <w:trHeight w:val="397"/>
          <w:jc w:val="center"/>
        </w:trPr>
        <w:tc>
          <w:tcPr>
            <w:tcW w:w="861" w:type="dxa"/>
            <w:vAlign w:val="center"/>
          </w:tcPr>
          <w:p w14:paraId="66731250"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p>
        </w:tc>
        <w:tc>
          <w:tcPr>
            <w:tcW w:w="2142" w:type="dxa"/>
            <w:vAlign w:val="center"/>
          </w:tcPr>
          <w:p w14:paraId="67927E92" w14:textId="77777777" w:rsidR="007D033C" w:rsidRPr="001B5A46" w:rsidRDefault="000F055B">
            <w:pPr>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开关量输入（</w:t>
            </w:r>
            <w:r w:rsidRPr="001B5A46">
              <w:rPr>
                <w:rFonts w:ascii="Times New Roman" w:eastAsia="仿宋_GB2312" w:hAnsi="Times New Roman" w:cs="仿宋_GB2312"/>
                <w:sz w:val="24"/>
                <w:szCs w:val="24"/>
              </w:rPr>
              <w:t>DI</w:t>
            </w:r>
            <w:r w:rsidRPr="001B5A46">
              <w:rPr>
                <w:rFonts w:ascii="Times New Roman" w:eastAsia="仿宋_GB2312" w:hAnsi="Times New Roman" w:cs="仿宋_GB2312"/>
                <w:sz w:val="24"/>
                <w:szCs w:val="24"/>
              </w:rPr>
              <w:t>）</w:t>
            </w:r>
          </w:p>
        </w:tc>
        <w:tc>
          <w:tcPr>
            <w:tcW w:w="1771" w:type="dxa"/>
            <w:vAlign w:val="center"/>
          </w:tcPr>
          <w:p w14:paraId="7A0E9C60"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80</w:t>
            </w:r>
          </w:p>
        </w:tc>
      </w:tr>
      <w:tr w:rsidR="007D033C" w:rsidRPr="001B5A46" w14:paraId="0B42BC2D" w14:textId="77777777">
        <w:trPr>
          <w:trHeight w:val="397"/>
          <w:jc w:val="center"/>
        </w:trPr>
        <w:tc>
          <w:tcPr>
            <w:tcW w:w="861" w:type="dxa"/>
            <w:vAlign w:val="center"/>
          </w:tcPr>
          <w:p w14:paraId="042EA87C"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p>
        </w:tc>
        <w:tc>
          <w:tcPr>
            <w:tcW w:w="2142" w:type="dxa"/>
            <w:vAlign w:val="center"/>
          </w:tcPr>
          <w:p w14:paraId="0D026249" w14:textId="77777777" w:rsidR="007D033C" w:rsidRPr="001B5A46" w:rsidRDefault="000F055B">
            <w:pPr>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开关量输出（</w:t>
            </w:r>
            <w:r w:rsidRPr="001B5A46">
              <w:rPr>
                <w:rFonts w:ascii="Times New Roman" w:eastAsia="仿宋_GB2312" w:hAnsi="Times New Roman" w:cs="仿宋_GB2312"/>
                <w:sz w:val="24"/>
                <w:szCs w:val="24"/>
              </w:rPr>
              <w:t>DO</w:t>
            </w:r>
            <w:r w:rsidRPr="001B5A46">
              <w:rPr>
                <w:rFonts w:ascii="Times New Roman" w:eastAsia="仿宋_GB2312" w:hAnsi="Times New Roman" w:cs="仿宋_GB2312"/>
                <w:sz w:val="24"/>
                <w:szCs w:val="24"/>
              </w:rPr>
              <w:t>）</w:t>
            </w:r>
          </w:p>
        </w:tc>
        <w:tc>
          <w:tcPr>
            <w:tcW w:w="1771" w:type="dxa"/>
            <w:vAlign w:val="center"/>
          </w:tcPr>
          <w:p w14:paraId="2F8137B4"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24</w:t>
            </w:r>
          </w:p>
        </w:tc>
      </w:tr>
      <w:tr w:rsidR="007D033C" w:rsidRPr="001B5A46" w14:paraId="624DA9F0" w14:textId="77777777">
        <w:trPr>
          <w:trHeight w:val="397"/>
          <w:jc w:val="center"/>
        </w:trPr>
        <w:tc>
          <w:tcPr>
            <w:tcW w:w="861" w:type="dxa"/>
            <w:vAlign w:val="center"/>
          </w:tcPr>
          <w:p w14:paraId="1A39BE47"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p>
        </w:tc>
        <w:tc>
          <w:tcPr>
            <w:tcW w:w="2142" w:type="dxa"/>
            <w:vAlign w:val="center"/>
          </w:tcPr>
          <w:p w14:paraId="3445588D" w14:textId="77777777" w:rsidR="007D033C" w:rsidRPr="001B5A46" w:rsidRDefault="000F055B">
            <w:pPr>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通信</w:t>
            </w:r>
          </w:p>
        </w:tc>
        <w:tc>
          <w:tcPr>
            <w:tcW w:w="1771" w:type="dxa"/>
            <w:vAlign w:val="center"/>
          </w:tcPr>
          <w:p w14:paraId="6362D9E2"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16</w:t>
            </w:r>
          </w:p>
        </w:tc>
      </w:tr>
    </w:tbl>
    <w:p w14:paraId="587D392C" w14:textId="77777777" w:rsidR="007D033C" w:rsidRPr="001B5A46" w:rsidRDefault="000F055B">
      <w:pPr>
        <w:spacing w:beforeLines="50" w:before="120" w:afterLines="50" w:after="120"/>
        <w:ind w:firstLineChars="200" w:firstLine="560"/>
        <w:rPr>
          <w:rFonts w:ascii="Times New Roman" w:eastAsia="仿宋_GB2312" w:hAnsi="Times New Roman" w:cs="仿宋_GB2312"/>
          <w:sz w:val="28"/>
          <w:szCs w:val="28"/>
        </w:rPr>
      </w:pPr>
      <w:r w:rsidRPr="001B5A46">
        <w:rPr>
          <w:rFonts w:ascii="宋体" w:hAnsi="宋体" w:cs="宋体" w:hint="eastAsia"/>
          <w:sz w:val="28"/>
          <w:szCs w:val="28"/>
        </w:rPr>
        <w:t>②</w:t>
      </w:r>
      <w:r w:rsidRPr="001B5A46">
        <w:rPr>
          <w:rFonts w:ascii="Times New Roman" w:eastAsia="仿宋_GB2312" w:hAnsi="Times New Roman" w:cs="仿宋_GB2312"/>
          <w:sz w:val="28"/>
          <w:szCs w:val="28"/>
        </w:rPr>
        <w:t>DCS</w:t>
      </w:r>
      <w:r w:rsidRPr="001B5A46">
        <w:rPr>
          <w:rFonts w:ascii="Times New Roman" w:eastAsia="仿宋_GB2312" w:hAnsi="Times New Roman" w:cs="仿宋_GB2312"/>
          <w:sz w:val="28"/>
          <w:szCs w:val="28"/>
        </w:rPr>
        <w:t>工程师站硬件</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827"/>
        <w:gridCol w:w="1066"/>
        <w:gridCol w:w="1066"/>
        <w:gridCol w:w="1980"/>
      </w:tblGrid>
      <w:tr w:rsidR="007D033C" w:rsidRPr="001B5A46" w14:paraId="62FD856A" w14:textId="77777777">
        <w:trPr>
          <w:trHeight w:val="397"/>
          <w:jc w:val="center"/>
        </w:trPr>
        <w:tc>
          <w:tcPr>
            <w:tcW w:w="806" w:type="dxa"/>
            <w:vAlign w:val="center"/>
          </w:tcPr>
          <w:p w14:paraId="570736C8" w14:textId="77777777" w:rsidR="007D033C" w:rsidRPr="001B5A46" w:rsidRDefault="000F055B">
            <w:pP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序号</w:t>
            </w:r>
          </w:p>
        </w:tc>
        <w:tc>
          <w:tcPr>
            <w:tcW w:w="1701" w:type="dxa"/>
            <w:vAlign w:val="center"/>
          </w:tcPr>
          <w:p w14:paraId="4ACD82C7"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设备名称</w:t>
            </w:r>
          </w:p>
        </w:tc>
        <w:tc>
          <w:tcPr>
            <w:tcW w:w="992" w:type="dxa"/>
            <w:vAlign w:val="center"/>
          </w:tcPr>
          <w:p w14:paraId="491EEA41"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数量</w:t>
            </w:r>
          </w:p>
        </w:tc>
        <w:tc>
          <w:tcPr>
            <w:tcW w:w="992" w:type="dxa"/>
            <w:vAlign w:val="center"/>
          </w:tcPr>
          <w:p w14:paraId="420D90E9"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单位</w:t>
            </w:r>
          </w:p>
        </w:tc>
        <w:tc>
          <w:tcPr>
            <w:tcW w:w="1843" w:type="dxa"/>
            <w:vAlign w:val="center"/>
          </w:tcPr>
          <w:p w14:paraId="1D7D178F" w14:textId="77777777" w:rsidR="007D033C" w:rsidRPr="001B5A46" w:rsidRDefault="000F055B">
            <w:pPr>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功能</w:t>
            </w:r>
          </w:p>
        </w:tc>
      </w:tr>
      <w:tr w:rsidR="007D033C" w:rsidRPr="001B5A46" w14:paraId="7E07D16C" w14:textId="77777777">
        <w:trPr>
          <w:trHeight w:val="397"/>
          <w:jc w:val="center"/>
        </w:trPr>
        <w:tc>
          <w:tcPr>
            <w:tcW w:w="806" w:type="dxa"/>
            <w:vAlign w:val="center"/>
          </w:tcPr>
          <w:p w14:paraId="32F423C0"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c>
          <w:tcPr>
            <w:tcW w:w="1701" w:type="dxa"/>
            <w:vAlign w:val="center"/>
          </w:tcPr>
          <w:p w14:paraId="5B0C5A56" w14:textId="77777777" w:rsidR="007D033C" w:rsidRPr="001B5A46" w:rsidRDefault="000F055B">
            <w:pPr>
              <w:tabs>
                <w:tab w:val="left" w:pos="948"/>
                <w:tab w:val="left" w:pos="2103"/>
                <w:tab w:val="left" w:pos="4437"/>
                <w:tab w:val="left" w:pos="6964"/>
              </w:tabs>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电脑</w:t>
            </w:r>
          </w:p>
        </w:tc>
        <w:tc>
          <w:tcPr>
            <w:tcW w:w="992" w:type="dxa"/>
            <w:vAlign w:val="center"/>
          </w:tcPr>
          <w:p w14:paraId="03F26A11" w14:textId="77777777" w:rsidR="007D033C" w:rsidRPr="001B5A46" w:rsidRDefault="000F055B">
            <w:pPr>
              <w:tabs>
                <w:tab w:val="left" w:pos="948"/>
                <w:tab w:val="left" w:pos="2103"/>
                <w:tab w:val="left" w:pos="4437"/>
                <w:tab w:val="left" w:pos="6964"/>
              </w:tabs>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c>
          <w:tcPr>
            <w:tcW w:w="992" w:type="dxa"/>
            <w:vAlign w:val="center"/>
          </w:tcPr>
          <w:p w14:paraId="05DBB2F8" w14:textId="77777777" w:rsidR="007D033C" w:rsidRPr="001B5A46" w:rsidRDefault="000F055B">
            <w:pPr>
              <w:tabs>
                <w:tab w:val="left" w:pos="948"/>
                <w:tab w:val="left" w:pos="2103"/>
                <w:tab w:val="left" w:pos="4437"/>
                <w:tab w:val="left" w:pos="6964"/>
              </w:tabs>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台</w:t>
            </w:r>
          </w:p>
        </w:tc>
        <w:tc>
          <w:tcPr>
            <w:tcW w:w="1843" w:type="dxa"/>
            <w:vAlign w:val="center"/>
          </w:tcPr>
          <w:p w14:paraId="586D8EB0" w14:textId="77777777" w:rsidR="007D033C" w:rsidRPr="001B5A46" w:rsidRDefault="000F055B">
            <w:pPr>
              <w:tabs>
                <w:tab w:val="left" w:pos="948"/>
                <w:tab w:val="left" w:pos="2103"/>
                <w:tab w:val="left" w:pos="4437"/>
                <w:tab w:val="left" w:pos="6964"/>
              </w:tabs>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I7,16G,1TSSD</w:t>
            </w:r>
          </w:p>
        </w:tc>
      </w:tr>
      <w:tr w:rsidR="007D033C" w:rsidRPr="001B5A46" w14:paraId="4A2059DC" w14:textId="77777777">
        <w:trPr>
          <w:trHeight w:val="397"/>
          <w:jc w:val="center"/>
        </w:trPr>
        <w:tc>
          <w:tcPr>
            <w:tcW w:w="806" w:type="dxa"/>
            <w:vAlign w:val="center"/>
          </w:tcPr>
          <w:p w14:paraId="0CFA1420"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2</w:t>
            </w:r>
          </w:p>
        </w:tc>
        <w:tc>
          <w:tcPr>
            <w:tcW w:w="1701" w:type="dxa"/>
            <w:vAlign w:val="center"/>
          </w:tcPr>
          <w:p w14:paraId="70E2B4B6"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交换机</w:t>
            </w:r>
          </w:p>
        </w:tc>
        <w:tc>
          <w:tcPr>
            <w:tcW w:w="992" w:type="dxa"/>
            <w:vAlign w:val="center"/>
          </w:tcPr>
          <w:p w14:paraId="443BA6F3"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c>
          <w:tcPr>
            <w:tcW w:w="992" w:type="dxa"/>
            <w:vAlign w:val="center"/>
          </w:tcPr>
          <w:p w14:paraId="3F80836E"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台</w:t>
            </w:r>
          </w:p>
        </w:tc>
        <w:tc>
          <w:tcPr>
            <w:tcW w:w="1843" w:type="dxa"/>
            <w:vAlign w:val="center"/>
          </w:tcPr>
          <w:p w14:paraId="403EF3EB" w14:textId="77777777" w:rsidR="007D033C" w:rsidRPr="001B5A46" w:rsidRDefault="000F055B">
            <w:pPr>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24</w:t>
            </w:r>
            <w:r w:rsidRPr="001B5A46">
              <w:rPr>
                <w:rFonts w:ascii="Times New Roman" w:eastAsia="仿宋_GB2312" w:hAnsi="Times New Roman" w:cs="仿宋_GB2312"/>
                <w:sz w:val="24"/>
                <w:szCs w:val="24"/>
              </w:rPr>
              <w:t>口</w:t>
            </w:r>
          </w:p>
        </w:tc>
      </w:tr>
    </w:tbl>
    <w:p w14:paraId="56241E71" w14:textId="77777777" w:rsidR="007D033C" w:rsidRPr="001B5A46" w:rsidRDefault="007D033C">
      <w:pPr>
        <w:snapToGrid w:val="0"/>
        <w:spacing w:line="360" w:lineRule="auto"/>
        <w:ind w:firstLineChars="200" w:firstLine="480"/>
        <w:rPr>
          <w:rFonts w:ascii="Times New Roman" w:eastAsiaTheme="majorEastAsia" w:hAnsi="Times New Roman"/>
          <w:color w:val="FF0000"/>
          <w:sz w:val="24"/>
          <w:szCs w:val="24"/>
        </w:rPr>
      </w:pPr>
    </w:p>
    <w:p w14:paraId="42B0C6DE"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（四）附设配置</w:t>
      </w:r>
    </w:p>
    <w:p w14:paraId="12CA091E" w14:textId="77777777" w:rsidR="007D033C" w:rsidRPr="001B5A46" w:rsidRDefault="000F055B">
      <w:pPr>
        <w:spacing w:beforeLines="50" w:before="120" w:afterLines="50" w:after="120" w:line="360" w:lineRule="auto"/>
        <w:ind w:firstLineChars="200" w:firstLine="560"/>
        <w:rPr>
          <w:rFonts w:ascii="Times New Roman" w:eastAsiaTheme="majorEastAsia" w:hAnsi="Times New Roman"/>
          <w:sz w:val="32"/>
          <w:szCs w:val="32"/>
        </w:rPr>
      </w:pPr>
      <w:r w:rsidRPr="001B5A46">
        <w:rPr>
          <w:rFonts w:ascii="Times New Roman" w:eastAsia="仿宋_GB2312" w:hAnsi="Times New Roman" w:cs="仿宋_GB2312"/>
          <w:sz w:val="28"/>
          <w:szCs w:val="28"/>
        </w:rPr>
        <w:t>配套有稳定的电源和应急设备，并有保安、公安、消防、设备维修等抢险人员待命，以防突发事件。</w:t>
      </w:r>
    </w:p>
    <w:p w14:paraId="6BCC8EE6"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九、竞赛样题</w:t>
      </w:r>
    </w:p>
    <w:p w14:paraId="219306F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本赛项赛题包含三部分内容：理论题、实践操作题、半实物仿真操作题。</w:t>
      </w:r>
    </w:p>
    <w:p w14:paraId="207E08EB"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理论题主要考查学生生物技术类专业的基本知识和基本技能，包含生物制药、生物化学与分子生物学、微生物与育种，发酵技术、基因工程技术、细胞工程技术、生物安全等内容。</w:t>
      </w:r>
    </w:p>
    <w:p w14:paraId="1E28F025"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实践操作题主要考查学生生物活性物质的提取与鉴定实验操作，包含</w:t>
      </w:r>
      <w:proofErr w:type="gramStart"/>
      <w:r w:rsidRPr="001B5A46">
        <w:rPr>
          <w:rFonts w:ascii="Times New Roman" w:eastAsia="仿宋_GB2312" w:hAnsi="Times New Roman" w:cs="仿宋_GB2312"/>
          <w:sz w:val="28"/>
          <w:szCs w:val="28"/>
        </w:rPr>
        <w:t>磁珠法提取</w:t>
      </w:r>
      <w:proofErr w:type="gramEnd"/>
      <w:r w:rsidRPr="001B5A46">
        <w:rPr>
          <w:rFonts w:ascii="Times New Roman" w:eastAsia="仿宋_GB2312" w:hAnsi="Times New Roman" w:cs="仿宋_GB2312"/>
          <w:sz w:val="28"/>
          <w:szCs w:val="28"/>
        </w:rPr>
        <w:t>鸡血</w:t>
      </w:r>
      <w:r w:rsidRPr="001B5A46">
        <w:rPr>
          <w:rFonts w:ascii="Times New Roman" w:eastAsia="仿宋_GB2312" w:hAnsi="Times New Roman" w:cs="仿宋_GB2312"/>
          <w:sz w:val="28"/>
          <w:szCs w:val="28"/>
        </w:rPr>
        <w:t>DNA</w:t>
      </w:r>
      <w:r w:rsidRPr="001B5A46">
        <w:rPr>
          <w:rFonts w:ascii="Times New Roman" w:eastAsia="仿宋_GB2312" w:hAnsi="Times New Roman" w:cs="仿宋_GB2312"/>
          <w:sz w:val="28"/>
          <w:szCs w:val="28"/>
        </w:rPr>
        <w:t>操作、</w:t>
      </w:r>
      <w:r w:rsidRPr="001B5A46">
        <w:rPr>
          <w:rFonts w:ascii="Times New Roman" w:eastAsia="仿宋_GB2312" w:hAnsi="Times New Roman" w:cs="仿宋_GB2312"/>
          <w:sz w:val="28"/>
          <w:szCs w:val="28"/>
        </w:rPr>
        <w:t>DNA</w:t>
      </w:r>
      <w:r w:rsidRPr="001B5A46">
        <w:rPr>
          <w:rFonts w:ascii="Times New Roman" w:eastAsia="仿宋_GB2312" w:hAnsi="Times New Roman" w:cs="仿宋_GB2312"/>
          <w:sz w:val="28"/>
          <w:szCs w:val="28"/>
        </w:rPr>
        <w:t>纯度与浓度分析、清洁与整理、结果报告等任务。</w:t>
      </w:r>
    </w:p>
    <w:p w14:paraId="23918DF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半实物仿真操作题主要考查学生生物发酵半实物仿真操作，通过现场阀门和</w:t>
      </w:r>
      <w:r w:rsidRPr="001B5A46">
        <w:rPr>
          <w:rFonts w:ascii="Times New Roman" w:eastAsia="仿宋_GB2312" w:hAnsi="Times New Roman" w:cs="仿宋_GB2312"/>
          <w:sz w:val="28"/>
          <w:szCs w:val="28"/>
        </w:rPr>
        <w:t>DCS</w:t>
      </w:r>
      <w:r w:rsidRPr="001B5A46">
        <w:rPr>
          <w:rFonts w:ascii="Times New Roman" w:eastAsia="仿宋_GB2312" w:hAnsi="Times New Roman" w:cs="仿宋_GB2312"/>
          <w:sz w:val="28"/>
          <w:szCs w:val="28"/>
        </w:rPr>
        <w:t>的交互，完成青霉素生产的发酵罐空罐准备、空罐消毒、培养基备料、移种、发酵控制、</w:t>
      </w:r>
      <w:proofErr w:type="gramStart"/>
      <w:r w:rsidRPr="001B5A46">
        <w:rPr>
          <w:rFonts w:ascii="Times New Roman" w:eastAsia="仿宋_GB2312" w:hAnsi="Times New Roman" w:cs="仿宋_GB2312"/>
          <w:sz w:val="28"/>
          <w:szCs w:val="28"/>
        </w:rPr>
        <w:t>放罐操作</w:t>
      </w:r>
      <w:proofErr w:type="gramEnd"/>
      <w:r w:rsidRPr="001B5A46">
        <w:rPr>
          <w:rFonts w:ascii="Times New Roman" w:eastAsia="仿宋_GB2312" w:hAnsi="Times New Roman" w:cs="仿宋_GB2312"/>
          <w:sz w:val="28"/>
          <w:szCs w:val="28"/>
        </w:rPr>
        <w:t>等任务。</w:t>
      </w:r>
    </w:p>
    <w:p w14:paraId="21FF098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proofErr w:type="gramStart"/>
      <w:r w:rsidRPr="001B5A46">
        <w:rPr>
          <w:rFonts w:ascii="Times New Roman" w:eastAsia="仿宋_GB2312" w:hAnsi="Times New Roman" w:cs="仿宋_GB2312"/>
          <w:sz w:val="28"/>
          <w:szCs w:val="28"/>
        </w:rPr>
        <w:t>样题如下</w:t>
      </w:r>
      <w:proofErr w:type="gramEnd"/>
      <w:r w:rsidRPr="001B5A46">
        <w:rPr>
          <w:rFonts w:ascii="Times New Roman" w:eastAsia="仿宋_GB2312" w:hAnsi="Times New Roman" w:cs="仿宋_GB2312"/>
          <w:sz w:val="28"/>
          <w:szCs w:val="28"/>
        </w:rPr>
        <w:t>：</w:t>
      </w:r>
    </w:p>
    <w:p w14:paraId="501C611F" w14:textId="77777777" w:rsidR="007D033C" w:rsidRPr="001B5A46" w:rsidRDefault="000F055B">
      <w:pPr>
        <w:adjustRightInd w:val="0"/>
        <w:snapToGrid w:val="0"/>
        <w:spacing w:line="360" w:lineRule="auto"/>
        <w:ind w:left="482"/>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模块</w:t>
      </w:r>
      <w:proofErr w:type="gramStart"/>
      <w:r w:rsidRPr="001B5A46">
        <w:rPr>
          <w:rFonts w:ascii="Times New Roman" w:eastAsia="仿宋_GB2312" w:hAnsi="Times New Roman" w:cs="仿宋_GB2312" w:hint="eastAsia"/>
          <w:sz w:val="28"/>
          <w:szCs w:val="28"/>
        </w:rPr>
        <w:t>一</w:t>
      </w:r>
      <w:proofErr w:type="gramEnd"/>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hint="eastAsia"/>
          <w:sz w:val="28"/>
          <w:szCs w:val="28"/>
        </w:rPr>
        <w:t>理论考核样题：</w:t>
      </w:r>
    </w:p>
    <w:p w14:paraId="6BC6B222"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一、单选题</w:t>
      </w:r>
    </w:p>
    <w:p w14:paraId="40ACB45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 xml:space="preserve">1. </w:t>
      </w:r>
      <w:r w:rsidRPr="001B5A46">
        <w:rPr>
          <w:rFonts w:ascii="Times New Roman" w:eastAsia="仿宋_GB2312" w:hAnsi="Times New Roman" w:cs="仿宋_GB2312" w:hint="eastAsia"/>
          <w:sz w:val="28"/>
          <w:szCs w:val="28"/>
        </w:rPr>
        <w:t>关于分子生物学的发展叙述错误的是</w:t>
      </w:r>
      <w:r w:rsidRPr="001B5A46">
        <w:rPr>
          <w:rFonts w:ascii="Times New Roman" w:eastAsia="仿宋_GB2312" w:hAnsi="Times New Roman" w:cs="仿宋_GB2312" w:hint="eastAsia"/>
          <w:sz w:val="28"/>
          <w:szCs w:val="28"/>
        </w:rPr>
        <w:t>(      )</w:t>
      </w:r>
    </w:p>
    <w:p w14:paraId="3C8E6BE8"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 xml:space="preserve">A. </w:t>
      </w:r>
      <w:r w:rsidRPr="001B5A46">
        <w:rPr>
          <w:rFonts w:ascii="Times New Roman" w:eastAsia="仿宋_GB2312" w:hAnsi="Times New Roman" w:cs="仿宋_GB2312" w:hint="eastAsia"/>
          <w:sz w:val="28"/>
          <w:szCs w:val="28"/>
        </w:rPr>
        <w:t>研究对象是人体</w:t>
      </w:r>
      <w:r w:rsidRPr="001B5A46">
        <w:rPr>
          <w:rFonts w:ascii="Times New Roman" w:eastAsia="仿宋_GB2312" w:hAnsi="Times New Roman" w:cs="仿宋_GB2312" w:hint="eastAsia"/>
          <w:sz w:val="28"/>
          <w:szCs w:val="28"/>
        </w:rPr>
        <w:t xml:space="preserve">      B.</w:t>
      </w:r>
      <w:r w:rsidRPr="001B5A46">
        <w:rPr>
          <w:rFonts w:ascii="Times New Roman" w:eastAsia="仿宋_GB2312" w:hAnsi="Times New Roman" w:cs="仿宋_GB2312" w:hint="eastAsia"/>
          <w:sz w:val="28"/>
          <w:szCs w:val="28"/>
        </w:rPr>
        <w:t>研究蛋白质的结构与功能</w:t>
      </w:r>
      <w:r w:rsidRPr="001B5A46">
        <w:rPr>
          <w:rFonts w:ascii="Times New Roman" w:eastAsia="仿宋_GB2312" w:hAnsi="Times New Roman" w:cs="仿宋_GB2312" w:hint="eastAsia"/>
          <w:sz w:val="28"/>
          <w:szCs w:val="28"/>
        </w:rPr>
        <w:t xml:space="preserve"> </w:t>
      </w:r>
    </w:p>
    <w:p w14:paraId="3ECE6D03"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C.</w:t>
      </w:r>
      <w:r w:rsidRPr="001B5A46">
        <w:rPr>
          <w:rFonts w:ascii="Times New Roman" w:eastAsia="仿宋_GB2312" w:hAnsi="Times New Roman" w:cs="仿宋_GB2312" w:hint="eastAsia"/>
          <w:sz w:val="28"/>
          <w:szCs w:val="28"/>
        </w:rPr>
        <w:t>研究核酸的结构和功能</w:t>
      </w:r>
      <w:r w:rsidRPr="001B5A46">
        <w:rPr>
          <w:rFonts w:ascii="Times New Roman" w:eastAsia="仿宋_GB2312" w:hAnsi="Times New Roman" w:cs="仿宋_GB2312" w:hint="eastAsia"/>
          <w:sz w:val="28"/>
          <w:szCs w:val="28"/>
        </w:rPr>
        <w:t xml:space="preserve"> D. </w:t>
      </w:r>
      <w:r w:rsidRPr="001B5A46">
        <w:rPr>
          <w:rFonts w:ascii="Times New Roman" w:eastAsia="仿宋_GB2312" w:hAnsi="Times New Roman" w:cs="仿宋_GB2312" w:hint="eastAsia"/>
          <w:sz w:val="28"/>
          <w:szCs w:val="28"/>
        </w:rPr>
        <w:t>研究基因结构、表达与调控</w:t>
      </w:r>
    </w:p>
    <w:p w14:paraId="1038DBBE"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二、多选题</w:t>
      </w:r>
    </w:p>
    <w:p w14:paraId="7052BEB8"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 xml:space="preserve">1. </w:t>
      </w:r>
      <w:r w:rsidRPr="001B5A46">
        <w:rPr>
          <w:rFonts w:ascii="Times New Roman" w:eastAsia="仿宋_GB2312" w:hAnsi="Times New Roman" w:cs="仿宋_GB2312" w:hint="eastAsia"/>
          <w:sz w:val="28"/>
          <w:szCs w:val="28"/>
        </w:rPr>
        <w:t>微生物发酵工程发酵产物的类型主要包括（</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 xml:space="preserve">   </w:t>
      </w:r>
      <w:r w:rsidRPr="001B5A46">
        <w:rPr>
          <w:rFonts w:ascii="Times New Roman" w:eastAsia="仿宋_GB2312" w:hAnsi="Times New Roman" w:cs="仿宋_GB2312" w:hint="eastAsia"/>
          <w:sz w:val="28"/>
          <w:szCs w:val="28"/>
        </w:rPr>
        <w:t>）。</w:t>
      </w:r>
    </w:p>
    <w:p w14:paraId="316B899D"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lastRenderedPageBreak/>
        <w:t>A.</w:t>
      </w:r>
      <w:r w:rsidRPr="001B5A46">
        <w:rPr>
          <w:rFonts w:ascii="Times New Roman" w:eastAsia="仿宋_GB2312" w:hAnsi="Times New Roman" w:cs="仿宋_GB2312" w:hint="eastAsia"/>
          <w:sz w:val="28"/>
          <w:szCs w:val="28"/>
        </w:rPr>
        <w:t>产品是微生物中级代谢产物</w:t>
      </w:r>
      <w:r w:rsidRPr="001B5A46">
        <w:rPr>
          <w:rFonts w:ascii="Times New Roman" w:eastAsia="仿宋_GB2312" w:hAnsi="Times New Roman" w:cs="仿宋_GB2312" w:hint="eastAsia"/>
          <w:sz w:val="28"/>
          <w:szCs w:val="28"/>
        </w:rPr>
        <w:t xml:space="preserve">    B.</w:t>
      </w:r>
      <w:r w:rsidRPr="001B5A46">
        <w:rPr>
          <w:rFonts w:ascii="Times New Roman" w:eastAsia="仿宋_GB2312" w:hAnsi="Times New Roman" w:cs="仿宋_GB2312" w:hint="eastAsia"/>
          <w:sz w:val="28"/>
          <w:szCs w:val="28"/>
        </w:rPr>
        <w:t>产品是微生物产生的色素</w:t>
      </w:r>
    </w:p>
    <w:p w14:paraId="058B0DC0"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C.</w:t>
      </w:r>
      <w:r w:rsidRPr="001B5A46">
        <w:rPr>
          <w:rFonts w:ascii="Times New Roman" w:eastAsia="仿宋_GB2312" w:hAnsi="Times New Roman" w:cs="仿宋_GB2312" w:hint="eastAsia"/>
          <w:sz w:val="28"/>
          <w:szCs w:val="28"/>
        </w:rPr>
        <w:t>产品是微生物的次级代谢产物</w:t>
      </w:r>
      <w:r w:rsidRPr="001B5A46">
        <w:rPr>
          <w:rFonts w:ascii="Times New Roman" w:eastAsia="仿宋_GB2312" w:hAnsi="Times New Roman" w:cs="仿宋_GB2312" w:hint="eastAsia"/>
          <w:sz w:val="28"/>
          <w:szCs w:val="28"/>
        </w:rPr>
        <w:t xml:space="preserve">  D.</w:t>
      </w:r>
      <w:r w:rsidRPr="001B5A46">
        <w:rPr>
          <w:rFonts w:ascii="Times New Roman" w:eastAsia="仿宋_GB2312" w:hAnsi="Times New Roman" w:cs="仿宋_GB2312" w:hint="eastAsia"/>
          <w:sz w:val="28"/>
          <w:szCs w:val="28"/>
        </w:rPr>
        <w:t>产品是微生物产生的毒</w:t>
      </w:r>
    </w:p>
    <w:p w14:paraId="429B3DB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E.</w:t>
      </w:r>
      <w:r w:rsidRPr="001B5A46">
        <w:rPr>
          <w:rFonts w:ascii="Times New Roman" w:eastAsia="仿宋_GB2312" w:hAnsi="Times New Roman" w:cs="仿宋_GB2312" w:hint="eastAsia"/>
          <w:sz w:val="28"/>
          <w:szCs w:val="28"/>
        </w:rPr>
        <w:t>产品是微生物的初级代谢产物</w:t>
      </w:r>
    </w:p>
    <w:p w14:paraId="589A78F4"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三、是非题</w:t>
      </w:r>
    </w:p>
    <w:p w14:paraId="391F17AF"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 xml:space="preserve">1. </w:t>
      </w:r>
      <w:r w:rsidRPr="001B5A46">
        <w:rPr>
          <w:rFonts w:ascii="Times New Roman" w:eastAsia="仿宋_GB2312" w:hAnsi="Times New Roman" w:cs="仿宋_GB2312" w:hint="eastAsia"/>
          <w:sz w:val="28"/>
          <w:szCs w:val="28"/>
        </w:rPr>
        <w:t>柠檬形酵母通常在果子和浆汁的天然发酵或腐败的早期阶段发现的。（</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 xml:space="preserve"> </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hint="eastAsia"/>
          <w:sz w:val="28"/>
          <w:szCs w:val="28"/>
        </w:rPr>
        <w:t>）</w:t>
      </w:r>
    </w:p>
    <w:p w14:paraId="78DC75C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hint="eastAsia"/>
          <w:sz w:val="28"/>
          <w:szCs w:val="28"/>
        </w:rPr>
        <w:t>实践操作考核样题：</w:t>
      </w:r>
    </w:p>
    <w:p w14:paraId="3C9E5D82"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竞赛题目</w:t>
      </w:r>
      <w:r w:rsidRPr="001B5A46">
        <w:rPr>
          <w:rFonts w:ascii="Times New Roman" w:eastAsia="仿宋_GB2312" w:hAnsi="Times New Roman" w:cs="仿宋_GB2312" w:hint="eastAsia"/>
          <w:sz w:val="28"/>
          <w:szCs w:val="28"/>
        </w:rPr>
        <w:t>：以一定量鸡血为原料，利用</w:t>
      </w:r>
      <w:proofErr w:type="gramStart"/>
      <w:r w:rsidRPr="001B5A46">
        <w:rPr>
          <w:rFonts w:ascii="Times New Roman" w:eastAsia="仿宋_GB2312" w:hAnsi="Times New Roman" w:cs="仿宋_GB2312" w:hint="eastAsia"/>
          <w:sz w:val="28"/>
          <w:szCs w:val="28"/>
        </w:rPr>
        <w:t>磁珠法提取</w:t>
      </w:r>
      <w:proofErr w:type="gramEnd"/>
      <w:r w:rsidRPr="001B5A46">
        <w:rPr>
          <w:rFonts w:ascii="Times New Roman" w:eastAsia="仿宋_GB2312" w:hAnsi="Times New Roman" w:cs="仿宋_GB2312" w:hint="eastAsia"/>
          <w:sz w:val="28"/>
          <w:szCs w:val="28"/>
        </w:rPr>
        <w:t>鸡血中的</w:t>
      </w:r>
      <w:r w:rsidRPr="001B5A46">
        <w:rPr>
          <w:rFonts w:ascii="Times New Roman" w:eastAsia="仿宋_GB2312" w:hAnsi="Times New Roman" w:cs="仿宋_GB2312" w:hint="eastAsia"/>
          <w:sz w:val="28"/>
          <w:szCs w:val="28"/>
        </w:rPr>
        <w:t>DNA</w:t>
      </w:r>
      <w:r w:rsidRPr="001B5A46">
        <w:rPr>
          <w:rFonts w:ascii="Times New Roman" w:eastAsia="仿宋_GB2312" w:hAnsi="Times New Roman" w:cs="仿宋_GB2312" w:hint="eastAsia"/>
          <w:sz w:val="28"/>
          <w:szCs w:val="28"/>
        </w:rPr>
        <w:t>，根据所提</w:t>
      </w:r>
      <w:r w:rsidRPr="001B5A46">
        <w:rPr>
          <w:rFonts w:ascii="Times New Roman" w:eastAsia="仿宋_GB2312" w:hAnsi="Times New Roman" w:cs="仿宋_GB2312" w:hint="eastAsia"/>
          <w:sz w:val="28"/>
          <w:szCs w:val="28"/>
        </w:rPr>
        <w:t>DNA</w:t>
      </w:r>
      <w:r w:rsidRPr="001B5A46">
        <w:rPr>
          <w:rFonts w:ascii="Times New Roman" w:eastAsia="仿宋_GB2312" w:hAnsi="Times New Roman" w:cs="仿宋_GB2312" w:hint="eastAsia"/>
          <w:sz w:val="28"/>
          <w:szCs w:val="28"/>
        </w:rPr>
        <w:t>产率和纯度，判断提取的质量。</w:t>
      </w:r>
    </w:p>
    <w:p w14:paraId="22760963"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考核内容</w:t>
      </w:r>
      <w:r w:rsidRPr="001B5A46">
        <w:rPr>
          <w:rFonts w:ascii="Times New Roman" w:eastAsia="仿宋_GB2312" w:hAnsi="Times New Roman" w:cs="仿宋_GB2312" w:hint="eastAsia"/>
          <w:sz w:val="28"/>
          <w:szCs w:val="28"/>
        </w:rPr>
        <w:t>：</w:t>
      </w:r>
      <w:r w:rsidRPr="001B5A46">
        <w:rPr>
          <w:rFonts w:ascii="Times New Roman" w:eastAsia="仿宋_GB2312" w:hAnsi="Times New Roman" w:cs="仿宋_GB2312"/>
          <w:sz w:val="28"/>
          <w:szCs w:val="28"/>
        </w:rPr>
        <w:t>包括实验前准备、细胞裂解、磁珠结合、杂质洗涤、核酸洗脱、上机检测、数据记录和分析、清洁与整理等。</w:t>
      </w:r>
    </w:p>
    <w:p w14:paraId="2552E78B"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考核要求：平行测定</w:t>
      </w:r>
      <w:r w:rsidRPr="001B5A46">
        <w:rPr>
          <w:rFonts w:ascii="Times New Roman" w:eastAsia="仿宋_GB2312" w:hAnsi="Times New Roman" w:cs="仿宋_GB2312" w:hint="eastAsia"/>
          <w:sz w:val="28"/>
          <w:szCs w:val="28"/>
        </w:rPr>
        <w:t>3</w:t>
      </w:r>
      <w:r w:rsidRPr="001B5A46">
        <w:rPr>
          <w:rFonts w:ascii="Times New Roman" w:eastAsia="仿宋_GB2312" w:hAnsi="Times New Roman" w:cs="仿宋_GB2312" w:hint="eastAsia"/>
          <w:sz w:val="28"/>
          <w:szCs w:val="28"/>
        </w:rPr>
        <w:t>次。</w:t>
      </w:r>
    </w:p>
    <w:p w14:paraId="78898B65" w14:textId="77777777" w:rsidR="007D033C" w:rsidRPr="001B5A46" w:rsidRDefault="000F055B">
      <w:pPr>
        <w:adjustRightInd w:val="0"/>
        <w:snapToGrid w:val="0"/>
        <w:spacing w:line="360" w:lineRule="auto"/>
        <w:ind w:left="482"/>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模块三</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hint="eastAsia"/>
          <w:sz w:val="28"/>
          <w:szCs w:val="28"/>
        </w:rPr>
        <w:t>半实物仿真操作考核样题：</w:t>
      </w:r>
    </w:p>
    <w:p w14:paraId="4FB5A1F8"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竞赛题目</w:t>
      </w:r>
      <w:r w:rsidRPr="001B5A46">
        <w:rPr>
          <w:rFonts w:ascii="Times New Roman" w:eastAsia="仿宋_GB2312" w:hAnsi="Times New Roman" w:cs="仿宋_GB2312" w:hint="eastAsia"/>
          <w:sz w:val="28"/>
          <w:szCs w:val="28"/>
        </w:rPr>
        <w:t>：通过现场阀门和</w:t>
      </w:r>
      <w:r w:rsidRPr="001B5A46">
        <w:rPr>
          <w:rFonts w:ascii="Times New Roman" w:eastAsia="仿宋_GB2312" w:hAnsi="Times New Roman" w:cs="仿宋_GB2312" w:hint="eastAsia"/>
          <w:sz w:val="28"/>
          <w:szCs w:val="28"/>
        </w:rPr>
        <w:t>DCS</w:t>
      </w:r>
      <w:r w:rsidRPr="001B5A46">
        <w:rPr>
          <w:rFonts w:ascii="Times New Roman" w:eastAsia="仿宋_GB2312" w:hAnsi="Times New Roman" w:cs="仿宋_GB2312" w:hint="eastAsia"/>
          <w:sz w:val="28"/>
          <w:szCs w:val="28"/>
        </w:rPr>
        <w:t>交互，内操、外操两位选手相互配合，根据标准作业流程，协作完成生物发酵罐的半实物仿真操作。</w:t>
      </w:r>
    </w:p>
    <w:p w14:paraId="06137FBD"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考核内容：</w:t>
      </w:r>
      <w:r w:rsidRPr="001B5A46">
        <w:rPr>
          <w:rFonts w:ascii="Times New Roman" w:eastAsia="仿宋_GB2312" w:hAnsi="Times New Roman" w:cs="仿宋_GB2312"/>
          <w:sz w:val="28"/>
          <w:szCs w:val="28"/>
        </w:rPr>
        <w:t>交接班，发酵罐操作，种子罐操作，突发事件处理，能耗、质量控制，安全文明生产及生产记录</w:t>
      </w:r>
      <w:r w:rsidRPr="001B5A46">
        <w:rPr>
          <w:rFonts w:ascii="Times New Roman" w:eastAsia="仿宋_GB2312" w:hAnsi="Times New Roman" w:cs="仿宋_GB2312" w:hint="eastAsia"/>
          <w:sz w:val="28"/>
          <w:szCs w:val="28"/>
        </w:rPr>
        <w:t>等。</w:t>
      </w:r>
    </w:p>
    <w:p w14:paraId="3518249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考核要求：</w:t>
      </w:r>
      <w:proofErr w:type="gramStart"/>
      <w:r w:rsidRPr="001B5A46">
        <w:rPr>
          <w:rFonts w:ascii="Times New Roman" w:eastAsia="仿宋_GB2312" w:hAnsi="Times New Roman" w:cs="仿宋_GB2312" w:hint="eastAsia"/>
          <w:sz w:val="28"/>
          <w:szCs w:val="28"/>
        </w:rPr>
        <w:t>机考与</w:t>
      </w:r>
      <w:proofErr w:type="gramEnd"/>
      <w:r w:rsidRPr="001B5A46">
        <w:rPr>
          <w:rFonts w:ascii="Times New Roman" w:eastAsia="仿宋_GB2312" w:hAnsi="Times New Roman" w:cs="仿宋_GB2312" w:hint="eastAsia"/>
          <w:sz w:val="28"/>
          <w:szCs w:val="28"/>
        </w:rPr>
        <w:t>人工考核相结合。</w:t>
      </w:r>
    </w:p>
    <w:p w14:paraId="7A3F9D46"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十、赛项安全</w:t>
      </w:r>
    </w:p>
    <w:p w14:paraId="75817505"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（一）安全操作</w:t>
      </w:r>
    </w:p>
    <w:p w14:paraId="027344EB"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参赛选手必须正确穿戴个人防护用品。若未正确穿戴，且经裁判提示后仍拒不执行者，将直接取消其该场次的竞赛资格。</w:t>
      </w:r>
    </w:p>
    <w:p w14:paraId="1B27A7D7"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参赛选手要注意安全用电，不要用湿手、</w:t>
      </w:r>
      <w:proofErr w:type="gramStart"/>
      <w:r w:rsidRPr="001B5A46">
        <w:rPr>
          <w:rFonts w:ascii="Times New Roman" w:eastAsia="仿宋_GB2312" w:hAnsi="Times New Roman" w:cs="仿宋_GB2312"/>
          <w:sz w:val="28"/>
          <w:szCs w:val="28"/>
        </w:rPr>
        <w:t>湿物接触</w:t>
      </w:r>
      <w:proofErr w:type="gramEnd"/>
      <w:r w:rsidRPr="001B5A46">
        <w:rPr>
          <w:rFonts w:ascii="Times New Roman" w:eastAsia="仿宋_GB2312" w:hAnsi="Times New Roman" w:cs="仿宋_GB2312"/>
          <w:sz w:val="28"/>
          <w:szCs w:val="28"/>
        </w:rPr>
        <w:t>电源，比赛结束后应关闭电源。</w:t>
      </w:r>
    </w:p>
    <w:p w14:paraId="5B5EACFC"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参赛选手不得将赛项承办学校提供的仪器、工具、材料等物品</w:t>
      </w:r>
      <w:r w:rsidRPr="001B5A46">
        <w:rPr>
          <w:rFonts w:ascii="Times New Roman" w:eastAsia="仿宋_GB2312" w:hAnsi="Times New Roman" w:cs="仿宋_GB2312"/>
          <w:sz w:val="28"/>
          <w:szCs w:val="28"/>
        </w:rPr>
        <w:lastRenderedPageBreak/>
        <w:t>带出赛场。</w:t>
      </w:r>
    </w:p>
    <w:p w14:paraId="5A1F3422"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比赛期间，若突遇停电等突发状况，应及时通知裁判，冷静处置。</w:t>
      </w:r>
    </w:p>
    <w:p w14:paraId="7A1FEE77"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严禁在赛场内饮食。</w:t>
      </w:r>
    </w:p>
    <w:p w14:paraId="360C3D92"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（二）赛场安全</w:t>
      </w:r>
    </w:p>
    <w:p w14:paraId="0EA2EB13"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领队、裁判、指导教师及参赛选手等人员佩戴身份标识分别进入指定区域，并主动向安保管理人员出示；听从指挥，在规定区域内活动，不得擅自离开；不准在指定区域和禁烟区吸烟。</w:t>
      </w:r>
    </w:p>
    <w:p w14:paraId="1B20F3FF"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领队、裁判、指导教师及参赛选手等人员不准携带管制器械及易燃易爆等危险物品进入指定区域。</w:t>
      </w:r>
    </w:p>
    <w:p w14:paraId="5A3D4B09"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参赛人员要妥善保管个人财物。</w:t>
      </w:r>
    </w:p>
    <w:p w14:paraId="7C748A75"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比赛期间如发生火情等特殊情况，要保持镇静，在第一时间向现场工作人员报告，并按照现场工作人员的统一指挥，参与扑救或有序撤离。</w:t>
      </w:r>
    </w:p>
    <w:p w14:paraId="1DF0A3D1" w14:textId="77777777" w:rsidR="007D033C" w:rsidRPr="001B5A46" w:rsidRDefault="000F055B">
      <w:pPr>
        <w:adjustRightInd w:val="0"/>
        <w:snapToGrid w:val="0"/>
        <w:spacing w:line="360" w:lineRule="auto"/>
        <w:ind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14:paraId="33C93F66"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十一、成绩评定</w:t>
      </w:r>
    </w:p>
    <w:p w14:paraId="4A9207EB"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（一）评分标准</w:t>
      </w:r>
    </w:p>
    <w:p w14:paraId="5F46905F" w14:textId="77777777" w:rsidR="007D033C" w:rsidRPr="001B5A46" w:rsidRDefault="000F055B">
      <w:pPr>
        <w:adjustRightInd w:val="0"/>
        <w:snapToGrid w:val="0"/>
        <w:spacing w:line="360" w:lineRule="auto"/>
        <w:ind w:rightChars="100" w:right="210" w:firstLineChars="200" w:firstLine="562"/>
        <w:jc w:val="left"/>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1.</w:t>
      </w:r>
      <w:r w:rsidRPr="001B5A46">
        <w:rPr>
          <w:rFonts w:ascii="Times New Roman" w:eastAsia="仿宋_GB2312" w:hAnsi="Times New Roman" w:cs="仿宋_GB2312"/>
          <w:b/>
          <w:sz w:val="28"/>
          <w:szCs w:val="28"/>
        </w:rPr>
        <w:t>理论考核模块</w:t>
      </w:r>
    </w:p>
    <w:p w14:paraId="311D69B9"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理论考核包括单项选择题</w:t>
      </w:r>
      <w:r w:rsidRPr="001B5A46">
        <w:rPr>
          <w:rFonts w:ascii="Times New Roman" w:eastAsia="仿宋_GB2312" w:hAnsi="Times New Roman" w:cs="仿宋_GB2312"/>
          <w:sz w:val="28"/>
          <w:szCs w:val="28"/>
        </w:rPr>
        <w:t>40</w:t>
      </w:r>
      <w:r w:rsidRPr="001B5A46">
        <w:rPr>
          <w:rFonts w:ascii="Times New Roman" w:eastAsia="仿宋_GB2312" w:hAnsi="Times New Roman" w:cs="仿宋_GB2312"/>
          <w:sz w:val="28"/>
          <w:szCs w:val="28"/>
        </w:rPr>
        <w:t>题，每题</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sz w:val="28"/>
          <w:szCs w:val="28"/>
        </w:rPr>
        <w:t>分，计</w:t>
      </w:r>
      <w:r w:rsidRPr="001B5A46">
        <w:rPr>
          <w:rFonts w:ascii="Times New Roman" w:eastAsia="仿宋_GB2312" w:hAnsi="Times New Roman" w:cs="仿宋_GB2312"/>
          <w:sz w:val="28"/>
          <w:szCs w:val="28"/>
        </w:rPr>
        <w:t>60</w:t>
      </w:r>
      <w:r w:rsidRPr="001B5A46">
        <w:rPr>
          <w:rFonts w:ascii="Times New Roman" w:eastAsia="仿宋_GB2312" w:hAnsi="Times New Roman" w:cs="仿宋_GB2312"/>
          <w:sz w:val="28"/>
          <w:szCs w:val="28"/>
        </w:rPr>
        <w:t>分；多项选择题</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题，每题</w:t>
      </w: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分，计</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分；是非题</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题，每题</w:t>
      </w: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分，计</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分，共计</w:t>
      </w:r>
      <w:r w:rsidRPr="001B5A46">
        <w:rPr>
          <w:rFonts w:ascii="Times New Roman" w:eastAsia="仿宋_GB2312" w:hAnsi="Times New Roman" w:cs="仿宋_GB2312"/>
          <w:sz w:val="28"/>
          <w:szCs w:val="28"/>
        </w:rPr>
        <w:t>100</w:t>
      </w:r>
      <w:r w:rsidRPr="001B5A46">
        <w:rPr>
          <w:rFonts w:ascii="Times New Roman" w:eastAsia="仿宋_GB2312" w:hAnsi="Times New Roman" w:cs="仿宋_GB2312"/>
          <w:sz w:val="28"/>
          <w:szCs w:val="28"/>
        </w:rPr>
        <w:t>分；取</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名选手平均成绩，按</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sz w:val="28"/>
          <w:szCs w:val="28"/>
        </w:rPr>
        <w:t>权重计入团队总</w:t>
      </w:r>
      <w:r w:rsidRPr="001B5A46">
        <w:rPr>
          <w:rFonts w:ascii="Times New Roman" w:eastAsia="仿宋_GB2312" w:hAnsi="Times New Roman" w:cs="仿宋_GB2312"/>
          <w:sz w:val="28"/>
          <w:szCs w:val="28"/>
        </w:rPr>
        <w:lastRenderedPageBreak/>
        <w:t>分。</w:t>
      </w:r>
    </w:p>
    <w:p w14:paraId="506DB68C" w14:textId="77777777" w:rsidR="007D033C" w:rsidRPr="001B5A46" w:rsidRDefault="000F055B">
      <w:pPr>
        <w:adjustRightInd w:val="0"/>
        <w:snapToGrid w:val="0"/>
        <w:spacing w:line="360" w:lineRule="auto"/>
        <w:ind w:rightChars="100" w:right="210" w:firstLineChars="200" w:firstLine="562"/>
        <w:jc w:val="left"/>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2.</w:t>
      </w:r>
      <w:r w:rsidRPr="001B5A46">
        <w:rPr>
          <w:rFonts w:ascii="Times New Roman" w:eastAsia="仿宋_GB2312" w:hAnsi="Times New Roman" w:cs="仿宋_GB2312"/>
          <w:b/>
          <w:sz w:val="28"/>
          <w:szCs w:val="28"/>
        </w:rPr>
        <w:t>实践</w:t>
      </w:r>
      <w:r w:rsidRPr="001B5A46">
        <w:rPr>
          <w:rFonts w:ascii="Times New Roman" w:eastAsia="仿宋_GB2312" w:hAnsi="Times New Roman" w:cs="仿宋_GB2312" w:hint="eastAsia"/>
          <w:b/>
          <w:sz w:val="28"/>
          <w:szCs w:val="28"/>
        </w:rPr>
        <w:t>操作</w:t>
      </w:r>
      <w:r w:rsidRPr="001B5A46">
        <w:rPr>
          <w:rFonts w:ascii="Times New Roman" w:eastAsia="仿宋_GB2312" w:hAnsi="Times New Roman" w:cs="仿宋_GB2312"/>
          <w:b/>
          <w:sz w:val="28"/>
          <w:szCs w:val="28"/>
        </w:rPr>
        <w:t>模块</w:t>
      </w:r>
    </w:p>
    <w:p w14:paraId="1C00F89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实践</w:t>
      </w:r>
      <w:r w:rsidRPr="001B5A46">
        <w:rPr>
          <w:rFonts w:ascii="Times New Roman" w:eastAsia="仿宋_GB2312" w:hAnsi="Times New Roman" w:cs="仿宋_GB2312" w:hint="eastAsia"/>
          <w:sz w:val="28"/>
          <w:szCs w:val="28"/>
        </w:rPr>
        <w:t>操作</w:t>
      </w:r>
      <w:r w:rsidRPr="001B5A46">
        <w:rPr>
          <w:rFonts w:ascii="Times New Roman" w:eastAsia="仿宋_GB2312" w:hAnsi="Times New Roman" w:cs="仿宋_GB2312"/>
          <w:sz w:val="28"/>
          <w:szCs w:val="28"/>
        </w:rPr>
        <w:t>主要考查学生</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鸡血基因组</w:t>
      </w:r>
      <w:r w:rsidRPr="001B5A46">
        <w:rPr>
          <w:rFonts w:ascii="Times New Roman" w:eastAsia="仿宋_GB2312" w:hAnsi="Times New Roman" w:cs="仿宋_GB2312"/>
          <w:sz w:val="28"/>
          <w:szCs w:val="28"/>
        </w:rPr>
        <w:t>DNA</w:t>
      </w:r>
      <w:r w:rsidRPr="001B5A46">
        <w:rPr>
          <w:rFonts w:ascii="Times New Roman" w:eastAsia="仿宋_GB2312" w:hAnsi="Times New Roman" w:cs="仿宋_GB2312"/>
          <w:sz w:val="28"/>
          <w:szCs w:val="28"/>
        </w:rPr>
        <w:t>提取与鉴定</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实践操作，包括实验前准备</w:t>
      </w: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分，实验操作</w:t>
      </w:r>
      <w:r w:rsidRPr="001B5A46">
        <w:rPr>
          <w:rFonts w:ascii="Times New Roman" w:eastAsia="仿宋_GB2312" w:hAnsi="Times New Roman" w:cs="仿宋_GB2312"/>
          <w:sz w:val="28"/>
          <w:szCs w:val="28"/>
        </w:rPr>
        <w:t>55</w:t>
      </w:r>
      <w:r w:rsidRPr="001B5A46">
        <w:rPr>
          <w:rFonts w:ascii="Times New Roman" w:eastAsia="仿宋_GB2312" w:hAnsi="Times New Roman" w:cs="仿宋_GB2312"/>
          <w:sz w:val="28"/>
          <w:szCs w:val="28"/>
        </w:rPr>
        <w:t>分，上机检测</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sz w:val="28"/>
          <w:szCs w:val="28"/>
        </w:rPr>
        <w:t>分，</w:t>
      </w:r>
      <w:r w:rsidRPr="001B5A46">
        <w:rPr>
          <w:rFonts w:ascii="Times New Roman" w:eastAsia="仿宋_GB2312" w:hAnsi="Times New Roman" w:cs="仿宋_GB2312" w:hint="eastAsia"/>
          <w:sz w:val="28"/>
          <w:szCs w:val="28"/>
        </w:rPr>
        <w:t>实验</w:t>
      </w:r>
      <w:r w:rsidRPr="001B5A46">
        <w:rPr>
          <w:rFonts w:ascii="Times New Roman" w:eastAsia="仿宋_GB2312" w:hAnsi="Times New Roman" w:cs="仿宋_GB2312"/>
          <w:sz w:val="28"/>
          <w:szCs w:val="28"/>
        </w:rPr>
        <w:t>记录</w:t>
      </w:r>
      <w:r w:rsidRPr="001B5A46">
        <w:rPr>
          <w:rFonts w:ascii="Times New Roman" w:eastAsia="仿宋_GB2312" w:hAnsi="Times New Roman" w:cs="仿宋_GB2312" w:hint="eastAsia"/>
          <w:sz w:val="28"/>
          <w:szCs w:val="28"/>
        </w:rPr>
        <w:t>、数据</w:t>
      </w:r>
      <w:r w:rsidRPr="001B5A46">
        <w:rPr>
          <w:rFonts w:ascii="Times New Roman" w:eastAsia="仿宋_GB2312" w:hAnsi="Times New Roman" w:cs="仿宋_GB2312"/>
          <w:sz w:val="28"/>
          <w:szCs w:val="28"/>
        </w:rPr>
        <w:t>分析</w:t>
      </w:r>
      <w:r w:rsidRPr="001B5A46">
        <w:rPr>
          <w:rFonts w:ascii="Times New Roman" w:eastAsia="仿宋_GB2312" w:hAnsi="Times New Roman" w:cs="仿宋_GB2312" w:hint="eastAsia"/>
          <w:sz w:val="28"/>
          <w:szCs w:val="28"/>
        </w:rPr>
        <w:t>和结果报告</w:t>
      </w:r>
      <w:r w:rsidRPr="001B5A46">
        <w:rPr>
          <w:rFonts w:ascii="Times New Roman" w:eastAsia="仿宋_GB2312" w:hAnsi="Times New Roman" w:cs="仿宋_GB2312"/>
          <w:sz w:val="28"/>
          <w:szCs w:val="28"/>
        </w:rPr>
        <w:t>20</w:t>
      </w:r>
      <w:r w:rsidRPr="001B5A46">
        <w:rPr>
          <w:rFonts w:ascii="Times New Roman" w:eastAsia="仿宋_GB2312" w:hAnsi="Times New Roman" w:cs="仿宋_GB2312"/>
          <w:sz w:val="28"/>
          <w:szCs w:val="28"/>
        </w:rPr>
        <w:t>分，清洁与整理</w:t>
      </w: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分</w:t>
      </w:r>
      <w:r w:rsidRPr="001B5A46">
        <w:rPr>
          <w:rFonts w:ascii="Times New Roman" w:eastAsia="仿宋_GB2312" w:hAnsi="Times New Roman" w:cs="仿宋_GB2312" w:hint="eastAsia"/>
          <w:sz w:val="28"/>
          <w:szCs w:val="28"/>
        </w:rPr>
        <w:t>，</w:t>
      </w:r>
      <w:r w:rsidRPr="001B5A46">
        <w:rPr>
          <w:rFonts w:ascii="Times New Roman" w:eastAsia="仿宋_GB2312" w:hAnsi="Times New Roman" w:cs="仿宋_GB2312"/>
          <w:sz w:val="28"/>
          <w:szCs w:val="28"/>
        </w:rPr>
        <w:t>共计</w:t>
      </w:r>
      <w:r w:rsidRPr="001B5A46">
        <w:rPr>
          <w:rFonts w:ascii="Times New Roman" w:eastAsia="仿宋_GB2312" w:hAnsi="Times New Roman" w:cs="仿宋_GB2312"/>
          <w:sz w:val="28"/>
          <w:szCs w:val="28"/>
        </w:rPr>
        <w:t>100</w:t>
      </w:r>
      <w:r w:rsidRPr="001B5A46">
        <w:rPr>
          <w:rFonts w:ascii="Times New Roman" w:eastAsia="仿宋_GB2312" w:hAnsi="Times New Roman" w:cs="仿宋_GB2312"/>
          <w:sz w:val="28"/>
          <w:szCs w:val="28"/>
        </w:rPr>
        <w:t>分；取</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名选手平均成绩，按</w:t>
      </w:r>
      <w:r w:rsidRPr="001B5A46">
        <w:rPr>
          <w:rFonts w:ascii="Times New Roman" w:eastAsia="仿宋_GB2312" w:hAnsi="Times New Roman" w:cs="仿宋_GB2312" w:hint="eastAsia"/>
          <w:sz w:val="28"/>
          <w:szCs w:val="28"/>
        </w:rPr>
        <w:t>45</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权重计入团队总分。</w:t>
      </w:r>
    </w:p>
    <w:p w14:paraId="6C4EA47B" w14:textId="77777777" w:rsidR="007D033C" w:rsidRPr="001B5A46" w:rsidRDefault="000F055B">
      <w:pPr>
        <w:adjustRightInd w:val="0"/>
        <w:snapToGrid w:val="0"/>
        <w:spacing w:line="360" w:lineRule="auto"/>
        <w:ind w:rightChars="100" w:right="210" w:firstLineChars="200" w:firstLine="562"/>
        <w:jc w:val="left"/>
        <w:rPr>
          <w:rFonts w:ascii="Times New Roman" w:eastAsia="仿宋_GB2312" w:hAnsi="Times New Roman" w:cs="仿宋_GB2312"/>
          <w:b/>
          <w:sz w:val="28"/>
          <w:szCs w:val="28"/>
        </w:rPr>
      </w:pPr>
      <w:r w:rsidRPr="001B5A46">
        <w:rPr>
          <w:rFonts w:ascii="Times New Roman" w:eastAsia="仿宋_GB2312" w:hAnsi="Times New Roman" w:cs="仿宋_GB2312"/>
          <w:b/>
          <w:sz w:val="28"/>
          <w:szCs w:val="28"/>
        </w:rPr>
        <w:t>3.</w:t>
      </w:r>
      <w:r w:rsidRPr="001B5A46">
        <w:rPr>
          <w:rFonts w:ascii="Times New Roman" w:eastAsia="仿宋_GB2312" w:hAnsi="Times New Roman" w:cs="仿宋_GB2312"/>
          <w:b/>
          <w:sz w:val="28"/>
          <w:szCs w:val="28"/>
        </w:rPr>
        <w:t>半实物仿真模块</w:t>
      </w:r>
    </w:p>
    <w:p w14:paraId="2008EFC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名选手合作完成生物发酵半实物仿真操作，包括交接班</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分，发酵罐操作</w:t>
      </w:r>
      <w:r w:rsidRPr="001B5A46">
        <w:rPr>
          <w:rFonts w:ascii="Times New Roman" w:eastAsia="仿宋_GB2312" w:hAnsi="Times New Roman" w:cs="仿宋_GB2312"/>
          <w:sz w:val="28"/>
          <w:szCs w:val="28"/>
        </w:rPr>
        <w:t>40</w:t>
      </w:r>
      <w:r w:rsidRPr="001B5A46">
        <w:rPr>
          <w:rFonts w:ascii="Times New Roman" w:eastAsia="仿宋_GB2312" w:hAnsi="Times New Roman" w:cs="仿宋_GB2312"/>
          <w:sz w:val="28"/>
          <w:szCs w:val="28"/>
        </w:rPr>
        <w:t>分，种子罐操作</w:t>
      </w:r>
      <w:r w:rsidRPr="001B5A46">
        <w:rPr>
          <w:rFonts w:ascii="Times New Roman" w:eastAsia="仿宋_GB2312" w:hAnsi="Times New Roman" w:cs="仿宋_GB2312"/>
          <w:sz w:val="28"/>
          <w:szCs w:val="28"/>
        </w:rPr>
        <w:t>20</w:t>
      </w:r>
      <w:r w:rsidRPr="001B5A46">
        <w:rPr>
          <w:rFonts w:ascii="Times New Roman" w:eastAsia="仿宋_GB2312" w:hAnsi="Times New Roman" w:cs="仿宋_GB2312"/>
          <w:sz w:val="28"/>
          <w:szCs w:val="28"/>
        </w:rPr>
        <w:t>分，突发事件处理</w:t>
      </w:r>
      <w:r w:rsidRPr="001B5A46">
        <w:rPr>
          <w:rFonts w:ascii="Times New Roman" w:eastAsia="仿宋_GB2312" w:hAnsi="Times New Roman" w:cs="仿宋_GB2312"/>
          <w:sz w:val="28"/>
          <w:szCs w:val="28"/>
        </w:rPr>
        <w:t>20</w:t>
      </w:r>
      <w:r w:rsidRPr="001B5A46">
        <w:rPr>
          <w:rFonts w:ascii="Times New Roman" w:eastAsia="仿宋_GB2312" w:hAnsi="Times New Roman" w:cs="仿宋_GB2312"/>
          <w:sz w:val="28"/>
          <w:szCs w:val="28"/>
        </w:rPr>
        <w:t>分，能耗</w:t>
      </w:r>
      <w:r w:rsidRPr="001B5A46">
        <w:rPr>
          <w:rFonts w:ascii="Times New Roman" w:eastAsia="仿宋_GB2312" w:hAnsi="Times New Roman" w:cs="仿宋_GB2312" w:hint="eastAsia"/>
          <w:sz w:val="28"/>
          <w:szCs w:val="28"/>
        </w:rPr>
        <w:t>考核</w:t>
      </w:r>
      <w:r w:rsidRPr="001B5A46">
        <w:rPr>
          <w:rFonts w:ascii="Times New Roman" w:eastAsia="仿宋_GB2312" w:hAnsi="Times New Roman" w:cs="仿宋_GB2312" w:hint="eastAsia"/>
          <w:sz w:val="28"/>
          <w:szCs w:val="28"/>
        </w:rPr>
        <w:t>4</w:t>
      </w:r>
      <w:r w:rsidRPr="001B5A46">
        <w:rPr>
          <w:rFonts w:ascii="Times New Roman" w:eastAsia="仿宋_GB2312" w:hAnsi="Times New Roman" w:cs="仿宋_GB2312" w:hint="eastAsia"/>
          <w:sz w:val="28"/>
          <w:szCs w:val="28"/>
        </w:rPr>
        <w:t>分</w:t>
      </w:r>
      <w:r w:rsidRPr="001B5A46">
        <w:rPr>
          <w:rFonts w:ascii="Times New Roman" w:eastAsia="仿宋_GB2312" w:hAnsi="Times New Roman" w:cs="仿宋_GB2312"/>
          <w:sz w:val="28"/>
          <w:szCs w:val="28"/>
        </w:rPr>
        <w:t>、质量控制</w:t>
      </w:r>
      <w:r w:rsidRPr="001B5A46">
        <w:rPr>
          <w:rFonts w:ascii="Times New Roman" w:eastAsia="仿宋_GB2312" w:hAnsi="Times New Roman" w:cs="仿宋_GB2312" w:hint="eastAsia"/>
          <w:sz w:val="28"/>
          <w:szCs w:val="28"/>
        </w:rPr>
        <w:t>4</w:t>
      </w:r>
      <w:r w:rsidRPr="001B5A46">
        <w:rPr>
          <w:rFonts w:ascii="Times New Roman" w:eastAsia="仿宋_GB2312" w:hAnsi="Times New Roman" w:cs="仿宋_GB2312"/>
          <w:sz w:val="28"/>
          <w:szCs w:val="28"/>
        </w:rPr>
        <w:t>分，安全文明生产及生产记录</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分，共计</w:t>
      </w:r>
      <w:r w:rsidRPr="001B5A46">
        <w:rPr>
          <w:rFonts w:ascii="Times New Roman" w:eastAsia="仿宋_GB2312" w:hAnsi="Times New Roman" w:cs="仿宋_GB2312"/>
          <w:sz w:val="28"/>
          <w:szCs w:val="28"/>
        </w:rPr>
        <w:t>100</w:t>
      </w:r>
      <w:r w:rsidRPr="001B5A46">
        <w:rPr>
          <w:rFonts w:ascii="Times New Roman" w:eastAsia="仿宋_GB2312" w:hAnsi="Times New Roman" w:cs="仿宋_GB2312"/>
          <w:sz w:val="28"/>
          <w:szCs w:val="28"/>
        </w:rPr>
        <w:t>分，按</w:t>
      </w:r>
      <w:r w:rsidRPr="001B5A46">
        <w:rPr>
          <w:rFonts w:ascii="Times New Roman" w:eastAsia="仿宋_GB2312" w:hAnsi="Times New Roman" w:cs="仿宋_GB2312" w:hint="eastAsia"/>
          <w:sz w:val="28"/>
          <w:szCs w:val="28"/>
        </w:rPr>
        <w:t>40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权重计入总分。</w:t>
      </w:r>
    </w:p>
    <w:p w14:paraId="11E3911E"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（二）裁判组成</w:t>
      </w:r>
    </w:p>
    <w:p w14:paraId="6242EDFC"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按参赛队总数</w:t>
      </w:r>
      <w:r w:rsidRPr="001B5A46">
        <w:rPr>
          <w:rFonts w:ascii="Times New Roman" w:eastAsia="仿宋_GB2312" w:hAnsi="Times New Roman" w:cs="仿宋_GB2312"/>
          <w:sz w:val="28"/>
          <w:szCs w:val="28"/>
        </w:rPr>
        <w:t>64</w:t>
      </w:r>
      <w:r w:rsidRPr="001B5A46">
        <w:rPr>
          <w:rFonts w:ascii="Times New Roman" w:eastAsia="仿宋_GB2312" w:hAnsi="Times New Roman" w:cs="仿宋_GB2312"/>
          <w:sz w:val="28"/>
          <w:szCs w:val="28"/>
        </w:rPr>
        <w:t>支，共</w:t>
      </w:r>
      <w:r w:rsidRPr="001B5A46">
        <w:rPr>
          <w:rFonts w:ascii="Times New Roman" w:eastAsia="仿宋_GB2312" w:hAnsi="Times New Roman" w:cs="仿宋_GB2312"/>
          <w:sz w:val="28"/>
          <w:szCs w:val="28"/>
        </w:rPr>
        <w:t>128</w:t>
      </w:r>
      <w:r w:rsidRPr="001B5A46">
        <w:rPr>
          <w:rFonts w:ascii="Times New Roman" w:eastAsia="仿宋_GB2312" w:hAnsi="Times New Roman" w:cs="仿宋_GB2312"/>
          <w:sz w:val="28"/>
          <w:szCs w:val="28"/>
        </w:rPr>
        <w:t>人进行测算，本赛项所需现场裁判</w:t>
      </w:r>
      <w:r w:rsidRPr="001B5A46">
        <w:rPr>
          <w:rFonts w:ascii="Times New Roman" w:eastAsia="仿宋_GB2312" w:hAnsi="Times New Roman" w:cs="仿宋_GB2312"/>
          <w:sz w:val="28"/>
          <w:szCs w:val="28"/>
        </w:rPr>
        <w:t>3</w:t>
      </w:r>
      <w:r w:rsidRPr="001B5A46">
        <w:rPr>
          <w:rFonts w:ascii="Times New Roman" w:eastAsia="仿宋_GB2312" w:hAnsi="Times New Roman" w:cs="仿宋_GB2312" w:hint="eastAsia"/>
          <w:sz w:val="28"/>
          <w:szCs w:val="28"/>
        </w:rPr>
        <w:t>8</w:t>
      </w:r>
      <w:r w:rsidRPr="001B5A46">
        <w:rPr>
          <w:rFonts w:ascii="Times New Roman" w:eastAsia="仿宋_GB2312" w:hAnsi="Times New Roman" w:cs="仿宋_GB2312"/>
          <w:sz w:val="28"/>
          <w:szCs w:val="28"/>
        </w:rPr>
        <w:t>名（含加密裁判</w:t>
      </w: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名，</w:t>
      </w: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生物活性物质提取与鉴定</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项目裁判</w:t>
      </w:r>
      <w:r w:rsidRPr="001B5A46">
        <w:rPr>
          <w:rFonts w:ascii="Times New Roman" w:eastAsia="仿宋_GB2312" w:hAnsi="Times New Roman" w:cs="仿宋_GB2312"/>
          <w:sz w:val="28"/>
          <w:szCs w:val="28"/>
        </w:rPr>
        <w:t>16</w:t>
      </w:r>
      <w:r w:rsidRPr="001B5A46">
        <w:rPr>
          <w:rFonts w:ascii="Times New Roman" w:eastAsia="仿宋_GB2312" w:hAnsi="Times New Roman" w:cs="仿宋_GB2312"/>
          <w:sz w:val="28"/>
          <w:szCs w:val="28"/>
        </w:rPr>
        <w:t>名，</w:t>
      </w:r>
      <w:r w:rsidRPr="001B5A46">
        <w:rPr>
          <w:rFonts w:ascii="Times New Roman" w:eastAsia="仿宋_GB2312" w:hAnsi="Times New Roman" w:cs="仿宋_GB2312" w:hint="eastAsia"/>
          <w:sz w:val="28"/>
          <w:szCs w:val="28"/>
        </w:rPr>
        <w:t>模块三</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半实物仿真操作</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项目裁判</w:t>
      </w:r>
      <w:r w:rsidRPr="001B5A46">
        <w:rPr>
          <w:rFonts w:ascii="Times New Roman" w:eastAsia="仿宋_GB2312" w:hAnsi="Times New Roman" w:cs="仿宋_GB2312"/>
          <w:sz w:val="28"/>
          <w:szCs w:val="28"/>
        </w:rPr>
        <w:t>16</w:t>
      </w:r>
      <w:r w:rsidRPr="001B5A46">
        <w:rPr>
          <w:rFonts w:ascii="Times New Roman" w:eastAsia="仿宋_GB2312" w:hAnsi="Times New Roman" w:cs="仿宋_GB2312"/>
          <w:sz w:val="28"/>
          <w:szCs w:val="28"/>
        </w:rPr>
        <w:t>名，备用裁判</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名），总裁判长</w:t>
      </w: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名，</w:t>
      </w: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个模块裁判组长</w:t>
      </w: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名，共计</w:t>
      </w:r>
      <w:r w:rsidRPr="001B5A46">
        <w:rPr>
          <w:rFonts w:ascii="Times New Roman" w:eastAsia="仿宋_GB2312" w:hAnsi="Times New Roman" w:cs="仿宋_GB2312" w:hint="eastAsia"/>
          <w:sz w:val="28"/>
          <w:szCs w:val="28"/>
        </w:rPr>
        <w:t>42</w:t>
      </w:r>
      <w:r w:rsidRPr="001B5A46">
        <w:rPr>
          <w:rFonts w:ascii="Times New Roman" w:eastAsia="仿宋_GB2312" w:hAnsi="Times New Roman" w:cs="仿宋_GB2312"/>
          <w:sz w:val="28"/>
          <w:szCs w:val="28"/>
        </w:rPr>
        <w:t>名</w:t>
      </w:r>
      <w:r w:rsidRPr="001B5A46">
        <w:rPr>
          <w:rFonts w:ascii="Times New Roman" w:eastAsia="仿宋_GB2312" w:hAnsi="Times New Roman" w:cs="仿宋_GB2312" w:hint="eastAsia"/>
          <w:sz w:val="28"/>
          <w:szCs w:val="28"/>
        </w:rPr>
        <w:t>（见表</w:t>
      </w:r>
      <w:r w:rsidRPr="001B5A46">
        <w:rPr>
          <w:rFonts w:ascii="Times New Roman" w:eastAsia="仿宋_GB2312" w:hAnsi="Times New Roman" w:cs="仿宋_GB2312" w:hint="eastAsia"/>
          <w:sz w:val="28"/>
          <w:szCs w:val="28"/>
        </w:rPr>
        <w:t>4</w:t>
      </w:r>
      <w:r w:rsidRPr="001B5A46">
        <w:rPr>
          <w:rFonts w:ascii="Times New Roman" w:eastAsia="仿宋_GB2312" w:hAnsi="Times New Roman" w:cs="仿宋_GB2312" w:hint="eastAsia"/>
          <w:sz w:val="28"/>
          <w:szCs w:val="28"/>
        </w:rPr>
        <w:t>）</w:t>
      </w:r>
      <w:r w:rsidRPr="001B5A46">
        <w:rPr>
          <w:rFonts w:ascii="Times New Roman" w:eastAsia="仿宋_GB2312" w:hAnsi="Times New Roman" w:cs="仿宋_GB2312"/>
          <w:sz w:val="28"/>
          <w:szCs w:val="28"/>
        </w:rPr>
        <w:t>。</w:t>
      </w:r>
    </w:p>
    <w:p w14:paraId="69505906" w14:textId="77777777" w:rsidR="007D033C" w:rsidRPr="001B5A46" w:rsidRDefault="000F055B">
      <w:pPr>
        <w:adjustRightInd w:val="0"/>
        <w:snapToGrid w:val="0"/>
        <w:spacing w:line="360" w:lineRule="auto"/>
        <w:ind w:rightChars="100" w:right="210"/>
        <w:jc w:val="center"/>
        <w:rPr>
          <w:rFonts w:ascii="Times New Roman" w:eastAsia="黑体" w:hAnsi="Times New Roman"/>
          <w:sz w:val="24"/>
          <w:szCs w:val="24"/>
        </w:rPr>
      </w:pPr>
      <w:r w:rsidRPr="001B5A46">
        <w:rPr>
          <w:rFonts w:ascii="Times New Roman" w:eastAsia="黑体" w:hAnsi="Times New Roman" w:hint="eastAsia"/>
          <w:sz w:val="24"/>
          <w:szCs w:val="24"/>
        </w:rPr>
        <w:t>表</w:t>
      </w:r>
      <w:r w:rsidRPr="001B5A46">
        <w:rPr>
          <w:rFonts w:ascii="Times New Roman" w:eastAsia="黑体" w:hAnsi="Times New Roman" w:hint="eastAsia"/>
          <w:sz w:val="24"/>
          <w:szCs w:val="24"/>
        </w:rPr>
        <w:t xml:space="preserve">4  </w:t>
      </w:r>
      <w:r w:rsidRPr="001B5A46">
        <w:rPr>
          <w:rFonts w:ascii="Times New Roman" w:eastAsia="黑体" w:hAnsi="Times New Roman" w:hint="eastAsia"/>
          <w:sz w:val="24"/>
          <w:szCs w:val="24"/>
        </w:rPr>
        <w:t>裁判知识能力要求及资质要求</w:t>
      </w:r>
    </w:p>
    <w:tbl>
      <w:tblPr>
        <w:tblStyle w:val="ac"/>
        <w:tblW w:w="5000" w:type="pct"/>
        <w:jc w:val="center"/>
        <w:tblLook w:val="04A0" w:firstRow="1" w:lastRow="0" w:firstColumn="1" w:lastColumn="0" w:noHBand="0" w:noVBand="1"/>
      </w:tblPr>
      <w:tblGrid>
        <w:gridCol w:w="656"/>
        <w:gridCol w:w="1459"/>
        <w:gridCol w:w="950"/>
        <w:gridCol w:w="2800"/>
        <w:gridCol w:w="1958"/>
        <w:gridCol w:w="602"/>
      </w:tblGrid>
      <w:tr w:rsidR="007D033C" w:rsidRPr="001B5A46" w14:paraId="494BCCF7" w14:textId="77777777">
        <w:trPr>
          <w:jc w:val="center"/>
        </w:trPr>
        <w:tc>
          <w:tcPr>
            <w:tcW w:w="389" w:type="pct"/>
            <w:vAlign w:val="center"/>
          </w:tcPr>
          <w:p w14:paraId="4A7437A3" w14:textId="77777777" w:rsidR="007D033C" w:rsidRPr="001B5A46" w:rsidRDefault="000F055B">
            <w:pPr>
              <w:adjustRightInd w:val="0"/>
              <w:snapToGrid w:val="0"/>
              <w:ind w:rightChars="-2" w:right="-4"/>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序号</w:t>
            </w:r>
          </w:p>
        </w:tc>
        <w:tc>
          <w:tcPr>
            <w:tcW w:w="866" w:type="pct"/>
            <w:vAlign w:val="center"/>
          </w:tcPr>
          <w:p w14:paraId="678736BD" w14:textId="77777777" w:rsidR="007D033C" w:rsidRPr="001B5A46" w:rsidRDefault="000F055B">
            <w:pPr>
              <w:adjustRightInd w:val="0"/>
              <w:snapToGrid w:val="0"/>
              <w:ind w:rightChars="100" w:right="21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裁判类型</w:t>
            </w:r>
          </w:p>
        </w:tc>
        <w:tc>
          <w:tcPr>
            <w:tcW w:w="564" w:type="pct"/>
            <w:vAlign w:val="center"/>
          </w:tcPr>
          <w:p w14:paraId="494BD849"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专业技术方向</w:t>
            </w:r>
          </w:p>
        </w:tc>
        <w:tc>
          <w:tcPr>
            <w:tcW w:w="1662" w:type="pct"/>
            <w:vAlign w:val="center"/>
          </w:tcPr>
          <w:p w14:paraId="7DB54A5F" w14:textId="77777777" w:rsidR="007D033C" w:rsidRPr="001B5A46" w:rsidRDefault="000F055B">
            <w:pPr>
              <w:adjustRightInd w:val="0"/>
              <w:snapToGrid w:val="0"/>
              <w:ind w:rightChars="100" w:right="21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知识能力要求</w:t>
            </w:r>
          </w:p>
        </w:tc>
        <w:tc>
          <w:tcPr>
            <w:tcW w:w="1162" w:type="pct"/>
            <w:vAlign w:val="center"/>
          </w:tcPr>
          <w:p w14:paraId="2EF32742" w14:textId="77777777" w:rsidR="007D033C" w:rsidRPr="001B5A46" w:rsidRDefault="000F055B">
            <w:pPr>
              <w:adjustRightInd w:val="0"/>
              <w:snapToGrid w:val="0"/>
              <w:ind w:rightChars="17" w:right="36"/>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专业技术职称（职业资格等级）</w:t>
            </w:r>
          </w:p>
        </w:tc>
        <w:tc>
          <w:tcPr>
            <w:tcW w:w="357" w:type="pct"/>
            <w:tcMar>
              <w:left w:w="0" w:type="dxa"/>
              <w:right w:w="0" w:type="dxa"/>
            </w:tcMar>
            <w:vAlign w:val="center"/>
          </w:tcPr>
          <w:p w14:paraId="4135D57C" w14:textId="77777777" w:rsidR="007D033C" w:rsidRPr="001B5A46" w:rsidRDefault="000F055B">
            <w:pPr>
              <w:adjustRightInd w:val="0"/>
              <w:snapToGrid w:val="0"/>
              <w:jc w:val="center"/>
              <w:rPr>
                <w:rFonts w:ascii="Times New Roman" w:eastAsia="仿宋_GB2312" w:hAnsi="Times New Roman" w:cs="仿宋_GB2312"/>
                <w:b/>
                <w:bCs/>
                <w:sz w:val="24"/>
                <w:szCs w:val="24"/>
              </w:rPr>
            </w:pPr>
            <w:r w:rsidRPr="001B5A46">
              <w:rPr>
                <w:rFonts w:ascii="Times New Roman" w:eastAsia="仿宋_GB2312" w:hAnsi="Times New Roman" w:cs="仿宋_GB2312"/>
                <w:b/>
                <w:bCs/>
                <w:sz w:val="24"/>
                <w:szCs w:val="24"/>
              </w:rPr>
              <w:t>人数</w:t>
            </w:r>
          </w:p>
        </w:tc>
      </w:tr>
      <w:tr w:rsidR="007D033C" w:rsidRPr="001B5A46" w14:paraId="22492E4B" w14:textId="77777777">
        <w:trPr>
          <w:jc w:val="center"/>
        </w:trPr>
        <w:tc>
          <w:tcPr>
            <w:tcW w:w="389" w:type="pct"/>
            <w:vAlign w:val="center"/>
          </w:tcPr>
          <w:p w14:paraId="7C02EE2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c>
          <w:tcPr>
            <w:tcW w:w="866" w:type="pct"/>
            <w:vAlign w:val="center"/>
          </w:tcPr>
          <w:p w14:paraId="17783B5F"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总裁判长</w:t>
            </w:r>
          </w:p>
        </w:tc>
        <w:tc>
          <w:tcPr>
            <w:tcW w:w="564" w:type="pct"/>
            <w:vAlign w:val="center"/>
          </w:tcPr>
          <w:p w14:paraId="7A8A6B46"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w:t>
            </w:r>
          </w:p>
          <w:p w14:paraId="2B424C60"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技术</w:t>
            </w:r>
          </w:p>
        </w:tc>
        <w:tc>
          <w:tcPr>
            <w:tcW w:w="1662" w:type="pct"/>
            <w:vAlign w:val="center"/>
          </w:tcPr>
          <w:p w14:paraId="2978C0BD"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在生物安全、微生物发酵、微生物基本技术、生物活性物质提取与鉴定等方面均具有扎实的理论功底和实操能力</w:t>
            </w:r>
          </w:p>
        </w:tc>
        <w:tc>
          <w:tcPr>
            <w:tcW w:w="1162" w:type="pct"/>
            <w:vAlign w:val="center"/>
          </w:tcPr>
          <w:p w14:paraId="1886DF8A"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正高职称</w:t>
            </w:r>
          </w:p>
        </w:tc>
        <w:tc>
          <w:tcPr>
            <w:tcW w:w="357" w:type="pct"/>
            <w:tcMar>
              <w:left w:w="0" w:type="dxa"/>
              <w:right w:w="0" w:type="dxa"/>
            </w:tcMar>
            <w:vAlign w:val="center"/>
          </w:tcPr>
          <w:p w14:paraId="093A728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r>
      <w:tr w:rsidR="007D033C" w:rsidRPr="001B5A46" w14:paraId="0429CB92" w14:textId="77777777">
        <w:trPr>
          <w:jc w:val="center"/>
        </w:trPr>
        <w:tc>
          <w:tcPr>
            <w:tcW w:w="389" w:type="pct"/>
            <w:vAlign w:val="center"/>
          </w:tcPr>
          <w:p w14:paraId="6C81A705"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2</w:t>
            </w:r>
          </w:p>
        </w:tc>
        <w:tc>
          <w:tcPr>
            <w:tcW w:w="866" w:type="pct"/>
            <w:vAlign w:val="center"/>
          </w:tcPr>
          <w:p w14:paraId="44F1585D"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w:t>
            </w:r>
            <w:proofErr w:type="gramStart"/>
            <w:r w:rsidRPr="001B5A46">
              <w:rPr>
                <w:rFonts w:ascii="Times New Roman" w:eastAsia="仿宋_GB2312" w:hAnsi="Times New Roman" w:cs="仿宋_GB2312" w:hint="eastAsia"/>
                <w:sz w:val="24"/>
                <w:szCs w:val="24"/>
              </w:rPr>
              <w:t>一</w:t>
            </w:r>
            <w:proofErr w:type="gramEnd"/>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理论考核裁判组长</w:t>
            </w:r>
          </w:p>
        </w:tc>
        <w:tc>
          <w:tcPr>
            <w:tcW w:w="564" w:type="pct"/>
            <w:vAlign w:val="center"/>
          </w:tcPr>
          <w:p w14:paraId="79D7B0D6"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w:t>
            </w:r>
          </w:p>
          <w:p w14:paraId="62A805C4"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技术</w:t>
            </w:r>
          </w:p>
        </w:tc>
        <w:tc>
          <w:tcPr>
            <w:tcW w:w="1662" w:type="pct"/>
            <w:vAlign w:val="center"/>
          </w:tcPr>
          <w:p w14:paraId="62F20C23"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在生物安全、微生物发酵等方面均具有扎实的理论功底和实操能力</w:t>
            </w:r>
          </w:p>
        </w:tc>
        <w:tc>
          <w:tcPr>
            <w:tcW w:w="1162" w:type="pct"/>
            <w:vAlign w:val="center"/>
          </w:tcPr>
          <w:p w14:paraId="7AC8960B"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副高及以上职称或高级技师</w:t>
            </w:r>
          </w:p>
        </w:tc>
        <w:tc>
          <w:tcPr>
            <w:tcW w:w="357" w:type="pct"/>
            <w:tcMar>
              <w:left w:w="0" w:type="dxa"/>
              <w:right w:w="0" w:type="dxa"/>
            </w:tcMar>
            <w:vAlign w:val="center"/>
          </w:tcPr>
          <w:p w14:paraId="7C312372"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r>
      <w:tr w:rsidR="007D033C" w:rsidRPr="001B5A46" w14:paraId="0BE2DF8C" w14:textId="77777777">
        <w:trPr>
          <w:jc w:val="center"/>
        </w:trPr>
        <w:tc>
          <w:tcPr>
            <w:tcW w:w="389" w:type="pct"/>
            <w:vAlign w:val="center"/>
          </w:tcPr>
          <w:p w14:paraId="52735CF4"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p>
        </w:tc>
        <w:tc>
          <w:tcPr>
            <w:tcW w:w="866" w:type="pct"/>
            <w:vAlign w:val="center"/>
          </w:tcPr>
          <w:p w14:paraId="2EC1F055"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模块二</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实</w:t>
            </w:r>
            <w:r w:rsidRPr="001B5A46">
              <w:rPr>
                <w:rFonts w:ascii="Times New Roman" w:eastAsia="仿宋_GB2312" w:hAnsi="Times New Roman" w:cs="仿宋_GB2312"/>
                <w:sz w:val="24"/>
                <w:szCs w:val="24"/>
              </w:rPr>
              <w:lastRenderedPageBreak/>
              <w:t>践操作裁判组长</w:t>
            </w:r>
          </w:p>
        </w:tc>
        <w:tc>
          <w:tcPr>
            <w:tcW w:w="564" w:type="pct"/>
            <w:vAlign w:val="center"/>
          </w:tcPr>
          <w:p w14:paraId="612DB1BC"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生物</w:t>
            </w:r>
          </w:p>
          <w:p w14:paraId="310876BA"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技术</w:t>
            </w:r>
          </w:p>
        </w:tc>
        <w:tc>
          <w:tcPr>
            <w:tcW w:w="1662" w:type="pct"/>
            <w:vAlign w:val="center"/>
          </w:tcPr>
          <w:p w14:paraId="2CBF99F5"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在微生物基本技术等方</w:t>
            </w:r>
            <w:r w:rsidRPr="001B5A46">
              <w:rPr>
                <w:rFonts w:ascii="Times New Roman" w:eastAsia="仿宋_GB2312" w:hAnsi="Times New Roman" w:cs="仿宋_GB2312"/>
                <w:sz w:val="24"/>
                <w:szCs w:val="24"/>
              </w:rPr>
              <w:lastRenderedPageBreak/>
              <w:t>面均具有扎实的理论功底和实操能力</w:t>
            </w:r>
          </w:p>
        </w:tc>
        <w:tc>
          <w:tcPr>
            <w:tcW w:w="1162" w:type="pct"/>
            <w:vAlign w:val="center"/>
          </w:tcPr>
          <w:p w14:paraId="4D82246B"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副高及以上职</w:t>
            </w:r>
            <w:r w:rsidRPr="001B5A46">
              <w:rPr>
                <w:rFonts w:ascii="Times New Roman" w:eastAsia="仿宋_GB2312" w:hAnsi="Times New Roman" w:cs="仿宋_GB2312"/>
                <w:sz w:val="24"/>
                <w:szCs w:val="24"/>
              </w:rPr>
              <w:lastRenderedPageBreak/>
              <w:t>称或高级技师</w:t>
            </w:r>
          </w:p>
        </w:tc>
        <w:tc>
          <w:tcPr>
            <w:tcW w:w="357" w:type="pct"/>
            <w:tcMar>
              <w:left w:w="0" w:type="dxa"/>
              <w:right w:w="0" w:type="dxa"/>
            </w:tcMar>
            <w:vAlign w:val="center"/>
          </w:tcPr>
          <w:p w14:paraId="14BC039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lastRenderedPageBreak/>
              <w:t>1</w:t>
            </w:r>
          </w:p>
        </w:tc>
      </w:tr>
      <w:tr w:rsidR="007D033C" w:rsidRPr="001B5A46" w14:paraId="28613D64" w14:textId="77777777">
        <w:trPr>
          <w:jc w:val="center"/>
        </w:trPr>
        <w:tc>
          <w:tcPr>
            <w:tcW w:w="389" w:type="pct"/>
            <w:vAlign w:val="center"/>
          </w:tcPr>
          <w:p w14:paraId="19A6C4F8"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4</w:t>
            </w:r>
          </w:p>
        </w:tc>
        <w:tc>
          <w:tcPr>
            <w:tcW w:w="866" w:type="pct"/>
            <w:vAlign w:val="center"/>
          </w:tcPr>
          <w:p w14:paraId="2DDF2008"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模块三</w:t>
            </w:r>
            <w:r w:rsidRPr="001B5A46">
              <w:rPr>
                <w:rFonts w:ascii="Times New Roman" w:eastAsia="仿宋_GB2312" w:hAnsi="Times New Roman" w:cs="仿宋_GB2312" w:hint="eastAsia"/>
                <w:sz w:val="24"/>
                <w:szCs w:val="24"/>
              </w:rPr>
              <w:t xml:space="preserve"> </w:t>
            </w:r>
            <w:r w:rsidRPr="001B5A46">
              <w:rPr>
                <w:rFonts w:ascii="Times New Roman" w:eastAsia="仿宋_GB2312" w:hAnsi="Times New Roman" w:cs="仿宋_GB2312"/>
                <w:sz w:val="24"/>
                <w:szCs w:val="24"/>
              </w:rPr>
              <w:t>半实物仿真</w:t>
            </w:r>
            <w:r w:rsidRPr="001B5A46">
              <w:rPr>
                <w:rFonts w:ascii="Times New Roman" w:eastAsia="仿宋_GB2312" w:hAnsi="Times New Roman" w:cs="仿宋_GB2312" w:hint="eastAsia"/>
                <w:sz w:val="24"/>
                <w:szCs w:val="24"/>
              </w:rPr>
              <w:t>操作</w:t>
            </w:r>
            <w:r w:rsidRPr="001B5A46">
              <w:rPr>
                <w:rFonts w:ascii="Times New Roman" w:eastAsia="仿宋_GB2312" w:hAnsi="Times New Roman" w:cs="仿宋_GB2312"/>
                <w:sz w:val="24"/>
                <w:szCs w:val="24"/>
              </w:rPr>
              <w:t>裁判组长</w:t>
            </w:r>
          </w:p>
        </w:tc>
        <w:tc>
          <w:tcPr>
            <w:tcW w:w="564" w:type="pct"/>
            <w:vAlign w:val="center"/>
          </w:tcPr>
          <w:p w14:paraId="63DCA6C0"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w:t>
            </w:r>
          </w:p>
          <w:p w14:paraId="22F5F768"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技术</w:t>
            </w:r>
          </w:p>
        </w:tc>
        <w:tc>
          <w:tcPr>
            <w:tcW w:w="1662" w:type="pct"/>
            <w:vAlign w:val="center"/>
          </w:tcPr>
          <w:p w14:paraId="51211A96"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在生物活性物质提取与鉴定等方面均具有扎实的理论功底和实操能力</w:t>
            </w:r>
          </w:p>
        </w:tc>
        <w:tc>
          <w:tcPr>
            <w:tcW w:w="1162" w:type="pct"/>
            <w:vAlign w:val="center"/>
          </w:tcPr>
          <w:p w14:paraId="7E05C31B"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副高及以上职称或高级技师</w:t>
            </w:r>
          </w:p>
        </w:tc>
        <w:tc>
          <w:tcPr>
            <w:tcW w:w="357" w:type="pct"/>
            <w:tcMar>
              <w:left w:w="0" w:type="dxa"/>
              <w:right w:w="0" w:type="dxa"/>
            </w:tcMar>
            <w:vAlign w:val="center"/>
          </w:tcPr>
          <w:p w14:paraId="3E1AE21D"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1</w:t>
            </w:r>
          </w:p>
        </w:tc>
      </w:tr>
      <w:tr w:rsidR="007D033C" w:rsidRPr="001B5A46" w14:paraId="4EEA41AB" w14:textId="77777777">
        <w:trPr>
          <w:jc w:val="center"/>
        </w:trPr>
        <w:tc>
          <w:tcPr>
            <w:tcW w:w="389" w:type="pct"/>
            <w:vAlign w:val="center"/>
          </w:tcPr>
          <w:p w14:paraId="357CEA6A"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5</w:t>
            </w:r>
          </w:p>
        </w:tc>
        <w:tc>
          <w:tcPr>
            <w:tcW w:w="866" w:type="pct"/>
            <w:vAlign w:val="center"/>
          </w:tcPr>
          <w:p w14:paraId="1439AA1F"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现场裁判</w:t>
            </w:r>
          </w:p>
        </w:tc>
        <w:tc>
          <w:tcPr>
            <w:tcW w:w="564" w:type="pct"/>
            <w:vAlign w:val="center"/>
          </w:tcPr>
          <w:p w14:paraId="034010ED"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生物</w:t>
            </w:r>
          </w:p>
          <w:p w14:paraId="4BD60746" w14:textId="77777777" w:rsidR="007D033C" w:rsidRPr="001B5A46" w:rsidRDefault="000F055B">
            <w:pPr>
              <w:adjustRightInd w:val="0"/>
              <w:snapToGrid w:val="0"/>
              <w:ind w:rightChars="-32" w:right="-67"/>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技术</w:t>
            </w:r>
          </w:p>
        </w:tc>
        <w:tc>
          <w:tcPr>
            <w:tcW w:w="1662" w:type="pct"/>
            <w:vAlign w:val="center"/>
          </w:tcPr>
          <w:p w14:paraId="6CE1E497" w14:textId="77777777" w:rsidR="007D033C" w:rsidRPr="001B5A46" w:rsidRDefault="000F055B">
            <w:pPr>
              <w:adjustRightInd w:val="0"/>
              <w:snapToGrid w:val="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在生物安全、微生物发酵、微生物基本技术、生物活性物质提取与鉴定等都具有较好的理论基础和实操能力</w:t>
            </w:r>
          </w:p>
        </w:tc>
        <w:tc>
          <w:tcPr>
            <w:tcW w:w="1162" w:type="pct"/>
            <w:vAlign w:val="center"/>
          </w:tcPr>
          <w:p w14:paraId="310B75BC" w14:textId="77777777" w:rsidR="007D033C" w:rsidRPr="001B5A46" w:rsidRDefault="000F055B">
            <w:pPr>
              <w:adjustRightInd w:val="0"/>
              <w:snapToGrid w:val="0"/>
              <w:ind w:rightChars="100" w:right="210"/>
              <w:jc w:val="left"/>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中级及以上职称或技师及以上</w:t>
            </w:r>
          </w:p>
        </w:tc>
        <w:tc>
          <w:tcPr>
            <w:tcW w:w="357" w:type="pct"/>
            <w:tcMar>
              <w:left w:w="0" w:type="dxa"/>
              <w:right w:w="0" w:type="dxa"/>
            </w:tcMar>
            <w:vAlign w:val="center"/>
          </w:tcPr>
          <w:p w14:paraId="1FB070F6" w14:textId="77777777" w:rsidR="007D033C" w:rsidRPr="001B5A46" w:rsidRDefault="000F055B">
            <w:pPr>
              <w:adjustRightInd w:val="0"/>
              <w:snapToGrid w:val="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3</w:t>
            </w:r>
            <w:r w:rsidRPr="001B5A46">
              <w:rPr>
                <w:rFonts w:ascii="Times New Roman" w:eastAsia="仿宋_GB2312" w:hAnsi="Times New Roman" w:cs="仿宋_GB2312" w:hint="eastAsia"/>
                <w:sz w:val="24"/>
                <w:szCs w:val="24"/>
              </w:rPr>
              <w:t>8</w:t>
            </w:r>
          </w:p>
        </w:tc>
      </w:tr>
      <w:tr w:rsidR="007D033C" w:rsidRPr="001B5A46" w14:paraId="19B8B20D" w14:textId="77777777">
        <w:trPr>
          <w:jc w:val="center"/>
        </w:trPr>
        <w:tc>
          <w:tcPr>
            <w:tcW w:w="4643" w:type="pct"/>
            <w:gridSpan w:val="5"/>
            <w:vAlign w:val="center"/>
          </w:tcPr>
          <w:p w14:paraId="0BE60EB9" w14:textId="77777777" w:rsidR="007D033C" w:rsidRPr="001B5A46" w:rsidRDefault="000F055B">
            <w:pPr>
              <w:adjustRightInd w:val="0"/>
              <w:snapToGrid w:val="0"/>
              <w:ind w:rightChars="100" w:right="210"/>
              <w:jc w:val="center"/>
              <w:rPr>
                <w:rFonts w:ascii="Times New Roman" w:eastAsia="仿宋_GB2312" w:hAnsi="Times New Roman" w:cs="仿宋_GB2312"/>
                <w:sz w:val="24"/>
                <w:szCs w:val="24"/>
              </w:rPr>
            </w:pPr>
            <w:r w:rsidRPr="001B5A46">
              <w:rPr>
                <w:rFonts w:ascii="Times New Roman" w:eastAsia="仿宋_GB2312" w:hAnsi="Times New Roman" w:cs="仿宋_GB2312"/>
                <w:sz w:val="24"/>
                <w:szCs w:val="24"/>
              </w:rPr>
              <w:t>合计</w:t>
            </w:r>
          </w:p>
        </w:tc>
        <w:tc>
          <w:tcPr>
            <w:tcW w:w="357" w:type="pct"/>
            <w:tcMar>
              <w:left w:w="0" w:type="dxa"/>
              <w:right w:w="0" w:type="dxa"/>
            </w:tcMar>
            <w:vAlign w:val="center"/>
          </w:tcPr>
          <w:p w14:paraId="13CF7B45" w14:textId="77777777" w:rsidR="007D033C" w:rsidRPr="001B5A46" w:rsidRDefault="000F055B">
            <w:pPr>
              <w:adjustRightInd w:val="0"/>
              <w:snapToGrid w:val="0"/>
              <w:ind w:rightChars="-25" w:right="-53"/>
              <w:jc w:val="center"/>
              <w:rPr>
                <w:rFonts w:ascii="Times New Roman" w:eastAsia="仿宋_GB2312" w:hAnsi="Times New Roman" w:cs="仿宋_GB2312"/>
                <w:sz w:val="24"/>
                <w:szCs w:val="24"/>
              </w:rPr>
            </w:pPr>
            <w:r w:rsidRPr="001B5A46">
              <w:rPr>
                <w:rFonts w:ascii="Times New Roman" w:eastAsia="仿宋_GB2312" w:hAnsi="Times New Roman" w:cs="仿宋_GB2312" w:hint="eastAsia"/>
                <w:sz w:val="24"/>
                <w:szCs w:val="24"/>
              </w:rPr>
              <w:t>42</w:t>
            </w:r>
          </w:p>
        </w:tc>
      </w:tr>
    </w:tbl>
    <w:p w14:paraId="5D936819" w14:textId="77777777" w:rsidR="007D033C" w:rsidRPr="001B5A46" w:rsidRDefault="007D033C">
      <w:pPr>
        <w:adjustRightInd w:val="0"/>
        <w:snapToGrid w:val="0"/>
        <w:spacing w:line="360" w:lineRule="auto"/>
        <w:ind w:rightChars="100" w:right="210"/>
        <w:jc w:val="left"/>
        <w:rPr>
          <w:rFonts w:ascii="Times New Roman" w:eastAsiaTheme="majorEastAsia" w:hAnsi="Times New Roman"/>
          <w:sz w:val="24"/>
          <w:szCs w:val="24"/>
        </w:rPr>
      </w:pPr>
    </w:p>
    <w:p w14:paraId="7B0D7CF1"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（三）评分方法</w:t>
      </w:r>
    </w:p>
    <w:p w14:paraId="4F7F1F0A"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hint="eastAsia"/>
          <w:sz w:val="28"/>
          <w:szCs w:val="28"/>
        </w:rPr>
        <w:t>模块</w:t>
      </w:r>
      <w:proofErr w:type="gramStart"/>
      <w:r w:rsidRPr="001B5A46">
        <w:rPr>
          <w:rFonts w:ascii="Times New Roman" w:eastAsia="仿宋_GB2312" w:hAnsi="Times New Roman" w:cs="仿宋_GB2312" w:hint="eastAsia"/>
          <w:sz w:val="28"/>
          <w:szCs w:val="28"/>
        </w:rPr>
        <w:t>一</w:t>
      </w:r>
      <w:proofErr w:type="gramEnd"/>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理论考核由计算机阅卷评分。</w:t>
      </w:r>
    </w:p>
    <w:p w14:paraId="5AD69547"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实践操作由过程评分和结果评分组成</w:t>
      </w:r>
    </w:p>
    <w:p w14:paraId="7529AC0B"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过程评分：由现场裁判根据选手现场实际操作，依据评分细则评分后得出，由</w:t>
      </w: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名现场裁判评判</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名参赛选手。</w:t>
      </w:r>
    </w:p>
    <w:p w14:paraId="5ABA075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结果评分：每位选手的试卷由</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名现场裁判对选手的结果（精密度、准确度、浓度等）和工作报告撰写质量进行评阅打分，并经</w:t>
      </w: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裁判组长、总裁判长的复核签字确定。</w:t>
      </w:r>
    </w:p>
    <w:p w14:paraId="2DB9BE93"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hint="eastAsia"/>
          <w:sz w:val="28"/>
          <w:szCs w:val="28"/>
        </w:rPr>
        <w:t>模块三</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半实物仿真</w:t>
      </w:r>
      <w:r w:rsidRPr="001B5A46">
        <w:rPr>
          <w:rFonts w:ascii="Times New Roman" w:eastAsia="仿宋_GB2312" w:hAnsi="Times New Roman" w:cs="仿宋_GB2312" w:hint="eastAsia"/>
          <w:sz w:val="28"/>
          <w:szCs w:val="28"/>
        </w:rPr>
        <w:t>操作</w:t>
      </w:r>
      <w:r w:rsidRPr="001B5A46">
        <w:rPr>
          <w:rFonts w:ascii="Times New Roman" w:eastAsia="仿宋_GB2312" w:hAnsi="Times New Roman" w:cs="仿宋_GB2312"/>
          <w:sz w:val="28"/>
          <w:szCs w:val="28"/>
        </w:rPr>
        <w:t>由过程评分和结果评分组成</w:t>
      </w:r>
    </w:p>
    <w:p w14:paraId="49D0D8EE"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过程评分：</w:t>
      </w:r>
      <w:r w:rsidRPr="001B5A46">
        <w:rPr>
          <w:rFonts w:ascii="Times New Roman" w:eastAsia="仿宋_GB2312" w:hAnsi="Times New Roman" w:cs="仿宋_GB2312"/>
          <w:sz w:val="28"/>
          <w:szCs w:val="28"/>
        </w:rPr>
        <w:t>由现场裁判根据选手现场实际操作，依据评分细则评分</w:t>
      </w:r>
      <w:r w:rsidRPr="001B5A46">
        <w:rPr>
          <w:rFonts w:ascii="Times New Roman" w:eastAsia="仿宋_GB2312" w:hAnsi="Times New Roman" w:cs="仿宋_GB2312" w:hint="eastAsia"/>
          <w:sz w:val="28"/>
          <w:szCs w:val="28"/>
        </w:rPr>
        <w:t>。</w:t>
      </w:r>
    </w:p>
    <w:p w14:paraId="6C1EFFE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结果评分：</w:t>
      </w:r>
      <w:r w:rsidRPr="001B5A46">
        <w:rPr>
          <w:rFonts w:ascii="Times New Roman" w:eastAsia="仿宋_GB2312" w:hAnsi="Times New Roman" w:cs="仿宋_GB2312"/>
          <w:sz w:val="28"/>
          <w:szCs w:val="28"/>
        </w:rPr>
        <w:t>系统自动阅卷评分，经评审裁判审核后生效。</w:t>
      </w:r>
    </w:p>
    <w:p w14:paraId="7C4BE16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赛项最终得分采用百分制，计算办法为：最终得分</w:t>
      </w:r>
      <w:r w:rsidRPr="001B5A46">
        <w:rPr>
          <w:rFonts w:ascii="Times New Roman" w:eastAsia="仿宋_GB2312" w:hAnsi="Times New Roman" w:cs="仿宋_GB2312"/>
          <w:sz w:val="28"/>
          <w:szCs w:val="28"/>
        </w:rPr>
        <w:t>=</w:t>
      </w:r>
      <w:r w:rsidRPr="001B5A46">
        <w:rPr>
          <w:rFonts w:ascii="Times New Roman" w:eastAsia="仿宋_GB2312" w:hAnsi="Times New Roman" w:cs="仿宋_GB2312" w:hint="eastAsia"/>
          <w:sz w:val="28"/>
          <w:szCs w:val="28"/>
        </w:rPr>
        <w:t>模块</w:t>
      </w:r>
      <w:proofErr w:type="gramStart"/>
      <w:r w:rsidRPr="001B5A46">
        <w:rPr>
          <w:rFonts w:ascii="Times New Roman" w:eastAsia="仿宋_GB2312" w:hAnsi="Times New Roman" w:cs="仿宋_GB2312" w:hint="eastAsia"/>
          <w:sz w:val="28"/>
          <w:szCs w:val="28"/>
        </w:rPr>
        <w:t>一</w:t>
      </w:r>
      <w:proofErr w:type="gramEnd"/>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成绩</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成绩</w:t>
      </w:r>
      <w:r w:rsidRPr="001B5A46">
        <w:rPr>
          <w:rFonts w:ascii="Times New Roman" w:eastAsia="仿宋_GB2312" w:hAnsi="Times New Roman" w:cs="仿宋_GB2312" w:hint="eastAsia"/>
          <w:sz w:val="28"/>
          <w:szCs w:val="28"/>
        </w:rPr>
        <w:t>45</w:t>
      </w:r>
      <w:r w:rsidRPr="001B5A46">
        <w:rPr>
          <w:rFonts w:ascii="Times New Roman" w:eastAsia="仿宋_GB2312" w:hAnsi="Times New Roman" w:cs="仿宋_GB2312"/>
          <w:sz w:val="28"/>
          <w:szCs w:val="28"/>
        </w:rPr>
        <w:t>%+</w:t>
      </w:r>
      <w:r w:rsidRPr="001B5A46">
        <w:rPr>
          <w:rFonts w:ascii="Times New Roman" w:eastAsia="仿宋_GB2312" w:hAnsi="Times New Roman" w:cs="仿宋_GB2312" w:hint="eastAsia"/>
          <w:sz w:val="28"/>
          <w:szCs w:val="28"/>
        </w:rPr>
        <w:t>模块三</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成绩</w:t>
      </w:r>
      <w:r w:rsidRPr="001B5A46">
        <w:rPr>
          <w:rFonts w:ascii="Times New Roman" w:eastAsia="仿宋_GB2312" w:hAnsi="Times New Roman" w:cs="仿宋_GB2312"/>
          <w:sz w:val="28"/>
          <w:szCs w:val="28"/>
        </w:rPr>
        <w:t>×</w:t>
      </w:r>
      <w:r w:rsidRPr="001B5A46">
        <w:rPr>
          <w:rFonts w:ascii="Times New Roman" w:eastAsia="仿宋_GB2312" w:hAnsi="Times New Roman" w:cs="仿宋_GB2312" w:hint="eastAsia"/>
          <w:sz w:val="28"/>
          <w:szCs w:val="28"/>
        </w:rPr>
        <w:t>40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w:t>
      </w:r>
    </w:p>
    <w:p w14:paraId="0614593D"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（四）成绩产生与审核</w:t>
      </w:r>
    </w:p>
    <w:p w14:paraId="55B01AA7"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在监督仲裁人员的现场监督下，由加密裁判汇总选手各模块评分，并计算出参赛选手的总成绩，复核无误后，经裁判长、监督仲裁人员签字确认后，提交监督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组长再次复核。</w:t>
      </w:r>
    </w:p>
    <w:p w14:paraId="5FFB59EC"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2.</w:t>
      </w:r>
      <w:r w:rsidRPr="001B5A46">
        <w:rPr>
          <w:rFonts w:ascii="Times New Roman" w:eastAsia="仿宋_GB2312" w:hAnsi="Times New Roman" w:cs="仿宋_GB2312"/>
          <w:sz w:val="28"/>
          <w:szCs w:val="28"/>
        </w:rPr>
        <w:t>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对总成绩排名前</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的参赛选手成绩进行再次复核；对其余选手成绩进行抽检复核，抽检覆盖率不得低于</w:t>
      </w:r>
      <w:r w:rsidRPr="001B5A46">
        <w:rPr>
          <w:rFonts w:ascii="Times New Roman" w:eastAsia="仿宋_GB2312" w:hAnsi="Times New Roman" w:cs="仿宋_GB2312"/>
          <w:sz w:val="28"/>
          <w:szCs w:val="28"/>
        </w:rPr>
        <w:t>15%</w:t>
      </w:r>
      <w:r w:rsidRPr="001B5A46">
        <w:rPr>
          <w:rFonts w:ascii="Times New Roman" w:eastAsia="仿宋_GB2312" w:hAnsi="Times New Roman" w:cs="仿宋_GB2312"/>
          <w:sz w:val="28"/>
          <w:szCs w:val="28"/>
        </w:rPr>
        <w:t>。如发现成绩错误，以书面方式及时告知总裁判长，由总裁判长更正成绩并签字确认。复核、抽检错误率超过</w:t>
      </w: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的，则对所有选手成绩进行复核。</w:t>
      </w:r>
    </w:p>
    <w:p w14:paraId="48B5AA1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赛项最终得分按百分制计分，选手总成绩精确至小数点后两位。</w:t>
      </w:r>
      <w:proofErr w:type="gramStart"/>
      <w:r w:rsidRPr="001B5A46">
        <w:rPr>
          <w:rFonts w:ascii="Times New Roman" w:eastAsia="仿宋_GB2312" w:hAnsi="Times New Roman" w:cs="仿宋_GB2312"/>
          <w:sz w:val="28"/>
          <w:szCs w:val="28"/>
        </w:rPr>
        <w:t>若选手</w:t>
      </w:r>
      <w:proofErr w:type="gramEnd"/>
      <w:r w:rsidRPr="001B5A46">
        <w:rPr>
          <w:rFonts w:ascii="Times New Roman" w:eastAsia="仿宋_GB2312" w:hAnsi="Times New Roman" w:cs="仿宋_GB2312"/>
          <w:sz w:val="28"/>
          <w:szCs w:val="28"/>
        </w:rPr>
        <w:t>总成绩相同时，则以</w:t>
      </w:r>
      <w:r w:rsidRPr="001B5A46">
        <w:rPr>
          <w:rFonts w:ascii="Times New Roman" w:eastAsia="仿宋_GB2312" w:hAnsi="Times New Roman" w:cs="仿宋_GB2312" w:hint="eastAsia"/>
          <w:sz w:val="28"/>
          <w:szCs w:val="28"/>
        </w:rPr>
        <w:t>模块二</w:t>
      </w:r>
      <w:r w:rsidRPr="001B5A46">
        <w:rPr>
          <w:rFonts w:ascii="Times New Roman" w:eastAsia="仿宋_GB2312" w:hAnsi="Times New Roman" w:cs="仿宋_GB2312" w:hint="eastAsia"/>
          <w:sz w:val="28"/>
          <w:szCs w:val="28"/>
        </w:rPr>
        <w:t xml:space="preserve"> </w:t>
      </w:r>
      <w:r w:rsidRPr="001B5A46">
        <w:rPr>
          <w:rFonts w:ascii="Times New Roman" w:eastAsia="仿宋_GB2312" w:hAnsi="Times New Roman" w:cs="仿宋_GB2312"/>
          <w:sz w:val="28"/>
          <w:szCs w:val="28"/>
        </w:rPr>
        <w:t>实践操作分高者名次在前。</w:t>
      </w:r>
    </w:p>
    <w:p w14:paraId="7C4B421E"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（五）成绩公布</w:t>
      </w:r>
    </w:p>
    <w:p w14:paraId="6E346C36" w14:textId="77777777" w:rsidR="007D033C" w:rsidRPr="001B5A46" w:rsidRDefault="000F055B">
      <w:pPr>
        <w:spacing w:beforeLines="50" w:before="120" w:afterLines="50" w:after="120" w:line="360" w:lineRule="auto"/>
        <w:ind w:firstLineChars="200" w:firstLine="560"/>
        <w:rPr>
          <w:rFonts w:ascii="Times New Roman" w:eastAsiaTheme="majorEastAsia" w:hAnsi="Times New Roman"/>
          <w:sz w:val="32"/>
          <w:szCs w:val="32"/>
        </w:rPr>
      </w:pPr>
      <w:r w:rsidRPr="001B5A46">
        <w:rPr>
          <w:rFonts w:ascii="Times New Roman" w:eastAsia="仿宋_GB2312" w:hAnsi="Times New Roman" w:cs="仿宋_GB2312"/>
          <w:sz w:val="28"/>
          <w:szCs w:val="28"/>
        </w:rPr>
        <w:t>记分员将解密后的各参赛</w:t>
      </w:r>
      <w:r w:rsidRPr="001B5A46">
        <w:rPr>
          <w:rFonts w:ascii="Times New Roman" w:eastAsia="仿宋_GB2312" w:hAnsi="Times New Roman" w:cs="仿宋_GB2312" w:hint="eastAsia"/>
          <w:sz w:val="28"/>
          <w:szCs w:val="28"/>
        </w:rPr>
        <w:t>代表队</w:t>
      </w:r>
      <w:r w:rsidRPr="001B5A46">
        <w:rPr>
          <w:rFonts w:ascii="Times New Roman" w:eastAsia="仿宋_GB2312" w:hAnsi="Times New Roman" w:cs="仿宋_GB2312"/>
          <w:sz w:val="28"/>
          <w:szCs w:val="28"/>
        </w:rPr>
        <w:t>成绩汇总制表，经总裁判长、监督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组长签字后，在指定地点进行公布，</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小时后无异议，将</w:t>
      </w:r>
      <w:r w:rsidRPr="001B5A46">
        <w:rPr>
          <w:rFonts w:ascii="Times New Roman" w:eastAsia="仿宋_GB2312" w:hAnsi="Times New Roman" w:cs="仿宋_GB2312" w:hint="eastAsia"/>
          <w:sz w:val="28"/>
          <w:szCs w:val="28"/>
        </w:rPr>
        <w:t>代表队</w:t>
      </w:r>
      <w:r w:rsidRPr="001B5A46">
        <w:rPr>
          <w:rFonts w:ascii="Times New Roman" w:eastAsia="仿宋_GB2312" w:hAnsi="Times New Roman" w:cs="仿宋_GB2312"/>
          <w:sz w:val="28"/>
          <w:szCs w:val="28"/>
        </w:rPr>
        <w:t>成绩录入赛</w:t>
      </w:r>
      <w:proofErr w:type="gramStart"/>
      <w:r w:rsidRPr="001B5A46">
        <w:rPr>
          <w:rFonts w:ascii="Times New Roman" w:eastAsia="仿宋_GB2312" w:hAnsi="Times New Roman" w:cs="仿宋_GB2312"/>
          <w:sz w:val="28"/>
          <w:szCs w:val="28"/>
        </w:rPr>
        <w:t>务</w:t>
      </w:r>
      <w:proofErr w:type="gramEnd"/>
      <w:r w:rsidRPr="001B5A46">
        <w:rPr>
          <w:rFonts w:ascii="Times New Roman" w:eastAsia="仿宋_GB2312" w:hAnsi="Times New Roman" w:cs="仿宋_GB2312"/>
          <w:sz w:val="28"/>
          <w:szCs w:val="28"/>
        </w:rPr>
        <w:t>管理系统，经总裁判长、监督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组长在成绩单上审核签字后，</w:t>
      </w:r>
      <w:proofErr w:type="gramStart"/>
      <w:r w:rsidRPr="001B5A46">
        <w:rPr>
          <w:rFonts w:ascii="Times New Roman" w:eastAsia="仿宋_GB2312" w:hAnsi="Times New Roman" w:cs="仿宋_GB2312"/>
          <w:sz w:val="28"/>
          <w:szCs w:val="28"/>
        </w:rPr>
        <w:t>在闭赛式</w:t>
      </w:r>
      <w:proofErr w:type="gramEnd"/>
      <w:r w:rsidRPr="001B5A46">
        <w:rPr>
          <w:rFonts w:ascii="Times New Roman" w:eastAsia="仿宋_GB2312" w:hAnsi="Times New Roman" w:cs="仿宋_GB2312"/>
          <w:sz w:val="28"/>
          <w:szCs w:val="28"/>
        </w:rPr>
        <w:t>宣布。</w:t>
      </w:r>
    </w:p>
    <w:p w14:paraId="6C28426F"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十二、奖项设置</w:t>
      </w:r>
    </w:p>
    <w:p w14:paraId="5F898F0A"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赛项设参赛团体奖，以实际参赛队总数为基数，一、二、三等奖</w:t>
      </w:r>
      <w:proofErr w:type="gramStart"/>
      <w:r w:rsidRPr="001B5A46">
        <w:rPr>
          <w:rFonts w:ascii="Times New Roman" w:eastAsia="仿宋_GB2312" w:hAnsi="Times New Roman" w:cs="仿宋_GB2312"/>
          <w:sz w:val="28"/>
          <w:szCs w:val="28"/>
        </w:rPr>
        <w:t>获奖占</w:t>
      </w:r>
      <w:proofErr w:type="gramEnd"/>
      <w:r w:rsidRPr="001B5A46">
        <w:rPr>
          <w:rFonts w:ascii="Times New Roman" w:eastAsia="仿宋_GB2312" w:hAnsi="Times New Roman" w:cs="仿宋_GB2312"/>
          <w:sz w:val="28"/>
          <w:szCs w:val="28"/>
        </w:rPr>
        <w:t>比分别为</w:t>
      </w: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20%</w:t>
      </w:r>
      <w:r w:rsidRPr="001B5A46">
        <w:rPr>
          <w:rFonts w:ascii="Times New Roman" w:eastAsia="仿宋_GB2312" w:hAnsi="Times New Roman" w:cs="仿宋_GB2312"/>
          <w:sz w:val="28"/>
          <w:szCs w:val="28"/>
        </w:rPr>
        <w:t>、</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（小数点后四舍五入）。</w:t>
      </w:r>
    </w:p>
    <w:p w14:paraId="3B415012"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获得一等奖的参赛</w:t>
      </w:r>
      <w:proofErr w:type="gramStart"/>
      <w:r w:rsidRPr="001B5A46">
        <w:rPr>
          <w:rFonts w:ascii="Times New Roman" w:eastAsia="仿宋_GB2312" w:hAnsi="Times New Roman" w:cs="仿宋_GB2312"/>
          <w:sz w:val="28"/>
          <w:szCs w:val="28"/>
        </w:rPr>
        <w:t>队指导</w:t>
      </w:r>
      <w:proofErr w:type="gramEnd"/>
      <w:r w:rsidRPr="001B5A46">
        <w:rPr>
          <w:rFonts w:ascii="Times New Roman" w:eastAsia="仿宋_GB2312" w:hAnsi="Times New Roman" w:cs="仿宋_GB2312"/>
          <w:sz w:val="28"/>
          <w:szCs w:val="28"/>
        </w:rPr>
        <w:t>教师，由组委会颁发优秀指导教师证书。</w:t>
      </w:r>
    </w:p>
    <w:p w14:paraId="53A9896C"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十三、赛项预案</w:t>
      </w:r>
    </w:p>
    <w:p w14:paraId="2A09C7A2"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严格按照《高等学校实验室安全管理办法》的有关规定，准备和开展赛项的竞赛活动。</w:t>
      </w:r>
    </w:p>
    <w:p w14:paraId="543C4BB2"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成立竞赛安全工作组，分设安全用电、用气、防火等安保人员，对赛场内所有设施设备进行安全检查，排除各种安全隐患。</w:t>
      </w:r>
    </w:p>
    <w:p w14:paraId="2830CE32"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3.</w:t>
      </w:r>
      <w:r w:rsidRPr="001B5A46">
        <w:rPr>
          <w:rFonts w:ascii="Times New Roman" w:eastAsia="仿宋_GB2312" w:hAnsi="Times New Roman" w:cs="仿宋_GB2312"/>
          <w:sz w:val="28"/>
          <w:szCs w:val="28"/>
        </w:rPr>
        <w:t>对竞赛中可能出现的伤害事故，做好相应的应急准备，备好急救药品及车辆，确保及时实施救助。</w:t>
      </w:r>
    </w:p>
    <w:p w14:paraId="7363288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lastRenderedPageBreak/>
        <w:t>4.</w:t>
      </w:r>
      <w:r w:rsidRPr="001B5A46">
        <w:rPr>
          <w:rFonts w:ascii="Times New Roman" w:eastAsia="仿宋_GB2312" w:hAnsi="Times New Roman" w:cs="仿宋_GB2312"/>
          <w:sz w:val="28"/>
          <w:szCs w:val="28"/>
        </w:rPr>
        <w:t>制定赛场指示图，竞赛期间遇有突发或紧急情况，有关人员按赛场疏散图指标指示，有指定专人指引、带领，及时做好疏散。</w:t>
      </w:r>
    </w:p>
    <w:p w14:paraId="3E16D77A"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5.</w:t>
      </w:r>
      <w:r w:rsidRPr="001B5A46">
        <w:rPr>
          <w:rFonts w:ascii="Times New Roman" w:eastAsia="仿宋_GB2312" w:hAnsi="Times New Roman" w:cs="仿宋_GB2312"/>
          <w:sz w:val="28"/>
          <w:szCs w:val="28"/>
        </w:rPr>
        <w:t>加强赛场安保，与比赛无关人员禁止进入竞赛场地。</w:t>
      </w:r>
    </w:p>
    <w:p w14:paraId="0D5536B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6.</w:t>
      </w:r>
      <w:r w:rsidRPr="001B5A46">
        <w:rPr>
          <w:rFonts w:ascii="Times New Roman" w:eastAsia="仿宋_GB2312" w:hAnsi="Times New Roman" w:cs="仿宋_GB2312"/>
          <w:sz w:val="28"/>
          <w:szCs w:val="28"/>
        </w:rPr>
        <w:t>用到易燃试剂的比赛场地，加配灭火器材，并配备足够的安全员。</w:t>
      </w:r>
    </w:p>
    <w:p w14:paraId="1920EAB1"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7.</w:t>
      </w:r>
      <w:r w:rsidRPr="001B5A46">
        <w:rPr>
          <w:rFonts w:ascii="Times New Roman" w:eastAsia="仿宋_GB2312" w:hAnsi="Times New Roman" w:cs="仿宋_GB2312"/>
          <w:sz w:val="28"/>
          <w:szCs w:val="28"/>
        </w:rPr>
        <w:t>若因选手因素造成设备故障或损坏，无法进行比赛的，裁判长有权终止该队比赛；若因</w:t>
      </w:r>
      <w:proofErr w:type="gramStart"/>
      <w:r w:rsidRPr="001B5A46">
        <w:rPr>
          <w:rFonts w:ascii="Times New Roman" w:eastAsia="仿宋_GB2312" w:hAnsi="Times New Roman" w:cs="仿宋_GB2312"/>
          <w:sz w:val="28"/>
          <w:szCs w:val="28"/>
        </w:rPr>
        <w:t>非选手</w:t>
      </w:r>
      <w:proofErr w:type="gramEnd"/>
      <w:r w:rsidRPr="001B5A46">
        <w:rPr>
          <w:rFonts w:ascii="Times New Roman" w:eastAsia="仿宋_GB2312" w:hAnsi="Times New Roman" w:cs="仿宋_GB2312"/>
          <w:sz w:val="28"/>
          <w:szCs w:val="28"/>
        </w:rPr>
        <w:t>个人因素造成设备故障的，由裁判长视具体情况做出裁决，参赛选手应听从裁判裁决。</w:t>
      </w:r>
    </w:p>
    <w:p w14:paraId="1ED84478"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十四、竞赛须知</w:t>
      </w:r>
    </w:p>
    <w:p w14:paraId="69C783F6"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（一）参赛队须知</w:t>
      </w:r>
    </w:p>
    <w:p w14:paraId="261E6270"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参赛队对赛项执委会发布的所有文件要仔细阅读，确切了解大赛时间安排、评判细节等，以保证顺利参加大赛。</w:t>
      </w:r>
    </w:p>
    <w:p w14:paraId="76B33601"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参赛队选手必须统一购买在竞赛期间的意外伤害保险。</w:t>
      </w:r>
    </w:p>
    <w:p w14:paraId="542BC3F7"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参赛队领队负责本参赛队的参赛组织和与大赛组委会的联络。</w:t>
      </w:r>
    </w:p>
    <w:p w14:paraId="2E09C17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比赛前一天，各参赛队按时参加领队会；每场比赛前</w:t>
      </w:r>
      <w:r w:rsidRPr="001B5A46">
        <w:rPr>
          <w:rFonts w:ascii="Times New Roman" w:eastAsia="仿宋_GB2312" w:hAnsi="Times New Roman" w:cs="仿宋_GB2312"/>
          <w:sz w:val="28"/>
          <w:szCs w:val="28"/>
        </w:rPr>
        <w:t>45</w:t>
      </w:r>
      <w:r w:rsidRPr="001B5A46">
        <w:rPr>
          <w:rFonts w:ascii="Times New Roman" w:eastAsia="仿宋_GB2312" w:hAnsi="Times New Roman" w:cs="仿宋_GB2312"/>
          <w:sz w:val="28"/>
          <w:szCs w:val="28"/>
        </w:rPr>
        <w:t>分钟，参赛选手在检录处抽取比赛</w:t>
      </w:r>
      <w:proofErr w:type="gramStart"/>
      <w:r w:rsidRPr="001B5A46">
        <w:rPr>
          <w:rFonts w:ascii="Times New Roman" w:eastAsia="仿宋_GB2312" w:hAnsi="Times New Roman" w:cs="仿宋_GB2312"/>
          <w:sz w:val="28"/>
          <w:szCs w:val="28"/>
        </w:rPr>
        <w:t>赛</w:t>
      </w:r>
      <w:proofErr w:type="gramEnd"/>
      <w:r w:rsidRPr="001B5A46">
        <w:rPr>
          <w:rFonts w:ascii="Times New Roman" w:eastAsia="仿宋_GB2312" w:hAnsi="Times New Roman" w:cs="仿宋_GB2312"/>
          <w:sz w:val="28"/>
          <w:szCs w:val="28"/>
        </w:rPr>
        <w:t>位号。</w:t>
      </w:r>
    </w:p>
    <w:p w14:paraId="474F8077" w14:textId="77777777" w:rsidR="007D033C" w:rsidRPr="001B5A46" w:rsidRDefault="000F055B">
      <w:pPr>
        <w:adjustRightInd w:val="0"/>
        <w:snapToGrid w:val="0"/>
        <w:spacing w:line="360" w:lineRule="auto"/>
        <w:ind w:rightChars="100" w:right="210" w:firstLineChars="200" w:firstLine="560"/>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参赛队按照大赛赛程安排和具体时间前往指定地点，各参赛选手</w:t>
      </w:r>
      <w:proofErr w:type="gramStart"/>
      <w:r w:rsidRPr="001B5A46">
        <w:rPr>
          <w:rFonts w:ascii="Times New Roman" w:eastAsia="仿宋_GB2312" w:hAnsi="Times New Roman" w:cs="仿宋_GB2312"/>
          <w:sz w:val="28"/>
          <w:szCs w:val="28"/>
        </w:rPr>
        <w:t>凭大赛</w:t>
      </w:r>
      <w:proofErr w:type="gramEnd"/>
      <w:r w:rsidRPr="001B5A46">
        <w:rPr>
          <w:rFonts w:ascii="Times New Roman" w:eastAsia="仿宋_GB2312" w:hAnsi="Times New Roman" w:cs="仿宋_GB2312"/>
          <w:sz w:val="28"/>
          <w:szCs w:val="28"/>
        </w:rPr>
        <w:t>组委会颁发的参赛证和有效身份证件参加比赛及相关活动。</w:t>
      </w:r>
    </w:p>
    <w:p w14:paraId="500042B3"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（二）指导教师须知</w:t>
      </w:r>
    </w:p>
    <w:p w14:paraId="350BB554"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每个</w:t>
      </w:r>
      <w:proofErr w:type="gramStart"/>
      <w:r w:rsidRPr="001B5A46">
        <w:rPr>
          <w:rFonts w:ascii="Times New Roman" w:eastAsia="仿宋_GB2312" w:hAnsi="Times New Roman" w:cs="仿宋_GB2312"/>
          <w:sz w:val="28"/>
          <w:szCs w:val="28"/>
        </w:rPr>
        <w:t>参赛队限</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名</w:t>
      </w:r>
      <w:proofErr w:type="gramEnd"/>
      <w:r w:rsidRPr="001B5A46">
        <w:rPr>
          <w:rFonts w:ascii="Times New Roman" w:eastAsia="仿宋_GB2312" w:hAnsi="Times New Roman" w:cs="仿宋_GB2312"/>
          <w:sz w:val="28"/>
          <w:szCs w:val="28"/>
        </w:rPr>
        <w:t>指导教师，指导教师经报名并通过资格审查后确定，选手和指导教师的对应关系一经确定不得随意变更。</w:t>
      </w:r>
    </w:p>
    <w:p w14:paraId="1D382B5D"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做好本单位比赛选手的业务辅导、心理疏导和思想引导工作，对参赛选手及比赛过程报以平和、包容的心态；共同维护竞赛秩序。</w:t>
      </w:r>
    </w:p>
    <w:p w14:paraId="0EE44C14"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3.</w:t>
      </w:r>
      <w:r w:rsidRPr="001B5A46">
        <w:rPr>
          <w:rFonts w:ascii="Times New Roman" w:eastAsia="仿宋_GB2312" w:hAnsi="Times New Roman" w:cs="仿宋_GB2312"/>
          <w:sz w:val="28"/>
          <w:szCs w:val="28"/>
        </w:rPr>
        <w:t>自觉遵守竞赛规则，尊重和支持裁判工作，不随意进入比赛现场及其他禁止入内的区域，发现违规，取消该队参赛资格。</w:t>
      </w:r>
    </w:p>
    <w:p w14:paraId="67476511"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当本单位参赛选手在比赛进程中出现异常或疑问，应及时了解情况，客观</w:t>
      </w:r>
      <w:proofErr w:type="gramStart"/>
      <w:r w:rsidRPr="001B5A46">
        <w:rPr>
          <w:rFonts w:ascii="Times New Roman" w:eastAsia="仿宋_GB2312" w:hAnsi="Times New Roman" w:cs="仿宋_GB2312"/>
          <w:sz w:val="28"/>
          <w:szCs w:val="28"/>
        </w:rPr>
        <w:t>作出</w:t>
      </w:r>
      <w:proofErr w:type="gramEnd"/>
      <w:r w:rsidRPr="001B5A46">
        <w:rPr>
          <w:rFonts w:ascii="Times New Roman" w:eastAsia="仿宋_GB2312" w:hAnsi="Times New Roman" w:cs="仿宋_GB2312"/>
          <w:sz w:val="28"/>
          <w:szCs w:val="28"/>
        </w:rPr>
        <w:t>判断，并做好选手的安抚工作，经内部协商，认为有必要时可在规定时限内向赛项监督仲裁工作组反映情况或提出书面仲裁申请。</w:t>
      </w:r>
    </w:p>
    <w:p w14:paraId="38FD3A28"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（三）参赛选手须知</w:t>
      </w:r>
    </w:p>
    <w:p w14:paraId="65ACE97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参赛选手严格遵守赛场规章、操作规程，保证人身及设备安全，接受裁判员的监督和警示，文明竞赛。</w:t>
      </w:r>
    </w:p>
    <w:p w14:paraId="358591BD"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各参赛队应在竞赛开始前一天规定的时间段进入赛场熟悉环境。</w:t>
      </w:r>
    </w:p>
    <w:p w14:paraId="6034BDC6"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限于竞赛场地设备等条件的制约，现场操作项目的竞赛需要分批进行，选手参加考试的批次和竞赛工位</w:t>
      </w:r>
      <w:r w:rsidRPr="001B5A46">
        <w:rPr>
          <w:rFonts w:ascii="Times New Roman" w:eastAsia="仿宋_GB2312" w:hAnsi="Times New Roman" w:cs="仿宋_GB2312" w:hint="eastAsia"/>
          <w:sz w:val="28"/>
          <w:szCs w:val="28"/>
        </w:rPr>
        <w:t>（赛位号）</w:t>
      </w:r>
      <w:r w:rsidRPr="001B5A46">
        <w:rPr>
          <w:rFonts w:ascii="Times New Roman" w:eastAsia="仿宋_GB2312" w:hAnsi="Times New Roman" w:cs="仿宋_GB2312"/>
          <w:sz w:val="28"/>
          <w:szCs w:val="28"/>
        </w:rPr>
        <w:t>将通过抽签决定。参赛选手应持身份证、学生证，按要求到各考核项目指定地点接受检录、抽签，决定竞赛座位等。</w:t>
      </w:r>
    </w:p>
    <w:p w14:paraId="6261450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参赛选手应按要求佩戴相关证件，并根据竞赛项目要求穿统一的实验服。</w:t>
      </w:r>
    </w:p>
    <w:p w14:paraId="48A1C6D4"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14:paraId="0155901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竞赛时，在收到开赛信号前不得启动操作，各参赛选手需在抽签确定的工位上完成相应竞赛项目，严禁作弊行为。比赛期间参赛选手不得离开比赛场地，如有特殊情况，需经裁判人员同意后方</w:t>
      </w:r>
      <w:r w:rsidRPr="001B5A46">
        <w:rPr>
          <w:rFonts w:ascii="Times New Roman" w:eastAsia="仿宋_GB2312" w:hAnsi="Times New Roman" w:cs="仿宋_GB2312"/>
          <w:sz w:val="28"/>
          <w:szCs w:val="28"/>
        </w:rPr>
        <w:lastRenderedPageBreak/>
        <w:t>可离开，但离开期间的时间一律计算在比赛时间内。</w:t>
      </w:r>
    </w:p>
    <w:p w14:paraId="4A8519AB"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7.</w:t>
      </w:r>
      <w:r w:rsidRPr="001B5A46">
        <w:rPr>
          <w:rFonts w:ascii="Times New Roman" w:eastAsia="仿宋_GB2312" w:hAnsi="Times New Roman" w:cs="仿宋_GB2312"/>
          <w:sz w:val="28"/>
          <w:szCs w:val="28"/>
        </w:rPr>
        <w:t>竞赛期间，竞赛选手应服从裁判评判，若对裁判评分产生异议，不得与裁判争执、顶撞，但可于规定时限内由领队向竞赛监督仲裁委员会提出书面仲裁申请；由竞赛监督促裁委员会调查核实并处理。</w:t>
      </w:r>
    </w:p>
    <w:p w14:paraId="6F369D1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8.</w:t>
      </w:r>
      <w:r w:rsidRPr="001B5A46">
        <w:rPr>
          <w:rFonts w:ascii="Times New Roman" w:eastAsia="仿宋_GB2312" w:hAnsi="Times New Roman" w:cs="仿宋_GB2312"/>
          <w:sz w:val="28"/>
          <w:szCs w:val="28"/>
        </w:rPr>
        <w:t>竞赛期间，参赛选手必须严格遵守赛场纪律，不得在赛场内大声喧哗，不得作弊或弄虚作假；同时，必须严格遵守操作规程，确保设备和人身安全，并接受裁判员的监督和警示。若因选手因素造成设备故障或损坏，无法进行比赛的，裁判长有权终止该队比赛；若因</w:t>
      </w:r>
      <w:proofErr w:type="gramStart"/>
      <w:r w:rsidRPr="001B5A46">
        <w:rPr>
          <w:rFonts w:ascii="Times New Roman" w:eastAsia="仿宋_GB2312" w:hAnsi="Times New Roman" w:cs="仿宋_GB2312"/>
          <w:sz w:val="28"/>
          <w:szCs w:val="28"/>
        </w:rPr>
        <w:t>非选手</w:t>
      </w:r>
      <w:proofErr w:type="gramEnd"/>
      <w:r w:rsidRPr="001B5A46">
        <w:rPr>
          <w:rFonts w:ascii="Times New Roman" w:eastAsia="仿宋_GB2312" w:hAnsi="Times New Roman" w:cs="仿宋_GB2312"/>
          <w:sz w:val="28"/>
          <w:szCs w:val="28"/>
        </w:rPr>
        <w:t>个人因素造成设备故障的，由裁判长视具体情况做出裁决。</w:t>
      </w:r>
    </w:p>
    <w:p w14:paraId="1D369810"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9.</w:t>
      </w:r>
      <w:r w:rsidRPr="001B5A46">
        <w:rPr>
          <w:rFonts w:ascii="Times New Roman" w:eastAsia="仿宋_GB2312" w:hAnsi="Times New Roman" w:cs="仿宋_GB2312"/>
          <w:sz w:val="28"/>
          <w:szCs w:val="28"/>
        </w:rPr>
        <w:t>在竞赛规定时间结束时，各参赛队应立即停止答题或操作，不得以任何理由拖延竞赛时间。参赛队欲提前结束比赛，应向现场裁判员举手示意并记录比赛终止时间，比赛终止后，不得再进行任何与比赛有关的操作。</w:t>
      </w:r>
    </w:p>
    <w:p w14:paraId="52746392"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10.</w:t>
      </w:r>
      <w:r w:rsidRPr="001B5A46">
        <w:rPr>
          <w:rFonts w:ascii="Times New Roman" w:eastAsia="仿宋_GB2312" w:hAnsi="Times New Roman" w:cs="仿宋_GB2312"/>
          <w:sz w:val="28"/>
          <w:szCs w:val="28"/>
        </w:rPr>
        <w:t>竞赛操作结束时，各参赛队要按照大赛要求和赛题要求提交竞赛材料，按照现场考试要求的名字进行命名，如不符合命名规则、体现单位信息与编号信息的，该队竞赛成绩将被取消。</w:t>
      </w:r>
    </w:p>
    <w:p w14:paraId="561CB600" w14:textId="77777777" w:rsidR="007D033C" w:rsidRPr="001B5A46" w:rsidRDefault="000F055B">
      <w:pPr>
        <w:adjustRightInd w:val="0"/>
        <w:snapToGrid w:val="0"/>
        <w:spacing w:beforeLines="50" w:before="120" w:afterLines="50" w:after="120" w:line="360" w:lineRule="auto"/>
        <w:ind w:firstLineChars="200" w:firstLine="562"/>
        <w:rPr>
          <w:rFonts w:ascii="Times New Roman" w:eastAsia="楷体" w:hAnsi="Times New Roman"/>
          <w:b/>
          <w:sz w:val="28"/>
          <w:szCs w:val="28"/>
        </w:rPr>
      </w:pPr>
      <w:r w:rsidRPr="001B5A46">
        <w:rPr>
          <w:rFonts w:ascii="Times New Roman" w:eastAsia="楷体" w:hAnsi="Times New Roman"/>
          <w:b/>
          <w:sz w:val="28"/>
          <w:szCs w:val="28"/>
        </w:rPr>
        <w:t>（四）工作人员须知</w:t>
      </w:r>
    </w:p>
    <w:p w14:paraId="267EEF4D"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树立服务观念，一切为选手着想，以高度负责的精神、严肃认真的态度和严谨细致的作风，积极完成本职任务。</w:t>
      </w:r>
    </w:p>
    <w:p w14:paraId="6EAF138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按规定统一着装，注意文明礼貌，保持良好形象，熟悉大赛指南。</w:t>
      </w:r>
    </w:p>
    <w:p w14:paraId="4D8CB825"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于赛前</w:t>
      </w:r>
      <w:r w:rsidRPr="001B5A46">
        <w:rPr>
          <w:rFonts w:ascii="Times New Roman" w:eastAsia="仿宋_GB2312" w:hAnsi="Times New Roman" w:cs="仿宋_GB2312"/>
          <w:sz w:val="28"/>
          <w:szCs w:val="28"/>
        </w:rPr>
        <w:t>45</w:t>
      </w:r>
      <w:r w:rsidRPr="001B5A46">
        <w:rPr>
          <w:rFonts w:ascii="Times New Roman" w:eastAsia="仿宋_GB2312" w:hAnsi="Times New Roman" w:cs="仿宋_GB2312"/>
          <w:sz w:val="28"/>
          <w:szCs w:val="28"/>
        </w:rPr>
        <w:t>分钟到达赛场或根据岗位要求提前上岗，严守工作岗位，不迟到，不早退，</w:t>
      </w:r>
      <w:proofErr w:type="gramStart"/>
      <w:r w:rsidRPr="001B5A46">
        <w:rPr>
          <w:rFonts w:ascii="Times New Roman" w:eastAsia="仿宋_GB2312" w:hAnsi="Times New Roman" w:cs="仿宋_GB2312"/>
          <w:sz w:val="28"/>
          <w:szCs w:val="28"/>
        </w:rPr>
        <w:t>不</w:t>
      </w:r>
      <w:proofErr w:type="gramEnd"/>
      <w:r w:rsidRPr="001B5A46">
        <w:rPr>
          <w:rFonts w:ascii="Times New Roman" w:eastAsia="仿宋_GB2312" w:hAnsi="Times New Roman" w:cs="仿宋_GB2312"/>
          <w:sz w:val="28"/>
          <w:szCs w:val="28"/>
        </w:rPr>
        <w:t>无故离岗，特殊情况需向赛项执委会请</w:t>
      </w:r>
      <w:r w:rsidRPr="001B5A46">
        <w:rPr>
          <w:rFonts w:ascii="Times New Roman" w:eastAsia="仿宋_GB2312" w:hAnsi="Times New Roman" w:cs="仿宋_GB2312"/>
          <w:sz w:val="28"/>
          <w:szCs w:val="28"/>
        </w:rPr>
        <w:lastRenderedPageBreak/>
        <w:t>假。</w:t>
      </w:r>
    </w:p>
    <w:p w14:paraId="2A8153C3"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熟悉竞赛规程，严格按照工作程序和有关规定办事，遇突发事件，按照安全工作预案，组织指挥人员疏散，确保人员安全。</w:t>
      </w:r>
    </w:p>
    <w:p w14:paraId="3E771E08"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保持通信畅通，服从统一领导，严格遵守竞赛纪律，加强协作配合，提高工作效率。</w:t>
      </w:r>
    </w:p>
    <w:p w14:paraId="7AC7E99A" w14:textId="77777777" w:rsidR="007D033C" w:rsidRPr="001B5A46" w:rsidRDefault="000F055B">
      <w:pPr>
        <w:adjustRightInd w:val="0"/>
        <w:snapToGrid w:val="0"/>
        <w:spacing w:line="360" w:lineRule="auto"/>
        <w:ind w:rightChars="100" w:right="210" w:firstLineChars="200" w:firstLine="562"/>
        <w:jc w:val="left"/>
        <w:rPr>
          <w:rFonts w:ascii="Times New Roman" w:eastAsia="楷体" w:hAnsi="Times New Roman" w:cs="仿宋_GB2312"/>
          <w:b/>
          <w:sz w:val="28"/>
          <w:szCs w:val="28"/>
        </w:rPr>
      </w:pPr>
      <w:r w:rsidRPr="001B5A46">
        <w:rPr>
          <w:rFonts w:ascii="Times New Roman" w:eastAsia="楷体" w:hAnsi="Times New Roman" w:cs="仿宋_GB2312"/>
          <w:b/>
          <w:sz w:val="28"/>
          <w:szCs w:val="28"/>
        </w:rPr>
        <w:t>（五）裁判员须知</w:t>
      </w:r>
    </w:p>
    <w:p w14:paraId="6259AAD6"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1.</w:t>
      </w:r>
      <w:r w:rsidRPr="001B5A46">
        <w:rPr>
          <w:rFonts w:ascii="Times New Roman" w:eastAsia="仿宋_GB2312" w:hAnsi="Times New Roman" w:cs="仿宋_GB2312"/>
          <w:sz w:val="28"/>
          <w:szCs w:val="28"/>
        </w:rPr>
        <w:t>实行回避制度，裁判员不得担任自己所在参赛省（自治区、直辖市，计划单列市，新疆生产建设兵团）选手的竞赛裁判工作，不得与参赛选手及相关人员接触联系。</w:t>
      </w:r>
    </w:p>
    <w:p w14:paraId="24FBB12E"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裁判员仪表整洁统一着装，并佩带裁判员的胸卡；语言、举止文明礼貌，主动接受监督仲裁人员和参赛人员的监督。</w:t>
      </w:r>
    </w:p>
    <w:p w14:paraId="66C8F897"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3.</w:t>
      </w:r>
      <w:r w:rsidRPr="001B5A46">
        <w:rPr>
          <w:rFonts w:ascii="Times New Roman" w:eastAsia="仿宋_GB2312" w:hAnsi="Times New Roman" w:cs="仿宋_GB2312"/>
          <w:sz w:val="28"/>
          <w:szCs w:val="28"/>
        </w:rPr>
        <w:t>按制度和程序领取试卷、文件和物品。</w:t>
      </w:r>
    </w:p>
    <w:p w14:paraId="46F5B29D"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4.</w:t>
      </w:r>
      <w:r w:rsidRPr="001B5A46">
        <w:rPr>
          <w:rFonts w:ascii="Times New Roman" w:eastAsia="仿宋_GB2312" w:hAnsi="Times New Roman" w:cs="仿宋_GB2312"/>
          <w:sz w:val="28"/>
          <w:szCs w:val="28"/>
        </w:rPr>
        <w:t>裁判员和选手共同进行赛前检查，清点比赛使用仪器设备，确认设备完好。</w:t>
      </w:r>
    </w:p>
    <w:p w14:paraId="5AD2113E"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5.</w:t>
      </w:r>
      <w:r w:rsidRPr="001B5A46">
        <w:rPr>
          <w:rFonts w:ascii="Times New Roman" w:eastAsia="仿宋_GB2312" w:hAnsi="Times New Roman" w:cs="仿宋_GB2312"/>
          <w:sz w:val="28"/>
          <w:szCs w:val="28"/>
        </w:rPr>
        <w:t>裁判员在场上应该充分仔细观察，尽到裁判员的职责，确保现场安全、有序；应特别注意涉及安全操作的项目，在选手有违反安全操作规程时应及时提醒选手，并做记录，确保现场操作安全。</w:t>
      </w:r>
    </w:p>
    <w:p w14:paraId="47EC5A0E"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6.</w:t>
      </w:r>
      <w:r w:rsidRPr="001B5A46">
        <w:rPr>
          <w:rFonts w:ascii="Times New Roman" w:eastAsia="仿宋_GB2312" w:hAnsi="Times New Roman" w:cs="仿宋_GB2312"/>
          <w:sz w:val="28"/>
          <w:szCs w:val="28"/>
        </w:rPr>
        <w:t>裁判员在工作中严肃赛纪，遵守公平、公正的原则；特别注意在参赛选手有作弊行为时，立即没收相关物品，取消该队的比赛资格。</w:t>
      </w:r>
    </w:p>
    <w:p w14:paraId="51479F74"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7.</w:t>
      </w:r>
      <w:r w:rsidRPr="001B5A46">
        <w:rPr>
          <w:rFonts w:ascii="Times New Roman" w:eastAsia="仿宋_GB2312" w:hAnsi="Times New Roman" w:cs="仿宋_GB2312"/>
          <w:sz w:val="28"/>
          <w:szCs w:val="28"/>
        </w:rPr>
        <w:t>裁判员认真填写比赛过程记录表，比赛结束后，裁判员和参赛选手一同在比赛过程记录表上签字确认。</w:t>
      </w:r>
    </w:p>
    <w:p w14:paraId="43BD1336"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8.</w:t>
      </w:r>
      <w:r w:rsidRPr="001B5A46">
        <w:rPr>
          <w:rFonts w:ascii="Times New Roman" w:eastAsia="仿宋_GB2312" w:hAnsi="Times New Roman" w:cs="仿宋_GB2312"/>
          <w:sz w:val="28"/>
          <w:szCs w:val="28"/>
        </w:rPr>
        <w:t>裁判员未经同意不得擅自发布关于比赛的言论，不得接受记者的采访，评定分数不得</w:t>
      </w:r>
      <w:proofErr w:type="gramStart"/>
      <w:r w:rsidRPr="001B5A46">
        <w:rPr>
          <w:rFonts w:ascii="Times New Roman" w:eastAsia="仿宋_GB2312" w:hAnsi="Times New Roman" w:cs="仿宋_GB2312"/>
          <w:sz w:val="28"/>
          <w:szCs w:val="28"/>
        </w:rPr>
        <w:t>向选手</w:t>
      </w:r>
      <w:proofErr w:type="gramEnd"/>
      <w:r w:rsidRPr="001B5A46">
        <w:rPr>
          <w:rFonts w:ascii="Times New Roman" w:eastAsia="仿宋_GB2312" w:hAnsi="Times New Roman" w:cs="仿宋_GB2312"/>
          <w:sz w:val="28"/>
          <w:szCs w:val="28"/>
        </w:rPr>
        <w:t>公开。</w:t>
      </w:r>
    </w:p>
    <w:p w14:paraId="4796D1F0"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9.</w:t>
      </w:r>
      <w:r w:rsidRPr="001B5A46">
        <w:rPr>
          <w:rFonts w:ascii="Times New Roman" w:eastAsia="仿宋_GB2312" w:hAnsi="Times New Roman" w:cs="仿宋_GB2312"/>
          <w:sz w:val="28"/>
          <w:szCs w:val="28"/>
        </w:rPr>
        <w:t>裁判员执</w:t>
      </w:r>
      <w:proofErr w:type="gramStart"/>
      <w:r w:rsidRPr="001B5A46">
        <w:rPr>
          <w:rFonts w:ascii="Times New Roman" w:eastAsia="仿宋_GB2312" w:hAnsi="Times New Roman" w:cs="仿宋_GB2312"/>
          <w:sz w:val="28"/>
          <w:szCs w:val="28"/>
        </w:rPr>
        <w:t>裁期间</w:t>
      </w:r>
      <w:proofErr w:type="gramEnd"/>
      <w:r w:rsidRPr="001B5A46">
        <w:rPr>
          <w:rFonts w:ascii="Times New Roman" w:eastAsia="仿宋_GB2312" w:hAnsi="Times New Roman" w:cs="仿宋_GB2312"/>
          <w:sz w:val="28"/>
          <w:szCs w:val="28"/>
        </w:rPr>
        <w:t>在能看清现场状况与选手行为的情况下，应尽量远离选手，不得影响选手的工作，一般情况下，应与选手保持</w:t>
      </w:r>
      <w:r w:rsidRPr="001B5A46">
        <w:rPr>
          <w:rFonts w:ascii="Times New Roman" w:eastAsia="仿宋_GB2312" w:hAnsi="Times New Roman" w:cs="仿宋_GB2312"/>
          <w:sz w:val="28"/>
          <w:szCs w:val="28"/>
        </w:rPr>
        <w:lastRenderedPageBreak/>
        <w:t>1</w:t>
      </w:r>
      <w:r w:rsidRPr="001B5A46">
        <w:rPr>
          <w:rFonts w:ascii="Times New Roman" w:eastAsia="仿宋_GB2312" w:hAnsi="Times New Roman" w:cs="仿宋_GB2312"/>
          <w:sz w:val="28"/>
          <w:szCs w:val="28"/>
        </w:rPr>
        <w:t>米以上的距离。</w:t>
      </w:r>
    </w:p>
    <w:p w14:paraId="0000BD6E"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十五、申诉与仲裁</w:t>
      </w:r>
    </w:p>
    <w:p w14:paraId="376FE540"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本赛项在比赛过程中若出现有失公正或有关人员违规等现象，代表队领队可在该模块比赛结束后，</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小时之内向监督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提出书面申诉。</w:t>
      </w:r>
    </w:p>
    <w:p w14:paraId="5ABA9C3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书面申诉应对申诉事件的现象、发生时间、涉及人员、申诉依据等进行充分、实事求是的叙述，并由领队亲笔签名。非书面申诉不予受理。</w:t>
      </w:r>
    </w:p>
    <w:p w14:paraId="4408F5E7"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3.</w:t>
      </w:r>
      <w:r w:rsidRPr="001B5A46">
        <w:rPr>
          <w:rFonts w:ascii="Times New Roman" w:eastAsia="仿宋_GB2312" w:hAnsi="Times New Roman" w:cs="仿宋_GB2312"/>
          <w:sz w:val="28"/>
          <w:szCs w:val="28"/>
        </w:rPr>
        <w:t>赛项监督</w:t>
      </w:r>
      <w:proofErr w:type="gramStart"/>
      <w:r w:rsidRPr="001B5A46">
        <w:rPr>
          <w:rFonts w:ascii="Times New Roman" w:eastAsia="仿宋_GB2312" w:hAnsi="Times New Roman" w:cs="仿宋_GB2312"/>
          <w:sz w:val="28"/>
          <w:szCs w:val="28"/>
        </w:rPr>
        <w:t>仲裁组</w:t>
      </w:r>
      <w:proofErr w:type="gramEnd"/>
      <w:r w:rsidRPr="001B5A46">
        <w:rPr>
          <w:rFonts w:ascii="Times New Roman" w:eastAsia="仿宋_GB2312" w:hAnsi="Times New Roman" w:cs="仿宋_GB2312"/>
          <w:sz w:val="28"/>
          <w:szCs w:val="28"/>
        </w:rPr>
        <w:t>在接到申诉后的</w:t>
      </w:r>
      <w:r w:rsidRPr="001B5A46">
        <w:rPr>
          <w:rFonts w:ascii="Times New Roman" w:eastAsia="仿宋_GB2312" w:hAnsi="Times New Roman" w:cs="仿宋_GB2312"/>
          <w:sz w:val="28"/>
          <w:szCs w:val="28"/>
        </w:rPr>
        <w:t>2</w:t>
      </w:r>
      <w:r w:rsidRPr="001B5A46">
        <w:rPr>
          <w:rFonts w:ascii="Times New Roman" w:eastAsia="仿宋_GB2312" w:hAnsi="Times New Roman" w:cs="仿宋_GB2312"/>
          <w:sz w:val="28"/>
          <w:szCs w:val="28"/>
        </w:rPr>
        <w:t>小时内组织复议，并及时反馈复议结果。</w:t>
      </w:r>
    </w:p>
    <w:p w14:paraId="26CE70AB"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4.</w:t>
      </w:r>
      <w:r w:rsidRPr="001B5A46">
        <w:rPr>
          <w:rFonts w:ascii="Times New Roman" w:eastAsia="仿宋_GB2312" w:hAnsi="Times New Roman" w:cs="仿宋_GB2312"/>
          <w:sz w:val="28"/>
          <w:szCs w:val="28"/>
        </w:rPr>
        <w:t>申诉方对复议结果仍有异议，可由省（自治区、直辖市，计划单列市，新疆生产建设兵团）领队向赛区监督仲裁委员会提出申诉。赛区监督仲裁委员会的仲裁结果为最终结果。</w:t>
      </w:r>
    </w:p>
    <w:p w14:paraId="58C50A1D"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十六、竞赛观摩</w:t>
      </w:r>
    </w:p>
    <w:p w14:paraId="1A21EB01"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赛场内除指定的专家、裁判、工作人员外，其他人员须经赛项执委会同意或在赛项执委会负责人陪同下，佩带相应的标志方可进入赛场。允许进入赛场的人员，只可在安全区内观摩竞赛；应遵守赛场规则，不得与选手交谈，不得妨碍、干扰选手竞赛。</w:t>
      </w:r>
    </w:p>
    <w:p w14:paraId="2241517E"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所有进入赛场的人员不得在场内进食、喝水及吸烟。</w:t>
      </w:r>
    </w:p>
    <w:p w14:paraId="3EE0173B"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十七、竞赛直播</w:t>
      </w:r>
    </w:p>
    <w:p w14:paraId="35E7FEB6"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t>本赛项全程录像，包括比赛过程和</w:t>
      </w:r>
      <w:proofErr w:type="gramStart"/>
      <w:r w:rsidRPr="001B5A46">
        <w:rPr>
          <w:rFonts w:ascii="Times New Roman" w:eastAsia="仿宋_GB2312" w:hAnsi="Times New Roman" w:cs="仿宋_GB2312"/>
          <w:sz w:val="28"/>
          <w:szCs w:val="28"/>
        </w:rPr>
        <w:t>开闭赛</w:t>
      </w:r>
      <w:proofErr w:type="gramEnd"/>
      <w:r w:rsidRPr="001B5A46">
        <w:rPr>
          <w:rFonts w:ascii="Times New Roman" w:eastAsia="仿宋_GB2312" w:hAnsi="Times New Roman" w:cs="仿宋_GB2312"/>
          <w:sz w:val="28"/>
          <w:szCs w:val="28"/>
        </w:rPr>
        <w:t>式及赛外活动等。现场实况录像作为赛项重要资料进行存档。赛场外设置竞赛观摩室，参赛队可以通过远程监控实时观看赛场比情况。</w:t>
      </w:r>
    </w:p>
    <w:p w14:paraId="20236283" w14:textId="77777777" w:rsidR="007D033C" w:rsidRPr="001B5A46" w:rsidRDefault="000F055B">
      <w:pPr>
        <w:spacing w:beforeLines="50" w:before="120" w:afterLines="50" w:after="120" w:line="360" w:lineRule="auto"/>
        <w:rPr>
          <w:rFonts w:ascii="Times New Roman" w:eastAsia="黑体" w:hAnsi="Times New Roman"/>
          <w:sz w:val="32"/>
          <w:szCs w:val="32"/>
        </w:rPr>
      </w:pPr>
      <w:r w:rsidRPr="001B5A46">
        <w:rPr>
          <w:rFonts w:ascii="Times New Roman" w:eastAsia="黑体" w:hAnsi="Times New Roman" w:hint="eastAsia"/>
          <w:sz w:val="32"/>
          <w:szCs w:val="32"/>
        </w:rPr>
        <w:t>十八、赛项成果</w:t>
      </w:r>
    </w:p>
    <w:p w14:paraId="0886FFA1"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sz w:val="28"/>
          <w:szCs w:val="28"/>
        </w:rPr>
        <w:lastRenderedPageBreak/>
        <w:t>在赛项结束后</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日内编制资源转化建设方案，并分步实施：</w:t>
      </w:r>
    </w:p>
    <w:p w14:paraId="3E097444"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1.</w:t>
      </w:r>
      <w:r w:rsidRPr="001B5A46">
        <w:rPr>
          <w:rFonts w:ascii="Times New Roman" w:eastAsia="仿宋_GB2312" w:hAnsi="Times New Roman" w:cs="仿宋_GB2312"/>
          <w:sz w:val="28"/>
          <w:szCs w:val="28"/>
        </w:rPr>
        <w:t>在赛项结束后</w:t>
      </w:r>
      <w:r w:rsidRPr="001B5A46">
        <w:rPr>
          <w:rFonts w:ascii="Times New Roman" w:eastAsia="仿宋_GB2312" w:hAnsi="Times New Roman" w:cs="仿宋_GB2312"/>
          <w:sz w:val="28"/>
          <w:szCs w:val="28"/>
        </w:rPr>
        <w:t>30</w:t>
      </w:r>
      <w:r w:rsidRPr="001B5A46">
        <w:rPr>
          <w:rFonts w:ascii="Times New Roman" w:eastAsia="仿宋_GB2312" w:hAnsi="Times New Roman" w:cs="仿宋_GB2312"/>
          <w:sz w:val="28"/>
          <w:szCs w:val="28"/>
        </w:rPr>
        <w:t>日内围绕大赛风采展示、</w:t>
      </w:r>
      <w:proofErr w:type="gramStart"/>
      <w:r w:rsidRPr="001B5A46">
        <w:rPr>
          <w:rFonts w:ascii="Times New Roman" w:eastAsia="仿宋_GB2312" w:hAnsi="Times New Roman" w:cs="仿宋_GB2312"/>
          <w:sz w:val="28"/>
          <w:szCs w:val="28"/>
        </w:rPr>
        <w:t>赛课融通</w:t>
      </w:r>
      <w:proofErr w:type="gramEnd"/>
      <w:r w:rsidRPr="001B5A46">
        <w:rPr>
          <w:rFonts w:ascii="Times New Roman" w:eastAsia="仿宋_GB2312" w:hAnsi="Times New Roman" w:cs="仿宋_GB2312"/>
          <w:sz w:val="28"/>
          <w:szCs w:val="28"/>
        </w:rPr>
        <w:t>教材、在线课程资源、学术交流资料、教学改革模式等模块，确定资源成果数量目标，完成资源转化方案设计。</w:t>
      </w:r>
    </w:p>
    <w:p w14:paraId="0BBE3810"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2.</w:t>
      </w:r>
      <w:r w:rsidRPr="001B5A46">
        <w:rPr>
          <w:rFonts w:ascii="Times New Roman" w:eastAsia="仿宋_GB2312" w:hAnsi="Times New Roman" w:cs="仿宋_GB2312"/>
          <w:sz w:val="28"/>
          <w:szCs w:val="28"/>
        </w:rPr>
        <w:t>在赛项结束</w:t>
      </w:r>
      <w:r w:rsidRPr="001B5A46">
        <w:rPr>
          <w:rFonts w:ascii="Times New Roman" w:eastAsia="仿宋_GB2312" w:hAnsi="Times New Roman" w:cs="仿宋_GB2312"/>
          <w:sz w:val="28"/>
          <w:szCs w:val="28"/>
        </w:rPr>
        <w:t>120</w:t>
      </w:r>
      <w:r w:rsidRPr="001B5A46">
        <w:rPr>
          <w:rFonts w:ascii="Times New Roman" w:eastAsia="仿宋_GB2312" w:hAnsi="Times New Roman" w:cs="仿宋_GB2312"/>
          <w:sz w:val="28"/>
          <w:szCs w:val="28"/>
        </w:rPr>
        <w:t>天内产出第一批成果：完成包括赛项技能介绍、技能操作要点、评价指标等在内的赛项技能概要一份；将本竞赛项目转换成教学用实训项目，并完成配套实</w:t>
      </w:r>
      <w:proofErr w:type="gramStart"/>
      <w:r w:rsidRPr="001B5A46">
        <w:rPr>
          <w:rFonts w:ascii="Times New Roman" w:eastAsia="仿宋_GB2312" w:hAnsi="Times New Roman" w:cs="仿宋_GB2312"/>
          <w:sz w:val="28"/>
          <w:szCs w:val="28"/>
        </w:rPr>
        <w:t>训指导</w:t>
      </w:r>
      <w:proofErr w:type="gramEnd"/>
      <w:r w:rsidRPr="001B5A46">
        <w:rPr>
          <w:rFonts w:ascii="Times New Roman" w:eastAsia="仿宋_GB2312" w:hAnsi="Times New Roman" w:cs="仿宋_GB2312"/>
          <w:sz w:val="28"/>
          <w:szCs w:val="28"/>
        </w:rPr>
        <w:t>手册一份。</w:t>
      </w:r>
    </w:p>
    <w:p w14:paraId="1B796BBF" w14:textId="77777777" w:rsidR="007D033C" w:rsidRPr="001B5A46" w:rsidRDefault="000F055B">
      <w:pPr>
        <w:adjustRightInd w:val="0"/>
        <w:snapToGrid w:val="0"/>
        <w:spacing w:line="360" w:lineRule="auto"/>
        <w:ind w:rightChars="100" w:right="210" w:firstLineChars="200" w:firstLine="560"/>
        <w:jc w:val="left"/>
        <w:rPr>
          <w:rFonts w:ascii="Times New Roman" w:eastAsia="仿宋_GB2312" w:hAnsi="Times New Roman" w:cs="仿宋_GB2312"/>
          <w:sz w:val="28"/>
          <w:szCs w:val="28"/>
        </w:rPr>
      </w:pPr>
      <w:r w:rsidRPr="001B5A46">
        <w:rPr>
          <w:rFonts w:ascii="Times New Roman" w:eastAsia="仿宋_GB2312" w:hAnsi="Times New Roman" w:cs="仿宋_GB2312" w:hint="eastAsia"/>
          <w:sz w:val="28"/>
          <w:szCs w:val="28"/>
        </w:rPr>
        <w:t>3.</w:t>
      </w:r>
      <w:r w:rsidRPr="001B5A46">
        <w:rPr>
          <w:rFonts w:ascii="Times New Roman" w:eastAsia="仿宋_GB2312" w:hAnsi="Times New Roman" w:cs="仿宋_GB2312"/>
          <w:sz w:val="28"/>
          <w:szCs w:val="28"/>
        </w:rPr>
        <w:t>在赛项结束</w:t>
      </w:r>
      <w:r w:rsidRPr="001B5A46">
        <w:rPr>
          <w:rFonts w:ascii="Times New Roman" w:eastAsia="仿宋_GB2312" w:hAnsi="Times New Roman" w:cs="仿宋_GB2312"/>
          <w:sz w:val="28"/>
          <w:szCs w:val="28"/>
        </w:rPr>
        <w:t>300</w:t>
      </w:r>
      <w:r w:rsidRPr="001B5A46">
        <w:rPr>
          <w:rFonts w:ascii="Times New Roman" w:eastAsia="仿宋_GB2312" w:hAnsi="Times New Roman" w:cs="仿宋_GB2312"/>
          <w:sz w:val="28"/>
          <w:szCs w:val="28"/>
        </w:rPr>
        <w:t>日内，产出所有成果，并及时在公益性平台发布。</w:t>
      </w:r>
    </w:p>
    <w:sectPr w:rsidR="007D033C" w:rsidRPr="001B5A46">
      <w:footerReference w:type="default" r:id="rId8"/>
      <w:pgSz w:w="11906" w:h="16838"/>
      <w:pgMar w:top="1240" w:right="1797" w:bottom="1315"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C08D" w14:textId="77777777" w:rsidR="00F506E8" w:rsidRDefault="00F506E8">
      <w:r>
        <w:separator/>
      </w:r>
    </w:p>
  </w:endnote>
  <w:endnote w:type="continuationSeparator" w:id="0">
    <w:p w14:paraId="52653528" w14:textId="77777777" w:rsidR="00F506E8" w:rsidRDefault="00F5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37147"/>
      <w:docPartObj>
        <w:docPartGallery w:val="Page Numbers (Bottom of Page)"/>
        <w:docPartUnique/>
      </w:docPartObj>
    </w:sdtPr>
    <w:sdtContent>
      <w:p w14:paraId="3B4E6AF9" w14:textId="76A070F7" w:rsidR="00E02CD5" w:rsidRDefault="00E02CD5">
        <w:pPr>
          <w:pStyle w:val="a7"/>
          <w:jc w:val="center"/>
        </w:pPr>
        <w:r w:rsidRPr="00E02CD5">
          <w:rPr>
            <w:rFonts w:asciiTheme="majorEastAsia" w:eastAsiaTheme="majorEastAsia" w:hAnsiTheme="majorEastAsia"/>
            <w:sz w:val="28"/>
            <w:szCs w:val="28"/>
          </w:rPr>
          <w:fldChar w:fldCharType="begin"/>
        </w:r>
        <w:r w:rsidRPr="00E02CD5">
          <w:rPr>
            <w:rFonts w:asciiTheme="majorEastAsia" w:eastAsiaTheme="majorEastAsia" w:hAnsiTheme="majorEastAsia"/>
            <w:sz w:val="28"/>
            <w:szCs w:val="28"/>
          </w:rPr>
          <w:instrText>PAGE   \* MERGEFORMAT</w:instrText>
        </w:r>
        <w:r w:rsidRPr="00E02CD5">
          <w:rPr>
            <w:rFonts w:asciiTheme="majorEastAsia" w:eastAsiaTheme="majorEastAsia" w:hAnsiTheme="majorEastAsia"/>
            <w:sz w:val="28"/>
            <w:szCs w:val="28"/>
          </w:rPr>
          <w:fldChar w:fldCharType="separate"/>
        </w:r>
        <w:r w:rsidRPr="00E02CD5">
          <w:rPr>
            <w:rFonts w:asciiTheme="majorEastAsia" w:eastAsiaTheme="majorEastAsia" w:hAnsiTheme="majorEastAsia"/>
            <w:sz w:val="28"/>
            <w:szCs w:val="28"/>
            <w:lang w:val="zh-CN"/>
          </w:rPr>
          <w:t>2</w:t>
        </w:r>
        <w:r w:rsidRPr="00E02CD5">
          <w:rPr>
            <w:rFonts w:asciiTheme="majorEastAsia" w:eastAsiaTheme="majorEastAsia" w:hAnsiTheme="majorEastAsia"/>
            <w:sz w:val="28"/>
            <w:szCs w:val="28"/>
          </w:rPr>
          <w:fldChar w:fldCharType="end"/>
        </w:r>
      </w:p>
    </w:sdtContent>
  </w:sdt>
  <w:p w14:paraId="29FFDBAA" w14:textId="77777777" w:rsidR="00E02CD5" w:rsidRDefault="00E02C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D638" w14:textId="77777777" w:rsidR="00F506E8" w:rsidRDefault="00F506E8">
      <w:r>
        <w:separator/>
      </w:r>
    </w:p>
  </w:footnote>
  <w:footnote w:type="continuationSeparator" w:id="0">
    <w:p w14:paraId="4018A5CA" w14:textId="77777777" w:rsidR="00F506E8" w:rsidRDefault="00F50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cwZjI3NjFkNDhlNzllYzM2M2NhN2Q5YzgwNjEyMDIifQ=="/>
  </w:docVars>
  <w:rsids>
    <w:rsidRoot w:val="00172A27"/>
    <w:rsid w:val="E4FB5561"/>
    <w:rsid w:val="00006B7F"/>
    <w:rsid w:val="00007370"/>
    <w:rsid w:val="00007EB8"/>
    <w:rsid w:val="00011468"/>
    <w:rsid w:val="00015FC9"/>
    <w:rsid w:val="0001751D"/>
    <w:rsid w:val="00021329"/>
    <w:rsid w:val="000255C6"/>
    <w:rsid w:val="00027972"/>
    <w:rsid w:val="00030286"/>
    <w:rsid w:val="00033C64"/>
    <w:rsid w:val="00037348"/>
    <w:rsid w:val="00041E7D"/>
    <w:rsid w:val="00046086"/>
    <w:rsid w:val="000479A9"/>
    <w:rsid w:val="00051FB6"/>
    <w:rsid w:val="00053991"/>
    <w:rsid w:val="000606B0"/>
    <w:rsid w:val="000621B2"/>
    <w:rsid w:val="00064A9E"/>
    <w:rsid w:val="000727D7"/>
    <w:rsid w:val="00073DC4"/>
    <w:rsid w:val="00075A1B"/>
    <w:rsid w:val="00076EA6"/>
    <w:rsid w:val="00080882"/>
    <w:rsid w:val="00084AD2"/>
    <w:rsid w:val="00084DFF"/>
    <w:rsid w:val="0009072C"/>
    <w:rsid w:val="000908B9"/>
    <w:rsid w:val="0009472B"/>
    <w:rsid w:val="00095E74"/>
    <w:rsid w:val="00096482"/>
    <w:rsid w:val="00096E6D"/>
    <w:rsid w:val="00097D48"/>
    <w:rsid w:val="000A05E4"/>
    <w:rsid w:val="000A605F"/>
    <w:rsid w:val="000B016B"/>
    <w:rsid w:val="000B0382"/>
    <w:rsid w:val="000B3B2E"/>
    <w:rsid w:val="000B5870"/>
    <w:rsid w:val="000B678F"/>
    <w:rsid w:val="000B6DEC"/>
    <w:rsid w:val="000B793C"/>
    <w:rsid w:val="000B7CD0"/>
    <w:rsid w:val="000C418D"/>
    <w:rsid w:val="000C4C7A"/>
    <w:rsid w:val="000C56BC"/>
    <w:rsid w:val="000D363B"/>
    <w:rsid w:val="000D7114"/>
    <w:rsid w:val="000E5397"/>
    <w:rsid w:val="000E738A"/>
    <w:rsid w:val="000F055B"/>
    <w:rsid w:val="000F2CCD"/>
    <w:rsid w:val="000F35CD"/>
    <w:rsid w:val="000F3E4F"/>
    <w:rsid w:val="000F5451"/>
    <w:rsid w:val="000F738E"/>
    <w:rsid w:val="000F7E7B"/>
    <w:rsid w:val="001007D8"/>
    <w:rsid w:val="00102F97"/>
    <w:rsid w:val="001067C3"/>
    <w:rsid w:val="00111F56"/>
    <w:rsid w:val="00114B52"/>
    <w:rsid w:val="0011502F"/>
    <w:rsid w:val="00116824"/>
    <w:rsid w:val="001221CE"/>
    <w:rsid w:val="00127191"/>
    <w:rsid w:val="0013035A"/>
    <w:rsid w:val="001312D4"/>
    <w:rsid w:val="00132347"/>
    <w:rsid w:val="001338F5"/>
    <w:rsid w:val="00133FCA"/>
    <w:rsid w:val="001344ED"/>
    <w:rsid w:val="00141EFA"/>
    <w:rsid w:val="00142541"/>
    <w:rsid w:val="00151E86"/>
    <w:rsid w:val="00156F05"/>
    <w:rsid w:val="00160803"/>
    <w:rsid w:val="00160B92"/>
    <w:rsid w:val="001632B9"/>
    <w:rsid w:val="00167A10"/>
    <w:rsid w:val="00172A27"/>
    <w:rsid w:val="00172D76"/>
    <w:rsid w:val="00177095"/>
    <w:rsid w:val="00182A50"/>
    <w:rsid w:val="00190052"/>
    <w:rsid w:val="001907EC"/>
    <w:rsid w:val="00192FC8"/>
    <w:rsid w:val="001A22CA"/>
    <w:rsid w:val="001B2024"/>
    <w:rsid w:val="001B381C"/>
    <w:rsid w:val="001B4085"/>
    <w:rsid w:val="001B4BF5"/>
    <w:rsid w:val="001B5383"/>
    <w:rsid w:val="001B5A46"/>
    <w:rsid w:val="001B63EC"/>
    <w:rsid w:val="001C033B"/>
    <w:rsid w:val="001C08E3"/>
    <w:rsid w:val="001C0971"/>
    <w:rsid w:val="001C1DCB"/>
    <w:rsid w:val="001D4719"/>
    <w:rsid w:val="001D7E71"/>
    <w:rsid w:val="001E4E17"/>
    <w:rsid w:val="001F2D43"/>
    <w:rsid w:val="001F447C"/>
    <w:rsid w:val="001F4BB1"/>
    <w:rsid w:val="001F549C"/>
    <w:rsid w:val="001F7A80"/>
    <w:rsid w:val="00201C10"/>
    <w:rsid w:val="0020238E"/>
    <w:rsid w:val="00202ED5"/>
    <w:rsid w:val="00203392"/>
    <w:rsid w:val="00205F8C"/>
    <w:rsid w:val="00220F74"/>
    <w:rsid w:val="002222FC"/>
    <w:rsid w:val="00223AFB"/>
    <w:rsid w:val="002241CB"/>
    <w:rsid w:val="00227BA1"/>
    <w:rsid w:val="0023517E"/>
    <w:rsid w:val="00242AFA"/>
    <w:rsid w:val="00244E73"/>
    <w:rsid w:val="00245102"/>
    <w:rsid w:val="0025279D"/>
    <w:rsid w:val="002573B0"/>
    <w:rsid w:val="00261AC4"/>
    <w:rsid w:val="00261CF4"/>
    <w:rsid w:val="00266D95"/>
    <w:rsid w:val="00272208"/>
    <w:rsid w:val="00272E70"/>
    <w:rsid w:val="00274DAC"/>
    <w:rsid w:val="00277239"/>
    <w:rsid w:val="00280CE9"/>
    <w:rsid w:val="00283424"/>
    <w:rsid w:val="00283B73"/>
    <w:rsid w:val="002858A9"/>
    <w:rsid w:val="00287C4D"/>
    <w:rsid w:val="00292E8B"/>
    <w:rsid w:val="0029532F"/>
    <w:rsid w:val="00296499"/>
    <w:rsid w:val="0029775C"/>
    <w:rsid w:val="002A1AC8"/>
    <w:rsid w:val="002A3F97"/>
    <w:rsid w:val="002A5C88"/>
    <w:rsid w:val="002B40E5"/>
    <w:rsid w:val="002B67B7"/>
    <w:rsid w:val="002C278E"/>
    <w:rsid w:val="002C31D6"/>
    <w:rsid w:val="002C49C3"/>
    <w:rsid w:val="002D1743"/>
    <w:rsid w:val="002D3231"/>
    <w:rsid w:val="002D3910"/>
    <w:rsid w:val="002D7343"/>
    <w:rsid w:val="002D7552"/>
    <w:rsid w:val="002E049F"/>
    <w:rsid w:val="002E55B6"/>
    <w:rsid w:val="002E7261"/>
    <w:rsid w:val="002F3CEB"/>
    <w:rsid w:val="0030642D"/>
    <w:rsid w:val="0030722A"/>
    <w:rsid w:val="0031218E"/>
    <w:rsid w:val="00312CBC"/>
    <w:rsid w:val="00321799"/>
    <w:rsid w:val="00330DDF"/>
    <w:rsid w:val="0033395B"/>
    <w:rsid w:val="00333F8E"/>
    <w:rsid w:val="0033488B"/>
    <w:rsid w:val="00340F21"/>
    <w:rsid w:val="003424FD"/>
    <w:rsid w:val="0034631A"/>
    <w:rsid w:val="00346605"/>
    <w:rsid w:val="00351B3A"/>
    <w:rsid w:val="00351E9D"/>
    <w:rsid w:val="003524D4"/>
    <w:rsid w:val="00357640"/>
    <w:rsid w:val="00360826"/>
    <w:rsid w:val="00362036"/>
    <w:rsid w:val="00370C39"/>
    <w:rsid w:val="003717F3"/>
    <w:rsid w:val="00371AC8"/>
    <w:rsid w:val="0037293A"/>
    <w:rsid w:val="00381F04"/>
    <w:rsid w:val="00384403"/>
    <w:rsid w:val="00387E5E"/>
    <w:rsid w:val="00391C50"/>
    <w:rsid w:val="003926F9"/>
    <w:rsid w:val="00394817"/>
    <w:rsid w:val="003949E8"/>
    <w:rsid w:val="003974CA"/>
    <w:rsid w:val="003A149A"/>
    <w:rsid w:val="003A23BF"/>
    <w:rsid w:val="003B38BE"/>
    <w:rsid w:val="003B516D"/>
    <w:rsid w:val="003C2BD5"/>
    <w:rsid w:val="003C2DB2"/>
    <w:rsid w:val="003C3D40"/>
    <w:rsid w:val="003D0473"/>
    <w:rsid w:val="003D272F"/>
    <w:rsid w:val="003D2C0B"/>
    <w:rsid w:val="003D79C2"/>
    <w:rsid w:val="003E2E52"/>
    <w:rsid w:val="003E4E63"/>
    <w:rsid w:val="003F5E6E"/>
    <w:rsid w:val="00401F5F"/>
    <w:rsid w:val="00407F82"/>
    <w:rsid w:val="0041010D"/>
    <w:rsid w:val="004120C5"/>
    <w:rsid w:val="0041383C"/>
    <w:rsid w:val="00414B03"/>
    <w:rsid w:val="00425559"/>
    <w:rsid w:val="0042677C"/>
    <w:rsid w:val="004325BF"/>
    <w:rsid w:val="00432F3D"/>
    <w:rsid w:val="00437300"/>
    <w:rsid w:val="00437D75"/>
    <w:rsid w:val="004416F3"/>
    <w:rsid w:val="00441AB0"/>
    <w:rsid w:val="004427BB"/>
    <w:rsid w:val="00445398"/>
    <w:rsid w:val="004454AD"/>
    <w:rsid w:val="00455979"/>
    <w:rsid w:val="004609F5"/>
    <w:rsid w:val="00461FB7"/>
    <w:rsid w:val="0046345C"/>
    <w:rsid w:val="004645DB"/>
    <w:rsid w:val="00465269"/>
    <w:rsid w:val="00471479"/>
    <w:rsid w:val="004714A0"/>
    <w:rsid w:val="00474B92"/>
    <w:rsid w:val="00474EB1"/>
    <w:rsid w:val="00476334"/>
    <w:rsid w:val="00490D81"/>
    <w:rsid w:val="00491AE8"/>
    <w:rsid w:val="00494522"/>
    <w:rsid w:val="00496559"/>
    <w:rsid w:val="00496E19"/>
    <w:rsid w:val="004A0402"/>
    <w:rsid w:val="004A2B06"/>
    <w:rsid w:val="004A6ADE"/>
    <w:rsid w:val="004B01D8"/>
    <w:rsid w:val="004B2807"/>
    <w:rsid w:val="004B507F"/>
    <w:rsid w:val="004C47E0"/>
    <w:rsid w:val="004C6C60"/>
    <w:rsid w:val="004C7E3A"/>
    <w:rsid w:val="004D20A7"/>
    <w:rsid w:val="004D41FD"/>
    <w:rsid w:val="004D5DE2"/>
    <w:rsid w:val="004E13CF"/>
    <w:rsid w:val="004E20D8"/>
    <w:rsid w:val="004E26F0"/>
    <w:rsid w:val="004E7627"/>
    <w:rsid w:val="004F0502"/>
    <w:rsid w:val="004F16B1"/>
    <w:rsid w:val="004F1D69"/>
    <w:rsid w:val="004F225B"/>
    <w:rsid w:val="004F33CB"/>
    <w:rsid w:val="004F75C1"/>
    <w:rsid w:val="00503833"/>
    <w:rsid w:val="00504D03"/>
    <w:rsid w:val="005073B8"/>
    <w:rsid w:val="005075F3"/>
    <w:rsid w:val="005129BA"/>
    <w:rsid w:val="005155FC"/>
    <w:rsid w:val="0051689F"/>
    <w:rsid w:val="00522D65"/>
    <w:rsid w:val="00523F67"/>
    <w:rsid w:val="0052402C"/>
    <w:rsid w:val="00532754"/>
    <w:rsid w:val="005340C3"/>
    <w:rsid w:val="00542CA9"/>
    <w:rsid w:val="00543D9F"/>
    <w:rsid w:val="00544F46"/>
    <w:rsid w:val="00545473"/>
    <w:rsid w:val="00553CF8"/>
    <w:rsid w:val="00561CE6"/>
    <w:rsid w:val="00575426"/>
    <w:rsid w:val="00576035"/>
    <w:rsid w:val="00577648"/>
    <w:rsid w:val="00580CDD"/>
    <w:rsid w:val="00582D9A"/>
    <w:rsid w:val="00584163"/>
    <w:rsid w:val="005857A5"/>
    <w:rsid w:val="00585BE4"/>
    <w:rsid w:val="0058698F"/>
    <w:rsid w:val="00586D23"/>
    <w:rsid w:val="00590B15"/>
    <w:rsid w:val="005929AA"/>
    <w:rsid w:val="00592C68"/>
    <w:rsid w:val="00595161"/>
    <w:rsid w:val="005959D5"/>
    <w:rsid w:val="005A0F9E"/>
    <w:rsid w:val="005A2D9B"/>
    <w:rsid w:val="005A2F38"/>
    <w:rsid w:val="005A4778"/>
    <w:rsid w:val="005A7269"/>
    <w:rsid w:val="005B164E"/>
    <w:rsid w:val="005B1BB2"/>
    <w:rsid w:val="005B22E9"/>
    <w:rsid w:val="005B3096"/>
    <w:rsid w:val="005B44D8"/>
    <w:rsid w:val="005B4921"/>
    <w:rsid w:val="005B70D4"/>
    <w:rsid w:val="005C0020"/>
    <w:rsid w:val="005C0753"/>
    <w:rsid w:val="005C3BDA"/>
    <w:rsid w:val="005C7121"/>
    <w:rsid w:val="005D2EDB"/>
    <w:rsid w:val="005D5D99"/>
    <w:rsid w:val="005D6EF0"/>
    <w:rsid w:val="005E0B7E"/>
    <w:rsid w:val="005E1812"/>
    <w:rsid w:val="005E1FA8"/>
    <w:rsid w:val="005E38D2"/>
    <w:rsid w:val="005E45D6"/>
    <w:rsid w:val="005E4E4C"/>
    <w:rsid w:val="006015CB"/>
    <w:rsid w:val="00603325"/>
    <w:rsid w:val="00605E8B"/>
    <w:rsid w:val="006111A6"/>
    <w:rsid w:val="00611E26"/>
    <w:rsid w:val="00612768"/>
    <w:rsid w:val="006200C1"/>
    <w:rsid w:val="00621505"/>
    <w:rsid w:val="006353BB"/>
    <w:rsid w:val="00636A30"/>
    <w:rsid w:val="00642268"/>
    <w:rsid w:val="00642DD7"/>
    <w:rsid w:val="006437FB"/>
    <w:rsid w:val="00645BE0"/>
    <w:rsid w:val="00646965"/>
    <w:rsid w:val="00646C42"/>
    <w:rsid w:val="00647548"/>
    <w:rsid w:val="00647C37"/>
    <w:rsid w:val="00650206"/>
    <w:rsid w:val="0065052D"/>
    <w:rsid w:val="0065087D"/>
    <w:rsid w:val="00653969"/>
    <w:rsid w:val="00654142"/>
    <w:rsid w:val="006555D2"/>
    <w:rsid w:val="006623B1"/>
    <w:rsid w:val="00663CD3"/>
    <w:rsid w:val="0066480E"/>
    <w:rsid w:val="00665B79"/>
    <w:rsid w:val="006665A7"/>
    <w:rsid w:val="0066711F"/>
    <w:rsid w:val="00670264"/>
    <w:rsid w:val="0067346F"/>
    <w:rsid w:val="006751A8"/>
    <w:rsid w:val="00680444"/>
    <w:rsid w:val="00681EBB"/>
    <w:rsid w:val="0068384A"/>
    <w:rsid w:val="00687666"/>
    <w:rsid w:val="00687D11"/>
    <w:rsid w:val="006956AE"/>
    <w:rsid w:val="00696D93"/>
    <w:rsid w:val="00697052"/>
    <w:rsid w:val="006A4B67"/>
    <w:rsid w:val="006A50D3"/>
    <w:rsid w:val="006A6A26"/>
    <w:rsid w:val="006A70DA"/>
    <w:rsid w:val="006A76BE"/>
    <w:rsid w:val="006A7EF6"/>
    <w:rsid w:val="006B1D81"/>
    <w:rsid w:val="006B258B"/>
    <w:rsid w:val="006B416B"/>
    <w:rsid w:val="006B6064"/>
    <w:rsid w:val="006C0F58"/>
    <w:rsid w:val="006C208C"/>
    <w:rsid w:val="006C61BD"/>
    <w:rsid w:val="006C6526"/>
    <w:rsid w:val="006C6DBB"/>
    <w:rsid w:val="006C785F"/>
    <w:rsid w:val="006D16E2"/>
    <w:rsid w:val="006D413A"/>
    <w:rsid w:val="006D581F"/>
    <w:rsid w:val="006D5C8E"/>
    <w:rsid w:val="006D7705"/>
    <w:rsid w:val="006E48FC"/>
    <w:rsid w:val="006E6FDB"/>
    <w:rsid w:val="006E7149"/>
    <w:rsid w:val="006F08FF"/>
    <w:rsid w:val="006F2D30"/>
    <w:rsid w:val="006F465D"/>
    <w:rsid w:val="00703B56"/>
    <w:rsid w:val="007116C9"/>
    <w:rsid w:val="007117CD"/>
    <w:rsid w:val="00712F7E"/>
    <w:rsid w:val="00714F1F"/>
    <w:rsid w:val="0072065F"/>
    <w:rsid w:val="00722543"/>
    <w:rsid w:val="00724C7E"/>
    <w:rsid w:val="007279FC"/>
    <w:rsid w:val="00727AA0"/>
    <w:rsid w:val="00734CF8"/>
    <w:rsid w:val="00735205"/>
    <w:rsid w:val="00736951"/>
    <w:rsid w:val="007411FC"/>
    <w:rsid w:val="00742827"/>
    <w:rsid w:val="00744722"/>
    <w:rsid w:val="00746C7B"/>
    <w:rsid w:val="00750718"/>
    <w:rsid w:val="00752123"/>
    <w:rsid w:val="00760362"/>
    <w:rsid w:val="00760BAD"/>
    <w:rsid w:val="0076176F"/>
    <w:rsid w:val="00762680"/>
    <w:rsid w:val="007666D4"/>
    <w:rsid w:val="00772B2D"/>
    <w:rsid w:val="00772FB3"/>
    <w:rsid w:val="00773DB1"/>
    <w:rsid w:val="00776C75"/>
    <w:rsid w:val="00780A78"/>
    <w:rsid w:val="00785E98"/>
    <w:rsid w:val="00786D03"/>
    <w:rsid w:val="00786E87"/>
    <w:rsid w:val="007901C5"/>
    <w:rsid w:val="00792303"/>
    <w:rsid w:val="00797250"/>
    <w:rsid w:val="00797A22"/>
    <w:rsid w:val="007A468C"/>
    <w:rsid w:val="007A5912"/>
    <w:rsid w:val="007A7898"/>
    <w:rsid w:val="007A7CB4"/>
    <w:rsid w:val="007B0D6F"/>
    <w:rsid w:val="007B2719"/>
    <w:rsid w:val="007B27B4"/>
    <w:rsid w:val="007B2933"/>
    <w:rsid w:val="007B5045"/>
    <w:rsid w:val="007B6655"/>
    <w:rsid w:val="007C31D4"/>
    <w:rsid w:val="007C7193"/>
    <w:rsid w:val="007C7AA7"/>
    <w:rsid w:val="007D033C"/>
    <w:rsid w:val="007D3A01"/>
    <w:rsid w:val="007D5C82"/>
    <w:rsid w:val="007D74F9"/>
    <w:rsid w:val="007E2A4A"/>
    <w:rsid w:val="007E39EB"/>
    <w:rsid w:val="007E522F"/>
    <w:rsid w:val="007E66DF"/>
    <w:rsid w:val="007F0AAE"/>
    <w:rsid w:val="007F1BB8"/>
    <w:rsid w:val="007F2A80"/>
    <w:rsid w:val="007F43F9"/>
    <w:rsid w:val="00801CC0"/>
    <w:rsid w:val="00802518"/>
    <w:rsid w:val="008025E5"/>
    <w:rsid w:val="00804E0F"/>
    <w:rsid w:val="00806C0A"/>
    <w:rsid w:val="00807B7E"/>
    <w:rsid w:val="008132AF"/>
    <w:rsid w:val="0081375E"/>
    <w:rsid w:val="00814FB1"/>
    <w:rsid w:val="00821264"/>
    <w:rsid w:val="00823032"/>
    <w:rsid w:val="008279E6"/>
    <w:rsid w:val="00830DCB"/>
    <w:rsid w:val="00833F9A"/>
    <w:rsid w:val="008367BC"/>
    <w:rsid w:val="008369E8"/>
    <w:rsid w:val="00842F45"/>
    <w:rsid w:val="00843088"/>
    <w:rsid w:val="00847309"/>
    <w:rsid w:val="008575D7"/>
    <w:rsid w:val="008607FA"/>
    <w:rsid w:val="00861B78"/>
    <w:rsid w:val="00867C84"/>
    <w:rsid w:val="0087205D"/>
    <w:rsid w:val="0087493C"/>
    <w:rsid w:val="00874C39"/>
    <w:rsid w:val="00876F90"/>
    <w:rsid w:val="00885D45"/>
    <w:rsid w:val="0089681B"/>
    <w:rsid w:val="008A40A1"/>
    <w:rsid w:val="008A78C6"/>
    <w:rsid w:val="008A7A75"/>
    <w:rsid w:val="008B0DF8"/>
    <w:rsid w:val="008B688F"/>
    <w:rsid w:val="008B6989"/>
    <w:rsid w:val="008C13DD"/>
    <w:rsid w:val="008C19BE"/>
    <w:rsid w:val="008C1CCE"/>
    <w:rsid w:val="008C3FB2"/>
    <w:rsid w:val="008C76A5"/>
    <w:rsid w:val="008D0E79"/>
    <w:rsid w:val="008D5073"/>
    <w:rsid w:val="008D56B2"/>
    <w:rsid w:val="008E1488"/>
    <w:rsid w:val="008E183E"/>
    <w:rsid w:val="008E393E"/>
    <w:rsid w:val="008E42DA"/>
    <w:rsid w:val="008E42E4"/>
    <w:rsid w:val="008E5BCE"/>
    <w:rsid w:val="008F09CE"/>
    <w:rsid w:val="008F1AA5"/>
    <w:rsid w:val="008F63AB"/>
    <w:rsid w:val="00903B4A"/>
    <w:rsid w:val="00906AD6"/>
    <w:rsid w:val="009072F0"/>
    <w:rsid w:val="009110E9"/>
    <w:rsid w:val="00917418"/>
    <w:rsid w:val="0092033C"/>
    <w:rsid w:val="009204F9"/>
    <w:rsid w:val="00924C30"/>
    <w:rsid w:val="00926439"/>
    <w:rsid w:val="00927624"/>
    <w:rsid w:val="009276AA"/>
    <w:rsid w:val="009279BC"/>
    <w:rsid w:val="009317FD"/>
    <w:rsid w:val="00931D19"/>
    <w:rsid w:val="00940FBA"/>
    <w:rsid w:val="009426C9"/>
    <w:rsid w:val="00944794"/>
    <w:rsid w:val="00947A7A"/>
    <w:rsid w:val="00950AE2"/>
    <w:rsid w:val="00953E40"/>
    <w:rsid w:val="009548EC"/>
    <w:rsid w:val="00960EFF"/>
    <w:rsid w:val="0096340A"/>
    <w:rsid w:val="00963FA2"/>
    <w:rsid w:val="00965CFF"/>
    <w:rsid w:val="009704D7"/>
    <w:rsid w:val="0097177E"/>
    <w:rsid w:val="0097257E"/>
    <w:rsid w:val="00983BFC"/>
    <w:rsid w:val="0098551B"/>
    <w:rsid w:val="0098631D"/>
    <w:rsid w:val="009871C4"/>
    <w:rsid w:val="00990C3C"/>
    <w:rsid w:val="00992AD4"/>
    <w:rsid w:val="00992D89"/>
    <w:rsid w:val="00994B04"/>
    <w:rsid w:val="009A241F"/>
    <w:rsid w:val="009A4167"/>
    <w:rsid w:val="009A6968"/>
    <w:rsid w:val="009B50B5"/>
    <w:rsid w:val="009C3470"/>
    <w:rsid w:val="009C606E"/>
    <w:rsid w:val="009D01CE"/>
    <w:rsid w:val="009D505C"/>
    <w:rsid w:val="009D6055"/>
    <w:rsid w:val="009D6AF0"/>
    <w:rsid w:val="009D7AA5"/>
    <w:rsid w:val="009E1DBF"/>
    <w:rsid w:val="009E22CB"/>
    <w:rsid w:val="009F0986"/>
    <w:rsid w:val="009F18CE"/>
    <w:rsid w:val="009F3B53"/>
    <w:rsid w:val="00A036F4"/>
    <w:rsid w:val="00A07388"/>
    <w:rsid w:val="00A07B2D"/>
    <w:rsid w:val="00A10DB9"/>
    <w:rsid w:val="00A11EA3"/>
    <w:rsid w:val="00A12795"/>
    <w:rsid w:val="00A13531"/>
    <w:rsid w:val="00A143CE"/>
    <w:rsid w:val="00A165EA"/>
    <w:rsid w:val="00A16BDB"/>
    <w:rsid w:val="00A16C38"/>
    <w:rsid w:val="00A20B8F"/>
    <w:rsid w:val="00A21728"/>
    <w:rsid w:val="00A21A00"/>
    <w:rsid w:val="00A22224"/>
    <w:rsid w:val="00A26124"/>
    <w:rsid w:val="00A275A3"/>
    <w:rsid w:val="00A32AAA"/>
    <w:rsid w:val="00A333A8"/>
    <w:rsid w:val="00A34BB6"/>
    <w:rsid w:val="00A40943"/>
    <w:rsid w:val="00A41CD0"/>
    <w:rsid w:val="00A4221F"/>
    <w:rsid w:val="00A43E63"/>
    <w:rsid w:val="00A47E29"/>
    <w:rsid w:val="00A516BF"/>
    <w:rsid w:val="00A5290D"/>
    <w:rsid w:val="00A54765"/>
    <w:rsid w:val="00A57550"/>
    <w:rsid w:val="00A5770B"/>
    <w:rsid w:val="00A61DF8"/>
    <w:rsid w:val="00A62FC9"/>
    <w:rsid w:val="00A64DCA"/>
    <w:rsid w:val="00A72E3C"/>
    <w:rsid w:val="00A7408F"/>
    <w:rsid w:val="00A75ACA"/>
    <w:rsid w:val="00A76D7D"/>
    <w:rsid w:val="00A7754C"/>
    <w:rsid w:val="00A86193"/>
    <w:rsid w:val="00A9112D"/>
    <w:rsid w:val="00A934E7"/>
    <w:rsid w:val="00A93988"/>
    <w:rsid w:val="00A94E86"/>
    <w:rsid w:val="00A952F7"/>
    <w:rsid w:val="00A963C0"/>
    <w:rsid w:val="00AA0C48"/>
    <w:rsid w:val="00AA2891"/>
    <w:rsid w:val="00AB147C"/>
    <w:rsid w:val="00AB319A"/>
    <w:rsid w:val="00AB5D52"/>
    <w:rsid w:val="00AB701A"/>
    <w:rsid w:val="00AC20F2"/>
    <w:rsid w:val="00AC3088"/>
    <w:rsid w:val="00AC3B5B"/>
    <w:rsid w:val="00AC6136"/>
    <w:rsid w:val="00AC66AA"/>
    <w:rsid w:val="00AC7F72"/>
    <w:rsid w:val="00AD1E6C"/>
    <w:rsid w:val="00AD3B53"/>
    <w:rsid w:val="00AD5904"/>
    <w:rsid w:val="00AE073B"/>
    <w:rsid w:val="00AE4343"/>
    <w:rsid w:val="00AE466B"/>
    <w:rsid w:val="00AE502F"/>
    <w:rsid w:val="00AE53C0"/>
    <w:rsid w:val="00AE5EFA"/>
    <w:rsid w:val="00AF0F7E"/>
    <w:rsid w:val="00AF2BED"/>
    <w:rsid w:val="00AF2C6A"/>
    <w:rsid w:val="00AF3DDE"/>
    <w:rsid w:val="00AF4F8D"/>
    <w:rsid w:val="00AF5933"/>
    <w:rsid w:val="00B020FC"/>
    <w:rsid w:val="00B0673C"/>
    <w:rsid w:val="00B12FCC"/>
    <w:rsid w:val="00B13D06"/>
    <w:rsid w:val="00B151E7"/>
    <w:rsid w:val="00B156FC"/>
    <w:rsid w:val="00B164D9"/>
    <w:rsid w:val="00B1686B"/>
    <w:rsid w:val="00B2129A"/>
    <w:rsid w:val="00B246B5"/>
    <w:rsid w:val="00B26620"/>
    <w:rsid w:val="00B31FCF"/>
    <w:rsid w:val="00B3598F"/>
    <w:rsid w:val="00B36530"/>
    <w:rsid w:val="00B368F6"/>
    <w:rsid w:val="00B42076"/>
    <w:rsid w:val="00B4211D"/>
    <w:rsid w:val="00B473B9"/>
    <w:rsid w:val="00B5162D"/>
    <w:rsid w:val="00B51E5F"/>
    <w:rsid w:val="00B53A76"/>
    <w:rsid w:val="00B53CB8"/>
    <w:rsid w:val="00B558C8"/>
    <w:rsid w:val="00B55F12"/>
    <w:rsid w:val="00B607A4"/>
    <w:rsid w:val="00B626A1"/>
    <w:rsid w:val="00B62FD7"/>
    <w:rsid w:val="00B63AD3"/>
    <w:rsid w:val="00B651F5"/>
    <w:rsid w:val="00B667BE"/>
    <w:rsid w:val="00B747AB"/>
    <w:rsid w:val="00B75D19"/>
    <w:rsid w:val="00B84EFE"/>
    <w:rsid w:val="00B90997"/>
    <w:rsid w:val="00B93A96"/>
    <w:rsid w:val="00B968E4"/>
    <w:rsid w:val="00BA1146"/>
    <w:rsid w:val="00BA15CB"/>
    <w:rsid w:val="00BA15E7"/>
    <w:rsid w:val="00BA5D4A"/>
    <w:rsid w:val="00BA6FAE"/>
    <w:rsid w:val="00BB1C85"/>
    <w:rsid w:val="00BB1E9A"/>
    <w:rsid w:val="00BC0533"/>
    <w:rsid w:val="00BC75B5"/>
    <w:rsid w:val="00BD077D"/>
    <w:rsid w:val="00BD19DF"/>
    <w:rsid w:val="00BD4738"/>
    <w:rsid w:val="00BD5FB2"/>
    <w:rsid w:val="00BD6F8F"/>
    <w:rsid w:val="00BD79CB"/>
    <w:rsid w:val="00BE26C5"/>
    <w:rsid w:val="00BE4382"/>
    <w:rsid w:val="00BE49B5"/>
    <w:rsid w:val="00BE50A7"/>
    <w:rsid w:val="00BF494A"/>
    <w:rsid w:val="00BF4C5F"/>
    <w:rsid w:val="00BF6A5D"/>
    <w:rsid w:val="00C019B2"/>
    <w:rsid w:val="00C03C50"/>
    <w:rsid w:val="00C04779"/>
    <w:rsid w:val="00C07D7B"/>
    <w:rsid w:val="00C11C60"/>
    <w:rsid w:val="00C12F8A"/>
    <w:rsid w:val="00C22777"/>
    <w:rsid w:val="00C249D3"/>
    <w:rsid w:val="00C31244"/>
    <w:rsid w:val="00C3351E"/>
    <w:rsid w:val="00C33F9D"/>
    <w:rsid w:val="00C36C46"/>
    <w:rsid w:val="00C3711E"/>
    <w:rsid w:val="00C41356"/>
    <w:rsid w:val="00C419AA"/>
    <w:rsid w:val="00C523F2"/>
    <w:rsid w:val="00C56CE4"/>
    <w:rsid w:val="00C60481"/>
    <w:rsid w:val="00C6322E"/>
    <w:rsid w:val="00C636EE"/>
    <w:rsid w:val="00C63F84"/>
    <w:rsid w:val="00C66AB9"/>
    <w:rsid w:val="00C66F94"/>
    <w:rsid w:val="00C71DF8"/>
    <w:rsid w:val="00C74685"/>
    <w:rsid w:val="00C769EB"/>
    <w:rsid w:val="00C77C92"/>
    <w:rsid w:val="00C80274"/>
    <w:rsid w:val="00C81643"/>
    <w:rsid w:val="00C81D73"/>
    <w:rsid w:val="00C826E1"/>
    <w:rsid w:val="00C82A58"/>
    <w:rsid w:val="00C846CF"/>
    <w:rsid w:val="00C84E91"/>
    <w:rsid w:val="00C907E8"/>
    <w:rsid w:val="00C911E1"/>
    <w:rsid w:val="00C95055"/>
    <w:rsid w:val="00C957F3"/>
    <w:rsid w:val="00C95A1F"/>
    <w:rsid w:val="00C96611"/>
    <w:rsid w:val="00CA62DB"/>
    <w:rsid w:val="00CA7534"/>
    <w:rsid w:val="00CB120D"/>
    <w:rsid w:val="00CB186E"/>
    <w:rsid w:val="00CB341E"/>
    <w:rsid w:val="00CB762D"/>
    <w:rsid w:val="00CC02C6"/>
    <w:rsid w:val="00CC493A"/>
    <w:rsid w:val="00CD1DE6"/>
    <w:rsid w:val="00CD25F9"/>
    <w:rsid w:val="00CD26D5"/>
    <w:rsid w:val="00CD392D"/>
    <w:rsid w:val="00CD6834"/>
    <w:rsid w:val="00CD72C0"/>
    <w:rsid w:val="00CE1347"/>
    <w:rsid w:val="00CE154F"/>
    <w:rsid w:val="00CE2FFD"/>
    <w:rsid w:val="00CE49B1"/>
    <w:rsid w:val="00CE5C19"/>
    <w:rsid w:val="00CE5E00"/>
    <w:rsid w:val="00CF07CB"/>
    <w:rsid w:val="00CF36F2"/>
    <w:rsid w:val="00CF7F74"/>
    <w:rsid w:val="00D0192B"/>
    <w:rsid w:val="00D12719"/>
    <w:rsid w:val="00D12F7E"/>
    <w:rsid w:val="00D13A88"/>
    <w:rsid w:val="00D143FB"/>
    <w:rsid w:val="00D214F6"/>
    <w:rsid w:val="00D21DD3"/>
    <w:rsid w:val="00D23BE3"/>
    <w:rsid w:val="00D23CFC"/>
    <w:rsid w:val="00D25866"/>
    <w:rsid w:val="00D3621D"/>
    <w:rsid w:val="00D40B21"/>
    <w:rsid w:val="00D415D7"/>
    <w:rsid w:val="00D62A0C"/>
    <w:rsid w:val="00D63E8F"/>
    <w:rsid w:val="00D673B1"/>
    <w:rsid w:val="00D752C0"/>
    <w:rsid w:val="00D75525"/>
    <w:rsid w:val="00D75DCA"/>
    <w:rsid w:val="00D75FE1"/>
    <w:rsid w:val="00D76765"/>
    <w:rsid w:val="00D812CA"/>
    <w:rsid w:val="00D81F8A"/>
    <w:rsid w:val="00D83621"/>
    <w:rsid w:val="00D8752D"/>
    <w:rsid w:val="00D93EB9"/>
    <w:rsid w:val="00D95D1B"/>
    <w:rsid w:val="00DA1DCC"/>
    <w:rsid w:val="00DA22DC"/>
    <w:rsid w:val="00DA2575"/>
    <w:rsid w:val="00DA3310"/>
    <w:rsid w:val="00DA68CB"/>
    <w:rsid w:val="00DA7B49"/>
    <w:rsid w:val="00DB39DA"/>
    <w:rsid w:val="00DB3D13"/>
    <w:rsid w:val="00DB4427"/>
    <w:rsid w:val="00DB4A74"/>
    <w:rsid w:val="00DB719A"/>
    <w:rsid w:val="00DB76DE"/>
    <w:rsid w:val="00DC0A62"/>
    <w:rsid w:val="00DC22A7"/>
    <w:rsid w:val="00DC2AB3"/>
    <w:rsid w:val="00DC7F35"/>
    <w:rsid w:val="00DD0E66"/>
    <w:rsid w:val="00DD4BB8"/>
    <w:rsid w:val="00DD7A64"/>
    <w:rsid w:val="00DE39D3"/>
    <w:rsid w:val="00DE3B63"/>
    <w:rsid w:val="00DE5FBE"/>
    <w:rsid w:val="00DE61F0"/>
    <w:rsid w:val="00DE630E"/>
    <w:rsid w:val="00DE7197"/>
    <w:rsid w:val="00DF055F"/>
    <w:rsid w:val="00DF471B"/>
    <w:rsid w:val="00E02CD5"/>
    <w:rsid w:val="00E0635F"/>
    <w:rsid w:val="00E14AF0"/>
    <w:rsid w:val="00E162AB"/>
    <w:rsid w:val="00E179D7"/>
    <w:rsid w:val="00E17AD1"/>
    <w:rsid w:val="00E233D3"/>
    <w:rsid w:val="00E233EA"/>
    <w:rsid w:val="00E24CAA"/>
    <w:rsid w:val="00E301C8"/>
    <w:rsid w:val="00E3521B"/>
    <w:rsid w:val="00E362F2"/>
    <w:rsid w:val="00E42F7D"/>
    <w:rsid w:val="00E50A37"/>
    <w:rsid w:val="00E55C42"/>
    <w:rsid w:val="00E56C2A"/>
    <w:rsid w:val="00E6198B"/>
    <w:rsid w:val="00E62C42"/>
    <w:rsid w:val="00E7048F"/>
    <w:rsid w:val="00E70647"/>
    <w:rsid w:val="00E73B0A"/>
    <w:rsid w:val="00E76C24"/>
    <w:rsid w:val="00E91CFE"/>
    <w:rsid w:val="00E92A68"/>
    <w:rsid w:val="00E92F02"/>
    <w:rsid w:val="00E94AA1"/>
    <w:rsid w:val="00E94E3D"/>
    <w:rsid w:val="00EA032F"/>
    <w:rsid w:val="00EA3215"/>
    <w:rsid w:val="00EA32F8"/>
    <w:rsid w:val="00EA38E7"/>
    <w:rsid w:val="00EA5791"/>
    <w:rsid w:val="00EA6C5E"/>
    <w:rsid w:val="00EB0B54"/>
    <w:rsid w:val="00EB0DBD"/>
    <w:rsid w:val="00EB0E66"/>
    <w:rsid w:val="00EB56CB"/>
    <w:rsid w:val="00EB7958"/>
    <w:rsid w:val="00EC0D0E"/>
    <w:rsid w:val="00EC35E8"/>
    <w:rsid w:val="00EC40C2"/>
    <w:rsid w:val="00ED5C33"/>
    <w:rsid w:val="00ED7198"/>
    <w:rsid w:val="00EE02FB"/>
    <w:rsid w:val="00EE07E3"/>
    <w:rsid w:val="00EE0C5F"/>
    <w:rsid w:val="00EE3779"/>
    <w:rsid w:val="00EE5E04"/>
    <w:rsid w:val="00EE64CA"/>
    <w:rsid w:val="00EE69D9"/>
    <w:rsid w:val="00EF0593"/>
    <w:rsid w:val="00EF1319"/>
    <w:rsid w:val="00EF1779"/>
    <w:rsid w:val="00EF338D"/>
    <w:rsid w:val="00EF5628"/>
    <w:rsid w:val="00EF7BF4"/>
    <w:rsid w:val="00F00E48"/>
    <w:rsid w:val="00F013E9"/>
    <w:rsid w:val="00F05101"/>
    <w:rsid w:val="00F06EBD"/>
    <w:rsid w:val="00F11CDB"/>
    <w:rsid w:val="00F17D01"/>
    <w:rsid w:val="00F23567"/>
    <w:rsid w:val="00F240D9"/>
    <w:rsid w:val="00F246F2"/>
    <w:rsid w:val="00F251D2"/>
    <w:rsid w:val="00F27AD8"/>
    <w:rsid w:val="00F33988"/>
    <w:rsid w:val="00F34769"/>
    <w:rsid w:val="00F43D64"/>
    <w:rsid w:val="00F43EA9"/>
    <w:rsid w:val="00F44374"/>
    <w:rsid w:val="00F506E8"/>
    <w:rsid w:val="00F51A80"/>
    <w:rsid w:val="00F6020E"/>
    <w:rsid w:val="00F70D12"/>
    <w:rsid w:val="00F713D5"/>
    <w:rsid w:val="00F72B2A"/>
    <w:rsid w:val="00F746D7"/>
    <w:rsid w:val="00F75FE0"/>
    <w:rsid w:val="00F7667A"/>
    <w:rsid w:val="00F766B4"/>
    <w:rsid w:val="00F81CD8"/>
    <w:rsid w:val="00F847FC"/>
    <w:rsid w:val="00F86157"/>
    <w:rsid w:val="00F90BB6"/>
    <w:rsid w:val="00F9154C"/>
    <w:rsid w:val="00F91DD8"/>
    <w:rsid w:val="00F922AB"/>
    <w:rsid w:val="00F93EBE"/>
    <w:rsid w:val="00F9736D"/>
    <w:rsid w:val="00FA0299"/>
    <w:rsid w:val="00FA200F"/>
    <w:rsid w:val="00FA3BC4"/>
    <w:rsid w:val="00FB3835"/>
    <w:rsid w:val="00FB38A7"/>
    <w:rsid w:val="00FC2A89"/>
    <w:rsid w:val="00FC2EAB"/>
    <w:rsid w:val="00FC348C"/>
    <w:rsid w:val="00FD09B1"/>
    <w:rsid w:val="00FD1883"/>
    <w:rsid w:val="00FD1D19"/>
    <w:rsid w:val="00FD3193"/>
    <w:rsid w:val="00FD58A9"/>
    <w:rsid w:val="00FE295E"/>
    <w:rsid w:val="00FE62A3"/>
    <w:rsid w:val="00FE6ED7"/>
    <w:rsid w:val="00FE7FFD"/>
    <w:rsid w:val="00FF625E"/>
    <w:rsid w:val="00FF6C4A"/>
    <w:rsid w:val="00FF75E4"/>
    <w:rsid w:val="00FF7B23"/>
    <w:rsid w:val="0282168D"/>
    <w:rsid w:val="02C62933"/>
    <w:rsid w:val="03B64EBD"/>
    <w:rsid w:val="03F73D27"/>
    <w:rsid w:val="04231234"/>
    <w:rsid w:val="04EA5381"/>
    <w:rsid w:val="05285DED"/>
    <w:rsid w:val="06A95A73"/>
    <w:rsid w:val="06BB51FC"/>
    <w:rsid w:val="06F43B0B"/>
    <w:rsid w:val="075B1EE2"/>
    <w:rsid w:val="09957FA5"/>
    <w:rsid w:val="0C230210"/>
    <w:rsid w:val="0F134AC7"/>
    <w:rsid w:val="104F2851"/>
    <w:rsid w:val="115D0CBD"/>
    <w:rsid w:val="12AA338A"/>
    <w:rsid w:val="12E10C2E"/>
    <w:rsid w:val="136E12C6"/>
    <w:rsid w:val="13736033"/>
    <w:rsid w:val="139474AE"/>
    <w:rsid w:val="14625938"/>
    <w:rsid w:val="1499306D"/>
    <w:rsid w:val="19683F5B"/>
    <w:rsid w:val="1A78055F"/>
    <w:rsid w:val="1AB449F0"/>
    <w:rsid w:val="1B8B123D"/>
    <w:rsid w:val="1D39539B"/>
    <w:rsid w:val="1D3F5455"/>
    <w:rsid w:val="1D5F77B4"/>
    <w:rsid w:val="1E842F20"/>
    <w:rsid w:val="2088476C"/>
    <w:rsid w:val="20B56F1B"/>
    <w:rsid w:val="222B0335"/>
    <w:rsid w:val="22E04744"/>
    <w:rsid w:val="23A16A37"/>
    <w:rsid w:val="25F4470E"/>
    <w:rsid w:val="27391076"/>
    <w:rsid w:val="2A0E166B"/>
    <w:rsid w:val="2C03296F"/>
    <w:rsid w:val="2D607348"/>
    <w:rsid w:val="2D9A5DFE"/>
    <w:rsid w:val="2DBE28C6"/>
    <w:rsid w:val="2E1626D1"/>
    <w:rsid w:val="30267AFA"/>
    <w:rsid w:val="32B51A64"/>
    <w:rsid w:val="34A6680D"/>
    <w:rsid w:val="35AE2093"/>
    <w:rsid w:val="37E010CF"/>
    <w:rsid w:val="3874749E"/>
    <w:rsid w:val="3891486E"/>
    <w:rsid w:val="3B69232C"/>
    <w:rsid w:val="3C58101D"/>
    <w:rsid w:val="3DF466D8"/>
    <w:rsid w:val="40D76AF9"/>
    <w:rsid w:val="41C7182C"/>
    <w:rsid w:val="449F53B4"/>
    <w:rsid w:val="46594377"/>
    <w:rsid w:val="466E0922"/>
    <w:rsid w:val="46A52C30"/>
    <w:rsid w:val="46D32EE8"/>
    <w:rsid w:val="482B0799"/>
    <w:rsid w:val="48CC18F2"/>
    <w:rsid w:val="48D21436"/>
    <w:rsid w:val="492B5D9F"/>
    <w:rsid w:val="49CD4282"/>
    <w:rsid w:val="49FF3A8D"/>
    <w:rsid w:val="4A1E574C"/>
    <w:rsid w:val="4B300AEB"/>
    <w:rsid w:val="4CA87FCD"/>
    <w:rsid w:val="4E0B5D25"/>
    <w:rsid w:val="4E7B393A"/>
    <w:rsid w:val="4ED04F5B"/>
    <w:rsid w:val="50BC2546"/>
    <w:rsid w:val="50F300AC"/>
    <w:rsid w:val="553C3A71"/>
    <w:rsid w:val="55A63DC1"/>
    <w:rsid w:val="5A807D9A"/>
    <w:rsid w:val="5CF73E90"/>
    <w:rsid w:val="5E2B2731"/>
    <w:rsid w:val="5EFE6E52"/>
    <w:rsid w:val="60714E01"/>
    <w:rsid w:val="6298132C"/>
    <w:rsid w:val="63BE7E14"/>
    <w:rsid w:val="69BDA91A"/>
    <w:rsid w:val="69F829C1"/>
    <w:rsid w:val="6B920112"/>
    <w:rsid w:val="6C890A7B"/>
    <w:rsid w:val="6E5B49FB"/>
    <w:rsid w:val="6F5E6D24"/>
    <w:rsid w:val="6F7F4719"/>
    <w:rsid w:val="6FAA0DA2"/>
    <w:rsid w:val="6FD44A65"/>
    <w:rsid w:val="6FF6A08C"/>
    <w:rsid w:val="701D1022"/>
    <w:rsid w:val="7028502E"/>
    <w:rsid w:val="70A1652C"/>
    <w:rsid w:val="71386B38"/>
    <w:rsid w:val="718B35CA"/>
    <w:rsid w:val="729D0723"/>
    <w:rsid w:val="736028BB"/>
    <w:rsid w:val="74A56E92"/>
    <w:rsid w:val="7903718D"/>
    <w:rsid w:val="7B310FBD"/>
    <w:rsid w:val="7D38066E"/>
    <w:rsid w:val="7DA84E4E"/>
    <w:rsid w:val="7F6E5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AAACD"/>
  <w15:docId w15:val="{D1B3EC08-F6FD-48CE-88BD-52BFE8AF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Body Text Indent"/>
    <w:basedOn w:val="a"/>
    <w:link w:val="a6"/>
    <w:uiPriority w:val="99"/>
    <w:semiHidden/>
    <w:unhideWhenUsed/>
    <w:qFormat/>
    <w:pPr>
      <w:spacing w:after="120"/>
      <w:ind w:leftChars="200" w:left="420"/>
    </w:p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semiHidden/>
    <w:unhideWhenUsed/>
    <w:qFormat/>
    <w:rPr>
      <w:sz w:val="24"/>
    </w:rPr>
  </w:style>
  <w:style w:type="paragraph" w:styleId="2">
    <w:name w:val="Body Text First Indent 2"/>
    <w:basedOn w:val="a5"/>
    <w:link w:val="20"/>
    <w:uiPriority w:val="99"/>
    <w:unhideWhenUsed/>
    <w:qFormat/>
    <w:pPr>
      <w:autoSpaceDE w:val="0"/>
      <w:autoSpaceDN w:val="0"/>
      <w:ind w:firstLineChars="200" w:firstLine="420"/>
      <w:jc w:val="left"/>
    </w:pPr>
    <w:rPr>
      <w:rFonts w:ascii="仿宋" w:hAnsi="仿宋" w:cs="仿宋"/>
      <w:kern w:val="0"/>
      <w:lang w:val="zh-CN" w:bidi="zh-CN"/>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d">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paragraph" w:styleId="ae">
    <w:name w:val="List Paragraph"/>
    <w:basedOn w:val="a"/>
    <w:uiPriority w:val="99"/>
    <w:qFormat/>
    <w:pPr>
      <w:ind w:firstLineChars="200" w:firstLine="420"/>
    </w:pPr>
  </w:style>
  <w:style w:type="character" w:customStyle="1" w:styleId="a6">
    <w:name w:val="正文文本缩进 字符"/>
    <w:basedOn w:val="a0"/>
    <w:link w:val="a5"/>
    <w:uiPriority w:val="99"/>
    <w:semiHidden/>
    <w:qFormat/>
    <w:rPr>
      <w:rFonts w:ascii="Calibri" w:hAnsi="Calibri"/>
      <w:kern w:val="2"/>
      <w:sz w:val="21"/>
      <w:szCs w:val="22"/>
    </w:rPr>
  </w:style>
  <w:style w:type="character" w:customStyle="1" w:styleId="20">
    <w:name w:val="正文文本首行缩进 2 字符"/>
    <w:basedOn w:val="a6"/>
    <w:link w:val="2"/>
    <w:uiPriority w:val="99"/>
    <w:qFormat/>
    <w:rPr>
      <w:rFonts w:ascii="仿宋" w:hAnsi="仿宋" w:cs="仿宋"/>
      <w:kern w:val="2"/>
      <w:sz w:val="21"/>
      <w:szCs w:val="22"/>
      <w:lang w:val="zh-CN" w:bidi="zh-CN"/>
    </w:rPr>
  </w:style>
  <w:style w:type="character" w:customStyle="1" w:styleId="a4">
    <w:name w:val="正文文本 字符"/>
    <w:basedOn w:val="a0"/>
    <w:link w:val="a3"/>
    <w:uiPriority w:val="99"/>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24CBC-06F8-4808-9A1E-CDF4CCEA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2181</Words>
  <Characters>12434</Characters>
  <Application>Microsoft Office Word</Application>
  <DocSecurity>0</DocSecurity>
  <Lines>103</Lines>
  <Paragraphs>29</Paragraphs>
  <ScaleCrop>false</ScaleCrop>
  <Company>Microsoft</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荣亚</cp:lastModifiedBy>
  <cp:revision>11</cp:revision>
  <dcterms:created xsi:type="dcterms:W3CDTF">2023-04-15T12:11:00Z</dcterms:created>
  <dcterms:modified xsi:type="dcterms:W3CDTF">2023-04-18T06:03:00Z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024EFA73C2344F759BB4C41D357CFE77</vt:lpwstr>
  </property>
</Properties>
</file>