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C5E" w:rsidRPr="000A5790" w:rsidRDefault="004278F9">
      <w:pPr>
        <w:jc w:val="center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t>202</w:t>
      </w:r>
      <w:r w:rsidRPr="000A5790">
        <w:rPr>
          <w:rFonts w:ascii="黑体" w:eastAsia="黑体" w:hAnsi="黑体"/>
          <w:b/>
          <w:sz w:val="28"/>
          <w:szCs w:val="28"/>
        </w:rPr>
        <w:t>3</w:t>
      </w:r>
      <w:r w:rsidRPr="000A5790">
        <w:rPr>
          <w:rFonts w:ascii="黑体" w:eastAsia="黑体" w:hAnsi="黑体" w:hint="eastAsia"/>
          <w:b/>
          <w:sz w:val="28"/>
          <w:szCs w:val="28"/>
        </w:rPr>
        <w:t>年全国职业院校技能大赛</w:t>
      </w:r>
    </w:p>
    <w:p w:rsidR="00BE1C5E" w:rsidRPr="000A5790" w:rsidRDefault="004278F9">
      <w:pPr>
        <w:jc w:val="center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BE1C5E" w:rsidRPr="000A5790" w:rsidRDefault="004278F9">
      <w:pPr>
        <w:jc w:val="center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t xml:space="preserve">赛题 </w:t>
      </w:r>
      <w:r w:rsidR="008F539B" w:rsidRPr="000A5790">
        <w:rPr>
          <w:rFonts w:ascii="黑体" w:eastAsia="黑体" w:hAnsi="黑体"/>
          <w:b/>
          <w:sz w:val="28"/>
          <w:szCs w:val="28"/>
        </w:rPr>
        <w:t>0</w:t>
      </w:r>
      <w:r w:rsidRPr="000A5790">
        <w:rPr>
          <w:rFonts w:ascii="黑体" w:eastAsia="黑体" w:hAnsi="黑体"/>
          <w:b/>
          <w:sz w:val="28"/>
          <w:szCs w:val="28"/>
        </w:rPr>
        <w:t>7</w:t>
      </w:r>
    </w:p>
    <w:p w:rsidR="00BE1C5E" w:rsidRPr="000A5790" w:rsidRDefault="004278F9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BE1C5E" w:rsidRDefault="004278F9">
      <w:pPr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   </w:t>
      </w:r>
      <w:r>
        <w:rPr>
          <w:rFonts w:ascii="仿宋" w:eastAsia="仿宋" w:hAnsi="仿宋" w:hint="eastAsia"/>
          <w:sz w:val="28"/>
          <w:szCs w:val="28"/>
        </w:rPr>
        <w:t>京杭大运河是我国的黄金水道，由人工河道、部分河流、湖泊共同组成运河文化区域。京杭大运河经我国的四省两市，北起北京，南至杭州，途经浙江、江苏、山东、河北四省及天津、北京两市，是世界上最长最古老的运河之一，沟通海河、黄河、淮河、长江、钱塘江五大水系，是世界上最长的人工河流，也是最古老的运河之一。运河文化分七块：燕赵通惠文化区、北运河文化区、南运河文化区、齐鲁运河文化、中运河文化区、里运河文化区、江南运河文化区。本赛题围绕大运河文化主题，构建了三个工作模块：创意绘画是在草图的基础上发挥学生的创意能力，完成绘画的创作；三维建模根据所给的透视图完成货船三维模型的创建；交互展示需要完成赛题各项场景制作与交互功能的实现。</w:t>
      </w:r>
    </w:p>
    <w:p w:rsidR="00BE1C5E" w:rsidRDefault="004278F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BE1C5E" w:rsidRPr="000A5790" w:rsidRDefault="004278F9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BE1C5E" w:rsidRPr="000A5790" w:rsidRDefault="004278F9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BE1C5E" w:rsidRPr="000A5790" w:rsidRDefault="004278F9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bookmarkStart w:id="0" w:name="_GoBack"/>
      <w:r w:rsidRPr="000A5790">
        <w:rPr>
          <w:rFonts w:ascii="楷体" w:eastAsia="楷体" w:hAnsi="楷体" w:hint="eastAsia"/>
          <w:b/>
          <w:sz w:val="28"/>
          <w:szCs w:val="28"/>
        </w:rPr>
        <w:t>（一）参考草图</w:t>
      </w:r>
    </w:p>
    <w:bookmarkEnd w:id="0"/>
    <w:p w:rsidR="00BE1C5E" w:rsidRDefault="004278F9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810000" cy="3225165"/>
            <wp:effectExtent l="0" t="0" r="0" b="0"/>
            <wp:docPr id="2" name="图片 2" descr="C:\Users\Asus\Desktop\ZZ4402\项目08 京杭大运河\样题08《京杭大运河》（草图）.jpg样题08《京杭大运河》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sus\Desktop\ZZ4402\项目08 京杭大运河\样题08《京杭大运河》（草图）.jpg样题08《京杭大运河》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6829" cy="3231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C5E" w:rsidRPr="000A5790" w:rsidRDefault="004278F9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 w:hint="eastAsia"/>
          <w:b/>
          <w:sz w:val="28"/>
          <w:szCs w:val="28"/>
        </w:rPr>
        <w:t>（二）任务描述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</w:t>
      </w:r>
      <w:r>
        <w:rPr>
          <w:rFonts w:ascii="仿宋" w:eastAsia="仿宋" w:hAnsi="仿宋" w:hint="eastAsia"/>
          <w:sz w:val="28"/>
          <w:szCs w:val="28"/>
        </w:rPr>
        <w:t>背景介绍：京杭大运河始建于</w:t>
      </w:r>
      <w:hyperlink r:id="rId7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春秋时期</w:t>
        </w:r>
      </w:hyperlink>
      <w:r>
        <w:rPr>
          <w:rFonts w:ascii="仿宋" w:eastAsia="仿宋" w:hAnsi="仿宋" w:hint="eastAsia"/>
          <w:sz w:val="28"/>
          <w:szCs w:val="28"/>
        </w:rPr>
        <w:t>，是世界上里程最长、工程最大的古代运河，也是最古老的运河之一，并且使用至今，是中国古代劳动人民创造的一项伟大工程，是中国文化地位的象征之一。大运河南起</w:t>
      </w:r>
      <w:hyperlink r:id="rId8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余杭</w:t>
        </w:r>
      </w:hyperlink>
      <w:r>
        <w:rPr>
          <w:rFonts w:ascii="仿宋" w:eastAsia="仿宋" w:hAnsi="仿宋" w:hint="eastAsia"/>
          <w:sz w:val="28"/>
          <w:szCs w:val="28"/>
        </w:rPr>
        <w:t>（今</w:t>
      </w:r>
      <w:hyperlink r:id="rId9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杭州</w:t>
        </w:r>
      </w:hyperlink>
      <w:r>
        <w:rPr>
          <w:rFonts w:ascii="仿宋" w:eastAsia="仿宋" w:hAnsi="仿宋" w:hint="eastAsia"/>
          <w:sz w:val="28"/>
          <w:szCs w:val="28"/>
        </w:rPr>
        <w:t>），北到</w:t>
      </w:r>
      <w:hyperlink r:id="rId10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涿郡</w:t>
        </w:r>
      </w:hyperlink>
      <w:r>
        <w:rPr>
          <w:rFonts w:ascii="仿宋" w:eastAsia="仿宋" w:hAnsi="仿宋" w:hint="eastAsia"/>
          <w:sz w:val="28"/>
          <w:szCs w:val="28"/>
        </w:rPr>
        <w:t>（今</w:t>
      </w:r>
      <w:hyperlink r:id="rId11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北京</w:t>
        </w:r>
      </w:hyperlink>
      <w:r>
        <w:rPr>
          <w:rFonts w:ascii="仿宋" w:eastAsia="仿宋" w:hAnsi="仿宋" w:hint="eastAsia"/>
          <w:sz w:val="28"/>
          <w:szCs w:val="28"/>
        </w:rPr>
        <w:t>），途经今</w:t>
      </w:r>
      <w:hyperlink r:id="rId12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浙江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3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江苏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4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山东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5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河北</w:t>
        </w:r>
      </w:hyperlink>
      <w:r>
        <w:rPr>
          <w:rFonts w:ascii="仿宋" w:eastAsia="仿宋" w:hAnsi="仿宋" w:hint="eastAsia"/>
          <w:sz w:val="28"/>
          <w:szCs w:val="28"/>
        </w:rPr>
        <w:t>四省及</w:t>
      </w:r>
      <w:hyperlink r:id="rId16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天津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7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北京</w:t>
        </w:r>
      </w:hyperlink>
      <w:r>
        <w:rPr>
          <w:rFonts w:ascii="仿宋" w:eastAsia="仿宋" w:hAnsi="仿宋" w:hint="eastAsia"/>
          <w:sz w:val="28"/>
          <w:szCs w:val="28"/>
        </w:rPr>
        <w:t>两市，贯通</w:t>
      </w:r>
      <w:hyperlink r:id="rId18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海河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9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黄河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20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淮河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21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长江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22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钱塘江</w:t>
        </w:r>
      </w:hyperlink>
      <w:r>
        <w:rPr>
          <w:rFonts w:ascii="仿宋" w:eastAsia="仿宋" w:hAnsi="仿宋" w:hint="eastAsia"/>
          <w:sz w:val="28"/>
          <w:szCs w:val="28"/>
        </w:rPr>
        <w:t>五大水系，大运河全长约1794公里。运河对中国南北地区之间的经济、文化发展与交流，特别是对沿线地区工农业经济的发展起了巨大作用。2014年6月，</w:t>
      </w:r>
      <w:hyperlink r:id="rId23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第38届世界遗产大会</w:t>
        </w:r>
      </w:hyperlink>
      <w:r>
        <w:rPr>
          <w:rFonts w:ascii="仿宋" w:eastAsia="仿宋" w:hAnsi="仿宋" w:hint="eastAsia"/>
          <w:sz w:val="28"/>
          <w:szCs w:val="28"/>
        </w:rPr>
        <w:t>宣布，中国大运河项目成功入选《</w:t>
      </w:r>
      <w:hyperlink r:id="rId24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世界文化遗产</w:t>
        </w:r>
      </w:hyperlink>
      <w:r>
        <w:rPr>
          <w:rFonts w:ascii="仿宋" w:eastAsia="仿宋" w:hAnsi="仿宋" w:hint="eastAsia"/>
          <w:sz w:val="28"/>
          <w:szCs w:val="28"/>
        </w:rPr>
        <w:t>名录》，成为中国第46个</w:t>
      </w:r>
      <w:hyperlink r:id="rId25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世界遗产</w:t>
        </w:r>
      </w:hyperlink>
      <w:r>
        <w:rPr>
          <w:rFonts w:ascii="仿宋" w:eastAsia="仿宋" w:hAnsi="仿宋" w:hint="eastAsia"/>
          <w:sz w:val="28"/>
          <w:szCs w:val="28"/>
        </w:rPr>
        <w:t>项目。草图表现了运河上船只途径城市的情景，运河两岸绿树成荫、</w:t>
      </w:r>
      <w:r>
        <w:rPr>
          <w:rFonts w:ascii="仿宋" w:eastAsia="仿宋" w:hAnsi="仿宋" w:hint="eastAsia"/>
          <w:sz w:val="28"/>
          <w:szCs w:val="28"/>
        </w:rPr>
        <w:lastRenderedPageBreak/>
        <w:t>市井繁荣，有繁华都市，也有古老城区。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技术要求：数字绘画要求考生以草图为参考蓝本，应用提供的数字软件绘制1张能够表达此主题的插画作品。要求构图完整、要素丰富、层次分明、色彩调和，能够表达出“传统与现代并存”的城市意境，突出“古老运河”这一典型形象。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意要求：创意绘画要求选择性补足“船只、建筑、树木”等要素，表现出大运河连接“传统与现代”，跨越古今，体现时空对比。参赛选手根据创意要求，重新设计构图，增加与主题相适应的要素，调整画面的构图布局等等，确保整体构图完整、创意设计合理、画面和谐美观。</w:t>
      </w:r>
    </w:p>
    <w:p w:rsidR="00BE1C5E" w:rsidRPr="000A5790" w:rsidRDefault="004278F9" w:rsidP="000A5790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BE1C5E" w:rsidRDefault="004278F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BE1C5E" w:rsidRPr="000A5790" w:rsidRDefault="004278F9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0A5790">
        <w:rPr>
          <w:rFonts w:ascii="黑体" w:eastAsia="黑体" w:hAnsi="黑体" w:hint="eastAsia"/>
          <w:b/>
          <w:sz w:val="28"/>
          <w:szCs w:val="28"/>
        </w:rPr>
        <w:t xml:space="preserve">二 </w:t>
      </w:r>
      <w:r w:rsidRPr="000A5790">
        <w:rPr>
          <w:rFonts w:ascii="黑体" w:eastAsia="黑体" w:hAnsi="黑体" w:hint="eastAsia"/>
          <w:b/>
          <w:sz w:val="28"/>
          <w:szCs w:val="28"/>
          <w:lang w:eastAsia="zh-Hans"/>
        </w:rPr>
        <w:t>数字</w:t>
      </w:r>
      <w:r w:rsidRPr="000A5790">
        <w:rPr>
          <w:rFonts w:ascii="黑体" w:eastAsia="黑体" w:hAnsi="黑体"/>
          <w:b/>
          <w:sz w:val="28"/>
          <w:szCs w:val="28"/>
        </w:rPr>
        <w:t>模型</w:t>
      </w:r>
      <w:r w:rsidRPr="000A5790">
        <w:rPr>
          <w:rFonts w:ascii="黑体" w:eastAsia="黑体" w:hAnsi="黑体" w:hint="eastAsia"/>
          <w:b/>
          <w:sz w:val="28"/>
          <w:szCs w:val="28"/>
        </w:rPr>
        <w:t>设计</w:t>
      </w:r>
    </w:p>
    <w:p w:rsidR="00BE1C5E" w:rsidRDefault="004278F9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6170295" cy="1550035"/>
            <wp:effectExtent l="0" t="0" r="1905" b="24765"/>
            <wp:docPr id="4" name="图片 4" descr="dingga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inggao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70295" cy="155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C5E" w:rsidRPr="000A5790" w:rsidRDefault="004278F9" w:rsidP="000A5790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/>
          <w:b/>
          <w:sz w:val="28"/>
          <w:szCs w:val="28"/>
        </w:rPr>
        <w:t>（一）任务描述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BE1C5E" w:rsidRPr="000A5790" w:rsidRDefault="004278F9" w:rsidP="000A5790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BE1C5E" w:rsidRDefault="004278F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BE1C5E" w:rsidRPr="000A5790" w:rsidRDefault="004278F9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lastRenderedPageBreak/>
        <w:t>模块三 数字交互展示</w:t>
      </w:r>
    </w:p>
    <w:p w:rsidR="00BE1C5E" w:rsidRPr="000A5790" w:rsidRDefault="004278F9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 w:hint="eastAsia"/>
          <w:b/>
          <w:sz w:val="28"/>
          <w:szCs w:val="28"/>
        </w:rPr>
        <w:t>（一）</w:t>
      </w:r>
      <w:r w:rsidRPr="000A5790">
        <w:rPr>
          <w:rFonts w:ascii="楷体" w:eastAsia="楷体" w:hAnsi="楷体"/>
          <w:b/>
          <w:sz w:val="28"/>
          <w:szCs w:val="28"/>
        </w:rPr>
        <w:t>任务描述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1.创建一个河流场景，天空晴朗，万里无云，河岸有排列的树林，稀</w:t>
      </w:r>
      <w:r>
        <w:rPr>
          <w:rFonts w:ascii="仿宋" w:eastAsia="仿宋" w:hAnsi="仿宋"/>
          <w:sz w:val="28"/>
          <w:szCs w:val="28"/>
        </w:rPr>
        <w:t>疏</w:t>
      </w:r>
      <w:r>
        <w:rPr>
          <w:rFonts w:ascii="仿宋" w:eastAsia="仿宋" w:hAnsi="仿宋" w:hint="eastAsia"/>
          <w:sz w:val="28"/>
          <w:szCs w:val="28"/>
        </w:rPr>
        <w:t>得当，河两岸有植被覆盖，岸边有侵蚀效果。水面有范围的涟漪，船边的波浪，船后有水花。河两岸远端有楼房等建筑，河岸边有道路。</w:t>
      </w:r>
    </w:p>
    <w:p w:rsidR="00BE1C5E" w:rsidRDefault="004278F9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73675" cy="3761105"/>
            <wp:effectExtent l="0" t="0" r="3175" b="0"/>
            <wp:docPr id="1" name="图片 1" descr="08788-2245917294-The Changzhou section of the Beijing Hangzhou Grand Canal is a river scene, with clear sky and cloudless sky. There are rows o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8788-2245917294-The Changzhou section of the Beijing Hangzhou Grand Canal is a river scene, with clear sky and cloudless sky. There are rows of"/>
                    <pic:cNvPicPr>
                      <a:picLocks noChangeAspect="1"/>
                    </pic:cNvPicPr>
                  </pic:nvPicPr>
                  <pic:blipFill>
                    <a:blip r:embed="rId27"/>
                    <a:srcRect t="-326" b="-28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616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2.搭建一个简单的小船场景，有船篷和船舱，船头有一个旗杆，挂一国旗，迎风漂动。船舱内有楼梯和必要的家具</w:t>
      </w:r>
      <w:r>
        <w:rPr>
          <w:rFonts w:ascii="仿宋" w:eastAsia="仿宋" w:hAnsi="仿宋"/>
          <w:sz w:val="28"/>
          <w:szCs w:val="28"/>
        </w:rPr>
        <w:t>(</w:t>
      </w:r>
      <w:r>
        <w:rPr>
          <w:rFonts w:ascii="仿宋" w:eastAsia="仿宋" w:hAnsi="仿宋" w:hint="eastAsia"/>
          <w:sz w:val="28"/>
          <w:szCs w:val="28"/>
        </w:rPr>
        <w:t>材质为木纹材质</w:t>
      </w:r>
      <w:r>
        <w:rPr>
          <w:rFonts w:ascii="仿宋" w:eastAsia="仿宋" w:hAnsi="仿宋"/>
          <w:sz w:val="28"/>
          <w:szCs w:val="28"/>
        </w:rPr>
        <w:t>)</w:t>
      </w:r>
      <w:r>
        <w:rPr>
          <w:rFonts w:ascii="仿宋" w:eastAsia="仿宋" w:hAnsi="仿宋" w:hint="eastAsia"/>
          <w:sz w:val="28"/>
          <w:szCs w:val="28"/>
        </w:rPr>
        <w:t>，屋顶添加一盏吊灯，光源为暖色调，并调整点光源参数使得光照范围和光照亮度达到合适的效果。舱壁挂有一台电视，触碰壁挂电视触发播放电影，再次触碰电视可以关闭电视。关闭电视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仿宋" w:eastAsia="仿宋" w:hAnsi="仿宋" w:hint="eastAsia"/>
          <w:sz w:val="28"/>
          <w:szCs w:val="28"/>
        </w:rPr>
        <w:t>秒后或影片</w:t>
      </w:r>
      <w:r>
        <w:rPr>
          <w:rFonts w:ascii="仿宋" w:eastAsia="仿宋" w:hAnsi="仿宋"/>
          <w:sz w:val="28"/>
          <w:szCs w:val="28"/>
        </w:rPr>
        <w:t>播放完毕，</w:t>
      </w:r>
      <w:r>
        <w:rPr>
          <w:rFonts w:ascii="仿宋" w:eastAsia="仿宋" w:hAnsi="仿宋" w:hint="eastAsia"/>
          <w:sz w:val="28"/>
          <w:szCs w:val="28"/>
        </w:rPr>
        <w:t>舱门自动向外打开，</w:t>
      </w:r>
      <w:r>
        <w:rPr>
          <w:rFonts w:ascii="仿宋" w:eastAsia="仿宋" w:hAnsi="仿宋"/>
          <w:sz w:val="28"/>
          <w:szCs w:val="28"/>
        </w:rPr>
        <w:t>室内光源自动关闭。</w:t>
      </w:r>
      <w:r>
        <w:rPr>
          <w:rFonts w:ascii="仿宋" w:eastAsia="仿宋" w:hAnsi="仿宋" w:hint="eastAsia"/>
          <w:sz w:val="28"/>
          <w:szCs w:val="28"/>
        </w:rPr>
        <w:t>切换场景到船头。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3.你站立在船头，出现</w:t>
      </w:r>
      <w:r>
        <w:rPr>
          <w:rFonts w:ascii="仿宋" w:eastAsia="仿宋" w:hAnsi="仿宋"/>
          <w:sz w:val="28"/>
          <w:szCs w:val="28"/>
        </w:rPr>
        <w:t>UI“</w:t>
      </w:r>
      <w:r>
        <w:rPr>
          <w:rFonts w:ascii="仿宋" w:eastAsia="仿宋" w:hAnsi="仿宋" w:hint="eastAsia"/>
          <w:sz w:val="28"/>
          <w:szCs w:val="28"/>
        </w:rPr>
        <w:t>已到大运河文化展示码头，是否下船参观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。单击“是”，</w:t>
      </w:r>
      <w:r>
        <w:rPr>
          <w:rFonts w:ascii="仿宋" w:eastAsia="仿宋" w:hAnsi="仿宋"/>
          <w:sz w:val="28"/>
          <w:szCs w:val="28"/>
        </w:rPr>
        <w:t>文字消失，通过WASD键实现</w:t>
      </w:r>
      <w:r>
        <w:rPr>
          <w:rFonts w:ascii="仿宋" w:eastAsia="仿宋" w:hAnsi="仿宋" w:hint="eastAsia"/>
          <w:sz w:val="28"/>
          <w:szCs w:val="28"/>
        </w:rPr>
        <w:t>小船</w:t>
      </w:r>
      <w:r>
        <w:rPr>
          <w:rFonts w:ascii="仿宋" w:eastAsia="仿宋" w:hAnsi="仿宋"/>
          <w:sz w:val="28"/>
          <w:szCs w:val="28"/>
        </w:rPr>
        <w:t>号前后左右</w:t>
      </w:r>
      <w:r>
        <w:rPr>
          <w:rFonts w:ascii="仿宋" w:eastAsia="仿宋" w:hAnsi="仿宋"/>
          <w:sz w:val="28"/>
          <w:szCs w:val="28"/>
        </w:rPr>
        <w:lastRenderedPageBreak/>
        <w:t>移动，</w:t>
      </w:r>
      <w:r>
        <w:rPr>
          <w:rFonts w:ascii="仿宋" w:eastAsia="仿宋" w:hAnsi="仿宋" w:hint="eastAsia"/>
          <w:sz w:val="28"/>
          <w:szCs w:val="28"/>
        </w:rPr>
        <w:t>缓慢靠岸，小船靠岸后时，有碰撞效果，出现</w:t>
      </w:r>
      <w:r>
        <w:rPr>
          <w:rFonts w:ascii="仿宋" w:eastAsia="仿宋" w:hAnsi="仿宋"/>
          <w:sz w:val="28"/>
          <w:szCs w:val="28"/>
        </w:rPr>
        <w:t>UI“</w:t>
      </w:r>
      <w:r>
        <w:rPr>
          <w:rFonts w:ascii="仿宋" w:eastAsia="仿宋" w:hAnsi="仿宋" w:hint="eastAsia"/>
          <w:sz w:val="28"/>
          <w:szCs w:val="28"/>
        </w:rPr>
        <w:t>船已靠岩，请下船参观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。播放大运河文化的视频。单击鼠标，可以停止播放，也可以再次播放，按空格键进行场景切换。单击“否”，</w:t>
      </w:r>
      <w:r>
        <w:rPr>
          <w:rFonts w:ascii="仿宋" w:eastAsia="仿宋" w:hAnsi="仿宋"/>
          <w:sz w:val="28"/>
          <w:szCs w:val="28"/>
        </w:rPr>
        <w:t>文字消失</w:t>
      </w:r>
      <w:r>
        <w:rPr>
          <w:rFonts w:ascii="仿宋" w:eastAsia="仿宋" w:hAnsi="仿宋" w:hint="eastAsia"/>
          <w:sz w:val="28"/>
          <w:szCs w:val="28"/>
        </w:rPr>
        <w:t>，出现</w:t>
      </w:r>
      <w:r>
        <w:rPr>
          <w:rFonts w:ascii="仿宋" w:eastAsia="仿宋" w:hAnsi="仿宋"/>
          <w:sz w:val="28"/>
          <w:szCs w:val="28"/>
        </w:rPr>
        <w:t>UI“</w:t>
      </w:r>
      <w:r>
        <w:rPr>
          <w:rFonts w:ascii="仿宋" w:eastAsia="仿宋" w:hAnsi="仿宋" w:hint="eastAsia"/>
          <w:sz w:val="28"/>
          <w:szCs w:val="28"/>
        </w:rPr>
        <w:t>您不参观，我们就听听大运河文化的介绍吧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。U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消失，播放大运河文化的介绍音频。单击鼠标可以停止播放，再次单击可以重新播放。按空格键进行场景切换。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4.你立于船尾，看着逐渐远去的两岸风光，水面有波浪效果和水花效果，船渐行渐远，场景变暗。</w:t>
      </w:r>
    </w:p>
    <w:p w:rsidR="00BE1C5E" w:rsidRPr="000A5790" w:rsidRDefault="004278F9" w:rsidP="000A5790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 w:hint="eastAsia"/>
          <w:b/>
          <w:sz w:val="28"/>
          <w:szCs w:val="28"/>
        </w:rPr>
        <w:t>（二）</w:t>
      </w:r>
      <w:r w:rsidRPr="000A5790">
        <w:rPr>
          <w:rFonts w:ascii="楷体" w:eastAsia="楷体" w:hAnsi="楷体"/>
          <w:b/>
          <w:sz w:val="28"/>
          <w:szCs w:val="28"/>
        </w:rPr>
        <w:t>提交文件类型</w:t>
      </w:r>
      <w:r w:rsidRPr="000A5790">
        <w:rPr>
          <w:rFonts w:ascii="楷体" w:eastAsia="楷体" w:hAnsi="楷体" w:hint="eastAsia"/>
          <w:b/>
          <w:sz w:val="28"/>
          <w:szCs w:val="28"/>
        </w:rPr>
        <w:t xml:space="preserve"> </w:t>
      </w:r>
    </w:p>
    <w:p w:rsidR="00BE1C5E" w:rsidRDefault="004278F9">
      <w:pPr>
        <w:pStyle w:val="aa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8F539B" w:rsidRDefault="008F539B">
      <w:pPr>
        <w:pStyle w:val="aa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p w:rsidR="008F539B" w:rsidRDefault="008F539B">
      <w:pPr>
        <w:pStyle w:val="aa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8F53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78F9" w:rsidRDefault="004278F9" w:rsidP="008F539B">
      <w:r>
        <w:separator/>
      </w:r>
    </w:p>
  </w:endnote>
  <w:endnote w:type="continuationSeparator" w:id="0">
    <w:p w:rsidR="004278F9" w:rsidRDefault="004278F9" w:rsidP="008F53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78F9" w:rsidRDefault="004278F9" w:rsidP="008F539B">
      <w:r>
        <w:separator/>
      </w:r>
    </w:p>
  </w:footnote>
  <w:footnote w:type="continuationSeparator" w:id="0">
    <w:p w:rsidR="004278F9" w:rsidRDefault="004278F9" w:rsidP="008F539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E3FB38C8"/>
    <w:rsid w:val="F5FB1251"/>
    <w:rsid w:val="FFDA3517"/>
    <w:rsid w:val="000A5790"/>
    <w:rsid w:val="000F2C6F"/>
    <w:rsid w:val="001B1174"/>
    <w:rsid w:val="002516F5"/>
    <w:rsid w:val="00354AAF"/>
    <w:rsid w:val="004278F9"/>
    <w:rsid w:val="008552C1"/>
    <w:rsid w:val="008F539B"/>
    <w:rsid w:val="009E0B68"/>
    <w:rsid w:val="00BE1C5E"/>
    <w:rsid w:val="00C56B3E"/>
    <w:rsid w:val="01F62DFE"/>
    <w:rsid w:val="17EE480C"/>
    <w:rsid w:val="334B3033"/>
    <w:rsid w:val="4D3966C3"/>
    <w:rsid w:val="5F3770A1"/>
    <w:rsid w:val="77FBF200"/>
    <w:rsid w:val="7B683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5:docId w15:val="{FAF2B6B0-2CA2-4478-8A03-7C647907F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99" w:unhideWhenUsed="1" w:qFormat="1"/>
    <w:lsdException w:name="Subtitle" w:qFormat="1"/>
    <w:lsdException w:name="Body Text First Indent" w:uiPriority="99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99"/>
    <w:unhideWhenUsed/>
    <w:qFormat/>
    <w:pPr>
      <w:spacing w:after="120"/>
    </w:pPr>
    <w:rPr>
      <w:rFonts w:ascii="Calibri" w:eastAsia="宋体" w:hAnsi="Calibri" w:cs="Times New Roman"/>
      <w:szCs w:val="22"/>
    </w:rPr>
  </w:style>
  <w:style w:type="paragraph" w:styleId="a4">
    <w:name w:val="footer"/>
    <w:basedOn w:val="a"/>
    <w:link w:val="a5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Body Text First Indent"/>
    <w:basedOn w:val="a3"/>
    <w:uiPriority w:val="99"/>
    <w:qFormat/>
    <w:pPr>
      <w:spacing w:after="0" w:line="560" w:lineRule="exact"/>
      <w:ind w:firstLineChars="200" w:firstLine="721"/>
    </w:pPr>
    <w:rPr>
      <w:rFonts w:ascii="仿宋_GB2312" w:hAnsi="仿宋_GB2312"/>
      <w:sz w:val="24"/>
    </w:rPr>
  </w:style>
  <w:style w:type="character" w:styleId="a9">
    <w:name w:val="Hyperlink"/>
    <w:basedOn w:val="a0"/>
    <w:qFormat/>
    <w:rPr>
      <w:color w:val="0000FF"/>
      <w:u w:val="single"/>
    </w:rPr>
  </w:style>
  <w:style w:type="paragraph" w:styleId="aa">
    <w:name w:val="List Paragraph"/>
    <w:basedOn w:val="a"/>
    <w:uiPriority w:val="99"/>
    <w:qFormat/>
    <w:pPr>
      <w:ind w:firstLineChars="200" w:firstLine="420"/>
    </w:pPr>
  </w:style>
  <w:style w:type="character" w:customStyle="1" w:styleId="a7">
    <w:name w:val="页眉 字符"/>
    <w:basedOn w:val="a0"/>
    <w:link w:val="a6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5">
    <w:name w:val="页脚 字符"/>
    <w:basedOn w:val="a0"/>
    <w:link w:val="a4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4%BD%99%E6%9D%AD/260370?fromModule=lemma_inlink" TargetMode="External"/><Relationship Id="rId13" Type="http://schemas.openxmlformats.org/officeDocument/2006/relationships/hyperlink" Target="https://baike.baidu.com/item/%E6%B1%9F%E8%8B%8F/154268?fromModule=lemma_inlink" TargetMode="External"/><Relationship Id="rId18" Type="http://schemas.openxmlformats.org/officeDocument/2006/relationships/hyperlink" Target="https://baike.baidu.com/item/%E6%B5%B7%E6%B2%B3/604586?fromModule=lemma_inlink" TargetMode="External"/><Relationship Id="rId26" Type="http://schemas.openxmlformats.org/officeDocument/2006/relationships/image" Target="media/image2.jpeg"/><Relationship Id="rId3" Type="http://schemas.openxmlformats.org/officeDocument/2006/relationships/webSettings" Target="webSettings.xml"/><Relationship Id="rId21" Type="http://schemas.openxmlformats.org/officeDocument/2006/relationships/hyperlink" Target="https://baike.baidu.com/item/%E9%95%BF%E6%B1%9F/388?fromModule=lemma_inlink" TargetMode="External"/><Relationship Id="rId7" Type="http://schemas.openxmlformats.org/officeDocument/2006/relationships/hyperlink" Target="https://baike.baidu.com/item/%E6%98%A5%E7%A7%8B%E6%97%B6%E6%9C%9F/511882?fromModule=lemma_inlink" TargetMode="External"/><Relationship Id="rId12" Type="http://schemas.openxmlformats.org/officeDocument/2006/relationships/hyperlink" Target="https://baike.baidu.com/item/%E6%B5%99%E6%B1%9F/154399?fromModule=lemma_inlink" TargetMode="External"/><Relationship Id="rId17" Type="http://schemas.openxmlformats.org/officeDocument/2006/relationships/hyperlink" Target="https://baike.baidu.com/item/%E5%8C%97%E4%BA%AC/128981?fromModule=lemma_inlink" TargetMode="External"/><Relationship Id="rId25" Type="http://schemas.openxmlformats.org/officeDocument/2006/relationships/hyperlink" Target="https://baike.baidu.com/item/%E4%B8%96%E7%95%8C%E9%81%97%E4%BA%A7/67761?fromModule=lemma_inlink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baike.baidu.com/item/%E5%A4%A9%E6%B4%A5/132308?fromModule=lemma_inlink" TargetMode="External"/><Relationship Id="rId20" Type="http://schemas.openxmlformats.org/officeDocument/2006/relationships/hyperlink" Target="https://baike.baidu.com/item/%E6%B7%AE%E6%B2%B3/230880?fromModule=lemma_inlink" TargetMode="External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baike.baidu.com/item/%E5%8C%97%E4%BA%AC/128981?fromModule=lemma_inlink" TargetMode="External"/><Relationship Id="rId24" Type="http://schemas.openxmlformats.org/officeDocument/2006/relationships/hyperlink" Target="https://baike.baidu.com/item/%E4%B8%96%E7%95%8C%E6%96%87%E5%8C%96%E9%81%97%E4%BA%A7/290153?fromModule=lemma_inlink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baike.baidu.com/item/%E6%B2%B3%E5%8C%97/65777?fromModule=lemma_inlink" TargetMode="External"/><Relationship Id="rId23" Type="http://schemas.openxmlformats.org/officeDocument/2006/relationships/hyperlink" Target="https://baike.baidu.com/item/%E7%AC%AC38%E5%B1%8A%E4%B8%96%E7%95%8C%E9%81%97%E4%BA%A7%E5%A4%A7%E4%BC%9A/14493433?fromModule=lemma_inlink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baike.baidu.com/item/%E6%B6%BF%E9%83%A1/7966372?fromModule=lemma_inlink" TargetMode="External"/><Relationship Id="rId19" Type="http://schemas.openxmlformats.org/officeDocument/2006/relationships/hyperlink" Target="https://baike.baidu.com/item/%E9%BB%84%E6%B2%B3/5394?fromModule=lemma_inlink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baike.baidu.com/item/%E6%9D%AD%E5%B7%9E/147639?fromModule=lemma_inlink" TargetMode="External"/><Relationship Id="rId14" Type="http://schemas.openxmlformats.org/officeDocument/2006/relationships/hyperlink" Target="https://baike.baidu.com/item/%E5%B1%B1%E4%B8%9C/155740?fromModule=lemma_inlink" TargetMode="External"/><Relationship Id="rId22" Type="http://schemas.openxmlformats.org/officeDocument/2006/relationships/hyperlink" Target="https://baike.baidu.com/item/%E9%92%B1%E5%A1%98%E6%B1%9F/389131?fromModule=lemma_inlink" TargetMode="External"/><Relationship Id="rId27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1774</Words>
  <Characters>3763</Characters>
  <Application>Microsoft Office Word</Application>
  <DocSecurity>0</DocSecurity>
  <Lines>31</Lines>
  <Paragraphs>11</Paragraphs>
  <ScaleCrop>false</ScaleCrop>
  <Company>HP Inc.</Company>
  <LinksUpToDate>false</LinksUpToDate>
  <CharactersWithSpaces>5526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Administrator</cp:lastModifiedBy>
  <cp:revision>4</cp:revision>
  <cp:lastPrinted>2023-04-15T09:16:00Z</cp:lastPrinted>
  <dcterms:created xsi:type="dcterms:W3CDTF">2023-04-15T08:32:00Z</dcterms:created>
  <dcterms:modified xsi:type="dcterms:W3CDTF">2023-04-15T14:01:00Z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96BE1ECF62055C64C50F3A64068B3291</vt:lpwstr>
  </property>
</Properties>
</file>