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Arial Unicode MS" w:hAnsi="Arial Unicode MS" w:eastAsia="Arial Unicode MS" w:cs="Arial Unicode MS"/>
          <w:sz w:val="72"/>
          <w:szCs w:val="72"/>
        </w:rPr>
      </w:pPr>
    </w:p>
    <w:p>
      <w:pPr>
        <w:jc w:val="center"/>
        <w:rPr>
          <w:rFonts w:hint="eastAsia" w:ascii="Arial Unicode MS" w:hAnsi="Arial Unicode MS" w:eastAsia="Arial Unicode MS" w:cs="Arial Unicode MS"/>
          <w:sz w:val="72"/>
          <w:szCs w:val="72"/>
        </w:rPr>
      </w:pPr>
    </w:p>
    <w:p>
      <w:pPr>
        <w:jc w:val="center"/>
        <w:rPr>
          <w:rFonts w:hint="eastAsia" w:ascii="Arial Unicode MS" w:hAnsi="Arial Unicode MS" w:eastAsia="Arial Unicode MS" w:cs="Arial Unicode MS"/>
          <w:sz w:val="72"/>
          <w:szCs w:val="72"/>
        </w:rPr>
      </w:pPr>
    </w:p>
    <w:p>
      <w:pPr>
        <w:spacing w:after="156" w:afterLines="50"/>
        <w:jc w:val="center"/>
        <w:outlineLvl w:val="0"/>
        <w:rPr>
          <w:rFonts w:hint="default" w:ascii="Times New Roman" w:hAnsi="Times New Roman" w:eastAsia="方正小标宋_GBK" w:cs="Times New Roman"/>
          <w:sz w:val="72"/>
          <w:szCs w:val="72"/>
        </w:rPr>
      </w:pPr>
      <w:r>
        <w:rPr>
          <w:rFonts w:hint="default" w:ascii="Times New Roman" w:hAnsi="Times New Roman" w:eastAsia="方正小标宋_GBK" w:cs="Times New Roman"/>
          <w:sz w:val="72"/>
          <w:szCs w:val="72"/>
        </w:rPr>
        <w:t>全国职业院校技能大赛</w:t>
      </w:r>
    </w:p>
    <w:p>
      <w:pPr>
        <w:spacing w:after="156" w:afterLines="50"/>
        <w:jc w:val="center"/>
        <w:outlineLvl w:val="0"/>
        <w:rPr>
          <w:rFonts w:hint="default" w:ascii="Times New Roman" w:hAnsi="Times New Roman" w:eastAsia="方正小标宋_GBK" w:cs="Times New Roman"/>
          <w:sz w:val="72"/>
          <w:szCs w:val="72"/>
        </w:rPr>
      </w:pPr>
      <w:r>
        <w:rPr>
          <w:rFonts w:hint="default" w:ascii="Times New Roman" w:hAnsi="Times New Roman" w:eastAsia="方正小标宋_GBK" w:cs="Times New Roman"/>
          <w:sz w:val="72"/>
          <w:szCs w:val="72"/>
        </w:rPr>
        <w:t>赛项规程</w:t>
      </w:r>
    </w:p>
    <w:p>
      <w:pPr>
        <w:spacing w:after="156" w:afterLines="50"/>
        <w:jc w:val="center"/>
        <w:outlineLvl w:val="0"/>
        <w:rPr>
          <w:rFonts w:hint="default" w:ascii="Times New Roman" w:hAnsi="Times New Roman" w:eastAsia="方正小标宋_GBK" w:cs="Times New Roman"/>
          <w:sz w:val="72"/>
          <w:szCs w:val="72"/>
        </w:rPr>
      </w:pPr>
    </w:p>
    <w:p>
      <w:pPr>
        <w:snapToGrid w:val="0"/>
        <w:spacing w:line="243" w:lineRule="atLeast"/>
        <w:jc w:val="both"/>
        <w:rPr>
          <w:rFonts w:hint="default" w:ascii="Times New Roman" w:hAnsi="Times New Roman" w:cs="Times New Roman"/>
        </w:rPr>
      </w:pPr>
    </w:p>
    <w:p>
      <w:pPr>
        <w:snapToGrid w:val="0"/>
        <w:spacing w:line="243" w:lineRule="atLeast"/>
        <w:jc w:val="center"/>
        <w:rPr>
          <w:rFonts w:hint="default" w:ascii="Times New Roman" w:hAnsi="Times New Roman" w:cs="Times New Roman"/>
        </w:rPr>
      </w:pPr>
    </w:p>
    <w:p>
      <w:pPr>
        <w:snapToGrid w:val="0"/>
        <w:spacing w:line="243" w:lineRule="atLeast"/>
        <w:jc w:val="center"/>
        <w:rPr>
          <w:rFonts w:hint="default" w:ascii="Times New Roman" w:hAnsi="Times New Roman" w:cs="Times New Roman"/>
        </w:rPr>
      </w:pPr>
    </w:p>
    <w:p>
      <w:pPr>
        <w:spacing w:line="800" w:lineRule="exact"/>
        <w:ind w:left="839"/>
        <w:rPr>
          <w:rFonts w:hint="default" w:ascii="Times New Roman" w:hAnsi="Times New Roman" w:eastAsia="黑体" w:cs="Times New Roman"/>
          <w:sz w:val="32"/>
          <w:szCs w:val="24"/>
          <w:u w:val="single"/>
        </w:rPr>
      </w:pPr>
      <w:r>
        <w:rPr>
          <w:rFonts w:hint="default" w:ascii="Times New Roman" w:hAnsi="Times New Roman" w:eastAsia="黑体" w:cs="Times New Roman"/>
          <w:sz w:val="32"/>
          <w:szCs w:val="24"/>
        </w:rPr>
        <w:t>赛项名称：</w:t>
      </w:r>
      <w:r>
        <w:rPr>
          <w:rFonts w:hint="default" w:ascii="Times New Roman" w:hAnsi="Times New Roman" w:eastAsia="黑体" w:cs="Times New Roman"/>
          <w:sz w:val="32"/>
          <w:szCs w:val="24"/>
          <w:u w:val="single"/>
        </w:rPr>
        <w:t xml:space="preserve">   </w:t>
      </w:r>
      <w:r>
        <w:rPr>
          <w:rFonts w:hint="default" w:ascii="Times New Roman" w:hAnsi="Times New Roman" w:eastAsia="黑体" w:cs="Times New Roman"/>
          <w:sz w:val="32"/>
          <w:szCs w:val="24"/>
          <w:u w:val="single"/>
          <w:lang w:val="en-US" w:eastAsia="zh-CN"/>
        </w:rPr>
        <w:t xml:space="preserve">     </w:t>
      </w:r>
      <w:r>
        <w:rPr>
          <w:rFonts w:hint="default" w:ascii="Times New Roman" w:hAnsi="Times New Roman" w:eastAsia="黑体" w:cs="Times New Roman"/>
          <w:sz w:val="32"/>
          <w:szCs w:val="24"/>
          <w:u w:val="single"/>
        </w:rPr>
        <w:t>数字产品检测与维护</w:t>
      </w:r>
      <w:r>
        <w:rPr>
          <w:rFonts w:hint="default" w:ascii="Times New Roman" w:hAnsi="Times New Roman" w:eastAsia="黑体" w:cs="Times New Roman"/>
          <w:sz w:val="32"/>
          <w:szCs w:val="24"/>
          <w:u w:val="single"/>
          <w:lang w:val="en-US" w:eastAsia="zh-CN"/>
        </w:rPr>
        <w:t xml:space="preserve">      </w:t>
      </w:r>
    </w:p>
    <w:p>
      <w:pPr>
        <w:spacing w:line="800" w:lineRule="exact"/>
        <w:ind w:left="4038" w:leftChars="399" w:hanging="3200" w:hangingChars="1000"/>
        <w:rPr>
          <w:rStyle w:val="10"/>
          <w:rFonts w:hint="default" w:ascii="Times New Roman" w:hAnsi="Times New Roman" w:eastAsia="黑体" w:cs="Times New Roman"/>
          <w:i w:val="0"/>
          <w:iCs w:val="0"/>
          <w:sz w:val="32"/>
          <w:szCs w:val="32"/>
          <w:u w:val="single"/>
          <w:shd w:val="clear" w:color="auto" w:fill="FFFFFF"/>
        </w:rPr>
      </w:pPr>
      <w:r>
        <w:rPr>
          <w:rFonts w:hint="default" w:ascii="Times New Roman" w:hAnsi="Times New Roman" w:eastAsia="黑体" w:cs="Times New Roman"/>
          <w:sz w:val="32"/>
          <w:szCs w:val="24"/>
        </w:rPr>
        <w:t>英文名称：</w:t>
      </w:r>
      <w:r>
        <w:rPr>
          <w:rFonts w:hint="default" w:ascii="Times New Roman" w:hAnsi="Times New Roman" w:eastAsia="黑体" w:cs="Times New Roman"/>
          <w:color w:val="333333"/>
          <w:sz w:val="32"/>
          <w:szCs w:val="32"/>
          <w:u w:val="single"/>
          <w:shd w:val="clear" w:color="auto" w:fill="FFFFFF"/>
          <w:lang w:val="en-US" w:eastAsia="zh-CN"/>
        </w:rPr>
        <w:t xml:space="preserve">     </w:t>
      </w:r>
      <w:r>
        <w:rPr>
          <w:rFonts w:hint="default" w:ascii="Times New Roman" w:hAnsi="Times New Roman" w:eastAsia="黑体" w:cs="Times New Roman"/>
          <w:color w:val="333333"/>
          <w:sz w:val="32"/>
          <w:szCs w:val="32"/>
          <w:u w:val="single"/>
          <w:shd w:val="clear" w:color="auto" w:fill="FFFFFF"/>
        </w:rPr>
        <w:t>Digital produc</w:t>
      </w:r>
      <w:r>
        <w:rPr>
          <w:rFonts w:hint="default" w:ascii="Times New Roman" w:hAnsi="Times New Roman" w:eastAsia="黑体" w:cs="Times New Roman"/>
          <w:sz w:val="32"/>
          <w:szCs w:val="32"/>
          <w:u w:val="single"/>
          <w:shd w:val="clear" w:color="auto" w:fill="FFFFFF"/>
        </w:rPr>
        <w:t xml:space="preserve">t </w:t>
      </w:r>
      <w:r>
        <w:rPr>
          <w:rStyle w:val="10"/>
          <w:rFonts w:hint="default" w:ascii="Times New Roman" w:hAnsi="Times New Roman" w:eastAsia="黑体" w:cs="Times New Roman"/>
          <w:i w:val="0"/>
          <w:iCs w:val="0"/>
          <w:sz w:val="32"/>
          <w:szCs w:val="32"/>
          <w:u w:val="single"/>
          <w:shd w:val="clear" w:color="auto" w:fill="FFFFFF"/>
        </w:rPr>
        <w:t>detection</w:t>
      </w:r>
      <w:r>
        <w:rPr>
          <w:rStyle w:val="10"/>
          <w:rFonts w:hint="default" w:ascii="Times New Roman" w:hAnsi="Times New Roman" w:eastAsia="黑体" w:cs="Times New Roman"/>
          <w:i w:val="0"/>
          <w:iCs w:val="0"/>
          <w:sz w:val="32"/>
          <w:szCs w:val="32"/>
          <w:u w:val="single"/>
          <w:shd w:val="clear" w:color="auto" w:fill="FFFFFF"/>
          <w:lang w:val="en-US" w:eastAsia="zh-CN"/>
        </w:rPr>
        <w:t xml:space="preserve"> </w:t>
      </w:r>
      <w:r>
        <w:rPr>
          <w:rStyle w:val="10"/>
          <w:rFonts w:hint="eastAsia" w:ascii="Times New Roman" w:hAnsi="Times New Roman" w:eastAsia="黑体" w:cs="Times New Roman"/>
          <w:i w:val="0"/>
          <w:iCs w:val="0"/>
          <w:sz w:val="32"/>
          <w:szCs w:val="32"/>
          <w:u w:val="single"/>
          <w:shd w:val="clear" w:color="auto" w:fill="FFFFFF"/>
          <w:lang w:val="en-US" w:eastAsia="zh-CN"/>
        </w:rPr>
        <w:t xml:space="preserve">   </w:t>
      </w:r>
      <w:bookmarkStart w:id="0" w:name="_GoBack"/>
      <w:bookmarkEnd w:id="0"/>
      <w:r>
        <w:rPr>
          <w:rStyle w:val="10"/>
          <w:rFonts w:hint="eastAsia" w:ascii="Times New Roman" w:hAnsi="Times New Roman" w:eastAsia="黑体" w:cs="Times New Roman"/>
          <w:i w:val="0"/>
          <w:iCs w:val="0"/>
          <w:sz w:val="32"/>
          <w:szCs w:val="32"/>
          <w:u w:val="single"/>
          <w:shd w:val="clear" w:color="auto" w:fill="FFFFFF"/>
          <w:lang w:val="en-US" w:eastAsia="zh-CN"/>
        </w:rPr>
        <w:t xml:space="preserve"> </w:t>
      </w:r>
      <w:r>
        <w:rPr>
          <w:rStyle w:val="10"/>
          <w:rFonts w:hint="default" w:ascii="Times New Roman" w:hAnsi="Times New Roman" w:eastAsia="黑体" w:cs="Times New Roman"/>
          <w:i w:val="0"/>
          <w:iCs w:val="0"/>
          <w:sz w:val="32"/>
          <w:szCs w:val="32"/>
          <w:u w:val="single"/>
          <w:shd w:val="clear" w:color="auto" w:fill="FFFFFF"/>
          <w:lang w:val="en-US" w:eastAsia="zh-CN"/>
        </w:rPr>
        <w:t xml:space="preserve"> </w:t>
      </w:r>
      <w:r>
        <w:rPr>
          <w:rStyle w:val="10"/>
          <w:rFonts w:hint="default" w:ascii="Times New Roman" w:hAnsi="Times New Roman" w:eastAsia="黑体" w:cs="Times New Roman"/>
          <w:i w:val="0"/>
          <w:iCs w:val="0"/>
          <w:sz w:val="32"/>
          <w:szCs w:val="32"/>
          <w:u w:val="single"/>
          <w:shd w:val="clear" w:color="auto" w:fill="FFFFFF"/>
        </w:rPr>
        <w:t> </w:t>
      </w:r>
    </w:p>
    <w:p>
      <w:pPr>
        <w:spacing w:line="800" w:lineRule="exact"/>
        <w:ind w:left="4034" w:leftChars="1159" w:hanging="1600" w:hangingChars="500"/>
        <w:rPr>
          <w:rFonts w:hint="default" w:ascii="Times New Roman" w:hAnsi="Times New Roman" w:eastAsia="黑体" w:cs="Times New Roman"/>
          <w:sz w:val="32"/>
          <w:szCs w:val="24"/>
        </w:rPr>
      </w:pPr>
      <w:r>
        <w:rPr>
          <w:rFonts w:hint="default" w:ascii="Times New Roman" w:hAnsi="Times New Roman" w:eastAsia="黑体" w:cs="Times New Roman"/>
          <w:color w:val="333333"/>
          <w:sz w:val="32"/>
          <w:szCs w:val="32"/>
          <w:u w:val="single"/>
          <w:shd w:val="clear" w:color="auto" w:fill="FFFFFF"/>
          <w:lang w:val="en-US" w:eastAsia="zh-CN"/>
        </w:rPr>
        <w:t xml:space="preserve">         </w:t>
      </w:r>
      <w:r>
        <w:rPr>
          <w:rFonts w:hint="default" w:ascii="Times New Roman" w:hAnsi="Times New Roman" w:eastAsia="黑体" w:cs="Times New Roman"/>
          <w:color w:val="333333"/>
          <w:sz w:val="32"/>
          <w:szCs w:val="32"/>
          <w:u w:val="single"/>
          <w:shd w:val="clear" w:color="auto" w:fill="FFFFFF"/>
        </w:rPr>
        <w:t>and</w:t>
      </w:r>
      <w:r>
        <w:rPr>
          <w:rFonts w:hint="default" w:ascii="Times New Roman" w:hAnsi="Times New Roman" w:eastAsia="黑体" w:cs="Times New Roman"/>
          <w:color w:val="333333"/>
          <w:sz w:val="32"/>
          <w:szCs w:val="32"/>
          <w:u w:val="single"/>
          <w:shd w:val="clear" w:color="auto" w:fill="FFFFFF"/>
          <w:lang w:val="en-US" w:eastAsia="zh-CN"/>
        </w:rPr>
        <w:t xml:space="preserve"> </w:t>
      </w:r>
      <w:r>
        <w:rPr>
          <w:rFonts w:hint="default" w:ascii="Times New Roman" w:hAnsi="Times New Roman" w:eastAsia="黑体" w:cs="Times New Roman"/>
          <w:color w:val="333333"/>
          <w:sz w:val="32"/>
          <w:szCs w:val="32"/>
          <w:u w:val="single"/>
          <w:shd w:val="clear" w:color="auto" w:fill="FFFFFF"/>
        </w:rPr>
        <w:t>maintenance</w:t>
      </w:r>
      <w:r>
        <w:rPr>
          <w:rFonts w:hint="default" w:ascii="Times New Roman" w:hAnsi="Times New Roman" w:eastAsia="黑体" w:cs="Times New Roman"/>
          <w:color w:val="333333"/>
          <w:sz w:val="32"/>
          <w:szCs w:val="32"/>
          <w:u w:val="single"/>
          <w:shd w:val="clear" w:color="auto" w:fill="FFFFFF"/>
          <w:lang w:val="en-US" w:eastAsia="zh-CN"/>
        </w:rPr>
        <w:t xml:space="preserve">     </w:t>
      </w:r>
      <w:r>
        <w:rPr>
          <w:rFonts w:hint="eastAsia" w:ascii="Times New Roman" w:hAnsi="Times New Roman" w:eastAsia="黑体" w:cs="Times New Roman"/>
          <w:color w:val="333333"/>
          <w:sz w:val="32"/>
          <w:szCs w:val="32"/>
          <w:u w:val="single"/>
          <w:shd w:val="clear" w:color="auto" w:fill="FFFFFF"/>
          <w:lang w:val="en-US" w:eastAsia="zh-CN"/>
        </w:rPr>
        <w:t xml:space="preserve"> </w:t>
      </w:r>
      <w:r>
        <w:rPr>
          <w:rFonts w:hint="default" w:ascii="Times New Roman" w:hAnsi="Times New Roman" w:eastAsia="黑体" w:cs="Times New Roman"/>
          <w:color w:val="333333"/>
          <w:sz w:val="32"/>
          <w:szCs w:val="32"/>
          <w:u w:val="single"/>
          <w:shd w:val="clear" w:color="auto" w:fill="FFFFFF"/>
          <w:lang w:val="en-US" w:eastAsia="zh-CN"/>
        </w:rPr>
        <w:t xml:space="preserve">   </w:t>
      </w:r>
      <w:r>
        <w:rPr>
          <w:rStyle w:val="10"/>
          <w:rFonts w:hint="default" w:ascii="Times New Roman" w:hAnsi="Times New Roman" w:eastAsia="黑体" w:cs="Times New Roman"/>
          <w:i w:val="0"/>
          <w:iCs w:val="0"/>
          <w:sz w:val="32"/>
          <w:szCs w:val="32"/>
          <w:u w:val="single"/>
          <w:shd w:val="clear" w:color="auto" w:fill="FFFFFF"/>
        </w:rPr>
        <w:t> </w:t>
      </w:r>
      <w:r>
        <w:rPr>
          <w:rFonts w:hint="default" w:ascii="Times New Roman" w:hAnsi="Times New Roman" w:eastAsia="黑体" w:cs="Times New Roman"/>
          <w:sz w:val="32"/>
          <w:szCs w:val="24"/>
        </w:rPr>
        <w:t xml:space="preserve">       </w:t>
      </w:r>
    </w:p>
    <w:p>
      <w:pPr>
        <w:spacing w:line="800" w:lineRule="exact"/>
        <w:ind w:left="839"/>
        <w:rPr>
          <w:rFonts w:hint="default" w:ascii="Times New Roman" w:hAnsi="Times New Roman" w:eastAsia="黑体" w:cs="Times New Roman"/>
          <w:sz w:val="32"/>
          <w:szCs w:val="24"/>
        </w:rPr>
      </w:pPr>
      <w:r>
        <w:rPr>
          <w:rFonts w:hint="default" w:ascii="Times New Roman" w:hAnsi="Times New Roman" w:eastAsia="黑体" w:cs="Times New Roman"/>
          <w:sz w:val="32"/>
          <w:szCs w:val="24"/>
        </w:rPr>
        <w:t>赛项组别：</w:t>
      </w:r>
      <w:r>
        <w:rPr>
          <w:rFonts w:hint="default" w:ascii="Times New Roman" w:hAnsi="Times New Roman" w:eastAsia="黑体" w:cs="Times New Roman"/>
          <w:sz w:val="32"/>
          <w:szCs w:val="24"/>
          <w:u w:val="single"/>
        </w:rPr>
        <w:t xml:space="preserve">     中等职业教育（师生同赛）</w:t>
      </w:r>
      <w:r>
        <w:rPr>
          <w:rFonts w:hint="default" w:ascii="Times New Roman" w:hAnsi="Times New Roman" w:eastAsia="黑体" w:cs="Times New Roman"/>
          <w:sz w:val="32"/>
          <w:szCs w:val="24"/>
          <w:u w:val="single"/>
          <w:lang w:val="en-US" w:eastAsia="zh-CN"/>
        </w:rPr>
        <w:t xml:space="preserve"> </w:t>
      </w:r>
      <w:r>
        <w:rPr>
          <w:rFonts w:hint="default" w:ascii="Times New Roman" w:hAnsi="Times New Roman" w:eastAsia="黑体" w:cs="Times New Roman"/>
          <w:sz w:val="32"/>
          <w:szCs w:val="24"/>
          <w:u w:val="single"/>
        </w:rPr>
        <w:t xml:space="preserve">   </w:t>
      </w:r>
    </w:p>
    <w:p>
      <w:pPr>
        <w:spacing w:line="800" w:lineRule="exact"/>
        <w:ind w:left="839"/>
        <w:rPr>
          <w:rFonts w:hint="default" w:ascii="Times New Roman" w:hAnsi="Times New Roman" w:eastAsia="黑体" w:cs="Times New Roman"/>
          <w:sz w:val="32"/>
          <w:szCs w:val="24"/>
          <w:u w:val="single"/>
        </w:rPr>
      </w:pPr>
      <w:r>
        <w:rPr>
          <w:rFonts w:hint="default" w:ascii="Times New Roman" w:hAnsi="Times New Roman" w:eastAsia="黑体" w:cs="Times New Roman"/>
          <w:sz w:val="32"/>
          <w:szCs w:val="24"/>
        </w:rPr>
        <w:t>赛项编号：</w:t>
      </w:r>
      <w:r>
        <w:rPr>
          <w:rFonts w:hint="default" w:ascii="Times New Roman" w:hAnsi="Times New Roman" w:eastAsia="黑体" w:cs="Times New Roman"/>
          <w:sz w:val="32"/>
          <w:szCs w:val="24"/>
          <w:u w:val="single"/>
        </w:rPr>
        <w:t xml:space="preserve">            ZZ017                </w:t>
      </w:r>
    </w:p>
    <w:p>
      <w:pPr>
        <w:spacing w:line="800" w:lineRule="exact"/>
        <w:ind w:left="839"/>
        <w:rPr>
          <w:rFonts w:hint="default" w:ascii="Times New Roman" w:hAnsi="Times New Roman" w:eastAsia="黑体" w:cs="Times New Roman"/>
          <w:sz w:val="32"/>
          <w:szCs w:val="24"/>
          <w:u w:val="single"/>
        </w:rPr>
      </w:pPr>
    </w:p>
    <w:p>
      <w:pPr>
        <w:spacing w:line="800" w:lineRule="exact"/>
        <w:ind w:left="839"/>
        <w:rPr>
          <w:rFonts w:hint="default" w:ascii="Times New Roman" w:hAnsi="Times New Roman" w:eastAsia="黑体" w:cs="Times New Roman"/>
          <w:sz w:val="32"/>
          <w:szCs w:val="24"/>
          <w:u w:val="single"/>
        </w:rPr>
      </w:pPr>
    </w:p>
    <w:p>
      <w:pPr>
        <w:ind w:left="839"/>
        <w:rPr>
          <w:rFonts w:hint="default" w:ascii="Times New Roman" w:hAnsi="Times New Roman" w:eastAsia="黑体" w:cs="Times New Roman"/>
          <w:sz w:val="32"/>
          <w:szCs w:val="24"/>
          <w:u w:val="single"/>
        </w:rPr>
      </w:pPr>
    </w:p>
    <w:p>
      <w:pPr>
        <w:widowControl/>
        <w:jc w:val="left"/>
        <w:rPr>
          <w:rFonts w:hint="default" w:ascii="Times New Roman" w:hAnsi="Times New Roman" w:eastAsia="黑体" w:cs="Times New Roman"/>
          <w:sz w:val="32"/>
        </w:rPr>
        <w:sectPr>
          <w:pgSz w:w="11906" w:h="16838"/>
          <w:pgMar w:top="1240" w:right="1800" w:bottom="1318" w:left="1800" w:header="851" w:footer="992" w:gutter="0"/>
          <w:cols w:space="425" w:num="1"/>
          <w:docGrid w:type="lines" w:linePitch="312" w:charSpace="0"/>
        </w:sectPr>
      </w:pPr>
    </w:p>
    <w:p>
      <w:pPr>
        <w:widowControl/>
        <w:jc w:val="left"/>
        <w:rPr>
          <w:rFonts w:hint="default" w:ascii="Times New Roman" w:hAnsi="Times New Roman" w:eastAsia="仿宋_GB2312" w:cs="Times New Roman"/>
          <w:sz w:val="28"/>
        </w:rPr>
      </w:pPr>
      <w:r>
        <w:rPr>
          <w:rFonts w:hint="default" w:ascii="Times New Roman" w:hAnsi="Times New Roman" w:eastAsia="黑体" w:cs="Times New Roman"/>
          <w:sz w:val="32"/>
        </w:rPr>
        <w:t>一、赛项信息</w:t>
      </w:r>
    </w:p>
    <w:tbl>
      <w:tblPr>
        <w:tblStyle w:val="7"/>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646"/>
        <w:gridCol w:w="906"/>
        <w:gridCol w:w="850"/>
        <w:gridCol w:w="4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sz w:val="28"/>
                <w:szCs w:val="28"/>
              </w:rPr>
              <w:t>赛项类别（单数、双数）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2" w:char="0052"/>
            </w:r>
            <w:r>
              <w:rPr>
                <w:rFonts w:hint="default" w:ascii="Times New Roman" w:hAnsi="Times New Roman" w:eastAsia="仿宋_GB2312" w:cs="Times New Roman"/>
                <w:sz w:val="24"/>
                <w:szCs w:val="24"/>
              </w:rPr>
              <w:t xml:space="preserve">每年赛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隔年赛（</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奇数年/</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偶数年）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sz w:val="28"/>
                <w:szCs w:val="28"/>
              </w:rPr>
              <w:t>赛项组别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vAlign w:val="center"/>
          </w:tcPr>
          <w:p>
            <w:pPr>
              <w:adjustRightInd w:val="0"/>
              <w:snapToGrid w:val="0"/>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sz w:val="24"/>
                <w:szCs w:val="24"/>
              </w:rPr>
              <w:sym w:font="Wingdings 2" w:char="0052"/>
            </w:r>
            <w:r>
              <w:rPr>
                <w:rFonts w:hint="default" w:ascii="Times New Roman" w:hAnsi="Times New Roman" w:eastAsia="仿宋_GB2312" w:cs="Times New Roman"/>
                <w:sz w:val="24"/>
                <w:szCs w:val="24"/>
              </w:rPr>
              <w:t>中等职业教育   □高等职业教育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vAlign w:val="center"/>
          </w:tcPr>
          <w:p>
            <w:pPr>
              <w:adjustRightInd w:val="0"/>
              <w:snapToGrid w:val="0"/>
              <w:ind w:firstLine="720" w:firstLineChars="3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□学生赛（□个人/□团体） □教师赛（试点） </w:t>
            </w:r>
            <w:r>
              <w:rPr>
                <w:rFonts w:hint="default" w:ascii="Times New Roman" w:hAnsi="Times New Roman" w:eastAsia="仿宋_GB2312" w:cs="Times New Roman"/>
                <w:sz w:val="24"/>
                <w:szCs w:val="24"/>
              </w:rPr>
              <w:sym w:font="Wingdings 2" w:char="0052"/>
            </w:r>
            <w:r>
              <w:rPr>
                <w:rFonts w:hint="default" w:ascii="Times New Roman" w:hAnsi="Times New Roman" w:eastAsia="仿宋_GB2312" w:cs="Times New Roman"/>
                <w:sz w:val="24"/>
                <w:szCs w:val="24"/>
              </w:rPr>
              <w:t>师生同赛（试点）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sz w:val="28"/>
                <w:szCs w:val="28"/>
              </w:rPr>
              <w:t>涉及专业大类、专业类、专业及核心课程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84" w:type="dxa"/>
            <w:vAlign w:val="center"/>
          </w:tcPr>
          <w:p>
            <w:pPr>
              <w:adjustRightInd w:val="0"/>
              <w:snapToGrid w:val="0"/>
              <w:spacing w:line="360" w:lineRule="auto"/>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专业大类</w:t>
            </w:r>
          </w:p>
        </w:tc>
        <w:tc>
          <w:tcPr>
            <w:tcW w:w="1646" w:type="dxa"/>
            <w:vAlign w:val="center"/>
          </w:tcPr>
          <w:p>
            <w:pPr>
              <w:adjustRightInd w:val="0"/>
              <w:snapToGrid w:val="0"/>
              <w:spacing w:line="360" w:lineRule="auto"/>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专业类</w:t>
            </w:r>
          </w:p>
        </w:tc>
        <w:tc>
          <w:tcPr>
            <w:tcW w:w="1756" w:type="dxa"/>
            <w:gridSpan w:val="2"/>
            <w:vAlign w:val="center"/>
          </w:tcPr>
          <w:p>
            <w:pPr>
              <w:adjustRightInd w:val="0"/>
              <w:snapToGrid w:val="0"/>
              <w:spacing w:line="360" w:lineRule="auto"/>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专业名称</w:t>
            </w:r>
          </w:p>
        </w:tc>
        <w:tc>
          <w:tcPr>
            <w:tcW w:w="4292" w:type="dxa"/>
            <w:vAlign w:val="center"/>
          </w:tcPr>
          <w:p>
            <w:pPr>
              <w:adjustRightInd w:val="0"/>
              <w:snapToGrid w:val="0"/>
              <w:spacing w:line="360" w:lineRule="auto"/>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核心课程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trPr>
        <w:tc>
          <w:tcPr>
            <w:tcW w:w="1384" w:type="dxa"/>
            <w:vMerge w:val="restart"/>
            <w:vAlign w:val="center"/>
          </w:tcPr>
          <w:p>
            <w:pPr>
              <w:adjustRightInd w:val="0"/>
              <w:snapToGrid w:val="0"/>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71电子与信息大类</w:t>
            </w:r>
          </w:p>
        </w:tc>
        <w:tc>
          <w:tcPr>
            <w:tcW w:w="1646" w:type="dxa"/>
            <w:vAlign w:val="center"/>
          </w:tcPr>
          <w:p>
            <w:pPr>
              <w:adjustRightInd w:val="0"/>
              <w:snapToGrid w:val="0"/>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7101电子信息类</w:t>
            </w:r>
          </w:p>
        </w:tc>
        <w:tc>
          <w:tcPr>
            <w:tcW w:w="1756" w:type="dxa"/>
            <w:gridSpan w:val="2"/>
            <w:vAlign w:val="center"/>
          </w:tcPr>
          <w:p>
            <w:pPr>
              <w:adjustRightInd w:val="0"/>
              <w:snapToGrid w:val="0"/>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710104电子材料与元器件制造</w:t>
            </w:r>
          </w:p>
        </w:tc>
        <w:tc>
          <w:tcPr>
            <w:tcW w:w="4292" w:type="dxa"/>
            <w:vAlign w:val="center"/>
          </w:tcPr>
          <w:p>
            <w:pPr>
              <w:adjustRightInd w:val="0"/>
              <w:snapToGrid w:val="0"/>
              <w:spacing w:line="360"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单片机原理与应用、材料分析与检测、印制电路板设计与制作技术、光电产品制造与检测、电子产品质量检验、SMT工艺、虚拟仪器技术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trPr>
        <w:tc>
          <w:tcPr>
            <w:tcW w:w="1384" w:type="dxa"/>
            <w:vMerge w:val="continue"/>
            <w:vAlign w:val="center"/>
          </w:tcPr>
          <w:p>
            <w:pPr>
              <w:adjustRightInd w:val="0"/>
              <w:snapToGrid w:val="0"/>
              <w:spacing w:line="360" w:lineRule="auto"/>
              <w:jc w:val="center"/>
              <w:rPr>
                <w:rFonts w:hint="default" w:ascii="Times New Roman" w:hAnsi="Times New Roman" w:eastAsia="仿宋_GB2312" w:cs="Times New Roman"/>
                <w:sz w:val="24"/>
                <w:szCs w:val="24"/>
              </w:rPr>
            </w:pPr>
          </w:p>
        </w:tc>
        <w:tc>
          <w:tcPr>
            <w:tcW w:w="1646" w:type="dxa"/>
            <w:vAlign w:val="center"/>
          </w:tcPr>
          <w:p>
            <w:pPr>
              <w:adjustRightInd w:val="0"/>
              <w:snapToGrid w:val="0"/>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7102计算机类</w:t>
            </w:r>
          </w:p>
        </w:tc>
        <w:tc>
          <w:tcPr>
            <w:tcW w:w="1756" w:type="dxa"/>
            <w:gridSpan w:val="2"/>
            <w:vAlign w:val="center"/>
          </w:tcPr>
          <w:p>
            <w:pPr>
              <w:adjustRightInd w:val="0"/>
              <w:snapToGrid w:val="0"/>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710211计算机与数码设备维修</w:t>
            </w:r>
          </w:p>
        </w:tc>
        <w:tc>
          <w:tcPr>
            <w:tcW w:w="4292" w:type="dxa"/>
            <w:vAlign w:val="center"/>
          </w:tcPr>
          <w:p>
            <w:pPr>
              <w:adjustRightInd w:val="0"/>
              <w:snapToGrid w:val="0"/>
              <w:spacing w:line="360"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计算机组装与维修、办公设备使用与维修、数码设备使用与维修、计算机数据恢复与应用、计算机板卡维修、计算机网络技术基础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384" w:type="dxa"/>
            <w:vMerge w:val="continue"/>
            <w:vAlign w:val="center"/>
          </w:tcPr>
          <w:p>
            <w:pPr>
              <w:adjustRightInd w:val="0"/>
              <w:snapToGrid w:val="0"/>
              <w:spacing w:line="360" w:lineRule="auto"/>
              <w:jc w:val="center"/>
              <w:rPr>
                <w:rFonts w:hint="default" w:ascii="Times New Roman" w:hAnsi="Times New Roman" w:eastAsia="仿宋_GB2312" w:cs="Times New Roman"/>
                <w:sz w:val="24"/>
                <w:szCs w:val="24"/>
              </w:rPr>
            </w:pPr>
          </w:p>
        </w:tc>
        <w:tc>
          <w:tcPr>
            <w:tcW w:w="1646" w:type="dxa"/>
            <w:vAlign w:val="center"/>
          </w:tcPr>
          <w:p>
            <w:pPr>
              <w:adjustRightInd w:val="0"/>
              <w:snapToGrid w:val="0"/>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7104集成电路类</w:t>
            </w:r>
          </w:p>
        </w:tc>
        <w:tc>
          <w:tcPr>
            <w:tcW w:w="1756" w:type="dxa"/>
            <w:gridSpan w:val="2"/>
            <w:vAlign w:val="center"/>
          </w:tcPr>
          <w:p>
            <w:pPr>
              <w:adjustRightInd w:val="0"/>
              <w:snapToGrid w:val="0"/>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710401微电子技术与器件制造</w:t>
            </w:r>
          </w:p>
        </w:tc>
        <w:tc>
          <w:tcPr>
            <w:tcW w:w="4292" w:type="dxa"/>
            <w:vAlign w:val="center"/>
          </w:tcPr>
          <w:p>
            <w:pPr>
              <w:adjustRightInd w:val="0"/>
              <w:snapToGrid w:val="0"/>
              <w:spacing w:line="360"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半导体器件基础、半导体化学、半导体集成电路基础、微电子工艺技术、芯片封装技术、元器件与芯片测量技术、芯片应用和验证技术、电子组装技术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vAlign w:val="center"/>
          </w:tcPr>
          <w:p>
            <w:pPr>
              <w:adjustRightInd w:val="0"/>
              <w:snapToGrid w:val="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8"/>
                <w:szCs w:val="28"/>
              </w:rPr>
              <w:t>对接产业行业、对应岗位（群）及核心能力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84" w:type="dxa"/>
            <w:vAlign w:val="center"/>
          </w:tcPr>
          <w:p>
            <w:pPr>
              <w:adjustRightInd w:val="0"/>
              <w:snapToGrid w:val="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产业行业</w:t>
            </w:r>
          </w:p>
        </w:tc>
        <w:tc>
          <w:tcPr>
            <w:tcW w:w="2552" w:type="dxa"/>
            <w:gridSpan w:val="2"/>
            <w:vAlign w:val="center"/>
          </w:tcPr>
          <w:p>
            <w:pPr>
              <w:adjustRightInd w:val="0"/>
              <w:snapToGrid w:val="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岗位（群）</w:t>
            </w:r>
          </w:p>
        </w:tc>
        <w:tc>
          <w:tcPr>
            <w:tcW w:w="5142" w:type="dxa"/>
            <w:gridSpan w:val="2"/>
            <w:vAlign w:val="center"/>
          </w:tcPr>
          <w:p>
            <w:pPr>
              <w:adjustRightInd w:val="0"/>
              <w:snapToGrid w:val="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核心能力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restart"/>
            <w:vAlign w:val="center"/>
          </w:tcPr>
          <w:p>
            <w:pPr>
              <w:adjustRightInd w:val="0"/>
              <w:snapToGrid w:val="0"/>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新一代信息技术</w:t>
            </w:r>
          </w:p>
        </w:tc>
        <w:tc>
          <w:tcPr>
            <w:tcW w:w="2552" w:type="dxa"/>
            <w:gridSpan w:val="2"/>
            <w:vMerge w:val="restart"/>
            <w:vAlign w:val="center"/>
          </w:tcPr>
          <w:p>
            <w:pPr>
              <w:adjustRightInd w:val="0"/>
              <w:snapToGrid w:val="0"/>
              <w:spacing w:line="360"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面向电子器件制造，电子元件及电子专用材料制造，集成电路应用、品质检验等技术领域</w:t>
            </w:r>
          </w:p>
        </w:tc>
        <w:tc>
          <w:tcPr>
            <w:tcW w:w="5142" w:type="dxa"/>
            <w:gridSpan w:val="2"/>
            <w:vAlign w:val="center"/>
          </w:tcPr>
          <w:p>
            <w:pPr>
              <w:adjustRightInd w:val="0"/>
              <w:snapToGrid w:val="0"/>
              <w:spacing w:line="360"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1.具有分析、识别、检测和筛选常用电子材料与元器件的能力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vAlign w:val="center"/>
          </w:tcPr>
          <w:p>
            <w:pPr>
              <w:adjustRightInd w:val="0"/>
              <w:snapToGrid w:val="0"/>
              <w:spacing w:line="360" w:lineRule="auto"/>
              <w:jc w:val="center"/>
              <w:rPr>
                <w:rFonts w:hint="default" w:ascii="Times New Roman" w:hAnsi="Times New Roman" w:eastAsia="仿宋_GB2312" w:cs="Times New Roman"/>
                <w:sz w:val="24"/>
                <w:szCs w:val="24"/>
              </w:rPr>
            </w:pPr>
          </w:p>
        </w:tc>
        <w:tc>
          <w:tcPr>
            <w:tcW w:w="2552" w:type="dxa"/>
            <w:gridSpan w:val="2"/>
            <w:vMerge w:val="continue"/>
            <w:vAlign w:val="center"/>
          </w:tcPr>
          <w:p>
            <w:pPr>
              <w:adjustRightInd w:val="0"/>
              <w:snapToGrid w:val="0"/>
              <w:spacing w:line="360" w:lineRule="auto"/>
              <w:jc w:val="left"/>
              <w:rPr>
                <w:rFonts w:hint="default" w:ascii="Times New Roman" w:hAnsi="Times New Roman" w:eastAsia="仿宋_GB2312" w:cs="Times New Roman"/>
                <w:sz w:val="24"/>
                <w:szCs w:val="24"/>
              </w:rPr>
            </w:pPr>
          </w:p>
        </w:tc>
        <w:tc>
          <w:tcPr>
            <w:tcW w:w="5142" w:type="dxa"/>
            <w:gridSpan w:val="2"/>
            <w:vAlign w:val="center"/>
          </w:tcPr>
          <w:p>
            <w:pPr>
              <w:adjustRightInd w:val="0"/>
              <w:snapToGrid w:val="0"/>
              <w:spacing w:line="360"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2.具有操作和维护电子元器件生产设备，正确选择并熟练使用通用电子仪器、仪表及辅助设备的能力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vAlign w:val="center"/>
          </w:tcPr>
          <w:p>
            <w:pPr>
              <w:adjustRightInd w:val="0"/>
              <w:snapToGrid w:val="0"/>
              <w:spacing w:line="360" w:lineRule="auto"/>
              <w:jc w:val="center"/>
              <w:rPr>
                <w:rFonts w:hint="default" w:ascii="Times New Roman" w:hAnsi="Times New Roman" w:eastAsia="仿宋_GB2312" w:cs="Times New Roman"/>
                <w:sz w:val="24"/>
                <w:szCs w:val="24"/>
              </w:rPr>
            </w:pPr>
          </w:p>
        </w:tc>
        <w:tc>
          <w:tcPr>
            <w:tcW w:w="2552" w:type="dxa"/>
            <w:gridSpan w:val="2"/>
            <w:vMerge w:val="continue"/>
            <w:vAlign w:val="center"/>
          </w:tcPr>
          <w:p>
            <w:pPr>
              <w:adjustRightInd w:val="0"/>
              <w:snapToGrid w:val="0"/>
              <w:spacing w:line="360" w:lineRule="auto"/>
              <w:jc w:val="left"/>
              <w:rPr>
                <w:rFonts w:hint="default" w:ascii="Times New Roman" w:hAnsi="Times New Roman" w:eastAsia="仿宋_GB2312" w:cs="Times New Roman"/>
                <w:sz w:val="24"/>
                <w:szCs w:val="24"/>
              </w:rPr>
            </w:pPr>
          </w:p>
        </w:tc>
        <w:tc>
          <w:tcPr>
            <w:tcW w:w="5142" w:type="dxa"/>
            <w:gridSpan w:val="2"/>
            <w:vAlign w:val="center"/>
          </w:tcPr>
          <w:p>
            <w:pPr>
              <w:adjustRightInd w:val="0"/>
              <w:snapToGrid w:val="0"/>
              <w:spacing w:line="360"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3.具有识别电路原理图和板图及解决常见生产工艺性问题的能力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vAlign w:val="center"/>
          </w:tcPr>
          <w:p>
            <w:pPr>
              <w:adjustRightInd w:val="0"/>
              <w:snapToGrid w:val="0"/>
              <w:spacing w:line="360" w:lineRule="auto"/>
              <w:jc w:val="center"/>
              <w:rPr>
                <w:rFonts w:hint="default" w:ascii="Times New Roman" w:hAnsi="Times New Roman" w:eastAsia="仿宋_GB2312" w:cs="Times New Roman"/>
                <w:sz w:val="24"/>
                <w:szCs w:val="24"/>
              </w:rPr>
            </w:pPr>
          </w:p>
        </w:tc>
        <w:tc>
          <w:tcPr>
            <w:tcW w:w="2552" w:type="dxa"/>
            <w:gridSpan w:val="2"/>
            <w:vMerge w:val="continue"/>
            <w:vAlign w:val="center"/>
          </w:tcPr>
          <w:p>
            <w:pPr>
              <w:adjustRightInd w:val="0"/>
              <w:snapToGrid w:val="0"/>
              <w:spacing w:line="360" w:lineRule="auto"/>
              <w:jc w:val="left"/>
              <w:rPr>
                <w:rFonts w:hint="default" w:ascii="Times New Roman" w:hAnsi="Times New Roman" w:eastAsia="仿宋_GB2312" w:cs="Times New Roman"/>
                <w:sz w:val="24"/>
                <w:szCs w:val="24"/>
              </w:rPr>
            </w:pPr>
          </w:p>
        </w:tc>
        <w:tc>
          <w:tcPr>
            <w:tcW w:w="5142" w:type="dxa"/>
            <w:gridSpan w:val="2"/>
            <w:vAlign w:val="center"/>
          </w:tcPr>
          <w:p>
            <w:pPr>
              <w:adjustRightInd w:val="0"/>
              <w:snapToGrid w:val="0"/>
              <w:spacing w:line="360"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4.具有在电子元器件生产、检测、调试和维护过程中解决简单技术问题的能力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vAlign w:val="center"/>
          </w:tcPr>
          <w:p>
            <w:pPr>
              <w:adjustRightInd w:val="0"/>
              <w:snapToGrid w:val="0"/>
              <w:spacing w:line="360" w:lineRule="auto"/>
              <w:jc w:val="center"/>
              <w:rPr>
                <w:rFonts w:hint="default" w:ascii="Times New Roman" w:hAnsi="Times New Roman" w:eastAsia="仿宋_GB2312" w:cs="Times New Roman"/>
                <w:sz w:val="24"/>
                <w:szCs w:val="24"/>
              </w:rPr>
            </w:pPr>
          </w:p>
        </w:tc>
        <w:tc>
          <w:tcPr>
            <w:tcW w:w="2552" w:type="dxa"/>
            <w:gridSpan w:val="2"/>
            <w:vMerge w:val="continue"/>
            <w:vAlign w:val="center"/>
          </w:tcPr>
          <w:p>
            <w:pPr>
              <w:adjustRightInd w:val="0"/>
              <w:snapToGrid w:val="0"/>
              <w:spacing w:line="360" w:lineRule="auto"/>
              <w:jc w:val="left"/>
              <w:rPr>
                <w:rFonts w:hint="default" w:ascii="Times New Roman" w:hAnsi="Times New Roman" w:eastAsia="仿宋_GB2312" w:cs="Times New Roman"/>
                <w:sz w:val="24"/>
                <w:szCs w:val="24"/>
              </w:rPr>
            </w:pPr>
          </w:p>
        </w:tc>
        <w:tc>
          <w:tcPr>
            <w:tcW w:w="5142" w:type="dxa"/>
            <w:gridSpan w:val="2"/>
            <w:vAlign w:val="center"/>
          </w:tcPr>
          <w:p>
            <w:pPr>
              <w:adjustRightInd w:val="0"/>
              <w:snapToGrid w:val="0"/>
              <w:spacing w:line="360"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5.具有安全生产、节能环保意识，严格遵守操作规程等基本职业能力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vAlign w:val="center"/>
          </w:tcPr>
          <w:p>
            <w:pPr>
              <w:adjustRightInd w:val="0"/>
              <w:snapToGrid w:val="0"/>
              <w:spacing w:line="360" w:lineRule="auto"/>
              <w:jc w:val="center"/>
              <w:rPr>
                <w:rFonts w:hint="default" w:ascii="Times New Roman" w:hAnsi="Times New Roman" w:eastAsia="仿宋_GB2312" w:cs="Times New Roman"/>
                <w:sz w:val="24"/>
                <w:szCs w:val="24"/>
              </w:rPr>
            </w:pPr>
          </w:p>
        </w:tc>
        <w:tc>
          <w:tcPr>
            <w:tcW w:w="2552" w:type="dxa"/>
            <w:gridSpan w:val="2"/>
            <w:vMerge w:val="continue"/>
            <w:vAlign w:val="center"/>
          </w:tcPr>
          <w:p>
            <w:pPr>
              <w:adjustRightInd w:val="0"/>
              <w:snapToGrid w:val="0"/>
              <w:spacing w:line="360" w:lineRule="auto"/>
              <w:jc w:val="left"/>
              <w:rPr>
                <w:rFonts w:hint="default" w:ascii="Times New Roman" w:hAnsi="Times New Roman" w:eastAsia="仿宋_GB2312" w:cs="Times New Roman"/>
                <w:sz w:val="24"/>
                <w:szCs w:val="24"/>
              </w:rPr>
            </w:pPr>
          </w:p>
        </w:tc>
        <w:tc>
          <w:tcPr>
            <w:tcW w:w="5142" w:type="dxa"/>
            <w:gridSpan w:val="2"/>
            <w:vAlign w:val="center"/>
          </w:tcPr>
          <w:p>
            <w:pPr>
              <w:adjustRightInd w:val="0"/>
              <w:snapToGrid w:val="0"/>
              <w:spacing w:line="360"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6.具有社会责任感，具备良好的人际交往能力、团队合作精神和优质服务意识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vAlign w:val="center"/>
          </w:tcPr>
          <w:p>
            <w:pPr>
              <w:adjustRightInd w:val="0"/>
              <w:snapToGrid w:val="0"/>
              <w:spacing w:line="360" w:lineRule="auto"/>
              <w:jc w:val="center"/>
              <w:rPr>
                <w:rFonts w:hint="default" w:ascii="Times New Roman" w:hAnsi="Times New Roman" w:eastAsia="仿宋_GB2312" w:cs="Times New Roman"/>
                <w:sz w:val="24"/>
                <w:szCs w:val="24"/>
              </w:rPr>
            </w:pPr>
          </w:p>
        </w:tc>
        <w:tc>
          <w:tcPr>
            <w:tcW w:w="2552" w:type="dxa"/>
            <w:gridSpan w:val="2"/>
            <w:vMerge w:val="continue"/>
            <w:vAlign w:val="center"/>
          </w:tcPr>
          <w:p>
            <w:pPr>
              <w:adjustRightInd w:val="0"/>
              <w:snapToGrid w:val="0"/>
              <w:spacing w:line="360" w:lineRule="auto"/>
              <w:jc w:val="left"/>
              <w:rPr>
                <w:rFonts w:hint="default" w:ascii="Times New Roman" w:hAnsi="Times New Roman" w:eastAsia="仿宋_GB2312" w:cs="Times New Roman"/>
                <w:sz w:val="24"/>
                <w:szCs w:val="24"/>
              </w:rPr>
            </w:pPr>
          </w:p>
        </w:tc>
        <w:tc>
          <w:tcPr>
            <w:tcW w:w="5142" w:type="dxa"/>
            <w:gridSpan w:val="2"/>
            <w:vAlign w:val="center"/>
          </w:tcPr>
          <w:p>
            <w:pPr>
              <w:adjustRightInd w:val="0"/>
              <w:snapToGrid w:val="0"/>
              <w:spacing w:line="360"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7.具有适应产业数字化发展需求的基本技能和信息技术能力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vAlign w:val="center"/>
          </w:tcPr>
          <w:p>
            <w:pPr>
              <w:adjustRightInd w:val="0"/>
              <w:snapToGrid w:val="0"/>
              <w:spacing w:line="360" w:lineRule="auto"/>
              <w:jc w:val="center"/>
              <w:rPr>
                <w:rFonts w:hint="default" w:ascii="Times New Roman" w:hAnsi="Times New Roman" w:eastAsia="仿宋_GB2312" w:cs="Times New Roman"/>
                <w:sz w:val="24"/>
                <w:szCs w:val="24"/>
              </w:rPr>
            </w:pPr>
          </w:p>
        </w:tc>
        <w:tc>
          <w:tcPr>
            <w:tcW w:w="2552" w:type="dxa"/>
            <w:gridSpan w:val="2"/>
            <w:vMerge w:val="continue"/>
            <w:vAlign w:val="center"/>
          </w:tcPr>
          <w:p>
            <w:pPr>
              <w:adjustRightInd w:val="0"/>
              <w:snapToGrid w:val="0"/>
              <w:spacing w:line="360" w:lineRule="auto"/>
              <w:jc w:val="left"/>
              <w:rPr>
                <w:rFonts w:hint="default" w:ascii="Times New Roman" w:hAnsi="Times New Roman" w:eastAsia="仿宋_GB2312" w:cs="Times New Roman"/>
                <w:sz w:val="24"/>
                <w:szCs w:val="24"/>
              </w:rPr>
            </w:pPr>
          </w:p>
        </w:tc>
        <w:tc>
          <w:tcPr>
            <w:tcW w:w="5142" w:type="dxa"/>
            <w:gridSpan w:val="2"/>
            <w:vAlign w:val="center"/>
          </w:tcPr>
          <w:p>
            <w:pPr>
              <w:adjustRightInd w:val="0"/>
              <w:snapToGrid w:val="0"/>
              <w:spacing w:line="360"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8.具有终身学习和可持续发展的能力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vAlign w:val="center"/>
          </w:tcPr>
          <w:p>
            <w:pPr>
              <w:adjustRightInd w:val="0"/>
              <w:snapToGrid w:val="0"/>
              <w:spacing w:line="360" w:lineRule="auto"/>
              <w:jc w:val="center"/>
              <w:rPr>
                <w:rFonts w:hint="default" w:ascii="Times New Roman" w:hAnsi="Times New Roman" w:eastAsia="仿宋_GB2312" w:cs="Times New Roman"/>
                <w:sz w:val="24"/>
                <w:szCs w:val="24"/>
              </w:rPr>
            </w:pPr>
          </w:p>
        </w:tc>
        <w:tc>
          <w:tcPr>
            <w:tcW w:w="2552" w:type="dxa"/>
            <w:gridSpan w:val="2"/>
            <w:vMerge w:val="restart"/>
            <w:vAlign w:val="center"/>
          </w:tcPr>
          <w:p>
            <w:pPr>
              <w:adjustRightInd w:val="0"/>
              <w:snapToGrid w:val="0"/>
              <w:spacing w:line="36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面向台式机、笔记本电脑、平板、智能电视、智能手机、智能手环等数字产品装配调试、维修及数据恢复等岗位（群）</w:t>
            </w:r>
          </w:p>
        </w:tc>
        <w:tc>
          <w:tcPr>
            <w:tcW w:w="5142" w:type="dxa"/>
            <w:gridSpan w:val="2"/>
            <w:vAlign w:val="center"/>
          </w:tcPr>
          <w:p>
            <w:pPr>
              <w:adjustRightInd w:val="0"/>
              <w:snapToGrid w:val="0"/>
              <w:spacing w:line="360"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1.具备台式机、笔记本电脑、平板、智能电视、智能手机、智能手环等数字产品硬件选购、组装、设置、保养、维护、故障诊断与维修的能力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vAlign w:val="center"/>
          </w:tcPr>
          <w:p>
            <w:pPr>
              <w:adjustRightInd w:val="0"/>
              <w:snapToGrid w:val="0"/>
              <w:spacing w:line="360" w:lineRule="auto"/>
              <w:jc w:val="center"/>
              <w:rPr>
                <w:rFonts w:hint="default" w:ascii="Times New Roman" w:hAnsi="Times New Roman" w:eastAsia="仿宋_GB2312" w:cs="Times New Roman"/>
                <w:b/>
                <w:sz w:val="24"/>
                <w:szCs w:val="24"/>
              </w:rPr>
            </w:pPr>
          </w:p>
        </w:tc>
        <w:tc>
          <w:tcPr>
            <w:tcW w:w="2552" w:type="dxa"/>
            <w:gridSpan w:val="2"/>
            <w:vMerge w:val="continue"/>
            <w:vAlign w:val="center"/>
          </w:tcPr>
          <w:p>
            <w:pPr>
              <w:adjustRightInd w:val="0"/>
              <w:snapToGrid w:val="0"/>
              <w:spacing w:line="360" w:lineRule="auto"/>
              <w:jc w:val="left"/>
              <w:rPr>
                <w:rFonts w:hint="default" w:ascii="Times New Roman" w:hAnsi="Times New Roman" w:eastAsia="仿宋_GB2312" w:cs="Times New Roman"/>
                <w:sz w:val="24"/>
                <w:szCs w:val="24"/>
              </w:rPr>
            </w:pPr>
          </w:p>
        </w:tc>
        <w:tc>
          <w:tcPr>
            <w:tcW w:w="5142" w:type="dxa"/>
            <w:gridSpan w:val="2"/>
            <w:vAlign w:val="center"/>
          </w:tcPr>
          <w:p>
            <w:pPr>
              <w:adjustRightInd w:val="0"/>
              <w:snapToGrid w:val="0"/>
              <w:spacing w:line="360"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2.具备数据存储介质的备份、维护、管理、故障维修和数据恢复的能力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vAlign w:val="center"/>
          </w:tcPr>
          <w:p>
            <w:pPr>
              <w:adjustRightInd w:val="0"/>
              <w:snapToGrid w:val="0"/>
              <w:spacing w:line="360" w:lineRule="auto"/>
              <w:jc w:val="center"/>
              <w:rPr>
                <w:rFonts w:hint="default" w:ascii="Times New Roman" w:hAnsi="Times New Roman" w:eastAsia="仿宋_GB2312" w:cs="Times New Roman"/>
                <w:b/>
                <w:sz w:val="24"/>
                <w:szCs w:val="24"/>
              </w:rPr>
            </w:pPr>
          </w:p>
        </w:tc>
        <w:tc>
          <w:tcPr>
            <w:tcW w:w="2552" w:type="dxa"/>
            <w:gridSpan w:val="2"/>
            <w:vMerge w:val="continue"/>
            <w:vAlign w:val="center"/>
          </w:tcPr>
          <w:p>
            <w:pPr>
              <w:adjustRightInd w:val="0"/>
              <w:snapToGrid w:val="0"/>
              <w:spacing w:line="360" w:lineRule="auto"/>
              <w:jc w:val="left"/>
              <w:rPr>
                <w:rFonts w:hint="default" w:ascii="Times New Roman" w:hAnsi="Times New Roman" w:eastAsia="仿宋_GB2312" w:cs="Times New Roman"/>
                <w:sz w:val="24"/>
                <w:szCs w:val="24"/>
              </w:rPr>
            </w:pPr>
          </w:p>
        </w:tc>
        <w:tc>
          <w:tcPr>
            <w:tcW w:w="5142" w:type="dxa"/>
            <w:gridSpan w:val="2"/>
            <w:vAlign w:val="center"/>
          </w:tcPr>
          <w:p>
            <w:pPr>
              <w:adjustRightInd w:val="0"/>
              <w:snapToGrid w:val="0"/>
              <w:spacing w:line="360"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3.具备测试、拆焊数字产品板卡上各种元器件和故障维修的能力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vAlign w:val="center"/>
          </w:tcPr>
          <w:p>
            <w:pPr>
              <w:adjustRightInd w:val="0"/>
              <w:snapToGrid w:val="0"/>
              <w:spacing w:line="360" w:lineRule="auto"/>
              <w:jc w:val="center"/>
              <w:rPr>
                <w:rFonts w:hint="default" w:ascii="Times New Roman" w:hAnsi="Times New Roman" w:eastAsia="仿宋_GB2312" w:cs="Times New Roman"/>
                <w:b/>
                <w:sz w:val="24"/>
                <w:szCs w:val="24"/>
              </w:rPr>
            </w:pPr>
          </w:p>
        </w:tc>
        <w:tc>
          <w:tcPr>
            <w:tcW w:w="2552" w:type="dxa"/>
            <w:gridSpan w:val="2"/>
            <w:vMerge w:val="continue"/>
            <w:vAlign w:val="center"/>
          </w:tcPr>
          <w:p>
            <w:pPr>
              <w:adjustRightInd w:val="0"/>
              <w:snapToGrid w:val="0"/>
              <w:spacing w:line="360" w:lineRule="auto"/>
              <w:jc w:val="left"/>
              <w:rPr>
                <w:rFonts w:hint="default" w:ascii="Times New Roman" w:hAnsi="Times New Roman" w:eastAsia="仿宋_GB2312" w:cs="Times New Roman"/>
                <w:sz w:val="24"/>
                <w:szCs w:val="24"/>
              </w:rPr>
            </w:pPr>
          </w:p>
        </w:tc>
        <w:tc>
          <w:tcPr>
            <w:tcW w:w="5142" w:type="dxa"/>
            <w:gridSpan w:val="2"/>
            <w:vAlign w:val="center"/>
          </w:tcPr>
          <w:p>
            <w:pPr>
              <w:adjustRightInd w:val="0"/>
              <w:snapToGrid w:val="0"/>
              <w:spacing w:line="360"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4.具有终身学习和可持续发展的能力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vAlign w:val="center"/>
          </w:tcPr>
          <w:p>
            <w:pPr>
              <w:adjustRightInd w:val="0"/>
              <w:snapToGrid w:val="0"/>
              <w:spacing w:line="360" w:lineRule="auto"/>
              <w:jc w:val="center"/>
              <w:rPr>
                <w:rFonts w:hint="default" w:ascii="Times New Roman" w:hAnsi="Times New Roman" w:eastAsia="仿宋_GB2312" w:cs="Times New Roman"/>
                <w:b/>
                <w:sz w:val="24"/>
                <w:szCs w:val="24"/>
              </w:rPr>
            </w:pPr>
          </w:p>
        </w:tc>
        <w:tc>
          <w:tcPr>
            <w:tcW w:w="2552" w:type="dxa"/>
            <w:gridSpan w:val="2"/>
            <w:vMerge w:val="restart"/>
            <w:vAlign w:val="center"/>
          </w:tcPr>
          <w:p>
            <w:pPr>
              <w:adjustRightInd w:val="0"/>
              <w:snapToGrid w:val="0"/>
              <w:spacing w:line="360" w:lineRule="auto"/>
              <w:jc w:val="left"/>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面向芯片制造和封装工艺作业员、芯片质量管控员、芯片测试检验员、设备维护员等岗位（群）</w:t>
            </w:r>
          </w:p>
        </w:tc>
        <w:tc>
          <w:tcPr>
            <w:tcW w:w="5142" w:type="dxa"/>
            <w:gridSpan w:val="2"/>
            <w:vAlign w:val="center"/>
          </w:tcPr>
          <w:p>
            <w:pPr>
              <w:adjustRightInd w:val="0"/>
              <w:snapToGrid w:val="0"/>
              <w:spacing w:line="360"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1.具有从事半导体器件、集成电路芯片生产制造工作的能力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vAlign w:val="center"/>
          </w:tcPr>
          <w:p>
            <w:pPr>
              <w:adjustRightInd w:val="0"/>
              <w:snapToGrid w:val="0"/>
              <w:spacing w:line="360" w:lineRule="auto"/>
              <w:jc w:val="center"/>
              <w:rPr>
                <w:rFonts w:hint="default" w:ascii="Times New Roman" w:hAnsi="Times New Roman" w:eastAsia="仿宋_GB2312" w:cs="Times New Roman"/>
                <w:b/>
                <w:sz w:val="24"/>
                <w:szCs w:val="24"/>
              </w:rPr>
            </w:pPr>
          </w:p>
        </w:tc>
        <w:tc>
          <w:tcPr>
            <w:tcW w:w="2552" w:type="dxa"/>
            <w:gridSpan w:val="2"/>
            <w:vMerge w:val="continue"/>
            <w:vAlign w:val="center"/>
          </w:tcPr>
          <w:p>
            <w:pPr>
              <w:adjustRightInd w:val="0"/>
              <w:snapToGrid w:val="0"/>
              <w:spacing w:line="360" w:lineRule="auto"/>
              <w:jc w:val="left"/>
              <w:rPr>
                <w:rFonts w:hint="default" w:ascii="Times New Roman" w:hAnsi="Times New Roman" w:eastAsia="仿宋_GB2312" w:cs="Times New Roman"/>
                <w:sz w:val="24"/>
                <w:szCs w:val="24"/>
              </w:rPr>
            </w:pPr>
          </w:p>
        </w:tc>
        <w:tc>
          <w:tcPr>
            <w:tcW w:w="5142" w:type="dxa"/>
            <w:gridSpan w:val="2"/>
            <w:vAlign w:val="center"/>
          </w:tcPr>
          <w:p>
            <w:pPr>
              <w:adjustRightInd w:val="0"/>
              <w:snapToGrid w:val="0"/>
              <w:spacing w:line="360"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2.具有使用仪表检测、筛选半导体器件和集成电路芯片的能力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vAlign w:val="center"/>
          </w:tcPr>
          <w:p>
            <w:pPr>
              <w:adjustRightInd w:val="0"/>
              <w:snapToGrid w:val="0"/>
              <w:spacing w:line="360" w:lineRule="auto"/>
              <w:jc w:val="center"/>
              <w:rPr>
                <w:rFonts w:hint="default" w:ascii="Times New Roman" w:hAnsi="Times New Roman" w:eastAsia="仿宋_GB2312" w:cs="Times New Roman"/>
                <w:b/>
                <w:sz w:val="24"/>
                <w:szCs w:val="24"/>
              </w:rPr>
            </w:pPr>
          </w:p>
        </w:tc>
        <w:tc>
          <w:tcPr>
            <w:tcW w:w="2552" w:type="dxa"/>
            <w:gridSpan w:val="2"/>
            <w:vMerge w:val="continue"/>
            <w:vAlign w:val="center"/>
          </w:tcPr>
          <w:p>
            <w:pPr>
              <w:adjustRightInd w:val="0"/>
              <w:snapToGrid w:val="0"/>
              <w:spacing w:line="360" w:lineRule="auto"/>
              <w:jc w:val="left"/>
              <w:rPr>
                <w:rFonts w:hint="default" w:ascii="Times New Roman" w:hAnsi="Times New Roman" w:eastAsia="仿宋_GB2312" w:cs="Times New Roman"/>
                <w:sz w:val="24"/>
                <w:szCs w:val="24"/>
              </w:rPr>
            </w:pPr>
          </w:p>
        </w:tc>
        <w:tc>
          <w:tcPr>
            <w:tcW w:w="5142" w:type="dxa"/>
            <w:gridSpan w:val="2"/>
            <w:vAlign w:val="center"/>
          </w:tcPr>
          <w:p>
            <w:pPr>
              <w:adjustRightInd w:val="0"/>
              <w:snapToGrid w:val="0"/>
              <w:spacing w:line="360"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3.具有操作、维护半导体器件、集成电路芯片制造设备的能力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vAlign w:val="center"/>
          </w:tcPr>
          <w:p>
            <w:pPr>
              <w:adjustRightInd w:val="0"/>
              <w:snapToGrid w:val="0"/>
              <w:spacing w:line="360" w:lineRule="auto"/>
              <w:jc w:val="center"/>
              <w:rPr>
                <w:rFonts w:hint="default" w:ascii="Times New Roman" w:hAnsi="Times New Roman" w:eastAsia="仿宋_GB2312" w:cs="Times New Roman"/>
                <w:b/>
                <w:sz w:val="24"/>
                <w:szCs w:val="24"/>
              </w:rPr>
            </w:pPr>
          </w:p>
        </w:tc>
        <w:tc>
          <w:tcPr>
            <w:tcW w:w="2552" w:type="dxa"/>
            <w:gridSpan w:val="2"/>
            <w:vMerge w:val="continue"/>
            <w:vAlign w:val="center"/>
          </w:tcPr>
          <w:p>
            <w:pPr>
              <w:adjustRightInd w:val="0"/>
              <w:snapToGrid w:val="0"/>
              <w:spacing w:line="360" w:lineRule="auto"/>
              <w:jc w:val="left"/>
              <w:rPr>
                <w:rFonts w:hint="default" w:ascii="Times New Roman" w:hAnsi="Times New Roman" w:eastAsia="仿宋_GB2312" w:cs="Times New Roman"/>
                <w:sz w:val="24"/>
                <w:szCs w:val="24"/>
              </w:rPr>
            </w:pPr>
          </w:p>
        </w:tc>
        <w:tc>
          <w:tcPr>
            <w:tcW w:w="5142" w:type="dxa"/>
            <w:gridSpan w:val="2"/>
            <w:vAlign w:val="center"/>
          </w:tcPr>
          <w:p>
            <w:pPr>
              <w:adjustRightInd w:val="0"/>
              <w:snapToGrid w:val="0"/>
              <w:spacing w:line="360"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4.具有安全生产、节能环保、质量管理、严格遵守操作规程与规范的意识和能力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vAlign w:val="center"/>
          </w:tcPr>
          <w:p>
            <w:pPr>
              <w:adjustRightInd w:val="0"/>
              <w:snapToGrid w:val="0"/>
              <w:spacing w:line="360" w:lineRule="auto"/>
              <w:jc w:val="center"/>
              <w:rPr>
                <w:rFonts w:hint="default" w:ascii="Times New Roman" w:hAnsi="Times New Roman" w:eastAsia="仿宋_GB2312" w:cs="Times New Roman"/>
                <w:b/>
                <w:sz w:val="24"/>
                <w:szCs w:val="24"/>
              </w:rPr>
            </w:pPr>
          </w:p>
        </w:tc>
        <w:tc>
          <w:tcPr>
            <w:tcW w:w="2552" w:type="dxa"/>
            <w:gridSpan w:val="2"/>
            <w:vMerge w:val="continue"/>
            <w:vAlign w:val="center"/>
          </w:tcPr>
          <w:p>
            <w:pPr>
              <w:adjustRightInd w:val="0"/>
              <w:snapToGrid w:val="0"/>
              <w:spacing w:line="360" w:lineRule="auto"/>
              <w:jc w:val="left"/>
              <w:rPr>
                <w:rFonts w:hint="default" w:ascii="Times New Roman" w:hAnsi="Times New Roman" w:eastAsia="仿宋_GB2312" w:cs="Times New Roman"/>
                <w:sz w:val="24"/>
                <w:szCs w:val="24"/>
              </w:rPr>
            </w:pPr>
          </w:p>
        </w:tc>
        <w:tc>
          <w:tcPr>
            <w:tcW w:w="5142" w:type="dxa"/>
            <w:gridSpan w:val="2"/>
            <w:vAlign w:val="center"/>
          </w:tcPr>
          <w:p>
            <w:pPr>
              <w:adjustRightInd w:val="0"/>
              <w:snapToGrid w:val="0"/>
              <w:spacing w:line="360"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5.具有适应产业数字化发展需求的基本技能，具有信息技术基础知识和专业能力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vAlign w:val="center"/>
          </w:tcPr>
          <w:p>
            <w:pPr>
              <w:adjustRightInd w:val="0"/>
              <w:snapToGrid w:val="0"/>
              <w:spacing w:line="360" w:lineRule="auto"/>
              <w:jc w:val="center"/>
              <w:rPr>
                <w:rFonts w:hint="default" w:ascii="Times New Roman" w:hAnsi="Times New Roman" w:eastAsia="仿宋_GB2312" w:cs="Times New Roman"/>
                <w:b/>
                <w:sz w:val="24"/>
                <w:szCs w:val="24"/>
              </w:rPr>
            </w:pPr>
          </w:p>
        </w:tc>
        <w:tc>
          <w:tcPr>
            <w:tcW w:w="2552" w:type="dxa"/>
            <w:gridSpan w:val="2"/>
            <w:vMerge w:val="continue"/>
            <w:vAlign w:val="center"/>
          </w:tcPr>
          <w:p>
            <w:pPr>
              <w:adjustRightInd w:val="0"/>
              <w:snapToGrid w:val="0"/>
              <w:spacing w:line="360" w:lineRule="auto"/>
              <w:jc w:val="left"/>
              <w:rPr>
                <w:rFonts w:hint="default" w:ascii="Times New Roman" w:hAnsi="Times New Roman" w:eastAsia="仿宋_GB2312" w:cs="Times New Roman"/>
                <w:sz w:val="24"/>
                <w:szCs w:val="24"/>
              </w:rPr>
            </w:pPr>
          </w:p>
        </w:tc>
        <w:tc>
          <w:tcPr>
            <w:tcW w:w="5142" w:type="dxa"/>
            <w:gridSpan w:val="2"/>
            <w:vAlign w:val="center"/>
          </w:tcPr>
          <w:p>
            <w:pPr>
              <w:adjustRightInd w:val="0"/>
              <w:snapToGrid w:val="0"/>
              <w:spacing w:line="360"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6.具有终身学习和可持续发展的能力</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default" w:ascii="Times New Roman" w:hAnsi="Times New Roman" w:eastAsia="仿宋_GB2312" w:cs="Times New Roman"/>
          <w:sz w:val="28"/>
          <w:szCs w:val="28"/>
        </w:rPr>
      </w:pPr>
      <w:r>
        <w:rPr>
          <w:rFonts w:hint="default" w:ascii="Times New Roman" w:hAnsi="Times New Roman" w:cs="Times New Roman"/>
        </w:rPr>
        <w:br w:type="page"/>
      </w:r>
      <w:r>
        <w:rPr>
          <w:rFonts w:hint="eastAsia" w:ascii="黑体" w:hAnsi="黑体" w:eastAsia="黑体" w:cs="黑体"/>
          <w:sz w:val="32"/>
          <w:szCs w:val="32"/>
          <w:lang w:val="en-US" w:eastAsia="zh-CN"/>
        </w:rPr>
        <w:t>二、</w:t>
      </w:r>
      <w:r>
        <w:rPr>
          <w:rFonts w:hint="default" w:ascii="Times New Roman" w:hAnsi="Times New Roman" w:eastAsia="黑体" w:cs="Times New Roman"/>
          <w:sz w:val="32"/>
          <w:szCs w:val="32"/>
        </w:rPr>
        <w:t>竞赛目标</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以习近平新时代中国特色社会主义思想为指导，深入学习贯彻党的二十大精神，认真贯彻落实习近平总书记关于职业教育的重要论述和全国职业教育大会精神，以提升职业院校师生数字产品检测与维护技术技能水平、培育工匠精神为宗旨，以解决生产一线实际问题，促进职业教育计算机与数码设备维修等专业建设和教学改革，提高教育教学质量，以培养高素质技术技能人才为导向，立足国内，放眼世界，持续提升大赛的质量、成效和品牌影响力，更好服务职业教育高质量发展。</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赛项紧跟产业革命和新一轮科技革命，还原岗位真实工作情境，坚持赛研结合、赛课结合、赛教结合，推进职普融通、产教融合、科教融汇，优化职业教育类型定位。赛项内容涉及数字中国、乡村振兴等国家战略新兴领域中的数字产品检测与维护能力。</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通过举办本赛项，积极引导中等职业学校电子信息相关专业适时调整人才培养方案，促进专业建设与“三教”改革，全面展示中等职业学校计算机与数码设备维修等专业教学改革成果，为新一代信息技术行业培养更多高素质技术技能人才、能工巧匠与大国工匠。</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竞赛内容</w:t>
      </w:r>
    </w:p>
    <w:p>
      <w:pPr>
        <w:spacing w:line="360" w:lineRule="auto"/>
        <w:ind w:right="210" w:rightChars="100" w:firstLine="562" w:firstLineChars="200"/>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rPr>
        <w:t>（一）竞赛时间</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整体竞赛时间为270分钟，包括理论考核30分钟和实操考核240分钟。模块一理论考核采用机考自动评分方式，实操考核按实际工作场景要求分为模块二、模块三两个工作任务模块，所有工作任务模块在270分钟内完成。根据工作任务书的要求，参赛选手需自行规划完成所有模块相关工作任务的先后顺序和时间分配。</w:t>
      </w:r>
    </w:p>
    <w:p>
      <w:pPr>
        <w:spacing w:line="360" w:lineRule="auto"/>
        <w:ind w:right="210" w:rightChars="100" w:firstLine="562" w:firstLineChars="200"/>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rPr>
        <w:t>（二）竞赛任务</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竞赛任务为数字产品检测与维护岗位的日常工作任务，该维修岗位负责数字产品检测、维修与数据恢复工作；需要完成数字产品的电子线路检测维修、数字产品数据恢复工作；参赛选手作为该维修岗位的人员，需根据工作安排完成岗前理论知识考核，并根据两个环节的相关工作任务要求完成对应的检测、维修与数据恢复任务，过程中同步考评参赛选手的综合职业素养。</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竞赛任务具体分为：</w:t>
      </w:r>
    </w:p>
    <w:p>
      <w:pPr>
        <w:spacing w:line="360" w:lineRule="auto"/>
        <w:ind w:right="210" w:rightChars="100"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1.模块一 理论考核（赛项相关性权重10%）</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机考机评，主要考核参赛选手的数字产品检测与维护技术相关知识与技能，含电子电路原理、电路板维修焊接、产品安装调试，故障诊断、整机装调、软件系统安装调试、数据存储备份、数据故障恢复、电子元器件检测、工具仪器仪表的操作使用等。参赛选手在30分钟内在指定答题系统上完成100道客观题，提交后系统自动评分，在30分钟内未完成理论考核的，系统将强制提交。</w:t>
      </w:r>
    </w:p>
    <w:p>
      <w:pPr>
        <w:spacing w:line="360" w:lineRule="auto"/>
        <w:ind w:right="210" w:rightChars="100"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2.模块二  数字产品检测维修与系统安装（赛项相关性权重45%）</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按照要求，对赛场中提供的数字产品整机和指定组件功能模块进行检测维修，恢复产品原有功能。利用赛场中提供的组件组装成完整设备，重装操作系统（Windows/红旗/麒麟/鸿蒙/安卓），并按任务要求完成特定的设置。</w:t>
      </w:r>
    </w:p>
    <w:p>
      <w:pPr>
        <w:spacing w:line="360" w:lineRule="auto"/>
        <w:ind w:right="210" w:rightChars="100"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3.模块三  数字产品存储介质数据恢复（赛项相关性权重40%）</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根据维护工单要求，完成指定数字产品存储介质的数据恢复工作，按照要求将指定存储介质（包括机械硬盘、固态硬盘、TF卡等）内部的指定文件的文件内容，提取其中的内容交付，并填写在任务工单指定位置后按照要求进行提交。</w:t>
      </w:r>
    </w:p>
    <w:p>
      <w:pPr>
        <w:spacing w:line="360" w:lineRule="auto"/>
        <w:ind w:right="210" w:rightChars="100"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4.职业素养综合考评（赛项相关性权重5%）</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综合考评选手操作、安全、生产、清洁、整理等方面的职业素养，职业素养的评价方法融入到工作任务模块二、三的过程和结果评价细项当中。</w:t>
      </w:r>
    </w:p>
    <w:tbl>
      <w:tblPr>
        <w:tblStyle w:val="8"/>
        <w:tblW w:w="897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95"/>
        <w:gridCol w:w="1494"/>
        <w:gridCol w:w="3118"/>
        <w:gridCol w:w="1559"/>
        <w:gridCol w:w="141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1" w:hRule="atLeast"/>
          <w:jc w:val="center"/>
        </w:trPr>
        <w:tc>
          <w:tcPr>
            <w:tcW w:w="2889" w:type="dxa"/>
            <w:gridSpan w:val="2"/>
            <w:vAlign w:val="bottom"/>
          </w:tcPr>
          <w:p>
            <w:pPr>
              <w:adjustRightInd w:val="0"/>
              <w:snapToGrid w:val="0"/>
              <w:spacing w:line="360" w:lineRule="auto"/>
              <w:ind w:right="210" w:rightChars="100"/>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模块</w:t>
            </w:r>
          </w:p>
        </w:tc>
        <w:tc>
          <w:tcPr>
            <w:tcW w:w="3118" w:type="dxa"/>
            <w:vAlign w:val="bottom"/>
          </w:tcPr>
          <w:p>
            <w:pPr>
              <w:adjustRightInd w:val="0"/>
              <w:snapToGrid w:val="0"/>
              <w:spacing w:line="360" w:lineRule="auto"/>
              <w:ind w:right="210" w:rightChars="100"/>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主要内容</w:t>
            </w:r>
          </w:p>
        </w:tc>
        <w:tc>
          <w:tcPr>
            <w:tcW w:w="1559" w:type="dxa"/>
            <w:vAlign w:val="bottom"/>
          </w:tcPr>
          <w:p>
            <w:pPr>
              <w:adjustRightInd w:val="0"/>
              <w:snapToGrid w:val="0"/>
              <w:spacing w:line="360" w:lineRule="auto"/>
              <w:ind w:right="210" w:rightChars="100"/>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比赛时长</w:t>
            </w:r>
          </w:p>
        </w:tc>
        <w:tc>
          <w:tcPr>
            <w:tcW w:w="1412" w:type="dxa"/>
            <w:vAlign w:val="bottom"/>
          </w:tcPr>
          <w:p>
            <w:pPr>
              <w:adjustRightInd w:val="0"/>
              <w:snapToGrid w:val="0"/>
              <w:spacing w:line="360" w:lineRule="auto"/>
              <w:ind w:right="210" w:rightChars="100"/>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1" w:hRule="atLeast"/>
          <w:jc w:val="center"/>
        </w:trPr>
        <w:tc>
          <w:tcPr>
            <w:tcW w:w="1395" w:type="dxa"/>
            <w:vAlign w:val="center"/>
          </w:tcPr>
          <w:p>
            <w:pPr>
              <w:adjustRightInd w:val="0"/>
              <w:snapToGrid w:val="0"/>
              <w:spacing w:line="360" w:lineRule="auto"/>
              <w:ind w:right="210" w:rightChars="100"/>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模块一</w:t>
            </w:r>
          </w:p>
        </w:tc>
        <w:tc>
          <w:tcPr>
            <w:tcW w:w="1494" w:type="dxa"/>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理论考核</w:t>
            </w:r>
          </w:p>
        </w:tc>
        <w:tc>
          <w:tcPr>
            <w:tcW w:w="3118" w:type="dxa"/>
            <w:vAlign w:val="center"/>
          </w:tcPr>
          <w:p>
            <w:pPr>
              <w:rPr>
                <w:rFonts w:hint="default" w:ascii="Times New Roman" w:hAnsi="Times New Roman" w:eastAsia="仿宋_GB2312" w:cs="Times New Roman"/>
              </w:rPr>
            </w:pPr>
            <w:r>
              <w:rPr>
                <w:rFonts w:hint="default" w:ascii="Times New Roman" w:hAnsi="Times New Roman" w:eastAsia="仿宋_GB2312" w:cs="Times New Roman"/>
              </w:rPr>
              <w:t>机考机评，主要考核参赛选手的数字产品检测与维护技术相关知识与技能，含电子电路原理、电路板装配焊接工艺、产品安装调试，数字产品故障诊断、部件检修、整机装调、软件系统配置调试、数据存储备份、数据故障恢复、存储介质数据恢复、电子材料与元器件检测、工具仪器仪表及工艺装备的操作使用等</w:t>
            </w:r>
          </w:p>
        </w:tc>
        <w:tc>
          <w:tcPr>
            <w:tcW w:w="1559" w:type="dxa"/>
            <w:vMerge w:val="restart"/>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270分钟</w:t>
            </w:r>
          </w:p>
        </w:tc>
        <w:tc>
          <w:tcPr>
            <w:tcW w:w="1412" w:type="dxa"/>
            <w:vAlign w:val="center"/>
          </w:tcPr>
          <w:p>
            <w:pPr>
              <w:ind w:firstLine="420" w:firstLineChars="200"/>
              <w:rPr>
                <w:rFonts w:hint="default" w:ascii="Times New Roman" w:hAnsi="Times New Roman" w:eastAsia="仿宋_GB2312" w:cs="Times New Roman"/>
              </w:rPr>
            </w:pPr>
            <w:r>
              <w:rPr>
                <w:rFonts w:hint="default" w:ascii="Times New Roman" w:hAnsi="Times New Roman" w:eastAsia="仿宋_GB2312" w:cs="Times New Roman"/>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1" w:hRule="atLeast"/>
          <w:jc w:val="center"/>
        </w:trPr>
        <w:tc>
          <w:tcPr>
            <w:tcW w:w="1395" w:type="dxa"/>
            <w:vAlign w:val="center"/>
          </w:tcPr>
          <w:p>
            <w:pPr>
              <w:adjustRightInd w:val="0"/>
              <w:snapToGrid w:val="0"/>
              <w:spacing w:line="360" w:lineRule="auto"/>
              <w:ind w:right="210" w:rightChars="100"/>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模块二</w:t>
            </w:r>
          </w:p>
        </w:tc>
        <w:tc>
          <w:tcPr>
            <w:tcW w:w="1494" w:type="dxa"/>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数字产品检测维修与系统安装</w:t>
            </w:r>
          </w:p>
        </w:tc>
        <w:tc>
          <w:tcPr>
            <w:tcW w:w="3118" w:type="dxa"/>
            <w:vAlign w:val="center"/>
          </w:tcPr>
          <w:p>
            <w:pPr>
              <w:rPr>
                <w:rFonts w:hint="default" w:ascii="Times New Roman" w:hAnsi="Times New Roman" w:eastAsia="仿宋_GB2312" w:cs="Times New Roman"/>
              </w:rPr>
            </w:pPr>
            <w:r>
              <w:rPr>
                <w:rFonts w:hint="default" w:ascii="Times New Roman" w:hAnsi="Times New Roman" w:eastAsia="仿宋_GB2312" w:cs="Times New Roman"/>
              </w:rPr>
              <w:t>按照要求，将赛场中提供的数字产品整机和指定组件功能模块进行检测及维修，恢复产品原有功能。利用赛场中提供的组件组装成完整设备，重装操作系统（Windows/红旗/麒麟/鸿蒙/安卓），并按任务要求完成特定的设置</w:t>
            </w:r>
          </w:p>
        </w:tc>
        <w:tc>
          <w:tcPr>
            <w:tcW w:w="1559" w:type="dxa"/>
            <w:vMerge w:val="continue"/>
            <w:vAlign w:val="center"/>
          </w:tcPr>
          <w:p>
            <w:pPr>
              <w:ind w:firstLine="210" w:firstLineChars="100"/>
              <w:rPr>
                <w:rFonts w:hint="default" w:ascii="Times New Roman" w:hAnsi="Times New Roman" w:eastAsia="仿宋_GB2312" w:cs="Times New Roman"/>
              </w:rPr>
            </w:pPr>
          </w:p>
        </w:tc>
        <w:tc>
          <w:tcPr>
            <w:tcW w:w="1412" w:type="dxa"/>
            <w:vAlign w:val="center"/>
          </w:tcPr>
          <w:p>
            <w:pPr>
              <w:ind w:firstLine="420" w:firstLineChars="200"/>
              <w:rPr>
                <w:rFonts w:hint="default" w:ascii="Times New Roman" w:hAnsi="Times New Roman" w:eastAsia="仿宋_GB2312" w:cs="Times New Roman"/>
              </w:rPr>
            </w:pPr>
            <w:r>
              <w:rPr>
                <w:rFonts w:hint="default" w:ascii="Times New Roman" w:hAnsi="Times New Roman" w:eastAsia="仿宋_GB2312" w:cs="Times New Roman"/>
              </w:rPr>
              <w:t>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2" w:hRule="atLeast"/>
          <w:jc w:val="center"/>
        </w:trPr>
        <w:tc>
          <w:tcPr>
            <w:tcW w:w="1395" w:type="dxa"/>
            <w:vAlign w:val="center"/>
          </w:tcPr>
          <w:p>
            <w:pPr>
              <w:adjustRightInd w:val="0"/>
              <w:snapToGrid w:val="0"/>
              <w:spacing w:line="360" w:lineRule="auto"/>
              <w:ind w:right="210" w:rightChars="100"/>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模块三</w:t>
            </w:r>
          </w:p>
        </w:tc>
        <w:tc>
          <w:tcPr>
            <w:tcW w:w="1494" w:type="dxa"/>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数字产品存储介质数据恢复</w:t>
            </w:r>
          </w:p>
        </w:tc>
        <w:tc>
          <w:tcPr>
            <w:tcW w:w="3118" w:type="dxa"/>
            <w:vAlign w:val="center"/>
          </w:tcPr>
          <w:p>
            <w:pPr>
              <w:rPr>
                <w:rFonts w:hint="default" w:ascii="Times New Roman" w:hAnsi="Times New Roman" w:eastAsia="仿宋_GB2312" w:cs="Times New Roman"/>
              </w:rPr>
            </w:pPr>
            <w:r>
              <w:rPr>
                <w:rFonts w:hint="default" w:ascii="Times New Roman" w:hAnsi="Times New Roman" w:eastAsia="仿宋_GB2312" w:cs="Times New Roman"/>
              </w:rPr>
              <w:t>根据维护工单要求，完成指定数字产品存储介质的数据恢复工作，按照要求将指定存储介质（包括机械硬盘、固态硬盘、TF卡等）内部的指定文件名的资料文件，提取其中的内容交付，并填写在维护工单指定位置后按照要求进行提交</w:t>
            </w:r>
          </w:p>
        </w:tc>
        <w:tc>
          <w:tcPr>
            <w:tcW w:w="1559" w:type="dxa"/>
            <w:vMerge w:val="continue"/>
            <w:vAlign w:val="center"/>
          </w:tcPr>
          <w:p>
            <w:pPr>
              <w:ind w:firstLine="210" w:firstLineChars="100"/>
              <w:rPr>
                <w:rFonts w:hint="default" w:ascii="Times New Roman" w:hAnsi="Times New Roman" w:eastAsia="仿宋_GB2312" w:cs="Times New Roman"/>
              </w:rPr>
            </w:pPr>
          </w:p>
        </w:tc>
        <w:tc>
          <w:tcPr>
            <w:tcW w:w="1412" w:type="dxa"/>
            <w:vAlign w:val="center"/>
          </w:tcPr>
          <w:p>
            <w:pPr>
              <w:ind w:firstLine="420" w:firstLineChars="200"/>
              <w:rPr>
                <w:rFonts w:hint="default" w:ascii="Times New Roman" w:hAnsi="Times New Roman" w:eastAsia="仿宋_GB2312" w:cs="Times New Roman"/>
              </w:rPr>
            </w:pPr>
            <w:r>
              <w:rPr>
                <w:rFonts w:hint="default" w:ascii="Times New Roman" w:hAnsi="Times New Roman" w:eastAsia="仿宋_GB2312" w:cs="Times New Roman"/>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2" w:hRule="atLeast"/>
          <w:jc w:val="center"/>
        </w:trPr>
        <w:tc>
          <w:tcPr>
            <w:tcW w:w="1395" w:type="dxa"/>
            <w:vAlign w:val="center"/>
          </w:tcPr>
          <w:p>
            <w:pPr>
              <w:adjustRightInd w:val="0"/>
              <w:snapToGrid w:val="0"/>
              <w:spacing w:line="360" w:lineRule="auto"/>
              <w:ind w:right="210" w:rightChars="100"/>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职业</w:t>
            </w:r>
          </w:p>
          <w:p>
            <w:pPr>
              <w:adjustRightInd w:val="0"/>
              <w:snapToGrid w:val="0"/>
              <w:spacing w:line="360" w:lineRule="auto"/>
              <w:ind w:right="210" w:rightChars="100"/>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素养</w:t>
            </w:r>
          </w:p>
        </w:tc>
        <w:tc>
          <w:tcPr>
            <w:tcW w:w="1494" w:type="dxa"/>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职业素养综合考评</w:t>
            </w:r>
          </w:p>
        </w:tc>
        <w:tc>
          <w:tcPr>
            <w:tcW w:w="3118" w:type="dxa"/>
            <w:vAlign w:val="center"/>
          </w:tcPr>
          <w:p>
            <w:pPr>
              <w:rPr>
                <w:rFonts w:hint="default" w:ascii="Times New Roman" w:hAnsi="Times New Roman" w:eastAsia="仿宋_GB2312" w:cs="Times New Roman"/>
              </w:rPr>
            </w:pPr>
            <w:r>
              <w:rPr>
                <w:rFonts w:hint="default" w:ascii="Times New Roman" w:hAnsi="Times New Roman" w:eastAsia="仿宋_GB2312" w:cs="Times New Roman"/>
              </w:rPr>
              <w:t>综合考评选手操作、安全、生产、清洁、整理等方面的职业素养，职业素养的评价方法融入到工作任务模块二、三的过程和结果评价细项当中</w:t>
            </w:r>
          </w:p>
        </w:tc>
        <w:tc>
          <w:tcPr>
            <w:tcW w:w="1559" w:type="dxa"/>
            <w:vMerge w:val="continue"/>
            <w:vAlign w:val="center"/>
          </w:tcPr>
          <w:p>
            <w:pPr>
              <w:ind w:firstLine="210" w:firstLineChars="100"/>
              <w:rPr>
                <w:rFonts w:hint="default" w:ascii="Times New Roman" w:hAnsi="Times New Roman" w:eastAsia="仿宋_GB2312" w:cs="Times New Roman"/>
              </w:rPr>
            </w:pPr>
          </w:p>
        </w:tc>
        <w:tc>
          <w:tcPr>
            <w:tcW w:w="1412" w:type="dxa"/>
            <w:vAlign w:val="center"/>
          </w:tcPr>
          <w:p>
            <w:pPr>
              <w:ind w:firstLine="420" w:firstLineChars="200"/>
              <w:rPr>
                <w:rFonts w:hint="default" w:ascii="Times New Roman" w:hAnsi="Times New Roman" w:eastAsia="仿宋_GB2312" w:cs="Times New Roman"/>
              </w:rPr>
            </w:pPr>
            <w:r>
              <w:rPr>
                <w:rFonts w:hint="default" w:ascii="Times New Roman" w:hAnsi="Times New Roman" w:eastAsia="仿宋_GB2312" w:cs="Times New Roman"/>
              </w:rPr>
              <w:t>5%</w:t>
            </w:r>
          </w:p>
        </w:tc>
      </w:tr>
    </w:tbl>
    <w:p>
      <w:pPr>
        <w:rPr>
          <w:rFonts w:hint="default" w:ascii="Times New Roman" w:hAnsi="Times New Roman" w:cs="Times New Roma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竞赛方式</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1.本赛项为师生同赛项目，竞赛形式为线下比赛。组队方式为团体赛，每支参赛队由 2 名选手组成，其中1名选手须为本校在职在岗专职教师，另外1名选手须为本校在籍学生，参赛选手性别不限。竞赛过程理论考核由学生选手完成，实操考核由 2 名参赛选手共同上场参赛完成。 </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2.本赛项不设指导教师。</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五、竞赛流程</w:t>
      </w:r>
    </w:p>
    <w:p>
      <w:pPr>
        <w:ind w:right="210" w:rightChars="100" w:firstLine="562" w:firstLineChars="200"/>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rPr>
        <w:t>（一）竞赛过程</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1.在竞赛任务模块开始60分钟前，参赛队选手到赛场指定地点接受检录，进行两次加密，抽取赛位号，赛位号由加密裁判经两次加密处理后封存保管于保密室。</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2.学生选手进入指定赛位参加理论考核竞赛，教师选手在等候区等候。</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理论考核结束后，教师选手入场，参赛队2名选手共同依照《竞赛器材确认表》核对竞赛相关器材物料数量是否正确，同时检查仪器设备及工具的功能是否正常，并对出现的异常及时申请更换，完成后填写相关表格并签字确认。赛题相关器材物料在赛前由赛事技术支持和保障人员进行全面性、完好性检查，确保竞赛器材物料完好。设备、工具、材料数量确认后，比赛期间除非有明确证据证明设备、工具、材料的损坏是非选手因素造成，赛中设备、工具、材料不予更换，比赛不予补时。</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4.在裁判长发布“实操竞赛开始”的指令后，参赛队选手可自行决定工作程序，使用现场配套的设备及工具，开始竞赛操作，在符合安全生产规范的前提下完成规定的实操竞赛任务。</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5.竞赛开始前，裁判长随机抽取，生成赛题参数，并打印下发给参赛队选手。</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6.在裁判长发布“竞赛任务模块结束”的指令后，参赛队选手必须停止一切竞赛操作并退出赛位。</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7.竞赛结束后，根据现场裁判的指示对维修与数据恢复结果进行提交及电子版维修工单提交，完成竞赛结果提交及确认。</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8.竞赛结果提交完成后，按照现场裁判的安排有序离开比赛现场。</w:t>
      </w:r>
    </w:p>
    <w:p>
      <w:pPr>
        <w:ind w:right="210" w:rightChars="100" w:firstLine="562" w:firstLineChars="200"/>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rPr>
        <w:t>（二）日程安排</w:t>
      </w:r>
    </w:p>
    <w:tbl>
      <w:tblPr>
        <w:tblStyle w:val="7"/>
        <w:tblW w:w="8173" w:type="dxa"/>
        <w:jc w:val="center"/>
        <w:tblLayout w:type="fixed"/>
        <w:tblCellMar>
          <w:top w:w="0" w:type="dxa"/>
          <w:left w:w="108" w:type="dxa"/>
          <w:bottom w:w="0" w:type="dxa"/>
          <w:right w:w="108" w:type="dxa"/>
        </w:tblCellMar>
      </w:tblPr>
      <w:tblGrid>
        <w:gridCol w:w="1404"/>
        <w:gridCol w:w="4916"/>
        <w:gridCol w:w="1853"/>
      </w:tblGrid>
      <w:tr>
        <w:tblPrEx>
          <w:tblCellMar>
            <w:top w:w="0" w:type="dxa"/>
            <w:left w:w="108" w:type="dxa"/>
            <w:bottom w:w="0" w:type="dxa"/>
            <w:right w:w="108" w:type="dxa"/>
          </w:tblCellMar>
        </w:tblPrEx>
        <w:trPr>
          <w:trHeight w:val="20"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日期</w:t>
            </w:r>
          </w:p>
        </w:tc>
        <w:tc>
          <w:tcPr>
            <w:tcW w:w="4916"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事项安排</w:t>
            </w:r>
          </w:p>
        </w:tc>
        <w:tc>
          <w:tcPr>
            <w:tcW w:w="1853" w:type="dxa"/>
            <w:tcBorders>
              <w:top w:val="single" w:color="auto" w:sz="4" w:space="0"/>
              <w:left w:val="nil"/>
              <w:bottom w:val="single" w:color="auto" w:sz="4" w:space="0"/>
              <w:right w:val="single" w:color="auto" w:sz="4" w:space="0"/>
            </w:tcBorders>
          </w:tcPr>
          <w:p>
            <w:pPr>
              <w:spacing w:line="360" w:lineRule="auto"/>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时间</w:t>
            </w:r>
          </w:p>
        </w:tc>
      </w:tr>
      <w:tr>
        <w:tblPrEx>
          <w:tblCellMar>
            <w:top w:w="0" w:type="dxa"/>
            <w:left w:w="108" w:type="dxa"/>
            <w:bottom w:w="0" w:type="dxa"/>
            <w:right w:w="108" w:type="dxa"/>
          </w:tblCellMar>
        </w:tblPrEx>
        <w:trPr>
          <w:trHeight w:val="20" w:hRule="atLeast"/>
          <w:jc w:val="center"/>
        </w:trPr>
        <w:tc>
          <w:tcPr>
            <w:tcW w:w="1404" w:type="dxa"/>
            <w:vMerge w:val="restart"/>
            <w:tcBorders>
              <w:top w:val="single" w:color="auto" w:sz="4" w:space="0"/>
              <w:left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第一天</w:t>
            </w:r>
          </w:p>
        </w:tc>
        <w:tc>
          <w:tcPr>
            <w:tcW w:w="4916" w:type="dxa"/>
            <w:tcBorders>
              <w:top w:val="single" w:color="auto" w:sz="4" w:space="0"/>
              <w:left w:val="nil"/>
              <w:bottom w:val="single" w:color="auto" w:sz="4" w:space="0"/>
              <w:right w:val="single" w:color="auto" w:sz="4" w:space="0"/>
            </w:tcBorders>
            <w:vAlign w:val="center"/>
          </w:tcPr>
          <w:p>
            <w:pPr>
              <w:spacing w:line="360" w:lineRule="auto"/>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参赛队报到注册</w:t>
            </w:r>
          </w:p>
        </w:tc>
        <w:tc>
          <w:tcPr>
            <w:tcW w:w="1853"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w:t>
            </w:r>
          </w:p>
        </w:tc>
      </w:tr>
      <w:tr>
        <w:tblPrEx>
          <w:tblCellMar>
            <w:top w:w="0" w:type="dxa"/>
            <w:left w:w="108" w:type="dxa"/>
            <w:bottom w:w="0" w:type="dxa"/>
            <w:right w:w="108" w:type="dxa"/>
          </w:tblCellMar>
        </w:tblPrEx>
        <w:trPr>
          <w:trHeight w:val="20" w:hRule="atLeast"/>
          <w:jc w:val="center"/>
        </w:trPr>
        <w:tc>
          <w:tcPr>
            <w:tcW w:w="1404" w:type="dxa"/>
            <w:vMerge w:val="continue"/>
            <w:tcBorders>
              <w:left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b/>
                <w:bCs/>
                <w:sz w:val="28"/>
                <w:szCs w:val="28"/>
              </w:rPr>
            </w:pPr>
          </w:p>
        </w:tc>
        <w:tc>
          <w:tcPr>
            <w:tcW w:w="4916" w:type="dxa"/>
            <w:tcBorders>
              <w:top w:val="single" w:color="auto" w:sz="4" w:space="0"/>
              <w:left w:val="nil"/>
              <w:bottom w:val="single" w:color="auto" w:sz="4" w:space="0"/>
              <w:right w:val="single" w:color="auto" w:sz="4" w:space="0"/>
            </w:tcBorders>
            <w:vAlign w:val="center"/>
          </w:tcPr>
          <w:p>
            <w:pPr>
              <w:spacing w:line="360" w:lineRule="auto"/>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赛前说明会</w:t>
            </w:r>
          </w:p>
        </w:tc>
        <w:tc>
          <w:tcPr>
            <w:tcW w:w="1853"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15:00-16:00</w:t>
            </w:r>
          </w:p>
        </w:tc>
      </w:tr>
      <w:tr>
        <w:tblPrEx>
          <w:tblCellMar>
            <w:top w:w="0" w:type="dxa"/>
            <w:left w:w="108" w:type="dxa"/>
            <w:bottom w:w="0" w:type="dxa"/>
            <w:right w:w="108" w:type="dxa"/>
          </w:tblCellMar>
        </w:tblPrEx>
        <w:trPr>
          <w:trHeight w:val="20" w:hRule="atLeast"/>
          <w:jc w:val="center"/>
        </w:trPr>
        <w:tc>
          <w:tcPr>
            <w:tcW w:w="1404" w:type="dxa"/>
            <w:vMerge w:val="continue"/>
            <w:tcBorders>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c>
          <w:tcPr>
            <w:tcW w:w="4916" w:type="dxa"/>
            <w:tcBorders>
              <w:top w:val="nil"/>
              <w:left w:val="nil"/>
              <w:bottom w:val="single" w:color="auto" w:sz="4" w:space="0"/>
              <w:right w:val="single" w:color="auto" w:sz="4" w:space="0"/>
            </w:tcBorders>
            <w:vAlign w:val="center"/>
          </w:tcPr>
          <w:p>
            <w:pPr>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熟悉赛场</w:t>
            </w:r>
          </w:p>
        </w:tc>
        <w:tc>
          <w:tcPr>
            <w:tcW w:w="1853" w:type="dxa"/>
            <w:tcBorders>
              <w:top w:val="nil"/>
              <w:left w:val="nil"/>
              <w:bottom w:val="single" w:color="auto" w:sz="4" w:space="0"/>
              <w:right w:val="single" w:color="auto" w:sz="4" w:space="0"/>
            </w:tcBorders>
          </w:tcPr>
          <w:p>
            <w:pPr>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16:00-16:30</w:t>
            </w:r>
          </w:p>
        </w:tc>
      </w:tr>
      <w:tr>
        <w:tblPrEx>
          <w:tblCellMar>
            <w:top w:w="0" w:type="dxa"/>
            <w:left w:w="108" w:type="dxa"/>
            <w:bottom w:w="0" w:type="dxa"/>
            <w:right w:w="108" w:type="dxa"/>
          </w:tblCellMar>
        </w:tblPrEx>
        <w:trPr>
          <w:trHeight w:val="20" w:hRule="atLeast"/>
          <w:jc w:val="center"/>
        </w:trPr>
        <w:tc>
          <w:tcPr>
            <w:tcW w:w="1404" w:type="dxa"/>
            <w:vMerge w:val="restart"/>
            <w:tcBorders>
              <w:top w:val="nil"/>
              <w:left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第二天</w:t>
            </w:r>
          </w:p>
        </w:tc>
        <w:tc>
          <w:tcPr>
            <w:tcW w:w="4916" w:type="dxa"/>
            <w:tcBorders>
              <w:top w:val="nil"/>
              <w:left w:val="nil"/>
              <w:bottom w:val="single" w:color="auto" w:sz="4" w:space="0"/>
              <w:right w:val="single" w:color="auto" w:sz="4" w:space="0"/>
            </w:tcBorders>
            <w:vAlign w:val="center"/>
          </w:tcPr>
          <w:p>
            <w:pPr>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选手到场</w:t>
            </w:r>
          </w:p>
        </w:tc>
        <w:tc>
          <w:tcPr>
            <w:tcW w:w="1853" w:type="dxa"/>
            <w:tcBorders>
              <w:top w:val="nil"/>
              <w:left w:val="nil"/>
              <w:bottom w:val="single" w:color="auto" w:sz="4" w:space="0"/>
              <w:right w:val="single" w:color="auto" w:sz="4" w:space="0"/>
            </w:tcBorders>
          </w:tcPr>
          <w:p>
            <w:pPr>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7:00</w:t>
            </w:r>
          </w:p>
        </w:tc>
      </w:tr>
      <w:tr>
        <w:tblPrEx>
          <w:tblCellMar>
            <w:top w:w="0" w:type="dxa"/>
            <w:left w:w="108" w:type="dxa"/>
            <w:bottom w:w="0" w:type="dxa"/>
            <w:right w:w="108" w:type="dxa"/>
          </w:tblCellMar>
        </w:tblPrEx>
        <w:trPr>
          <w:trHeight w:val="20" w:hRule="atLeast"/>
          <w:jc w:val="center"/>
        </w:trPr>
        <w:tc>
          <w:tcPr>
            <w:tcW w:w="1404" w:type="dxa"/>
            <w:vMerge w:val="continue"/>
            <w:tcBorders>
              <w:left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c>
          <w:tcPr>
            <w:tcW w:w="4916" w:type="dxa"/>
            <w:tcBorders>
              <w:top w:val="nil"/>
              <w:left w:val="nil"/>
              <w:bottom w:val="single" w:color="auto" w:sz="4" w:space="0"/>
              <w:right w:val="single" w:color="auto" w:sz="4" w:space="0"/>
            </w:tcBorders>
            <w:vAlign w:val="center"/>
          </w:tcPr>
          <w:p>
            <w:pPr>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检录、两次加密及学生选手入场  </w:t>
            </w:r>
          </w:p>
        </w:tc>
        <w:tc>
          <w:tcPr>
            <w:tcW w:w="1853" w:type="dxa"/>
            <w:tcBorders>
              <w:top w:val="nil"/>
              <w:left w:val="nil"/>
              <w:bottom w:val="single" w:color="auto" w:sz="4" w:space="0"/>
              <w:right w:val="single" w:color="auto" w:sz="4" w:space="0"/>
            </w:tcBorders>
          </w:tcPr>
          <w:p>
            <w:pPr>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7:00-8:00</w:t>
            </w:r>
          </w:p>
        </w:tc>
      </w:tr>
      <w:tr>
        <w:tblPrEx>
          <w:tblCellMar>
            <w:top w:w="0" w:type="dxa"/>
            <w:left w:w="108" w:type="dxa"/>
            <w:bottom w:w="0" w:type="dxa"/>
            <w:right w:w="108" w:type="dxa"/>
          </w:tblCellMar>
        </w:tblPrEx>
        <w:trPr>
          <w:trHeight w:val="20" w:hRule="atLeast"/>
          <w:jc w:val="center"/>
        </w:trPr>
        <w:tc>
          <w:tcPr>
            <w:tcW w:w="1404" w:type="dxa"/>
            <w:vMerge w:val="continue"/>
            <w:tcBorders>
              <w:left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c>
          <w:tcPr>
            <w:tcW w:w="4916" w:type="dxa"/>
            <w:tcBorders>
              <w:top w:val="nil"/>
              <w:left w:val="nil"/>
              <w:bottom w:val="single" w:color="auto" w:sz="4" w:space="0"/>
              <w:right w:val="single" w:color="auto" w:sz="4" w:space="0"/>
            </w:tcBorders>
            <w:vAlign w:val="center"/>
          </w:tcPr>
          <w:p>
            <w:pPr>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工作任务模块一理论考核竞赛</w:t>
            </w:r>
          </w:p>
        </w:tc>
        <w:tc>
          <w:tcPr>
            <w:tcW w:w="1853" w:type="dxa"/>
            <w:tcBorders>
              <w:top w:val="nil"/>
              <w:left w:val="nil"/>
              <w:bottom w:val="single" w:color="auto" w:sz="4" w:space="0"/>
              <w:right w:val="single" w:color="auto" w:sz="4" w:space="0"/>
            </w:tcBorders>
          </w:tcPr>
          <w:p>
            <w:pPr>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8:00-8:30</w:t>
            </w:r>
          </w:p>
        </w:tc>
      </w:tr>
      <w:tr>
        <w:tblPrEx>
          <w:tblCellMar>
            <w:top w:w="0" w:type="dxa"/>
            <w:left w:w="108" w:type="dxa"/>
            <w:bottom w:w="0" w:type="dxa"/>
            <w:right w:w="108" w:type="dxa"/>
          </w:tblCellMar>
        </w:tblPrEx>
        <w:trPr>
          <w:trHeight w:val="20" w:hRule="atLeast"/>
          <w:jc w:val="center"/>
        </w:trPr>
        <w:tc>
          <w:tcPr>
            <w:tcW w:w="1404" w:type="dxa"/>
            <w:vMerge w:val="continue"/>
            <w:tcBorders>
              <w:left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c>
          <w:tcPr>
            <w:tcW w:w="4916" w:type="dxa"/>
            <w:tcBorders>
              <w:top w:val="nil"/>
              <w:left w:val="nil"/>
              <w:bottom w:val="single" w:color="auto" w:sz="4" w:space="0"/>
              <w:right w:val="single" w:color="auto" w:sz="4" w:space="0"/>
            </w:tcBorders>
            <w:vAlign w:val="center"/>
          </w:tcPr>
          <w:p>
            <w:pPr>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教师选手入场，实操物料核检、确认</w:t>
            </w:r>
          </w:p>
        </w:tc>
        <w:tc>
          <w:tcPr>
            <w:tcW w:w="1853" w:type="dxa"/>
            <w:tcBorders>
              <w:top w:val="nil"/>
              <w:left w:val="nil"/>
              <w:bottom w:val="single" w:color="auto" w:sz="4" w:space="0"/>
              <w:right w:val="single" w:color="auto" w:sz="4" w:space="0"/>
            </w:tcBorders>
          </w:tcPr>
          <w:p>
            <w:pPr>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8:30-9:00</w:t>
            </w:r>
          </w:p>
        </w:tc>
      </w:tr>
      <w:tr>
        <w:tblPrEx>
          <w:tblCellMar>
            <w:top w:w="0" w:type="dxa"/>
            <w:left w:w="108" w:type="dxa"/>
            <w:bottom w:w="0" w:type="dxa"/>
            <w:right w:w="108" w:type="dxa"/>
          </w:tblCellMar>
        </w:tblPrEx>
        <w:trPr>
          <w:trHeight w:val="20" w:hRule="atLeast"/>
          <w:jc w:val="center"/>
        </w:trPr>
        <w:tc>
          <w:tcPr>
            <w:tcW w:w="1404" w:type="dxa"/>
            <w:vMerge w:val="continue"/>
            <w:tcBorders>
              <w:left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c>
          <w:tcPr>
            <w:tcW w:w="4916" w:type="dxa"/>
            <w:tcBorders>
              <w:top w:val="nil"/>
              <w:left w:val="nil"/>
              <w:bottom w:val="single" w:color="auto" w:sz="4" w:space="0"/>
              <w:right w:val="single" w:color="auto" w:sz="4" w:space="0"/>
            </w:tcBorders>
            <w:vAlign w:val="center"/>
          </w:tcPr>
          <w:p>
            <w:pPr>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工作任务模块二、三竞赛</w:t>
            </w:r>
          </w:p>
        </w:tc>
        <w:tc>
          <w:tcPr>
            <w:tcW w:w="1853" w:type="dxa"/>
            <w:tcBorders>
              <w:top w:val="nil"/>
              <w:left w:val="nil"/>
              <w:bottom w:val="single" w:color="auto" w:sz="4" w:space="0"/>
              <w:right w:val="single" w:color="auto" w:sz="4" w:space="0"/>
            </w:tcBorders>
          </w:tcPr>
          <w:p>
            <w:pPr>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9:00-13:00</w:t>
            </w:r>
          </w:p>
        </w:tc>
      </w:tr>
      <w:tr>
        <w:tblPrEx>
          <w:tblCellMar>
            <w:top w:w="0" w:type="dxa"/>
            <w:left w:w="108" w:type="dxa"/>
            <w:bottom w:w="0" w:type="dxa"/>
            <w:right w:w="108" w:type="dxa"/>
          </w:tblCellMar>
        </w:tblPrEx>
        <w:trPr>
          <w:trHeight w:val="20" w:hRule="atLeast"/>
          <w:jc w:val="center"/>
        </w:trPr>
        <w:tc>
          <w:tcPr>
            <w:tcW w:w="1404" w:type="dxa"/>
            <w:vMerge w:val="continue"/>
            <w:tcBorders>
              <w:left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c>
          <w:tcPr>
            <w:tcW w:w="4916" w:type="dxa"/>
            <w:tcBorders>
              <w:top w:val="nil"/>
              <w:left w:val="nil"/>
              <w:bottom w:val="single" w:color="auto" w:sz="4" w:space="0"/>
              <w:right w:val="single" w:color="auto" w:sz="4" w:space="0"/>
            </w:tcBorders>
            <w:vAlign w:val="center"/>
          </w:tcPr>
          <w:p>
            <w:pPr>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提交竞赛结果并离场</w:t>
            </w:r>
          </w:p>
        </w:tc>
        <w:tc>
          <w:tcPr>
            <w:tcW w:w="1853" w:type="dxa"/>
            <w:tcBorders>
              <w:top w:val="nil"/>
              <w:left w:val="nil"/>
              <w:bottom w:val="single" w:color="auto" w:sz="4" w:space="0"/>
              <w:right w:val="single" w:color="auto" w:sz="4" w:space="0"/>
            </w:tcBorders>
          </w:tcPr>
          <w:p>
            <w:pPr>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13:00</w:t>
            </w:r>
          </w:p>
        </w:tc>
      </w:tr>
      <w:tr>
        <w:tblPrEx>
          <w:tblCellMar>
            <w:top w:w="0" w:type="dxa"/>
            <w:left w:w="108" w:type="dxa"/>
            <w:bottom w:w="0" w:type="dxa"/>
            <w:right w:w="108" w:type="dxa"/>
          </w:tblCellMar>
        </w:tblPrEx>
        <w:trPr>
          <w:trHeight w:val="20" w:hRule="atLeast"/>
          <w:jc w:val="center"/>
        </w:trPr>
        <w:tc>
          <w:tcPr>
            <w:tcW w:w="1404" w:type="dxa"/>
            <w:vMerge w:val="continue"/>
            <w:tcBorders>
              <w:left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c>
          <w:tcPr>
            <w:tcW w:w="4916" w:type="dxa"/>
            <w:tcBorders>
              <w:top w:val="nil"/>
              <w:left w:val="nil"/>
              <w:bottom w:val="single" w:color="auto" w:sz="4" w:space="0"/>
              <w:right w:val="single" w:color="auto" w:sz="4" w:space="0"/>
            </w:tcBorders>
            <w:vAlign w:val="center"/>
          </w:tcPr>
          <w:p>
            <w:pPr>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赛项申诉与仲裁</w:t>
            </w:r>
          </w:p>
        </w:tc>
        <w:tc>
          <w:tcPr>
            <w:tcW w:w="1853" w:type="dxa"/>
            <w:tcBorders>
              <w:top w:val="nil"/>
              <w:left w:val="nil"/>
              <w:bottom w:val="single" w:color="auto" w:sz="4" w:space="0"/>
              <w:right w:val="single" w:color="auto" w:sz="4" w:space="0"/>
            </w:tcBorders>
          </w:tcPr>
          <w:p>
            <w:pPr>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13:00-15:00</w:t>
            </w:r>
          </w:p>
        </w:tc>
      </w:tr>
      <w:tr>
        <w:tblPrEx>
          <w:tblCellMar>
            <w:top w:w="0" w:type="dxa"/>
            <w:left w:w="108" w:type="dxa"/>
            <w:bottom w:w="0" w:type="dxa"/>
            <w:right w:w="108" w:type="dxa"/>
          </w:tblCellMar>
        </w:tblPrEx>
        <w:trPr>
          <w:trHeight w:val="20" w:hRule="atLeast"/>
          <w:jc w:val="center"/>
        </w:trPr>
        <w:tc>
          <w:tcPr>
            <w:tcW w:w="1404" w:type="dxa"/>
            <w:vMerge w:val="continue"/>
            <w:tcBorders>
              <w:left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c>
          <w:tcPr>
            <w:tcW w:w="4916" w:type="dxa"/>
            <w:tcBorders>
              <w:top w:val="single" w:color="auto" w:sz="4" w:space="0"/>
              <w:left w:val="nil"/>
              <w:bottom w:val="single" w:color="auto" w:sz="4" w:space="0"/>
              <w:right w:val="single" w:color="auto" w:sz="4" w:space="0"/>
            </w:tcBorders>
            <w:vAlign w:val="center"/>
          </w:tcPr>
          <w:p>
            <w:pPr>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裁判评分，成绩复核确认，解密并录入上报</w:t>
            </w:r>
          </w:p>
        </w:tc>
        <w:tc>
          <w:tcPr>
            <w:tcW w:w="1853"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13:00</w:t>
            </w:r>
          </w:p>
        </w:tc>
      </w:tr>
      <w:tr>
        <w:tblPrEx>
          <w:tblCellMar>
            <w:top w:w="0" w:type="dxa"/>
            <w:left w:w="108" w:type="dxa"/>
            <w:bottom w:w="0" w:type="dxa"/>
            <w:right w:w="108" w:type="dxa"/>
          </w:tblCellMar>
        </w:tblPrEx>
        <w:trPr>
          <w:trHeight w:val="20" w:hRule="atLeast"/>
          <w:jc w:val="center"/>
        </w:trPr>
        <w:tc>
          <w:tcPr>
            <w:tcW w:w="1404" w:type="dxa"/>
            <w:tcBorders>
              <w:left w:val="single" w:color="auto" w:sz="4" w:space="0"/>
              <w:right w:val="single" w:color="auto" w:sz="4" w:space="0"/>
            </w:tcBorders>
            <w:vAlign w:val="center"/>
          </w:tcPr>
          <w:p>
            <w:pPr>
              <w:spacing w:line="360" w:lineRule="auto"/>
              <w:rPr>
                <w:rFonts w:hint="default" w:ascii="Times New Roman" w:hAnsi="Times New Roman" w:eastAsia="仿宋_GB2312" w:cs="Times New Roman"/>
                <w:sz w:val="28"/>
                <w:szCs w:val="28"/>
              </w:rPr>
            </w:pPr>
          </w:p>
        </w:tc>
        <w:tc>
          <w:tcPr>
            <w:tcW w:w="4916" w:type="dxa"/>
            <w:tcBorders>
              <w:top w:val="single" w:color="auto" w:sz="4" w:space="0"/>
              <w:left w:val="nil"/>
              <w:bottom w:val="single" w:color="auto" w:sz="4" w:space="0"/>
              <w:right w:val="single" w:color="auto" w:sz="4" w:space="0"/>
            </w:tcBorders>
            <w:vAlign w:val="center"/>
          </w:tcPr>
          <w:p>
            <w:pPr>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成绩公布</w:t>
            </w:r>
          </w:p>
        </w:tc>
        <w:tc>
          <w:tcPr>
            <w:tcW w:w="1853"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21:00</w:t>
            </w:r>
          </w:p>
        </w:tc>
      </w:tr>
      <w:tr>
        <w:tblPrEx>
          <w:tblCellMar>
            <w:top w:w="0" w:type="dxa"/>
            <w:left w:w="108" w:type="dxa"/>
            <w:bottom w:w="0" w:type="dxa"/>
            <w:right w:w="108" w:type="dxa"/>
          </w:tblCellMar>
        </w:tblPrEx>
        <w:trPr>
          <w:trHeight w:val="20" w:hRule="atLeast"/>
          <w:jc w:val="center"/>
        </w:trPr>
        <w:tc>
          <w:tcPr>
            <w:tcW w:w="1404" w:type="dxa"/>
            <w:vMerge w:val="restart"/>
            <w:tcBorders>
              <w:top w:val="single" w:color="auto" w:sz="4" w:space="0"/>
              <w:left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第三天</w:t>
            </w:r>
          </w:p>
        </w:tc>
        <w:tc>
          <w:tcPr>
            <w:tcW w:w="4916" w:type="dxa"/>
            <w:tcBorders>
              <w:top w:val="single" w:color="auto" w:sz="4" w:space="0"/>
              <w:left w:val="nil"/>
              <w:bottom w:val="single" w:color="auto" w:sz="4" w:space="0"/>
              <w:right w:val="single" w:color="auto" w:sz="4" w:space="0"/>
            </w:tcBorders>
            <w:vAlign w:val="center"/>
          </w:tcPr>
          <w:p>
            <w:pPr>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闭赛式</w:t>
            </w:r>
          </w:p>
        </w:tc>
        <w:tc>
          <w:tcPr>
            <w:tcW w:w="1853"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tc>
      </w:tr>
      <w:tr>
        <w:tblPrEx>
          <w:tblCellMar>
            <w:top w:w="0" w:type="dxa"/>
            <w:left w:w="108" w:type="dxa"/>
            <w:bottom w:w="0" w:type="dxa"/>
            <w:right w:w="108" w:type="dxa"/>
          </w:tblCellMar>
        </w:tblPrEx>
        <w:trPr>
          <w:trHeight w:val="20" w:hRule="atLeast"/>
          <w:jc w:val="center"/>
        </w:trPr>
        <w:tc>
          <w:tcPr>
            <w:tcW w:w="1404" w:type="dxa"/>
            <w:vMerge w:val="continue"/>
            <w:tcBorders>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b/>
                <w:szCs w:val="21"/>
              </w:rPr>
            </w:pPr>
          </w:p>
        </w:tc>
        <w:tc>
          <w:tcPr>
            <w:tcW w:w="4916" w:type="dxa"/>
            <w:tcBorders>
              <w:top w:val="single" w:color="auto" w:sz="4" w:space="0"/>
              <w:left w:val="nil"/>
              <w:bottom w:val="single" w:color="auto" w:sz="4" w:space="0"/>
              <w:right w:val="single" w:color="auto" w:sz="4" w:space="0"/>
            </w:tcBorders>
            <w:vAlign w:val="center"/>
          </w:tcPr>
          <w:p>
            <w:pPr>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参赛队返程</w:t>
            </w:r>
          </w:p>
        </w:tc>
        <w:tc>
          <w:tcPr>
            <w:tcW w:w="1853"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tc>
      </w:tr>
    </w:tbl>
    <w:p>
      <w:pPr>
        <w:ind w:firstLine="562" w:firstLineChars="200"/>
        <w:rPr>
          <w:rFonts w:hint="default" w:ascii="Times New Roman" w:hAnsi="Times New Roman" w:eastAsia="楷体" w:cs="Times New Roman"/>
          <w:b/>
          <w:bCs/>
          <w:sz w:val="28"/>
          <w:szCs w:val="28"/>
        </w:rPr>
      </w:pPr>
    </w:p>
    <w:p>
      <w:pPr>
        <w:ind w:firstLine="562" w:firstLineChars="200"/>
        <w:rPr>
          <w:rFonts w:hint="default" w:ascii="Times New Roman" w:hAnsi="Times New Roman" w:eastAsia="楷体" w:cs="Times New Roman"/>
          <w:b/>
          <w:bCs/>
          <w:sz w:val="28"/>
          <w:szCs w:val="28"/>
        </w:rPr>
      </w:pPr>
    </w:p>
    <w:p>
      <w:pPr>
        <w:ind w:firstLine="562" w:firstLineChars="200"/>
        <w:rPr>
          <w:rFonts w:hint="default" w:ascii="Times New Roman" w:hAnsi="Times New Roman" w:eastAsia="楷体" w:cs="Times New Roman"/>
          <w:b/>
          <w:bCs/>
          <w:sz w:val="28"/>
          <w:szCs w:val="28"/>
        </w:rPr>
      </w:pPr>
    </w:p>
    <w:p>
      <w:pPr>
        <w:ind w:firstLine="562" w:firstLineChars="200"/>
        <w:rPr>
          <w:rFonts w:hint="default" w:ascii="Times New Roman" w:hAnsi="Times New Roman" w:eastAsia="楷体" w:cs="Times New Roman"/>
          <w:b/>
          <w:bCs/>
          <w:sz w:val="28"/>
          <w:szCs w:val="28"/>
        </w:rPr>
      </w:pPr>
    </w:p>
    <w:p>
      <w:pPr>
        <w:ind w:firstLine="562" w:firstLineChars="200"/>
        <w:rPr>
          <w:rFonts w:hint="default" w:ascii="Times New Roman" w:hAnsi="Times New Roman" w:eastAsia="楷体" w:cs="Times New Roman"/>
          <w:b/>
          <w:bCs/>
          <w:sz w:val="28"/>
          <w:szCs w:val="28"/>
        </w:rPr>
      </w:pPr>
    </w:p>
    <w:p>
      <w:pPr>
        <w:ind w:firstLine="562" w:firstLineChars="200"/>
        <w:rPr>
          <w:rFonts w:hint="default" w:ascii="Times New Roman" w:hAnsi="Times New Roman" w:eastAsia="楷体" w:cs="Times New Roman"/>
          <w:b/>
          <w:bCs/>
          <w:sz w:val="28"/>
          <w:szCs w:val="28"/>
        </w:rPr>
      </w:pPr>
    </w:p>
    <w:p>
      <w:pPr>
        <w:ind w:firstLine="562" w:firstLineChars="200"/>
        <w:rPr>
          <w:rFonts w:hint="default" w:ascii="Times New Roman" w:hAnsi="Times New Roman" w:eastAsia="楷体" w:cs="Times New Roman"/>
          <w:b/>
          <w:bCs/>
          <w:sz w:val="28"/>
          <w:szCs w:val="28"/>
        </w:rPr>
      </w:pPr>
    </w:p>
    <w:p>
      <w:pPr>
        <w:ind w:firstLine="562" w:firstLineChars="200"/>
        <w:rPr>
          <w:rFonts w:hint="default" w:ascii="Times New Roman" w:hAnsi="Times New Roman" w:eastAsia="楷体" w:cs="Times New Roman"/>
          <w:b/>
          <w:bCs/>
          <w:sz w:val="28"/>
          <w:szCs w:val="28"/>
        </w:rPr>
      </w:pPr>
    </w:p>
    <w:p>
      <w:pPr>
        <w:ind w:firstLine="562" w:firstLineChars="200"/>
        <w:rPr>
          <w:rFonts w:hint="default" w:ascii="Times New Roman" w:hAnsi="Times New Roman" w:eastAsia="楷体" w:cs="Times New Roman"/>
          <w:b/>
          <w:bCs/>
          <w:sz w:val="28"/>
          <w:szCs w:val="28"/>
        </w:rPr>
      </w:pPr>
    </w:p>
    <w:p>
      <w:pPr>
        <w:ind w:firstLine="562" w:firstLineChars="200"/>
        <w:rPr>
          <w:rFonts w:hint="default" w:ascii="Times New Roman" w:hAnsi="Times New Roman" w:eastAsia="楷体" w:cs="Times New Roman"/>
          <w:b/>
          <w:bCs/>
          <w:sz w:val="28"/>
          <w:szCs w:val="28"/>
        </w:rPr>
      </w:pPr>
    </w:p>
    <w:p>
      <w:pPr>
        <w:ind w:firstLine="562" w:firstLineChars="200"/>
        <w:rPr>
          <w:rFonts w:hint="default" w:ascii="Times New Roman" w:hAnsi="Times New Roman" w:eastAsia="楷体" w:cs="Times New Roman"/>
          <w:b/>
          <w:bCs/>
          <w:sz w:val="28"/>
          <w:szCs w:val="28"/>
        </w:rPr>
      </w:pPr>
    </w:p>
    <w:p>
      <w:pPr>
        <w:ind w:firstLine="562" w:firstLineChars="200"/>
        <w:rPr>
          <w:rFonts w:hint="default" w:ascii="Times New Roman" w:hAnsi="Times New Roman" w:eastAsia="楷体" w:cs="Times New Roman"/>
          <w:b/>
          <w:bCs/>
          <w:sz w:val="28"/>
          <w:szCs w:val="28"/>
        </w:rPr>
      </w:pPr>
    </w:p>
    <w:p>
      <w:pPr>
        <w:ind w:firstLine="562" w:firstLineChars="200"/>
        <w:rPr>
          <w:rFonts w:hint="default" w:ascii="Times New Roman" w:hAnsi="Times New Roman" w:eastAsia="楷体" w:cs="Times New Roman"/>
          <w:b/>
          <w:bCs/>
          <w:sz w:val="28"/>
          <w:szCs w:val="28"/>
        </w:rPr>
      </w:pPr>
    </w:p>
    <w:p>
      <w:pPr>
        <w:ind w:firstLine="562" w:firstLineChars="200"/>
        <w:rPr>
          <w:rFonts w:hint="default" w:ascii="Times New Roman" w:hAnsi="Times New Roman" w:eastAsia="楷体" w:cs="Times New Roman"/>
          <w:b/>
          <w:bCs/>
          <w:sz w:val="28"/>
          <w:szCs w:val="28"/>
        </w:rPr>
      </w:pPr>
    </w:p>
    <w:p>
      <w:pPr>
        <w:ind w:firstLine="562" w:firstLineChars="200"/>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rPr>
        <w:t>（三）竞赛流程</w:t>
      </w:r>
    </w:p>
    <w:p>
      <w:pPr>
        <w:ind w:firstLine="420" w:firstLineChars="200"/>
        <w:rPr>
          <w:rFonts w:hint="default" w:ascii="Times New Roman" w:hAnsi="Times New Roman" w:cs="Times New Roman"/>
        </w:rPr>
      </w:pPr>
      <w:r>
        <w:rPr>
          <w:rFonts w:hint="default" w:ascii="Times New Roman" w:hAnsi="Times New Roman" w:cs="Times New Roman"/>
          <w:color w:val="FE0300"/>
        </w:rPr>
        <w:t xml:space="preserve"> </w:t>
      </w:r>
      <w:r>
        <w:rPr>
          <w:rFonts w:hint="default" w:ascii="Times New Roman" w:hAnsi="Times New Roman" w:eastAsia="仿宋_GB2312" w:cs="Times New Roman"/>
          <w:color w:val="000000"/>
          <w:sz w:val="24"/>
        </w:rPr>
        <w:t xml:space="preserve">      </w:t>
      </w:r>
      <w:r>
        <w:rPr>
          <w:rFonts w:hint="default" w:ascii="Times New Roman" w:hAnsi="Times New Roman" w:eastAsia="仿宋_GB2312" w:cs="Times New Roman"/>
          <w:sz w:val="28"/>
          <w:szCs w:val="28"/>
        </w:rPr>
        <mc:AlternateContent>
          <mc:Choice Requires="wpg">
            <w:drawing>
              <wp:inline distT="0" distB="0" distL="0" distR="0">
                <wp:extent cx="5242560" cy="6254115"/>
                <wp:effectExtent l="0" t="0" r="15240" b="13335"/>
                <wp:docPr id="4" name="组合 4"/>
                <wp:cNvGraphicFramePr/>
                <a:graphic xmlns:a="http://schemas.openxmlformats.org/drawingml/2006/main">
                  <a:graphicData uri="http://schemas.microsoft.com/office/word/2010/wordprocessingGroup">
                    <wpg:wgp>
                      <wpg:cNvGrpSpPr/>
                      <wpg:grpSpPr>
                        <a:xfrm>
                          <a:off x="0" y="0"/>
                          <a:ext cx="5242560" cy="6254115"/>
                          <a:chOff x="2360" y="2417"/>
                          <a:chExt cx="7200" cy="7608"/>
                        </a:xfrm>
                      </wpg:grpSpPr>
                      <wps:wsp>
                        <wps:cNvPr id="5" name="Picture 7"/>
                        <wps:cNvSpPr>
                          <a:spLocks noChangeAspect="1" noChangeArrowheads="1"/>
                        </wps:cNvSpPr>
                        <wps:spPr bwMode="auto">
                          <a:xfrm>
                            <a:off x="2360" y="2417"/>
                            <a:ext cx="7200" cy="7608"/>
                          </a:xfrm>
                          <a:prstGeom prst="rect">
                            <a:avLst/>
                          </a:prstGeom>
                          <a:noFill/>
                          <a:ln>
                            <a:noFill/>
                          </a:ln>
                        </wps:spPr>
                        <wps:bodyPr rot="0" vert="horz" wrap="square" lIns="91440" tIns="45720" rIns="91440" bIns="45720" anchor="t" anchorCtr="0" upright="1">
                          <a:noAutofit/>
                        </wps:bodyPr>
                      </wps:wsp>
                      <wps:wsp>
                        <wps:cNvPr id="6" name="Flowchart: Alternate Process 8"/>
                        <wps:cNvSpPr>
                          <a:spLocks noChangeArrowheads="1"/>
                        </wps:cNvSpPr>
                        <wps:spPr bwMode="auto">
                          <a:xfrm>
                            <a:off x="2958" y="2678"/>
                            <a:ext cx="1598" cy="650"/>
                          </a:xfrm>
                          <a:prstGeom prst="flowChartAlternateProcess">
                            <a:avLst/>
                          </a:prstGeom>
                          <a:solidFill>
                            <a:srgbClr val="FFFFFF"/>
                          </a:solidFill>
                          <a:ln w="9525">
                            <a:solidFill>
                              <a:srgbClr val="000000"/>
                            </a:solidFill>
                            <a:miter lim="200000"/>
                          </a:ln>
                        </wps:spPr>
                        <wps:txbx>
                          <w:txbxContent>
                            <w:p>
                              <w:pPr>
                                <w:jc w:val="center"/>
                                <w:rPr>
                                  <w:rFonts w:ascii="仿宋" w:hAnsi="仿宋" w:eastAsia="仿宋_GB2312" w:cs="仿宋"/>
                                  <w:color w:val="000000"/>
                                  <w:sz w:val="24"/>
                                  <w:szCs w:val="24"/>
                                </w:rPr>
                              </w:pPr>
                              <w:r>
                                <w:rPr>
                                  <w:rFonts w:hint="eastAsia" w:ascii="仿宋" w:hAnsi="仿宋" w:eastAsia="仿宋_GB2312" w:cs="仿宋"/>
                                  <w:color w:val="000000"/>
                                  <w:sz w:val="24"/>
                                  <w:szCs w:val="24"/>
                                </w:rPr>
                                <w:t>参赛队注册</w:t>
                              </w:r>
                            </w:p>
                          </w:txbxContent>
                        </wps:txbx>
                        <wps:bodyPr rot="0" vert="horz" wrap="square" lIns="91440" tIns="45720" rIns="91440" bIns="45720" anchor="ctr" anchorCtr="0" upright="1">
                          <a:noAutofit/>
                        </wps:bodyPr>
                      </wps:wsp>
                      <wps:wsp>
                        <wps:cNvPr id="7" name="Flowchart: Alternate Process 9"/>
                        <wps:cNvSpPr>
                          <a:spLocks noChangeArrowheads="1"/>
                        </wps:cNvSpPr>
                        <wps:spPr bwMode="auto">
                          <a:xfrm>
                            <a:off x="5265" y="2678"/>
                            <a:ext cx="1531" cy="650"/>
                          </a:xfrm>
                          <a:prstGeom prst="flowChartAlternateProcess">
                            <a:avLst/>
                          </a:prstGeom>
                          <a:solidFill>
                            <a:srgbClr val="FFFFFF"/>
                          </a:solidFill>
                          <a:ln w="9525">
                            <a:solidFill>
                              <a:srgbClr val="000000"/>
                            </a:solidFill>
                            <a:miter lim="200000"/>
                          </a:ln>
                        </wps:spPr>
                        <wps:txbx>
                          <w:txbxContent>
                            <w:p>
                              <w:pPr>
                                <w:jc w:val="center"/>
                                <w:rPr>
                                  <w:rFonts w:ascii="仿宋" w:hAnsi="仿宋" w:eastAsia="仿宋_GB2312" w:cs="仿宋"/>
                                  <w:color w:val="000000"/>
                                  <w:sz w:val="24"/>
                                  <w:szCs w:val="24"/>
                                </w:rPr>
                              </w:pPr>
                              <w:r>
                                <w:rPr>
                                  <w:rFonts w:hint="eastAsia" w:ascii="仿宋" w:hAnsi="仿宋" w:eastAsia="仿宋_GB2312" w:cs="仿宋"/>
                                  <w:color w:val="000000"/>
                                  <w:sz w:val="24"/>
                                  <w:szCs w:val="24"/>
                                </w:rPr>
                                <w:t>赛前说明会</w:t>
                              </w:r>
                            </w:p>
                          </w:txbxContent>
                        </wps:txbx>
                        <wps:bodyPr rot="0" vert="horz" wrap="square" lIns="91440" tIns="45720" rIns="91440" bIns="45720" anchor="ctr" anchorCtr="0" upright="1">
                          <a:noAutofit/>
                        </wps:bodyPr>
                      </wps:wsp>
                      <wps:wsp>
                        <wps:cNvPr id="8" name="Flowchart: Alternate Process 10"/>
                        <wps:cNvSpPr>
                          <a:spLocks noChangeArrowheads="1"/>
                        </wps:cNvSpPr>
                        <wps:spPr bwMode="auto">
                          <a:xfrm>
                            <a:off x="7365" y="2682"/>
                            <a:ext cx="1658" cy="646"/>
                          </a:xfrm>
                          <a:prstGeom prst="flowChartAlternateProcess">
                            <a:avLst/>
                          </a:prstGeom>
                          <a:solidFill>
                            <a:srgbClr val="FFFFFF"/>
                          </a:solidFill>
                          <a:ln w="9525">
                            <a:solidFill>
                              <a:srgbClr val="000000"/>
                            </a:solidFill>
                            <a:miter lim="200000"/>
                          </a:ln>
                        </wps:spPr>
                        <wps:txbx>
                          <w:txbxContent>
                            <w:p>
                              <w:pPr>
                                <w:jc w:val="center"/>
                                <w:rPr>
                                  <w:rFonts w:ascii="仿宋" w:hAnsi="仿宋" w:eastAsia="仿宋_GB2312" w:cs="仿宋"/>
                                  <w:color w:val="000000"/>
                                  <w:sz w:val="24"/>
                                </w:rPr>
                              </w:pPr>
                              <w:r>
                                <w:rPr>
                                  <w:rFonts w:hint="eastAsia" w:ascii="仿宋" w:hAnsi="仿宋" w:eastAsia="仿宋_GB2312" w:cs="仿宋"/>
                                  <w:color w:val="000000"/>
                                  <w:sz w:val="24"/>
                                </w:rPr>
                                <w:t>熟悉赛场</w:t>
                              </w:r>
                            </w:p>
                          </w:txbxContent>
                        </wps:txbx>
                        <wps:bodyPr rot="0" vert="horz" wrap="square" lIns="91440" tIns="45720" rIns="91440" bIns="45720" anchor="ctr" anchorCtr="0" upright="1">
                          <a:noAutofit/>
                        </wps:bodyPr>
                      </wps:wsp>
                      <wps:wsp>
                        <wps:cNvPr id="9" name="Flowchart: Alternate Process 11"/>
                        <wps:cNvSpPr>
                          <a:spLocks noChangeArrowheads="1"/>
                        </wps:cNvSpPr>
                        <wps:spPr bwMode="auto">
                          <a:xfrm>
                            <a:off x="7365" y="3840"/>
                            <a:ext cx="2082" cy="651"/>
                          </a:xfrm>
                          <a:prstGeom prst="flowChartAlternateProcess">
                            <a:avLst/>
                          </a:prstGeom>
                          <a:solidFill>
                            <a:srgbClr val="FFFFFF"/>
                          </a:solidFill>
                          <a:ln w="9525">
                            <a:solidFill>
                              <a:srgbClr val="000000"/>
                            </a:solidFill>
                            <a:miter lim="200000"/>
                          </a:ln>
                        </wps:spPr>
                        <wps:txbx>
                          <w:txbxContent>
                            <w:p>
                              <w:pPr>
                                <w:jc w:val="center"/>
                                <w:rPr>
                                  <w:rFonts w:ascii="仿宋_GB2312" w:eastAsia="仿宋_GB2312"/>
                                  <w:sz w:val="24"/>
                                  <w:szCs w:val="24"/>
                                </w:rPr>
                              </w:pPr>
                              <w:r>
                                <w:rPr>
                                  <w:rFonts w:hint="eastAsia" w:ascii="仿宋" w:hAnsi="仿宋" w:eastAsia="仿宋_GB2312" w:cs="仿宋"/>
                                  <w:color w:val="000000" w:themeColor="text1"/>
                                  <w:sz w:val="24"/>
                                  <w:szCs w:val="24"/>
                                  <w14:textFill>
                                    <w14:solidFill>
                                      <w14:schemeClr w14:val="tx1"/>
                                    </w14:solidFill>
                                  </w14:textFill>
                                </w:rPr>
                                <w:t>检录、二次加密及学生选手入场</w:t>
                              </w:r>
                            </w:p>
                          </w:txbxContent>
                        </wps:txbx>
                        <wps:bodyPr rot="0" vert="horz" wrap="square" lIns="91440" tIns="45720" rIns="91440" bIns="45720" anchor="t" anchorCtr="0" upright="1">
                          <a:noAutofit/>
                        </wps:bodyPr>
                      </wps:wsp>
                      <wps:wsp>
                        <wps:cNvPr id="10" name="Flowchart: Alternate Process 12"/>
                        <wps:cNvSpPr>
                          <a:spLocks noChangeArrowheads="1"/>
                        </wps:cNvSpPr>
                        <wps:spPr bwMode="auto">
                          <a:xfrm>
                            <a:off x="5265" y="3840"/>
                            <a:ext cx="1531" cy="651"/>
                          </a:xfrm>
                          <a:prstGeom prst="flowChartAlternateProcess">
                            <a:avLst/>
                          </a:prstGeom>
                          <a:solidFill>
                            <a:srgbClr val="FFFFFF"/>
                          </a:solidFill>
                          <a:ln w="9525">
                            <a:solidFill>
                              <a:srgbClr val="000000"/>
                            </a:solidFill>
                            <a:miter lim="200000"/>
                          </a:ln>
                        </wps:spPr>
                        <wps:txbx>
                          <w:txbxContent>
                            <w:p>
                              <w:pPr>
                                <w:spacing w:line="40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理论考核</w:t>
                              </w:r>
                            </w:p>
                          </w:txbxContent>
                        </wps:txbx>
                        <wps:bodyPr rot="0" vert="horz" wrap="square" lIns="91440" tIns="45720" rIns="91440" bIns="45720" anchor="ctr" anchorCtr="0" upright="1">
                          <a:noAutofit/>
                        </wps:bodyPr>
                      </wps:wsp>
                      <wps:wsp>
                        <wps:cNvPr id="11" name="Flowchart: Alternate Process 13"/>
                        <wps:cNvSpPr>
                          <a:spLocks noChangeArrowheads="1"/>
                        </wps:cNvSpPr>
                        <wps:spPr bwMode="auto">
                          <a:xfrm>
                            <a:off x="2696" y="3840"/>
                            <a:ext cx="1860" cy="651"/>
                          </a:xfrm>
                          <a:prstGeom prst="flowChartAlternateProcess">
                            <a:avLst/>
                          </a:prstGeom>
                          <a:solidFill>
                            <a:srgbClr val="FFFFFF"/>
                          </a:solidFill>
                          <a:ln w="9525">
                            <a:solidFill>
                              <a:srgbClr val="000000"/>
                            </a:solidFill>
                            <a:miter lim="200000"/>
                          </a:ln>
                        </wps:spPr>
                        <wps:txbx>
                          <w:txbxContent>
                            <w:p>
                              <w:pPr>
                                <w:jc w:val="center"/>
                                <w:rPr>
                                  <w:rFonts w:ascii="仿宋" w:hAnsi="仿宋" w:eastAsia="仿宋_GB2312" w:cs="仿宋"/>
                                  <w:color w:val="000000" w:themeColor="text1"/>
                                  <w:sz w:val="24"/>
                                  <w:szCs w:val="24"/>
                                  <w14:textFill>
                                    <w14:solidFill>
                                      <w14:schemeClr w14:val="tx1"/>
                                    </w14:solidFill>
                                  </w14:textFill>
                                </w:rPr>
                              </w:pPr>
                              <w:r>
                                <w:rPr>
                                  <w:rFonts w:hint="eastAsia" w:ascii="仿宋_GB2312" w:eastAsia="仿宋_GB2312" w:cs="仿宋" w:hAnsiTheme="minorEastAsia"/>
                                  <w:color w:val="000000" w:themeColor="text1"/>
                                  <w:sz w:val="24"/>
                                  <w:szCs w:val="24"/>
                                  <w14:textFill>
                                    <w14:solidFill>
                                      <w14:schemeClr w14:val="tx1"/>
                                    </w14:solidFill>
                                  </w14:textFill>
                                </w:rPr>
                                <w:t>教师选手入场，实操物料核检</w:t>
                              </w:r>
                            </w:p>
                          </w:txbxContent>
                        </wps:txbx>
                        <wps:bodyPr rot="0" vert="horz" wrap="square" lIns="91440" tIns="45720" rIns="91440" bIns="45720" anchor="t" anchorCtr="0" upright="1">
                          <a:noAutofit/>
                        </wps:bodyPr>
                      </wps:wsp>
                      <wps:wsp>
                        <wps:cNvPr id="12" name="Flowchart: Alternate Process 10"/>
                        <wps:cNvSpPr>
                          <a:spLocks noChangeArrowheads="1"/>
                        </wps:cNvSpPr>
                        <wps:spPr bwMode="auto">
                          <a:xfrm>
                            <a:off x="2958" y="4988"/>
                            <a:ext cx="1598" cy="651"/>
                          </a:xfrm>
                          <a:prstGeom prst="flowChartAlternateProcess">
                            <a:avLst/>
                          </a:prstGeom>
                          <a:solidFill>
                            <a:srgbClr val="FFFFFF"/>
                          </a:solidFill>
                          <a:ln w="9525">
                            <a:solidFill>
                              <a:srgbClr val="000000"/>
                            </a:solidFill>
                            <a:miter lim="200000"/>
                          </a:ln>
                        </wps:spPr>
                        <wps:txbx>
                          <w:txbxContent>
                            <w:p>
                              <w:pPr>
                                <w:jc w:val="center"/>
                                <w:rPr>
                                  <w:rFonts w:ascii="仿宋" w:hAnsi="仿宋" w:eastAsia="仿宋_GB2312" w:cs="仿宋"/>
                                  <w:color w:val="000000"/>
                                  <w:sz w:val="24"/>
                                </w:rPr>
                              </w:pPr>
                              <w:r>
                                <w:rPr>
                                  <w:rFonts w:hint="eastAsia" w:ascii="仿宋" w:hAnsi="仿宋" w:eastAsia="仿宋_GB2312" w:cs="仿宋"/>
                                  <w:color w:val="000000"/>
                                  <w:sz w:val="24"/>
                                </w:rPr>
                                <w:t>比赛操作</w:t>
                              </w:r>
                            </w:p>
                          </w:txbxContent>
                        </wps:txbx>
                        <wps:bodyPr rot="0" vert="horz" wrap="square" lIns="91440" tIns="45720" rIns="91440" bIns="45720" anchor="ctr" anchorCtr="0" upright="1">
                          <a:noAutofit/>
                        </wps:bodyPr>
                      </wps:wsp>
                      <wps:wsp>
                        <wps:cNvPr id="13" name="Flowchart: Alternate Process 15"/>
                        <wps:cNvSpPr>
                          <a:spLocks noChangeArrowheads="1"/>
                        </wps:cNvSpPr>
                        <wps:spPr bwMode="auto">
                          <a:xfrm>
                            <a:off x="5265" y="4789"/>
                            <a:ext cx="1871" cy="875"/>
                          </a:xfrm>
                          <a:prstGeom prst="flowChartAlternateProcess">
                            <a:avLst/>
                          </a:prstGeom>
                          <a:solidFill>
                            <a:srgbClr val="FFFFFF"/>
                          </a:solidFill>
                          <a:ln w="9525">
                            <a:solidFill>
                              <a:srgbClr val="000000"/>
                            </a:solidFill>
                            <a:miter lim="200000"/>
                          </a:ln>
                        </wps:spPr>
                        <wps:txbx>
                          <w:txbxContent>
                            <w:p>
                              <w:pPr>
                                <w:jc w:val="center"/>
                                <w:rPr>
                                  <w:rFonts w:ascii="仿宋" w:hAnsi="仿宋" w:eastAsia="仿宋_GB2312" w:cs="仿宋"/>
                                  <w:color w:val="000000"/>
                                  <w:sz w:val="24"/>
                                </w:rPr>
                              </w:pPr>
                              <w:r>
                                <w:rPr>
                                  <w:rFonts w:hint="eastAsia" w:ascii="仿宋" w:hAnsi="仿宋" w:eastAsia="仿宋_GB2312" w:cs="仿宋"/>
                                  <w:color w:val="000000"/>
                                  <w:sz w:val="24"/>
                                </w:rPr>
                                <w:t>宣布比赛结束并提交结果</w:t>
                              </w:r>
                            </w:p>
                          </w:txbxContent>
                        </wps:txbx>
                        <wps:bodyPr rot="0" vert="horz" wrap="square" lIns="91440" tIns="45720" rIns="91440" bIns="45720" anchor="ctr" anchorCtr="0" upright="1">
                          <a:noAutofit/>
                        </wps:bodyPr>
                      </wps:wsp>
                      <wps:wsp>
                        <wps:cNvPr id="14" name="Flowchart: Alternate Process 16"/>
                        <wps:cNvSpPr>
                          <a:spLocks noChangeArrowheads="1"/>
                        </wps:cNvSpPr>
                        <wps:spPr bwMode="auto">
                          <a:xfrm>
                            <a:off x="3342" y="6360"/>
                            <a:ext cx="1139" cy="651"/>
                          </a:xfrm>
                          <a:prstGeom prst="flowChartAlternateProcess">
                            <a:avLst/>
                          </a:prstGeom>
                          <a:solidFill>
                            <a:srgbClr val="FFFFFF"/>
                          </a:solidFill>
                          <a:ln w="9525">
                            <a:solidFill>
                              <a:srgbClr val="000000"/>
                            </a:solidFill>
                            <a:miter lim="200000"/>
                          </a:ln>
                        </wps:spPr>
                        <wps:txbx>
                          <w:txbxContent>
                            <w:p>
                              <w:pPr>
                                <w:jc w:val="center"/>
                                <w:rPr>
                                  <w:rFonts w:ascii="仿宋" w:hAnsi="仿宋" w:eastAsia="仿宋_GB2312" w:cs="仿宋"/>
                                  <w:color w:val="000000"/>
                                  <w:sz w:val="24"/>
                                </w:rPr>
                              </w:pPr>
                              <w:r>
                                <w:rPr>
                                  <w:rFonts w:hint="eastAsia" w:ascii="仿宋" w:hAnsi="仿宋" w:eastAsia="仿宋_GB2312" w:cs="仿宋"/>
                                  <w:color w:val="000000"/>
                                  <w:sz w:val="24"/>
                                </w:rPr>
                                <w:t>评分</w:t>
                              </w:r>
                            </w:p>
                          </w:txbxContent>
                        </wps:txbx>
                        <wps:bodyPr rot="0" vert="horz" wrap="square" lIns="91440" tIns="45720" rIns="91440" bIns="45720" anchor="ctr" anchorCtr="0" upright="1">
                          <a:noAutofit/>
                        </wps:bodyPr>
                      </wps:wsp>
                      <wps:wsp>
                        <wps:cNvPr id="15" name="Flowchart: Alternate Process 17"/>
                        <wps:cNvSpPr>
                          <a:spLocks noChangeArrowheads="1"/>
                        </wps:cNvSpPr>
                        <wps:spPr bwMode="auto">
                          <a:xfrm>
                            <a:off x="3071" y="7336"/>
                            <a:ext cx="1737" cy="650"/>
                          </a:xfrm>
                          <a:prstGeom prst="flowChartAlternateProcess">
                            <a:avLst/>
                          </a:prstGeom>
                          <a:solidFill>
                            <a:srgbClr val="FFFFFF"/>
                          </a:solidFill>
                          <a:ln w="9525">
                            <a:solidFill>
                              <a:srgbClr val="000000"/>
                            </a:solidFill>
                            <a:miter lim="200000"/>
                          </a:ln>
                        </wps:spPr>
                        <wps:txbx>
                          <w:txbxContent>
                            <w:p>
                              <w:pPr>
                                <w:rPr>
                                  <w:rFonts w:ascii="仿宋" w:hAnsi="仿宋" w:eastAsia="仿宋_GB2312" w:cs="仿宋"/>
                                  <w:color w:val="000000"/>
                                  <w:sz w:val="24"/>
                                </w:rPr>
                              </w:pPr>
                              <w:r>
                                <w:rPr>
                                  <w:rFonts w:hint="eastAsia" w:ascii="仿宋" w:hAnsi="仿宋" w:eastAsia="仿宋_GB2312" w:cs="仿宋"/>
                                  <w:color w:val="000000"/>
                                  <w:sz w:val="24"/>
                                </w:rPr>
                                <w:t>成绩复核确认</w:t>
                              </w:r>
                            </w:p>
                          </w:txbxContent>
                        </wps:txbx>
                        <wps:bodyPr rot="0" vert="horz" wrap="square" lIns="91440" tIns="45720" rIns="91440" bIns="45720" anchor="ctr" anchorCtr="0" upright="1">
                          <a:noAutofit/>
                        </wps:bodyPr>
                      </wps:wsp>
                      <wps:wsp>
                        <wps:cNvPr id="16" name="Flowchart: Alternate Process 18"/>
                        <wps:cNvSpPr>
                          <a:spLocks noChangeArrowheads="1"/>
                        </wps:cNvSpPr>
                        <wps:spPr bwMode="auto">
                          <a:xfrm>
                            <a:off x="3072" y="8386"/>
                            <a:ext cx="1736" cy="650"/>
                          </a:xfrm>
                          <a:prstGeom prst="flowChartAlternateProcess">
                            <a:avLst/>
                          </a:prstGeom>
                          <a:solidFill>
                            <a:srgbClr val="FFFFFF"/>
                          </a:solidFill>
                          <a:ln w="9525">
                            <a:solidFill>
                              <a:srgbClr val="000000"/>
                            </a:solidFill>
                            <a:miter lim="200000"/>
                          </a:ln>
                        </wps:spPr>
                        <wps:txbx>
                          <w:txbxContent>
                            <w:p>
                              <w:pPr>
                                <w:rPr>
                                  <w:rFonts w:ascii="仿宋" w:hAnsi="仿宋" w:eastAsia="仿宋_GB2312" w:cs="仿宋"/>
                                  <w:color w:val="000000"/>
                                  <w:sz w:val="24"/>
                                </w:rPr>
                              </w:pPr>
                              <w:r>
                                <w:rPr>
                                  <w:rFonts w:hint="eastAsia" w:ascii="仿宋" w:hAnsi="仿宋" w:eastAsia="仿宋_GB2312" w:cs="仿宋"/>
                                  <w:color w:val="000000"/>
                                  <w:sz w:val="24"/>
                                </w:rPr>
                                <w:t>解密并录入上报</w:t>
                              </w:r>
                            </w:p>
                          </w:txbxContent>
                        </wps:txbx>
                        <wps:bodyPr rot="0" vert="horz" wrap="square" lIns="91440" tIns="45720" rIns="91440" bIns="45720" anchor="ctr" anchorCtr="0" upright="1">
                          <a:noAutofit/>
                        </wps:bodyPr>
                      </wps:wsp>
                      <wps:wsp>
                        <wps:cNvPr id="17" name="Flowchart: Alternate Process 19"/>
                        <wps:cNvSpPr>
                          <a:spLocks noChangeArrowheads="1"/>
                        </wps:cNvSpPr>
                        <wps:spPr bwMode="auto">
                          <a:xfrm>
                            <a:off x="3072" y="9374"/>
                            <a:ext cx="1801" cy="651"/>
                          </a:xfrm>
                          <a:prstGeom prst="flowChartAlternateProcess">
                            <a:avLst/>
                          </a:prstGeom>
                          <a:solidFill>
                            <a:srgbClr val="FFFFFF"/>
                          </a:solidFill>
                          <a:ln w="9525">
                            <a:solidFill>
                              <a:srgbClr val="000000"/>
                            </a:solidFill>
                            <a:miter lim="200000"/>
                          </a:ln>
                        </wps:spPr>
                        <wps:txbx>
                          <w:txbxContent>
                            <w:p>
                              <w:pPr>
                                <w:rPr>
                                  <w:rFonts w:ascii="仿宋" w:hAnsi="仿宋" w:eastAsia="仿宋_GB2312" w:cs="仿宋"/>
                                  <w:color w:val="000000"/>
                                  <w:sz w:val="24"/>
                                </w:rPr>
                              </w:pPr>
                              <w:r>
                                <w:rPr>
                                  <w:rFonts w:hint="eastAsia" w:ascii="仿宋" w:hAnsi="仿宋" w:eastAsia="仿宋_GB2312" w:cs="仿宋"/>
                                  <w:color w:val="000000"/>
                                  <w:sz w:val="24"/>
                                </w:rPr>
                                <w:t>成绩公布，闭赛式</w:t>
                              </w:r>
                            </w:p>
                          </w:txbxContent>
                        </wps:txbx>
                        <wps:bodyPr rot="0" vert="horz" wrap="square" lIns="91440" tIns="45720" rIns="91440" bIns="45720" anchor="ctr" anchorCtr="0" upright="1">
                          <a:noAutofit/>
                        </wps:bodyPr>
                      </wps:wsp>
                      <wps:wsp>
                        <wps:cNvPr id="18" name="Flowchart: Alternate Process 20"/>
                        <wps:cNvSpPr>
                          <a:spLocks noChangeArrowheads="1"/>
                        </wps:cNvSpPr>
                        <wps:spPr bwMode="auto">
                          <a:xfrm>
                            <a:off x="6796" y="6359"/>
                            <a:ext cx="1310" cy="651"/>
                          </a:xfrm>
                          <a:prstGeom prst="flowChartAlternateProcess">
                            <a:avLst/>
                          </a:prstGeom>
                          <a:solidFill>
                            <a:srgbClr val="FFFFFF"/>
                          </a:solidFill>
                          <a:ln w="9525">
                            <a:solidFill>
                              <a:srgbClr val="000000"/>
                            </a:solidFill>
                            <a:miter lim="200000"/>
                          </a:ln>
                        </wps:spPr>
                        <wps:txbx>
                          <w:txbxContent>
                            <w:p>
                              <w:pPr>
                                <w:rPr>
                                  <w:rFonts w:ascii="仿宋" w:hAnsi="仿宋" w:eastAsia="仿宋_GB2312" w:cs="仿宋"/>
                                  <w:color w:val="000000"/>
                                  <w:sz w:val="24"/>
                                </w:rPr>
                              </w:pPr>
                              <w:r>
                                <w:rPr>
                                  <w:rFonts w:hint="eastAsia" w:ascii="仿宋" w:hAnsi="仿宋" w:eastAsia="仿宋_GB2312" w:cs="仿宋"/>
                                  <w:color w:val="000000"/>
                                  <w:sz w:val="24"/>
                                </w:rPr>
                                <w:t>仲裁申请</w:t>
                              </w:r>
                            </w:p>
                          </w:txbxContent>
                        </wps:txbx>
                        <wps:bodyPr rot="0" vert="horz" wrap="square" lIns="91440" tIns="45720" rIns="91440" bIns="45720" anchor="ctr" anchorCtr="0" upright="1">
                          <a:noAutofit/>
                        </wps:bodyPr>
                      </wps:wsp>
                      <wps:wsp>
                        <wps:cNvPr id="19" name="Flowchart: Alternate Process 21"/>
                        <wps:cNvSpPr>
                          <a:spLocks noChangeArrowheads="1"/>
                        </wps:cNvSpPr>
                        <wps:spPr bwMode="auto">
                          <a:xfrm>
                            <a:off x="6447" y="7336"/>
                            <a:ext cx="2214" cy="884"/>
                          </a:xfrm>
                          <a:prstGeom prst="flowChartAlternateProcess">
                            <a:avLst/>
                          </a:prstGeom>
                          <a:solidFill>
                            <a:srgbClr val="FFFFFF"/>
                          </a:solidFill>
                          <a:ln w="9525">
                            <a:solidFill>
                              <a:srgbClr val="000000"/>
                            </a:solidFill>
                            <a:miter lim="200000"/>
                          </a:ln>
                        </wps:spPr>
                        <wps:txbx>
                          <w:txbxContent>
                            <w:p>
                              <w:pPr>
                                <w:rPr>
                                  <w:rFonts w:ascii="仿宋" w:hAnsi="仿宋" w:eastAsia="仿宋_GB2312" w:cs="仿宋"/>
                                  <w:color w:val="000000"/>
                                  <w:sz w:val="24"/>
                                </w:rPr>
                              </w:pPr>
                              <w:r>
                                <w:rPr>
                                  <w:rFonts w:hint="eastAsia" w:ascii="仿宋" w:hAnsi="仿宋" w:eastAsia="仿宋_GB2312" w:cs="仿宋"/>
                                  <w:color w:val="000000"/>
                                  <w:sz w:val="24"/>
                                </w:rPr>
                                <w:t>赛项仲裁委复议回复，根据结果进行处理</w:t>
                              </w:r>
                            </w:p>
                          </w:txbxContent>
                        </wps:txbx>
                        <wps:bodyPr rot="0" vert="horz" wrap="square" lIns="91440" tIns="45720" rIns="91440" bIns="45720" anchor="ctr" anchorCtr="0" upright="1">
                          <a:noAutofit/>
                        </wps:bodyPr>
                      </wps:wsp>
                      <wps:wsp>
                        <wps:cNvPr id="20" name="Right Arrow 24"/>
                        <wps:cNvSpPr>
                          <a:spLocks noChangeArrowheads="1"/>
                        </wps:cNvSpPr>
                        <wps:spPr bwMode="auto">
                          <a:xfrm>
                            <a:off x="4556" y="2931"/>
                            <a:ext cx="709" cy="141"/>
                          </a:xfrm>
                          <a:prstGeom prst="rightArrow">
                            <a:avLst>
                              <a:gd name="adj1" fmla="val 50000"/>
                              <a:gd name="adj2" fmla="val 100000"/>
                            </a:avLst>
                          </a:prstGeom>
                          <a:solidFill>
                            <a:srgbClr val="FFFFFF"/>
                          </a:solidFill>
                          <a:ln w="9525">
                            <a:solidFill>
                              <a:srgbClr val="000000"/>
                            </a:solidFill>
                            <a:miter lim="200000"/>
                          </a:ln>
                        </wps:spPr>
                        <wps:bodyPr rot="0" vert="horz" wrap="square" lIns="91440" tIns="45720" rIns="91440" bIns="45720" anchor="t" anchorCtr="0" upright="1">
                          <a:noAutofit/>
                        </wps:bodyPr>
                      </wps:wsp>
                      <wps:wsp>
                        <wps:cNvPr id="21" name="Right Arrow 25"/>
                        <wps:cNvSpPr>
                          <a:spLocks noChangeArrowheads="1"/>
                        </wps:cNvSpPr>
                        <wps:spPr bwMode="auto">
                          <a:xfrm>
                            <a:off x="6796" y="2939"/>
                            <a:ext cx="564" cy="141"/>
                          </a:xfrm>
                          <a:prstGeom prst="rightArrow">
                            <a:avLst>
                              <a:gd name="adj1" fmla="val 50000"/>
                              <a:gd name="adj2" fmla="val 100000"/>
                            </a:avLst>
                          </a:prstGeom>
                          <a:solidFill>
                            <a:srgbClr val="FFFFFF"/>
                          </a:solidFill>
                          <a:ln w="9525">
                            <a:solidFill>
                              <a:srgbClr val="000000"/>
                            </a:solidFill>
                            <a:miter lim="200000"/>
                          </a:ln>
                        </wps:spPr>
                        <wps:bodyPr rot="0" vert="horz" wrap="square" lIns="91440" tIns="45720" rIns="91440" bIns="45720" anchor="t" anchorCtr="0" upright="1">
                          <a:noAutofit/>
                        </wps:bodyPr>
                      </wps:wsp>
                      <wps:wsp>
                        <wps:cNvPr id="22" name="Right Arrow 27"/>
                        <wps:cNvSpPr>
                          <a:spLocks noChangeArrowheads="1"/>
                        </wps:cNvSpPr>
                        <wps:spPr bwMode="auto">
                          <a:xfrm rot="10800000">
                            <a:off x="6796" y="4091"/>
                            <a:ext cx="576" cy="141"/>
                          </a:xfrm>
                          <a:prstGeom prst="rightArrow">
                            <a:avLst>
                              <a:gd name="adj1" fmla="val 50000"/>
                              <a:gd name="adj2" fmla="val 100000"/>
                            </a:avLst>
                          </a:prstGeom>
                          <a:solidFill>
                            <a:srgbClr val="FFFFFF"/>
                          </a:solidFill>
                          <a:ln w="9525">
                            <a:solidFill>
                              <a:srgbClr val="000000"/>
                            </a:solidFill>
                            <a:miter lim="200000"/>
                          </a:ln>
                        </wps:spPr>
                        <wps:bodyPr rot="0" vert="horz" wrap="square" lIns="91440" tIns="45720" rIns="91440" bIns="45720" anchor="t" anchorCtr="0" upright="1">
                          <a:noAutofit/>
                        </wps:bodyPr>
                      </wps:wsp>
                      <wps:wsp>
                        <wps:cNvPr id="23" name="Right Arrow 28"/>
                        <wps:cNvSpPr>
                          <a:spLocks noChangeArrowheads="1"/>
                        </wps:cNvSpPr>
                        <wps:spPr bwMode="auto">
                          <a:xfrm rot="10800000">
                            <a:off x="4556" y="4091"/>
                            <a:ext cx="709" cy="141"/>
                          </a:xfrm>
                          <a:prstGeom prst="rightArrow">
                            <a:avLst>
                              <a:gd name="adj1" fmla="val 50000"/>
                              <a:gd name="adj2" fmla="val 100000"/>
                            </a:avLst>
                          </a:prstGeom>
                          <a:solidFill>
                            <a:srgbClr val="FFFFFF"/>
                          </a:solidFill>
                          <a:ln w="9525">
                            <a:solidFill>
                              <a:srgbClr val="000000"/>
                            </a:solidFill>
                            <a:miter lim="200000"/>
                          </a:ln>
                        </wps:spPr>
                        <wps:bodyPr rot="0" vert="horz" wrap="square" lIns="91440" tIns="45720" rIns="91440" bIns="45720" anchor="t" anchorCtr="0" upright="1">
                          <a:noAutofit/>
                        </wps:bodyPr>
                      </wps:wsp>
                      <wps:wsp>
                        <wps:cNvPr id="24" name="Right Arrow 24"/>
                        <wps:cNvSpPr>
                          <a:spLocks noChangeArrowheads="1"/>
                        </wps:cNvSpPr>
                        <wps:spPr bwMode="auto">
                          <a:xfrm>
                            <a:off x="4556" y="5241"/>
                            <a:ext cx="709" cy="141"/>
                          </a:xfrm>
                          <a:prstGeom prst="rightArrow">
                            <a:avLst>
                              <a:gd name="adj1" fmla="val 50000"/>
                              <a:gd name="adj2" fmla="val 100000"/>
                            </a:avLst>
                          </a:prstGeom>
                          <a:solidFill>
                            <a:srgbClr val="FFFFFF"/>
                          </a:solidFill>
                          <a:ln w="9525">
                            <a:solidFill>
                              <a:srgbClr val="000000"/>
                            </a:solidFill>
                            <a:miter lim="200000"/>
                          </a:ln>
                        </wps:spPr>
                        <wps:bodyPr rot="0" vert="horz" wrap="square" lIns="91440" tIns="45720" rIns="91440" bIns="45720" anchor="t" anchorCtr="0" upright="1">
                          <a:noAutofit/>
                        </wps:bodyPr>
                      </wps:wsp>
                      <wps:wsp>
                        <wps:cNvPr id="25" name="Down Arrow 30"/>
                        <wps:cNvSpPr>
                          <a:spLocks noChangeArrowheads="1"/>
                        </wps:cNvSpPr>
                        <wps:spPr bwMode="auto">
                          <a:xfrm>
                            <a:off x="8106" y="3328"/>
                            <a:ext cx="171" cy="512"/>
                          </a:xfrm>
                          <a:prstGeom prst="downArrow">
                            <a:avLst>
                              <a:gd name="adj1" fmla="val 50000"/>
                              <a:gd name="adj2" fmla="val 63158"/>
                            </a:avLst>
                          </a:prstGeom>
                          <a:solidFill>
                            <a:srgbClr val="FFFFFF"/>
                          </a:solidFill>
                          <a:ln w="9525">
                            <a:solidFill>
                              <a:srgbClr val="000000"/>
                            </a:solidFill>
                            <a:miter lim="200000"/>
                          </a:ln>
                        </wps:spPr>
                        <wps:bodyPr rot="0" vert="eaVert" wrap="square" lIns="91440" tIns="45720" rIns="91440" bIns="45720" anchor="t" anchorCtr="0" upright="1">
                          <a:noAutofit/>
                        </wps:bodyPr>
                      </wps:wsp>
                      <wps:wsp>
                        <wps:cNvPr id="26" name="Down Arrow 31"/>
                        <wps:cNvSpPr>
                          <a:spLocks noChangeArrowheads="1"/>
                        </wps:cNvSpPr>
                        <wps:spPr bwMode="auto">
                          <a:xfrm>
                            <a:off x="3677" y="4491"/>
                            <a:ext cx="172" cy="497"/>
                          </a:xfrm>
                          <a:prstGeom prst="downArrow">
                            <a:avLst>
                              <a:gd name="adj1" fmla="val 50000"/>
                              <a:gd name="adj2" fmla="val 62791"/>
                            </a:avLst>
                          </a:prstGeom>
                          <a:solidFill>
                            <a:srgbClr val="FFFFFF"/>
                          </a:solidFill>
                          <a:ln w="9525">
                            <a:solidFill>
                              <a:srgbClr val="000000"/>
                            </a:solidFill>
                            <a:miter lim="200000"/>
                          </a:ln>
                        </wps:spPr>
                        <wps:bodyPr rot="0" vert="eaVert" wrap="square" lIns="91440" tIns="45720" rIns="91440" bIns="45720" anchor="t" anchorCtr="0" upright="1">
                          <a:noAutofit/>
                        </wps:bodyPr>
                      </wps:wsp>
                      <wps:wsp>
                        <wps:cNvPr id="27" name="Straight Connector 32"/>
                        <wps:cNvCnPr>
                          <a:cxnSpLocks noChangeShapeType="1"/>
                        </wps:cNvCnPr>
                        <wps:spPr bwMode="auto">
                          <a:xfrm>
                            <a:off x="3954" y="6076"/>
                            <a:ext cx="3479" cy="1"/>
                          </a:xfrm>
                          <a:prstGeom prst="straightConnector1">
                            <a:avLst/>
                          </a:prstGeom>
                          <a:noFill/>
                          <a:ln w="9525">
                            <a:solidFill>
                              <a:srgbClr val="000000"/>
                            </a:solidFill>
                            <a:round/>
                          </a:ln>
                        </wps:spPr>
                        <wps:bodyPr/>
                      </wps:wsp>
                      <wps:wsp>
                        <wps:cNvPr id="28" name="Down Arrow 33"/>
                        <wps:cNvSpPr>
                          <a:spLocks noChangeArrowheads="1"/>
                        </wps:cNvSpPr>
                        <wps:spPr bwMode="auto">
                          <a:xfrm>
                            <a:off x="6099" y="5664"/>
                            <a:ext cx="142" cy="412"/>
                          </a:xfrm>
                          <a:prstGeom prst="downArrow">
                            <a:avLst>
                              <a:gd name="adj1" fmla="val 50000"/>
                              <a:gd name="adj2" fmla="val 64965"/>
                            </a:avLst>
                          </a:prstGeom>
                          <a:solidFill>
                            <a:srgbClr val="FFFFFF"/>
                          </a:solidFill>
                          <a:ln w="9525">
                            <a:solidFill>
                              <a:srgbClr val="000000"/>
                            </a:solidFill>
                            <a:miter lim="200000"/>
                          </a:ln>
                        </wps:spPr>
                        <wps:bodyPr rot="0" vert="eaVert" wrap="square" lIns="91440" tIns="45720" rIns="91440" bIns="45720" anchor="t" anchorCtr="0" upright="1">
                          <a:noAutofit/>
                        </wps:bodyPr>
                      </wps:wsp>
                      <wps:wsp>
                        <wps:cNvPr id="29" name="Down Arrow 34"/>
                        <wps:cNvSpPr>
                          <a:spLocks noChangeArrowheads="1"/>
                        </wps:cNvSpPr>
                        <wps:spPr bwMode="auto">
                          <a:xfrm>
                            <a:off x="3898" y="6077"/>
                            <a:ext cx="123" cy="283"/>
                          </a:xfrm>
                          <a:prstGeom prst="downArrow">
                            <a:avLst>
                              <a:gd name="adj1" fmla="val 50000"/>
                              <a:gd name="adj2" fmla="val 57520"/>
                            </a:avLst>
                          </a:prstGeom>
                          <a:solidFill>
                            <a:srgbClr val="FFFFFF"/>
                          </a:solidFill>
                          <a:ln w="9525">
                            <a:solidFill>
                              <a:srgbClr val="000000"/>
                            </a:solidFill>
                            <a:miter lim="200000"/>
                          </a:ln>
                        </wps:spPr>
                        <wps:bodyPr rot="0" vert="eaVert" wrap="square" lIns="91440" tIns="45720" rIns="91440" bIns="45720" anchor="t" anchorCtr="0" upright="1">
                          <a:noAutofit/>
                        </wps:bodyPr>
                      </wps:wsp>
                      <wps:wsp>
                        <wps:cNvPr id="30" name="Down Arrow 35"/>
                        <wps:cNvSpPr>
                          <a:spLocks noChangeArrowheads="1"/>
                        </wps:cNvSpPr>
                        <wps:spPr bwMode="auto">
                          <a:xfrm>
                            <a:off x="7365" y="6077"/>
                            <a:ext cx="123" cy="283"/>
                          </a:xfrm>
                          <a:prstGeom prst="downArrow">
                            <a:avLst>
                              <a:gd name="adj1" fmla="val 50000"/>
                              <a:gd name="adj2" fmla="val 57520"/>
                            </a:avLst>
                          </a:prstGeom>
                          <a:solidFill>
                            <a:srgbClr val="FFFFFF"/>
                          </a:solidFill>
                          <a:ln w="9525">
                            <a:solidFill>
                              <a:srgbClr val="000000"/>
                            </a:solidFill>
                            <a:miter lim="200000"/>
                          </a:ln>
                        </wps:spPr>
                        <wps:bodyPr rot="0" vert="eaVert" wrap="square" lIns="91440" tIns="45720" rIns="91440" bIns="45720" anchor="t" anchorCtr="0" upright="1">
                          <a:noAutofit/>
                        </wps:bodyPr>
                      </wps:wsp>
                      <wps:wsp>
                        <wps:cNvPr id="31" name="Down Arrow 36"/>
                        <wps:cNvSpPr>
                          <a:spLocks noChangeArrowheads="1"/>
                        </wps:cNvSpPr>
                        <wps:spPr bwMode="auto">
                          <a:xfrm>
                            <a:off x="3898" y="7010"/>
                            <a:ext cx="123" cy="325"/>
                          </a:xfrm>
                          <a:prstGeom prst="downArrow">
                            <a:avLst>
                              <a:gd name="adj1" fmla="val 50000"/>
                              <a:gd name="adj2" fmla="val 66057"/>
                            </a:avLst>
                          </a:prstGeom>
                          <a:solidFill>
                            <a:srgbClr val="FFFFFF"/>
                          </a:solidFill>
                          <a:ln w="9525">
                            <a:solidFill>
                              <a:srgbClr val="000000"/>
                            </a:solidFill>
                            <a:miter lim="200000"/>
                          </a:ln>
                        </wps:spPr>
                        <wps:bodyPr rot="0" vert="eaVert" wrap="square" lIns="91440" tIns="45720" rIns="91440" bIns="45720" anchor="t" anchorCtr="0" upright="1">
                          <a:noAutofit/>
                        </wps:bodyPr>
                      </wps:wsp>
                      <wps:wsp>
                        <wps:cNvPr id="32" name="Down Arrow 37"/>
                        <wps:cNvSpPr>
                          <a:spLocks noChangeArrowheads="1"/>
                        </wps:cNvSpPr>
                        <wps:spPr bwMode="auto">
                          <a:xfrm>
                            <a:off x="3898" y="7986"/>
                            <a:ext cx="123" cy="400"/>
                          </a:xfrm>
                          <a:prstGeom prst="downArrow">
                            <a:avLst>
                              <a:gd name="adj1" fmla="val 50000"/>
                              <a:gd name="adj2" fmla="val 81301"/>
                            </a:avLst>
                          </a:prstGeom>
                          <a:solidFill>
                            <a:srgbClr val="FFFFFF"/>
                          </a:solidFill>
                          <a:ln w="9525">
                            <a:solidFill>
                              <a:srgbClr val="000000"/>
                            </a:solidFill>
                            <a:miter lim="200000"/>
                          </a:ln>
                        </wps:spPr>
                        <wps:bodyPr rot="0" vert="eaVert" wrap="square" lIns="91440" tIns="45720" rIns="91440" bIns="45720" anchor="t" anchorCtr="0" upright="1">
                          <a:noAutofit/>
                        </wps:bodyPr>
                      </wps:wsp>
                      <wps:wsp>
                        <wps:cNvPr id="33" name="Down Arrow 38"/>
                        <wps:cNvSpPr>
                          <a:spLocks noChangeArrowheads="1"/>
                        </wps:cNvSpPr>
                        <wps:spPr bwMode="auto">
                          <a:xfrm>
                            <a:off x="3898" y="9036"/>
                            <a:ext cx="124" cy="338"/>
                          </a:xfrm>
                          <a:prstGeom prst="downArrow">
                            <a:avLst>
                              <a:gd name="adj1" fmla="val 50000"/>
                              <a:gd name="adj2" fmla="val 68145"/>
                            </a:avLst>
                          </a:prstGeom>
                          <a:solidFill>
                            <a:srgbClr val="FFFFFF"/>
                          </a:solidFill>
                          <a:ln w="9525">
                            <a:solidFill>
                              <a:srgbClr val="000000"/>
                            </a:solidFill>
                            <a:miter lim="200000"/>
                          </a:ln>
                        </wps:spPr>
                        <wps:bodyPr rot="0" vert="eaVert" wrap="square" lIns="91440" tIns="45720" rIns="91440" bIns="45720" anchor="t" anchorCtr="0" upright="1">
                          <a:noAutofit/>
                        </wps:bodyPr>
                      </wps:wsp>
                      <wps:wsp>
                        <wps:cNvPr id="34" name="AutoShape 32"/>
                        <wps:cNvSpPr>
                          <a:spLocks noChangeArrowheads="1"/>
                        </wps:cNvSpPr>
                        <wps:spPr bwMode="auto">
                          <a:xfrm>
                            <a:off x="7365" y="7010"/>
                            <a:ext cx="124" cy="325"/>
                          </a:xfrm>
                          <a:prstGeom prst="downArrow">
                            <a:avLst>
                              <a:gd name="adj1" fmla="val 50000"/>
                              <a:gd name="adj2" fmla="val 65524"/>
                            </a:avLst>
                          </a:prstGeom>
                          <a:solidFill>
                            <a:srgbClr val="FFFFFF"/>
                          </a:solidFill>
                          <a:ln w="9525">
                            <a:solidFill>
                              <a:srgbClr val="000000"/>
                            </a:solidFill>
                            <a:miter lim="200000"/>
                          </a:ln>
                        </wps:spPr>
                        <wps:bodyPr rot="0" vert="eaVert" wrap="square" lIns="91440" tIns="45720" rIns="91440" bIns="45720" anchor="t" anchorCtr="0" upright="1">
                          <a:noAutofit/>
                        </wps:bodyPr>
                      </wps:wsp>
                    </wpg:wgp>
                  </a:graphicData>
                </a:graphic>
              </wp:inline>
            </w:drawing>
          </mc:Choice>
          <mc:Fallback>
            <w:pict>
              <v:group id="_x0000_s1026" o:spid="_x0000_s1026" o:spt="203" style="height:492.45pt;width:412.8pt;" coordorigin="2360,2417" coordsize="7200,7608" o:gfxdata="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">
                <o:lock v:ext="edit" aspectratio="f"/>
                <v:rect id="Picture 7" o:spid="_x0000_s1026" o:spt="1" style="position:absolute;left:2360;top:2417;height:7608;width:7200;" filled="f" stroked="f" coordsize="21600,21600" o:gfxdata="UEsDBAoAAAAAAIdO4kAAAAAAAAAAAAAAAAAEAAAAZHJzL1BLAwQUAAAACACHTuJAswMvTr0AAADa&#10;AAAADwAAAGRycy9kb3ducmV2LnhtbEWPQWvCQBSE74X+h+UVvJRmo2A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y9OvQAA&#10;ANoAAAAPAAAAAAAAAAEAIAAAACIAAABkcnMvZG93bnJldi54bWxQSwECFAAUAAAACACHTuJAMy8F&#10;njsAAAA5AAAAEAAAAAAAAAABACAAAAAMAQAAZHJzL3NoYXBleG1sLnhtbFBLBQYAAAAABgAGAFsB&#10;AAC2AwAAAAA=&#10;">
                  <v:fill on="f" focussize="0,0"/>
                  <v:stroke on="f"/>
                  <v:imagedata o:title=""/>
                  <o:lock v:ext="edit" aspectratio="t"/>
                </v:rect>
                <v:shape id="Flowchart: Alternate Process 8" o:spid="_x0000_s1026" o:spt="176" type="#_x0000_t176" style="position:absolute;left:2958;top:2678;height:650;width:1598;v-text-anchor:middle;" fillcolor="#FFFFFF" filled="t" stroked="t" coordsize="21600,21600" o:gfxdata="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D2YivQAA&#10;ANoAAAAPAAAAAAAAAAEAIAAAACIAAABkcnMvZG93bnJldi54bWxQSwECFAAUAAAACACHTuJAMy8F&#10;njsAAAA5AAAAEAAAAAAAAAABACAAAAAMAQAAZHJzL3NoYXBleG1sLnhtbFBLBQYAAAAABgAGAFsB&#10;AAC2AwAAAAA=&#10;">
                  <v:fill on="t" focussize="0,0"/>
                  <v:stroke color="#000000" miterlimit="2" joinstyle="miter"/>
                  <v:imagedata o:title=""/>
                  <o:lock v:ext="edit" aspectratio="f"/>
                  <v:textbox>
                    <w:txbxContent>
                      <w:p>
                        <w:pPr>
                          <w:jc w:val="center"/>
                          <w:rPr>
                            <w:rFonts w:ascii="仿宋" w:hAnsi="仿宋" w:eastAsia="仿宋_GB2312" w:cs="仿宋"/>
                            <w:color w:val="000000"/>
                            <w:sz w:val="24"/>
                            <w:szCs w:val="24"/>
                          </w:rPr>
                        </w:pPr>
                        <w:r>
                          <w:rPr>
                            <w:rFonts w:hint="eastAsia" w:ascii="仿宋" w:hAnsi="仿宋" w:eastAsia="仿宋_GB2312" w:cs="仿宋"/>
                            <w:color w:val="000000"/>
                            <w:sz w:val="24"/>
                            <w:szCs w:val="24"/>
                          </w:rPr>
                          <w:t>参赛队注册</w:t>
                        </w:r>
                      </w:p>
                    </w:txbxContent>
                  </v:textbox>
                </v:shape>
                <v:shape id="Flowchart: Alternate Process 9" o:spid="_x0000_s1026" o:spt="176" type="#_x0000_t176" style="position:absolute;left:5265;top:2678;height:650;width:1531;v-text-anchor:middle;" fillcolor="#FFFFFF" filled="t" stroked="t" coordsize="21600,21600" o:gfxdata="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Q8O5vQAA&#10;ANoAAAAPAAAAAAAAAAEAIAAAACIAAABkcnMvZG93bnJldi54bWxQSwECFAAUAAAACACHTuJAMy8F&#10;njsAAAA5AAAAEAAAAAAAAAABACAAAAAMAQAAZHJzL3NoYXBleG1sLnhtbFBLBQYAAAAABgAGAFsB&#10;AAC2AwAAAAA=&#10;">
                  <v:fill on="t" focussize="0,0"/>
                  <v:stroke color="#000000" miterlimit="2" joinstyle="miter"/>
                  <v:imagedata o:title=""/>
                  <o:lock v:ext="edit" aspectratio="f"/>
                  <v:textbox>
                    <w:txbxContent>
                      <w:p>
                        <w:pPr>
                          <w:jc w:val="center"/>
                          <w:rPr>
                            <w:rFonts w:ascii="仿宋" w:hAnsi="仿宋" w:eastAsia="仿宋_GB2312" w:cs="仿宋"/>
                            <w:color w:val="000000"/>
                            <w:sz w:val="24"/>
                            <w:szCs w:val="24"/>
                          </w:rPr>
                        </w:pPr>
                        <w:r>
                          <w:rPr>
                            <w:rFonts w:hint="eastAsia" w:ascii="仿宋" w:hAnsi="仿宋" w:eastAsia="仿宋_GB2312" w:cs="仿宋"/>
                            <w:color w:val="000000"/>
                            <w:sz w:val="24"/>
                            <w:szCs w:val="24"/>
                          </w:rPr>
                          <w:t>赛前说明会</w:t>
                        </w:r>
                      </w:p>
                    </w:txbxContent>
                  </v:textbox>
                </v:shape>
                <v:shape id="Flowchart: Alternate Process 10" o:spid="_x0000_s1026" o:spt="176" type="#_x0000_t176" style="position:absolute;left:7365;top:2682;height:646;width:1658;v-text-anchor:middle;" fillcolor="#FFFFFF" filled="t" stroked="t" coordsize="21600,21600" o:gfxdata="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9xXy7sAAADa&#10;AAAADwAAAAAAAAABACAAAAAiAAAAZHJzL2Rvd25yZXYueG1sUEsBAhQAFAAAAAgAh07iQDMvBZ47&#10;AAAAOQAAABAAAAAAAAAAAQAgAAAACgEAAGRycy9zaGFwZXhtbC54bWxQSwUGAAAAAAYABgBbAQAA&#10;tAMAAAAA&#10;">
                  <v:fill on="t" focussize="0,0"/>
                  <v:stroke color="#000000" miterlimit="2" joinstyle="miter"/>
                  <v:imagedata o:title=""/>
                  <o:lock v:ext="edit" aspectratio="f"/>
                  <v:textbox>
                    <w:txbxContent>
                      <w:p>
                        <w:pPr>
                          <w:jc w:val="center"/>
                          <w:rPr>
                            <w:rFonts w:ascii="仿宋" w:hAnsi="仿宋" w:eastAsia="仿宋_GB2312" w:cs="仿宋"/>
                            <w:color w:val="000000"/>
                            <w:sz w:val="24"/>
                          </w:rPr>
                        </w:pPr>
                        <w:r>
                          <w:rPr>
                            <w:rFonts w:hint="eastAsia" w:ascii="仿宋" w:hAnsi="仿宋" w:eastAsia="仿宋_GB2312" w:cs="仿宋"/>
                            <w:color w:val="000000"/>
                            <w:sz w:val="24"/>
                          </w:rPr>
                          <w:t>熟悉赛场</w:t>
                        </w:r>
                      </w:p>
                    </w:txbxContent>
                  </v:textbox>
                </v:shape>
                <v:shape id="Flowchart: Alternate Process 11" o:spid="_x0000_s1026" o:spt="176" type="#_x0000_t176" style="position:absolute;left:7365;top:3840;height:651;width:2082;" fillcolor="#FFFFFF" filled="t" stroked="t" coordsize="21600,21600" o:gfxdata="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S6TKb4A&#10;AADaAAAADwAAAAAAAAABACAAAAAiAAAAZHJzL2Rvd25yZXYueG1sUEsBAhQAFAAAAAgAh07iQDMv&#10;BZ47AAAAOQAAABAAAAAAAAAAAQAgAAAADQEAAGRycy9zaGFwZXhtbC54bWxQSwUGAAAAAAYABgBb&#10;AQAAtwMAAAAA&#10;">
                  <v:fill on="t" focussize="0,0"/>
                  <v:stroke color="#000000" miterlimit="2" joinstyle="miter"/>
                  <v:imagedata o:title=""/>
                  <o:lock v:ext="edit" aspectratio="f"/>
                  <v:textbox>
                    <w:txbxContent>
                      <w:p>
                        <w:pPr>
                          <w:jc w:val="center"/>
                          <w:rPr>
                            <w:rFonts w:ascii="仿宋_GB2312" w:eastAsia="仿宋_GB2312"/>
                            <w:sz w:val="24"/>
                            <w:szCs w:val="24"/>
                          </w:rPr>
                        </w:pPr>
                        <w:r>
                          <w:rPr>
                            <w:rFonts w:hint="eastAsia" w:ascii="仿宋" w:hAnsi="仿宋" w:eastAsia="仿宋_GB2312" w:cs="仿宋"/>
                            <w:color w:val="000000" w:themeColor="text1"/>
                            <w:sz w:val="24"/>
                            <w:szCs w:val="24"/>
                            <w14:textFill>
                              <w14:solidFill>
                                <w14:schemeClr w14:val="tx1"/>
                              </w14:solidFill>
                            </w14:textFill>
                          </w:rPr>
                          <w:t>检录、二次加密及学生选手入场</w:t>
                        </w:r>
                      </w:p>
                    </w:txbxContent>
                  </v:textbox>
                </v:shape>
                <v:shape id="Flowchart: Alternate Process 12" o:spid="_x0000_s1026" o:spt="176" type="#_x0000_t176" style="position:absolute;left:5265;top:3840;height:651;width:1531;v-text-anchor:middle;" fillcolor="#FFFFFF" filled="t" stroked="t" coordsize="21600,21600" o:gfxdata="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58Pf74A&#10;AADbAAAADwAAAAAAAAABACAAAAAiAAAAZHJzL2Rvd25yZXYueG1sUEsBAhQAFAAAAAgAh07iQDMv&#10;BZ47AAAAOQAAABAAAAAAAAAAAQAgAAAADQEAAGRycy9zaGFwZXhtbC54bWxQSwUGAAAAAAYABgBb&#10;AQAAtwMAAAAA&#10;">
                  <v:fill on="t" focussize="0,0"/>
                  <v:stroke color="#000000" miterlimit="2" joinstyle="miter"/>
                  <v:imagedata o:title=""/>
                  <o:lock v:ext="edit" aspectratio="f"/>
                  <v:textbox>
                    <w:txbxContent>
                      <w:p>
                        <w:pPr>
                          <w:spacing w:line="40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理论考核</w:t>
                        </w:r>
                      </w:p>
                    </w:txbxContent>
                  </v:textbox>
                </v:shape>
                <v:shape id="Flowchart: Alternate Process 13" o:spid="_x0000_s1026" o:spt="176" type="#_x0000_t176" style="position:absolute;left:2696;top:3840;height:651;width:1860;" fillcolor="#FFFFFF" filled="t" stroked="t" coordsize="21600,21600" o:gfxdata="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QxtVi/&#10;AAAA2wAAAA8AAAAAAAAAAQAgAAAAIgAAAGRycy9kb3ducmV2LnhtbFBLAQIUABQAAAAIAIdO4kAz&#10;LwWeOwAAADkAAAAQAAAAAAAAAAEAIAAAAA4BAABkcnMvc2hhcGV4bWwueG1sUEsFBgAAAAAGAAYA&#10;WwEAALgDAAAAAA==&#10;">
                  <v:fill on="t" focussize="0,0"/>
                  <v:stroke color="#000000" miterlimit="2" joinstyle="miter"/>
                  <v:imagedata o:title=""/>
                  <o:lock v:ext="edit" aspectratio="f"/>
                  <v:textbox>
                    <w:txbxContent>
                      <w:p>
                        <w:pPr>
                          <w:jc w:val="center"/>
                          <w:rPr>
                            <w:rFonts w:ascii="仿宋" w:hAnsi="仿宋" w:eastAsia="仿宋_GB2312" w:cs="仿宋"/>
                            <w:color w:val="000000" w:themeColor="text1"/>
                            <w:sz w:val="24"/>
                            <w:szCs w:val="24"/>
                            <w14:textFill>
                              <w14:solidFill>
                                <w14:schemeClr w14:val="tx1"/>
                              </w14:solidFill>
                            </w14:textFill>
                          </w:rPr>
                        </w:pPr>
                        <w:r>
                          <w:rPr>
                            <w:rFonts w:hint="eastAsia" w:ascii="仿宋_GB2312" w:eastAsia="仿宋_GB2312" w:cs="仿宋" w:hAnsiTheme="minorEastAsia"/>
                            <w:color w:val="000000" w:themeColor="text1"/>
                            <w:sz w:val="24"/>
                            <w:szCs w:val="24"/>
                            <w14:textFill>
                              <w14:solidFill>
                                <w14:schemeClr w14:val="tx1"/>
                              </w14:solidFill>
                            </w14:textFill>
                          </w:rPr>
                          <w:t>教师选手入场，实操物料核检</w:t>
                        </w:r>
                      </w:p>
                    </w:txbxContent>
                  </v:textbox>
                </v:shape>
                <v:shape id="Flowchart: Alternate Process 10" o:spid="_x0000_s1026" o:spt="176" type="#_x0000_t176" style="position:absolute;left:2958;top:4988;height:651;width:1598;v-text-anchor:middle;" fillcolor="#FFFFFF" filled="t" stroked="t" coordsize="21600,21600" o:gfxdata="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BNJO8AAAA&#10;2wAAAA8AAAAAAAAAAQAgAAAAIgAAAGRycy9kb3ducmV2LnhtbFBLAQIUABQAAAAIAIdO4kAzLwWe&#10;OwAAADkAAAAQAAAAAAAAAAEAIAAAAAsBAABkcnMvc2hhcGV4bWwueG1sUEsFBgAAAAAGAAYAWwEA&#10;ALUDAAAAAA==&#10;">
                  <v:fill on="t" focussize="0,0"/>
                  <v:stroke color="#000000" miterlimit="2" joinstyle="miter"/>
                  <v:imagedata o:title=""/>
                  <o:lock v:ext="edit" aspectratio="f"/>
                  <v:textbox>
                    <w:txbxContent>
                      <w:p>
                        <w:pPr>
                          <w:jc w:val="center"/>
                          <w:rPr>
                            <w:rFonts w:ascii="仿宋" w:hAnsi="仿宋" w:eastAsia="仿宋_GB2312" w:cs="仿宋"/>
                            <w:color w:val="000000"/>
                            <w:sz w:val="24"/>
                          </w:rPr>
                        </w:pPr>
                        <w:r>
                          <w:rPr>
                            <w:rFonts w:hint="eastAsia" w:ascii="仿宋" w:hAnsi="仿宋" w:eastAsia="仿宋_GB2312" w:cs="仿宋"/>
                            <w:color w:val="000000"/>
                            <w:sz w:val="24"/>
                          </w:rPr>
                          <w:t>比赛操作</w:t>
                        </w:r>
                      </w:p>
                    </w:txbxContent>
                  </v:textbox>
                </v:shape>
                <v:shape id="Flowchart: Alternate Process 15" o:spid="_x0000_s1026" o:spt="176" type="#_x0000_t176" style="position:absolute;left:5265;top:4789;height:875;width:1871;v-text-anchor:middle;" fillcolor="#FFFFFF" filled="t" stroked="t" coordsize="21600,21600" o:gfxdata="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02RCLsAAADb&#10;AAAADwAAAAAAAAABACAAAAAiAAAAZHJzL2Rvd25yZXYueG1sUEsBAhQAFAAAAAgAh07iQDMvBZ47&#10;AAAAOQAAABAAAAAAAAAAAQAgAAAACgEAAGRycy9zaGFwZXhtbC54bWxQSwUGAAAAAAYABgBbAQAA&#10;tAMAAAAA&#10;">
                  <v:fill on="t" focussize="0,0"/>
                  <v:stroke color="#000000" miterlimit="2" joinstyle="miter"/>
                  <v:imagedata o:title=""/>
                  <o:lock v:ext="edit" aspectratio="f"/>
                  <v:textbox>
                    <w:txbxContent>
                      <w:p>
                        <w:pPr>
                          <w:jc w:val="center"/>
                          <w:rPr>
                            <w:rFonts w:ascii="仿宋" w:hAnsi="仿宋" w:eastAsia="仿宋_GB2312" w:cs="仿宋"/>
                            <w:color w:val="000000"/>
                            <w:sz w:val="24"/>
                          </w:rPr>
                        </w:pPr>
                        <w:r>
                          <w:rPr>
                            <w:rFonts w:hint="eastAsia" w:ascii="仿宋" w:hAnsi="仿宋" w:eastAsia="仿宋_GB2312" w:cs="仿宋"/>
                            <w:color w:val="000000"/>
                            <w:sz w:val="24"/>
                          </w:rPr>
                          <w:t>宣布比赛结束并提交结果</w:t>
                        </w:r>
                      </w:p>
                    </w:txbxContent>
                  </v:textbox>
                </v:shape>
                <v:shape id="Flowchart: Alternate Process 16" o:spid="_x0000_s1026" o:spt="176" type="#_x0000_t176" style="position:absolute;left:3342;top:6360;height:651;width:1139;v-text-anchor:middle;" fillcolor="#FFFFFF" filled="t" stroked="t" coordsize="21600,21600" o:gfxdata="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KQJfLsAAADb&#10;AAAADwAAAAAAAAABACAAAAAiAAAAZHJzL2Rvd25yZXYueG1sUEsBAhQAFAAAAAgAh07iQDMvBZ47&#10;AAAAOQAAABAAAAAAAAAAAQAgAAAACgEAAGRycy9zaGFwZXhtbC54bWxQSwUGAAAAAAYABgBbAQAA&#10;tAMAAAAA&#10;">
                  <v:fill on="t" focussize="0,0"/>
                  <v:stroke color="#000000" miterlimit="2" joinstyle="miter"/>
                  <v:imagedata o:title=""/>
                  <o:lock v:ext="edit" aspectratio="f"/>
                  <v:textbox>
                    <w:txbxContent>
                      <w:p>
                        <w:pPr>
                          <w:jc w:val="center"/>
                          <w:rPr>
                            <w:rFonts w:ascii="仿宋" w:hAnsi="仿宋" w:eastAsia="仿宋_GB2312" w:cs="仿宋"/>
                            <w:color w:val="000000"/>
                            <w:sz w:val="24"/>
                          </w:rPr>
                        </w:pPr>
                        <w:r>
                          <w:rPr>
                            <w:rFonts w:hint="eastAsia" w:ascii="仿宋" w:hAnsi="仿宋" w:eastAsia="仿宋_GB2312" w:cs="仿宋"/>
                            <w:color w:val="000000"/>
                            <w:sz w:val="24"/>
                          </w:rPr>
                          <w:t>评分</w:t>
                        </w:r>
                      </w:p>
                    </w:txbxContent>
                  </v:textbox>
                </v:shape>
                <v:shape id="Flowchart: Alternate Process 17" o:spid="_x0000_s1026" o:spt="176" type="#_x0000_t176" style="position:absolute;left:3071;top:7336;height:650;width:1737;v-text-anchor:middle;" fillcolor="#FFFFFF" filled="t" stroked="t" coordsize="21600,21600" o:gfxdata="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is57sAAADb&#10;AAAADwAAAAAAAAABACAAAAAiAAAAZHJzL2Rvd25yZXYueG1sUEsBAhQAFAAAAAgAh07iQDMvBZ47&#10;AAAAOQAAABAAAAAAAAAAAQAgAAAACgEAAGRycy9zaGFwZXhtbC54bWxQSwUGAAAAAAYABgBbAQAA&#10;tAMAAAAA&#10;">
                  <v:fill on="t" focussize="0,0"/>
                  <v:stroke color="#000000" miterlimit="2" joinstyle="miter"/>
                  <v:imagedata o:title=""/>
                  <o:lock v:ext="edit" aspectratio="f"/>
                  <v:textbox>
                    <w:txbxContent>
                      <w:p>
                        <w:pPr>
                          <w:rPr>
                            <w:rFonts w:ascii="仿宋" w:hAnsi="仿宋" w:eastAsia="仿宋_GB2312" w:cs="仿宋"/>
                            <w:color w:val="000000"/>
                            <w:sz w:val="24"/>
                          </w:rPr>
                        </w:pPr>
                        <w:r>
                          <w:rPr>
                            <w:rFonts w:hint="eastAsia" w:ascii="仿宋" w:hAnsi="仿宋" w:eastAsia="仿宋_GB2312" w:cs="仿宋"/>
                            <w:color w:val="000000"/>
                            <w:sz w:val="24"/>
                          </w:rPr>
                          <w:t>成绩复核确认</w:t>
                        </w:r>
                      </w:p>
                    </w:txbxContent>
                  </v:textbox>
                </v:shape>
                <v:shape id="Flowchart: Alternate Process 18" o:spid="_x0000_s1026" o:spt="176" type="#_x0000_t176" style="position:absolute;left:3072;top:8386;height:650;width:1736;v-text-anchor:middle;" fillcolor="#FFFFFF" filled="t" stroked="t" coordsize="21600,21600" o:gfxdata="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zoykLsAAADb&#10;AAAADwAAAAAAAAABACAAAAAiAAAAZHJzL2Rvd25yZXYueG1sUEsBAhQAFAAAAAgAh07iQDMvBZ47&#10;AAAAOQAAABAAAAAAAAAAAQAgAAAACgEAAGRycy9zaGFwZXhtbC54bWxQSwUGAAAAAAYABgBbAQAA&#10;tAMAAAAA&#10;">
                  <v:fill on="t" focussize="0,0"/>
                  <v:stroke color="#000000" miterlimit="2" joinstyle="miter"/>
                  <v:imagedata o:title=""/>
                  <o:lock v:ext="edit" aspectratio="f"/>
                  <v:textbox>
                    <w:txbxContent>
                      <w:p>
                        <w:pPr>
                          <w:rPr>
                            <w:rFonts w:ascii="仿宋" w:hAnsi="仿宋" w:eastAsia="仿宋_GB2312" w:cs="仿宋"/>
                            <w:color w:val="000000"/>
                            <w:sz w:val="24"/>
                          </w:rPr>
                        </w:pPr>
                        <w:r>
                          <w:rPr>
                            <w:rFonts w:hint="eastAsia" w:ascii="仿宋" w:hAnsi="仿宋" w:eastAsia="仿宋_GB2312" w:cs="仿宋"/>
                            <w:color w:val="000000"/>
                            <w:sz w:val="24"/>
                          </w:rPr>
                          <w:t>解密并录入上报</w:t>
                        </w:r>
                      </w:p>
                    </w:txbxContent>
                  </v:textbox>
                </v:shape>
                <v:shape id="Flowchart: Alternate Process 19" o:spid="_x0000_s1026" o:spt="176" type="#_x0000_t176" style="position:absolute;left:3072;top:9374;height:651;width:1801;v-text-anchor:middle;" fillcolor="#FFFFFF" filled="t" stroked="t" coordsize="21600,21600" o:gfxdata="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B2lwu8AAAA&#10;2wAAAA8AAAAAAAAAAQAgAAAAIgAAAGRycy9kb3ducmV2LnhtbFBLAQIUABQAAAAIAIdO4kAzLwWe&#10;OwAAADkAAAAQAAAAAAAAAAEAIAAAAAsBAABkcnMvc2hhcGV4bWwueG1sUEsFBgAAAAAGAAYAWwEA&#10;ALUDAAAAAA==&#10;">
                  <v:fill on="t" focussize="0,0"/>
                  <v:stroke color="#000000" miterlimit="2" joinstyle="miter"/>
                  <v:imagedata o:title=""/>
                  <o:lock v:ext="edit" aspectratio="f"/>
                  <v:textbox>
                    <w:txbxContent>
                      <w:p>
                        <w:pPr>
                          <w:rPr>
                            <w:rFonts w:ascii="仿宋" w:hAnsi="仿宋" w:eastAsia="仿宋_GB2312" w:cs="仿宋"/>
                            <w:color w:val="000000"/>
                            <w:sz w:val="24"/>
                          </w:rPr>
                        </w:pPr>
                        <w:r>
                          <w:rPr>
                            <w:rFonts w:hint="eastAsia" w:ascii="仿宋" w:hAnsi="仿宋" w:eastAsia="仿宋_GB2312" w:cs="仿宋"/>
                            <w:color w:val="000000"/>
                            <w:sz w:val="24"/>
                          </w:rPr>
                          <w:t>成绩公布，闭赛式</w:t>
                        </w:r>
                      </w:p>
                    </w:txbxContent>
                  </v:textbox>
                </v:shape>
                <v:shape id="Flowchart: Alternate Process 20" o:spid="_x0000_s1026" o:spt="176" type="#_x0000_t176" style="position:absolute;left:6796;top:6359;height:651;width:1310;v-text-anchor:middle;" fillcolor="#FFFFFF" filled="t" stroked="t" coordsize="21600,21600" o:gfxdata="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ekDeb4A&#10;AADbAAAADwAAAAAAAAABACAAAAAiAAAAZHJzL2Rvd25yZXYueG1sUEsBAhQAFAAAAAgAh07iQDMv&#10;BZ47AAAAOQAAABAAAAAAAAAAAQAgAAAADQEAAGRycy9zaGFwZXhtbC54bWxQSwUGAAAAAAYABgBb&#10;AQAAtwMAAAAA&#10;">
                  <v:fill on="t" focussize="0,0"/>
                  <v:stroke color="#000000" miterlimit="2" joinstyle="miter"/>
                  <v:imagedata o:title=""/>
                  <o:lock v:ext="edit" aspectratio="f"/>
                  <v:textbox>
                    <w:txbxContent>
                      <w:p>
                        <w:pPr>
                          <w:rPr>
                            <w:rFonts w:ascii="仿宋" w:hAnsi="仿宋" w:eastAsia="仿宋_GB2312" w:cs="仿宋"/>
                            <w:color w:val="000000"/>
                            <w:sz w:val="24"/>
                          </w:rPr>
                        </w:pPr>
                        <w:r>
                          <w:rPr>
                            <w:rFonts w:hint="eastAsia" w:ascii="仿宋" w:hAnsi="仿宋" w:eastAsia="仿宋_GB2312" w:cs="仿宋"/>
                            <w:color w:val="000000"/>
                            <w:sz w:val="24"/>
                          </w:rPr>
                          <w:t>仲裁申请</w:t>
                        </w:r>
                      </w:p>
                    </w:txbxContent>
                  </v:textbox>
                </v:shape>
                <v:shape id="Flowchart: Alternate Process 21" o:spid="_x0000_s1026" o:spt="176" type="#_x0000_t176" style="position:absolute;left:6447;top:7336;height:884;width:2214;v-text-anchor:middle;" fillcolor="#FFFFFF" filled="t" stroked="t" coordsize="21600,21600" o:gfxdata="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6lpuK8AAAA&#10;2wAAAA8AAAAAAAAAAQAgAAAAIgAAAGRycy9kb3ducmV2LnhtbFBLAQIUABQAAAAIAIdO4kAzLwWe&#10;OwAAADkAAAAQAAAAAAAAAAEAIAAAAAsBAABkcnMvc2hhcGV4bWwueG1sUEsFBgAAAAAGAAYAWwEA&#10;ALUDAAAAAA==&#10;">
                  <v:fill on="t" focussize="0,0"/>
                  <v:stroke color="#000000" miterlimit="2" joinstyle="miter"/>
                  <v:imagedata o:title=""/>
                  <o:lock v:ext="edit" aspectratio="f"/>
                  <v:textbox>
                    <w:txbxContent>
                      <w:p>
                        <w:pPr>
                          <w:rPr>
                            <w:rFonts w:ascii="仿宋" w:hAnsi="仿宋" w:eastAsia="仿宋_GB2312" w:cs="仿宋"/>
                            <w:color w:val="000000"/>
                            <w:sz w:val="24"/>
                          </w:rPr>
                        </w:pPr>
                        <w:r>
                          <w:rPr>
                            <w:rFonts w:hint="eastAsia" w:ascii="仿宋" w:hAnsi="仿宋" w:eastAsia="仿宋_GB2312" w:cs="仿宋"/>
                            <w:color w:val="000000"/>
                            <w:sz w:val="24"/>
                          </w:rPr>
                          <w:t>赛项仲裁委复议回复，根据结果进行处理</w:t>
                        </w:r>
                      </w:p>
                    </w:txbxContent>
                  </v:textbox>
                </v:shape>
                <v:shape id="Right Arrow 24" o:spid="_x0000_s1026" o:spt="13" type="#_x0000_t13" style="position:absolute;left:4556;top:2931;height:141;width:709;" fillcolor="#FFFFFF" filled="t" stroked="t" coordsize="21600,21600" o:gfxdata="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z4AS8AAAA&#10;2wAAAA8AAAAAAAAAAQAgAAAAIgAAAGRycy9kb3ducmV2LnhtbFBLAQIUABQAAAAIAIdO4kAzLwWe&#10;OwAAADkAAAAQAAAAAAAAAAEAIAAAAAsBAABkcnMvc2hhcGV4bWwueG1sUEsFBgAAAAAGAAYAWwEA&#10;ALUDAAAAAA==&#10;" adj="17305,5400">
                  <v:fill on="t" focussize="0,0"/>
                  <v:stroke color="#000000" miterlimit="2" joinstyle="miter"/>
                  <v:imagedata o:title=""/>
                  <o:lock v:ext="edit" aspectratio="f"/>
                </v:shape>
                <v:shape id="Right Arrow 25" o:spid="_x0000_s1026" o:spt="13" type="#_x0000_t13" style="position:absolute;left:6796;top:2939;height:141;width:564;" fillcolor="#FFFFFF" filled="t" stroked="t" coordsize="21600,21600" o:gfxdata="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5WFUu/&#10;AAAA2wAAAA8AAAAAAAAAAQAgAAAAIgAAAGRycy9kb3ducmV2LnhtbFBLAQIUABQAAAAIAIdO4kAz&#10;LwWeOwAAADkAAAAQAAAAAAAAAAEAIAAAAA4BAABkcnMvc2hhcGV4bWwueG1sUEsFBgAAAAAGAAYA&#10;WwEAALgDAAAAAA==&#10;" adj="16200,5400">
                  <v:fill on="t" focussize="0,0"/>
                  <v:stroke color="#000000" miterlimit="2" joinstyle="miter"/>
                  <v:imagedata o:title=""/>
                  <o:lock v:ext="edit" aspectratio="f"/>
                </v:shape>
                <v:shape id="Right Arrow 27" o:spid="_x0000_s1026" o:spt="13" type="#_x0000_t13" style="position:absolute;left:6796;top:4091;height:141;width:576;rotation:11796480f;" fillcolor="#FFFFFF" filled="t" stroked="t" coordsize="21600,21600" o:gfxdata="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ohUPvQAA&#10;ANsAAAAPAAAAAAAAAAEAIAAAACIAAABkcnMvZG93bnJldi54bWxQSwECFAAUAAAACACHTuJAMy8F&#10;njsAAAA5AAAAEAAAAAAAAAABACAAAAAMAQAAZHJzL3NoYXBleG1sLnhtbFBLBQYAAAAABgAGAFsB&#10;AAC2AwAAAAA=&#10;" adj="16313,5400">
                  <v:fill on="t" focussize="0,0"/>
                  <v:stroke color="#000000" miterlimit="2" joinstyle="miter"/>
                  <v:imagedata o:title=""/>
                  <o:lock v:ext="edit" aspectratio="f"/>
                </v:shape>
                <v:shape id="Right Arrow 28" o:spid="_x0000_s1026" o:spt="13" type="#_x0000_t13" style="position:absolute;left:4556;top:4091;height:141;width:709;rotation:11796480f;" fillcolor="#FFFFFF" filled="t" stroked="t" coordsize="21600,21600" o:gfxdata="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VHz3vQAA&#10;ANsAAAAPAAAAAAAAAAEAIAAAACIAAABkcnMvZG93bnJldi54bWxQSwECFAAUAAAACACHTuJAMy8F&#10;njsAAAA5AAAAEAAAAAAAAAABACAAAAAMAQAAZHJzL3NoYXBleG1sLnhtbFBLBQYAAAAABgAGAFsB&#10;AAC2AwAAAAA=&#10;" adj="17305,5400">
                  <v:fill on="t" focussize="0,0"/>
                  <v:stroke color="#000000" miterlimit="2" joinstyle="miter"/>
                  <v:imagedata o:title=""/>
                  <o:lock v:ext="edit" aspectratio="f"/>
                </v:shape>
                <v:shape id="Right Arrow 24" o:spid="_x0000_s1026" o:spt="13" type="#_x0000_t13" style="position:absolute;left:4556;top:5241;height:141;width:709;" fillcolor="#FFFFFF" filled="t" stroked="t" coordsize="21600,21600" o:gfxdata="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SOYH&#10;wAAAANsAAAAPAAAAAAAAAAEAIAAAACIAAABkcnMvZG93bnJldi54bWxQSwECFAAUAAAACACHTuJA&#10;My8FnjsAAAA5AAAAEAAAAAAAAAABACAAAAAPAQAAZHJzL3NoYXBleG1sLnhtbFBLBQYAAAAABgAG&#10;AFsBAAC5AwAAAAA=&#10;" adj="17305,5400">
                  <v:fill on="t" focussize="0,0"/>
                  <v:stroke color="#000000" miterlimit="2" joinstyle="miter"/>
                  <v:imagedata o:title=""/>
                  <o:lock v:ext="edit" aspectratio="f"/>
                </v:shape>
                <v:shape id="Down Arrow 30" o:spid="_x0000_s1026" o:spt="67" type="#_x0000_t67" style="position:absolute;left:8106;top:3328;height:512;width:171;" fillcolor="#FFFFFF" filled="t" stroked="t" coordsize="21600,21600" o:gfxdata="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iA9XLgAAADbAAAA&#10;DwAAAAAAAAABACAAAAAiAAAAZHJzL2Rvd25yZXYueG1sUEsBAhQAFAAAAAgAh07iQDMvBZ47AAAA&#10;OQAAABAAAAAAAAAAAQAgAAAABwEAAGRycy9zaGFwZXhtbC54bWxQSwUGAAAAAAYABgBbAQAAsQMA&#10;AAAA&#10;" adj="17044,5400">
                  <v:fill on="t" focussize="0,0"/>
                  <v:stroke color="#000000" miterlimit="2" joinstyle="miter"/>
                  <v:imagedata o:title=""/>
                  <o:lock v:ext="edit" aspectratio="f"/>
                  <v:textbox style="layout-flow:vertical-ideographic;"/>
                </v:shape>
                <v:shape id="Down Arrow 31" o:spid="_x0000_s1026" o:spt="67" type="#_x0000_t67" style="position:absolute;left:3677;top:4491;height:497;width:172;" fillcolor="#FFFFFF" filled="t" stroked="t" coordsize="21600,21600" o:gfxdata="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2sMS8AAAA&#10;2wAAAA8AAAAAAAAAAQAgAAAAIgAAAGRycy9kb3ducmV2LnhtbFBLAQIUABQAAAAIAIdO4kAzLwWe&#10;OwAAADkAAAAQAAAAAAAAAAEAIAAAAAsBAABkcnMvc2hhcGV4bWwueG1sUEsFBgAAAAAGAAYAWwEA&#10;ALUDAAAAAA==&#10;" adj="16907,5400">
                  <v:fill on="t" focussize="0,0"/>
                  <v:stroke color="#000000" miterlimit="2" joinstyle="miter"/>
                  <v:imagedata o:title=""/>
                  <o:lock v:ext="edit" aspectratio="f"/>
                  <v:textbox style="layout-flow:vertical-ideographic;"/>
                </v:shape>
                <v:shape id="Straight Connector 32" o:spid="_x0000_s1026" o:spt="32" type="#_x0000_t32" style="position:absolute;left:3954;top:6076;height:1;width:3479;" filled="f" stroked="t" coordsize="21600,21600" o:gfxdata="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zYSp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Down Arrow 33" o:spid="_x0000_s1026" o:spt="67" type="#_x0000_t67" style="position:absolute;left:6099;top:5664;height:412;width:142;" fillcolor="#FFFFFF" filled="t" stroked="t" coordsize="21600,21600" o:gfxdata="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NrS1rsAAADb&#10;AAAADwAAAAAAAAABACAAAAAiAAAAZHJzL2Rvd25yZXYueG1sUEsBAhQAFAAAAAgAh07iQDMvBZ47&#10;AAAAOQAAABAAAAAAAAAAAQAgAAAACgEAAGRycy9zaGFwZXhtbC54bWxQSwUGAAAAAAYABgBbAQAA&#10;tAMAAAAA&#10;" adj="16764,5400">
                  <v:fill on="t" focussize="0,0"/>
                  <v:stroke color="#000000" miterlimit="2" joinstyle="miter"/>
                  <v:imagedata o:title=""/>
                  <o:lock v:ext="edit" aspectratio="f"/>
                  <v:textbox style="layout-flow:vertical-ideographic;"/>
                </v:shape>
                <v:shape id="Down Arrow 34" o:spid="_x0000_s1026" o:spt="67" type="#_x0000_t67" style="position:absolute;left:3898;top:6077;height:283;width:123;" fillcolor="#FFFFFF" filled="t" stroked="t" coordsize="21600,21600" o:gfxdata="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991WugAAANsA&#10;AAAPAAAAAAAAAAEAIAAAACIAAABkcnMvZG93bnJldi54bWxQSwECFAAUAAAACACHTuJAMy8FnjsA&#10;AAA5AAAAEAAAAAAAAAABACAAAAAJAQAAZHJzL3NoYXBleG1sLnhtbFBLBQYAAAAABgAGAFsBAACz&#10;AwAAAAA=&#10;" adj="16201,5400">
                  <v:fill on="t" focussize="0,0"/>
                  <v:stroke color="#000000" miterlimit="2" joinstyle="miter"/>
                  <v:imagedata o:title=""/>
                  <o:lock v:ext="edit" aspectratio="f"/>
                  <v:textbox style="layout-flow:vertical-ideographic;"/>
                </v:shape>
                <v:shape id="Down Arrow 35" o:spid="_x0000_s1026" o:spt="67" type="#_x0000_t67" style="position:absolute;left:7365;top:6077;height:283;width:123;" fillcolor="#FFFFFF" filled="t" stroked="t" coordsize="21600,21600" o:gfxdata="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E0U4hazAAAA2wAAAA8AAAAA&#10;AAAAAQAgAAAAIgAAAGRycy9kb3ducmV2LnhtbFBLAQIUABQAAAAIAIdO4kAzLwWeOwAAADkAAAAQ&#10;AAAAAAAAAAEAIAAAAAIBAABkcnMvc2hhcGV4bWwueG1sUEsFBgAAAAAGAAYAWwEAAKwDAAAAAA==&#10;" adj="16201,5400">
                  <v:fill on="t" focussize="0,0"/>
                  <v:stroke color="#000000" miterlimit="2" joinstyle="miter"/>
                  <v:imagedata o:title=""/>
                  <o:lock v:ext="edit" aspectratio="f"/>
                  <v:textbox style="layout-flow:vertical-ideographic;"/>
                </v:shape>
                <v:shape id="Down Arrow 36" o:spid="_x0000_s1026" o:spt="67" type="#_x0000_t67" style="position:absolute;left:3898;top:7010;height:325;width:123;" fillcolor="#FFFFFF" filled="t" stroked="t" coordsize="21600,21600" o:gfxdata="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ISFz5twAAANsAAAAP&#10;AAAAAAAAAAEAIAAAACIAAABkcnMvZG93bnJldi54bWxQSwECFAAUAAAACACHTuJAMy8FnjsAAAA5&#10;AAAAEAAAAAAAAAABACAAAAAGAQAAZHJzL3NoYXBleG1sLnhtbFBLBQYAAAAABgAGAFsBAACwAwAA&#10;AAA=&#10;" adj="16200,5400">
                  <v:fill on="t" focussize="0,0"/>
                  <v:stroke color="#000000" miterlimit="2" joinstyle="miter"/>
                  <v:imagedata o:title=""/>
                  <o:lock v:ext="edit" aspectratio="f"/>
                  <v:textbox style="layout-flow:vertical-ideographic;"/>
                </v:shape>
                <v:shape id="Down Arrow 37" o:spid="_x0000_s1026" o:spt="67" type="#_x0000_t67" style="position:absolute;left:3898;top:7986;height:400;width:123;" fillcolor="#FFFFFF" filled="t" stroked="t" coordsize="21600,21600" o:gfxdata="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4msKOtwAAANsAAAAP&#10;AAAAAAAAAAEAIAAAACIAAABkcnMvZG93bnJldi54bWxQSwECFAAUAAAACACHTuJAMy8FnjsAAAA5&#10;AAAAEAAAAAAAAAABACAAAAAGAQAAZHJzL3NoYXBleG1sLnhtbFBLBQYAAAAABgAGAFsBAACwAwAA&#10;AAA=&#10;" adj="16200,5400">
                  <v:fill on="t" focussize="0,0"/>
                  <v:stroke color="#000000" miterlimit="2" joinstyle="miter"/>
                  <v:imagedata o:title=""/>
                  <o:lock v:ext="edit" aspectratio="f"/>
                  <v:textbox style="layout-flow:vertical-ideographic;"/>
                </v:shape>
                <v:shape id="Down Arrow 38" o:spid="_x0000_s1026" o:spt="67" type="#_x0000_t67" style="position:absolute;left:3898;top:9036;height:338;width:124;" fillcolor="#FFFFFF" filled="t" stroked="t" coordsize="21600,21600" o:gfxdata="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9xnxhugAAANsA&#10;AAAPAAAAAAAAAAEAIAAAACIAAABkcnMvZG93bnJldi54bWxQSwECFAAUAAAACACHTuJAMy8FnjsA&#10;AAA5AAAAEAAAAAAAAAABACAAAAAJAQAAZHJzL3NoYXBleG1sLnhtbFBLBQYAAAAABgAGAFsBAACz&#10;AwAAAAA=&#10;" adj="16201,5400">
                  <v:fill on="t" focussize="0,0"/>
                  <v:stroke color="#000000" miterlimit="2" joinstyle="miter"/>
                  <v:imagedata o:title=""/>
                  <o:lock v:ext="edit" aspectratio="f"/>
                  <v:textbox style="layout-flow:vertical-ideographic;"/>
                </v:shape>
                <v:shape id="AutoShape 32" o:spid="_x0000_s1026" o:spt="67" type="#_x0000_t67" style="position:absolute;left:7365;top:7010;height:325;width:124;" fillcolor="#FFFFFF" filled="t" stroked="t" coordsize="21600,21600" o:gfxdata="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Iv5BW5AAAA2wAA&#10;AA8AAAAAAAAAAQAgAAAAIgAAAGRycy9kb3ducmV2LnhtbFBLAQIUABQAAAAIAIdO4kAzLwWeOwAA&#10;ADkAAAAQAAAAAAAAAAEAIAAAAAgBAABkcnMvc2hhcGV4bWwueG1sUEsFBgAAAAAGAAYAWwEAALID&#10;AAAAAA==&#10;" adj="16201,5400">
                  <v:fill on="t" focussize="0,0"/>
                  <v:stroke color="#000000" miterlimit="2" joinstyle="miter"/>
                  <v:imagedata o:title=""/>
                  <o:lock v:ext="edit" aspectratio="f"/>
                  <v:textbox style="layout-flow:vertical-ideographic;"/>
                </v:shape>
                <w10:wrap type="none"/>
                <w10:anchorlock/>
              </v:group>
            </w:pict>
          </mc:Fallback>
        </mc:AlternateContent>
      </w:r>
    </w:p>
    <w:p>
      <w:pPr>
        <w:rPr>
          <w:rFonts w:hint="default" w:ascii="Times New Roman" w:hAnsi="Times New Roman" w:eastAsia="仿宋_GB2312" w:cs="Times New Roman"/>
          <w:sz w:val="28"/>
          <w:szCs w:val="28"/>
        </w:rPr>
      </w:pPr>
    </w:p>
    <w:p>
      <w:pPr>
        <w:keepNext w:val="0"/>
        <w:keepLines w:val="0"/>
        <w:pageBreakBefore w:val="0"/>
        <w:widowControl/>
        <w:kinsoku/>
        <w:wordWrap/>
        <w:overflowPunct/>
        <w:topLinePunct w:val="0"/>
        <w:autoSpaceDE/>
        <w:autoSpaceDN/>
        <w:bidi w:val="0"/>
        <w:adjustRightInd/>
        <w:snapToGrid/>
        <w:spacing w:before="157" w:beforeLines="50" w:after="157" w:afterLines="50"/>
        <w:ind w:left="21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r>
        <w:rPr>
          <w:rFonts w:hint="default" w:ascii="Times New Roman" w:hAnsi="Times New Roman" w:eastAsia="黑体" w:cs="Times New Roman"/>
          <w:sz w:val="32"/>
          <w:szCs w:val="32"/>
        </w:rPr>
        <w:t>六、竞赛规则</w:t>
      </w:r>
    </w:p>
    <w:p>
      <w:pPr>
        <w:ind w:right="210" w:rightChars="100" w:firstLine="562" w:firstLineChars="200"/>
        <w:rPr>
          <w:rFonts w:hint="default" w:ascii="Times New Roman" w:hAnsi="Times New Roman" w:eastAsia="楷体" w:cs="Times New Roman"/>
          <w:sz w:val="28"/>
          <w:szCs w:val="28"/>
        </w:rPr>
      </w:pPr>
      <w:r>
        <w:rPr>
          <w:rFonts w:hint="default" w:ascii="Times New Roman" w:hAnsi="Times New Roman" w:eastAsia="楷体" w:cs="Times New Roman"/>
          <w:b/>
          <w:bCs/>
          <w:sz w:val="28"/>
          <w:szCs w:val="28"/>
        </w:rPr>
        <w:t>（一）报名资格及参赛队伍要求</w:t>
      </w:r>
      <w:r>
        <w:rPr>
          <w:rFonts w:hint="default" w:ascii="Times New Roman" w:hAnsi="Times New Roman" w:eastAsia="楷体"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参赛队选手资格：参赛队报名以省、自治区、直辖市、计划单列市和新疆生产建设兵团为单位组队。每支参赛队为2名选手，1名选手须为本校专职教师，1名选手须为同校全日制在籍学生；五年制高职一至三年级（含三年级）学生可报名参赛。</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2.凡在往届全国职业院校技能大赛中获一等奖的学生，不能再参加同一项目同一组别的比赛。 </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凡在往届全国职业院校技能大赛中获一等奖的教师，三年内不能再参加同一项目同一组别的比赛。</w:t>
      </w:r>
    </w:p>
    <w:p>
      <w:pPr>
        <w:ind w:right="210" w:rightChars="100" w:firstLine="562" w:firstLineChars="200"/>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rPr>
        <w:t xml:space="preserve">（二）熟悉场地 </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正式比赛前1天，统一安排各参赛队熟悉场地。 </w:t>
      </w:r>
    </w:p>
    <w:p>
      <w:pPr>
        <w:ind w:right="210" w:rightChars="100" w:firstLine="562" w:firstLineChars="200"/>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rPr>
        <w:t xml:space="preserve">（三）赛场要求 </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1.参赛队选手在比赛开始前60分钟到赛场指定地点报到，接受工作人员的检查。 </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2.参赛队选手赛位由两次加密确定，确定的赛位不得擅自变更、调整。 </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3.学生选手进入指定赛位参加理论考核竞赛，教师选手在等候区等候。理论考核结束后，教师选手入场，参赛队2名选手共同依照《竞赛器材确认表》核对竞赛相关器材物料数量是否正确，同时检查仪器设备及工具的功能是否正常。竞赛计时开始后，参赛队选手未到的，视为自动放弃参赛资格。 </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4.比赛期间参赛队选手不得离开指定的场地。选手休息、饮水、上洗手间等，不安排专门用时，统一计在竞赛时间内。 </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5.竞赛所需的工具、仪器、设备及相关软件由承办单位统一提供。 </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6.严禁参赛队选手私自携带通讯、摄录等设备进入赛场。 </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7.所有人员在赛场内不得喧哗，不得有影响其他参赛队选手竞赛的行为。 </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8.竞赛结束时，参赛队选手按照指定路线有序离开赛场。 </w:t>
      </w:r>
    </w:p>
    <w:p>
      <w:pPr>
        <w:ind w:right="210" w:rightChars="100" w:firstLine="562" w:firstLineChars="200"/>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rPr>
        <w:t xml:space="preserve">（四）成绩评定及公布 </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1.竞赛结束后，对于每个工作场景任务模块，由各裁判组对参赛队选手提交的竞赛结果逐项评分，并进行成绩汇总和复核，锁定本模块参赛队得分，在完成全部工作场景任务模块评分工作之后，汇总复核后再进行解密。记分员将解密后的各参赛队伍成绩汇总成比赛成绩，经裁判长、监督仲裁组长签字后，公布比赛结果。比赛结果公布2小时无异议后，将赛项总成绩的最终结果录入赛务管理系统，经裁判长、监督仲裁组长在系统导出成绩单上审核签字后，在闭赛式上宣布并颁发证书。 </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2.竞赛结果的评分方法及标准见本规程的 “十一、成绩评定”项。</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七、技术规范</w:t>
      </w:r>
    </w:p>
    <w:p>
      <w:pPr>
        <w:ind w:right="210" w:rightChars="100"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（一）职业素养</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1.敬业爱岗，忠于职守，刻苦钻研，专注执着。</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2.勤于学习，善于思考，勇于探索，敏于创新。</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3.认真负责，吃苦耐劳，团结协作，精益求精。</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4.遵守规程，操作规范，安全生产，文明施工。</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5.着装整洁，爱护设备，保持清洁，工作有序。</w:t>
      </w:r>
    </w:p>
    <w:p>
      <w:pPr>
        <w:spacing w:line="360" w:lineRule="auto"/>
        <w:ind w:right="210" w:rightChars="100"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（二）相关知识与技能</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1.电工与电子技术基础。</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2.电路板原理图的识别。</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3.计算机应用技能。</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4.数字产品的故障检测与维修技能。</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5.存储介质维修与数据恢复技能。</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6.计算机及外围设备组装调试技能。</w:t>
      </w:r>
    </w:p>
    <w:p>
      <w:pPr>
        <w:spacing w:line="360" w:lineRule="auto"/>
        <w:ind w:right="210" w:rightChars="100"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（三）相关职业标准</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1.国家职业技能标准 计算机维修工（职业编码4-12-02-01）。</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2.国家职业技能标准 计算机及外部设备装配调试员（职业编码6-25-03-00）。</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3.国家职业技能标准 家用电子产品维修工（职业编码4-12-03-02）。</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4.国家职业技能标准 办公设备维修工（职业编码：4-12-02-2）。</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5.国家职业技能标准 半导体芯片制造工（职业编码：6-25-02-05）。</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6．国家职业技能标准 半导体分立器件和集成电路装调工（职业编码：6-25-02-06）。</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7.国家职业技能标准 集成电路工程技术人员（职业编码：2-02-38-09）。</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8.职业学校专业教学标准 电子材料与元器件制造（专业代码：710104）。</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9.职业学校专业教学标准 计算机与数码设备维修（专业代码：710211）。</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10.职业学校专业教学标准 微电子技术与器件制造（专业代码：710401）。</w:t>
      </w:r>
    </w:p>
    <w:p>
      <w:pPr>
        <w:keepNext w:val="0"/>
        <w:keepLines w:val="0"/>
        <w:pageBreakBefore w:val="0"/>
        <w:widowControl/>
        <w:kinsoku/>
        <w:wordWrap/>
        <w:overflowPunct/>
        <w:topLinePunct w:val="0"/>
        <w:autoSpaceDE/>
        <w:autoSpaceDN/>
        <w:bidi w:val="0"/>
        <w:adjustRightInd/>
        <w:snapToGrid/>
        <w:spacing w:before="157" w:beforeLines="50" w:after="157" w:afterLines="5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八、技术环境</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赛场总面积不小于1500㎡，依参赛名额确定比赛工作区，并配置若干备用赛位，每个赛位面积在10㎡左右且标明编号，赛位之间的通道间隔不小于1米，前后赛位选手的座位间隔不小于1米，工位间合理加装隔离挡板和隔离线，工位提供稳定的供电和应急备用电源。赛场入口及赛场内显眼位置公示应急疏散图，场地内相关区域应配备必要的灭火器材。比赛过程中提供赛场内实况直播。</w:t>
      </w:r>
    </w:p>
    <w:p>
      <w:pPr>
        <w:ind w:right="210" w:rightChars="100" w:firstLine="562" w:firstLineChars="200"/>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rPr>
        <w:t>（一）比赛工具、设备技术规格</w:t>
      </w:r>
    </w:p>
    <w:tbl>
      <w:tblPr>
        <w:tblStyle w:val="7"/>
        <w:tblW w:w="4588" w:type="pct"/>
        <w:jc w:val="center"/>
        <w:tblLayout w:type="fixed"/>
        <w:tblCellMar>
          <w:top w:w="0" w:type="dxa"/>
          <w:left w:w="108" w:type="dxa"/>
          <w:bottom w:w="0" w:type="dxa"/>
          <w:right w:w="108" w:type="dxa"/>
        </w:tblCellMar>
      </w:tblPr>
      <w:tblGrid>
        <w:gridCol w:w="862"/>
        <w:gridCol w:w="1836"/>
        <w:gridCol w:w="5122"/>
      </w:tblGrid>
      <w:tr>
        <w:tblPrEx>
          <w:tblCellMar>
            <w:top w:w="0" w:type="dxa"/>
            <w:left w:w="108" w:type="dxa"/>
            <w:bottom w:w="0" w:type="dxa"/>
            <w:right w:w="108" w:type="dxa"/>
          </w:tblCellMar>
        </w:tblPrEx>
        <w:trPr>
          <w:trHeight w:val="471" w:hRule="atLeast"/>
          <w:jc w:val="center"/>
        </w:trPr>
        <w:tc>
          <w:tcPr>
            <w:tcW w:w="55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序号</w:t>
            </w:r>
          </w:p>
        </w:tc>
        <w:tc>
          <w:tcPr>
            <w:tcW w:w="1174"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仪器设备</w:t>
            </w:r>
          </w:p>
        </w:tc>
        <w:tc>
          <w:tcPr>
            <w:tcW w:w="3274"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规格说明</w:t>
            </w:r>
          </w:p>
        </w:tc>
      </w:tr>
      <w:tr>
        <w:tblPrEx>
          <w:tblCellMar>
            <w:top w:w="0" w:type="dxa"/>
            <w:left w:w="108" w:type="dxa"/>
            <w:bottom w:w="0" w:type="dxa"/>
            <w:right w:w="108" w:type="dxa"/>
          </w:tblCellMar>
        </w:tblPrEx>
        <w:trPr>
          <w:trHeight w:val="637" w:hRule="atLeast"/>
          <w:jc w:val="center"/>
        </w:trPr>
        <w:tc>
          <w:tcPr>
            <w:tcW w:w="551" w:type="pct"/>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1</w:t>
            </w:r>
          </w:p>
        </w:tc>
        <w:tc>
          <w:tcPr>
            <w:tcW w:w="1174" w:type="pct"/>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rPr>
            </w:pPr>
            <w:r>
              <w:rPr>
                <w:rFonts w:hint="default" w:ascii="Times New Roman" w:hAnsi="Times New Roman" w:eastAsia="仿宋_GB2312" w:cs="Times New Roman"/>
              </w:rPr>
              <w:t>维修工作台</w:t>
            </w:r>
          </w:p>
        </w:tc>
        <w:tc>
          <w:tcPr>
            <w:tcW w:w="3274" w:type="pct"/>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rPr>
            </w:pPr>
            <w:r>
              <w:rPr>
                <w:rFonts w:hint="default" w:ascii="Times New Roman" w:hAnsi="Times New Roman" w:eastAsia="仿宋_GB2312" w:cs="Times New Roman"/>
              </w:rPr>
              <w:t>防静电维修工作台，钢木结构，尺寸1800mm（高）*850mm（深）*1500mm（宽）</w:t>
            </w:r>
          </w:p>
        </w:tc>
      </w:tr>
      <w:tr>
        <w:tblPrEx>
          <w:tblCellMar>
            <w:top w:w="0" w:type="dxa"/>
            <w:left w:w="108" w:type="dxa"/>
            <w:bottom w:w="0" w:type="dxa"/>
            <w:right w:w="108" w:type="dxa"/>
          </w:tblCellMar>
        </w:tblPrEx>
        <w:trPr>
          <w:trHeight w:val="637" w:hRule="atLeast"/>
          <w:jc w:val="center"/>
        </w:trPr>
        <w:tc>
          <w:tcPr>
            <w:tcW w:w="551" w:type="pct"/>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2</w:t>
            </w:r>
          </w:p>
        </w:tc>
        <w:tc>
          <w:tcPr>
            <w:tcW w:w="1174" w:type="pct"/>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rPr>
            </w:pPr>
            <w:r>
              <w:rPr>
                <w:rFonts w:hint="default" w:ascii="Times New Roman" w:hAnsi="Times New Roman" w:eastAsia="仿宋_GB2312" w:cs="Times New Roman"/>
              </w:rPr>
              <w:t>数字万用表</w:t>
            </w:r>
          </w:p>
        </w:tc>
        <w:tc>
          <w:tcPr>
            <w:tcW w:w="3274" w:type="pct"/>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rPr>
            </w:pPr>
            <w:r>
              <w:rPr>
                <w:rFonts w:hint="default" w:ascii="Times New Roman" w:hAnsi="Times New Roman" w:eastAsia="仿宋_GB2312" w:cs="Times New Roman"/>
              </w:rPr>
              <w:t>交流电压750V±(0.8%+3)，直流电流10A±(0.8%+1)，直流电压1000V±(0.5%+1)，交流电流10A±(1%+3)，电阻40MW±(0.8%+1)，电容10mF±(4%+3)</w:t>
            </w:r>
          </w:p>
        </w:tc>
      </w:tr>
      <w:tr>
        <w:tblPrEx>
          <w:tblCellMar>
            <w:top w:w="0" w:type="dxa"/>
            <w:left w:w="108" w:type="dxa"/>
            <w:bottom w:w="0" w:type="dxa"/>
            <w:right w:w="108" w:type="dxa"/>
          </w:tblCellMar>
        </w:tblPrEx>
        <w:trPr>
          <w:trHeight w:val="434" w:hRule="atLeast"/>
          <w:jc w:val="center"/>
        </w:trPr>
        <w:tc>
          <w:tcPr>
            <w:tcW w:w="551" w:type="pct"/>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3</w:t>
            </w:r>
          </w:p>
        </w:tc>
        <w:tc>
          <w:tcPr>
            <w:tcW w:w="1174" w:type="pct"/>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rPr>
            </w:pPr>
            <w:r>
              <w:rPr>
                <w:rFonts w:hint="default" w:ascii="Times New Roman" w:hAnsi="Times New Roman" w:eastAsia="仿宋_GB2312" w:cs="Times New Roman"/>
              </w:rPr>
              <w:t>数字示波器</w:t>
            </w:r>
          </w:p>
        </w:tc>
        <w:tc>
          <w:tcPr>
            <w:tcW w:w="3274" w:type="pct"/>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rPr>
            </w:pPr>
            <w:r>
              <w:rPr>
                <w:rFonts w:hint="default" w:ascii="Times New Roman" w:hAnsi="Times New Roman" w:eastAsia="仿宋_GB2312" w:cs="Times New Roman"/>
              </w:rPr>
              <w:t>100MHz以上双通道示波器</w:t>
            </w:r>
          </w:p>
        </w:tc>
      </w:tr>
      <w:tr>
        <w:tblPrEx>
          <w:tblCellMar>
            <w:top w:w="0" w:type="dxa"/>
            <w:left w:w="108" w:type="dxa"/>
            <w:bottom w:w="0" w:type="dxa"/>
            <w:right w:w="108" w:type="dxa"/>
          </w:tblCellMar>
        </w:tblPrEx>
        <w:trPr>
          <w:trHeight w:val="425" w:hRule="atLeast"/>
          <w:jc w:val="center"/>
        </w:trPr>
        <w:tc>
          <w:tcPr>
            <w:tcW w:w="551" w:type="pct"/>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4</w:t>
            </w:r>
          </w:p>
        </w:tc>
        <w:tc>
          <w:tcPr>
            <w:tcW w:w="1174" w:type="pct"/>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rPr>
            </w:pPr>
            <w:r>
              <w:rPr>
                <w:rFonts w:hint="default" w:ascii="Times New Roman" w:hAnsi="Times New Roman" w:eastAsia="仿宋_GB2312" w:cs="Times New Roman"/>
              </w:rPr>
              <w:t>恒温烙铁</w:t>
            </w:r>
          </w:p>
        </w:tc>
        <w:tc>
          <w:tcPr>
            <w:tcW w:w="3274" w:type="pct"/>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rPr>
            </w:pPr>
            <w:r>
              <w:rPr>
                <w:rFonts w:hint="default" w:ascii="Times New Roman" w:hAnsi="Times New Roman" w:eastAsia="仿宋_GB2312" w:cs="Times New Roman"/>
              </w:rPr>
              <w:t>温度调节范围：150℃～450℃</w:t>
            </w:r>
          </w:p>
        </w:tc>
      </w:tr>
      <w:tr>
        <w:tblPrEx>
          <w:tblCellMar>
            <w:top w:w="0" w:type="dxa"/>
            <w:left w:w="108" w:type="dxa"/>
            <w:bottom w:w="0" w:type="dxa"/>
            <w:right w:w="108" w:type="dxa"/>
          </w:tblCellMar>
        </w:tblPrEx>
        <w:trPr>
          <w:trHeight w:val="432" w:hRule="atLeast"/>
          <w:jc w:val="center"/>
        </w:trPr>
        <w:tc>
          <w:tcPr>
            <w:tcW w:w="55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5</w:t>
            </w:r>
          </w:p>
        </w:tc>
        <w:tc>
          <w:tcPr>
            <w:tcW w:w="1174" w:type="pct"/>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rPr>
            </w:pPr>
            <w:r>
              <w:rPr>
                <w:rFonts w:hint="default" w:ascii="Times New Roman" w:hAnsi="Times New Roman" w:eastAsia="仿宋_GB2312" w:cs="Times New Roman"/>
              </w:rPr>
              <w:t>热风焊台</w:t>
            </w:r>
          </w:p>
        </w:tc>
        <w:tc>
          <w:tcPr>
            <w:tcW w:w="3274" w:type="pct"/>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rPr>
            </w:pPr>
            <w:r>
              <w:rPr>
                <w:rFonts w:hint="default" w:ascii="Times New Roman" w:hAnsi="Times New Roman" w:eastAsia="仿宋_GB2312" w:cs="Times New Roman"/>
              </w:rPr>
              <w:t>温度调节范围：100℃～480℃</w:t>
            </w:r>
          </w:p>
        </w:tc>
      </w:tr>
      <w:tr>
        <w:tblPrEx>
          <w:tblCellMar>
            <w:top w:w="0" w:type="dxa"/>
            <w:left w:w="108" w:type="dxa"/>
            <w:bottom w:w="0" w:type="dxa"/>
            <w:right w:w="108" w:type="dxa"/>
          </w:tblCellMar>
        </w:tblPrEx>
        <w:trPr>
          <w:trHeight w:val="637" w:hRule="atLeast"/>
          <w:jc w:val="center"/>
        </w:trPr>
        <w:tc>
          <w:tcPr>
            <w:tcW w:w="55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6</w:t>
            </w:r>
          </w:p>
        </w:tc>
        <w:tc>
          <w:tcPr>
            <w:tcW w:w="117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rPr>
            </w:pPr>
            <w:r>
              <w:rPr>
                <w:rFonts w:hint="default" w:ascii="Times New Roman" w:hAnsi="Times New Roman" w:eastAsia="仿宋_GB2312" w:cs="Times New Roman"/>
              </w:rPr>
              <w:t>直流稳压电源</w:t>
            </w:r>
          </w:p>
        </w:tc>
        <w:tc>
          <w:tcPr>
            <w:tcW w:w="327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rPr>
            </w:pPr>
            <w:r>
              <w:rPr>
                <w:rFonts w:hint="default" w:ascii="Times New Roman" w:hAnsi="Times New Roman" w:eastAsia="仿宋_GB2312" w:cs="Times New Roman"/>
              </w:rPr>
              <w:t>I路以上0-30 V可变电压输出</w:t>
            </w:r>
          </w:p>
        </w:tc>
      </w:tr>
      <w:tr>
        <w:tblPrEx>
          <w:tblCellMar>
            <w:top w:w="0" w:type="dxa"/>
            <w:left w:w="108" w:type="dxa"/>
            <w:bottom w:w="0" w:type="dxa"/>
            <w:right w:w="108" w:type="dxa"/>
          </w:tblCellMar>
        </w:tblPrEx>
        <w:trPr>
          <w:trHeight w:val="637" w:hRule="atLeast"/>
          <w:jc w:val="center"/>
        </w:trPr>
        <w:tc>
          <w:tcPr>
            <w:tcW w:w="55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7</w:t>
            </w:r>
          </w:p>
        </w:tc>
        <w:tc>
          <w:tcPr>
            <w:tcW w:w="1174" w:type="pct"/>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rPr>
            </w:pPr>
            <w:r>
              <w:rPr>
                <w:rFonts w:hint="default" w:ascii="Times New Roman" w:hAnsi="Times New Roman" w:eastAsia="仿宋_GB2312" w:cs="Times New Roman"/>
              </w:rPr>
              <w:t>放大镜台灯</w:t>
            </w:r>
          </w:p>
        </w:tc>
        <w:tc>
          <w:tcPr>
            <w:tcW w:w="3274" w:type="pct"/>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rPr>
            </w:pPr>
            <w:r>
              <w:rPr>
                <w:rFonts w:hint="default" w:ascii="Times New Roman" w:hAnsi="Times New Roman" w:eastAsia="仿宋_GB2312" w:cs="Times New Roman"/>
              </w:rPr>
              <w:t>高强照明、五倍放大功能</w:t>
            </w:r>
          </w:p>
        </w:tc>
      </w:tr>
      <w:tr>
        <w:tblPrEx>
          <w:tblCellMar>
            <w:top w:w="0" w:type="dxa"/>
            <w:left w:w="108" w:type="dxa"/>
            <w:bottom w:w="0" w:type="dxa"/>
            <w:right w:w="108" w:type="dxa"/>
          </w:tblCellMar>
        </w:tblPrEx>
        <w:trPr>
          <w:trHeight w:val="891" w:hRule="atLeast"/>
          <w:jc w:val="center"/>
        </w:trPr>
        <w:tc>
          <w:tcPr>
            <w:tcW w:w="55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8</w:t>
            </w:r>
          </w:p>
        </w:tc>
        <w:tc>
          <w:tcPr>
            <w:tcW w:w="1174" w:type="pct"/>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rPr>
            </w:pPr>
            <w:r>
              <w:rPr>
                <w:rFonts w:hint="default" w:ascii="Times New Roman" w:hAnsi="Times New Roman" w:eastAsia="仿宋_GB2312" w:cs="Times New Roman"/>
              </w:rPr>
              <w:t>工具盒（含工具）</w:t>
            </w:r>
          </w:p>
        </w:tc>
        <w:tc>
          <w:tcPr>
            <w:tcW w:w="3274" w:type="pct"/>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rPr>
            </w:pPr>
            <w:r>
              <w:rPr>
                <w:rFonts w:hint="default" w:ascii="Times New Roman" w:hAnsi="Times New Roman" w:eastAsia="仿宋_GB2312" w:cs="Times New Roman"/>
              </w:rPr>
              <w:t>内含螺丝刀套件、毛刷、洗板水壶、吸锡枪、尖嘴钳、偏口钳、焊锡丝、防静电镊子</w:t>
            </w:r>
          </w:p>
        </w:tc>
      </w:tr>
      <w:tr>
        <w:tblPrEx>
          <w:tblCellMar>
            <w:top w:w="0" w:type="dxa"/>
            <w:left w:w="108" w:type="dxa"/>
            <w:bottom w:w="0" w:type="dxa"/>
            <w:right w:w="108" w:type="dxa"/>
          </w:tblCellMar>
        </w:tblPrEx>
        <w:trPr>
          <w:trHeight w:val="828" w:hRule="atLeast"/>
          <w:jc w:val="center"/>
        </w:trPr>
        <w:tc>
          <w:tcPr>
            <w:tcW w:w="55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9</w:t>
            </w:r>
          </w:p>
        </w:tc>
        <w:tc>
          <w:tcPr>
            <w:tcW w:w="1174" w:type="pct"/>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rPr>
            </w:pPr>
            <w:r>
              <w:rPr>
                <w:rFonts w:hint="default" w:ascii="Times New Roman" w:hAnsi="Times New Roman" w:eastAsia="仿宋_GB2312" w:cs="Times New Roman"/>
              </w:rPr>
              <w:t>计算机主机</w:t>
            </w:r>
          </w:p>
        </w:tc>
        <w:tc>
          <w:tcPr>
            <w:tcW w:w="3274" w:type="pct"/>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rPr>
            </w:pPr>
            <w:r>
              <w:rPr>
                <w:rFonts w:hint="default" w:ascii="Times New Roman" w:hAnsi="Times New Roman" w:eastAsia="仿宋_GB2312" w:cs="Times New Roman"/>
              </w:rPr>
              <w:t>主频1.4GHz或以上CPU，8GB或以上内存，安装Windows操作系统</w:t>
            </w:r>
          </w:p>
        </w:tc>
      </w:tr>
      <w:tr>
        <w:tblPrEx>
          <w:tblCellMar>
            <w:top w:w="0" w:type="dxa"/>
            <w:left w:w="108" w:type="dxa"/>
            <w:bottom w:w="0" w:type="dxa"/>
            <w:right w:w="108" w:type="dxa"/>
          </w:tblCellMar>
        </w:tblPrEx>
        <w:trPr>
          <w:trHeight w:val="828" w:hRule="atLeast"/>
          <w:jc w:val="center"/>
        </w:trPr>
        <w:tc>
          <w:tcPr>
            <w:tcW w:w="55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10</w:t>
            </w:r>
          </w:p>
        </w:tc>
        <w:tc>
          <w:tcPr>
            <w:tcW w:w="1174" w:type="pct"/>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rPr>
            </w:pPr>
            <w:r>
              <w:rPr>
                <w:rFonts w:hint="default" w:ascii="Times New Roman" w:hAnsi="Times New Roman" w:eastAsia="仿宋_GB2312" w:cs="Times New Roman"/>
              </w:rPr>
              <w:t>数字产品检测设备</w:t>
            </w:r>
          </w:p>
        </w:tc>
        <w:tc>
          <w:tcPr>
            <w:tcW w:w="3274" w:type="pct"/>
            <w:tcBorders>
              <w:top w:val="single" w:color="auto" w:sz="4" w:space="0"/>
              <w:left w:val="nil"/>
              <w:bottom w:val="single" w:color="auto" w:sz="4" w:space="0"/>
              <w:right w:val="single" w:color="auto" w:sz="4" w:space="0"/>
            </w:tcBorders>
            <w:vAlign w:val="center"/>
          </w:tcPr>
          <w:p>
            <w:pPr>
              <w:snapToGrid w:val="0"/>
              <w:rPr>
                <w:rFonts w:hint="default" w:ascii="Times New Roman" w:hAnsi="Times New Roman" w:eastAsia="仿宋_GB2312" w:cs="Times New Roman"/>
              </w:rPr>
            </w:pPr>
            <w:r>
              <w:rPr>
                <w:rFonts w:hint="default" w:ascii="Times New Roman" w:hAnsi="Times New Roman" w:eastAsia="仿宋_GB2312" w:cs="Times New Roman"/>
              </w:rPr>
              <w:t>数字产品检测设备，由检测机、检测软件、管理平台构成，支持在线组卷考核功能，支持电路功能板故障智能检测。</w:t>
            </w:r>
          </w:p>
          <w:p>
            <w:pPr>
              <w:snapToGrid w:val="0"/>
              <w:rPr>
                <w:rFonts w:hint="default" w:ascii="Times New Roman" w:hAnsi="Times New Roman" w:eastAsia="仿宋_GB2312" w:cs="Times New Roman"/>
                <w:b/>
              </w:rPr>
            </w:pPr>
            <w:r>
              <w:rPr>
                <w:rFonts w:hint="default" w:ascii="Times New Roman" w:hAnsi="Times New Roman" w:eastAsia="仿宋_GB2312" w:cs="Times New Roman"/>
                <w:b/>
              </w:rPr>
              <w:t>一. 检测机</w:t>
            </w:r>
          </w:p>
          <w:p>
            <w:pPr>
              <w:snapToGrid w:val="0"/>
              <w:rPr>
                <w:rFonts w:hint="default" w:ascii="Times New Roman" w:hAnsi="Times New Roman" w:eastAsia="仿宋_GB2312" w:cs="Times New Roman"/>
              </w:rPr>
            </w:pPr>
            <w:r>
              <w:rPr>
                <w:rFonts w:hint="default" w:ascii="Times New Roman" w:hAnsi="Times New Roman" w:eastAsia="仿宋_GB2312" w:cs="Times New Roman"/>
              </w:rPr>
              <w:t>1.达到1.5级工业仪表测量精度水平</w:t>
            </w:r>
          </w:p>
          <w:p>
            <w:pPr>
              <w:snapToGrid w:val="0"/>
              <w:rPr>
                <w:rFonts w:hint="default" w:ascii="Times New Roman" w:hAnsi="Times New Roman" w:eastAsia="仿宋_GB2312" w:cs="Times New Roman"/>
              </w:rPr>
            </w:pPr>
            <w:r>
              <w:rPr>
                <w:rFonts w:hint="default" w:ascii="Times New Roman" w:hAnsi="Times New Roman" w:eastAsia="仿宋_GB2312" w:cs="Times New Roman"/>
              </w:rPr>
              <w:t>2.支持接口：GX16-2航空插头x1，AC电源x1，RS-232x1，40pin牛角x3</w:t>
            </w:r>
          </w:p>
          <w:p>
            <w:pPr>
              <w:snapToGrid w:val="0"/>
              <w:rPr>
                <w:rFonts w:hint="default" w:ascii="Times New Roman" w:hAnsi="Times New Roman" w:eastAsia="仿宋_GB2312" w:cs="Times New Roman"/>
              </w:rPr>
            </w:pPr>
            <w:r>
              <w:rPr>
                <w:rFonts w:hint="default" w:ascii="Times New Roman" w:hAnsi="Times New Roman" w:eastAsia="仿宋_GB2312" w:cs="Times New Roman"/>
              </w:rPr>
              <w:t>3.电源接口：输入AC电源；输出12V/3A</w:t>
            </w:r>
          </w:p>
          <w:p>
            <w:pPr>
              <w:snapToGrid w:val="0"/>
              <w:rPr>
                <w:rFonts w:hint="default" w:ascii="Times New Roman" w:hAnsi="Times New Roman" w:eastAsia="仿宋_GB2312" w:cs="Times New Roman"/>
              </w:rPr>
            </w:pPr>
            <w:r>
              <w:rPr>
                <w:rFonts w:hint="default" w:ascii="Times New Roman" w:hAnsi="Times New Roman" w:eastAsia="仿宋_GB2312" w:cs="Times New Roman"/>
              </w:rPr>
              <w:t>4.提供3个检测接口，每个接口40个检测触点，合计120个触点，提供精准全面的测试功能</w:t>
            </w:r>
          </w:p>
          <w:p>
            <w:pPr>
              <w:snapToGrid w:val="0"/>
              <w:rPr>
                <w:rFonts w:hint="default" w:ascii="Times New Roman" w:hAnsi="Times New Roman" w:eastAsia="仿宋_GB2312" w:cs="Times New Roman"/>
              </w:rPr>
            </w:pPr>
            <w:r>
              <w:rPr>
                <w:rFonts w:hint="default" w:ascii="Times New Roman" w:hAnsi="Times New Roman" w:eastAsia="仿宋_GB2312" w:cs="Times New Roman"/>
              </w:rPr>
              <w:t>5.支持供电信号的逻辑电平输入测试、电压输入测试、可编程电源输出测试与频率输入信号测试功能组合</w:t>
            </w:r>
          </w:p>
          <w:p>
            <w:pPr>
              <w:snapToGrid w:val="0"/>
              <w:rPr>
                <w:rFonts w:hint="default" w:ascii="Times New Roman" w:hAnsi="Times New Roman" w:eastAsia="仿宋_GB2312" w:cs="Times New Roman"/>
              </w:rPr>
            </w:pPr>
            <w:r>
              <w:rPr>
                <w:rFonts w:hint="default" w:ascii="Times New Roman" w:hAnsi="Times New Roman" w:eastAsia="仿宋_GB2312" w:cs="Times New Roman"/>
                <w:b/>
              </w:rPr>
              <w:t>二、检测软件</w:t>
            </w:r>
            <w:r>
              <w:rPr>
                <w:rFonts w:hint="default" w:ascii="Times New Roman" w:hAnsi="Times New Roman" w:eastAsia="仿宋_GB2312" w:cs="Times New Roman"/>
              </w:rPr>
              <w:br w:type="textWrapping"/>
            </w:r>
            <w:r>
              <w:rPr>
                <w:rFonts w:hint="default" w:ascii="Times New Roman" w:hAnsi="Times New Roman" w:eastAsia="仿宋_GB2312" w:cs="Times New Roman"/>
              </w:rPr>
              <w:t>1.与检测机共同完成功能电路板检测</w:t>
            </w:r>
          </w:p>
          <w:p>
            <w:pPr>
              <w:snapToGrid w:val="0"/>
              <w:rPr>
                <w:rFonts w:hint="default" w:ascii="Times New Roman" w:hAnsi="Times New Roman" w:eastAsia="仿宋_GB2312" w:cs="Times New Roman"/>
              </w:rPr>
            </w:pPr>
            <w:r>
              <w:rPr>
                <w:rFonts w:hint="default" w:ascii="Times New Roman" w:hAnsi="Times New Roman" w:eastAsia="仿宋_GB2312" w:cs="Times New Roman"/>
              </w:rPr>
              <w:t>2.具备台式机系列、笔记本系列、显示器系列、智能硬件系列等各类数字产品功能板的故障智能检测功能</w:t>
            </w:r>
          </w:p>
          <w:p>
            <w:pPr>
              <w:snapToGrid w:val="0"/>
              <w:rPr>
                <w:rFonts w:hint="default" w:ascii="Times New Roman" w:hAnsi="Times New Roman" w:eastAsia="仿宋_GB2312" w:cs="Times New Roman"/>
              </w:rPr>
            </w:pPr>
            <w:r>
              <w:rPr>
                <w:rFonts w:hint="default" w:ascii="Times New Roman" w:hAnsi="Times New Roman" w:eastAsia="仿宋_GB2312" w:cs="Times New Roman"/>
              </w:rPr>
              <w:t>3.支持在线组建考核任务，支持在线提交检测结果</w:t>
            </w:r>
          </w:p>
          <w:p>
            <w:pPr>
              <w:snapToGrid w:val="0"/>
              <w:rPr>
                <w:rFonts w:hint="default" w:ascii="Times New Roman" w:hAnsi="Times New Roman" w:eastAsia="仿宋_GB2312" w:cs="Times New Roman"/>
              </w:rPr>
            </w:pPr>
            <w:r>
              <w:rPr>
                <w:rFonts w:hint="default" w:ascii="Times New Roman" w:hAnsi="Times New Roman" w:eastAsia="仿宋_GB2312" w:cs="Times New Roman"/>
              </w:rPr>
              <w:t>4.支持Windows 10(64位）系列安装环境</w:t>
            </w:r>
          </w:p>
          <w:p>
            <w:pPr>
              <w:snapToGrid w:val="0"/>
              <w:rPr>
                <w:rFonts w:hint="default" w:ascii="Times New Roman" w:hAnsi="Times New Roman" w:eastAsia="仿宋_GB2312" w:cs="Times New Roman"/>
              </w:rPr>
            </w:pPr>
            <w:r>
              <w:rPr>
                <w:rFonts w:hint="default" w:ascii="Times New Roman" w:hAnsi="Times New Roman" w:eastAsia="仿宋_GB2312" w:cs="Times New Roman"/>
              </w:rPr>
              <w:t>5.支持网络部署、支持DHCP</w:t>
            </w:r>
          </w:p>
          <w:p>
            <w:pPr>
              <w:snapToGrid w:val="0"/>
              <w:rPr>
                <w:rFonts w:hint="default" w:ascii="Times New Roman" w:hAnsi="Times New Roman" w:eastAsia="仿宋_GB2312" w:cs="Times New Roman"/>
              </w:rPr>
            </w:pPr>
            <w:r>
              <w:rPr>
                <w:rFonts w:hint="default" w:ascii="Times New Roman" w:hAnsi="Times New Roman" w:eastAsia="仿宋_GB2312" w:cs="Times New Roman"/>
              </w:rPr>
              <w:t>6.支持功能板维修前故障智能确认、维修中故障智能提示及维修后结果确认</w:t>
            </w:r>
          </w:p>
          <w:p>
            <w:pPr>
              <w:snapToGrid w:val="0"/>
              <w:rPr>
                <w:rFonts w:hint="default" w:ascii="Times New Roman" w:hAnsi="Times New Roman" w:eastAsia="仿宋_GB2312" w:cs="Times New Roman"/>
              </w:rPr>
            </w:pPr>
            <w:r>
              <w:rPr>
                <w:rFonts w:hint="default" w:ascii="Times New Roman" w:hAnsi="Times New Roman" w:eastAsia="仿宋_GB2312" w:cs="Times New Roman"/>
              </w:rPr>
              <w:t>7.支持练习和考核两种模式</w:t>
            </w:r>
          </w:p>
          <w:p>
            <w:pPr>
              <w:snapToGrid w:val="0"/>
              <w:rPr>
                <w:rFonts w:hint="default" w:ascii="Times New Roman" w:hAnsi="Times New Roman" w:eastAsia="仿宋_GB2312" w:cs="Times New Roman"/>
              </w:rPr>
            </w:pPr>
            <w:r>
              <w:rPr>
                <w:rFonts w:hint="default" w:ascii="Times New Roman" w:hAnsi="Times New Roman" w:eastAsia="仿宋_GB2312" w:cs="Times New Roman"/>
              </w:rPr>
              <w:t>8.支持在练习模式下，对功能板进行智能准确的检测，定位故障点，提供故障范围提示，引导学生逐步维修，并能提供维修结果</w:t>
            </w:r>
          </w:p>
          <w:p>
            <w:pPr>
              <w:snapToGrid w:val="0"/>
              <w:rPr>
                <w:rFonts w:hint="default" w:ascii="Times New Roman" w:hAnsi="Times New Roman" w:eastAsia="仿宋_GB2312" w:cs="Times New Roman"/>
              </w:rPr>
            </w:pPr>
            <w:r>
              <w:rPr>
                <w:rFonts w:hint="default" w:ascii="Times New Roman" w:hAnsi="Times New Roman" w:eastAsia="仿宋_GB2312" w:cs="Times New Roman"/>
              </w:rPr>
              <w:t>9.支持在考核模式下，对功能板故障进行定位，可提交考核报告并实现自动评分</w:t>
            </w:r>
          </w:p>
          <w:p>
            <w:pPr>
              <w:snapToGrid w:val="0"/>
              <w:rPr>
                <w:rFonts w:hint="default" w:ascii="Times New Roman" w:hAnsi="Times New Roman" w:eastAsia="仿宋_GB2312" w:cs="Times New Roman"/>
              </w:rPr>
            </w:pPr>
            <w:r>
              <w:rPr>
                <w:rFonts w:hint="default" w:ascii="Times New Roman" w:hAnsi="Times New Roman" w:eastAsia="仿宋_GB2312" w:cs="Times New Roman"/>
              </w:rPr>
              <w:t>10.支持智能提示错误操作，如插入了错误的功能板、功能板未置于开机状态、串口未连接、网络未连接等</w:t>
            </w:r>
          </w:p>
          <w:p>
            <w:pPr>
              <w:snapToGrid w:val="0"/>
              <w:rPr>
                <w:rFonts w:hint="default" w:ascii="Times New Roman" w:hAnsi="Times New Roman" w:eastAsia="仿宋_GB2312" w:cs="Times New Roman"/>
              </w:rPr>
            </w:pPr>
            <w:r>
              <w:rPr>
                <w:rFonts w:hint="default" w:ascii="Times New Roman" w:hAnsi="Times New Roman" w:eastAsia="仿宋_GB2312" w:cs="Times New Roman"/>
              </w:rPr>
              <w:t>11.支持查看维修板卡所对应的电路图</w:t>
            </w:r>
          </w:p>
          <w:p>
            <w:pPr>
              <w:snapToGrid w:val="0"/>
              <w:rPr>
                <w:rFonts w:hint="default" w:ascii="Times New Roman" w:hAnsi="Times New Roman" w:eastAsia="仿宋_GB2312" w:cs="Times New Roman"/>
              </w:rPr>
            </w:pPr>
            <w:r>
              <w:rPr>
                <w:rFonts w:hint="default" w:ascii="Times New Roman" w:hAnsi="Times New Roman" w:eastAsia="仿宋_GB2312" w:cs="Times New Roman"/>
              </w:rPr>
              <w:t>12.支持查看最终维修结果</w:t>
            </w:r>
          </w:p>
          <w:p>
            <w:pPr>
              <w:snapToGrid w:val="0"/>
              <w:rPr>
                <w:rFonts w:hint="default" w:ascii="Times New Roman" w:hAnsi="Times New Roman" w:eastAsia="仿宋_GB2312" w:cs="Times New Roman"/>
              </w:rPr>
            </w:pPr>
            <w:r>
              <w:rPr>
                <w:rFonts w:hint="default" w:ascii="Times New Roman" w:hAnsi="Times New Roman" w:eastAsia="仿宋_GB2312" w:cs="Times New Roman"/>
              </w:rPr>
              <w:t>13.支持对错误修复的故障区域进行检测，并反馈到维修结果中</w:t>
            </w:r>
          </w:p>
          <w:p>
            <w:pPr>
              <w:snapToGrid w:val="0"/>
              <w:rPr>
                <w:rFonts w:hint="default" w:ascii="Times New Roman" w:hAnsi="Times New Roman" w:eastAsia="仿宋_GB2312" w:cs="Times New Roman"/>
              </w:rPr>
            </w:pPr>
            <w:r>
              <w:rPr>
                <w:rFonts w:hint="default" w:ascii="Times New Roman" w:hAnsi="Times New Roman" w:eastAsia="仿宋_GB2312" w:cs="Times New Roman"/>
              </w:rPr>
              <w:t>14.支持在线料件申领</w:t>
            </w:r>
          </w:p>
          <w:p>
            <w:pPr>
              <w:snapToGrid w:val="0"/>
              <w:rPr>
                <w:rFonts w:hint="default" w:ascii="Times New Roman" w:hAnsi="Times New Roman" w:eastAsia="仿宋_GB2312" w:cs="Times New Roman"/>
                <w:b/>
              </w:rPr>
            </w:pPr>
            <w:r>
              <w:rPr>
                <w:rFonts w:hint="default" w:ascii="Times New Roman" w:hAnsi="Times New Roman" w:eastAsia="仿宋_GB2312" w:cs="Times New Roman"/>
                <w:b/>
              </w:rPr>
              <w:t>三. 管理平台</w:t>
            </w:r>
          </w:p>
          <w:p>
            <w:pPr>
              <w:snapToGrid w:val="0"/>
              <w:rPr>
                <w:rFonts w:hint="default" w:ascii="Times New Roman" w:hAnsi="Times New Roman" w:eastAsia="仿宋_GB2312" w:cs="Times New Roman"/>
              </w:rPr>
            </w:pPr>
            <w:r>
              <w:rPr>
                <w:rFonts w:hint="default" w:ascii="Times New Roman" w:hAnsi="Times New Roman" w:eastAsia="仿宋_GB2312" w:cs="Times New Roman"/>
              </w:rPr>
              <w:t>1.支持Windows 10(64位）系列安装环境</w:t>
            </w:r>
          </w:p>
          <w:p>
            <w:pPr>
              <w:snapToGrid w:val="0"/>
              <w:rPr>
                <w:rFonts w:hint="default" w:ascii="Times New Roman" w:hAnsi="Times New Roman" w:eastAsia="仿宋_GB2312" w:cs="Times New Roman"/>
              </w:rPr>
            </w:pPr>
            <w:r>
              <w:rPr>
                <w:rFonts w:hint="default" w:ascii="Times New Roman" w:hAnsi="Times New Roman" w:eastAsia="仿宋_GB2312" w:cs="Times New Roman"/>
              </w:rPr>
              <w:t>2.支持网络部署采用DHCP</w:t>
            </w:r>
          </w:p>
          <w:p>
            <w:pPr>
              <w:snapToGrid w:val="0"/>
              <w:rPr>
                <w:rFonts w:hint="default" w:ascii="Times New Roman" w:hAnsi="Times New Roman" w:eastAsia="仿宋_GB2312" w:cs="Times New Roman"/>
              </w:rPr>
            </w:pPr>
            <w:r>
              <w:rPr>
                <w:rFonts w:hint="default" w:ascii="Times New Roman" w:hAnsi="Times New Roman" w:eastAsia="仿宋_GB2312" w:cs="Times New Roman"/>
              </w:rPr>
              <w:t>3.支持台式机系列、笔记本系列、显示器系列、智能硬件系列功能板的设置及管理</w:t>
            </w:r>
          </w:p>
          <w:p>
            <w:pPr>
              <w:snapToGrid w:val="0"/>
              <w:rPr>
                <w:rFonts w:hint="default" w:ascii="Times New Roman" w:hAnsi="Times New Roman" w:eastAsia="仿宋_GB2312" w:cs="Times New Roman"/>
              </w:rPr>
            </w:pPr>
            <w:r>
              <w:rPr>
                <w:rFonts w:hint="default" w:ascii="Times New Roman" w:hAnsi="Times New Roman" w:eastAsia="仿宋_GB2312" w:cs="Times New Roman"/>
              </w:rPr>
              <w:t>4.支持练习、考核两种模式</w:t>
            </w:r>
          </w:p>
          <w:p>
            <w:pPr>
              <w:snapToGrid w:val="0"/>
              <w:rPr>
                <w:rFonts w:hint="default" w:ascii="Times New Roman" w:hAnsi="Times New Roman" w:eastAsia="仿宋_GB2312" w:cs="Times New Roman"/>
              </w:rPr>
            </w:pPr>
            <w:r>
              <w:rPr>
                <w:rFonts w:hint="default" w:ascii="Times New Roman" w:hAnsi="Times New Roman" w:eastAsia="仿宋_GB2312" w:cs="Times New Roman"/>
              </w:rPr>
              <w:t>5.支持练习题库管理、考核题库管理</w:t>
            </w:r>
          </w:p>
          <w:p>
            <w:pPr>
              <w:snapToGrid w:val="0"/>
              <w:rPr>
                <w:rFonts w:hint="default" w:ascii="Times New Roman" w:hAnsi="Times New Roman" w:eastAsia="仿宋_GB2312" w:cs="Times New Roman"/>
              </w:rPr>
            </w:pPr>
            <w:r>
              <w:rPr>
                <w:rFonts w:hint="default" w:ascii="Times New Roman" w:hAnsi="Times New Roman" w:eastAsia="仿宋_GB2312" w:cs="Times New Roman"/>
              </w:rPr>
              <w:t>6.支持方便的进行故障设定，只需勾选上对应的区域就可设定</w:t>
            </w:r>
          </w:p>
          <w:p>
            <w:pPr>
              <w:snapToGrid w:val="0"/>
              <w:rPr>
                <w:rFonts w:hint="default" w:ascii="Times New Roman" w:hAnsi="Times New Roman" w:eastAsia="仿宋_GB2312" w:cs="Times New Roman"/>
              </w:rPr>
            </w:pPr>
            <w:r>
              <w:rPr>
                <w:rFonts w:hint="default" w:ascii="Times New Roman" w:hAnsi="Times New Roman" w:eastAsia="仿宋_GB2312" w:cs="Times New Roman"/>
              </w:rPr>
              <w:t>7.支持练习模式、考核模式阶段控制，可以实现远程控制智能检测软件</w:t>
            </w:r>
          </w:p>
          <w:p>
            <w:pPr>
              <w:snapToGrid w:val="0"/>
              <w:rPr>
                <w:rFonts w:hint="default" w:ascii="Times New Roman" w:hAnsi="Times New Roman" w:eastAsia="仿宋_GB2312" w:cs="Times New Roman"/>
              </w:rPr>
            </w:pPr>
            <w:r>
              <w:rPr>
                <w:rFonts w:hint="default" w:ascii="Times New Roman" w:hAnsi="Times New Roman" w:eastAsia="仿宋_GB2312" w:cs="Times New Roman"/>
              </w:rPr>
              <w:t>8.支持练习模式、考核模式，支持过程监控，可监控选手的操作进度</w:t>
            </w:r>
          </w:p>
          <w:p>
            <w:pPr>
              <w:snapToGrid w:val="0"/>
              <w:rPr>
                <w:rFonts w:hint="default" w:ascii="Times New Roman" w:hAnsi="Times New Roman" w:eastAsia="仿宋_GB2312" w:cs="Times New Roman"/>
              </w:rPr>
            </w:pPr>
            <w:r>
              <w:rPr>
                <w:rFonts w:hint="default" w:ascii="Times New Roman" w:hAnsi="Times New Roman" w:eastAsia="仿宋_GB2312" w:cs="Times New Roman"/>
              </w:rPr>
              <w:t>9.支持在线客户端的查询与解绑</w:t>
            </w:r>
          </w:p>
          <w:p>
            <w:pPr>
              <w:snapToGrid w:val="0"/>
              <w:rPr>
                <w:rFonts w:hint="default" w:ascii="Times New Roman" w:hAnsi="Times New Roman" w:eastAsia="仿宋_GB2312" w:cs="Times New Roman"/>
              </w:rPr>
            </w:pPr>
            <w:r>
              <w:rPr>
                <w:rFonts w:hint="default" w:ascii="Times New Roman" w:hAnsi="Times New Roman" w:eastAsia="仿宋_GB2312" w:cs="Times New Roman"/>
              </w:rPr>
              <w:t>10.支持料件管理，实现对料件申领的操作，可以同意或拒绝</w:t>
            </w:r>
          </w:p>
          <w:p>
            <w:pPr>
              <w:snapToGrid w:val="0"/>
              <w:rPr>
                <w:rFonts w:hint="default" w:ascii="Times New Roman" w:hAnsi="Times New Roman" w:eastAsia="仿宋_GB2312" w:cs="Times New Roman"/>
              </w:rPr>
            </w:pPr>
            <w:r>
              <w:rPr>
                <w:rFonts w:hint="default" w:ascii="Times New Roman" w:hAnsi="Times New Roman" w:eastAsia="仿宋_GB2312" w:cs="Times New Roman"/>
              </w:rPr>
              <w:t>11.支持自动评分</w:t>
            </w:r>
          </w:p>
        </w:tc>
      </w:tr>
    </w:tbl>
    <w:p>
      <w:pPr>
        <w:ind w:firstLine="562" w:firstLineChars="200"/>
        <w:rPr>
          <w:rFonts w:hint="default" w:ascii="Times New Roman" w:hAnsi="Times New Roman" w:eastAsia="楷体" w:cs="Times New Roman"/>
          <w:sz w:val="28"/>
          <w:szCs w:val="28"/>
        </w:rPr>
      </w:pPr>
      <w:r>
        <w:rPr>
          <w:rFonts w:hint="default" w:ascii="Times New Roman" w:hAnsi="Times New Roman" w:eastAsia="楷体" w:cs="Times New Roman"/>
          <w:b/>
          <w:bCs/>
          <w:sz w:val="28"/>
          <w:szCs w:val="28"/>
        </w:rPr>
        <w:t>（二）比赛软件参数</w:t>
      </w:r>
    </w:p>
    <w:tbl>
      <w:tblPr>
        <w:tblStyle w:val="7"/>
        <w:tblW w:w="45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636"/>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68" w:type="pct"/>
            <w:vAlign w:val="center"/>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序号</w:t>
            </w:r>
          </w:p>
        </w:tc>
        <w:tc>
          <w:tcPr>
            <w:tcW w:w="1058" w:type="pct"/>
            <w:vAlign w:val="center"/>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比赛设备（软件）</w:t>
            </w:r>
          </w:p>
        </w:tc>
        <w:tc>
          <w:tcPr>
            <w:tcW w:w="3373" w:type="pct"/>
            <w:vAlign w:val="center"/>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规格说明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68" w:type="pct"/>
            <w:shd w:val="clear" w:color="auto" w:fill="auto"/>
            <w:vAlign w:val="center"/>
          </w:tcPr>
          <w:p>
            <w:pPr>
              <w:jc w:val="center"/>
              <w:rPr>
                <w:rFonts w:hint="default" w:ascii="Times New Roman" w:hAnsi="Times New Roman" w:eastAsia="仿宋_GB2312" w:cs="Times New Roman"/>
                <w:b/>
              </w:rPr>
            </w:pPr>
            <w:r>
              <w:rPr>
                <w:rFonts w:hint="default" w:ascii="Times New Roman" w:hAnsi="Times New Roman" w:eastAsia="仿宋_GB2312" w:cs="Times New Roman"/>
                <w:b/>
              </w:rPr>
              <w:t>1</w:t>
            </w:r>
          </w:p>
        </w:tc>
        <w:tc>
          <w:tcPr>
            <w:tcW w:w="1058" w:type="pct"/>
            <w:shd w:val="clear" w:color="auto" w:fill="auto"/>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考试软件</w:t>
            </w:r>
          </w:p>
        </w:tc>
        <w:tc>
          <w:tcPr>
            <w:tcW w:w="3373" w:type="pct"/>
            <w:shd w:val="clear" w:color="auto" w:fill="auto"/>
            <w:vAlign w:val="center"/>
          </w:tcPr>
          <w:p>
            <w:pPr>
              <w:rPr>
                <w:rFonts w:hint="default" w:ascii="Times New Roman" w:hAnsi="Times New Roman" w:eastAsia="仿宋_GB2312" w:cs="Times New Roman"/>
              </w:rPr>
            </w:pPr>
            <w:r>
              <w:rPr>
                <w:rFonts w:hint="default" w:ascii="Times New Roman" w:hAnsi="Times New Roman" w:eastAsia="仿宋_GB2312" w:cs="Times New Roman"/>
              </w:rPr>
              <w:t>1.支持参赛选手的理论考核，能够按照理论试题的标准答案进行判分和统分，支持按选手随机组卷功能，支持按账号与密码进行登录</w:t>
            </w:r>
          </w:p>
          <w:p>
            <w:pPr>
              <w:rPr>
                <w:rFonts w:hint="default" w:ascii="Times New Roman" w:hAnsi="Times New Roman" w:eastAsia="仿宋_GB2312" w:cs="Times New Roman"/>
              </w:rPr>
            </w:pPr>
            <w:r>
              <w:rPr>
                <w:rFonts w:hint="default" w:ascii="Times New Roman" w:hAnsi="Times New Roman" w:eastAsia="仿宋_GB2312" w:cs="Times New Roman"/>
              </w:rPr>
              <w:t>2.支持“数字产品存储介质数据恢复”模块结果数据的提交、打印和评分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68" w:type="pct"/>
            <w:shd w:val="clear" w:color="auto" w:fill="auto"/>
            <w:vAlign w:val="center"/>
          </w:tcPr>
          <w:p>
            <w:pPr>
              <w:jc w:val="center"/>
              <w:rPr>
                <w:rFonts w:hint="default" w:ascii="Times New Roman" w:hAnsi="Times New Roman" w:eastAsia="仿宋_GB2312" w:cs="Times New Roman"/>
                <w:b/>
              </w:rPr>
            </w:pPr>
            <w:r>
              <w:rPr>
                <w:rFonts w:hint="default" w:ascii="Times New Roman" w:hAnsi="Times New Roman" w:eastAsia="仿宋_GB2312" w:cs="Times New Roman"/>
                <w:b/>
              </w:rPr>
              <w:t>2</w:t>
            </w:r>
          </w:p>
        </w:tc>
        <w:tc>
          <w:tcPr>
            <w:tcW w:w="1058" w:type="pct"/>
            <w:shd w:val="clear" w:color="auto" w:fill="auto"/>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数据恢复软件</w:t>
            </w:r>
          </w:p>
        </w:tc>
        <w:tc>
          <w:tcPr>
            <w:tcW w:w="3373" w:type="pct"/>
            <w:shd w:val="clear" w:color="auto" w:fill="auto"/>
            <w:vAlign w:val="center"/>
          </w:tcPr>
          <w:p>
            <w:pPr>
              <w:rPr>
                <w:rFonts w:hint="default" w:ascii="Times New Roman" w:hAnsi="Times New Roman" w:eastAsia="仿宋_GB2312" w:cs="Times New Roman"/>
              </w:rPr>
            </w:pPr>
            <w:r>
              <w:rPr>
                <w:rFonts w:hint="default" w:ascii="Times New Roman" w:hAnsi="Times New Roman" w:eastAsia="仿宋_GB2312" w:cs="Times New Roman"/>
              </w:rPr>
              <w:t>1.装有该软件的计算机配置SATA、USB、ESATA 的扩展接口</w:t>
            </w:r>
          </w:p>
          <w:p>
            <w:pPr>
              <w:rPr>
                <w:rFonts w:hint="default" w:ascii="Times New Roman" w:hAnsi="Times New Roman" w:eastAsia="仿宋_GB2312" w:cs="Times New Roman"/>
              </w:rPr>
            </w:pPr>
            <w:r>
              <w:rPr>
                <w:rFonts w:hint="default" w:ascii="Times New Roman" w:hAnsi="Times New Roman" w:eastAsia="仿宋_GB2312" w:cs="Times New Roman"/>
              </w:rPr>
              <w:t>2.支持快速打开分区，对于文件系统参数错误的分区可以直接打开并快速提取数据。在扫描上分为简单、完全和快速三种扫描方式。并且支持各文件系统的RAW 扫描方式。平台能够进行硬盘逻辑故障数据恢复实训，能够进行文件及分区的逻辑性数据销毁的实训</w:t>
            </w:r>
          </w:p>
          <w:p>
            <w:pPr>
              <w:rPr>
                <w:rFonts w:hint="default" w:ascii="Times New Roman" w:hAnsi="Times New Roman" w:eastAsia="仿宋_GB2312" w:cs="Times New Roman"/>
              </w:rPr>
            </w:pPr>
            <w:r>
              <w:rPr>
                <w:rFonts w:hint="default" w:ascii="Times New Roman" w:hAnsi="Times New Roman" w:eastAsia="仿宋_GB2312" w:cs="Times New Roman"/>
              </w:rPr>
              <w:t>3.支持数据解释器，支持多种数据类型，文件连接和分割文件，分析和比较文件，Text和文本搜索功能，磁盘克隆，脚本编写，安全擦除文件或硬盘驱动器</w:t>
            </w:r>
          </w:p>
          <w:p>
            <w:pPr>
              <w:jc w:val="left"/>
              <w:rPr>
                <w:rFonts w:hint="default" w:ascii="Times New Roman" w:hAnsi="Times New Roman" w:eastAsia="仿宋_GB2312" w:cs="Times New Roman"/>
              </w:rPr>
            </w:pPr>
            <w:r>
              <w:rPr>
                <w:rFonts w:hint="default" w:ascii="Times New Roman" w:hAnsi="Times New Roman" w:eastAsia="仿宋_GB2312" w:cs="Times New Roman"/>
              </w:rPr>
              <w:t>4.支持多种文件系统（FAT\EXFAT\NTFS\EXT2\3\4\UFS\HFS）恢复。支持同时扫描多种文件系统并可将得出多种结论按照正常级别分类排列展示给用户，方便用户的查找。支持单分区扫描和整盘扫描。对于对分区表不熟悉的用户可以简单的查找各个分区的数据。软件支持常见的RAID系统及自定义RAID系统的数据恢复</w:t>
            </w:r>
          </w:p>
          <w:p>
            <w:pPr>
              <w:rPr>
                <w:rFonts w:hint="default" w:ascii="Times New Roman" w:hAnsi="Times New Roman" w:eastAsia="仿宋_GB2312" w:cs="Times New Roman"/>
              </w:rPr>
            </w:pPr>
            <w:r>
              <w:rPr>
                <w:rFonts w:hint="default" w:ascii="Times New Roman" w:hAnsi="Times New Roman" w:eastAsia="仿宋_GB2312" w:cs="Times New Roman"/>
              </w:rPr>
              <w:t>5.支持存储介质的镜象和备份，存储介质文件系统分析与数据恢复，恢复指定格式的特殊文件</w:t>
            </w:r>
          </w:p>
          <w:p>
            <w:pPr>
              <w:rPr>
                <w:rFonts w:hint="default" w:ascii="Times New Roman" w:hAnsi="Times New Roman" w:eastAsia="仿宋_GB2312" w:cs="Times New Roman"/>
              </w:rPr>
            </w:pPr>
            <w:r>
              <w:rPr>
                <w:rFonts w:hint="default" w:ascii="Times New Roman" w:hAnsi="Times New Roman" w:eastAsia="仿宋_GB2312" w:cs="Times New Roman"/>
              </w:rPr>
              <w:t>6.可恢复误删除、误格式化、误 GHOST，病毒破坏、黑客攻击；分区丢失、分区表损坏、引导区损坏；可进行数据销毁、分区销毁、单个文件销毁</w:t>
            </w:r>
          </w:p>
        </w:tc>
      </w:tr>
    </w:tbl>
    <w:p>
      <w:pPr>
        <w:tabs>
          <w:tab w:val="left" w:pos="1130"/>
        </w:tabs>
        <w:ind w:firstLine="562" w:firstLineChars="200"/>
        <w:rPr>
          <w:rFonts w:hint="default" w:ascii="Times New Roman" w:hAnsi="Times New Roman" w:eastAsia="楷体" w:cs="Times New Roman"/>
          <w:b/>
          <w:bCs/>
        </w:rPr>
      </w:pPr>
      <w:r>
        <w:rPr>
          <w:rFonts w:hint="default" w:ascii="Times New Roman" w:hAnsi="Times New Roman" w:eastAsia="楷体" w:cs="Times New Roman"/>
          <w:b/>
          <w:bCs/>
          <w:sz w:val="28"/>
          <w:szCs w:val="28"/>
        </w:rPr>
        <w:t>（三）比赛赛题物料及具体要求说明</w:t>
      </w:r>
    </w:p>
    <w:tbl>
      <w:tblPr>
        <w:tblStyle w:val="7"/>
        <w:tblW w:w="44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637"/>
        <w:gridCol w:w="5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jc w:val="center"/>
        </w:trPr>
        <w:tc>
          <w:tcPr>
            <w:tcW w:w="576" w:type="pct"/>
            <w:vAlign w:val="center"/>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序号</w:t>
            </w:r>
          </w:p>
        </w:tc>
        <w:tc>
          <w:tcPr>
            <w:tcW w:w="1073" w:type="pct"/>
            <w:vAlign w:val="center"/>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赛题物料</w:t>
            </w:r>
          </w:p>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名称</w:t>
            </w:r>
          </w:p>
        </w:tc>
        <w:tc>
          <w:tcPr>
            <w:tcW w:w="3351" w:type="pct"/>
            <w:vAlign w:val="center"/>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规格说明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76" w:type="pct"/>
            <w:shd w:val="clear" w:color="auto" w:fill="auto"/>
            <w:vAlign w:val="center"/>
          </w:tcPr>
          <w:p>
            <w:pPr>
              <w:jc w:val="center"/>
              <w:rPr>
                <w:rFonts w:hint="default" w:ascii="Times New Roman" w:hAnsi="Times New Roman" w:eastAsia="仿宋_GB2312" w:cs="Times New Roman"/>
                <w:b/>
              </w:rPr>
            </w:pPr>
            <w:r>
              <w:rPr>
                <w:rFonts w:hint="default" w:ascii="Times New Roman" w:hAnsi="Times New Roman" w:eastAsia="仿宋_GB2312" w:cs="Times New Roman"/>
                <w:b/>
              </w:rPr>
              <w:t>1</w:t>
            </w:r>
          </w:p>
        </w:tc>
        <w:tc>
          <w:tcPr>
            <w:tcW w:w="1073" w:type="pct"/>
            <w:shd w:val="clear" w:color="auto" w:fill="auto"/>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数字产品电路功能板</w:t>
            </w:r>
          </w:p>
        </w:tc>
        <w:tc>
          <w:tcPr>
            <w:tcW w:w="3351" w:type="pct"/>
            <w:shd w:val="clear" w:color="auto" w:fill="auto"/>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若干用于检测维修的数字产品电路功能板，可应用于数字产品检测与维护平台输出检测维护结果，如：</w:t>
            </w:r>
          </w:p>
          <w:p>
            <w:pPr>
              <w:rPr>
                <w:rFonts w:hint="default" w:ascii="Times New Roman" w:hAnsi="Times New Roman" w:eastAsia="仿宋_GB2312" w:cs="Times New Roman"/>
              </w:rPr>
            </w:pPr>
            <w:r>
              <w:rPr>
                <w:rFonts w:hint="default" w:ascii="Times New Roman" w:hAnsi="Times New Roman" w:eastAsia="仿宋_GB2312" w:cs="Times New Roman"/>
              </w:rPr>
              <w:t>1.台式机CMOS电路功能板、台式机显卡声卡接口电路功能板、台式机接口电路功能板、台式机南北桥供电电路功能板、台式机CPU供电电路功能板、U盘读写电路功能板、网络电路功能板、台式机声卡电路功能板-H81、台式机时钟电路功能板-H81、台式机复位电路功能板-H81、台式机IO设备电路功能板-H81、台式机CMOS电路功能板-H81、台式机供电电路功能板-H81、台式机开机电路功能板-H81、台式机网卡电路功能板-H81、台式机IO设备电路功能板-H81、台式机网卡电路功能板-H81、台式机CPU供电电路功能板-H81</w:t>
            </w:r>
          </w:p>
          <w:p>
            <w:pPr>
              <w:rPr>
                <w:rFonts w:hint="default" w:ascii="Times New Roman" w:hAnsi="Times New Roman" w:eastAsia="仿宋_GB2312" w:cs="Times New Roman"/>
              </w:rPr>
            </w:pPr>
            <w:r>
              <w:rPr>
                <w:rFonts w:hint="default" w:ascii="Times New Roman" w:hAnsi="Times New Roman" w:eastAsia="仿宋_GB2312" w:cs="Times New Roman"/>
              </w:rPr>
              <w:t>2.笔记本辅助电路功能板、笔记本声卡电路功能板、笔记本显示接口电路功能板、笔记本输入输出电路功能板、笔记本保护隔离电路功能板、笔记本硬启动过程电路功能板、笔记本显示系统电源电路功能板</w:t>
            </w:r>
          </w:p>
          <w:p>
            <w:pPr>
              <w:rPr>
                <w:rFonts w:hint="default" w:ascii="Times New Roman" w:hAnsi="Times New Roman" w:eastAsia="仿宋_GB2312" w:cs="Times New Roman"/>
              </w:rPr>
            </w:pPr>
            <w:r>
              <w:rPr>
                <w:rFonts w:hint="default" w:ascii="Times New Roman" w:hAnsi="Times New Roman" w:eastAsia="仿宋_GB2312" w:cs="Times New Roman"/>
              </w:rPr>
              <w:t>3.ipad中央处理器电路功能板、ipad电源管理电路功能板、ipad 协处理器电路功能板、ipad GPS模块电路功能板</w:t>
            </w:r>
          </w:p>
          <w:p>
            <w:pPr>
              <w:rPr>
                <w:rFonts w:hint="default" w:ascii="Times New Roman" w:hAnsi="Times New Roman" w:eastAsia="仿宋_GB2312" w:cs="Times New Roman"/>
              </w:rPr>
            </w:pPr>
            <w:r>
              <w:rPr>
                <w:rFonts w:hint="default" w:ascii="Times New Roman" w:hAnsi="Times New Roman" w:eastAsia="仿宋_GB2312" w:cs="Times New Roman"/>
              </w:rPr>
              <w:t>4.智能液晶电视开关机复位电路功能板、智能液晶电视CPU供电电路功能板、智能液晶电视地面数字解调电路功能板、智能液晶电视高频头电路功能板卡、智能液晶电视HDMI输入电路功能板、智能液晶电视USB电路功能板、智能液晶电视背光驱动电路功能板、智能液晶电视机数字音频功放电路功能板、智能液晶电视高频头电路功能板、液晶背光电路功能板、液晶电压转换功能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76" w:type="pct"/>
            <w:shd w:val="clear" w:color="auto" w:fill="auto"/>
            <w:vAlign w:val="center"/>
          </w:tcPr>
          <w:p>
            <w:pPr>
              <w:jc w:val="center"/>
              <w:rPr>
                <w:rFonts w:hint="default" w:ascii="Times New Roman" w:hAnsi="Times New Roman" w:eastAsia="仿宋_GB2312" w:cs="Times New Roman"/>
                <w:b/>
              </w:rPr>
            </w:pPr>
            <w:r>
              <w:rPr>
                <w:rFonts w:hint="default" w:ascii="Times New Roman" w:hAnsi="Times New Roman" w:eastAsia="仿宋_GB2312" w:cs="Times New Roman"/>
                <w:b/>
              </w:rPr>
              <w:t>2</w:t>
            </w:r>
          </w:p>
        </w:tc>
        <w:tc>
          <w:tcPr>
            <w:tcW w:w="1073" w:type="pct"/>
            <w:shd w:val="clear" w:color="auto" w:fill="auto"/>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数字产品故障整机</w:t>
            </w:r>
          </w:p>
        </w:tc>
        <w:tc>
          <w:tcPr>
            <w:tcW w:w="3351" w:type="pct"/>
            <w:shd w:val="clear" w:color="auto" w:fill="auto"/>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台式机、笔记本电脑、平板、智能电视、智能手机、智能手环等数字产品故障整机</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textAlignment w:val="auto"/>
        <w:rPr>
          <w:rFonts w:hint="eastAsia"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textAlignment w:val="auto"/>
        <w:rPr>
          <w:rFonts w:hint="eastAsia"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textAlignment w:val="auto"/>
        <w:rPr>
          <w:rFonts w:hint="eastAsia"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textAlignment w:val="auto"/>
        <w:rPr>
          <w:rFonts w:hint="eastAsia"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textAlignment w:val="auto"/>
        <w:rPr>
          <w:rFonts w:hint="eastAsia"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textAlignment w:val="auto"/>
        <w:rPr>
          <w:rFonts w:hint="eastAsia"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textAlignment w:val="auto"/>
        <w:rPr>
          <w:rFonts w:hint="eastAsia"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竞赛样题</w:t>
      </w:r>
    </w:p>
    <w:tbl>
      <w:tblPr>
        <w:tblStyle w:val="7"/>
        <w:tblW w:w="8788" w:type="dxa"/>
        <w:jc w:val="center"/>
        <w:tblLayout w:type="fixed"/>
        <w:tblCellMar>
          <w:top w:w="0" w:type="dxa"/>
          <w:left w:w="108" w:type="dxa"/>
          <w:bottom w:w="0" w:type="dxa"/>
          <w:right w:w="108" w:type="dxa"/>
        </w:tblCellMar>
      </w:tblPr>
      <w:tblGrid>
        <w:gridCol w:w="1045"/>
        <w:gridCol w:w="1073"/>
        <w:gridCol w:w="1073"/>
        <w:gridCol w:w="3338"/>
        <w:gridCol w:w="815"/>
        <w:gridCol w:w="1444"/>
      </w:tblGrid>
      <w:tr>
        <w:tblPrEx>
          <w:tblCellMar>
            <w:top w:w="0" w:type="dxa"/>
            <w:left w:w="108" w:type="dxa"/>
            <w:bottom w:w="0" w:type="dxa"/>
            <w:right w:w="108" w:type="dxa"/>
          </w:tblCellMar>
        </w:tblPrEx>
        <w:trPr>
          <w:trHeight w:val="900" w:hRule="atLeast"/>
          <w:jc w:val="center"/>
        </w:trPr>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一级指标</w:t>
            </w:r>
          </w:p>
        </w:tc>
        <w:tc>
          <w:tcPr>
            <w:tcW w:w="10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题目类型</w:t>
            </w:r>
          </w:p>
        </w:tc>
        <w:tc>
          <w:tcPr>
            <w:tcW w:w="10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相关性权重</w:t>
            </w:r>
          </w:p>
        </w:tc>
        <w:tc>
          <w:tcPr>
            <w:tcW w:w="3338"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二级指标</w:t>
            </w:r>
          </w:p>
        </w:tc>
        <w:tc>
          <w:tcPr>
            <w:tcW w:w="815"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相关性权重</w:t>
            </w:r>
          </w:p>
        </w:tc>
        <w:tc>
          <w:tcPr>
            <w:tcW w:w="1444"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评分方法</w:t>
            </w:r>
          </w:p>
        </w:tc>
      </w:tr>
      <w:tr>
        <w:tblPrEx>
          <w:tblCellMar>
            <w:top w:w="0" w:type="dxa"/>
            <w:left w:w="108" w:type="dxa"/>
            <w:bottom w:w="0" w:type="dxa"/>
            <w:right w:w="108" w:type="dxa"/>
          </w:tblCellMar>
        </w:tblPrEx>
        <w:trPr>
          <w:trHeight w:val="1134" w:hRule="exact"/>
          <w:jc w:val="center"/>
        </w:trPr>
        <w:tc>
          <w:tcPr>
            <w:tcW w:w="1045" w:type="dxa"/>
            <w:tcBorders>
              <w:top w:val="single" w:color="000000"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模块一</w:t>
            </w:r>
          </w:p>
        </w:tc>
        <w:tc>
          <w:tcPr>
            <w:tcW w:w="1073" w:type="dxa"/>
            <w:tcBorders>
              <w:top w:val="single" w:color="000000"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参考题型（类型一）</w:t>
            </w:r>
          </w:p>
        </w:tc>
        <w:tc>
          <w:tcPr>
            <w:tcW w:w="1073" w:type="dxa"/>
            <w:tcBorders>
              <w:top w:val="single" w:color="000000"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w:t>
            </w:r>
          </w:p>
        </w:tc>
        <w:tc>
          <w:tcPr>
            <w:tcW w:w="3338" w:type="dxa"/>
            <w:tcBorders>
              <w:top w:val="single" w:color="000000" w:sz="4" w:space="0"/>
              <w:left w:val="nil"/>
              <w:bottom w:val="single" w:color="auto" w:sz="4" w:space="0"/>
              <w:right w:val="single" w:color="000000" w:sz="4" w:space="0"/>
            </w:tcBorders>
            <w:vAlign w:val="center"/>
          </w:tcPr>
          <w:p>
            <w:pPr>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理论知识答题考核</w:t>
            </w:r>
          </w:p>
        </w:tc>
        <w:tc>
          <w:tcPr>
            <w:tcW w:w="815" w:type="dxa"/>
            <w:tcBorders>
              <w:top w:val="single" w:color="000000" w:sz="4" w:space="0"/>
              <w:left w:val="nil"/>
              <w:bottom w:val="single" w:color="auto" w:sz="4" w:space="0"/>
              <w:right w:val="single" w:color="000000"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w:t>
            </w:r>
          </w:p>
        </w:tc>
        <w:tc>
          <w:tcPr>
            <w:tcW w:w="1444" w:type="dxa"/>
            <w:tcBorders>
              <w:top w:val="single" w:color="000000" w:sz="4" w:space="0"/>
              <w:left w:val="nil"/>
              <w:bottom w:val="single" w:color="auto" w:sz="4" w:space="0"/>
              <w:right w:val="single" w:color="000000"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机评</w:t>
            </w:r>
          </w:p>
        </w:tc>
      </w:tr>
      <w:tr>
        <w:tblPrEx>
          <w:tblCellMar>
            <w:top w:w="0" w:type="dxa"/>
            <w:left w:w="108" w:type="dxa"/>
            <w:bottom w:w="0" w:type="dxa"/>
            <w:right w:w="108" w:type="dxa"/>
          </w:tblCellMar>
        </w:tblPrEx>
        <w:trPr>
          <w:trHeight w:val="567" w:hRule="exact"/>
          <w:jc w:val="center"/>
        </w:trPr>
        <w:tc>
          <w:tcPr>
            <w:tcW w:w="1045"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模块二</w:t>
            </w:r>
          </w:p>
        </w:tc>
        <w:tc>
          <w:tcPr>
            <w:tcW w:w="1073"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参考题型（类型二）</w:t>
            </w:r>
          </w:p>
        </w:tc>
        <w:tc>
          <w:tcPr>
            <w:tcW w:w="1073"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45%</w:t>
            </w:r>
          </w:p>
        </w:tc>
        <w:tc>
          <w:tcPr>
            <w:tcW w:w="3338"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2.1数字产品整机维修</w:t>
            </w:r>
          </w:p>
        </w:tc>
        <w:tc>
          <w:tcPr>
            <w:tcW w:w="81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15%</w:t>
            </w:r>
          </w:p>
        </w:tc>
        <w:tc>
          <w:tcPr>
            <w:tcW w:w="144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主观性评分</w:t>
            </w:r>
          </w:p>
        </w:tc>
      </w:tr>
      <w:tr>
        <w:tblPrEx>
          <w:tblCellMar>
            <w:top w:w="0" w:type="dxa"/>
            <w:left w:w="108" w:type="dxa"/>
            <w:bottom w:w="0" w:type="dxa"/>
            <w:right w:w="108" w:type="dxa"/>
          </w:tblCellMar>
        </w:tblPrEx>
        <w:trPr>
          <w:trHeight w:val="567" w:hRule="exact"/>
          <w:jc w:val="center"/>
        </w:trPr>
        <w:tc>
          <w:tcPr>
            <w:tcW w:w="1045" w:type="dxa"/>
            <w:vMerge w:val="continue"/>
            <w:tcBorders>
              <w:top w:val="single" w:color="auto" w:sz="4" w:space="0"/>
              <w:left w:val="single" w:color="auto" w:sz="4" w:space="0"/>
              <w:right w:val="single" w:color="auto" w:sz="4" w:space="0"/>
            </w:tcBorders>
            <w:vAlign w:val="center"/>
          </w:tcPr>
          <w:p>
            <w:pPr>
              <w:jc w:val="center"/>
              <w:rPr>
                <w:rFonts w:hint="default" w:ascii="Times New Roman" w:hAnsi="Times New Roman" w:eastAsia="仿宋_GB2312" w:cs="Times New Roman"/>
                <w:b/>
                <w:sz w:val="28"/>
                <w:szCs w:val="28"/>
              </w:rPr>
            </w:pPr>
          </w:p>
        </w:tc>
        <w:tc>
          <w:tcPr>
            <w:tcW w:w="1073" w:type="dxa"/>
            <w:vMerge w:val="continue"/>
            <w:tcBorders>
              <w:top w:val="single" w:color="auto" w:sz="4" w:space="0"/>
              <w:left w:val="single" w:color="auto" w:sz="4" w:space="0"/>
              <w:right w:val="single" w:color="auto" w:sz="4" w:space="0"/>
            </w:tcBorders>
            <w:vAlign w:val="center"/>
          </w:tcPr>
          <w:p>
            <w:pPr>
              <w:jc w:val="center"/>
              <w:rPr>
                <w:rFonts w:hint="default" w:ascii="Times New Roman" w:hAnsi="Times New Roman" w:eastAsia="仿宋_GB2312" w:cs="Times New Roman"/>
                <w:szCs w:val="21"/>
              </w:rPr>
            </w:pPr>
          </w:p>
        </w:tc>
        <w:tc>
          <w:tcPr>
            <w:tcW w:w="1073" w:type="dxa"/>
            <w:vMerge w:val="continue"/>
            <w:tcBorders>
              <w:top w:val="single" w:color="auto" w:sz="4" w:space="0"/>
              <w:left w:val="single" w:color="auto" w:sz="4" w:space="0"/>
              <w:right w:val="single" w:color="auto" w:sz="4" w:space="0"/>
            </w:tcBorders>
            <w:vAlign w:val="center"/>
          </w:tcPr>
          <w:p>
            <w:pPr>
              <w:jc w:val="center"/>
              <w:rPr>
                <w:rFonts w:hint="default" w:ascii="Times New Roman" w:hAnsi="Times New Roman" w:eastAsia="仿宋_GB2312" w:cs="Times New Roman"/>
                <w:szCs w:val="21"/>
              </w:rPr>
            </w:pPr>
          </w:p>
        </w:tc>
        <w:tc>
          <w:tcPr>
            <w:tcW w:w="3338"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2.2数字产品功能板维修</w:t>
            </w:r>
          </w:p>
        </w:tc>
        <w:tc>
          <w:tcPr>
            <w:tcW w:w="81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25%</w:t>
            </w:r>
          </w:p>
        </w:tc>
        <w:tc>
          <w:tcPr>
            <w:tcW w:w="144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客观性评分</w:t>
            </w:r>
          </w:p>
        </w:tc>
      </w:tr>
      <w:tr>
        <w:tblPrEx>
          <w:tblCellMar>
            <w:top w:w="0" w:type="dxa"/>
            <w:left w:w="108" w:type="dxa"/>
            <w:bottom w:w="0" w:type="dxa"/>
            <w:right w:w="108" w:type="dxa"/>
          </w:tblCellMar>
        </w:tblPrEx>
        <w:trPr>
          <w:trHeight w:val="567" w:hRule="exact"/>
          <w:jc w:val="center"/>
        </w:trPr>
        <w:tc>
          <w:tcPr>
            <w:tcW w:w="1045" w:type="dxa"/>
            <w:vMerge w:val="continue"/>
            <w:tcBorders>
              <w:left w:val="single" w:color="auto" w:sz="4" w:space="0"/>
              <w:right w:val="single" w:color="auto" w:sz="4" w:space="0"/>
            </w:tcBorders>
            <w:vAlign w:val="center"/>
          </w:tcPr>
          <w:p>
            <w:pPr>
              <w:jc w:val="center"/>
              <w:rPr>
                <w:rFonts w:hint="default" w:ascii="Times New Roman" w:hAnsi="Times New Roman" w:eastAsia="仿宋_GB2312" w:cs="Times New Roman"/>
                <w:b/>
                <w:sz w:val="28"/>
                <w:szCs w:val="28"/>
              </w:rPr>
            </w:pPr>
          </w:p>
        </w:tc>
        <w:tc>
          <w:tcPr>
            <w:tcW w:w="1073" w:type="dxa"/>
            <w:vMerge w:val="continue"/>
            <w:tcBorders>
              <w:left w:val="single" w:color="auto" w:sz="4" w:space="0"/>
              <w:right w:val="single" w:color="auto" w:sz="4" w:space="0"/>
            </w:tcBorders>
            <w:vAlign w:val="center"/>
          </w:tcPr>
          <w:p>
            <w:pPr>
              <w:jc w:val="center"/>
              <w:rPr>
                <w:rFonts w:hint="default" w:ascii="Times New Roman" w:hAnsi="Times New Roman" w:eastAsia="仿宋_GB2312" w:cs="Times New Roman"/>
                <w:szCs w:val="21"/>
              </w:rPr>
            </w:pPr>
          </w:p>
        </w:tc>
        <w:tc>
          <w:tcPr>
            <w:tcW w:w="1073" w:type="dxa"/>
            <w:vMerge w:val="continue"/>
            <w:tcBorders>
              <w:left w:val="single" w:color="auto" w:sz="4" w:space="0"/>
              <w:right w:val="single" w:color="auto" w:sz="4" w:space="0"/>
            </w:tcBorders>
            <w:vAlign w:val="center"/>
          </w:tcPr>
          <w:p>
            <w:pPr>
              <w:jc w:val="center"/>
              <w:rPr>
                <w:rFonts w:hint="default" w:ascii="Times New Roman" w:hAnsi="Times New Roman" w:eastAsia="仿宋_GB2312" w:cs="Times New Roman"/>
                <w:szCs w:val="21"/>
              </w:rPr>
            </w:pPr>
          </w:p>
        </w:tc>
        <w:tc>
          <w:tcPr>
            <w:tcW w:w="3338"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2.3数字产品组装及调试</w:t>
            </w:r>
          </w:p>
        </w:tc>
        <w:tc>
          <w:tcPr>
            <w:tcW w:w="81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w:t>
            </w:r>
          </w:p>
        </w:tc>
        <w:tc>
          <w:tcPr>
            <w:tcW w:w="144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主观性评分</w:t>
            </w:r>
          </w:p>
        </w:tc>
      </w:tr>
      <w:tr>
        <w:tblPrEx>
          <w:tblCellMar>
            <w:top w:w="0" w:type="dxa"/>
            <w:left w:w="108" w:type="dxa"/>
            <w:bottom w:w="0" w:type="dxa"/>
            <w:right w:w="108" w:type="dxa"/>
          </w:tblCellMar>
        </w:tblPrEx>
        <w:trPr>
          <w:trHeight w:val="567" w:hRule="exact"/>
          <w:jc w:val="center"/>
        </w:trPr>
        <w:tc>
          <w:tcPr>
            <w:tcW w:w="1045" w:type="dxa"/>
            <w:vMerge w:val="restart"/>
            <w:tcBorders>
              <w:top w:val="single" w:color="auto" w:sz="4" w:space="0"/>
              <w:left w:val="single" w:color="auto" w:sz="4" w:space="0"/>
              <w:right w:val="single" w:color="000000" w:sz="4" w:space="0"/>
            </w:tcBorders>
            <w:vAlign w:val="center"/>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模块三</w:t>
            </w:r>
          </w:p>
        </w:tc>
        <w:tc>
          <w:tcPr>
            <w:tcW w:w="1073" w:type="dxa"/>
            <w:vMerge w:val="restart"/>
            <w:tcBorders>
              <w:top w:val="single" w:color="auto" w:sz="4" w:space="0"/>
              <w:left w:val="single" w:color="000000" w:sz="4" w:space="0"/>
              <w:right w:val="single" w:color="000000"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参考题型（类型二）</w:t>
            </w:r>
          </w:p>
        </w:tc>
        <w:tc>
          <w:tcPr>
            <w:tcW w:w="1073" w:type="dxa"/>
            <w:vMerge w:val="restart"/>
            <w:tcBorders>
              <w:top w:val="single" w:color="auto" w:sz="4" w:space="0"/>
              <w:left w:val="single" w:color="000000" w:sz="4" w:space="0"/>
              <w:right w:val="single" w:color="000000"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40%</w:t>
            </w:r>
          </w:p>
        </w:tc>
        <w:tc>
          <w:tcPr>
            <w:tcW w:w="3338" w:type="dxa"/>
            <w:tcBorders>
              <w:top w:val="single" w:color="auto" w:sz="4" w:space="0"/>
              <w:left w:val="nil"/>
              <w:right w:val="single" w:color="000000" w:sz="4" w:space="0"/>
            </w:tcBorders>
            <w:vAlign w:val="center"/>
          </w:tcPr>
          <w:p>
            <w:pPr>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3.1 存储介质一(A)数据恢复结果</w:t>
            </w:r>
          </w:p>
        </w:tc>
        <w:tc>
          <w:tcPr>
            <w:tcW w:w="815" w:type="dxa"/>
            <w:tcBorders>
              <w:top w:val="single" w:color="auto" w:sz="4" w:space="0"/>
              <w:left w:val="nil"/>
              <w:right w:val="single" w:color="000000"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8%</w:t>
            </w:r>
          </w:p>
        </w:tc>
        <w:tc>
          <w:tcPr>
            <w:tcW w:w="1444" w:type="dxa"/>
            <w:tcBorders>
              <w:top w:val="single" w:color="auto" w:sz="4" w:space="0"/>
              <w:left w:val="nil"/>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客观性评分</w:t>
            </w:r>
          </w:p>
        </w:tc>
      </w:tr>
      <w:tr>
        <w:tblPrEx>
          <w:tblCellMar>
            <w:top w:w="0" w:type="dxa"/>
            <w:left w:w="108" w:type="dxa"/>
            <w:bottom w:w="0" w:type="dxa"/>
            <w:right w:w="108" w:type="dxa"/>
          </w:tblCellMar>
        </w:tblPrEx>
        <w:trPr>
          <w:trHeight w:val="567" w:hRule="exact"/>
          <w:jc w:val="center"/>
        </w:trPr>
        <w:tc>
          <w:tcPr>
            <w:tcW w:w="1045" w:type="dxa"/>
            <w:vMerge w:val="continue"/>
            <w:tcBorders>
              <w:left w:val="single" w:color="auto" w:sz="4" w:space="0"/>
              <w:right w:val="single" w:color="000000" w:sz="4" w:space="0"/>
            </w:tcBorders>
            <w:vAlign w:val="center"/>
          </w:tcPr>
          <w:p>
            <w:pPr>
              <w:jc w:val="center"/>
              <w:rPr>
                <w:rFonts w:hint="default" w:ascii="Times New Roman" w:hAnsi="Times New Roman" w:eastAsia="仿宋_GB2312" w:cs="Times New Roman"/>
                <w:szCs w:val="21"/>
              </w:rPr>
            </w:pPr>
          </w:p>
        </w:tc>
        <w:tc>
          <w:tcPr>
            <w:tcW w:w="1073" w:type="dxa"/>
            <w:vMerge w:val="continue"/>
            <w:tcBorders>
              <w:left w:val="single" w:color="000000" w:sz="4" w:space="0"/>
              <w:right w:val="single" w:color="000000" w:sz="4" w:space="0"/>
            </w:tcBorders>
            <w:vAlign w:val="center"/>
          </w:tcPr>
          <w:p>
            <w:pPr>
              <w:jc w:val="center"/>
              <w:rPr>
                <w:rFonts w:hint="default" w:ascii="Times New Roman" w:hAnsi="Times New Roman" w:eastAsia="仿宋_GB2312" w:cs="Times New Roman"/>
                <w:szCs w:val="21"/>
              </w:rPr>
            </w:pPr>
          </w:p>
        </w:tc>
        <w:tc>
          <w:tcPr>
            <w:tcW w:w="1073" w:type="dxa"/>
            <w:vMerge w:val="continue"/>
            <w:tcBorders>
              <w:left w:val="single" w:color="000000" w:sz="4" w:space="0"/>
              <w:right w:val="single" w:color="000000" w:sz="4" w:space="0"/>
            </w:tcBorders>
            <w:vAlign w:val="center"/>
          </w:tcPr>
          <w:p>
            <w:pPr>
              <w:jc w:val="center"/>
              <w:rPr>
                <w:rFonts w:hint="default" w:ascii="Times New Roman" w:hAnsi="Times New Roman" w:eastAsia="仿宋_GB2312" w:cs="Times New Roman"/>
                <w:szCs w:val="21"/>
              </w:rPr>
            </w:pPr>
          </w:p>
        </w:tc>
        <w:tc>
          <w:tcPr>
            <w:tcW w:w="3338" w:type="dxa"/>
            <w:tcBorders>
              <w:top w:val="single" w:color="000000" w:sz="4" w:space="0"/>
              <w:left w:val="nil"/>
              <w:bottom w:val="single" w:color="000000" w:sz="4" w:space="0"/>
              <w:right w:val="single" w:color="000000" w:sz="4" w:space="0"/>
            </w:tcBorders>
            <w:vAlign w:val="center"/>
          </w:tcPr>
          <w:p>
            <w:pPr>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3.2 存储介质二(B)数据恢复结果</w:t>
            </w:r>
          </w:p>
        </w:tc>
        <w:tc>
          <w:tcPr>
            <w:tcW w:w="815"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8%</w:t>
            </w:r>
          </w:p>
        </w:tc>
        <w:tc>
          <w:tcPr>
            <w:tcW w:w="1444" w:type="dxa"/>
            <w:tcBorders>
              <w:top w:val="single" w:color="000000" w:sz="4" w:space="0"/>
              <w:left w:val="nil"/>
              <w:bottom w:val="single" w:color="000000"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客观性评分</w:t>
            </w:r>
          </w:p>
        </w:tc>
      </w:tr>
      <w:tr>
        <w:tblPrEx>
          <w:tblCellMar>
            <w:top w:w="0" w:type="dxa"/>
            <w:left w:w="108" w:type="dxa"/>
            <w:bottom w:w="0" w:type="dxa"/>
            <w:right w:w="108" w:type="dxa"/>
          </w:tblCellMar>
        </w:tblPrEx>
        <w:trPr>
          <w:trHeight w:val="567" w:hRule="exact"/>
          <w:jc w:val="center"/>
        </w:trPr>
        <w:tc>
          <w:tcPr>
            <w:tcW w:w="1045" w:type="dxa"/>
            <w:vMerge w:val="continue"/>
            <w:tcBorders>
              <w:left w:val="single" w:color="auto" w:sz="4" w:space="0"/>
              <w:right w:val="single" w:color="000000" w:sz="4" w:space="0"/>
            </w:tcBorders>
            <w:vAlign w:val="center"/>
          </w:tcPr>
          <w:p>
            <w:pPr>
              <w:jc w:val="center"/>
              <w:rPr>
                <w:rFonts w:hint="default" w:ascii="Times New Roman" w:hAnsi="Times New Roman" w:eastAsia="仿宋_GB2312" w:cs="Times New Roman"/>
                <w:szCs w:val="21"/>
              </w:rPr>
            </w:pPr>
          </w:p>
        </w:tc>
        <w:tc>
          <w:tcPr>
            <w:tcW w:w="1073" w:type="dxa"/>
            <w:vMerge w:val="continue"/>
            <w:tcBorders>
              <w:left w:val="single" w:color="000000" w:sz="4" w:space="0"/>
              <w:right w:val="single" w:color="000000" w:sz="4" w:space="0"/>
            </w:tcBorders>
            <w:vAlign w:val="center"/>
          </w:tcPr>
          <w:p>
            <w:pPr>
              <w:jc w:val="center"/>
              <w:rPr>
                <w:rFonts w:hint="default" w:ascii="Times New Roman" w:hAnsi="Times New Roman" w:eastAsia="仿宋_GB2312" w:cs="Times New Roman"/>
                <w:szCs w:val="21"/>
              </w:rPr>
            </w:pPr>
          </w:p>
        </w:tc>
        <w:tc>
          <w:tcPr>
            <w:tcW w:w="1073" w:type="dxa"/>
            <w:vMerge w:val="continue"/>
            <w:tcBorders>
              <w:left w:val="single" w:color="000000" w:sz="4" w:space="0"/>
              <w:right w:val="single" w:color="000000" w:sz="4" w:space="0"/>
            </w:tcBorders>
            <w:vAlign w:val="center"/>
          </w:tcPr>
          <w:p>
            <w:pPr>
              <w:jc w:val="center"/>
              <w:rPr>
                <w:rFonts w:hint="default" w:ascii="Times New Roman" w:hAnsi="Times New Roman" w:eastAsia="仿宋_GB2312" w:cs="Times New Roman"/>
                <w:szCs w:val="21"/>
              </w:rPr>
            </w:pPr>
          </w:p>
        </w:tc>
        <w:tc>
          <w:tcPr>
            <w:tcW w:w="3338" w:type="dxa"/>
            <w:tcBorders>
              <w:top w:val="single" w:color="000000" w:sz="4" w:space="0"/>
              <w:left w:val="nil"/>
              <w:bottom w:val="single" w:color="000000" w:sz="4" w:space="0"/>
              <w:right w:val="single" w:color="000000" w:sz="4" w:space="0"/>
            </w:tcBorders>
            <w:vAlign w:val="center"/>
          </w:tcPr>
          <w:p>
            <w:pPr>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3.3 存储介质三(C)数据恢复结果</w:t>
            </w:r>
          </w:p>
        </w:tc>
        <w:tc>
          <w:tcPr>
            <w:tcW w:w="815"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8%</w:t>
            </w:r>
          </w:p>
        </w:tc>
        <w:tc>
          <w:tcPr>
            <w:tcW w:w="1444" w:type="dxa"/>
            <w:tcBorders>
              <w:top w:val="single" w:color="000000" w:sz="4" w:space="0"/>
              <w:left w:val="nil"/>
              <w:bottom w:val="single" w:color="000000"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客观性评分</w:t>
            </w:r>
          </w:p>
        </w:tc>
      </w:tr>
      <w:tr>
        <w:tblPrEx>
          <w:tblCellMar>
            <w:top w:w="0" w:type="dxa"/>
            <w:left w:w="108" w:type="dxa"/>
            <w:bottom w:w="0" w:type="dxa"/>
            <w:right w:w="108" w:type="dxa"/>
          </w:tblCellMar>
        </w:tblPrEx>
        <w:trPr>
          <w:trHeight w:val="567" w:hRule="exact"/>
          <w:jc w:val="center"/>
        </w:trPr>
        <w:tc>
          <w:tcPr>
            <w:tcW w:w="1045" w:type="dxa"/>
            <w:vMerge w:val="continue"/>
            <w:tcBorders>
              <w:left w:val="single" w:color="auto" w:sz="4" w:space="0"/>
              <w:right w:val="single" w:color="000000" w:sz="4" w:space="0"/>
            </w:tcBorders>
            <w:vAlign w:val="center"/>
          </w:tcPr>
          <w:p>
            <w:pPr>
              <w:jc w:val="center"/>
              <w:rPr>
                <w:rFonts w:hint="default" w:ascii="Times New Roman" w:hAnsi="Times New Roman" w:eastAsia="仿宋_GB2312" w:cs="Times New Roman"/>
                <w:szCs w:val="21"/>
              </w:rPr>
            </w:pPr>
          </w:p>
        </w:tc>
        <w:tc>
          <w:tcPr>
            <w:tcW w:w="1073" w:type="dxa"/>
            <w:vMerge w:val="continue"/>
            <w:tcBorders>
              <w:left w:val="single" w:color="000000" w:sz="4" w:space="0"/>
              <w:right w:val="single" w:color="000000" w:sz="4" w:space="0"/>
            </w:tcBorders>
            <w:vAlign w:val="center"/>
          </w:tcPr>
          <w:p>
            <w:pPr>
              <w:jc w:val="center"/>
              <w:rPr>
                <w:rFonts w:hint="default" w:ascii="Times New Roman" w:hAnsi="Times New Roman" w:eastAsia="仿宋_GB2312" w:cs="Times New Roman"/>
                <w:szCs w:val="21"/>
              </w:rPr>
            </w:pPr>
          </w:p>
        </w:tc>
        <w:tc>
          <w:tcPr>
            <w:tcW w:w="1073" w:type="dxa"/>
            <w:vMerge w:val="continue"/>
            <w:tcBorders>
              <w:left w:val="single" w:color="000000" w:sz="4" w:space="0"/>
              <w:right w:val="single" w:color="000000" w:sz="4" w:space="0"/>
            </w:tcBorders>
            <w:vAlign w:val="center"/>
          </w:tcPr>
          <w:p>
            <w:pPr>
              <w:jc w:val="center"/>
              <w:rPr>
                <w:rFonts w:hint="default" w:ascii="Times New Roman" w:hAnsi="Times New Roman" w:eastAsia="仿宋_GB2312" w:cs="Times New Roman"/>
                <w:szCs w:val="21"/>
              </w:rPr>
            </w:pPr>
          </w:p>
        </w:tc>
        <w:tc>
          <w:tcPr>
            <w:tcW w:w="3338" w:type="dxa"/>
            <w:tcBorders>
              <w:top w:val="single" w:color="000000" w:sz="4" w:space="0"/>
              <w:left w:val="nil"/>
              <w:bottom w:val="single" w:color="000000" w:sz="4" w:space="0"/>
              <w:right w:val="single" w:color="000000" w:sz="4" w:space="0"/>
            </w:tcBorders>
            <w:vAlign w:val="center"/>
          </w:tcPr>
          <w:p>
            <w:pPr>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3.4 存储介质四(D)数据恢复结果</w:t>
            </w:r>
          </w:p>
        </w:tc>
        <w:tc>
          <w:tcPr>
            <w:tcW w:w="815"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8%</w:t>
            </w:r>
          </w:p>
        </w:tc>
        <w:tc>
          <w:tcPr>
            <w:tcW w:w="1444" w:type="dxa"/>
            <w:tcBorders>
              <w:top w:val="single" w:color="000000" w:sz="4" w:space="0"/>
              <w:left w:val="nil"/>
              <w:bottom w:val="single" w:color="000000"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客观性评分</w:t>
            </w:r>
          </w:p>
        </w:tc>
      </w:tr>
      <w:tr>
        <w:tblPrEx>
          <w:tblCellMar>
            <w:top w:w="0" w:type="dxa"/>
            <w:left w:w="108" w:type="dxa"/>
            <w:bottom w:w="0" w:type="dxa"/>
            <w:right w:w="108" w:type="dxa"/>
          </w:tblCellMar>
        </w:tblPrEx>
        <w:trPr>
          <w:trHeight w:val="567" w:hRule="exact"/>
          <w:jc w:val="center"/>
        </w:trPr>
        <w:tc>
          <w:tcPr>
            <w:tcW w:w="1045" w:type="dxa"/>
            <w:vMerge w:val="continue"/>
            <w:tcBorders>
              <w:left w:val="single" w:color="auto" w:sz="4" w:space="0"/>
              <w:right w:val="single" w:color="000000" w:sz="4" w:space="0"/>
            </w:tcBorders>
            <w:vAlign w:val="center"/>
          </w:tcPr>
          <w:p>
            <w:pPr>
              <w:jc w:val="center"/>
              <w:rPr>
                <w:rFonts w:hint="default" w:ascii="Times New Roman" w:hAnsi="Times New Roman" w:eastAsia="仿宋_GB2312" w:cs="Times New Roman"/>
                <w:szCs w:val="21"/>
              </w:rPr>
            </w:pPr>
          </w:p>
        </w:tc>
        <w:tc>
          <w:tcPr>
            <w:tcW w:w="1073" w:type="dxa"/>
            <w:vMerge w:val="continue"/>
            <w:tcBorders>
              <w:left w:val="single" w:color="000000" w:sz="4" w:space="0"/>
              <w:right w:val="single" w:color="000000" w:sz="4" w:space="0"/>
            </w:tcBorders>
            <w:vAlign w:val="center"/>
          </w:tcPr>
          <w:p>
            <w:pPr>
              <w:jc w:val="center"/>
              <w:rPr>
                <w:rFonts w:hint="default" w:ascii="Times New Roman" w:hAnsi="Times New Roman" w:eastAsia="仿宋_GB2312" w:cs="Times New Roman"/>
                <w:szCs w:val="21"/>
              </w:rPr>
            </w:pPr>
          </w:p>
        </w:tc>
        <w:tc>
          <w:tcPr>
            <w:tcW w:w="1073" w:type="dxa"/>
            <w:vMerge w:val="continue"/>
            <w:tcBorders>
              <w:left w:val="single" w:color="000000" w:sz="4" w:space="0"/>
              <w:right w:val="single" w:color="000000" w:sz="4" w:space="0"/>
            </w:tcBorders>
            <w:vAlign w:val="center"/>
          </w:tcPr>
          <w:p>
            <w:pPr>
              <w:jc w:val="center"/>
              <w:rPr>
                <w:rFonts w:hint="default" w:ascii="Times New Roman" w:hAnsi="Times New Roman" w:eastAsia="仿宋_GB2312" w:cs="Times New Roman"/>
                <w:szCs w:val="21"/>
              </w:rPr>
            </w:pPr>
          </w:p>
        </w:tc>
        <w:tc>
          <w:tcPr>
            <w:tcW w:w="3338" w:type="dxa"/>
            <w:tcBorders>
              <w:top w:val="single" w:color="000000" w:sz="4" w:space="0"/>
              <w:left w:val="nil"/>
              <w:bottom w:val="single" w:color="000000" w:sz="4" w:space="0"/>
              <w:right w:val="single" w:color="000000" w:sz="4" w:space="0"/>
            </w:tcBorders>
            <w:vAlign w:val="center"/>
          </w:tcPr>
          <w:p>
            <w:pPr>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3.5 存储介质五(E)数据恢复结果</w:t>
            </w:r>
          </w:p>
        </w:tc>
        <w:tc>
          <w:tcPr>
            <w:tcW w:w="815"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8%</w:t>
            </w:r>
          </w:p>
        </w:tc>
        <w:tc>
          <w:tcPr>
            <w:tcW w:w="1444" w:type="dxa"/>
            <w:tcBorders>
              <w:top w:val="single" w:color="000000" w:sz="4" w:space="0"/>
              <w:left w:val="nil"/>
              <w:bottom w:val="single" w:color="000000"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客观性评分</w:t>
            </w:r>
          </w:p>
        </w:tc>
      </w:tr>
      <w:tr>
        <w:tblPrEx>
          <w:tblCellMar>
            <w:top w:w="0" w:type="dxa"/>
            <w:left w:w="108" w:type="dxa"/>
            <w:bottom w:w="0" w:type="dxa"/>
            <w:right w:w="108" w:type="dxa"/>
          </w:tblCellMar>
        </w:tblPrEx>
        <w:trPr>
          <w:trHeight w:val="1134" w:hRule="exact"/>
          <w:jc w:val="center"/>
        </w:trPr>
        <w:tc>
          <w:tcPr>
            <w:tcW w:w="1045" w:type="dxa"/>
            <w:tcBorders>
              <w:top w:val="single" w:color="auto" w:sz="4" w:space="0"/>
              <w:left w:val="single" w:color="auto" w:sz="4" w:space="0"/>
              <w:bottom w:val="single" w:color="auto" w:sz="4" w:space="0"/>
              <w:right w:val="single" w:color="000000"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b/>
                <w:sz w:val="28"/>
                <w:szCs w:val="28"/>
              </w:rPr>
              <w:t>职业素养</w:t>
            </w:r>
          </w:p>
        </w:tc>
        <w:tc>
          <w:tcPr>
            <w:tcW w:w="1073" w:type="dxa"/>
            <w:tcBorders>
              <w:top w:val="single" w:color="auto"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参考题型（类型三）</w:t>
            </w:r>
          </w:p>
        </w:tc>
        <w:tc>
          <w:tcPr>
            <w:tcW w:w="1073" w:type="dxa"/>
            <w:tcBorders>
              <w:top w:val="single" w:color="auto"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w:t>
            </w:r>
          </w:p>
        </w:tc>
        <w:tc>
          <w:tcPr>
            <w:tcW w:w="3338" w:type="dxa"/>
            <w:tcBorders>
              <w:top w:val="single" w:color="000000" w:sz="4" w:space="0"/>
              <w:left w:val="nil"/>
              <w:bottom w:val="single" w:color="auto" w:sz="4" w:space="0"/>
              <w:right w:val="single" w:color="000000" w:sz="4" w:space="0"/>
            </w:tcBorders>
            <w:vAlign w:val="center"/>
          </w:tcPr>
          <w:p>
            <w:pPr>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选手职业素养综合考评</w:t>
            </w:r>
          </w:p>
        </w:tc>
        <w:tc>
          <w:tcPr>
            <w:tcW w:w="815" w:type="dxa"/>
            <w:tcBorders>
              <w:top w:val="single" w:color="000000" w:sz="4" w:space="0"/>
              <w:left w:val="nil"/>
              <w:bottom w:val="single" w:color="auto" w:sz="4" w:space="0"/>
              <w:right w:val="single" w:color="000000"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w:t>
            </w:r>
          </w:p>
        </w:tc>
        <w:tc>
          <w:tcPr>
            <w:tcW w:w="1444" w:type="dxa"/>
            <w:tcBorders>
              <w:top w:val="single" w:color="000000"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主观性评分</w:t>
            </w:r>
          </w:p>
        </w:tc>
      </w:tr>
    </w:tbl>
    <w:p>
      <w:pPr>
        <w:spacing w:before="156" w:beforeLines="50" w:after="156" w:afterLines="50"/>
        <w:rPr>
          <w:rFonts w:hint="default" w:ascii="Times New Roman" w:hAnsi="Times New Roman" w:eastAsia="黑体"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r>
        <w:rPr>
          <w:rFonts w:hint="eastAsia" w:ascii="Times New Roman" w:hAnsi="Times New Roman" w:eastAsia="黑体" w:cs="Times New Roman"/>
          <w:sz w:val="32"/>
          <w:szCs w:val="32"/>
          <w:lang w:val="en-US" w:eastAsia="zh-CN"/>
        </w:rPr>
        <w:t>十、</w:t>
      </w:r>
      <w:r>
        <w:rPr>
          <w:rFonts w:hint="default" w:ascii="Times New Roman" w:hAnsi="Times New Roman" w:eastAsia="黑体" w:cs="Times New Roman"/>
          <w:sz w:val="32"/>
          <w:szCs w:val="32"/>
        </w:rPr>
        <w:t>赛项安全</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赛事安全是技能竞赛一切工作顺利开展的先决条件，是赛事筹备和运行工作必须考虑的核心问题。赛项执委会采取切实有效措施保障大赛期间参赛队选手、裁判员、工作人员及观众的人身安全。</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执委会须在赛前组织专人对比赛现场、住宿场所和交通保障进行考察，并对安全事项提出明确要求。赛场的布置，赛场内的器材、设备，应符合国家有关安全规定。承办单位赛前须按照执委会要求排除安全隐患。</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2.赛场周围应设立警戒线，防止无关人员进入发生意外事件。</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3.承办单位应提供保证应急预案实施的条件。对于比赛内容涉及高空作业、可能有坠物、大用电量、易发生火灾等情况的赛项，必须明确制度和预案，并配备急救人员与设施。</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4.执委会须会同承办单位制定开放赛场和体验区的人员疏导方案。赛场环境中存在人员密集、车流人流交错的区域，除了设置齐全的指示标志外，须增加引导人员，并开辟备用通道。</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28"/>
          <w:szCs w:val="28"/>
        </w:rPr>
        <w:t>5.参赛队选手进入赛位、赛事裁判工作人员进入工作场所，严禁携带通讯、照相摄录设备，禁止携带记录用具。如确有需要，由赛场统一配置、统一管理。赛项应配置必要的安检设备对进入赛场重要部位的人员进行安检。</w:t>
      </w:r>
    </w:p>
    <w:p>
      <w:pPr>
        <w:keepNext w:val="0"/>
        <w:keepLines w:val="0"/>
        <w:pageBreakBefore w:val="0"/>
        <w:widowControl w:val="0"/>
        <w:numPr>
          <w:ilvl w:val="0"/>
          <w:numId w:val="1"/>
        </w:numPr>
        <w:kinsoku/>
        <w:wordWrap/>
        <w:overflowPunct/>
        <w:topLinePunct w:val="0"/>
        <w:autoSpaceDE/>
        <w:autoSpaceDN/>
        <w:bidi w:val="0"/>
        <w:adjustRightInd/>
        <w:snapToGrid/>
        <w:spacing w:before="156" w:beforeLines="50" w:after="156" w:afterLines="50"/>
        <w:ind w:left="21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成绩评定</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本赛项评分本着公平、公正、公开的原则。评分标准在注重对参赛队选手综合能力考察的同时,也能客观反映参赛队选手的技能水平及职业素养。</w:t>
      </w:r>
    </w:p>
    <w:p>
      <w:pPr>
        <w:ind w:right="210" w:rightChars="100"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（一）裁判组成与分工，裁判评分方法</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本赛项裁判组由裁判长、加密裁判、现场裁判及评分裁判组成。</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裁判长1人、加密裁判4人，现场裁判10人，评分裁判16人。其中评分包括客观性评分及主观性评分两种，评分裁判根据不同工作任务模块分工的要求，由裁判长在评分活动前进行合理分工，可根据需要分为客观性评分组和主观性评分组。</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1.客观性评分包括计算机评分法和裁判人工评分法两种方法：</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（1）计算机评分法（客观性评分）的考核结果由裁判长与监督组直接从服务器中调取，包括理论考核成绩和工作任务当中的客观性评价成绩，并记录成绩。</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（2）裁判人工评分法（客观性评分）由每组不少于3名裁判组成评分小组进行评分。</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评分方法：针对工作场景任务模块当中能够进行客观性评价的工作任务成果，将参赛队选手所提交的工作任务成果与标准答案进行对照，或者针对参赛选手所提交的工作任务成果的功能效果呈现与标准答案要求进行对照，根据评分手册的评分标准判定选手得分。</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2.主观性评分由每组不少于5名裁判组成评分小组进行评分，按照裁判长的工作任务安排对参赛队选手工作任务完成情况进行主观评判，各个裁判小组的评判内容和评判标准一致。</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评分方法：对于参赛选手所提交的工作任务成果，由主观评分裁判组依照给定的参考答案，对选手填写的内容分别进行打分，去掉最高分和最低分后取剩余裁判的平均分作为参赛队选手本项得分。</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职业素养评分为主观评分：由现场裁判进行打分，每个工作场景任务模块由不少于5名现场裁判组成打分小组，根据选手在比赛过程当中的操作技能表现及赛后设备、工具、物料、赛位的清洁整理情况，逐个赛位进行职业素养方面情况记录，明确扣分事项及扣分原因，记录相应的扣分项，去掉最高分和最低分后取剩余裁判数量的平均分作为参赛队选手本工作场景任务模块职业素养得分。</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4.评分结果若出现分值相同情况，则依据工作场景任务模块、工作任务子项得分，裁判长现场裁决加赛方案的方法依次进行排名。参赛队最终得分成绩排名不并列。</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先比较工作任务模块一的得分，得分高者则排名靠前，得分低者则排名靠后；如果工作任务模块一的得分相同，再比较工作任务模块二的得分，得分高者则排名靠前，得分低者则排名靠后,如果工作任务模块二的得分相同，再比较工作任务模块三的得分，得分高者则排名靠前，得分低者则排名靠后。</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如果出现工作场景任务模块得分相同，则按照工作场景任务模块一、二、三的顺序，根据评分标准当中的二级指标分类规定，按照各个任务模块子项分值从高到低顺序排序，进行分项得分比较，对应得分高者则排名靠前，得分低者则排名靠后，若前一个工作场景任务模块子项的分项得分相同，则进行下一个工作场景任务模块的分项得分比较排序，对于同一个任务模块内子项分值相同的，按照各个任务模块子项的先后顺序进行排序比较，子项出现顺序在前的首先进行排序，子项出现顺序在后的靠后进行排序；</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（3）在以上排序方法依然相同的情况下，交由裁判长现场裁决，制定相应的加赛方案进行评判比较。</w:t>
      </w:r>
    </w:p>
    <w:p>
      <w:pPr>
        <w:ind w:firstLine="600"/>
        <w:rPr>
          <w:rFonts w:hint="default" w:ascii="Times New Roman" w:hAnsi="Times New Roman" w:cs="Times New Roman"/>
          <w:b/>
          <w:bCs/>
        </w:rPr>
      </w:pPr>
      <w:r>
        <w:rPr>
          <w:rFonts w:hint="default" w:ascii="Times New Roman" w:hAnsi="Times New Roman" w:eastAsia="仿宋_GB2312" w:cs="Times New Roman"/>
          <w:b/>
          <w:bCs/>
          <w:color w:val="000000"/>
          <w:sz w:val="28"/>
        </w:rPr>
        <w:t>（二）评分标准</w:t>
      </w:r>
    </w:p>
    <w:tbl>
      <w:tblPr>
        <w:tblStyle w:val="7"/>
        <w:tblW w:w="8218" w:type="dxa"/>
        <w:jc w:val="center"/>
        <w:tblLayout w:type="fixed"/>
        <w:tblCellMar>
          <w:top w:w="0" w:type="dxa"/>
          <w:left w:w="108" w:type="dxa"/>
          <w:bottom w:w="0" w:type="dxa"/>
          <w:right w:w="108" w:type="dxa"/>
        </w:tblCellMar>
      </w:tblPr>
      <w:tblGrid>
        <w:gridCol w:w="1093"/>
        <w:gridCol w:w="1060"/>
        <w:gridCol w:w="3335"/>
        <w:gridCol w:w="1076"/>
        <w:gridCol w:w="1654"/>
      </w:tblGrid>
      <w:tr>
        <w:tblPrEx>
          <w:tblCellMar>
            <w:top w:w="0" w:type="dxa"/>
            <w:left w:w="108" w:type="dxa"/>
            <w:bottom w:w="0" w:type="dxa"/>
            <w:right w:w="108" w:type="dxa"/>
          </w:tblCellMar>
        </w:tblPrEx>
        <w:trPr>
          <w:trHeight w:val="900" w:hRule="atLeast"/>
          <w:jc w:val="center"/>
        </w:trPr>
        <w:tc>
          <w:tcPr>
            <w:tcW w:w="109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一级</w:t>
            </w:r>
          </w:p>
          <w:p>
            <w:pPr>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指标</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相关性权重</w:t>
            </w:r>
          </w:p>
        </w:tc>
        <w:tc>
          <w:tcPr>
            <w:tcW w:w="3335"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二级指标</w:t>
            </w:r>
          </w:p>
        </w:tc>
        <w:tc>
          <w:tcPr>
            <w:tcW w:w="1076"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相关性权重</w:t>
            </w:r>
          </w:p>
        </w:tc>
        <w:tc>
          <w:tcPr>
            <w:tcW w:w="1654"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评分方法</w:t>
            </w:r>
          </w:p>
        </w:tc>
      </w:tr>
      <w:tr>
        <w:tblPrEx>
          <w:tblCellMar>
            <w:top w:w="0" w:type="dxa"/>
            <w:left w:w="108" w:type="dxa"/>
            <w:bottom w:w="0" w:type="dxa"/>
            <w:right w:w="108" w:type="dxa"/>
          </w:tblCellMar>
        </w:tblPrEx>
        <w:trPr>
          <w:trHeight w:val="567" w:hRule="atLeast"/>
          <w:jc w:val="center"/>
        </w:trPr>
        <w:tc>
          <w:tcPr>
            <w:tcW w:w="1093" w:type="dxa"/>
            <w:tcBorders>
              <w:top w:val="single" w:color="000000"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模块一</w:t>
            </w:r>
          </w:p>
        </w:tc>
        <w:tc>
          <w:tcPr>
            <w:tcW w:w="1060" w:type="dxa"/>
            <w:tcBorders>
              <w:top w:val="single" w:color="000000"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w:t>
            </w:r>
          </w:p>
        </w:tc>
        <w:tc>
          <w:tcPr>
            <w:tcW w:w="3335" w:type="dxa"/>
            <w:tcBorders>
              <w:top w:val="single" w:color="000000" w:sz="4" w:space="0"/>
              <w:left w:val="nil"/>
              <w:bottom w:val="single" w:color="auto" w:sz="4" w:space="0"/>
              <w:right w:val="single" w:color="000000" w:sz="4" w:space="0"/>
            </w:tcBorders>
            <w:vAlign w:val="center"/>
          </w:tcPr>
          <w:p>
            <w:pPr>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理论知识答题考核</w:t>
            </w:r>
          </w:p>
        </w:tc>
        <w:tc>
          <w:tcPr>
            <w:tcW w:w="1076" w:type="dxa"/>
            <w:tcBorders>
              <w:top w:val="single" w:color="000000" w:sz="4" w:space="0"/>
              <w:left w:val="nil"/>
              <w:bottom w:val="single" w:color="auto" w:sz="4" w:space="0"/>
              <w:right w:val="single" w:color="000000"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w:t>
            </w:r>
          </w:p>
        </w:tc>
        <w:tc>
          <w:tcPr>
            <w:tcW w:w="1654" w:type="dxa"/>
            <w:tcBorders>
              <w:top w:val="single" w:color="000000" w:sz="4" w:space="0"/>
              <w:left w:val="nil"/>
              <w:bottom w:val="single" w:color="auto" w:sz="4" w:space="0"/>
              <w:right w:val="single" w:color="000000"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机评</w:t>
            </w:r>
          </w:p>
        </w:tc>
      </w:tr>
      <w:tr>
        <w:tblPrEx>
          <w:tblCellMar>
            <w:top w:w="0" w:type="dxa"/>
            <w:left w:w="108" w:type="dxa"/>
            <w:bottom w:w="0" w:type="dxa"/>
            <w:right w:w="108" w:type="dxa"/>
          </w:tblCellMar>
        </w:tblPrEx>
        <w:trPr>
          <w:trHeight w:val="567" w:hRule="exact"/>
          <w:jc w:val="center"/>
        </w:trPr>
        <w:tc>
          <w:tcPr>
            <w:tcW w:w="1093"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模块二</w:t>
            </w:r>
          </w:p>
        </w:tc>
        <w:tc>
          <w:tcPr>
            <w:tcW w:w="1060"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45%</w:t>
            </w:r>
          </w:p>
        </w:tc>
        <w:tc>
          <w:tcPr>
            <w:tcW w:w="3335"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2.1数字产品整机维修</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15%</w:t>
            </w:r>
          </w:p>
        </w:tc>
        <w:tc>
          <w:tcPr>
            <w:tcW w:w="165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主观性评分</w:t>
            </w:r>
          </w:p>
        </w:tc>
      </w:tr>
      <w:tr>
        <w:tblPrEx>
          <w:tblCellMar>
            <w:top w:w="0" w:type="dxa"/>
            <w:left w:w="108" w:type="dxa"/>
            <w:bottom w:w="0" w:type="dxa"/>
            <w:right w:w="108" w:type="dxa"/>
          </w:tblCellMar>
        </w:tblPrEx>
        <w:trPr>
          <w:trHeight w:val="567" w:hRule="exact"/>
          <w:jc w:val="center"/>
        </w:trPr>
        <w:tc>
          <w:tcPr>
            <w:tcW w:w="1093" w:type="dxa"/>
            <w:vMerge w:val="continue"/>
            <w:tcBorders>
              <w:left w:val="single" w:color="auto" w:sz="4" w:space="0"/>
              <w:right w:val="single" w:color="auto" w:sz="4" w:space="0"/>
            </w:tcBorders>
            <w:vAlign w:val="center"/>
          </w:tcPr>
          <w:p>
            <w:pPr>
              <w:jc w:val="center"/>
              <w:rPr>
                <w:rFonts w:hint="default" w:ascii="Times New Roman" w:hAnsi="Times New Roman" w:eastAsia="仿宋_GB2312" w:cs="Times New Roman"/>
                <w:b/>
                <w:sz w:val="28"/>
                <w:szCs w:val="28"/>
              </w:rPr>
            </w:pPr>
          </w:p>
        </w:tc>
        <w:tc>
          <w:tcPr>
            <w:tcW w:w="1060" w:type="dxa"/>
            <w:vMerge w:val="continue"/>
            <w:tcBorders>
              <w:left w:val="single" w:color="auto" w:sz="4" w:space="0"/>
              <w:right w:val="single" w:color="auto" w:sz="4" w:space="0"/>
            </w:tcBorders>
            <w:vAlign w:val="center"/>
          </w:tcPr>
          <w:p>
            <w:pPr>
              <w:jc w:val="center"/>
              <w:rPr>
                <w:rFonts w:hint="default" w:ascii="Times New Roman" w:hAnsi="Times New Roman" w:eastAsia="仿宋_GB2312" w:cs="Times New Roman"/>
                <w:szCs w:val="21"/>
              </w:rPr>
            </w:pPr>
          </w:p>
        </w:tc>
        <w:tc>
          <w:tcPr>
            <w:tcW w:w="3335"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2.2数字产品功能板维修</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25%</w:t>
            </w:r>
          </w:p>
        </w:tc>
        <w:tc>
          <w:tcPr>
            <w:tcW w:w="165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客观性评分</w:t>
            </w:r>
          </w:p>
        </w:tc>
      </w:tr>
      <w:tr>
        <w:tblPrEx>
          <w:tblCellMar>
            <w:top w:w="0" w:type="dxa"/>
            <w:left w:w="108" w:type="dxa"/>
            <w:bottom w:w="0" w:type="dxa"/>
            <w:right w:w="108" w:type="dxa"/>
          </w:tblCellMar>
        </w:tblPrEx>
        <w:trPr>
          <w:trHeight w:val="567" w:hRule="exact"/>
          <w:jc w:val="center"/>
        </w:trPr>
        <w:tc>
          <w:tcPr>
            <w:tcW w:w="1093" w:type="dxa"/>
            <w:vMerge w:val="continue"/>
            <w:tcBorders>
              <w:left w:val="single" w:color="auto" w:sz="4" w:space="0"/>
              <w:right w:val="single" w:color="auto" w:sz="4" w:space="0"/>
            </w:tcBorders>
            <w:vAlign w:val="center"/>
          </w:tcPr>
          <w:p>
            <w:pPr>
              <w:jc w:val="center"/>
              <w:rPr>
                <w:rFonts w:hint="default" w:ascii="Times New Roman" w:hAnsi="Times New Roman" w:eastAsia="仿宋_GB2312" w:cs="Times New Roman"/>
                <w:b/>
                <w:sz w:val="28"/>
                <w:szCs w:val="28"/>
              </w:rPr>
            </w:pPr>
          </w:p>
        </w:tc>
        <w:tc>
          <w:tcPr>
            <w:tcW w:w="1060" w:type="dxa"/>
            <w:vMerge w:val="continue"/>
            <w:tcBorders>
              <w:left w:val="single" w:color="auto" w:sz="4" w:space="0"/>
              <w:right w:val="single" w:color="auto" w:sz="4" w:space="0"/>
            </w:tcBorders>
            <w:vAlign w:val="center"/>
          </w:tcPr>
          <w:p>
            <w:pPr>
              <w:jc w:val="center"/>
              <w:rPr>
                <w:rFonts w:hint="default" w:ascii="Times New Roman" w:hAnsi="Times New Roman" w:eastAsia="仿宋_GB2312" w:cs="Times New Roman"/>
                <w:szCs w:val="21"/>
              </w:rPr>
            </w:pPr>
          </w:p>
        </w:tc>
        <w:tc>
          <w:tcPr>
            <w:tcW w:w="3335"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2.3数字产品组装及调试</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w:t>
            </w:r>
          </w:p>
        </w:tc>
        <w:tc>
          <w:tcPr>
            <w:tcW w:w="165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主观性评分</w:t>
            </w:r>
          </w:p>
        </w:tc>
      </w:tr>
      <w:tr>
        <w:tblPrEx>
          <w:tblCellMar>
            <w:top w:w="0" w:type="dxa"/>
            <w:left w:w="108" w:type="dxa"/>
            <w:bottom w:w="0" w:type="dxa"/>
            <w:right w:w="108" w:type="dxa"/>
          </w:tblCellMar>
        </w:tblPrEx>
        <w:trPr>
          <w:trHeight w:val="567" w:hRule="exact"/>
          <w:jc w:val="center"/>
        </w:trPr>
        <w:tc>
          <w:tcPr>
            <w:tcW w:w="1093"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模块三</w:t>
            </w:r>
          </w:p>
        </w:tc>
        <w:tc>
          <w:tcPr>
            <w:tcW w:w="1060"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40%</w:t>
            </w:r>
          </w:p>
        </w:tc>
        <w:tc>
          <w:tcPr>
            <w:tcW w:w="3335" w:type="dxa"/>
            <w:tcBorders>
              <w:top w:val="single" w:color="000000" w:sz="4" w:space="0"/>
              <w:left w:val="nil"/>
              <w:right w:val="single" w:color="000000" w:sz="4" w:space="0"/>
            </w:tcBorders>
            <w:vAlign w:val="center"/>
          </w:tcPr>
          <w:p>
            <w:pPr>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3.1 存储介质一(A)数据恢复结果</w:t>
            </w:r>
          </w:p>
        </w:tc>
        <w:tc>
          <w:tcPr>
            <w:tcW w:w="1076" w:type="dxa"/>
            <w:tcBorders>
              <w:top w:val="single" w:color="000000" w:sz="4" w:space="0"/>
              <w:left w:val="nil"/>
              <w:right w:val="single" w:color="000000"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8%</w:t>
            </w:r>
          </w:p>
        </w:tc>
        <w:tc>
          <w:tcPr>
            <w:tcW w:w="1654" w:type="dxa"/>
            <w:tcBorders>
              <w:top w:val="single" w:color="000000" w:sz="4" w:space="0"/>
              <w:left w:val="nil"/>
              <w:right w:val="single" w:color="000000"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客观性评分</w:t>
            </w:r>
          </w:p>
        </w:tc>
      </w:tr>
      <w:tr>
        <w:tblPrEx>
          <w:tblCellMar>
            <w:top w:w="0" w:type="dxa"/>
            <w:left w:w="108" w:type="dxa"/>
            <w:bottom w:w="0" w:type="dxa"/>
            <w:right w:w="108" w:type="dxa"/>
          </w:tblCellMar>
        </w:tblPrEx>
        <w:trPr>
          <w:trHeight w:val="567" w:hRule="exact"/>
          <w:jc w:val="center"/>
        </w:trPr>
        <w:tc>
          <w:tcPr>
            <w:tcW w:w="1093" w:type="dxa"/>
            <w:vMerge w:val="continue"/>
            <w:tcBorders>
              <w:left w:val="single" w:color="000000" w:sz="4" w:space="0"/>
              <w:right w:val="single" w:color="000000" w:sz="4" w:space="0"/>
            </w:tcBorders>
            <w:vAlign w:val="center"/>
          </w:tcPr>
          <w:p>
            <w:pPr>
              <w:jc w:val="center"/>
              <w:rPr>
                <w:rFonts w:hint="default" w:ascii="Times New Roman" w:hAnsi="Times New Roman" w:eastAsia="仿宋_GB2312" w:cs="Times New Roman"/>
                <w:szCs w:val="21"/>
              </w:rPr>
            </w:pPr>
          </w:p>
        </w:tc>
        <w:tc>
          <w:tcPr>
            <w:tcW w:w="1060" w:type="dxa"/>
            <w:vMerge w:val="continue"/>
            <w:tcBorders>
              <w:left w:val="single" w:color="000000" w:sz="4" w:space="0"/>
              <w:right w:val="single" w:color="000000" w:sz="4" w:space="0"/>
            </w:tcBorders>
            <w:vAlign w:val="center"/>
          </w:tcPr>
          <w:p>
            <w:pPr>
              <w:jc w:val="center"/>
              <w:rPr>
                <w:rFonts w:hint="default" w:ascii="Times New Roman" w:hAnsi="Times New Roman" w:eastAsia="仿宋_GB2312" w:cs="Times New Roman"/>
                <w:szCs w:val="21"/>
              </w:rPr>
            </w:pPr>
          </w:p>
        </w:tc>
        <w:tc>
          <w:tcPr>
            <w:tcW w:w="3335" w:type="dxa"/>
            <w:tcBorders>
              <w:top w:val="single" w:color="000000" w:sz="4" w:space="0"/>
              <w:left w:val="nil"/>
              <w:bottom w:val="single" w:color="000000" w:sz="4" w:space="0"/>
              <w:right w:val="single" w:color="000000" w:sz="4" w:space="0"/>
            </w:tcBorders>
            <w:vAlign w:val="center"/>
          </w:tcPr>
          <w:p>
            <w:pPr>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3.2 存储介质二(B)数据恢复结果</w:t>
            </w:r>
          </w:p>
        </w:tc>
        <w:tc>
          <w:tcPr>
            <w:tcW w:w="1076"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8%</w:t>
            </w:r>
          </w:p>
        </w:tc>
        <w:tc>
          <w:tcPr>
            <w:tcW w:w="1654"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客观性评分</w:t>
            </w:r>
          </w:p>
        </w:tc>
      </w:tr>
      <w:tr>
        <w:tblPrEx>
          <w:tblCellMar>
            <w:top w:w="0" w:type="dxa"/>
            <w:left w:w="108" w:type="dxa"/>
            <w:bottom w:w="0" w:type="dxa"/>
            <w:right w:w="108" w:type="dxa"/>
          </w:tblCellMar>
        </w:tblPrEx>
        <w:trPr>
          <w:trHeight w:val="567" w:hRule="exact"/>
          <w:jc w:val="center"/>
        </w:trPr>
        <w:tc>
          <w:tcPr>
            <w:tcW w:w="1093" w:type="dxa"/>
            <w:vMerge w:val="continue"/>
            <w:tcBorders>
              <w:left w:val="single" w:color="000000" w:sz="4" w:space="0"/>
              <w:right w:val="single" w:color="000000" w:sz="4" w:space="0"/>
            </w:tcBorders>
            <w:vAlign w:val="center"/>
          </w:tcPr>
          <w:p>
            <w:pPr>
              <w:jc w:val="center"/>
              <w:rPr>
                <w:rFonts w:hint="default" w:ascii="Times New Roman" w:hAnsi="Times New Roman" w:eastAsia="仿宋_GB2312" w:cs="Times New Roman"/>
                <w:szCs w:val="21"/>
              </w:rPr>
            </w:pPr>
          </w:p>
        </w:tc>
        <w:tc>
          <w:tcPr>
            <w:tcW w:w="1060" w:type="dxa"/>
            <w:vMerge w:val="continue"/>
            <w:tcBorders>
              <w:left w:val="single" w:color="000000" w:sz="4" w:space="0"/>
              <w:right w:val="single" w:color="000000" w:sz="4" w:space="0"/>
            </w:tcBorders>
            <w:vAlign w:val="center"/>
          </w:tcPr>
          <w:p>
            <w:pPr>
              <w:jc w:val="center"/>
              <w:rPr>
                <w:rFonts w:hint="default" w:ascii="Times New Roman" w:hAnsi="Times New Roman" w:eastAsia="仿宋_GB2312" w:cs="Times New Roman"/>
                <w:szCs w:val="21"/>
              </w:rPr>
            </w:pPr>
          </w:p>
        </w:tc>
        <w:tc>
          <w:tcPr>
            <w:tcW w:w="3335" w:type="dxa"/>
            <w:tcBorders>
              <w:top w:val="single" w:color="000000" w:sz="4" w:space="0"/>
              <w:left w:val="nil"/>
              <w:bottom w:val="single" w:color="000000" w:sz="4" w:space="0"/>
              <w:right w:val="single" w:color="000000" w:sz="4" w:space="0"/>
            </w:tcBorders>
            <w:vAlign w:val="center"/>
          </w:tcPr>
          <w:p>
            <w:pPr>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3.3 存储介质三(C)数据恢复结果</w:t>
            </w:r>
          </w:p>
        </w:tc>
        <w:tc>
          <w:tcPr>
            <w:tcW w:w="1076"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8%</w:t>
            </w:r>
          </w:p>
        </w:tc>
        <w:tc>
          <w:tcPr>
            <w:tcW w:w="1654"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客观性评分</w:t>
            </w:r>
          </w:p>
        </w:tc>
      </w:tr>
      <w:tr>
        <w:tblPrEx>
          <w:tblCellMar>
            <w:top w:w="0" w:type="dxa"/>
            <w:left w:w="108" w:type="dxa"/>
            <w:bottom w:w="0" w:type="dxa"/>
            <w:right w:w="108" w:type="dxa"/>
          </w:tblCellMar>
        </w:tblPrEx>
        <w:trPr>
          <w:trHeight w:val="567" w:hRule="exact"/>
          <w:jc w:val="center"/>
        </w:trPr>
        <w:tc>
          <w:tcPr>
            <w:tcW w:w="1093" w:type="dxa"/>
            <w:vMerge w:val="continue"/>
            <w:tcBorders>
              <w:left w:val="single" w:color="000000" w:sz="4" w:space="0"/>
              <w:right w:val="single" w:color="000000" w:sz="4" w:space="0"/>
            </w:tcBorders>
            <w:vAlign w:val="center"/>
          </w:tcPr>
          <w:p>
            <w:pPr>
              <w:jc w:val="center"/>
              <w:rPr>
                <w:rFonts w:hint="default" w:ascii="Times New Roman" w:hAnsi="Times New Roman" w:eastAsia="仿宋_GB2312" w:cs="Times New Roman"/>
                <w:szCs w:val="21"/>
              </w:rPr>
            </w:pPr>
          </w:p>
        </w:tc>
        <w:tc>
          <w:tcPr>
            <w:tcW w:w="1060" w:type="dxa"/>
            <w:vMerge w:val="continue"/>
            <w:tcBorders>
              <w:left w:val="single" w:color="000000" w:sz="4" w:space="0"/>
              <w:right w:val="single" w:color="000000" w:sz="4" w:space="0"/>
            </w:tcBorders>
            <w:vAlign w:val="center"/>
          </w:tcPr>
          <w:p>
            <w:pPr>
              <w:jc w:val="center"/>
              <w:rPr>
                <w:rFonts w:hint="default" w:ascii="Times New Roman" w:hAnsi="Times New Roman" w:eastAsia="仿宋_GB2312" w:cs="Times New Roman"/>
                <w:szCs w:val="21"/>
              </w:rPr>
            </w:pPr>
          </w:p>
        </w:tc>
        <w:tc>
          <w:tcPr>
            <w:tcW w:w="3335" w:type="dxa"/>
            <w:tcBorders>
              <w:top w:val="single" w:color="000000" w:sz="4" w:space="0"/>
              <w:left w:val="nil"/>
              <w:bottom w:val="single" w:color="000000" w:sz="4" w:space="0"/>
              <w:right w:val="single" w:color="000000" w:sz="4" w:space="0"/>
            </w:tcBorders>
            <w:vAlign w:val="center"/>
          </w:tcPr>
          <w:p>
            <w:pPr>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3.4 存储介质四(D)数据恢复结果</w:t>
            </w:r>
          </w:p>
        </w:tc>
        <w:tc>
          <w:tcPr>
            <w:tcW w:w="1076"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8%</w:t>
            </w:r>
          </w:p>
        </w:tc>
        <w:tc>
          <w:tcPr>
            <w:tcW w:w="1654"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客观性评分</w:t>
            </w:r>
          </w:p>
        </w:tc>
      </w:tr>
      <w:tr>
        <w:tblPrEx>
          <w:tblCellMar>
            <w:top w:w="0" w:type="dxa"/>
            <w:left w:w="108" w:type="dxa"/>
            <w:bottom w:w="0" w:type="dxa"/>
            <w:right w:w="108" w:type="dxa"/>
          </w:tblCellMar>
        </w:tblPrEx>
        <w:trPr>
          <w:trHeight w:val="567" w:hRule="exact"/>
          <w:jc w:val="center"/>
        </w:trPr>
        <w:tc>
          <w:tcPr>
            <w:tcW w:w="1093" w:type="dxa"/>
            <w:vMerge w:val="continue"/>
            <w:tcBorders>
              <w:left w:val="single" w:color="000000" w:sz="4" w:space="0"/>
              <w:right w:val="single" w:color="000000" w:sz="4" w:space="0"/>
            </w:tcBorders>
            <w:vAlign w:val="center"/>
          </w:tcPr>
          <w:p>
            <w:pPr>
              <w:jc w:val="center"/>
              <w:rPr>
                <w:rFonts w:hint="default" w:ascii="Times New Roman" w:hAnsi="Times New Roman" w:eastAsia="仿宋_GB2312" w:cs="Times New Roman"/>
                <w:szCs w:val="21"/>
              </w:rPr>
            </w:pPr>
          </w:p>
        </w:tc>
        <w:tc>
          <w:tcPr>
            <w:tcW w:w="1060" w:type="dxa"/>
            <w:vMerge w:val="continue"/>
            <w:tcBorders>
              <w:left w:val="single" w:color="000000" w:sz="4" w:space="0"/>
              <w:right w:val="single" w:color="000000" w:sz="4" w:space="0"/>
            </w:tcBorders>
            <w:vAlign w:val="center"/>
          </w:tcPr>
          <w:p>
            <w:pPr>
              <w:jc w:val="center"/>
              <w:rPr>
                <w:rFonts w:hint="default" w:ascii="Times New Roman" w:hAnsi="Times New Roman" w:eastAsia="仿宋_GB2312" w:cs="Times New Roman"/>
                <w:szCs w:val="21"/>
              </w:rPr>
            </w:pPr>
          </w:p>
        </w:tc>
        <w:tc>
          <w:tcPr>
            <w:tcW w:w="3335" w:type="dxa"/>
            <w:tcBorders>
              <w:top w:val="single" w:color="000000" w:sz="4" w:space="0"/>
              <w:left w:val="nil"/>
              <w:bottom w:val="single" w:color="000000" w:sz="4" w:space="0"/>
              <w:right w:val="single" w:color="000000" w:sz="4" w:space="0"/>
            </w:tcBorders>
            <w:vAlign w:val="center"/>
          </w:tcPr>
          <w:p>
            <w:pPr>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3.5 存储介质五(E)数据恢复结果</w:t>
            </w:r>
          </w:p>
        </w:tc>
        <w:tc>
          <w:tcPr>
            <w:tcW w:w="1076"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8%</w:t>
            </w:r>
          </w:p>
        </w:tc>
        <w:tc>
          <w:tcPr>
            <w:tcW w:w="1654"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客观性评分</w:t>
            </w:r>
          </w:p>
        </w:tc>
      </w:tr>
      <w:tr>
        <w:tblPrEx>
          <w:tblCellMar>
            <w:top w:w="0" w:type="dxa"/>
            <w:left w:w="108" w:type="dxa"/>
            <w:bottom w:w="0" w:type="dxa"/>
            <w:right w:w="108" w:type="dxa"/>
          </w:tblCellMar>
        </w:tblPrEx>
        <w:trPr>
          <w:trHeight w:val="567" w:hRule="atLeast"/>
          <w:jc w:val="center"/>
        </w:trPr>
        <w:tc>
          <w:tcPr>
            <w:tcW w:w="1093"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职业</w:t>
            </w:r>
          </w:p>
          <w:p>
            <w:pPr>
              <w:adjustRightInd w:val="0"/>
              <w:snapToGrid w:val="0"/>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素养</w:t>
            </w:r>
          </w:p>
        </w:tc>
        <w:tc>
          <w:tcPr>
            <w:tcW w:w="1060" w:type="dxa"/>
            <w:tcBorders>
              <w:top w:val="single" w:color="auto"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w:t>
            </w:r>
          </w:p>
        </w:tc>
        <w:tc>
          <w:tcPr>
            <w:tcW w:w="3335" w:type="dxa"/>
            <w:tcBorders>
              <w:top w:val="single" w:color="000000" w:sz="4" w:space="0"/>
              <w:left w:val="nil"/>
              <w:bottom w:val="single" w:color="000000" w:sz="4" w:space="0"/>
              <w:right w:val="single" w:color="000000" w:sz="4" w:space="0"/>
            </w:tcBorders>
            <w:vAlign w:val="center"/>
          </w:tcPr>
          <w:p>
            <w:pPr>
              <w:spacing w:line="480" w:lineRule="auto"/>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选手职业素养综合考评</w:t>
            </w:r>
          </w:p>
        </w:tc>
        <w:tc>
          <w:tcPr>
            <w:tcW w:w="1076" w:type="dxa"/>
            <w:tcBorders>
              <w:top w:val="single" w:color="000000" w:sz="4" w:space="0"/>
              <w:left w:val="nil"/>
              <w:bottom w:val="single" w:color="000000" w:sz="4" w:space="0"/>
              <w:right w:val="single" w:color="000000" w:sz="4" w:space="0"/>
            </w:tcBorders>
            <w:vAlign w:val="center"/>
          </w:tcPr>
          <w:p>
            <w:pPr>
              <w:spacing w:line="480" w:lineRule="auto"/>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w:t>
            </w:r>
          </w:p>
        </w:tc>
        <w:tc>
          <w:tcPr>
            <w:tcW w:w="1654" w:type="dxa"/>
            <w:tcBorders>
              <w:top w:val="single" w:color="000000" w:sz="4" w:space="0"/>
              <w:left w:val="nil"/>
              <w:bottom w:val="single" w:color="000000" w:sz="4" w:space="0"/>
              <w:right w:val="single" w:color="000000" w:sz="4" w:space="0"/>
            </w:tcBorders>
            <w:vAlign w:val="center"/>
          </w:tcPr>
          <w:p>
            <w:pPr>
              <w:spacing w:line="480" w:lineRule="auto"/>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主观性评分</w:t>
            </w:r>
          </w:p>
        </w:tc>
      </w:tr>
    </w:tbl>
    <w:p>
      <w:pPr>
        <w:ind w:right="210" w:rightChars="100" w:firstLine="562" w:firstLineChars="200"/>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rPr>
        <w:t>（三）成绩复核与公布</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为保障成绩评判的准确性，监督仲裁组应对赛项总成绩排名至少前30%的所有参赛队伍（选手）的成绩进行复核；对其余成绩进行抽检复核，抽检覆盖率不得低于15%。如发现成绩错误以书面方式及时告知裁判长，由裁判长更正成绩并签字确认。复核、抽检错误率超过5%的，监督仲裁组将责成裁判组对所有成绩进行复核。</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2.竞赛成绩经复核无误后，由监督仲裁人员、裁判长审核签字后确定。若有异议，经过规定程序仲裁后，按照仲裁结果公布比赛成绩。</w:t>
      </w:r>
    </w:p>
    <w:p>
      <w:pPr>
        <w:keepNext w:val="0"/>
        <w:keepLines w:val="0"/>
        <w:pageBreakBefore w:val="0"/>
        <w:widowControl w:val="0"/>
        <w:numPr>
          <w:ilvl w:val="0"/>
          <w:numId w:val="1"/>
        </w:numPr>
        <w:kinsoku/>
        <w:wordWrap/>
        <w:overflowPunct/>
        <w:topLinePunct w:val="0"/>
        <w:autoSpaceDE/>
        <w:autoSpaceDN/>
        <w:bidi w:val="0"/>
        <w:adjustRightInd/>
        <w:snapToGrid/>
        <w:spacing w:before="156" w:beforeLines="50" w:after="156" w:afterLines="50"/>
        <w:ind w:left="21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奖项设置</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赛项依照实际参赛队数量确定奖项：一等奖占参赛队总数的10%，二等奖占参赛队总数的20%，三等奖占参赛队总数的30%，计算获奖参赛队数量时，每个获奖等次分别按计算结果小数点后进行四舍五入取整得到最终获奖参赛队的数量。</w:t>
      </w:r>
    </w:p>
    <w:p>
      <w:pPr>
        <w:numPr>
          <w:ilvl w:val="0"/>
          <w:numId w:val="1"/>
        </w:numPr>
        <w:spacing w:before="156" w:beforeLines="50" w:after="156" w:afterLines="5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赛项预案</w:t>
      </w:r>
    </w:p>
    <w:p>
      <w:pPr>
        <w:ind w:right="210" w:rightChars="100" w:firstLine="562" w:firstLineChars="200"/>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rPr>
        <w:t>（一）电力保障预案</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承办单位事先协调当地供电部门，保证竞赛当天的正常供电；赛场双路供电，备用UPS，双保障，以保证赛场的正常供电。竞赛过程中出现设备掉电、故障等意外时，现场裁判需及时确认情况，安排技术支持人员进行处理，现场裁判登记详细情况，填写补时登记表，报裁判长批准后，可安排延长补足相应选手的比赛时间。</w:t>
      </w:r>
    </w:p>
    <w:p>
      <w:pPr>
        <w:ind w:right="210" w:rightChars="100" w:firstLine="562" w:firstLineChars="200"/>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rPr>
        <w:t>（二）场地网络预案</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赛场需要网络环境进行选手最终成绩提交，预备备用交换机防止网络瘫痪，同时预备U盘，为单点故障工位提交成绩，以此保障无论是否出现网络问题，都可以保障每个参赛队伍都能提交成绩。</w:t>
      </w:r>
    </w:p>
    <w:p>
      <w:pPr>
        <w:ind w:right="210" w:rightChars="100" w:firstLine="562" w:firstLineChars="200"/>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rPr>
        <w:t>（三）竞赛器材预案</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开赛前参赛选手对全部比赛所需设备进行检查，并清点赛场发放的套件和资料。若有赛位出现软件运行故障、工作台供电故障、仪器仪表故障，现场裁判需及时确认情况，安排技术人员进入赛位，对软件、工作台、仪器仪表进行维护，视故障的情况，给予更换电脑、仪器仪表，耽误的竞赛时间给予补时。</w:t>
      </w:r>
    </w:p>
    <w:p>
      <w:pPr>
        <w:ind w:right="210" w:rightChars="100" w:firstLine="562" w:firstLineChars="200"/>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rPr>
        <w:t>（四）紧急疏散预案</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如发生火灾立即组织赛场所有人员按照疏散指示标志、安全通道、安全出口有序、迅速撤离现场，设置警戒线，维持现场秩序。报告大赛执委会，评估事故的严重程度是否作出停赛决定。如继续比赛，耽误的竞赛时间给予补时。</w:t>
      </w:r>
    </w:p>
    <w:p>
      <w:pPr>
        <w:numPr>
          <w:ilvl w:val="0"/>
          <w:numId w:val="1"/>
        </w:numPr>
        <w:spacing w:before="156" w:beforeLines="50" w:after="156" w:afterLines="5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竞赛须知</w:t>
      </w:r>
    </w:p>
    <w:p>
      <w:pPr>
        <w:ind w:right="210" w:rightChars="100" w:firstLine="562" w:firstLineChars="200"/>
        <w:rPr>
          <w:rFonts w:hint="default" w:ascii="Times New Roman" w:hAnsi="Times New Roman" w:eastAsia="仿宋_GB2312" w:cs="Times New Roman"/>
          <w:b/>
          <w:bCs/>
          <w:sz w:val="28"/>
          <w:szCs w:val="28"/>
        </w:rPr>
      </w:pPr>
      <w:r>
        <w:rPr>
          <w:rFonts w:hint="default" w:ascii="Times New Roman" w:hAnsi="Times New Roman" w:eastAsia="楷体" w:cs="Times New Roman"/>
          <w:b/>
          <w:bCs/>
          <w:sz w:val="28"/>
          <w:szCs w:val="28"/>
        </w:rPr>
        <w:t>（一）参赛队须知</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1.参赛队名称：统一使用规定的名称。</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2.参赛队选手报名获得确认后不得随意更换。如备赛过程中参赛队选手因故无法参赛，须由省级教育行政部门于相应赛项开赛10个工作日之前出具书面说明，经大赛执委会办公室核实后予以更换。</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3.符合下列情形之一的参赛队选手，经裁判组裁定后终止其竞赛。</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（1）不服从裁判员/监考员管理、扰乱赛场秩序、干扰其他参赛队选手比赛，裁判员应提出警告，二次警告后无效，或情节特别严重，造成竞赛中止的，经裁判长确认，终止比赛，并取消比赛资格和竞赛成绩。</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竞赛过程中，由于选手技能不熟练或疏忽大意造成计算机、仪器设备及工具等严重损坏，现场裁判应暂停其继续进行比赛，由裁判长根据现场情况，裁定是否结束后续竞赛过程，保留竞赛资格，累计其有效竞赛成绩。</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（3）竞赛过程中，产生重大安全事故、或有产生重大安全事故隐患，经裁判员提示没有采取措施的，裁判员可暂停其竞赛，由裁判长裁定其竞赛结束，保留竞赛资格和有效竞赛成绩。</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4.各参赛队需购买大赛期间的人身意外伤害保险。</w:t>
      </w:r>
    </w:p>
    <w:p>
      <w:pPr>
        <w:ind w:right="210" w:rightChars="100" w:firstLine="562" w:firstLineChars="200"/>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rPr>
        <w:t>（二）领队须知</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1.要发扬良好道德风尚，听从指挥，服从裁判，不弄虚作假。如发现弄虚作假者，取消参赛资格，名次无效。</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2.各代表队领队要坚决执行竞赛的各项规定，加强对参赛人员的管理，做好赛前准备工作，督促选手带好证件等竞赛相关材料。</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3.竞赛过程中，除参加当场次竞赛的选手、执行裁判员、现场工作人员和经批准的人员外，领队及其他人员一律不得进入竞赛现场。</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5.参赛代表队若对竞赛过程有异议，在规定的时间内由领队向赛项仲裁工作组提出书面报告。</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6.对申诉的仲裁结果，领队要带头服从和执行，并做好选手工作。</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7.参赛队应及时查看大赛专用网页有关赛项的通知和内容，认真研究和掌握本赛项竞赛的规程、技术规范和赛场要求，做好赛前的一切技术准备和竞赛准备。</w:t>
      </w:r>
    </w:p>
    <w:p>
      <w:pPr>
        <w:ind w:right="210" w:rightChars="100" w:firstLine="562" w:firstLineChars="200"/>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rPr>
        <w:t>（三）参赛选手须知</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1.参赛队选手严格遵守赛场规章、操作规程和工艺准则，保证人身及设备安全，接受裁判员的监督和警示，文明竞赛。</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参赛队选手需同时携带身份证、学生证（或工作证）、参赛证入场，进行检录，抽取顺序号后，须将所有证件交给领队，不得带入赛场。参赛队选手凭证进入赛场，在场内操作期间应当始终佩带参赛凭证以备检查。</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3.参赛队选手进入赛场，不允许自行携带任何书籍和其他纸质资料（相关技术资料的电子文档由赛项执委会提供），不许携带通讯工具和存储设备（如U盘），不许携带任何检测设备和工具。</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4.各参赛队选手应在规定的时间段进入赛场熟悉环境，入场后，赛场工作人员与参赛队选手共同确认操作条件及设备状况。</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5.竞赛时，在收到开赛信号前不得启动操作，参赛选手按竞赛要求自行决定工作程序和时间安排，在指定赛位上完成竞赛项目，严禁作弊行为。</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6.竞赛过程中，因严重操作失误或安全事故不能进行比赛的（例如因操作原因发生短路导致赛场断电的、造成设备不能正常工作的），现场裁判员有权终止该队比赛。</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7.比赛期间，参赛队选手连续工作，饮水由赛场统一提供。参赛队选手休息、饮水和如厕时间均计算在比赛时间内。</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8.凡在竞赛期间内提前离开的参赛队选手，不得返回赛场，应在现场裁判指定的区域等候当场比赛结束后方可随同其他参赛人员离开。参赛队选手进出赛场不得携带任何与比赛有关的物品。</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9.在参赛期间，选手应注意保持工作环境及设备摆放符合生产操作规程。 </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10.在比赛中如遇非人为因素造成的设备故障，经裁判确认后，可向裁判长申请补足排除故障的时间。</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11.结束比赛后，参赛队选手不得再进行任何与比赛有关的操作。须根据现场裁判的指示完成相关动作要求，与现场裁判确认后方可离开赛场。</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12.因保密要求，参赛队选手提交的任何文件中不得出现单位名称、参赛者姓名。</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13.各参赛队选手需按照大赛要求和赛题要求提交竞赛成果，禁止在竞赛成果上做任何与竞赛无关的记号。</w:t>
      </w:r>
    </w:p>
    <w:p>
      <w:pPr>
        <w:ind w:right="210" w:rightChars="100" w:firstLine="562" w:firstLineChars="200"/>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rPr>
        <w:t>（四）工作人员须知</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1.赛场工作人员由赛项执委会统一聘用并进行工作分工。</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2.赛场工作人员需服从赛项执委会的管理，严格执行赛项执委会制订的各项比赛规则，执行赛项执委会的工作安排，为赛场提供有序的服务。</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3.赛场工作人员要积极维护好赛场秩序，以利于参赛队选手正常发挥水平。</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4.赛场工作人员要坚守岗位，不得擅离职守。</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5.赛场工作人员在比赛中不回答选手提出的任何有关比赛技术问题，如遇争议问题，需上报执委会。</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6.工作人员要着赛项执委会统一提供的服装并佩戴胸卡。</w:t>
      </w:r>
    </w:p>
    <w:p>
      <w:pPr>
        <w:widowControl/>
        <w:numPr>
          <w:ilvl w:val="0"/>
          <w:numId w:val="1"/>
        </w:numPr>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申诉与仲裁</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各参赛队对不符合赛项规程规定的设备、工具、材料、计算机软硬件、竞赛执裁、赛场管理及工作人员不规范行为等持有异议时，可向赛项监督仲裁组提出书面申诉。</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申诉主体为参赛队领队。</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申诉启动时，参赛队以该领队亲笔签字同意的书面报告的形式递交赛项监督仲裁组。报告应对申诉事件的现象、发生时间、涉及人员、申诉依据等进行充分、实事求是的叙述。非书面申诉不予受理。</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提出申诉应在每个工作场景任务模块比赛结束后（选手赛场比赛内容全部完成，裁判宣布停止比赛）2小时之内向监督仲裁组提出书面申诉报告，超过时效不予受理。</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赛项监督仲裁组在接到申诉报告后的2小时内组织复议，并及时将复议结果以书面形式告知申诉方。申诉方对复议结果仍有异议，可由省（自治区、直辖市或新疆生产建设兵团）领队向赛区监督仲裁委员会提出申诉。赛区监督仲裁委员会的仲裁结果为最终结果。</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仲裁结果由申诉人签收，不能代收，如在签收仲裁结果的约定时间和地点申诉人离开，视为自行放弃申诉；申诉方可在申诉过程中提出放弃申诉。</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申诉方必须提供真实的申诉信息并严格遵守申诉程序，提出无理申诉或采取过激行为扰乱赛场秩序的应给予取消参赛成绩等处罚。</w:t>
      </w:r>
    </w:p>
    <w:p>
      <w:pPr>
        <w:widowControl/>
        <w:numPr>
          <w:ilvl w:val="0"/>
          <w:numId w:val="1"/>
        </w:numPr>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竞赛观摩</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竞赛现场设置相关技术展示角，展示职业教育教学改革成果</w:t>
      </w:r>
      <w:r>
        <w:rPr>
          <w:rFonts w:hint="default" w:ascii="Times New Roman" w:hAnsi="Times New Roman" w:eastAsia="仿宋_GB2312" w:cs="Times New Roman"/>
          <w:sz w:val="28"/>
          <w:szCs w:val="28"/>
          <w:lang w:eastAsia="zh-CN"/>
        </w:rPr>
        <w:t>。</w:t>
      </w:r>
    </w:p>
    <w:p>
      <w:pPr>
        <w:ind w:right="210" w:rightChars="100" w:firstLine="562" w:firstLineChars="200"/>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rPr>
        <w:t>（一）观摩对象</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与赛项相关的企业、单位、学院、行业协会等专家、技术人员及领队等。</w:t>
      </w:r>
    </w:p>
    <w:p>
      <w:pPr>
        <w:ind w:right="210" w:rightChars="100" w:firstLine="562" w:firstLineChars="200"/>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rPr>
        <w:t>（二）观摩方法</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观摩人员可在规定时间，以小组为单位，在赛场引导员的引导下，有序进入赛场观摩。</w:t>
      </w:r>
    </w:p>
    <w:p>
      <w:pPr>
        <w:ind w:right="210" w:rightChars="100" w:firstLine="562" w:firstLineChars="200"/>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rPr>
        <w:t>（三）观摩纪律</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1.观摩人员必须佩带观摩证。</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2.观摩时不得议论、交谈，并严禁与选手进行交流。</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3.观摩时不得在赛位前停留，以免影响选手比赛。</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4.观摩时不准向场内裁判及工作人员提问。</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5.观摩时禁止拍照。</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6.凡违反以上规定者，立即取消观摩资格。</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十七、竞赛直播</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（一）在大赛执委会统一安排下，利用现代网络传媒技术对赛场的全部比赛过程直播，通常情况下，直播在比赛正式开始半小时以后开始，在比赛结束时停止。</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（二）利用多媒体技术及设备录制视频资料，记录竞赛全过程，为宣传、仲裁、资源转化提供全面的信息资料，赛后制作课程流媒体资源。</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（三）制作优秀参赛队选手、领队采访，制作裁判专家点评，突出赛项的技能重点和优势特色，扩大赛项的影响力。</w:t>
      </w:r>
    </w:p>
    <w:p>
      <w:pPr>
        <w:keepNext w:val="0"/>
        <w:keepLines w:val="0"/>
        <w:pageBreakBefore w:val="0"/>
        <w:widowControl/>
        <w:kinsoku/>
        <w:wordWrap/>
        <w:overflowPunct/>
        <w:topLinePunct w:val="0"/>
        <w:autoSpaceDE/>
        <w:autoSpaceDN/>
        <w:bidi w:val="0"/>
        <w:adjustRightInd/>
        <w:snapToGrid/>
        <w:spacing w:before="157" w:beforeLines="50" w:after="157" w:afterLines="5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十八、赛项成果</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围绕大赛目标，发挥以赛促融、促教、促改、促学、促建的风向标作用，以提升职业院校学生技能水平、引领职业学校专业建设和教学改革为宗旨，形成满足职业教育教学需求、体现先进教学模式、反映职业教育先进水平的共享性资源成果，依照《全国职业院校技能大赛制度汇编》阐述本赛项的成果形式、主要内容、方法途径、目标数量和完成时间，形成“成果清单”，包括赛课融通教材和在线课程资源、学术交流资料、教学改革模式成果等，及时在公益性平台发布，确保赛项成果公开共享。</w:t>
      </w:r>
    </w:p>
    <w:p>
      <w:pPr>
        <w:ind w:right="210" w:rightChars="100" w:firstLine="562" w:firstLineChars="200"/>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rPr>
        <w:t>（一）主要内容</w:t>
      </w:r>
    </w:p>
    <w:p>
      <w:pPr>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1.基本资源</w:t>
      </w:r>
    </w:p>
    <w:tbl>
      <w:tblPr>
        <w:tblStyle w:val="7"/>
        <w:tblW w:w="8647" w:type="dxa"/>
        <w:tblInd w:w="2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422"/>
        <w:gridCol w:w="396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pct"/>
            <w:shd w:val="clear" w:color="auto" w:fill="auto"/>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一级</w:t>
            </w:r>
          </w:p>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资源项</w:t>
            </w:r>
          </w:p>
        </w:tc>
        <w:tc>
          <w:tcPr>
            <w:tcW w:w="822" w:type="pct"/>
            <w:shd w:val="clear" w:color="auto" w:fill="auto"/>
            <w:vAlign w:val="center"/>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二级</w:t>
            </w:r>
          </w:p>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资源项</w:t>
            </w:r>
          </w:p>
        </w:tc>
        <w:tc>
          <w:tcPr>
            <w:tcW w:w="2293" w:type="pct"/>
            <w:shd w:val="clear" w:color="auto" w:fill="auto"/>
            <w:vAlign w:val="center"/>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内容简述</w:t>
            </w:r>
          </w:p>
        </w:tc>
        <w:tc>
          <w:tcPr>
            <w:tcW w:w="1147" w:type="pct"/>
            <w:shd w:val="clear" w:color="auto" w:fill="auto"/>
            <w:vAlign w:val="center"/>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转化方式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pct"/>
            <w:vMerge w:val="restart"/>
            <w:shd w:val="clear" w:color="auto" w:fill="auto"/>
            <w:vAlign w:val="center"/>
          </w:tcPr>
          <w:p>
            <w:pPr>
              <w:spacing w:line="276" w:lineRule="auto"/>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风采</w:t>
            </w:r>
          </w:p>
          <w:p>
            <w:pPr>
              <w:spacing w:line="276" w:lineRule="auto"/>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展示</w:t>
            </w:r>
          </w:p>
        </w:tc>
        <w:tc>
          <w:tcPr>
            <w:tcW w:w="822" w:type="pct"/>
            <w:shd w:val="clear" w:color="auto" w:fill="auto"/>
            <w:vAlign w:val="center"/>
          </w:tcPr>
          <w:p>
            <w:pPr>
              <w:spacing w:line="276"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赛项宣传片</w:t>
            </w:r>
          </w:p>
        </w:tc>
        <w:tc>
          <w:tcPr>
            <w:tcW w:w="2293" w:type="pct"/>
            <w:shd w:val="clear" w:color="auto" w:fill="auto"/>
            <w:vAlign w:val="center"/>
          </w:tcPr>
          <w:p>
            <w:pPr>
              <w:spacing w:line="276"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介绍大赛主题、目的、意义以及实施过程，突出展现参赛队选手同台竞技的风采</w:t>
            </w:r>
          </w:p>
        </w:tc>
        <w:tc>
          <w:tcPr>
            <w:tcW w:w="1147" w:type="pct"/>
            <w:shd w:val="clear" w:color="auto" w:fill="auto"/>
            <w:vAlign w:val="center"/>
          </w:tcPr>
          <w:p>
            <w:pPr>
              <w:spacing w:line="276"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15分钟视频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pct"/>
            <w:vMerge w:val="continue"/>
            <w:shd w:val="clear" w:color="auto" w:fill="auto"/>
            <w:vAlign w:val="center"/>
          </w:tcPr>
          <w:p>
            <w:pPr>
              <w:spacing w:line="276" w:lineRule="auto"/>
              <w:jc w:val="center"/>
              <w:rPr>
                <w:rFonts w:hint="default" w:ascii="Times New Roman" w:hAnsi="Times New Roman" w:eastAsia="仿宋_GB2312" w:cs="Times New Roman"/>
                <w:b/>
                <w:sz w:val="28"/>
                <w:szCs w:val="28"/>
              </w:rPr>
            </w:pPr>
          </w:p>
        </w:tc>
        <w:tc>
          <w:tcPr>
            <w:tcW w:w="822" w:type="pct"/>
            <w:shd w:val="clear" w:color="auto" w:fill="auto"/>
            <w:vAlign w:val="center"/>
          </w:tcPr>
          <w:p>
            <w:pPr>
              <w:spacing w:line="276"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获奖参赛队选手风采展示片</w:t>
            </w:r>
          </w:p>
        </w:tc>
        <w:tc>
          <w:tcPr>
            <w:tcW w:w="2293" w:type="pct"/>
            <w:shd w:val="clear" w:color="auto" w:fill="auto"/>
            <w:vAlign w:val="center"/>
          </w:tcPr>
          <w:p>
            <w:pPr>
              <w:spacing w:line="276"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介绍选手日常学习、备赛、参赛、获奖等环节的感受</w:t>
            </w:r>
          </w:p>
        </w:tc>
        <w:tc>
          <w:tcPr>
            <w:tcW w:w="1147" w:type="pct"/>
            <w:shd w:val="clear" w:color="auto" w:fill="auto"/>
            <w:vAlign w:val="center"/>
          </w:tcPr>
          <w:p>
            <w:pPr>
              <w:spacing w:line="276"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10分钟视频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pct"/>
            <w:vMerge w:val="restart"/>
            <w:shd w:val="clear" w:color="auto" w:fill="auto"/>
            <w:vAlign w:val="center"/>
          </w:tcPr>
          <w:p>
            <w:pPr>
              <w:spacing w:line="276" w:lineRule="auto"/>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技能</w:t>
            </w:r>
          </w:p>
          <w:p>
            <w:pPr>
              <w:spacing w:line="276" w:lineRule="auto"/>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概要</w:t>
            </w:r>
          </w:p>
        </w:tc>
        <w:tc>
          <w:tcPr>
            <w:tcW w:w="822" w:type="pct"/>
            <w:shd w:val="clear" w:color="auto" w:fill="auto"/>
            <w:vAlign w:val="center"/>
          </w:tcPr>
          <w:p>
            <w:pPr>
              <w:spacing w:line="276"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技能介绍</w:t>
            </w:r>
          </w:p>
        </w:tc>
        <w:tc>
          <w:tcPr>
            <w:tcW w:w="2293" w:type="pct"/>
            <w:shd w:val="clear" w:color="auto" w:fill="auto"/>
            <w:vAlign w:val="center"/>
          </w:tcPr>
          <w:p>
            <w:pPr>
              <w:spacing w:line="276"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介绍大赛相关技能</w:t>
            </w:r>
          </w:p>
        </w:tc>
        <w:tc>
          <w:tcPr>
            <w:tcW w:w="1147" w:type="pct"/>
            <w:shd w:val="clear" w:color="auto" w:fill="auto"/>
            <w:vAlign w:val="center"/>
          </w:tcPr>
          <w:p>
            <w:pPr>
              <w:spacing w:line="276"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编写相关文本资料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pct"/>
            <w:vMerge w:val="continue"/>
            <w:shd w:val="clear" w:color="auto" w:fill="auto"/>
          </w:tcPr>
          <w:p>
            <w:pPr>
              <w:spacing w:line="276" w:lineRule="auto"/>
              <w:jc w:val="center"/>
              <w:rPr>
                <w:rFonts w:hint="default" w:ascii="Times New Roman" w:hAnsi="Times New Roman" w:eastAsia="仿宋_GB2312" w:cs="Times New Roman"/>
                <w:b/>
                <w:sz w:val="28"/>
                <w:szCs w:val="28"/>
              </w:rPr>
            </w:pPr>
          </w:p>
        </w:tc>
        <w:tc>
          <w:tcPr>
            <w:tcW w:w="822" w:type="pct"/>
            <w:shd w:val="clear" w:color="auto" w:fill="auto"/>
            <w:vAlign w:val="center"/>
          </w:tcPr>
          <w:p>
            <w:pPr>
              <w:spacing w:line="276"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训练大纲</w:t>
            </w:r>
          </w:p>
        </w:tc>
        <w:tc>
          <w:tcPr>
            <w:tcW w:w="2293" w:type="pct"/>
            <w:shd w:val="clear" w:color="auto" w:fill="auto"/>
            <w:vAlign w:val="center"/>
          </w:tcPr>
          <w:p>
            <w:pPr>
              <w:spacing w:line="276"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介绍大赛训练过程要点</w:t>
            </w:r>
          </w:p>
        </w:tc>
        <w:tc>
          <w:tcPr>
            <w:tcW w:w="1147" w:type="pct"/>
            <w:shd w:val="clear" w:color="auto" w:fill="auto"/>
            <w:vAlign w:val="center"/>
          </w:tcPr>
          <w:p>
            <w:pPr>
              <w:spacing w:line="276"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编写相关文本资料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pct"/>
            <w:vMerge w:val="continue"/>
            <w:shd w:val="clear" w:color="auto" w:fill="auto"/>
          </w:tcPr>
          <w:p>
            <w:pPr>
              <w:spacing w:line="276" w:lineRule="auto"/>
              <w:jc w:val="center"/>
              <w:rPr>
                <w:rFonts w:hint="default" w:ascii="Times New Roman" w:hAnsi="Times New Roman" w:eastAsia="仿宋_GB2312" w:cs="Times New Roman"/>
                <w:b/>
                <w:sz w:val="28"/>
                <w:szCs w:val="28"/>
              </w:rPr>
            </w:pPr>
          </w:p>
        </w:tc>
        <w:tc>
          <w:tcPr>
            <w:tcW w:w="822" w:type="pct"/>
            <w:shd w:val="clear" w:color="auto" w:fill="auto"/>
            <w:vAlign w:val="center"/>
          </w:tcPr>
          <w:p>
            <w:pPr>
              <w:spacing w:line="276"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评价指标</w:t>
            </w:r>
          </w:p>
        </w:tc>
        <w:tc>
          <w:tcPr>
            <w:tcW w:w="2293" w:type="pct"/>
            <w:shd w:val="clear" w:color="auto" w:fill="auto"/>
            <w:vAlign w:val="center"/>
          </w:tcPr>
          <w:p>
            <w:pPr>
              <w:spacing w:line="276"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介绍大赛评价指标</w:t>
            </w:r>
          </w:p>
        </w:tc>
        <w:tc>
          <w:tcPr>
            <w:tcW w:w="1147" w:type="pct"/>
            <w:shd w:val="clear" w:color="auto" w:fill="auto"/>
            <w:vAlign w:val="center"/>
          </w:tcPr>
          <w:p>
            <w:pPr>
              <w:spacing w:line="276"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编写相关文本资料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pct"/>
            <w:vMerge w:val="restart"/>
            <w:shd w:val="clear" w:color="auto" w:fill="auto"/>
            <w:vAlign w:val="center"/>
          </w:tcPr>
          <w:p>
            <w:pPr>
              <w:spacing w:line="276" w:lineRule="auto"/>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教学</w:t>
            </w:r>
          </w:p>
          <w:p>
            <w:pPr>
              <w:spacing w:line="276" w:lineRule="auto"/>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资源</w:t>
            </w:r>
          </w:p>
        </w:tc>
        <w:tc>
          <w:tcPr>
            <w:tcW w:w="822" w:type="pct"/>
            <w:shd w:val="clear" w:color="auto" w:fill="auto"/>
            <w:vAlign w:val="center"/>
          </w:tcPr>
          <w:p>
            <w:pPr>
              <w:spacing w:line="276"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专业教材</w:t>
            </w:r>
          </w:p>
        </w:tc>
        <w:tc>
          <w:tcPr>
            <w:tcW w:w="2293" w:type="pct"/>
            <w:shd w:val="clear" w:color="auto" w:fill="auto"/>
            <w:vAlign w:val="center"/>
          </w:tcPr>
          <w:p>
            <w:pPr>
              <w:spacing w:line="276"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赛项相关的专业教材资料</w:t>
            </w:r>
          </w:p>
        </w:tc>
        <w:tc>
          <w:tcPr>
            <w:tcW w:w="1147" w:type="pct"/>
            <w:shd w:val="clear" w:color="auto" w:fill="auto"/>
            <w:vAlign w:val="center"/>
          </w:tcPr>
          <w:p>
            <w:pPr>
              <w:spacing w:line="276"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电子教材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pct"/>
            <w:vMerge w:val="continue"/>
            <w:shd w:val="clear" w:color="auto" w:fill="auto"/>
          </w:tcPr>
          <w:p>
            <w:pPr>
              <w:spacing w:line="276" w:lineRule="auto"/>
              <w:rPr>
                <w:rFonts w:hint="default" w:ascii="Times New Roman" w:hAnsi="Times New Roman" w:eastAsia="仿宋_GB2312" w:cs="Times New Roman"/>
                <w:szCs w:val="21"/>
              </w:rPr>
            </w:pPr>
          </w:p>
        </w:tc>
        <w:tc>
          <w:tcPr>
            <w:tcW w:w="822" w:type="pct"/>
            <w:shd w:val="clear" w:color="auto" w:fill="auto"/>
            <w:vAlign w:val="center"/>
          </w:tcPr>
          <w:p>
            <w:pPr>
              <w:spacing w:line="276"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技能训练指导书</w:t>
            </w:r>
          </w:p>
        </w:tc>
        <w:tc>
          <w:tcPr>
            <w:tcW w:w="2293" w:type="pct"/>
            <w:shd w:val="clear" w:color="auto" w:fill="auto"/>
            <w:vAlign w:val="center"/>
          </w:tcPr>
          <w:p>
            <w:pPr>
              <w:spacing w:line="276"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介绍实际教学过程当中，大赛相关工作任务模块对应的技能点的详细训练学习指导文档</w:t>
            </w:r>
          </w:p>
        </w:tc>
        <w:tc>
          <w:tcPr>
            <w:tcW w:w="1147" w:type="pct"/>
            <w:shd w:val="clear" w:color="auto" w:fill="auto"/>
            <w:vAlign w:val="center"/>
          </w:tcPr>
          <w:p>
            <w:pPr>
              <w:spacing w:line="276"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编写相关文本资料</w:t>
            </w:r>
          </w:p>
        </w:tc>
      </w:tr>
    </w:tbl>
    <w:p>
      <w:pPr>
        <w:spacing w:line="360" w:lineRule="auto"/>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2.拓展资源</w:t>
      </w:r>
    </w:p>
    <w:tbl>
      <w:tblPr>
        <w:tblStyle w:val="7"/>
        <w:tblW w:w="8647" w:type="dxa"/>
        <w:tblInd w:w="2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418"/>
        <w:gridCol w:w="4394"/>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pct"/>
            <w:shd w:val="clear" w:color="auto" w:fill="auto"/>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一级</w:t>
            </w:r>
          </w:p>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资源项</w:t>
            </w:r>
          </w:p>
        </w:tc>
        <w:tc>
          <w:tcPr>
            <w:tcW w:w="820" w:type="pct"/>
            <w:shd w:val="clear" w:color="auto" w:fill="auto"/>
            <w:vAlign w:val="center"/>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二级</w:t>
            </w:r>
          </w:p>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资源项</w:t>
            </w:r>
          </w:p>
        </w:tc>
        <w:tc>
          <w:tcPr>
            <w:tcW w:w="2541" w:type="pct"/>
            <w:shd w:val="clear" w:color="auto" w:fill="auto"/>
            <w:vAlign w:val="center"/>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内容简述</w:t>
            </w:r>
          </w:p>
        </w:tc>
        <w:tc>
          <w:tcPr>
            <w:tcW w:w="901" w:type="pct"/>
            <w:shd w:val="clear" w:color="auto" w:fill="auto"/>
            <w:vAlign w:val="center"/>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转化方式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pct"/>
            <w:vMerge w:val="restart"/>
            <w:shd w:val="clear" w:color="auto" w:fill="auto"/>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拓展</w:t>
            </w:r>
          </w:p>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资源项</w:t>
            </w:r>
          </w:p>
        </w:tc>
        <w:tc>
          <w:tcPr>
            <w:tcW w:w="820" w:type="pct"/>
            <w:shd w:val="clear" w:color="auto" w:fill="auto"/>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专家组长点评</w:t>
            </w:r>
          </w:p>
        </w:tc>
        <w:tc>
          <w:tcPr>
            <w:tcW w:w="2541" w:type="pct"/>
            <w:shd w:val="clear" w:color="auto" w:fill="auto"/>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介绍大赛筹备过程、意义与特色</w:t>
            </w:r>
          </w:p>
        </w:tc>
        <w:tc>
          <w:tcPr>
            <w:tcW w:w="901" w:type="pct"/>
            <w:shd w:val="clear" w:color="auto" w:fill="auto"/>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5分钟视频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pct"/>
            <w:vMerge w:val="continue"/>
            <w:shd w:val="clear" w:color="auto" w:fill="auto"/>
            <w:vAlign w:val="center"/>
          </w:tcPr>
          <w:p>
            <w:pPr>
              <w:jc w:val="center"/>
              <w:rPr>
                <w:rFonts w:hint="default" w:ascii="Times New Roman" w:hAnsi="Times New Roman" w:eastAsia="仿宋_GB2312" w:cs="Times New Roman"/>
                <w:szCs w:val="21"/>
              </w:rPr>
            </w:pPr>
          </w:p>
        </w:tc>
        <w:tc>
          <w:tcPr>
            <w:tcW w:w="820" w:type="pct"/>
            <w:shd w:val="clear" w:color="auto" w:fill="auto"/>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裁判长点评视频</w:t>
            </w:r>
          </w:p>
        </w:tc>
        <w:tc>
          <w:tcPr>
            <w:tcW w:w="2541" w:type="pct"/>
            <w:shd w:val="clear" w:color="auto" w:fill="auto"/>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点评大赛过程与结果，点评大赛参赛队选手</w:t>
            </w:r>
          </w:p>
        </w:tc>
        <w:tc>
          <w:tcPr>
            <w:tcW w:w="901" w:type="pct"/>
            <w:shd w:val="clear" w:color="auto" w:fill="auto"/>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5分钟视频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pct"/>
            <w:vMerge w:val="continue"/>
            <w:shd w:val="clear" w:color="auto" w:fill="auto"/>
          </w:tcPr>
          <w:p>
            <w:pPr>
              <w:jc w:val="center"/>
              <w:rPr>
                <w:rFonts w:hint="default" w:ascii="Times New Roman" w:hAnsi="Times New Roman" w:eastAsia="仿宋_GB2312" w:cs="Times New Roman"/>
                <w:szCs w:val="21"/>
              </w:rPr>
            </w:pPr>
          </w:p>
        </w:tc>
        <w:tc>
          <w:tcPr>
            <w:tcW w:w="820" w:type="pct"/>
            <w:shd w:val="clear" w:color="auto" w:fill="auto"/>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领队访谈视频</w:t>
            </w:r>
          </w:p>
        </w:tc>
        <w:tc>
          <w:tcPr>
            <w:tcW w:w="2541" w:type="pct"/>
            <w:shd w:val="clear" w:color="auto" w:fill="auto"/>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访问领队，介绍日常教学与备赛过程中的感受</w:t>
            </w:r>
          </w:p>
        </w:tc>
        <w:tc>
          <w:tcPr>
            <w:tcW w:w="901" w:type="pct"/>
            <w:shd w:val="clear" w:color="auto" w:fill="auto"/>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3分钟视频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pct"/>
            <w:vMerge w:val="continue"/>
            <w:shd w:val="clear" w:color="auto" w:fill="auto"/>
          </w:tcPr>
          <w:p>
            <w:pPr>
              <w:jc w:val="center"/>
              <w:rPr>
                <w:rFonts w:hint="default" w:ascii="Times New Roman" w:hAnsi="Times New Roman" w:eastAsia="仿宋_GB2312" w:cs="Times New Roman"/>
                <w:szCs w:val="21"/>
              </w:rPr>
            </w:pPr>
          </w:p>
        </w:tc>
        <w:tc>
          <w:tcPr>
            <w:tcW w:w="820" w:type="pct"/>
            <w:shd w:val="clear" w:color="auto" w:fill="auto"/>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优秀选手访谈视频</w:t>
            </w:r>
          </w:p>
        </w:tc>
        <w:tc>
          <w:tcPr>
            <w:tcW w:w="2541" w:type="pct"/>
            <w:shd w:val="clear" w:color="auto" w:fill="auto"/>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访问赛项优秀选手，介绍练习、参赛心得体会，竞赛任务与未来实际岗位相结合优势展望</w:t>
            </w:r>
          </w:p>
        </w:tc>
        <w:tc>
          <w:tcPr>
            <w:tcW w:w="901" w:type="pct"/>
            <w:shd w:val="clear" w:color="auto" w:fill="auto"/>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3分钟视频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pct"/>
            <w:vMerge w:val="continue"/>
            <w:shd w:val="clear" w:color="auto" w:fill="auto"/>
          </w:tcPr>
          <w:p>
            <w:pPr>
              <w:jc w:val="center"/>
              <w:rPr>
                <w:rFonts w:hint="default" w:ascii="Times New Roman" w:hAnsi="Times New Roman" w:eastAsia="仿宋_GB2312" w:cs="Times New Roman"/>
                <w:szCs w:val="21"/>
              </w:rPr>
            </w:pPr>
          </w:p>
        </w:tc>
        <w:tc>
          <w:tcPr>
            <w:tcW w:w="820" w:type="pct"/>
            <w:shd w:val="clear" w:color="auto" w:fill="auto"/>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赛题库</w:t>
            </w:r>
          </w:p>
        </w:tc>
        <w:tc>
          <w:tcPr>
            <w:tcW w:w="2541" w:type="pct"/>
            <w:shd w:val="clear" w:color="auto" w:fill="auto"/>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赛题库详细文本文档</w:t>
            </w:r>
          </w:p>
        </w:tc>
        <w:tc>
          <w:tcPr>
            <w:tcW w:w="901" w:type="pct"/>
            <w:shd w:val="clear" w:color="auto" w:fill="auto"/>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文本文档</w:t>
            </w:r>
          </w:p>
        </w:tc>
      </w:tr>
    </w:tbl>
    <w:p>
      <w:pPr>
        <w:ind w:right="210" w:rightChars="100" w:firstLine="562" w:firstLineChars="200"/>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rPr>
        <w:t>（二）方法途径</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1.竞赛试题；</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2.竞赛技能考核评分案例；</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3.考核环境描述；</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4.竞赛过程音视频记录；</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5.裁判、专家点评；</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6.优秀参赛队选手、领队、企业工程师访谈。</w:t>
      </w:r>
    </w:p>
    <w:p>
      <w:pPr>
        <w:ind w:right="210" w:rightChars="100" w:firstLine="562" w:firstLineChars="200"/>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rPr>
        <w:t>（三）预期效果</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资源转化成果按照行业标准、契合课程标准、突出技能特色、展现竞赛优势，充分体现本赛项技能考核特点。形成满足职业教育教学需求、体现先进教学模式、反映职业教育先进水平的共享性职业教育教学资源。</w:t>
      </w:r>
    </w:p>
    <w:p>
      <w:pPr>
        <w:ind w:right="210" w:rightChars="100" w:firstLine="562" w:firstLineChars="200"/>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rPr>
        <w:t>（四）完成时间</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在大赛执委会的领导与监督下，赛后30日内向大赛执委会办公室提交资源转化方案，3个月内完成资源转化和补充完善工作。</w:t>
      </w:r>
    </w:p>
    <w:p>
      <w:pPr>
        <w:ind w:right="210" w:rightChars="100" w:firstLine="562" w:firstLineChars="200"/>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rPr>
        <w:t>（五）资源的提交方式与版权</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赛项资源转化成果的版权由大赛执委会和赛项执委会共享。制作完成的资源经赛项执委会审核后，须上传至大赛指定的网络信息管理平台：www.chinaskills-jsw.org。</w:t>
      </w:r>
    </w:p>
    <w:p>
      <w:pPr>
        <w:ind w:right="210" w:rightChars="100" w:firstLine="562" w:firstLineChars="200"/>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rPr>
        <w:t>（六）资源的使用与管理</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将本赛项成熟的资源转化成果发布于全国大赛网络信息管理平台或借助高职高专教育网或专业教学资源库等平台。各赛项执委会根据大赛执委会统一要求，加大推广力度，鼓励职业院校师生、企业员工及社会学习者学习使用。各职业院校应积极将大赛内容融入教学过程，强化实践教学，锤炼匠心精神，提升我国职业院校人才培养工作水平。</w:t>
      </w:r>
    </w:p>
    <w:p>
      <w:pPr>
        <w:ind w:right="210" w:rightChars="100"/>
        <w:rPr>
          <w:rFonts w:ascii="仿宋_GB2312" w:eastAsia="仿宋_GB2312"/>
          <w:sz w:val="28"/>
          <w:szCs w:val="28"/>
        </w:rPr>
      </w:pPr>
    </w:p>
    <w:p>
      <w:pPr>
        <w:ind w:right="210" w:rightChars="100"/>
        <w:rPr>
          <w:rFonts w:ascii="仿宋_GB2312" w:eastAsia="仿宋_GB2312"/>
          <w:sz w:val="28"/>
          <w:szCs w:val="28"/>
        </w:rPr>
      </w:pPr>
    </w:p>
    <w:p>
      <w:pPr>
        <w:widowControl/>
        <w:jc w:val="left"/>
        <w:rPr>
          <w:rFonts w:ascii="黑体" w:eastAsia="黑体"/>
          <w:sz w:val="32"/>
          <w:szCs w:val="32"/>
        </w:rPr>
      </w:pPr>
    </w:p>
    <w:p>
      <w:pPr>
        <w:widowControl/>
        <w:jc w:val="left"/>
        <w:rPr>
          <w:rFonts w:ascii="黑体" w:eastAsia="黑体"/>
          <w:sz w:val="32"/>
          <w:szCs w:val="32"/>
        </w:rPr>
      </w:pPr>
    </w:p>
    <w:p>
      <w:pPr>
        <w:widowControl/>
        <w:jc w:val="left"/>
        <w:rPr>
          <w:rFonts w:ascii="黑体" w:eastAsia="黑体"/>
          <w:sz w:val="24"/>
        </w:rPr>
      </w:pPr>
    </w:p>
    <w:sectPr>
      <w:footerReference r:id="rId3" w:type="default"/>
      <w:pgSz w:w="11906" w:h="16838"/>
      <w:pgMar w:top="1240" w:right="1800" w:bottom="1318"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方正小标宋_GBK">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posOffset>2543175</wp:posOffset>
              </wp:positionH>
              <wp:positionV relativeFrom="paragraph">
                <wp:posOffset>2540</wp:posOffset>
              </wp:positionV>
              <wp:extent cx="381000" cy="1828800"/>
              <wp:effectExtent l="0" t="0" r="0" b="13335"/>
              <wp:wrapNone/>
              <wp:docPr id="2" name="文本框 2"/>
              <wp:cNvGraphicFramePr/>
              <a:graphic xmlns:a="http://schemas.openxmlformats.org/drawingml/2006/main">
                <a:graphicData uri="http://schemas.microsoft.com/office/word/2010/wordprocessingShape">
                  <wps:wsp>
                    <wps:cNvSpPr txBox="1"/>
                    <wps:spPr>
                      <a:xfrm>
                        <a:off x="0" y="0"/>
                        <a:ext cx="3810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0.25pt;margin-top:0.2pt;height:144pt;width:30pt;mso-position-horizontal-relative:margin;z-index:251660288;mso-width-relative:page;mso-height-relative:page;" filled="f" stroked="f" coordsize="21600,21600" o:gfxdata="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TVlGPWAAAACAEAAA8AAAAAAAAAAQAgAAAAIgAAAGRycy9kb3ducmV2LnhtbFBL&#10;AQIUABQAAAAIAIdO4kBkHaytMQIAAFYEAAAOAAAAAAAAAAEAIAAAACUBAABkcnMvZTJvRG9jLnht&#10;bFBLBQYAAAAABgAGAFkBAADIBQAAAAA=&#10;">
              <v:fill on="f" focussize="0,0"/>
              <v:stroke on="f" weight="0.5pt"/>
              <v:imagedata o:title=""/>
              <o:lock v:ext="edit" aspectratio="f"/>
              <v:textbox inset="0mm,0mm,0mm,0mm" style="mso-fit-shape-to-text:t;">
                <w:txbxContent>
                  <w:p>
                    <w:pPr>
                      <w:pStyle w:val="4"/>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498CF"/>
    <w:multiLevelType w:val="singleLevel"/>
    <w:tmpl w:val="3AB498CF"/>
    <w:lvl w:ilvl="0" w:tentative="0">
      <w:start w:val="11"/>
      <w:numFmt w:val="chineseCounting"/>
      <w:suff w:val="nothing"/>
      <w:lvlText w:val="%1、"/>
      <w:lvlJc w:val="left"/>
      <w:pPr>
        <w:ind w:left="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4NDExYjc5NGY0NDIzYTcyZWUyZmUwOWMwZWM3MTAifQ=="/>
  </w:docVars>
  <w:rsids>
    <w:rsidRoot w:val="0051689F"/>
    <w:rsid w:val="00000366"/>
    <w:rsid w:val="00003A71"/>
    <w:rsid w:val="00004EBC"/>
    <w:rsid w:val="00006ABD"/>
    <w:rsid w:val="00006B7F"/>
    <w:rsid w:val="00017AFE"/>
    <w:rsid w:val="000210F4"/>
    <w:rsid w:val="00023587"/>
    <w:rsid w:val="0002543E"/>
    <w:rsid w:val="000255C6"/>
    <w:rsid w:val="00045F3D"/>
    <w:rsid w:val="00053991"/>
    <w:rsid w:val="00061BA8"/>
    <w:rsid w:val="0006421E"/>
    <w:rsid w:val="0006705D"/>
    <w:rsid w:val="00073512"/>
    <w:rsid w:val="00073903"/>
    <w:rsid w:val="00087FC7"/>
    <w:rsid w:val="00094EF2"/>
    <w:rsid w:val="00095E74"/>
    <w:rsid w:val="00097D48"/>
    <w:rsid w:val="000A34F4"/>
    <w:rsid w:val="000C4C7A"/>
    <w:rsid w:val="000C790B"/>
    <w:rsid w:val="000D6694"/>
    <w:rsid w:val="000E450C"/>
    <w:rsid w:val="000F1F35"/>
    <w:rsid w:val="000F4911"/>
    <w:rsid w:val="000F6C2D"/>
    <w:rsid w:val="000F738E"/>
    <w:rsid w:val="001007D8"/>
    <w:rsid w:val="0010293B"/>
    <w:rsid w:val="001044CF"/>
    <w:rsid w:val="00115141"/>
    <w:rsid w:val="001217E9"/>
    <w:rsid w:val="001221CE"/>
    <w:rsid w:val="00122C03"/>
    <w:rsid w:val="00136CD3"/>
    <w:rsid w:val="0013733F"/>
    <w:rsid w:val="00141EFA"/>
    <w:rsid w:val="0014226D"/>
    <w:rsid w:val="00142725"/>
    <w:rsid w:val="00143C51"/>
    <w:rsid w:val="00172D24"/>
    <w:rsid w:val="0017554F"/>
    <w:rsid w:val="001907EC"/>
    <w:rsid w:val="00194496"/>
    <w:rsid w:val="001A154B"/>
    <w:rsid w:val="001B3C89"/>
    <w:rsid w:val="001B6AFB"/>
    <w:rsid w:val="001B72E7"/>
    <w:rsid w:val="001C28E6"/>
    <w:rsid w:val="001C2A15"/>
    <w:rsid w:val="001C4D82"/>
    <w:rsid w:val="001D3DD4"/>
    <w:rsid w:val="001E617A"/>
    <w:rsid w:val="00201C10"/>
    <w:rsid w:val="00202643"/>
    <w:rsid w:val="002035FF"/>
    <w:rsid w:val="00204154"/>
    <w:rsid w:val="002100F4"/>
    <w:rsid w:val="00213D54"/>
    <w:rsid w:val="002222FC"/>
    <w:rsid w:val="00227BA1"/>
    <w:rsid w:val="00227FF5"/>
    <w:rsid w:val="00232135"/>
    <w:rsid w:val="00234D83"/>
    <w:rsid w:val="00235A32"/>
    <w:rsid w:val="00237915"/>
    <w:rsid w:val="00245102"/>
    <w:rsid w:val="002608EF"/>
    <w:rsid w:val="002620FA"/>
    <w:rsid w:val="00267D5F"/>
    <w:rsid w:val="00274DAC"/>
    <w:rsid w:val="00274E26"/>
    <w:rsid w:val="002769CD"/>
    <w:rsid w:val="00277239"/>
    <w:rsid w:val="00294017"/>
    <w:rsid w:val="00295888"/>
    <w:rsid w:val="002A1AC8"/>
    <w:rsid w:val="002A3F97"/>
    <w:rsid w:val="002A6CFE"/>
    <w:rsid w:val="002B0367"/>
    <w:rsid w:val="002C3616"/>
    <w:rsid w:val="002D1549"/>
    <w:rsid w:val="002D24A9"/>
    <w:rsid w:val="002D3231"/>
    <w:rsid w:val="002D69CD"/>
    <w:rsid w:val="002E48D5"/>
    <w:rsid w:val="003036F8"/>
    <w:rsid w:val="00323336"/>
    <w:rsid w:val="00332E24"/>
    <w:rsid w:val="003466A1"/>
    <w:rsid w:val="003469FD"/>
    <w:rsid w:val="00350E53"/>
    <w:rsid w:val="00351B3A"/>
    <w:rsid w:val="00356159"/>
    <w:rsid w:val="00365C4B"/>
    <w:rsid w:val="00366CFB"/>
    <w:rsid w:val="00371650"/>
    <w:rsid w:val="003717F3"/>
    <w:rsid w:val="003879C7"/>
    <w:rsid w:val="00393882"/>
    <w:rsid w:val="003A3639"/>
    <w:rsid w:val="003A4EE4"/>
    <w:rsid w:val="003A5C1C"/>
    <w:rsid w:val="003B18C6"/>
    <w:rsid w:val="003C135B"/>
    <w:rsid w:val="003C3499"/>
    <w:rsid w:val="003C3DA2"/>
    <w:rsid w:val="003E18D3"/>
    <w:rsid w:val="003E2E52"/>
    <w:rsid w:val="003E4E63"/>
    <w:rsid w:val="003F27B6"/>
    <w:rsid w:val="003F36AD"/>
    <w:rsid w:val="003F4E8C"/>
    <w:rsid w:val="0041383C"/>
    <w:rsid w:val="00420467"/>
    <w:rsid w:val="0042088E"/>
    <w:rsid w:val="004209A1"/>
    <w:rsid w:val="00424630"/>
    <w:rsid w:val="004325BF"/>
    <w:rsid w:val="00433D26"/>
    <w:rsid w:val="00434730"/>
    <w:rsid w:val="00435AED"/>
    <w:rsid w:val="00437300"/>
    <w:rsid w:val="004427BB"/>
    <w:rsid w:val="004432B6"/>
    <w:rsid w:val="00445C59"/>
    <w:rsid w:val="004463B6"/>
    <w:rsid w:val="00451012"/>
    <w:rsid w:val="00465269"/>
    <w:rsid w:val="004657C5"/>
    <w:rsid w:val="004701FA"/>
    <w:rsid w:val="00476EE4"/>
    <w:rsid w:val="0048617D"/>
    <w:rsid w:val="004A098C"/>
    <w:rsid w:val="004A1216"/>
    <w:rsid w:val="004A6ADE"/>
    <w:rsid w:val="004B01D8"/>
    <w:rsid w:val="004C7E58"/>
    <w:rsid w:val="004D58E1"/>
    <w:rsid w:val="004D5DE2"/>
    <w:rsid w:val="004D76F3"/>
    <w:rsid w:val="004E26F0"/>
    <w:rsid w:val="00504D03"/>
    <w:rsid w:val="00516112"/>
    <w:rsid w:val="0051689F"/>
    <w:rsid w:val="00522AAF"/>
    <w:rsid w:val="00523CCC"/>
    <w:rsid w:val="00523F67"/>
    <w:rsid w:val="005340C3"/>
    <w:rsid w:val="00536803"/>
    <w:rsid w:val="00541F26"/>
    <w:rsid w:val="00544D99"/>
    <w:rsid w:val="005522E7"/>
    <w:rsid w:val="00554EAE"/>
    <w:rsid w:val="00555AF4"/>
    <w:rsid w:val="00555F41"/>
    <w:rsid w:val="0056142E"/>
    <w:rsid w:val="0057567F"/>
    <w:rsid w:val="00576D40"/>
    <w:rsid w:val="005809F1"/>
    <w:rsid w:val="00580CDD"/>
    <w:rsid w:val="00582155"/>
    <w:rsid w:val="005831E3"/>
    <w:rsid w:val="00583E5F"/>
    <w:rsid w:val="00584163"/>
    <w:rsid w:val="005958C5"/>
    <w:rsid w:val="005A01C7"/>
    <w:rsid w:val="005A4CEA"/>
    <w:rsid w:val="005B411F"/>
    <w:rsid w:val="005B42B9"/>
    <w:rsid w:val="005E3238"/>
    <w:rsid w:val="005E44B7"/>
    <w:rsid w:val="005E6D1A"/>
    <w:rsid w:val="005F3752"/>
    <w:rsid w:val="005F7EEF"/>
    <w:rsid w:val="00600A12"/>
    <w:rsid w:val="00605080"/>
    <w:rsid w:val="00611E26"/>
    <w:rsid w:val="006230CB"/>
    <w:rsid w:val="00633ECD"/>
    <w:rsid w:val="006363ED"/>
    <w:rsid w:val="00643092"/>
    <w:rsid w:val="00654B98"/>
    <w:rsid w:val="00657CAD"/>
    <w:rsid w:val="0066212B"/>
    <w:rsid w:val="006630A8"/>
    <w:rsid w:val="00663CD3"/>
    <w:rsid w:val="006665A7"/>
    <w:rsid w:val="006725C1"/>
    <w:rsid w:val="0067346F"/>
    <w:rsid w:val="00676B55"/>
    <w:rsid w:val="00693528"/>
    <w:rsid w:val="006964DA"/>
    <w:rsid w:val="00696D93"/>
    <w:rsid w:val="006A7940"/>
    <w:rsid w:val="006B0305"/>
    <w:rsid w:val="006B258B"/>
    <w:rsid w:val="006B3E0B"/>
    <w:rsid w:val="006C0A0D"/>
    <w:rsid w:val="006F1F39"/>
    <w:rsid w:val="006F44AB"/>
    <w:rsid w:val="006F5C14"/>
    <w:rsid w:val="0070117D"/>
    <w:rsid w:val="0071068D"/>
    <w:rsid w:val="007133FD"/>
    <w:rsid w:val="00717D0E"/>
    <w:rsid w:val="00724C7E"/>
    <w:rsid w:val="00732DD5"/>
    <w:rsid w:val="00733908"/>
    <w:rsid w:val="007418ED"/>
    <w:rsid w:val="007432DD"/>
    <w:rsid w:val="00744722"/>
    <w:rsid w:val="00756965"/>
    <w:rsid w:val="00765CDD"/>
    <w:rsid w:val="00774260"/>
    <w:rsid w:val="00776C75"/>
    <w:rsid w:val="00793540"/>
    <w:rsid w:val="007A00A0"/>
    <w:rsid w:val="007A0538"/>
    <w:rsid w:val="007A1704"/>
    <w:rsid w:val="007A2571"/>
    <w:rsid w:val="007B0B3E"/>
    <w:rsid w:val="007B6DED"/>
    <w:rsid w:val="007B7AC2"/>
    <w:rsid w:val="007C31D4"/>
    <w:rsid w:val="007C51BC"/>
    <w:rsid w:val="007C662B"/>
    <w:rsid w:val="007C7AA7"/>
    <w:rsid w:val="007C7B18"/>
    <w:rsid w:val="007D031B"/>
    <w:rsid w:val="007D2073"/>
    <w:rsid w:val="007D74F9"/>
    <w:rsid w:val="007E2A4A"/>
    <w:rsid w:val="007E3DFA"/>
    <w:rsid w:val="007E52E8"/>
    <w:rsid w:val="007F15B2"/>
    <w:rsid w:val="008027D3"/>
    <w:rsid w:val="008065CF"/>
    <w:rsid w:val="00806C0A"/>
    <w:rsid w:val="00811EC7"/>
    <w:rsid w:val="00813B3C"/>
    <w:rsid w:val="00826989"/>
    <w:rsid w:val="008279E6"/>
    <w:rsid w:val="00831F6E"/>
    <w:rsid w:val="00837621"/>
    <w:rsid w:val="008458D0"/>
    <w:rsid w:val="00853FA6"/>
    <w:rsid w:val="0086709C"/>
    <w:rsid w:val="0087205D"/>
    <w:rsid w:val="00872BE0"/>
    <w:rsid w:val="008762A3"/>
    <w:rsid w:val="0089143F"/>
    <w:rsid w:val="00893ED7"/>
    <w:rsid w:val="008961EC"/>
    <w:rsid w:val="00896A87"/>
    <w:rsid w:val="008C0E55"/>
    <w:rsid w:val="008C3FB2"/>
    <w:rsid w:val="008C6CB2"/>
    <w:rsid w:val="008C7FCE"/>
    <w:rsid w:val="008D245A"/>
    <w:rsid w:val="008D5073"/>
    <w:rsid w:val="008E7F23"/>
    <w:rsid w:val="008F5405"/>
    <w:rsid w:val="00903B4A"/>
    <w:rsid w:val="00904B78"/>
    <w:rsid w:val="00911EAD"/>
    <w:rsid w:val="00924C30"/>
    <w:rsid w:val="00963EE2"/>
    <w:rsid w:val="00970282"/>
    <w:rsid w:val="009717BD"/>
    <w:rsid w:val="009800AB"/>
    <w:rsid w:val="00985BCD"/>
    <w:rsid w:val="00993D4C"/>
    <w:rsid w:val="00994B04"/>
    <w:rsid w:val="009A0605"/>
    <w:rsid w:val="009A4B42"/>
    <w:rsid w:val="009A5CEC"/>
    <w:rsid w:val="009A655C"/>
    <w:rsid w:val="009C0681"/>
    <w:rsid w:val="009C0A66"/>
    <w:rsid w:val="009D00EF"/>
    <w:rsid w:val="009D5614"/>
    <w:rsid w:val="009D690B"/>
    <w:rsid w:val="00A10395"/>
    <w:rsid w:val="00A22224"/>
    <w:rsid w:val="00A333A8"/>
    <w:rsid w:val="00A362C1"/>
    <w:rsid w:val="00A4432B"/>
    <w:rsid w:val="00A47E29"/>
    <w:rsid w:val="00A50409"/>
    <w:rsid w:val="00A5290D"/>
    <w:rsid w:val="00A62FC9"/>
    <w:rsid w:val="00A76D7D"/>
    <w:rsid w:val="00AA0434"/>
    <w:rsid w:val="00AA3F40"/>
    <w:rsid w:val="00AB319A"/>
    <w:rsid w:val="00AE0789"/>
    <w:rsid w:val="00AE47C9"/>
    <w:rsid w:val="00AF2C6A"/>
    <w:rsid w:val="00B03B70"/>
    <w:rsid w:val="00B03E38"/>
    <w:rsid w:val="00B0564B"/>
    <w:rsid w:val="00B06A37"/>
    <w:rsid w:val="00B156FC"/>
    <w:rsid w:val="00B2153D"/>
    <w:rsid w:val="00B26DD0"/>
    <w:rsid w:val="00B31FBA"/>
    <w:rsid w:val="00B368F6"/>
    <w:rsid w:val="00B42076"/>
    <w:rsid w:val="00B44CD3"/>
    <w:rsid w:val="00B45849"/>
    <w:rsid w:val="00B5116D"/>
    <w:rsid w:val="00B513D2"/>
    <w:rsid w:val="00B52BD3"/>
    <w:rsid w:val="00B60BFC"/>
    <w:rsid w:val="00B667BE"/>
    <w:rsid w:val="00B670A8"/>
    <w:rsid w:val="00B7075A"/>
    <w:rsid w:val="00B72B0C"/>
    <w:rsid w:val="00B74259"/>
    <w:rsid w:val="00B82C09"/>
    <w:rsid w:val="00B872B5"/>
    <w:rsid w:val="00B90997"/>
    <w:rsid w:val="00B9227E"/>
    <w:rsid w:val="00B939FA"/>
    <w:rsid w:val="00BA2828"/>
    <w:rsid w:val="00BA640F"/>
    <w:rsid w:val="00BC5D50"/>
    <w:rsid w:val="00BC60B6"/>
    <w:rsid w:val="00BD0B92"/>
    <w:rsid w:val="00BD19DF"/>
    <w:rsid w:val="00BD50D7"/>
    <w:rsid w:val="00BD6F8F"/>
    <w:rsid w:val="00BE4EF9"/>
    <w:rsid w:val="00BF14C2"/>
    <w:rsid w:val="00C01A9D"/>
    <w:rsid w:val="00C06AAD"/>
    <w:rsid w:val="00C11C60"/>
    <w:rsid w:val="00C13A13"/>
    <w:rsid w:val="00C14EFF"/>
    <w:rsid w:val="00C22F75"/>
    <w:rsid w:val="00C358C0"/>
    <w:rsid w:val="00C3599C"/>
    <w:rsid w:val="00C41AA0"/>
    <w:rsid w:val="00C45856"/>
    <w:rsid w:val="00C46190"/>
    <w:rsid w:val="00C47076"/>
    <w:rsid w:val="00C64CC7"/>
    <w:rsid w:val="00C766E4"/>
    <w:rsid w:val="00C769EB"/>
    <w:rsid w:val="00C774B1"/>
    <w:rsid w:val="00C80274"/>
    <w:rsid w:val="00C81643"/>
    <w:rsid w:val="00C83A4F"/>
    <w:rsid w:val="00C91CA0"/>
    <w:rsid w:val="00C95A63"/>
    <w:rsid w:val="00CA62DB"/>
    <w:rsid w:val="00CB4D62"/>
    <w:rsid w:val="00CB5200"/>
    <w:rsid w:val="00CB7A2F"/>
    <w:rsid w:val="00CD26D5"/>
    <w:rsid w:val="00CE09B1"/>
    <w:rsid w:val="00CE600C"/>
    <w:rsid w:val="00CF7F74"/>
    <w:rsid w:val="00D12729"/>
    <w:rsid w:val="00D159AC"/>
    <w:rsid w:val="00D20CFB"/>
    <w:rsid w:val="00D223C8"/>
    <w:rsid w:val="00D229EA"/>
    <w:rsid w:val="00D34F32"/>
    <w:rsid w:val="00D40F2F"/>
    <w:rsid w:val="00D4471C"/>
    <w:rsid w:val="00D46190"/>
    <w:rsid w:val="00D54EE0"/>
    <w:rsid w:val="00D60E7D"/>
    <w:rsid w:val="00D613C6"/>
    <w:rsid w:val="00D64059"/>
    <w:rsid w:val="00D75177"/>
    <w:rsid w:val="00D7555D"/>
    <w:rsid w:val="00D76803"/>
    <w:rsid w:val="00D8752D"/>
    <w:rsid w:val="00D933DC"/>
    <w:rsid w:val="00D970B9"/>
    <w:rsid w:val="00DA39C7"/>
    <w:rsid w:val="00DA684D"/>
    <w:rsid w:val="00DA7B49"/>
    <w:rsid w:val="00DB4952"/>
    <w:rsid w:val="00DB4FA3"/>
    <w:rsid w:val="00DB7151"/>
    <w:rsid w:val="00DB719A"/>
    <w:rsid w:val="00DB7D17"/>
    <w:rsid w:val="00DB7D63"/>
    <w:rsid w:val="00DC0A62"/>
    <w:rsid w:val="00DC2AB3"/>
    <w:rsid w:val="00DC4915"/>
    <w:rsid w:val="00DC6380"/>
    <w:rsid w:val="00DE4611"/>
    <w:rsid w:val="00DE5FBE"/>
    <w:rsid w:val="00E04123"/>
    <w:rsid w:val="00E06317"/>
    <w:rsid w:val="00E0635F"/>
    <w:rsid w:val="00E143D4"/>
    <w:rsid w:val="00E149E0"/>
    <w:rsid w:val="00E17AD1"/>
    <w:rsid w:val="00E24C90"/>
    <w:rsid w:val="00E301C8"/>
    <w:rsid w:val="00E357D8"/>
    <w:rsid w:val="00E35918"/>
    <w:rsid w:val="00E35EFC"/>
    <w:rsid w:val="00E4371C"/>
    <w:rsid w:val="00E46414"/>
    <w:rsid w:val="00E67C25"/>
    <w:rsid w:val="00E70D4D"/>
    <w:rsid w:val="00E75533"/>
    <w:rsid w:val="00E763F2"/>
    <w:rsid w:val="00E829D0"/>
    <w:rsid w:val="00E90323"/>
    <w:rsid w:val="00E92F02"/>
    <w:rsid w:val="00E94A44"/>
    <w:rsid w:val="00E97007"/>
    <w:rsid w:val="00E977FA"/>
    <w:rsid w:val="00EA32F8"/>
    <w:rsid w:val="00EA3672"/>
    <w:rsid w:val="00EA43C4"/>
    <w:rsid w:val="00EA5733"/>
    <w:rsid w:val="00EB0E66"/>
    <w:rsid w:val="00EB4F69"/>
    <w:rsid w:val="00EB59DF"/>
    <w:rsid w:val="00EC344C"/>
    <w:rsid w:val="00EC37F7"/>
    <w:rsid w:val="00EC4274"/>
    <w:rsid w:val="00EC4754"/>
    <w:rsid w:val="00EF0593"/>
    <w:rsid w:val="00EF1B81"/>
    <w:rsid w:val="00EF3FF9"/>
    <w:rsid w:val="00EF408E"/>
    <w:rsid w:val="00EF7F19"/>
    <w:rsid w:val="00F141FC"/>
    <w:rsid w:val="00F1437A"/>
    <w:rsid w:val="00F143BB"/>
    <w:rsid w:val="00F26882"/>
    <w:rsid w:val="00F312CD"/>
    <w:rsid w:val="00F4669A"/>
    <w:rsid w:val="00F56A6B"/>
    <w:rsid w:val="00F644E5"/>
    <w:rsid w:val="00F7038A"/>
    <w:rsid w:val="00F713D5"/>
    <w:rsid w:val="00F71FCF"/>
    <w:rsid w:val="00F75FE0"/>
    <w:rsid w:val="00F766B4"/>
    <w:rsid w:val="00F80476"/>
    <w:rsid w:val="00F85249"/>
    <w:rsid w:val="00F867BF"/>
    <w:rsid w:val="00F9326A"/>
    <w:rsid w:val="00F979E0"/>
    <w:rsid w:val="00FB78D9"/>
    <w:rsid w:val="00FC365F"/>
    <w:rsid w:val="00FD58A9"/>
    <w:rsid w:val="00FD751D"/>
    <w:rsid w:val="00FE1262"/>
    <w:rsid w:val="00FE7FFD"/>
    <w:rsid w:val="00FF38E3"/>
    <w:rsid w:val="00FF4627"/>
    <w:rsid w:val="00FF799A"/>
    <w:rsid w:val="01381C31"/>
    <w:rsid w:val="01562224"/>
    <w:rsid w:val="0282168D"/>
    <w:rsid w:val="02C62933"/>
    <w:rsid w:val="03510D9E"/>
    <w:rsid w:val="03B64EBD"/>
    <w:rsid w:val="03F73D27"/>
    <w:rsid w:val="04231234"/>
    <w:rsid w:val="04EA5381"/>
    <w:rsid w:val="05285DED"/>
    <w:rsid w:val="06A95A73"/>
    <w:rsid w:val="06BB51FC"/>
    <w:rsid w:val="06F43B0B"/>
    <w:rsid w:val="09957FA5"/>
    <w:rsid w:val="0A25787D"/>
    <w:rsid w:val="0BEB340A"/>
    <w:rsid w:val="0C230210"/>
    <w:rsid w:val="104F2851"/>
    <w:rsid w:val="106829E0"/>
    <w:rsid w:val="115D0CBD"/>
    <w:rsid w:val="12AA338A"/>
    <w:rsid w:val="136E12C6"/>
    <w:rsid w:val="13736033"/>
    <w:rsid w:val="139474AE"/>
    <w:rsid w:val="144533BC"/>
    <w:rsid w:val="14625938"/>
    <w:rsid w:val="1499306D"/>
    <w:rsid w:val="19683F5B"/>
    <w:rsid w:val="1AB449F0"/>
    <w:rsid w:val="1B51060D"/>
    <w:rsid w:val="1BAA2221"/>
    <w:rsid w:val="1D39539B"/>
    <w:rsid w:val="1D3F5455"/>
    <w:rsid w:val="1D5F77B4"/>
    <w:rsid w:val="1E3B2713"/>
    <w:rsid w:val="1FE112B0"/>
    <w:rsid w:val="2088476C"/>
    <w:rsid w:val="20B56F1B"/>
    <w:rsid w:val="222B0335"/>
    <w:rsid w:val="22E04744"/>
    <w:rsid w:val="23A16A37"/>
    <w:rsid w:val="25F4470E"/>
    <w:rsid w:val="27391076"/>
    <w:rsid w:val="2A3A3F35"/>
    <w:rsid w:val="2C03296F"/>
    <w:rsid w:val="2D607348"/>
    <w:rsid w:val="2D9A5DFE"/>
    <w:rsid w:val="2E1626D1"/>
    <w:rsid w:val="2E6938AA"/>
    <w:rsid w:val="2EF37D5C"/>
    <w:rsid w:val="2EFB2629"/>
    <w:rsid w:val="30267AFA"/>
    <w:rsid w:val="312E766E"/>
    <w:rsid w:val="32B51A64"/>
    <w:rsid w:val="34A6680D"/>
    <w:rsid w:val="36FE78EE"/>
    <w:rsid w:val="37A474F4"/>
    <w:rsid w:val="37E010CF"/>
    <w:rsid w:val="3874749E"/>
    <w:rsid w:val="3891486E"/>
    <w:rsid w:val="3B9C7CA2"/>
    <w:rsid w:val="3C0E5475"/>
    <w:rsid w:val="3C58101D"/>
    <w:rsid w:val="3C9E6A66"/>
    <w:rsid w:val="3DF466D8"/>
    <w:rsid w:val="3F6E69C7"/>
    <w:rsid w:val="40D76AF9"/>
    <w:rsid w:val="41C7182C"/>
    <w:rsid w:val="42EA1D55"/>
    <w:rsid w:val="443A225E"/>
    <w:rsid w:val="449F53B4"/>
    <w:rsid w:val="46594377"/>
    <w:rsid w:val="466E0922"/>
    <w:rsid w:val="46A52C30"/>
    <w:rsid w:val="46D32EE8"/>
    <w:rsid w:val="482B0799"/>
    <w:rsid w:val="48CC18F2"/>
    <w:rsid w:val="48D21436"/>
    <w:rsid w:val="493D1484"/>
    <w:rsid w:val="49CD4282"/>
    <w:rsid w:val="49FF3A8D"/>
    <w:rsid w:val="4A1E574C"/>
    <w:rsid w:val="4AE35975"/>
    <w:rsid w:val="4B300AEB"/>
    <w:rsid w:val="4CA87FCD"/>
    <w:rsid w:val="4DD235A0"/>
    <w:rsid w:val="4E7B393A"/>
    <w:rsid w:val="4ED04F5B"/>
    <w:rsid w:val="4F5A6074"/>
    <w:rsid w:val="50BC2546"/>
    <w:rsid w:val="50F300AC"/>
    <w:rsid w:val="553C3A71"/>
    <w:rsid w:val="55A63DC1"/>
    <w:rsid w:val="5756456E"/>
    <w:rsid w:val="5886571D"/>
    <w:rsid w:val="589A04C1"/>
    <w:rsid w:val="5A807D9A"/>
    <w:rsid w:val="5B8A70A4"/>
    <w:rsid w:val="5CF73E90"/>
    <w:rsid w:val="5E2B2731"/>
    <w:rsid w:val="5EFE6E52"/>
    <w:rsid w:val="60714E01"/>
    <w:rsid w:val="614B1577"/>
    <w:rsid w:val="6298132C"/>
    <w:rsid w:val="63BE7E14"/>
    <w:rsid w:val="673D6B88"/>
    <w:rsid w:val="68FF35F1"/>
    <w:rsid w:val="69BDA91A"/>
    <w:rsid w:val="69F829C1"/>
    <w:rsid w:val="6B920112"/>
    <w:rsid w:val="6C2A3A19"/>
    <w:rsid w:val="6CFF46C0"/>
    <w:rsid w:val="6E5B49FB"/>
    <w:rsid w:val="6F5E6D24"/>
    <w:rsid w:val="6F7F4719"/>
    <w:rsid w:val="6FAA0DA2"/>
    <w:rsid w:val="6FAA14C3"/>
    <w:rsid w:val="6FD44A65"/>
    <w:rsid w:val="6FF6A08C"/>
    <w:rsid w:val="701D1022"/>
    <w:rsid w:val="7028502E"/>
    <w:rsid w:val="70A1652C"/>
    <w:rsid w:val="71386B38"/>
    <w:rsid w:val="718B35CA"/>
    <w:rsid w:val="729D0723"/>
    <w:rsid w:val="736028BB"/>
    <w:rsid w:val="74A56E92"/>
    <w:rsid w:val="7903718D"/>
    <w:rsid w:val="7956298E"/>
    <w:rsid w:val="7A5337BF"/>
    <w:rsid w:val="7B310FBD"/>
    <w:rsid w:val="7D38066E"/>
    <w:rsid w:val="7F6E51B0"/>
    <w:rsid w:val="E4FB55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Emphasis"/>
    <w:basedOn w:val="9"/>
    <w:qFormat/>
    <w:uiPriority w:val="20"/>
    <w:rPr>
      <w:i/>
      <w:iCs/>
    </w:rPr>
  </w:style>
  <w:style w:type="character" w:styleId="11">
    <w:name w:val="annotation reference"/>
    <w:basedOn w:val="9"/>
    <w:semiHidden/>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customStyle="1" w:styleId="14">
    <w:name w:val="小节标题"/>
    <w:basedOn w:val="1"/>
    <w:next w:val="1"/>
    <w:qFormat/>
    <w:uiPriority w:val="0"/>
    <w:pPr>
      <w:widowControl/>
      <w:spacing w:before="175" w:after="102" w:line="566" w:lineRule="atLeast"/>
      <w:textAlignment w:val="baseline"/>
    </w:pPr>
    <w:rPr>
      <w:rFonts w:ascii="Times New Roman" w:hAnsi="Times New Roman" w:eastAsia="黑体"/>
      <w:color w:val="000000"/>
      <w:kern w:val="0"/>
      <w:szCs w:val="20"/>
      <w:u w:color="000000"/>
    </w:rPr>
  </w:style>
  <w:style w:type="paragraph" w:customStyle="1" w:styleId="15">
    <w:name w:val="修订1"/>
    <w:hidden/>
    <w:semiHidden/>
    <w:qFormat/>
    <w:uiPriority w:val="99"/>
    <w:rPr>
      <w:rFonts w:ascii="Calibri" w:hAnsi="Calibri" w:eastAsia="宋体" w:cs="Times New Roman"/>
      <w:kern w:val="2"/>
      <w:sz w:val="21"/>
      <w:szCs w:val="22"/>
      <w:lang w:val="en-US" w:eastAsia="zh-CN" w:bidi="ar-SA"/>
    </w:rPr>
  </w:style>
  <w:style w:type="character" w:customStyle="1" w:styleId="16">
    <w:name w:val="批注文字 Char"/>
    <w:basedOn w:val="9"/>
    <w:link w:val="2"/>
    <w:semiHidden/>
    <w:qFormat/>
    <w:uiPriority w:val="99"/>
    <w:rPr>
      <w:rFonts w:ascii="Calibri" w:hAnsi="Calibri"/>
      <w:kern w:val="2"/>
      <w:sz w:val="21"/>
      <w:szCs w:val="22"/>
    </w:rPr>
  </w:style>
  <w:style w:type="character" w:customStyle="1" w:styleId="17">
    <w:name w:val="批注主题 Char"/>
    <w:basedOn w:val="16"/>
    <w:link w:val="6"/>
    <w:semiHidden/>
    <w:qFormat/>
    <w:uiPriority w:val="99"/>
    <w:rPr>
      <w:rFonts w:ascii="Calibri" w:hAnsi="Calibri"/>
      <w:b/>
      <w:bCs/>
      <w:kern w:val="2"/>
      <w:sz w:val="21"/>
      <w:szCs w:val="22"/>
    </w:rPr>
  </w:style>
  <w:style w:type="character" w:customStyle="1" w:styleId="18">
    <w:name w:val="批注框文本 Char"/>
    <w:basedOn w:val="9"/>
    <w:link w:val="3"/>
    <w:semiHidden/>
    <w:qFormat/>
    <w:uiPriority w:val="99"/>
    <w:rPr>
      <w:rFonts w:ascii="Calibri" w:hAnsi="Calibri"/>
      <w:kern w:val="2"/>
      <w:sz w:val="18"/>
      <w:szCs w:val="18"/>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2422</Words>
  <Characters>13808</Characters>
  <Lines>115</Lines>
  <Paragraphs>32</Paragraphs>
  <TotalTime>20</TotalTime>
  <ScaleCrop>false</ScaleCrop>
  <LinksUpToDate>false</LinksUpToDate>
  <CharactersWithSpaces>16198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2023-04-13T13:37:00Z</dcterms:created>
  <dc:creator>lenovo</dc:creator>
  <cp:lastModifiedBy>郭王</cp:lastModifiedBy>
  <cp:lastPrinted>2023-04-15T10:11:00Z</cp:lastPrinted>
  <dcterms:modified xsi:type="dcterms:W3CDTF">2023-04-18T06:21:01Z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ACA1519079E1469F8A70140CD80C4738_13</vt:lpwstr>
  </property>
</Properties>
</file>