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F3DD9" w14:textId="239DBD6F" w:rsidR="004B7567" w:rsidRDefault="009423EA">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4</w:t>
      </w:r>
      <w:r>
        <w:rPr>
          <w:rFonts w:ascii="仿宋_GB2312" w:eastAsia="仿宋_GB2312" w:hAnsi="仿宋_GB2312" w:cs="仿宋_GB2312" w:hint="eastAsia"/>
          <w:b/>
          <w:bCs/>
          <w:sz w:val="36"/>
          <w:szCs w:val="36"/>
        </w:rPr>
        <w:t>套</w:t>
      </w:r>
    </w:p>
    <w:p w14:paraId="5D5464E7" w14:textId="0CA78674" w:rsidR="004B7567" w:rsidRDefault="009423EA">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4B7567" w14:paraId="01CE9AA8" w14:textId="77777777">
        <w:trPr>
          <w:trHeight w:val="567"/>
          <w:jc w:val="center"/>
        </w:trPr>
        <w:tc>
          <w:tcPr>
            <w:tcW w:w="1672" w:type="dxa"/>
            <w:vAlign w:val="center"/>
          </w:tcPr>
          <w:p w14:paraId="09AFDF2B"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3B1121A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1B44E3E1"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3CE6EAE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4B7567" w14:paraId="02E027BC" w14:textId="77777777">
        <w:trPr>
          <w:trHeight w:val="567"/>
          <w:jc w:val="center"/>
        </w:trPr>
        <w:tc>
          <w:tcPr>
            <w:tcW w:w="1672" w:type="dxa"/>
            <w:vAlign w:val="center"/>
          </w:tcPr>
          <w:p w14:paraId="6E0FC05F"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6D53F632" w14:textId="4867564A"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4918CC7B"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57696F5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4B7567" w14:paraId="030A8650" w14:textId="77777777">
        <w:trPr>
          <w:trHeight w:val="567"/>
          <w:jc w:val="center"/>
        </w:trPr>
        <w:tc>
          <w:tcPr>
            <w:tcW w:w="1672" w:type="dxa"/>
            <w:vAlign w:val="center"/>
          </w:tcPr>
          <w:p w14:paraId="6C60F856"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5F23FF6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4B7567" w14:paraId="753CA0C7" w14:textId="77777777">
        <w:trPr>
          <w:trHeight w:val="567"/>
          <w:jc w:val="center"/>
        </w:trPr>
        <w:tc>
          <w:tcPr>
            <w:tcW w:w="1672" w:type="dxa"/>
            <w:vAlign w:val="center"/>
          </w:tcPr>
          <w:p w14:paraId="45CF67C1"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40CC35E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4B7567" w14:paraId="513BE63F" w14:textId="77777777">
        <w:trPr>
          <w:trHeight w:val="567"/>
          <w:jc w:val="center"/>
        </w:trPr>
        <w:tc>
          <w:tcPr>
            <w:tcW w:w="1672" w:type="dxa"/>
            <w:vAlign w:val="center"/>
          </w:tcPr>
          <w:p w14:paraId="31F0E589"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01A27A56" w14:textId="05B8885F"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4B7567" w14:paraId="6147ECF8" w14:textId="77777777">
        <w:trPr>
          <w:trHeight w:val="567"/>
          <w:jc w:val="center"/>
        </w:trPr>
        <w:tc>
          <w:tcPr>
            <w:tcW w:w="1672" w:type="dxa"/>
            <w:vMerge w:val="restart"/>
            <w:vAlign w:val="center"/>
          </w:tcPr>
          <w:p w14:paraId="01FCD0CA"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5AE2826A"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3EB1FCB8"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4D38F204"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1CA94EC2"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63F3102"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4B7567" w14:paraId="5BB0AFF0" w14:textId="77777777">
        <w:trPr>
          <w:trHeight w:val="567"/>
          <w:jc w:val="center"/>
        </w:trPr>
        <w:tc>
          <w:tcPr>
            <w:tcW w:w="1672" w:type="dxa"/>
            <w:vMerge/>
            <w:vAlign w:val="center"/>
          </w:tcPr>
          <w:p w14:paraId="1F5ADEBB"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C1F7057"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5D25B396" w14:textId="77777777" w:rsidR="004B7567" w:rsidRDefault="009423EA">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w:t>
            </w:r>
            <w:r>
              <w:rPr>
                <w:rFonts w:eastAsia="仿宋" w:hint="eastAsia"/>
                <w:b/>
                <w:bCs/>
                <w:color w:val="000000"/>
                <w:sz w:val="24"/>
              </w:rPr>
              <w:t>4</w:t>
            </w:r>
            <w:r>
              <w:rPr>
                <w:rFonts w:eastAsia="仿宋" w:hint="eastAsia"/>
                <w:b/>
                <w:bCs/>
                <w:color w:val="000000"/>
                <w:sz w:val="24"/>
              </w:rPr>
              <w:t>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D</w:t>
            </w:r>
            <w:r>
              <w:rPr>
                <w:rFonts w:eastAsia="仿宋" w:hint="eastAsia"/>
                <w:color w:val="000000"/>
                <w:sz w:val="24"/>
              </w:rPr>
              <w:t>未在规定状态，进行恢复</w:t>
            </w:r>
          </w:p>
        </w:tc>
        <w:tc>
          <w:tcPr>
            <w:tcW w:w="3271" w:type="dxa"/>
            <w:vAlign w:val="center"/>
          </w:tcPr>
          <w:p w14:paraId="0A67769C" w14:textId="77777777" w:rsidR="004B7567" w:rsidRDefault="009423EA">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3E3DEE7A" w14:textId="77777777" w:rsidR="004B7567" w:rsidRDefault="009423EA">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68F293D0" w14:textId="77777777" w:rsidR="004B7567" w:rsidRDefault="009423EA">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3D1D761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2E474C68"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004B10A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5ACA3BC4"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p>
          <w:p w14:paraId="1B63C664"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5DBEB9AD"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78E60965" w14:textId="77777777" w:rsidR="004B7567" w:rsidRDefault="004B7567">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2C0368F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9DDCC2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CECDB03"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59AF7CD"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35215B19" w14:textId="77777777" w:rsidR="004B7567" w:rsidRDefault="009423E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4B7567" w14:paraId="081AC8D3" w14:textId="77777777">
        <w:trPr>
          <w:trHeight w:val="567"/>
          <w:jc w:val="center"/>
        </w:trPr>
        <w:tc>
          <w:tcPr>
            <w:tcW w:w="1672" w:type="dxa"/>
            <w:vMerge/>
            <w:vAlign w:val="center"/>
          </w:tcPr>
          <w:p w14:paraId="245A6C92"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C03E379"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7C3A68E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4</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67D75EDA"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D</w:t>
            </w:r>
          </w:p>
          <w:p w14:paraId="4C5EB1A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67D13E8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办理自动进路</w:t>
            </w:r>
          </w:p>
          <w:p w14:paraId="6159E251" w14:textId="77777777" w:rsidR="004B7567" w:rsidRDefault="004B7567">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504C2C9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计划核对正确</w:t>
            </w:r>
          </w:p>
          <w:p w14:paraId="1558988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02DFE81C"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自动进路办理正确</w:t>
            </w:r>
          </w:p>
          <w:p w14:paraId="62D819B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175F6D6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42F4024C"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2608F23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040918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4B7567" w14:paraId="7AC903E0" w14:textId="77777777">
        <w:trPr>
          <w:trHeight w:val="567"/>
          <w:jc w:val="center"/>
        </w:trPr>
        <w:tc>
          <w:tcPr>
            <w:tcW w:w="1672" w:type="dxa"/>
            <w:vMerge/>
            <w:vAlign w:val="center"/>
          </w:tcPr>
          <w:p w14:paraId="0696FAA8"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91AB4C1"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4095330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D1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D1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36D317AA" w14:textId="77777777" w:rsidR="004B7567" w:rsidRDefault="009423EA">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D1</w:t>
            </w:r>
            <w:r>
              <w:rPr>
                <w:rFonts w:ascii="仿宋_GB2312" w:eastAsia="仿宋_GB2312" w:hAnsi="仿宋_GB2312" w:cs="仿宋_GB2312" w:hint="eastAsia"/>
                <w:color w:val="000000"/>
                <w:sz w:val="24"/>
              </w:rPr>
              <w:t>等区段故障锁闭</w:t>
            </w:r>
          </w:p>
          <w:p w14:paraId="5B3FAE39"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350B95E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1882868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62709B9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150D33C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3687A61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0CFCA46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33C565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CC92DA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CE96F0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254659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4B7567" w14:paraId="2A9E7C4A" w14:textId="77777777">
        <w:trPr>
          <w:trHeight w:val="567"/>
          <w:jc w:val="center"/>
        </w:trPr>
        <w:tc>
          <w:tcPr>
            <w:tcW w:w="1672" w:type="dxa"/>
            <w:vMerge/>
            <w:vAlign w:val="center"/>
          </w:tcPr>
          <w:p w14:paraId="0CA69BEC"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EB8545E"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30899DB9"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D</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判断信号机故障关闭原因，执行信号机</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的信号重开作业</w:t>
            </w:r>
          </w:p>
        </w:tc>
        <w:tc>
          <w:tcPr>
            <w:tcW w:w="3271" w:type="dxa"/>
            <w:vAlign w:val="center"/>
          </w:tcPr>
          <w:p w14:paraId="2A749A8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故障关闭，并汇报</w:t>
            </w:r>
          </w:p>
          <w:p w14:paraId="5659CC9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4E0BA87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304B63C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573FB51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421401FC"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149D025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66F2BE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1F5140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20DAD0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21B3BBA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7322ABE"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4B7567" w14:paraId="09707762" w14:textId="77777777">
        <w:trPr>
          <w:trHeight w:val="567"/>
          <w:jc w:val="center"/>
        </w:trPr>
        <w:tc>
          <w:tcPr>
            <w:tcW w:w="1672" w:type="dxa"/>
            <w:vMerge/>
            <w:vAlign w:val="center"/>
          </w:tcPr>
          <w:p w14:paraId="1D12DE61"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7E9EB41"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63F3096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D</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故障，通过</w:t>
            </w:r>
            <w:r>
              <w:rPr>
                <w:rFonts w:ascii="仿宋_GB2312" w:eastAsia="仿宋_GB2312" w:hAnsi="仿宋_GB2312" w:cs="仿宋_GB2312" w:hint="eastAsia"/>
                <w:color w:val="000000"/>
                <w:sz w:val="24"/>
              </w:rPr>
              <w:lastRenderedPageBreak/>
              <w:t>单扳实验将该道岔恢复至正常状态</w:t>
            </w:r>
          </w:p>
        </w:tc>
        <w:tc>
          <w:tcPr>
            <w:tcW w:w="3271" w:type="dxa"/>
            <w:vAlign w:val="center"/>
          </w:tcPr>
          <w:p w14:paraId="7DBCD11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故障</w:t>
            </w:r>
          </w:p>
          <w:p w14:paraId="4FAE584A"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汇报行调故障现象</w:t>
            </w:r>
          </w:p>
          <w:p w14:paraId="6E7DEF5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7052C77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32BC41A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7B2FA0D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p>
          <w:p w14:paraId="6D3B78D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道岔恢复正常</w:t>
            </w:r>
          </w:p>
          <w:p w14:paraId="1D984E7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707DEA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3F5DDA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A4504A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14CFF18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8719BB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4B7567" w14:paraId="70B74922" w14:textId="77777777">
        <w:trPr>
          <w:trHeight w:val="567"/>
          <w:jc w:val="center"/>
        </w:trPr>
        <w:tc>
          <w:tcPr>
            <w:tcW w:w="1672" w:type="dxa"/>
            <w:vMerge/>
            <w:vAlign w:val="center"/>
          </w:tcPr>
          <w:p w14:paraId="3AA09649"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DB24463"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7AF669F2" w14:textId="77777777" w:rsidR="004B7567" w:rsidRDefault="009423EA">
            <w:pPr>
              <w:pStyle w:val="2"/>
              <w:spacing w:after="0"/>
              <w:ind w:leftChars="0" w:left="0" w:firstLineChars="0" w:firstLine="0"/>
              <w:rPr>
                <w:rFonts w:eastAsia="仿宋"/>
                <w:color w:val="000000"/>
                <w:sz w:val="24"/>
              </w:rPr>
            </w:pPr>
            <w:r>
              <w:rPr>
                <w:rFonts w:eastAsia="仿宋" w:hint="eastAsia"/>
                <w:b/>
                <w:bCs/>
                <w:color w:val="000000"/>
                <w:sz w:val="24"/>
              </w:rPr>
              <w:t>D1</w:t>
            </w:r>
            <w:r>
              <w:rPr>
                <w:rFonts w:eastAsia="仿宋" w:hint="eastAsia"/>
                <w:b/>
                <w:bCs/>
                <w:color w:val="000000"/>
                <w:sz w:val="24"/>
              </w:rPr>
              <w:t>等</w:t>
            </w:r>
            <w:r>
              <w:rPr>
                <w:rFonts w:eastAsia="仿宋" w:hint="eastAsia"/>
                <w:b/>
                <w:bCs/>
                <w:color w:val="000000"/>
                <w:sz w:val="24"/>
              </w:rPr>
              <w:t>列车</w:t>
            </w:r>
            <w:r>
              <w:rPr>
                <w:rFonts w:eastAsia="仿宋" w:hint="eastAsia"/>
                <w:b/>
                <w:bCs/>
                <w:color w:val="000000"/>
                <w:sz w:val="24"/>
              </w:rPr>
              <w:t>出</w:t>
            </w:r>
            <w:r>
              <w:rPr>
                <w:rFonts w:eastAsia="仿宋" w:hint="eastAsia"/>
                <w:b/>
                <w:bCs/>
                <w:color w:val="000000"/>
                <w:sz w:val="24"/>
              </w:rPr>
              <w:t>段作业</w:t>
            </w:r>
            <w:r>
              <w:rPr>
                <w:rFonts w:eastAsia="仿宋" w:hint="eastAsia"/>
                <w:b/>
                <w:bCs/>
                <w:color w:val="000000"/>
                <w:sz w:val="24"/>
              </w:rPr>
              <w:t>：</w:t>
            </w:r>
            <w:r>
              <w:rPr>
                <w:rFonts w:eastAsia="仿宋" w:hint="eastAsia"/>
                <w:color w:val="000000"/>
                <w:sz w:val="24"/>
              </w:rPr>
              <w:t>根据列车计划</w:t>
            </w:r>
            <w:r>
              <w:rPr>
                <w:rFonts w:eastAsia="仿宋" w:hint="eastAsia"/>
                <w:color w:val="000000"/>
                <w:sz w:val="24"/>
              </w:rPr>
              <w:t>D</w:t>
            </w:r>
            <w:r>
              <w:rPr>
                <w:rFonts w:eastAsia="仿宋" w:hint="eastAsia"/>
                <w:color w:val="000000"/>
                <w:sz w:val="24"/>
              </w:rPr>
              <w:t>判断列车是否是入段车，并为入段列车排列入段进路</w:t>
            </w:r>
          </w:p>
        </w:tc>
        <w:tc>
          <w:tcPr>
            <w:tcW w:w="3271" w:type="dxa"/>
            <w:vAlign w:val="center"/>
          </w:tcPr>
          <w:p w14:paraId="5A4B5CE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D1</w:t>
            </w:r>
            <w:r>
              <w:rPr>
                <w:rFonts w:ascii="仿宋_GB2312" w:eastAsia="仿宋_GB2312" w:hAnsi="仿宋_GB2312" w:cs="仿宋_GB2312" w:hint="eastAsia"/>
                <w:color w:val="000000"/>
                <w:sz w:val="24"/>
              </w:rPr>
              <w:t>等列车为出段车</w:t>
            </w:r>
          </w:p>
          <w:p w14:paraId="1837EAA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为出段车则排列出段进路</w:t>
            </w:r>
          </w:p>
        </w:tc>
        <w:tc>
          <w:tcPr>
            <w:tcW w:w="2649" w:type="dxa"/>
            <w:vAlign w:val="center"/>
          </w:tcPr>
          <w:p w14:paraId="3431CF4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p>
          <w:p w14:paraId="75E8A82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p>
          <w:p w14:paraId="7987110A"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4DA5B40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8F8531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997D44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4B7567" w14:paraId="7B781C80" w14:textId="77777777">
        <w:trPr>
          <w:trHeight w:val="567"/>
          <w:jc w:val="center"/>
        </w:trPr>
        <w:tc>
          <w:tcPr>
            <w:tcW w:w="1672" w:type="dxa"/>
            <w:vMerge/>
            <w:vAlign w:val="center"/>
          </w:tcPr>
          <w:p w14:paraId="427D9709"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7180D82"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20CB1AE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4</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确认紧急停车按钮激活的原因，恢复场景</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紧急停车状态</w:t>
            </w:r>
          </w:p>
        </w:tc>
        <w:tc>
          <w:tcPr>
            <w:tcW w:w="3271" w:type="dxa"/>
            <w:vAlign w:val="center"/>
          </w:tcPr>
          <w:p w14:paraId="2AD2FDBC"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7B5CE08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351E5C9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68D37DB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148C079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5B0CFC3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1C3465D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21344BEA"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E51232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9BF670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EDFCD0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ACA92A9"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86951E8"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4B7567" w14:paraId="6DC4FC5C" w14:textId="77777777">
        <w:trPr>
          <w:trHeight w:val="567"/>
          <w:jc w:val="center"/>
        </w:trPr>
        <w:tc>
          <w:tcPr>
            <w:tcW w:w="1672" w:type="dxa"/>
            <w:vMerge/>
            <w:vAlign w:val="center"/>
          </w:tcPr>
          <w:p w14:paraId="49EA5801"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E3F01CB"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1234A40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扣</w:t>
            </w:r>
            <w:r>
              <w:rPr>
                <w:rFonts w:ascii="仿宋_GB2312" w:eastAsia="仿宋_GB2312" w:hAnsi="仿宋_GB2312" w:cs="仿宋_GB2312" w:hint="eastAsia"/>
                <w:b/>
                <w:bCs/>
                <w:color w:val="000000"/>
                <w:sz w:val="24"/>
              </w:rPr>
              <w:t>D</w:t>
            </w:r>
            <w:r>
              <w:rPr>
                <w:rFonts w:ascii="仿宋_GB2312" w:eastAsia="仿宋_GB2312" w:hAnsi="仿宋_GB2312" w:cs="仿宋_GB2312" w:hint="eastAsia"/>
                <w:b/>
                <w:bCs/>
                <w:color w:val="000000"/>
                <w:sz w:val="24"/>
              </w:rPr>
              <w:t>车和取消扣</w:t>
            </w:r>
            <w:r>
              <w:rPr>
                <w:rFonts w:ascii="仿宋_GB2312" w:eastAsia="仿宋_GB2312" w:hAnsi="仿宋_GB2312" w:cs="仿宋_GB2312" w:hint="eastAsia"/>
                <w:b/>
                <w:bCs/>
                <w:color w:val="000000"/>
                <w:sz w:val="24"/>
              </w:rPr>
              <w:t>D</w:t>
            </w:r>
            <w:r>
              <w:rPr>
                <w:rFonts w:ascii="仿宋_GB2312" w:eastAsia="仿宋_GB2312" w:hAnsi="仿宋_GB2312" w:cs="仿宋_GB2312" w:hint="eastAsia"/>
                <w:b/>
                <w:bCs/>
                <w:color w:val="000000"/>
                <w:sz w:val="24"/>
              </w:rPr>
              <w:t>车</w:t>
            </w:r>
            <w:r>
              <w:rPr>
                <w:rFonts w:ascii="仿宋_GB2312" w:eastAsia="仿宋_GB2312" w:hAnsi="仿宋_GB2312" w:cs="仿宋_GB2312" w:hint="eastAsia"/>
                <w:color w:val="000000"/>
                <w:sz w:val="24"/>
              </w:rPr>
              <w:t>：根据行车调度员命令执行列车</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的扣车和取消扣车操作</w:t>
            </w:r>
          </w:p>
        </w:tc>
        <w:tc>
          <w:tcPr>
            <w:tcW w:w="3271" w:type="dxa"/>
            <w:vAlign w:val="center"/>
          </w:tcPr>
          <w:p w14:paraId="0884C3B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接收行调扣车指令</w:t>
            </w:r>
          </w:p>
          <w:p w14:paraId="6854CE9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执行扣车操作，扣车成功后汇报行调</w:t>
            </w:r>
          </w:p>
          <w:p w14:paraId="18858C6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接收行调取消扣车指令</w:t>
            </w:r>
          </w:p>
          <w:p w14:paraId="5667612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执行取消扣车操作，取消扣</w:t>
            </w:r>
            <w:r>
              <w:rPr>
                <w:rFonts w:ascii="仿宋_GB2312" w:eastAsia="仿宋_GB2312" w:hAnsi="仿宋_GB2312" w:cs="仿宋_GB2312" w:hint="eastAsia"/>
                <w:color w:val="000000"/>
                <w:sz w:val="24"/>
              </w:rPr>
              <w:lastRenderedPageBreak/>
              <w:t>车成功后汇报行调</w:t>
            </w:r>
          </w:p>
        </w:tc>
        <w:tc>
          <w:tcPr>
            <w:tcW w:w="2649" w:type="dxa"/>
            <w:vAlign w:val="center"/>
          </w:tcPr>
          <w:p w14:paraId="5707991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调度命令接收流程正确</w:t>
            </w:r>
          </w:p>
          <w:p w14:paraId="59890BD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p>
          <w:p w14:paraId="7997A33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495EA2E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p>
        </w:tc>
        <w:tc>
          <w:tcPr>
            <w:tcW w:w="3194" w:type="dxa"/>
            <w:vAlign w:val="center"/>
          </w:tcPr>
          <w:p w14:paraId="4E9CF51A"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调度命令接收流程正确（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673B73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扣车</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取消扣车成功（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048B1D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FDB5E8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4B7567" w14:paraId="01CC49F7" w14:textId="77777777">
        <w:trPr>
          <w:trHeight w:val="567"/>
          <w:jc w:val="center"/>
        </w:trPr>
        <w:tc>
          <w:tcPr>
            <w:tcW w:w="1672" w:type="dxa"/>
            <w:vMerge/>
            <w:vAlign w:val="center"/>
          </w:tcPr>
          <w:p w14:paraId="3912478A"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D4F4530"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351E03E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5B896B7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处置</w:t>
            </w:r>
          </w:p>
          <w:p w14:paraId="41EDBD2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处置</w:t>
            </w:r>
          </w:p>
          <w:p w14:paraId="587E6F1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D</w:t>
            </w:r>
            <w:r>
              <w:rPr>
                <w:rFonts w:ascii="仿宋_GB2312" w:eastAsia="仿宋_GB2312" w:hAnsi="仿宋_GB2312" w:cs="仿宋_GB2312" w:hint="eastAsia"/>
                <w:color w:val="000000"/>
                <w:sz w:val="24"/>
              </w:rPr>
              <w:t>处置</w:t>
            </w:r>
          </w:p>
        </w:tc>
        <w:tc>
          <w:tcPr>
            <w:tcW w:w="2649" w:type="dxa"/>
            <w:vAlign w:val="center"/>
          </w:tcPr>
          <w:p w14:paraId="05788AB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7C6F562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564888F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37BBE039"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3D95B8C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33DEB4D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4B7567" w14:paraId="69128CF3" w14:textId="77777777">
        <w:trPr>
          <w:trHeight w:val="567"/>
          <w:jc w:val="center"/>
        </w:trPr>
        <w:tc>
          <w:tcPr>
            <w:tcW w:w="1672" w:type="dxa"/>
            <w:vMerge/>
            <w:vAlign w:val="center"/>
          </w:tcPr>
          <w:p w14:paraId="153E4281"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08A0411"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19CAC94F"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站厅</w:t>
            </w:r>
            <w:r>
              <w:rPr>
                <w:rFonts w:ascii="仿宋_GB2312" w:eastAsia="仿宋_GB2312" w:hAnsi="仿宋_GB2312" w:cs="仿宋_GB2312" w:hint="eastAsia"/>
                <w:b/>
                <w:bCs/>
                <w:color w:val="000000"/>
                <w:sz w:val="24"/>
              </w:rPr>
              <w:t>B</w:t>
            </w:r>
            <w:r>
              <w:rPr>
                <w:rFonts w:ascii="仿宋_GB2312" w:eastAsia="仿宋_GB2312" w:hAnsi="仿宋_GB2312" w:cs="仿宋_GB2312" w:hint="eastAsia"/>
                <w:b/>
                <w:bCs/>
                <w:color w:val="000000"/>
                <w:sz w:val="24"/>
              </w:rPr>
              <w:t>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139999F8"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06B4706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5348C07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290C4CAE"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汇报火灾情况：值班员汇报环调站厅</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57E6729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w:t>
            </w:r>
            <w:r>
              <w:rPr>
                <w:rFonts w:ascii="仿宋_GB2312" w:eastAsia="仿宋_GB2312" w:hAnsi="仿宋_GB2312" w:cs="仿宋_GB2312" w:hint="eastAsia"/>
                <w:color w:val="000000"/>
                <w:sz w:val="24"/>
              </w:rPr>
              <w:lastRenderedPageBreak/>
              <w:t>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3EC6303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5433A9E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5D09140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w:t>
            </w:r>
            <w:r>
              <w:rPr>
                <w:rFonts w:ascii="仿宋_GB2312" w:eastAsia="仿宋_GB2312" w:hAnsi="仿宋_GB2312" w:cs="仿宋_GB2312" w:hint="eastAsia"/>
                <w:color w:val="000000"/>
                <w:sz w:val="24"/>
              </w:rPr>
              <w:t>等状态。</w:t>
            </w:r>
          </w:p>
          <w:p w14:paraId="40520A9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266DFA1C"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6420CC2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5945C98A" w14:textId="77777777" w:rsidR="004B7567" w:rsidRDefault="004B7567">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6551A240"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7CA5967"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78D48A5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CCB7E0D"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75AF81C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4B7567" w14:paraId="1DA7AE3B" w14:textId="77777777">
        <w:trPr>
          <w:trHeight w:val="567"/>
          <w:jc w:val="center"/>
        </w:trPr>
        <w:tc>
          <w:tcPr>
            <w:tcW w:w="1672" w:type="dxa"/>
            <w:vMerge/>
            <w:vAlign w:val="center"/>
          </w:tcPr>
          <w:p w14:paraId="07B64895"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70B2ABB"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0273476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1B8679C2"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10F9C45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58ED5B2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站务员用规定方式汇报值班员、值班站长，多门关门故障已处理完毕</w:t>
            </w:r>
          </w:p>
        </w:tc>
        <w:tc>
          <w:tcPr>
            <w:tcW w:w="2649" w:type="dxa"/>
            <w:vAlign w:val="center"/>
          </w:tcPr>
          <w:p w14:paraId="24CEA715"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26ECA82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5FFB7346"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4C822A7B"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38A499A9"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4B7567" w14:paraId="37AEC64D" w14:textId="77777777">
        <w:trPr>
          <w:trHeight w:val="567"/>
          <w:jc w:val="center"/>
        </w:trPr>
        <w:tc>
          <w:tcPr>
            <w:tcW w:w="1672" w:type="dxa"/>
            <w:vMerge/>
            <w:vAlign w:val="center"/>
          </w:tcPr>
          <w:p w14:paraId="44D3CC00"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C45E92E" w14:textId="77777777" w:rsidR="004B7567" w:rsidRDefault="009423E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710F40A1"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单门关门故障应急处置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w:t>
            </w:r>
            <w:r>
              <w:rPr>
                <w:rFonts w:ascii="仿宋_GB2312" w:eastAsia="仿宋_GB2312" w:hAnsi="仿宋_GB2312" w:cs="仿宋_GB2312" w:hint="eastAsia"/>
                <w:sz w:val="24"/>
              </w:rPr>
              <w:t>关门</w:t>
            </w:r>
            <w:r>
              <w:rPr>
                <w:rFonts w:ascii="仿宋_GB2312" w:eastAsia="仿宋_GB2312" w:hAnsi="仿宋_GB2312" w:cs="仿宋_GB2312" w:hint="eastAsia"/>
                <w:sz w:val="24"/>
              </w:rPr>
              <w:t>作业，突发单个站</w:t>
            </w:r>
            <w:r>
              <w:rPr>
                <w:rFonts w:ascii="仿宋_GB2312" w:eastAsia="仿宋_GB2312" w:hAnsi="仿宋_GB2312" w:cs="仿宋_GB2312" w:hint="eastAsia"/>
                <w:sz w:val="24"/>
              </w:rPr>
              <w:t>关门</w:t>
            </w:r>
            <w:r>
              <w:rPr>
                <w:rFonts w:ascii="仿宋_GB2312" w:eastAsia="仿宋_GB2312" w:hAnsi="仿宋_GB2312" w:cs="仿宋_GB2312" w:hint="eastAsia"/>
                <w:sz w:val="24"/>
              </w:rPr>
              <w:t>。按操作流程进行单门</w:t>
            </w:r>
            <w:r>
              <w:rPr>
                <w:rFonts w:ascii="仿宋_GB2312" w:eastAsia="仿宋_GB2312" w:hAnsi="仿宋_GB2312" w:cs="仿宋_GB2312" w:hint="eastAsia"/>
                <w:sz w:val="24"/>
              </w:rPr>
              <w:t>关门</w:t>
            </w:r>
            <w:r>
              <w:rPr>
                <w:rFonts w:ascii="仿宋_GB2312" w:eastAsia="仿宋_GB2312" w:hAnsi="仿宋_GB2312" w:cs="仿宋_GB2312" w:hint="eastAsia"/>
                <w:sz w:val="24"/>
              </w:rPr>
              <w:t>故</w:t>
            </w:r>
            <w:r>
              <w:rPr>
                <w:rFonts w:ascii="仿宋_GB2312" w:eastAsia="仿宋_GB2312" w:hAnsi="仿宋_GB2312" w:cs="仿宋_GB2312" w:hint="eastAsia"/>
                <w:sz w:val="24"/>
              </w:rPr>
              <w:lastRenderedPageBreak/>
              <w:t>障先期处置</w:t>
            </w:r>
          </w:p>
        </w:tc>
        <w:tc>
          <w:tcPr>
            <w:tcW w:w="3271" w:type="dxa"/>
            <w:vAlign w:val="center"/>
          </w:tcPr>
          <w:p w14:paraId="712F6628" w14:textId="77777777" w:rsidR="004B7567" w:rsidRDefault="009423E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426F0E88" w14:textId="77777777" w:rsidR="004B7567" w:rsidRDefault="009423E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398D56F1" w14:textId="77777777" w:rsidR="004B7567" w:rsidRDefault="009423E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3.</w:t>
            </w:r>
            <w:r>
              <w:rPr>
                <w:rFonts w:ascii="仿宋_GB2312" w:eastAsia="仿宋_GB2312" w:hAnsi="仿宋_GB2312" w:cs="仿宋_GB2312" w:hint="eastAsia"/>
                <w:sz w:val="24"/>
              </w:rPr>
              <w:t>站务员使用</w:t>
            </w:r>
            <w:r>
              <w:rPr>
                <w:rFonts w:ascii="仿宋_GB2312" w:eastAsia="仿宋_GB2312" w:hAnsi="仿宋_GB2312" w:cs="仿宋_GB2312" w:hint="eastAsia"/>
                <w:sz w:val="24"/>
              </w:rPr>
              <w:t>L</w:t>
            </w:r>
            <w:r>
              <w:rPr>
                <w:rFonts w:ascii="仿宋_GB2312" w:eastAsia="仿宋_GB2312" w:hAnsi="仿宋_GB2312" w:cs="仿宋_GB2312" w:hint="eastAsia"/>
                <w:sz w:val="24"/>
              </w:rPr>
              <w:t>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钥匙将故障门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转至“关门”位置，并确认故障门关闭。</w:t>
            </w:r>
            <w:r>
              <w:rPr>
                <w:rFonts w:ascii="仿宋_GB2312" w:eastAsia="仿宋_GB2312" w:hAnsi="仿宋_GB2312" w:cs="仿宋_GB2312" w:hint="eastAsia"/>
                <w:sz w:val="24"/>
              </w:rPr>
              <w:t>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r>
              <w:rPr>
                <w:rFonts w:ascii="仿宋_GB2312" w:eastAsia="仿宋_GB2312" w:hAnsi="仿宋_GB2312" w:cs="仿宋_GB2312" w:hint="eastAsia"/>
                <w:sz w:val="24"/>
              </w:rPr>
              <w:t>用对讲机汇报值班员</w:t>
            </w:r>
          </w:p>
        </w:tc>
        <w:tc>
          <w:tcPr>
            <w:tcW w:w="2649" w:type="dxa"/>
            <w:vAlign w:val="center"/>
          </w:tcPr>
          <w:p w14:paraId="7E4D25BA" w14:textId="77777777" w:rsidR="004B7567" w:rsidRDefault="009423EA">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70AD4A07" w14:textId="77777777" w:rsidR="004B7567" w:rsidRDefault="009423E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42FDD951" w14:textId="77777777" w:rsidR="004B7567" w:rsidRDefault="009423EA">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3</w:t>
            </w:r>
            <w:r>
              <w:rPr>
                <w:rFonts w:ascii="仿宋_GB2312" w:eastAsia="仿宋_GB2312" w:hAnsi="仿宋_GB2312" w:cs="仿宋_GB2312" w:hint="eastAsia"/>
                <w:sz w:val="24"/>
              </w:rPr>
              <w:t>．选手使用标准用语，规范合理</w:t>
            </w:r>
          </w:p>
          <w:p w14:paraId="1F86CC1F" w14:textId="77777777" w:rsidR="004B7567" w:rsidRDefault="004B7567">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115196FC" w14:textId="77777777" w:rsidR="004B7567" w:rsidRDefault="009423EA">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0219ED3C" w14:textId="77777777" w:rsidR="004B7567" w:rsidRDefault="009423EA">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4B7567" w14:paraId="7D15CE93" w14:textId="77777777">
        <w:trPr>
          <w:trHeight w:val="567"/>
          <w:jc w:val="center"/>
        </w:trPr>
        <w:tc>
          <w:tcPr>
            <w:tcW w:w="1672" w:type="dxa"/>
            <w:vMerge w:val="restart"/>
            <w:vAlign w:val="center"/>
          </w:tcPr>
          <w:p w14:paraId="46FA57F5"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0D0D36A3"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4EF5BC84"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444E01B9"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7FA4F404"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7632272D"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4B7567" w14:paraId="52A11E2C" w14:textId="77777777">
        <w:trPr>
          <w:trHeight w:val="567"/>
          <w:jc w:val="center"/>
        </w:trPr>
        <w:tc>
          <w:tcPr>
            <w:tcW w:w="1672" w:type="dxa"/>
            <w:vMerge/>
            <w:vAlign w:val="center"/>
          </w:tcPr>
          <w:p w14:paraId="48A2C687" w14:textId="77777777" w:rsidR="004B7567" w:rsidRDefault="004B7567">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27A6FCE4" w14:textId="77777777" w:rsidR="004B7567" w:rsidRDefault="009423E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4C40741E"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5FB39311"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071DC9CC"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1CD349B0"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70BEAFB7"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5E67E3F5" w14:textId="77777777" w:rsidR="004B7567" w:rsidRDefault="009423E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4B7567" w14:paraId="120CBA19" w14:textId="77777777">
        <w:trPr>
          <w:trHeight w:val="567"/>
          <w:jc w:val="center"/>
        </w:trPr>
        <w:tc>
          <w:tcPr>
            <w:tcW w:w="1672" w:type="dxa"/>
            <w:vAlign w:val="center"/>
          </w:tcPr>
          <w:p w14:paraId="0A0F549B"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092D70E4" w14:textId="77777777" w:rsidR="004B7567" w:rsidRDefault="009423EA">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，照明和通风良好，能提供稳定的水、电，以及应急备用电源。场地符合消防安全规定，现场消防器材和消防栓合格有效，应急照明设施状态合格，赛场明显位置张贴紧急疏散图。并有醒目的“安全出口”指示牌</w:t>
            </w:r>
          </w:p>
          <w:p w14:paraId="2F507F3F" w14:textId="77777777" w:rsidR="004B7567" w:rsidRDefault="009423EA">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区域安排：竞赛场地划分为检录区、竞赛操作区、裁判区、现场服务与技</w:t>
            </w:r>
            <w:r>
              <w:rPr>
                <w:rFonts w:ascii="仿宋_GB2312" w:eastAsia="仿宋_GB2312" w:hAnsi="仿宋_GB2312" w:cs="仿宋_GB2312" w:hint="eastAsia"/>
                <w:color w:val="000000"/>
                <w:sz w:val="24"/>
              </w:rPr>
              <w:t>术支持区、休息区等区域，区域之间有明显标志或警示带</w:t>
            </w:r>
          </w:p>
          <w:p w14:paraId="3E2E5201" w14:textId="77777777" w:rsidR="004B7567" w:rsidRDefault="009423EA">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4B7567" w14:paraId="022A7306" w14:textId="77777777">
        <w:trPr>
          <w:trHeight w:val="567"/>
          <w:jc w:val="center"/>
        </w:trPr>
        <w:tc>
          <w:tcPr>
            <w:tcW w:w="1672" w:type="dxa"/>
            <w:vAlign w:val="center"/>
          </w:tcPr>
          <w:p w14:paraId="0D4BFA5F" w14:textId="77777777" w:rsidR="004B7567" w:rsidRDefault="009423E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36D0C536" w14:textId="77777777" w:rsidR="004B7567" w:rsidRDefault="009423EA">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318B6ED1" w14:textId="2E26DA9E" w:rsidR="004B7567" w:rsidRDefault="004B7567">
      <w:pPr>
        <w:jc w:val="center"/>
        <w:rPr>
          <w:rFonts w:ascii="仿宋_GB2312" w:eastAsia="仿宋_GB2312" w:hAnsi="仿宋_GB2312" w:cs="仿宋_GB2312"/>
          <w:b/>
          <w:bCs/>
          <w:sz w:val="32"/>
          <w:szCs w:val="32"/>
        </w:rPr>
      </w:pPr>
    </w:p>
    <w:p w14:paraId="4D272643" w14:textId="75C18A20" w:rsidR="004B7567" w:rsidRDefault="004B7567">
      <w:pPr>
        <w:jc w:val="center"/>
        <w:rPr>
          <w:rFonts w:ascii="仿宋_GB2312" w:eastAsia="仿宋_GB2312" w:hAnsi="仿宋_GB2312" w:cs="仿宋_GB2312"/>
          <w:b/>
          <w:bCs/>
          <w:sz w:val="32"/>
          <w:szCs w:val="32"/>
        </w:rPr>
      </w:pPr>
    </w:p>
    <w:p w14:paraId="71F3BD1E" w14:textId="3787F1CC" w:rsidR="004B7567" w:rsidRDefault="004B7567">
      <w:pPr>
        <w:jc w:val="center"/>
        <w:rPr>
          <w:rFonts w:ascii="仿宋_GB2312" w:eastAsia="仿宋_GB2312" w:hAnsi="仿宋_GB2312" w:cs="仿宋_GB2312"/>
          <w:b/>
          <w:bCs/>
          <w:sz w:val="32"/>
          <w:szCs w:val="32"/>
        </w:rPr>
      </w:pPr>
    </w:p>
    <w:p w14:paraId="2EAB0D81" w14:textId="77777777" w:rsidR="004B7567" w:rsidRDefault="004B7567">
      <w:pPr>
        <w:jc w:val="center"/>
        <w:rPr>
          <w:rFonts w:ascii="仿宋_GB2312" w:eastAsia="仿宋_GB2312" w:hAnsi="仿宋_GB2312" w:cs="仿宋_GB2312"/>
          <w:b/>
          <w:bCs/>
          <w:sz w:val="32"/>
          <w:szCs w:val="32"/>
        </w:rPr>
      </w:pPr>
    </w:p>
    <w:p w14:paraId="7331CD06" w14:textId="77777777" w:rsidR="004B7567" w:rsidRDefault="004B7567">
      <w:pPr>
        <w:jc w:val="center"/>
        <w:rPr>
          <w:rFonts w:ascii="仿宋_GB2312" w:eastAsia="仿宋_GB2312" w:hAnsi="仿宋_GB2312" w:cs="仿宋_GB2312"/>
          <w:b/>
          <w:bCs/>
          <w:sz w:val="32"/>
          <w:szCs w:val="32"/>
        </w:rPr>
      </w:pPr>
    </w:p>
    <w:p w14:paraId="5893641A" w14:textId="77777777" w:rsidR="004B7567" w:rsidRDefault="004B7567">
      <w:pPr>
        <w:jc w:val="center"/>
        <w:rPr>
          <w:rFonts w:ascii="仿宋_GB2312" w:eastAsia="仿宋_GB2312" w:hAnsi="仿宋_GB2312" w:cs="仿宋_GB2312"/>
          <w:b/>
          <w:bCs/>
          <w:sz w:val="32"/>
          <w:szCs w:val="32"/>
        </w:rPr>
      </w:pPr>
    </w:p>
    <w:p w14:paraId="29741C47" w14:textId="77777777" w:rsidR="004B7567" w:rsidRDefault="004B7567">
      <w:pPr>
        <w:jc w:val="center"/>
        <w:rPr>
          <w:rFonts w:ascii="仿宋_GB2312" w:eastAsia="仿宋_GB2312" w:hAnsi="仿宋_GB2312" w:cs="仿宋_GB2312"/>
          <w:b/>
          <w:bCs/>
          <w:sz w:val="32"/>
          <w:szCs w:val="32"/>
        </w:rPr>
      </w:pPr>
    </w:p>
    <w:p w14:paraId="666D99AC" w14:textId="77777777" w:rsidR="004B7567" w:rsidRDefault="004B7567">
      <w:pPr>
        <w:jc w:val="center"/>
        <w:rPr>
          <w:rFonts w:ascii="仿宋_GB2312" w:eastAsia="仿宋_GB2312" w:hAnsi="仿宋_GB2312" w:cs="仿宋_GB2312"/>
          <w:b/>
          <w:bCs/>
          <w:sz w:val="32"/>
          <w:szCs w:val="32"/>
        </w:rPr>
      </w:pPr>
    </w:p>
    <w:p w14:paraId="15AD3913" w14:textId="77777777" w:rsidR="004B7567" w:rsidRDefault="004B7567">
      <w:pPr>
        <w:pStyle w:val="a4"/>
        <w:ind w:firstLineChars="0" w:firstLine="0"/>
      </w:pPr>
    </w:p>
    <w:sectPr w:rsidR="004B756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2582B" w14:textId="77777777" w:rsidR="009423EA" w:rsidRDefault="009423EA" w:rsidP="009423EA">
      <w:r>
        <w:separator/>
      </w:r>
    </w:p>
  </w:endnote>
  <w:endnote w:type="continuationSeparator" w:id="0">
    <w:p w14:paraId="3229F05F" w14:textId="77777777" w:rsidR="009423EA" w:rsidRDefault="009423EA" w:rsidP="0094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33C5C" w14:textId="77777777" w:rsidR="009423EA" w:rsidRDefault="009423EA" w:rsidP="009423EA">
      <w:r>
        <w:separator/>
      </w:r>
    </w:p>
  </w:footnote>
  <w:footnote w:type="continuationSeparator" w:id="0">
    <w:p w14:paraId="1088C85D" w14:textId="77777777" w:rsidR="009423EA" w:rsidRDefault="009423EA" w:rsidP="00942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1980765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4B7567"/>
    <w:rsid w:val="009423EA"/>
    <w:rsid w:val="03AD58A1"/>
    <w:rsid w:val="09673E86"/>
    <w:rsid w:val="0B791510"/>
    <w:rsid w:val="0C364685"/>
    <w:rsid w:val="0DC14423"/>
    <w:rsid w:val="0EC817E1"/>
    <w:rsid w:val="10315674"/>
    <w:rsid w:val="122755E6"/>
    <w:rsid w:val="18FD7EFA"/>
    <w:rsid w:val="19D84FCE"/>
    <w:rsid w:val="1B334486"/>
    <w:rsid w:val="1BB76E65"/>
    <w:rsid w:val="1D2D5631"/>
    <w:rsid w:val="1E6C1B7D"/>
    <w:rsid w:val="26B741BD"/>
    <w:rsid w:val="26EA6341"/>
    <w:rsid w:val="28AA60CE"/>
    <w:rsid w:val="3045283A"/>
    <w:rsid w:val="31943A79"/>
    <w:rsid w:val="32492231"/>
    <w:rsid w:val="34674B7F"/>
    <w:rsid w:val="355377A7"/>
    <w:rsid w:val="36FD4E3D"/>
    <w:rsid w:val="3A8D180E"/>
    <w:rsid w:val="3DD07BE6"/>
    <w:rsid w:val="3F5D36FC"/>
    <w:rsid w:val="417B430D"/>
    <w:rsid w:val="41F72D3D"/>
    <w:rsid w:val="426F7F53"/>
    <w:rsid w:val="42D54B06"/>
    <w:rsid w:val="43D30430"/>
    <w:rsid w:val="44B87626"/>
    <w:rsid w:val="463348DD"/>
    <w:rsid w:val="4BFA0524"/>
    <w:rsid w:val="4CC410F7"/>
    <w:rsid w:val="4F1771E4"/>
    <w:rsid w:val="4F530677"/>
    <w:rsid w:val="51E639B1"/>
    <w:rsid w:val="52530BF0"/>
    <w:rsid w:val="53910C0C"/>
    <w:rsid w:val="552F56E3"/>
    <w:rsid w:val="56861332"/>
    <w:rsid w:val="593B28A8"/>
    <w:rsid w:val="594A288B"/>
    <w:rsid w:val="5A235A65"/>
    <w:rsid w:val="601479AF"/>
    <w:rsid w:val="61557E7E"/>
    <w:rsid w:val="65A768B8"/>
    <w:rsid w:val="66FD5A3D"/>
    <w:rsid w:val="689511B2"/>
    <w:rsid w:val="68C44C33"/>
    <w:rsid w:val="6A5E2AE2"/>
    <w:rsid w:val="6C2A6D62"/>
    <w:rsid w:val="716C4DA3"/>
    <w:rsid w:val="733F48EB"/>
    <w:rsid w:val="75C93C7B"/>
    <w:rsid w:val="78615304"/>
    <w:rsid w:val="7CB71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FE335"/>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9423E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423EA"/>
    <w:rPr>
      <w:rFonts w:ascii="Calibri" w:hAnsi="Calibri"/>
      <w:kern w:val="2"/>
      <w:sz w:val="18"/>
      <w:szCs w:val="18"/>
    </w:rPr>
  </w:style>
  <w:style w:type="paragraph" w:styleId="a8">
    <w:name w:val="footer"/>
    <w:basedOn w:val="a"/>
    <w:link w:val="a9"/>
    <w:rsid w:val="009423EA"/>
    <w:pPr>
      <w:tabs>
        <w:tab w:val="center" w:pos="4153"/>
        <w:tab w:val="right" w:pos="8306"/>
      </w:tabs>
      <w:snapToGrid w:val="0"/>
      <w:jc w:val="left"/>
    </w:pPr>
    <w:rPr>
      <w:sz w:val="18"/>
      <w:szCs w:val="18"/>
    </w:rPr>
  </w:style>
  <w:style w:type="character" w:customStyle="1" w:styleId="a9">
    <w:name w:val="页脚 字符"/>
    <w:basedOn w:val="a0"/>
    <w:link w:val="a8"/>
    <w:rsid w:val="009423E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2023-04-16T05:11:00Z</cp:lastPrinted>
  <dcterms:created xsi:type="dcterms:W3CDTF">2023-04-13T14:00:00Z</dcterms:created>
  <dcterms:modified xsi:type="dcterms:W3CDTF">2023-04-16T05:11:00Z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0979EA71BE69454BBD7E39EF83E9D262_13</vt:lpwstr>
  </property>
</Properties>
</file>