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DB8F5" w14:textId="288877AE" w:rsidR="002E35A4" w:rsidRDefault="007D754A">
      <w:pPr>
        <w:spacing w:line="360" w:lineRule="auto"/>
        <w:ind w:firstLine="420"/>
        <w:jc w:val="center"/>
        <w:rPr>
          <w:rFonts w:ascii="仿宋_GB2312" w:eastAsia="仿宋_GB2312" w:hAnsi="仿宋_GB2312" w:cs="仿宋_GB2312"/>
          <w:b/>
          <w:bCs/>
          <w:sz w:val="36"/>
          <w:szCs w:val="36"/>
        </w:rPr>
      </w:pPr>
      <w:r>
        <w:rPr>
          <w:rFonts w:ascii="仿宋_GB2312" w:eastAsia="仿宋_GB2312" w:hAnsi="仿宋_GB2312" w:cs="仿宋_GB2312" w:hint="eastAsia"/>
          <w:b/>
          <w:bCs/>
          <w:sz w:val="36"/>
          <w:szCs w:val="36"/>
        </w:rPr>
        <w:t>ZZ014</w:t>
      </w:r>
      <w:r>
        <w:rPr>
          <w:rFonts w:ascii="仿宋_GB2312" w:eastAsia="仿宋_GB2312" w:hAnsi="仿宋_GB2312" w:cs="仿宋_GB2312" w:hint="eastAsia"/>
          <w:b/>
          <w:bCs/>
          <w:sz w:val="36"/>
          <w:szCs w:val="36"/>
        </w:rPr>
        <w:t>城市轨道交通运营与维护赛题第</w:t>
      </w:r>
      <w:r>
        <w:rPr>
          <w:rFonts w:ascii="仿宋_GB2312" w:eastAsia="仿宋_GB2312" w:hAnsi="仿宋_GB2312" w:cs="仿宋_GB2312" w:hint="eastAsia"/>
          <w:b/>
          <w:bCs/>
          <w:sz w:val="36"/>
          <w:szCs w:val="36"/>
        </w:rPr>
        <w:t>10</w:t>
      </w:r>
      <w:r>
        <w:rPr>
          <w:rFonts w:ascii="仿宋_GB2312" w:eastAsia="仿宋_GB2312" w:hAnsi="仿宋_GB2312" w:cs="仿宋_GB2312" w:hint="eastAsia"/>
          <w:b/>
          <w:bCs/>
          <w:sz w:val="36"/>
          <w:szCs w:val="36"/>
        </w:rPr>
        <w:t>套</w:t>
      </w:r>
    </w:p>
    <w:p w14:paraId="3DBD6120" w14:textId="53A00C3B" w:rsidR="002E35A4" w:rsidRDefault="007D754A">
      <w:pPr>
        <w:jc w:val="center"/>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模块</w:t>
      </w: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赛题</w:t>
      </w:r>
    </w:p>
    <w:tbl>
      <w:tblPr>
        <w:tblW w:w="13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2"/>
        <w:gridCol w:w="1071"/>
        <w:gridCol w:w="2029"/>
        <w:gridCol w:w="3271"/>
        <w:gridCol w:w="2649"/>
        <w:gridCol w:w="3194"/>
      </w:tblGrid>
      <w:tr w:rsidR="002E35A4" w14:paraId="185FB99D" w14:textId="77777777">
        <w:trPr>
          <w:trHeight w:val="567"/>
          <w:jc w:val="center"/>
        </w:trPr>
        <w:tc>
          <w:tcPr>
            <w:tcW w:w="1672" w:type="dxa"/>
            <w:vAlign w:val="center"/>
          </w:tcPr>
          <w:p w14:paraId="2543E577" w14:textId="77777777" w:rsidR="002E35A4" w:rsidRDefault="007D754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模块序号</w:t>
            </w:r>
          </w:p>
        </w:tc>
        <w:tc>
          <w:tcPr>
            <w:tcW w:w="3100" w:type="dxa"/>
            <w:gridSpan w:val="2"/>
            <w:vAlign w:val="center"/>
          </w:tcPr>
          <w:p w14:paraId="38C6BBBB"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模块</w:t>
            </w:r>
            <w:r>
              <w:rPr>
                <w:rFonts w:ascii="仿宋_GB2312" w:eastAsia="仿宋_GB2312" w:hAnsi="仿宋_GB2312" w:cs="仿宋_GB2312" w:hint="eastAsia"/>
                <w:color w:val="000000"/>
                <w:sz w:val="24"/>
              </w:rPr>
              <w:t>1</w:t>
            </w:r>
          </w:p>
        </w:tc>
        <w:tc>
          <w:tcPr>
            <w:tcW w:w="3271" w:type="dxa"/>
            <w:vAlign w:val="center"/>
          </w:tcPr>
          <w:p w14:paraId="3B1CC2EF" w14:textId="7BC15A76" w:rsidR="002E35A4" w:rsidRDefault="007D754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对应赛项编号</w:t>
            </w:r>
          </w:p>
        </w:tc>
        <w:tc>
          <w:tcPr>
            <w:tcW w:w="5843" w:type="dxa"/>
            <w:gridSpan w:val="2"/>
            <w:vAlign w:val="center"/>
          </w:tcPr>
          <w:p w14:paraId="596F2809"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color w:val="000000"/>
                <w:sz w:val="24"/>
              </w:rPr>
              <w:t>ZZ014</w:t>
            </w:r>
          </w:p>
        </w:tc>
      </w:tr>
      <w:tr w:rsidR="002E35A4" w14:paraId="5C6F83CC" w14:textId="77777777">
        <w:trPr>
          <w:trHeight w:val="567"/>
          <w:jc w:val="center"/>
        </w:trPr>
        <w:tc>
          <w:tcPr>
            <w:tcW w:w="1672" w:type="dxa"/>
            <w:vAlign w:val="center"/>
          </w:tcPr>
          <w:p w14:paraId="2B60756F" w14:textId="77777777" w:rsidR="002E35A4" w:rsidRDefault="007D754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模块名称</w:t>
            </w:r>
          </w:p>
        </w:tc>
        <w:tc>
          <w:tcPr>
            <w:tcW w:w="3100" w:type="dxa"/>
            <w:gridSpan w:val="2"/>
            <w:vAlign w:val="center"/>
          </w:tcPr>
          <w:p w14:paraId="2E85DC0C"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城市轨道交通运营服务</w:t>
            </w:r>
          </w:p>
        </w:tc>
        <w:tc>
          <w:tcPr>
            <w:tcW w:w="3271" w:type="dxa"/>
            <w:vAlign w:val="center"/>
          </w:tcPr>
          <w:p w14:paraId="60577F17" w14:textId="77777777" w:rsidR="002E35A4" w:rsidRDefault="007D754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子任务数量</w:t>
            </w:r>
          </w:p>
        </w:tc>
        <w:tc>
          <w:tcPr>
            <w:tcW w:w="5843" w:type="dxa"/>
            <w:gridSpan w:val="2"/>
            <w:vAlign w:val="center"/>
          </w:tcPr>
          <w:p w14:paraId="17B3812E"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12</w:t>
            </w:r>
          </w:p>
        </w:tc>
      </w:tr>
      <w:tr w:rsidR="002E35A4" w14:paraId="11991D15" w14:textId="77777777">
        <w:trPr>
          <w:trHeight w:val="567"/>
          <w:jc w:val="center"/>
        </w:trPr>
        <w:tc>
          <w:tcPr>
            <w:tcW w:w="1672" w:type="dxa"/>
            <w:vAlign w:val="center"/>
          </w:tcPr>
          <w:p w14:paraId="3D200AE4" w14:textId="77777777" w:rsidR="002E35A4" w:rsidRDefault="007D754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竞赛时间</w:t>
            </w:r>
          </w:p>
        </w:tc>
        <w:tc>
          <w:tcPr>
            <w:tcW w:w="12214" w:type="dxa"/>
            <w:gridSpan w:val="5"/>
            <w:vAlign w:val="center"/>
          </w:tcPr>
          <w:p w14:paraId="114EA83E"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60</w:t>
            </w:r>
            <w:r>
              <w:rPr>
                <w:rFonts w:ascii="仿宋_GB2312" w:eastAsia="仿宋_GB2312" w:hAnsi="仿宋_GB2312" w:cs="仿宋_GB2312" w:hint="eastAsia"/>
                <w:color w:val="000000"/>
                <w:sz w:val="24"/>
              </w:rPr>
              <w:t>分钟</w:t>
            </w:r>
          </w:p>
        </w:tc>
      </w:tr>
      <w:tr w:rsidR="002E35A4" w14:paraId="24AAD80E" w14:textId="77777777">
        <w:trPr>
          <w:trHeight w:val="567"/>
          <w:jc w:val="center"/>
        </w:trPr>
        <w:tc>
          <w:tcPr>
            <w:tcW w:w="1672" w:type="dxa"/>
            <w:vAlign w:val="center"/>
          </w:tcPr>
          <w:p w14:paraId="39FD57D7" w14:textId="77777777" w:rsidR="002E35A4" w:rsidRDefault="007D754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任务描述</w:t>
            </w:r>
          </w:p>
        </w:tc>
        <w:tc>
          <w:tcPr>
            <w:tcW w:w="12214" w:type="dxa"/>
            <w:gridSpan w:val="5"/>
            <w:vAlign w:val="center"/>
          </w:tcPr>
          <w:p w14:paraId="471FA933"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行车组织作业、</w:t>
            </w:r>
            <w:r>
              <w:rPr>
                <w:rFonts w:ascii="仿宋_GB2312" w:eastAsia="仿宋_GB2312" w:hAnsi="仿宋_GB2312" w:cs="仿宋_GB2312" w:hint="eastAsia"/>
                <w:color w:val="000000"/>
                <w:sz w:val="24"/>
              </w:rPr>
              <w:t>票务设备故障处置</w:t>
            </w:r>
            <w:r>
              <w:rPr>
                <w:rFonts w:ascii="仿宋_GB2312" w:eastAsia="仿宋_GB2312" w:hAnsi="仿宋_GB2312" w:cs="仿宋_GB2312" w:hint="eastAsia"/>
                <w:color w:val="000000"/>
                <w:sz w:val="24"/>
              </w:rPr>
              <w:t>以及突发</w:t>
            </w:r>
            <w:r>
              <w:rPr>
                <w:rFonts w:ascii="仿宋_GB2312" w:eastAsia="仿宋_GB2312" w:hAnsi="仿宋_GB2312" w:cs="仿宋_GB2312" w:hint="eastAsia"/>
                <w:color w:val="000000"/>
                <w:sz w:val="24"/>
              </w:rPr>
              <w:t>事件</w:t>
            </w:r>
            <w:r>
              <w:rPr>
                <w:rFonts w:ascii="仿宋_GB2312" w:eastAsia="仿宋_GB2312" w:hAnsi="仿宋_GB2312" w:cs="仿宋_GB2312" w:hint="eastAsia"/>
                <w:color w:val="000000"/>
                <w:sz w:val="24"/>
              </w:rPr>
              <w:t>应急处理</w:t>
            </w:r>
          </w:p>
        </w:tc>
      </w:tr>
      <w:tr w:rsidR="002E35A4" w14:paraId="6B9BCDD1" w14:textId="77777777">
        <w:trPr>
          <w:trHeight w:val="567"/>
          <w:jc w:val="center"/>
        </w:trPr>
        <w:tc>
          <w:tcPr>
            <w:tcW w:w="1672" w:type="dxa"/>
            <w:vAlign w:val="center"/>
          </w:tcPr>
          <w:p w14:paraId="492F5259" w14:textId="77777777" w:rsidR="002E35A4" w:rsidRDefault="007D754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职业要素</w:t>
            </w:r>
          </w:p>
        </w:tc>
        <w:tc>
          <w:tcPr>
            <w:tcW w:w="12214" w:type="dxa"/>
            <w:gridSpan w:val="5"/>
            <w:vAlign w:val="center"/>
          </w:tcPr>
          <w:p w14:paraId="37770230" w14:textId="152D5ACF"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sym w:font="Wingdings 2" w:char="0052"/>
            </w:r>
            <w:r>
              <w:rPr>
                <w:rFonts w:ascii="仿宋_GB2312" w:eastAsia="仿宋_GB2312" w:hAnsi="仿宋_GB2312" w:cs="仿宋_GB2312" w:hint="eastAsia"/>
                <w:color w:val="000000"/>
                <w:sz w:val="24"/>
              </w:rPr>
              <w:t>基本专业素养</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sym w:font="Wingdings 2" w:char="0052"/>
            </w:r>
            <w:r>
              <w:rPr>
                <w:rFonts w:ascii="仿宋_GB2312" w:eastAsia="仿宋_GB2312" w:hAnsi="仿宋_GB2312" w:cs="仿宋_GB2312" w:hint="eastAsia"/>
                <w:color w:val="000000"/>
                <w:sz w:val="24"/>
              </w:rPr>
              <w:t>专业实践技能</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sym w:font="Wingdings 2" w:char="0052"/>
            </w:r>
            <w:r>
              <w:rPr>
                <w:rFonts w:ascii="仿宋_GB2312" w:eastAsia="仿宋_GB2312" w:hAnsi="仿宋_GB2312" w:cs="仿宋_GB2312" w:hint="eastAsia"/>
                <w:color w:val="000000"/>
                <w:sz w:val="24"/>
              </w:rPr>
              <w:t>协调协作能力</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sym w:font="Wingdings 2" w:char="0052"/>
            </w:r>
            <w:r>
              <w:rPr>
                <w:rFonts w:ascii="仿宋_GB2312" w:eastAsia="仿宋_GB2312" w:hAnsi="仿宋_GB2312" w:cs="仿宋_GB2312" w:hint="eastAsia"/>
                <w:color w:val="000000"/>
                <w:sz w:val="24"/>
              </w:rPr>
              <w:t>持续发展能力</w:t>
            </w:r>
          </w:p>
        </w:tc>
      </w:tr>
      <w:tr w:rsidR="002E35A4" w14:paraId="5FBBD1AE" w14:textId="77777777">
        <w:trPr>
          <w:trHeight w:val="567"/>
          <w:jc w:val="center"/>
        </w:trPr>
        <w:tc>
          <w:tcPr>
            <w:tcW w:w="1672" w:type="dxa"/>
            <w:vMerge w:val="restart"/>
            <w:vAlign w:val="center"/>
          </w:tcPr>
          <w:p w14:paraId="5333B7B9" w14:textId="77777777" w:rsidR="002E35A4" w:rsidRDefault="007D754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具体任务要求</w:t>
            </w:r>
          </w:p>
        </w:tc>
        <w:tc>
          <w:tcPr>
            <w:tcW w:w="1071" w:type="dxa"/>
            <w:vAlign w:val="center"/>
          </w:tcPr>
          <w:p w14:paraId="021C0429" w14:textId="77777777" w:rsidR="002E35A4" w:rsidRDefault="007D754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子任务序号</w:t>
            </w:r>
          </w:p>
        </w:tc>
        <w:tc>
          <w:tcPr>
            <w:tcW w:w="2029" w:type="dxa"/>
            <w:vAlign w:val="center"/>
          </w:tcPr>
          <w:p w14:paraId="07D8451B" w14:textId="77777777" w:rsidR="002E35A4" w:rsidRDefault="007D754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任务要求</w:t>
            </w:r>
          </w:p>
        </w:tc>
        <w:tc>
          <w:tcPr>
            <w:tcW w:w="3271" w:type="dxa"/>
            <w:vAlign w:val="center"/>
          </w:tcPr>
          <w:p w14:paraId="0EDFD6BC" w14:textId="77777777" w:rsidR="002E35A4" w:rsidRDefault="007D754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操作过程</w:t>
            </w:r>
          </w:p>
        </w:tc>
        <w:tc>
          <w:tcPr>
            <w:tcW w:w="2649" w:type="dxa"/>
            <w:vAlign w:val="center"/>
          </w:tcPr>
          <w:p w14:paraId="3C3D9E10" w14:textId="77777777" w:rsidR="002E35A4" w:rsidRDefault="007D754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考核点</w:t>
            </w:r>
          </w:p>
        </w:tc>
        <w:tc>
          <w:tcPr>
            <w:tcW w:w="3194" w:type="dxa"/>
            <w:vAlign w:val="center"/>
          </w:tcPr>
          <w:p w14:paraId="22E5AA1D" w14:textId="77777777" w:rsidR="002E35A4" w:rsidRDefault="007D754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评价标准</w:t>
            </w:r>
          </w:p>
        </w:tc>
      </w:tr>
      <w:tr w:rsidR="002E35A4" w14:paraId="47DF61A2" w14:textId="77777777">
        <w:trPr>
          <w:trHeight w:val="567"/>
          <w:jc w:val="center"/>
        </w:trPr>
        <w:tc>
          <w:tcPr>
            <w:tcW w:w="1672" w:type="dxa"/>
            <w:vMerge/>
            <w:vAlign w:val="center"/>
          </w:tcPr>
          <w:p w14:paraId="4367F46D" w14:textId="77777777" w:rsidR="002E35A4" w:rsidRDefault="002E35A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0618C8E0" w14:textId="77777777" w:rsidR="002E35A4" w:rsidRDefault="007D754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eastAsia="仿宋" w:hint="eastAsia"/>
                <w:color w:val="000000"/>
                <w:sz w:val="24"/>
              </w:rPr>
              <w:t>子任务</w:t>
            </w:r>
            <w:r>
              <w:rPr>
                <w:rFonts w:eastAsia="仿宋" w:hint="eastAsia"/>
                <w:color w:val="000000"/>
                <w:sz w:val="24"/>
              </w:rPr>
              <w:t>1-1</w:t>
            </w:r>
          </w:p>
        </w:tc>
        <w:tc>
          <w:tcPr>
            <w:tcW w:w="2029" w:type="dxa"/>
            <w:vAlign w:val="center"/>
          </w:tcPr>
          <w:p w14:paraId="7FDEF397" w14:textId="77777777" w:rsidR="002E35A4" w:rsidRDefault="007D754A">
            <w:pPr>
              <w:pStyle w:val="2"/>
              <w:adjustRightInd w:val="0"/>
              <w:snapToGrid w:val="0"/>
              <w:spacing w:after="0"/>
              <w:ind w:leftChars="0" w:left="0" w:firstLineChars="0" w:firstLine="0"/>
              <w:rPr>
                <w:rFonts w:ascii="仿宋_GB2312" w:eastAsia="仿宋_GB2312" w:hAnsi="仿宋_GB2312" w:cs="仿宋_GB2312"/>
                <w:b/>
                <w:color w:val="000000"/>
                <w:sz w:val="24"/>
              </w:rPr>
            </w:pPr>
            <w:r>
              <w:rPr>
                <w:rFonts w:eastAsia="仿宋" w:hint="eastAsia"/>
                <w:b/>
                <w:bCs/>
                <w:color w:val="000000"/>
                <w:sz w:val="24"/>
              </w:rPr>
              <w:t>场景</w:t>
            </w:r>
            <w:r>
              <w:rPr>
                <w:rFonts w:eastAsia="仿宋" w:hint="eastAsia"/>
                <w:b/>
                <w:bCs/>
                <w:color w:val="000000"/>
                <w:sz w:val="24"/>
              </w:rPr>
              <w:t>3</w:t>
            </w:r>
            <w:r>
              <w:rPr>
                <w:rFonts w:eastAsia="仿宋" w:hint="eastAsia"/>
                <w:b/>
                <w:bCs/>
                <w:color w:val="000000"/>
                <w:sz w:val="24"/>
              </w:rPr>
              <w:t>岗前作业：</w:t>
            </w:r>
            <w:r>
              <w:rPr>
                <w:rFonts w:eastAsia="仿宋" w:hint="eastAsia"/>
                <w:color w:val="000000"/>
                <w:sz w:val="24"/>
              </w:rPr>
              <w:t>测试站台门并检查综控室设备，发现</w:t>
            </w:r>
            <w:r>
              <w:rPr>
                <w:rFonts w:eastAsia="仿宋" w:hint="eastAsia"/>
                <w:color w:val="000000"/>
                <w:sz w:val="24"/>
              </w:rPr>
              <w:t>设备</w:t>
            </w:r>
            <w:r>
              <w:rPr>
                <w:rFonts w:eastAsia="仿宋" w:hint="eastAsia"/>
                <w:color w:val="000000"/>
                <w:sz w:val="24"/>
              </w:rPr>
              <w:t>C</w:t>
            </w:r>
            <w:r>
              <w:rPr>
                <w:rFonts w:eastAsia="仿宋" w:hint="eastAsia"/>
                <w:color w:val="000000"/>
                <w:sz w:val="24"/>
              </w:rPr>
              <w:t>未在规定状态，进行恢复</w:t>
            </w:r>
          </w:p>
        </w:tc>
        <w:tc>
          <w:tcPr>
            <w:tcW w:w="3271" w:type="dxa"/>
            <w:vAlign w:val="center"/>
          </w:tcPr>
          <w:p w14:paraId="2733ED3B" w14:textId="77777777" w:rsidR="002E35A4" w:rsidRDefault="007D754A">
            <w:pP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测试站台门：利用</w:t>
            </w:r>
            <w:r>
              <w:rPr>
                <w:rFonts w:ascii="仿宋_GB2312" w:eastAsia="仿宋_GB2312" w:hAnsi="仿宋_GB2312" w:cs="仿宋_GB2312" w:hint="eastAsia"/>
                <w:color w:val="000000"/>
                <w:sz w:val="24"/>
              </w:rPr>
              <w:t>PSL</w:t>
            </w:r>
            <w:r>
              <w:rPr>
                <w:rFonts w:ascii="仿宋_GB2312" w:eastAsia="仿宋_GB2312" w:hAnsi="仿宋_GB2312" w:cs="仿宋_GB2312" w:hint="eastAsia"/>
                <w:color w:val="000000"/>
                <w:sz w:val="24"/>
              </w:rPr>
              <w:t>开关站台门两次</w:t>
            </w:r>
          </w:p>
          <w:p w14:paraId="0E20B033" w14:textId="77777777" w:rsidR="002E35A4" w:rsidRDefault="007D754A">
            <w:pP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IBP</w:t>
            </w:r>
            <w:r>
              <w:rPr>
                <w:rFonts w:ascii="仿宋_GB2312" w:eastAsia="仿宋_GB2312" w:hAnsi="仿宋_GB2312" w:cs="仿宋_GB2312" w:hint="eastAsia"/>
                <w:color w:val="000000"/>
                <w:sz w:val="24"/>
              </w:rPr>
              <w:t>盘上所有钥匙开关在规定位置</w:t>
            </w:r>
          </w:p>
          <w:p w14:paraId="17145E1C" w14:textId="77777777" w:rsidR="002E35A4" w:rsidRDefault="007D754A">
            <w:pPr>
              <w:rPr>
                <w:rFonts w:ascii="仿宋_GB2312" w:eastAsia="仿宋_GB2312" w:hAnsi="仿宋_GB2312" w:cs="仿宋_GB2312"/>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IBP</w:t>
            </w:r>
            <w:r>
              <w:rPr>
                <w:rFonts w:ascii="仿宋_GB2312" w:eastAsia="仿宋_GB2312" w:hAnsi="仿宋_GB2312" w:cs="仿宋_GB2312" w:hint="eastAsia"/>
                <w:color w:val="000000"/>
                <w:sz w:val="24"/>
              </w:rPr>
              <w:t>盘上所有设备是否在规定状态，如不是则进行恢复</w:t>
            </w:r>
          </w:p>
          <w:p w14:paraId="036B19E3"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ATS</w:t>
            </w:r>
            <w:r>
              <w:rPr>
                <w:rFonts w:ascii="仿宋_GB2312" w:eastAsia="仿宋_GB2312" w:hAnsi="仿宋_GB2312" w:cs="仿宋_GB2312" w:hint="eastAsia"/>
                <w:color w:val="000000"/>
                <w:sz w:val="24"/>
              </w:rPr>
              <w:t>工作站上信号设备状态和列车运行状态正常</w:t>
            </w:r>
          </w:p>
        </w:tc>
        <w:tc>
          <w:tcPr>
            <w:tcW w:w="2649" w:type="dxa"/>
            <w:vAlign w:val="center"/>
          </w:tcPr>
          <w:p w14:paraId="3ECCD868" w14:textId="77777777" w:rsidR="002E35A4" w:rsidRDefault="007D754A">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站台门测试流程正确；</w:t>
            </w:r>
          </w:p>
          <w:p w14:paraId="5396D76F"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所有钥匙开关在规定位置</w:t>
            </w:r>
          </w:p>
          <w:p w14:paraId="5CD3AC5E" w14:textId="77777777" w:rsidR="002E35A4" w:rsidRDefault="007D754A">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3.IBP</w:t>
            </w:r>
            <w:r>
              <w:rPr>
                <w:rFonts w:ascii="仿宋_GB2312" w:eastAsia="仿宋_GB2312" w:hAnsi="仿宋_GB2312" w:cs="仿宋_GB2312" w:hint="eastAsia"/>
                <w:color w:val="000000"/>
                <w:sz w:val="24"/>
              </w:rPr>
              <w:t>盘上设备</w:t>
            </w:r>
            <w:r>
              <w:rPr>
                <w:rFonts w:ascii="仿宋_GB2312" w:eastAsia="仿宋_GB2312" w:hAnsi="仿宋_GB2312" w:cs="仿宋_GB2312" w:hint="eastAsia"/>
                <w:color w:val="000000"/>
                <w:sz w:val="24"/>
              </w:rPr>
              <w:t>C</w:t>
            </w:r>
            <w:r>
              <w:rPr>
                <w:rFonts w:ascii="仿宋_GB2312" w:eastAsia="仿宋_GB2312" w:hAnsi="仿宋_GB2312" w:cs="仿宋_GB2312" w:hint="eastAsia"/>
                <w:color w:val="000000"/>
                <w:sz w:val="24"/>
              </w:rPr>
              <w:t>恢复至规定状态</w:t>
            </w:r>
          </w:p>
          <w:p w14:paraId="3F887355" w14:textId="77777777" w:rsidR="002E35A4" w:rsidRDefault="007D754A">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ATS</w:t>
            </w:r>
            <w:r>
              <w:rPr>
                <w:rFonts w:ascii="仿宋_GB2312" w:eastAsia="仿宋_GB2312" w:hAnsi="仿宋_GB2312" w:cs="仿宋_GB2312" w:hint="eastAsia"/>
                <w:color w:val="000000"/>
                <w:sz w:val="24"/>
              </w:rPr>
              <w:t>工作站信号设备和列车运行正常</w:t>
            </w:r>
          </w:p>
          <w:p w14:paraId="70BD4DE8" w14:textId="77777777" w:rsidR="002E35A4" w:rsidRDefault="007D754A">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操作过程规范执行手指和口呼</w:t>
            </w:r>
          </w:p>
          <w:p w14:paraId="2962A8CE" w14:textId="77777777" w:rsidR="002E35A4" w:rsidRDefault="002E35A4">
            <w:pPr>
              <w:pStyle w:val="2"/>
              <w:adjustRightInd w:val="0"/>
              <w:snapToGrid w:val="0"/>
              <w:spacing w:after="0"/>
              <w:ind w:leftChars="0" w:left="0" w:firstLineChars="0" w:firstLine="0"/>
              <w:rPr>
                <w:rFonts w:ascii="仿宋_GB2312" w:eastAsia="仿宋_GB2312" w:hAnsi="仿宋_GB2312" w:cs="仿宋_GB2312"/>
                <w:color w:val="000000"/>
                <w:sz w:val="24"/>
              </w:rPr>
            </w:pPr>
          </w:p>
        </w:tc>
        <w:tc>
          <w:tcPr>
            <w:tcW w:w="3194" w:type="dxa"/>
            <w:vAlign w:val="center"/>
          </w:tcPr>
          <w:p w14:paraId="48F2B37D"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站台门测试流程正确（</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21DC9548"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确认</w:t>
            </w:r>
            <w:r>
              <w:rPr>
                <w:rFonts w:ascii="仿宋_GB2312" w:eastAsia="仿宋_GB2312" w:hAnsi="仿宋_GB2312" w:cs="仿宋_GB2312" w:hint="eastAsia"/>
                <w:color w:val="000000"/>
                <w:sz w:val="24"/>
              </w:rPr>
              <w:t>所有钥匙开关在规定位置（</w:t>
            </w:r>
            <w:r>
              <w:rPr>
                <w:rFonts w:ascii="仿宋_GB2312" w:eastAsia="仿宋_GB2312" w:hAnsi="仿宋_GB2312" w:cs="仿宋_GB2312" w:hint="eastAsia"/>
                <w:color w:val="000000"/>
                <w:sz w:val="24"/>
              </w:rPr>
              <w:t>0.5%</w:t>
            </w:r>
            <w:r>
              <w:rPr>
                <w:rFonts w:ascii="仿宋_GB2312" w:eastAsia="仿宋_GB2312" w:hAnsi="仿宋_GB2312" w:cs="仿宋_GB2312" w:hint="eastAsia"/>
                <w:color w:val="000000"/>
                <w:sz w:val="24"/>
              </w:rPr>
              <w:t>）</w:t>
            </w:r>
          </w:p>
          <w:p w14:paraId="2657C0F3" w14:textId="77777777" w:rsidR="002E35A4" w:rsidRDefault="007D754A">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IBP</w:t>
            </w:r>
            <w:r>
              <w:rPr>
                <w:rFonts w:ascii="仿宋_GB2312" w:eastAsia="仿宋_GB2312" w:hAnsi="仿宋_GB2312" w:cs="仿宋_GB2312" w:hint="eastAsia"/>
                <w:color w:val="000000"/>
                <w:sz w:val="24"/>
              </w:rPr>
              <w:t>盘上设备</w:t>
            </w:r>
            <w:r>
              <w:rPr>
                <w:rFonts w:ascii="仿宋_GB2312" w:eastAsia="仿宋_GB2312" w:hAnsi="仿宋_GB2312" w:cs="仿宋_GB2312" w:hint="eastAsia"/>
                <w:color w:val="000000"/>
                <w:sz w:val="24"/>
              </w:rPr>
              <w:t>C</w:t>
            </w:r>
            <w:r>
              <w:rPr>
                <w:rFonts w:ascii="仿宋_GB2312" w:eastAsia="仿宋_GB2312" w:hAnsi="仿宋_GB2312" w:cs="仿宋_GB2312" w:hint="eastAsia"/>
                <w:color w:val="000000"/>
                <w:sz w:val="24"/>
              </w:rPr>
              <w:t>恢复至规定状态</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0F92034C" w14:textId="77777777" w:rsidR="002E35A4" w:rsidRDefault="007D754A">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确认设备状态正常和列车运</w:t>
            </w:r>
            <w:r>
              <w:rPr>
                <w:rFonts w:ascii="仿宋_GB2312" w:eastAsia="仿宋_GB2312" w:hAnsi="仿宋_GB2312" w:cs="仿宋_GB2312" w:hint="eastAsia"/>
                <w:color w:val="000000"/>
                <w:sz w:val="24"/>
              </w:rPr>
              <w:t>行状态正常（</w:t>
            </w:r>
            <w:r>
              <w:rPr>
                <w:rFonts w:ascii="仿宋_GB2312" w:eastAsia="仿宋_GB2312" w:hAnsi="仿宋_GB2312" w:cs="仿宋_GB2312" w:hint="eastAsia"/>
                <w:color w:val="000000"/>
                <w:sz w:val="24"/>
              </w:rPr>
              <w:t>0.5%</w:t>
            </w:r>
            <w:r>
              <w:rPr>
                <w:rFonts w:ascii="仿宋_GB2312" w:eastAsia="仿宋_GB2312" w:hAnsi="仿宋_GB2312" w:cs="仿宋_GB2312" w:hint="eastAsia"/>
                <w:color w:val="000000"/>
                <w:sz w:val="24"/>
              </w:rPr>
              <w:t>）</w:t>
            </w:r>
          </w:p>
          <w:p w14:paraId="6F9525FE" w14:textId="77777777" w:rsidR="002E35A4" w:rsidRDefault="007D754A">
            <w:pPr>
              <w:pStyle w:val="2"/>
              <w:adjustRightInd w:val="0"/>
              <w:snapToGrid w:val="0"/>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操作过程规范执行手指和口呼（</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tc>
      </w:tr>
      <w:tr w:rsidR="002E35A4" w14:paraId="74543CE7" w14:textId="77777777">
        <w:trPr>
          <w:trHeight w:val="567"/>
          <w:jc w:val="center"/>
        </w:trPr>
        <w:tc>
          <w:tcPr>
            <w:tcW w:w="1672" w:type="dxa"/>
            <w:vMerge/>
            <w:vAlign w:val="center"/>
          </w:tcPr>
          <w:p w14:paraId="5FB14E1B" w14:textId="77777777" w:rsidR="002E35A4" w:rsidRDefault="002E35A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300E3BE0" w14:textId="77777777" w:rsidR="002E35A4" w:rsidRDefault="007D754A">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1-2</w:t>
            </w:r>
          </w:p>
        </w:tc>
        <w:tc>
          <w:tcPr>
            <w:tcW w:w="2029" w:type="dxa"/>
            <w:vAlign w:val="center"/>
          </w:tcPr>
          <w:p w14:paraId="2D1BC097"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场景</w:t>
            </w:r>
            <w:r>
              <w:rPr>
                <w:rFonts w:ascii="仿宋_GB2312" w:eastAsia="仿宋_GB2312" w:hAnsi="仿宋_GB2312" w:cs="仿宋_GB2312" w:hint="eastAsia"/>
                <w:b/>
                <w:bCs/>
                <w:color w:val="000000"/>
                <w:sz w:val="24"/>
              </w:rPr>
              <w:t>10</w:t>
            </w:r>
            <w:r>
              <w:rPr>
                <w:rFonts w:ascii="仿宋_GB2312" w:eastAsia="仿宋_GB2312" w:hAnsi="仿宋_GB2312" w:cs="仿宋_GB2312" w:hint="eastAsia"/>
                <w:b/>
                <w:bCs/>
                <w:color w:val="000000"/>
                <w:sz w:val="24"/>
              </w:rPr>
              <w:t>控制权接收：</w:t>
            </w:r>
            <w:r>
              <w:rPr>
                <w:rFonts w:ascii="仿宋_GB2312" w:eastAsia="仿宋_GB2312" w:hAnsi="仿宋_GB2312" w:cs="仿宋_GB2312" w:hint="eastAsia"/>
                <w:color w:val="000000"/>
                <w:sz w:val="24"/>
              </w:rPr>
              <w:t>根据行调指示接收控制权，接权成功后根据场景</w:t>
            </w:r>
            <w:r>
              <w:rPr>
                <w:rFonts w:ascii="仿宋_GB2312" w:eastAsia="仿宋_GB2312" w:hAnsi="仿宋_GB2312" w:cs="仿宋_GB2312" w:hint="eastAsia"/>
                <w:color w:val="000000"/>
                <w:sz w:val="24"/>
              </w:rPr>
              <w:t>10</w:t>
            </w:r>
            <w:r>
              <w:rPr>
                <w:rFonts w:ascii="仿宋_GB2312" w:eastAsia="仿宋_GB2312" w:hAnsi="仿宋_GB2312" w:cs="仿宋_GB2312" w:hint="eastAsia"/>
                <w:color w:val="000000"/>
                <w:sz w:val="24"/>
              </w:rPr>
              <w:t>列车位置，办理自动进路，要求不出现机外停车和晚点</w:t>
            </w:r>
          </w:p>
        </w:tc>
        <w:tc>
          <w:tcPr>
            <w:tcW w:w="3271" w:type="dxa"/>
            <w:vAlign w:val="center"/>
          </w:tcPr>
          <w:p w14:paraId="1CB82DE2"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接收调度命令并核对列车运行计划</w:t>
            </w:r>
            <w:r>
              <w:rPr>
                <w:rFonts w:ascii="仿宋_GB2312" w:eastAsia="仿宋_GB2312" w:hAnsi="仿宋_GB2312" w:cs="仿宋_GB2312" w:hint="eastAsia"/>
                <w:color w:val="000000"/>
                <w:sz w:val="24"/>
              </w:rPr>
              <w:t>K</w:t>
            </w:r>
          </w:p>
          <w:p w14:paraId="60C50673"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完成控制权接收操作</w:t>
            </w:r>
          </w:p>
          <w:p w14:paraId="01955155"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根据场景</w:t>
            </w:r>
            <w:r>
              <w:rPr>
                <w:rFonts w:ascii="仿宋_GB2312" w:eastAsia="仿宋_GB2312" w:hAnsi="仿宋_GB2312" w:cs="仿宋_GB2312" w:hint="eastAsia"/>
                <w:color w:val="000000"/>
                <w:sz w:val="24"/>
              </w:rPr>
              <w:t>10</w:t>
            </w:r>
            <w:r>
              <w:rPr>
                <w:rFonts w:ascii="仿宋_GB2312" w:eastAsia="仿宋_GB2312" w:hAnsi="仿宋_GB2312" w:cs="仿宋_GB2312" w:hint="eastAsia"/>
                <w:color w:val="000000"/>
                <w:sz w:val="24"/>
              </w:rPr>
              <w:t>办理自动进路</w:t>
            </w:r>
          </w:p>
          <w:p w14:paraId="585DDE67" w14:textId="77777777" w:rsidR="002E35A4" w:rsidRDefault="002E35A4">
            <w:pPr>
              <w:pStyle w:val="2"/>
              <w:spacing w:after="0"/>
              <w:ind w:leftChars="0" w:left="0" w:firstLineChars="0" w:firstLine="0"/>
              <w:rPr>
                <w:rFonts w:ascii="仿宋_GB2312" w:eastAsia="仿宋_GB2312" w:hAnsi="仿宋_GB2312" w:cs="仿宋_GB2312"/>
                <w:color w:val="000000"/>
                <w:sz w:val="24"/>
              </w:rPr>
            </w:pPr>
          </w:p>
        </w:tc>
        <w:tc>
          <w:tcPr>
            <w:tcW w:w="2649" w:type="dxa"/>
            <w:vAlign w:val="center"/>
          </w:tcPr>
          <w:p w14:paraId="2429FBEC"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接收调度命令流程正确且</w:t>
            </w:r>
            <w:r>
              <w:rPr>
                <w:rFonts w:ascii="仿宋_GB2312" w:eastAsia="仿宋_GB2312" w:hAnsi="仿宋_GB2312" w:cs="仿宋_GB2312" w:hint="eastAsia"/>
                <w:color w:val="000000"/>
                <w:sz w:val="24"/>
              </w:rPr>
              <w:t>列车运行</w:t>
            </w:r>
            <w:r>
              <w:rPr>
                <w:rFonts w:ascii="仿宋_GB2312" w:eastAsia="仿宋_GB2312" w:hAnsi="仿宋_GB2312" w:cs="仿宋_GB2312" w:hint="eastAsia"/>
                <w:color w:val="000000"/>
                <w:sz w:val="24"/>
              </w:rPr>
              <w:t>K</w:t>
            </w:r>
            <w:r>
              <w:rPr>
                <w:rFonts w:ascii="仿宋_GB2312" w:eastAsia="仿宋_GB2312" w:hAnsi="仿宋_GB2312" w:cs="仿宋_GB2312" w:hint="eastAsia"/>
                <w:color w:val="000000"/>
                <w:sz w:val="24"/>
              </w:rPr>
              <w:t>计划核对正确</w:t>
            </w:r>
          </w:p>
          <w:p w14:paraId="79B25E41"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控制权接收操作流程正确</w:t>
            </w:r>
          </w:p>
          <w:p w14:paraId="4AD6D56E"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场景</w:t>
            </w:r>
            <w:r>
              <w:rPr>
                <w:rFonts w:ascii="仿宋_GB2312" w:eastAsia="仿宋_GB2312" w:hAnsi="仿宋_GB2312" w:cs="仿宋_GB2312" w:hint="eastAsia"/>
                <w:color w:val="000000"/>
                <w:sz w:val="24"/>
              </w:rPr>
              <w:t>10</w:t>
            </w:r>
            <w:r>
              <w:rPr>
                <w:rFonts w:ascii="仿宋_GB2312" w:eastAsia="仿宋_GB2312" w:hAnsi="仿宋_GB2312" w:cs="仿宋_GB2312" w:hint="eastAsia"/>
                <w:color w:val="000000"/>
                <w:sz w:val="24"/>
              </w:rPr>
              <w:t>自动进路办理正确</w:t>
            </w:r>
          </w:p>
          <w:p w14:paraId="2EC6B381"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p>
        </w:tc>
        <w:tc>
          <w:tcPr>
            <w:tcW w:w="3194" w:type="dxa"/>
            <w:vAlign w:val="center"/>
          </w:tcPr>
          <w:p w14:paraId="17E12DD6"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接收调度命令流程正确且</w:t>
            </w:r>
            <w:r>
              <w:rPr>
                <w:rFonts w:ascii="仿宋_GB2312" w:eastAsia="仿宋_GB2312" w:hAnsi="仿宋_GB2312" w:cs="仿宋_GB2312" w:hint="eastAsia"/>
                <w:color w:val="000000"/>
                <w:sz w:val="24"/>
              </w:rPr>
              <w:t>列车运行</w:t>
            </w:r>
            <w:r>
              <w:rPr>
                <w:rFonts w:ascii="仿宋_GB2312" w:eastAsia="仿宋_GB2312" w:hAnsi="仿宋_GB2312" w:cs="仿宋_GB2312" w:hint="eastAsia"/>
                <w:color w:val="000000"/>
                <w:sz w:val="24"/>
              </w:rPr>
              <w:t>K</w:t>
            </w:r>
            <w:r>
              <w:rPr>
                <w:rFonts w:ascii="仿宋_GB2312" w:eastAsia="仿宋_GB2312" w:hAnsi="仿宋_GB2312" w:cs="仿宋_GB2312" w:hint="eastAsia"/>
                <w:color w:val="000000"/>
                <w:sz w:val="24"/>
              </w:rPr>
              <w:t>计划核对正确（</w:t>
            </w:r>
            <w:r>
              <w:rPr>
                <w:rFonts w:ascii="仿宋_GB2312" w:eastAsia="仿宋_GB2312" w:hAnsi="仿宋_GB2312" w:cs="仿宋_GB2312" w:hint="eastAsia"/>
                <w:color w:val="000000"/>
                <w:sz w:val="24"/>
              </w:rPr>
              <w:t>2.5%</w:t>
            </w:r>
            <w:r>
              <w:rPr>
                <w:rFonts w:ascii="仿宋_GB2312" w:eastAsia="仿宋_GB2312" w:hAnsi="仿宋_GB2312" w:cs="仿宋_GB2312" w:hint="eastAsia"/>
                <w:color w:val="000000"/>
                <w:sz w:val="24"/>
              </w:rPr>
              <w:t>）</w:t>
            </w:r>
          </w:p>
          <w:p w14:paraId="34A839A5"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控制权接收成功（</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34B82CAF"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场景</w:t>
            </w:r>
            <w:r>
              <w:rPr>
                <w:rFonts w:ascii="仿宋_GB2312" w:eastAsia="仿宋_GB2312" w:hAnsi="仿宋_GB2312" w:cs="仿宋_GB2312" w:hint="eastAsia"/>
                <w:color w:val="000000"/>
                <w:sz w:val="24"/>
              </w:rPr>
              <w:t>10</w:t>
            </w:r>
            <w:r>
              <w:rPr>
                <w:rFonts w:ascii="仿宋_GB2312" w:eastAsia="仿宋_GB2312" w:hAnsi="仿宋_GB2312" w:cs="仿宋_GB2312" w:hint="eastAsia"/>
                <w:color w:val="000000"/>
                <w:sz w:val="24"/>
              </w:rPr>
              <w:t>自动进路办理正确（</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189702D4"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2.5%</w:t>
            </w:r>
            <w:r>
              <w:rPr>
                <w:rFonts w:ascii="仿宋_GB2312" w:eastAsia="仿宋_GB2312" w:hAnsi="仿宋_GB2312" w:cs="仿宋_GB2312" w:hint="eastAsia"/>
                <w:color w:val="000000"/>
                <w:sz w:val="24"/>
              </w:rPr>
              <w:t>）</w:t>
            </w:r>
          </w:p>
        </w:tc>
      </w:tr>
      <w:tr w:rsidR="002E35A4" w14:paraId="05D52B79" w14:textId="77777777">
        <w:trPr>
          <w:trHeight w:val="567"/>
          <w:jc w:val="center"/>
        </w:trPr>
        <w:tc>
          <w:tcPr>
            <w:tcW w:w="1672" w:type="dxa"/>
            <w:vMerge/>
            <w:vAlign w:val="center"/>
          </w:tcPr>
          <w:p w14:paraId="5EB16B78" w14:textId="77777777" w:rsidR="002E35A4" w:rsidRDefault="002E35A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5774B6AE" w14:textId="77777777" w:rsidR="002E35A4" w:rsidRDefault="007D754A">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1-3</w:t>
            </w:r>
          </w:p>
        </w:tc>
        <w:tc>
          <w:tcPr>
            <w:tcW w:w="2029" w:type="dxa"/>
            <w:vAlign w:val="center"/>
          </w:tcPr>
          <w:p w14:paraId="3391141E" w14:textId="77777777" w:rsidR="002E35A4" w:rsidRDefault="007D754A">
            <w:pPr>
              <w:pStyle w:val="2"/>
              <w:spacing w:after="0"/>
              <w:ind w:leftChars="0" w:left="0" w:firstLineChars="0" w:firstLine="0"/>
              <w:rPr>
                <w:rFonts w:eastAsia="仿宋"/>
                <w:color w:val="000000"/>
                <w:sz w:val="24"/>
              </w:rPr>
            </w:pPr>
            <w:r>
              <w:rPr>
                <w:rFonts w:eastAsia="仿宋" w:hint="eastAsia"/>
                <w:b/>
                <w:bCs/>
                <w:color w:val="000000"/>
                <w:sz w:val="24"/>
              </w:rPr>
              <w:t>道岔</w:t>
            </w:r>
            <w:r>
              <w:rPr>
                <w:rFonts w:eastAsia="仿宋" w:hint="eastAsia"/>
                <w:b/>
                <w:bCs/>
                <w:color w:val="000000"/>
                <w:sz w:val="24"/>
              </w:rPr>
              <w:t>K</w:t>
            </w:r>
            <w:r>
              <w:rPr>
                <w:rFonts w:eastAsia="仿宋" w:hint="eastAsia"/>
                <w:b/>
                <w:bCs/>
                <w:color w:val="000000"/>
                <w:sz w:val="24"/>
              </w:rPr>
              <w:t>单锁与单解作业</w:t>
            </w:r>
            <w:r>
              <w:rPr>
                <w:rFonts w:eastAsia="仿宋" w:hint="eastAsia"/>
                <w:color w:val="000000"/>
                <w:sz w:val="24"/>
              </w:rPr>
              <w:t>：根据行调命令执行道岔</w:t>
            </w:r>
            <w:r>
              <w:rPr>
                <w:rFonts w:eastAsia="仿宋" w:hint="eastAsia"/>
                <w:color w:val="000000"/>
                <w:sz w:val="24"/>
              </w:rPr>
              <w:t>K</w:t>
            </w:r>
            <w:r>
              <w:rPr>
                <w:rFonts w:eastAsia="仿宋" w:hint="eastAsia"/>
                <w:color w:val="000000"/>
                <w:sz w:val="24"/>
              </w:rPr>
              <w:t>的单独锁闭与解锁</w:t>
            </w:r>
          </w:p>
        </w:tc>
        <w:tc>
          <w:tcPr>
            <w:tcW w:w="3271" w:type="dxa"/>
            <w:vAlign w:val="center"/>
          </w:tcPr>
          <w:p w14:paraId="5FBD93BF" w14:textId="77777777" w:rsidR="002E35A4" w:rsidRDefault="007D754A">
            <w:pPr>
              <w:pStyle w:val="2"/>
              <w:spacing w:after="0"/>
              <w:ind w:leftChars="0" w:left="0" w:firstLineChars="0" w:firstLine="0"/>
              <w:rPr>
                <w:rFonts w:eastAsia="仿宋"/>
                <w:color w:val="000000"/>
                <w:sz w:val="24"/>
              </w:rPr>
            </w:pPr>
            <w:r>
              <w:rPr>
                <w:rFonts w:eastAsia="仿宋" w:hint="eastAsia"/>
                <w:color w:val="000000"/>
                <w:sz w:val="24"/>
              </w:rPr>
              <w:t>1.</w:t>
            </w:r>
            <w:r>
              <w:rPr>
                <w:rFonts w:eastAsia="仿宋" w:hint="eastAsia"/>
                <w:color w:val="000000"/>
                <w:sz w:val="24"/>
              </w:rPr>
              <w:t>接收行调单锁道岔</w:t>
            </w:r>
            <w:r>
              <w:rPr>
                <w:rFonts w:eastAsia="仿宋" w:hint="eastAsia"/>
                <w:color w:val="000000"/>
                <w:sz w:val="24"/>
              </w:rPr>
              <w:t>K</w:t>
            </w:r>
            <w:r>
              <w:rPr>
                <w:rFonts w:eastAsia="仿宋" w:hint="eastAsia"/>
                <w:color w:val="000000"/>
                <w:sz w:val="24"/>
              </w:rPr>
              <w:t>指令</w:t>
            </w:r>
          </w:p>
          <w:p w14:paraId="06D9DFDB" w14:textId="77777777" w:rsidR="002E35A4" w:rsidRDefault="007D754A">
            <w:pPr>
              <w:pStyle w:val="2"/>
              <w:spacing w:after="0"/>
              <w:ind w:leftChars="0" w:left="0" w:firstLineChars="0" w:firstLine="0"/>
              <w:rPr>
                <w:rFonts w:eastAsia="仿宋"/>
                <w:color w:val="000000"/>
                <w:sz w:val="24"/>
              </w:rPr>
            </w:pPr>
            <w:r>
              <w:rPr>
                <w:rFonts w:eastAsia="仿宋" w:hint="eastAsia"/>
                <w:color w:val="000000"/>
                <w:sz w:val="24"/>
              </w:rPr>
              <w:t>2.</w:t>
            </w:r>
            <w:r>
              <w:rPr>
                <w:rFonts w:eastAsia="仿宋" w:hint="eastAsia"/>
                <w:color w:val="000000"/>
                <w:sz w:val="24"/>
              </w:rPr>
              <w:t>执行道岔单锁操作、单锁成功后汇报行调</w:t>
            </w:r>
          </w:p>
          <w:p w14:paraId="6F6D8363" w14:textId="77777777" w:rsidR="002E35A4" w:rsidRDefault="007D754A">
            <w:pPr>
              <w:pStyle w:val="2"/>
              <w:spacing w:after="0"/>
              <w:ind w:leftChars="0" w:left="0" w:firstLineChars="0" w:firstLine="0"/>
              <w:rPr>
                <w:rFonts w:eastAsia="仿宋"/>
                <w:color w:val="000000"/>
                <w:sz w:val="24"/>
              </w:rPr>
            </w:pPr>
            <w:r>
              <w:rPr>
                <w:rFonts w:eastAsia="仿宋" w:hint="eastAsia"/>
                <w:color w:val="000000"/>
                <w:sz w:val="24"/>
              </w:rPr>
              <w:t>4.</w:t>
            </w:r>
            <w:r>
              <w:rPr>
                <w:rFonts w:eastAsia="仿宋" w:hint="eastAsia"/>
                <w:color w:val="000000"/>
                <w:sz w:val="24"/>
              </w:rPr>
              <w:t>接收行调单解道岔</w:t>
            </w:r>
            <w:r>
              <w:rPr>
                <w:rFonts w:eastAsia="仿宋" w:hint="eastAsia"/>
                <w:color w:val="000000"/>
                <w:sz w:val="24"/>
              </w:rPr>
              <w:t>K</w:t>
            </w:r>
            <w:r>
              <w:rPr>
                <w:rFonts w:eastAsia="仿宋" w:hint="eastAsia"/>
                <w:color w:val="000000"/>
                <w:sz w:val="24"/>
              </w:rPr>
              <w:t>指令</w:t>
            </w:r>
          </w:p>
          <w:p w14:paraId="57565AF5" w14:textId="77777777" w:rsidR="002E35A4" w:rsidRDefault="007D754A">
            <w:pPr>
              <w:pStyle w:val="2"/>
              <w:spacing w:after="0"/>
              <w:ind w:leftChars="0" w:left="0" w:firstLineChars="0" w:firstLine="0"/>
              <w:rPr>
                <w:rFonts w:eastAsia="仿宋"/>
                <w:color w:val="000000"/>
                <w:sz w:val="24"/>
              </w:rPr>
            </w:pPr>
            <w:r>
              <w:rPr>
                <w:rFonts w:eastAsia="仿宋" w:hint="eastAsia"/>
                <w:color w:val="000000"/>
                <w:sz w:val="24"/>
              </w:rPr>
              <w:t>5.</w:t>
            </w:r>
            <w:r>
              <w:rPr>
                <w:rFonts w:eastAsia="仿宋" w:hint="eastAsia"/>
                <w:color w:val="000000"/>
                <w:sz w:val="24"/>
              </w:rPr>
              <w:t>执行道岔单解操作</w:t>
            </w:r>
          </w:p>
          <w:p w14:paraId="26EC5BB9" w14:textId="77777777" w:rsidR="002E35A4" w:rsidRDefault="007D754A">
            <w:pPr>
              <w:pStyle w:val="2"/>
              <w:spacing w:after="0"/>
              <w:ind w:leftChars="0" w:left="0" w:firstLineChars="0" w:firstLine="0"/>
              <w:rPr>
                <w:rFonts w:eastAsia="仿宋"/>
                <w:color w:val="000000"/>
                <w:sz w:val="24"/>
              </w:rPr>
            </w:pPr>
            <w:r>
              <w:rPr>
                <w:rFonts w:eastAsia="仿宋" w:hint="eastAsia"/>
                <w:color w:val="000000"/>
                <w:sz w:val="24"/>
              </w:rPr>
              <w:t>6.</w:t>
            </w:r>
            <w:r>
              <w:rPr>
                <w:rFonts w:eastAsia="仿宋" w:hint="eastAsia"/>
                <w:color w:val="000000"/>
                <w:sz w:val="24"/>
              </w:rPr>
              <w:t>道岔单解成功后汇报行调</w:t>
            </w:r>
          </w:p>
          <w:p w14:paraId="54877F34" w14:textId="77777777" w:rsidR="002E35A4" w:rsidRDefault="002E35A4">
            <w:pPr>
              <w:pStyle w:val="2"/>
              <w:spacing w:after="0"/>
              <w:ind w:leftChars="0" w:left="0" w:firstLineChars="0" w:firstLine="0"/>
              <w:rPr>
                <w:rFonts w:ascii="仿宋_GB2312" w:eastAsia="仿宋_GB2312" w:hAnsi="仿宋_GB2312" w:cs="仿宋_GB2312"/>
                <w:color w:val="000000"/>
                <w:sz w:val="24"/>
              </w:rPr>
            </w:pPr>
          </w:p>
        </w:tc>
        <w:tc>
          <w:tcPr>
            <w:tcW w:w="2649" w:type="dxa"/>
            <w:vAlign w:val="center"/>
          </w:tcPr>
          <w:p w14:paraId="6D27D42A" w14:textId="77777777" w:rsidR="002E35A4" w:rsidRDefault="007D754A">
            <w:pPr>
              <w:pStyle w:val="2"/>
              <w:spacing w:after="0"/>
              <w:ind w:leftChars="0" w:left="0" w:firstLineChars="0" w:firstLine="0"/>
              <w:rPr>
                <w:rFonts w:eastAsia="仿宋"/>
                <w:color w:val="000000"/>
                <w:sz w:val="24"/>
              </w:rPr>
            </w:pPr>
            <w:r>
              <w:rPr>
                <w:rFonts w:eastAsia="仿宋" w:hint="eastAsia"/>
                <w:color w:val="000000"/>
                <w:sz w:val="24"/>
              </w:rPr>
              <w:t>1.</w:t>
            </w:r>
            <w:r>
              <w:rPr>
                <w:rFonts w:eastAsia="仿宋" w:hint="eastAsia"/>
                <w:color w:val="000000"/>
                <w:sz w:val="24"/>
              </w:rPr>
              <w:t>调度命令接收流程正确</w:t>
            </w:r>
          </w:p>
          <w:p w14:paraId="2C034D24" w14:textId="77777777" w:rsidR="002E35A4" w:rsidRDefault="007D754A">
            <w:pPr>
              <w:pStyle w:val="2"/>
              <w:spacing w:after="0"/>
              <w:ind w:leftChars="0" w:left="0" w:firstLineChars="0" w:firstLine="0"/>
              <w:rPr>
                <w:rFonts w:eastAsia="仿宋"/>
                <w:color w:val="000000"/>
                <w:sz w:val="24"/>
              </w:rPr>
            </w:pPr>
            <w:r>
              <w:rPr>
                <w:rFonts w:eastAsia="仿宋" w:hint="eastAsia"/>
                <w:color w:val="000000"/>
                <w:sz w:val="24"/>
              </w:rPr>
              <w:t>2.</w:t>
            </w:r>
            <w:r>
              <w:rPr>
                <w:rFonts w:eastAsia="仿宋" w:hint="eastAsia"/>
                <w:color w:val="000000"/>
                <w:sz w:val="24"/>
              </w:rPr>
              <w:t>道岔单解</w:t>
            </w:r>
            <w:r>
              <w:rPr>
                <w:rFonts w:eastAsia="仿宋" w:hint="eastAsia"/>
                <w:color w:val="000000"/>
                <w:sz w:val="24"/>
              </w:rPr>
              <w:t>/</w:t>
            </w:r>
            <w:r>
              <w:rPr>
                <w:rFonts w:eastAsia="仿宋" w:hint="eastAsia"/>
                <w:color w:val="000000"/>
                <w:sz w:val="24"/>
              </w:rPr>
              <w:t>单锁成功</w:t>
            </w:r>
          </w:p>
          <w:p w14:paraId="15B3178D" w14:textId="77777777" w:rsidR="002E35A4" w:rsidRDefault="007D754A">
            <w:pPr>
              <w:pStyle w:val="2"/>
              <w:spacing w:after="0"/>
              <w:ind w:leftChars="0" w:left="0" w:firstLineChars="0" w:firstLine="0"/>
              <w:rPr>
                <w:rFonts w:eastAsia="仿宋"/>
                <w:color w:val="000000"/>
                <w:sz w:val="24"/>
              </w:rPr>
            </w:pPr>
            <w:r>
              <w:rPr>
                <w:rFonts w:eastAsia="仿宋" w:hint="eastAsia"/>
                <w:color w:val="000000"/>
                <w:sz w:val="24"/>
              </w:rPr>
              <w:t>3.</w:t>
            </w:r>
            <w:r>
              <w:rPr>
                <w:rFonts w:eastAsia="仿宋" w:hint="eastAsia"/>
                <w:color w:val="000000"/>
                <w:sz w:val="24"/>
              </w:rPr>
              <w:t>汇报行调时机合理，内容规范</w:t>
            </w:r>
          </w:p>
          <w:p w14:paraId="129B3BEA"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eastAsia="仿宋" w:hint="eastAsia"/>
                <w:color w:val="000000"/>
                <w:sz w:val="24"/>
              </w:rPr>
              <w:t>4.</w:t>
            </w:r>
            <w:r>
              <w:rPr>
                <w:rFonts w:eastAsia="仿宋" w:hint="eastAsia"/>
                <w:color w:val="000000"/>
                <w:sz w:val="24"/>
              </w:rPr>
              <w:t>操作过程执行鼠标指和口呼标准操作规范</w:t>
            </w:r>
          </w:p>
        </w:tc>
        <w:tc>
          <w:tcPr>
            <w:tcW w:w="3194" w:type="dxa"/>
            <w:vAlign w:val="center"/>
          </w:tcPr>
          <w:p w14:paraId="6856429E" w14:textId="77777777" w:rsidR="002E35A4" w:rsidRDefault="007D754A">
            <w:pPr>
              <w:pStyle w:val="2"/>
              <w:spacing w:after="0"/>
              <w:ind w:leftChars="0" w:left="0" w:firstLineChars="0" w:firstLine="0"/>
              <w:rPr>
                <w:rFonts w:eastAsia="仿宋"/>
                <w:color w:val="000000"/>
                <w:sz w:val="24"/>
              </w:rPr>
            </w:pPr>
            <w:r>
              <w:rPr>
                <w:rFonts w:eastAsia="仿宋" w:hint="eastAsia"/>
                <w:color w:val="000000"/>
                <w:sz w:val="24"/>
              </w:rPr>
              <w:t>1.</w:t>
            </w:r>
            <w:r>
              <w:rPr>
                <w:rFonts w:eastAsia="仿宋" w:hint="eastAsia"/>
                <w:color w:val="000000"/>
                <w:sz w:val="24"/>
              </w:rPr>
              <w:t>调度命令接收流程正确</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50469398" w14:textId="77777777" w:rsidR="002E35A4" w:rsidRDefault="007D754A">
            <w:pPr>
              <w:pStyle w:val="2"/>
              <w:spacing w:after="0"/>
              <w:ind w:leftChars="0" w:left="0" w:firstLineChars="0" w:firstLine="0"/>
              <w:rPr>
                <w:rFonts w:eastAsia="仿宋"/>
                <w:color w:val="000000"/>
                <w:sz w:val="24"/>
              </w:rPr>
            </w:pPr>
            <w:r>
              <w:rPr>
                <w:rFonts w:eastAsia="仿宋" w:hint="eastAsia"/>
                <w:color w:val="000000"/>
                <w:sz w:val="24"/>
              </w:rPr>
              <w:t>2.</w:t>
            </w:r>
            <w:r>
              <w:rPr>
                <w:rFonts w:eastAsia="仿宋" w:hint="eastAsia"/>
                <w:color w:val="000000"/>
                <w:sz w:val="24"/>
              </w:rPr>
              <w:t>道岔单解</w:t>
            </w:r>
            <w:r>
              <w:rPr>
                <w:rFonts w:eastAsia="仿宋" w:hint="eastAsia"/>
                <w:color w:val="000000"/>
                <w:sz w:val="24"/>
              </w:rPr>
              <w:t>/</w:t>
            </w:r>
            <w:r>
              <w:rPr>
                <w:rFonts w:eastAsia="仿宋" w:hint="eastAsia"/>
                <w:color w:val="000000"/>
                <w:sz w:val="24"/>
              </w:rPr>
              <w:t>单锁成功</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3E991326" w14:textId="77777777" w:rsidR="002E35A4" w:rsidRDefault="007D754A">
            <w:pPr>
              <w:pStyle w:val="2"/>
              <w:spacing w:after="0"/>
              <w:ind w:leftChars="0" w:left="0" w:firstLineChars="0" w:firstLine="0"/>
              <w:rPr>
                <w:rFonts w:eastAsia="仿宋"/>
                <w:color w:val="000000"/>
                <w:sz w:val="24"/>
              </w:rPr>
            </w:pPr>
            <w:r>
              <w:rPr>
                <w:rFonts w:eastAsia="仿宋" w:hint="eastAsia"/>
                <w:color w:val="000000"/>
                <w:sz w:val="24"/>
              </w:rPr>
              <w:t>3.</w:t>
            </w:r>
            <w:r>
              <w:rPr>
                <w:rFonts w:eastAsia="仿宋" w:hint="eastAsia"/>
                <w:color w:val="000000"/>
                <w:sz w:val="24"/>
              </w:rPr>
              <w:t>汇报行调时机合理，内容规范</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118065FC"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eastAsia="仿宋" w:hint="eastAsia"/>
                <w:color w:val="000000"/>
                <w:sz w:val="24"/>
              </w:rPr>
              <w:t>4.</w:t>
            </w:r>
            <w:r>
              <w:rPr>
                <w:rFonts w:eastAsia="仿宋" w:hint="eastAsia"/>
                <w:color w:val="000000"/>
                <w:sz w:val="24"/>
              </w:rPr>
              <w:t>操作过程执行鼠标指和口呼标准操作规范</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tc>
      </w:tr>
      <w:tr w:rsidR="002E35A4" w14:paraId="53FD32C4" w14:textId="77777777">
        <w:trPr>
          <w:trHeight w:val="567"/>
          <w:jc w:val="center"/>
        </w:trPr>
        <w:tc>
          <w:tcPr>
            <w:tcW w:w="1672" w:type="dxa"/>
            <w:vMerge/>
            <w:vAlign w:val="center"/>
          </w:tcPr>
          <w:p w14:paraId="5DF179E7" w14:textId="77777777" w:rsidR="002E35A4" w:rsidRDefault="002E35A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13DE6E8F" w14:textId="77777777" w:rsidR="002E35A4" w:rsidRDefault="007D754A">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4</w:t>
            </w:r>
          </w:p>
        </w:tc>
        <w:tc>
          <w:tcPr>
            <w:tcW w:w="2029" w:type="dxa"/>
            <w:vAlign w:val="center"/>
          </w:tcPr>
          <w:p w14:paraId="57441D0B"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K1</w:t>
            </w:r>
            <w:r>
              <w:rPr>
                <w:rFonts w:ascii="仿宋_GB2312" w:eastAsia="仿宋_GB2312" w:hAnsi="仿宋_GB2312" w:cs="仿宋_GB2312" w:hint="eastAsia"/>
                <w:b/>
                <w:bCs/>
                <w:color w:val="000000"/>
                <w:sz w:val="24"/>
              </w:rPr>
              <w:t>等区故解作业</w:t>
            </w:r>
            <w:r>
              <w:rPr>
                <w:rFonts w:ascii="仿宋_GB2312" w:eastAsia="仿宋_GB2312" w:hAnsi="仿宋_GB2312" w:cs="仿宋_GB2312" w:hint="eastAsia"/>
                <w:color w:val="000000"/>
                <w:sz w:val="24"/>
              </w:rPr>
              <w:t>：判断</w:t>
            </w:r>
            <w:r>
              <w:rPr>
                <w:rFonts w:ascii="仿宋_GB2312" w:eastAsia="仿宋_GB2312" w:hAnsi="仿宋_GB2312" w:cs="仿宋_GB2312" w:hint="eastAsia"/>
                <w:color w:val="000000"/>
                <w:sz w:val="24"/>
              </w:rPr>
              <w:t>K1</w:t>
            </w:r>
            <w:r>
              <w:rPr>
                <w:rFonts w:ascii="仿宋_GB2312" w:eastAsia="仿宋_GB2312" w:hAnsi="仿宋_GB2312" w:cs="仿宋_GB2312" w:hint="eastAsia"/>
                <w:color w:val="000000"/>
                <w:sz w:val="24"/>
              </w:rPr>
              <w:t>等区段故障锁闭状态，执行故障解锁作业</w:t>
            </w:r>
          </w:p>
        </w:tc>
        <w:tc>
          <w:tcPr>
            <w:tcW w:w="3271" w:type="dxa"/>
            <w:vAlign w:val="center"/>
          </w:tcPr>
          <w:p w14:paraId="6B1B1891" w14:textId="77777777" w:rsidR="002E35A4" w:rsidRDefault="007D754A">
            <w:pPr>
              <w:pStyle w:val="2"/>
              <w:numPr>
                <w:ilvl w:val="0"/>
                <w:numId w:val="1"/>
              </w:numPr>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判断</w:t>
            </w:r>
            <w:r>
              <w:rPr>
                <w:rFonts w:ascii="仿宋_GB2312" w:eastAsia="仿宋_GB2312" w:hAnsi="仿宋_GB2312" w:cs="仿宋_GB2312" w:hint="eastAsia"/>
                <w:color w:val="000000"/>
                <w:sz w:val="24"/>
              </w:rPr>
              <w:t>K1</w:t>
            </w:r>
            <w:r>
              <w:rPr>
                <w:rFonts w:ascii="仿宋_GB2312" w:eastAsia="仿宋_GB2312" w:hAnsi="仿宋_GB2312" w:cs="仿宋_GB2312" w:hint="eastAsia"/>
                <w:color w:val="000000"/>
                <w:sz w:val="24"/>
              </w:rPr>
              <w:t>等区段故障锁闭</w:t>
            </w:r>
          </w:p>
          <w:p w14:paraId="098A7042"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通过调度电话汇报行调故障现象</w:t>
            </w:r>
          </w:p>
          <w:p w14:paraId="1F0157F0"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进行区故解操作：鼠标点击故障区段，选择区故解命令，并进行二次确认</w:t>
            </w:r>
          </w:p>
          <w:p w14:paraId="1197625D"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确认故障光带解锁成功并汇报</w:t>
            </w:r>
          </w:p>
        </w:tc>
        <w:tc>
          <w:tcPr>
            <w:tcW w:w="2649" w:type="dxa"/>
            <w:vAlign w:val="center"/>
          </w:tcPr>
          <w:p w14:paraId="77A54AE5"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故障点和故障现象判断准确</w:t>
            </w:r>
          </w:p>
          <w:p w14:paraId="1B372D7A"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区故解操作成功</w:t>
            </w:r>
          </w:p>
          <w:p w14:paraId="2ED86595"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p>
          <w:p w14:paraId="3EBDCAD0"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p>
        </w:tc>
        <w:tc>
          <w:tcPr>
            <w:tcW w:w="3194" w:type="dxa"/>
            <w:vAlign w:val="center"/>
          </w:tcPr>
          <w:p w14:paraId="121A648F"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故障点和故障现象判断准确（</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19907102"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区段故障解锁操作成功（</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554C0FE6"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620AD0E8"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tc>
      </w:tr>
      <w:tr w:rsidR="002E35A4" w14:paraId="551B539F" w14:textId="77777777">
        <w:trPr>
          <w:trHeight w:val="567"/>
          <w:jc w:val="center"/>
        </w:trPr>
        <w:tc>
          <w:tcPr>
            <w:tcW w:w="1672" w:type="dxa"/>
            <w:vMerge/>
            <w:vAlign w:val="center"/>
          </w:tcPr>
          <w:p w14:paraId="339164EB" w14:textId="77777777" w:rsidR="002E35A4" w:rsidRDefault="002E35A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6BD94B6F" w14:textId="77777777" w:rsidR="002E35A4" w:rsidRDefault="007D754A">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5</w:t>
            </w:r>
          </w:p>
        </w:tc>
        <w:tc>
          <w:tcPr>
            <w:tcW w:w="2029" w:type="dxa"/>
            <w:vAlign w:val="center"/>
          </w:tcPr>
          <w:p w14:paraId="0A2FC6C8"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场景</w:t>
            </w:r>
            <w:r>
              <w:rPr>
                <w:rFonts w:ascii="仿宋_GB2312" w:eastAsia="仿宋_GB2312" w:hAnsi="仿宋_GB2312" w:cs="仿宋_GB2312" w:hint="eastAsia"/>
                <w:b/>
                <w:bCs/>
                <w:color w:val="000000"/>
                <w:sz w:val="24"/>
              </w:rPr>
              <w:t>2</w:t>
            </w:r>
            <w:r>
              <w:rPr>
                <w:rFonts w:ascii="仿宋_GB2312" w:eastAsia="仿宋_GB2312" w:hAnsi="仿宋_GB2312" w:cs="仿宋_GB2312" w:hint="eastAsia"/>
                <w:b/>
                <w:bCs/>
                <w:color w:val="000000"/>
                <w:sz w:val="24"/>
              </w:rPr>
              <w:t>站台紧急停车按钮恢复：</w:t>
            </w:r>
            <w:r>
              <w:rPr>
                <w:rFonts w:ascii="仿宋_GB2312" w:eastAsia="仿宋_GB2312" w:hAnsi="仿宋_GB2312" w:cs="仿宋_GB2312" w:hint="eastAsia"/>
                <w:color w:val="000000"/>
                <w:sz w:val="24"/>
              </w:rPr>
              <w:t>确</w:t>
            </w:r>
            <w:r>
              <w:rPr>
                <w:rFonts w:ascii="仿宋_GB2312" w:eastAsia="仿宋_GB2312" w:hAnsi="仿宋_GB2312" w:cs="仿宋_GB2312" w:hint="eastAsia"/>
                <w:color w:val="000000"/>
                <w:sz w:val="24"/>
              </w:rPr>
              <w:lastRenderedPageBreak/>
              <w:t>认紧急停车按钮激活的原因，恢复场景</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紧急停车状态</w:t>
            </w:r>
          </w:p>
        </w:tc>
        <w:tc>
          <w:tcPr>
            <w:tcW w:w="3271" w:type="dxa"/>
            <w:vAlign w:val="center"/>
          </w:tcPr>
          <w:p w14:paraId="65E99808"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根据</w:t>
            </w:r>
            <w:r>
              <w:rPr>
                <w:rFonts w:ascii="仿宋_GB2312" w:eastAsia="仿宋_GB2312" w:hAnsi="仿宋_GB2312" w:cs="仿宋_GB2312" w:hint="eastAsia"/>
                <w:color w:val="000000"/>
                <w:sz w:val="24"/>
              </w:rPr>
              <w:t>IBP</w:t>
            </w:r>
            <w:r>
              <w:rPr>
                <w:rFonts w:ascii="仿宋_GB2312" w:eastAsia="仿宋_GB2312" w:hAnsi="仿宋_GB2312" w:cs="仿宋_GB2312" w:hint="eastAsia"/>
                <w:color w:val="000000"/>
                <w:sz w:val="24"/>
              </w:rPr>
              <w:t>盘和</w:t>
            </w:r>
            <w:r>
              <w:rPr>
                <w:rFonts w:ascii="仿宋_GB2312" w:eastAsia="仿宋_GB2312" w:hAnsi="仿宋_GB2312" w:cs="仿宋_GB2312" w:hint="eastAsia"/>
                <w:color w:val="000000"/>
                <w:sz w:val="24"/>
              </w:rPr>
              <w:t>ATS</w:t>
            </w:r>
            <w:r>
              <w:rPr>
                <w:rFonts w:ascii="仿宋_GB2312" w:eastAsia="仿宋_GB2312" w:hAnsi="仿宋_GB2312" w:cs="仿宋_GB2312" w:hint="eastAsia"/>
                <w:color w:val="000000"/>
                <w:sz w:val="24"/>
              </w:rPr>
              <w:t>确认紧急停车按钮被激活并进行警铃</w:t>
            </w:r>
            <w:r>
              <w:rPr>
                <w:rFonts w:ascii="仿宋_GB2312" w:eastAsia="仿宋_GB2312" w:hAnsi="仿宋_GB2312" w:cs="仿宋_GB2312" w:hint="eastAsia"/>
                <w:color w:val="000000"/>
                <w:sz w:val="24"/>
              </w:rPr>
              <w:lastRenderedPageBreak/>
              <w:t>切除</w:t>
            </w:r>
          </w:p>
          <w:p w14:paraId="4D7A5FA5"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汇报行调</w:t>
            </w:r>
          </w:p>
          <w:p w14:paraId="6AB416A1"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确认紧急停车按钮激活的原因</w:t>
            </w:r>
          </w:p>
          <w:p w14:paraId="19D50897"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征得行调同意后，恢复紧急停车状态</w:t>
            </w:r>
          </w:p>
          <w:p w14:paraId="1CB74420"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sz w:val="24"/>
              </w:rPr>
              <w:t>汇报行调复</w:t>
            </w:r>
            <w:r>
              <w:rPr>
                <w:rFonts w:ascii="仿宋_GB2312" w:eastAsia="仿宋_GB2312" w:hAnsi="仿宋_GB2312" w:cs="仿宋_GB2312" w:hint="eastAsia"/>
                <w:color w:val="000000"/>
                <w:sz w:val="24"/>
              </w:rPr>
              <w:t>故障恢复</w:t>
            </w:r>
          </w:p>
        </w:tc>
        <w:tc>
          <w:tcPr>
            <w:tcW w:w="2649" w:type="dxa"/>
            <w:vAlign w:val="center"/>
          </w:tcPr>
          <w:p w14:paraId="3DBD4D1A"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故障点和故障现象判断准确</w:t>
            </w:r>
          </w:p>
          <w:p w14:paraId="2243B13E"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2.</w:t>
            </w:r>
            <w:r>
              <w:rPr>
                <w:rFonts w:ascii="仿宋_GB2312" w:eastAsia="仿宋_GB2312" w:hAnsi="仿宋_GB2312" w:cs="仿宋_GB2312" w:hint="eastAsia"/>
                <w:color w:val="000000"/>
                <w:sz w:val="24"/>
              </w:rPr>
              <w:t>警铃解除成功、紧急停车状态恢复</w:t>
            </w:r>
          </w:p>
          <w:p w14:paraId="19F3665A"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p>
          <w:p w14:paraId="29AA4178"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p>
        </w:tc>
        <w:tc>
          <w:tcPr>
            <w:tcW w:w="3194" w:type="dxa"/>
            <w:vAlign w:val="center"/>
          </w:tcPr>
          <w:p w14:paraId="039E69F8"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故障点和故障现象判断准确（</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6F540C9B"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2.</w:t>
            </w:r>
            <w:r>
              <w:rPr>
                <w:rFonts w:ascii="仿宋_GB2312" w:eastAsia="仿宋_GB2312" w:hAnsi="仿宋_GB2312" w:cs="仿宋_GB2312" w:hint="eastAsia"/>
                <w:color w:val="000000"/>
                <w:sz w:val="24"/>
              </w:rPr>
              <w:t>警铃解除成功、紧急停车状态恢复（</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06749B63"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4279C8DB" w14:textId="77777777" w:rsidR="002E35A4" w:rsidRDefault="007D754A">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tc>
      </w:tr>
      <w:tr w:rsidR="002E35A4" w14:paraId="779CDB8B" w14:textId="77777777">
        <w:trPr>
          <w:trHeight w:val="567"/>
          <w:jc w:val="center"/>
        </w:trPr>
        <w:tc>
          <w:tcPr>
            <w:tcW w:w="1672" w:type="dxa"/>
            <w:vMerge/>
            <w:vAlign w:val="center"/>
          </w:tcPr>
          <w:p w14:paraId="1463E157" w14:textId="77777777" w:rsidR="002E35A4" w:rsidRDefault="002E35A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56C893A1" w14:textId="77777777" w:rsidR="002E35A4" w:rsidRDefault="007D754A">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1-6</w:t>
            </w:r>
          </w:p>
        </w:tc>
        <w:tc>
          <w:tcPr>
            <w:tcW w:w="2029" w:type="dxa"/>
            <w:vAlign w:val="center"/>
          </w:tcPr>
          <w:p w14:paraId="67D47D33"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K1</w:t>
            </w:r>
            <w:r>
              <w:rPr>
                <w:rFonts w:ascii="仿宋_GB2312" w:eastAsia="仿宋_GB2312" w:hAnsi="仿宋_GB2312" w:cs="仿宋_GB2312" w:hint="eastAsia"/>
                <w:b/>
                <w:bCs/>
                <w:color w:val="000000"/>
                <w:sz w:val="24"/>
              </w:rPr>
              <w:t>等列车入段作业：</w:t>
            </w:r>
            <w:r>
              <w:rPr>
                <w:rFonts w:ascii="仿宋_GB2312" w:eastAsia="仿宋_GB2312" w:hAnsi="仿宋_GB2312" w:cs="仿宋_GB2312" w:hint="eastAsia"/>
                <w:color w:val="000000"/>
                <w:sz w:val="24"/>
              </w:rPr>
              <w:t>根据列车计划</w:t>
            </w:r>
            <w:r>
              <w:rPr>
                <w:rFonts w:ascii="仿宋_GB2312" w:eastAsia="仿宋_GB2312" w:hAnsi="仿宋_GB2312" w:cs="仿宋_GB2312" w:hint="eastAsia"/>
                <w:color w:val="000000"/>
                <w:sz w:val="24"/>
              </w:rPr>
              <w:t>K</w:t>
            </w:r>
            <w:r>
              <w:rPr>
                <w:rFonts w:ascii="仿宋_GB2312" w:eastAsia="仿宋_GB2312" w:hAnsi="仿宋_GB2312" w:cs="仿宋_GB2312" w:hint="eastAsia"/>
                <w:color w:val="000000"/>
                <w:sz w:val="24"/>
              </w:rPr>
              <w:t>判断列车是否是入段车，并为入段列车排列入段进路</w:t>
            </w:r>
          </w:p>
        </w:tc>
        <w:tc>
          <w:tcPr>
            <w:tcW w:w="3271" w:type="dxa"/>
            <w:vAlign w:val="center"/>
          </w:tcPr>
          <w:p w14:paraId="5DD3F514"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监视每一列列车运行，判断</w:t>
            </w:r>
            <w:r>
              <w:rPr>
                <w:rFonts w:ascii="仿宋_GB2312" w:eastAsia="仿宋_GB2312" w:hAnsi="仿宋_GB2312" w:cs="仿宋_GB2312" w:hint="eastAsia"/>
                <w:color w:val="000000"/>
                <w:sz w:val="24"/>
              </w:rPr>
              <w:t>K1</w:t>
            </w:r>
            <w:r>
              <w:rPr>
                <w:rFonts w:ascii="仿宋_GB2312" w:eastAsia="仿宋_GB2312" w:hAnsi="仿宋_GB2312" w:cs="仿宋_GB2312" w:hint="eastAsia"/>
                <w:color w:val="000000"/>
                <w:sz w:val="24"/>
              </w:rPr>
              <w:t>等列车为入段车</w:t>
            </w:r>
          </w:p>
          <w:p w14:paraId="276DDB28"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为入段车则排列入段进路</w:t>
            </w:r>
          </w:p>
        </w:tc>
        <w:tc>
          <w:tcPr>
            <w:tcW w:w="2649" w:type="dxa"/>
            <w:vAlign w:val="center"/>
          </w:tcPr>
          <w:p w14:paraId="3C7D4DAC"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入段车判定正确及时</w:t>
            </w:r>
          </w:p>
          <w:p w14:paraId="2E19858B"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入段进路排列成功</w:t>
            </w:r>
          </w:p>
          <w:p w14:paraId="2424F8F8"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操作过程规范执行鼠标指和口呼</w:t>
            </w:r>
          </w:p>
        </w:tc>
        <w:tc>
          <w:tcPr>
            <w:tcW w:w="3194" w:type="dxa"/>
            <w:vAlign w:val="center"/>
          </w:tcPr>
          <w:p w14:paraId="397002E8"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入段车判定正确及时（</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192C5CB2"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入段进路排列成功（</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55ECC70B"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tc>
      </w:tr>
      <w:tr w:rsidR="002E35A4" w14:paraId="02110825" w14:textId="77777777">
        <w:trPr>
          <w:trHeight w:val="567"/>
          <w:jc w:val="center"/>
        </w:trPr>
        <w:tc>
          <w:tcPr>
            <w:tcW w:w="1672" w:type="dxa"/>
            <w:vMerge/>
            <w:vAlign w:val="center"/>
          </w:tcPr>
          <w:p w14:paraId="579F4893" w14:textId="77777777" w:rsidR="002E35A4" w:rsidRDefault="002E35A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14B00A98" w14:textId="77777777" w:rsidR="002E35A4" w:rsidRDefault="007D754A">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1-7</w:t>
            </w:r>
          </w:p>
        </w:tc>
        <w:tc>
          <w:tcPr>
            <w:tcW w:w="2029" w:type="dxa"/>
            <w:vAlign w:val="center"/>
          </w:tcPr>
          <w:p w14:paraId="40931EDE"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道岔</w:t>
            </w:r>
            <w:r>
              <w:rPr>
                <w:rFonts w:ascii="仿宋_GB2312" w:eastAsia="仿宋_GB2312" w:hAnsi="仿宋_GB2312" w:cs="仿宋_GB2312" w:hint="eastAsia"/>
                <w:b/>
                <w:bCs/>
                <w:color w:val="000000"/>
                <w:sz w:val="24"/>
              </w:rPr>
              <w:t>K</w:t>
            </w:r>
            <w:r>
              <w:rPr>
                <w:rFonts w:ascii="仿宋_GB2312" w:eastAsia="仿宋_GB2312" w:hAnsi="仿宋_GB2312" w:cs="仿宋_GB2312" w:hint="eastAsia"/>
                <w:b/>
                <w:bCs/>
                <w:color w:val="000000"/>
                <w:sz w:val="24"/>
              </w:rPr>
              <w:t>试验：</w:t>
            </w:r>
            <w:r>
              <w:rPr>
                <w:rFonts w:ascii="仿宋_GB2312" w:eastAsia="仿宋_GB2312" w:hAnsi="仿宋_GB2312" w:cs="仿宋_GB2312" w:hint="eastAsia"/>
                <w:color w:val="000000"/>
                <w:sz w:val="24"/>
              </w:rPr>
              <w:t>确认道岔</w:t>
            </w:r>
            <w:r>
              <w:rPr>
                <w:rFonts w:ascii="仿宋_GB2312" w:eastAsia="仿宋_GB2312" w:hAnsi="仿宋_GB2312" w:cs="仿宋_GB2312" w:hint="eastAsia"/>
                <w:color w:val="000000"/>
                <w:sz w:val="24"/>
              </w:rPr>
              <w:t>K</w:t>
            </w:r>
            <w:r>
              <w:rPr>
                <w:rFonts w:ascii="仿宋_GB2312" w:eastAsia="仿宋_GB2312" w:hAnsi="仿宋_GB2312" w:cs="仿宋_GB2312" w:hint="eastAsia"/>
                <w:color w:val="000000"/>
                <w:sz w:val="24"/>
              </w:rPr>
              <w:t>故障，通过单扳实验将该道岔恢复至正常状态</w:t>
            </w:r>
          </w:p>
        </w:tc>
        <w:tc>
          <w:tcPr>
            <w:tcW w:w="3271" w:type="dxa"/>
            <w:vAlign w:val="center"/>
          </w:tcPr>
          <w:p w14:paraId="67140695"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根据</w:t>
            </w:r>
            <w:r>
              <w:rPr>
                <w:rFonts w:ascii="仿宋_GB2312" w:eastAsia="仿宋_GB2312" w:hAnsi="仿宋_GB2312" w:cs="仿宋_GB2312" w:hint="eastAsia"/>
                <w:color w:val="000000"/>
                <w:sz w:val="24"/>
              </w:rPr>
              <w:t>ATS</w:t>
            </w:r>
            <w:r>
              <w:rPr>
                <w:rFonts w:ascii="仿宋_GB2312" w:eastAsia="仿宋_GB2312" w:hAnsi="仿宋_GB2312" w:cs="仿宋_GB2312" w:hint="eastAsia"/>
                <w:color w:val="000000"/>
                <w:sz w:val="24"/>
              </w:rPr>
              <w:t>显示判断道岔</w:t>
            </w:r>
            <w:r>
              <w:rPr>
                <w:rFonts w:ascii="仿宋_GB2312" w:eastAsia="仿宋_GB2312" w:hAnsi="仿宋_GB2312" w:cs="仿宋_GB2312" w:hint="eastAsia"/>
                <w:color w:val="000000"/>
                <w:sz w:val="24"/>
              </w:rPr>
              <w:t>K</w:t>
            </w:r>
            <w:r>
              <w:rPr>
                <w:rFonts w:ascii="仿宋_GB2312" w:eastAsia="仿宋_GB2312" w:hAnsi="仿宋_GB2312" w:cs="仿宋_GB2312" w:hint="eastAsia"/>
                <w:color w:val="000000"/>
                <w:sz w:val="24"/>
              </w:rPr>
              <w:t>故障</w:t>
            </w:r>
          </w:p>
          <w:p w14:paraId="064D7D77"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汇报行调故障现象</w:t>
            </w:r>
          </w:p>
          <w:p w14:paraId="65D2F0F4"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判断道岔试验条件是否满足，如不满足恢复道岔试验条件</w:t>
            </w:r>
          </w:p>
          <w:p w14:paraId="6872BFB8"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道岔试验操作</w:t>
            </w:r>
          </w:p>
          <w:p w14:paraId="1531D215"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道岔故障恢复后，汇报行调</w:t>
            </w:r>
          </w:p>
        </w:tc>
        <w:tc>
          <w:tcPr>
            <w:tcW w:w="2649" w:type="dxa"/>
            <w:vAlign w:val="center"/>
          </w:tcPr>
          <w:p w14:paraId="33553A1C"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故障点和故障现象判断正确</w:t>
            </w:r>
          </w:p>
          <w:p w14:paraId="67A30CC6"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道岔恢复正常</w:t>
            </w:r>
          </w:p>
          <w:p w14:paraId="752E0881"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p>
          <w:p w14:paraId="02093162"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p>
        </w:tc>
        <w:tc>
          <w:tcPr>
            <w:tcW w:w="3194" w:type="dxa"/>
            <w:vAlign w:val="center"/>
          </w:tcPr>
          <w:p w14:paraId="35B81B19"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故障点和故障现象判断正确（</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72F46526"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道岔恢复正常（</w:t>
            </w: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w:t>
            </w:r>
          </w:p>
          <w:p w14:paraId="24D95632"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40CC8B83"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tc>
      </w:tr>
      <w:tr w:rsidR="002E35A4" w14:paraId="7B9688E5" w14:textId="77777777">
        <w:trPr>
          <w:trHeight w:val="567"/>
          <w:jc w:val="center"/>
        </w:trPr>
        <w:tc>
          <w:tcPr>
            <w:tcW w:w="1672" w:type="dxa"/>
            <w:vMerge/>
            <w:vAlign w:val="center"/>
          </w:tcPr>
          <w:p w14:paraId="627227F7" w14:textId="77777777" w:rsidR="002E35A4" w:rsidRDefault="002E35A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5074153C" w14:textId="77777777" w:rsidR="002E35A4" w:rsidRDefault="007D754A">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1-8</w:t>
            </w:r>
          </w:p>
        </w:tc>
        <w:tc>
          <w:tcPr>
            <w:tcW w:w="2029" w:type="dxa"/>
            <w:vAlign w:val="center"/>
          </w:tcPr>
          <w:p w14:paraId="105F7BDC"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信号机</w:t>
            </w:r>
            <w:r>
              <w:rPr>
                <w:rFonts w:ascii="仿宋_GB2312" w:eastAsia="仿宋_GB2312" w:hAnsi="仿宋_GB2312" w:cs="仿宋_GB2312" w:hint="eastAsia"/>
                <w:b/>
                <w:bCs/>
                <w:color w:val="000000"/>
                <w:sz w:val="24"/>
              </w:rPr>
              <w:t>K</w:t>
            </w:r>
            <w:r>
              <w:rPr>
                <w:rFonts w:ascii="仿宋_GB2312" w:eastAsia="仿宋_GB2312" w:hAnsi="仿宋_GB2312" w:cs="仿宋_GB2312" w:hint="eastAsia"/>
                <w:b/>
                <w:bCs/>
                <w:color w:val="000000"/>
                <w:sz w:val="24"/>
              </w:rPr>
              <w:t>重开作业：</w:t>
            </w:r>
            <w:r>
              <w:rPr>
                <w:rFonts w:ascii="仿宋_GB2312" w:eastAsia="仿宋_GB2312" w:hAnsi="仿宋_GB2312" w:cs="仿宋_GB2312" w:hint="eastAsia"/>
                <w:color w:val="000000"/>
                <w:sz w:val="24"/>
              </w:rPr>
              <w:t>判断信号机故障关闭原因，执行信号机</w:t>
            </w:r>
            <w:r>
              <w:rPr>
                <w:rFonts w:ascii="仿宋_GB2312" w:eastAsia="仿宋_GB2312" w:hAnsi="仿宋_GB2312" w:cs="仿宋_GB2312" w:hint="eastAsia"/>
                <w:color w:val="000000"/>
                <w:sz w:val="24"/>
              </w:rPr>
              <w:t>K</w:t>
            </w:r>
            <w:r>
              <w:rPr>
                <w:rFonts w:ascii="仿宋_GB2312" w:eastAsia="仿宋_GB2312" w:hAnsi="仿宋_GB2312" w:cs="仿宋_GB2312" w:hint="eastAsia"/>
                <w:color w:val="000000"/>
                <w:sz w:val="24"/>
              </w:rPr>
              <w:t>的信号重开作业</w:t>
            </w:r>
          </w:p>
        </w:tc>
        <w:tc>
          <w:tcPr>
            <w:tcW w:w="3271" w:type="dxa"/>
            <w:vAlign w:val="center"/>
          </w:tcPr>
          <w:p w14:paraId="3A1F7154"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根据</w:t>
            </w:r>
            <w:r>
              <w:rPr>
                <w:rFonts w:ascii="仿宋_GB2312" w:eastAsia="仿宋_GB2312" w:hAnsi="仿宋_GB2312" w:cs="仿宋_GB2312" w:hint="eastAsia"/>
                <w:color w:val="000000"/>
                <w:sz w:val="24"/>
              </w:rPr>
              <w:t>ATS</w:t>
            </w:r>
            <w:r>
              <w:rPr>
                <w:rFonts w:ascii="仿宋_GB2312" w:eastAsia="仿宋_GB2312" w:hAnsi="仿宋_GB2312" w:cs="仿宋_GB2312" w:hint="eastAsia"/>
                <w:color w:val="000000"/>
                <w:sz w:val="24"/>
              </w:rPr>
              <w:t>控制台信号显示判断信号机</w:t>
            </w:r>
            <w:r>
              <w:rPr>
                <w:rFonts w:ascii="仿宋_GB2312" w:eastAsia="仿宋_GB2312" w:hAnsi="仿宋_GB2312" w:cs="仿宋_GB2312" w:hint="eastAsia"/>
                <w:color w:val="000000"/>
                <w:sz w:val="24"/>
              </w:rPr>
              <w:t>K</w:t>
            </w:r>
            <w:r>
              <w:rPr>
                <w:rFonts w:ascii="仿宋_GB2312" w:eastAsia="仿宋_GB2312" w:hAnsi="仿宋_GB2312" w:cs="仿宋_GB2312" w:hint="eastAsia"/>
                <w:color w:val="000000"/>
                <w:sz w:val="24"/>
              </w:rPr>
              <w:t>故障关闭，并汇报</w:t>
            </w:r>
          </w:p>
          <w:p w14:paraId="634B6527"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判断信号重开的条件是否满足，进行信号重开操作</w:t>
            </w:r>
          </w:p>
          <w:p w14:paraId="5E746780"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3.</w:t>
            </w:r>
            <w:r>
              <w:rPr>
                <w:rFonts w:ascii="仿宋_GB2312" w:eastAsia="仿宋_GB2312" w:hAnsi="仿宋_GB2312" w:cs="仿宋_GB2312" w:hint="eastAsia"/>
                <w:color w:val="000000"/>
                <w:sz w:val="24"/>
              </w:rPr>
              <w:t>确认信号机开放</w:t>
            </w:r>
          </w:p>
          <w:p w14:paraId="32B38DA4"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并汇报行调</w:t>
            </w:r>
          </w:p>
        </w:tc>
        <w:tc>
          <w:tcPr>
            <w:tcW w:w="2649" w:type="dxa"/>
            <w:vAlign w:val="center"/>
          </w:tcPr>
          <w:p w14:paraId="2D4D94E3"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故障点和故障现象判断准确</w:t>
            </w:r>
          </w:p>
          <w:p w14:paraId="145586CF"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信号重开成功</w:t>
            </w:r>
          </w:p>
          <w:p w14:paraId="30216B79"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p>
          <w:p w14:paraId="0D24C43F"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4.</w:t>
            </w:r>
            <w:r>
              <w:rPr>
                <w:rFonts w:ascii="仿宋_GB2312" w:eastAsia="仿宋_GB2312" w:hAnsi="仿宋_GB2312" w:cs="仿宋_GB2312" w:hint="eastAsia"/>
                <w:color w:val="000000"/>
                <w:sz w:val="24"/>
              </w:rPr>
              <w:t>操作过程规范执行鼠标指和口呼</w:t>
            </w:r>
          </w:p>
        </w:tc>
        <w:tc>
          <w:tcPr>
            <w:tcW w:w="3194" w:type="dxa"/>
            <w:vAlign w:val="center"/>
          </w:tcPr>
          <w:p w14:paraId="56895CB5"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故障点和故障现象判断准确（</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6EB671F4"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信号重开成功（</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683E948D"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汇报行调时机合理，内容规范（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p w14:paraId="43D5C941" w14:textId="77777777" w:rsidR="002E35A4" w:rsidRDefault="007D754A">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4.</w:t>
            </w:r>
            <w:r>
              <w:rPr>
                <w:rFonts w:ascii="仿宋_GB2312" w:eastAsia="仿宋_GB2312" w:hAnsi="仿宋_GB2312" w:cs="仿宋_GB2312" w:hint="eastAsia"/>
                <w:color w:val="000000"/>
                <w:sz w:val="24"/>
              </w:rPr>
              <w:t>操作过程规范执行鼠标指和口呼（</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p>
        </w:tc>
      </w:tr>
      <w:tr w:rsidR="002E35A4" w14:paraId="208243F6" w14:textId="77777777">
        <w:trPr>
          <w:trHeight w:val="567"/>
          <w:jc w:val="center"/>
        </w:trPr>
        <w:tc>
          <w:tcPr>
            <w:tcW w:w="1672" w:type="dxa"/>
            <w:vMerge/>
            <w:vAlign w:val="center"/>
          </w:tcPr>
          <w:p w14:paraId="590EA191" w14:textId="77777777" w:rsidR="002E35A4" w:rsidRDefault="002E35A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21591291" w14:textId="77777777" w:rsidR="002E35A4" w:rsidRDefault="007D754A">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1-9</w:t>
            </w:r>
          </w:p>
        </w:tc>
        <w:tc>
          <w:tcPr>
            <w:tcW w:w="2029" w:type="dxa"/>
            <w:vAlign w:val="center"/>
          </w:tcPr>
          <w:p w14:paraId="712A04D0"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票务设备故障处置</w:t>
            </w:r>
            <w:r>
              <w:rPr>
                <w:rFonts w:ascii="仿宋_GB2312" w:eastAsia="仿宋_GB2312" w:hAnsi="仿宋_GB2312" w:cs="仿宋_GB2312" w:hint="eastAsia"/>
                <w:color w:val="000000"/>
                <w:sz w:val="24"/>
              </w:rPr>
              <w:t>：判断</w:t>
            </w:r>
            <w:r>
              <w:rPr>
                <w:rFonts w:ascii="仿宋_GB2312" w:eastAsia="仿宋_GB2312" w:hAnsi="仿宋_GB2312" w:cs="仿宋_GB2312" w:hint="eastAsia"/>
                <w:color w:val="000000"/>
                <w:sz w:val="24"/>
              </w:rPr>
              <w:t>TVM</w:t>
            </w:r>
            <w:r>
              <w:rPr>
                <w:rFonts w:ascii="仿宋_GB2312" w:eastAsia="仿宋_GB2312" w:hAnsi="仿宋_GB2312" w:cs="仿宋_GB2312" w:hint="eastAsia"/>
                <w:color w:val="000000"/>
                <w:sz w:val="24"/>
              </w:rPr>
              <w:t>、故障原因（</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个故障点），按照相应流程恢复设备至正常状态</w:t>
            </w:r>
          </w:p>
        </w:tc>
        <w:tc>
          <w:tcPr>
            <w:tcW w:w="3271" w:type="dxa"/>
            <w:vAlign w:val="center"/>
          </w:tcPr>
          <w:p w14:paraId="74078BFB"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1.TVM</w:t>
            </w:r>
            <w:r>
              <w:rPr>
                <w:rFonts w:ascii="仿宋_GB2312" w:eastAsia="仿宋_GB2312" w:hAnsi="仿宋_GB2312" w:cs="仿宋_GB2312" w:hint="eastAsia"/>
                <w:color w:val="000000"/>
                <w:sz w:val="24"/>
              </w:rPr>
              <w:t>发卡模块故障</w:t>
            </w:r>
            <w:r>
              <w:rPr>
                <w:rFonts w:ascii="仿宋_GB2312" w:eastAsia="仿宋_GB2312" w:hAnsi="仿宋_GB2312" w:cs="仿宋_GB2312" w:hint="eastAsia"/>
                <w:color w:val="000000"/>
                <w:sz w:val="24"/>
              </w:rPr>
              <w:t>C</w:t>
            </w:r>
            <w:r>
              <w:rPr>
                <w:rFonts w:ascii="仿宋_GB2312" w:eastAsia="仿宋_GB2312" w:hAnsi="仿宋_GB2312" w:cs="仿宋_GB2312" w:hint="eastAsia"/>
                <w:color w:val="000000"/>
                <w:sz w:val="24"/>
              </w:rPr>
              <w:t>处置</w:t>
            </w:r>
          </w:p>
          <w:p w14:paraId="60921617"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2.TVM </w:t>
            </w:r>
            <w:r>
              <w:rPr>
                <w:rFonts w:ascii="仿宋_GB2312" w:eastAsia="仿宋_GB2312" w:hAnsi="仿宋_GB2312" w:cs="仿宋_GB2312" w:hint="eastAsia"/>
                <w:color w:val="000000"/>
                <w:sz w:val="24"/>
              </w:rPr>
              <w:t>硬币模块故障</w:t>
            </w:r>
            <w:r>
              <w:rPr>
                <w:rFonts w:ascii="仿宋_GB2312" w:eastAsia="仿宋_GB2312" w:hAnsi="仿宋_GB2312" w:cs="仿宋_GB2312" w:hint="eastAsia"/>
                <w:color w:val="000000"/>
                <w:sz w:val="24"/>
              </w:rPr>
              <w:t>A</w:t>
            </w:r>
            <w:r>
              <w:rPr>
                <w:rFonts w:ascii="仿宋_GB2312" w:eastAsia="仿宋_GB2312" w:hAnsi="仿宋_GB2312" w:cs="仿宋_GB2312" w:hint="eastAsia"/>
                <w:color w:val="000000"/>
                <w:sz w:val="24"/>
              </w:rPr>
              <w:t>处置</w:t>
            </w:r>
          </w:p>
          <w:p w14:paraId="5F665E93"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3.TVM </w:t>
            </w:r>
            <w:r>
              <w:rPr>
                <w:rFonts w:ascii="仿宋_GB2312" w:eastAsia="仿宋_GB2312" w:hAnsi="仿宋_GB2312" w:cs="仿宋_GB2312" w:hint="eastAsia"/>
                <w:color w:val="000000"/>
                <w:sz w:val="24"/>
              </w:rPr>
              <w:t>纸币模块故障</w:t>
            </w:r>
            <w:r>
              <w:rPr>
                <w:rFonts w:ascii="仿宋_GB2312" w:eastAsia="仿宋_GB2312" w:hAnsi="仿宋_GB2312" w:cs="仿宋_GB2312" w:hint="eastAsia"/>
                <w:color w:val="000000"/>
                <w:sz w:val="24"/>
              </w:rPr>
              <w:t>E</w:t>
            </w:r>
            <w:r>
              <w:rPr>
                <w:rFonts w:ascii="仿宋_GB2312" w:eastAsia="仿宋_GB2312" w:hAnsi="仿宋_GB2312" w:cs="仿宋_GB2312" w:hint="eastAsia"/>
                <w:color w:val="000000"/>
                <w:sz w:val="24"/>
              </w:rPr>
              <w:t>处置</w:t>
            </w:r>
          </w:p>
        </w:tc>
        <w:tc>
          <w:tcPr>
            <w:tcW w:w="2649" w:type="dxa"/>
            <w:vAlign w:val="center"/>
          </w:tcPr>
          <w:p w14:paraId="75470EA8"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1.TVM</w:t>
            </w:r>
            <w:r>
              <w:rPr>
                <w:rFonts w:ascii="仿宋_GB2312" w:eastAsia="仿宋_GB2312" w:hAnsi="仿宋_GB2312" w:cs="仿宋_GB2312" w:hint="eastAsia"/>
                <w:color w:val="000000"/>
                <w:sz w:val="24"/>
              </w:rPr>
              <w:t>发卡模块恢复正常</w:t>
            </w:r>
          </w:p>
          <w:p w14:paraId="420A3A64"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2.TVM </w:t>
            </w:r>
            <w:r>
              <w:rPr>
                <w:rFonts w:ascii="仿宋_GB2312" w:eastAsia="仿宋_GB2312" w:hAnsi="仿宋_GB2312" w:cs="仿宋_GB2312" w:hint="eastAsia"/>
                <w:color w:val="000000"/>
                <w:sz w:val="24"/>
              </w:rPr>
              <w:t>硬币模块恢复正常</w:t>
            </w:r>
          </w:p>
          <w:p w14:paraId="1D6EF5CE"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3.TVM </w:t>
            </w:r>
            <w:r>
              <w:rPr>
                <w:rFonts w:ascii="仿宋_GB2312" w:eastAsia="仿宋_GB2312" w:hAnsi="仿宋_GB2312" w:cs="仿宋_GB2312" w:hint="eastAsia"/>
                <w:color w:val="000000"/>
                <w:sz w:val="24"/>
              </w:rPr>
              <w:t>纸币模块恢复正常</w:t>
            </w:r>
          </w:p>
        </w:tc>
        <w:tc>
          <w:tcPr>
            <w:tcW w:w="3194" w:type="dxa"/>
            <w:vAlign w:val="center"/>
          </w:tcPr>
          <w:p w14:paraId="44D8B3C1"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1.TVM</w:t>
            </w:r>
            <w:r>
              <w:rPr>
                <w:rFonts w:ascii="仿宋_GB2312" w:eastAsia="仿宋_GB2312" w:hAnsi="仿宋_GB2312" w:cs="仿宋_GB2312" w:hint="eastAsia"/>
                <w:color w:val="000000"/>
                <w:sz w:val="24"/>
              </w:rPr>
              <w:t>发卡模块恢复正常（</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4874DDBC"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2.TVM </w:t>
            </w:r>
            <w:r>
              <w:rPr>
                <w:rFonts w:ascii="仿宋_GB2312" w:eastAsia="仿宋_GB2312" w:hAnsi="仿宋_GB2312" w:cs="仿宋_GB2312" w:hint="eastAsia"/>
                <w:color w:val="000000"/>
                <w:sz w:val="24"/>
              </w:rPr>
              <w:t>硬币模块恢复正常（</w:t>
            </w:r>
            <w:r>
              <w:rPr>
                <w:rFonts w:ascii="仿宋_GB2312" w:eastAsia="仿宋_GB2312" w:hAnsi="仿宋_GB2312" w:cs="仿宋_GB2312" w:hint="eastAsia"/>
                <w:color w:val="000000"/>
                <w:sz w:val="24"/>
              </w:rPr>
              <w:t>3.5%</w:t>
            </w:r>
            <w:r>
              <w:rPr>
                <w:rFonts w:ascii="仿宋_GB2312" w:eastAsia="仿宋_GB2312" w:hAnsi="仿宋_GB2312" w:cs="仿宋_GB2312" w:hint="eastAsia"/>
                <w:color w:val="000000"/>
                <w:sz w:val="24"/>
              </w:rPr>
              <w:t>）</w:t>
            </w:r>
          </w:p>
          <w:p w14:paraId="466B6158"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 xml:space="preserve">3.TVM </w:t>
            </w:r>
            <w:r>
              <w:rPr>
                <w:rFonts w:ascii="仿宋_GB2312" w:eastAsia="仿宋_GB2312" w:hAnsi="仿宋_GB2312" w:cs="仿宋_GB2312" w:hint="eastAsia"/>
                <w:color w:val="000000"/>
                <w:sz w:val="24"/>
              </w:rPr>
              <w:t>纸币模块恢复正常（</w:t>
            </w:r>
            <w:r>
              <w:rPr>
                <w:rFonts w:ascii="仿宋_GB2312" w:eastAsia="仿宋_GB2312" w:hAnsi="仿宋_GB2312" w:cs="仿宋_GB2312" w:hint="eastAsia"/>
                <w:color w:val="000000"/>
                <w:sz w:val="24"/>
              </w:rPr>
              <w:t>3.5%</w:t>
            </w:r>
            <w:r>
              <w:rPr>
                <w:rFonts w:ascii="仿宋_GB2312" w:eastAsia="仿宋_GB2312" w:hAnsi="仿宋_GB2312" w:cs="仿宋_GB2312" w:hint="eastAsia"/>
                <w:color w:val="000000"/>
                <w:sz w:val="24"/>
              </w:rPr>
              <w:t>）</w:t>
            </w:r>
          </w:p>
        </w:tc>
      </w:tr>
      <w:tr w:rsidR="002E35A4" w14:paraId="456FE9F0" w14:textId="77777777">
        <w:trPr>
          <w:trHeight w:val="567"/>
          <w:jc w:val="center"/>
        </w:trPr>
        <w:tc>
          <w:tcPr>
            <w:tcW w:w="1672" w:type="dxa"/>
            <w:vMerge/>
            <w:vAlign w:val="center"/>
          </w:tcPr>
          <w:p w14:paraId="407609C9" w14:textId="77777777" w:rsidR="002E35A4" w:rsidRDefault="002E35A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0B62408F" w14:textId="77777777" w:rsidR="002E35A4" w:rsidRDefault="007D754A">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1-10</w:t>
            </w:r>
          </w:p>
        </w:tc>
        <w:tc>
          <w:tcPr>
            <w:tcW w:w="2029" w:type="dxa"/>
            <w:vAlign w:val="center"/>
          </w:tcPr>
          <w:p w14:paraId="53536DF0"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站台</w:t>
            </w:r>
            <w:r>
              <w:rPr>
                <w:rFonts w:ascii="仿宋_GB2312" w:eastAsia="仿宋_GB2312" w:hAnsi="仿宋_GB2312" w:cs="仿宋_GB2312" w:hint="eastAsia"/>
                <w:b/>
                <w:bCs/>
                <w:color w:val="000000"/>
                <w:sz w:val="24"/>
              </w:rPr>
              <w:t>B</w:t>
            </w:r>
            <w:r>
              <w:rPr>
                <w:rFonts w:ascii="仿宋_GB2312" w:eastAsia="仿宋_GB2312" w:hAnsi="仿宋_GB2312" w:cs="仿宋_GB2312" w:hint="eastAsia"/>
                <w:b/>
                <w:bCs/>
                <w:color w:val="000000"/>
                <w:sz w:val="24"/>
              </w:rPr>
              <w:t>端火灾应急处置：</w:t>
            </w:r>
            <w:r>
              <w:rPr>
                <w:rFonts w:ascii="仿宋_GB2312" w:eastAsia="仿宋_GB2312" w:hAnsi="仿宋_GB2312" w:cs="仿宋_GB2312" w:hint="eastAsia"/>
                <w:color w:val="000000"/>
                <w:sz w:val="24"/>
              </w:rPr>
              <w:t>综合监控系统（模拟器）显示站厅</w:t>
            </w:r>
            <w:r>
              <w:rPr>
                <w:rFonts w:ascii="仿宋_GB2312" w:eastAsia="仿宋_GB2312" w:hAnsi="仿宋_GB2312" w:cs="仿宋_GB2312" w:hint="eastAsia"/>
                <w:color w:val="000000"/>
                <w:sz w:val="24"/>
              </w:rPr>
              <w:t>A</w:t>
            </w:r>
            <w:r>
              <w:rPr>
                <w:rFonts w:ascii="仿宋_GB2312" w:eastAsia="仿宋_GB2312" w:hAnsi="仿宋_GB2312" w:cs="仿宋_GB2312" w:hint="eastAsia"/>
                <w:color w:val="000000"/>
                <w:sz w:val="24"/>
              </w:rPr>
              <w:t>端烟感报警，进行消防灭火应急处置</w:t>
            </w:r>
          </w:p>
        </w:tc>
        <w:tc>
          <w:tcPr>
            <w:tcW w:w="3271" w:type="dxa"/>
            <w:vAlign w:val="center"/>
          </w:tcPr>
          <w:p w14:paraId="42AD6EAC"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确认火灾报警：值班员查看报警烟感位置，汇报值班站长，查看火情</w:t>
            </w:r>
          </w:p>
          <w:p w14:paraId="127B9833"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客运组织有关人员灭火</w:t>
            </w:r>
          </w:p>
          <w:p w14:paraId="2A8A9C98"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值班员查看环控系统，确认站台火灾模式启动执行成功。</w:t>
            </w:r>
          </w:p>
          <w:p w14:paraId="22A6324F"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汇报火灾情况：值班员汇报环调站台</w:t>
            </w:r>
            <w:r>
              <w:rPr>
                <w:rFonts w:ascii="仿宋_GB2312" w:eastAsia="仿宋_GB2312" w:hAnsi="仿宋_GB2312" w:cs="仿宋_GB2312" w:hint="eastAsia"/>
                <w:color w:val="000000"/>
                <w:sz w:val="24"/>
              </w:rPr>
              <w:t>B</w:t>
            </w:r>
            <w:r>
              <w:rPr>
                <w:rFonts w:ascii="仿宋_GB2312" w:eastAsia="仿宋_GB2312" w:hAnsi="仿宋_GB2312" w:cs="仿宋_GB2312" w:hint="eastAsia"/>
                <w:color w:val="000000"/>
                <w:sz w:val="24"/>
              </w:rPr>
              <w:t>端着火。值班员汇报行调，申请上下行列车不停站通过。行调设置某站上下行某站台不停车通过。值班员向</w:t>
            </w:r>
            <w:r>
              <w:rPr>
                <w:rFonts w:ascii="仿宋_GB2312" w:eastAsia="仿宋_GB2312" w:hAnsi="仿宋_GB2312" w:cs="仿宋_GB2312" w:hint="eastAsia"/>
                <w:color w:val="000000"/>
                <w:sz w:val="24"/>
              </w:rPr>
              <w:t>119</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110</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120</w:t>
            </w:r>
            <w:r>
              <w:rPr>
                <w:rFonts w:ascii="仿宋_GB2312" w:eastAsia="仿宋_GB2312" w:hAnsi="仿宋_GB2312" w:cs="仿宋_GB2312" w:hint="eastAsia"/>
                <w:color w:val="000000"/>
                <w:sz w:val="24"/>
              </w:rPr>
              <w:t>等汇报</w:t>
            </w:r>
          </w:p>
          <w:p w14:paraId="5CE4D84A"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．组织疏散：值班员询问值班站长，确定火灾无法扑灭后，组织全站疏散。</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t>值班员确认广播无法循环播放后，进行人工双语广播（各一次），确认闸机已全开状态，（闸机</w:t>
            </w:r>
            <w:r>
              <w:rPr>
                <w:rFonts w:ascii="仿宋_GB2312" w:eastAsia="仿宋_GB2312" w:hAnsi="仿宋_GB2312" w:cs="仿宋_GB2312" w:hint="eastAsia"/>
                <w:color w:val="000000"/>
                <w:sz w:val="24"/>
              </w:rPr>
              <w:lastRenderedPageBreak/>
              <w:t>未能联动打开），通过</w:t>
            </w:r>
            <w:r>
              <w:rPr>
                <w:rFonts w:ascii="仿宋_GB2312" w:eastAsia="仿宋_GB2312" w:hAnsi="仿宋_GB2312" w:cs="仿宋_GB2312" w:hint="eastAsia"/>
                <w:color w:val="000000"/>
                <w:sz w:val="24"/>
              </w:rPr>
              <w:t>IBP</w:t>
            </w:r>
            <w:r>
              <w:rPr>
                <w:rFonts w:ascii="仿宋_GB2312" w:eastAsia="仿宋_GB2312" w:hAnsi="仿宋_GB2312" w:cs="仿宋_GB2312" w:hint="eastAsia"/>
                <w:color w:val="000000"/>
                <w:sz w:val="24"/>
              </w:rPr>
              <w:t>盘确认门禁已联动全开，确认电梯、扶梯全停，直梯已停在站厅层处于停用且开门状态（停用状态）。</w:t>
            </w:r>
          </w:p>
          <w:p w14:paraId="524A75AF"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7</w:t>
            </w:r>
            <w:r>
              <w:rPr>
                <w:rFonts w:ascii="仿宋_GB2312" w:eastAsia="仿宋_GB2312" w:hAnsi="仿宋_GB2312" w:cs="仿宋_GB2312" w:hint="eastAsia"/>
                <w:color w:val="000000"/>
                <w:sz w:val="24"/>
              </w:rPr>
              <w:t>．汇报疏散执行情况</w:t>
            </w:r>
          </w:p>
        </w:tc>
        <w:tc>
          <w:tcPr>
            <w:tcW w:w="2649" w:type="dxa"/>
            <w:vAlign w:val="center"/>
          </w:tcPr>
          <w:p w14:paraId="0D919C82"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1.</w:t>
            </w:r>
            <w:r>
              <w:rPr>
                <w:rFonts w:ascii="仿宋_GB2312" w:eastAsia="仿宋_GB2312" w:hAnsi="仿宋_GB2312" w:cs="仿宋_GB2312" w:hint="eastAsia"/>
                <w:color w:val="000000"/>
                <w:sz w:val="24"/>
              </w:rPr>
              <w:t>按流程查看火情、地点、完成火灾报警</w:t>
            </w:r>
          </w:p>
          <w:p w14:paraId="262DEA37"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．组织灭火启</w:t>
            </w:r>
            <w:r>
              <w:rPr>
                <w:rFonts w:ascii="仿宋_GB2312" w:eastAsia="仿宋_GB2312" w:hAnsi="仿宋_GB2312" w:cs="仿宋_GB2312" w:hint="eastAsia"/>
                <w:color w:val="000000"/>
                <w:sz w:val="24"/>
              </w:rPr>
              <w:t>动灭火模式、确认闸机、门禁、直梯、扶梯等状态。</w:t>
            </w:r>
          </w:p>
          <w:p w14:paraId="4A7F024B"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按时间组织引导疏导等作业</w:t>
            </w:r>
          </w:p>
          <w:p w14:paraId="0587C793"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．穿戴消防装备，按照准确地点、按照消防设备使用要求，完成灭火。</w:t>
            </w:r>
          </w:p>
          <w:p w14:paraId="44FFFB17"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完成灭火后，按流程和设备使用技术要求完成客运组织恢复</w:t>
            </w:r>
          </w:p>
          <w:p w14:paraId="2B506D09" w14:textId="77777777" w:rsidR="002E35A4" w:rsidRDefault="002E35A4">
            <w:pPr>
              <w:pStyle w:val="2"/>
              <w:spacing w:after="0"/>
              <w:ind w:leftChars="0" w:left="0" w:firstLineChars="0" w:firstLine="0"/>
              <w:rPr>
                <w:rFonts w:ascii="仿宋_GB2312" w:eastAsia="仿宋_GB2312" w:hAnsi="仿宋_GB2312" w:cs="仿宋_GB2312"/>
                <w:color w:val="000000"/>
                <w:sz w:val="24"/>
              </w:rPr>
            </w:pPr>
          </w:p>
        </w:tc>
        <w:tc>
          <w:tcPr>
            <w:tcW w:w="3194" w:type="dxa"/>
            <w:vAlign w:val="center"/>
          </w:tcPr>
          <w:p w14:paraId="4773B747"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按流程查看火情、地点、完成火灾报警（</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p>
          <w:p w14:paraId="3D4B03CC"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组织灭火启动灭火模式、确认闸机、门禁、直梯、扶梯等状态（</w:t>
            </w:r>
            <w:r>
              <w:rPr>
                <w:rFonts w:ascii="仿宋_GB2312" w:eastAsia="仿宋_GB2312" w:hAnsi="仿宋_GB2312" w:cs="仿宋_GB2312" w:hint="eastAsia"/>
                <w:color w:val="000000"/>
                <w:sz w:val="24"/>
              </w:rPr>
              <w:t xml:space="preserve">3% </w:t>
            </w:r>
            <w:r>
              <w:rPr>
                <w:rFonts w:ascii="仿宋_GB2312" w:eastAsia="仿宋_GB2312" w:hAnsi="仿宋_GB2312" w:cs="仿宋_GB2312" w:hint="eastAsia"/>
                <w:color w:val="000000"/>
                <w:sz w:val="24"/>
              </w:rPr>
              <w:t>）</w:t>
            </w:r>
          </w:p>
          <w:p w14:paraId="01DD7D42"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按时间组织引导疏导等作业（</w:t>
            </w: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p>
          <w:p w14:paraId="291AFFC8"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．穿戴消防装备，按照准确地点、按照消防设备使用要求，完成灭火（</w:t>
            </w: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w:t>
            </w:r>
          </w:p>
          <w:p w14:paraId="0BD354FB"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完成灭火后，按流程和设备使用技术要求完成客运组织恢复（</w:t>
            </w: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w:t>
            </w:r>
          </w:p>
        </w:tc>
      </w:tr>
      <w:tr w:rsidR="002E35A4" w14:paraId="78D5C0F3" w14:textId="77777777">
        <w:trPr>
          <w:trHeight w:val="567"/>
          <w:jc w:val="center"/>
        </w:trPr>
        <w:tc>
          <w:tcPr>
            <w:tcW w:w="1672" w:type="dxa"/>
            <w:vMerge/>
            <w:vAlign w:val="center"/>
          </w:tcPr>
          <w:p w14:paraId="716E8456" w14:textId="77777777" w:rsidR="002E35A4" w:rsidRDefault="002E35A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37D7C384" w14:textId="77777777" w:rsidR="002E35A4" w:rsidRDefault="007D754A">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1-11</w:t>
            </w:r>
          </w:p>
        </w:tc>
        <w:tc>
          <w:tcPr>
            <w:tcW w:w="2029" w:type="dxa"/>
            <w:vAlign w:val="center"/>
          </w:tcPr>
          <w:p w14:paraId="6B74648F"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多门开门应急处置</w:t>
            </w:r>
            <w:r>
              <w:rPr>
                <w:rFonts w:ascii="仿宋_GB2312" w:eastAsia="仿宋_GB2312" w:hAnsi="仿宋_GB2312" w:cs="仿宋_GB2312" w:hint="eastAsia"/>
                <w:color w:val="000000"/>
                <w:sz w:val="24"/>
              </w:rPr>
              <w:t>：列车进站开门时遇</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个以上多节车辆对应站台门无法开启，且列车未收到站台门“关闭且锁紧信号”，按操作流程进行多门开门故障先期处置</w:t>
            </w:r>
          </w:p>
        </w:tc>
        <w:tc>
          <w:tcPr>
            <w:tcW w:w="3271" w:type="dxa"/>
            <w:vAlign w:val="center"/>
          </w:tcPr>
          <w:p w14:paraId="6B42B855"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发现故障：站务员按流程手指、口呼确认多门开门故障、明确故障具体位置</w:t>
            </w:r>
          </w:p>
          <w:p w14:paraId="79A694C7"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现场处置：站务员、值班员、值班站长按规定流程汇报联系，组织乘客乘降，明确具体路径。站台门关闭后，值班员通知站务员，站务员使用互锁解除发车，确认列车已发出，松开</w:t>
            </w:r>
            <w:r>
              <w:rPr>
                <w:rFonts w:ascii="仿宋_GB2312" w:eastAsia="仿宋_GB2312" w:hAnsi="仿宋_GB2312" w:cs="仿宋_GB2312" w:hint="eastAsia"/>
                <w:color w:val="000000"/>
                <w:sz w:val="24"/>
              </w:rPr>
              <w:t>PSL</w:t>
            </w:r>
            <w:r>
              <w:rPr>
                <w:rFonts w:ascii="仿宋_GB2312" w:eastAsia="仿宋_GB2312" w:hAnsi="仿宋_GB2312" w:cs="仿宋_GB2312" w:hint="eastAsia"/>
                <w:color w:val="000000"/>
                <w:sz w:val="24"/>
              </w:rPr>
              <w:t>互锁解除开关钥匙并取出钥匙，互锁解除指示灯熄灭。站务员用规定方式汇报值班员、值班站长，多门故障已处理完毕</w:t>
            </w:r>
          </w:p>
        </w:tc>
        <w:tc>
          <w:tcPr>
            <w:tcW w:w="2649" w:type="dxa"/>
            <w:vAlign w:val="center"/>
          </w:tcPr>
          <w:p w14:paraId="06A698E6"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．准</w:t>
            </w:r>
            <w:r>
              <w:rPr>
                <w:rFonts w:ascii="仿宋_GB2312" w:eastAsia="仿宋_GB2312" w:hAnsi="仿宋_GB2312" w:cs="仿宋_GB2312" w:hint="eastAsia"/>
                <w:color w:val="000000"/>
                <w:sz w:val="24"/>
              </w:rPr>
              <w:t>确发现故障并呼唤确认</w:t>
            </w:r>
          </w:p>
          <w:p w14:paraId="404453BF"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．按照正确的流程和作业标准成功处置故障。</w:t>
            </w:r>
          </w:p>
          <w:p w14:paraId="184D95F7"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．使用标准用语，规范合理</w:t>
            </w:r>
          </w:p>
        </w:tc>
        <w:tc>
          <w:tcPr>
            <w:tcW w:w="3194" w:type="dxa"/>
            <w:vAlign w:val="center"/>
          </w:tcPr>
          <w:p w14:paraId="737ED475"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准确发现故障（</w:t>
            </w:r>
            <w:r>
              <w:rPr>
                <w:rFonts w:ascii="仿宋_GB2312" w:eastAsia="仿宋_GB2312" w:hAnsi="仿宋_GB2312" w:cs="仿宋_GB2312" w:hint="eastAsia"/>
                <w:color w:val="000000"/>
                <w:sz w:val="24"/>
              </w:rPr>
              <w:t>0.5%</w:t>
            </w:r>
            <w:r>
              <w:rPr>
                <w:rFonts w:ascii="仿宋_GB2312" w:eastAsia="仿宋_GB2312" w:hAnsi="仿宋_GB2312" w:cs="仿宋_GB2312" w:hint="eastAsia"/>
                <w:color w:val="000000"/>
                <w:sz w:val="24"/>
              </w:rPr>
              <w:t>）</w:t>
            </w:r>
          </w:p>
          <w:p w14:paraId="63A98164"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．规范成功处置故障（</w:t>
            </w:r>
            <w:r>
              <w:rPr>
                <w:rFonts w:ascii="仿宋_GB2312" w:eastAsia="仿宋_GB2312" w:hAnsi="仿宋_GB2312" w:cs="仿宋_GB2312" w:hint="eastAsia"/>
                <w:color w:val="000000"/>
                <w:sz w:val="24"/>
              </w:rPr>
              <w:t>8.5%</w:t>
            </w:r>
            <w:r>
              <w:rPr>
                <w:rFonts w:ascii="仿宋_GB2312" w:eastAsia="仿宋_GB2312" w:hAnsi="仿宋_GB2312" w:cs="仿宋_GB2312" w:hint="eastAsia"/>
                <w:color w:val="000000"/>
                <w:sz w:val="24"/>
              </w:rPr>
              <w:t>）</w:t>
            </w:r>
          </w:p>
        </w:tc>
      </w:tr>
      <w:tr w:rsidR="002E35A4" w14:paraId="05BC948A" w14:textId="77777777">
        <w:trPr>
          <w:trHeight w:val="567"/>
          <w:jc w:val="center"/>
        </w:trPr>
        <w:tc>
          <w:tcPr>
            <w:tcW w:w="1672" w:type="dxa"/>
            <w:vMerge/>
            <w:vAlign w:val="center"/>
          </w:tcPr>
          <w:p w14:paraId="3B58327F" w14:textId="77777777" w:rsidR="002E35A4" w:rsidRDefault="002E35A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1071" w:type="dxa"/>
            <w:vAlign w:val="center"/>
          </w:tcPr>
          <w:p w14:paraId="419614AB" w14:textId="77777777" w:rsidR="002E35A4" w:rsidRDefault="007D754A">
            <w:pPr>
              <w:pStyle w:val="2"/>
              <w:spacing w:after="0"/>
              <w:ind w:leftChars="0" w:left="0" w:firstLineChars="0" w:firstLine="0"/>
              <w:jc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子任务</w:t>
            </w:r>
            <w:r>
              <w:rPr>
                <w:rFonts w:ascii="仿宋_GB2312" w:eastAsia="仿宋_GB2312" w:hAnsi="仿宋_GB2312" w:cs="仿宋_GB2312" w:hint="eastAsia"/>
                <w:color w:val="000000"/>
                <w:sz w:val="24"/>
              </w:rPr>
              <w:t>1-12</w:t>
            </w:r>
          </w:p>
        </w:tc>
        <w:tc>
          <w:tcPr>
            <w:tcW w:w="2029" w:type="dxa"/>
            <w:vAlign w:val="center"/>
          </w:tcPr>
          <w:p w14:paraId="35A3B87E"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单门关门故障应急处置</w:t>
            </w:r>
            <w:r>
              <w:rPr>
                <w:rFonts w:ascii="仿宋_GB2312" w:eastAsia="仿宋_GB2312" w:hAnsi="仿宋_GB2312" w:cs="仿宋_GB2312" w:hint="eastAsia"/>
                <w:color w:val="000000"/>
                <w:sz w:val="24"/>
              </w:rPr>
              <w:t>：</w:t>
            </w:r>
            <w:r>
              <w:rPr>
                <w:rFonts w:ascii="仿宋_GB2312" w:eastAsia="仿宋_GB2312" w:hAnsi="仿宋_GB2312" w:cs="仿宋_GB2312" w:hint="eastAsia"/>
                <w:sz w:val="24"/>
              </w:rPr>
              <w:t>列车</w:t>
            </w:r>
            <w:r>
              <w:rPr>
                <w:rFonts w:ascii="仿宋_GB2312" w:eastAsia="仿宋_GB2312" w:hAnsi="仿宋_GB2312" w:cs="仿宋_GB2312" w:hint="eastAsia"/>
                <w:sz w:val="24"/>
              </w:rPr>
              <w:t>关门</w:t>
            </w:r>
            <w:r>
              <w:rPr>
                <w:rFonts w:ascii="仿宋_GB2312" w:eastAsia="仿宋_GB2312" w:hAnsi="仿宋_GB2312" w:cs="仿宋_GB2312" w:hint="eastAsia"/>
                <w:sz w:val="24"/>
              </w:rPr>
              <w:t>作业，突发单个站</w:t>
            </w:r>
            <w:r>
              <w:rPr>
                <w:rFonts w:ascii="仿宋_GB2312" w:eastAsia="仿宋_GB2312" w:hAnsi="仿宋_GB2312" w:cs="仿宋_GB2312" w:hint="eastAsia"/>
                <w:sz w:val="24"/>
              </w:rPr>
              <w:t>关门</w:t>
            </w:r>
            <w:r>
              <w:rPr>
                <w:rFonts w:ascii="仿宋_GB2312" w:eastAsia="仿宋_GB2312" w:hAnsi="仿宋_GB2312" w:cs="仿宋_GB2312" w:hint="eastAsia"/>
                <w:sz w:val="24"/>
              </w:rPr>
              <w:t>。按操作流程进行单门</w:t>
            </w:r>
            <w:r>
              <w:rPr>
                <w:rFonts w:ascii="仿宋_GB2312" w:eastAsia="仿宋_GB2312" w:hAnsi="仿宋_GB2312" w:cs="仿宋_GB2312" w:hint="eastAsia"/>
                <w:sz w:val="24"/>
              </w:rPr>
              <w:t>关门</w:t>
            </w:r>
            <w:r>
              <w:rPr>
                <w:rFonts w:ascii="仿宋_GB2312" w:eastAsia="仿宋_GB2312" w:hAnsi="仿宋_GB2312" w:cs="仿宋_GB2312" w:hint="eastAsia"/>
                <w:sz w:val="24"/>
              </w:rPr>
              <w:t>故障先期处置</w:t>
            </w:r>
          </w:p>
        </w:tc>
        <w:tc>
          <w:tcPr>
            <w:tcW w:w="3271" w:type="dxa"/>
            <w:vAlign w:val="center"/>
          </w:tcPr>
          <w:p w14:paraId="64E9817A" w14:textId="77777777" w:rsidR="002E35A4" w:rsidRDefault="007D754A">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1.</w:t>
            </w:r>
            <w:r>
              <w:rPr>
                <w:rFonts w:ascii="仿宋_GB2312" w:eastAsia="仿宋_GB2312" w:hAnsi="仿宋_GB2312" w:cs="仿宋_GB2312" w:hint="eastAsia"/>
                <w:sz w:val="24"/>
              </w:rPr>
              <w:t>发现故障：站务员确认某方向、某号站台门</w:t>
            </w:r>
            <w:r>
              <w:rPr>
                <w:rFonts w:ascii="仿宋_GB2312" w:eastAsia="仿宋_GB2312" w:hAnsi="仿宋_GB2312" w:cs="仿宋_GB2312" w:hint="eastAsia"/>
                <w:sz w:val="24"/>
              </w:rPr>
              <w:t>关</w:t>
            </w:r>
            <w:r>
              <w:rPr>
                <w:rFonts w:ascii="仿宋_GB2312" w:eastAsia="仿宋_GB2312" w:hAnsi="仿宋_GB2312" w:cs="仿宋_GB2312" w:hint="eastAsia"/>
                <w:sz w:val="24"/>
              </w:rPr>
              <w:t>门故障</w:t>
            </w:r>
          </w:p>
          <w:p w14:paraId="6D191F00" w14:textId="77777777" w:rsidR="002E35A4" w:rsidRDefault="007D754A">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2.</w:t>
            </w:r>
            <w:r>
              <w:rPr>
                <w:rFonts w:ascii="仿宋_GB2312" w:eastAsia="仿宋_GB2312" w:hAnsi="仿宋_GB2312" w:cs="仿宋_GB2312" w:hint="eastAsia"/>
                <w:sz w:val="24"/>
              </w:rPr>
              <w:t>现场处置：站务员用对讲机汇报值班员，某方向</w:t>
            </w:r>
            <w:r>
              <w:rPr>
                <w:rFonts w:ascii="仿宋_GB2312" w:eastAsia="仿宋_GB2312" w:hAnsi="仿宋_GB2312" w:cs="仿宋_GB2312" w:hint="eastAsia"/>
                <w:sz w:val="24"/>
              </w:rPr>
              <w:t>*</w:t>
            </w:r>
            <w:r>
              <w:rPr>
                <w:rFonts w:ascii="仿宋_GB2312" w:eastAsia="仿宋_GB2312" w:hAnsi="仿宋_GB2312" w:cs="仿宋_GB2312" w:hint="eastAsia"/>
                <w:sz w:val="24"/>
              </w:rPr>
              <w:t>号门</w:t>
            </w:r>
            <w:r>
              <w:rPr>
                <w:rFonts w:ascii="仿宋_GB2312" w:eastAsia="仿宋_GB2312" w:hAnsi="仿宋_GB2312" w:cs="仿宋_GB2312" w:hint="eastAsia"/>
                <w:sz w:val="24"/>
              </w:rPr>
              <w:t>关</w:t>
            </w:r>
            <w:r>
              <w:rPr>
                <w:rFonts w:ascii="仿宋_GB2312" w:eastAsia="仿宋_GB2312" w:hAnsi="仿宋_GB2312" w:cs="仿宋_GB2312" w:hint="eastAsia"/>
                <w:sz w:val="24"/>
              </w:rPr>
              <w:t>门故障。</w:t>
            </w:r>
          </w:p>
          <w:p w14:paraId="77C7429A" w14:textId="77777777" w:rsidR="002E35A4" w:rsidRDefault="007D754A">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3.</w:t>
            </w:r>
            <w:r>
              <w:rPr>
                <w:rFonts w:ascii="仿宋_GB2312" w:eastAsia="仿宋_GB2312" w:hAnsi="仿宋_GB2312" w:cs="仿宋_GB2312" w:hint="eastAsia"/>
                <w:sz w:val="24"/>
              </w:rPr>
              <w:t>站务员使用</w:t>
            </w:r>
            <w:r>
              <w:rPr>
                <w:rFonts w:ascii="仿宋_GB2312" w:eastAsia="仿宋_GB2312" w:hAnsi="仿宋_GB2312" w:cs="仿宋_GB2312" w:hint="eastAsia"/>
                <w:sz w:val="24"/>
              </w:rPr>
              <w:t>L</w:t>
            </w:r>
            <w:r>
              <w:rPr>
                <w:rFonts w:ascii="仿宋_GB2312" w:eastAsia="仿宋_GB2312" w:hAnsi="仿宋_GB2312" w:cs="仿宋_GB2312" w:hint="eastAsia"/>
                <w:sz w:val="24"/>
              </w:rPr>
              <w:t>用</w:t>
            </w:r>
            <w:r>
              <w:rPr>
                <w:rFonts w:ascii="仿宋_GB2312" w:eastAsia="仿宋_GB2312" w:hAnsi="仿宋_GB2312" w:cs="仿宋_GB2312" w:hint="eastAsia"/>
                <w:sz w:val="24"/>
              </w:rPr>
              <w:t xml:space="preserve"> LCB </w:t>
            </w:r>
            <w:r>
              <w:rPr>
                <w:rFonts w:ascii="仿宋_GB2312" w:eastAsia="仿宋_GB2312" w:hAnsi="仿宋_GB2312" w:cs="仿宋_GB2312" w:hint="eastAsia"/>
                <w:sz w:val="24"/>
              </w:rPr>
              <w:t>钥匙</w:t>
            </w:r>
            <w:r>
              <w:rPr>
                <w:rFonts w:ascii="仿宋_GB2312" w:eastAsia="仿宋_GB2312" w:hAnsi="仿宋_GB2312" w:cs="仿宋_GB2312" w:hint="eastAsia"/>
                <w:sz w:val="24"/>
              </w:rPr>
              <w:lastRenderedPageBreak/>
              <w:t>将故障门</w:t>
            </w:r>
            <w:r>
              <w:rPr>
                <w:rFonts w:ascii="仿宋_GB2312" w:eastAsia="仿宋_GB2312" w:hAnsi="仿宋_GB2312" w:cs="仿宋_GB2312" w:hint="eastAsia"/>
                <w:sz w:val="24"/>
              </w:rPr>
              <w:t xml:space="preserve"> LCB </w:t>
            </w:r>
            <w:r>
              <w:rPr>
                <w:rFonts w:ascii="仿宋_GB2312" w:eastAsia="仿宋_GB2312" w:hAnsi="仿宋_GB2312" w:cs="仿宋_GB2312" w:hint="eastAsia"/>
                <w:sz w:val="24"/>
              </w:rPr>
              <w:t>转至“关门”位置，并确认故障门关闭。</w:t>
            </w:r>
            <w:r>
              <w:rPr>
                <w:rFonts w:ascii="仿宋_GB2312" w:eastAsia="仿宋_GB2312" w:hAnsi="仿宋_GB2312" w:cs="仿宋_GB2312" w:hint="eastAsia"/>
                <w:sz w:val="24"/>
              </w:rPr>
              <w:t>故障门处置完毕，列车出清站台后，站务员用</w:t>
            </w:r>
            <w:r>
              <w:rPr>
                <w:rFonts w:ascii="仿宋_GB2312" w:eastAsia="仿宋_GB2312" w:hAnsi="仿宋_GB2312" w:cs="仿宋_GB2312" w:hint="eastAsia"/>
                <w:sz w:val="24"/>
              </w:rPr>
              <w:t>LCB</w:t>
            </w:r>
            <w:r>
              <w:rPr>
                <w:rFonts w:ascii="仿宋_GB2312" w:eastAsia="仿宋_GB2312" w:hAnsi="仿宋_GB2312" w:cs="仿宋_GB2312" w:hint="eastAsia"/>
                <w:sz w:val="24"/>
              </w:rPr>
              <w:t>钥匙将故障门的</w:t>
            </w:r>
            <w:r>
              <w:rPr>
                <w:rFonts w:ascii="仿宋_GB2312" w:eastAsia="仿宋_GB2312" w:hAnsi="仿宋_GB2312" w:cs="仿宋_GB2312" w:hint="eastAsia"/>
                <w:sz w:val="24"/>
              </w:rPr>
              <w:t xml:space="preserve"> LCB </w:t>
            </w:r>
            <w:r>
              <w:rPr>
                <w:rFonts w:ascii="仿宋_GB2312" w:eastAsia="仿宋_GB2312" w:hAnsi="仿宋_GB2312" w:cs="仿宋_GB2312" w:hint="eastAsia"/>
                <w:sz w:val="24"/>
              </w:rPr>
              <w:t>转至“自动”位置，取出钥匙，</w:t>
            </w:r>
            <w:r>
              <w:rPr>
                <w:rFonts w:ascii="仿宋_GB2312" w:eastAsia="仿宋_GB2312" w:hAnsi="仿宋_GB2312" w:cs="仿宋_GB2312" w:hint="eastAsia"/>
                <w:sz w:val="24"/>
              </w:rPr>
              <w:t>用对讲机汇报值班员</w:t>
            </w:r>
          </w:p>
        </w:tc>
        <w:tc>
          <w:tcPr>
            <w:tcW w:w="2649" w:type="dxa"/>
            <w:vAlign w:val="center"/>
          </w:tcPr>
          <w:p w14:paraId="3252F4AC" w14:textId="77777777" w:rsidR="002E35A4" w:rsidRDefault="007D754A">
            <w:pPr>
              <w:rPr>
                <w:rFonts w:ascii="仿宋_GB2312" w:eastAsia="仿宋_GB2312" w:hAnsi="仿宋_GB2312" w:cs="仿宋_GB2312"/>
                <w:sz w:val="24"/>
              </w:rPr>
            </w:pPr>
            <w:r>
              <w:rPr>
                <w:rFonts w:ascii="仿宋_GB2312" w:eastAsia="仿宋_GB2312" w:hAnsi="仿宋_GB2312" w:cs="仿宋_GB2312" w:hint="eastAsia"/>
                <w:sz w:val="24"/>
              </w:rPr>
              <w:lastRenderedPageBreak/>
              <w:t>1</w:t>
            </w:r>
            <w:r>
              <w:rPr>
                <w:rFonts w:ascii="仿宋_GB2312" w:eastAsia="仿宋_GB2312" w:hAnsi="仿宋_GB2312" w:cs="仿宋_GB2312" w:hint="eastAsia"/>
                <w:sz w:val="24"/>
              </w:rPr>
              <w:t>．准确发现故障并呼唤确认</w:t>
            </w:r>
          </w:p>
          <w:p w14:paraId="33814586" w14:textId="77777777" w:rsidR="002E35A4" w:rsidRDefault="007D754A">
            <w:pPr>
              <w:pStyle w:val="2"/>
              <w:spacing w:after="0"/>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2</w:t>
            </w:r>
            <w:r>
              <w:rPr>
                <w:rFonts w:ascii="仿宋_GB2312" w:eastAsia="仿宋_GB2312" w:hAnsi="仿宋_GB2312" w:cs="仿宋_GB2312" w:hint="eastAsia"/>
                <w:sz w:val="24"/>
              </w:rPr>
              <w:t>．按照正确的岗位作业流程和作业标准成功处置故障</w:t>
            </w:r>
          </w:p>
          <w:p w14:paraId="0154F3C2" w14:textId="77777777" w:rsidR="002E35A4" w:rsidRDefault="007D754A">
            <w:pPr>
              <w:pStyle w:val="2"/>
              <w:ind w:leftChars="0" w:left="0" w:firstLineChars="0" w:firstLine="0"/>
              <w:rPr>
                <w:rFonts w:ascii="仿宋_GB2312" w:eastAsia="仿宋_GB2312" w:hAnsi="仿宋_GB2312" w:cs="仿宋_GB2312"/>
                <w:sz w:val="24"/>
              </w:rPr>
            </w:pPr>
            <w:r>
              <w:rPr>
                <w:rFonts w:ascii="仿宋_GB2312" w:eastAsia="仿宋_GB2312" w:hAnsi="仿宋_GB2312" w:cs="仿宋_GB2312" w:hint="eastAsia"/>
                <w:sz w:val="24"/>
              </w:rPr>
              <w:t>3</w:t>
            </w:r>
            <w:r>
              <w:rPr>
                <w:rFonts w:ascii="仿宋_GB2312" w:eastAsia="仿宋_GB2312" w:hAnsi="仿宋_GB2312" w:cs="仿宋_GB2312" w:hint="eastAsia"/>
                <w:sz w:val="24"/>
              </w:rPr>
              <w:t>．选手使用标准用语，</w:t>
            </w:r>
            <w:r>
              <w:rPr>
                <w:rFonts w:ascii="仿宋_GB2312" w:eastAsia="仿宋_GB2312" w:hAnsi="仿宋_GB2312" w:cs="仿宋_GB2312" w:hint="eastAsia"/>
                <w:sz w:val="24"/>
              </w:rPr>
              <w:lastRenderedPageBreak/>
              <w:t>规范合理</w:t>
            </w:r>
          </w:p>
          <w:p w14:paraId="3318174B" w14:textId="77777777" w:rsidR="002E35A4" w:rsidRDefault="002E35A4">
            <w:pPr>
              <w:pStyle w:val="2"/>
              <w:spacing w:after="0"/>
              <w:ind w:leftChars="0" w:left="0" w:firstLineChars="0" w:firstLine="0"/>
              <w:rPr>
                <w:rFonts w:ascii="仿宋_GB2312" w:eastAsia="仿宋_GB2312" w:hAnsi="仿宋_GB2312" w:cs="仿宋_GB2312"/>
                <w:color w:val="000000"/>
                <w:sz w:val="24"/>
              </w:rPr>
            </w:pPr>
          </w:p>
        </w:tc>
        <w:tc>
          <w:tcPr>
            <w:tcW w:w="3194" w:type="dxa"/>
            <w:vAlign w:val="center"/>
          </w:tcPr>
          <w:p w14:paraId="3E426C78" w14:textId="77777777" w:rsidR="002E35A4" w:rsidRDefault="007D754A">
            <w:pPr>
              <w:rPr>
                <w:rFonts w:ascii="仿宋_GB2312" w:eastAsia="仿宋_GB2312" w:hAnsi="仿宋_GB2312" w:cs="仿宋_GB2312"/>
                <w:sz w:val="24"/>
              </w:rPr>
            </w:pPr>
            <w:r>
              <w:rPr>
                <w:rFonts w:ascii="仿宋_GB2312" w:eastAsia="仿宋_GB2312" w:hAnsi="仿宋_GB2312" w:cs="仿宋_GB2312" w:hint="eastAsia"/>
                <w:sz w:val="24"/>
              </w:rPr>
              <w:lastRenderedPageBreak/>
              <w:t>1</w:t>
            </w:r>
            <w:r>
              <w:rPr>
                <w:rFonts w:ascii="仿宋_GB2312" w:eastAsia="仿宋_GB2312" w:hAnsi="仿宋_GB2312" w:cs="仿宋_GB2312" w:hint="eastAsia"/>
                <w:sz w:val="24"/>
              </w:rPr>
              <w:t>.</w:t>
            </w:r>
            <w:r>
              <w:rPr>
                <w:rFonts w:ascii="仿宋_GB2312" w:eastAsia="仿宋_GB2312" w:hAnsi="仿宋_GB2312" w:cs="仿宋_GB2312" w:hint="eastAsia"/>
                <w:sz w:val="24"/>
              </w:rPr>
              <w:t>准确发现故障并呼唤确认</w:t>
            </w:r>
            <w:r>
              <w:rPr>
                <w:rFonts w:ascii="仿宋_GB2312" w:eastAsia="仿宋_GB2312" w:hAnsi="仿宋_GB2312" w:cs="仿宋_GB2312" w:hint="eastAsia"/>
                <w:sz w:val="24"/>
              </w:rPr>
              <w:t>(0.5</w:t>
            </w:r>
            <w:r>
              <w:rPr>
                <w:rFonts w:ascii="仿宋_GB2312" w:eastAsia="仿宋_GB2312" w:hAnsi="仿宋_GB2312" w:cs="仿宋_GB2312" w:hint="eastAsia"/>
                <w:sz w:val="24"/>
              </w:rPr>
              <w:t>%</w:t>
            </w:r>
            <w:r>
              <w:rPr>
                <w:rFonts w:ascii="仿宋_GB2312" w:eastAsia="仿宋_GB2312" w:hAnsi="仿宋_GB2312" w:cs="仿宋_GB2312" w:hint="eastAsia"/>
                <w:sz w:val="24"/>
              </w:rPr>
              <w:t>)</w:t>
            </w:r>
          </w:p>
          <w:p w14:paraId="1547FCDE" w14:textId="77777777" w:rsidR="002E35A4" w:rsidRDefault="007D754A">
            <w:pPr>
              <w:rPr>
                <w:color w:val="000000"/>
                <w:sz w:val="24"/>
              </w:rPr>
            </w:pPr>
            <w:r>
              <w:rPr>
                <w:rFonts w:ascii="仿宋_GB2312" w:eastAsia="仿宋_GB2312" w:hAnsi="仿宋_GB2312" w:cs="仿宋_GB2312" w:hint="eastAsia"/>
                <w:sz w:val="24"/>
              </w:rPr>
              <w:t>2</w:t>
            </w:r>
            <w:r>
              <w:rPr>
                <w:rFonts w:ascii="仿宋_GB2312" w:eastAsia="仿宋_GB2312" w:hAnsi="仿宋_GB2312" w:cs="仿宋_GB2312" w:hint="eastAsia"/>
                <w:sz w:val="24"/>
              </w:rPr>
              <w:t>．按照正确的流程和作业标准成功处置故障</w:t>
            </w:r>
            <w:r>
              <w:rPr>
                <w:rFonts w:ascii="仿宋_GB2312" w:eastAsia="仿宋_GB2312" w:hAnsi="仿宋_GB2312" w:cs="仿宋_GB2312" w:hint="eastAsia"/>
                <w:sz w:val="24"/>
              </w:rPr>
              <w:t>(5.5</w:t>
            </w:r>
            <w:r>
              <w:rPr>
                <w:rFonts w:ascii="仿宋_GB2312" w:eastAsia="仿宋_GB2312" w:hAnsi="仿宋_GB2312" w:cs="仿宋_GB2312" w:hint="eastAsia"/>
                <w:sz w:val="24"/>
              </w:rPr>
              <w:t>%</w:t>
            </w:r>
            <w:r>
              <w:rPr>
                <w:rFonts w:ascii="仿宋_GB2312" w:eastAsia="仿宋_GB2312" w:hAnsi="仿宋_GB2312" w:cs="仿宋_GB2312" w:hint="eastAsia"/>
                <w:sz w:val="24"/>
              </w:rPr>
              <w:t>)</w:t>
            </w:r>
          </w:p>
        </w:tc>
      </w:tr>
      <w:tr w:rsidR="002E35A4" w14:paraId="4222A61F" w14:textId="77777777">
        <w:trPr>
          <w:trHeight w:val="567"/>
          <w:jc w:val="center"/>
        </w:trPr>
        <w:tc>
          <w:tcPr>
            <w:tcW w:w="1672" w:type="dxa"/>
            <w:vMerge w:val="restart"/>
            <w:vAlign w:val="center"/>
          </w:tcPr>
          <w:p w14:paraId="2E9B14FA" w14:textId="77777777" w:rsidR="002E35A4" w:rsidRDefault="007D754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赛项技术规范</w:t>
            </w:r>
          </w:p>
        </w:tc>
        <w:tc>
          <w:tcPr>
            <w:tcW w:w="3100" w:type="dxa"/>
            <w:gridSpan w:val="2"/>
            <w:vAlign w:val="center"/>
          </w:tcPr>
          <w:p w14:paraId="0E80800F"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涉及专业教学要求</w:t>
            </w:r>
          </w:p>
        </w:tc>
        <w:tc>
          <w:tcPr>
            <w:tcW w:w="9114" w:type="dxa"/>
            <w:gridSpan w:val="3"/>
            <w:vAlign w:val="center"/>
          </w:tcPr>
          <w:p w14:paraId="72BD6CA1" w14:textId="77777777" w:rsidR="002E35A4" w:rsidRDefault="007D754A">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具备车站常态化客流监测及突发情况时对客流进行控制及安全疏导的能力</w:t>
            </w:r>
          </w:p>
          <w:p w14:paraId="67FD4AA1" w14:textId="77777777" w:rsidR="002E35A4" w:rsidRDefault="007D754A">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具备站台列车接发及非正常情况下行车组织的能力</w:t>
            </w:r>
          </w:p>
          <w:p w14:paraId="7B250349" w14:textId="77777777" w:rsidR="002E35A4" w:rsidRDefault="007D754A">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具备监控站内安全和按照岗位职责处理各类突发事件的能力</w:t>
            </w:r>
          </w:p>
          <w:p w14:paraId="55FC10F0" w14:textId="77777777" w:rsidR="002E35A4" w:rsidRDefault="007D754A">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具备正确使用和日常简单维护城市轨道交通车站终端设施设备的能力</w:t>
            </w:r>
          </w:p>
        </w:tc>
      </w:tr>
      <w:tr w:rsidR="002E35A4" w14:paraId="3CD8D750" w14:textId="77777777">
        <w:trPr>
          <w:trHeight w:val="567"/>
          <w:jc w:val="center"/>
        </w:trPr>
        <w:tc>
          <w:tcPr>
            <w:tcW w:w="1672" w:type="dxa"/>
            <w:vMerge/>
            <w:vAlign w:val="center"/>
          </w:tcPr>
          <w:p w14:paraId="464BD26C" w14:textId="77777777" w:rsidR="002E35A4" w:rsidRDefault="002E35A4">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p>
        </w:tc>
        <w:tc>
          <w:tcPr>
            <w:tcW w:w="3100" w:type="dxa"/>
            <w:gridSpan w:val="2"/>
            <w:vAlign w:val="center"/>
          </w:tcPr>
          <w:p w14:paraId="65D446EF" w14:textId="77777777" w:rsidR="002E35A4" w:rsidRDefault="007D754A">
            <w:pPr>
              <w:pStyle w:val="2"/>
              <w:spacing w:after="0"/>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遵循国家标准和行业标准</w:t>
            </w:r>
          </w:p>
        </w:tc>
        <w:tc>
          <w:tcPr>
            <w:tcW w:w="9114" w:type="dxa"/>
            <w:gridSpan w:val="3"/>
            <w:vAlign w:val="center"/>
          </w:tcPr>
          <w:p w14:paraId="1BB22687" w14:textId="77777777" w:rsidR="002E35A4" w:rsidRDefault="007D754A">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国家职业技能标准</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t>城市轨道交通服务员（职业编码：</w:t>
            </w:r>
            <w:r>
              <w:rPr>
                <w:rFonts w:ascii="仿宋_GB2312" w:eastAsia="仿宋_GB2312" w:hAnsi="仿宋_GB2312" w:cs="仿宋_GB2312" w:hint="eastAsia"/>
                <w:color w:val="000000"/>
                <w:sz w:val="24"/>
              </w:rPr>
              <w:t>4-02-01-07</w:t>
            </w:r>
            <w:r>
              <w:rPr>
                <w:rFonts w:ascii="仿宋_GB2312" w:eastAsia="仿宋_GB2312" w:hAnsi="仿宋_GB2312" w:cs="仿宋_GB2312" w:hint="eastAsia"/>
                <w:color w:val="000000"/>
                <w:sz w:val="24"/>
              </w:rPr>
              <w:t>）</w:t>
            </w:r>
          </w:p>
          <w:p w14:paraId="1C7CCB82" w14:textId="77777777" w:rsidR="002E35A4" w:rsidRDefault="007D754A">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国家职业技能标准</w:t>
            </w:r>
            <w:r>
              <w:rPr>
                <w:rFonts w:ascii="仿宋_GB2312" w:eastAsia="仿宋_GB2312" w:hAnsi="仿宋_GB2312" w:cs="仿宋_GB2312" w:hint="eastAsia"/>
                <w:color w:val="000000"/>
                <w:sz w:val="24"/>
              </w:rPr>
              <w:t xml:space="preserve"> </w:t>
            </w:r>
            <w:r>
              <w:rPr>
                <w:rFonts w:ascii="仿宋_GB2312" w:eastAsia="仿宋_GB2312" w:hAnsi="仿宋_GB2312" w:cs="仿宋_GB2312" w:hint="eastAsia"/>
                <w:color w:val="000000"/>
                <w:sz w:val="24"/>
              </w:rPr>
              <w:t>轨道交通调度员（职业编码：</w:t>
            </w:r>
            <w:r>
              <w:rPr>
                <w:rFonts w:ascii="仿宋_GB2312" w:eastAsia="仿宋_GB2312" w:hAnsi="仿宋_GB2312" w:cs="仿宋_GB2312" w:hint="eastAsia"/>
                <w:color w:val="000000"/>
                <w:sz w:val="24"/>
              </w:rPr>
              <w:t>4-02-01-06</w:t>
            </w:r>
            <w:r>
              <w:rPr>
                <w:rFonts w:ascii="仿宋_GB2312" w:eastAsia="仿宋_GB2312" w:hAnsi="仿宋_GB2312" w:cs="仿宋_GB2312" w:hint="eastAsia"/>
                <w:color w:val="000000"/>
                <w:sz w:val="24"/>
              </w:rPr>
              <w:t>）</w:t>
            </w:r>
          </w:p>
          <w:p w14:paraId="7A97F21F" w14:textId="77777777" w:rsidR="002E35A4" w:rsidRDefault="007D754A">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《城市轨道交通运营管理规定（中华人民共和国交通运输部令</w:t>
            </w:r>
            <w:r>
              <w:rPr>
                <w:rFonts w:ascii="仿宋_GB2312" w:eastAsia="仿宋_GB2312" w:hAnsi="仿宋_GB2312" w:cs="仿宋_GB2312" w:hint="eastAsia"/>
                <w:color w:val="000000"/>
                <w:sz w:val="24"/>
              </w:rPr>
              <w:t xml:space="preserve">2018 </w:t>
            </w:r>
            <w:r>
              <w:rPr>
                <w:rFonts w:ascii="仿宋_GB2312" w:eastAsia="仿宋_GB2312" w:hAnsi="仿宋_GB2312" w:cs="仿宋_GB2312" w:hint="eastAsia"/>
                <w:color w:val="000000"/>
                <w:sz w:val="24"/>
              </w:rPr>
              <w:t>年第</w:t>
            </w:r>
            <w:r>
              <w:rPr>
                <w:rFonts w:ascii="仿宋_GB2312" w:eastAsia="仿宋_GB2312" w:hAnsi="仿宋_GB2312" w:cs="仿宋_GB2312" w:hint="eastAsia"/>
                <w:color w:val="000000"/>
                <w:sz w:val="24"/>
              </w:rPr>
              <w:t xml:space="preserve">8 </w:t>
            </w:r>
            <w:r>
              <w:rPr>
                <w:rFonts w:ascii="仿宋_GB2312" w:eastAsia="仿宋_GB2312" w:hAnsi="仿宋_GB2312" w:cs="仿宋_GB2312" w:hint="eastAsia"/>
                <w:color w:val="000000"/>
                <w:sz w:val="24"/>
              </w:rPr>
              <w:t>号）》</w:t>
            </w:r>
          </w:p>
          <w:p w14:paraId="32307C6F" w14:textId="77777777" w:rsidR="002E35A4" w:rsidRDefault="007D754A">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w:t>
            </w:r>
            <w:r>
              <w:rPr>
                <w:rFonts w:ascii="仿宋_GB2312" w:eastAsia="仿宋_GB2312" w:hAnsi="仿宋_GB2312" w:cs="仿宋_GB2312" w:hint="eastAsia"/>
                <w:color w:val="000000"/>
                <w:sz w:val="24"/>
              </w:rPr>
              <w:t>《城市轨道交通运营突发事件应急演练管理办法（交运规〔</w:t>
            </w:r>
            <w:r>
              <w:rPr>
                <w:rFonts w:ascii="仿宋_GB2312" w:eastAsia="仿宋_GB2312" w:hAnsi="仿宋_GB2312" w:cs="仿宋_GB2312" w:hint="eastAsia"/>
                <w:color w:val="000000"/>
                <w:sz w:val="24"/>
              </w:rPr>
              <w:t>2019</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 xml:space="preserve">9 </w:t>
            </w:r>
            <w:r>
              <w:rPr>
                <w:rFonts w:ascii="仿宋_GB2312" w:eastAsia="仿宋_GB2312" w:hAnsi="仿宋_GB2312" w:cs="仿宋_GB2312" w:hint="eastAsia"/>
                <w:color w:val="000000"/>
                <w:sz w:val="24"/>
              </w:rPr>
              <w:t>号）》</w:t>
            </w:r>
          </w:p>
          <w:p w14:paraId="09227AD4" w14:textId="77777777" w:rsidR="002E35A4" w:rsidRDefault="007D754A">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color w:val="000000"/>
                <w:sz w:val="24"/>
              </w:rPr>
              <w:t>《城市轨道交通行车组织管理办法（交运规〔</w:t>
            </w:r>
            <w:r>
              <w:rPr>
                <w:rFonts w:ascii="仿宋_GB2312" w:eastAsia="仿宋_GB2312" w:hAnsi="仿宋_GB2312" w:cs="仿宋_GB2312" w:hint="eastAsia"/>
                <w:color w:val="000000"/>
                <w:sz w:val="24"/>
              </w:rPr>
              <w:t>2019</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 xml:space="preserve">14 </w:t>
            </w:r>
            <w:r>
              <w:rPr>
                <w:rFonts w:ascii="仿宋_GB2312" w:eastAsia="仿宋_GB2312" w:hAnsi="仿宋_GB2312" w:cs="仿宋_GB2312" w:hint="eastAsia"/>
                <w:color w:val="000000"/>
                <w:sz w:val="24"/>
              </w:rPr>
              <w:t>号）》</w:t>
            </w:r>
          </w:p>
          <w:p w14:paraId="0ACEDBF4" w14:textId="77777777" w:rsidR="002E35A4" w:rsidRDefault="007D754A">
            <w:pPr>
              <w:pStyle w:val="2"/>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6.</w:t>
            </w:r>
            <w:r>
              <w:rPr>
                <w:rFonts w:ascii="仿宋_GB2312" w:eastAsia="仿宋_GB2312" w:hAnsi="仿宋_GB2312" w:cs="仿宋_GB2312" w:hint="eastAsia"/>
                <w:color w:val="000000"/>
                <w:sz w:val="24"/>
              </w:rPr>
              <w:t>《城市轨道交通客运组织与服务管理办法（交运规〔</w:t>
            </w:r>
            <w:r>
              <w:rPr>
                <w:rFonts w:ascii="仿宋_GB2312" w:eastAsia="仿宋_GB2312" w:hAnsi="仿宋_GB2312" w:cs="仿宋_GB2312" w:hint="eastAsia"/>
                <w:color w:val="000000"/>
                <w:sz w:val="24"/>
              </w:rPr>
              <w:t>2019</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 xml:space="preserve">15 </w:t>
            </w:r>
            <w:r>
              <w:rPr>
                <w:rFonts w:ascii="仿宋_GB2312" w:eastAsia="仿宋_GB2312" w:hAnsi="仿宋_GB2312" w:cs="仿宋_GB2312" w:hint="eastAsia"/>
                <w:color w:val="000000"/>
                <w:sz w:val="24"/>
              </w:rPr>
              <w:t>号）》</w:t>
            </w:r>
          </w:p>
        </w:tc>
      </w:tr>
      <w:tr w:rsidR="002E35A4" w14:paraId="5FE4128A" w14:textId="77777777">
        <w:trPr>
          <w:trHeight w:val="567"/>
          <w:jc w:val="center"/>
        </w:trPr>
        <w:tc>
          <w:tcPr>
            <w:tcW w:w="1672" w:type="dxa"/>
            <w:vAlign w:val="center"/>
          </w:tcPr>
          <w:p w14:paraId="65C8F053" w14:textId="77777777" w:rsidR="002E35A4" w:rsidRDefault="007D754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赛项赛场准备</w:t>
            </w:r>
          </w:p>
        </w:tc>
        <w:tc>
          <w:tcPr>
            <w:tcW w:w="12214" w:type="dxa"/>
            <w:gridSpan w:val="5"/>
            <w:vAlign w:val="center"/>
          </w:tcPr>
          <w:p w14:paraId="68B89F4E" w14:textId="77777777" w:rsidR="002E35A4" w:rsidRDefault="007D754A">
            <w:pPr>
              <w:pStyle w:val="2"/>
              <w:spacing w:after="0" w:line="360" w:lineRule="auto"/>
              <w:ind w:leftChars="0" w:left="0" w:firstLineChars="0" w:firstLine="0"/>
              <w:rPr>
                <w:rFonts w:ascii="仿宋_GB2312" w:eastAsia="仿宋_GB2312" w:hAnsi="仿宋_GB2312" w:cs="仿宋_GB2312"/>
                <w:color w:val="000000"/>
                <w:sz w:val="24"/>
              </w:rPr>
            </w:pPr>
            <w:r>
              <w:rPr>
                <w:rFonts w:eastAsia="仿宋" w:hint="eastAsia"/>
                <w:color w:val="000000"/>
                <w:sz w:val="24"/>
              </w:rPr>
              <w:t>1</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场地要求：场地面积不小于</w:t>
            </w:r>
            <w:r>
              <w:rPr>
                <w:rFonts w:ascii="仿宋_GB2312" w:eastAsia="仿宋_GB2312" w:hAnsi="仿宋_GB2312" w:cs="仿宋_GB2312" w:hint="eastAsia"/>
                <w:color w:val="000000"/>
                <w:sz w:val="24"/>
              </w:rPr>
              <w:t>400</w:t>
            </w:r>
            <w:r>
              <w:rPr>
                <w:rFonts w:ascii="仿宋_GB2312" w:eastAsia="仿宋_GB2312" w:hAnsi="仿宋_GB2312" w:cs="仿宋_GB2312" w:hint="eastAsia"/>
                <w:color w:val="000000"/>
                <w:sz w:val="24"/>
              </w:rPr>
              <w:t>平方米，应为地面平整、明亮、通风的室内场地。场地采光大于</w:t>
            </w:r>
            <w:r>
              <w:rPr>
                <w:rFonts w:ascii="仿宋_GB2312" w:eastAsia="仿宋_GB2312" w:hAnsi="仿宋_GB2312" w:cs="仿宋_GB2312" w:hint="eastAsia"/>
                <w:color w:val="000000"/>
                <w:sz w:val="24"/>
              </w:rPr>
              <w:t>500lux</w:t>
            </w:r>
            <w:r>
              <w:rPr>
                <w:rFonts w:ascii="仿宋_GB2312" w:eastAsia="仿宋_GB2312" w:hAnsi="仿宋_GB2312" w:cs="仿宋_GB2312" w:hint="eastAsia"/>
                <w:color w:val="000000"/>
                <w:sz w:val="24"/>
              </w:rPr>
              <w:t>，照明和通风良好，能提供稳定的水、电，以及应急备用电源。场地符合消防安全规定，现场消防器材和消防栓合格有效，应急照明设施状态合格，赛场明显位置张贴紧急疏散图。并有醒目的“安全出口</w:t>
            </w:r>
            <w:r>
              <w:rPr>
                <w:rFonts w:ascii="仿宋_GB2312" w:eastAsia="仿宋_GB2312" w:hAnsi="仿宋_GB2312" w:cs="仿宋_GB2312" w:hint="eastAsia"/>
                <w:color w:val="000000"/>
                <w:sz w:val="24"/>
              </w:rPr>
              <w:t>”指示牌</w:t>
            </w:r>
          </w:p>
          <w:p w14:paraId="0DC4568B" w14:textId="77777777" w:rsidR="002E35A4" w:rsidRDefault="007D754A">
            <w:pPr>
              <w:pStyle w:val="2"/>
              <w:spacing w:after="0" w:line="360" w:lineRule="auto"/>
              <w:ind w:leftChars="0" w:left="0" w:firstLineChars="0" w:firstLine="0"/>
              <w:rPr>
                <w:rFonts w:ascii="仿宋_GB2312" w:eastAsia="仿宋_GB2312" w:hAnsi="仿宋_GB2312" w:cs="仿宋_GB2312"/>
                <w:color w:val="000000"/>
                <w:sz w:val="24"/>
              </w:rPr>
            </w:pPr>
            <w:r>
              <w:rPr>
                <w:rFonts w:ascii="仿宋_GB2312" w:eastAsia="仿宋_GB2312" w:hAnsi="仿宋_GB2312" w:cs="仿宋_GB2312" w:hint="eastAsia"/>
                <w:color w:val="000000"/>
                <w:sz w:val="24"/>
              </w:rPr>
              <w:lastRenderedPageBreak/>
              <w:t>2.</w:t>
            </w:r>
            <w:r>
              <w:rPr>
                <w:rFonts w:ascii="仿宋_GB2312" w:eastAsia="仿宋_GB2312" w:hAnsi="仿宋_GB2312" w:cs="仿宋_GB2312" w:hint="eastAsia"/>
                <w:color w:val="000000"/>
                <w:sz w:val="24"/>
              </w:rPr>
              <w:t>区域安排：竞赛场地划分为检录区、竞赛操作区、裁判区、现场服务与技术支持区、休息区等区域，区域之间有明显标志或警示带</w:t>
            </w:r>
          </w:p>
          <w:p w14:paraId="4038D8DB" w14:textId="77777777" w:rsidR="002E35A4" w:rsidRDefault="007D754A">
            <w:pPr>
              <w:pStyle w:val="2"/>
              <w:spacing w:after="0" w:line="360" w:lineRule="auto"/>
              <w:ind w:leftChars="0" w:left="0" w:firstLineChars="0" w:firstLine="0"/>
              <w:rPr>
                <w:rFonts w:eastAsia="仿宋"/>
                <w:color w:val="000000"/>
                <w:sz w:val="24"/>
              </w:rPr>
            </w:pPr>
            <w:r>
              <w:rPr>
                <w:rFonts w:ascii="仿宋_GB2312" w:eastAsia="仿宋_GB2312" w:hAnsi="仿宋_GB2312" w:cs="仿宋_GB2312" w:hint="eastAsia"/>
                <w:color w:val="000000"/>
                <w:sz w:val="24"/>
              </w:rPr>
              <w:t>3.</w:t>
            </w:r>
            <w:r>
              <w:rPr>
                <w:rFonts w:ascii="仿宋_GB2312" w:eastAsia="仿宋_GB2312" w:hAnsi="仿宋_GB2312" w:cs="仿宋_GB2312" w:hint="eastAsia"/>
                <w:color w:val="000000"/>
                <w:sz w:val="24"/>
              </w:rPr>
              <w:t>设备配置：竞赛场地需配备通信信号屏蔽仪、计时装置。每个工位配备独立控制并带有漏电保护装置的</w:t>
            </w:r>
            <w:r>
              <w:rPr>
                <w:rFonts w:ascii="仿宋_GB2312" w:eastAsia="仿宋_GB2312" w:hAnsi="仿宋_GB2312" w:cs="仿宋_GB2312" w:hint="eastAsia"/>
                <w:color w:val="000000"/>
                <w:sz w:val="24"/>
              </w:rPr>
              <w:t xml:space="preserve"> 220V</w:t>
            </w:r>
            <w:r>
              <w:rPr>
                <w:rFonts w:ascii="仿宋_GB2312" w:eastAsia="仿宋_GB2312" w:hAnsi="仿宋_GB2312" w:cs="仿宋_GB2312" w:hint="eastAsia"/>
                <w:color w:val="000000"/>
                <w:sz w:val="24"/>
              </w:rPr>
              <w:t>（</w:t>
            </w:r>
            <w:r>
              <w:rPr>
                <w:rFonts w:ascii="仿宋_GB2312" w:eastAsia="仿宋_GB2312" w:hAnsi="仿宋_GB2312" w:cs="仿宋_GB2312" w:hint="eastAsia"/>
                <w:color w:val="000000"/>
                <w:sz w:val="24"/>
              </w:rPr>
              <w:t>3A</w:t>
            </w:r>
            <w:r>
              <w:rPr>
                <w:rFonts w:ascii="仿宋_GB2312" w:eastAsia="仿宋_GB2312" w:hAnsi="仿宋_GB2312" w:cs="仿宋_GB2312" w:hint="eastAsia"/>
                <w:color w:val="000000"/>
                <w:sz w:val="24"/>
              </w:rPr>
              <w:t>）单相交流电源、灭火器以及带录音功能的视频摄像装置，竞赛全程录音录像</w:t>
            </w:r>
          </w:p>
        </w:tc>
      </w:tr>
      <w:tr w:rsidR="002E35A4" w14:paraId="00491EF9" w14:textId="77777777">
        <w:trPr>
          <w:trHeight w:val="567"/>
          <w:jc w:val="center"/>
        </w:trPr>
        <w:tc>
          <w:tcPr>
            <w:tcW w:w="1672" w:type="dxa"/>
            <w:vAlign w:val="center"/>
          </w:tcPr>
          <w:p w14:paraId="4BA80ED3" w14:textId="77777777" w:rsidR="002E35A4" w:rsidRDefault="007D754A">
            <w:pPr>
              <w:pStyle w:val="2"/>
              <w:adjustRightInd w:val="0"/>
              <w:snapToGrid w:val="0"/>
              <w:spacing w:after="0"/>
              <w:ind w:leftChars="0" w:left="0" w:firstLineChars="0" w:firstLine="0"/>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lastRenderedPageBreak/>
              <w:t>注意事项</w:t>
            </w:r>
          </w:p>
        </w:tc>
        <w:tc>
          <w:tcPr>
            <w:tcW w:w="12214" w:type="dxa"/>
            <w:gridSpan w:val="5"/>
            <w:vAlign w:val="center"/>
          </w:tcPr>
          <w:p w14:paraId="094D9490" w14:textId="77777777" w:rsidR="002E35A4" w:rsidRDefault="007D754A">
            <w:pPr>
              <w:pStyle w:val="2"/>
              <w:spacing w:after="0"/>
              <w:ind w:leftChars="0" w:left="0" w:firstLineChars="0" w:firstLine="0"/>
              <w:rPr>
                <w:rFonts w:eastAsia="仿宋"/>
                <w:color w:val="000000"/>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竞赛过程中遵守安全操作规范；</w:t>
            </w:r>
            <w:r>
              <w:rPr>
                <w:rFonts w:ascii="仿宋_GB2312" w:eastAsia="仿宋_GB2312" w:hAnsi="仿宋_GB2312" w:cs="仿宋_GB2312" w:hint="eastAsia"/>
                <w:color w:val="000000"/>
                <w:sz w:val="24"/>
              </w:rPr>
              <w:t>2.</w:t>
            </w:r>
            <w:r>
              <w:rPr>
                <w:rFonts w:ascii="仿宋_GB2312" w:eastAsia="仿宋_GB2312" w:hAnsi="仿宋_GB2312" w:cs="仿宋_GB2312" w:hint="eastAsia"/>
                <w:color w:val="000000"/>
                <w:sz w:val="24"/>
              </w:rPr>
              <w:t>模块</w:t>
            </w: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竞赛过程不能出现机外停车和晚点，否则视时长扣分</w:t>
            </w:r>
          </w:p>
        </w:tc>
      </w:tr>
    </w:tbl>
    <w:p w14:paraId="1035F4F3" w14:textId="161E6EAC" w:rsidR="002E35A4" w:rsidRDefault="002E35A4">
      <w:pPr>
        <w:jc w:val="center"/>
        <w:rPr>
          <w:rFonts w:ascii="仿宋_GB2312" w:eastAsia="仿宋_GB2312" w:hAnsi="仿宋_GB2312" w:cs="仿宋_GB2312"/>
          <w:b/>
          <w:bCs/>
          <w:sz w:val="32"/>
          <w:szCs w:val="32"/>
        </w:rPr>
      </w:pPr>
    </w:p>
    <w:p w14:paraId="0102D47E" w14:textId="77777777" w:rsidR="002E35A4" w:rsidRDefault="002E35A4">
      <w:pPr>
        <w:jc w:val="center"/>
        <w:rPr>
          <w:rFonts w:ascii="仿宋_GB2312" w:eastAsia="仿宋_GB2312" w:hAnsi="仿宋_GB2312" w:cs="仿宋_GB2312"/>
          <w:b/>
          <w:bCs/>
          <w:sz w:val="32"/>
          <w:szCs w:val="32"/>
        </w:rPr>
      </w:pPr>
    </w:p>
    <w:p w14:paraId="649E88D2" w14:textId="12FE9211" w:rsidR="002E35A4" w:rsidRDefault="002E35A4">
      <w:pPr>
        <w:jc w:val="center"/>
        <w:rPr>
          <w:rFonts w:ascii="仿宋_GB2312" w:eastAsia="仿宋_GB2312" w:hAnsi="仿宋_GB2312" w:cs="仿宋_GB2312"/>
          <w:b/>
          <w:bCs/>
          <w:sz w:val="32"/>
          <w:szCs w:val="32"/>
        </w:rPr>
      </w:pPr>
    </w:p>
    <w:p w14:paraId="30F3C247" w14:textId="77777777" w:rsidR="002E35A4" w:rsidRDefault="002E35A4">
      <w:pPr>
        <w:jc w:val="center"/>
        <w:rPr>
          <w:rFonts w:ascii="仿宋_GB2312" w:eastAsia="仿宋_GB2312" w:hAnsi="仿宋_GB2312" w:cs="仿宋_GB2312"/>
          <w:b/>
          <w:bCs/>
          <w:sz w:val="32"/>
          <w:szCs w:val="32"/>
        </w:rPr>
      </w:pPr>
    </w:p>
    <w:p w14:paraId="1270FB15" w14:textId="4F056E1C" w:rsidR="002E35A4" w:rsidRDefault="002E35A4">
      <w:pPr>
        <w:jc w:val="center"/>
        <w:rPr>
          <w:rFonts w:ascii="仿宋_GB2312" w:eastAsia="仿宋_GB2312" w:hAnsi="仿宋_GB2312" w:cs="仿宋_GB2312"/>
          <w:b/>
          <w:bCs/>
          <w:sz w:val="32"/>
          <w:szCs w:val="32"/>
        </w:rPr>
      </w:pPr>
    </w:p>
    <w:p w14:paraId="135D0D94" w14:textId="77777777" w:rsidR="002E35A4" w:rsidRDefault="002E35A4">
      <w:pPr>
        <w:jc w:val="center"/>
        <w:rPr>
          <w:rFonts w:ascii="仿宋_GB2312" w:eastAsia="仿宋_GB2312" w:hAnsi="仿宋_GB2312" w:cs="仿宋_GB2312"/>
          <w:b/>
          <w:bCs/>
          <w:sz w:val="32"/>
          <w:szCs w:val="32"/>
        </w:rPr>
      </w:pPr>
    </w:p>
    <w:p w14:paraId="73DE9C09" w14:textId="77777777" w:rsidR="002E35A4" w:rsidRDefault="002E35A4">
      <w:pPr>
        <w:jc w:val="center"/>
        <w:rPr>
          <w:rFonts w:ascii="仿宋_GB2312" w:eastAsia="仿宋_GB2312" w:hAnsi="仿宋_GB2312" w:cs="仿宋_GB2312"/>
          <w:b/>
          <w:bCs/>
          <w:sz w:val="32"/>
          <w:szCs w:val="32"/>
        </w:rPr>
      </w:pPr>
    </w:p>
    <w:p w14:paraId="3E150B18" w14:textId="77777777" w:rsidR="002E35A4" w:rsidRDefault="002E35A4">
      <w:pPr>
        <w:jc w:val="center"/>
        <w:rPr>
          <w:rFonts w:ascii="仿宋_GB2312" w:eastAsia="仿宋_GB2312" w:hAnsi="仿宋_GB2312" w:cs="仿宋_GB2312"/>
          <w:b/>
          <w:bCs/>
          <w:sz w:val="32"/>
          <w:szCs w:val="32"/>
        </w:rPr>
      </w:pPr>
    </w:p>
    <w:p w14:paraId="48575B14" w14:textId="77777777" w:rsidR="002E35A4" w:rsidRDefault="002E35A4">
      <w:pPr>
        <w:pStyle w:val="a4"/>
        <w:ind w:firstLineChars="0" w:firstLine="0"/>
      </w:pPr>
    </w:p>
    <w:sectPr w:rsidR="002E35A4">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0B276" w14:textId="77777777" w:rsidR="007D754A" w:rsidRDefault="007D754A" w:rsidP="007D754A">
      <w:r>
        <w:separator/>
      </w:r>
    </w:p>
  </w:endnote>
  <w:endnote w:type="continuationSeparator" w:id="0">
    <w:p w14:paraId="7F59E268" w14:textId="77777777" w:rsidR="007D754A" w:rsidRDefault="007D754A" w:rsidP="007D7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DF36B" w14:textId="77777777" w:rsidR="007D754A" w:rsidRDefault="007D754A" w:rsidP="007D754A">
      <w:r>
        <w:separator/>
      </w:r>
    </w:p>
  </w:footnote>
  <w:footnote w:type="continuationSeparator" w:id="0">
    <w:p w14:paraId="00092E91" w14:textId="77777777" w:rsidR="007D754A" w:rsidRDefault="007D754A" w:rsidP="007D7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CC447A"/>
    <w:multiLevelType w:val="singleLevel"/>
    <w:tmpl w:val="73CC447A"/>
    <w:lvl w:ilvl="0">
      <w:start w:val="1"/>
      <w:numFmt w:val="decimal"/>
      <w:lvlText w:val="%1."/>
      <w:lvlJc w:val="left"/>
      <w:pPr>
        <w:tabs>
          <w:tab w:val="left" w:pos="312"/>
        </w:tabs>
      </w:pPr>
    </w:lvl>
  </w:abstractNum>
  <w:num w:numId="1" w16cid:durableId="7604874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I5YmJjZmM0MmJlNDg0NWZmZTJhYzQyMTJiNjcwMGIifQ=="/>
  </w:docVars>
  <w:rsids>
    <w:rsidRoot w:val="4CC410F7"/>
    <w:rsid w:val="002E35A4"/>
    <w:rsid w:val="007D754A"/>
    <w:rsid w:val="03AD58A1"/>
    <w:rsid w:val="042C4A18"/>
    <w:rsid w:val="066C1A43"/>
    <w:rsid w:val="06783F44"/>
    <w:rsid w:val="09673E86"/>
    <w:rsid w:val="09BF1E8A"/>
    <w:rsid w:val="0A9A6B7F"/>
    <w:rsid w:val="0AB6328D"/>
    <w:rsid w:val="0AC77248"/>
    <w:rsid w:val="0B6256BD"/>
    <w:rsid w:val="0B791510"/>
    <w:rsid w:val="0BCE4606"/>
    <w:rsid w:val="0C364685"/>
    <w:rsid w:val="0DC14423"/>
    <w:rsid w:val="0EC817E1"/>
    <w:rsid w:val="10315674"/>
    <w:rsid w:val="114F1D45"/>
    <w:rsid w:val="12192A7F"/>
    <w:rsid w:val="122755E6"/>
    <w:rsid w:val="15D171CD"/>
    <w:rsid w:val="183A72AB"/>
    <w:rsid w:val="18FD7EFA"/>
    <w:rsid w:val="19D84FCE"/>
    <w:rsid w:val="1B334486"/>
    <w:rsid w:val="1BB76E65"/>
    <w:rsid w:val="1C3E30E2"/>
    <w:rsid w:val="1CAE3981"/>
    <w:rsid w:val="1D2D5631"/>
    <w:rsid w:val="1EF87EC0"/>
    <w:rsid w:val="1F0E1492"/>
    <w:rsid w:val="1F9C48C8"/>
    <w:rsid w:val="21A14952"/>
    <w:rsid w:val="22C75BE0"/>
    <w:rsid w:val="232C638A"/>
    <w:rsid w:val="23384D2F"/>
    <w:rsid w:val="2469771D"/>
    <w:rsid w:val="24C1205C"/>
    <w:rsid w:val="26B741BD"/>
    <w:rsid w:val="26EA6341"/>
    <w:rsid w:val="27FB5C56"/>
    <w:rsid w:val="28976054"/>
    <w:rsid w:val="28A006AE"/>
    <w:rsid w:val="28AA60CE"/>
    <w:rsid w:val="2A581813"/>
    <w:rsid w:val="2D9C5EBB"/>
    <w:rsid w:val="2F302D5E"/>
    <w:rsid w:val="3045283A"/>
    <w:rsid w:val="31943A79"/>
    <w:rsid w:val="32492231"/>
    <w:rsid w:val="33723946"/>
    <w:rsid w:val="34232E92"/>
    <w:rsid w:val="34674B7F"/>
    <w:rsid w:val="355377A7"/>
    <w:rsid w:val="35633E8E"/>
    <w:rsid w:val="36FD4E3D"/>
    <w:rsid w:val="3A8D180E"/>
    <w:rsid w:val="3B3B6D13"/>
    <w:rsid w:val="3CA164D5"/>
    <w:rsid w:val="3DD07BE6"/>
    <w:rsid w:val="3EDC25BB"/>
    <w:rsid w:val="3F5D36FC"/>
    <w:rsid w:val="400B75FC"/>
    <w:rsid w:val="417B430D"/>
    <w:rsid w:val="41A25D3E"/>
    <w:rsid w:val="41F72D3D"/>
    <w:rsid w:val="426F7F53"/>
    <w:rsid w:val="42D54B06"/>
    <w:rsid w:val="432E4DE7"/>
    <w:rsid w:val="43D30430"/>
    <w:rsid w:val="43ED0DC6"/>
    <w:rsid w:val="44B87626"/>
    <w:rsid w:val="463348DD"/>
    <w:rsid w:val="48482A6F"/>
    <w:rsid w:val="4A513E5D"/>
    <w:rsid w:val="4B9E7576"/>
    <w:rsid w:val="4BB70638"/>
    <w:rsid w:val="4BFA0524"/>
    <w:rsid w:val="4CAD5597"/>
    <w:rsid w:val="4CC410F7"/>
    <w:rsid w:val="4E6A373F"/>
    <w:rsid w:val="4F1771E4"/>
    <w:rsid w:val="4F2E6E63"/>
    <w:rsid w:val="4F530677"/>
    <w:rsid w:val="51E639B1"/>
    <w:rsid w:val="52530BF0"/>
    <w:rsid w:val="536F35A6"/>
    <w:rsid w:val="53910C0C"/>
    <w:rsid w:val="54B716A8"/>
    <w:rsid w:val="552F56E3"/>
    <w:rsid w:val="55E66E07"/>
    <w:rsid w:val="56861332"/>
    <w:rsid w:val="56D57BC4"/>
    <w:rsid w:val="56E36785"/>
    <w:rsid w:val="572F19CA"/>
    <w:rsid w:val="593B28A8"/>
    <w:rsid w:val="594A288B"/>
    <w:rsid w:val="59CE54CA"/>
    <w:rsid w:val="5A235A65"/>
    <w:rsid w:val="5BC07D29"/>
    <w:rsid w:val="5BE10DB9"/>
    <w:rsid w:val="5F385194"/>
    <w:rsid w:val="601479AF"/>
    <w:rsid w:val="60593614"/>
    <w:rsid w:val="61477910"/>
    <w:rsid w:val="61557E7E"/>
    <w:rsid w:val="65A610A9"/>
    <w:rsid w:val="65A768B8"/>
    <w:rsid w:val="66FD5A3D"/>
    <w:rsid w:val="689511B2"/>
    <w:rsid w:val="68C44C33"/>
    <w:rsid w:val="69AA4EE0"/>
    <w:rsid w:val="6A5E2AE2"/>
    <w:rsid w:val="6C2A6D62"/>
    <w:rsid w:val="6C3C2767"/>
    <w:rsid w:val="6FF04731"/>
    <w:rsid w:val="70A66401"/>
    <w:rsid w:val="70BF74C3"/>
    <w:rsid w:val="716C4DA3"/>
    <w:rsid w:val="7211263B"/>
    <w:rsid w:val="731F249B"/>
    <w:rsid w:val="733F48EB"/>
    <w:rsid w:val="76FB6D7B"/>
    <w:rsid w:val="777C7EBC"/>
    <w:rsid w:val="78615304"/>
    <w:rsid w:val="7A6C06BC"/>
    <w:rsid w:val="7C305674"/>
    <w:rsid w:val="7CB71996"/>
    <w:rsid w:val="7D450D50"/>
    <w:rsid w:val="7D7A0E04"/>
    <w:rsid w:val="7FFA4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011F84"/>
  <w15:docId w15:val="{8866533F-93CC-48C4-AC7F-9F0032801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qFormat="1"/>
    <w:lsdException w:name="caption" w:semiHidden="1" w:unhideWhenUsed="1" w:qFormat="1"/>
    <w:lsdException w:name="Title" w:qFormat="1"/>
    <w:lsdException w:name="Default Paragraph Font" w:semiHidden="1" w:qFormat="1"/>
    <w:lsdException w:name="Body Text" w:uiPriority="99" w:qFormat="1"/>
    <w:lsdException w:name="Body Text Indent" w:uiPriority="99" w:unhideWhenUsed="1"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pPr>
      <w:ind w:firstLineChars="200" w:firstLine="420"/>
    </w:pPr>
  </w:style>
  <w:style w:type="paragraph" w:styleId="a3">
    <w:name w:val="Body Text Indent"/>
    <w:basedOn w:val="a"/>
    <w:uiPriority w:val="99"/>
    <w:unhideWhenUsed/>
    <w:qFormat/>
    <w:pPr>
      <w:spacing w:after="120"/>
      <w:ind w:leftChars="200" w:left="420"/>
    </w:pPr>
  </w:style>
  <w:style w:type="paragraph" w:styleId="a4">
    <w:name w:val="Normal Indent"/>
    <w:basedOn w:val="a"/>
    <w:uiPriority w:val="99"/>
    <w:qFormat/>
    <w:pPr>
      <w:ind w:firstLineChars="200" w:firstLine="420"/>
    </w:pPr>
    <w:rPr>
      <w:rFonts w:ascii="Times New Roman" w:hAnsi="Times New Roman"/>
      <w:kern w:val="0"/>
      <w:sz w:val="20"/>
    </w:rPr>
  </w:style>
  <w:style w:type="paragraph" w:styleId="a5">
    <w:name w:val="Body Text"/>
    <w:basedOn w:val="a"/>
    <w:uiPriority w:val="99"/>
    <w:qFormat/>
    <w:pPr>
      <w:spacing w:after="120"/>
    </w:pPr>
  </w:style>
  <w:style w:type="table" w:customStyle="1" w:styleId="TableNormal">
    <w:name w:val="Table Normal"/>
    <w:semiHidden/>
    <w:unhideWhenUsed/>
    <w:qFormat/>
    <w:tblPr>
      <w:tblCellMar>
        <w:top w:w="0" w:type="dxa"/>
        <w:left w:w="0" w:type="dxa"/>
        <w:bottom w:w="0" w:type="dxa"/>
        <w:right w:w="0" w:type="dxa"/>
      </w:tblCellMar>
    </w:tblPr>
  </w:style>
  <w:style w:type="paragraph" w:styleId="a6">
    <w:name w:val="header"/>
    <w:basedOn w:val="a"/>
    <w:link w:val="a7"/>
    <w:rsid w:val="007D754A"/>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7D754A"/>
    <w:rPr>
      <w:rFonts w:ascii="Calibri" w:hAnsi="Calibri"/>
      <w:kern w:val="2"/>
      <w:sz w:val="18"/>
      <w:szCs w:val="18"/>
    </w:rPr>
  </w:style>
  <w:style w:type="paragraph" w:styleId="a8">
    <w:name w:val="footer"/>
    <w:basedOn w:val="a"/>
    <w:link w:val="a9"/>
    <w:rsid w:val="007D754A"/>
    <w:pPr>
      <w:tabs>
        <w:tab w:val="center" w:pos="4153"/>
        <w:tab w:val="right" w:pos="8306"/>
      </w:tabs>
      <w:snapToGrid w:val="0"/>
      <w:jc w:val="left"/>
    </w:pPr>
    <w:rPr>
      <w:sz w:val="18"/>
      <w:szCs w:val="18"/>
    </w:rPr>
  </w:style>
  <w:style w:type="character" w:customStyle="1" w:styleId="a9">
    <w:name w:val="页脚 字符"/>
    <w:basedOn w:val="a0"/>
    <w:link w:val="a8"/>
    <w:rsid w:val="007D754A"/>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672</Words>
  <Characters>3834</Characters>
  <Application>Microsoft Office Word</Application>
  <DocSecurity>0</DocSecurity>
  <Lines>31</Lines>
  <Paragraphs>8</Paragraphs>
  <ScaleCrop>false</ScaleCrop>
  <Company/>
  <LinksUpToDate>false</LinksUpToDate>
  <CharactersWithSpaces>4498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61241</dc:creator>
  <cp:lastModifiedBy>wang mengxing</cp:lastModifiedBy>
  <cp:revision>2</cp:revision>
  <cp:lastPrinted>2023-04-16T05:14:00Z</cp:lastPrinted>
  <dcterms:created xsi:type="dcterms:W3CDTF">2023-04-13T14:00:00Z</dcterms:created>
  <dcterms:modified xsi:type="dcterms:W3CDTF">2023-04-16T05:14:00Z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94A54D5D1D994206A3C0A10B9772C901_13</vt:lpwstr>
  </property>
</Properties>
</file>