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709739" w14:textId="61B3C534" w:rsidR="00EE4A1B" w:rsidRDefault="00070601">
      <w:pPr>
        <w:spacing w:line="360" w:lineRule="auto"/>
        <w:ind w:firstLine="420"/>
        <w:jc w:val="center"/>
        <w:rPr>
          <w:rFonts w:ascii="仿宋_GB2312" w:eastAsia="仿宋_GB2312" w:hAnsi="仿宋_GB2312" w:cs="仿宋_GB2312"/>
          <w:b/>
          <w:bCs/>
          <w:sz w:val="36"/>
          <w:szCs w:val="36"/>
        </w:rPr>
      </w:pPr>
      <w:r>
        <w:rPr>
          <w:rFonts w:ascii="仿宋_GB2312" w:eastAsia="仿宋_GB2312" w:hAnsi="仿宋_GB2312" w:cs="仿宋_GB2312" w:hint="eastAsia"/>
          <w:b/>
          <w:bCs/>
          <w:sz w:val="36"/>
          <w:szCs w:val="36"/>
        </w:rPr>
        <w:t>ZZ014</w:t>
      </w:r>
      <w:r>
        <w:rPr>
          <w:rFonts w:ascii="仿宋_GB2312" w:eastAsia="仿宋_GB2312" w:hAnsi="仿宋_GB2312" w:cs="仿宋_GB2312" w:hint="eastAsia"/>
          <w:b/>
          <w:bCs/>
          <w:sz w:val="36"/>
          <w:szCs w:val="36"/>
        </w:rPr>
        <w:t>城市轨道交通运营与维护赛题第</w:t>
      </w:r>
      <w:r>
        <w:rPr>
          <w:rFonts w:ascii="仿宋_GB2312" w:eastAsia="仿宋_GB2312" w:hAnsi="仿宋_GB2312" w:cs="仿宋_GB2312" w:hint="eastAsia"/>
          <w:b/>
          <w:bCs/>
          <w:sz w:val="36"/>
          <w:szCs w:val="36"/>
        </w:rPr>
        <w:t>5</w:t>
      </w:r>
      <w:r>
        <w:rPr>
          <w:rFonts w:ascii="仿宋_GB2312" w:eastAsia="仿宋_GB2312" w:hAnsi="仿宋_GB2312" w:cs="仿宋_GB2312" w:hint="eastAsia"/>
          <w:b/>
          <w:bCs/>
          <w:sz w:val="36"/>
          <w:szCs w:val="36"/>
        </w:rPr>
        <w:t>套</w:t>
      </w:r>
    </w:p>
    <w:p w14:paraId="23664D1C" w14:textId="2FFF72F0" w:rsidR="00EE4A1B" w:rsidRDefault="00070601">
      <w:pPr>
        <w:jc w:val="center"/>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模块</w:t>
      </w:r>
      <w:r>
        <w:rPr>
          <w:rFonts w:ascii="仿宋_GB2312" w:eastAsia="仿宋_GB2312" w:hAnsi="仿宋_GB2312" w:cs="仿宋_GB2312" w:hint="eastAsia"/>
          <w:b/>
          <w:bCs/>
          <w:sz w:val="32"/>
          <w:szCs w:val="32"/>
        </w:rPr>
        <w:t>1</w:t>
      </w:r>
      <w:r>
        <w:rPr>
          <w:rFonts w:ascii="仿宋_GB2312" w:eastAsia="仿宋_GB2312" w:hAnsi="仿宋_GB2312" w:cs="仿宋_GB2312" w:hint="eastAsia"/>
          <w:b/>
          <w:bCs/>
          <w:sz w:val="32"/>
          <w:szCs w:val="32"/>
        </w:rPr>
        <w:t>赛题</w:t>
      </w:r>
    </w:p>
    <w:tbl>
      <w:tblPr>
        <w:tblW w:w="138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72"/>
        <w:gridCol w:w="1071"/>
        <w:gridCol w:w="2029"/>
        <w:gridCol w:w="3271"/>
        <w:gridCol w:w="2649"/>
        <w:gridCol w:w="3194"/>
      </w:tblGrid>
      <w:tr w:rsidR="00EE4A1B" w14:paraId="2724E7AE" w14:textId="77777777">
        <w:trPr>
          <w:trHeight w:val="567"/>
          <w:jc w:val="center"/>
        </w:trPr>
        <w:tc>
          <w:tcPr>
            <w:tcW w:w="1672" w:type="dxa"/>
            <w:vAlign w:val="center"/>
          </w:tcPr>
          <w:p w14:paraId="26A8F820" w14:textId="77777777" w:rsidR="00EE4A1B" w:rsidRDefault="00070601">
            <w:pPr>
              <w:pStyle w:val="2"/>
              <w:adjustRightInd w:val="0"/>
              <w:snapToGrid w:val="0"/>
              <w:spacing w:after="0"/>
              <w:ind w:leftChars="0" w:left="0" w:firstLineChars="0" w:firstLine="0"/>
              <w:jc w:val="center"/>
              <w:rPr>
                <w:rFonts w:ascii="仿宋_GB2312" w:eastAsia="仿宋_GB2312" w:hAnsi="仿宋_GB2312" w:cs="仿宋_GB2312"/>
                <w:b/>
                <w:color w:val="000000"/>
                <w:sz w:val="24"/>
              </w:rPr>
            </w:pPr>
            <w:r>
              <w:rPr>
                <w:rFonts w:ascii="仿宋_GB2312" w:eastAsia="仿宋_GB2312" w:hAnsi="仿宋_GB2312" w:cs="仿宋_GB2312" w:hint="eastAsia"/>
                <w:b/>
                <w:color w:val="000000"/>
                <w:sz w:val="24"/>
              </w:rPr>
              <w:t>模块序号</w:t>
            </w:r>
          </w:p>
        </w:tc>
        <w:tc>
          <w:tcPr>
            <w:tcW w:w="3100" w:type="dxa"/>
            <w:gridSpan w:val="2"/>
            <w:vAlign w:val="center"/>
          </w:tcPr>
          <w:p w14:paraId="3B43AC02" w14:textId="77777777" w:rsidR="00EE4A1B" w:rsidRDefault="00070601">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模块</w:t>
            </w:r>
            <w:r>
              <w:rPr>
                <w:rFonts w:ascii="仿宋_GB2312" w:eastAsia="仿宋_GB2312" w:hAnsi="仿宋_GB2312" w:cs="仿宋_GB2312" w:hint="eastAsia"/>
                <w:color w:val="000000"/>
                <w:sz w:val="24"/>
              </w:rPr>
              <w:t>1</w:t>
            </w:r>
          </w:p>
        </w:tc>
        <w:tc>
          <w:tcPr>
            <w:tcW w:w="3271" w:type="dxa"/>
            <w:vAlign w:val="center"/>
          </w:tcPr>
          <w:p w14:paraId="2E2A8E09" w14:textId="77777777" w:rsidR="00EE4A1B" w:rsidRDefault="00070601">
            <w:pPr>
              <w:pStyle w:val="2"/>
              <w:adjustRightInd w:val="0"/>
              <w:snapToGrid w:val="0"/>
              <w:spacing w:after="0"/>
              <w:ind w:leftChars="0" w:left="0" w:firstLineChars="0" w:firstLine="0"/>
              <w:jc w:val="center"/>
              <w:rPr>
                <w:rFonts w:ascii="仿宋_GB2312" w:eastAsia="仿宋_GB2312" w:hAnsi="仿宋_GB2312" w:cs="仿宋_GB2312"/>
                <w:b/>
                <w:color w:val="000000"/>
                <w:sz w:val="24"/>
              </w:rPr>
            </w:pPr>
            <w:r>
              <w:rPr>
                <w:rFonts w:ascii="仿宋_GB2312" w:eastAsia="仿宋_GB2312" w:hAnsi="仿宋_GB2312" w:cs="仿宋_GB2312" w:hint="eastAsia"/>
                <w:b/>
                <w:color w:val="000000"/>
                <w:sz w:val="24"/>
              </w:rPr>
              <w:t>对应赛项编号</w:t>
            </w:r>
          </w:p>
        </w:tc>
        <w:tc>
          <w:tcPr>
            <w:tcW w:w="5843" w:type="dxa"/>
            <w:gridSpan w:val="2"/>
            <w:vAlign w:val="center"/>
          </w:tcPr>
          <w:p w14:paraId="3197C9C9" w14:textId="77777777" w:rsidR="00EE4A1B" w:rsidRDefault="00070601">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b/>
                <w:color w:val="000000"/>
                <w:sz w:val="24"/>
              </w:rPr>
              <w:t>ZZ014</w:t>
            </w:r>
          </w:p>
        </w:tc>
      </w:tr>
      <w:tr w:rsidR="00EE4A1B" w14:paraId="76532D5E" w14:textId="77777777">
        <w:trPr>
          <w:trHeight w:val="567"/>
          <w:jc w:val="center"/>
        </w:trPr>
        <w:tc>
          <w:tcPr>
            <w:tcW w:w="1672" w:type="dxa"/>
            <w:vAlign w:val="center"/>
          </w:tcPr>
          <w:p w14:paraId="4DD8D8E0" w14:textId="77777777" w:rsidR="00EE4A1B" w:rsidRDefault="00070601">
            <w:pPr>
              <w:pStyle w:val="2"/>
              <w:adjustRightInd w:val="0"/>
              <w:snapToGrid w:val="0"/>
              <w:spacing w:after="0"/>
              <w:ind w:leftChars="0" w:left="0" w:firstLineChars="0" w:firstLine="0"/>
              <w:jc w:val="center"/>
              <w:rPr>
                <w:rFonts w:ascii="仿宋_GB2312" w:eastAsia="仿宋_GB2312" w:hAnsi="仿宋_GB2312" w:cs="仿宋_GB2312"/>
                <w:b/>
                <w:color w:val="000000"/>
                <w:sz w:val="24"/>
              </w:rPr>
            </w:pPr>
            <w:r>
              <w:rPr>
                <w:rFonts w:ascii="仿宋_GB2312" w:eastAsia="仿宋_GB2312" w:hAnsi="仿宋_GB2312" w:cs="仿宋_GB2312" w:hint="eastAsia"/>
                <w:b/>
                <w:color w:val="000000"/>
                <w:sz w:val="24"/>
              </w:rPr>
              <w:t>模块名称</w:t>
            </w:r>
          </w:p>
        </w:tc>
        <w:tc>
          <w:tcPr>
            <w:tcW w:w="3100" w:type="dxa"/>
            <w:gridSpan w:val="2"/>
            <w:vAlign w:val="center"/>
          </w:tcPr>
          <w:p w14:paraId="1304DAFA" w14:textId="77777777" w:rsidR="00EE4A1B" w:rsidRDefault="00070601">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城市轨道交通运营服务</w:t>
            </w:r>
          </w:p>
        </w:tc>
        <w:tc>
          <w:tcPr>
            <w:tcW w:w="3271" w:type="dxa"/>
            <w:vAlign w:val="center"/>
          </w:tcPr>
          <w:p w14:paraId="3C5154E1" w14:textId="77777777" w:rsidR="00EE4A1B" w:rsidRDefault="00070601">
            <w:pPr>
              <w:pStyle w:val="2"/>
              <w:adjustRightInd w:val="0"/>
              <w:snapToGrid w:val="0"/>
              <w:spacing w:after="0"/>
              <w:ind w:leftChars="0" w:left="0" w:firstLineChars="0" w:firstLine="0"/>
              <w:jc w:val="center"/>
              <w:rPr>
                <w:rFonts w:ascii="仿宋_GB2312" w:eastAsia="仿宋_GB2312" w:hAnsi="仿宋_GB2312" w:cs="仿宋_GB2312"/>
                <w:b/>
                <w:color w:val="000000"/>
                <w:sz w:val="24"/>
              </w:rPr>
            </w:pPr>
            <w:r>
              <w:rPr>
                <w:rFonts w:ascii="仿宋_GB2312" w:eastAsia="仿宋_GB2312" w:hAnsi="仿宋_GB2312" w:cs="仿宋_GB2312" w:hint="eastAsia"/>
                <w:b/>
                <w:color w:val="000000"/>
                <w:sz w:val="24"/>
              </w:rPr>
              <w:t>子任务数量</w:t>
            </w:r>
          </w:p>
        </w:tc>
        <w:tc>
          <w:tcPr>
            <w:tcW w:w="5843" w:type="dxa"/>
            <w:gridSpan w:val="2"/>
            <w:vAlign w:val="center"/>
          </w:tcPr>
          <w:p w14:paraId="17320E16" w14:textId="77777777" w:rsidR="00EE4A1B" w:rsidRDefault="00070601">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12</w:t>
            </w:r>
          </w:p>
        </w:tc>
      </w:tr>
      <w:tr w:rsidR="00EE4A1B" w14:paraId="7C953792" w14:textId="77777777">
        <w:trPr>
          <w:trHeight w:val="567"/>
          <w:jc w:val="center"/>
        </w:trPr>
        <w:tc>
          <w:tcPr>
            <w:tcW w:w="1672" w:type="dxa"/>
            <w:vAlign w:val="center"/>
          </w:tcPr>
          <w:p w14:paraId="70006502" w14:textId="77777777" w:rsidR="00EE4A1B" w:rsidRDefault="00070601">
            <w:pPr>
              <w:pStyle w:val="2"/>
              <w:adjustRightInd w:val="0"/>
              <w:snapToGrid w:val="0"/>
              <w:spacing w:after="0"/>
              <w:ind w:leftChars="0" w:left="0" w:firstLineChars="0" w:firstLine="0"/>
              <w:jc w:val="center"/>
              <w:rPr>
                <w:rFonts w:ascii="仿宋_GB2312" w:eastAsia="仿宋_GB2312" w:hAnsi="仿宋_GB2312" w:cs="仿宋_GB2312"/>
                <w:b/>
                <w:color w:val="000000"/>
                <w:sz w:val="24"/>
              </w:rPr>
            </w:pPr>
            <w:r>
              <w:rPr>
                <w:rFonts w:ascii="仿宋_GB2312" w:eastAsia="仿宋_GB2312" w:hAnsi="仿宋_GB2312" w:cs="仿宋_GB2312" w:hint="eastAsia"/>
                <w:b/>
                <w:color w:val="000000"/>
                <w:sz w:val="24"/>
              </w:rPr>
              <w:t>竞赛时间</w:t>
            </w:r>
          </w:p>
        </w:tc>
        <w:tc>
          <w:tcPr>
            <w:tcW w:w="12214" w:type="dxa"/>
            <w:gridSpan w:val="5"/>
            <w:vAlign w:val="center"/>
          </w:tcPr>
          <w:p w14:paraId="5A2FF34A" w14:textId="77777777" w:rsidR="00EE4A1B" w:rsidRDefault="00070601">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60</w:t>
            </w:r>
            <w:r>
              <w:rPr>
                <w:rFonts w:ascii="仿宋_GB2312" w:eastAsia="仿宋_GB2312" w:hAnsi="仿宋_GB2312" w:cs="仿宋_GB2312" w:hint="eastAsia"/>
                <w:color w:val="000000"/>
                <w:sz w:val="24"/>
              </w:rPr>
              <w:t>分钟</w:t>
            </w:r>
          </w:p>
        </w:tc>
      </w:tr>
      <w:tr w:rsidR="00EE4A1B" w14:paraId="6B8239CE" w14:textId="77777777">
        <w:trPr>
          <w:trHeight w:val="567"/>
          <w:jc w:val="center"/>
        </w:trPr>
        <w:tc>
          <w:tcPr>
            <w:tcW w:w="1672" w:type="dxa"/>
            <w:vAlign w:val="center"/>
          </w:tcPr>
          <w:p w14:paraId="0381C624" w14:textId="77777777" w:rsidR="00EE4A1B" w:rsidRDefault="00070601">
            <w:pPr>
              <w:pStyle w:val="2"/>
              <w:adjustRightInd w:val="0"/>
              <w:snapToGrid w:val="0"/>
              <w:spacing w:after="0"/>
              <w:ind w:leftChars="0" w:left="0" w:firstLineChars="0" w:firstLine="0"/>
              <w:jc w:val="center"/>
              <w:rPr>
                <w:rFonts w:ascii="仿宋_GB2312" w:eastAsia="仿宋_GB2312" w:hAnsi="仿宋_GB2312" w:cs="仿宋_GB2312"/>
                <w:b/>
                <w:color w:val="000000"/>
                <w:sz w:val="24"/>
              </w:rPr>
            </w:pPr>
            <w:r>
              <w:rPr>
                <w:rFonts w:ascii="仿宋_GB2312" w:eastAsia="仿宋_GB2312" w:hAnsi="仿宋_GB2312" w:cs="仿宋_GB2312" w:hint="eastAsia"/>
                <w:b/>
                <w:color w:val="000000"/>
                <w:sz w:val="24"/>
              </w:rPr>
              <w:t>任务描述</w:t>
            </w:r>
          </w:p>
        </w:tc>
        <w:tc>
          <w:tcPr>
            <w:tcW w:w="12214" w:type="dxa"/>
            <w:gridSpan w:val="5"/>
            <w:vAlign w:val="center"/>
          </w:tcPr>
          <w:p w14:paraId="249B0E59" w14:textId="77777777" w:rsidR="00EE4A1B" w:rsidRDefault="00070601">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行车组织作业、</w:t>
            </w:r>
            <w:r>
              <w:rPr>
                <w:rFonts w:ascii="仿宋_GB2312" w:eastAsia="仿宋_GB2312" w:hAnsi="仿宋_GB2312" w:cs="仿宋_GB2312" w:hint="eastAsia"/>
                <w:color w:val="000000"/>
                <w:sz w:val="24"/>
              </w:rPr>
              <w:t>票务设备故障处置</w:t>
            </w:r>
            <w:r>
              <w:rPr>
                <w:rFonts w:ascii="仿宋_GB2312" w:eastAsia="仿宋_GB2312" w:hAnsi="仿宋_GB2312" w:cs="仿宋_GB2312" w:hint="eastAsia"/>
                <w:color w:val="000000"/>
                <w:sz w:val="24"/>
              </w:rPr>
              <w:t>以及突发</w:t>
            </w:r>
            <w:r>
              <w:rPr>
                <w:rFonts w:ascii="仿宋_GB2312" w:eastAsia="仿宋_GB2312" w:hAnsi="仿宋_GB2312" w:cs="仿宋_GB2312" w:hint="eastAsia"/>
                <w:color w:val="000000"/>
                <w:sz w:val="24"/>
              </w:rPr>
              <w:t>事件</w:t>
            </w:r>
            <w:r>
              <w:rPr>
                <w:rFonts w:ascii="仿宋_GB2312" w:eastAsia="仿宋_GB2312" w:hAnsi="仿宋_GB2312" w:cs="仿宋_GB2312" w:hint="eastAsia"/>
                <w:color w:val="000000"/>
                <w:sz w:val="24"/>
              </w:rPr>
              <w:t>应急处理</w:t>
            </w:r>
          </w:p>
        </w:tc>
      </w:tr>
      <w:tr w:rsidR="00EE4A1B" w14:paraId="7CA228F2" w14:textId="77777777">
        <w:trPr>
          <w:trHeight w:val="567"/>
          <w:jc w:val="center"/>
        </w:trPr>
        <w:tc>
          <w:tcPr>
            <w:tcW w:w="1672" w:type="dxa"/>
            <w:vAlign w:val="center"/>
          </w:tcPr>
          <w:p w14:paraId="7DF08CFE" w14:textId="77777777" w:rsidR="00EE4A1B" w:rsidRDefault="00070601">
            <w:pPr>
              <w:pStyle w:val="2"/>
              <w:adjustRightInd w:val="0"/>
              <w:snapToGrid w:val="0"/>
              <w:spacing w:after="0"/>
              <w:ind w:leftChars="0" w:left="0" w:firstLineChars="0" w:firstLine="0"/>
              <w:jc w:val="center"/>
              <w:rPr>
                <w:rFonts w:ascii="仿宋_GB2312" w:eastAsia="仿宋_GB2312" w:hAnsi="仿宋_GB2312" w:cs="仿宋_GB2312"/>
                <w:b/>
                <w:color w:val="000000"/>
                <w:sz w:val="24"/>
              </w:rPr>
            </w:pPr>
            <w:r>
              <w:rPr>
                <w:rFonts w:ascii="仿宋_GB2312" w:eastAsia="仿宋_GB2312" w:hAnsi="仿宋_GB2312" w:cs="仿宋_GB2312" w:hint="eastAsia"/>
                <w:b/>
                <w:color w:val="000000"/>
                <w:sz w:val="24"/>
              </w:rPr>
              <w:t>职业要素</w:t>
            </w:r>
          </w:p>
        </w:tc>
        <w:tc>
          <w:tcPr>
            <w:tcW w:w="12214" w:type="dxa"/>
            <w:gridSpan w:val="5"/>
            <w:vAlign w:val="center"/>
          </w:tcPr>
          <w:p w14:paraId="105DE18A" w14:textId="77777777" w:rsidR="00EE4A1B" w:rsidRDefault="00070601">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sym w:font="Wingdings 2" w:char="0052"/>
            </w:r>
            <w:r>
              <w:rPr>
                <w:rFonts w:ascii="仿宋_GB2312" w:eastAsia="仿宋_GB2312" w:hAnsi="仿宋_GB2312" w:cs="仿宋_GB2312" w:hint="eastAsia"/>
                <w:color w:val="000000"/>
                <w:sz w:val="24"/>
              </w:rPr>
              <w:t>基本专业素养</w:t>
            </w:r>
            <w:r>
              <w:rPr>
                <w:rFonts w:ascii="仿宋_GB2312" w:eastAsia="仿宋_GB2312" w:hAnsi="仿宋_GB2312" w:cs="仿宋_GB2312" w:hint="eastAsia"/>
                <w:color w:val="000000"/>
                <w:sz w:val="24"/>
              </w:rPr>
              <w:t xml:space="preserve">  </w:t>
            </w:r>
            <w:r>
              <w:rPr>
                <w:rFonts w:ascii="仿宋_GB2312" w:eastAsia="仿宋_GB2312" w:hAnsi="仿宋_GB2312" w:cs="仿宋_GB2312" w:hint="eastAsia"/>
                <w:color w:val="000000"/>
                <w:sz w:val="24"/>
              </w:rPr>
              <w:sym w:font="Wingdings 2" w:char="0052"/>
            </w:r>
            <w:r>
              <w:rPr>
                <w:rFonts w:ascii="仿宋_GB2312" w:eastAsia="仿宋_GB2312" w:hAnsi="仿宋_GB2312" w:cs="仿宋_GB2312" w:hint="eastAsia"/>
                <w:color w:val="000000"/>
                <w:sz w:val="24"/>
              </w:rPr>
              <w:t>专业实践技能</w:t>
            </w:r>
            <w:r>
              <w:rPr>
                <w:rFonts w:ascii="仿宋_GB2312" w:eastAsia="仿宋_GB2312" w:hAnsi="仿宋_GB2312" w:cs="仿宋_GB2312" w:hint="eastAsia"/>
                <w:color w:val="000000"/>
                <w:sz w:val="24"/>
              </w:rPr>
              <w:t xml:space="preserve">  </w:t>
            </w:r>
            <w:r>
              <w:rPr>
                <w:rFonts w:ascii="仿宋_GB2312" w:eastAsia="仿宋_GB2312" w:hAnsi="仿宋_GB2312" w:cs="仿宋_GB2312" w:hint="eastAsia"/>
                <w:color w:val="000000"/>
                <w:sz w:val="24"/>
              </w:rPr>
              <w:sym w:font="Wingdings 2" w:char="0052"/>
            </w:r>
            <w:r>
              <w:rPr>
                <w:rFonts w:ascii="仿宋_GB2312" w:eastAsia="仿宋_GB2312" w:hAnsi="仿宋_GB2312" w:cs="仿宋_GB2312" w:hint="eastAsia"/>
                <w:color w:val="000000"/>
                <w:sz w:val="24"/>
              </w:rPr>
              <w:t>协调协作能力</w:t>
            </w:r>
            <w:r>
              <w:rPr>
                <w:rFonts w:ascii="仿宋_GB2312" w:eastAsia="仿宋_GB2312" w:hAnsi="仿宋_GB2312" w:cs="仿宋_GB2312" w:hint="eastAsia"/>
                <w:color w:val="000000"/>
                <w:sz w:val="24"/>
              </w:rPr>
              <w:t xml:space="preserve">  </w:t>
            </w:r>
            <w:r>
              <w:rPr>
                <w:rFonts w:ascii="仿宋_GB2312" w:eastAsia="仿宋_GB2312" w:hAnsi="仿宋_GB2312" w:cs="仿宋_GB2312" w:hint="eastAsia"/>
                <w:color w:val="000000"/>
                <w:sz w:val="24"/>
              </w:rPr>
              <w:sym w:font="Wingdings 2" w:char="0052"/>
            </w:r>
            <w:r>
              <w:rPr>
                <w:rFonts w:ascii="仿宋_GB2312" w:eastAsia="仿宋_GB2312" w:hAnsi="仿宋_GB2312" w:cs="仿宋_GB2312" w:hint="eastAsia"/>
                <w:color w:val="000000"/>
                <w:sz w:val="24"/>
              </w:rPr>
              <w:t>持续发展能力</w:t>
            </w:r>
          </w:p>
        </w:tc>
      </w:tr>
      <w:tr w:rsidR="00EE4A1B" w14:paraId="61C5C2D4" w14:textId="77777777">
        <w:trPr>
          <w:trHeight w:val="567"/>
          <w:jc w:val="center"/>
        </w:trPr>
        <w:tc>
          <w:tcPr>
            <w:tcW w:w="1672" w:type="dxa"/>
            <w:vMerge w:val="restart"/>
            <w:vAlign w:val="center"/>
          </w:tcPr>
          <w:p w14:paraId="7409C67E" w14:textId="77777777" w:rsidR="00EE4A1B" w:rsidRDefault="00070601">
            <w:pPr>
              <w:pStyle w:val="2"/>
              <w:adjustRightInd w:val="0"/>
              <w:snapToGrid w:val="0"/>
              <w:spacing w:after="0"/>
              <w:ind w:leftChars="0" w:left="0" w:firstLineChars="0" w:firstLine="0"/>
              <w:jc w:val="center"/>
              <w:rPr>
                <w:rFonts w:ascii="仿宋_GB2312" w:eastAsia="仿宋_GB2312" w:hAnsi="仿宋_GB2312" w:cs="仿宋_GB2312"/>
                <w:b/>
                <w:color w:val="000000"/>
                <w:sz w:val="24"/>
              </w:rPr>
            </w:pPr>
            <w:r>
              <w:rPr>
                <w:rFonts w:ascii="仿宋_GB2312" w:eastAsia="仿宋_GB2312" w:hAnsi="仿宋_GB2312" w:cs="仿宋_GB2312" w:hint="eastAsia"/>
                <w:b/>
                <w:color w:val="000000"/>
                <w:sz w:val="24"/>
              </w:rPr>
              <w:t>具体任务要求</w:t>
            </w:r>
          </w:p>
        </w:tc>
        <w:tc>
          <w:tcPr>
            <w:tcW w:w="1071" w:type="dxa"/>
            <w:vAlign w:val="center"/>
          </w:tcPr>
          <w:p w14:paraId="3610D645" w14:textId="77777777" w:rsidR="00EE4A1B" w:rsidRDefault="00070601">
            <w:pPr>
              <w:pStyle w:val="2"/>
              <w:adjustRightInd w:val="0"/>
              <w:snapToGrid w:val="0"/>
              <w:spacing w:after="0"/>
              <w:ind w:leftChars="0" w:left="0" w:firstLineChars="0" w:firstLine="0"/>
              <w:jc w:val="center"/>
              <w:rPr>
                <w:rFonts w:ascii="仿宋_GB2312" w:eastAsia="仿宋_GB2312" w:hAnsi="仿宋_GB2312" w:cs="仿宋_GB2312"/>
                <w:b/>
                <w:color w:val="000000"/>
                <w:sz w:val="24"/>
              </w:rPr>
            </w:pPr>
            <w:r>
              <w:rPr>
                <w:rFonts w:ascii="仿宋_GB2312" w:eastAsia="仿宋_GB2312" w:hAnsi="仿宋_GB2312" w:cs="仿宋_GB2312" w:hint="eastAsia"/>
                <w:b/>
                <w:color w:val="000000"/>
                <w:sz w:val="24"/>
              </w:rPr>
              <w:t>子任务序号</w:t>
            </w:r>
          </w:p>
        </w:tc>
        <w:tc>
          <w:tcPr>
            <w:tcW w:w="2029" w:type="dxa"/>
            <w:vAlign w:val="center"/>
          </w:tcPr>
          <w:p w14:paraId="3EF8F0B4" w14:textId="00B38056" w:rsidR="00EE4A1B" w:rsidRDefault="00070601">
            <w:pPr>
              <w:pStyle w:val="2"/>
              <w:adjustRightInd w:val="0"/>
              <w:snapToGrid w:val="0"/>
              <w:spacing w:after="0"/>
              <w:ind w:leftChars="0" w:left="0" w:firstLineChars="0" w:firstLine="0"/>
              <w:jc w:val="center"/>
              <w:rPr>
                <w:rFonts w:ascii="仿宋_GB2312" w:eastAsia="仿宋_GB2312" w:hAnsi="仿宋_GB2312" w:cs="仿宋_GB2312"/>
                <w:b/>
                <w:color w:val="000000"/>
                <w:sz w:val="24"/>
              </w:rPr>
            </w:pPr>
            <w:r>
              <w:rPr>
                <w:rFonts w:ascii="仿宋_GB2312" w:eastAsia="仿宋_GB2312" w:hAnsi="仿宋_GB2312" w:cs="仿宋_GB2312" w:hint="eastAsia"/>
                <w:b/>
                <w:color w:val="000000"/>
                <w:sz w:val="24"/>
              </w:rPr>
              <w:t>任务要求</w:t>
            </w:r>
          </w:p>
        </w:tc>
        <w:tc>
          <w:tcPr>
            <w:tcW w:w="3271" w:type="dxa"/>
            <w:vAlign w:val="center"/>
          </w:tcPr>
          <w:p w14:paraId="6F3708D9" w14:textId="77777777" w:rsidR="00EE4A1B" w:rsidRDefault="00070601">
            <w:pPr>
              <w:pStyle w:val="2"/>
              <w:adjustRightInd w:val="0"/>
              <w:snapToGrid w:val="0"/>
              <w:spacing w:after="0"/>
              <w:ind w:leftChars="0" w:left="0" w:firstLineChars="0" w:firstLine="0"/>
              <w:jc w:val="center"/>
              <w:rPr>
                <w:rFonts w:ascii="仿宋_GB2312" w:eastAsia="仿宋_GB2312" w:hAnsi="仿宋_GB2312" w:cs="仿宋_GB2312"/>
                <w:b/>
                <w:color w:val="000000"/>
                <w:sz w:val="24"/>
              </w:rPr>
            </w:pPr>
            <w:r>
              <w:rPr>
                <w:rFonts w:ascii="仿宋_GB2312" w:eastAsia="仿宋_GB2312" w:hAnsi="仿宋_GB2312" w:cs="仿宋_GB2312" w:hint="eastAsia"/>
                <w:b/>
                <w:color w:val="000000"/>
                <w:sz w:val="24"/>
              </w:rPr>
              <w:t>操作过程</w:t>
            </w:r>
          </w:p>
        </w:tc>
        <w:tc>
          <w:tcPr>
            <w:tcW w:w="2649" w:type="dxa"/>
            <w:vAlign w:val="center"/>
          </w:tcPr>
          <w:p w14:paraId="2D5B5668" w14:textId="77777777" w:rsidR="00EE4A1B" w:rsidRDefault="00070601">
            <w:pPr>
              <w:pStyle w:val="2"/>
              <w:adjustRightInd w:val="0"/>
              <w:snapToGrid w:val="0"/>
              <w:spacing w:after="0"/>
              <w:ind w:leftChars="0" w:left="0" w:firstLineChars="0" w:firstLine="0"/>
              <w:jc w:val="center"/>
              <w:rPr>
                <w:rFonts w:ascii="仿宋_GB2312" w:eastAsia="仿宋_GB2312" w:hAnsi="仿宋_GB2312" w:cs="仿宋_GB2312"/>
                <w:b/>
                <w:color w:val="000000"/>
                <w:sz w:val="24"/>
              </w:rPr>
            </w:pPr>
            <w:r>
              <w:rPr>
                <w:rFonts w:ascii="仿宋_GB2312" w:eastAsia="仿宋_GB2312" w:hAnsi="仿宋_GB2312" w:cs="仿宋_GB2312" w:hint="eastAsia"/>
                <w:b/>
                <w:color w:val="000000"/>
                <w:sz w:val="24"/>
              </w:rPr>
              <w:t>考核点</w:t>
            </w:r>
          </w:p>
        </w:tc>
        <w:tc>
          <w:tcPr>
            <w:tcW w:w="3194" w:type="dxa"/>
            <w:vAlign w:val="center"/>
          </w:tcPr>
          <w:p w14:paraId="240EAB13" w14:textId="77777777" w:rsidR="00EE4A1B" w:rsidRDefault="00070601">
            <w:pPr>
              <w:pStyle w:val="2"/>
              <w:adjustRightInd w:val="0"/>
              <w:snapToGrid w:val="0"/>
              <w:spacing w:after="0"/>
              <w:ind w:leftChars="0" w:left="0" w:firstLineChars="0" w:firstLine="0"/>
              <w:jc w:val="center"/>
              <w:rPr>
                <w:rFonts w:ascii="仿宋_GB2312" w:eastAsia="仿宋_GB2312" w:hAnsi="仿宋_GB2312" w:cs="仿宋_GB2312"/>
                <w:b/>
                <w:color w:val="000000"/>
                <w:sz w:val="24"/>
              </w:rPr>
            </w:pPr>
            <w:r>
              <w:rPr>
                <w:rFonts w:ascii="仿宋_GB2312" w:eastAsia="仿宋_GB2312" w:hAnsi="仿宋_GB2312" w:cs="仿宋_GB2312" w:hint="eastAsia"/>
                <w:b/>
                <w:color w:val="000000"/>
                <w:sz w:val="24"/>
              </w:rPr>
              <w:t>评价标准</w:t>
            </w:r>
          </w:p>
        </w:tc>
      </w:tr>
      <w:tr w:rsidR="00EE4A1B" w14:paraId="2F06DA06" w14:textId="77777777">
        <w:trPr>
          <w:trHeight w:val="567"/>
          <w:jc w:val="center"/>
        </w:trPr>
        <w:tc>
          <w:tcPr>
            <w:tcW w:w="1672" w:type="dxa"/>
            <w:vMerge/>
            <w:vAlign w:val="center"/>
          </w:tcPr>
          <w:p w14:paraId="7AD0316E" w14:textId="77777777" w:rsidR="00EE4A1B" w:rsidRDefault="00EE4A1B">
            <w:pPr>
              <w:pStyle w:val="2"/>
              <w:adjustRightInd w:val="0"/>
              <w:snapToGrid w:val="0"/>
              <w:spacing w:after="0"/>
              <w:ind w:leftChars="0" w:left="0" w:firstLineChars="0" w:firstLine="0"/>
              <w:jc w:val="center"/>
              <w:rPr>
                <w:rFonts w:ascii="仿宋_GB2312" w:eastAsia="仿宋_GB2312" w:hAnsi="仿宋_GB2312" w:cs="仿宋_GB2312"/>
                <w:b/>
                <w:color w:val="000000"/>
                <w:sz w:val="24"/>
              </w:rPr>
            </w:pPr>
          </w:p>
        </w:tc>
        <w:tc>
          <w:tcPr>
            <w:tcW w:w="1071" w:type="dxa"/>
            <w:vAlign w:val="center"/>
          </w:tcPr>
          <w:p w14:paraId="200530D0" w14:textId="77777777" w:rsidR="00EE4A1B" w:rsidRDefault="00070601">
            <w:pPr>
              <w:pStyle w:val="2"/>
              <w:adjustRightInd w:val="0"/>
              <w:snapToGrid w:val="0"/>
              <w:spacing w:after="0"/>
              <w:ind w:leftChars="0" w:left="0" w:firstLineChars="0" w:firstLine="0"/>
              <w:jc w:val="center"/>
              <w:rPr>
                <w:rFonts w:ascii="仿宋_GB2312" w:eastAsia="仿宋_GB2312" w:hAnsi="仿宋_GB2312" w:cs="仿宋_GB2312"/>
                <w:b/>
                <w:color w:val="000000"/>
                <w:sz w:val="24"/>
              </w:rPr>
            </w:pPr>
            <w:r>
              <w:rPr>
                <w:rFonts w:eastAsia="仿宋" w:hint="eastAsia"/>
                <w:color w:val="000000"/>
                <w:sz w:val="24"/>
              </w:rPr>
              <w:t>子任务</w:t>
            </w:r>
            <w:r>
              <w:rPr>
                <w:rFonts w:eastAsia="仿宋" w:hint="eastAsia"/>
                <w:color w:val="000000"/>
                <w:sz w:val="24"/>
              </w:rPr>
              <w:t>1-1</w:t>
            </w:r>
          </w:p>
        </w:tc>
        <w:tc>
          <w:tcPr>
            <w:tcW w:w="2029" w:type="dxa"/>
            <w:vAlign w:val="center"/>
          </w:tcPr>
          <w:p w14:paraId="022E6C1D" w14:textId="77777777" w:rsidR="00EE4A1B" w:rsidRDefault="00070601">
            <w:pPr>
              <w:pStyle w:val="2"/>
              <w:adjustRightInd w:val="0"/>
              <w:snapToGrid w:val="0"/>
              <w:spacing w:after="0"/>
              <w:ind w:leftChars="0" w:left="0" w:firstLineChars="0" w:firstLine="0"/>
              <w:rPr>
                <w:rFonts w:ascii="仿宋_GB2312" w:eastAsia="仿宋_GB2312" w:hAnsi="仿宋_GB2312" w:cs="仿宋_GB2312"/>
                <w:b/>
                <w:color w:val="000000"/>
                <w:sz w:val="24"/>
              </w:rPr>
            </w:pPr>
            <w:r>
              <w:rPr>
                <w:rFonts w:eastAsia="仿宋" w:hint="eastAsia"/>
                <w:b/>
                <w:bCs/>
                <w:color w:val="000000"/>
                <w:sz w:val="24"/>
              </w:rPr>
              <w:t>场景</w:t>
            </w:r>
            <w:r>
              <w:rPr>
                <w:rFonts w:eastAsia="仿宋" w:hint="eastAsia"/>
                <w:b/>
                <w:bCs/>
                <w:color w:val="000000"/>
                <w:sz w:val="24"/>
              </w:rPr>
              <w:t>4</w:t>
            </w:r>
            <w:r>
              <w:rPr>
                <w:rFonts w:eastAsia="仿宋" w:hint="eastAsia"/>
                <w:b/>
                <w:bCs/>
                <w:color w:val="000000"/>
                <w:sz w:val="24"/>
              </w:rPr>
              <w:t>岗前作业：</w:t>
            </w:r>
            <w:r>
              <w:rPr>
                <w:rFonts w:eastAsia="仿宋" w:hint="eastAsia"/>
                <w:color w:val="000000"/>
                <w:sz w:val="24"/>
              </w:rPr>
              <w:t>测试站台门并检查综控室设备，发现</w:t>
            </w:r>
            <w:r>
              <w:rPr>
                <w:rFonts w:eastAsia="仿宋" w:hint="eastAsia"/>
                <w:color w:val="000000"/>
                <w:sz w:val="24"/>
              </w:rPr>
              <w:t>设备</w:t>
            </w:r>
            <w:r>
              <w:rPr>
                <w:rFonts w:eastAsia="仿宋" w:hint="eastAsia"/>
                <w:color w:val="000000"/>
                <w:sz w:val="24"/>
              </w:rPr>
              <w:t>D</w:t>
            </w:r>
            <w:r>
              <w:rPr>
                <w:rFonts w:eastAsia="仿宋" w:hint="eastAsia"/>
                <w:color w:val="000000"/>
                <w:sz w:val="24"/>
              </w:rPr>
              <w:t>未在规定状态，进行恢复</w:t>
            </w:r>
          </w:p>
        </w:tc>
        <w:tc>
          <w:tcPr>
            <w:tcW w:w="3271" w:type="dxa"/>
            <w:vAlign w:val="center"/>
          </w:tcPr>
          <w:p w14:paraId="49F65220" w14:textId="77777777" w:rsidR="00EE4A1B" w:rsidRDefault="00070601">
            <w:pP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1.</w:t>
            </w:r>
            <w:r>
              <w:rPr>
                <w:rFonts w:ascii="仿宋_GB2312" w:eastAsia="仿宋_GB2312" w:hAnsi="仿宋_GB2312" w:cs="仿宋_GB2312" w:hint="eastAsia"/>
                <w:color w:val="000000"/>
                <w:sz w:val="24"/>
              </w:rPr>
              <w:t>测试站台门：利用</w:t>
            </w:r>
            <w:r>
              <w:rPr>
                <w:rFonts w:ascii="仿宋_GB2312" w:eastAsia="仿宋_GB2312" w:hAnsi="仿宋_GB2312" w:cs="仿宋_GB2312" w:hint="eastAsia"/>
                <w:color w:val="000000"/>
                <w:sz w:val="24"/>
              </w:rPr>
              <w:t>PSL</w:t>
            </w:r>
            <w:r>
              <w:rPr>
                <w:rFonts w:ascii="仿宋_GB2312" w:eastAsia="仿宋_GB2312" w:hAnsi="仿宋_GB2312" w:cs="仿宋_GB2312" w:hint="eastAsia"/>
                <w:color w:val="000000"/>
                <w:sz w:val="24"/>
              </w:rPr>
              <w:t>开关站台门两次</w:t>
            </w:r>
          </w:p>
          <w:p w14:paraId="09B97B4F" w14:textId="77777777" w:rsidR="00EE4A1B" w:rsidRDefault="00070601">
            <w:pP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2.</w:t>
            </w:r>
            <w:r>
              <w:rPr>
                <w:rFonts w:ascii="仿宋_GB2312" w:eastAsia="仿宋_GB2312" w:hAnsi="仿宋_GB2312" w:cs="仿宋_GB2312" w:hint="eastAsia"/>
                <w:color w:val="000000"/>
                <w:sz w:val="24"/>
              </w:rPr>
              <w:t>确认</w:t>
            </w:r>
            <w:r>
              <w:rPr>
                <w:rFonts w:ascii="仿宋_GB2312" w:eastAsia="仿宋_GB2312" w:hAnsi="仿宋_GB2312" w:cs="仿宋_GB2312" w:hint="eastAsia"/>
                <w:color w:val="000000"/>
                <w:sz w:val="24"/>
              </w:rPr>
              <w:t>IBP</w:t>
            </w:r>
            <w:r>
              <w:rPr>
                <w:rFonts w:ascii="仿宋_GB2312" w:eastAsia="仿宋_GB2312" w:hAnsi="仿宋_GB2312" w:cs="仿宋_GB2312" w:hint="eastAsia"/>
                <w:color w:val="000000"/>
                <w:sz w:val="24"/>
              </w:rPr>
              <w:t>盘上所有钥匙开关在规定位置</w:t>
            </w:r>
          </w:p>
          <w:p w14:paraId="2BBC3C79" w14:textId="77777777" w:rsidR="00EE4A1B" w:rsidRDefault="00070601">
            <w:pPr>
              <w:rPr>
                <w:rFonts w:ascii="仿宋_GB2312" w:eastAsia="仿宋_GB2312" w:hAnsi="仿宋_GB2312" w:cs="仿宋_GB2312"/>
                <w:sz w:val="24"/>
              </w:rPr>
            </w:pPr>
            <w:r>
              <w:rPr>
                <w:rFonts w:ascii="仿宋_GB2312" w:eastAsia="仿宋_GB2312" w:hAnsi="仿宋_GB2312" w:cs="仿宋_GB2312" w:hint="eastAsia"/>
                <w:color w:val="000000"/>
                <w:sz w:val="24"/>
              </w:rPr>
              <w:t>3.</w:t>
            </w:r>
            <w:r>
              <w:rPr>
                <w:rFonts w:ascii="仿宋_GB2312" w:eastAsia="仿宋_GB2312" w:hAnsi="仿宋_GB2312" w:cs="仿宋_GB2312" w:hint="eastAsia"/>
                <w:color w:val="000000"/>
                <w:sz w:val="24"/>
              </w:rPr>
              <w:t>确认</w:t>
            </w:r>
            <w:r>
              <w:rPr>
                <w:rFonts w:ascii="仿宋_GB2312" w:eastAsia="仿宋_GB2312" w:hAnsi="仿宋_GB2312" w:cs="仿宋_GB2312" w:hint="eastAsia"/>
                <w:color w:val="000000"/>
                <w:sz w:val="24"/>
              </w:rPr>
              <w:t>IBP</w:t>
            </w:r>
            <w:r>
              <w:rPr>
                <w:rFonts w:ascii="仿宋_GB2312" w:eastAsia="仿宋_GB2312" w:hAnsi="仿宋_GB2312" w:cs="仿宋_GB2312" w:hint="eastAsia"/>
                <w:color w:val="000000"/>
                <w:sz w:val="24"/>
              </w:rPr>
              <w:t>盘上所有设备是否在规定状态，如不是则进行恢复</w:t>
            </w:r>
          </w:p>
          <w:p w14:paraId="6F68BF54" w14:textId="77777777" w:rsidR="00EE4A1B" w:rsidRDefault="00070601">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4.</w:t>
            </w:r>
            <w:r>
              <w:rPr>
                <w:rFonts w:ascii="仿宋_GB2312" w:eastAsia="仿宋_GB2312" w:hAnsi="仿宋_GB2312" w:cs="仿宋_GB2312" w:hint="eastAsia"/>
                <w:color w:val="000000"/>
                <w:sz w:val="24"/>
              </w:rPr>
              <w:t>确认</w:t>
            </w:r>
            <w:r>
              <w:rPr>
                <w:rFonts w:ascii="仿宋_GB2312" w:eastAsia="仿宋_GB2312" w:hAnsi="仿宋_GB2312" w:cs="仿宋_GB2312" w:hint="eastAsia"/>
                <w:color w:val="000000"/>
                <w:sz w:val="24"/>
              </w:rPr>
              <w:t>ATS</w:t>
            </w:r>
            <w:r>
              <w:rPr>
                <w:rFonts w:ascii="仿宋_GB2312" w:eastAsia="仿宋_GB2312" w:hAnsi="仿宋_GB2312" w:cs="仿宋_GB2312" w:hint="eastAsia"/>
                <w:color w:val="000000"/>
                <w:sz w:val="24"/>
              </w:rPr>
              <w:t>工作站上信号设备状态和列车运行状态正常</w:t>
            </w:r>
          </w:p>
        </w:tc>
        <w:tc>
          <w:tcPr>
            <w:tcW w:w="2649" w:type="dxa"/>
            <w:vAlign w:val="center"/>
          </w:tcPr>
          <w:p w14:paraId="2080DD66" w14:textId="77777777" w:rsidR="00EE4A1B" w:rsidRDefault="00070601">
            <w:pPr>
              <w:pStyle w:val="2"/>
              <w:adjustRightInd w:val="0"/>
              <w:snapToGrid w:val="0"/>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1.</w:t>
            </w:r>
            <w:r>
              <w:rPr>
                <w:rFonts w:ascii="仿宋_GB2312" w:eastAsia="仿宋_GB2312" w:hAnsi="仿宋_GB2312" w:cs="仿宋_GB2312" w:hint="eastAsia"/>
                <w:color w:val="000000"/>
                <w:sz w:val="24"/>
              </w:rPr>
              <w:t>站台门测试流程正确；</w:t>
            </w:r>
          </w:p>
          <w:p w14:paraId="0ABA4A7B" w14:textId="77777777" w:rsidR="00EE4A1B" w:rsidRDefault="00070601">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2.</w:t>
            </w:r>
            <w:r>
              <w:rPr>
                <w:rFonts w:ascii="仿宋_GB2312" w:eastAsia="仿宋_GB2312" w:hAnsi="仿宋_GB2312" w:cs="仿宋_GB2312" w:hint="eastAsia"/>
                <w:color w:val="000000"/>
                <w:sz w:val="24"/>
              </w:rPr>
              <w:t>确认</w:t>
            </w:r>
            <w:r>
              <w:rPr>
                <w:rFonts w:ascii="仿宋_GB2312" w:eastAsia="仿宋_GB2312" w:hAnsi="仿宋_GB2312" w:cs="仿宋_GB2312" w:hint="eastAsia"/>
                <w:color w:val="000000"/>
                <w:sz w:val="24"/>
              </w:rPr>
              <w:t>所有钥匙开关在规定位置</w:t>
            </w:r>
          </w:p>
          <w:p w14:paraId="27C7FB8B" w14:textId="77777777" w:rsidR="00EE4A1B" w:rsidRDefault="00070601">
            <w:pPr>
              <w:pStyle w:val="2"/>
              <w:adjustRightInd w:val="0"/>
              <w:snapToGrid w:val="0"/>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3.IBP</w:t>
            </w:r>
            <w:r>
              <w:rPr>
                <w:rFonts w:ascii="仿宋_GB2312" w:eastAsia="仿宋_GB2312" w:hAnsi="仿宋_GB2312" w:cs="仿宋_GB2312" w:hint="eastAsia"/>
                <w:color w:val="000000"/>
                <w:sz w:val="24"/>
              </w:rPr>
              <w:t>盘上设备</w:t>
            </w:r>
            <w:r>
              <w:rPr>
                <w:rFonts w:ascii="仿宋_GB2312" w:eastAsia="仿宋_GB2312" w:hAnsi="仿宋_GB2312" w:cs="仿宋_GB2312" w:hint="eastAsia"/>
                <w:color w:val="000000"/>
                <w:sz w:val="24"/>
              </w:rPr>
              <w:t>A</w:t>
            </w:r>
            <w:r>
              <w:rPr>
                <w:rFonts w:ascii="仿宋_GB2312" w:eastAsia="仿宋_GB2312" w:hAnsi="仿宋_GB2312" w:cs="仿宋_GB2312" w:hint="eastAsia"/>
                <w:color w:val="000000"/>
                <w:sz w:val="24"/>
              </w:rPr>
              <w:t>恢复至规定状态</w:t>
            </w:r>
          </w:p>
          <w:p w14:paraId="3E09D970" w14:textId="77777777" w:rsidR="00EE4A1B" w:rsidRDefault="00070601">
            <w:pPr>
              <w:pStyle w:val="2"/>
              <w:adjustRightInd w:val="0"/>
              <w:snapToGrid w:val="0"/>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4.</w:t>
            </w:r>
            <w:r>
              <w:rPr>
                <w:rFonts w:ascii="仿宋_GB2312" w:eastAsia="仿宋_GB2312" w:hAnsi="仿宋_GB2312" w:cs="仿宋_GB2312" w:hint="eastAsia"/>
                <w:color w:val="000000"/>
                <w:sz w:val="24"/>
              </w:rPr>
              <w:t>确认</w:t>
            </w:r>
            <w:r>
              <w:rPr>
                <w:rFonts w:ascii="仿宋_GB2312" w:eastAsia="仿宋_GB2312" w:hAnsi="仿宋_GB2312" w:cs="仿宋_GB2312" w:hint="eastAsia"/>
                <w:color w:val="000000"/>
                <w:sz w:val="24"/>
              </w:rPr>
              <w:t>ATS</w:t>
            </w:r>
            <w:r>
              <w:rPr>
                <w:rFonts w:ascii="仿宋_GB2312" w:eastAsia="仿宋_GB2312" w:hAnsi="仿宋_GB2312" w:cs="仿宋_GB2312" w:hint="eastAsia"/>
                <w:color w:val="000000"/>
                <w:sz w:val="24"/>
              </w:rPr>
              <w:t>工作站信号设备和列车运行正常</w:t>
            </w:r>
          </w:p>
          <w:p w14:paraId="1AE784A4" w14:textId="77777777" w:rsidR="00EE4A1B" w:rsidRDefault="00070601">
            <w:pPr>
              <w:pStyle w:val="2"/>
              <w:adjustRightInd w:val="0"/>
              <w:snapToGrid w:val="0"/>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5.</w:t>
            </w:r>
            <w:r>
              <w:rPr>
                <w:rFonts w:ascii="仿宋_GB2312" w:eastAsia="仿宋_GB2312" w:hAnsi="仿宋_GB2312" w:cs="仿宋_GB2312" w:hint="eastAsia"/>
                <w:color w:val="000000"/>
                <w:sz w:val="24"/>
              </w:rPr>
              <w:t>操作过程规范执行手指和口呼</w:t>
            </w:r>
          </w:p>
          <w:p w14:paraId="3ED85115" w14:textId="77777777" w:rsidR="00EE4A1B" w:rsidRDefault="00EE4A1B">
            <w:pPr>
              <w:pStyle w:val="2"/>
              <w:adjustRightInd w:val="0"/>
              <w:snapToGrid w:val="0"/>
              <w:spacing w:after="0"/>
              <w:ind w:leftChars="0" w:left="0" w:firstLineChars="0" w:firstLine="0"/>
              <w:rPr>
                <w:rFonts w:ascii="仿宋_GB2312" w:eastAsia="仿宋_GB2312" w:hAnsi="仿宋_GB2312" w:cs="仿宋_GB2312"/>
                <w:color w:val="000000"/>
                <w:sz w:val="24"/>
              </w:rPr>
            </w:pPr>
          </w:p>
        </w:tc>
        <w:tc>
          <w:tcPr>
            <w:tcW w:w="3194" w:type="dxa"/>
            <w:vAlign w:val="center"/>
          </w:tcPr>
          <w:p w14:paraId="0BAB73BD" w14:textId="77777777" w:rsidR="00EE4A1B" w:rsidRDefault="00070601">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1.</w:t>
            </w:r>
            <w:r>
              <w:rPr>
                <w:rFonts w:ascii="仿宋_GB2312" w:eastAsia="仿宋_GB2312" w:hAnsi="仿宋_GB2312" w:cs="仿宋_GB2312" w:hint="eastAsia"/>
                <w:color w:val="000000"/>
                <w:sz w:val="24"/>
              </w:rPr>
              <w:t>站台门测试流程正确（</w:t>
            </w:r>
            <w:r>
              <w:rPr>
                <w:rFonts w:ascii="仿宋_GB2312" w:eastAsia="仿宋_GB2312" w:hAnsi="仿宋_GB2312" w:cs="仿宋_GB2312" w:hint="eastAsia"/>
                <w:color w:val="000000"/>
                <w:sz w:val="24"/>
              </w:rPr>
              <w:t>2%</w:t>
            </w:r>
            <w:r>
              <w:rPr>
                <w:rFonts w:ascii="仿宋_GB2312" w:eastAsia="仿宋_GB2312" w:hAnsi="仿宋_GB2312" w:cs="仿宋_GB2312" w:hint="eastAsia"/>
                <w:color w:val="000000"/>
                <w:sz w:val="24"/>
              </w:rPr>
              <w:t>）</w:t>
            </w:r>
          </w:p>
          <w:p w14:paraId="4B83DCB8" w14:textId="77777777" w:rsidR="00EE4A1B" w:rsidRDefault="00070601">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2.</w:t>
            </w:r>
            <w:r>
              <w:rPr>
                <w:rFonts w:ascii="仿宋_GB2312" w:eastAsia="仿宋_GB2312" w:hAnsi="仿宋_GB2312" w:cs="仿宋_GB2312" w:hint="eastAsia"/>
                <w:color w:val="000000"/>
                <w:sz w:val="24"/>
              </w:rPr>
              <w:t>确认</w:t>
            </w:r>
            <w:r>
              <w:rPr>
                <w:rFonts w:ascii="仿宋_GB2312" w:eastAsia="仿宋_GB2312" w:hAnsi="仿宋_GB2312" w:cs="仿宋_GB2312" w:hint="eastAsia"/>
                <w:color w:val="000000"/>
                <w:sz w:val="24"/>
              </w:rPr>
              <w:t>所有钥匙开关在规定位置（</w:t>
            </w:r>
            <w:r>
              <w:rPr>
                <w:rFonts w:ascii="仿宋_GB2312" w:eastAsia="仿宋_GB2312" w:hAnsi="仿宋_GB2312" w:cs="仿宋_GB2312" w:hint="eastAsia"/>
                <w:color w:val="000000"/>
                <w:sz w:val="24"/>
              </w:rPr>
              <w:t>0.5%</w:t>
            </w:r>
            <w:r>
              <w:rPr>
                <w:rFonts w:ascii="仿宋_GB2312" w:eastAsia="仿宋_GB2312" w:hAnsi="仿宋_GB2312" w:cs="仿宋_GB2312" w:hint="eastAsia"/>
                <w:color w:val="000000"/>
                <w:sz w:val="24"/>
              </w:rPr>
              <w:t>）</w:t>
            </w:r>
          </w:p>
          <w:p w14:paraId="1CB76E7D" w14:textId="77777777" w:rsidR="00EE4A1B" w:rsidRDefault="00070601">
            <w:pPr>
              <w:pStyle w:val="2"/>
              <w:adjustRightInd w:val="0"/>
              <w:snapToGrid w:val="0"/>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3.</w:t>
            </w:r>
            <w:r>
              <w:rPr>
                <w:rFonts w:ascii="仿宋_GB2312" w:eastAsia="仿宋_GB2312" w:hAnsi="仿宋_GB2312" w:cs="仿宋_GB2312" w:hint="eastAsia"/>
                <w:color w:val="000000"/>
                <w:sz w:val="24"/>
              </w:rPr>
              <w:t>IBP</w:t>
            </w:r>
            <w:r>
              <w:rPr>
                <w:rFonts w:ascii="仿宋_GB2312" w:eastAsia="仿宋_GB2312" w:hAnsi="仿宋_GB2312" w:cs="仿宋_GB2312" w:hint="eastAsia"/>
                <w:color w:val="000000"/>
                <w:sz w:val="24"/>
              </w:rPr>
              <w:t>盘上设备</w:t>
            </w:r>
            <w:r>
              <w:rPr>
                <w:rFonts w:ascii="仿宋_GB2312" w:eastAsia="仿宋_GB2312" w:hAnsi="仿宋_GB2312" w:cs="仿宋_GB2312" w:hint="eastAsia"/>
                <w:color w:val="000000"/>
                <w:sz w:val="24"/>
              </w:rPr>
              <w:t>A</w:t>
            </w:r>
            <w:r>
              <w:rPr>
                <w:rFonts w:ascii="仿宋_GB2312" w:eastAsia="仿宋_GB2312" w:hAnsi="仿宋_GB2312" w:cs="仿宋_GB2312" w:hint="eastAsia"/>
                <w:color w:val="000000"/>
                <w:sz w:val="24"/>
              </w:rPr>
              <w:t>恢复至规定状态</w:t>
            </w:r>
            <w:r>
              <w:rPr>
                <w:rFonts w:ascii="仿宋_GB2312" w:eastAsia="仿宋_GB2312" w:hAnsi="仿宋_GB2312" w:cs="仿宋_GB2312" w:hint="eastAsia"/>
                <w:color w:val="000000"/>
                <w:sz w:val="24"/>
              </w:rPr>
              <w:t>（</w:t>
            </w:r>
            <w:r>
              <w:rPr>
                <w:rFonts w:ascii="仿宋_GB2312" w:eastAsia="仿宋_GB2312" w:hAnsi="仿宋_GB2312" w:cs="仿宋_GB2312" w:hint="eastAsia"/>
                <w:color w:val="000000"/>
                <w:sz w:val="24"/>
              </w:rPr>
              <w:t>1%</w:t>
            </w:r>
            <w:r>
              <w:rPr>
                <w:rFonts w:ascii="仿宋_GB2312" w:eastAsia="仿宋_GB2312" w:hAnsi="仿宋_GB2312" w:cs="仿宋_GB2312" w:hint="eastAsia"/>
                <w:color w:val="000000"/>
                <w:sz w:val="24"/>
              </w:rPr>
              <w:t>）</w:t>
            </w:r>
          </w:p>
          <w:p w14:paraId="44167D9D" w14:textId="77777777" w:rsidR="00EE4A1B" w:rsidRDefault="00070601">
            <w:pPr>
              <w:pStyle w:val="2"/>
              <w:adjustRightInd w:val="0"/>
              <w:snapToGrid w:val="0"/>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4.</w:t>
            </w:r>
            <w:r>
              <w:rPr>
                <w:rFonts w:ascii="仿宋_GB2312" w:eastAsia="仿宋_GB2312" w:hAnsi="仿宋_GB2312" w:cs="仿宋_GB2312" w:hint="eastAsia"/>
                <w:color w:val="000000"/>
                <w:sz w:val="24"/>
              </w:rPr>
              <w:t>确认设备状态正常和列车运</w:t>
            </w:r>
            <w:r>
              <w:rPr>
                <w:rFonts w:ascii="仿宋_GB2312" w:eastAsia="仿宋_GB2312" w:hAnsi="仿宋_GB2312" w:cs="仿宋_GB2312" w:hint="eastAsia"/>
                <w:color w:val="000000"/>
                <w:sz w:val="24"/>
              </w:rPr>
              <w:t>行状态正常（</w:t>
            </w:r>
            <w:r>
              <w:rPr>
                <w:rFonts w:ascii="仿宋_GB2312" w:eastAsia="仿宋_GB2312" w:hAnsi="仿宋_GB2312" w:cs="仿宋_GB2312" w:hint="eastAsia"/>
                <w:color w:val="000000"/>
                <w:sz w:val="24"/>
              </w:rPr>
              <w:t>0.5%</w:t>
            </w:r>
            <w:r>
              <w:rPr>
                <w:rFonts w:ascii="仿宋_GB2312" w:eastAsia="仿宋_GB2312" w:hAnsi="仿宋_GB2312" w:cs="仿宋_GB2312" w:hint="eastAsia"/>
                <w:color w:val="000000"/>
                <w:sz w:val="24"/>
              </w:rPr>
              <w:t>）</w:t>
            </w:r>
          </w:p>
          <w:p w14:paraId="2DDDBF76" w14:textId="77777777" w:rsidR="00EE4A1B" w:rsidRDefault="00070601">
            <w:pPr>
              <w:pStyle w:val="2"/>
              <w:adjustRightInd w:val="0"/>
              <w:snapToGrid w:val="0"/>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5.</w:t>
            </w:r>
            <w:r>
              <w:rPr>
                <w:rFonts w:ascii="仿宋_GB2312" w:eastAsia="仿宋_GB2312" w:hAnsi="仿宋_GB2312" w:cs="仿宋_GB2312" w:hint="eastAsia"/>
                <w:color w:val="000000"/>
                <w:sz w:val="24"/>
              </w:rPr>
              <w:t>操作过程规范执行手指和口呼（</w:t>
            </w:r>
            <w:r>
              <w:rPr>
                <w:rFonts w:ascii="仿宋_GB2312" w:eastAsia="仿宋_GB2312" w:hAnsi="仿宋_GB2312" w:cs="仿宋_GB2312" w:hint="eastAsia"/>
                <w:color w:val="000000"/>
                <w:sz w:val="24"/>
              </w:rPr>
              <w:t>1%</w:t>
            </w:r>
            <w:r>
              <w:rPr>
                <w:rFonts w:ascii="仿宋_GB2312" w:eastAsia="仿宋_GB2312" w:hAnsi="仿宋_GB2312" w:cs="仿宋_GB2312" w:hint="eastAsia"/>
                <w:color w:val="000000"/>
                <w:sz w:val="24"/>
              </w:rPr>
              <w:t>）</w:t>
            </w:r>
          </w:p>
        </w:tc>
      </w:tr>
      <w:tr w:rsidR="00EE4A1B" w14:paraId="7DA68A56" w14:textId="77777777">
        <w:trPr>
          <w:trHeight w:val="567"/>
          <w:jc w:val="center"/>
        </w:trPr>
        <w:tc>
          <w:tcPr>
            <w:tcW w:w="1672" w:type="dxa"/>
            <w:vMerge/>
            <w:vAlign w:val="center"/>
          </w:tcPr>
          <w:p w14:paraId="34E6EEF3" w14:textId="77777777" w:rsidR="00EE4A1B" w:rsidRDefault="00EE4A1B">
            <w:pPr>
              <w:pStyle w:val="2"/>
              <w:adjustRightInd w:val="0"/>
              <w:snapToGrid w:val="0"/>
              <w:spacing w:after="0"/>
              <w:ind w:leftChars="0" w:left="0" w:firstLineChars="0" w:firstLine="0"/>
              <w:jc w:val="center"/>
              <w:rPr>
                <w:rFonts w:ascii="仿宋_GB2312" w:eastAsia="仿宋_GB2312" w:hAnsi="仿宋_GB2312" w:cs="仿宋_GB2312"/>
                <w:b/>
                <w:color w:val="000000"/>
                <w:sz w:val="24"/>
              </w:rPr>
            </w:pPr>
          </w:p>
        </w:tc>
        <w:tc>
          <w:tcPr>
            <w:tcW w:w="1071" w:type="dxa"/>
            <w:vAlign w:val="center"/>
          </w:tcPr>
          <w:p w14:paraId="1A69A0CB" w14:textId="77777777" w:rsidR="00EE4A1B" w:rsidRDefault="00070601">
            <w:pPr>
              <w:pStyle w:val="2"/>
              <w:spacing w:after="0"/>
              <w:ind w:leftChars="0" w:left="0" w:firstLineChars="0" w:firstLine="0"/>
              <w:jc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子任务</w:t>
            </w:r>
            <w:r>
              <w:rPr>
                <w:rFonts w:ascii="仿宋_GB2312" w:eastAsia="仿宋_GB2312" w:hAnsi="仿宋_GB2312" w:cs="仿宋_GB2312" w:hint="eastAsia"/>
                <w:color w:val="000000"/>
                <w:sz w:val="24"/>
              </w:rPr>
              <w:t>1-2</w:t>
            </w:r>
          </w:p>
        </w:tc>
        <w:tc>
          <w:tcPr>
            <w:tcW w:w="2029" w:type="dxa"/>
            <w:vAlign w:val="center"/>
          </w:tcPr>
          <w:p w14:paraId="614A4E48" w14:textId="77777777" w:rsidR="00EE4A1B" w:rsidRDefault="00070601">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b/>
                <w:bCs/>
                <w:color w:val="000000"/>
                <w:sz w:val="24"/>
              </w:rPr>
              <w:t>场景</w:t>
            </w:r>
            <w:r>
              <w:rPr>
                <w:rFonts w:ascii="仿宋_GB2312" w:eastAsia="仿宋_GB2312" w:hAnsi="仿宋_GB2312" w:cs="仿宋_GB2312" w:hint="eastAsia"/>
                <w:b/>
                <w:bCs/>
                <w:color w:val="000000"/>
                <w:sz w:val="24"/>
              </w:rPr>
              <w:t>5</w:t>
            </w:r>
            <w:r>
              <w:rPr>
                <w:rFonts w:ascii="仿宋_GB2312" w:eastAsia="仿宋_GB2312" w:hAnsi="仿宋_GB2312" w:cs="仿宋_GB2312" w:hint="eastAsia"/>
                <w:b/>
                <w:bCs/>
                <w:color w:val="000000"/>
                <w:sz w:val="24"/>
              </w:rPr>
              <w:t>控制权接收：</w:t>
            </w:r>
            <w:r>
              <w:rPr>
                <w:rFonts w:ascii="仿宋_GB2312" w:eastAsia="仿宋_GB2312" w:hAnsi="仿宋_GB2312" w:cs="仿宋_GB2312" w:hint="eastAsia"/>
                <w:color w:val="000000"/>
                <w:sz w:val="24"/>
              </w:rPr>
              <w:t>根据行调指示接收控制权，接权成功后根据场景</w:t>
            </w:r>
            <w:r>
              <w:rPr>
                <w:rFonts w:ascii="仿宋_GB2312" w:eastAsia="仿宋_GB2312" w:hAnsi="仿宋_GB2312" w:cs="仿宋_GB2312" w:hint="eastAsia"/>
                <w:color w:val="000000"/>
                <w:sz w:val="24"/>
              </w:rPr>
              <w:t>5</w:t>
            </w:r>
            <w:r>
              <w:rPr>
                <w:rFonts w:ascii="仿宋_GB2312" w:eastAsia="仿宋_GB2312" w:hAnsi="仿宋_GB2312" w:cs="仿宋_GB2312" w:hint="eastAsia"/>
                <w:color w:val="000000"/>
                <w:sz w:val="24"/>
              </w:rPr>
              <w:t>列车位置，办理自动进路，要求不出现机外停车和晚点</w:t>
            </w:r>
          </w:p>
        </w:tc>
        <w:tc>
          <w:tcPr>
            <w:tcW w:w="3271" w:type="dxa"/>
            <w:vAlign w:val="center"/>
          </w:tcPr>
          <w:p w14:paraId="7AAA0562" w14:textId="77777777" w:rsidR="00EE4A1B" w:rsidRDefault="00070601">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1.</w:t>
            </w:r>
            <w:r>
              <w:rPr>
                <w:rFonts w:ascii="仿宋_GB2312" w:eastAsia="仿宋_GB2312" w:hAnsi="仿宋_GB2312" w:cs="仿宋_GB2312" w:hint="eastAsia"/>
                <w:color w:val="000000"/>
                <w:sz w:val="24"/>
              </w:rPr>
              <w:t>接收调度命令并核对列车运行计划</w:t>
            </w:r>
            <w:r>
              <w:rPr>
                <w:rFonts w:ascii="仿宋_GB2312" w:eastAsia="仿宋_GB2312" w:hAnsi="仿宋_GB2312" w:cs="仿宋_GB2312" w:hint="eastAsia"/>
                <w:color w:val="000000"/>
                <w:sz w:val="24"/>
              </w:rPr>
              <w:t>E</w:t>
            </w:r>
          </w:p>
          <w:p w14:paraId="679D69A6" w14:textId="77777777" w:rsidR="00EE4A1B" w:rsidRDefault="00070601">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2.</w:t>
            </w:r>
            <w:r>
              <w:rPr>
                <w:rFonts w:ascii="仿宋_GB2312" w:eastAsia="仿宋_GB2312" w:hAnsi="仿宋_GB2312" w:cs="仿宋_GB2312" w:hint="eastAsia"/>
                <w:color w:val="000000"/>
                <w:sz w:val="24"/>
              </w:rPr>
              <w:t>完成控制权接收操作</w:t>
            </w:r>
          </w:p>
          <w:p w14:paraId="1CEAF89F" w14:textId="77777777" w:rsidR="00EE4A1B" w:rsidRDefault="00070601">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3.</w:t>
            </w:r>
            <w:r>
              <w:rPr>
                <w:rFonts w:ascii="仿宋_GB2312" w:eastAsia="仿宋_GB2312" w:hAnsi="仿宋_GB2312" w:cs="仿宋_GB2312" w:hint="eastAsia"/>
                <w:color w:val="000000"/>
                <w:sz w:val="24"/>
              </w:rPr>
              <w:t>根据场景</w:t>
            </w:r>
            <w:r>
              <w:rPr>
                <w:rFonts w:ascii="仿宋_GB2312" w:eastAsia="仿宋_GB2312" w:hAnsi="仿宋_GB2312" w:cs="仿宋_GB2312" w:hint="eastAsia"/>
                <w:color w:val="000000"/>
                <w:sz w:val="24"/>
              </w:rPr>
              <w:t>5</w:t>
            </w:r>
            <w:r>
              <w:rPr>
                <w:rFonts w:ascii="仿宋_GB2312" w:eastAsia="仿宋_GB2312" w:hAnsi="仿宋_GB2312" w:cs="仿宋_GB2312" w:hint="eastAsia"/>
                <w:color w:val="000000"/>
                <w:sz w:val="24"/>
              </w:rPr>
              <w:t>办理自动进路</w:t>
            </w:r>
          </w:p>
          <w:p w14:paraId="7D50B424" w14:textId="77777777" w:rsidR="00EE4A1B" w:rsidRDefault="00EE4A1B">
            <w:pPr>
              <w:pStyle w:val="2"/>
              <w:spacing w:after="0"/>
              <w:ind w:leftChars="0" w:left="0" w:firstLineChars="0" w:firstLine="0"/>
              <w:rPr>
                <w:rFonts w:ascii="仿宋_GB2312" w:eastAsia="仿宋_GB2312" w:hAnsi="仿宋_GB2312" w:cs="仿宋_GB2312"/>
                <w:color w:val="000000"/>
                <w:sz w:val="24"/>
              </w:rPr>
            </w:pPr>
          </w:p>
        </w:tc>
        <w:tc>
          <w:tcPr>
            <w:tcW w:w="2649" w:type="dxa"/>
            <w:vAlign w:val="center"/>
          </w:tcPr>
          <w:p w14:paraId="1C1BB4C1" w14:textId="77777777" w:rsidR="00EE4A1B" w:rsidRDefault="00070601">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1.</w:t>
            </w:r>
            <w:r>
              <w:rPr>
                <w:rFonts w:ascii="仿宋_GB2312" w:eastAsia="仿宋_GB2312" w:hAnsi="仿宋_GB2312" w:cs="仿宋_GB2312" w:hint="eastAsia"/>
                <w:color w:val="000000"/>
                <w:sz w:val="24"/>
              </w:rPr>
              <w:t>接收调度命令流程正确且</w:t>
            </w:r>
            <w:r>
              <w:rPr>
                <w:rFonts w:ascii="仿宋_GB2312" w:eastAsia="仿宋_GB2312" w:hAnsi="仿宋_GB2312" w:cs="仿宋_GB2312" w:hint="eastAsia"/>
                <w:color w:val="000000"/>
                <w:sz w:val="24"/>
              </w:rPr>
              <w:t>列车运行</w:t>
            </w:r>
            <w:r>
              <w:rPr>
                <w:rFonts w:ascii="仿宋_GB2312" w:eastAsia="仿宋_GB2312" w:hAnsi="仿宋_GB2312" w:cs="仿宋_GB2312" w:hint="eastAsia"/>
                <w:color w:val="000000"/>
                <w:sz w:val="24"/>
              </w:rPr>
              <w:t>E</w:t>
            </w:r>
            <w:r>
              <w:rPr>
                <w:rFonts w:ascii="仿宋_GB2312" w:eastAsia="仿宋_GB2312" w:hAnsi="仿宋_GB2312" w:cs="仿宋_GB2312" w:hint="eastAsia"/>
                <w:color w:val="000000"/>
                <w:sz w:val="24"/>
              </w:rPr>
              <w:t>计划核对正确</w:t>
            </w:r>
          </w:p>
          <w:p w14:paraId="6DF20456" w14:textId="77777777" w:rsidR="00EE4A1B" w:rsidRDefault="00070601">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2.</w:t>
            </w:r>
            <w:r>
              <w:rPr>
                <w:rFonts w:ascii="仿宋_GB2312" w:eastAsia="仿宋_GB2312" w:hAnsi="仿宋_GB2312" w:cs="仿宋_GB2312" w:hint="eastAsia"/>
                <w:color w:val="000000"/>
                <w:sz w:val="24"/>
              </w:rPr>
              <w:t>控制权接收操作流程正确</w:t>
            </w:r>
          </w:p>
          <w:p w14:paraId="789D483B" w14:textId="77777777" w:rsidR="00EE4A1B" w:rsidRDefault="00070601">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3.</w:t>
            </w:r>
            <w:r>
              <w:rPr>
                <w:rFonts w:ascii="仿宋_GB2312" w:eastAsia="仿宋_GB2312" w:hAnsi="仿宋_GB2312" w:cs="仿宋_GB2312" w:hint="eastAsia"/>
                <w:color w:val="000000"/>
                <w:sz w:val="24"/>
              </w:rPr>
              <w:t>场景</w:t>
            </w:r>
            <w:r>
              <w:rPr>
                <w:rFonts w:ascii="仿宋_GB2312" w:eastAsia="仿宋_GB2312" w:hAnsi="仿宋_GB2312" w:cs="仿宋_GB2312" w:hint="eastAsia"/>
                <w:color w:val="000000"/>
                <w:sz w:val="24"/>
              </w:rPr>
              <w:t>5</w:t>
            </w:r>
            <w:r>
              <w:rPr>
                <w:rFonts w:ascii="仿宋_GB2312" w:eastAsia="仿宋_GB2312" w:hAnsi="仿宋_GB2312" w:cs="仿宋_GB2312" w:hint="eastAsia"/>
                <w:color w:val="000000"/>
                <w:sz w:val="24"/>
              </w:rPr>
              <w:t>自动进路办理正确</w:t>
            </w:r>
          </w:p>
          <w:p w14:paraId="44E8FC57" w14:textId="77777777" w:rsidR="00EE4A1B" w:rsidRDefault="00070601">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4.</w:t>
            </w:r>
            <w:r>
              <w:rPr>
                <w:rFonts w:ascii="仿宋_GB2312" w:eastAsia="仿宋_GB2312" w:hAnsi="仿宋_GB2312" w:cs="仿宋_GB2312" w:hint="eastAsia"/>
                <w:color w:val="000000"/>
                <w:sz w:val="24"/>
              </w:rPr>
              <w:t>操作过程规范执行鼠标指和口呼</w:t>
            </w:r>
          </w:p>
        </w:tc>
        <w:tc>
          <w:tcPr>
            <w:tcW w:w="3194" w:type="dxa"/>
            <w:vAlign w:val="center"/>
          </w:tcPr>
          <w:p w14:paraId="392567A7" w14:textId="77777777" w:rsidR="00EE4A1B" w:rsidRDefault="00070601">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1.</w:t>
            </w:r>
            <w:r>
              <w:rPr>
                <w:rFonts w:ascii="仿宋_GB2312" w:eastAsia="仿宋_GB2312" w:hAnsi="仿宋_GB2312" w:cs="仿宋_GB2312" w:hint="eastAsia"/>
                <w:color w:val="000000"/>
                <w:sz w:val="24"/>
              </w:rPr>
              <w:t>接收调度命令流程正确且</w:t>
            </w:r>
            <w:r>
              <w:rPr>
                <w:rFonts w:ascii="仿宋_GB2312" w:eastAsia="仿宋_GB2312" w:hAnsi="仿宋_GB2312" w:cs="仿宋_GB2312" w:hint="eastAsia"/>
                <w:color w:val="000000"/>
                <w:sz w:val="24"/>
              </w:rPr>
              <w:t>列车运行</w:t>
            </w:r>
            <w:r>
              <w:rPr>
                <w:rFonts w:ascii="仿宋_GB2312" w:eastAsia="仿宋_GB2312" w:hAnsi="仿宋_GB2312" w:cs="仿宋_GB2312" w:hint="eastAsia"/>
                <w:color w:val="000000"/>
                <w:sz w:val="24"/>
              </w:rPr>
              <w:t>E</w:t>
            </w:r>
            <w:r>
              <w:rPr>
                <w:rFonts w:ascii="仿宋_GB2312" w:eastAsia="仿宋_GB2312" w:hAnsi="仿宋_GB2312" w:cs="仿宋_GB2312" w:hint="eastAsia"/>
                <w:color w:val="000000"/>
                <w:sz w:val="24"/>
              </w:rPr>
              <w:t>计划核对正确（</w:t>
            </w:r>
            <w:r>
              <w:rPr>
                <w:rFonts w:ascii="仿宋_GB2312" w:eastAsia="仿宋_GB2312" w:hAnsi="仿宋_GB2312" w:cs="仿宋_GB2312" w:hint="eastAsia"/>
                <w:color w:val="000000"/>
                <w:sz w:val="24"/>
              </w:rPr>
              <w:t>2.5%</w:t>
            </w:r>
            <w:r>
              <w:rPr>
                <w:rFonts w:ascii="仿宋_GB2312" w:eastAsia="仿宋_GB2312" w:hAnsi="仿宋_GB2312" w:cs="仿宋_GB2312" w:hint="eastAsia"/>
                <w:color w:val="000000"/>
                <w:sz w:val="24"/>
              </w:rPr>
              <w:t>）</w:t>
            </w:r>
          </w:p>
          <w:p w14:paraId="6B064789" w14:textId="77777777" w:rsidR="00EE4A1B" w:rsidRDefault="00070601">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2.</w:t>
            </w:r>
            <w:r>
              <w:rPr>
                <w:rFonts w:ascii="仿宋_GB2312" w:eastAsia="仿宋_GB2312" w:hAnsi="仿宋_GB2312" w:cs="仿宋_GB2312" w:hint="eastAsia"/>
                <w:color w:val="000000"/>
                <w:sz w:val="24"/>
              </w:rPr>
              <w:t>控制权接收成功（</w:t>
            </w:r>
            <w:r>
              <w:rPr>
                <w:rFonts w:ascii="仿宋_GB2312" w:eastAsia="仿宋_GB2312" w:hAnsi="仿宋_GB2312" w:cs="仿宋_GB2312" w:hint="eastAsia"/>
                <w:color w:val="000000"/>
                <w:sz w:val="24"/>
              </w:rPr>
              <w:t>1%</w:t>
            </w:r>
            <w:r>
              <w:rPr>
                <w:rFonts w:ascii="仿宋_GB2312" w:eastAsia="仿宋_GB2312" w:hAnsi="仿宋_GB2312" w:cs="仿宋_GB2312" w:hint="eastAsia"/>
                <w:color w:val="000000"/>
                <w:sz w:val="24"/>
              </w:rPr>
              <w:t>）</w:t>
            </w:r>
          </w:p>
          <w:p w14:paraId="6AF332C0" w14:textId="77777777" w:rsidR="00EE4A1B" w:rsidRDefault="00070601">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3.</w:t>
            </w:r>
            <w:r>
              <w:rPr>
                <w:rFonts w:ascii="仿宋_GB2312" w:eastAsia="仿宋_GB2312" w:hAnsi="仿宋_GB2312" w:cs="仿宋_GB2312" w:hint="eastAsia"/>
                <w:color w:val="000000"/>
                <w:sz w:val="24"/>
              </w:rPr>
              <w:t>场景</w:t>
            </w:r>
            <w:r>
              <w:rPr>
                <w:rFonts w:ascii="仿宋_GB2312" w:eastAsia="仿宋_GB2312" w:hAnsi="仿宋_GB2312" w:cs="仿宋_GB2312" w:hint="eastAsia"/>
                <w:color w:val="000000"/>
                <w:sz w:val="24"/>
              </w:rPr>
              <w:t>5</w:t>
            </w:r>
            <w:r>
              <w:rPr>
                <w:rFonts w:ascii="仿宋_GB2312" w:eastAsia="仿宋_GB2312" w:hAnsi="仿宋_GB2312" w:cs="仿宋_GB2312" w:hint="eastAsia"/>
                <w:color w:val="000000"/>
                <w:sz w:val="24"/>
              </w:rPr>
              <w:t>自动进路办理正确（</w:t>
            </w:r>
            <w:r>
              <w:rPr>
                <w:rFonts w:ascii="仿宋_GB2312" w:eastAsia="仿宋_GB2312" w:hAnsi="仿宋_GB2312" w:cs="仿宋_GB2312" w:hint="eastAsia"/>
                <w:color w:val="000000"/>
                <w:sz w:val="24"/>
              </w:rPr>
              <w:t>1%</w:t>
            </w:r>
            <w:r>
              <w:rPr>
                <w:rFonts w:ascii="仿宋_GB2312" w:eastAsia="仿宋_GB2312" w:hAnsi="仿宋_GB2312" w:cs="仿宋_GB2312" w:hint="eastAsia"/>
                <w:color w:val="000000"/>
                <w:sz w:val="24"/>
              </w:rPr>
              <w:t>）</w:t>
            </w:r>
          </w:p>
          <w:p w14:paraId="0EEEE3D1" w14:textId="77777777" w:rsidR="00EE4A1B" w:rsidRDefault="00070601">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4.</w:t>
            </w:r>
            <w:r>
              <w:rPr>
                <w:rFonts w:ascii="仿宋_GB2312" w:eastAsia="仿宋_GB2312" w:hAnsi="仿宋_GB2312" w:cs="仿宋_GB2312" w:hint="eastAsia"/>
                <w:color w:val="000000"/>
                <w:sz w:val="24"/>
              </w:rPr>
              <w:t>操作过程规范执行鼠标指和口呼（</w:t>
            </w:r>
            <w:r>
              <w:rPr>
                <w:rFonts w:ascii="仿宋_GB2312" w:eastAsia="仿宋_GB2312" w:hAnsi="仿宋_GB2312" w:cs="仿宋_GB2312" w:hint="eastAsia"/>
                <w:color w:val="000000"/>
                <w:sz w:val="24"/>
              </w:rPr>
              <w:t>2.5%</w:t>
            </w:r>
            <w:r>
              <w:rPr>
                <w:rFonts w:ascii="仿宋_GB2312" w:eastAsia="仿宋_GB2312" w:hAnsi="仿宋_GB2312" w:cs="仿宋_GB2312" w:hint="eastAsia"/>
                <w:color w:val="000000"/>
                <w:sz w:val="24"/>
              </w:rPr>
              <w:t>）</w:t>
            </w:r>
          </w:p>
        </w:tc>
      </w:tr>
      <w:tr w:rsidR="00EE4A1B" w14:paraId="294E6ED3" w14:textId="77777777">
        <w:trPr>
          <w:trHeight w:val="567"/>
          <w:jc w:val="center"/>
        </w:trPr>
        <w:tc>
          <w:tcPr>
            <w:tcW w:w="1672" w:type="dxa"/>
            <w:vMerge/>
            <w:vAlign w:val="center"/>
          </w:tcPr>
          <w:p w14:paraId="7915F508" w14:textId="77777777" w:rsidR="00EE4A1B" w:rsidRDefault="00EE4A1B">
            <w:pPr>
              <w:pStyle w:val="2"/>
              <w:adjustRightInd w:val="0"/>
              <w:snapToGrid w:val="0"/>
              <w:spacing w:after="0"/>
              <w:ind w:leftChars="0" w:left="0" w:firstLineChars="0" w:firstLine="0"/>
              <w:jc w:val="center"/>
              <w:rPr>
                <w:rFonts w:ascii="仿宋_GB2312" w:eastAsia="仿宋_GB2312" w:hAnsi="仿宋_GB2312" w:cs="仿宋_GB2312"/>
                <w:b/>
                <w:color w:val="000000"/>
                <w:sz w:val="24"/>
              </w:rPr>
            </w:pPr>
          </w:p>
        </w:tc>
        <w:tc>
          <w:tcPr>
            <w:tcW w:w="1071" w:type="dxa"/>
            <w:vAlign w:val="center"/>
          </w:tcPr>
          <w:p w14:paraId="5A663468" w14:textId="77777777" w:rsidR="00EE4A1B" w:rsidRDefault="00070601">
            <w:pPr>
              <w:pStyle w:val="2"/>
              <w:spacing w:after="0"/>
              <w:ind w:leftChars="0" w:left="0" w:firstLineChars="0" w:firstLine="0"/>
              <w:jc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子任务</w:t>
            </w:r>
            <w:r>
              <w:rPr>
                <w:rFonts w:ascii="仿宋_GB2312" w:eastAsia="仿宋_GB2312" w:hAnsi="仿宋_GB2312" w:cs="仿宋_GB2312" w:hint="eastAsia"/>
                <w:color w:val="000000"/>
                <w:sz w:val="24"/>
              </w:rPr>
              <w:t>1-3</w:t>
            </w:r>
          </w:p>
        </w:tc>
        <w:tc>
          <w:tcPr>
            <w:tcW w:w="2029" w:type="dxa"/>
            <w:vAlign w:val="center"/>
          </w:tcPr>
          <w:p w14:paraId="1DF56767" w14:textId="77777777" w:rsidR="00EE4A1B" w:rsidRDefault="00070601">
            <w:pPr>
              <w:pStyle w:val="2"/>
              <w:spacing w:after="0"/>
              <w:ind w:leftChars="0" w:left="0" w:firstLineChars="0" w:firstLine="0"/>
              <w:rPr>
                <w:rFonts w:eastAsia="仿宋"/>
                <w:color w:val="000000"/>
                <w:sz w:val="24"/>
              </w:rPr>
            </w:pPr>
            <w:r>
              <w:rPr>
                <w:rFonts w:ascii="仿宋_GB2312" w:eastAsia="仿宋_GB2312" w:hAnsi="仿宋_GB2312" w:cs="仿宋_GB2312" w:hint="eastAsia"/>
                <w:b/>
                <w:bCs/>
                <w:color w:val="000000"/>
                <w:sz w:val="24"/>
              </w:rPr>
              <w:t>E1</w:t>
            </w:r>
            <w:r>
              <w:rPr>
                <w:rFonts w:ascii="仿宋_GB2312" w:eastAsia="仿宋_GB2312" w:hAnsi="仿宋_GB2312" w:cs="仿宋_GB2312" w:hint="eastAsia"/>
                <w:b/>
                <w:bCs/>
                <w:color w:val="000000"/>
                <w:sz w:val="24"/>
              </w:rPr>
              <w:t>等列车入段作业：</w:t>
            </w:r>
            <w:r>
              <w:rPr>
                <w:rFonts w:ascii="仿宋_GB2312" w:eastAsia="仿宋_GB2312" w:hAnsi="仿宋_GB2312" w:cs="仿宋_GB2312" w:hint="eastAsia"/>
                <w:color w:val="000000"/>
                <w:sz w:val="24"/>
              </w:rPr>
              <w:t>根据列车计划</w:t>
            </w:r>
            <w:r>
              <w:rPr>
                <w:rFonts w:ascii="仿宋_GB2312" w:eastAsia="仿宋_GB2312" w:hAnsi="仿宋_GB2312" w:cs="仿宋_GB2312" w:hint="eastAsia"/>
                <w:color w:val="000000"/>
                <w:sz w:val="24"/>
              </w:rPr>
              <w:t>E</w:t>
            </w:r>
            <w:r>
              <w:rPr>
                <w:rFonts w:ascii="仿宋_GB2312" w:eastAsia="仿宋_GB2312" w:hAnsi="仿宋_GB2312" w:cs="仿宋_GB2312" w:hint="eastAsia"/>
                <w:color w:val="000000"/>
                <w:sz w:val="24"/>
              </w:rPr>
              <w:t>判</w:t>
            </w:r>
            <w:r>
              <w:rPr>
                <w:rFonts w:ascii="仿宋_GB2312" w:eastAsia="仿宋_GB2312" w:hAnsi="仿宋_GB2312" w:cs="仿宋_GB2312" w:hint="eastAsia"/>
                <w:color w:val="000000"/>
                <w:sz w:val="24"/>
              </w:rPr>
              <w:t>断列车是否是入段车，并为入段列车排列入段进路</w:t>
            </w:r>
          </w:p>
        </w:tc>
        <w:tc>
          <w:tcPr>
            <w:tcW w:w="3271" w:type="dxa"/>
            <w:vAlign w:val="center"/>
          </w:tcPr>
          <w:p w14:paraId="6A8CAA4A" w14:textId="77777777" w:rsidR="00EE4A1B" w:rsidRDefault="00070601">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1.</w:t>
            </w:r>
            <w:r>
              <w:rPr>
                <w:rFonts w:ascii="仿宋_GB2312" w:eastAsia="仿宋_GB2312" w:hAnsi="仿宋_GB2312" w:cs="仿宋_GB2312" w:hint="eastAsia"/>
                <w:color w:val="000000"/>
                <w:sz w:val="24"/>
              </w:rPr>
              <w:t>监视每一列列车运行，判断</w:t>
            </w:r>
            <w:r>
              <w:rPr>
                <w:rFonts w:ascii="仿宋_GB2312" w:eastAsia="仿宋_GB2312" w:hAnsi="仿宋_GB2312" w:cs="仿宋_GB2312" w:hint="eastAsia"/>
                <w:color w:val="000000"/>
                <w:sz w:val="24"/>
              </w:rPr>
              <w:t>E1</w:t>
            </w:r>
            <w:r>
              <w:rPr>
                <w:rFonts w:ascii="仿宋_GB2312" w:eastAsia="仿宋_GB2312" w:hAnsi="仿宋_GB2312" w:cs="仿宋_GB2312" w:hint="eastAsia"/>
                <w:color w:val="000000"/>
                <w:sz w:val="24"/>
              </w:rPr>
              <w:t>等列车为入段车</w:t>
            </w:r>
          </w:p>
          <w:p w14:paraId="316DCADA" w14:textId="77777777" w:rsidR="00EE4A1B" w:rsidRDefault="00070601">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2.</w:t>
            </w:r>
            <w:r>
              <w:rPr>
                <w:rFonts w:ascii="仿宋_GB2312" w:eastAsia="仿宋_GB2312" w:hAnsi="仿宋_GB2312" w:cs="仿宋_GB2312" w:hint="eastAsia"/>
                <w:color w:val="000000"/>
                <w:sz w:val="24"/>
              </w:rPr>
              <w:t>为入段车则排列入段进路</w:t>
            </w:r>
          </w:p>
        </w:tc>
        <w:tc>
          <w:tcPr>
            <w:tcW w:w="2649" w:type="dxa"/>
            <w:vAlign w:val="center"/>
          </w:tcPr>
          <w:p w14:paraId="5C0BCB3C" w14:textId="77777777" w:rsidR="00EE4A1B" w:rsidRDefault="00070601">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1.</w:t>
            </w:r>
            <w:r>
              <w:rPr>
                <w:rFonts w:ascii="仿宋_GB2312" w:eastAsia="仿宋_GB2312" w:hAnsi="仿宋_GB2312" w:cs="仿宋_GB2312" w:hint="eastAsia"/>
                <w:color w:val="000000"/>
                <w:sz w:val="24"/>
              </w:rPr>
              <w:t>入段车判定正确及时</w:t>
            </w:r>
          </w:p>
          <w:p w14:paraId="4B80A5EC" w14:textId="77777777" w:rsidR="00EE4A1B" w:rsidRDefault="00070601">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2.</w:t>
            </w:r>
            <w:r>
              <w:rPr>
                <w:rFonts w:ascii="仿宋_GB2312" w:eastAsia="仿宋_GB2312" w:hAnsi="仿宋_GB2312" w:cs="仿宋_GB2312" w:hint="eastAsia"/>
                <w:color w:val="000000"/>
                <w:sz w:val="24"/>
              </w:rPr>
              <w:t>入段进路排列成功</w:t>
            </w:r>
          </w:p>
          <w:p w14:paraId="216A2282" w14:textId="77777777" w:rsidR="00EE4A1B" w:rsidRDefault="00070601">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3.</w:t>
            </w:r>
            <w:r>
              <w:rPr>
                <w:rFonts w:ascii="仿宋_GB2312" w:eastAsia="仿宋_GB2312" w:hAnsi="仿宋_GB2312" w:cs="仿宋_GB2312" w:hint="eastAsia"/>
                <w:color w:val="000000"/>
                <w:sz w:val="24"/>
              </w:rPr>
              <w:t>操作过程规范执行鼠标指和口呼</w:t>
            </w:r>
          </w:p>
        </w:tc>
        <w:tc>
          <w:tcPr>
            <w:tcW w:w="3194" w:type="dxa"/>
            <w:vAlign w:val="center"/>
          </w:tcPr>
          <w:p w14:paraId="7FBA8B8C" w14:textId="77777777" w:rsidR="00EE4A1B" w:rsidRDefault="00070601">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1.</w:t>
            </w:r>
            <w:r>
              <w:rPr>
                <w:rFonts w:ascii="仿宋_GB2312" w:eastAsia="仿宋_GB2312" w:hAnsi="仿宋_GB2312" w:cs="仿宋_GB2312" w:hint="eastAsia"/>
                <w:color w:val="000000"/>
                <w:sz w:val="24"/>
              </w:rPr>
              <w:t>入段车判定正确及时（</w:t>
            </w:r>
            <w:r>
              <w:rPr>
                <w:rFonts w:ascii="仿宋_GB2312" w:eastAsia="仿宋_GB2312" w:hAnsi="仿宋_GB2312" w:cs="仿宋_GB2312" w:hint="eastAsia"/>
                <w:color w:val="000000"/>
                <w:sz w:val="24"/>
              </w:rPr>
              <w:t>1%</w:t>
            </w:r>
            <w:r>
              <w:rPr>
                <w:rFonts w:ascii="仿宋_GB2312" w:eastAsia="仿宋_GB2312" w:hAnsi="仿宋_GB2312" w:cs="仿宋_GB2312" w:hint="eastAsia"/>
                <w:color w:val="000000"/>
                <w:sz w:val="24"/>
              </w:rPr>
              <w:t>）</w:t>
            </w:r>
          </w:p>
          <w:p w14:paraId="32886E26" w14:textId="77777777" w:rsidR="00EE4A1B" w:rsidRDefault="00070601">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2.</w:t>
            </w:r>
            <w:r>
              <w:rPr>
                <w:rFonts w:ascii="仿宋_GB2312" w:eastAsia="仿宋_GB2312" w:hAnsi="仿宋_GB2312" w:cs="仿宋_GB2312" w:hint="eastAsia"/>
                <w:color w:val="000000"/>
                <w:sz w:val="24"/>
              </w:rPr>
              <w:t>入段进路排列成功（</w:t>
            </w:r>
            <w:r>
              <w:rPr>
                <w:rFonts w:ascii="仿宋_GB2312" w:eastAsia="仿宋_GB2312" w:hAnsi="仿宋_GB2312" w:cs="仿宋_GB2312" w:hint="eastAsia"/>
                <w:color w:val="000000"/>
                <w:sz w:val="24"/>
              </w:rPr>
              <w:t>2%</w:t>
            </w:r>
            <w:r>
              <w:rPr>
                <w:rFonts w:ascii="仿宋_GB2312" w:eastAsia="仿宋_GB2312" w:hAnsi="仿宋_GB2312" w:cs="仿宋_GB2312" w:hint="eastAsia"/>
                <w:color w:val="000000"/>
                <w:sz w:val="24"/>
              </w:rPr>
              <w:t>）</w:t>
            </w:r>
          </w:p>
          <w:p w14:paraId="36F67E0C" w14:textId="77777777" w:rsidR="00EE4A1B" w:rsidRDefault="00070601">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3.</w:t>
            </w:r>
            <w:r>
              <w:rPr>
                <w:rFonts w:ascii="仿宋_GB2312" w:eastAsia="仿宋_GB2312" w:hAnsi="仿宋_GB2312" w:cs="仿宋_GB2312" w:hint="eastAsia"/>
                <w:color w:val="000000"/>
                <w:sz w:val="24"/>
              </w:rPr>
              <w:t>操作过程规范执行鼠标指和口呼（</w:t>
            </w:r>
            <w:r>
              <w:rPr>
                <w:rFonts w:ascii="仿宋_GB2312" w:eastAsia="仿宋_GB2312" w:hAnsi="仿宋_GB2312" w:cs="仿宋_GB2312" w:hint="eastAsia"/>
                <w:color w:val="000000"/>
                <w:sz w:val="24"/>
              </w:rPr>
              <w:t>2%</w:t>
            </w:r>
            <w:r>
              <w:rPr>
                <w:rFonts w:ascii="仿宋_GB2312" w:eastAsia="仿宋_GB2312" w:hAnsi="仿宋_GB2312" w:cs="仿宋_GB2312" w:hint="eastAsia"/>
                <w:color w:val="000000"/>
                <w:sz w:val="24"/>
              </w:rPr>
              <w:t>）</w:t>
            </w:r>
          </w:p>
        </w:tc>
      </w:tr>
      <w:tr w:rsidR="00EE4A1B" w14:paraId="04893775" w14:textId="77777777">
        <w:trPr>
          <w:trHeight w:val="567"/>
          <w:jc w:val="center"/>
        </w:trPr>
        <w:tc>
          <w:tcPr>
            <w:tcW w:w="1672" w:type="dxa"/>
            <w:vMerge/>
            <w:vAlign w:val="center"/>
          </w:tcPr>
          <w:p w14:paraId="40FE4DAC" w14:textId="77777777" w:rsidR="00EE4A1B" w:rsidRDefault="00EE4A1B">
            <w:pPr>
              <w:pStyle w:val="2"/>
              <w:adjustRightInd w:val="0"/>
              <w:snapToGrid w:val="0"/>
              <w:spacing w:after="0"/>
              <w:ind w:leftChars="0" w:left="0" w:firstLineChars="0" w:firstLine="0"/>
              <w:jc w:val="center"/>
              <w:rPr>
                <w:rFonts w:ascii="仿宋_GB2312" w:eastAsia="仿宋_GB2312" w:hAnsi="仿宋_GB2312" w:cs="仿宋_GB2312"/>
                <w:b/>
                <w:color w:val="000000"/>
                <w:sz w:val="24"/>
              </w:rPr>
            </w:pPr>
          </w:p>
        </w:tc>
        <w:tc>
          <w:tcPr>
            <w:tcW w:w="1071" w:type="dxa"/>
            <w:vAlign w:val="center"/>
          </w:tcPr>
          <w:p w14:paraId="76F6A216" w14:textId="77777777" w:rsidR="00EE4A1B" w:rsidRDefault="00070601">
            <w:pPr>
              <w:pStyle w:val="2"/>
              <w:spacing w:after="0"/>
              <w:ind w:leftChars="0" w:left="0" w:firstLineChars="0" w:firstLine="0"/>
              <w:jc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子任务</w:t>
            </w:r>
            <w:r>
              <w:rPr>
                <w:rFonts w:ascii="仿宋_GB2312" w:eastAsia="仿宋_GB2312" w:hAnsi="仿宋_GB2312" w:cs="仿宋_GB2312" w:hint="eastAsia"/>
                <w:color w:val="000000"/>
                <w:sz w:val="24"/>
              </w:rPr>
              <w:t>1-</w:t>
            </w:r>
            <w:r>
              <w:rPr>
                <w:rFonts w:ascii="仿宋_GB2312" w:eastAsia="仿宋_GB2312" w:hAnsi="仿宋_GB2312" w:cs="仿宋_GB2312" w:hint="eastAsia"/>
                <w:color w:val="000000"/>
                <w:sz w:val="24"/>
              </w:rPr>
              <w:t>4</w:t>
            </w:r>
          </w:p>
        </w:tc>
        <w:tc>
          <w:tcPr>
            <w:tcW w:w="2029" w:type="dxa"/>
            <w:vAlign w:val="center"/>
          </w:tcPr>
          <w:p w14:paraId="6EB527B1" w14:textId="77777777" w:rsidR="00EE4A1B" w:rsidRDefault="00070601">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b/>
                <w:bCs/>
                <w:color w:val="000000"/>
                <w:sz w:val="24"/>
              </w:rPr>
              <w:t>场景</w:t>
            </w:r>
            <w:r>
              <w:rPr>
                <w:rFonts w:ascii="仿宋_GB2312" w:eastAsia="仿宋_GB2312" w:hAnsi="仿宋_GB2312" w:cs="仿宋_GB2312" w:hint="eastAsia"/>
                <w:b/>
                <w:bCs/>
                <w:color w:val="000000"/>
                <w:sz w:val="24"/>
              </w:rPr>
              <w:t>1</w:t>
            </w:r>
            <w:r>
              <w:rPr>
                <w:rFonts w:ascii="仿宋_GB2312" w:eastAsia="仿宋_GB2312" w:hAnsi="仿宋_GB2312" w:cs="仿宋_GB2312" w:hint="eastAsia"/>
                <w:b/>
                <w:bCs/>
                <w:color w:val="000000"/>
                <w:sz w:val="24"/>
              </w:rPr>
              <w:t>站台紧急停车按钮恢复：</w:t>
            </w:r>
            <w:r>
              <w:rPr>
                <w:rFonts w:ascii="仿宋_GB2312" w:eastAsia="仿宋_GB2312" w:hAnsi="仿宋_GB2312" w:cs="仿宋_GB2312" w:hint="eastAsia"/>
                <w:color w:val="000000"/>
                <w:sz w:val="24"/>
              </w:rPr>
              <w:t>确认紧急停车按钮激活的原因，恢复场景</w:t>
            </w:r>
            <w:r>
              <w:rPr>
                <w:rFonts w:ascii="仿宋_GB2312" w:eastAsia="仿宋_GB2312" w:hAnsi="仿宋_GB2312" w:cs="仿宋_GB2312" w:hint="eastAsia"/>
                <w:color w:val="000000"/>
                <w:sz w:val="24"/>
              </w:rPr>
              <w:t>1</w:t>
            </w:r>
            <w:r>
              <w:rPr>
                <w:rFonts w:ascii="仿宋_GB2312" w:eastAsia="仿宋_GB2312" w:hAnsi="仿宋_GB2312" w:cs="仿宋_GB2312" w:hint="eastAsia"/>
                <w:color w:val="000000"/>
                <w:sz w:val="24"/>
              </w:rPr>
              <w:t>紧急停车状态</w:t>
            </w:r>
          </w:p>
        </w:tc>
        <w:tc>
          <w:tcPr>
            <w:tcW w:w="3271" w:type="dxa"/>
            <w:vAlign w:val="center"/>
          </w:tcPr>
          <w:p w14:paraId="36C09B53" w14:textId="77777777" w:rsidR="00EE4A1B" w:rsidRDefault="00070601">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1.</w:t>
            </w:r>
            <w:r>
              <w:rPr>
                <w:rFonts w:ascii="仿宋_GB2312" w:eastAsia="仿宋_GB2312" w:hAnsi="仿宋_GB2312" w:cs="仿宋_GB2312" w:hint="eastAsia"/>
                <w:color w:val="000000"/>
                <w:sz w:val="24"/>
              </w:rPr>
              <w:t>根据</w:t>
            </w:r>
            <w:r>
              <w:rPr>
                <w:rFonts w:ascii="仿宋_GB2312" w:eastAsia="仿宋_GB2312" w:hAnsi="仿宋_GB2312" w:cs="仿宋_GB2312" w:hint="eastAsia"/>
                <w:color w:val="000000"/>
                <w:sz w:val="24"/>
              </w:rPr>
              <w:t>IBP</w:t>
            </w:r>
            <w:r>
              <w:rPr>
                <w:rFonts w:ascii="仿宋_GB2312" w:eastAsia="仿宋_GB2312" w:hAnsi="仿宋_GB2312" w:cs="仿宋_GB2312" w:hint="eastAsia"/>
                <w:color w:val="000000"/>
                <w:sz w:val="24"/>
              </w:rPr>
              <w:t>盘和</w:t>
            </w:r>
            <w:r>
              <w:rPr>
                <w:rFonts w:ascii="仿宋_GB2312" w:eastAsia="仿宋_GB2312" w:hAnsi="仿宋_GB2312" w:cs="仿宋_GB2312" w:hint="eastAsia"/>
                <w:color w:val="000000"/>
                <w:sz w:val="24"/>
              </w:rPr>
              <w:t>ATS</w:t>
            </w:r>
            <w:r>
              <w:rPr>
                <w:rFonts w:ascii="仿宋_GB2312" w:eastAsia="仿宋_GB2312" w:hAnsi="仿宋_GB2312" w:cs="仿宋_GB2312" w:hint="eastAsia"/>
                <w:color w:val="000000"/>
                <w:sz w:val="24"/>
              </w:rPr>
              <w:t>确认紧急停车按钮被激活并进行警铃切除</w:t>
            </w:r>
          </w:p>
          <w:p w14:paraId="161399E5" w14:textId="77777777" w:rsidR="00EE4A1B" w:rsidRDefault="00070601">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2.</w:t>
            </w:r>
            <w:r>
              <w:rPr>
                <w:rFonts w:ascii="仿宋_GB2312" w:eastAsia="仿宋_GB2312" w:hAnsi="仿宋_GB2312" w:cs="仿宋_GB2312" w:hint="eastAsia"/>
                <w:color w:val="000000"/>
                <w:sz w:val="24"/>
              </w:rPr>
              <w:t>汇报行调</w:t>
            </w:r>
          </w:p>
          <w:p w14:paraId="09039866" w14:textId="77777777" w:rsidR="00EE4A1B" w:rsidRDefault="00070601">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3.</w:t>
            </w:r>
            <w:r>
              <w:rPr>
                <w:rFonts w:ascii="仿宋_GB2312" w:eastAsia="仿宋_GB2312" w:hAnsi="仿宋_GB2312" w:cs="仿宋_GB2312" w:hint="eastAsia"/>
                <w:color w:val="000000"/>
                <w:sz w:val="24"/>
              </w:rPr>
              <w:t>确认紧急停车按钮激活的原因</w:t>
            </w:r>
          </w:p>
          <w:p w14:paraId="69FA28FD" w14:textId="77777777" w:rsidR="00EE4A1B" w:rsidRDefault="00070601">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4.</w:t>
            </w:r>
            <w:r>
              <w:rPr>
                <w:rFonts w:ascii="仿宋_GB2312" w:eastAsia="仿宋_GB2312" w:hAnsi="仿宋_GB2312" w:cs="仿宋_GB2312" w:hint="eastAsia"/>
                <w:color w:val="000000"/>
                <w:sz w:val="24"/>
              </w:rPr>
              <w:t>征得行调同意后，恢复紧急停车状态</w:t>
            </w:r>
          </w:p>
          <w:p w14:paraId="3D036AFF" w14:textId="77777777" w:rsidR="00EE4A1B" w:rsidRDefault="00070601">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5.</w:t>
            </w:r>
            <w:r>
              <w:rPr>
                <w:rFonts w:ascii="仿宋_GB2312" w:eastAsia="仿宋_GB2312" w:hAnsi="仿宋_GB2312" w:cs="仿宋_GB2312" w:hint="eastAsia"/>
                <w:sz w:val="24"/>
              </w:rPr>
              <w:t>汇报行调复</w:t>
            </w:r>
            <w:r>
              <w:rPr>
                <w:rFonts w:ascii="仿宋_GB2312" w:eastAsia="仿宋_GB2312" w:hAnsi="仿宋_GB2312" w:cs="仿宋_GB2312" w:hint="eastAsia"/>
                <w:color w:val="000000"/>
                <w:sz w:val="24"/>
              </w:rPr>
              <w:t>故障恢复</w:t>
            </w:r>
          </w:p>
        </w:tc>
        <w:tc>
          <w:tcPr>
            <w:tcW w:w="2649" w:type="dxa"/>
            <w:vAlign w:val="center"/>
          </w:tcPr>
          <w:p w14:paraId="472C807E" w14:textId="77777777" w:rsidR="00EE4A1B" w:rsidRDefault="00070601">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1.</w:t>
            </w:r>
            <w:r>
              <w:rPr>
                <w:rFonts w:ascii="仿宋_GB2312" w:eastAsia="仿宋_GB2312" w:hAnsi="仿宋_GB2312" w:cs="仿宋_GB2312" w:hint="eastAsia"/>
                <w:color w:val="000000"/>
                <w:sz w:val="24"/>
              </w:rPr>
              <w:t>故障点和故障现象判断准确</w:t>
            </w:r>
          </w:p>
          <w:p w14:paraId="114A4309" w14:textId="77777777" w:rsidR="00EE4A1B" w:rsidRDefault="00070601">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2.</w:t>
            </w:r>
            <w:r>
              <w:rPr>
                <w:rFonts w:ascii="仿宋_GB2312" w:eastAsia="仿宋_GB2312" w:hAnsi="仿宋_GB2312" w:cs="仿宋_GB2312" w:hint="eastAsia"/>
                <w:color w:val="000000"/>
                <w:sz w:val="24"/>
              </w:rPr>
              <w:t>警铃解除成功、紧急停车状态恢复</w:t>
            </w:r>
          </w:p>
          <w:p w14:paraId="68FA5AE7" w14:textId="77777777" w:rsidR="00EE4A1B" w:rsidRDefault="00070601">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3.</w:t>
            </w:r>
            <w:r>
              <w:rPr>
                <w:rFonts w:ascii="仿宋_GB2312" w:eastAsia="仿宋_GB2312" w:hAnsi="仿宋_GB2312" w:cs="仿宋_GB2312" w:hint="eastAsia"/>
                <w:color w:val="000000"/>
                <w:sz w:val="24"/>
              </w:rPr>
              <w:t>汇报行调时机合理，内容规范</w:t>
            </w:r>
          </w:p>
          <w:p w14:paraId="677E3751" w14:textId="77777777" w:rsidR="00EE4A1B" w:rsidRDefault="00070601">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4.</w:t>
            </w:r>
            <w:r>
              <w:rPr>
                <w:rFonts w:ascii="仿宋_GB2312" w:eastAsia="仿宋_GB2312" w:hAnsi="仿宋_GB2312" w:cs="仿宋_GB2312" w:hint="eastAsia"/>
                <w:color w:val="000000"/>
                <w:sz w:val="24"/>
              </w:rPr>
              <w:t>操作过程规范执行鼠标指和口呼</w:t>
            </w:r>
          </w:p>
        </w:tc>
        <w:tc>
          <w:tcPr>
            <w:tcW w:w="3194" w:type="dxa"/>
            <w:vAlign w:val="center"/>
          </w:tcPr>
          <w:p w14:paraId="701D11BD" w14:textId="77777777" w:rsidR="00EE4A1B" w:rsidRDefault="00070601">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1.</w:t>
            </w:r>
            <w:r>
              <w:rPr>
                <w:rFonts w:ascii="仿宋_GB2312" w:eastAsia="仿宋_GB2312" w:hAnsi="仿宋_GB2312" w:cs="仿宋_GB2312" w:hint="eastAsia"/>
                <w:color w:val="000000"/>
                <w:sz w:val="24"/>
              </w:rPr>
              <w:t>故障点和故障现象判断准确（</w:t>
            </w:r>
            <w:r>
              <w:rPr>
                <w:rFonts w:ascii="仿宋_GB2312" w:eastAsia="仿宋_GB2312" w:hAnsi="仿宋_GB2312" w:cs="仿宋_GB2312" w:hint="eastAsia"/>
                <w:color w:val="000000"/>
                <w:sz w:val="24"/>
              </w:rPr>
              <w:t>1%</w:t>
            </w:r>
            <w:r>
              <w:rPr>
                <w:rFonts w:ascii="仿宋_GB2312" w:eastAsia="仿宋_GB2312" w:hAnsi="仿宋_GB2312" w:cs="仿宋_GB2312" w:hint="eastAsia"/>
                <w:color w:val="000000"/>
                <w:sz w:val="24"/>
              </w:rPr>
              <w:t>）</w:t>
            </w:r>
          </w:p>
          <w:p w14:paraId="263E6E68" w14:textId="77777777" w:rsidR="00EE4A1B" w:rsidRDefault="00070601">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2.</w:t>
            </w:r>
            <w:r>
              <w:rPr>
                <w:rFonts w:ascii="仿宋_GB2312" w:eastAsia="仿宋_GB2312" w:hAnsi="仿宋_GB2312" w:cs="仿宋_GB2312" w:hint="eastAsia"/>
                <w:color w:val="000000"/>
                <w:sz w:val="24"/>
              </w:rPr>
              <w:t>警铃解除成功、紧急停车状态恢复（</w:t>
            </w:r>
            <w:r>
              <w:rPr>
                <w:rFonts w:ascii="仿宋_GB2312" w:eastAsia="仿宋_GB2312" w:hAnsi="仿宋_GB2312" w:cs="仿宋_GB2312" w:hint="eastAsia"/>
                <w:color w:val="000000"/>
                <w:sz w:val="24"/>
              </w:rPr>
              <w:t>3%</w:t>
            </w:r>
            <w:r>
              <w:rPr>
                <w:rFonts w:ascii="仿宋_GB2312" w:eastAsia="仿宋_GB2312" w:hAnsi="仿宋_GB2312" w:cs="仿宋_GB2312" w:hint="eastAsia"/>
                <w:color w:val="000000"/>
                <w:sz w:val="24"/>
              </w:rPr>
              <w:t>）</w:t>
            </w:r>
          </w:p>
          <w:p w14:paraId="441E513D" w14:textId="77777777" w:rsidR="00EE4A1B" w:rsidRDefault="00070601">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3.</w:t>
            </w:r>
            <w:r>
              <w:rPr>
                <w:rFonts w:ascii="仿宋_GB2312" w:eastAsia="仿宋_GB2312" w:hAnsi="仿宋_GB2312" w:cs="仿宋_GB2312" w:hint="eastAsia"/>
                <w:color w:val="000000"/>
                <w:sz w:val="24"/>
              </w:rPr>
              <w:t>汇报行调时机合理，内容规范（</w:t>
            </w:r>
            <w:r>
              <w:rPr>
                <w:rFonts w:ascii="仿宋_GB2312" w:eastAsia="仿宋_GB2312" w:hAnsi="仿宋_GB2312" w:cs="仿宋_GB2312" w:hint="eastAsia"/>
                <w:color w:val="000000"/>
                <w:sz w:val="24"/>
              </w:rPr>
              <w:t>2%</w:t>
            </w:r>
            <w:r>
              <w:rPr>
                <w:rFonts w:ascii="仿宋_GB2312" w:eastAsia="仿宋_GB2312" w:hAnsi="仿宋_GB2312" w:cs="仿宋_GB2312" w:hint="eastAsia"/>
                <w:color w:val="000000"/>
                <w:sz w:val="24"/>
              </w:rPr>
              <w:t>）</w:t>
            </w:r>
          </w:p>
          <w:p w14:paraId="5A1F799C" w14:textId="77777777" w:rsidR="00EE4A1B" w:rsidRDefault="00070601">
            <w:pPr>
              <w:pStyle w:val="2"/>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4.</w:t>
            </w:r>
            <w:r>
              <w:rPr>
                <w:rFonts w:ascii="仿宋_GB2312" w:eastAsia="仿宋_GB2312" w:hAnsi="仿宋_GB2312" w:cs="仿宋_GB2312" w:hint="eastAsia"/>
                <w:color w:val="000000"/>
                <w:sz w:val="24"/>
              </w:rPr>
              <w:t>操作过程规范执行鼠标指和口呼（</w:t>
            </w:r>
            <w:r>
              <w:rPr>
                <w:rFonts w:ascii="仿宋_GB2312" w:eastAsia="仿宋_GB2312" w:hAnsi="仿宋_GB2312" w:cs="仿宋_GB2312" w:hint="eastAsia"/>
                <w:color w:val="000000"/>
                <w:sz w:val="24"/>
              </w:rPr>
              <w:t>3%</w:t>
            </w:r>
            <w:r>
              <w:rPr>
                <w:rFonts w:ascii="仿宋_GB2312" w:eastAsia="仿宋_GB2312" w:hAnsi="仿宋_GB2312" w:cs="仿宋_GB2312" w:hint="eastAsia"/>
                <w:color w:val="000000"/>
                <w:sz w:val="24"/>
              </w:rPr>
              <w:t>）</w:t>
            </w:r>
          </w:p>
        </w:tc>
      </w:tr>
      <w:tr w:rsidR="00EE4A1B" w14:paraId="4F42CA09" w14:textId="77777777">
        <w:trPr>
          <w:trHeight w:val="567"/>
          <w:jc w:val="center"/>
        </w:trPr>
        <w:tc>
          <w:tcPr>
            <w:tcW w:w="1672" w:type="dxa"/>
            <w:vMerge/>
            <w:vAlign w:val="center"/>
          </w:tcPr>
          <w:p w14:paraId="1F21388E" w14:textId="77777777" w:rsidR="00EE4A1B" w:rsidRDefault="00EE4A1B">
            <w:pPr>
              <w:pStyle w:val="2"/>
              <w:adjustRightInd w:val="0"/>
              <w:snapToGrid w:val="0"/>
              <w:spacing w:after="0"/>
              <w:ind w:leftChars="0" w:left="0" w:firstLineChars="0" w:firstLine="0"/>
              <w:jc w:val="center"/>
              <w:rPr>
                <w:rFonts w:ascii="仿宋_GB2312" w:eastAsia="仿宋_GB2312" w:hAnsi="仿宋_GB2312" w:cs="仿宋_GB2312"/>
                <w:b/>
                <w:color w:val="000000"/>
                <w:sz w:val="24"/>
              </w:rPr>
            </w:pPr>
          </w:p>
        </w:tc>
        <w:tc>
          <w:tcPr>
            <w:tcW w:w="1071" w:type="dxa"/>
            <w:vAlign w:val="center"/>
          </w:tcPr>
          <w:p w14:paraId="58836A23" w14:textId="77777777" w:rsidR="00EE4A1B" w:rsidRDefault="00070601">
            <w:pPr>
              <w:pStyle w:val="2"/>
              <w:spacing w:after="0"/>
              <w:ind w:leftChars="0" w:left="0" w:firstLineChars="0" w:firstLine="0"/>
              <w:jc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子任务</w:t>
            </w:r>
            <w:r>
              <w:rPr>
                <w:rFonts w:ascii="仿宋_GB2312" w:eastAsia="仿宋_GB2312" w:hAnsi="仿宋_GB2312" w:cs="仿宋_GB2312" w:hint="eastAsia"/>
                <w:color w:val="000000"/>
                <w:sz w:val="24"/>
              </w:rPr>
              <w:t>1-</w:t>
            </w:r>
            <w:r>
              <w:rPr>
                <w:rFonts w:ascii="仿宋_GB2312" w:eastAsia="仿宋_GB2312" w:hAnsi="仿宋_GB2312" w:cs="仿宋_GB2312" w:hint="eastAsia"/>
                <w:color w:val="000000"/>
                <w:sz w:val="24"/>
              </w:rPr>
              <w:t>5</w:t>
            </w:r>
          </w:p>
        </w:tc>
        <w:tc>
          <w:tcPr>
            <w:tcW w:w="2029" w:type="dxa"/>
            <w:vAlign w:val="center"/>
          </w:tcPr>
          <w:p w14:paraId="448BB6A7" w14:textId="77777777" w:rsidR="00EE4A1B" w:rsidRDefault="00070601">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b/>
                <w:bCs/>
                <w:color w:val="000000"/>
                <w:sz w:val="24"/>
              </w:rPr>
              <w:t>信号机</w:t>
            </w:r>
            <w:r>
              <w:rPr>
                <w:rFonts w:ascii="仿宋_GB2312" w:eastAsia="仿宋_GB2312" w:hAnsi="仿宋_GB2312" w:cs="仿宋_GB2312" w:hint="eastAsia"/>
                <w:b/>
                <w:bCs/>
                <w:color w:val="000000"/>
                <w:sz w:val="24"/>
              </w:rPr>
              <w:t>E</w:t>
            </w:r>
            <w:r>
              <w:rPr>
                <w:rFonts w:ascii="仿宋_GB2312" w:eastAsia="仿宋_GB2312" w:hAnsi="仿宋_GB2312" w:cs="仿宋_GB2312" w:hint="eastAsia"/>
                <w:b/>
                <w:bCs/>
                <w:color w:val="000000"/>
                <w:sz w:val="24"/>
              </w:rPr>
              <w:t>重开作业：</w:t>
            </w:r>
            <w:r>
              <w:rPr>
                <w:rFonts w:ascii="仿宋_GB2312" w:eastAsia="仿宋_GB2312" w:hAnsi="仿宋_GB2312" w:cs="仿宋_GB2312" w:hint="eastAsia"/>
                <w:color w:val="000000"/>
                <w:sz w:val="24"/>
              </w:rPr>
              <w:t>判断信号机故</w:t>
            </w:r>
            <w:r>
              <w:rPr>
                <w:rFonts w:ascii="仿宋_GB2312" w:eastAsia="仿宋_GB2312" w:hAnsi="仿宋_GB2312" w:cs="仿宋_GB2312" w:hint="eastAsia"/>
                <w:color w:val="000000"/>
                <w:sz w:val="24"/>
              </w:rPr>
              <w:lastRenderedPageBreak/>
              <w:t>障关闭原因，执行信号机</w:t>
            </w:r>
            <w:r>
              <w:rPr>
                <w:rFonts w:ascii="仿宋_GB2312" w:eastAsia="仿宋_GB2312" w:hAnsi="仿宋_GB2312" w:cs="仿宋_GB2312" w:hint="eastAsia"/>
                <w:color w:val="000000"/>
                <w:sz w:val="24"/>
              </w:rPr>
              <w:t>E</w:t>
            </w:r>
            <w:r>
              <w:rPr>
                <w:rFonts w:ascii="仿宋_GB2312" w:eastAsia="仿宋_GB2312" w:hAnsi="仿宋_GB2312" w:cs="仿宋_GB2312" w:hint="eastAsia"/>
                <w:color w:val="000000"/>
                <w:sz w:val="24"/>
              </w:rPr>
              <w:t>的信号重开作业</w:t>
            </w:r>
          </w:p>
        </w:tc>
        <w:tc>
          <w:tcPr>
            <w:tcW w:w="3271" w:type="dxa"/>
            <w:vAlign w:val="center"/>
          </w:tcPr>
          <w:p w14:paraId="3EEAFAC3" w14:textId="77777777" w:rsidR="00EE4A1B" w:rsidRDefault="00070601">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lastRenderedPageBreak/>
              <w:t>1.</w:t>
            </w:r>
            <w:r>
              <w:rPr>
                <w:rFonts w:ascii="仿宋_GB2312" w:eastAsia="仿宋_GB2312" w:hAnsi="仿宋_GB2312" w:cs="仿宋_GB2312" w:hint="eastAsia"/>
                <w:color w:val="000000"/>
                <w:sz w:val="24"/>
              </w:rPr>
              <w:t>根据</w:t>
            </w:r>
            <w:r>
              <w:rPr>
                <w:rFonts w:ascii="仿宋_GB2312" w:eastAsia="仿宋_GB2312" w:hAnsi="仿宋_GB2312" w:cs="仿宋_GB2312" w:hint="eastAsia"/>
                <w:color w:val="000000"/>
                <w:sz w:val="24"/>
              </w:rPr>
              <w:t>ATS</w:t>
            </w:r>
            <w:r>
              <w:rPr>
                <w:rFonts w:ascii="仿宋_GB2312" w:eastAsia="仿宋_GB2312" w:hAnsi="仿宋_GB2312" w:cs="仿宋_GB2312" w:hint="eastAsia"/>
                <w:color w:val="000000"/>
                <w:sz w:val="24"/>
              </w:rPr>
              <w:t>控制台信号显示判断信号机</w:t>
            </w:r>
            <w:r>
              <w:rPr>
                <w:rFonts w:ascii="仿宋_GB2312" w:eastAsia="仿宋_GB2312" w:hAnsi="仿宋_GB2312" w:cs="仿宋_GB2312" w:hint="eastAsia"/>
                <w:color w:val="000000"/>
                <w:sz w:val="24"/>
              </w:rPr>
              <w:t>E</w:t>
            </w:r>
            <w:r>
              <w:rPr>
                <w:rFonts w:ascii="仿宋_GB2312" w:eastAsia="仿宋_GB2312" w:hAnsi="仿宋_GB2312" w:cs="仿宋_GB2312" w:hint="eastAsia"/>
                <w:color w:val="000000"/>
                <w:sz w:val="24"/>
              </w:rPr>
              <w:t>故障关闭，并汇</w:t>
            </w:r>
            <w:r>
              <w:rPr>
                <w:rFonts w:ascii="仿宋_GB2312" w:eastAsia="仿宋_GB2312" w:hAnsi="仿宋_GB2312" w:cs="仿宋_GB2312" w:hint="eastAsia"/>
                <w:color w:val="000000"/>
                <w:sz w:val="24"/>
              </w:rPr>
              <w:lastRenderedPageBreak/>
              <w:t>报</w:t>
            </w:r>
          </w:p>
          <w:p w14:paraId="57A2D95D" w14:textId="77777777" w:rsidR="00EE4A1B" w:rsidRDefault="00070601">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2.</w:t>
            </w:r>
            <w:r>
              <w:rPr>
                <w:rFonts w:ascii="仿宋_GB2312" w:eastAsia="仿宋_GB2312" w:hAnsi="仿宋_GB2312" w:cs="仿宋_GB2312" w:hint="eastAsia"/>
                <w:color w:val="000000"/>
                <w:sz w:val="24"/>
              </w:rPr>
              <w:t>判断信号重开的条件是否满足，进行信号重开操作</w:t>
            </w:r>
          </w:p>
          <w:p w14:paraId="1D79AC6A" w14:textId="77777777" w:rsidR="00EE4A1B" w:rsidRDefault="00070601">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3.</w:t>
            </w:r>
            <w:r>
              <w:rPr>
                <w:rFonts w:ascii="仿宋_GB2312" w:eastAsia="仿宋_GB2312" w:hAnsi="仿宋_GB2312" w:cs="仿宋_GB2312" w:hint="eastAsia"/>
                <w:color w:val="000000"/>
                <w:sz w:val="24"/>
              </w:rPr>
              <w:t>确认信号机开放</w:t>
            </w:r>
          </w:p>
          <w:p w14:paraId="5FD81A00" w14:textId="77777777" w:rsidR="00EE4A1B" w:rsidRDefault="00070601">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并汇报行调</w:t>
            </w:r>
          </w:p>
        </w:tc>
        <w:tc>
          <w:tcPr>
            <w:tcW w:w="2649" w:type="dxa"/>
            <w:vAlign w:val="center"/>
          </w:tcPr>
          <w:p w14:paraId="006A5463" w14:textId="77777777" w:rsidR="00EE4A1B" w:rsidRDefault="00070601">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lastRenderedPageBreak/>
              <w:t>1.</w:t>
            </w:r>
            <w:r>
              <w:rPr>
                <w:rFonts w:ascii="仿宋_GB2312" w:eastAsia="仿宋_GB2312" w:hAnsi="仿宋_GB2312" w:cs="仿宋_GB2312" w:hint="eastAsia"/>
                <w:color w:val="000000"/>
                <w:sz w:val="24"/>
              </w:rPr>
              <w:t>故障点和故障现象判断准确</w:t>
            </w:r>
          </w:p>
          <w:p w14:paraId="0A33FA0A" w14:textId="77777777" w:rsidR="00EE4A1B" w:rsidRDefault="00070601">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lastRenderedPageBreak/>
              <w:t>2.</w:t>
            </w:r>
            <w:r>
              <w:rPr>
                <w:rFonts w:ascii="仿宋_GB2312" w:eastAsia="仿宋_GB2312" w:hAnsi="仿宋_GB2312" w:cs="仿宋_GB2312" w:hint="eastAsia"/>
                <w:color w:val="000000"/>
                <w:sz w:val="24"/>
              </w:rPr>
              <w:t>信号重开成功</w:t>
            </w:r>
          </w:p>
          <w:p w14:paraId="070BFB39" w14:textId="77777777" w:rsidR="00EE4A1B" w:rsidRDefault="00070601">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3.</w:t>
            </w:r>
            <w:r>
              <w:rPr>
                <w:rFonts w:ascii="仿宋_GB2312" w:eastAsia="仿宋_GB2312" w:hAnsi="仿宋_GB2312" w:cs="仿宋_GB2312" w:hint="eastAsia"/>
                <w:color w:val="000000"/>
                <w:sz w:val="24"/>
              </w:rPr>
              <w:t>汇报行调时机合理，内容规范</w:t>
            </w:r>
          </w:p>
          <w:p w14:paraId="71B1716A" w14:textId="77777777" w:rsidR="00EE4A1B" w:rsidRDefault="00070601">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4.</w:t>
            </w:r>
            <w:r>
              <w:rPr>
                <w:rFonts w:ascii="仿宋_GB2312" w:eastAsia="仿宋_GB2312" w:hAnsi="仿宋_GB2312" w:cs="仿宋_GB2312" w:hint="eastAsia"/>
                <w:color w:val="000000"/>
                <w:sz w:val="24"/>
              </w:rPr>
              <w:t>操作过程规范执行鼠标指和口呼</w:t>
            </w:r>
          </w:p>
        </w:tc>
        <w:tc>
          <w:tcPr>
            <w:tcW w:w="3194" w:type="dxa"/>
            <w:vAlign w:val="center"/>
          </w:tcPr>
          <w:p w14:paraId="3F58DE71" w14:textId="77777777" w:rsidR="00EE4A1B" w:rsidRDefault="00070601">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lastRenderedPageBreak/>
              <w:t>1.</w:t>
            </w:r>
            <w:r>
              <w:rPr>
                <w:rFonts w:ascii="仿宋_GB2312" w:eastAsia="仿宋_GB2312" w:hAnsi="仿宋_GB2312" w:cs="仿宋_GB2312" w:hint="eastAsia"/>
                <w:color w:val="000000"/>
                <w:sz w:val="24"/>
              </w:rPr>
              <w:t>故障点和故障现象判断准确（</w:t>
            </w:r>
            <w:r>
              <w:rPr>
                <w:rFonts w:ascii="仿宋_GB2312" w:eastAsia="仿宋_GB2312" w:hAnsi="仿宋_GB2312" w:cs="仿宋_GB2312" w:hint="eastAsia"/>
                <w:color w:val="000000"/>
                <w:sz w:val="24"/>
              </w:rPr>
              <w:t>1%</w:t>
            </w:r>
            <w:r>
              <w:rPr>
                <w:rFonts w:ascii="仿宋_GB2312" w:eastAsia="仿宋_GB2312" w:hAnsi="仿宋_GB2312" w:cs="仿宋_GB2312" w:hint="eastAsia"/>
                <w:color w:val="000000"/>
                <w:sz w:val="24"/>
              </w:rPr>
              <w:t>）</w:t>
            </w:r>
          </w:p>
          <w:p w14:paraId="4F5A58B6" w14:textId="77777777" w:rsidR="00EE4A1B" w:rsidRDefault="00070601">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lastRenderedPageBreak/>
              <w:t>2.</w:t>
            </w:r>
            <w:r>
              <w:rPr>
                <w:rFonts w:ascii="仿宋_GB2312" w:eastAsia="仿宋_GB2312" w:hAnsi="仿宋_GB2312" w:cs="仿宋_GB2312" w:hint="eastAsia"/>
                <w:color w:val="000000"/>
                <w:sz w:val="24"/>
              </w:rPr>
              <w:t>信号重开成功（</w:t>
            </w:r>
            <w:r>
              <w:rPr>
                <w:rFonts w:ascii="仿宋_GB2312" w:eastAsia="仿宋_GB2312" w:hAnsi="仿宋_GB2312" w:cs="仿宋_GB2312" w:hint="eastAsia"/>
                <w:color w:val="000000"/>
                <w:sz w:val="24"/>
              </w:rPr>
              <w:t>3%</w:t>
            </w:r>
            <w:r>
              <w:rPr>
                <w:rFonts w:ascii="仿宋_GB2312" w:eastAsia="仿宋_GB2312" w:hAnsi="仿宋_GB2312" w:cs="仿宋_GB2312" w:hint="eastAsia"/>
                <w:color w:val="000000"/>
                <w:sz w:val="24"/>
              </w:rPr>
              <w:t>）</w:t>
            </w:r>
          </w:p>
          <w:p w14:paraId="580A18C7" w14:textId="77777777" w:rsidR="00EE4A1B" w:rsidRDefault="00070601">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3.</w:t>
            </w:r>
            <w:r>
              <w:rPr>
                <w:rFonts w:ascii="仿宋_GB2312" w:eastAsia="仿宋_GB2312" w:hAnsi="仿宋_GB2312" w:cs="仿宋_GB2312" w:hint="eastAsia"/>
                <w:color w:val="000000"/>
                <w:sz w:val="24"/>
              </w:rPr>
              <w:t>汇报行调时机合理，内容规范（</w:t>
            </w:r>
            <w:r>
              <w:rPr>
                <w:rFonts w:ascii="仿宋_GB2312" w:eastAsia="仿宋_GB2312" w:hAnsi="仿宋_GB2312" w:cs="仿宋_GB2312" w:hint="eastAsia"/>
                <w:color w:val="000000"/>
                <w:sz w:val="24"/>
              </w:rPr>
              <w:t>2%</w:t>
            </w:r>
            <w:r>
              <w:rPr>
                <w:rFonts w:ascii="仿宋_GB2312" w:eastAsia="仿宋_GB2312" w:hAnsi="仿宋_GB2312" w:cs="仿宋_GB2312" w:hint="eastAsia"/>
                <w:color w:val="000000"/>
                <w:sz w:val="24"/>
              </w:rPr>
              <w:t>）</w:t>
            </w:r>
          </w:p>
          <w:p w14:paraId="16658242" w14:textId="77777777" w:rsidR="00EE4A1B" w:rsidRDefault="00070601">
            <w:pPr>
              <w:pStyle w:val="2"/>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4.</w:t>
            </w:r>
            <w:r>
              <w:rPr>
                <w:rFonts w:ascii="仿宋_GB2312" w:eastAsia="仿宋_GB2312" w:hAnsi="仿宋_GB2312" w:cs="仿宋_GB2312" w:hint="eastAsia"/>
                <w:color w:val="000000"/>
                <w:sz w:val="24"/>
              </w:rPr>
              <w:t>操作过程规范执行鼠标指和口呼（</w:t>
            </w:r>
            <w:r>
              <w:rPr>
                <w:rFonts w:ascii="仿宋_GB2312" w:eastAsia="仿宋_GB2312" w:hAnsi="仿宋_GB2312" w:cs="仿宋_GB2312" w:hint="eastAsia"/>
                <w:color w:val="000000"/>
                <w:sz w:val="24"/>
              </w:rPr>
              <w:t>2%</w:t>
            </w:r>
            <w:r>
              <w:rPr>
                <w:rFonts w:ascii="仿宋_GB2312" w:eastAsia="仿宋_GB2312" w:hAnsi="仿宋_GB2312" w:cs="仿宋_GB2312" w:hint="eastAsia"/>
                <w:color w:val="000000"/>
                <w:sz w:val="24"/>
              </w:rPr>
              <w:t>）</w:t>
            </w:r>
          </w:p>
        </w:tc>
      </w:tr>
      <w:tr w:rsidR="00EE4A1B" w14:paraId="50A8DE59" w14:textId="77777777">
        <w:trPr>
          <w:trHeight w:val="567"/>
          <w:jc w:val="center"/>
        </w:trPr>
        <w:tc>
          <w:tcPr>
            <w:tcW w:w="1672" w:type="dxa"/>
            <w:vMerge/>
            <w:vAlign w:val="center"/>
          </w:tcPr>
          <w:p w14:paraId="504D8D9D" w14:textId="77777777" w:rsidR="00EE4A1B" w:rsidRDefault="00EE4A1B">
            <w:pPr>
              <w:pStyle w:val="2"/>
              <w:adjustRightInd w:val="0"/>
              <w:snapToGrid w:val="0"/>
              <w:spacing w:after="0"/>
              <w:ind w:leftChars="0" w:left="0" w:firstLineChars="0" w:firstLine="0"/>
              <w:jc w:val="center"/>
              <w:rPr>
                <w:rFonts w:ascii="仿宋_GB2312" w:eastAsia="仿宋_GB2312" w:hAnsi="仿宋_GB2312" w:cs="仿宋_GB2312"/>
                <w:b/>
                <w:color w:val="000000"/>
                <w:sz w:val="24"/>
              </w:rPr>
            </w:pPr>
          </w:p>
        </w:tc>
        <w:tc>
          <w:tcPr>
            <w:tcW w:w="1071" w:type="dxa"/>
            <w:vAlign w:val="center"/>
          </w:tcPr>
          <w:p w14:paraId="4A3EB1C7" w14:textId="77777777" w:rsidR="00EE4A1B" w:rsidRDefault="00070601">
            <w:pPr>
              <w:pStyle w:val="2"/>
              <w:spacing w:after="0"/>
              <w:ind w:leftChars="0" w:left="0" w:firstLineChars="0" w:firstLine="0"/>
              <w:jc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子任务</w:t>
            </w:r>
            <w:r>
              <w:rPr>
                <w:rFonts w:ascii="仿宋_GB2312" w:eastAsia="仿宋_GB2312" w:hAnsi="仿宋_GB2312" w:cs="仿宋_GB2312" w:hint="eastAsia"/>
                <w:color w:val="000000"/>
                <w:sz w:val="24"/>
              </w:rPr>
              <w:t>1-6</w:t>
            </w:r>
          </w:p>
        </w:tc>
        <w:tc>
          <w:tcPr>
            <w:tcW w:w="2029" w:type="dxa"/>
            <w:vAlign w:val="center"/>
          </w:tcPr>
          <w:p w14:paraId="6236EECA" w14:textId="77777777" w:rsidR="00EE4A1B" w:rsidRDefault="00070601">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b/>
                <w:bCs/>
                <w:color w:val="000000"/>
                <w:sz w:val="24"/>
              </w:rPr>
              <w:t>E1</w:t>
            </w:r>
            <w:r>
              <w:rPr>
                <w:rFonts w:ascii="仿宋_GB2312" w:eastAsia="仿宋_GB2312" w:hAnsi="仿宋_GB2312" w:cs="仿宋_GB2312" w:hint="eastAsia"/>
                <w:b/>
                <w:bCs/>
                <w:color w:val="000000"/>
                <w:sz w:val="24"/>
              </w:rPr>
              <w:t>等区故解作业</w:t>
            </w:r>
            <w:r>
              <w:rPr>
                <w:rFonts w:ascii="仿宋_GB2312" w:eastAsia="仿宋_GB2312" w:hAnsi="仿宋_GB2312" w:cs="仿宋_GB2312" w:hint="eastAsia"/>
                <w:color w:val="000000"/>
                <w:sz w:val="24"/>
              </w:rPr>
              <w:t>：判断</w:t>
            </w:r>
            <w:r>
              <w:rPr>
                <w:rFonts w:ascii="仿宋_GB2312" w:eastAsia="仿宋_GB2312" w:hAnsi="仿宋_GB2312" w:cs="仿宋_GB2312" w:hint="eastAsia"/>
                <w:color w:val="000000"/>
                <w:sz w:val="24"/>
              </w:rPr>
              <w:t>E1</w:t>
            </w:r>
            <w:r>
              <w:rPr>
                <w:rFonts w:ascii="仿宋_GB2312" w:eastAsia="仿宋_GB2312" w:hAnsi="仿宋_GB2312" w:cs="仿宋_GB2312" w:hint="eastAsia"/>
                <w:color w:val="000000"/>
                <w:sz w:val="24"/>
              </w:rPr>
              <w:t>等区段故障锁闭状态，执行故障解锁作业</w:t>
            </w:r>
          </w:p>
        </w:tc>
        <w:tc>
          <w:tcPr>
            <w:tcW w:w="3271" w:type="dxa"/>
            <w:vAlign w:val="center"/>
          </w:tcPr>
          <w:p w14:paraId="7073B0DE" w14:textId="77777777" w:rsidR="00EE4A1B" w:rsidRDefault="00070601">
            <w:pPr>
              <w:pStyle w:val="2"/>
              <w:numPr>
                <w:ilvl w:val="0"/>
                <w:numId w:val="1"/>
              </w:numPr>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判断</w:t>
            </w:r>
            <w:r>
              <w:rPr>
                <w:rFonts w:ascii="仿宋_GB2312" w:eastAsia="仿宋_GB2312" w:hAnsi="仿宋_GB2312" w:cs="仿宋_GB2312" w:hint="eastAsia"/>
                <w:color w:val="000000"/>
                <w:sz w:val="24"/>
              </w:rPr>
              <w:t>E1</w:t>
            </w:r>
            <w:r>
              <w:rPr>
                <w:rFonts w:ascii="仿宋_GB2312" w:eastAsia="仿宋_GB2312" w:hAnsi="仿宋_GB2312" w:cs="仿宋_GB2312" w:hint="eastAsia"/>
                <w:color w:val="000000"/>
                <w:sz w:val="24"/>
              </w:rPr>
              <w:t>等区段故障锁闭</w:t>
            </w:r>
          </w:p>
          <w:p w14:paraId="21552DA9" w14:textId="77777777" w:rsidR="00EE4A1B" w:rsidRDefault="00070601">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2.</w:t>
            </w:r>
            <w:r>
              <w:rPr>
                <w:rFonts w:ascii="仿宋_GB2312" w:eastAsia="仿宋_GB2312" w:hAnsi="仿宋_GB2312" w:cs="仿宋_GB2312" w:hint="eastAsia"/>
                <w:color w:val="000000"/>
                <w:sz w:val="24"/>
              </w:rPr>
              <w:t>通过调度电话汇报行调故障现象</w:t>
            </w:r>
          </w:p>
          <w:p w14:paraId="5BC56D5B" w14:textId="77777777" w:rsidR="00EE4A1B" w:rsidRDefault="00070601">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3.</w:t>
            </w:r>
            <w:r>
              <w:rPr>
                <w:rFonts w:ascii="仿宋_GB2312" w:eastAsia="仿宋_GB2312" w:hAnsi="仿宋_GB2312" w:cs="仿宋_GB2312" w:hint="eastAsia"/>
                <w:color w:val="000000"/>
                <w:sz w:val="24"/>
              </w:rPr>
              <w:t>进行区故解操作：鼠标点击故障区段，选择区故解命令，并进行二次确认</w:t>
            </w:r>
          </w:p>
          <w:p w14:paraId="40012868" w14:textId="77777777" w:rsidR="00EE4A1B" w:rsidRDefault="00070601">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4.</w:t>
            </w:r>
            <w:r>
              <w:rPr>
                <w:rFonts w:ascii="仿宋_GB2312" w:eastAsia="仿宋_GB2312" w:hAnsi="仿宋_GB2312" w:cs="仿宋_GB2312" w:hint="eastAsia"/>
                <w:color w:val="000000"/>
                <w:sz w:val="24"/>
              </w:rPr>
              <w:t>确认故障光带解锁成功并汇报</w:t>
            </w:r>
          </w:p>
        </w:tc>
        <w:tc>
          <w:tcPr>
            <w:tcW w:w="2649" w:type="dxa"/>
            <w:vAlign w:val="center"/>
          </w:tcPr>
          <w:p w14:paraId="0777EA49" w14:textId="77777777" w:rsidR="00EE4A1B" w:rsidRDefault="00070601">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1.</w:t>
            </w:r>
            <w:r>
              <w:rPr>
                <w:rFonts w:ascii="仿宋_GB2312" w:eastAsia="仿宋_GB2312" w:hAnsi="仿宋_GB2312" w:cs="仿宋_GB2312" w:hint="eastAsia"/>
                <w:color w:val="000000"/>
                <w:sz w:val="24"/>
              </w:rPr>
              <w:t>故障点和故障现象判断准确</w:t>
            </w:r>
          </w:p>
          <w:p w14:paraId="1E63B775" w14:textId="77777777" w:rsidR="00EE4A1B" w:rsidRDefault="00070601">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2.</w:t>
            </w:r>
            <w:r>
              <w:rPr>
                <w:rFonts w:ascii="仿宋_GB2312" w:eastAsia="仿宋_GB2312" w:hAnsi="仿宋_GB2312" w:cs="仿宋_GB2312" w:hint="eastAsia"/>
                <w:color w:val="000000"/>
                <w:sz w:val="24"/>
              </w:rPr>
              <w:t>区故解操作成功</w:t>
            </w:r>
          </w:p>
          <w:p w14:paraId="7281BB2C" w14:textId="77777777" w:rsidR="00EE4A1B" w:rsidRDefault="00070601">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3.</w:t>
            </w:r>
            <w:r>
              <w:rPr>
                <w:rFonts w:ascii="仿宋_GB2312" w:eastAsia="仿宋_GB2312" w:hAnsi="仿宋_GB2312" w:cs="仿宋_GB2312" w:hint="eastAsia"/>
                <w:color w:val="000000"/>
                <w:sz w:val="24"/>
              </w:rPr>
              <w:t>汇报行调时机合理，内容规范</w:t>
            </w:r>
          </w:p>
          <w:p w14:paraId="75F6859C" w14:textId="77777777" w:rsidR="00EE4A1B" w:rsidRDefault="00070601">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4.</w:t>
            </w:r>
            <w:r>
              <w:rPr>
                <w:rFonts w:ascii="仿宋_GB2312" w:eastAsia="仿宋_GB2312" w:hAnsi="仿宋_GB2312" w:cs="仿宋_GB2312" w:hint="eastAsia"/>
                <w:color w:val="000000"/>
                <w:sz w:val="24"/>
              </w:rPr>
              <w:t>操作过程规范执行鼠标指和口呼</w:t>
            </w:r>
          </w:p>
        </w:tc>
        <w:tc>
          <w:tcPr>
            <w:tcW w:w="3194" w:type="dxa"/>
            <w:vAlign w:val="center"/>
          </w:tcPr>
          <w:p w14:paraId="0D70B0FA" w14:textId="77777777" w:rsidR="00EE4A1B" w:rsidRDefault="00070601">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1.</w:t>
            </w:r>
            <w:r>
              <w:rPr>
                <w:rFonts w:ascii="仿宋_GB2312" w:eastAsia="仿宋_GB2312" w:hAnsi="仿宋_GB2312" w:cs="仿宋_GB2312" w:hint="eastAsia"/>
                <w:color w:val="000000"/>
                <w:sz w:val="24"/>
              </w:rPr>
              <w:t>故障点和故障现象判断准确（</w:t>
            </w:r>
            <w:r>
              <w:rPr>
                <w:rFonts w:ascii="仿宋_GB2312" w:eastAsia="仿宋_GB2312" w:hAnsi="仿宋_GB2312" w:cs="仿宋_GB2312" w:hint="eastAsia"/>
                <w:color w:val="000000"/>
                <w:sz w:val="24"/>
              </w:rPr>
              <w:t>2%</w:t>
            </w:r>
            <w:r>
              <w:rPr>
                <w:rFonts w:ascii="仿宋_GB2312" w:eastAsia="仿宋_GB2312" w:hAnsi="仿宋_GB2312" w:cs="仿宋_GB2312" w:hint="eastAsia"/>
                <w:color w:val="000000"/>
                <w:sz w:val="24"/>
              </w:rPr>
              <w:t>）</w:t>
            </w:r>
          </w:p>
          <w:p w14:paraId="374231AD" w14:textId="77777777" w:rsidR="00EE4A1B" w:rsidRDefault="00070601">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2.</w:t>
            </w:r>
            <w:r>
              <w:rPr>
                <w:rFonts w:ascii="仿宋_GB2312" w:eastAsia="仿宋_GB2312" w:hAnsi="仿宋_GB2312" w:cs="仿宋_GB2312" w:hint="eastAsia"/>
                <w:color w:val="000000"/>
                <w:sz w:val="24"/>
              </w:rPr>
              <w:t>区段故障解锁操作成功（</w:t>
            </w:r>
            <w:r>
              <w:rPr>
                <w:rFonts w:ascii="仿宋_GB2312" w:eastAsia="仿宋_GB2312" w:hAnsi="仿宋_GB2312" w:cs="仿宋_GB2312" w:hint="eastAsia"/>
                <w:color w:val="000000"/>
                <w:sz w:val="24"/>
              </w:rPr>
              <w:t>3%</w:t>
            </w:r>
            <w:r>
              <w:rPr>
                <w:rFonts w:ascii="仿宋_GB2312" w:eastAsia="仿宋_GB2312" w:hAnsi="仿宋_GB2312" w:cs="仿宋_GB2312" w:hint="eastAsia"/>
                <w:color w:val="000000"/>
                <w:sz w:val="24"/>
              </w:rPr>
              <w:t>）</w:t>
            </w:r>
          </w:p>
          <w:p w14:paraId="01787EF0" w14:textId="77777777" w:rsidR="00EE4A1B" w:rsidRDefault="00070601">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3.</w:t>
            </w:r>
            <w:r>
              <w:rPr>
                <w:rFonts w:ascii="仿宋_GB2312" w:eastAsia="仿宋_GB2312" w:hAnsi="仿宋_GB2312" w:cs="仿宋_GB2312" w:hint="eastAsia"/>
                <w:color w:val="000000"/>
                <w:sz w:val="24"/>
              </w:rPr>
              <w:t>汇报行调时机合理，内容规范（</w:t>
            </w:r>
            <w:r>
              <w:rPr>
                <w:rFonts w:ascii="仿宋_GB2312" w:eastAsia="仿宋_GB2312" w:hAnsi="仿宋_GB2312" w:cs="仿宋_GB2312" w:hint="eastAsia"/>
                <w:color w:val="000000"/>
                <w:sz w:val="24"/>
              </w:rPr>
              <w:t>2%</w:t>
            </w:r>
            <w:r>
              <w:rPr>
                <w:rFonts w:ascii="仿宋_GB2312" w:eastAsia="仿宋_GB2312" w:hAnsi="仿宋_GB2312" w:cs="仿宋_GB2312" w:hint="eastAsia"/>
                <w:color w:val="000000"/>
                <w:sz w:val="24"/>
              </w:rPr>
              <w:t>）</w:t>
            </w:r>
          </w:p>
          <w:p w14:paraId="06AA5C70" w14:textId="77777777" w:rsidR="00EE4A1B" w:rsidRDefault="00070601">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4.</w:t>
            </w:r>
            <w:r>
              <w:rPr>
                <w:rFonts w:ascii="仿宋_GB2312" w:eastAsia="仿宋_GB2312" w:hAnsi="仿宋_GB2312" w:cs="仿宋_GB2312" w:hint="eastAsia"/>
                <w:color w:val="000000"/>
                <w:sz w:val="24"/>
              </w:rPr>
              <w:t>操作过程规范执行鼠标指和口呼（</w:t>
            </w:r>
            <w:r>
              <w:rPr>
                <w:rFonts w:ascii="仿宋_GB2312" w:eastAsia="仿宋_GB2312" w:hAnsi="仿宋_GB2312" w:cs="仿宋_GB2312" w:hint="eastAsia"/>
                <w:color w:val="000000"/>
                <w:sz w:val="24"/>
              </w:rPr>
              <w:t>1%</w:t>
            </w:r>
            <w:r>
              <w:rPr>
                <w:rFonts w:ascii="仿宋_GB2312" w:eastAsia="仿宋_GB2312" w:hAnsi="仿宋_GB2312" w:cs="仿宋_GB2312" w:hint="eastAsia"/>
                <w:color w:val="000000"/>
                <w:sz w:val="24"/>
              </w:rPr>
              <w:t>）</w:t>
            </w:r>
          </w:p>
        </w:tc>
      </w:tr>
      <w:tr w:rsidR="00EE4A1B" w14:paraId="35592617" w14:textId="77777777">
        <w:trPr>
          <w:trHeight w:val="567"/>
          <w:jc w:val="center"/>
        </w:trPr>
        <w:tc>
          <w:tcPr>
            <w:tcW w:w="1672" w:type="dxa"/>
            <w:vMerge/>
            <w:vAlign w:val="center"/>
          </w:tcPr>
          <w:p w14:paraId="7966E15D" w14:textId="77777777" w:rsidR="00EE4A1B" w:rsidRDefault="00EE4A1B">
            <w:pPr>
              <w:pStyle w:val="2"/>
              <w:adjustRightInd w:val="0"/>
              <w:snapToGrid w:val="0"/>
              <w:spacing w:after="0"/>
              <w:ind w:leftChars="0" w:left="0" w:firstLineChars="0" w:firstLine="0"/>
              <w:jc w:val="center"/>
              <w:rPr>
                <w:rFonts w:ascii="仿宋_GB2312" w:eastAsia="仿宋_GB2312" w:hAnsi="仿宋_GB2312" w:cs="仿宋_GB2312"/>
                <w:b/>
                <w:color w:val="000000"/>
                <w:sz w:val="24"/>
              </w:rPr>
            </w:pPr>
          </w:p>
        </w:tc>
        <w:tc>
          <w:tcPr>
            <w:tcW w:w="1071" w:type="dxa"/>
            <w:vAlign w:val="center"/>
          </w:tcPr>
          <w:p w14:paraId="7AE0B65A" w14:textId="77777777" w:rsidR="00EE4A1B" w:rsidRDefault="00070601">
            <w:pPr>
              <w:pStyle w:val="2"/>
              <w:spacing w:after="0"/>
              <w:ind w:leftChars="0" w:left="0" w:firstLineChars="0" w:firstLine="0"/>
              <w:jc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子任务</w:t>
            </w:r>
            <w:r>
              <w:rPr>
                <w:rFonts w:ascii="仿宋_GB2312" w:eastAsia="仿宋_GB2312" w:hAnsi="仿宋_GB2312" w:cs="仿宋_GB2312" w:hint="eastAsia"/>
                <w:color w:val="000000"/>
                <w:sz w:val="24"/>
              </w:rPr>
              <w:t>1-7</w:t>
            </w:r>
          </w:p>
        </w:tc>
        <w:tc>
          <w:tcPr>
            <w:tcW w:w="2029" w:type="dxa"/>
            <w:vAlign w:val="center"/>
          </w:tcPr>
          <w:p w14:paraId="19C0876B" w14:textId="77777777" w:rsidR="00EE4A1B" w:rsidRDefault="00070601">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b/>
                <w:bCs/>
                <w:color w:val="000000"/>
                <w:sz w:val="24"/>
              </w:rPr>
              <w:t>扣</w:t>
            </w:r>
            <w:r>
              <w:rPr>
                <w:rFonts w:ascii="仿宋_GB2312" w:eastAsia="仿宋_GB2312" w:hAnsi="仿宋_GB2312" w:cs="仿宋_GB2312" w:hint="eastAsia"/>
                <w:b/>
                <w:bCs/>
                <w:color w:val="000000"/>
                <w:sz w:val="24"/>
              </w:rPr>
              <w:t>E</w:t>
            </w:r>
            <w:r>
              <w:rPr>
                <w:rFonts w:ascii="仿宋_GB2312" w:eastAsia="仿宋_GB2312" w:hAnsi="仿宋_GB2312" w:cs="仿宋_GB2312" w:hint="eastAsia"/>
                <w:b/>
                <w:bCs/>
                <w:color w:val="000000"/>
                <w:sz w:val="24"/>
              </w:rPr>
              <w:t>车和取消扣</w:t>
            </w:r>
            <w:r>
              <w:rPr>
                <w:rFonts w:ascii="仿宋_GB2312" w:eastAsia="仿宋_GB2312" w:hAnsi="仿宋_GB2312" w:cs="仿宋_GB2312" w:hint="eastAsia"/>
                <w:b/>
                <w:bCs/>
                <w:color w:val="000000"/>
                <w:sz w:val="24"/>
              </w:rPr>
              <w:t>E</w:t>
            </w:r>
            <w:r>
              <w:rPr>
                <w:rFonts w:ascii="仿宋_GB2312" w:eastAsia="仿宋_GB2312" w:hAnsi="仿宋_GB2312" w:cs="仿宋_GB2312" w:hint="eastAsia"/>
                <w:b/>
                <w:bCs/>
                <w:color w:val="000000"/>
                <w:sz w:val="24"/>
              </w:rPr>
              <w:t>车</w:t>
            </w:r>
            <w:r>
              <w:rPr>
                <w:rFonts w:ascii="仿宋_GB2312" w:eastAsia="仿宋_GB2312" w:hAnsi="仿宋_GB2312" w:cs="仿宋_GB2312" w:hint="eastAsia"/>
                <w:color w:val="000000"/>
                <w:sz w:val="24"/>
              </w:rPr>
              <w:t>：根据行车调度员命令执行列车</w:t>
            </w:r>
            <w:r>
              <w:rPr>
                <w:rFonts w:ascii="仿宋_GB2312" w:eastAsia="仿宋_GB2312" w:hAnsi="仿宋_GB2312" w:cs="仿宋_GB2312" w:hint="eastAsia"/>
                <w:color w:val="000000"/>
                <w:sz w:val="24"/>
              </w:rPr>
              <w:t>E</w:t>
            </w:r>
            <w:r>
              <w:rPr>
                <w:rFonts w:ascii="仿宋_GB2312" w:eastAsia="仿宋_GB2312" w:hAnsi="仿宋_GB2312" w:cs="仿宋_GB2312" w:hint="eastAsia"/>
                <w:color w:val="000000"/>
                <w:sz w:val="24"/>
              </w:rPr>
              <w:t>的扣车和取消扣车操作</w:t>
            </w:r>
          </w:p>
        </w:tc>
        <w:tc>
          <w:tcPr>
            <w:tcW w:w="3271" w:type="dxa"/>
            <w:vAlign w:val="center"/>
          </w:tcPr>
          <w:p w14:paraId="0A17DCEE" w14:textId="77777777" w:rsidR="00EE4A1B" w:rsidRDefault="00070601">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1.</w:t>
            </w:r>
            <w:r>
              <w:rPr>
                <w:rFonts w:ascii="仿宋_GB2312" w:eastAsia="仿宋_GB2312" w:hAnsi="仿宋_GB2312" w:cs="仿宋_GB2312" w:hint="eastAsia"/>
                <w:color w:val="000000"/>
                <w:sz w:val="24"/>
              </w:rPr>
              <w:t>接收行调扣车指令</w:t>
            </w:r>
          </w:p>
          <w:p w14:paraId="50834DC2" w14:textId="77777777" w:rsidR="00EE4A1B" w:rsidRDefault="00070601">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2.</w:t>
            </w:r>
            <w:r>
              <w:rPr>
                <w:rFonts w:ascii="仿宋_GB2312" w:eastAsia="仿宋_GB2312" w:hAnsi="仿宋_GB2312" w:cs="仿宋_GB2312" w:hint="eastAsia"/>
                <w:color w:val="000000"/>
                <w:sz w:val="24"/>
              </w:rPr>
              <w:t>执行扣车操作，扣车成功后汇报行调</w:t>
            </w:r>
          </w:p>
          <w:p w14:paraId="584AE743" w14:textId="77777777" w:rsidR="00EE4A1B" w:rsidRDefault="00070601">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3.</w:t>
            </w:r>
            <w:r>
              <w:rPr>
                <w:rFonts w:ascii="仿宋_GB2312" w:eastAsia="仿宋_GB2312" w:hAnsi="仿宋_GB2312" w:cs="仿宋_GB2312" w:hint="eastAsia"/>
                <w:color w:val="000000"/>
                <w:sz w:val="24"/>
              </w:rPr>
              <w:t>接收行调取消扣车指令</w:t>
            </w:r>
          </w:p>
          <w:p w14:paraId="4C96E2BC" w14:textId="77777777" w:rsidR="00EE4A1B" w:rsidRDefault="00070601">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4.</w:t>
            </w:r>
            <w:r>
              <w:rPr>
                <w:rFonts w:ascii="仿宋_GB2312" w:eastAsia="仿宋_GB2312" w:hAnsi="仿宋_GB2312" w:cs="仿宋_GB2312" w:hint="eastAsia"/>
                <w:color w:val="000000"/>
                <w:sz w:val="24"/>
              </w:rPr>
              <w:t>执行取消扣车操作，取消扣车成功后汇报行调</w:t>
            </w:r>
          </w:p>
        </w:tc>
        <w:tc>
          <w:tcPr>
            <w:tcW w:w="2649" w:type="dxa"/>
            <w:vAlign w:val="center"/>
          </w:tcPr>
          <w:p w14:paraId="538527A1" w14:textId="77777777" w:rsidR="00EE4A1B" w:rsidRDefault="00070601">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1.</w:t>
            </w:r>
            <w:r>
              <w:rPr>
                <w:rFonts w:ascii="仿宋_GB2312" w:eastAsia="仿宋_GB2312" w:hAnsi="仿宋_GB2312" w:cs="仿宋_GB2312" w:hint="eastAsia"/>
                <w:color w:val="000000"/>
                <w:sz w:val="24"/>
              </w:rPr>
              <w:t>调度命令接收流程正确</w:t>
            </w:r>
          </w:p>
          <w:p w14:paraId="364E2374" w14:textId="77777777" w:rsidR="00EE4A1B" w:rsidRDefault="00070601">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2.</w:t>
            </w:r>
            <w:r>
              <w:rPr>
                <w:rFonts w:ascii="仿宋_GB2312" w:eastAsia="仿宋_GB2312" w:hAnsi="仿宋_GB2312" w:cs="仿宋_GB2312" w:hint="eastAsia"/>
                <w:color w:val="000000"/>
                <w:sz w:val="24"/>
              </w:rPr>
              <w:t>扣车</w:t>
            </w:r>
            <w:r>
              <w:rPr>
                <w:rFonts w:ascii="仿宋_GB2312" w:eastAsia="仿宋_GB2312" w:hAnsi="仿宋_GB2312" w:cs="仿宋_GB2312" w:hint="eastAsia"/>
                <w:color w:val="000000"/>
                <w:sz w:val="24"/>
              </w:rPr>
              <w:t>/</w:t>
            </w:r>
            <w:r>
              <w:rPr>
                <w:rFonts w:ascii="仿宋_GB2312" w:eastAsia="仿宋_GB2312" w:hAnsi="仿宋_GB2312" w:cs="仿宋_GB2312" w:hint="eastAsia"/>
                <w:color w:val="000000"/>
                <w:sz w:val="24"/>
              </w:rPr>
              <w:t>取消扣车成功</w:t>
            </w:r>
          </w:p>
          <w:p w14:paraId="6EB2FC6B" w14:textId="77777777" w:rsidR="00EE4A1B" w:rsidRDefault="00070601">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3.</w:t>
            </w:r>
            <w:r>
              <w:rPr>
                <w:rFonts w:ascii="仿宋_GB2312" w:eastAsia="仿宋_GB2312" w:hAnsi="仿宋_GB2312" w:cs="仿宋_GB2312" w:hint="eastAsia"/>
                <w:color w:val="000000"/>
                <w:sz w:val="24"/>
              </w:rPr>
              <w:t>汇报行调时机合理，内容规范</w:t>
            </w:r>
          </w:p>
          <w:p w14:paraId="638A888F" w14:textId="77777777" w:rsidR="00EE4A1B" w:rsidRDefault="00070601">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4.</w:t>
            </w:r>
            <w:r>
              <w:rPr>
                <w:rFonts w:ascii="仿宋_GB2312" w:eastAsia="仿宋_GB2312" w:hAnsi="仿宋_GB2312" w:cs="仿宋_GB2312" w:hint="eastAsia"/>
                <w:color w:val="000000"/>
                <w:sz w:val="24"/>
              </w:rPr>
              <w:t>操作过程规范执行鼠标指和口呼</w:t>
            </w:r>
          </w:p>
        </w:tc>
        <w:tc>
          <w:tcPr>
            <w:tcW w:w="3194" w:type="dxa"/>
            <w:vAlign w:val="center"/>
          </w:tcPr>
          <w:p w14:paraId="54A5C12C" w14:textId="77777777" w:rsidR="00EE4A1B" w:rsidRDefault="00070601">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1.</w:t>
            </w:r>
            <w:r>
              <w:rPr>
                <w:rFonts w:ascii="仿宋_GB2312" w:eastAsia="仿宋_GB2312" w:hAnsi="仿宋_GB2312" w:cs="仿宋_GB2312" w:hint="eastAsia"/>
                <w:color w:val="000000"/>
                <w:sz w:val="24"/>
              </w:rPr>
              <w:t>调度命令接收流程正确（</w:t>
            </w:r>
            <w:r>
              <w:rPr>
                <w:rFonts w:ascii="仿宋_GB2312" w:eastAsia="仿宋_GB2312" w:hAnsi="仿宋_GB2312" w:cs="仿宋_GB2312" w:hint="eastAsia"/>
                <w:color w:val="000000"/>
                <w:sz w:val="24"/>
              </w:rPr>
              <w:t>2%</w:t>
            </w:r>
            <w:r>
              <w:rPr>
                <w:rFonts w:ascii="仿宋_GB2312" w:eastAsia="仿宋_GB2312" w:hAnsi="仿宋_GB2312" w:cs="仿宋_GB2312" w:hint="eastAsia"/>
                <w:color w:val="000000"/>
                <w:sz w:val="24"/>
              </w:rPr>
              <w:t>）</w:t>
            </w:r>
          </w:p>
          <w:p w14:paraId="75F08C0C" w14:textId="77777777" w:rsidR="00EE4A1B" w:rsidRDefault="00070601">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2.</w:t>
            </w:r>
            <w:r>
              <w:rPr>
                <w:rFonts w:ascii="仿宋_GB2312" w:eastAsia="仿宋_GB2312" w:hAnsi="仿宋_GB2312" w:cs="仿宋_GB2312" w:hint="eastAsia"/>
                <w:color w:val="000000"/>
                <w:sz w:val="24"/>
              </w:rPr>
              <w:t>扣车</w:t>
            </w:r>
            <w:r>
              <w:rPr>
                <w:rFonts w:ascii="仿宋_GB2312" w:eastAsia="仿宋_GB2312" w:hAnsi="仿宋_GB2312" w:cs="仿宋_GB2312" w:hint="eastAsia"/>
                <w:color w:val="000000"/>
                <w:sz w:val="24"/>
              </w:rPr>
              <w:t>/</w:t>
            </w:r>
            <w:r>
              <w:rPr>
                <w:rFonts w:ascii="仿宋_GB2312" w:eastAsia="仿宋_GB2312" w:hAnsi="仿宋_GB2312" w:cs="仿宋_GB2312" w:hint="eastAsia"/>
                <w:color w:val="000000"/>
                <w:sz w:val="24"/>
              </w:rPr>
              <w:t>取消扣车成功（</w:t>
            </w:r>
            <w:r>
              <w:rPr>
                <w:rFonts w:ascii="仿宋_GB2312" w:eastAsia="仿宋_GB2312" w:hAnsi="仿宋_GB2312" w:cs="仿宋_GB2312" w:hint="eastAsia"/>
                <w:color w:val="000000"/>
                <w:sz w:val="24"/>
              </w:rPr>
              <w:t>2%</w:t>
            </w:r>
            <w:r>
              <w:rPr>
                <w:rFonts w:ascii="仿宋_GB2312" w:eastAsia="仿宋_GB2312" w:hAnsi="仿宋_GB2312" w:cs="仿宋_GB2312" w:hint="eastAsia"/>
                <w:color w:val="000000"/>
                <w:sz w:val="24"/>
              </w:rPr>
              <w:t>）</w:t>
            </w:r>
          </w:p>
          <w:p w14:paraId="2839AB1C" w14:textId="77777777" w:rsidR="00EE4A1B" w:rsidRDefault="00070601">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3.</w:t>
            </w:r>
            <w:r>
              <w:rPr>
                <w:rFonts w:ascii="仿宋_GB2312" w:eastAsia="仿宋_GB2312" w:hAnsi="仿宋_GB2312" w:cs="仿宋_GB2312" w:hint="eastAsia"/>
                <w:color w:val="000000"/>
                <w:sz w:val="24"/>
              </w:rPr>
              <w:t>汇报行调时机合理，内容规范（</w:t>
            </w:r>
            <w:r>
              <w:rPr>
                <w:rFonts w:ascii="仿宋_GB2312" w:eastAsia="仿宋_GB2312" w:hAnsi="仿宋_GB2312" w:cs="仿宋_GB2312" w:hint="eastAsia"/>
                <w:color w:val="000000"/>
                <w:sz w:val="24"/>
              </w:rPr>
              <w:t>2%</w:t>
            </w:r>
            <w:r>
              <w:rPr>
                <w:rFonts w:ascii="仿宋_GB2312" w:eastAsia="仿宋_GB2312" w:hAnsi="仿宋_GB2312" w:cs="仿宋_GB2312" w:hint="eastAsia"/>
                <w:color w:val="000000"/>
                <w:sz w:val="24"/>
              </w:rPr>
              <w:t>）</w:t>
            </w:r>
          </w:p>
          <w:p w14:paraId="476629A9" w14:textId="77777777" w:rsidR="00EE4A1B" w:rsidRDefault="00070601">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4.</w:t>
            </w:r>
            <w:r>
              <w:rPr>
                <w:rFonts w:ascii="仿宋_GB2312" w:eastAsia="仿宋_GB2312" w:hAnsi="仿宋_GB2312" w:cs="仿宋_GB2312" w:hint="eastAsia"/>
                <w:color w:val="000000"/>
                <w:sz w:val="24"/>
              </w:rPr>
              <w:t>操作过程规范执行鼠标指和口呼（</w:t>
            </w:r>
            <w:r>
              <w:rPr>
                <w:rFonts w:ascii="仿宋_GB2312" w:eastAsia="仿宋_GB2312" w:hAnsi="仿宋_GB2312" w:cs="仿宋_GB2312" w:hint="eastAsia"/>
                <w:color w:val="000000"/>
                <w:sz w:val="24"/>
              </w:rPr>
              <w:t>1%</w:t>
            </w:r>
            <w:r>
              <w:rPr>
                <w:rFonts w:ascii="仿宋_GB2312" w:eastAsia="仿宋_GB2312" w:hAnsi="仿宋_GB2312" w:cs="仿宋_GB2312" w:hint="eastAsia"/>
                <w:color w:val="000000"/>
                <w:sz w:val="24"/>
              </w:rPr>
              <w:t>）</w:t>
            </w:r>
          </w:p>
        </w:tc>
      </w:tr>
      <w:tr w:rsidR="00EE4A1B" w14:paraId="1CCEFCE4" w14:textId="77777777">
        <w:trPr>
          <w:trHeight w:val="567"/>
          <w:jc w:val="center"/>
        </w:trPr>
        <w:tc>
          <w:tcPr>
            <w:tcW w:w="1672" w:type="dxa"/>
            <w:vMerge/>
            <w:vAlign w:val="center"/>
          </w:tcPr>
          <w:p w14:paraId="38171733" w14:textId="77777777" w:rsidR="00EE4A1B" w:rsidRDefault="00EE4A1B">
            <w:pPr>
              <w:pStyle w:val="2"/>
              <w:adjustRightInd w:val="0"/>
              <w:snapToGrid w:val="0"/>
              <w:spacing w:after="0"/>
              <w:ind w:leftChars="0" w:left="0" w:firstLineChars="0" w:firstLine="0"/>
              <w:jc w:val="center"/>
              <w:rPr>
                <w:rFonts w:ascii="仿宋_GB2312" w:eastAsia="仿宋_GB2312" w:hAnsi="仿宋_GB2312" w:cs="仿宋_GB2312"/>
                <w:b/>
                <w:color w:val="000000"/>
                <w:sz w:val="24"/>
              </w:rPr>
            </w:pPr>
          </w:p>
        </w:tc>
        <w:tc>
          <w:tcPr>
            <w:tcW w:w="1071" w:type="dxa"/>
            <w:vAlign w:val="center"/>
          </w:tcPr>
          <w:p w14:paraId="68E1C702" w14:textId="77777777" w:rsidR="00EE4A1B" w:rsidRDefault="00070601">
            <w:pPr>
              <w:pStyle w:val="2"/>
              <w:spacing w:after="0"/>
              <w:ind w:leftChars="0" w:left="0" w:firstLineChars="0" w:firstLine="0"/>
              <w:jc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子任务</w:t>
            </w:r>
            <w:r>
              <w:rPr>
                <w:rFonts w:ascii="仿宋_GB2312" w:eastAsia="仿宋_GB2312" w:hAnsi="仿宋_GB2312" w:cs="仿宋_GB2312" w:hint="eastAsia"/>
                <w:color w:val="000000"/>
                <w:sz w:val="24"/>
              </w:rPr>
              <w:t>1-8</w:t>
            </w:r>
          </w:p>
        </w:tc>
        <w:tc>
          <w:tcPr>
            <w:tcW w:w="2029" w:type="dxa"/>
            <w:vAlign w:val="center"/>
          </w:tcPr>
          <w:p w14:paraId="389C7C82" w14:textId="77777777" w:rsidR="00EE4A1B" w:rsidRDefault="00070601">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b/>
                <w:bCs/>
                <w:color w:val="000000"/>
                <w:sz w:val="24"/>
              </w:rPr>
              <w:t>道岔</w:t>
            </w:r>
            <w:r>
              <w:rPr>
                <w:rFonts w:ascii="仿宋_GB2312" w:eastAsia="仿宋_GB2312" w:hAnsi="仿宋_GB2312" w:cs="仿宋_GB2312" w:hint="eastAsia"/>
                <w:b/>
                <w:bCs/>
                <w:color w:val="000000"/>
                <w:sz w:val="24"/>
              </w:rPr>
              <w:t>E</w:t>
            </w:r>
            <w:r>
              <w:rPr>
                <w:rFonts w:ascii="仿宋_GB2312" w:eastAsia="仿宋_GB2312" w:hAnsi="仿宋_GB2312" w:cs="仿宋_GB2312" w:hint="eastAsia"/>
                <w:b/>
                <w:bCs/>
                <w:color w:val="000000"/>
                <w:sz w:val="24"/>
              </w:rPr>
              <w:t>试验：</w:t>
            </w:r>
            <w:r>
              <w:rPr>
                <w:rFonts w:ascii="仿宋_GB2312" w:eastAsia="仿宋_GB2312" w:hAnsi="仿宋_GB2312" w:cs="仿宋_GB2312" w:hint="eastAsia"/>
                <w:color w:val="000000"/>
                <w:sz w:val="24"/>
              </w:rPr>
              <w:t>确认道岔</w:t>
            </w:r>
            <w:r>
              <w:rPr>
                <w:rFonts w:ascii="仿宋_GB2312" w:eastAsia="仿宋_GB2312" w:hAnsi="仿宋_GB2312" w:cs="仿宋_GB2312" w:hint="eastAsia"/>
                <w:color w:val="000000"/>
                <w:sz w:val="24"/>
              </w:rPr>
              <w:t>E</w:t>
            </w:r>
            <w:r>
              <w:rPr>
                <w:rFonts w:ascii="仿宋_GB2312" w:eastAsia="仿宋_GB2312" w:hAnsi="仿宋_GB2312" w:cs="仿宋_GB2312" w:hint="eastAsia"/>
                <w:color w:val="000000"/>
                <w:sz w:val="24"/>
              </w:rPr>
              <w:t>故障，通过单扳实验将该道岔恢复至正常状态</w:t>
            </w:r>
          </w:p>
        </w:tc>
        <w:tc>
          <w:tcPr>
            <w:tcW w:w="3271" w:type="dxa"/>
            <w:vAlign w:val="center"/>
          </w:tcPr>
          <w:p w14:paraId="66614677" w14:textId="77777777" w:rsidR="00EE4A1B" w:rsidRDefault="00070601">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1.</w:t>
            </w:r>
            <w:r>
              <w:rPr>
                <w:rFonts w:ascii="仿宋_GB2312" w:eastAsia="仿宋_GB2312" w:hAnsi="仿宋_GB2312" w:cs="仿宋_GB2312" w:hint="eastAsia"/>
                <w:color w:val="000000"/>
                <w:sz w:val="24"/>
              </w:rPr>
              <w:t>根据</w:t>
            </w:r>
            <w:r>
              <w:rPr>
                <w:rFonts w:ascii="仿宋_GB2312" w:eastAsia="仿宋_GB2312" w:hAnsi="仿宋_GB2312" w:cs="仿宋_GB2312" w:hint="eastAsia"/>
                <w:color w:val="000000"/>
                <w:sz w:val="24"/>
              </w:rPr>
              <w:t>ATS</w:t>
            </w:r>
            <w:r>
              <w:rPr>
                <w:rFonts w:ascii="仿宋_GB2312" w:eastAsia="仿宋_GB2312" w:hAnsi="仿宋_GB2312" w:cs="仿宋_GB2312" w:hint="eastAsia"/>
                <w:color w:val="000000"/>
                <w:sz w:val="24"/>
              </w:rPr>
              <w:t>显示判断道岔</w:t>
            </w:r>
            <w:r>
              <w:rPr>
                <w:rFonts w:ascii="仿宋_GB2312" w:eastAsia="仿宋_GB2312" w:hAnsi="仿宋_GB2312" w:cs="仿宋_GB2312" w:hint="eastAsia"/>
                <w:color w:val="000000"/>
                <w:sz w:val="24"/>
              </w:rPr>
              <w:t>E</w:t>
            </w:r>
            <w:r>
              <w:rPr>
                <w:rFonts w:ascii="仿宋_GB2312" w:eastAsia="仿宋_GB2312" w:hAnsi="仿宋_GB2312" w:cs="仿宋_GB2312" w:hint="eastAsia"/>
                <w:color w:val="000000"/>
                <w:sz w:val="24"/>
              </w:rPr>
              <w:t>故障</w:t>
            </w:r>
          </w:p>
          <w:p w14:paraId="3CD928C2" w14:textId="77777777" w:rsidR="00EE4A1B" w:rsidRDefault="00070601">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2.</w:t>
            </w:r>
            <w:r>
              <w:rPr>
                <w:rFonts w:ascii="仿宋_GB2312" w:eastAsia="仿宋_GB2312" w:hAnsi="仿宋_GB2312" w:cs="仿宋_GB2312" w:hint="eastAsia"/>
                <w:color w:val="000000"/>
                <w:sz w:val="24"/>
              </w:rPr>
              <w:t>汇报行调故障现象</w:t>
            </w:r>
          </w:p>
          <w:p w14:paraId="71FD7909" w14:textId="77777777" w:rsidR="00EE4A1B" w:rsidRDefault="00070601">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3.</w:t>
            </w:r>
            <w:r>
              <w:rPr>
                <w:rFonts w:ascii="仿宋_GB2312" w:eastAsia="仿宋_GB2312" w:hAnsi="仿宋_GB2312" w:cs="仿宋_GB2312" w:hint="eastAsia"/>
                <w:color w:val="000000"/>
                <w:sz w:val="24"/>
              </w:rPr>
              <w:t>判断道岔试验条件是否满足，如不满足恢复道岔试验条件</w:t>
            </w:r>
          </w:p>
          <w:p w14:paraId="241930F4" w14:textId="77777777" w:rsidR="00EE4A1B" w:rsidRDefault="00070601">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lastRenderedPageBreak/>
              <w:t>4.</w:t>
            </w:r>
            <w:r>
              <w:rPr>
                <w:rFonts w:ascii="仿宋_GB2312" w:eastAsia="仿宋_GB2312" w:hAnsi="仿宋_GB2312" w:cs="仿宋_GB2312" w:hint="eastAsia"/>
                <w:color w:val="000000"/>
                <w:sz w:val="24"/>
              </w:rPr>
              <w:t>道岔试验操作</w:t>
            </w:r>
          </w:p>
          <w:p w14:paraId="7577BCA8" w14:textId="77777777" w:rsidR="00EE4A1B" w:rsidRDefault="00070601">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5.</w:t>
            </w:r>
            <w:r>
              <w:rPr>
                <w:rFonts w:ascii="仿宋_GB2312" w:eastAsia="仿宋_GB2312" w:hAnsi="仿宋_GB2312" w:cs="仿宋_GB2312" w:hint="eastAsia"/>
                <w:color w:val="000000"/>
                <w:sz w:val="24"/>
              </w:rPr>
              <w:t>道岔故障恢复后，汇报行调</w:t>
            </w:r>
          </w:p>
        </w:tc>
        <w:tc>
          <w:tcPr>
            <w:tcW w:w="2649" w:type="dxa"/>
            <w:vAlign w:val="center"/>
          </w:tcPr>
          <w:p w14:paraId="0D8D65D5" w14:textId="77777777" w:rsidR="00EE4A1B" w:rsidRDefault="00070601">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lastRenderedPageBreak/>
              <w:t>1.</w:t>
            </w:r>
            <w:r>
              <w:rPr>
                <w:rFonts w:ascii="仿宋_GB2312" w:eastAsia="仿宋_GB2312" w:hAnsi="仿宋_GB2312" w:cs="仿宋_GB2312" w:hint="eastAsia"/>
                <w:color w:val="000000"/>
                <w:sz w:val="24"/>
              </w:rPr>
              <w:t>故障点和故障现象判断正确</w:t>
            </w:r>
          </w:p>
          <w:p w14:paraId="048845F8" w14:textId="77777777" w:rsidR="00EE4A1B" w:rsidRDefault="00070601">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2.</w:t>
            </w:r>
            <w:r>
              <w:rPr>
                <w:rFonts w:ascii="仿宋_GB2312" w:eastAsia="仿宋_GB2312" w:hAnsi="仿宋_GB2312" w:cs="仿宋_GB2312" w:hint="eastAsia"/>
                <w:color w:val="000000"/>
                <w:sz w:val="24"/>
              </w:rPr>
              <w:t>道岔恢复正常</w:t>
            </w:r>
          </w:p>
          <w:p w14:paraId="7AF0E74C" w14:textId="77777777" w:rsidR="00EE4A1B" w:rsidRDefault="00070601">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3.</w:t>
            </w:r>
            <w:r>
              <w:rPr>
                <w:rFonts w:ascii="仿宋_GB2312" w:eastAsia="仿宋_GB2312" w:hAnsi="仿宋_GB2312" w:cs="仿宋_GB2312" w:hint="eastAsia"/>
                <w:color w:val="000000"/>
                <w:sz w:val="24"/>
              </w:rPr>
              <w:t>汇报行调时机合理，内容规范</w:t>
            </w:r>
          </w:p>
          <w:p w14:paraId="06E65542" w14:textId="77777777" w:rsidR="00EE4A1B" w:rsidRDefault="00070601">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4.</w:t>
            </w:r>
            <w:r>
              <w:rPr>
                <w:rFonts w:ascii="仿宋_GB2312" w:eastAsia="仿宋_GB2312" w:hAnsi="仿宋_GB2312" w:cs="仿宋_GB2312" w:hint="eastAsia"/>
                <w:color w:val="000000"/>
                <w:sz w:val="24"/>
              </w:rPr>
              <w:t>操作过程规范执行鼠</w:t>
            </w:r>
            <w:r>
              <w:rPr>
                <w:rFonts w:ascii="仿宋_GB2312" w:eastAsia="仿宋_GB2312" w:hAnsi="仿宋_GB2312" w:cs="仿宋_GB2312" w:hint="eastAsia"/>
                <w:color w:val="000000"/>
                <w:sz w:val="24"/>
              </w:rPr>
              <w:lastRenderedPageBreak/>
              <w:t>标指和口呼</w:t>
            </w:r>
          </w:p>
        </w:tc>
        <w:tc>
          <w:tcPr>
            <w:tcW w:w="3194" w:type="dxa"/>
            <w:vAlign w:val="center"/>
          </w:tcPr>
          <w:p w14:paraId="4D618830" w14:textId="77777777" w:rsidR="00EE4A1B" w:rsidRDefault="00070601">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lastRenderedPageBreak/>
              <w:t>1.</w:t>
            </w:r>
            <w:r>
              <w:rPr>
                <w:rFonts w:ascii="仿宋_GB2312" w:eastAsia="仿宋_GB2312" w:hAnsi="仿宋_GB2312" w:cs="仿宋_GB2312" w:hint="eastAsia"/>
                <w:color w:val="000000"/>
                <w:sz w:val="24"/>
              </w:rPr>
              <w:t>故障点和故障现象判断正确（</w:t>
            </w:r>
            <w:r>
              <w:rPr>
                <w:rFonts w:ascii="仿宋_GB2312" w:eastAsia="仿宋_GB2312" w:hAnsi="仿宋_GB2312" w:cs="仿宋_GB2312" w:hint="eastAsia"/>
                <w:color w:val="000000"/>
                <w:sz w:val="24"/>
              </w:rPr>
              <w:t>1%</w:t>
            </w:r>
            <w:r>
              <w:rPr>
                <w:rFonts w:ascii="仿宋_GB2312" w:eastAsia="仿宋_GB2312" w:hAnsi="仿宋_GB2312" w:cs="仿宋_GB2312" w:hint="eastAsia"/>
                <w:color w:val="000000"/>
                <w:sz w:val="24"/>
              </w:rPr>
              <w:t>）</w:t>
            </w:r>
          </w:p>
          <w:p w14:paraId="31B270A8" w14:textId="77777777" w:rsidR="00EE4A1B" w:rsidRDefault="00070601">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2.</w:t>
            </w:r>
            <w:r>
              <w:rPr>
                <w:rFonts w:ascii="仿宋_GB2312" w:eastAsia="仿宋_GB2312" w:hAnsi="仿宋_GB2312" w:cs="仿宋_GB2312" w:hint="eastAsia"/>
                <w:color w:val="000000"/>
                <w:sz w:val="24"/>
              </w:rPr>
              <w:t>道岔恢复正常（</w:t>
            </w:r>
            <w:r>
              <w:rPr>
                <w:rFonts w:ascii="仿宋_GB2312" w:eastAsia="仿宋_GB2312" w:hAnsi="仿宋_GB2312" w:cs="仿宋_GB2312" w:hint="eastAsia"/>
                <w:color w:val="000000"/>
                <w:sz w:val="24"/>
              </w:rPr>
              <w:t>5%</w:t>
            </w:r>
            <w:r>
              <w:rPr>
                <w:rFonts w:ascii="仿宋_GB2312" w:eastAsia="仿宋_GB2312" w:hAnsi="仿宋_GB2312" w:cs="仿宋_GB2312" w:hint="eastAsia"/>
                <w:color w:val="000000"/>
                <w:sz w:val="24"/>
              </w:rPr>
              <w:t>）</w:t>
            </w:r>
          </w:p>
          <w:p w14:paraId="2598A0FE" w14:textId="77777777" w:rsidR="00EE4A1B" w:rsidRDefault="00070601">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3.</w:t>
            </w:r>
            <w:r>
              <w:rPr>
                <w:rFonts w:ascii="仿宋_GB2312" w:eastAsia="仿宋_GB2312" w:hAnsi="仿宋_GB2312" w:cs="仿宋_GB2312" w:hint="eastAsia"/>
                <w:color w:val="000000"/>
                <w:sz w:val="24"/>
              </w:rPr>
              <w:t>汇报行调时机合理，内容规范（</w:t>
            </w:r>
            <w:r>
              <w:rPr>
                <w:rFonts w:ascii="仿宋_GB2312" w:eastAsia="仿宋_GB2312" w:hAnsi="仿宋_GB2312" w:cs="仿宋_GB2312" w:hint="eastAsia"/>
                <w:color w:val="000000"/>
                <w:sz w:val="24"/>
              </w:rPr>
              <w:t>2%</w:t>
            </w:r>
            <w:r>
              <w:rPr>
                <w:rFonts w:ascii="仿宋_GB2312" w:eastAsia="仿宋_GB2312" w:hAnsi="仿宋_GB2312" w:cs="仿宋_GB2312" w:hint="eastAsia"/>
                <w:color w:val="000000"/>
                <w:sz w:val="24"/>
              </w:rPr>
              <w:t>）</w:t>
            </w:r>
          </w:p>
          <w:p w14:paraId="6B650072" w14:textId="77777777" w:rsidR="00EE4A1B" w:rsidRDefault="00070601">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4.</w:t>
            </w:r>
            <w:r>
              <w:rPr>
                <w:rFonts w:ascii="仿宋_GB2312" w:eastAsia="仿宋_GB2312" w:hAnsi="仿宋_GB2312" w:cs="仿宋_GB2312" w:hint="eastAsia"/>
                <w:color w:val="000000"/>
                <w:sz w:val="24"/>
              </w:rPr>
              <w:t>操作过程规范执行鼠标指</w:t>
            </w:r>
            <w:r>
              <w:rPr>
                <w:rFonts w:ascii="仿宋_GB2312" w:eastAsia="仿宋_GB2312" w:hAnsi="仿宋_GB2312" w:cs="仿宋_GB2312" w:hint="eastAsia"/>
                <w:color w:val="000000"/>
                <w:sz w:val="24"/>
              </w:rPr>
              <w:lastRenderedPageBreak/>
              <w:t>和口呼（</w:t>
            </w:r>
            <w:r>
              <w:rPr>
                <w:rFonts w:ascii="仿宋_GB2312" w:eastAsia="仿宋_GB2312" w:hAnsi="仿宋_GB2312" w:cs="仿宋_GB2312" w:hint="eastAsia"/>
                <w:color w:val="000000"/>
                <w:sz w:val="24"/>
              </w:rPr>
              <w:t>3%</w:t>
            </w:r>
            <w:r>
              <w:rPr>
                <w:rFonts w:ascii="仿宋_GB2312" w:eastAsia="仿宋_GB2312" w:hAnsi="仿宋_GB2312" w:cs="仿宋_GB2312" w:hint="eastAsia"/>
                <w:color w:val="000000"/>
                <w:sz w:val="24"/>
              </w:rPr>
              <w:t>）</w:t>
            </w:r>
          </w:p>
        </w:tc>
      </w:tr>
      <w:tr w:rsidR="00EE4A1B" w14:paraId="58A2778A" w14:textId="77777777">
        <w:trPr>
          <w:trHeight w:val="567"/>
          <w:jc w:val="center"/>
        </w:trPr>
        <w:tc>
          <w:tcPr>
            <w:tcW w:w="1672" w:type="dxa"/>
            <w:vMerge/>
            <w:vAlign w:val="center"/>
          </w:tcPr>
          <w:p w14:paraId="4BC88AD3" w14:textId="77777777" w:rsidR="00EE4A1B" w:rsidRDefault="00EE4A1B">
            <w:pPr>
              <w:pStyle w:val="2"/>
              <w:adjustRightInd w:val="0"/>
              <w:snapToGrid w:val="0"/>
              <w:spacing w:after="0"/>
              <w:ind w:leftChars="0" w:left="0" w:firstLineChars="0" w:firstLine="0"/>
              <w:jc w:val="center"/>
              <w:rPr>
                <w:rFonts w:ascii="仿宋_GB2312" w:eastAsia="仿宋_GB2312" w:hAnsi="仿宋_GB2312" w:cs="仿宋_GB2312"/>
                <w:b/>
                <w:color w:val="000000"/>
                <w:sz w:val="24"/>
              </w:rPr>
            </w:pPr>
          </w:p>
        </w:tc>
        <w:tc>
          <w:tcPr>
            <w:tcW w:w="1071" w:type="dxa"/>
            <w:vAlign w:val="center"/>
          </w:tcPr>
          <w:p w14:paraId="67828BE1" w14:textId="77777777" w:rsidR="00EE4A1B" w:rsidRDefault="00070601">
            <w:pPr>
              <w:pStyle w:val="2"/>
              <w:spacing w:after="0"/>
              <w:ind w:leftChars="0" w:left="0" w:firstLineChars="0" w:firstLine="0"/>
              <w:jc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子任务</w:t>
            </w:r>
            <w:r>
              <w:rPr>
                <w:rFonts w:ascii="仿宋_GB2312" w:eastAsia="仿宋_GB2312" w:hAnsi="仿宋_GB2312" w:cs="仿宋_GB2312" w:hint="eastAsia"/>
                <w:color w:val="000000"/>
                <w:sz w:val="24"/>
              </w:rPr>
              <w:t>1-9</w:t>
            </w:r>
          </w:p>
        </w:tc>
        <w:tc>
          <w:tcPr>
            <w:tcW w:w="2029" w:type="dxa"/>
            <w:vAlign w:val="center"/>
          </w:tcPr>
          <w:p w14:paraId="163D1EAB" w14:textId="77777777" w:rsidR="00EE4A1B" w:rsidRDefault="00070601">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b/>
                <w:bCs/>
                <w:color w:val="000000"/>
                <w:sz w:val="24"/>
              </w:rPr>
              <w:t>票务设备故障处置</w:t>
            </w:r>
            <w:r>
              <w:rPr>
                <w:rFonts w:ascii="仿宋_GB2312" w:eastAsia="仿宋_GB2312" w:hAnsi="仿宋_GB2312" w:cs="仿宋_GB2312" w:hint="eastAsia"/>
                <w:color w:val="000000"/>
                <w:sz w:val="24"/>
              </w:rPr>
              <w:t>：判断</w:t>
            </w:r>
            <w:r>
              <w:rPr>
                <w:rFonts w:ascii="仿宋_GB2312" w:eastAsia="仿宋_GB2312" w:hAnsi="仿宋_GB2312" w:cs="仿宋_GB2312" w:hint="eastAsia"/>
                <w:color w:val="000000"/>
                <w:sz w:val="24"/>
              </w:rPr>
              <w:t>TVM</w:t>
            </w:r>
            <w:r>
              <w:rPr>
                <w:rFonts w:ascii="仿宋_GB2312" w:eastAsia="仿宋_GB2312" w:hAnsi="仿宋_GB2312" w:cs="仿宋_GB2312" w:hint="eastAsia"/>
                <w:color w:val="000000"/>
                <w:sz w:val="24"/>
              </w:rPr>
              <w:t>、故障原因（</w:t>
            </w:r>
            <w:r>
              <w:rPr>
                <w:rFonts w:ascii="仿宋_GB2312" w:eastAsia="仿宋_GB2312" w:hAnsi="仿宋_GB2312" w:cs="仿宋_GB2312" w:hint="eastAsia"/>
                <w:color w:val="000000"/>
                <w:sz w:val="24"/>
              </w:rPr>
              <w:t>3</w:t>
            </w:r>
            <w:r>
              <w:rPr>
                <w:rFonts w:ascii="仿宋_GB2312" w:eastAsia="仿宋_GB2312" w:hAnsi="仿宋_GB2312" w:cs="仿宋_GB2312" w:hint="eastAsia"/>
                <w:color w:val="000000"/>
                <w:sz w:val="24"/>
              </w:rPr>
              <w:t>个故障点），按照相应流程恢复设备至正常状态</w:t>
            </w:r>
          </w:p>
        </w:tc>
        <w:tc>
          <w:tcPr>
            <w:tcW w:w="3271" w:type="dxa"/>
            <w:vAlign w:val="center"/>
          </w:tcPr>
          <w:p w14:paraId="41CE3720" w14:textId="77777777" w:rsidR="00EE4A1B" w:rsidRDefault="00070601">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1.TVM</w:t>
            </w:r>
            <w:r>
              <w:rPr>
                <w:rFonts w:ascii="仿宋_GB2312" w:eastAsia="仿宋_GB2312" w:hAnsi="仿宋_GB2312" w:cs="仿宋_GB2312" w:hint="eastAsia"/>
                <w:color w:val="000000"/>
                <w:sz w:val="24"/>
              </w:rPr>
              <w:t>发卡模块故障</w:t>
            </w:r>
            <w:r>
              <w:rPr>
                <w:rFonts w:ascii="仿宋_GB2312" w:eastAsia="仿宋_GB2312" w:hAnsi="仿宋_GB2312" w:cs="仿宋_GB2312" w:hint="eastAsia"/>
                <w:color w:val="000000"/>
                <w:sz w:val="24"/>
              </w:rPr>
              <w:t>E</w:t>
            </w:r>
            <w:r>
              <w:rPr>
                <w:rFonts w:ascii="仿宋_GB2312" w:eastAsia="仿宋_GB2312" w:hAnsi="仿宋_GB2312" w:cs="仿宋_GB2312" w:hint="eastAsia"/>
                <w:color w:val="000000"/>
                <w:sz w:val="24"/>
              </w:rPr>
              <w:t>处置</w:t>
            </w:r>
          </w:p>
          <w:p w14:paraId="1F259886" w14:textId="77777777" w:rsidR="00EE4A1B" w:rsidRDefault="00070601">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 xml:space="preserve">2.TVM </w:t>
            </w:r>
            <w:r>
              <w:rPr>
                <w:rFonts w:ascii="仿宋_GB2312" w:eastAsia="仿宋_GB2312" w:hAnsi="仿宋_GB2312" w:cs="仿宋_GB2312" w:hint="eastAsia"/>
                <w:color w:val="000000"/>
                <w:sz w:val="24"/>
              </w:rPr>
              <w:t>硬币模块故障</w:t>
            </w:r>
            <w:r>
              <w:rPr>
                <w:rFonts w:ascii="仿宋_GB2312" w:eastAsia="仿宋_GB2312" w:hAnsi="仿宋_GB2312" w:cs="仿宋_GB2312" w:hint="eastAsia"/>
                <w:color w:val="000000"/>
                <w:sz w:val="24"/>
              </w:rPr>
              <w:t>A</w:t>
            </w:r>
            <w:r>
              <w:rPr>
                <w:rFonts w:ascii="仿宋_GB2312" w:eastAsia="仿宋_GB2312" w:hAnsi="仿宋_GB2312" w:cs="仿宋_GB2312" w:hint="eastAsia"/>
                <w:color w:val="000000"/>
                <w:sz w:val="24"/>
              </w:rPr>
              <w:t>处置</w:t>
            </w:r>
          </w:p>
          <w:p w14:paraId="0059149D" w14:textId="77777777" w:rsidR="00EE4A1B" w:rsidRDefault="00070601">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 xml:space="preserve">3.TVM </w:t>
            </w:r>
            <w:r>
              <w:rPr>
                <w:rFonts w:ascii="仿宋_GB2312" w:eastAsia="仿宋_GB2312" w:hAnsi="仿宋_GB2312" w:cs="仿宋_GB2312" w:hint="eastAsia"/>
                <w:color w:val="000000"/>
                <w:sz w:val="24"/>
              </w:rPr>
              <w:t>纸币模块故障</w:t>
            </w:r>
            <w:r>
              <w:rPr>
                <w:rFonts w:ascii="仿宋_GB2312" w:eastAsia="仿宋_GB2312" w:hAnsi="仿宋_GB2312" w:cs="仿宋_GB2312" w:hint="eastAsia"/>
                <w:color w:val="000000"/>
                <w:sz w:val="24"/>
              </w:rPr>
              <w:t>B</w:t>
            </w:r>
            <w:r>
              <w:rPr>
                <w:rFonts w:ascii="仿宋_GB2312" w:eastAsia="仿宋_GB2312" w:hAnsi="仿宋_GB2312" w:cs="仿宋_GB2312" w:hint="eastAsia"/>
                <w:color w:val="000000"/>
                <w:sz w:val="24"/>
              </w:rPr>
              <w:t>处置</w:t>
            </w:r>
          </w:p>
        </w:tc>
        <w:tc>
          <w:tcPr>
            <w:tcW w:w="2649" w:type="dxa"/>
            <w:vAlign w:val="center"/>
          </w:tcPr>
          <w:p w14:paraId="74788CE5" w14:textId="77777777" w:rsidR="00EE4A1B" w:rsidRDefault="00070601">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1.TVM</w:t>
            </w:r>
            <w:r>
              <w:rPr>
                <w:rFonts w:ascii="仿宋_GB2312" w:eastAsia="仿宋_GB2312" w:hAnsi="仿宋_GB2312" w:cs="仿宋_GB2312" w:hint="eastAsia"/>
                <w:color w:val="000000"/>
                <w:sz w:val="24"/>
              </w:rPr>
              <w:t>发卡模块恢复正常</w:t>
            </w:r>
          </w:p>
          <w:p w14:paraId="4FC2206F" w14:textId="77777777" w:rsidR="00EE4A1B" w:rsidRDefault="00070601">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 xml:space="preserve">2.TVM </w:t>
            </w:r>
            <w:r>
              <w:rPr>
                <w:rFonts w:ascii="仿宋_GB2312" w:eastAsia="仿宋_GB2312" w:hAnsi="仿宋_GB2312" w:cs="仿宋_GB2312" w:hint="eastAsia"/>
                <w:color w:val="000000"/>
                <w:sz w:val="24"/>
              </w:rPr>
              <w:t>硬币模块恢复正常</w:t>
            </w:r>
          </w:p>
          <w:p w14:paraId="6563121F" w14:textId="77777777" w:rsidR="00EE4A1B" w:rsidRDefault="00070601">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 xml:space="preserve">3.TVM </w:t>
            </w:r>
            <w:r>
              <w:rPr>
                <w:rFonts w:ascii="仿宋_GB2312" w:eastAsia="仿宋_GB2312" w:hAnsi="仿宋_GB2312" w:cs="仿宋_GB2312" w:hint="eastAsia"/>
                <w:color w:val="000000"/>
                <w:sz w:val="24"/>
              </w:rPr>
              <w:t>纸币模块恢复正常</w:t>
            </w:r>
          </w:p>
        </w:tc>
        <w:tc>
          <w:tcPr>
            <w:tcW w:w="3194" w:type="dxa"/>
            <w:vAlign w:val="center"/>
          </w:tcPr>
          <w:p w14:paraId="24BB1A43" w14:textId="77777777" w:rsidR="00EE4A1B" w:rsidRDefault="00070601">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1.TVM</w:t>
            </w:r>
            <w:r>
              <w:rPr>
                <w:rFonts w:ascii="仿宋_GB2312" w:eastAsia="仿宋_GB2312" w:hAnsi="仿宋_GB2312" w:cs="仿宋_GB2312" w:hint="eastAsia"/>
                <w:color w:val="000000"/>
                <w:sz w:val="24"/>
              </w:rPr>
              <w:t>发卡模块恢复正常（</w:t>
            </w:r>
            <w:r>
              <w:rPr>
                <w:rFonts w:ascii="仿宋_GB2312" w:eastAsia="仿宋_GB2312" w:hAnsi="仿宋_GB2312" w:cs="仿宋_GB2312" w:hint="eastAsia"/>
                <w:color w:val="000000"/>
                <w:sz w:val="24"/>
              </w:rPr>
              <w:t>3%</w:t>
            </w:r>
            <w:r>
              <w:rPr>
                <w:rFonts w:ascii="仿宋_GB2312" w:eastAsia="仿宋_GB2312" w:hAnsi="仿宋_GB2312" w:cs="仿宋_GB2312" w:hint="eastAsia"/>
                <w:color w:val="000000"/>
                <w:sz w:val="24"/>
              </w:rPr>
              <w:t>）</w:t>
            </w:r>
          </w:p>
          <w:p w14:paraId="38EB3E81" w14:textId="77777777" w:rsidR="00EE4A1B" w:rsidRDefault="00070601">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 xml:space="preserve">2.TVM </w:t>
            </w:r>
            <w:r>
              <w:rPr>
                <w:rFonts w:ascii="仿宋_GB2312" w:eastAsia="仿宋_GB2312" w:hAnsi="仿宋_GB2312" w:cs="仿宋_GB2312" w:hint="eastAsia"/>
                <w:color w:val="000000"/>
                <w:sz w:val="24"/>
              </w:rPr>
              <w:t>硬币模块恢复正常（</w:t>
            </w:r>
            <w:r>
              <w:rPr>
                <w:rFonts w:ascii="仿宋_GB2312" w:eastAsia="仿宋_GB2312" w:hAnsi="仿宋_GB2312" w:cs="仿宋_GB2312" w:hint="eastAsia"/>
                <w:color w:val="000000"/>
                <w:sz w:val="24"/>
              </w:rPr>
              <w:t>3.5%</w:t>
            </w:r>
            <w:r>
              <w:rPr>
                <w:rFonts w:ascii="仿宋_GB2312" w:eastAsia="仿宋_GB2312" w:hAnsi="仿宋_GB2312" w:cs="仿宋_GB2312" w:hint="eastAsia"/>
                <w:color w:val="000000"/>
                <w:sz w:val="24"/>
              </w:rPr>
              <w:t>）</w:t>
            </w:r>
          </w:p>
          <w:p w14:paraId="33C99D40" w14:textId="77777777" w:rsidR="00EE4A1B" w:rsidRDefault="00070601">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 xml:space="preserve">3.TVM </w:t>
            </w:r>
            <w:r>
              <w:rPr>
                <w:rFonts w:ascii="仿宋_GB2312" w:eastAsia="仿宋_GB2312" w:hAnsi="仿宋_GB2312" w:cs="仿宋_GB2312" w:hint="eastAsia"/>
                <w:color w:val="000000"/>
                <w:sz w:val="24"/>
              </w:rPr>
              <w:t>纸币模块恢复正常（</w:t>
            </w:r>
            <w:r>
              <w:rPr>
                <w:rFonts w:ascii="仿宋_GB2312" w:eastAsia="仿宋_GB2312" w:hAnsi="仿宋_GB2312" w:cs="仿宋_GB2312" w:hint="eastAsia"/>
                <w:color w:val="000000"/>
                <w:sz w:val="24"/>
              </w:rPr>
              <w:t>3.5%</w:t>
            </w:r>
            <w:r>
              <w:rPr>
                <w:rFonts w:ascii="仿宋_GB2312" w:eastAsia="仿宋_GB2312" w:hAnsi="仿宋_GB2312" w:cs="仿宋_GB2312" w:hint="eastAsia"/>
                <w:color w:val="000000"/>
                <w:sz w:val="24"/>
              </w:rPr>
              <w:t>）</w:t>
            </w:r>
          </w:p>
        </w:tc>
      </w:tr>
      <w:tr w:rsidR="00EE4A1B" w14:paraId="7761DCFB" w14:textId="77777777">
        <w:trPr>
          <w:trHeight w:val="567"/>
          <w:jc w:val="center"/>
        </w:trPr>
        <w:tc>
          <w:tcPr>
            <w:tcW w:w="1672" w:type="dxa"/>
            <w:vMerge/>
            <w:vAlign w:val="center"/>
          </w:tcPr>
          <w:p w14:paraId="6BD0DA6C" w14:textId="77777777" w:rsidR="00EE4A1B" w:rsidRDefault="00EE4A1B">
            <w:pPr>
              <w:pStyle w:val="2"/>
              <w:adjustRightInd w:val="0"/>
              <w:snapToGrid w:val="0"/>
              <w:spacing w:after="0"/>
              <w:ind w:leftChars="0" w:left="0" w:firstLineChars="0" w:firstLine="0"/>
              <w:jc w:val="center"/>
              <w:rPr>
                <w:rFonts w:ascii="仿宋_GB2312" w:eastAsia="仿宋_GB2312" w:hAnsi="仿宋_GB2312" w:cs="仿宋_GB2312"/>
                <w:b/>
                <w:color w:val="000000"/>
                <w:sz w:val="24"/>
              </w:rPr>
            </w:pPr>
          </w:p>
        </w:tc>
        <w:tc>
          <w:tcPr>
            <w:tcW w:w="1071" w:type="dxa"/>
            <w:vAlign w:val="center"/>
          </w:tcPr>
          <w:p w14:paraId="465853A6" w14:textId="77777777" w:rsidR="00EE4A1B" w:rsidRDefault="00070601">
            <w:pPr>
              <w:pStyle w:val="2"/>
              <w:spacing w:after="0"/>
              <w:ind w:leftChars="0" w:left="0" w:firstLineChars="0" w:firstLine="0"/>
              <w:jc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子任务</w:t>
            </w:r>
            <w:r>
              <w:rPr>
                <w:rFonts w:ascii="仿宋_GB2312" w:eastAsia="仿宋_GB2312" w:hAnsi="仿宋_GB2312" w:cs="仿宋_GB2312" w:hint="eastAsia"/>
                <w:color w:val="000000"/>
                <w:sz w:val="24"/>
              </w:rPr>
              <w:t>1-10</w:t>
            </w:r>
          </w:p>
        </w:tc>
        <w:tc>
          <w:tcPr>
            <w:tcW w:w="2029" w:type="dxa"/>
            <w:vAlign w:val="center"/>
          </w:tcPr>
          <w:p w14:paraId="458DEF3B" w14:textId="77777777" w:rsidR="00EE4A1B" w:rsidRDefault="00070601">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b/>
                <w:bCs/>
                <w:color w:val="000000"/>
                <w:sz w:val="24"/>
              </w:rPr>
              <w:t>站厅</w:t>
            </w:r>
            <w:r>
              <w:rPr>
                <w:rFonts w:ascii="仿宋_GB2312" w:eastAsia="仿宋_GB2312" w:hAnsi="仿宋_GB2312" w:cs="仿宋_GB2312" w:hint="eastAsia"/>
                <w:b/>
                <w:bCs/>
                <w:color w:val="000000"/>
                <w:sz w:val="24"/>
              </w:rPr>
              <w:t>A</w:t>
            </w:r>
            <w:r>
              <w:rPr>
                <w:rFonts w:ascii="仿宋_GB2312" w:eastAsia="仿宋_GB2312" w:hAnsi="仿宋_GB2312" w:cs="仿宋_GB2312" w:hint="eastAsia"/>
                <w:b/>
                <w:bCs/>
                <w:color w:val="000000"/>
                <w:sz w:val="24"/>
              </w:rPr>
              <w:t>火灾应急处置：</w:t>
            </w:r>
            <w:r>
              <w:rPr>
                <w:rFonts w:ascii="仿宋_GB2312" w:eastAsia="仿宋_GB2312" w:hAnsi="仿宋_GB2312" w:cs="仿宋_GB2312" w:hint="eastAsia"/>
                <w:color w:val="000000"/>
                <w:sz w:val="24"/>
              </w:rPr>
              <w:t>综合监控系统（模拟器）显示站厅</w:t>
            </w:r>
            <w:r>
              <w:rPr>
                <w:rFonts w:ascii="仿宋_GB2312" w:eastAsia="仿宋_GB2312" w:hAnsi="仿宋_GB2312" w:cs="仿宋_GB2312" w:hint="eastAsia"/>
                <w:color w:val="000000"/>
                <w:sz w:val="24"/>
              </w:rPr>
              <w:t>A</w:t>
            </w:r>
            <w:r>
              <w:rPr>
                <w:rFonts w:ascii="仿宋_GB2312" w:eastAsia="仿宋_GB2312" w:hAnsi="仿宋_GB2312" w:cs="仿宋_GB2312" w:hint="eastAsia"/>
                <w:color w:val="000000"/>
                <w:sz w:val="24"/>
              </w:rPr>
              <w:t>端烟感报警，进行消防灭火应急处置</w:t>
            </w:r>
          </w:p>
        </w:tc>
        <w:tc>
          <w:tcPr>
            <w:tcW w:w="3271" w:type="dxa"/>
            <w:vAlign w:val="center"/>
          </w:tcPr>
          <w:p w14:paraId="711F81CC" w14:textId="77777777" w:rsidR="00EE4A1B" w:rsidRDefault="00070601">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1.</w:t>
            </w:r>
            <w:r>
              <w:rPr>
                <w:rFonts w:ascii="仿宋_GB2312" w:eastAsia="仿宋_GB2312" w:hAnsi="仿宋_GB2312" w:cs="仿宋_GB2312" w:hint="eastAsia"/>
                <w:color w:val="000000"/>
                <w:sz w:val="24"/>
              </w:rPr>
              <w:t>确认火灾报警：值班员查看报警烟感位置，汇报值班站长，查看火情</w:t>
            </w:r>
          </w:p>
          <w:p w14:paraId="60C3675E" w14:textId="77777777" w:rsidR="00EE4A1B" w:rsidRDefault="00070601">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2.</w:t>
            </w:r>
            <w:r>
              <w:rPr>
                <w:rFonts w:ascii="仿宋_GB2312" w:eastAsia="仿宋_GB2312" w:hAnsi="仿宋_GB2312" w:cs="仿宋_GB2312" w:hint="eastAsia"/>
                <w:color w:val="000000"/>
                <w:sz w:val="24"/>
              </w:rPr>
              <w:t>客运组织有关人员灭火</w:t>
            </w:r>
          </w:p>
          <w:p w14:paraId="43616F85" w14:textId="77777777" w:rsidR="00EE4A1B" w:rsidRDefault="00070601">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3.</w:t>
            </w:r>
            <w:r>
              <w:rPr>
                <w:rFonts w:ascii="仿宋_GB2312" w:eastAsia="仿宋_GB2312" w:hAnsi="仿宋_GB2312" w:cs="仿宋_GB2312" w:hint="eastAsia"/>
                <w:color w:val="000000"/>
                <w:sz w:val="24"/>
              </w:rPr>
              <w:t>值班员查看环控系统，确认站台火灾模式启动执行成功。</w:t>
            </w:r>
          </w:p>
          <w:p w14:paraId="0C000A26" w14:textId="77777777" w:rsidR="00EE4A1B" w:rsidRDefault="00070601">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4.</w:t>
            </w:r>
            <w:r>
              <w:rPr>
                <w:rFonts w:ascii="仿宋_GB2312" w:eastAsia="仿宋_GB2312" w:hAnsi="仿宋_GB2312" w:cs="仿宋_GB2312" w:hint="eastAsia"/>
                <w:color w:val="000000"/>
                <w:sz w:val="24"/>
              </w:rPr>
              <w:t>汇报火灾情况：值班员汇报环调站厅</w:t>
            </w:r>
            <w:r>
              <w:rPr>
                <w:rFonts w:ascii="仿宋_GB2312" w:eastAsia="仿宋_GB2312" w:hAnsi="仿宋_GB2312" w:cs="仿宋_GB2312" w:hint="eastAsia"/>
                <w:color w:val="000000"/>
                <w:sz w:val="24"/>
              </w:rPr>
              <w:t>A</w:t>
            </w:r>
            <w:r>
              <w:rPr>
                <w:rFonts w:ascii="仿宋_GB2312" w:eastAsia="仿宋_GB2312" w:hAnsi="仿宋_GB2312" w:cs="仿宋_GB2312" w:hint="eastAsia"/>
                <w:color w:val="000000"/>
                <w:sz w:val="24"/>
              </w:rPr>
              <w:t>着火。值班员汇报行调，申请上下行列车不停站通过。行调设置某站上下行某站台不停车通过。值班员向</w:t>
            </w:r>
            <w:r>
              <w:rPr>
                <w:rFonts w:ascii="仿宋_GB2312" w:eastAsia="仿宋_GB2312" w:hAnsi="仿宋_GB2312" w:cs="仿宋_GB2312" w:hint="eastAsia"/>
                <w:color w:val="000000"/>
                <w:sz w:val="24"/>
              </w:rPr>
              <w:t>119</w:t>
            </w:r>
            <w:r>
              <w:rPr>
                <w:rFonts w:ascii="仿宋_GB2312" w:eastAsia="仿宋_GB2312" w:hAnsi="仿宋_GB2312" w:cs="仿宋_GB2312" w:hint="eastAsia"/>
                <w:color w:val="000000"/>
                <w:sz w:val="24"/>
              </w:rPr>
              <w:t>、</w:t>
            </w:r>
            <w:r>
              <w:rPr>
                <w:rFonts w:ascii="仿宋_GB2312" w:eastAsia="仿宋_GB2312" w:hAnsi="仿宋_GB2312" w:cs="仿宋_GB2312" w:hint="eastAsia"/>
                <w:color w:val="000000"/>
                <w:sz w:val="24"/>
              </w:rPr>
              <w:t>110</w:t>
            </w:r>
            <w:r>
              <w:rPr>
                <w:rFonts w:ascii="仿宋_GB2312" w:eastAsia="仿宋_GB2312" w:hAnsi="仿宋_GB2312" w:cs="仿宋_GB2312" w:hint="eastAsia"/>
                <w:color w:val="000000"/>
                <w:sz w:val="24"/>
              </w:rPr>
              <w:t>、</w:t>
            </w:r>
            <w:r>
              <w:rPr>
                <w:rFonts w:ascii="仿宋_GB2312" w:eastAsia="仿宋_GB2312" w:hAnsi="仿宋_GB2312" w:cs="仿宋_GB2312" w:hint="eastAsia"/>
                <w:color w:val="000000"/>
                <w:sz w:val="24"/>
              </w:rPr>
              <w:t>120</w:t>
            </w:r>
            <w:r>
              <w:rPr>
                <w:rFonts w:ascii="仿宋_GB2312" w:eastAsia="仿宋_GB2312" w:hAnsi="仿宋_GB2312" w:cs="仿宋_GB2312" w:hint="eastAsia"/>
                <w:color w:val="000000"/>
                <w:sz w:val="24"/>
              </w:rPr>
              <w:t>等汇报</w:t>
            </w:r>
          </w:p>
          <w:p w14:paraId="78921C8F" w14:textId="77777777" w:rsidR="00EE4A1B" w:rsidRDefault="00070601">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5</w:t>
            </w:r>
            <w:r>
              <w:rPr>
                <w:rFonts w:ascii="仿宋_GB2312" w:eastAsia="仿宋_GB2312" w:hAnsi="仿宋_GB2312" w:cs="仿宋_GB2312" w:hint="eastAsia"/>
                <w:color w:val="000000"/>
                <w:sz w:val="24"/>
              </w:rPr>
              <w:t>．组织疏散：值班员询问值班站长，确定火灾无法扑灭后，组织全站疏散。</w:t>
            </w:r>
            <w:r>
              <w:rPr>
                <w:rFonts w:ascii="仿宋_GB2312" w:eastAsia="仿宋_GB2312" w:hAnsi="仿宋_GB2312" w:cs="仿宋_GB2312" w:hint="eastAsia"/>
                <w:color w:val="000000"/>
                <w:sz w:val="24"/>
              </w:rPr>
              <w:t xml:space="preserve">  </w:t>
            </w:r>
            <w:r>
              <w:rPr>
                <w:rFonts w:ascii="仿宋_GB2312" w:eastAsia="仿宋_GB2312" w:hAnsi="仿宋_GB2312" w:cs="仿宋_GB2312" w:hint="eastAsia"/>
                <w:color w:val="000000"/>
                <w:sz w:val="24"/>
              </w:rPr>
              <w:t>值班员确认广播无法循环播放后，进行人工双语广播（各一次），确认闸机已全开状</w:t>
            </w:r>
            <w:r>
              <w:rPr>
                <w:rFonts w:ascii="仿宋_GB2312" w:eastAsia="仿宋_GB2312" w:hAnsi="仿宋_GB2312" w:cs="仿宋_GB2312" w:hint="eastAsia"/>
                <w:color w:val="000000"/>
                <w:sz w:val="24"/>
              </w:rPr>
              <w:t xml:space="preserve"> </w:t>
            </w:r>
            <w:r>
              <w:rPr>
                <w:rFonts w:ascii="仿宋_GB2312" w:eastAsia="仿宋_GB2312" w:hAnsi="仿宋_GB2312" w:cs="仿宋_GB2312" w:hint="eastAsia"/>
                <w:color w:val="000000"/>
                <w:sz w:val="24"/>
              </w:rPr>
              <w:t>态，（闸</w:t>
            </w:r>
            <w:r>
              <w:rPr>
                <w:rFonts w:ascii="仿宋_GB2312" w:eastAsia="仿宋_GB2312" w:hAnsi="仿宋_GB2312" w:cs="仿宋_GB2312" w:hint="eastAsia"/>
                <w:color w:val="000000"/>
                <w:sz w:val="24"/>
              </w:rPr>
              <w:lastRenderedPageBreak/>
              <w:t>机未能联动打开），通过</w:t>
            </w:r>
            <w:r>
              <w:rPr>
                <w:rFonts w:ascii="仿宋_GB2312" w:eastAsia="仿宋_GB2312" w:hAnsi="仿宋_GB2312" w:cs="仿宋_GB2312" w:hint="eastAsia"/>
                <w:color w:val="000000"/>
                <w:sz w:val="24"/>
              </w:rPr>
              <w:t>IBP</w:t>
            </w:r>
            <w:r>
              <w:rPr>
                <w:rFonts w:ascii="仿宋_GB2312" w:eastAsia="仿宋_GB2312" w:hAnsi="仿宋_GB2312" w:cs="仿宋_GB2312" w:hint="eastAsia"/>
                <w:color w:val="000000"/>
                <w:sz w:val="24"/>
              </w:rPr>
              <w:t>盘确认门禁已联动全开，确认电梯、扶梯全停，直梯已停在站厅层处于停用且开门状态（停用状态）。</w:t>
            </w:r>
          </w:p>
          <w:p w14:paraId="185E821A" w14:textId="77777777" w:rsidR="00EE4A1B" w:rsidRDefault="00070601">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7</w:t>
            </w:r>
            <w:r>
              <w:rPr>
                <w:rFonts w:ascii="仿宋_GB2312" w:eastAsia="仿宋_GB2312" w:hAnsi="仿宋_GB2312" w:cs="仿宋_GB2312" w:hint="eastAsia"/>
                <w:color w:val="000000"/>
                <w:sz w:val="24"/>
              </w:rPr>
              <w:t>．汇报疏散执行情况</w:t>
            </w:r>
          </w:p>
        </w:tc>
        <w:tc>
          <w:tcPr>
            <w:tcW w:w="2649" w:type="dxa"/>
            <w:vAlign w:val="center"/>
          </w:tcPr>
          <w:p w14:paraId="7CB1E580" w14:textId="77777777" w:rsidR="00EE4A1B" w:rsidRDefault="00070601">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lastRenderedPageBreak/>
              <w:t>1.</w:t>
            </w:r>
            <w:r>
              <w:rPr>
                <w:rFonts w:ascii="仿宋_GB2312" w:eastAsia="仿宋_GB2312" w:hAnsi="仿宋_GB2312" w:cs="仿宋_GB2312" w:hint="eastAsia"/>
                <w:color w:val="000000"/>
                <w:sz w:val="24"/>
              </w:rPr>
              <w:t>按流程查看火情、地点、完成火灾报警</w:t>
            </w:r>
          </w:p>
          <w:p w14:paraId="4FBE5955" w14:textId="77777777" w:rsidR="00EE4A1B" w:rsidRDefault="00070601">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2</w:t>
            </w:r>
            <w:r>
              <w:rPr>
                <w:rFonts w:ascii="仿宋_GB2312" w:eastAsia="仿宋_GB2312" w:hAnsi="仿宋_GB2312" w:cs="仿宋_GB2312" w:hint="eastAsia"/>
                <w:color w:val="000000"/>
                <w:sz w:val="24"/>
              </w:rPr>
              <w:t>．组织灭火启</w:t>
            </w:r>
            <w:r>
              <w:rPr>
                <w:rFonts w:ascii="仿宋_GB2312" w:eastAsia="仿宋_GB2312" w:hAnsi="仿宋_GB2312" w:cs="仿宋_GB2312" w:hint="eastAsia"/>
                <w:color w:val="000000"/>
                <w:sz w:val="24"/>
              </w:rPr>
              <w:t>动灭火模式、确认闸机、门禁、直梯、扶梯等状态。</w:t>
            </w:r>
          </w:p>
          <w:p w14:paraId="5475F934" w14:textId="77777777" w:rsidR="00EE4A1B" w:rsidRDefault="00070601">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3.</w:t>
            </w:r>
            <w:r>
              <w:rPr>
                <w:rFonts w:ascii="仿宋_GB2312" w:eastAsia="仿宋_GB2312" w:hAnsi="仿宋_GB2312" w:cs="仿宋_GB2312" w:hint="eastAsia"/>
                <w:color w:val="000000"/>
                <w:sz w:val="24"/>
              </w:rPr>
              <w:t>按时间组织引导疏导等作业</w:t>
            </w:r>
          </w:p>
          <w:p w14:paraId="4CE62C3D" w14:textId="77777777" w:rsidR="00EE4A1B" w:rsidRDefault="00070601">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4</w:t>
            </w:r>
            <w:r>
              <w:rPr>
                <w:rFonts w:ascii="仿宋_GB2312" w:eastAsia="仿宋_GB2312" w:hAnsi="仿宋_GB2312" w:cs="仿宋_GB2312" w:hint="eastAsia"/>
                <w:color w:val="000000"/>
                <w:sz w:val="24"/>
              </w:rPr>
              <w:t>．穿戴消防装备，按照准确地点、按照消防设备使用要求，完成灭火。</w:t>
            </w:r>
          </w:p>
          <w:p w14:paraId="353BECAA" w14:textId="77777777" w:rsidR="00EE4A1B" w:rsidRDefault="00070601">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5.</w:t>
            </w:r>
            <w:r>
              <w:rPr>
                <w:rFonts w:ascii="仿宋_GB2312" w:eastAsia="仿宋_GB2312" w:hAnsi="仿宋_GB2312" w:cs="仿宋_GB2312" w:hint="eastAsia"/>
                <w:color w:val="000000"/>
                <w:sz w:val="24"/>
              </w:rPr>
              <w:t>完成灭火后，按流程和设备使用技术要求完成客运组织恢复</w:t>
            </w:r>
          </w:p>
          <w:p w14:paraId="56F2FAB1" w14:textId="77777777" w:rsidR="00EE4A1B" w:rsidRDefault="00EE4A1B">
            <w:pPr>
              <w:pStyle w:val="2"/>
              <w:spacing w:after="0"/>
              <w:ind w:leftChars="0" w:left="0" w:firstLineChars="0" w:firstLine="0"/>
              <w:rPr>
                <w:rFonts w:ascii="仿宋_GB2312" w:eastAsia="仿宋_GB2312" w:hAnsi="仿宋_GB2312" w:cs="仿宋_GB2312"/>
                <w:color w:val="000000"/>
                <w:sz w:val="24"/>
              </w:rPr>
            </w:pPr>
          </w:p>
        </w:tc>
        <w:tc>
          <w:tcPr>
            <w:tcW w:w="3194" w:type="dxa"/>
            <w:vAlign w:val="center"/>
          </w:tcPr>
          <w:p w14:paraId="42883656" w14:textId="77777777" w:rsidR="00EE4A1B" w:rsidRDefault="00070601">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1.</w:t>
            </w:r>
            <w:r>
              <w:rPr>
                <w:rFonts w:ascii="仿宋_GB2312" w:eastAsia="仿宋_GB2312" w:hAnsi="仿宋_GB2312" w:cs="仿宋_GB2312" w:hint="eastAsia"/>
                <w:color w:val="000000"/>
                <w:sz w:val="24"/>
              </w:rPr>
              <w:t>按流程查看火情、地点、完成火灾报警（</w:t>
            </w:r>
            <w:r>
              <w:rPr>
                <w:rFonts w:ascii="仿宋_GB2312" w:eastAsia="仿宋_GB2312" w:hAnsi="仿宋_GB2312" w:cs="仿宋_GB2312" w:hint="eastAsia"/>
                <w:color w:val="000000"/>
                <w:sz w:val="24"/>
              </w:rPr>
              <w:t>1%</w:t>
            </w:r>
            <w:r>
              <w:rPr>
                <w:rFonts w:ascii="仿宋_GB2312" w:eastAsia="仿宋_GB2312" w:hAnsi="仿宋_GB2312" w:cs="仿宋_GB2312" w:hint="eastAsia"/>
                <w:color w:val="000000"/>
                <w:sz w:val="24"/>
              </w:rPr>
              <w:t>）</w:t>
            </w:r>
          </w:p>
          <w:p w14:paraId="7E995981" w14:textId="77777777" w:rsidR="00EE4A1B" w:rsidRDefault="00070601">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2.</w:t>
            </w:r>
            <w:r>
              <w:rPr>
                <w:rFonts w:ascii="仿宋_GB2312" w:eastAsia="仿宋_GB2312" w:hAnsi="仿宋_GB2312" w:cs="仿宋_GB2312" w:hint="eastAsia"/>
                <w:color w:val="000000"/>
                <w:sz w:val="24"/>
              </w:rPr>
              <w:t>组织灭火启动灭火模式、确认闸机、门禁、直梯、扶梯等状态（</w:t>
            </w:r>
            <w:r>
              <w:rPr>
                <w:rFonts w:ascii="仿宋_GB2312" w:eastAsia="仿宋_GB2312" w:hAnsi="仿宋_GB2312" w:cs="仿宋_GB2312" w:hint="eastAsia"/>
                <w:color w:val="000000"/>
                <w:sz w:val="24"/>
              </w:rPr>
              <w:t xml:space="preserve">3% </w:t>
            </w:r>
            <w:r>
              <w:rPr>
                <w:rFonts w:ascii="仿宋_GB2312" w:eastAsia="仿宋_GB2312" w:hAnsi="仿宋_GB2312" w:cs="仿宋_GB2312" w:hint="eastAsia"/>
                <w:color w:val="000000"/>
                <w:sz w:val="24"/>
              </w:rPr>
              <w:t>）</w:t>
            </w:r>
          </w:p>
          <w:p w14:paraId="5C0BA904" w14:textId="77777777" w:rsidR="00EE4A1B" w:rsidRDefault="00070601">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3.</w:t>
            </w:r>
            <w:r>
              <w:rPr>
                <w:rFonts w:ascii="仿宋_GB2312" w:eastAsia="仿宋_GB2312" w:hAnsi="仿宋_GB2312" w:cs="仿宋_GB2312" w:hint="eastAsia"/>
                <w:color w:val="000000"/>
                <w:sz w:val="24"/>
              </w:rPr>
              <w:t>按时间组织引导疏导等作业（</w:t>
            </w:r>
            <w:r>
              <w:rPr>
                <w:rFonts w:ascii="仿宋_GB2312" w:eastAsia="仿宋_GB2312" w:hAnsi="仿宋_GB2312" w:cs="仿宋_GB2312" w:hint="eastAsia"/>
                <w:color w:val="000000"/>
                <w:sz w:val="24"/>
              </w:rPr>
              <w:t>3%</w:t>
            </w:r>
            <w:r>
              <w:rPr>
                <w:rFonts w:ascii="仿宋_GB2312" w:eastAsia="仿宋_GB2312" w:hAnsi="仿宋_GB2312" w:cs="仿宋_GB2312" w:hint="eastAsia"/>
                <w:color w:val="000000"/>
                <w:sz w:val="24"/>
              </w:rPr>
              <w:t>）</w:t>
            </w:r>
          </w:p>
          <w:p w14:paraId="465FE1BC" w14:textId="77777777" w:rsidR="00EE4A1B" w:rsidRDefault="00070601">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4</w:t>
            </w:r>
            <w:r>
              <w:rPr>
                <w:rFonts w:ascii="仿宋_GB2312" w:eastAsia="仿宋_GB2312" w:hAnsi="仿宋_GB2312" w:cs="仿宋_GB2312" w:hint="eastAsia"/>
                <w:color w:val="000000"/>
                <w:sz w:val="24"/>
              </w:rPr>
              <w:t>．穿戴消防装备，按照准确地点、按照消防设备使用要求，完成灭火（</w:t>
            </w:r>
            <w:r>
              <w:rPr>
                <w:rFonts w:ascii="仿宋_GB2312" w:eastAsia="仿宋_GB2312" w:hAnsi="仿宋_GB2312" w:cs="仿宋_GB2312" w:hint="eastAsia"/>
                <w:color w:val="000000"/>
                <w:sz w:val="24"/>
              </w:rPr>
              <w:t>4%</w:t>
            </w:r>
            <w:r>
              <w:rPr>
                <w:rFonts w:ascii="仿宋_GB2312" w:eastAsia="仿宋_GB2312" w:hAnsi="仿宋_GB2312" w:cs="仿宋_GB2312" w:hint="eastAsia"/>
                <w:color w:val="000000"/>
                <w:sz w:val="24"/>
              </w:rPr>
              <w:t>）</w:t>
            </w:r>
          </w:p>
          <w:p w14:paraId="6763B69F" w14:textId="77777777" w:rsidR="00EE4A1B" w:rsidRDefault="00070601">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5.</w:t>
            </w:r>
            <w:r>
              <w:rPr>
                <w:rFonts w:ascii="仿宋_GB2312" w:eastAsia="仿宋_GB2312" w:hAnsi="仿宋_GB2312" w:cs="仿宋_GB2312" w:hint="eastAsia"/>
                <w:color w:val="000000"/>
                <w:sz w:val="24"/>
              </w:rPr>
              <w:t>完成灭火后，按流程和设备使用技术要求完成客运组织恢复（</w:t>
            </w:r>
            <w:r>
              <w:rPr>
                <w:rFonts w:ascii="仿宋_GB2312" w:eastAsia="仿宋_GB2312" w:hAnsi="仿宋_GB2312" w:cs="仿宋_GB2312" w:hint="eastAsia"/>
                <w:color w:val="000000"/>
                <w:sz w:val="24"/>
              </w:rPr>
              <w:t>4%</w:t>
            </w:r>
            <w:r>
              <w:rPr>
                <w:rFonts w:ascii="仿宋_GB2312" w:eastAsia="仿宋_GB2312" w:hAnsi="仿宋_GB2312" w:cs="仿宋_GB2312" w:hint="eastAsia"/>
                <w:color w:val="000000"/>
                <w:sz w:val="24"/>
              </w:rPr>
              <w:t>）</w:t>
            </w:r>
          </w:p>
        </w:tc>
      </w:tr>
      <w:tr w:rsidR="00EE4A1B" w14:paraId="0F590A68" w14:textId="77777777">
        <w:trPr>
          <w:trHeight w:val="567"/>
          <w:jc w:val="center"/>
        </w:trPr>
        <w:tc>
          <w:tcPr>
            <w:tcW w:w="1672" w:type="dxa"/>
            <w:vMerge/>
            <w:vAlign w:val="center"/>
          </w:tcPr>
          <w:p w14:paraId="0067869E" w14:textId="77777777" w:rsidR="00EE4A1B" w:rsidRDefault="00EE4A1B">
            <w:pPr>
              <w:pStyle w:val="2"/>
              <w:adjustRightInd w:val="0"/>
              <w:snapToGrid w:val="0"/>
              <w:spacing w:after="0"/>
              <w:ind w:leftChars="0" w:left="0" w:firstLineChars="0" w:firstLine="0"/>
              <w:jc w:val="center"/>
              <w:rPr>
                <w:rFonts w:ascii="仿宋_GB2312" w:eastAsia="仿宋_GB2312" w:hAnsi="仿宋_GB2312" w:cs="仿宋_GB2312"/>
                <w:b/>
                <w:color w:val="000000"/>
                <w:sz w:val="24"/>
              </w:rPr>
            </w:pPr>
          </w:p>
        </w:tc>
        <w:tc>
          <w:tcPr>
            <w:tcW w:w="1071" w:type="dxa"/>
            <w:vAlign w:val="center"/>
          </w:tcPr>
          <w:p w14:paraId="1EA41193" w14:textId="77777777" w:rsidR="00EE4A1B" w:rsidRDefault="00070601">
            <w:pPr>
              <w:pStyle w:val="2"/>
              <w:spacing w:after="0"/>
              <w:ind w:leftChars="0" w:left="0" w:firstLineChars="0" w:firstLine="0"/>
              <w:jc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子任务</w:t>
            </w:r>
            <w:r>
              <w:rPr>
                <w:rFonts w:ascii="仿宋_GB2312" w:eastAsia="仿宋_GB2312" w:hAnsi="仿宋_GB2312" w:cs="仿宋_GB2312" w:hint="eastAsia"/>
                <w:color w:val="000000"/>
                <w:sz w:val="24"/>
              </w:rPr>
              <w:t>1-11</w:t>
            </w:r>
          </w:p>
        </w:tc>
        <w:tc>
          <w:tcPr>
            <w:tcW w:w="2029" w:type="dxa"/>
            <w:vAlign w:val="center"/>
          </w:tcPr>
          <w:p w14:paraId="1742F465" w14:textId="77777777" w:rsidR="00EE4A1B" w:rsidRDefault="00070601">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b/>
                <w:bCs/>
                <w:color w:val="000000"/>
                <w:sz w:val="24"/>
              </w:rPr>
              <w:t>多门开门应急处置</w:t>
            </w:r>
            <w:r>
              <w:rPr>
                <w:rFonts w:ascii="仿宋_GB2312" w:eastAsia="仿宋_GB2312" w:hAnsi="仿宋_GB2312" w:cs="仿宋_GB2312" w:hint="eastAsia"/>
                <w:color w:val="000000"/>
                <w:sz w:val="24"/>
              </w:rPr>
              <w:t>：列车进站开门时遇</w:t>
            </w:r>
            <w:r>
              <w:rPr>
                <w:rFonts w:ascii="仿宋_GB2312" w:eastAsia="仿宋_GB2312" w:hAnsi="仿宋_GB2312" w:cs="仿宋_GB2312" w:hint="eastAsia"/>
                <w:color w:val="000000"/>
                <w:sz w:val="24"/>
              </w:rPr>
              <w:t>2</w:t>
            </w:r>
            <w:r>
              <w:rPr>
                <w:rFonts w:ascii="仿宋_GB2312" w:eastAsia="仿宋_GB2312" w:hAnsi="仿宋_GB2312" w:cs="仿宋_GB2312" w:hint="eastAsia"/>
                <w:color w:val="000000"/>
                <w:sz w:val="24"/>
              </w:rPr>
              <w:t>个以上多节车辆对应站台门无法开启，且列车未收到站台门“关闭且锁紧信号”，按操作流程进行多门开门故障先期处置</w:t>
            </w:r>
          </w:p>
        </w:tc>
        <w:tc>
          <w:tcPr>
            <w:tcW w:w="3271" w:type="dxa"/>
            <w:vAlign w:val="center"/>
          </w:tcPr>
          <w:p w14:paraId="7EA68D32" w14:textId="77777777" w:rsidR="00EE4A1B" w:rsidRDefault="00070601">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1.</w:t>
            </w:r>
            <w:r>
              <w:rPr>
                <w:rFonts w:ascii="仿宋_GB2312" w:eastAsia="仿宋_GB2312" w:hAnsi="仿宋_GB2312" w:cs="仿宋_GB2312" w:hint="eastAsia"/>
                <w:color w:val="000000"/>
                <w:sz w:val="24"/>
              </w:rPr>
              <w:t>发现故障：站务员按流程手指、口呼确认多门开门故障、明确故障具体位置</w:t>
            </w:r>
          </w:p>
          <w:p w14:paraId="5683B471" w14:textId="77777777" w:rsidR="00EE4A1B" w:rsidRDefault="00070601">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2.</w:t>
            </w:r>
            <w:r>
              <w:rPr>
                <w:rFonts w:ascii="仿宋_GB2312" w:eastAsia="仿宋_GB2312" w:hAnsi="仿宋_GB2312" w:cs="仿宋_GB2312" w:hint="eastAsia"/>
                <w:color w:val="000000"/>
                <w:sz w:val="24"/>
              </w:rPr>
              <w:t>现场处置：站务员、值班员、值班站长按规定流程汇报联系，组织乘客乘降，明确具体路径。站台门关闭后，值班员通知站务员，站务员使用互锁解除发车，确认列车已发出，松开</w:t>
            </w:r>
            <w:r>
              <w:rPr>
                <w:rFonts w:ascii="仿宋_GB2312" w:eastAsia="仿宋_GB2312" w:hAnsi="仿宋_GB2312" w:cs="仿宋_GB2312" w:hint="eastAsia"/>
                <w:color w:val="000000"/>
                <w:sz w:val="24"/>
              </w:rPr>
              <w:t>PSL</w:t>
            </w:r>
            <w:r>
              <w:rPr>
                <w:rFonts w:ascii="仿宋_GB2312" w:eastAsia="仿宋_GB2312" w:hAnsi="仿宋_GB2312" w:cs="仿宋_GB2312" w:hint="eastAsia"/>
                <w:color w:val="000000"/>
                <w:sz w:val="24"/>
              </w:rPr>
              <w:t>互锁解除开关钥匙并取出钥匙，互锁解除指示灯熄灭。站务员用规定方式汇报值班员、值班站长，多门故障已处理完毕</w:t>
            </w:r>
          </w:p>
        </w:tc>
        <w:tc>
          <w:tcPr>
            <w:tcW w:w="2649" w:type="dxa"/>
            <w:vAlign w:val="center"/>
          </w:tcPr>
          <w:p w14:paraId="15AE47DE" w14:textId="77777777" w:rsidR="00EE4A1B" w:rsidRDefault="00070601">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1</w:t>
            </w:r>
            <w:r>
              <w:rPr>
                <w:rFonts w:ascii="仿宋_GB2312" w:eastAsia="仿宋_GB2312" w:hAnsi="仿宋_GB2312" w:cs="仿宋_GB2312" w:hint="eastAsia"/>
                <w:color w:val="000000"/>
                <w:sz w:val="24"/>
              </w:rPr>
              <w:t>．准</w:t>
            </w:r>
            <w:r>
              <w:rPr>
                <w:rFonts w:ascii="仿宋_GB2312" w:eastAsia="仿宋_GB2312" w:hAnsi="仿宋_GB2312" w:cs="仿宋_GB2312" w:hint="eastAsia"/>
                <w:color w:val="000000"/>
                <w:sz w:val="24"/>
              </w:rPr>
              <w:t>确发现故障并呼唤确认</w:t>
            </w:r>
          </w:p>
          <w:p w14:paraId="5A07C9F1" w14:textId="77777777" w:rsidR="00EE4A1B" w:rsidRDefault="00070601">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2</w:t>
            </w:r>
            <w:r>
              <w:rPr>
                <w:rFonts w:ascii="仿宋_GB2312" w:eastAsia="仿宋_GB2312" w:hAnsi="仿宋_GB2312" w:cs="仿宋_GB2312" w:hint="eastAsia"/>
                <w:color w:val="000000"/>
                <w:sz w:val="24"/>
              </w:rPr>
              <w:t>．按照正确的流程和作业标准成功处置故障。</w:t>
            </w:r>
          </w:p>
          <w:p w14:paraId="77DB0886" w14:textId="77777777" w:rsidR="00EE4A1B" w:rsidRDefault="00070601">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3</w:t>
            </w:r>
            <w:r>
              <w:rPr>
                <w:rFonts w:ascii="仿宋_GB2312" w:eastAsia="仿宋_GB2312" w:hAnsi="仿宋_GB2312" w:cs="仿宋_GB2312" w:hint="eastAsia"/>
                <w:color w:val="000000"/>
                <w:sz w:val="24"/>
              </w:rPr>
              <w:t>．使用标准用语，规范合理</w:t>
            </w:r>
          </w:p>
        </w:tc>
        <w:tc>
          <w:tcPr>
            <w:tcW w:w="3194" w:type="dxa"/>
            <w:vAlign w:val="center"/>
          </w:tcPr>
          <w:p w14:paraId="28E3050D" w14:textId="77777777" w:rsidR="00EE4A1B" w:rsidRDefault="00070601">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1.</w:t>
            </w:r>
            <w:r>
              <w:rPr>
                <w:rFonts w:ascii="仿宋_GB2312" w:eastAsia="仿宋_GB2312" w:hAnsi="仿宋_GB2312" w:cs="仿宋_GB2312" w:hint="eastAsia"/>
                <w:color w:val="000000"/>
                <w:sz w:val="24"/>
              </w:rPr>
              <w:t>准确发现故障（</w:t>
            </w:r>
            <w:r>
              <w:rPr>
                <w:rFonts w:ascii="仿宋_GB2312" w:eastAsia="仿宋_GB2312" w:hAnsi="仿宋_GB2312" w:cs="仿宋_GB2312" w:hint="eastAsia"/>
                <w:color w:val="000000"/>
                <w:sz w:val="24"/>
              </w:rPr>
              <w:t>0.5%</w:t>
            </w:r>
            <w:r>
              <w:rPr>
                <w:rFonts w:ascii="仿宋_GB2312" w:eastAsia="仿宋_GB2312" w:hAnsi="仿宋_GB2312" w:cs="仿宋_GB2312" w:hint="eastAsia"/>
                <w:color w:val="000000"/>
                <w:sz w:val="24"/>
              </w:rPr>
              <w:t>）</w:t>
            </w:r>
          </w:p>
          <w:p w14:paraId="28458DAE" w14:textId="77777777" w:rsidR="00EE4A1B" w:rsidRDefault="00070601">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2</w:t>
            </w:r>
            <w:r>
              <w:rPr>
                <w:rFonts w:ascii="仿宋_GB2312" w:eastAsia="仿宋_GB2312" w:hAnsi="仿宋_GB2312" w:cs="仿宋_GB2312" w:hint="eastAsia"/>
                <w:color w:val="000000"/>
                <w:sz w:val="24"/>
              </w:rPr>
              <w:t>．规范成功处置故障（</w:t>
            </w:r>
            <w:r>
              <w:rPr>
                <w:rFonts w:ascii="仿宋_GB2312" w:eastAsia="仿宋_GB2312" w:hAnsi="仿宋_GB2312" w:cs="仿宋_GB2312" w:hint="eastAsia"/>
                <w:color w:val="000000"/>
                <w:sz w:val="24"/>
              </w:rPr>
              <w:t>8.5%</w:t>
            </w:r>
            <w:r>
              <w:rPr>
                <w:rFonts w:ascii="仿宋_GB2312" w:eastAsia="仿宋_GB2312" w:hAnsi="仿宋_GB2312" w:cs="仿宋_GB2312" w:hint="eastAsia"/>
                <w:color w:val="000000"/>
                <w:sz w:val="24"/>
              </w:rPr>
              <w:t>）</w:t>
            </w:r>
          </w:p>
        </w:tc>
      </w:tr>
      <w:tr w:rsidR="00EE4A1B" w14:paraId="4C90FC1E" w14:textId="77777777">
        <w:trPr>
          <w:trHeight w:val="567"/>
          <w:jc w:val="center"/>
        </w:trPr>
        <w:tc>
          <w:tcPr>
            <w:tcW w:w="1672" w:type="dxa"/>
            <w:vMerge/>
            <w:vAlign w:val="center"/>
          </w:tcPr>
          <w:p w14:paraId="65F0E21D" w14:textId="77777777" w:rsidR="00EE4A1B" w:rsidRDefault="00EE4A1B">
            <w:pPr>
              <w:pStyle w:val="2"/>
              <w:adjustRightInd w:val="0"/>
              <w:snapToGrid w:val="0"/>
              <w:spacing w:after="0"/>
              <w:ind w:leftChars="0" w:left="0" w:firstLineChars="0" w:firstLine="0"/>
              <w:jc w:val="center"/>
              <w:rPr>
                <w:rFonts w:ascii="仿宋_GB2312" w:eastAsia="仿宋_GB2312" w:hAnsi="仿宋_GB2312" w:cs="仿宋_GB2312"/>
                <w:b/>
                <w:color w:val="000000"/>
                <w:sz w:val="24"/>
              </w:rPr>
            </w:pPr>
          </w:p>
        </w:tc>
        <w:tc>
          <w:tcPr>
            <w:tcW w:w="1071" w:type="dxa"/>
            <w:vAlign w:val="center"/>
          </w:tcPr>
          <w:p w14:paraId="651F646D" w14:textId="77777777" w:rsidR="00EE4A1B" w:rsidRDefault="00070601">
            <w:pPr>
              <w:pStyle w:val="2"/>
              <w:spacing w:after="0"/>
              <w:ind w:leftChars="0" w:left="0" w:firstLineChars="0" w:firstLine="0"/>
              <w:jc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子任务</w:t>
            </w:r>
            <w:r>
              <w:rPr>
                <w:rFonts w:ascii="仿宋_GB2312" w:eastAsia="仿宋_GB2312" w:hAnsi="仿宋_GB2312" w:cs="仿宋_GB2312" w:hint="eastAsia"/>
                <w:color w:val="000000"/>
                <w:sz w:val="24"/>
              </w:rPr>
              <w:t>1-12</w:t>
            </w:r>
          </w:p>
        </w:tc>
        <w:tc>
          <w:tcPr>
            <w:tcW w:w="2029" w:type="dxa"/>
            <w:vAlign w:val="center"/>
          </w:tcPr>
          <w:p w14:paraId="005C870A" w14:textId="77777777" w:rsidR="00EE4A1B" w:rsidRDefault="00070601">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b/>
                <w:bCs/>
                <w:color w:val="000000"/>
                <w:sz w:val="24"/>
              </w:rPr>
              <w:t>单门关门故障应急处置</w:t>
            </w:r>
            <w:r>
              <w:rPr>
                <w:rFonts w:ascii="仿宋_GB2312" w:eastAsia="仿宋_GB2312" w:hAnsi="仿宋_GB2312" w:cs="仿宋_GB2312" w:hint="eastAsia"/>
                <w:color w:val="000000"/>
                <w:sz w:val="24"/>
              </w:rPr>
              <w:t>：</w:t>
            </w:r>
            <w:r>
              <w:rPr>
                <w:rFonts w:ascii="仿宋_GB2312" w:eastAsia="仿宋_GB2312" w:hAnsi="仿宋_GB2312" w:cs="仿宋_GB2312" w:hint="eastAsia"/>
                <w:sz w:val="24"/>
              </w:rPr>
              <w:t>列车</w:t>
            </w:r>
            <w:r>
              <w:rPr>
                <w:rFonts w:ascii="仿宋_GB2312" w:eastAsia="仿宋_GB2312" w:hAnsi="仿宋_GB2312" w:cs="仿宋_GB2312" w:hint="eastAsia"/>
                <w:sz w:val="24"/>
              </w:rPr>
              <w:t>关门</w:t>
            </w:r>
            <w:r>
              <w:rPr>
                <w:rFonts w:ascii="仿宋_GB2312" w:eastAsia="仿宋_GB2312" w:hAnsi="仿宋_GB2312" w:cs="仿宋_GB2312" w:hint="eastAsia"/>
                <w:sz w:val="24"/>
              </w:rPr>
              <w:t>作业，突发单个站</w:t>
            </w:r>
            <w:r>
              <w:rPr>
                <w:rFonts w:ascii="仿宋_GB2312" w:eastAsia="仿宋_GB2312" w:hAnsi="仿宋_GB2312" w:cs="仿宋_GB2312" w:hint="eastAsia"/>
                <w:sz w:val="24"/>
              </w:rPr>
              <w:t>关门</w:t>
            </w:r>
            <w:r>
              <w:rPr>
                <w:rFonts w:ascii="仿宋_GB2312" w:eastAsia="仿宋_GB2312" w:hAnsi="仿宋_GB2312" w:cs="仿宋_GB2312" w:hint="eastAsia"/>
                <w:sz w:val="24"/>
              </w:rPr>
              <w:t>。按操作流程进行单门</w:t>
            </w:r>
            <w:r>
              <w:rPr>
                <w:rFonts w:ascii="仿宋_GB2312" w:eastAsia="仿宋_GB2312" w:hAnsi="仿宋_GB2312" w:cs="仿宋_GB2312" w:hint="eastAsia"/>
                <w:sz w:val="24"/>
              </w:rPr>
              <w:t>关门</w:t>
            </w:r>
            <w:r>
              <w:rPr>
                <w:rFonts w:ascii="仿宋_GB2312" w:eastAsia="仿宋_GB2312" w:hAnsi="仿宋_GB2312" w:cs="仿宋_GB2312" w:hint="eastAsia"/>
                <w:sz w:val="24"/>
              </w:rPr>
              <w:t>故障先期处置</w:t>
            </w:r>
          </w:p>
        </w:tc>
        <w:tc>
          <w:tcPr>
            <w:tcW w:w="3271" w:type="dxa"/>
            <w:vAlign w:val="center"/>
          </w:tcPr>
          <w:p w14:paraId="78B52B26" w14:textId="77777777" w:rsidR="00EE4A1B" w:rsidRDefault="00070601">
            <w:pPr>
              <w:pStyle w:val="2"/>
              <w:spacing w:after="0"/>
              <w:ind w:leftChars="0" w:left="0" w:firstLineChars="0" w:firstLine="0"/>
              <w:rPr>
                <w:rFonts w:ascii="仿宋_GB2312" w:eastAsia="仿宋_GB2312" w:hAnsi="仿宋_GB2312" w:cs="仿宋_GB2312"/>
                <w:sz w:val="24"/>
              </w:rPr>
            </w:pPr>
            <w:r>
              <w:rPr>
                <w:rFonts w:ascii="仿宋_GB2312" w:eastAsia="仿宋_GB2312" w:hAnsi="仿宋_GB2312" w:cs="仿宋_GB2312" w:hint="eastAsia"/>
                <w:sz w:val="24"/>
              </w:rPr>
              <w:t>1.</w:t>
            </w:r>
            <w:r>
              <w:rPr>
                <w:rFonts w:ascii="仿宋_GB2312" w:eastAsia="仿宋_GB2312" w:hAnsi="仿宋_GB2312" w:cs="仿宋_GB2312" w:hint="eastAsia"/>
                <w:sz w:val="24"/>
              </w:rPr>
              <w:t>发现故障：站务员确认某方向、某号站台门</w:t>
            </w:r>
            <w:r>
              <w:rPr>
                <w:rFonts w:ascii="仿宋_GB2312" w:eastAsia="仿宋_GB2312" w:hAnsi="仿宋_GB2312" w:cs="仿宋_GB2312" w:hint="eastAsia"/>
                <w:sz w:val="24"/>
              </w:rPr>
              <w:t>关</w:t>
            </w:r>
            <w:r>
              <w:rPr>
                <w:rFonts w:ascii="仿宋_GB2312" w:eastAsia="仿宋_GB2312" w:hAnsi="仿宋_GB2312" w:cs="仿宋_GB2312" w:hint="eastAsia"/>
                <w:sz w:val="24"/>
              </w:rPr>
              <w:t>门故障</w:t>
            </w:r>
          </w:p>
          <w:p w14:paraId="59454A90" w14:textId="77777777" w:rsidR="00EE4A1B" w:rsidRDefault="00070601">
            <w:pPr>
              <w:pStyle w:val="2"/>
              <w:spacing w:after="0"/>
              <w:ind w:leftChars="0" w:left="0" w:firstLineChars="0" w:firstLine="0"/>
              <w:rPr>
                <w:rFonts w:ascii="仿宋_GB2312" w:eastAsia="仿宋_GB2312" w:hAnsi="仿宋_GB2312" w:cs="仿宋_GB2312"/>
                <w:sz w:val="24"/>
              </w:rPr>
            </w:pPr>
            <w:r>
              <w:rPr>
                <w:rFonts w:ascii="仿宋_GB2312" w:eastAsia="仿宋_GB2312" w:hAnsi="仿宋_GB2312" w:cs="仿宋_GB2312" w:hint="eastAsia"/>
                <w:sz w:val="24"/>
              </w:rPr>
              <w:t>2.</w:t>
            </w:r>
            <w:r>
              <w:rPr>
                <w:rFonts w:ascii="仿宋_GB2312" w:eastAsia="仿宋_GB2312" w:hAnsi="仿宋_GB2312" w:cs="仿宋_GB2312" w:hint="eastAsia"/>
                <w:sz w:val="24"/>
              </w:rPr>
              <w:t>现场处置：站务员用对讲机汇报值班员，某方向</w:t>
            </w:r>
            <w:r>
              <w:rPr>
                <w:rFonts w:ascii="仿宋_GB2312" w:eastAsia="仿宋_GB2312" w:hAnsi="仿宋_GB2312" w:cs="仿宋_GB2312" w:hint="eastAsia"/>
                <w:sz w:val="24"/>
              </w:rPr>
              <w:t>*</w:t>
            </w:r>
            <w:r>
              <w:rPr>
                <w:rFonts w:ascii="仿宋_GB2312" w:eastAsia="仿宋_GB2312" w:hAnsi="仿宋_GB2312" w:cs="仿宋_GB2312" w:hint="eastAsia"/>
                <w:sz w:val="24"/>
              </w:rPr>
              <w:t>号门</w:t>
            </w:r>
            <w:r>
              <w:rPr>
                <w:rFonts w:ascii="仿宋_GB2312" w:eastAsia="仿宋_GB2312" w:hAnsi="仿宋_GB2312" w:cs="仿宋_GB2312" w:hint="eastAsia"/>
                <w:sz w:val="24"/>
              </w:rPr>
              <w:t>关</w:t>
            </w:r>
            <w:r>
              <w:rPr>
                <w:rFonts w:ascii="仿宋_GB2312" w:eastAsia="仿宋_GB2312" w:hAnsi="仿宋_GB2312" w:cs="仿宋_GB2312" w:hint="eastAsia"/>
                <w:sz w:val="24"/>
              </w:rPr>
              <w:t>门故障。</w:t>
            </w:r>
          </w:p>
          <w:p w14:paraId="524A64FB" w14:textId="77777777" w:rsidR="00EE4A1B" w:rsidRDefault="00070601">
            <w:pPr>
              <w:pStyle w:val="2"/>
              <w:spacing w:after="0"/>
              <w:ind w:leftChars="0" w:left="0" w:firstLineChars="0" w:firstLine="0"/>
              <w:rPr>
                <w:rFonts w:ascii="仿宋_GB2312" w:eastAsia="仿宋_GB2312" w:hAnsi="仿宋_GB2312" w:cs="仿宋_GB2312"/>
                <w:sz w:val="24"/>
              </w:rPr>
            </w:pPr>
            <w:r>
              <w:rPr>
                <w:rFonts w:ascii="仿宋_GB2312" w:eastAsia="仿宋_GB2312" w:hAnsi="仿宋_GB2312" w:cs="仿宋_GB2312" w:hint="eastAsia"/>
                <w:sz w:val="24"/>
              </w:rPr>
              <w:t>3.</w:t>
            </w:r>
            <w:r>
              <w:rPr>
                <w:rFonts w:ascii="仿宋_GB2312" w:eastAsia="仿宋_GB2312" w:hAnsi="仿宋_GB2312" w:cs="仿宋_GB2312" w:hint="eastAsia"/>
                <w:sz w:val="24"/>
              </w:rPr>
              <w:t>站务员使用</w:t>
            </w:r>
            <w:r>
              <w:rPr>
                <w:rFonts w:ascii="仿宋_GB2312" w:eastAsia="仿宋_GB2312" w:hAnsi="仿宋_GB2312" w:cs="仿宋_GB2312" w:hint="eastAsia"/>
                <w:sz w:val="24"/>
              </w:rPr>
              <w:t>L</w:t>
            </w:r>
            <w:r>
              <w:rPr>
                <w:rFonts w:ascii="仿宋_GB2312" w:eastAsia="仿宋_GB2312" w:hAnsi="仿宋_GB2312" w:cs="仿宋_GB2312" w:hint="eastAsia"/>
                <w:sz w:val="24"/>
              </w:rPr>
              <w:t>用</w:t>
            </w:r>
            <w:r>
              <w:rPr>
                <w:rFonts w:ascii="仿宋_GB2312" w:eastAsia="仿宋_GB2312" w:hAnsi="仿宋_GB2312" w:cs="仿宋_GB2312" w:hint="eastAsia"/>
                <w:sz w:val="24"/>
              </w:rPr>
              <w:t xml:space="preserve"> LCB </w:t>
            </w:r>
            <w:r>
              <w:rPr>
                <w:rFonts w:ascii="仿宋_GB2312" w:eastAsia="仿宋_GB2312" w:hAnsi="仿宋_GB2312" w:cs="仿宋_GB2312" w:hint="eastAsia"/>
                <w:sz w:val="24"/>
              </w:rPr>
              <w:t>钥匙</w:t>
            </w:r>
            <w:r>
              <w:rPr>
                <w:rFonts w:ascii="仿宋_GB2312" w:eastAsia="仿宋_GB2312" w:hAnsi="仿宋_GB2312" w:cs="仿宋_GB2312" w:hint="eastAsia"/>
                <w:sz w:val="24"/>
              </w:rPr>
              <w:lastRenderedPageBreak/>
              <w:t>将故障门</w:t>
            </w:r>
            <w:r>
              <w:rPr>
                <w:rFonts w:ascii="仿宋_GB2312" w:eastAsia="仿宋_GB2312" w:hAnsi="仿宋_GB2312" w:cs="仿宋_GB2312" w:hint="eastAsia"/>
                <w:sz w:val="24"/>
              </w:rPr>
              <w:t xml:space="preserve"> LCB </w:t>
            </w:r>
            <w:r>
              <w:rPr>
                <w:rFonts w:ascii="仿宋_GB2312" w:eastAsia="仿宋_GB2312" w:hAnsi="仿宋_GB2312" w:cs="仿宋_GB2312" w:hint="eastAsia"/>
                <w:sz w:val="24"/>
              </w:rPr>
              <w:t>转至“关门”位置，并确认故障门关闭。</w:t>
            </w:r>
            <w:r>
              <w:rPr>
                <w:rFonts w:ascii="仿宋_GB2312" w:eastAsia="仿宋_GB2312" w:hAnsi="仿宋_GB2312" w:cs="仿宋_GB2312" w:hint="eastAsia"/>
                <w:sz w:val="24"/>
              </w:rPr>
              <w:t>故障门处置完毕，列车出清站台后，站务员用</w:t>
            </w:r>
            <w:r>
              <w:rPr>
                <w:rFonts w:ascii="仿宋_GB2312" w:eastAsia="仿宋_GB2312" w:hAnsi="仿宋_GB2312" w:cs="仿宋_GB2312" w:hint="eastAsia"/>
                <w:sz w:val="24"/>
              </w:rPr>
              <w:t>LCB</w:t>
            </w:r>
            <w:r>
              <w:rPr>
                <w:rFonts w:ascii="仿宋_GB2312" w:eastAsia="仿宋_GB2312" w:hAnsi="仿宋_GB2312" w:cs="仿宋_GB2312" w:hint="eastAsia"/>
                <w:sz w:val="24"/>
              </w:rPr>
              <w:t>钥匙将故障门的</w:t>
            </w:r>
            <w:r>
              <w:rPr>
                <w:rFonts w:ascii="仿宋_GB2312" w:eastAsia="仿宋_GB2312" w:hAnsi="仿宋_GB2312" w:cs="仿宋_GB2312" w:hint="eastAsia"/>
                <w:sz w:val="24"/>
              </w:rPr>
              <w:t xml:space="preserve"> LCB </w:t>
            </w:r>
            <w:r>
              <w:rPr>
                <w:rFonts w:ascii="仿宋_GB2312" w:eastAsia="仿宋_GB2312" w:hAnsi="仿宋_GB2312" w:cs="仿宋_GB2312" w:hint="eastAsia"/>
                <w:sz w:val="24"/>
              </w:rPr>
              <w:t>转至“自动”位置，取出钥匙，</w:t>
            </w:r>
            <w:r>
              <w:rPr>
                <w:rFonts w:ascii="仿宋_GB2312" w:eastAsia="仿宋_GB2312" w:hAnsi="仿宋_GB2312" w:cs="仿宋_GB2312" w:hint="eastAsia"/>
                <w:sz w:val="24"/>
              </w:rPr>
              <w:t>用对讲机汇报值班员</w:t>
            </w:r>
          </w:p>
        </w:tc>
        <w:tc>
          <w:tcPr>
            <w:tcW w:w="2649" w:type="dxa"/>
            <w:vAlign w:val="center"/>
          </w:tcPr>
          <w:p w14:paraId="0B10D5E4" w14:textId="77777777" w:rsidR="00EE4A1B" w:rsidRDefault="00070601">
            <w:pPr>
              <w:rPr>
                <w:rFonts w:ascii="仿宋_GB2312" w:eastAsia="仿宋_GB2312" w:hAnsi="仿宋_GB2312" w:cs="仿宋_GB2312"/>
                <w:sz w:val="24"/>
              </w:rPr>
            </w:pPr>
            <w:r>
              <w:rPr>
                <w:rFonts w:ascii="仿宋_GB2312" w:eastAsia="仿宋_GB2312" w:hAnsi="仿宋_GB2312" w:cs="仿宋_GB2312" w:hint="eastAsia"/>
                <w:sz w:val="24"/>
              </w:rPr>
              <w:lastRenderedPageBreak/>
              <w:t>1</w:t>
            </w:r>
            <w:r>
              <w:rPr>
                <w:rFonts w:ascii="仿宋_GB2312" w:eastAsia="仿宋_GB2312" w:hAnsi="仿宋_GB2312" w:cs="仿宋_GB2312" w:hint="eastAsia"/>
                <w:sz w:val="24"/>
              </w:rPr>
              <w:t>．准确发现故障并呼唤确认</w:t>
            </w:r>
          </w:p>
          <w:p w14:paraId="1FEA441A" w14:textId="77777777" w:rsidR="00EE4A1B" w:rsidRDefault="00070601">
            <w:pPr>
              <w:pStyle w:val="2"/>
              <w:spacing w:after="0"/>
              <w:ind w:leftChars="0" w:left="0" w:firstLineChars="0" w:firstLine="0"/>
              <w:rPr>
                <w:rFonts w:ascii="仿宋_GB2312" w:eastAsia="仿宋_GB2312" w:hAnsi="仿宋_GB2312" w:cs="仿宋_GB2312"/>
                <w:sz w:val="24"/>
              </w:rPr>
            </w:pPr>
            <w:r>
              <w:rPr>
                <w:rFonts w:ascii="仿宋_GB2312" w:eastAsia="仿宋_GB2312" w:hAnsi="仿宋_GB2312" w:cs="仿宋_GB2312" w:hint="eastAsia"/>
                <w:sz w:val="24"/>
              </w:rPr>
              <w:t>2</w:t>
            </w:r>
            <w:r>
              <w:rPr>
                <w:rFonts w:ascii="仿宋_GB2312" w:eastAsia="仿宋_GB2312" w:hAnsi="仿宋_GB2312" w:cs="仿宋_GB2312" w:hint="eastAsia"/>
                <w:sz w:val="24"/>
              </w:rPr>
              <w:t>．按照正确的岗位作业流程和作业标准成功处置故障</w:t>
            </w:r>
          </w:p>
          <w:p w14:paraId="79435CBA" w14:textId="77777777" w:rsidR="00EE4A1B" w:rsidRDefault="00070601">
            <w:pPr>
              <w:pStyle w:val="2"/>
              <w:ind w:leftChars="0" w:left="0" w:firstLineChars="0" w:firstLine="0"/>
              <w:rPr>
                <w:rFonts w:ascii="仿宋_GB2312" w:eastAsia="仿宋_GB2312" w:hAnsi="仿宋_GB2312" w:cs="仿宋_GB2312"/>
                <w:sz w:val="24"/>
              </w:rPr>
            </w:pPr>
            <w:r>
              <w:rPr>
                <w:rFonts w:ascii="仿宋_GB2312" w:eastAsia="仿宋_GB2312" w:hAnsi="仿宋_GB2312" w:cs="仿宋_GB2312" w:hint="eastAsia"/>
                <w:sz w:val="24"/>
              </w:rPr>
              <w:t>3</w:t>
            </w:r>
            <w:r>
              <w:rPr>
                <w:rFonts w:ascii="仿宋_GB2312" w:eastAsia="仿宋_GB2312" w:hAnsi="仿宋_GB2312" w:cs="仿宋_GB2312" w:hint="eastAsia"/>
                <w:sz w:val="24"/>
              </w:rPr>
              <w:t>．选手使用标准用语，</w:t>
            </w:r>
            <w:r>
              <w:rPr>
                <w:rFonts w:ascii="仿宋_GB2312" w:eastAsia="仿宋_GB2312" w:hAnsi="仿宋_GB2312" w:cs="仿宋_GB2312" w:hint="eastAsia"/>
                <w:sz w:val="24"/>
              </w:rPr>
              <w:lastRenderedPageBreak/>
              <w:t>规范合理</w:t>
            </w:r>
          </w:p>
          <w:p w14:paraId="2849501F" w14:textId="77777777" w:rsidR="00EE4A1B" w:rsidRDefault="00EE4A1B">
            <w:pPr>
              <w:pStyle w:val="2"/>
              <w:spacing w:after="0"/>
              <w:ind w:leftChars="0" w:left="0" w:firstLineChars="0" w:firstLine="0"/>
              <w:rPr>
                <w:rFonts w:ascii="仿宋_GB2312" w:eastAsia="仿宋_GB2312" w:hAnsi="仿宋_GB2312" w:cs="仿宋_GB2312"/>
                <w:color w:val="000000"/>
                <w:sz w:val="24"/>
              </w:rPr>
            </w:pPr>
          </w:p>
        </w:tc>
        <w:tc>
          <w:tcPr>
            <w:tcW w:w="3194" w:type="dxa"/>
            <w:vAlign w:val="center"/>
          </w:tcPr>
          <w:p w14:paraId="1F93752E" w14:textId="77777777" w:rsidR="00EE4A1B" w:rsidRDefault="00070601">
            <w:pPr>
              <w:rPr>
                <w:rFonts w:ascii="仿宋_GB2312" w:eastAsia="仿宋_GB2312" w:hAnsi="仿宋_GB2312" w:cs="仿宋_GB2312"/>
                <w:sz w:val="24"/>
              </w:rPr>
            </w:pPr>
            <w:r>
              <w:rPr>
                <w:rFonts w:ascii="仿宋_GB2312" w:eastAsia="仿宋_GB2312" w:hAnsi="仿宋_GB2312" w:cs="仿宋_GB2312" w:hint="eastAsia"/>
                <w:sz w:val="24"/>
              </w:rPr>
              <w:lastRenderedPageBreak/>
              <w:t>1</w:t>
            </w:r>
            <w:r>
              <w:rPr>
                <w:rFonts w:ascii="仿宋_GB2312" w:eastAsia="仿宋_GB2312" w:hAnsi="仿宋_GB2312" w:cs="仿宋_GB2312" w:hint="eastAsia"/>
                <w:sz w:val="24"/>
              </w:rPr>
              <w:t>.</w:t>
            </w:r>
            <w:r>
              <w:rPr>
                <w:rFonts w:ascii="仿宋_GB2312" w:eastAsia="仿宋_GB2312" w:hAnsi="仿宋_GB2312" w:cs="仿宋_GB2312" w:hint="eastAsia"/>
                <w:sz w:val="24"/>
              </w:rPr>
              <w:t>准确发现故障并呼唤确认</w:t>
            </w:r>
            <w:r>
              <w:rPr>
                <w:rFonts w:ascii="仿宋_GB2312" w:eastAsia="仿宋_GB2312" w:hAnsi="仿宋_GB2312" w:cs="仿宋_GB2312" w:hint="eastAsia"/>
                <w:sz w:val="24"/>
              </w:rPr>
              <w:t>(0.5</w:t>
            </w:r>
            <w:r>
              <w:rPr>
                <w:rFonts w:ascii="仿宋_GB2312" w:eastAsia="仿宋_GB2312" w:hAnsi="仿宋_GB2312" w:cs="仿宋_GB2312" w:hint="eastAsia"/>
                <w:sz w:val="24"/>
              </w:rPr>
              <w:t>%</w:t>
            </w:r>
            <w:r>
              <w:rPr>
                <w:rFonts w:ascii="仿宋_GB2312" w:eastAsia="仿宋_GB2312" w:hAnsi="仿宋_GB2312" w:cs="仿宋_GB2312" w:hint="eastAsia"/>
                <w:sz w:val="24"/>
              </w:rPr>
              <w:t>)</w:t>
            </w:r>
          </w:p>
          <w:p w14:paraId="770316DC" w14:textId="77777777" w:rsidR="00EE4A1B" w:rsidRDefault="00070601">
            <w:pPr>
              <w:rPr>
                <w:color w:val="000000"/>
                <w:sz w:val="24"/>
              </w:rPr>
            </w:pPr>
            <w:r>
              <w:rPr>
                <w:rFonts w:ascii="仿宋_GB2312" w:eastAsia="仿宋_GB2312" w:hAnsi="仿宋_GB2312" w:cs="仿宋_GB2312" w:hint="eastAsia"/>
                <w:sz w:val="24"/>
              </w:rPr>
              <w:t>2</w:t>
            </w:r>
            <w:r>
              <w:rPr>
                <w:rFonts w:ascii="仿宋_GB2312" w:eastAsia="仿宋_GB2312" w:hAnsi="仿宋_GB2312" w:cs="仿宋_GB2312" w:hint="eastAsia"/>
                <w:sz w:val="24"/>
              </w:rPr>
              <w:t>．按照正确的流程和作业标准成功处置故障</w:t>
            </w:r>
            <w:r>
              <w:rPr>
                <w:rFonts w:ascii="仿宋_GB2312" w:eastAsia="仿宋_GB2312" w:hAnsi="仿宋_GB2312" w:cs="仿宋_GB2312" w:hint="eastAsia"/>
                <w:sz w:val="24"/>
              </w:rPr>
              <w:t>(5.5</w:t>
            </w:r>
            <w:r>
              <w:rPr>
                <w:rFonts w:ascii="仿宋_GB2312" w:eastAsia="仿宋_GB2312" w:hAnsi="仿宋_GB2312" w:cs="仿宋_GB2312" w:hint="eastAsia"/>
                <w:sz w:val="24"/>
              </w:rPr>
              <w:t>%</w:t>
            </w:r>
            <w:r>
              <w:rPr>
                <w:rFonts w:ascii="仿宋_GB2312" w:eastAsia="仿宋_GB2312" w:hAnsi="仿宋_GB2312" w:cs="仿宋_GB2312" w:hint="eastAsia"/>
                <w:sz w:val="24"/>
              </w:rPr>
              <w:t>)</w:t>
            </w:r>
          </w:p>
        </w:tc>
      </w:tr>
      <w:tr w:rsidR="00EE4A1B" w14:paraId="0B04B6C6" w14:textId="77777777">
        <w:trPr>
          <w:trHeight w:val="567"/>
          <w:jc w:val="center"/>
        </w:trPr>
        <w:tc>
          <w:tcPr>
            <w:tcW w:w="1672" w:type="dxa"/>
            <w:vMerge w:val="restart"/>
            <w:vAlign w:val="center"/>
          </w:tcPr>
          <w:p w14:paraId="7124F106" w14:textId="77777777" w:rsidR="00EE4A1B" w:rsidRDefault="00070601">
            <w:pPr>
              <w:pStyle w:val="2"/>
              <w:adjustRightInd w:val="0"/>
              <w:snapToGrid w:val="0"/>
              <w:spacing w:after="0"/>
              <w:ind w:leftChars="0" w:left="0" w:firstLineChars="0" w:firstLine="0"/>
              <w:jc w:val="center"/>
              <w:rPr>
                <w:rFonts w:ascii="仿宋_GB2312" w:eastAsia="仿宋_GB2312" w:hAnsi="仿宋_GB2312" w:cs="仿宋_GB2312"/>
                <w:b/>
                <w:color w:val="000000"/>
                <w:sz w:val="24"/>
              </w:rPr>
            </w:pPr>
            <w:r>
              <w:rPr>
                <w:rFonts w:ascii="仿宋_GB2312" w:eastAsia="仿宋_GB2312" w:hAnsi="仿宋_GB2312" w:cs="仿宋_GB2312" w:hint="eastAsia"/>
                <w:b/>
                <w:color w:val="000000"/>
                <w:sz w:val="24"/>
              </w:rPr>
              <w:t>赛项技术规范</w:t>
            </w:r>
          </w:p>
        </w:tc>
        <w:tc>
          <w:tcPr>
            <w:tcW w:w="3100" w:type="dxa"/>
            <w:gridSpan w:val="2"/>
            <w:vAlign w:val="center"/>
          </w:tcPr>
          <w:p w14:paraId="313F6320" w14:textId="77777777" w:rsidR="00EE4A1B" w:rsidRDefault="00070601">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涉及专业教学要求</w:t>
            </w:r>
          </w:p>
        </w:tc>
        <w:tc>
          <w:tcPr>
            <w:tcW w:w="9114" w:type="dxa"/>
            <w:gridSpan w:val="3"/>
            <w:vAlign w:val="center"/>
          </w:tcPr>
          <w:p w14:paraId="67CA847C" w14:textId="77777777" w:rsidR="00EE4A1B" w:rsidRDefault="00070601">
            <w:pPr>
              <w:pStyle w:val="2"/>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1</w:t>
            </w:r>
            <w:r>
              <w:rPr>
                <w:rFonts w:ascii="仿宋_GB2312" w:eastAsia="仿宋_GB2312" w:hAnsi="仿宋_GB2312" w:cs="仿宋_GB2312" w:hint="eastAsia"/>
                <w:color w:val="000000"/>
                <w:sz w:val="24"/>
              </w:rPr>
              <w:t>.</w:t>
            </w:r>
            <w:r>
              <w:rPr>
                <w:rFonts w:ascii="仿宋_GB2312" w:eastAsia="仿宋_GB2312" w:hAnsi="仿宋_GB2312" w:cs="仿宋_GB2312" w:hint="eastAsia"/>
                <w:color w:val="000000"/>
                <w:sz w:val="24"/>
              </w:rPr>
              <w:t>具备车站常态化客流监测及突发情况时对客流进行控制及安全疏导的能力</w:t>
            </w:r>
          </w:p>
          <w:p w14:paraId="5F497C49" w14:textId="77777777" w:rsidR="00EE4A1B" w:rsidRDefault="00070601">
            <w:pPr>
              <w:pStyle w:val="2"/>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2</w:t>
            </w:r>
            <w:r>
              <w:rPr>
                <w:rFonts w:ascii="仿宋_GB2312" w:eastAsia="仿宋_GB2312" w:hAnsi="仿宋_GB2312" w:cs="仿宋_GB2312" w:hint="eastAsia"/>
                <w:color w:val="000000"/>
                <w:sz w:val="24"/>
              </w:rPr>
              <w:t>.</w:t>
            </w:r>
            <w:r>
              <w:rPr>
                <w:rFonts w:ascii="仿宋_GB2312" w:eastAsia="仿宋_GB2312" w:hAnsi="仿宋_GB2312" w:cs="仿宋_GB2312" w:hint="eastAsia"/>
                <w:color w:val="000000"/>
                <w:sz w:val="24"/>
              </w:rPr>
              <w:t>具备站台列车接发及非正常情况下行车组织的能力</w:t>
            </w:r>
          </w:p>
          <w:p w14:paraId="2131E44C" w14:textId="77777777" w:rsidR="00EE4A1B" w:rsidRDefault="00070601">
            <w:pPr>
              <w:pStyle w:val="2"/>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3</w:t>
            </w:r>
            <w:r>
              <w:rPr>
                <w:rFonts w:ascii="仿宋_GB2312" w:eastAsia="仿宋_GB2312" w:hAnsi="仿宋_GB2312" w:cs="仿宋_GB2312" w:hint="eastAsia"/>
                <w:color w:val="000000"/>
                <w:sz w:val="24"/>
              </w:rPr>
              <w:t>.</w:t>
            </w:r>
            <w:r>
              <w:rPr>
                <w:rFonts w:ascii="仿宋_GB2312" w:eastAsia="仿宋_GB2312" w:hAnsi="仿宋_GB2312" w:cs="仿宋_GB2312" w:hint="eastAsia"/>
                <w:color w:val="000000"/>
                <w:sz w:val="24"/>
              </w:rPr>
              <w:t>具备监控站内安全和按照岗位职责处理各类突发事件的能力</w:t>
            </w:r>
          </w:p>
          <w:p w14:paraId="1210010B" w14:textId="77777777" w:rsidR="00EE4A1B" w:rsidRDefault="00070601">
            <w:pPr>
              <w:pStyle w:val="2"/>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4</w:t>
            </w:r>
            <w:r>
              <w:rPr>
                <w:rFonts w:ascii="仿宋_GB2312" w:eastAsia="仿宋_GB2312" w:hAnsi="仿宋_GB2312" w:cs="仿宋_GB2312" w:hint="eastAsia"/>
                <w:color w:val="000000"/>
                <w:sz w:val="24"/>
              </w:rPr>
              <w:t>.</w:t>
            </w:r>
            <w:r>
              <w:rPr>
                <w:rFonts w:ascii="仿宋_GB2312" w:eastAsia="仿宋_GB2312" w:hAnsi="仿宋_GB2312" w:cs="仿宋_GB2312" w:hint="eastAsia"/>
                <w:color w:val="000000"/>
                <w:sz w:val="24"/>
              </w:rPr>
              <w:t>具备正确使用和日常简单维护城市轨道交通车站终端设施设备的能力</w:t>
            </w:r>
          </w:p>
        </w:tc>
      </w:tr>
      <w:tr w:rsidR="00EE4A1B" w14:paraId="4C96743E" w14:textId="77777777">
        <w:trPr>
          <w:trHeight w:val="567"/>
          <w:jc w:val="center"/>
        </w:trPr>
        <w:tc>
          <w:tcPr>
            <w:tcW w:w="1672" w:type="dxa"/>
            <w:vMerge/>
            <w:vAlign w:val="center"/>
          </w:tcPr>
          <w:p w14:paraId="4EE4911C" w14:textId="77777777" w:rsidR="00EE4A1B" w:rsidRDefault="00EE4A1B">
            <w:pPr>
              <w:pStyle w:val="2"/>
              <w:adjustRightInd w:val="0"/>
              <w:snapToGrid w:val="0"/>
              <w:spacing w:after="0"/>
              <w:ind w:leftChars="0" w:left="0" w:firstLineChars="0" w:firstLine="0"/>
              <w:jc w:val="center"/>
              <w:rPr>
                <w:rFonts w:ascii="仿宋_GB2312" w:eastAsia="仿宋_GB2312" w:hAnsi="仿宋_GB2312" w:cs="仿宋_GB2312"/>
                <w:b/>
                <w:color w:val="000000"/>
                <w:sz w:val="24"/>
              </w:rPr>
            </w:pPr>
          </w:p>
        </w:tc>
        <w:tc>
          <w:tcPr>
            <w:tcW w:w="3100" w:type="dxa"/>
            <w:gridSpan w:val="2"/>
            <w:vAlign w:val="center"/>
          </w:tcPr>
          <w:p w14:paraId="319FCE71" w14:textId="77777777" w:rsidR="00EE4A1B" w:rsidRDefault="00070601">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遵循国家标准和行业标准</w:t>
            </w:r>
          </w:p>
        </w:tc>
        <w:tc>
          <w:tcPr>
            <w:tcW w:w="9114" w:type="dxa"/>
            <w:gridSpan w:val="3"/>
            <w:vAlign w:val="center"/>
          </w:tcPr>
          <w:p w14:paraId="5ABF94C6" w14:textId="77777777" w:rsidR="00EE4A1B" w:rsidRDefault="00070601">
            <w:pPr>
              <w:pStyle w:val="2"/>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1.</w:t>
            </w:r>
            <w:r>
              <w:rPr>
                <w:rFonts w:ascii="仿宋_GB2312" w:eastAsia="仿宋_GB2312" w:hAnsi="仿宋_GB2312" w:cs="仿宋_GB2312" w:hint="eastAsia"/>
                <w:color w:val="000000"/>
                <w:sz w:val="24"/>
              </w:rPr>
              <w:t>国家职业技能标准</w:t>
            </w:r>
            <w:r>
              <w:rPr>
                <w:rFonts w:ascii="仿宋_GB2312" w:eastAsia="仿宋_GB2312" w:hAnsi="仿宋_GB2312" w:cs="仿宋_GB2312" w:hint="eastAsia"/>
                <w:color w:val="000000"/>
                <w:sz w:val="24"/>
              </w:rPr>
              <w:t xml:space="preserve"> </w:t>
            </w:r>
            <w:r>
              <w:rPr>
                <w:rFonts w:ascii="仿宋_GB2312" w:eastAsia="仿宋_GB2312" w:hAnsi="仿宋_GB2312" w:cs="仿宋_GB2312" w:hint="eastAsia"/>
                <w:color w:val="000000"/>
                <w:sz w:val="24"/>
              </w:rPr>
              <w:t>城市轨道交通服务员（职业编码：</w:t>
            </w:r>
            <w:r>
              <w:rPr>
                <w:rFonts w:ascii="仿宋_GB2312" w:eastAsia="仿宋_GB2312" w:hAnsi="仿宋_GB2312" w:cs="仿宋_GB2312" w:hint="eastAsia"/>
                <w:color w:val="000000"/>
                <w:sz w:val="24"/>
              </w:rPr>
              <w:t>4-02-01-07</w:t>
            </w:r>
            <w:r>
              <w:rPr>
                <w:rFonts w:ascii="仿宋_GB2312" w:eastAsia="仿宋_GB2312" w:hAnsi="仿宋_GB2312" w:cs="仿宋_GB2312" w:hint="eastAsia"/>
                <w:color w:val="000000"/>
                <w:sz w:val="24"/>
              </w:rPr>
              <w:t>）</w:t>
            </w:r>
          </w:p>
          <w:p w14:paraId="02BB53F7" w14:textId="77777777" w:rsidR="00EE4A1B" w:rsidRDefault="00070601">
            <w:pPr>
              <w:pStyle w:val="2"/>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2.</w:t>
            </w:r>
            <w:r>
              <w:rPr>
                <w:rFonts w:ascii="仿宋_GB2312" w:eastAsia="仿宋_GB2312" w:hAnsi="仿宋_GB2312" w:cs="仿宋_GB2312" w:hint="eastAsia"/>
                <w:color w:val="000000"/>
                <w:sz w:val="24"/>
              </w:rPr>
              <w:t>国家职业技能标准</w:t>
            </w:r>
            <w:r>
              <w:rPr>
                <w:rFonts w:ascii="仿宋_GB2312" w:eastAsia="仿宋_GB2312" w:hAnsi="仿宋_GB2312" w:cs="仿宋_GB2312" w:hint="eastAsia"/>
                <w:color w:val="000000"/>
                <w:sz w:val="24"/>
              </w:rPr>
              <w:t xml:space="preserve"> </w:t>
            </w:r>
            <w:r>
              <w:rPr>
                <w:rFonts w:ascii="仿宋_GB2312" w:eastAsia="仿宋_GB2312" w:hAnsi="仿宋_GB2312" w:cs="仿宋_GB2312" w:hint="eastAsia"/>
                <w:color w:val="000000"/>
                <w:sz w:val="24"/>
              </w:rPr>
              <w:t>轨道交通调度员（职业编码：</w:t>
            </w:r>
            <w:r>
              <w:rPr>
                <w:rFonts w:ascii="仿宋_GB2312" w:eastAsia="仿宋_GB2312" w:hAnsi="仿宋_GB2312" w:cs="仿宋_GB2312" w:hint="eastAsia"/>
                <w:color w:val="000000"/>
                <w:sz w:val="24"/>
              </w:rPr>
              <w:t>4-02-01-06</w:t>
            </w:r>
            <w:r>
              <w:rPr>
                <w:rFonts w:ascii="仿宋_GB2312" w:eastAsia="仿宋_GB2312" w:hAnsi="仿宋_GB2312" w:cs="仿宋_GB2312" w:hint="eastAsia"/>
                <w:color w:val="000000"/>
                <w:sz w:val="24"/>
              </w:rPr>
              <w:t>）</w:t>
            </w:r>
          </w:p>
          <w:p w14:paraId="6790CAA6" w14:textId="77777777" w:rsidR="00EE4A1B" w:rsidRDefault="00070601">
            <w:pPr>
              <w:pStyle w:val="2"/>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3.</w:t>
            </w:r>
            <w:r>
              <w:rPr>
                <w:rFonts w:ascii="仿宋_GB2312" w:eastAsia="仿宋_GB2312" w:hAnsi="仿宋_GB2312" w:cs="仿宋_GB2312" w:hint="eastAsia"/>
                <w:color w:val="000000"/>
                <w:sz w:val="24"/>
              </w:rPr>
              <w:t>《城市轨道交通运营管理规定（中华人民共和国交通运输部令</w:t>
            </w:r>
            <w:r>
              <w:rPr>
                <w:rFonts w:ascii="仿宋_GB2312" w:eastAsia="仿宋_GB2312" w:hAnsi="仿宋_GB2312" w:cs="仿宋_GB2312" w:hint="eastAsia"/>
                <w:color w:val="000000"/>
                <w:sz w:val="24"/>
              </w:rPr>
              <w:t xml:space="preserve">2018 </w:t>
            </w:r>
            <w:r>
              <w:rPr>
                <w:rFonts w:ascii="仿宋_GB2312" w:eastAsia="仿宋_GB2312" w:hAnsi="仿宋_GB2312" w:cs="仿宋_GB2312" w:hint="eastAsia"/>
                <w:color w:val="000000"/>
                <w:sz w:val="24"/>
              </w:rPr>
              <w:t>年第</w:t>
            </w:r>
            <w:r>
              <w:rPr>
                <w:rFonts w:ascii="仿宋_GB2312" w:eastAsia="仿宋_GB2312" w:hAnsi="仿宋_GB2312" w:cs="仿宋_GB2312" w:hint="eastAsia"/>
                <w:color w:val="000000"/>
                <w:sz w:val="24"/>
              </w:rPr>
              <w:t xml:space="preserve">8 </w:t>
            </w:r>
            <w:r>
              <w:rPr>
                <w:rFonts w:ascii="仿宋_GB2312" w:eastAsia="仿宋_GB2312" w:hAnsi="仿宋_GB2312" w:cs="仿宋_GB2312" w:hint="eastAsia"/>
                <w:color w:val="000000"/>
                <w:sz w:val="24"/>
              </w:rPr>
              <w:t>号）》</w:t>
            </w:r>
          </w:p>
          <w:p w14:paraId="38BB2AAF" w14:textId="77777777" w:rsidR="00EE4A1B" w:rsidRDefault="00070601">
            <w:pPr>
              <w:pStyle w:val="2"/>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4.</w:t>
            </w:r>
            <w:r>
              <w:rPr>
                <w:rFonts w:ascii="仿宋_GB2312" w:eastAsia="仿宋_GB2312" w:hAnsi="仿宋_GB2312" w:cs="仿宋_GB2312" w:hint="eastAsia"/>
                <w:color w:val="000000"/>
                <w:sz w:val="24"/>
              </w:rPr>
              <w:t>《城市轨道交通运营突发事件应急演练管理办法（交运规〔</w:t>
            </w:r>
            <w:r>
              <w:rPr>
                <w:rFonts w:ascii="仿宋_GB2312" w:eastAsia="仿宋_GB2312" w:hAnsi="仿宋_GB2312" w:cs="仿宋_GB2312" w:hint="eastAsia"/>
                <w:color w:val="000000"/>
                <w:sz w:val="24"/>
              </w:rPr>
              <w:t>2019</w:t>
            </w:r>
            <w:r>
              <w:rPr>
                <w:rFonts w:ascii="仿宋_GB2312" w:eastAsia="仿宋_GB2312" w:hAnsi="仿宋_GB2312" w:cs="仿宋_GB2312" w:hint="eastAsia"/>
                <w:color w:val="000000"/>
                <w:sz w:val="24"/>
              </w:rPr>
              <w:t>〕</w:t>
            </w:r>
            <w:r>
              <w:rPr>
                <w:rFonts w:ascii="仿宋_GB2312" w:eastAsia="仿宋_GB2312" w:hAnsi="仿宋_GB2312" w:cs="仿宋_GB2312" w:hint="eastAsia"/>
                <w:color w:val="000000"/>
                <w:sz w:val="24"/>
              </w:rPr>
              <w:t xml:space="preserve">9 </w:t>
            </w:r>
            <w:r>
              <w:rPr>
                <w:rFonts w:ascii="仿宋_GB2312" w:eastAsia="仿宋_GB2312" w:hAnsi="仿宋_GB2312" w:cs="仿宋_GB2312" w:hint="eastAsia"/>
                <w:color w:val="000000"/>
                <w:sz w:val="24"/>
              </w:rPr>
              <w:t>号）》</w:t>
            </w:r>
          </w:p>
          <w:p w14:paraId="7F614706" w14:textId="77777777" w:rsidR="00EE4A1B" w:rsidRDefault="00070601">
            <w:pPr>
              <w:pStyle w:val="2"/>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5.</w:t>
            </w:r>
            <w:r>
              <w:rPr>
                <w:rFonts w:ascii="仿宋_GB2312" w:eastAsia="仿宋_GB2312" w:hAnsi="仿宋_GB2312" w:cs="仿宋_GB2312" w:hint="eastAsia"/>
                <w:color w:val="000000"/>
                <w:sz w:val="24"/>
              </w:rPr>
              <w:t>《城市轨道交通行车组织管理办法（交运规〔</w:t>
            </w:r>
            <w:r>
              <w:rPr>
                <w:rFonts w:ascii="仿宋_GB2312" w:eastAsia="仿宋_GB2312" w:hAnsi="仿宋_GB2312" w:cs="仿宋_GB2312" w:hint="eastAsia"/>
                <w:color w:val="000000"/>
                <w:sz w:val="24"/>
              </w:rPr>
              <w:t>2019</w:t>
            </w:r>
            <w:r>
              <w:rPr>
                <w:rFonts w:ascii="仿宋_GB2312" w:eastAsia="仿宋_GB2312" w:hAnsi="仿宋_GB2312" w:cs="仿宋_GB2312" w:hint="eastAsia"/>
                <w:color w:val="000000"/>
                <w:sz w:val="24"/>
              </w:rPr>
              <w:t>〕</w:t>
            </w:r>
            <w:r>
              <w:rPr>
                <w:rFonts w:ascii="仿宋_GB2312" w:eastAsia="仿宋_GB2312" w:hAnsi="仿宋_GB2312" w:cs="仿宋_GB2312" w:hint="eastAsia"/>
                <w:color w:val="000000"/>
                <w:sz w:val="24"/>
              </w:rPr>
              <w:t xml:space="preserve">14 </w:t>
            </w:r>
            <w:r>
              <w:rPr>
                <w:rFonts w:ascii="仿宋_GB2312" w:eastAsia="仿宋_GB2312" w:hAnsi="仿宋_GB2312" w:cs="仿宋_GB2312" w:hint="eastAsia"/>
                <w:color w:val="000000"/>
                <w:sz w:val="24"/>
              </w:rPr>
              <w:t>号）》</w:t>
            </w:r>
          </w:p>
          <w:p w14:paraId="51EEAE02" w14:textId="77777777" w:rsidR="00EE4A1B" w:rsidRDefault="00070601">
            <w:pPr>
              <w:pStyle w:val="2"/>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6.</w:t>
            </w:r>
            <w:r>
              <w:rPr>
                <w:rFonts w:ascii="仿宋_GB2312" w:eastAsia="仿宋_GB2312" w:hAnsi="仿宋_GB2312" w:cs="仿宋_GB2312" w:hint="eastAsia"/>
                <w:color w:val="000000"/>
                <w:sz w:val="24"/>
              </w:rPr>
              <w:t>《城市轨道交通客运组织与服务管理办法（交运规〔</w:t>
            </w:r>
            <w:r>
              <w:rPr>
                <w:rFonts w:ascii="仿宋_GB2312" w:eastAsia="仿宋_GB2312" w:hAnsi="仿宋_GB2312" w:cs="仿宋_GB2312" w:hint="eastAsia"/>
                <w:color w:val="000000"/>
                <w:sz w:val="24"/>
              </w:rPr>
              <w:t>2019</w:t>
            </w:r>
            <w:r>
              <w:rPr>
                <w:rFonts w:ascii="仿宋_GB2312" w:eastAsia="仿宋_GB2312" w:hAnsi="仿宋_GB2312" w:cs="仿宋_GB2312" w:hint="eastAsia"/>
                <w:color w:val="000000"/>
                <w:sz w:val="24"/>
              </w:rPr>
              <w:t>〕</w:t>
            </w:r>
            <w:r>
              <w:rPr>
                <w:rFonts w:ascii="仿宋_GB2312" w:eastAsia="仿宋_GB2312" w:hAnsi="仿宋_GB2312" w:cs="仿宋_GB2312" w:hint="eastAsia"/>
                <w:color w:val="000000"/>
                <w:sz w:val="24"/>
              </w:rPr>
              <w:t xml:space="preserve">15 </w:t>
            </w:r>
            <w:r>
              <w:rPr>
                <w:rFonts w:ascii="仿宋_GB2312" w:eastAsia="仿宋_GB2312" w:hAnsi="仿宋_GB2312" w:cs="仿宋_GB2312" w:hint="eastAsia"/>
                <w:color w:val="000000"/>
                <w:sz w:val="24"/>
              </w:rPr>
              <w:t>号）》</w:t>
            </w:r>
          </w:p>
        </w:tc>
      </w:tr>
      <w:tr w:rsidR="00EE4A1B" w14:paraId="4A52B9C1" w14:textId="77777777">
        <w:trPr>
          <w:trHeight w:val="567"/>
          <w:jc w:val="center"/>
        </w:trPr>
        <w:tc>
          <w:tcPr>
            <w:tcW w:w="1672" w:type="dxa"/>
            <w:vAlign w:val="center"/>
          </w:tcPr>
          <w:p w14:paraId="42F64F7B" w14:textId="77777777" w:rsidR="00EE4A1B" w:rsidRDefault="00070601">
            <w:pPr>
              <w:pStyle w:val="2"/>
              <w:adjustRightInd w:val="0"/>
              <w:snapToGrid w:val="0"/>
              <w:spacing w:after="0"/>
              <w:ind w:leftChars="0" w:left="0" w:firstLineChars="0" w:firstLine="0"/>
              <w:jc w:val="center"/>
              <w:rPr>
                <w:rFonts w:ascii="仿宋_GB2312" w:eastAsia="仿宋_GB2312" w:hAnsi="仿宋_GB2312" w:cs="仿宋_GB2312"/>
                <w:b/>
                <w:color w:val="000000"/>
                <w:sz w:val="24"/>
              </w:rPr>
            </w:pPr>
            <w:r>
              <w:rPr>
                <w:rFonts w:ascii="仿宋_GB2312" w:eastAsia="仿宋_GB2312" w:hAnsi="仿宋_GB2312" w:cs="仿宋_GB2312" w:hint="eastAsia"/>
                <w:b/>
                <w:color w:val="000000"/>
                <w:sz w:val="24"/>
              </w:rPr>
              <w:t>赛项赛场准备</w:t>
            </w:r>
          </w:p>
        </w:tc>
        <w:tc>
          <w:tcPr>
            <w:tcW w:w="12214" w:type="dxa"/>
            <w:gridSpan w:val="5"/>
            <w:vAlign w:val="center"/>
          </w:tcPr>
          <w:p w14:paraId="7E53FD2B" w14:textId="77777777" w:rsidR="00EE4A1B" w:rsidRDefault="00070601">
            <w:pPr>
              <w:pStyle w:val="2"/>
              <w:spacing w:after="0" w:line="360" w:lineRule="auto"/>
              <w:ind w:leftChars="0" w:left="0" w:firstLineChars="0" w:firstLine="0"/>
              <w:rPr>
                <w:rFonts w:ascii="仿宋_GB2312" w:eastAsia="仿宋_GB2312" w:hAnsi="仿宋_GB2312" w:cs="仿宋_GB2312"/>
                <w:color w:val="000000"/>
                <w:sz w:val="24"/>
              </w:rPr>
            </w:pPr>
            <w:r>
              <w:rPr>
                <w:rFonts w:eastAsia="仿宋" w:hint="eastAsia"/>
                <w:color w:val="000000"/>
                <w:sz w:val="24"/>
              </w:rPr>
              <w:t>1</w:t>
            </w:r>
            <w:r>
              <w:rPr>
                <w:rFonts w:ascii="仿宋_GB2312" w:eastAsia="仿宋_GB2312" w:hAnsi="仿宋_GB2312" w:cs="仿宋_GB2312" w:hint="eastAsia"/>
                <w:color w:val="000000"/>
                <w:sz w:val="24"/>
              </w:rPr>
              <w:t>.</w:t>
            </w:r>
            <w:r>
              <w:rPr>
                <w:rFonts w:ascii="仿宋_GB2312" w:eastAsia="仿宋_GB2312" w:hAnsi="仿宋_GB2312" w:cs="仿宋_GB2312" w:hint="eastAsia"/>
                <w:color w:val="000000"/>
                <w:sz w:val="24"/>
              </w:rPr>
              <w:t>场地要求：场地面积不小于</w:t>
            </w:r>
            <w:r>
              <w:rPr>
                <w:rFonts w:ascii="仿宋_GB2312" w:eastAsia="仿宋_GB2312" w:hAnsi="仿宋_GB2312" w:cs="仿宋_GB2312" w:hint="eastAsia"/>
                <w:color w:val="000000"/>
                <w:sz w:val="24"/>
              </w:rPr>
              <w:t>400</w:t>
            </w:r>
            <w:r>
              <w:rPr>
                <w:rFonts w:ascii="仿宋_GB2312" w:eastAsia="仿宋_GB2312" w:hAnsi="仿宋_GB2312" w:cs="仿宋_GB2312" w:hint="eastAsia"/>
                <w:color w:val="000000"/>
                <w:sz w:val="24"/>
              </w:rPr>
              <w:t>平方米，应为地面平整、明亮、通风的室内场地。场地采光大于</w:t>
            </w:r>
            <w:r>
              <w:rPr>
                <w:rFonts w:ascii="仿宋_GB2312" w:eastAsia="仿宋_GB2312" w:hAnsi="仿宋_GB2312" w:cs="仿宋_GB2312" w:hint="eastAsia"/>
                <w:color w:val="000000"/>
                <w:sz w:val="24"/>
              </w:rPr>
              <w:t>500lux</w:t>
            </w:r>
            <w:r>
              <w:rPr>
                <w:rFonts w:ascii="仿宋_GB2312" w:eastAsia="仿宋_GB2312" w:hAnsi="仿宋_GB2312" w:cs="仿宋_GB2312" w:hint="eastAsia"/>
                <w:color w:val="000000"/>
                <w:sz w:val="24"/>
              </w:rPr>
              <w:t>，照明和通风良好，能提供稳定的水、电，以及应急备用电源。场地符合消防安全规定，现场消防器材和消防栓合格有效，应急照明设施状态合格，赛场明显位置张贴紧急疏散图。并有醒目的“安全出口</w:t>
            </w:r>
            <w:r>
              <w:rPr>
                <w:rFonts w:ascii="仿宋_GB2312" w:eastAsia="仿宋_GB2312" w:hAnsi="仿宋_GB2312" w:cs="仿宋_GB2312" w:hint="eastAsia"/>
                <w:color w:val="000000"/>
                <w:sz w:val="24"/>
              </w:rPr>
              <w:t>”指示牌</w:t>
            </w:r>
          </w:p>
          <w:p w14:paraId="77245281" w14:textId="77777777" w:rsidR="00EE4A1B" w:rsidRDefault="00070601">
            <w:pPr>
              <w:pStyle w:val="2"/>
              <w:spacing w:after="0" w:line="360" w:lineRule="auto"/>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lastRenderedPageBreak/>
              <w:t>2.</w:t>
            </w:r>
            <w:r>
              <w:rPr>
                <w:rFonts w:ascii="仿宋_GB2312" w:eastAsia="仿宋_GB2312" w:hAnsi="仿宋_GB2312" w:cs="仿宋_GB2312" w:hint="eastAsia"/>
                <w:color w:val="000000"/>
                <w:sz w:val="24"/>
              </w:rPr>
              <w:t>区域安排：竞赛场地划分为检录区、竞赛操作区、裁判区、现场服务与技术支持区、休息区等区域，区域之间有明显标志或警示带</w:t>
            </w:r>
          </w:p>
          <w:p w14:paraId="477E10AE" w14:textId="77777777" w:rsidR="00EE4A1B" w:rsidRDefault="00070601">
            <w:pPr>
              <w:pStyle w:val="2"/>
              <w:spacing w:after="0" w:line="360" w:lineRule="auto"/>
              <w:ind w:leftChars="0" w:left="0" w:firstLineChars="0" w:firstLine="0"/>
              <w:rPr>
                <w:rFonts w:eastAsia="仿宋"/>
                <w:color w:val="000000"/>
                <w:sz w:val="24"/>
              </w:rPr>
            </w:pPr>
            <w:r>
              <w:rPr>
                <w:rFonts w:ascii="仿宋_GB2312" w:eastAsia="仿宋_GB2312" w:hAnsi="仿宋_GB2312" w:cs="仿宋_GB2312" w:hint="eastAsia"/>
                <w:color w:val="000000"/>
                <w:sz w:val="24"/>
              </w:rPr>
              <w:t>3.</w:t>
            </w:r>
            <w:r>
              <w:rPr>
                <w:rFonts w:ascii="仿宋_GB2312" w:eastAsia="仿宋_GB2312" w:hAnsi="仿宋_GB2312" w:cs="仿宋_GB2312" w:hint="eastAsia"/>
                <w:color w:val="000000"/>
                <w:sz w:val="24"/>
              </w:rPr>
              <w:t>设备配置：竞赛场地需配备通信信号屏蔽仪、计时装置。每个工位配备独立控制并带有漏电保护装置的</w:t>
            </w:r>
            <w:r>
              <w:rPr>
                <w:rFonts w:ascii="仿宋_GB2312" w:eastAsia="仿宋_GB2312" w:hAnsi="仿宋_GB2312" w:cs="仿宋_GB2312" w:hint="eastAsia"/>
                <w:color w:val="000000"/>
                <w:sz w:val="24"/>
              </w:rPr>
              <w:t xml:space="preserve"> 220V</w:t>
            </w:r>
            <w:r>
              <w:rPr>
                <w:rFonts w:ascii="仿宋_GB2312" w:eastAsia="仿宋_GB2312" w:hAnsi="仿宋_GB2312" w:cs="仿宋_GB2312" w:hint="eastAsia"/>
                <w:color w:val="000000"/>
                <w:sz w:val="24"/>
              </w:rPr>
              <w:t>（</w:t>
            </w:r>
            <w:r>
              <w:rPr>
                <w:rFonts w:ascii="仿宋_GB2312" w:eastAsia="仿宋_GB2312" w:hAnsi="仿宋_GB2312" w:cs="仿宋_GB2312" w:hint="eastAsia"/>
                <w:color w:val="000000"/>
                <w:sz w:val="24"/>
              </w:rPr>
              <w:t>3A</w:t>
            </w:r>
            <w:r>
              <w:rPr>
                <w:rFonts w:ascii="仿宋_GB2312" w:eastAsia="仿宋_GB2312" w:hAnsi="仿宋_GB2312" w:cs="仿宋_GB2312" w:hint="eastAsia"/>
                <w:color w:val="000000"/>
                <w:sz w:val="24"/>
              </w:rPr>
              <w:t>）单相交流电源、灭火器以及带录音功能的视频摄像装置，竞赛全程录音录像</w:t>
            </w:r>
          </w:p>
        </w:tc>
      </w:tr>
      <w:tr w:rsidR="00EE4A1B" w14:paraId="4A164BEF" w14:textId="77777777">
        <w:trPr>
          <w:trHeight w:val="567"/>
          <w:jc w:val="center"/>
        </w:trPr>
        <w:tc>
          <w:tcPr>
            <w:tcW w:w="1672" w:type="dxa"/>
            <w:vAlign w:val="center"/>
          </w:tcPr>
          <w:p w14:paraId="62ACF315" w14:textId="77777777" w:rsidR="00EE4A1B" w:rsidRDefault="00070601">
            <w:pPr>
              <w:pStyle w:val="2"/>
              <w:adjustRightInd w:val="0"/>
              <w:snapToGrid w:val="0"/>
              <w:spacing w:after="0"/>
              <w:ind w:leftChars="0" w:left="0" w:firstLineChars="0" w:firstLine="0"/>
              <w:jc w:val="center"/>
              <w:rPr>
                <w:rFonts w:ascii="仿宋_GB2312" w:eastAsia="仿宋_GB2312" w:hAnsi="仿宋_GB2312" w:cs="仿宋_GB2312"/>
                <w:b/>
                <w:color w:val="000000"/>
                <w:sz w:val="24"/>
              </w:rPr>
            </w:pPr>
            <w:r>
              <w:rPr>
                <w:rFonts w:ascii="仿宋_GB2312" w:eastAsia="仿宋_GB2312" w:hAnsi="仿宋_GB2312" w:cs="仿宋_GB2312" w:hint="eastAsia"/>
                <w:b/>
                <w:color w:val="000000"/>
                <w:sz w:val="24"/>
              </w:rPr>
              <w:lastRenderedPageBreak/>
              <w:t>注意事项</w:t>
            </w:r>
          </w:p>
        </w:tc>
        <w:tc>
          <w:tcPr>
            <w:tcW w:w="12214" w:type="dxa"/>
            <w:gridSpan w:val="5"/>
            <w:vAlign w:val="center"/>
          </w:tcPr>
          <w:p w14:paraId="1FF661E5" w14:textId="77777777" w:rsidR="00EE4A1B" w:rsidRDefault="00070601">
            <w:pPr>
              <w:pStyle w:val="2"/>
              <w:spacing w:after="0"/>
              <w:ind w:leftChars="0" w:left="0" w:firstLineChars="0" w:firstLine="0"/>
              <w:rPr>
                <w:rFonts w:eastAsia="仿宋"/>
                <w:color w:val="000000"/>
                <w:sz w:val="24"/>
              </w:rPr>
            </w:pPr>
            <w:r>
              <w:rPr>
                <w:rFonts w:ascii="仿宋_GB2312" w:eastAsia="仿宋_GB2312" w:hAnsi="仿宋_GB2312" w:cs="仿宋_GB2312" w:hint="eastAsia"/>
                <w:color w:val="000000"/>
                <w:sz w:val="24"/>
              </w:rPr>
              <w:t>1.</w:t>
            </w:r>
            <w:r>
              <w:rPr>
                <w:rFonts w:ascii="仿宋_GB2312" w:eastAsia="仿宋_GB2312" w:hAnsi="仿宋_GB2312" w:cs="仿宋_GB2312" w:hint="eastAsia"/>
                <w:color w:val="000000"/>
                <w:sz w:val="24"/>
              </w:rPr>
              <w:t>竞赛过程中遵守安全操作规范；</w:t>
            </w:r>
            <w:r>
              <w:rPr>
                <w:rFonts w:ascii="仿宋_GB2312" w:eastAsia="仿宋_GB2312" w:hAnsi="仿宋_GB2312" w:cs="仿宋_GB2312" w:hint="eastAsia"/>
                <w:color w:val="000000"/>
                <w:sz w:val="24"/>
              </w:rPr>
              <w:t>2.</w:t>
            </w:r>
            <w:r>
              <w:rPr>
                <w:rFonts w:ascii="仿宋_GB2312" w:eastAsia="仿宋_GB2312" w:hAnsi="仿宋_GB2312" w:cs="仿宋_GB2312" w:hint="eastAsia"/>
                <w:color w:val="000000"/>
                <w:sz w:val="24"/>
              </w:rPr>
              <w:t>模块</w:t>
            </w:r>
            <w:r>
              <w:rPr>
                <w:rFonts w:ascii="仿宋_GB2312" w:eastAsia="仿宋_GB2312" w:hAnsi="仿宋_GB2312" w:cs="仿宋_GB2312" w:hint="eastAsia"/>
                <w:color w:val="000000"/>
                <w:sz w:val="24"/>
              </w:rPr>
              <w:t>1</w:t>
            </w:r>
            <w:r>
              <w:rPr>
                <w:rFonts w:ascii="仿宋_GB2312" w:eastAsia="仿宋_GB2312" w:hAnsi="仿宋_GB2312" w:cs="仿宋_GB2312" w:hint="eastAsia"/>
                <w:color w:val="000000"/>
                <w:sz w:val="24"/>
              </w:rPr>
              <w:t>竞赛过程不能出现机外停车和晚点，否则视时长扣分</w:t>
            </w:r>
          </w:p>
        </w:tc>
      </w:tr>
    </w:tbl>
    <w:p w14:paraId="546BDD13" w14:textId="01E5A33B" w:rsidR="00EE4A1B" w:rsidRDefault="00EE4A1B">
      <w:pPr>
        <w:jc w:val="center"/>
        <w:rPr>
          <w:rFonts w:ascii="仿宋_GB2312" w:eastAsia="仿宋_GB2312" w:hAnsi="仿宋_GB2312" w:cs="仿宋_GB2312"/>
          <w:b/>
          <w:bCs/>
          <w:sz w:val="32"/>
          <w:szCs w:val="32"/>
        </w:rPr>
      </w:pPr>
    </w:p>
    <w:p w14:paraId="490D0628" w14:textId="77777777" w:rsidR="00EE4A1B" w:rsidRDefault="00EE4A1B">
      <w:pPr>
        <w:jc w:val="center"/>
        <w:rPr>
          <w:rFonts w:ascii="仿宋_GB2312" w:eastAsia="仿宋_GB2312" w:hAnsi="仿宋_GB2312" w:cs="仿宋_GB2312"/>
          <w:b/>
          <w:bCs/>
          <w:sz w:val="32"/>
          <w:szCs w:val="32"/>
        </w:rPr>
      </w:pPr>
    </w:p>
    <w:p w14:paraId="13B207B9" w14:textId="45847A3D" w:rsidR="00EE4A1B" w:rsidRDefault="00EE4A1B">
      <w:pPr>
        <w:jc w:val="center"/>
        <w:rPr>
          <w:rFonts w:ascii="仿宋_GB2312" w:eastAsia="仿宋_GB2312" w:hAnsi="仿宋_GB2312" w:cs="仿宋_GB2312"/>
          <w:b/>
          <w:bCs/>
          <w:sz w:val="32"/>
          <w:szCs w:val="32"/>
        </w:rPr>
      </w:pPr>
    </w:p>
    <w:p w14:paraId="2FDEF9DB" w14:textId="45357F73" w:rsidR="00EE4A1B" w:rsidRDefault="00EE4A1B">
      <w:pPr>
        <w:jc w:val="center"/>
        <w:rPr>
          <w:rFonts w:ascii="仿宋_GB2312" w:eastAsia="仿宋_GB2312" w:hAnsi="仿宋_GB2312" w:cs="仿宋_GB2312"/>
          <w:b/>
          <w:bCs/>
          <w:sz w:val="32"/>
          <w:szCs w:val="32"/>
        </w:rPr>
      </w:pPr>
    </w:p>
    <w:p w14:paraId="18242280" w14:textId="77777777" w:rsidR="00EE4A1B" w:rsidRDefault="00EE4A1B">
      <w:pPr>
        <w:jc w:val="center"/>
        <w:rPr>
          <w:rFonts w:ascii="仿宋_GB2312" w:eastAsia="仿宋_GB2312" w:hAnsi="仿宋_GB2312" w:cs="仿宋_GB2312"/>
          <w:b/>
          <w:bCs/>
          <w:sz w:val="32"/>
          <w:szCs w:val="32"/>
        </w:rPr>
      </w:pPr>
    </w:p>
    <w:p w14:paraId="3D4C371B" w14:textId="77777777" w:rsidR="00EE4A1B" w:rsidRDefault="00EE4A1B">
      <w:pPr>
        <w:jc w:val="center"/>
        <w:rPr>
          <w:rFonts w:ascii="仿宋_GB2312" w:eastAsia="仿宋_GB2312" w:hAnsi="仿宋_GB2312" w:cs="仿宋_GB2312"/>
          <w:b/>
          <w:bCs/>
          <w:sz w:val="32"/>
          <w:szCs w:val="32"/>
        </w:rPr>
      </w:pPr>
    </w:p>
    <w:p w14:paraId="2FEADFE6" w14:textId="77777777" w:rsidR="00EE4A1B" w:rsidRDefault="00EE4A1B">
      <w:pPr>
        <w:jc w:val="center"/>
        <w:rPr>
          <w:rFonts w:ascii="仿宋_GB2312" w:eastAsia="仿宋_GB2312" w:hAnsi="仿宋_GB2312" w:cs="仿宋_GB2312"/>
          <w:b/>
          <w:bCs/>
          <w:sz w:val="32"/>
          <w:szCs w:val="32"/>
        </w:rPr>
      </w:pPr>
    </w:p>
    <w:p w14:paraId="609C5345" w14:textId="77777777" w:rsidR="00EE4A1B" w:rsidRDefault="00EE4A1B">
      <w:pPr>
        <w:jc w:val="center"/>
        <w:rPr>
          <w:rFonts w:ascii="仿宋_GB2312" w:eastAsia="仿宋_GB2312" w:hAnsi="仿宋_GB2312" w:cs="仿宋_GB2312"/>
          <w:b/>
          <w:bCs/>
          <w:sz w:val="32"/>
          <w:szCs w:val="32"/>
        </w:rPr>
      </w:pPr>
    </w:p>
    <w:p w14:paraId="68335A4D" w14:textId="77777777" w:rsidR="00EE4A1B" w:rsidRDefault="00EE4A1B">
      <w:pPr>
        <w:pStyle w:val="a4"/>
        <w:ind w:firstLineChars="0" w:firstLine="0"/>
      </w:pPr>
    </w:p>
    <w:sectPr w:rsidR="00EE4A1B">
      <w:pgSz w:w="16838" w:h="11906" w:orient="landscape"/>
      <w:pgMar w:top="1800" w:right="1440" w:bottom="1800" w:left="144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EB13CB" w14:textId="77777777" w:rsidR="00070601" w:rsidRDefault="00070601" w:rsidP="00070601">
      <w:r>
        <w:separator/>
      </w:r>
    </w:p>
  </w:endnote>
  <w:endnote w:type="continuationSeparator" w:id="0">
    <w:p w14:paraId="3C3C98FA" w14:textId="77777777" w:rsidR="00070601" w:rsidRDefault="00070601" w:rsidP="000706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Wingdings 2">
    <w:panose1 w:val="05020102010507070707"/>
    <w:charset w:val="02"/>
    <w:family w:val="roman"/>
    <w:pitch w:val="variable"/>
    <w:sig w:usb0="00000000" w:usb1="10000000" w:usb2="00000000" w:usb3="00000000" w:csb0="80000000"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1C2CD1" w14:textId="77777777" w:rsidR="00070601" w:rsidRDefault="00070601" w:rsidP="00070601">
      <w:r>
        <w:separator/>
      </w:r>
    </w:p>
  </w:footnote>
  <w:footnote w:type="continuationSeparator" w:id="0">
    <w:p w14:paraId="399D399F" w14:textId="77777777" w:rsidR="00070601" w:rsidRDefault="00070601" w:rsidP="0007060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3CC447A"/>
    <w:multiLevelType w:val="singleLevel"/>
    <w:tmpl w:val="73CC447A"/>
    <w:lvl w:ilvl="0">
      <w:start w:val="1"/>
      <w:numFmt w:val="decimal"/>
      <w:lvlText w:val="%1."/>
      <w:lvlJc w:val="left"/>
      <w:pPr>
        <w:tabs>
          <w:tab w:val="left" w:pos="312"/>
        </w:tabs>
      </w:pPr>
    </w:lvl>
  </w:abstractNum>
  <w:num w:numId="1" w16cid:durableId="39520366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Y2I5YmJjZmM0MmJlNDg0NWZmZTJhYzQyMTJiNjcwMGIifQ=="/>
  </w:docVars>
  <w:rsids>
    <w:rsidRoot w:val="4CC410F7"/>
    <w:rsid w:val="00070601"/>
    <w:rsid w:val="00EE4A1B"/>
    <w:rsid w:val="03AD58A1"/>
    <w:rsid w:val="06783F44"/>
    <w:rsid w:val="09673E86"/>
    <w:rsid w:val="09BF1E8A"/>
    <w:rsid w:val="0AC77248"/>
    <w:rsid w:val="0B6256BD"/>
    <w:rsid w:val="0B791510"/>
    <w:rsid w:val="0BCE4606"/>
    <w:rsid w:val="0C031850"/>
    <w:rsid w:val="0C364685"/>
    <w:rsid w:val="0DC14423"/>
    <w:rsid w:val="0EC817E1"/>
    <w:rsid w:val="10315674"/>
    <w:rsid w:val="122755E6"/>
    <w:rsid w:val="18FD7EFA"/>
    <w:rsid w:val="19D84FCE"/>
    <w:rsid w:val="1B334486"/>
    <w:rsid w:val="1BB76E65"/>
    <w:rsid w:val="1C3E30E2"/>
    <w:rsid w:val="1D2D5631"/>
    <w:rsid w:val="26B741BD"/>
    <w:rsid w:val="26EA6341"/>
    <w:rsid w:val="28AA60CE"/>
    <w:rsid w:val="3045283A"/>
    <w:rsid w:val="31943A79"/>
    <w:rsid w:val="32492231"/>
    <w:rsid w:val="33723946"/>
    <w:rsid w:val="34674B7F"/>
    <w:rsid w:val="355377A7"/>
    <w:rsid w:val="36FD4E3D"/>
    <w:rsid w:val="3A8D180E"/>
    <w:rsid w:val="3B3B6D13"/>
    <w:rsid w:val="3DD07BE6"/>
    <w:rsid w:val="3EDC25BB"/>
    <w:rsid w:val="3F5D36FC"/>
    <w:rsid w:val="417B430D"/>
    <w:rsid w:val="41A25D3E"/>
    <w:rsid w:val="41F72D3D"/>
    <w:rsid w:val="426F7F53"/>
    <w:rsid w:val="42D54B06"/>
    <w:rsid w:val="432E4DE7"/>
    <w:rsid w:val="43D30430"/>
    <w:rsid w:val="44B87626"/>
    <w:rsid w:val="463348DD"/>
    <w:rsid w:val="4BFA0524"/>
    <w:rsid w:val="4CAD5597"/>
    <w:rsid w:val="4CC410F7"/>
    <w:rsid w:val="4F1771E4"/>
    <w:rsid w:val="4F2E6E63"/>
    <w:rsid w:val="4F530677"/>
    <w:rsid w:val="51E639B1"/>
    <w:rsid w:val="52530BF0"/>
    <w:rsid w:val="53910C0C"/>
    <w:rsid w:val="54B716A8"/>
    <w:rsid w:val="552F56E3"/>
    <w:rsid w:val="56861332"/>
    <w:rsid w:val="593B28A8"/>
    <w:rsid w:val="594A288B"/>
    <w:rsid w:val="5A235A65"/>
    <w:rsid w:val="5F385194"/>
    <w:rsid w:val="601479AF"/>
    <w:rsid w:val="60593614"/>
    <w:rsid w:val="61477910"/>
    <w:rsid w:val="61557E7E"/>
    <w:rsid w:val="637D4092"/>
    <w:rsid w:val="65A768B8"/>
    <w:rsid w:val="66FD5A3D"/>
    <w:rsid w:val="689511B2"/>
    <w:rsid w:val="68C44C33"/>
    <w:rsid w:val="6A5E2AE2"/>
    <w:rsid w:val="6C2A6D62"/>
    <w:rsid w:val="6C3C2767"/>
    <w:rsid w:val="716C4DA3"/>
    <w:rsid w:val="733F48EB"/>
    <w:rsid w:val="78615304"/>
    <w:rsid w:val="7C305674"/>
    <w:rsid w:val="7CB71996"/>
    <w:rsid w:val="7FFA407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3F629C6"/>
  <w15:docId w15:val="{8866533F-93CC-48C4-AC7F-9F00328015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uiPriority="99" w:qFormat="1"/>
    <w:lsdException w:name="caption" w:semiHidden="1" w:unhideWhenUsed="1" w:qFormat="1"/>
    <w:lsdException w:name="Title" w:qFormat="1"/>
    <w:lsdException w:name="Default Paragraph Font" w:semiHidden="1" w:qFormat="1"/>
    <w:lsdException w:name="Body Text" w:uiPriority="99" w:qFormat="1"/>
    <w:lsdException w:name="Body Text Indent" w:uiPriority="99" w:unhideWhenUsed="1" w:qFormat="1"/>
    <w:lsdException w:name="Subtitle" w:qFormat="1"/>
    <w:lsdException w:name="Body Text First Indent 2" w:uiPriority="99" w:unhideWhenUsed="1"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2"/>
    <w:qFormat/>
    <w:pPr>
      <w:widowControl w:val="0"/>
      <w:jc w:val="both"/>
    </w:pPr>
    <w:rPr>
      <w:rFonts w:ascii="Calibri" w:hAnsi="Calibr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First Indent 2"/>
    <w:basedOn w:val="a3"/>
    <w:uiPriority w:val="99"/>
    <w:unhideWhenUsed/>
    <w:qFormat/>
    <w:pPr>
      <w:ind w:firstLineChars="200" w:firstLine="420"/>
    </w:pPr>
  </w:style>
  <w:style w:type="paragraph" w:styleId="a3">
    <w:name w:val="Body Text Indent"/>
    <w:basedOn w:val="a"/>
    <w:uiPriority w:val="99"/>
    <w:unhideWhenUsed/>
    <w:qFormat/>
    <w:pPr>
      <w:spacing w:after="120"/>
      <w:ind w:leftChars="200" w:left="420"/>
    </w:pPr>
  </w:style>
  <w:style w:type="paragraph" w:styleId="a4">
    <w:name w:val="Normal Indent"/>
    <w:basedOn w:val="a"/>
    <w:uiPriority w:val="99"/>
    <w:qFormat/>
    <w:pPr>
      <w:ind w:firstLineChars="200" w:firstLine="420"/>
    </w:pPr>
    <w:rPr>
      <w:rFonts w:ascii="Times New Roman" w:hAnsi="Times New Roman"/>
      <w:kern w:val="0"/>
      <w:sz w:val="20"/>
    </w:rPr>
  </w:style>
  <w:style w:type="paragraph" w:styleId="a5">
    <w:name w:val="Body Text"/>
    <w:basedOn w:val="a"/>
    <w:uiPriority w:val="99"/>
    <w:qFormat/>
    <w:pPr>
      <w:spacing w:after="120"/>
    </w:pPr>
  </w:style>
  <w:style w:type="table" w:customStyle="1" w:styleId="TableNormal">
    <w:name w:val="Table Normal"/>
    <w:semiHidden/>
    <w:unhideWhenUsed/>
    <w:qFormat/>
    <w:tblPr>
      <w:tblCellMar>
        <w:top w:w="0" w:type="dxa"/>
        <w:left w:w="0" w:type="dxa"/>
        <w:bottom w:w="0" w:type="dxa"/>
        <w:right w:w="0" w:type="dxa"/>
      </w:tblCellMar>
    </w:tblPr>
  </w:style>
  <w:style w:type="paragraph" w:styleId="a6">
    <w:name w:val="header"/>
    <w:basedOn w:val="a"/>
    <w:link w:val="a7"/>
    <w:rsid w:val="00070601"/>
    <w:pPr>
      <w:pBdr>
        <w:bottom w:val="single" w:sz="6" w:space="1" w:color="auto"/>
      </w:pBdr>
      <w:tabs>
        <w:tab w:val="center" w:pos="4153"/>
        <w:tab w:val="right" w:pos="8306"/>
      </w:tabs>
      <w:snapToGrid w:val="0"/>
      <w:jc w:val="center"/>
    </w:pPr>
    <w:rPr>
      <w:sz w:val="18"/>
      <w:szCs w:val="18"/>
    </w:rPr>
  </w:style>
  <w:style w:type="character" w:customStyle="1" w:styleId="a7">
    <w:name w:val="页眉 字符"/>
    <w:basedOn w:val="a0"/>
    <w:link w:val="a6"/>
    <w:rsid w:val="00070601"/>
    <w:rPr>
      <w:rFonts w:ascii="Calibri" w:hAnsi="Calibri"/>
      <w:kern w:val="2"/>
      <w:sz w:val="18"/>
      <w:szCs w:val="18"/>
    </w:rPr>
  </w:style>
  <w:style w:type="paragraph" w:styleId="a8">
    <w:name w:val="footer"/>
    <w:basedOn w:val="a"/>
    <w:link w:val="a9"/>
    <w:rsid w:val="00070601"/>
    <w:pPr>
      <w:tabs>
        <w:tab w:val="center" w:pos="4153"/>
        <w:tab w:val="right" w:pos="8306"/>
      </w:tabs>
      <w:snapToGrid w:val="0"/>
      <w:jc w:val="left"/>
    </w:pPr>
    <w:rPr>
      <w:sz w:val="18"/>
      <w:szCs w:val="18"/>
    </w:rPr>
  </w:style>
  <w:style w:type="character" w:customStyle="1" w:styleId="a9">
    <w:name w:val="页脚 字符"/>
    <w:basedOn w:val="a0"/>
    <w:link w:val="a8"/>
    <w:rsid w:val="00070601"/>
    <w:rPr>
      <w:rFonts w:ascii="Calibri" w:hAnsi="Calibr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669</Words>
  <Characters>3817</Characters>
  <Application>Microsoft Office Word</Application>
  <DocSecurity>0</DocSecurity>
  <Lines>31</Lines>
  <Paragraphs>8</Paragraphs>
  <ScaleCrop>false</ScaleCrop>
  <Company/>
  <LinksUpToDate>false</LinksUpToDate>
  <CharactersWithSpaces>4478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61241</dc:creator>
  <cp:lastModifiedBy>wang mengxing</cp:lastModifiedBy>
  <cp:revision>2</cp:revision>
  <cp:lastPrinted>2023-04-16T05:11:00Z</cp:lastPrinted>
  <dcterms:created xsi:type="dcterms:W3CDTF">2023-04-13T14:00:00Z</dcterms:created>
  <dcterms:modified xsi:type="dcterms:W3CDTF">2023-04-16T05:11:00Z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2052-11.1.0.12302</vt:lpwstr>
  </property>
  <property fmtid="{D5CDD505-2E9C-101B-9397-08002B2CF9AE}" pid="3" name="ICV">
    <vt:lpwstr>5CC37E3301484BD886BC7501DB90E1E4_13</vt:lpwstr>
  </property>
</Properties>
</file>