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ind w:firstLine="800" w:firstLineChars="250"/>
        <w:jc w:val="left"/>
        <w:textAlignment w:val="center"/>
        <w:rPr>
          <w:rFonts w:ascii="仿宋_GB2312" w:hAnsi="仿宋_GB2312" w:eastAsia="仿宋_GB2312" w:cs="仿宋_GB2312"/>
          <w:color w:val="000000"/>
          <w:kern w:val="0"/>
          <w:sz w:val="32"/>
          <w:szCs w:val="32"/>
          <w:lang w:bidi="ar"/>
        </w:rPr>
      </w:pPr>
      <w:r>
        <w:rPr>
          <w:rFonts w:hint="eastAsia" w:ascii="Heiti SC Light" w:hAnsi="Heiti SC Light" w:eastAsia="Heiti SC Light" w:cs="Heiti SC Light"/>
          <w:color w:val="000000"/>
          <w:kern w:val="0"/>
          <w:sz w:val="32"/>
          <w:szCs w:val="32"/>
          <w:lang w:bidi="ar"/>
        </w:rPr>
        <w:t>附件</w:t>
      </w:r>
      <w:r>
        <w:rPr>
          <w:rFonts w:hint="eastAsia" w:ascii="Heiti SC Light" w:hAnsi="Heiti SC Light" w:eastAsia="Heiti SC Light" w:cs="Heiti SC Light"/>
          <w:color w:val="000000"/>
          <w:kern w:val="0"/>
          <w:sz w:val="32"/>
          <w:szCs w:val="32"/>
          <w:lang w:bidi="ar"/>
        </w:rPr>
        <w:t>1</w:t>
      </w:r>
      <w:bookmarkStart w:id="0" w:name="_GoBack"/>
      <w:bookmarkEnd w:id="0"/>
    </w:p>
    <w:p>
      <w:pPr>
        <w:widowControl/>
        <w:spacing w:line="560" w:lineRule="exact"/>
        <w:jc w:val="center"/>
        <w:textAlignment w:val="center"/>
        <w:rPr>
          <w:rFonts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  <w:t>全国职业院校技能大赛</w:t>
      </w:r>
      <w:r>
        <w:rPr>
          <w:rFonts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  <w:t>设赛</w:t>
      </w: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  <w:t>指南</w:t>
      </w:r>
    </w:p>
    <w:p>
      <w:pPr>
        <w:jc w:val="center"/>
        <w:rPr>
          <w:szCs w:val="21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0"/>
          <w:szCs w:val="40"/>
          <w:lang w:bidi="ar"/>
        </w:rPr>
        <w:t>（2023</w:t>
      </w:r>
      <w:r>
        <w:rPr>
          <w:rFonts w:hint="eastAsia" w:ascii="宋体" w:hAnsi="宋体"/>
          <w:sz w:val="32"/>
          <w:szCs w:val="32"/>
        </w:rPr>
        <w:t>－</w:t>
      </w: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0"/>
          <w:szCs w:val="40"/>
          <w:lang w:bidi="ar"/>
        </w:rPr>
        <w:t>2027年）</w:t>
      </w:r>
    </w:p>
    <w:p>
      <w:pPr>
        <w:widowControl/>
        <w:spacing w:line="560" w:lineRule="exact"/>
        <w:jc w:val="center"/>
        <w:textAlignment w:val="center"/>
        <w:rPr>
          <w:rFonts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  <w:t>中职组</w:t>
      </w:r>
    </w:p>
    <w:tbl>
      <w:tblPr>
        <w:tblStyle w:val="5"/>
        <w:tblW w:w="8957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6"/>
        <w:gridCol w:w="3349"/>
        <w:gridCol w:w="1402"/>
        <w:gridCol w:w="2970"/>
      </w:tblGrid>
      <w:tr>
        <w:trPr>
          <w:trHeight w:val="624" w:hRule="exact"/>
          <w:tblHeader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赛项编号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设赛方向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办赛频次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专业大类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农机检修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植物嫁接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工程测量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新型电力系统运行与维护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能源动力与材料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装配式建筑构件安装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水利工程制图与应用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现代加工技术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智能制造设备技术应用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ZZ009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通用机电设备安装与调试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化工生产技术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服装设计与工艺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轻工纺织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食品药品检验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食品药品与粮食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汽车维修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城市轨道交通运营与维护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产品数字化设计与开发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网络建设与运维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数字产品检测与维护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护理技能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ZZ019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智能财税基本技能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电子商务运营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中式烹饪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酒店服务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艺术设计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美术造型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舞台布景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短视频制作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新闻传播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婴幼儿保育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法律实务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公安与司法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ZZ029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养老照护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公共管理与服务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植物病虫害防治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园林微景观设计与制作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建筑信息模型建模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电梯保养与维修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现代模具制造技术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化学实验技术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新能源汽车维修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航空服务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物联网应用与服务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ZZ039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移动应用与开发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企业经营沙盘模拟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西式烹饪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数字艺术设计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声乐、器乐表演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饲料营养与检测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矿井灾害应急救援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新材料智能生产与产品检验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能源动力与材料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节水系统安装与维护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无人机操控与维护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ZZ049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焊接技术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汽车车身修复与美容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电子产品设计与应用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大数据应用与服务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康复技术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智慧物流作业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导游服务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戏曲表演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舞蹈表演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动漫制作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新闻传播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ZZ059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安全保卫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公安与司法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ZZ060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母婴照护</w:t>
            </w:r>
          </w:p>
        </w:tc>
        <w:tc>
          <w:tcPr>
            <w:tcW w:w="14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297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sz w:val="24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公共管理与服务</w:t>
            </w:r>
          </w:p>
        </w:tc>
      </w:tr>
    </w:tbl>
    <w:p>
      <w:pPr>
        <w:rPr>
          <w:rFonts w:ascii="宋体" w:hAnsi="宋体" w:cs="宋体"/>
          <w:color w:val="000000"/>
          <w:kern w:val="0"/>
          <w:sz w:val="36"/>
          <w:szCs w:val="36"/>
          <w:lang w:bidi="ar"/>
        </w:rPr>
      </w:pPr>
      <w:r>
        <w:rPr>
          <w:rFonts w:hint="eastAsia" w:ascii="宋体" w:hAnsi="宋体" w:cs="宋体"/>
          <w:color w:val="000000"/>
          <w:kern w:val="0"/>
          <w:sz w:val="36"/>
          <w:szCs w:val="36"/>
          <w:lang w:bidi="ar"/>
        </w:rPr>
        <w:br w:type="page"/>
      </w:r>
    </w:p>
    <w:p>
      <w:pPr>
        <w:widowControl/>
        <w:jc w:val="center"/>
        <w:textAlignment w:val="center"/>
        <w:rPr>
          <w:rFonts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</w:pPr>
      <w:r>
        <w:rPr>
          <w:rFonts w:hint="eastAsia" w:ascii="方正小标宋简体" w:hAnsi="方正小标宋简体" w:eastAsia="方正小标宋简体" w:cs="方正小标宋简体"/>
          <w:color w:val="000000"/>
          <w:kern w:val="0"/>
          <w:sz w:val="44"/>
          <w:szCs w:val="44"/>
          <w:lang w:bidi="ar"/>
        </w:rPr>
        <w:t>高职组</w:t>
      </w:r>
    </w:p>
    <w:tbl>
      <w:tblPr>
        <w:tblStyle w:val="5"/>
        <w:tblW w:w="9312" w:type="dxa"/>
        <w:jc w:val="center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6"/>
        <w:gridCol w:w="3349"/>
        <w:gridCol w:w="1337"/>
        <w:gridCol w:w="3390"/>
      </w:tblGrid>
      <w:tr>
        <w:trPr>
          <w:trHeight w:val="622" w:hRule="atLeast"/>
          <w:tblHeader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sz w:val="24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赛项编号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设赛方向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办赛频次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 w:themeFill="background1"/>
            <w:vAlign w:val="center"/>
          </w:tcPr>
          <w:p>
            <w:pPr>
              <w:widowControl/>
              <w:jc w:val="center"/>
              <w:textAlignment w:val="center"/>
              <w:rPr>
                <w:rFonts w:ascii="黑体" w:hAnsi="宋体" w:eastAsia="黑体" w:cs="黑体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黑体" w:hAnsi="宋体" w:eastAsia="黑体" w:cs="黑体"/>
                <w:color w:val="000000"/>
                <w:kern w:val="0"/>
                <w:sz w:val="24"/>
                <w:lang w:bidi="ar"/>
              </w:rPr>
              <w:t>专业大类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动物疫病检疫检验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花艺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园林景观设计与施工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农林牧渔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地理空间信息采集与处理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生产事故应急救援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新型电力系统技术与应用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能源动力与材料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新材料智能生产与检测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能源动力与材料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装配式建筑智能建造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GZ009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建筑装饰数字化施工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建筑智能化系统安装与调试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建设工程数字化计量与计价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水利工程BIM 建模与应用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数字化设计与制造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数控多轴加工技术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机器人系统集成应用技术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工业网络智能控制与维护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智能网联汽车技术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智能飞行器应用技术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GZ019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机电一体化技术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生产单元数字化改造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化工生产技术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化学实验技术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服装创意设计与工艺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轻工纺织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食品安全与质量检测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食品药品与粮食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汽车故障检修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汽车营销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轨道车辆技术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GZ029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智能电子产品设计与开发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嵌入式系统应用开发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应用软件系统开发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信息安全管理与评估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大数据应用开发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软件测试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5G 组网与运维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区块链技术应用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工业互联网集成应用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物联网应用开发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GZ039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护理技能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中药传统技能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检验检疫技术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康复治疗技术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业财税融合大数据应用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智慧金融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互联网+国际经济与贸易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市场营销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电子商务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智慧物流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GZ049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会计实务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导游服务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酒店服务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酒水服务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视觉艺术设计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数字艺术设计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环境艺术设计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声乐、器乐表演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短视频创作与运营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新闻传播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幼儿教育技能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GZ059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英语口语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小学教育活动设计与实施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体育活动设计与实施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法律实务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公安与司法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健康养老照护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每年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公共管理与服务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珠宝玉石鉴定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消防灭火系统安装与调试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建筑工程识图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智能节水系统设计与安装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水利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模具数字化设计与制造工艺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GZ069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纺织品检验与贸易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轻工纺织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船舶航行安全管理技术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城轨智能运输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飞机维修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网络系统管理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数字化产品设计与开发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云计算应用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老年护理与保健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临床技能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药学技能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GZ079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商务数据分析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企业经营沙盘模拟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直播电商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烹饪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产品艺术设计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舞台布景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融媒体内容策划与制作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新闻传播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健身指导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司法技术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公安与司法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社区服务实务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单数年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公共管理与服务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GZ089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环境检测与监测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资源环境与安全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建筑信息模型建模与应用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市政管线（道）数字化施工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土木建筑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智能电梯装配调试与检验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智能焊接技术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数控机床装调与技术改造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船舶主机和轴系安装调试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装备制造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现代化工HSE技能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生物和化工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药品生产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食品药品与粮食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高铁信号与客运组织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交通运输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GZ099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集成电路应用开发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GZ100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移动应用设计与开发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电子信息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GZ101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婴幼儿健康养育照护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GZ102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口腔修复工艺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医药卫生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GZ103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关务实务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GZ104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跨境电子商务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GZ105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供应链管理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财经商贸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GZ106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研学旅行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旅游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GZ107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手工艺术设计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文化艺术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GZ108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婴幼儿照护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教育与体育</w:t>
            </w:r>
          </w:p>
        </w:tc>
      </w:tr>
      <w:tr>
        <w:trPr>
          <w:trHeight w:val="624" w:hRule="exact"/>
          <w:jc w:val="center"/>
        </w:trPr>
        <w:tc>
          <w:tcPr>
            <w:tcW w:w="1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GZ109</w:t>
            </w:r>
          </w:p>
        </w:tc>
        <w:tc>
          <w:tcPr>
            <w:tcW w:w="33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人力资源服务</w:t>
            </w:r>
          </w:p>
        </w:tc>
        <w:tc>
          <w:tcPr>
            <w:tcW w:w="133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FFFFFF"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双数年</w:t>
            </w:r>
          </w:p>
        </w:tc>
        <w:tc>
          <w:tcPr>
            <w:tcW w:w="339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>
            <w:pPr>
              <w:widowControl/>
              <w:jc w:val="center"/>
              <w:textAlignment w:val="center"/>
              <w:rPr>
                <w:rFonts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</w:pPr>
            <w:r>
              <w:rPr>
                <w:rFonts w:hint="eastAsia" w:ascii="FangSong_GB2312" w:hAnsi="FangSong_GB2312" w:eastAsia="FangSong_GB2312" w:cs="FangSong_GB2312"/>
                <w:color w:val="000000"/>
                <w:kern w:val="0"/>
                <w:sz w:val="24"/>
                <w:lang w:bidi="ar"/>
              </w:rPr>
              <w:t>公共管理与服务</w:t>
            </w:r>
          </w:p>
        </w:tc>
      </w:tr>
    </w:tbl>
    <w:p>
      <w:pPr>
        <w:rPr>
          <w:rFonts w:ascii="仿宋_GB2312" w:hAnsi="仿宋_GB2312" w:eastAsia="仿宋_GB2312" w:cs="仿宋_GB2312"/>
          <w:b/>
          <w:bCs/>
          <w:sz w:val="28"/>
          <w:szCs w:val="28"/>
        </w:rPr>
      </w:pPr>
    </w:p>
    <w:sectPr>
      <w:footerReference r:id="rId3" w:type="default"/>
      <w:pgSz w:w="11906" w:h="16838"/>
      <w:pgMar w:top="720" w:right="550" w:bottom="720" w:left="493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FA7DCAC5-3442-7EB1-BD65-26644979139D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920CD9FF-34E9-7DBF-BD65-2664BE1B9987}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0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EB21230B-94AB-4D58-BD65-266411BF778F}"/>
  </w:font>
  <w:font w:name="Courier New">
    <w:panose1 w:val="02070609020205020404"/>
    <w:charset w:val="00"/>
    <w:family w:val="modern"/>
    <w:pitch w:val="default"/>
    <w:sig w:usb0="E0002EFF" w:usb1="C0007843" w:usb2="00000009" w:usb3="00000000" w:csb0="400001FF" w:csb1="FFFF0000"/>
  </w:font>
  <w:font w:name="Cambria">
    <w:panose1 w:val="020405030504060A0204"/>
    <w:charset w:val="00"/>
    <w:family w:val="roman"/>
    <w:pitch w:val="default"/>
    <w:sig w:usb0="E00002FF" w:usb1="4000045F" w:usb2="00000000" w:usb3="00000000" w:csb0="2000019F" w:csb1="00000000"/>
  </w:font>
  <w:font w:name="Calibri">
    <w:panose1 w:val="020F05020202040A0204"/>
    <w:charset w:val="00"/>
    <w:family w:val="swiss"/>
    <w:pitch w:val="default"/>
    <w:sig w:usb0="E0000AFF" w:usb1="4000247B" w:usb2="00000001" w:usb3="00000000" w:csb0="200001BF" w:csb1="00000000"/>
  </w:font>
  <w:font w:name="方正仿宋_GB2312">
    <w:altName w:val="苹方-简"/>
    <w:panose1 w:val="00000000000000000000"/>
    <w:charset w:val="86"/>
    <w:family w:val="auto"/>
    <w:pitch w:val="default"/>
    <w:sig w:usb0="00000000" w:usb1="00000000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4" w:fontKey="{2E83EF6A-5743-419D-BD65-2664E9477D64}"/>
  </w:font>
  <w:font w:name="FangSong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5" w:fontKey="{35397BF4-1FBD-A02E-BD65-266439DE25BD}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iti SC Light">
    <w:panose1 w:val="02000000000000000000"/>
    <w:charset w:val="86"/>
    <w:family w:val="auto"/>
    <w:pitch w:val="default"/>
    <w:sig w:usb0="8000002F" w:usb1="0800004A" w:usb2="00000000" w:usb3="00000000" w:csb0="203E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64770" cy="146050"/>
              <wp:effectExtent l="0" t="0" r="0" b="0"/>
              <wp:wrapNone/>
              <wp:docPr id="1" name="文本框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770" cy="146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pStyle w:val="2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8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文本框 1" o:spid="_x0000_s1026" o:spt="202" type="#_x0000_t202" style="position:absolute;left:0pt;margin-top:0pt;height:11.5pt;width:5.1pt;mso-position-horizontal:center;mso-position-horizontal-relative:margin;mso-wrap-style:none;z-index:251659264;mso-width-relative:page;mso-height-relative:page;" filled="f" stroked="f" coordsize="21600,21600" o:gfxdata="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WAAAAZHJzL1BLAQIUABQAAAAIAIdO4kAP&#10;380u0QAAAAMBAAAPAAAAAAAAAAEAIAAAADgAAABkcnMvZG93bnJldi54bWxQSwECFAAUAAAACACH&#10;TuJAkrLPQhUCAAASBAAADgAAAAAAAAABACAAAAA2AQAAZHJzL2Uyb0RvYy54bWxQSwUGAAAAAAYA&#10;BgBZAQAAv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>
                    <w:pPr>
                      <w:pStyle w:val="2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8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removePersonalInformation/>
  <w:embedTrueTypeFonts/>
  <w:saveSubset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A1MTBmZjAwNWFhYTkzYjVhMTY1YWRhMmUyOTliMDgifQ=="/>
  </w:docVars>
  <w:rsids>
    <w:rsidRoot w:val="00172A27"/>
    <w:rsid w:val="00002077"/>
    <w:rsid w:val="00057E03"/>
    <w:rsid w:val="00123EA6"/>
    <w:rsid w:val="00172A27"/>
    <w:rsid w:val="00183CF9"/>
    <w:rsid w:val="001D08B5"/>
    <w:rsid w:val="002571B9"/>
    <w:rsid w:val="002B18D2"/>
    <w:rsid w:val="003A2B0A"/>
    <w:rsid w:val="003E0FE3"/>
    <w:rsid w:val="0045771F"/>
    <w:rsid w:val="004646F9"/>
    <w:rsid w:val="005438B4"/>
    <w:rsid w:val="00554CC8"/>
    <w:rsid w:val="005F5D42"/>
    <w:rsid w:val="00730132"/>
    <w:rsid w:val="00733BC6"/>
    <w:rsid w:val="0090664F"/>
    <w:rsid w:val="009B7E73"/>
    <w:rsid w:val="00A20965"/>
    <w:rsid w:val="00A621CD"/>
    <w:rsid w:val="00A636C5"/>
    <w:rsid w:val="00B776E4"/>
    <w:rsid w:val="00BB24D6"/>
    <w:rsid w:val="00D40077"/>
    <w:rsid w:val="00DC2E2D"/>
    <w:rsid w:val="00DE7182"/>
    <w:rsid w:val="00E67CBA"/>
    <w:rsid w:val="00EF4754"/>
    <w:rsid w:val="00F61B79"/>
    <w:rsid w:val="00F6735C"/>
    <w:rsid w:val="011B6EE8"/>
    <w:rsid w:val="014F3C0D"/>
    <w:rsid w:val="01E74ACC"/>
    <w:rsid w:val="030C175D"/>
    <w:rsid w:val="03D57958"/>
    <w:rsid w:val="040B5EDC"/>
    <w:rsid w:val="04CD3A60"/>
    <w:rsid w:val="04F124C1"/>
    <w:rsid w:val="07C86E7A"/>
    <w:rsid w:val="08C61F81"/>
    <w:rsid w:val="08CF3344"/>
    <w:rsid w:val="08D04E0E"/>
    <w:rsid w:val="09AA3408"/>
    <w:rsid w:val="0BB5080A"/>
    <w:rsid w:val="0BB80509"/>
    <w:rsid w:val="0C6E3D50"/>
    <w:rsid w:val="0DA94420"/>
    <w:rsid w:val="0E351BCA"/>
    <w:rsid w:val="0E9B2EC6"/>
    <w:rsid w:val="0E9E3C89"/>
    <w:rsid w:val="10686DD7"/>
    <w:rsid w:val="111805CB"/>
    <w:rsid w:val="113F6FE3"/>
    <w:rsid w:val="11837062"/>
    <w:rsid w:val="12DD7BC9"/>
    <w:rsid w:val="13407E47"/>
    <w:rsid w:val="136150DD"/>
    <w:rsid w:val="14670BAA"/>
    <w:rsid w:val="14B5684A"/>
    <w:rsid w:val="17FF5FD8"/>
    <w:rsid w:val="184271F8"/>
    <w:rsid w:val="189D5A8C"/>
    <w:rsid w:val="18A0028F"/>
    <w:rsid w:val="19A31471"/>
    <w:rsid w:val="1C60602A"/>
    <w:rsid w:val="1E327BE4"/>
    <w:rsid w:val="1FCE5634"/>
    <w:rsid w:val="212315DD"/>
    <w:rsid w:val="217250DB"/>
    <w:rsid w:val="23902475"/>
    <w:rsid w:val="240A7543"/>
    <w:rsid w:val="24A978C0"/>
    <w:rsid w:val="2BDF66BB"/>
    <w:rsid w:val="2C9632B7"/>
    <w:rsid w:val="2DCA4614"/>
    <w:rsid w:val="2EED159B"/>
    <w:rsid w:val="2F0700AB"/>
    <w:rsid w:val="2F7142BD"/>
    <w:rsid w:val="2FF07B91"/>
    <w:rsid w:val="30CE1651"/>
    <w:rsid w:val="31545774"/>
    <w:rsid w:val="32B02E36"/>
    <w:rsid w:val="34D762CA"/>
    <w:rsid w:val="37192925"/>
    <w:rsid w:val="381E5931"/>
    <w:rsid w:val="3865296F"/>
    <w:rsid w:val="39FE73FC"/>
    <w:rsid w:val="3BDE3A60"/>
    <w:rsid w:val="3CBF3B7C"/>
    <w:rsid w:val="3D4025B1"/>
    <w:rsid w:val="3D4E0F7F"/>
    <w:rsid w:val="3E021AC6"/>
    <w:rsid w:val="3E5FCE9F"/>
    <w:rsid w:val="4212359F"/>
    <w:rsid w:val="45557397"/>
    <w:rsid w:val="481607C6"/>
    <w:rsid w:val="483E3EE9"/>
    <w:rsid w:val="48BA2045"/>
    <w:rsid w:val="48C16411"/>
    <w:rsid w:val="49B16DC9"/>
    <w:rsid w:val="4ABC08FD"/>
    <w:rsid w:val="4AD64EF9"/>
    <w:rsid w:val="4B592ECC"/>
    <w:rsid w:val="4E691DB1"/>
    <w:rsid w:val="4EDE1708"/>
    <w:rsid w:val="51675575"/>
    <w:rsid w:val="519531C9"/>
    <w:rsid w:val="523429E2"/>
    <w:rsid w:val="54AC2F51"/>
    <w:rsid w:val="56344F92"/>
    <w:rsid w:val="5869309C"/>
    <w:rsid w:val="59254A0E"/>
    <w:rsid w:val="59741065"/>
    <w:rsid w:val="5A102F99"/>
    <w:rsid w:val="5C531231"/>
    <w:rsid w:val="608F709D"/>
    <w:rsid w:val="610E007A"/>
    <w:rsid w:val="64690D16"/>
    <w:rsid w:val="665245AD"/>
    <w:rsid w:val="66EE5A5A"/>
    <w:rsid w:val="69511E82"/>
    <w:rsid w:val="6A242E5D"/>
    <w:rsid w:val="6C14112D"/>
    <w:rsid w:val="6C322923"/>
    <w:rsid w:val="6E414434"/>
    <w:rsid w:val="705F57D1"/>
    <w:rsid w:val="714D0F73"/>
    <w:rsid w:val="7503486E"/>
    <w:rsid w:val="7552593A"/>
    <w:rsid w:val="76DC4CCE"/>
    <w:rsid w:val="779C4208"/>
    <w:rsid w:val="77B2706B"/>
    <w:rsid w:val="788213F7"/>
    <w:rsid w:val="7C496BCF"/>
    <w:rsid w:val="7C8B01C2"/>
    <w:rsid w:val="7D080444"/>
    <w:rsid w:val="7DFADD93"/>
    <w:rsid w:val="A6FF2D33"/>
    <w:rsid w:val="C1D7A183"/>
    <w:rsid w:val="E62D2F51"/>
    <w:rsid w:val="EFFF5D3E"/>
    <w:rsid w:val="F16E82D1"/>
    <w:rsid w:val="FDAFA2FE"/>
    <w:rsid w:val="FFBDD106"/>
    <w:rsid w:val="FFBF35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unhideWhenUsed/>
    <w:qFormat/>
    <w:uiPriority w:val="1"/>
  </w:style>
  <w:style w:type="table" w:default="1" w:styleId="5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font101"/>
    <w:basedOn w:val="4"/>
    <w:qFormat/>
    <w:uiPriority w:val="0"/>
    <w:rPr>
      <w:rFonts w:ascii="方正仿宋_GB2312" w:hAnsi="方正仿宋_GB2312" w:eastAsia="方正仿宋_GB2312" w:cs="方正仿宋_GB2312"/>
      <w:color w:val="000000"/>
      <w:sz w:val="28"/>
      <w:szCs w:val="28"/>
      <w:u w:val="none"/>
    </w:rPr>
  </w:style>
  <w:style w:type="character" w:customStyle="1" w:styleId="8">
    <w:name w:val="font41"/>
    <w:basedOn w:val="4"/>
    <w:qFormat/>
    <w:uiPriority w:val="0"/>
    <w:rPr>
      <w:rFonts w:ascii="方正仿宋_GB2312" w:hAnsi="方正仿宋_GB2312" w:eastAsia="方正仿宋_GB2312" w:cs="方正仿宋_GB2312"/>
      <w:color w:val="000000"/>
      <w:sz w:val="28"/>
      <w:szCs w:val="28"/>
      <w:u w:val="none"/>
    </w:rPr>
  </w:style>
  <w:style w:type="character" w:customStyle="1" w:styleId="9">
    <w:name w:val="font71"/>
    <w:basedOn w:val="4"/>
    <w:qFormat/>
    <w:uiPriority w:val="0"/>
    <w:rPr>
      <w:rFonts w:hint="eastAsia" w:ascii="仿宋_GB2312" w:eastAsia="仿宋_GB2312" w:cs="仿宋_GB2312"/>
      <w:color w:val="000000"/>
      <w:sz w:val="28"/>
      <w:szCs w:val="28"/>
      <w:u w:val="none"/>
    </w:rPr>
  </w:style>
  <w:style w:type="character" w:customStyle="1" w:styleId="10">
    <w:name w:val="font91"/>
    <w:basedOn w:val="4"/>
    <w:qFormat/>
    <w:uiPriority w:val="0"/>
    <w:rPr>
      <w:rFonts w:hint="default" w:ascii="Times New Roman" w:hAnsi="Times New Roman" w:cs="Times New Roman"/>
      <w:color w:val="000000"/>
      <w:sz w:val="28"/>
      <w:szCs w:val="28"/>
      <w:u w:val="none"/>
    </w:rPr>
  </w:style>
  <w:style w:type="character" w:customStyle="1" w:styleId="11">
    <w:name w:val="font81"/>
    <w:basedOn w:val="4"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  <w:style w:type="character" w:customStyle="1" w:styleId="12">
    <w:name w:val="font51"/>
    <w:basedOn w:val="4"/>
    <w:qFormat/>
    <w:uiPriority w:val="0"/>
    <w:rPr>
      <w:rFonts w:hint="eastAsia" w:ascii="仿宋_GB2312" w:eastAsia="仿宋_GB2312" w:cs="仿宋_GB2312"/>
      <w:color w:val="000000"/>
      <w:sz w:val="28"/>
      <w:szCs w:val="28"/>
      <w:u w:val="none"/>
    </w:rPr>
  </w:style>
  <w:style w:type="character" w:customStyle="1" w:styleId="13">
    <w:name w:val="font61"/>
    <w:basedOn w:val="4"/>
    <w:qFormat/>
    <w:uiPriority w:val="0"/>
    <w:rPr>
      <w:rFonts w:hint="eastAsia" w:ascii="仿宋_GB2312" w:eastAsia="仿宋_GB2312" w:cs="仿宋_GB2312"/>
      <w:color w:val="000000"/>
      <w:sz w:val="28"/>
      <w:szCs w:val="28"/>
      <w:u w:val="none"/>
    </w:rPr>
  </w:style>
  <w:style w:type="character" w:customStyle="1" w:styleId="14">
    <w:name w:val="font31"/>
    <w:basedOn w:val="4"/>
    <w:qFormat/>
    <w:uiPriority w:val="0"/>
    <w:rPr>
      <w:rFonts w:hint="eastAsia" w:ascii="仿宋_GB2312" w:eastAsia="仿宋_GB2312" w:cs="仿宋_GB2312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customXml" Target="../customXml/item1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8</Pages>
  <Words>609</Words>
  <Characters>3475</Characters>
  <Lines>28</Lines>
  <Paragraphs>8</Paragraphs>
  <ScaleCrop>false</ScaleCrop>
  <LinksUpToDate>false</LinksUpToDate>
  <CharactersWithSpaces>4076</CharactersWithSpaces>
  <Application>WPS Office_3.0.0.4824_F1E327BC-269C-435d-A152-05C5408002CA</Application>
  <DocSecurity>4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2023-03-31T10:10:00Z</dcterms:created>
  <cp:lastPrinted>2023-03-29T08:34:00Z</cp:lastPrinted>
  <dcterms:modified xsi:type="dcterms:W3CDTF">2023-03-31T12:46:52Z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1033-3.0.0.4824</vt:lpwstr>
  </property>
  <property fmtid="{D5CDD505-2E9C-101B-9397-08002B2CF9AE}" pid="3" name="ICV">
    <vt:lpwstr>801808CEFCDD41B2861F527C02F45DC0</vt:lpwstr>
  </property>
</Properties>
</file>