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0"/>
          <w:szCs w:val="40"/>
        </w:rPr>
      </w:pP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36"/>
          <w:szCs w:val="36"/>
        </w:rPr>
        <w:t>首届世界职业院校技能大赛</w:t>
      </w:r>
    </w:p>
    <w:p>
      <w:pPr>
        <w:jc w:val="center"/>
        <w:rPr>
          <w:rFonts w:ascii="方正小标宋简体" w:hAnsi="方正小标宋简体" w:eastAsia="方正小标宋简体" w:cs="方正小标宋简体"/>
          <w:sz w:val="36"/>
          <w:szCs w:val="36"/>
          <w:lang w:eastAsia="zh-Hans"/>
        </w:rPr>
      </w:pPr>
      <w:r>
        <w:rPr>
          <w:rFonts w:hint="eastAsia" w:ascii="方正小标宋简体" w:hAnsi="方正小标宋简体" w:eastAsia="方正小标宋简体" w:cs="方正小标宋简体"/>
          <w:sz w:val="36"/>
          <w:szCs w:val="36"/>
        </w:rPr>
        <w:t>信息安全管理与评估赛项线上</w:t>
      </w:r>
      <w:r>
        <w:rPr>
          <w:rFonts w:hint="eastAsia" w:ascii="方正小标宋简体" w:hAnsi="方正小标宋简体" w:eastAsia="方正小标宋简体" w:cs="方正小标宋简体"/>
          <w:sz w:val="36"/>
          <w:szCs w:val="36"/>
          <w:lang w:val="en-US" w:eastAsia="zh-Hans"/>
        </w:rPr>
        <w:t>竞赛</w:t>
      </w:r>
      <w:r>
        <w:rPr>
          <w:rFonts w:hint="eastAsia" w:ascii="方正小标宋简体" w:hAnsi="方正小标宋简体" w:eastAsia="方正小标宋简体" w:cs="方正小标宋简体"/>
          <w:sz w:val="36"/>
          <w:szCs w:val="36"/>
          <w:lang w:val="en-US" w:eastAsia="zh-CN"/>
        </w:rPr>
        <w:t>方</w:t>
      </w:r>
      <w:r>
        <w:rPr>
          <w:rFonts w:hint="eastAsia" w:ascii="方正小标宋简体" w:hAnsi="方正小标宋简体" w:eastAsia="方正小标宋简体" w:cs="方正小标宋简体"/>
          <w:sz w:val="36"/>
          <w:szCs w:val="36"/>
          <w:lang w:val="en-US" w:eastAsia="zh-Hans"/>
        </w:rPr>
        <w:t>案</w:t>
      </w:r>
    </w:p>
    <w:p>
      <w:pPr>
        <w:pStyle w:val="2"/>
        <w:rPr>
          <w:lang w:eastAsia="zh-Hans"/>
        </w:rPr>
      </w:pPr>
    </w:p>
    <w:p>
      <w:pPr>
        <w:numPr>
          <w:ilvl w:val="255"/>
          <w:numId w:val="0"/>
        </w:numPr>
        <w:spacing w:line="560" w:lineRule="exact"/>
        <w:jc w:val="center"/>
        <w:rPr>
          <w:rFonts w:ascii="黑体" w:eastAsia="黑体"/>
          <w:sz w:val="32"/>
          <w:szCs w:val="32"/>
        </w:rPr>
      </w:pPr>
      <w:r>
        <w:rPr>
          <w:rFonts w:hint="eastAsia" w:ascii="黑体" w:eastAsia="黑体"/>
          <w:sz w:val="32"/>
          <w:szCs w:val="32"/>
        </w:rPr>
        <w:t>第一部分  竞赛总体要求</w:t>
      </w:r>
      <w:bookmarkStart w:id="0" w:name="pindex14"/>
      <w:bookmarkEnd w:id="0"/>
    </w:p>
    <w:p>
      <w:pPr>
        <w:numPr>
          <w:ilvl w:val="255"/>
          <w:numId w:val="0"/>
        </w:numPr>
        <w:spacing w:line="560" w:lineRule="exact"/>
        <w:rPr>
          <w:rFonts w:ascii="仿宋" w:hAnsi="仿宋" w:eastAsia="仿宋" w:cs="仿宋"/>
          <w:b/>
          <w:bCs/>
          <w:sz w:val="30"/>
          <w:szCs w:val="30"/>
        </w:rPr>
      </w:pPr>
      <w:r>
        <w:rPr>
          <w:rFonts w:hint="eastAsia" w:ascii="仿宋" w:hAnsi="仿宋" w:eastAsia="仿宋" w:cs="仿宋"/>
          <w:b/>
          <w:bCs/>
          <w:sz w:val="30"/>
          <w:szCs w:val="30"/>
        </w:rPr>
        <w:t>一、线上竞赛主要目标</w:t>
      </w:r>
      <w:bookmarkStart w:id="1" w:name="pindex16"/>
      <w:bookmarkEnd w:id="1"/>
    </w:p>
    <w:p>
      <w:pPr>
        <w:widowControl/>
        <w:tabs>
          <w:tab w:val="center" w:pos="4153"/>
          <w:tab w:val="right" w:pos="8306"/>
        </w:tabs>
        <w:ind w:firstLine="600" w:firstLineChars="200"/>
        <w:rPr>
          <w:rFonts w:hAnsi="仿宋" w:eastAsia="仿宋" w:cs="仿宋"/>
          <w:sz w:val="30"/>
          <w:szCs w:val="30"/>
          <w:lang w:eastAsia="zh-Hans"/>
        </w:rPr>
      </w:pPr>
      <w:bookmarkStart w:id="74" w:name="_GoBack"/>
      <w:bookmarkEnd w:id="74"/>
      <w:r>
        <w:rPr>
          <w:rFonts w:hint="eastAsia" w:ascii="仿宋" w:hAnsi="仿宋" w:eastAsia="仿宋" w:cs="仿宋"/>
          <w:sz w:val="30"/>
          <w:szCs w:val="30"/>
          <w:lang w:eastAsia="zh-Hans"/>
        </w:rPr>
        <w:t>大赛旨在汇聚国内、外职业技术教育领域的标准、技术、装备、师生，坚持促进中国职业教育走出去服务国际产能合作，构建国际职业院校师生增进友谊、技能切磋、展示风采的重要平台，推进未来世界技能共同体。通过技能比赛、展示、体验与交流于一体的形式，分享国际职业技术教育最佳实践经验，提升我国职业技术教育在世界职业技术教育领域的影响力，推动我国职业技术教育与世界接轨。</w:t>
      </w:r>
    </w:p>
    <w:p>
      <w:pPr>
        <w:pStyle w:val="2"/>
      </w:pPr>
    </w:p>
    <w:p>
      <w:pPr>
        <w:pStyle w:val="2"/>
      </w:pPr>
    </w:p>
    <w:p>
      <w:pPr>
        <w:numPr>
          <w:ilvl w:val="255"/>
          <w:numId w:val="0"/>
        </w:numPr>
        <w:spacing w:line="560" w:lineRule="exact"/>
        <w:rPr>
          <w:rFonts w:ascii="仿宋" w:hAnsi="仿宋" w:eastAsia="仿宋" w:cs="仿宋"/>
          <w:b/>
          <w:bCs/>
          <w:sz w:val="30"/>
          <w:szCs w:val="30"/>
        </w:rPr>
      </w:pPr>
      <w:r>
        <w:rPr>
          <w:rFonts w:hint="eastAsia" w:ascii="仿宋" w:hAnsi="仿宋" w:eastAsia="仿宋" w:cs="仿宋"/>
          <w:b/>
          <w:bCs/>
          <w:sz w:val="30"/>
          <w:szCs w:val="30"/>
        </w:rPr>
        <w:t>二、线上竞赛基本原则</w:t>
      </w:r>
      <w:bookmarkStart w:id="2" w:name="pindex18"/>
      <w:bookmarkEnd w:id="2"/>
    </w:p>
    <w:p>
      <w:pPr>
        <w:numPr>
          <w:ilvl w:val="255"/>
          <w:numId w:val="0"/>
        </w:numPr>
        <w:spacing w:line="560" w:lineRule="exact"/>
        <w:rPr>
          <w:rFonts w:ascii="仿宋" w:hAnsi="仿宋" w:eastAsia="仿宋" w:cs="仿宋"/>
          <w:sz w:val="30"/>
          <w:szCs w:val="30"/>
        </w:rPr>
      </w:pPr>
      <w:r>
        <w:rPr>
          <w:rFonts w:hint="eastAsia" w:ascii="仿宋" w:hAnsi="仿宋" w:eastAsia="仿宋" w:cs="仿宋"/>
          <w:sz w:val="30"/>
          <w:szCs w:val="30"/>
        </w:rPr>
        <w:t>1.国际标准原则</w:t>
      </w:r>
      <w:bookmarkStart w:id="3" w:name="pindex19"/>
      <w:bookmarkEnd w:id="3"/>
    </w:p>
    <w:p>
      <w:pPr>
        <w:numPr>
          <w:ilvl w:val="255"/>
          <w:numId w:val="0"/>
        </w:numPr>
        <w:spacing w:line="560" w:lineRule="exact"/>
        <w:rPr>
          <w:rFonts w:ascii="仿宋" w:hAnsi="仿宋" w:eastAsia="仿宋" w:cs="仿宋"/>
          <w:sz w:val="30"/>
          <w:szCs w:val="30"/>
        </w:rPr>
      </w:pPr>
      <w:r>
        <w:rPr>
          <w:rFonts w:hint="eastAsia" w:ascii="仿宋" w:hAnsi="仿宋" w:eastAsia="仿宋" w:cs="仿宋"/>
          <w:sz w:val="30"/>
          <w:szCs w:val="30"/>
        </w:rPr>
        <w:t>2.公平公正原则</w:t>
      </w:r>
      <w:bookmarkStart w:id="4" w:name="pindex20"/>
      <w:bookmarkEnd w:id="4"/>
    </w:p>
    <w:p>
      <w:pPr>
        <w:numPr>
          <w:ilvl w:val="255"/>
          <w:numId w:val="0"/>
        </w:numPr>
        <w:spacing w:line="560" w:lineRule="exact"/>
        <w:rPr>
          <w:rFonts w:ascii="仿宋" w:hAnsi="仿宋" w:eastAsia="仿宋" w:cs="仿宋"/>
          <w:sz w:val="30"/>
          <w:szCs w:val="30"/>
        </w:rPr>
      </w:pPr>
      <w:r>
        <w:rPr>
          <w:rFonts w:hint="eastAsia" w:ascii="仿宋" w:hAnsi="仿宋" w:eastAsia="仿宋" w:cs="仿宋"/>
          <w:sz w:val="30"/>
          <w:szCs w:val="30"/>
        </w:rPr>
        <w:t>3.协作配合原则</w:t>
      </w:r>
      <w:bookmarkStart w:id="5" w:name="pindex21"/>
      <w:bookmarkEnd w:id="5"/>
    </w:p>
    <w:p>
      <w:pPr>
        <w:numPr>
          <w:ilvl w:val="255"/>
          <w:numId w:val="0"/>
        </w:numPr>
        <w:spacing w:line="560" w:lineRule="exact"/>
        <w:rPr>
          <w:rFonts w:ascii="仿宋" w:hAnsi="仿宋" w:eastAsia="仿宋" w:cs="仿宋"/>
          <w:sz w:val="30"/>
          <w:szCs w:val="30"/>
        </w:rPr>
      </w:pPr>
      <w:r>
        <w:rPr>
          <w:rFonts w:hint="eastAsia" w:ascii="仿宋" w:hAnsi="仿宋" w:eastAsia="仿宋" w:cs="仿宋"/>
          <w:sz w:val="30"/>
          <w:szCs w:val="30"/>
        </w:rPr>
        <w:t>4.科学竞赛原则</w:t>
      </w:r>
      <w:bookmarkStart w:id="6" w:name="pindex22"/>
      <w:bookmarkEnd w:id="6"/>
    </w:p>
    <w:p>
      <w:pPr>
        <w:numPr>
          <w:ilvl w:val="255"/>
          <w:numId w:val="0"/>
        </w:numPr>
        <w:spacing w:line="560" w:lineRule="exact"/>
        <w:rPr>
          <w:rFonts w:ascii="仿宋" w:hAnsi="仿宋" w:eastAsia="仿宋" w:cs="仿宋"/>
          <w:sz w:val="30"/>
          <w:szCs w:val="30"/>
        </w:rPr>
      </w:pPr>
      <w:r>
        <w:rPr>
          <w:rFonts w:hint="eastAsia" w:ascii="仿宋" w:hAnsi="仿宋" w:eastAsia="仿宋" w:cs="仿宋"/>
          <w:sz w:val="30"/>
          <w:szCs w:val="30"/>
        </w:rPr>
        <w:t>5.强化质量原则</w:t>
      </w:r>
      <w:bookmarkStart w:id="7" w:name="pindex23"/>
      <w:bookmarkEnd w:id="7"/>
    </w:p>
    <w:p>
      <w:pPr>
        <w:numPr>
          <w:ilvl w:val="255"/>
          <w:numId w:val="0"/>
        </w:numPr>
        <w:spacing w:line="560" w:lineRule="exact"/>
        <w:rPr>
          <w:rFonts w:ascii="黑体" w:eastAsia="黑体"/>
          <w:sz w:val="32"/>
          <w:szCs w:val="32"/>
        </w:rPr>
      </w:pPr>
      <w:r>
        <w:rPr>
          <w:rFonts w:hint="eastAsia" w:ascii="仿宋" w:hAnsi="仿宋" w:eastAsia="仿宋" w:cs="仿宋"/>
          <w:sz w:val="30"/>
          <w:szCs w:val="30"/>
        </w:rPr>
        <w:t>6.加强交流原则</w:t>
      </w:r>
      <w:bookmarkStart w:id="8" w:name="pindex24"/>
      <w:bookmarkEnd w:id="8"/>
    </w:p>
    <w:p>
      <w:pPr>
        <w:numPr>
          <w:ilvl w:val="255"/>
          <w:numId w:val="0"/>
        </w:numPr>
        <w:spacing w:line="560" w:lineRule="exact"/>
        <w:ind w:firstLine="2560" w:firstLineChars="800"/>
        <w:rPr>
          <w:rFonts w:ascii="黑体" w:eastAsia="黑体"/>
          <w:sz w:val="32"/>
          <w:szCs w:val="32"/>
        </w:rPr>
      </w:pPr>
    </w:p>
    <w:p>
      <w:pPr>
        <w:numPr>
          <w:ilvl w:val="255"/>
          <w:numId w:val="0"/>
        </w:numPr>
        <w:spacing w:line="560" w:lineRule="exact"/>
        <w:jc w:val="center"/>
        <w:rPr>
          <w:rFonts w:ascii="黑体" w:eastAsia="黑体"/>
          <w:sz w:val="32"/>
          <w:szCs w:val="32"/>
        </w:rPr>
      </w:pPr>
      <w:r>
        <w:rPr>
          <w:rFonts w:hint="eastAsia" w:ascii="黑体" w:eastAsia="黑体"/>
          <w:sz w:val="32"/>
          <w:szCs w:val="32"/>
        </w:rPr>
        <w:t>第二部分  竞赛组织实施</w:t>
      </w:r>
      <w:bookmarkStart w:id="9" w:name="pindex34"/>
      <w:bookmarkEnd w:id="9"/>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三、竞赛形式</w:t>
      </w:r>
      <w:bookmarkStart w:id="10" w:name="pindex36"/>
      <w:bookmarkEnd w:id="10"/>
    </w:p>
    <w:p>
      <w:pPr>
        <w:widowControl/>
        <w:numPr>
          <w:ilvl w:val="255"/>
          <w:numId w:val="0"/>
        </w:numPr>
        <w:ind w:firstLine="600" w:firstLineChars="200"/>
        <w:jc w:val="left"/>
        <w:rPr>
          <w:rFonts w:ascii="仿宋" w:hAnsi="仿宋" w:eastAsia="仿宋" w:cs="仿宋"/>
          <w:sz w:val="30"/>
          <w:szCs w:val="30"/>
        </w:rPr>
      </w:pPr>
      <w:r>
        <w:rPr>
          <w:rFonts w:hint="eastAsia" w:ascii="仿宋" w:hAnsi="仿宋" w:eastAsia="仿宋" w:cs="仿宋"/>
          <w:sz w:val="30"/>
          <w:szCs w:val="30"/>
        </w:rPr>
        <w:t>本赛项目采用</w:t>
      </w:r>
      <w:r>
        <w:rPr>
          <w:rFonts w:hint="eastAsia" w:ascii="仿宋" w:hAnsi="仿宋" w:eastAsia="仿宋" w:cs="仿宋"/>
          <w:sz w:val="30"/>
          <w:szCs w:val="30"/>
          <w:lang w:eastAsia="zh-Hans"/>
        </w:rPr>
        <w:t>线上</w:t>
      </w:r>
      <w:r>
        <w:rPr>
          <w:rFonts w:ascii="仿宋" w:hAnsi="仿宋" w:eastAsia="仿宋" w:cs="仿宋"/>
          <w:sz w:val="30"/>
          <w:szCs w:val="30"/>
          <w:lang w:eastAsia="zh-Hans"/>
        </w:rPr>
        <w:t>+</w:t>
      </w:r>
      <w:r>
        <w:rPr>
          <w:rFonts w:hint="eastAsia" w:ascii="仿宋" w:hAnsi="仿宋" w:eastAsia="仿宋" w:cs="仿宋"/>
          <w:sz w:val="30"/>
          <w:szCs w:val="30"/>
          <w:lang w:eastAsia="zh-Hans"/>
        </w:rPr>
        <w:t>线下的参赛形式，竞赛环境由执委会统一部署</w:t>
      </w:r>
      <w:r>
        <w:rPr>
          <w:rFonts w:ascii="仿宋" w:hAnsi="仿宋" w:eastAsia="仿宋" w:cs="仿宋"/>
          <w:sz w:val="30"/>
          <w:szCs w:val="30"/>
          <w:lang w:eastAsia="zh-Hans"/>
        </w:rPr>
        <w:t>,</w:t>
      </w:r>
      <w:r>
        <w:rPr>
          <w:rFonts w:hint="eastAsia" w:ascii="仿宋" w:hAnsi="仿宋" w:eastAsia="仿宋" w:cs="仿宋"/>
          <w:sz w:val="30"/>
          <w:szCs w:val="30"/>
          <w:lang w:eastAsia="zh-Hans"/>
        </w:rPr>
        <w:t>线上选手在各分会场通过远程方式登录主会场选手机进行答题。</w:t>
      </w:r>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四、</w:t>
      </w:r>
      <w:bookmarkStart w:id="11" w:name="pindex47"/>
      <w:bookmarkEnd w:id="11"/>
      <w:r>
        <w:rPr>
          <w:rFonts w:hint="eastAsia" w:ascii="仿宋" w:hAnsi="仿宋" w:eastAsia="仿宋" w:cs="仿宋"/>
          <w:b/>
          <w:bCs/>
          <w:sz w:val="30"/>
          <w:szCs w:val="30"/>
        </w:rPr>
        <w:t>竞赛内容</w:t>
      </w:r>
    </w:p>
    <w:p>
      <w:pPr>
        <w:widowControl/>
        <w:tabs>
          <w:tab w:val="center" w:pos="4153"/>
          <w:tab w:val="right" w:pos="8306"/>
        </w:tabs>
        <w:ind w:firstLine="600" w:firstLineChars="200"/>
        <w:rPr>
          <w:rFonts w:ascii="仿宋" w:hAnsi="仿宋" w:eastAsia="仿宋" w:cs="仿宋"/>
          <w:sz w:val="30"/>
          <w:szCs w:val="30"/>
          <w:lang w:eastAsia="zh-Hans"/>
        </w:rPr>
      </w:pPr>
      <w:r>
        <w:rPr>
          <w:rFonts w:hint="eastAsia" w:ascii="仿宋" w:hAnsi="仿宋" w:eastAsia="仿宋" w:cs="仿宋"/>
          <w:sz w:val="30"/>
          <w:szCs w:val="30"/>
          <w:lang w:eastAsia="zh-Hans"/>
        </w:rPr>
        <w:t>重点考核参赛选手网络组建和安全运维、安全审计、网络安全应急响应、数字取证调查、应用程序安全和网络攻防渗透等综合实践能力，具体包括：</w:t>
      </w:r>
    </w:p>
    <w:p>
      <w:pPr>
        <w:widowControl/>
        <w:tabs>
          <w:tab w:val="center" w:pos="4153"/>
          <w:tab w:val="right" w:pos="8306"/>
        </w:tabs>
        <w:ind w:firstLine="600" w:firstLineChars="200"/>
        <w:rPr>
          <w:rFonts w:ascii="仿宋" w:hAnsi="仿宋" w:eastAsia="仿宋" w:cs="仿宋"/>
          <w:sz w:val="30"/>
          <w:szCs w:val="30"/>
          <w:lang w:eastAsia="zh-Hans"/>
        </w:rPr>
      </w:pPr>
      <w:r>
        <w:rPr>
          <w:rFonts w:hint="eastAsia" w:ascii="仿宋" w:hAnsi="仿宋" w:eastAsia="仿宋" w:cs="仿宋"/>
          <w:sz w:val="30"/>
          <w:szCs w:val="30"/>
          <w:lang w:eastAsia="zh-Hans"/>
        </w:rPr>
        <w:t>（一）参赛选手能够根据业务需求和实际的工程应用环境，实现网络设备、安全设备、服务器的连接，通过调试，实现设备互联互通。</w:t>
      </w:r>
    </w:p>
    <w:p>
      <w:pPr>
        <w:widowControl/>
        <w:tabs>
          <w:tab w:val="center" w:pos="4153"/>
          <w:tab w:val="right" w:pos="8306"/>
        </w:tabs>
        <w:ind w:firstLine="600" w:firstLineChars="200"/>
        <w:rPr>
          <w:rFonts w:ascii="仿宋" w:hAnsi="仿宋" w:eastAsia="仿宋" w:cs="仿宋"/>
          <w:sz w:val="30"/>
          <w:szCs w:val="30"/>
          <w:lang w:eastAsia="zh-Hans"/>
        </w:rPr>
      </w:pPr>
      <w:r>
        <w:rPr>
          <w:rFonts w:hint="eastAsia" w:ascii="仿宋" w:hAnsi="仿宋" w:eastAsia="仿宋" w:cs="仿宋"/>
          <w:sz w:val="30"/>
          <w:szCs w:val="30"/>
          <w:lang w:eastAsia="zh-Hans"/>
        </w:rPr>
        <w:t>（二）参赛选手能够在赛项提供的网络设备及服务器上配置各种协议和服务，实现网络系统的运行，并根据网络业务需求配置各种安全策略，组</w:t>
      </w:r>
      <w:r>
        <w:rPr>
          <w:rFonts w:ascii="仿宋" w:hAnsi="仿宋" w:eastAsia="仿宋" w:cs="仿宋"/>
          <w:sz w:val="30"/>
          <w:szCs w:val="30"/>
          <w:lang w:eastAsia="zh-Hans"/>
        </w:rPr>
        <w:t>建网络</w:t>
      </w:r>
      <w:r>
        <w:rPr>
          <w:rFonts w:hint="eastAsia" w:ascii="仿宋" w:hAnsi="仿宋" w:eastAsia="仿宋" w:cs="仿宋"/>
          <w:sz w:val="30"/>
          <w:szCs w:val="30"/>
          <w:lang w:eastAsia="zh-Hans"/>
        </w:rPr>
        <w:t>以满足应用需求。</w:t>
      </w:r>
    </w:p>
    <w:p>
      <w:pPr>
        <w:widowControl/>
        <w:tabs>
          <w:tab w:val="center" w:pos="4153"/>
          <w:tab w:val="right" w:pos="8306"/>
        </w:tabs>
        <w:ind w:firstLine="600" w:firstLineChars="200"/>
        <w:rPr>
          <w:rFonts w:ascii="仿宋" w:hAnsi="仿宋" w:eastAsia="仿宋" w:cs="仿宋"/>
          <w:sz w:val="30"/>
          <w:szCs w:val="30"/>
          <w:lang w:eastAsia="zh-Hans"/>
        </w:rPr>
      </w:pPr>
      <w:r>
        <w:rPr>
          <w:rFonts w:hint="eastAsia" w:ascii="仿宋" w:hAnsi="仿宋" w:eastAsia="仿宋" w:cs="仿宋"/>
          <w:sz w:val="30"/>
          <w:szCs w:val="30"/>
          <w:lang w:eastAsia="zh-Hans"/>
        </w:rPr>
        <w:t>（三）参赛选手能够针对网络安全事件进行分析和调查取证，审计恶意攻击行为，对代码进行安全分析。</w:t>
      </w:r>
    </w:p>
    <w:p>
      <w:pPr>
        <w:widowControl/>
        <w:tabs>
          <w:tab w:val="center" w:pos="4153"/>
          <w:tab w:val="right" w:pos="8306"/>
        </w:tabs>
        <w:ind w:firstLine="600" w:firstLineChars="200"/>
        <w:rPr>
          <w:rFonts w:ascii="仿宋" w:hAnsi="仿宋" w:eastAsia="仿宋" w:cs="仿宋"/>
          <w:sz w:val="30"/>
          <w:szCs w:val="30"/>
          <w:lang w:eastAsia="zh-Hans"/>
        </w:rPr>
      </w:pPr>
      <w:r>
        <w:rPr>
          <w:rFonts w:hint="eastAsia" w:ascii="仿宋" w:hAnsi="仿宋" w:eastAsia="仿宋" w:cs="仿宋"/>
          <w:sz w:val="30"/>
          <w:szCs w:val="30"/>
          <w:lang w:eastAsia="zh-Hans"/>
        </w:rPr>
        <w:t>（四）参赛选手需利用各种安全渗透测试手段和常见的测试工具对目标系统进行安全评估，挖掘安全弱点，找出关键信息。</w:t>
      </w:r>
    </w:p>
    <w:p>
      <w:pPr>
        <w:widowControl/>
        <w:tabs>
          <w:tab w:val="center" w:pos="4153"/>
          <w:tab w:val="right" w:pos="8306"/>
        </w:tabs>
        <w:ind w:firstLine="600" w:firstLineChars="200"/>
        <w:rPr>
          <w:rFonts w:ascii="仿宋" w:hAnsi="仿宋" w:eastAsia="仿宋" w:cs="仿宋"/>
          <w:sz w:val="30"/>
          <w:szCs w:val="30"/>
          <w:lang w:eastAsia="zh-Hans"/>
        </w:rPr>
      </w:pPr>
      <w:r>
        <w:rPr>
          <w:rFonts w:hint="eastAsia" w:ascii="仿宋" w:hAnsi="仿宋" w:eastAsia="仿宋" w:cs="仿宋"/>
          <w:sz w:val="30"/>
          <w:szCs w:val="30"/>
          <w:lang w:eastAsia="zh-Hans"/>
        </w:rPr>
        <w:t>（五）竞赛分值权重和时间分布</w:t>
      </w:r>
    </w:p>
    <w:tbl>
      <w:tblPr>
        <w:tblStyle w:val="7"/>
        <w:tblW w:w="8407" w:type="dxa"/>
        <w:jc w:val="center"/>
        <w:tblLayout w:type="fixed"/>
        <w:tblCellMar>
          <w:top w:w="0" w:type="dxa"/>
          <w:left w:w="108" w:type="dxa"/>
          <w:bottom w:w="0" w:type="dxa"/>
          <w:right w:w="108" w:type="dxa"/>
        </w:tblCellMar>
      </w:tblPr>
      <w:tblGrid>
        <w:gridCol w:w="2006"/>
        <w:gridCol w:w="4309"/>
        <w:gridCol w:w="2092"/>
      </w:tblGrid>
      <w:tr>
        <w:tblPrEx>
          <w:tblCellMar>
            <w:top w:w="0" w:type="dxa"/>
            <w:left w:w="108" w:type="dxa"/>
            <w:bottom w:w="0" w:type="dxa"/>
            <w:right w:w="108" w:type="dxa"/>
          </w:tblCellMar>
        </w:tblPrEx>
        <w:trPr>
          <w:trHeight w:val="426" w:hRule="atLeast"/>
          <w:jc w:val="center"/>
        </w:trPr>
        <w:tc>
          <w:tcPr>
            <w:tcW w:w="2006" w:type="dxa"/>
            <w:tcBorders>
              <w:top w:val="single" w:color="auto" w:sz="4" w:space="0"/>
              <w:left w:val="single" w:color="auto" w:sz="4" w:space="0"/>
              <w:bottom w:val="single" w:color="auto" w:sz="4" w:space="0"/>
              <w:right w:val="single" w:color="auto" w:sz="4" w:space="0"/>
            </w:tcBorders>
            <w:shd w:val="clear" w:color="auto" w:fill="BCE1C0" w:themeFill="background1" w:themeFillShade="F2"/>
            <w:vAlign w:val="center"/>
          </w:tcPr>
          <w:p>
            <w:pPr>
              <w:spacing w:line="360" w:lineRule="auto"/>
              <w:jc w:val="center"/>
              <w:rPr>
                <w:rFonts w:ascii="仿宋" w:hAnsi="Times New Roman" w:eastAsia="仿宋" w:cs="宋体"/>
                <w:sz w:val="24"/>
              </w:rPr>
            </w:pPr>
            <w:r>
              <w:rPr>
                <w:rFonts w:hint="eastAsia" w:ascii="仿宋" w:hAnsi="Times New Roman" w:eastAsia="仿宋" w:cs="宋体"/>
                <w:sz w:val="24"/>
              </w:rPr>
              <w:t>序号</w:t>
            </w:r>
          </w:p>
        </w:tc>
        <w:tc>
          <w:tcPr>
            <w:tcW w:w="4309" w:type="dxa"/>
            <w:tcBorders>
              <w:top w:val="single" w:color="auto" w:sz="4" w:space="0"/>
              <w:left w:val="nil"/>
              <w:bottom w:val="single" w:color="auto" w:sz="4" w:space="0"/>
              <w:right w:val="single" w:color="auto" w:sz="4" w:space="0"/>
            </w:tcBorders>
            <w:shd w:val="clear" w:color="auto" w:fill="BCE1C0" w:themeFill="background1" w:themeFillShade="F2"/>
            <w:vAlign w:val="center"/>
          </w:tcPr>
          <w:p>
            <w:pPr>
              <w:spacing w:line="360" w:lineRule="auto"/>
              <w:jc w:val="center"/>
              <w:rPr>
                <w:rFonts w:ascii="仿宋" w:hAnsi="Times New Roman" w:eastAsia="仿宋" w:cs="宋体"/>
                <w:sz w:val="24"/>
              </w:rPr>
            </w:pPr>
            <w:r>
              <w:rPr>
                <w:rFonts w:hint="eastAsia" w:ascii="仿宋" w:hAnsi="Times New Roman" w:eastAsia="仿宋" w:cs="宋体"/>
                <w:sz w:val="24"/>
              </w:rPr>
              <w:t>内容模块</w:t>
            </w:r>
          </w:p>
        </w:tc>
        <w:tc>
          <w:tcPr>
            <w:tcW w:w="2092" w:type="dxa"/>
            <w:tcBorders>
              <w:top w:val="single" w:color="auto" w:sz="4" w:space="0"/>
              <w:left w:val="nil"/>
              <w:bottom w:val="single" w:color="auto" w:sz="4" w:space="0"/>
              <w:right w:val="single" w:color="auto" w:sz="4" w:space="0"/>
            </w:tcBorders>
            <w:shd w:val="clear" w:color="auto" w:fill="BCE1C0" w:themeFill="background1" w:themeFillShade="F2"/>
            <w:vAlign w:val="center"/>
          </w:tcPr>
          <w:p>
            <w:pPr>
              <w:spacing w:line="360" w:lineRule="auto"/>
              <w:jc w:val="center"/>
              <w:rPr>
                <w:rFonts w:ascii="仿宋" w:hAnsi="Times New Roman" w:eastAsia="仿宋" w:cs="宋体"/>
                <w:sz w:val="24"/>
              </w:rPr>
            </w:pPr>
            <w:r>
              <w:rPr>
                <w:rFonts w:hint="eastAsia" w:ascii="仿宋" w:hAnsi="Times New Roman" w:eastAsia="仿宋" w:cs="宋体"/>
                <w:sz w:val="24"/>
              </w:rPr>
              <w:t>竞赛时间</w:t>
            </w:r>
          </w:p>
        </w:tc>
      </w:tr>
      <w:tr>
        <w:tblPrEx>
          <w:tblCellMar>
            <w:top w:w="0" w:type="dxa"/>
            <w:left w:w="108" w:type="dxa"/>
            <w:bottom w:w="0" w:type="dxa"/>
            <w:right w:w="108" w:type="dxa"/>
          </w:tblCellMar>
        </w:tblPrEx>
        <w:trPr>
          <w:trHeight w:val="426" w:hRule="atLeast"/>
          <w:jc w:val="center"/>
        </w:trPr>
        <w:tc>
          <w:tcPr>
            <w:tcW w:w="2006"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 w:val="24"/>
              </w:rPr>
            </w:pPr>
            <w:r>
              <w:rPr>
                <w:rFonts w:hint="eastAsia" w:ascii="仿宋" w:hAnsi="Times New Roman" w:eastAsia="仿宋" w:cs="宋体"/>
                <w:sz w:val="24"/>
              </w:rPr>
              <w:t>第一阶段</w:t>
            </w:r>
          </w:p>
          <w:p>
            <w:pPr>
              <w:spacing w:line="360" w:lineRule="auto"/>
              <w:jc w:val="center"/>
              <w:rPr>
                <w:rFonts w:ascii="仿宋" w:hAnsi="Times New Roman" w:eastAsia="仿宋" w:cs="宋体"/>
                <w:sz w:val="24"/>
              </w:rPr>
            </w:pPr>
            <w:r>
              <w:rPr>
                <w:rFonts w:hint="eastAsia" w:ascii="仿宋" w:hAnsi="Times New Roman" w:eastAsia="仿宋" w:cs="宋体"/>
                <w:sz w:val="24"/>
              </w:rPr>
              <w:t>权重</w:t>
            </w:r>
            <w:r>
              <w:rPr>
                <w:rFonts w:ascii="仿宋" w:hAnsi="Times New Roman" w:eastAsia="仿宋" w:cs="宋体"/>
                <w:sz w:val="24"/>
              </w:rPr>
              <w:t>40</w:t>
            </w:r>
          </w:p>
        </w:tc>
        <w:tc>
          <w:tcPr>
            <w:tcW w:w="4309" w:type="dxa"/>
            <w:tcBorders>
              <w:top w:val="nil"/>
              <w:left w:val="nil"/>
              <w:bottom w:val="single" w:color="auto" w:sz="4" w:space="0"/>
              <w:right w:val="single" w:color="auto" w:sz="4" w:space="0"/>
            </w:tcBorders>
            <w:vAlign w:val="center"/>
          </w:tcPr>
          <w:p>
            <w:pPr>
              <w:spacing w:line="360" w:lineRule="auto"/>
              <w:jc w:val="center"/>
              <w:rPr>
                <w:rFonts w:ascii="仿宋" w:hAnsi="Times New Roman" w:eastAsia="仿宋" w:cs="宋体"/>
                <w:sz w:val="24"/>
              </w:rPr>
            </w:pPr>
            <w:r>
              <w:rPr>
                <w:rFonts w:hint="eastAsia" w:ascii="仿宋" w:hAnsi="Times New Roman" w:eastAsia="仿宋" w:cs="宋体"/>
                <w:sz w:val="24"/>
              </w:rPr>
              <w:t>网络系统集成与安全防护</w:t>
            </w:r>
          </w:p>
        </w:tc>
        <w:tc>
          <w:tcPr>
            <w:tcW w:w="2092" w:type="dxa"/>
            <w:tcBorders>
              <w:top w:val="nil"/>
              <w:left w:val="nil"/>
              <w:right w:val="single" w:color="auto" w:sz="4" w:space="0"/>
            </w:tcBorders>
            <w:vAlign w:val="center"/>
          </w:tcPr>
          <w:p>
            <w:pPr>
              <w:spacing w:line="360" w:lineRule="auto"/>
              <w:jc w:val="center"/>
              <w:rPr>
                <w:rFonts w:ascii="仿宋" w:hAnsi="Times New Roman" w:eastAsia="仿宋" w:cs="宋体"/>
                <w:sz w:val="24"/>
              </w:rPr>
            </w:pPr>
            <w:r>
              <w:rPr>
                <w:rFonts w:hint="eastAsia" w:ascii="仿宋" w:hAnsi="Times New Roman" w:eastAsia="仿宋" w:cs="宋体"/>
                <w:sz w:val="24"/>
              </w:rPr>
              <w:t>C</w:t>
            </w:r>
            <w:r>
              <w:rPr>
                <w:rFonts w:ascii="仿宋" w:hAnsi="Times New Roman" w:eastAsia="仿宋" w:cs="宋体"/>
                <w:sz w:val="24"/>
              </w:rPr>
              <w:t>1</w:t>
            </w:r>
            <w:r>
              <w:rPr>
                <w:rFonts w:hint="eastAsia" w:ascii="仿宋" w:hAnsi="Times New Roman" w:eastAsia="仿宋" w:cs="宋体"/>
                <w:sz w:val="24"/>
              </w:rPr>
              <w:t>（</w:t>
            </w:r>
            <w:r>
              <w:rPr>
                <w:rFonts w:ascii="仿宋" w:hAnsi="Times New Roman" w:eastAsia="仿宋" w:cs="宋体"/>
                <w:sz w:val="24"/>
              </w:rPr>
              <w:t>240</w:t>
            </w:r>
            <w:r>
              <w:rPr>
                <w:rFonts w:hint="eastAsia" w:ascii="仿宋" w:hAnsi="Times New Roman" w:eastAsia="仿宋" w:cs="宋体"/>
                <w:sz w:val="24"/>
              </w:rPr>
              <w:t>分钟）</w:t>
            </w:r>
          </w:p>
        </w:tc>
      </w:tr>
      <w:tr>
        <w:tblPrEx>
          <w:tblCellMar>
            <w:top w:w="0" w:type="dxa"/>
            <w:left w:w="108" w:type="dxa"/>
            <w:bottom w:w="0" w:type="dxa"/>
            <w:right w:w="108" w:type="dxa"/>
          </w:tblCellMar>
        </w:tblPrEx>
        <w:trPr>
          <w:trHeight w:val="426" w:hRule="atLeast"/>
          <w:jc w:val="center"/>
        </w:trPr>
        <w:tc>
          <w:tcPr>
            <w:tcW w:w="2006"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 w:val="24"/>
              </w:rPr>
            </w:pPr>
            <w:r>
              <w:rPr>
                <w:rFonts w:hint="eastAsia" w:ascii="仿宋" w:hAnsi="Times New Roman" w:eastAsia="仿宋" w:cs="宋体"/>
                <w:sz w:val="24"/>
              </w:rPr>
              <w:t>第二阶段</w:t>
            </w:r>
          </w:p>
          <w:p>
            <w:pPr>
              <w:spacing w:line="360" w:lineRule="auto"/>
              <w:jc w:val="center"/>
              <w:rPr>
                <w:rFonts w:ascii="仿宋" w:hAnsi="Times New Roman" w:eastAsia="仿宋" w:cs="宋体"/>
                <w:sz w:val="24"/>
              </w:rPr>
            </w:pPr>
            <w:r>
              <w:rPr>
                <w:rFonts w:hint="eastAsia" w:ascii="仿宋" w:hAnsi="Times New Roman" w:eastAsia="仿宋" w:cs="宋体"/>
                <w:sz w:val="24"/>
              </w:rPr>
              <w:t>权重</w:t>
            </w:r>
            <w:r>
              <w:rPr>
                <w:rFonts w:ascii="仿宋" w:hAnsi="Times New Roman" w:eastAsia="仿宋" w:cs="宋体"/>
                <w:sz w:val="24"/>
              </w:rPr>
              <w:t>30</w:t>
            </w:r>
          </w:p>
        </w:tc>
        <w:tc>
          <w:tcPr>
            <w:tcW w:w="4309" w:type="dxa"/>
            <w:tcBorders>
              <w:top w:val="nil"/>
              <w:left w:val="nil"/>
              <w:bottom w:val="single" w:color="auto" w:sz="4" w:space="0"/>
              <w:right w:val="single" w:color="auto" w:sz="4" w:space="0"/>
            </w:tcBorders>
            <w:vAlign w:val="center"/>
          </w:tcPr>
          <w:p>
            <w:pPr>
              <w:spacing w:line="360" w:lineRule="auto"/>
              <w:jc w:val="center"/>
              <w:rPr>
                <w:rFonts w:ascii="仿宋" w:hAnsi="Times New Roman" w:eastAsia="仿宋" w:cs="宋体"/>
                <w:sz w:val="24"/>
              </w:rPr>
            </w:pPr>
            <w:r>
              <w:rPr>
                <w:rFonts w:hint="eastAsia" w:ascii="仿宋" w:hAnsi="Times New Roman" w:eastAsia="仿宋" w:cs="宋体"/>
                <w:sz w:val="24"/>
              </w:rPr>
              <w:t>网络安全事件响应、数字取证调查、应用程序安全</w:t>
            </w:r>
          </w:p>
        </w:tc>
        <w:tc>
          <w:tcPr>
            <w:tcW w:w="20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Times New Roman" w:eastAsia="仿宋" w:cs="宋体"/>
                <w:sz w:val="24"/>
              </w:rPr>
            </w:pPr>
            <w:r>
              <w:rPr>
                <w:rFonts w:hint="eastAsia" w:ascii="仿宋" w:hAnsi="Times New Roman" w:eastAsia="仿宋" w:cs="宋体"/>
                <w:sz w:val="24"/>
              </w:rPr>
              <w:t>C</w:t>
            </w:r>
            <w:r>
              <w:rPr>
                <w:rFonts w:ascii="仿宋" w:hAnsi="Times New Roman" w:eastAsia="仿宋" w:cs="宋体"/>
                <w:sz w:val="24"/>
              </w:rPr>
              <w:t>2</w:t>
            </w:r>
            <w:r>
              <w:rPr>
                <w:rFonts w:hint="eastAsia" w:ascii="仿宋" w:hAnsi="Times New Roman" w:eastAsia="仿宋" w:cs="宋体"/>
                <w:sz w:val="24"/>
              </w:rPr>
              <w:t>（180分钟）</w:t>
            </w:r>
          </w:p>
        </w:tc>
      </w:tr>
      <w:tr>
        <w:tblPrEx>
          <w:tblCellMar>
            <w:top w:w="0" w:type="dxa"/>
            <w:left w:w="108" w:type="dxa"/>
            <w:bottom w:w="0" w:type="dxa"/>
            <w:right w:w="108" w:type="dxa"/>
          </w:tblCellMar>
        </w:tblPrEx>
        <w:trPr>
          <w:trHeight w:val="426" w:hRule="atLeast"/>
          <w:jc w:val="center"/>
        </w:trPr>
        <w:tc>
          <w:tcPr>
            <w:tcW w:w="2006"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 w:val="24"/>
              </w:rPr>
            </w:pPr>
            <w:r>
              <w:rPr>
                <w:rFonts w:hint="eastAsia" w:ascii="仿宋" w:hAnsi="Times New Roman" w:eastAsia="仿宋" w:cs="宋体"/>
                <w:sz w:val="24"/>
              </w:rPr>
              <w:t>第三阶段</w:t>
            </w:r>
          </w:p>
          <w:p>
            <w:pPr>
              <w:spacing w:line="360" w:lineRule="auto"/>
              <w:jc w:val="center"/>
              <w:rPr>
                <w:rFonts w:ascii="仿宋" w:hAnsi="Times New Roman" w:eastAsia="仿宋" w:cs="宋体"/>
                <w:sz w:val="24"/>
              </w:rPr>
            </w:pPr>
            <w:r>
              <w:rPr>
                <w:rFonts w:hint="eastAsia" w:ascii="仿宋" w:hAnsi="Times New Roman" w:eastAsia="仿宋" w:cs="宋体"/>
                <w:sz w:val="24"/>
              </w:rPr>
              <w:t>权重</w:t>
            </w:r>
            <w:r>
              <w:rPr>
                <w:rFonts w:ascii="仿宋" w:hAnsi="Times New Roman" w:eastAsia="仿宋" w:cs="宋体"/>
                <w:sz w:val="24"/>
              </w:rPr>
              <w:t>30</w:t>
            </w:r>
          </w:p>
        </w:tc>
        <w:tc>
          <w:tcPr>
            <w:tcW w:w="4309" w:type="dxa"/>
            <w:tcBorders>
              <w:top w:val="nil"/>
              <w:left w:val="nil"/>
              <w:bottom w:val="single" w:color="auto" w:sz="4" w:space="0"/>
              <w:right w:val="single" w:color="auto" w:sz="4" w:space="0"/>
            </w:tcBorders>
            <w:vAlign w:val="center"/>
          </w:tcPr>
          <w:p>
            <w:pPr>
              <w:spacing w:line="360" w:lineRule="auto"/>
              <w:jc w:val="center"/>
              <w:rPr>
                <w:rFonts w:ascii="仿宋" w:hAnsi="Times New Roman" w:eastAsia="仿宋" w:cs="宋体"/>
                <w:sz w:val="24"/>
              </w:rPr>
            </w:pPr>
            <w:r>
              <w:rPr>
                <w:rFonts w:hint="eastAsia" w:ascii="仿宋" w:hAnsi="Times New Roman" w:eastAsia="仿宋" w:cs="宋体"/>
                <w:sz w:val="24"/>
              </w:rPr>
              <w:t>网络安全渗透（夺旗挑战</w:t>
            </w:r>
            <w:r>
              <w:rPr>
                <w:rFonts w:ascii="仿宋" w:hAnsi="Times New Roman" w:eastAsia="仿宋" w:cs="宋体"/>
                <w:sz w:val="24"/>
              </w:rPr>
              <w:t>CTF）</w:t>
            </w:r>
          </w:p>
        </w:tc>
        <w:tc>
          <w:tcPr>
            <w:tcW w:w="2092" w:type="dxa"/>
            <w:tcBorders>
              <w:top w:val="nil"/>
              <w:left w:val="nil"/>
              <w:bottom w:val="single" w:color="auto" w:sz="4" w:space="0"/>
              <w:right w:val="single" w:color="auto" w:sz="4" w:space="0"/>
            </w:tcBorders>
            <w:vAlign w:val="center"/>
          </w:tcPr>
          <w:p>
            <w:pPr>
              <w:spacing w:line="360" w:lineRule="auto"/>
              <w:jc w:val="center"/>
              <w:rPr>
                <w:rFonts w:ascii="仿宋" w:hAnsi="Times New Roman" w:eastAsia="仿宋" w:cs="宋体"/>
                <w:sz w:val="24"/>
              </w:rPr>
            </w:pPr>
            <w:r>
              <w:rPr>
                <w:rFonts w:hint="eastAsia" w:ascii="仿宋" w:hAnsi="Times New Roman" w:eastAsia="仿宋" w:cs="宋体"/>
                <w:sz w:val="24"/>
              </w:rPr>
              <w:t>C</w:t>
            </w:r>
            <w:r>
              <w:rPr>
                <w:rFonts w:ascii="仿宋" w:hAnsi="Times New Roman" w:eastAsia="仿宋" w:cs="宋体"/>
                <w:sz w:val="24"/>
              </w:rPr>
              <w:t>2</w:t>
            </w:r>
            <w:r>
              <w:rPr>
                <w:rFonts w:hint="eastAsia" w:ascii="仿宋" w:hAnsi="Times New Roman" w:eastAsia="仿宋" w:cs="宋体"/>
                <w:sz w:val="24"/>
              </w:rPr>
              <w:t>（</w:t>
            </w:r>
            <w:r>
              <w:rPr>
                <w:rFonts w:ascii="仿宋" w:hAnsi="Times New Roman" w:eastAsia="仿宋" w:cs="宋体"/>
                <w:sz w:val="24"/>
              </w:rPr>
              <w:t>180</w:t>
            </w:r>
            <w:r>
              <w:rPr>
                <w:rFonts w:hint="eastAsia" w:ascii="仿宋" w:hAnsi="Times New Roman" w:eastAsia="仿宋" w:cs="宋体"/>
                <w:sz w:val="24"/>
              </w:rPr>
              <w:t>分钟）</w:t>
            </w:r>
          </w:p>
        </w:tc>
      </w:tr>
    </w:tbl>
    <w:p>
      <w:pPr>
        <w:pStyle w:val="2"/>
      </w:pPr>
    </w:p>
    <w:p>
      <w:pPr>
        <w:numPr>
          <w:ilvl w:val="255"/>
          <w:numId w:val="0"/>
        </w:numPr>
        <w:rPr>
          <w:rFonts w:ascii="仿宋" w:hAnsi="仿宋" w:eastAsia="仿宋" w:cs="仿宋"/>
          <w:b/>
          <w:bCs/>
          <w:sz w:val="30"/>
          <w:szCs w:val="30"/>
        </w:rPr>
      </w:pPr>
      <w:bookmarkStart w:id="12" w:name="pindex49"/>
      <w:bookmarkEnd w:id="12"/>
      <w:r>
        <w:rPr>
          <w:rFonts w:hint="eastAsia" w:ascii="仿宋" w:hAnsi="仿宋" w:eastAsia="仿宋" w:cs="仿宋"/>
          <w:b/>
          <w:bCs/>
          <w:sz w:val="30"/>
          <w:szCs w:val="30"/>
        </w:rPr>
        <w:t>五、竞赛时间</w:t>
      </w:r>
      <w:bookmarkStart w:id="13" w:name="pindex139"/>
      <w:bookmarkEnd w:id="13"/>
    </w:p>
    <w:p>
      <w:pPr>
        <w:widowControl/>
        <w:tabs>
          <w:tab w:val="center" w:pos="4153"/>
          <w:tab w:val="right" w:pos="8306"/>
        </w:tabs>
        <w:ind w:firstLine="600" w:firstLineChars="200"/>
        <w:rPr>
          <w:rFonts w:ascii="仿宋" w:hAnsi="仿宋" w:eastAsia="仿宋" w:cs="仿宋"/>
          <w:sz w:val="30"/>
          <w:szCs w:val="30"/>
          <w:lang w:eastAsia="zh-Hans"/>
        </w:rPr>
      </w:pPr>
      <w:r>
        <w:rPr>
          <w:rFonts w:hint="eastAsia" w:ascii="仿宋" w:hAnsi="仿宋" w:eastAsia="仿宋" w:cs="仿宋"/>
          <w:sz w:val="30"/>
          <w:szCs w:val="30"/>
          <w:lang w:eastAsia="zh-Hans"/>
        </w:rPr>
        <w:t>请根据赛项规程，制作竞赛时间流程图/表。</w:t>
      </w:r>
    </w:p>
    <w:p>
      <w:pPr>
        <w:widowControl/>
        <w:tabs>
          <w:tab w:val="center" w:pos="4153"/>
          <w:tab w:val="right" w:pos="8306"/>
        </w:tabs>
        <w:ind w:firstLine="600" w:firstLineChars="200"/>
        <w:rPr>
          <w:rFonts w:ascii="仿宋" w:hAnsi="仿宋" w:eastAsia="仿宋" w:cs="仿宋"/>
          <w:sz w:val="30"/>
          <w:szCs w:val="30"/>
          <w:lang w:eastAsia="zh-Hans"/>
        </w:rPr>
      </w:pPr>
      <w:r>
        <w:rPr>
          <w:rFonts w:hint="eastAsia" w:ascii="仿宋" w:hAnsi="仿宋" w:eastAsia="仿宋" w:cs="仿宋"/>
          <w:sz w:val="30"/>
          <w:szCs w:val="30"/>
          <w:lang w:eastAsia="zh-Hans"/>
        </w:rPr>
        <w:t>比赛限定在</w:t>
      </w:r>
      <w:r>
        <w:rPr>
          <w:rFonts w:ascii="仿宋" w:hAnsi="仿宋" w:eastAsia="仿宋" w:cs="仿宋"/>
          <w:sz w:val="30"/>
          <w:szCs w:val="30"/>
          <w:lang w:eastAsia="zh-Hans"/>
        </w:rPr>
        <w:t>2</w:t>
      </w:r>
      <w:r>
        <w:rPr>
          <w:rFonts w:hint="eastAsia" w:ascii="仿宋" w:hAnsi="仿宋" w:eastAsia="仿宋" w:cs="仿宋"/>
          <w:sz w:val="30"/>
          <w:szCs w:val="30"/>
          <w:lang w:eastAsia="zh-Hans"/>
        </w:rPr>
        <w:t>天内进行，共</w:t>
      </w:r>
      <w:r>
        <w:rPr>
          <w:rFonts w:ascii="仿宋" w:hAnsi="仿宋" w:eastAsia="仿宋" w:cs="仿宋"/>
          <w:sz w:val="30"/>
          <w:szCs w:val="30"/>
          <w:lang w:eastAsia="zh-Hans"/>
        </w:rPr>
        <w:t>3个阶段，第一天进行第一阶段的比赛，第二天进行第二、三阶段的比赛，赛项总竞赛时间为10</w:t>
      </w:r>
      <w:r>
        <w:rPr>
          <w:rFonts w:hint="eastAsia" w:ascii="仿宋" w:hAnsi="仿宋" w:eastAsia="仿宋" w:cs="仿宋"/>
          <w:sz w:val="30"/>
          <w:szCs w:val="30"/>
          <w:lang w:eastAsia="zh-Hans"/>
        </w:rPr>
        <w:t>小时，具体安排如下：</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2410"/>
        <w:gridCol w:w="2094"/>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jc w:val="center"/>
        </w:trPr>
        <w:tc>
          <w:tcPr>
            <w:tcW w:w="1242" w:type="dxa"/>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日期</w:t>
            </w:r>
          </w:p>
        </w:tc>
        <w:tc>
          <w:tcPr>
            <w:tcW w:w="1418" w:type="dxa"/>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时间</w:t>
            </w:r>
          </w:p>
        </w:tc>
        <w:tc>
          <w:tcPr>
            <w:tcW w:w="2410" w:type="dxa"/>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事项</w:t>
            </w:r>
          </w:p>
        </w:tc>
        <w:tc>
          <w:tcPr>
            <w:tcW w:w="2094" w:type="dxa"/>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参加人员</w:t>
            </w:r>
          </w:p>
        </w:tc>
        <w:tc>
          <w:tcPr>
            <w:tcW w:w="1358" w:type="dxa"/>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参与方式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jc w:val="center"/>
        </w:trPr>
        <w:tc>
          <w:tcPr>
            <w:tcW w:w="1242" w:type="dxa"/>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C</w:t>
            </w:r>
            <w:r>
              <w:rPr>
                <w:rFonts w:ascii="仿宋" w:hAnsi="Times New Roman" w:eastAsia="仿宋" w:cs="宋体"/>
                <w:szCs w:val="21"/>
              </w:rPr>
              <w:t>-2</w:t>
            </w:r>
          </w:p>
        </w:tc>
        <w:tc>
          <w:tcPr>
            <w:tcW w:w="1418"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20:00前</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裁判、监督仲裁报到，参赛队报到，安排住宿，领取资料</w:t>
            </w:r>
          </w:p>
        </w:tc>
        <w:tc>
          <w:tcPr>
            <w:tcW w:w="2094"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工作人员、参赛队</w:t>
            </w:r>
          </w:p>
        </w:tc>
        <w:tc>
          <w:tcPr>
            <w:tcW w:w="1358"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42" w:type="dxa"/>
            <w:vMerge w:val="restart"/>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C</w:t>
            </w:r>
            <w:r>
              <w:rPr>
                <w:rFonts w:ascii="仿宋" w:hAnsi="Times New Roman" w:eastAsia="仿宋" w:cs="宋体"/>
                <w:szCs w:val="21"/>
              </w:rPr>
              <w:t>-1</w:t>
            </w:r>
          </w:p>
        </w:tc>
        <w:tc>
          <w:tcPr>
            <w:tcW w:w="1418"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09:00-12:00</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裁判工作会议</w:t>
            </w:r>
          </w:p>
        </w:tc>
        <w:tc>
          <w:tcPr>
            <w:tcW w:w="2094"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裁判长、裁判员、监督仲裁组</w:t>
            </w:r>
          </w:p>
        </w:tc>
        <w:tc>
          <w:tcPr>
            <w:tcW w:w="1358" w:type="dxa"/>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42" w:type="dxa"/>
            <w:vMerge w:val="continue"/>
            <w:vAlign w:val="center"/>
          </w:tcPr>
          <w:p>
            <w:pPr>
              <w:spacing w:line="360" w:lineRule="auto"/>
              <w:jc w:val="center"/>
              <w:rPr>
                <w:rFonts w:ascii="仿宋" w:hAnsi="Times New Roman" w:eastAsia="仿宋" w:cs="宋体"/>
                <w:szCs w:val="21"/>
              </w:rPr>
            </w:pPr>
          </w:p>
        </w:tc>
        <w:tc>
          <w:tcPr>
            <w:tcW w:w="1418"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13:00-14:30</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领队会</w:t>
            </w:r>
          </w:p>
        </w:tc>
        <w:tc>
          <w:tcPr>
            <w:tcW w:w="2094"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各参赛队领队、裁判长</w:t>
            </w:r>
          </w:p>
        </w:tc>
        <w:tc>
          <w:tcPr>
            <w:tcW w:w="1358" w:type="dxa"/>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42" w:type="dxa"/>
            <w:vMerge w:val="continue"/>
            <w:vAlign w:val="center"/>
          </w:tcPr>
          <w:p>
            <w:pPr>
              <w:spacing w:line="360" w:lineRule="auto"/>
              <w:jc w:val="center"/>
              <w:rPr>
                <w:rFonts w:ascii="仿宋" w:hAnsi="Times New Roman" w:eastAsia="仿宋" w:cs="宋体"/>
                <w:szCs w:val="21"/>
              </w:rPr>
            </w:pPr>
          </w:p>
        </w:tc>
        <w:tc>
          <w:tcPr>
            <w:tcW w:w="1418"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15:00-16:00</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参观赛场</w:t>
            </w:r>
          </w:p>
        </w:tc>
        <w:tc>
          <w:tcPr>
            <w:tcW w:w="2094"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各参赛队</w:t>
            </w:r>
          </w:p>
        </w:tc>
        <w:tc>
          <w:tcPr>
            <w:tcW w:w="1358" w:type="dxa"/>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jc w:val="center"/>
        </w:trPr>
        <w:tc>
          <w:tcPr>
            <w:tcW w:w="1242" w:type="dxa"/>
            <w:vMerge w:val="continue"/>
            <w:vAlign w:val="center"/>
          </w:tcPr>
          <w:p>
            <w:pPr>
              <w:spacing w:line="360" w:lineRule="auto"/>
              <w:jc w:val="center"/>
              <w:rPr>
                <w:rFonts w:ascii="仿宋" w:hAnsi="Times New Roman" w:eastAsia="仿宋" w:cs="宋体"/>
                <w:szCs w:val="21"/>
              </w:rPr>
            </w:pPr>
          </w:p>
        </w:tc>
        <w:tc>
          <w:tcPr>
            <w:tcW w:w="1418"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16:00</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检查封闭赛场</w:t>
            </w:r>
          </w:p>
        </w:tc>
        <w:tc>
          <w:tcPr>
            <w:tcW w:w="2094"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裁判长、监督仲裁组</w:t>
            </w:r>
          </w:p>
        </w:tc>
        <w:tc>
          <w:tcPr>
            <w:tcW w:w="1358" w:type="dxa"/>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jc w:val="center"/>
        </w:trPr>
        <w:tc>
          <w:tcPr>
            <w:tcW w:w="1242" w:type="dxa"/>
            <w:vMerge w:val="continue"/>
            <w:vAlign w:val="center"/>
          </w:tcPr>
          <w:p>
            <w:pPr>
              <w:spacing w:line="360" w:lineRule="auto"/>
              <w:jc w:val="center"/>
              <w:rPr>
                <w:rFonts w:ascii="仿宋" w:hAnsi="Times New Roman" w:eastAsia="仿宋" w:cs="宋体"/>
                <w:szCs w:val="21"/>
              </w:rPr>
            </w:pPr>
          </w:p>
        </w:tc>
        <w:tc>
          <w:tcPr>
            <w:tcW w:w="1418"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16:00</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返回酒店</w:t>
            </w:r>
          </w:p>
        </w:tc>
        <w:tc>
          <w:tcPr>
            <w:tcW w:w="2094" w:type="dxa"/>
            <w:vAlign w:val="center"/>
          </w:tcPr>
          <w:p>
            <w:pPr>
              <w:spacing w:line="360" w:lineRule="auto"/>
              <w:rPr>
                <w:rFonts w:ascii="仿宋" w:hAnsi="Times New Roman" w:eastAsia="仿宋" w:cs="宋体"/>
                <w:szCs w:val="21"/>
              </w:rPr>
            </w:pPr>
            <w:r>
              <w:rPr>
                <w:rFonts w:ascii="仿宋" w:hAnsi="Times New Roman" w:eastAsia="仿宋" w:cs="宋体"/>
                <w:szCs w:val="21"/>
              </w:rPr>
              <w:t>各参赛队</w:t>
            </w:r>
          </w:p>
        </w:tc>
        <w:tc>
          <w:tcPr>
            <w:tcW w:w="1358" w:type="dxa"/>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42" w:type="dxa"/>
            <w:vMerge w:val="restart"/>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C</w:t>
            </w:r>
            <w:r>
              <w:rPr>
                <w:rFonts w:ascii="仿宋" w:hAnsi="Times New Roman" w:eastAsia="仿宋" w:cs="宋体"/>
                <w:szCs w:val="21"/>
              </w:rPr>
              <w:t>1</w:t>
            </w:r>
          </w:p>
          <w:p>
            <w:pPr>
              <w:spacing w:line="360" w:lineRule="auto"/>
              <w:jc w:val="center"/>
              <w:rPr>
                <w:rFonts w:ascii="仿宋" w:hAnsi="Times New Roman" w:eastAsia="仿宋" w:cs="宋体"/>
                <w:szCs w:val="21"/>
              </w:rPr>
            </w:pPr>
            <w:r>
              <w:rPr>
                <w:rFonts w:ascii="仿宋" w:hAnsi="Times New Roman" w:eastAsia="仿宋" w:cs="宋体"/>
                <w:szCs w:val="21"/>
              </w:rPr>
              <w:t>第一阶段</w:t>
            </w:r>
          </w:p>
        </w:tc>
        <w:tc>
          <w:tcPr>
            <w:tcW w:w="1418"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0</w:t>
            </w:r>
            <w:r>
              <w:rPr>
                <w:rFonts w:ascii="仿宋" w:hAnsi="Times New Roman" w:eastAsia="仿宋" w:cs="宋体"/>
                <w:szCs w:val="21"/>
              </w:rPr>
              <w:t>8</w:t>
            </w:r>
            <w:r>
              <w:rPr>
                <w:rFonts w:hint="eastAsia" w:ascii="仿宋" w:hAnsi="Times New Roman" w:eastAsia="仿宋" w:cs="宋体"/>
                <w:szCs w:val="21"/>
              </w:rPr>
              <w:t>:30</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裁判进入裁判室</w:t>
            </w:r>
          </w:p>
        </w:tc>
        <w:tc>
          <w:tcPr>
            <w:tcW w:w="2094"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裁判长、现场裁判</w:t>
            </w:r>
          </w:p>
        </w:tc>
        <w:tc>
          <w:tcPr>
            <w:tcW w:w="1358" w:type="dxa"/>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jc w:val="center"/>
        </w:trPr>
        <w:tc>
          <w:tcPr>
            <w:tcW w:w="1242" w:type="dxa"/>
            <w:vMerge w:val="continue"/>
            <w:vAlign w:val="center"/>
          </w:tcPr>
          <w:p>
            <w:pPr>
              <w:spacing w:line="360" w:lineRule="auto"/>
              <w:jc w:val="center"/>
              <w:rPr>
                <w:rFonts w:ascii="仿宋" w:hAnsi="Times New Roman" w:eastAsia="仿宋" w:cs="宋体"/>
                <w:szCs w:val="21"/>
              </w:rPr>
            </w:pPr>
          </w:p>
        </w:tc>
        <w:tc>
          <w:tcPr>
            <w:tcW w:w="1418"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0</w:t>
            </w:r>
            <w:r>
              <w:rPr>
                <w:rFonts w:ascii="仿宋" w:hAnsi="Times New Roman" w:eastAsia="仿宋" w:cs="宋体"/>
                <w:szCs w:val="21"/>
              </w:rPr>
              <w:t>8</w:t>
            </w:r>
            <w:r>
              <w:rPr>
                <w:rFonts w:hint="eastAsia" w:ascii="仿宋" w:hAnsi="Times New Roman" w:eastAsia="仿宋" w:cs="宋体"/>
                <w:szCs w:val="21"/>
              </w:rPr>
              <w:t>:</w:t>
            </w:r>
            <w:r>
              <w:rPr>
                <w:rFonts w:ascii="仿宋" w:hAnsi="Times New Roman" w:eastAsia="仿宋" w:cs="宋体"/>
                <w:szCs w:val="21"/>
              </w:rPr>
              <w:t>3</w:t>
            </w:r>
            <w:r>
              <w:rPr>
                <w:rFonts w:hint="eastAsia" w:ascii="仿宋" w:hAnsi="Times New Roman" w:eastAsia="仿宋" w:cs="宋体"/>
                <w:szCs w:val="21"/>
              </w:rPr>
              <w:t>0-0</w:t>
            </w:r>
            <w:r>
              <w:rPr>
                <w:rFonts w:ascii="仿宋" w:hAnsi="Times New Roman" w:eastAsia="仿宋" w:cs="宋体"/>
                <w:szCs w:val="21"/>
              </w:rPr>
              <w:t>9</w:t>
            </w:r>
            <w:r>
              <w:rPr>
                <w:rFonts w:hint="eastAsia" w:ascii="仿宋" w:hAnsi="Times New Roman" w:eastAsia="仿宋" w:cs="宋体"/>
                <w:szCs w:val="21"/>
              </w:rPr>
              <w:t>:30</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选手检录，选手第一次抽签</w:t>
            </w:r>
          </w:p>
        </w:tc>
        <w:tc>
          <w:tcPr>
            <w:tcW w:w="2094"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参赛选手、现场裁判</w:t>
            </w:r>
          </w:p>
        </w:tc>
        <w:tc>
          <w:tcPr>
            <w:tcW w:w="1358" w:type="dxa"/>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42" w:type="dxa"/>
            <w:vMerge w:val="continue"/>
            <w:vAlign w:val="center"/>
          </w:tcPr>
          <w:p>
            <w:pPr>
              <w:spacing w:line="360" w:lineRule="auto"/>
              <w:jc w:val="center"/>
              <w:rPr>
                <w:rFonts w:ascii="仿宋" w:hAnsi="Times New Roman" w:eastAsia="仿宋" w:cs="宋体"/>
                <w:szCs w:val="21"/>
              </w:rPr>
            </w:pPr>
          </w:p>
        </w:tc>
        <w:tc>
          <w:tcPr>
            <w:tcW w:w="1418"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0</w:t>
            </w:r>
            <w:r>
              <w:rPr>
                <w:rFonts w:ascii="仿宋" w:hAnsi="Times New Roman" w:eastAsia="仿宋" w:cs="宋体"/>
                <w:szCs w:val="21"/>
              </w:rPr>
              <w:t>9</w:t>
            </w:r>
            <w:r>
              <w:rPr>
                <w:rFonts w:hint="eastAsia" w:ascii="仿宋" w:hAnsi="Times New Roman" w:eastAsia="仿宋" w:cs="宋体"/>
                <w:szCs w:val="21"/>
              </w:rPr>
              <w:t>:30-</w:t>
            </w:r>
            <w:r>
              <w:rPr>
                <w:rFonts w:ascii="仿宋" w:hAnsi="Times New Roman" w:eastAsia="仿宋" w:cs="宋体"/>
                <w:szCs w:val="21"/>
              </w:rPr>
              <w:t>09</w:t>
            </w:r>
            <w:r>
              <w:rPr>
                <w:rFonts w:hint="eastAsia" w:ascii="仿宋" w:hAnsi="Times New Roman" w:eastAsia="仿宋" w:cs="宋体"/>
                <w:szCs w:val="21"/>
              </w:rPr>
              <w:t>:</w:t>
            </w:r>
            <w:r>
              <w:rPr>
                <w:rFonts w:ascii="仿宋" w:hAnsi="Times New Roman" w:eastAsia="仿宋" w:cs="宋体"/>
                <w:szCs w:val="21"/>
              </w:rPr>
              <w:t>50</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选手第二次抽签</w:t>
            </w:r>
          </w:p>
        </w:tc>
        <w:tc>
          <w:tcPr>
            <w:tcW w:w="2094"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参赛选手、现场裁判</w:t>
            </w:r>
          </w:p>
        </w:tc>
        <w:tc>
          <w:tcPr>
            <w:tcW w:w="1358" w:type="dxa"/>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42" w:type="dxa"/>
            <w:vMerge w:val="continue"/>
            <w:vAlign w:val="center"/>
          </w:tcPr>
          <w:p>
            <w:pPr>
              <w:spacing w:line="360" w:lineRule="auto"/>
              <w:jc w:val="center"/>
              <w:rPr>
                <w:rFonts w:ascii="仿宋" w:hAnsi="Times New Roman" w:eastAsia="仿宋" w:cs="宋体"/>
                <w:szCs w:val="21"/>
              </w:rPr>
            </w:pPr>
          </w:p>
        </w:tc>
        <w:tc>
          <w:tcPr>
            <w:tcW w:w="1418"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0</w:t>
            </w:r>
            <w:r>
              <w:rPr>
                <w:rFonts w:ascii="仿宋" w:hAnsi="Times New Roman" w:eastAsia="仿宋" w:cs="宋体"/>
                <w:szCs w:val="21"/>
              </w:rPr>
              <w:t>9</w:t>
            </w:r>
            <w:r>
              <w:rPr>
                <w:rFonts w:hint="eastAsia" w:ascii="仿宋" w:hAnsi="Times New Roman" w:eastAsia="仿宋" w:cs="宋体"/>
                <w:szCs w:val="21"/>
              </w:rPr>
              <w:t>:50-</w:t>
            </w:r>
            <w:r>
              <w:rPr>
                <w:rFonts w:ascii="仿宋" w:hAnsi="Times New Roman" w:eastAsia="仿宋" w:cs="宋体"/>
                <w:szCs w:val="21"/>
              </w:rPr>
              <w:t>10</w:t>
            </w:r>
            <w:r>
              <w:rPr>
                <w:rFonts w:hint="eastAsia" w:ascii="仿宋" w:hAnsi="Times New Roman" w:eastAsia="仿宋" w:cs="宋体"/>
                <w:szCs w:val="21"/>
              </w:rPr>
              <w:t>:00</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参赛代表队就位，宣读考场纪律,抽取赛题参数表, 第一阶段赛题发放时间</w:t>
            </w:r>
          </w:p>
        </w:tc>
        <w:tc>
          <w:tcPr>
            <w:tcW w:w="2094"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参赛选手、现场裁判</w:t>
            </w:r>
          </w:p>
        </w:tc>
        <w:tc>
          <w:tcPr>
            <w:tcW w:w="1358" w:type="dxa"/>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jc w:val="center"/>
        </w:trPr>
        <w:tc>
          <w:tcPr>
            <w:tcW w:w="1242" w:type="dxa"/>
            <w:vMerge w:val="continue"/>
            <w:vAlign w:val="center"/>
          </w:tcPr>
          <w:p>
            <w:pPr>
              <w:spacing w:line="360" w:lineRule="auto"/>
              <w:jc w:val="center"/>
              <w:rPr>
                <w:rFonts w:ascii="仿宋" w:hAnsi="Times New Roman" w:eastAsia="仿宋" w:cs="宋体"/>
                <w:szCs w:val="21"/>
              </w:rPr>
            </w:pPr>
          </w:p>
        </w:tc>
        <w:tc>
          <w:tcPr>
            <w:tcW w:w="1418" w:type="dxa"/>
            <w:vAlign w:val="center"/>
          </w:tcPr>
          <w:p>
            <w:pPr>
              <w:spacing w:line="360" w:lineRule="auto"/>
              <w:rPr>
                <w:rFonts w:ascii="仿宋" w:hAnsi="Times New Roman" w:eastAsia="仿宋" w:cs="宋体"/>
                <w:szCs w:val="21"/>
              </w:rPr>
            </w:pPr>
            <w:r>
              <w:rPr>
                <w:rFonts w:ascii="仿宋" w:hAnsi="Times New Roman" w:eastAsia="仿宋" w:cs="宋体"/>
                <w:szCs w:val="21"/>
              </w:rPr>
              <w:t>10</w:t>
            </w:r>
            <w:r>
              <w:rPr>
                <w:rFonts w:hint="eastAsia" w:ascii="仿宋" w:hAnsi="Times New Roman" w:eastAsia="仿宋" w:cs="宋体"/>
                <w:szCs w:val="21"/>
              </w:rPr>
              <w:t>:00-</w:t>
            </w:r>
            <w:r>
              <w:rPr>
                <w:rFonts w:ascii="仿宋" w:hAnsi="Times New Roman" w:eastAsia="仿宋" w:cs="宋体"/>
                <w:szCs w:val="21"/>
              </w:rPr>
              <w:t>14:00</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第一阶段比赛</w:t>
            </w:r>
          </w:p>
        </w:tc>
        <w:tc>
          <w:tcPr>
            <w:tcW w:w="2094"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参赛选手、现场裁判</w:t>
            </w:r>
          </w:p>
        </w:tc>
        <w:tc>
          <w:tcPr>
            <w:tcW w:w="1358" w:type="dxa"/>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9" w:hRule="atLeast"/>
          <w:jc w:val="center"/>
        </w:trPr>
        <w:tc>
          <w:tcPr>
            <w:tcW w:w="1242" w:type="dxa"/>
            <w:vMerge w:val="continue"/>
            <w:vAlign w:val="center"/>
          </w:tcPr>
          <w:p>
            <w:pPr>
              <w:spacing w:line="360" w:lineRule="auto"/>
              <w:jc w:val="center"/>
              <w:rPr>
                <w:rFonts w:ascii="仿宋" w:hAnsi="Times New Roman" w:eastAsia="仿宋" w:cs="宋体"/>
                <w:szCs w:val="21"/>
              </w:rPr>
            </w:pPr>
          </w:p>
        </w:tc>
        <w:tc>
          <w:tcPr>
            <w:tcW w:w="1418" w:type="dxa"/>
            <w:vAlign w:val="center"/>
          </w:tcPr>
          <w:p>
            <w:pPr>
              <w:spacing w:line="360" w:lineRule="auto"/>
              <w:rPr>
                <w:rFonts w:ascii="仿宋" w:hAnsi="Times New Roman" w:eastAsia="仿宋" w:cs="宋体"/>
                <w:szCs w:val="21"/>
              </w:rPr>
            </w:pPr>
            <w:r>
              <w:rPr>
                <w:rFonts w:ascii="仿宋" w:hAnsi="Times New Roman" w:eastAsia="仿宋" w:cs="宋体"/>
                <w:szCs w:val="21"/>
              </w:rPr>
              <w:t>14:00-17:00</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第一阶段比赛结束，裁判评分</w:t>
            </w:r>
          </w:p>
        </w:tc>
        <w:tc>
          <w:tcPr>
            <w:tcW w:w="2094"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现场裁判</w:t>
            </w:r>
          </w:p>
        </w:tc>
        <w:tc>
          <w:tcPr>
            <w:tcW w:w="1358" w:type="dxa"/>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42" w:type="dxa"/>
            <w:vMerge w:val="restart"/>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C</w:t>
            </w:r>
            <w:r>
              <w:rPr>
                <w:rFonts w:ascii="仿宋" w:hAnsi="Times New Roman" w:eastAsia="仿宋" w:cs="宋体"/>
                <w:szCs w:val="21"/>
              </w:rPr>
              <w:t>2</w:t>
            </w:r>
          </w:p>
          <w:p>
            <w:pPr>
              <w:spacing w:line="360" w:lineRule="auto"/>
              <w:jc w:val="center"/>
              <w:rPr>
                <w:rFonts w:ascii="仿宋" w:hAnsi="Times New Roman" w:eastAsia="仿宋" w:cs="宋体"/>
                <w:szCs w:val="21"/>
              </w:rPr>
            </w:pPr>
            <w:r>
              <w:rPr>
                <w:rFonts w:ascii="仿宋" w:hAnsi="Times New Roman" w:eastAsia="仿宋" w:cs="宋体"/>
                <w:szCs w:val="21"/>
              </w:rPr>
              <w:t>第二阶段</w:t>
            </w:r>
          </w:p>
        </w:tc>
        <w:tc>
          <w:tcPr>
            <w:tcW w:w="1418"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0</w:t>
            </w:r>
            <w:r>
              <w:rPr>
                <w:rFonts w:ascii="仿宋" w:hAnsi="Times New Roman" w:eastAsia="仿宋" w:cs="宋体"/>
                <w:szCs w:val="21"/>
              </w:rPr>
              <w:t>8</w:t>
            </w:r>
            <w:r>
              <w:rPr>
                <w:rFonts w:hint="eastAsia" w:ascii="仿宋" w:hAnsi="Times New Roman" w:eastAsia="仿宋" w:cs="宋体"/>
                <w:szCs w:val="21"/>
              </w:rPr>
              <w:t>:30</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裁判进入裁判室</w:t>
            </w:r>
          </w:p>
        </w:tc>
        <w:tc>
          <w:tcPr>
            <w:tcW w:w="2094"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裁判长、现场裁判</w:t>
            </w:r>
          </w:p>
        </w:tc>
        <w:tc>
          <w:tcPr>
            <w:tcW w:w="1358" w:type="dxa"/>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jc w:val="center"/>
        </w:trPr>
        <w:tc>
          <w:tcPr>
            <w:tcW w:w="1242" w:type="dxa"/>
            <w:vMerge w:val="continue"/>
            <w:vAlign w:val="center"/>
          </w:tcPr>
          <w:p>
            <w:pPr>
              <w:spacing w:line="360" w:lineRule="auto"/>
              <w:jc w:val="center"/>
              <w:rPr>
                <w:rFonts w:ascii="仿宋" w:hAnsi="Times New Roman" w:eastAsia="仿宋" w:cs="宋体"/>
                <w:szCs w:val="21"/>
              </w:rPr>
            </w:pPr>
          </w:p>
        </w:tc>
        <w:tc>
          <w:tcPr>
            <w:tcW w:w="1418"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0</w:t>
            </w:r>
            <w:r>
              <w:rPr>
                <w:rFonts w:ascii="仿宋" w:hAnsi="Times New Roman" w:eastAsia="仿宋" w:cs="宋体"/>
                <w:szCs w:val="21"/>
              </w:rPr>
              <w:t>8</w:t>
            </w:r>
            <w:r>
              <w:rPr>
                <w:rFonts w:hint="eastAsia" w:ascii="仿宋" w:hAnsi="Times New Roman" w:eastAsia="仿宋" w:cs="宋体"/>
                <w:szCs w:val="21"/>
              </w:rPr>
              <w:t>:</w:t>
            </w:r>
            <w:r>
              <w:rPr>
                <w:rFonts w:ascii="仿宋" w:hAnsi="Times New Roman" w:eastAsia="仿宋" w:cs="宋体"/>
                <w:szCs w:val="21"/>
              </w:rPr>
              <w:t>3</w:t>
            </w:r>
            <w:r>
              <w:rPr>
                <w:rFonts w:hint="eastAsia" w:ascii="仿宋" w:hAnsi="Times New Roman" w:eastAsia="仿宋" w:cs="宋体"/>
                <w:szCs w:val="21"/>
              </w:rPr>
              <w:t>0-0</w:t>
            </w:r>
            <w:r>
              <w:rPr>
                <w:rFonts w:ascii="仿宋" w:hAnsi="Times New Roman" w:eastAsia="仿宋" w:cs="宋体"/>
                <w:szCs w:val="21"/>
              </w:rPr>
              <w:t>8</w:t>
            </w:r>
            <w:r>
              <w:rPr>
                <w:rFonts w:hint="eastAsia" w:ascii="仿宋" w:hAnsi="Times New Roman" w:eastAsia="仿宋" w:cs="宋体"/>
                <w:szCs w:val="21"/>
              </w:rPr>
              <w:t>:</w:t>
            </w:r>
            <w:r>
              <w:rPr>
                <w:rFonts w:ascii="仿宋" w:hAnsi="Times New Roman" w:eastAsia="仿宋" w:cs="宋体"/>
                <w:szCs w:val="21"/>
              </w:rPr>
              <w:t>45</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选手检录，选手第一次抽签</w:t>
            </w:r>
            <w:r>
              <w:rPr>
                <w:rFonts w:ascii="仿宋" w:hAnsi="Times New Roman" w:eastAsia="仿宋" w:cs="宋体"/>
                <w:szCs w:val="21"/>
              </w:rPr>
              <w:t xml:space="preserve"> </w:t>
            </w:r>
          </w:p>
        </w:tc>
        <w:tc>
          <w:tcPr>
            <w:tcW w:w="2094"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参赛选手、现场裁判</w:t>
            </w:r>
          </w:p>
        </w:tc>
        <w:tc>
          <w:tcPr>
            <w:tcW w:w="1358" w:type="dxa"/>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jc w:val="center"/>
        </w:trPr>
        <w:tc>
          <w:tcPr>
            <w:tcW w:w="1242" w:type="dxa"/>
            <w:vMerge w:val="continue"/>
            <w:vAlign w:val="center"/>
          </w:tcPr>
          <w:p>
            <w:pPr>
              <w:spacing w:line="360" w:lineRule="auto"/>
              <w:jc w:val="center"/>
              <w:rPr>
                <w:rFonts w:ascii="仿宋" w:hAnsi="Times New Roman" w:eastAsia="仿宋" w:cs="宋体"/>
                <w:szCs w:val="21"/>
              </w:rPr>
            </w:pPr>
          </w:p>
        </w:tc>
        <w:tc>
          <w:tcPr>
            <w:tcW w:w="1418"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0</w:t>
            </w:r>
            <w:r>
              <w:rPr>
                <w:rFonts w:ascii="仿宋" w:hAnsi="Times New Roman" w:eastAsia="仿宋" w:cs="宋体"/>
                <w:szCs w:val="21"/>
              </w:rPr>
              <w:t>8</w:t>
            </w:r>
            <w:r>
              <w:rPr>
                <w:rFonts w:hint="eastAsia" w:ascii="仿宋" w:hAnsi="Times New Roman" w:eastAsia="仿宋" w:cs="宋体"/>
                <w:szCs w:val="21"/>
              </w:rPr>
              <w:t>:</w:t>
            </w:r>
            <w:r>
              <w:rPr>
                <w:rFonts w:ascii="仿宋" w:hAnsi="Times New Roman" w:eastAsia="仿宋" w:cs="宋体"/>
                <w:szCs w:val="21"/>
              </w:rPr>
              <w:t>45</w:t>
            </w:r>
            <w:r>
              <w:rPr>
                <w:rFonts w:hint="eastAsia" w:ascii="仿宋" w:hAnsi="Times New Roman" w:eastAsia="仿宋" w:cs="宋体"/>
                <w:szCs w:val="21"/>
              </w:rPr>
              <w:t>-</w:t>
            </w:r>
            <w:r>
              <w:rPr>
                <w:rFonts w:ascii="仿宋" w:hAnsi="Times New Roman" w:eastAsia="仿宋" w:cs="宋体"/>
                <w:szCs w:val="21"/>
              </w:rPr>
              <w:t>09</w:t>
            </w:r>
            <w:r>
              <w:rPr>
                <w:rFonts w:hint="eastAsia" w:ascii="仿宋" w:hAnsi="Times New Roman" w:eastAsia="仿宋" w:cs="宋体"/>
                <w:szCs w:val="21"/>
              </w:rPr>
              <w:t>:</w:t>
            </w:r>
            <w:r>
              <w:rPr>
                <w:rFonts w:ascii="仿宋" w:hAnsi="Times New Roman" w:eastAsia="仿宋" w:cs="宋体"/>
                <w:szCs w:val="21"/>
              </w:rPr>
              <w:t>00</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选手第二次抽签</w:t>
            </w:r>
          </w:p>
        </w:tc>
        <w:tc>
          <w:tcPr>
            <w:tcW w:w="2094"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参赛选手、现场裁判</w:t>
            </w:r>
          </w:p>
        </w:tc>
        <w:tc>
          <w:tcPr>
            <w:tcW w:w="1358" w:type="dxa"/>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42" w:type="dxa"/>
            <w:vMerge w:val="continue"/>
            <w:vAlign w:val="center"/>
          </w:tcPr>
          <w:p>
            <w:pPr>
              <w:spacing w:line="360" w:lineRule="auto"/>
              <w:jc w:val="center"/>
              <w:rPr>
                <w:rFonts w:ascii="仿宋" w:hAnsi="Times New Roman" w:eastAsia="仿宋" w:cs="宋体"/>
                <w:szCs w:val="21"/>
              </w:rPr>
            </w:pPr>
          </w:p>
        </w:tc>
        <w:tc>
          <w:tcPr>
            <w:tcW w:w="1418"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0</w:t>
            </w:r>
            <w:r>
              <w:rPr>
                <w:rFonts w:ascii="仿宋" w:hAnsi="Times New Roman" w:eastAsia="仿宋" w:cs="宋体"/>
                <w:szCs w:val="21"/>
              </w:rPr>
              <w:t>9</w:t>
            </w:r>
            <w:r>
              <w:rPr>
                <w:rFonts w:hint="eastAsia" w:ascii="仿宋" w:hAnsi="Times New Roman" w:eastAsia="仿宋" w:cs="宋体"/>
                <w:szCs w:val="21"/>
              </w:rPr>
              <w:t>:</w:t>
            </w:r>
            <w:r>
              <w:rPr>
                <w:rFonts w:ascii="仿宋" w:hAnsi="Times New Roman" w:eastAsia="仿宋" w:cs="宋体"/>
                <w:szCs w:val="21"/>
              </w:rPr>
              <w:t>00</w:t>
            </w:r>
            <w:r>
              <w:rPr>
                <w:rFonts w:hint="eastAsia" w:ascii="仿宋" w:hAnsi="Times New Roman" w:eastAsia="仿宋" w:cs="宋体"/>
                <w:szCs w:val="21"/>
              </w:rPr>
              <w:t>-</w:t>
            </w:r>
            <w:r>
              <w:rPr>
                <w:rFonts w:ascii="仿宋" w:hAnsi="Times New Roman" w:eastAsia="仿宋" w:cs="宋体"/>
                <w:szCs w:val="21"/>
              </w:rPr>
              <w:t>09</w:t>
            </w:r>
            <w:r>
              <w:rPr>
                <w:rFonts w:hint="eastAsia" w:ascii="仿宋" w:hAnsi="Times New Roman" w:eastAsia="仿宋" w:cs="宋体"/>
                <w:szCs w:val="21"/>
              </w:rPr>
              <w:t>:</w:t>
            </w:r>
            <w:r>
              <w:rPr>
                <w:rFonts w:ascii="仿宋" w:hAnsi="Times New Roman" w:eastAsia="仿宋" w:cs="宋体"/>
                <w:szCs w:val="21"/>
              </w:rPr>
              <w:t>1</w:t>
            </w:r>
            <w:r>
              <w:rPr>
                <w:rFonts w:hint="eastAsia" w:ascii="仿宋" w:hAnsi="Times New Roman" w:eastAsia="仿宋" w:cs="宋体"/>
                <w:szCs w:val="21"/>
              </w:rPr>
              <w:t>0</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参赛代表队就位，宣读考场纪律,抽取赛题参数表, 第二阶段赛题发放时间</w:t>
            </w:r>
          </w:p>
        </w:tc>
        <w:tc>
          <w:tcPr>
            <w:tcW w:w="2094"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参赛选手、现场裁判</w:t>
            </w:r>
          </w:p>
        </w:tc>
        <w:tc>
          <w:tcPr>
            <w:tcW w:w="1358" w:type="dxa"/>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42" w:type="dxa"/>
            <w:vMerge w:val="continue"/>
            <w:vAlign w:val="center"/>
          </w:tcPr>
          <w:p>
            <w:pPr>
              <w:spacing w:line="360" w:lineRule="auto"/>
              <w:jc w:val="center"/>
              <w:rPr>
                <w:rFonts w:ascii="仿宋" w:hAnsi="Times New Roman" w:eastAsia="仿宋" w:cs="宋体"/>
                <w:szCs w:val="21"/>
              </w:rPr>
            </w:pPr>
          </w:p>
        </w:tc>
        <w:tc>
          <w:tcPr>
            <w:tcW w:w="1418" w:type="dxa"/>
            <w:vAlign w:val="center"/>
          </w:tcPr>
          <w:p>
            <w:pPr>
              <w:spacing w:line="360" w:lineRule="auto"/>
              <w:rPr>
                <w:rFonts w:ascii="仿宋" w:hAnsi="Times New Roman" w:eastAsia="仿宋" w:cs="宋体"/>
                <w:szCs w:val="21"/>
              </w:rPr>
            </w:pPr>
            <w:r>
              <w:rPr>
                <w:rFonts w:ascii="仿宋" w:hAnsi="Times New Roman" w:eastAsia="仿宋" w:cs="宋体"/>
                <w:szCs w:val="21"/>
              </w:rPr>
              <w:t>09</w:t>
            </w:r>
            <w:r>
              <w:rPr>
                <w:rFonts w:hint="eastAsia" w:ascii="仿宋" w:hAnsi="Times New Roman" w:eastAsia="仿宋" w:cs="宋体"/>
                <w:szCs w:val="21"/>
              </w:rPr>
              <w:t>:</w:t>
            </w:r>
            <w:r>
              <w:rPr>
                <w:rFonts w:ascii="仿宋" w:hAnsi="Times New Roman" w:eastAsia="仿宋" w:cs="宋体"/>
                <w:szCs w:val="21"/>
              </w:rPr>
              <w:t>1</w:t>
            </w:r>
            <w:r>
              <w:rPr>
                <w:rFonts w:hint="eastAsia" w:ascii="仿宋" w:hAnsi="Times New Roman" w:eastAsia="仿宋" w:cs="宋体"/>
                <w:szCs w:val="21"/>
              </w:rPr>
              <w:t>0-</w:t>
            </w:r>
            <w:r>
              <w:rPr>
                <w:rFonts w:ascii="仿宋" w:hAnsi="Times New Roman" w:eastAsia="仿宋" w:cs="宋体"/>
                <w:szCs w:val="21"/>
              </w:rPr>
              <w:t>12:10</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第二阶段比赛、选手离场</w:t>
            </w:r>
          </w:p>
        </w:tc>
        <w:tc>
          <w:tcPr>
            <w:tcW w:w="2094"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参赛选手、现场裁判</w:t>
            </w:r>
          </w:p>
        </w:tc>
        <w:tc>
          <w:tcPr>
            <w:tcW w:w="1358" w:type="dxa"/>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42" w:type="dxa"/>
            <w:vMerge w:val="continue"/>
            <w:vAlign w:val="center"/>
          </w:tcPr>
          <w:p>
            <w:pPr>
              <w:spacing w:line="360" w:lineRule="auto"/>
              <w:jc w:val="center"/>
              <w:rPr>
                <w:rFonts w:ascii="仿宋" w:hAnsi="Times New Roman" w:eastAsia="仿宋" w:cs="宋体"/>
                <w:szCs w:val="21"/>
              </w:rPr>
            </w:pPr>
          </w:p>
        </w:tc>
        <w:tc>
          <w:tcPr>
            <w:tcW w:w="1418" w:type="dxa"/>
            <w:vAlign w:val="center"/>
          </w:tcPr>
          <w:p>
            <w:pPr>
              <w:spacing w:line="360" w:lineRule="auto"/>
              <w:rPr>
                <w:rFonts w:ascii="仿宋" w:hAnsi="Times New Roman" w:eastAsia="仿宋" w:cs="宋体"/>
                <w:szCs w:val="21"/>
              </w:rPr>
            </w:pPr>
            <w:r>
              <w:rPr>
                <w:rFonts w:ascii="仿宋" w:hAnsi="Times New Roman" w:eastAsia="仿宋" w:cs="宋体"/>
                <w:szCs w:val="21"/>
              </w:rPr>
              <w:t>12:10-13:30</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第二阶段比赛结束，裁判评分</w:t>
            </w:r>
          </w:p>
        </w:tc>
        <w:tc>
          <w:tcPr>
            <w:tcW w:w="2094"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现场裁判</w:t>
            </w:r>
          </w:p>
        </w:tc>
        <w:tc>
          <w:tcPr>
            <w:tcW w:w="1358" w:type="dxa"/>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jc w:val="center"/>
        </w:trPr>
        <w:tc>
          <w:tcPr>
            <w:tcW w:w="1242" w:type="dxa"/>
            <w:vMerge w:val="restart"/>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C</w:t>
            </w:r>
            <w:r>
              <w:rPr>
                <w:rFonts w:ascii="仿宋" w:hAnsi="Times New Roman" w:eastAsia="仿宋" w:cs="宋体"/>
                <w:szCs w:val="21"/>
              </w:rPr>
              <w:t>2</w:t>
            </w:r>
          </w:p>
          <w:p>
            <w:pPr>
              <w:spacing w:line="360" w:lineRule="auto"/>
              <w:jc w:val="center"/>
              <w:rPr>
                <w:rFonts w:ascii="仿宋" w:hAnsi="Times New Roman" w:eastAsia="仿宋" w:cs="宋体"/>
                <w:szCs w:val="21"/>
              </w:rPr>
            </w:pPr>
            <w:r>
              <w:rPr>
                <w:rFonts w:ascii="仿宋" w:hAnsi="Times New Roman" w:eastAsia="仿宋" w:cs="宋体"/>
                <w:szCs w:val="21"/>
              </w:rPr>
              <w:t>第三阶段</w:t>
            </w:r>
          </w:p>
        </w:tc>
        <w:tc>
          <w:tcPr>
            <w:tcW w:w="1418"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1</w:t>
            </w:r>
            <w:r>
              <w:rPr>
                <w:rFonts w:ascii="仿宋" w:hAnsi="Times New Roman" w:eastAsia="仿宋" w:cs="宋体"/>
                <w:szCs w:val="21"/>
              </w:rPr>
              <w:t>4</w:t>
            </w:r>
            <w:r>
              <w:rPr>
                <w:rFonts w:hint="eastAsia" w:ascii="仿宋" w:hAnsi="Times New Roman" w:eastAsia="仿宋" w:cs="宋体"/>
                <w:szCs w:val="21"/>
              </w:rPr>
              <w:t>:30</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裁判进入裁判室</w:t>
            </w:r>
          </w:p>
        </w:tc>
        <w:tc>
          <w:tcPr>
            <w:tcW w:w="2094"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裁判长、现场裁判</w:t>
            </w:r>
          </w:p>
        </w:tc>
        <w:tc>
          <w:tcPr>
            <w:tcW w:w="1358" w:type="dxa"/>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42" w:type="dxa"/>
            <w:vMerge w:val="continue"/>
            <w:vAlign w:val="center"/>
          </w:tcPr>
          <w:p>
            <w:pPr>
              <w:spacing w:line="360" w:lineRule="auto"/>
              <w:rPr>
                <w:rFonts w:ascii="仿宋" w:hAnsi="Times New Roman" w:eastAsia="仿宋" w:cs="宋体"/>
                <w:szCs w:val="21"/>
              </w:rPr>
            </w:pPr>
          </w:p>
        </w:tc>
        <w:tc>
          <w:tcPr>
            <w:tcW w:w="1418"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14:30-14:</w:t>
            </w:r>
            <w:r>
              <w:rPr>
                <w:rFonts w:ascii="仿宋" w:hAnsi="Times New Roman" w:eastAsia="仿宋" w:cs="宋体"/>
                <w:szCs w:val="21"/>
              </w:rPr>
              <w:t>45</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选手检录，选手第一次抽签</w:t>
            </w:r>
            <w:r>
              <w:rPr>
                <w:rFonts w:ascii="仿宋" w:hAnsi="Times New Roman" w:eastAsia="仿宋" w:cs="宋体"/>
                <w:szCs w:val="21"/>
              </w:rPr>
              <w:t xml:space="preserve"> </w:t>
            </w:r>
          </w:p>
        </w:tc>
        <w:tc>
          <w:tcPr>
            <w:tcW w:w="2094"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参赛选手、现场裁判</w:t>
            </w:r>
          </w:p>
        </w:tc>
        <w:tc>
          <w:tcPr>
            <w:tcW w:w="1358" w:type="dxa"/>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42" w:type="dxa"/>
            <w:vMerge w:val="continue"/>
            <w:vAlign w:val="center"/>
          </w:tcPr>
          <w:p>
            <w:pPr>
              <w:spacing w:line="360" w:lineRule="auto"/>
              <w:rPr>
                <w:rFonts w:ascii="仿宋" w:hAnsi="Times New Roman" w:eastAsia="仿宋" w:cs="宋体"/>
                <w:szCs w:val="21"/>
              </w:rPr>
            </w:pPr>
          </w:p>
        </w:tc>
        <w:tc>
          <w:tcPr>
            <w:tcW w:w="1418"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14:45-</w:t>
            </w:r>
            <w:r>
              <w:rPr>
                <w:rFonts w:ascii="仿宋" w:hAnsi="Times New Roman" w:eastAsia="仿宋" w:cs="宋体"/>
                <w:szCs w:val="21"/>
              </w:rPr>
              <w:t>15</w:t>
            </w:r>
            <w:r>
              <w:rPr>
                <w:rFonts w:hint="eastAsia" w:ascii="仿宋" w:hAnsi="Times New Roman" w:eastAsia="仿宋" w:cs="宋体"/>
                <w:szCs w:val="21"/>
              </w:rPr>
              <w:t>:</w:t>
            </w:r>
            <w:r>
              <w:rPr>
                <w:rFonts w:ascii="仿宋" w:hAnsi="Times New Roman" w:eastAsia="仿宋" w:cs="宋体"/>
                <w:szCs w:val="21"/>
              </w:rPr>
              <w:t>00</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选手第二次抽签</w:t>
            </w:r>
          </w:p>
        </w:tc>
        <w:tc>
          <w:tcPr>
            <w:tcW w:w="2094"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参赛选手、现场裁判</w:t>
            </w:r>
          </w:p>
        </w:tc>
        <w:tc>
          <w:tcPr>
            <w:tcW w:w="1358" w:type="dxa"/>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1242" w:type="dxa"/>
            <w:vMerge w:val="continue"/>
            <w:vAlign w:val="center"/>
          </w:tcPr>
          <w:p>
            <w:pPr>
              <w:spacing w:line="360" w:lineRule="auto"/>
              <w:rPr>
                <w:rFonts w:ascii="仿宋" w:hAnsi="Times New Roman" w:eastAsia="仿宋" w:cs="宋体"/>
                <w:szCs w:val="21"/>
              </w:rPr>
            </w:pPr>
          </w:p>
        </w:tc>
        <w:tc>
          <w:tcPr>
            <w:tcW w:w="1418"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15:00-</w:t>
            </w:r>
            <w:r>
              <w:rPr>
                <w:rFonts w:ascii="仿宋" w:hAnsi="Times New Roman" w:eastAsia="仿宋" w:cs="宋体"/>
                <w:szCs w:val="21"/>
              </w:rPr>
              <w:t>15</w:t>
            </w:r>
            <w:r>
              <w:rPr>
                <w:rFonts w:hint="eastAsia" w:ascii="仿宋" w:hAnsi="Times New Roman" w:eastAsia="仿宋" w:cs="宋体"/>
                <w:szCs w:val="21"/>
              </w:rPr>
              <w:t>:10</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参赛代表队就位，宣读考场纪律,抽取赛题参数表, 第二阶段赛题发放时间</w:t>
            </w:r>
          </w:p>
        </w:tc>
        <w:tc>
          <w:tcPr>
            <w:tcW w:w="2094"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参赛选手、现场裁判</w:t>
            </w:r>
          </w:p>
        </w:tc>
        <w:tc>
          <w:tcPr>
            <w:tcW w:w="1358" w:type="dxa"/>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42" w:type="dxa"/>
            <w:vMerge w:val="continue"/>
            <w:vAlign w:val="center"/>
          </w:tcPr>
          <w:p>
            <w:pPr>
              <w:spacing w:line="360" w:lineRule="auto"/>
              <w:rPr>
                <w:rFonts w:ascii="仿宋" w:hAnsi="Times New Roman" w:eastAsia="仿宋" w:cs="宋体"/>
                <w:szCs w:val="21"/>
              </w:rPr>
            </w:pPr>
          </w:p>
        </w:tc>
        <w:tc>
          <w:tcPr>
            <w:tcW w:w="1418" w:type="dxa"/>
            <w:vAlign w:val="center"/>
          </w:tcPr>
          <w:p>
            <w:pPr>
              <w:spacing w:line="360" w:lineRule="auto"/>
              <w:rPr>
                <w:rFonts w:ascii="仿宋" w:hAnsi="Times New Roman" w:eastAsia="仿宋" w:cs="宋体"/>
                <w:szCs w:val="21"/>
              </w:rPr>
            </w:pPr>
            <w:r>
              <w:rPr>
                <w:rFonts w:ascii="仿宋" w:hAnsi="Times New Roman" w:eastAsia="仿宋" w:cs="宋体"/>
                <w:szCs w:val="21"/>
              </w:rPr>
              <w:t>15</w:t>
            </w:r>
            <w:r>
              <w:rPr>
                <w:rFonts w:hint="eastAsia" w:ascii="仿宋" w:hAnsi="Times New Roman" w:eastAsia="仿宋" w:cs="宋体"/>
                <w:szCs w:val="21"/>
              </w:rPr>
              <w:t>:10-</w:t>
            </w:r>
            <w:r>
              <w:rPr>
                <w:rFonts w:ascii="仿宋" w:hAnsi="Times New Roman" w:eastAsia="仿宋" w:cs="宋体"/>
                <w:szCs w:val="21"/>
              </w:rPr>
              <w:t>18:10</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第三阶段比赛</w:t>
            </w:r>
          </w:p>
        </w:tc>
        <w:tc>
          <w:tcPr>
            <w:tcW w:w="2094"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参赛选手、现场裁判</w:t>
            </w:r>
          </w:p>
        </w:tc>
        <w:tc>
          <w:tcPr>
            <w:tcW w:w="1358" w:type="dxa"/>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jc w:val="center"/>
        </w:trPr>
        <w:tc>
          <w:tcPr>
            <w:tcW w:w="1242" w:type="dxa"/>
            <w:vMerge w:val="continue"/>
            <w:vAlign w:val="center"/>
          </w:tcPr>
          <w:p>
            <w:pPr>
              <w:spacing w:line="360" w:lineRule="auto"/>
              <w:rPr>
                <w:rFonts w:ascii="仿宋" w:hAnsi="Times New Roman" w:eastAsia="仿宋" w:cs="宋体"/>
                <w:szCs w:val="21"/>
              </w:rPr>
            </w:pPr>
          </w:p>
        </w:tc>
        <w:tc>
          <w:tcPr>
            <w:tcW w:w="1418" w:type="dxa"/>
            <w:vAlign w:val="center"/>
          </w:tcPr>
          <w:p>
            <w:pPr>
              <w:spacing w:line="360" w:lineRule="auto"/>
              <w:rPr>
                <w:rFonts w:ascii="仿宋" w:hAnsi="Times New Roman" w:eastAsia="仿宋" w:cs="宋体"/>
                <w:szCs w:val="21"/>
              </w:rPr>
            </w:pPr>
            <w:r>
              <w:rPr>
                <w:rFonts w:ascii="仿宋" w:hAnsi="Times New Roman" w:eastAsia="仿宋" w:cs="宋体"/>
                <w:szCs w:val="21"/>
              </w:rPr>
              <w:t>18:10-19:30</w:t>
            </w:r>
          </w:p>
        </w:tc>
        <w:tc>
          <w:tcPr>
            <w:tcW w:w="2410"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第三阶段比赛结束，裁判评分，汇总成绩、</w:t>
            </w:r>
          </w:p>
        </w:tc>
        <w:tc>
          <w:tcPr>
            <w:tcW w:w="2094" w:type="dxa"/>
            <w:vAlign w:val="center"/>
          </w:tcPr>
          <w:p>
            <w:pPr>
              <w:spacing w:line="360" w:lineRule="auto"/>
              <w:rPr>
                <w:rFonts w:ascii="仿宋" w:hAnsi="Times New Roman" w:eastAsia="仿宋" w:cs="宋体"/>
                <w:szCs w:val="21"/>
              </w:rPr>
            </w:pPr>
            <w:r>
              <w:rPr>
                <w:rFonts w:hint="eastAsia" w:ascii="仿宋" w:hAnsi="Times New Roman" w:eastAsia="仿宋" w:cs="宋体"/>
                <w:szCs w:val="21"/>
              </w:rPr>
              <w:t>现场裁判</w:t>
            </w:r>
          </w:p>
        </w:tc>
        <w:tc>
          <w:tcPr>
            <w:tcW w:w="1358" w:type="dxa"/>
          </w:tcPr>
          <w:p>
            <w:pPr>
              <w:spacing w:line="360" w:lineRule="auto"/>
              <w:rPr>
                <w:rFonts w:ascii="仿宋" w:hAnsi="Times New Roman" w:eastAsia="仿宋" w:cs="宋体"/>
                <w:szCs w:val="21"/>
              </w:rPr>
            </w:pPr>
            <w:r>
              <w:rPr>
                <w:rFonts w:hint="eastAsia" w:ascii="仿宋" w:hAnsi="Times New Roman" w:eastAsia="仿宋" w:cs="宋体"/>
                <w:szCs w:val="21"/>
              </w:rPr>
              <w:t>线上、线下相结合</w:t>
            </w:r>
          </w:p>
        </w:tc>
      </w:tr>
    </w:tbl>
    <w:p>
      <w:pPr>
        <w:pStyle w:val="2"/>
      </w:pPr>
    </w:p>
    <w:p>
      <w:pPr>
        <w:pStyle w:val="2"/>
      </w:pPr>
    </w:p>
    <w:p>
      <w:pPr>
        <w:pStyle w:val="2"/>
      </w:pPr>
    </w:p>
    <w:p>
      <w:pPr>
        <w:tabs>
          <w:tab w:val="center" w:pos="4153"/>
          <w:tab w:val="right" w:pos="8306"/>
        </w:tabs>
        <w:ind w:firstLine="630" w:firstLineChars="300"/>
      </w:pPr>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六、成绩评审</w:t>
      </w:r>
      <w:bookmarkStart w:id="14" w:name="pindex142"/>
      <w:bookmarkEnd w:id="14"/>
    </w:p>
    <w:p>
      <w:pPr>
        <w:ind w:firstLine="600" w:firstLineChars="200"/>
        <w:rPr>
          <w:rFonts w:ascii="仿宋" w:hAnsi="仿宋" w:eastAsia="仿宋" w:cs="仿宋"/>
          <w:sz w:val="30"/>
          <w:szCs w:val="30"/>
        </w:rPr>
      </w:pPr>
      <w:r>
        <w:rPr>
          <w:rFonts w:hint="eastAsia" w:ascii="仿宋" w:hAnsi="仿宋" w:eastAsia="仿宋" w:cs="仿宋"/>
          <w:sz w:val="30"/>
          <w:szCs w:val="30"/>
        </w:rPr>
        <w:t>1.裁判需求表</w:t>
      </w:r>
      <w:bookmarkStart w:id="15" w:name="pindex143"/>
      <w:bookmarkEnd w:id="15"/>
    </w:p>
    <w:p>
      <w:pPr>
        <w:widowControl/>
        <w:tabs>
          <w:tab w:val="center" w:pos="4153"/>
          <w:tab w:val="right" w:pos="8306"/>
        </w:tabs>
        <w:ind w:firstLine="600" w:firstLineChars="200"/>
        <w:rPr>
          <w:rFonts w:ascii="仿宋" w:hAnsi="仿宋" w:eastAsia="仿宋" w:cs="仿宋"/>
          <w:sz w:val="30"/>
          <w:szCs w:val="30"/>
          <w:lang w:eastAsia="zh-Hans"/>
        </w:rPr>
      </w:pPr>
      <w:r>
        <w:rPr>
          <w:rFonts w:hint="eastAsia" w:ascii="仿宋" w:hAnsi="仿宋" w:eastAsia="仿宋" w:cs="仿宋"/>
          <w:sz w:val="30"/>
          <w:szCs w:val="30"/>
          <w:lang w:eastAsia="zh-Hans"/>
        </w:rPr>
        <w:t>本赛项采用各参赛队线下</w:t>
      </w:r>
      <w:r>
        <w:rPr>
          <w:rFonts w:ascii="仿宋" w:hAnsi="仿宋" w:eastAsia="仿宋" w:cs="仿宋"/>
          <w:sz w:val="30"/>
          <w:szCs w:val="30"/>
          <w:lang w:eastAsia="zh-Hans"/>
        </w:rPr>
        <w:t>+</w:t>
      </w:r>
      <w:r>
        <w:rPr>
          <w:rFonts w:hint="eastAsia" w:ascii="仿宋" w:hAnsi="仿宋" w:eastAsia="仿宋" w:cs="仿宋"/>
          <w:sz w:val="30"/>
          <w:szCs w:val="30"/>
          <w:lang w:eastAsia="zh-Hans"/>
        </w:rPr>
        <w:t>线上方式竞赛，裁判需求见下表</w:t>
      </w:r>
      <w:r>
        <w:rPr>
          <w:rFonts w:hint="eastAsia" w:ascii="仿宋" w:hAnsi="仿宋" w:eastAsia="仿宋" w:cs="仿宋"/>
          <w:sz w:val="30"/>
          <w:szCs w:val="30"/>
        </w:rPr>
        <w:t>；</w:t>
      </w:r>
    </w:p>
    <w:p>
      <w:pPr>
        <w:pStyle w:val="2"/>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1714"/>
        <w:gridCol w:w="1501"/>
        <w:gridCol w:w="1929"/>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widowControl/>
              <w:tabs>
                <w:tab w:val="center" w:pos="4153"/>
                <w:tab w:val="right" w:pos="8306"/>
              </w:tabs>
              <w:rPr>
                <w:rFonts w:ascii="仿宋" w:hAnsi="仿宋" w:eastAsia="仿宋" w:cs="仿宋"/>
                <w:sz w:val="30"/>
                <w:szCs w:val="30"/>
                <w:lang w:eastAsia="zh-Hans"/>
              </w:rPr>
            </w:pPr>
            <w:r>
              <w:rPr>
                <w:rFonts w:hint="eastAsia" w:ascii="仿宋" w:hAnsi="仿宋" w:eastAsia="仿宋" w:cs="仿宋"/>
                <w:sz w:val="30"/>
                <w:szCs w:val="30"/>
                <w:lang w:eastAsia="zh-Hans"/>
              </w:rPr>
              <w:t>竞赛方式</w:t>
            </w:r>
          </w:p>
        </w:tc>
        <w:tc>
          <w:tcPr>
            <w:tcW w:w="1714" w:type="dxa"/>
            <w:vAlign w:val="center"/>
          </w:tcPr>
          <w:p>
            <w:pPr>
              <w:widowControl/>
              <w:tabs>
                <w:tab w:val="center" w:pos="4153"/>
                <w:tab w:val="right" w:pos="8306"/>
              </w:tabs>
              <w:rPr>
                <w:rFonts w:ascii="仿宋" w:hAnsi="仿宋" w:eastAsia="仿宋" w:cs="仿宋"/>
                <w:sz w:val="30"/>
                <w:szCs w:val="30"/>
                <w:lang w:eastAsia="zh-Hans"/>
              </w:rPr>
            </w:pPr>
            <w:r>
              <w:rPr>
                <w:rFonts w:hint="eastAsia" w:ascii="仿宋" w:hAnsi="仿宋" w:eastAsia="仿宋" w:cs="仿宋"/>
                <w:sz w:val="30"/>
                <w:szCs w:val="30"/>
                <w:lang w:eastAsia="zh-Hans"/>
              </w:rPr>
              <w:t>加密裁判</w:t>
            </w:r>
          </w:p>
        </w:tc>
        <w:tc>
          <w:tcPr>
            <w:tcW w:w="1501" w:type="dxa"/>
            <w:vAlign w:val="center"/>
          </w:tcPr>
          <w:p>
            <w:pPr>
              <w:widowControl/>
              <w:tabs>
                <w:tab w:val="center" w:pos="4153"/>
                <w:tab w:val="right" w:pos="8306"/>
              </w:tabs>
              <w:rPr>
                <w:rFonts w:ascii="仿宋" w:hAnsi="仿宋" w:eastAsia="仿宋" w:cs="仿宋"/>
                <w:sz w:val="30"/>
                <w:szCs w:val="30"/>
                <w:lang w:eastAsia="zh-Hans"/>
              </w:rPr>
            </w:pPr>
            <w:r>
              <w:rPr>
                <w:rFonts w:hint="eastAsia" w:ascii="仿宋" w:hAnsi="仿宋" w:eastAsia="仿宋" w:cs="仿宋"/>
                <w:sz w:val="30"/>
                <w:szCs w:val="30"/>
                <w:lang w:eastAsia="zh-Hans"/>
              </w:rPr>
              <w:t>评分裁判</w:t>
            </w:r>
          </w:p>
        </w:tc>
        <w:tc>
          <w:tcPr>
            <w:tcW w:w="1929" w:type="dxa"/>
            <w:vAlign w:val="center"/>
          </w:tcPr>
          <w:p>
            <w:pPr>
              <w:widowControl/>
              <w:tabs>
                <w:tab w:val="center" w:pos="4153"/>
                <w:tab w:val="right" w:pos="8306"/>
              </w:tabs>
              <w:rPr>
                <w:rFonts w:ascii="仿宋" w:hAnsi="仿宋" w:eastAsia="仿宋" w:cs="仿宋"/>
                <w:sz w:val="30"/>
                <w:szCs w:val="30"/>
                <w:lang w:eastAsia="zh-Hans"/>
              </w:rPr>
            </w:pPr>
            <w:r>
              <w:rPr>
                <w:rFonts w:hint="eastAsia" w:ascii="仿宋" w:hAnsi="仿宋" w:eastAsia="仿宋" w:cs="仿宋"/>
                <w:sz w:val="30"/>
                <w:szCs w:val="30"/>
                <w:lang w:eastAsia="zh-Hans"/>
              </w:rPr>
              <w:t>现场裁判</w:t>
            </w:r>
          </w:p>
        </w:tc>
        <w:tc>
          <w:tcPr>
            <w:tcW w:w="1665" w:type="dxa"/>
            <w:vAlign w:val="center"/>
          </w:tcPr>
          <w:p>
            <w:pPr>
              <w:widowControl/>
              <w:tabs>
                <w:tab w:val="center" w:pos="4153"/>
                <w:tab w:val="right" w:pos="8306"/>
              </w:tabs>
              <w:rPr>
                <w:rFonts w:ascii="仿宋" w:hAnsi="仿宋" w:eastAsia="仿宋" w:cs="仿宋"/>
                <w:sz w:val="30"/>
                <w:szCs w:val="30"/>
                <w:lang w:eastAsia="zh-Hans"/>
              </w:rPr>
            </w:pPr>
            <w:r>
              <w:rPr>
                <w:rFonts w:hint="eastAsia" w:ascii="仿宋" w:hAnsi="仿宋" w:eastAsia="仿宋" w:cs="仿宋"/>
                <w:sz w:val="30"/>
                <w:szCs w:val="30"/>
                <w:lang w:eastAsia="zh-Hans"/>
              </w:rPr>
              <w:t>仲裁裁判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widowControl/>
              <w:tabs>
                <w:tab w:val="center" w:pos="4153"/>
                <w:tab w:val="right" w:pos="8306"/>
              </w:tabs>
              <w:ind w:firstLine="600" w:firstLineChars="200"/>
              <w:rPr>
                <w:rFonts w:ascii="仿宋" w:hAnsi="仿宋" w:eastAsia="仿宋" w:cs="仿宋"/>
                <w:sz w:val="30"/>
                <w:szCs w:val="30"/>
                <w:lang w:eastAsia="zh-Hans"/>
              </w:rPr>
            </w:pPr>
            <w:r>
              <w:rPr>
                <w:rFonts w:hint="eastAsia" w:ascii="仿宋" w:hAnsi="仿宋" w:eastAsia="仿宋" w:cs="仿宋"/>
                <w:sz w:val="30"/>
                <w:szCs w:val="30"/>
                <w:lang w:eastAsia="zh-Hans"/>
              </w:rPr>
              <w:t>线下</w:t>
            </w:r>
          </w:p>
        </w:tc>
        <w:tc>
          <w:tcPr>
            <w:tcW w:w="1714" w:type="dxa"/>
            <w:vAlign w:val="center"/>
          </w:tcPr>
          <w:p>
            <w:pPr>
              <w:widowControl/>
              <w:tabs>
                <w:tab w:val="center" w:pos="4153"/>
                <w:tab w:val="right" w:pos="8306"/>
              </w:tabs>
              <w:ind w:firstLine="600" w:firstLineChars="200"/>
              <w:rPr>
                <w:rFonts w:ascii="仿宋" w:hAnsi="仿宋" w:eastAsia="仿宋" w:cs="仿宋"/>
                <w:sz w:val="30"/>
                <w:szCs w:val="30"/>
                <w:lang w:eastAsia="zh-Hans"/>
              </w:rPr>
            </w:pPr>
            <w:r>
              <w:rPr>
                <w:rFonts w:ascii="仿宋" w:hAnsi="仿宋" w:eastAsia="仿宋" w:cs="仿宋"/>
                <w:sz w:val="30"/>
                <w:szCs w:val="30"/>
                <w:lang w:eastAsia="zh-Hans"/>
              </w:rPr>
              <w:t>4</w:t>
            </w:r>
            <w:r>
              <w:rPr>
                <w:rFonts w:hint="eastAsia" w:ascii="仿宋" w:hAnsi="仿宋" w:eastAsia="仿宋" w:cs="仿宋"/>
                <w:sz w:val="30"/>
                <w:szCs w:val="30"/>
              </w:rPr>
              <w:t>名</w:t>
            </w:r>
          </w:p>
        </w:tc>
        <w:tc>
          <w:tcPr>
            <w:tcW w:w="1501" w:type="dxa"/>
            <w:vAlign w:val="center"/>
          </w:tcPr>
          <w:p>
            <w:pPr>
              <w:widowControl/>
              <w:tabs>
                <w:tab w:val="center" w:pos="4153"/>
                <w:tab w:val="right" w:pos="8306"/>
              </w:tabs>
              <w:ind w:firstLine="600" w:firstLineChars="200"/>
              <w:rPr>
                <w:rFonts w:ascii="仿宋" w:hAnsi="仿宋" w:eastAsia="仿宋" w:cs="仿宋"/>
                <w:sz w:val="30"/>
                <w:szCs w:val="30"/>
                <w:lang w:eastAsia="zh-Hans"/>
              </w:rPr>
            </w:pPr>
            <w:r>
              <w:rPr>
                <w:rFonts w:ascii="仿宋" w:hAnsi="仿宋" w:eastAsia="仿宋" w:cs="仿宋"/>
                <w:sz w:val="30"/>
                <w:szCs w:val="30"/>
                <w:lang w:eastAsia="zh-Hans"/>
              </w:rPr>
              <w:t>12</w:t>
            </w:r>
            <w:r>
              <w:rPr>
                <w:rFonts w:hint="eastAsia" w:ascii="仿宋" w:hAnsi="仿宋" w:eastAsia="仿宋" w:cs="仿宋"/>
                <w:sz w:val="30"/>
                <w:szCs w:val="30"/>
              </w:rPr>
              <w:t>名</w:t>
            </w:r>
          </w:p>
        </w:tc>
        <w:tc>
          <w:tcPr>
            <w:tcW w:w="1929" w:type="dxa"/>
            <w:vAlign w:val="center"/>
          </w:tcPr>
          <w:p>
            <w:pPr>
              <w:widowControl/>
              <w:tabs>
                <w:tab w:val="center" w:pos="4153"/>
                <w:tab w:val="right" w:pos="8306"/>
              </w:tabs>
              <w:ind w:firstLine="600" w:firstLineChars="200"/>
              <w:rPr>
                <w:rFonts w:ascii="仿宋" w:hAnsi="仿宋" w:eastAsia="仿宋" w:cs="仿宋"/>
                <w:sz w:val="30"/>
                <w:szCs w:val="30"/>
                <w:lang w:eastAsia="zh-Hans"/>
              </w:rPr>
            </w:pPr>
            <w:r>
              <w:rPr>
                <w:rFonts w:ascii="仿宋" w:hAnsi="仿宋" w:eastAsia="仿宋" w:cs="仿宋"/>
                <w:sz w:val="30"/>
                <w:szCs w:val="30"/>
                <w:lang w:eastAsia="zh-Hans"/>
              </w:rPr>
              <w:t>9</w:t>
            </w:r>
            <w:r>
              <w:rPr>
                <w:rFonts w:hint="eastAsia" w:ascii="仿宋" w:hAnsi="仿宋" w:eastAsia="仿宋" w:cs="仿宋"/>
                <w:sz w:val="30"/>
                <w:szCs w:val="30"/>
              </w:rPr>
              <w:t>名</w:t>
            </w:r>
          </w:p>
        </w:tc>
        <w:tc>
          <w:tcPr>
            <w:tcW w:w="1665" w:type="dxa"/>
            <w:vAlign w:val="center"/>
          </w:tcPr>
          <w:p>
            <w:pPr>
              <w:widowControl/>
              <w:tabs>
                <w:tab w:val="center" w:pos="4153"/>
                <w:tab w:val="right" w:pos="8306"/>
              </w:tabs>
              <w:ind w:firstLine="600" w:firstLineChars="200"/>
              <w:rPr>
                <w:rFonts w:ascii="仿宋" w:hAnsi="仿宋" w:eastAsia="仿宋" w:cs="仿宋"/>
                <w:sz w:val="30"/>
                <w:szCs w:val="30"/>
                <w:lang w:eastAsia="zh-Hans"/>
              </w:rPr>
            </w:pPr>
            <w:r>
              <w:rPr>
                <w:rFonts w:ascii="仿宋" w:hAnsi="仿宋" w:eastAsia="仿宋" w:cs="仿宋"/>
                <w:sz w:val="30"/>
                <w:szCs w:val="30"/>
                <w:lang w:eastAsia="zh-Hans"/>
              </w:rPr>
              <w:t>1</w:t>
            </w:r>
            <w:r>
              <w:rPr>
                <w:rFonts w:hint="eastAsia" w:ascii="仿宋" w:hAnsi="仿宋" w:eastAsia="仿宋" w:cs="仿宋"/>
                <w:sz w:val="30"/>
                <w:szCs w:val="30"/>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widowControl/>
              <w:tabs>
                <w:tab w:val="center" w:pos="4153"/>
                <w:tab w:val="right" w:pos="8306"/>
              </w:tabs>
              <w:ind w:firstLine="600" w:firstLineChars="200"/>
              <w:rPr>
                <w:rFonts w:ascii="仿宋" w:hAnsi="仿宋" w:eastAsia="仿宋" w:cs="仿宋"/>
                <w:sz w:val="30"/>
                <w:szCs w:val="30"/>
                <w:lang w:eastAsia="zh-Hans"/>
              </w:rPr>
            </w:pPr>
            <w:r>
              <w:rPr>
                <w:rFonts w:hint="eastAsia" w:ascii="仿宋" w:hAnsi="仿宋" w:eastAsia="仿宋" w:cs="仿宋"/>
                <w:sz w:val="30"/>
                <w:szCs w:val="30"/>
                <w:lang w:eastAsia="zh-Hans"/>
              </w:rPr>
              <w:t>线上</w:t>
            </w:r>
          </w:p>
        </w:tc>
        <w:tc>
          <w:tcPr>
            <w:tcW w:w="1714" w:type="dxa"/>
            <w:vAlign w:val="center"/>
          </w:tcPr>
          <w:p>
            <w:pPr>
              <w:widowControl/>
              <w:tabs>
                <w:tab w:val="center" w:pos="4153"/>
                <w:tab w:val="right" w:pos="8306"/>
              </w:tabs>
              <w:ind w:firstLine="600" w:firstLineChars="200"/>
              <w:rPr>
                <w:rFonts w:ascii="仿宋" w:hAnsi="仿宋" w:eastAsia="仿宋" w:cs="仿宋"/>
                <w:sz w:val="30"/>
                <w:szCs w:val="30"/>
                <w:lang w:eastAsia="zh-Hans"/>
              </w:rPr>
            </w:pPr>
            <w:r>
              <w:rPr>
                <w:rFonts w:ascii="仿宋" w:hAnsi="仿宋" w:eastAsia="仿宋" w:cs="仿宋"/>
                <w:sz w:val="30"/>
                <w:szCs w:val="30"/>
                <w:lang w:eastAsia="zh-Hans"/>
              </w:rPr>
              <w:t>0</w:t>
            </w:r>
          </w:p>
        </w:tc>
        <w:tc>
          <w:tcPr>
            <w:tcW w:w="1501" w:type="dxa"/>
            <w:vAlign w:val="center"/>
          </w:tcPr>
          <w:p>
            <w:pPr>
              <w:widowControl/>
              <w:tabs>
                <w:tab w:val="center" w:pos="4153"/>
                <w:tab w:val="right" w:pos="8306"/>
              </w:tabs>
              <w:ind w:firstLine="600" w:firstLineChars="200"/>
              <w:rPr>
                <w:rFonts w:ascii="仿宋" w:hAnsi="仿宋" w:eastAsia="仿宋" w:cs="仿宋"/>
                <w:sz w:val="30"/>
                <w:szCs w:val="30"/>
                <w:lang w:eastAsia="zh-Hans"/>
              </w:rPr>
            </w:pPr>
            <w:r>
              <w:rPr>
                <w:rFonts w:ascii="仿宋" w:hAnsi="仿宋" w:eastAsia="仿宋" w:cs="仿宋"/>
                <w:sz w:val="30"/>
                <w:szCs w:val="30"/>
                <w:lang w:eastAsia="zh-Hans"/>
              </w:rPr>
              <w:t>0</w:t>
            </w:r>
          </w:p>
        </w:tc>
        <w:tc>
          <w:tcPr>
            <w:tcW w:w="1929" w:type="dxa"/>
            <w:vAlign w:val="center"/>
          </w:tcPr>
          <w:p>
            <w:pPr>
              <w:widowControl/>
              <w:tabs>
                <w:tab w:val="center" w:pos="4153"/>
                <w:tab w:val="right" w:pos="8306"/>
              </w:tabs>
              <w:rPr>
                <w:rFonts w:ascii="仿宋" w:hAnsi="仿宋" w:eastAsia="仿宋" w:cs="仿宋"/>
                <w:sz w:val="30"/>
                <w:szCs w:val="30"/>
                <w:lang w:eastAsia="zh-Hans"/>
              </w:rPr>
            </w:pPr>
            <w:r>
              <w:rPr>
                <w:rFonts w:ascii="仿宋" w:hAnsi="仿宋" w:eastAsia="仿宋" w:cs="仿宋"/>
                <w:sz w:val="30"/>
                <w:szCs w:val="30"/>
                <w:lang w:eastAsia="zh-Hans"/>
              </w:rPr>
              <w:t>3</w:t>
            </w:r>
            <w:r>
              <w:rPr>
                <w:rFonts w:hint="eastAsia" w:ascii="仿宋" w:hAnsi="仿宋" w:eastAsia="仿宋" w:cs="仿宋"/>
                <w:sz w:val="30"/>
                <w:szCs w:val="30"/>
              </w:rPr>
              <w:t>名</w:t>
            </w:r>
            <w:r>
              <w:rPr>
                <w:rFonts w:ascii="仿宋" w:hAnsi="仿宋" w:eastAsia="仿宋" w:cs="仿宋"/>
                <w:sz w:val="30"/>
                <w:szCs w:val="30"/>
                <w:lang w:eastAsia="zh-Hans"/>
              </w:rPr>
              <w:t>/</w:t>
            </w:r>
            <w:r>
              <w:rPr>
                <w:rFonts w:hint="eastAsia" w:ascii="仿宋" w:hAnsi="仿宋" w:eastAsia="仿宋" w:cs="仿宋"/>
                <w:sz w:val="30"/>
                <w:szCs w:val="30"/>
                <w:lang w:eastAsia="zh-Hans"/>
              </w:rPr>
              <w:t>每</w:t>
            </w:r>
            <w:r>
              <w:rPr>
                <w:rFonts w:hint="eastAsia" w:ascii="仿宋" w:hAnsi="仿宋" w:eastAsia="仿宋" w:cs="仿宋"/>
                <w:sz w:val="30"/>
                <w:szCs w:val="30"/>
              </w:rPr>
              <w:t>队</w:t>
            </w:r>
          </w:p>
        </w:tc>
        <w:tc>
          <w:tcPr>
            <w:tcW w:w="1665" w:type="dxa"/>
            <w:vAlign w:val="center"/>
          </w:tcPr>
          <w:p>
            <w:pPr>
              <w:widowControl/>
              <w:tabs>
                <w:tab w:val="center" w:pos="4153"/>
                <w:tab w:val="right" w:pos="8306"/>
              </w:tabs>
              <w:ind w:firstLine="600" w:firstLineChars="200"/>
              <w:rPr>
                <w:rFonts w:ascii="仿宋" w:hAnsi="仿宋" w:eastAsia="仿宋" w:cs="仿宋"/>
                <w:sz w:val="30"/>
                <w:szCs w:val="30"/>
                <w:lang w:eastAsia="zh-Hans"/>
              </w:rPr>
            </w:pPr>
            <w:r>
              <w:rPr>
                <w:rFonts w:ascii="仿宋" w:hAnsi="仿宋" w:eastAsia="仿宋" w:cs="仿宋"/>
                <w:sz w:val="30"/>
                <w:szCs w:val="30"/>
                <w:lang w:eastAsia="zh-Hans"/>
              </w:rPr>
              <w:t>0</w:t>
            </w:r>
          </w:p>
        </w:tc>
      </w:tr>
    </w:tbl>
    <w:p>
      <w:pPr>
        <w:ind w:firstLine="600" w:firstLineChars="200"/>
        <w:rPr>
          <w:rFonts w:ascii="仿宋" w:hAnsi="仿宋" w:eastAsia="仿宋" w:cs="仿宋"/>
          <w:sz w:val="30"/>
          <w:szCs w:val="30"/>
        </w:rPr>
      </w:pPr>
      <w:r>
        <w:rPr>
          <w:rFonts w:hint="eastAsia" w:ascii="仿宋" w:hAnsi="仿宋" w:eastAsia="仿宋" w:cs="仿宋"/>
          <w:sz w:val="30"/>
          <w:szCs w:val="30"/>
        </w:rPr>
        <w:t>2.评审方式：线下与线上评审相结合。现场裁判由世校赛执委会在本省/市抽取产生（与参赛队所在学校有直接关系的应回避），负责竞赛现场全程裁决；竞赛结束后，参赛队将答题卷上传至指定服务器，由现场评分裁判集中评审。</w:t>
      </w:r>
    </w:p>
    <w:p>
      <w:pPr>
        <w:numPr>
          <w:ilvl w:val="255"/>
          <w:numId w:val="0"/>
        </w:numPr>
        <w:rPr>
          <w:rFonts w:ascii="仿宋" w:hAnsi="仿宋" w:eastAsia="仿宋" w:cs="仿宋"/>
          <w:b/>
          <w:bCs/>
          <w:sz w:val="30"/>
          <w:szCs w:val="30"/>
        </w:rPr>
      </w:pPr>
      <w:bookmarkStart w:id="16" w:name="pindex144"/>
      <w:bookmarkEnd w:id="16"/>
      <w:r>
        <w:rPr>
          <w:rFonts w:hint="eastAsia" w:ascii="仿宋" w:hAnsi="仿宋" w:eastAsia="仿宋" w:cs="仿宋"/>
          <w:b/>
          <w:bCs/>
          <w:sz w:val="30"/>
          <w:szCs w:val="30"/>
        </w:rPr>
        <w:t>七、</w:t>
      </w:r>
      <w:bookmarkStart w:id="17" w:name="pindex145"/>
      <w:bookmarkEnd w:id="17"/>
      <w:r>
        <w:rPr>
          <w:rFonts w:hint="eastAsia" w:ascii="仿宋" w:hAnsi="仿宋" w:eastAsia="仿宋" w:cs="仿宋"/>
          <w:b/>
          <w:bCs/>
          <w:sz w:val="30"/>
          <w:szCs w:val="30"/>
        </w:rPr>
        <w:t>赛事安排</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请按照竞赛流程，写明每个环节的工作内容、参与人员和注意事项。（这一部分需要加入防止作弊的措施内容。）可参照以下模板：</w:t>
      </w:r>
    </w:p>
    <w:p>
      <w:pPr>
        <w:numPr>
          <w:ilvl w:val="255"/>
          <w:numId w:val="0"/>
        </w:numPr>
        <w:ind w:firstLine="600" w:firstLineChars="200"/>
        <w:rPr>
          <w:rFonts w:ascii="仿宋" w:hAnsi="仿宋" w:eastAsia="仿宋" w:cs="仿宋"/>
          <w:sz w:val="30"/>
          <w:szCs w:val="30"/>
        </w:rPr>
      </w:pPr>
      <w:r>
        <w:rPr>
          <w:rFonts w:ascii="仿宋" w:hAnsi="仿宋" w:eastAsia="仿宋" w:cs="仿宋"/>
          <w:sz w:val="30"/>
          <w:szCs w:val="30"/>
        </w:rPr>
        <w:t>1.赛前准备。</w:t>
      </w:r>
      <w:r>
        <w:rPr>
          <w:rFonts w:hint="eastAsia" w:ascii="仿宋" w:hAnsi="仿宋" w:eastAsia="仿宋" w:cs="仿宋"/>
          <w:sz w:val="30"/>
          <w:szCs w:val="30"/>
        </w:rPr>
        <w:t>竞赛</w:t>
      </w:r>
      <w:r>
        <w:rPr>
          <w:rFonts w:ascii="仿宋" w:hAnsi="仿宋" w:eastAsia="仿宋" w:cs="仿宋"/>
          <w:sz w:val="30"/>
          <w:szCs w:val="30"/>
        </w:rPr>
        <w:t>前7天，各参赛校选定参赛场地并上报世校赛执委会，完成人员调配、设备调试和环境布置等准备工作（具体要求见附件）。</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参与人员：参赛校、保障组、联络员、领队</w:t>
      </w:r>
    </w:p>
    <w:p>
      <w:pPr>
        <w:numPr>
          <w:ilvl w:val="255"/>
          <w:numId w:val="0"/>
        </w:numPr>
        <w:ind w:firstLine="600" w:firstLineChars="200"/>
        <w:rPr>
          <w:rFonts w:ascii="仿宋" w:hAnsi="仿宋" w:eastAsia="仿宋" w:cs="仿宋"/>
          <w:sz w:val="30"/>
          <w:szCs w:val="30"/>
        </w:rPr>
      </w:pPr>
      <w:r>
        <w:rPr>
          <w:rFonts w:ascii="仿宋" w:hAnsi="仿宋" w:eastAsia="仿宋" w:cs="仿宋"/>
          <w:sz w:val="30"/>
          <w:szCs w:val="30"/>
        </w:rPr>
        <w:t>2.赛项说明会。</w:t>
      </w:r>
      <w:r>
        <w:rPr>
          <w:rFonts w:hint="eastAsia" w:ascii="仿宋" w:hAnsi="仿宋" w:eastAsia="仿宋" w:cs="仿宋"/>
          <w:sz w:val="30"/>
          <w:szCs w:val="30"/>
        </w:rPr>
        <w:t>竞赛</w:t>
      </w:r>
      <w:r>
        <w:rPr>
          <w:rFonts w:ascii="仿宋" w:hAnsi="仿宋" w:eastAsia="仿宋" w:cs="仿宋"/>
          <w:sz w:val="30"/>
          <w:szCs w:val="30"/>
        </w:rPr>
        <w:t>前15天召开赛项说明会，公布竞赛时间、竞赛方式、环境要求、竞赛流程、注意事项等内容。</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参与人员：专家组、裁判长、领队、指导教师</w:t>
      </w:r>
    </w:p>
    <w:p>
      <w:pPr>
        <w:numPr>
          <w:ilvl w:val="255"/>
          <w:numId w:val="0"/>
        </w:numPr>
        <w:ind w:firstLine="600" w:firstLineChars="200"/>
        <w:rPr>
          <w:rFonts w:ascii="仿宋" w:hAnsi="仿宋" w:eastAsia="仿宋" w:cs="仿宋"/>
          <w:sz w:val="30"/>
          <w:szCs w:val="30"/>
        </w:rPr>
      </w:pPr>
      <w:r>
        <w:rPr>
          <w:rFonts w:ascii="仿宋" w:hAnsi="仿宋" w:eastAsia="仿宋" w:cs="仿宋"/>
          <w:sz w:val="30"/>
          <w:szCs w:val="30"/>
        </w:rPr>
        <w:t>3.赛场验收。</w:t>
      </w:r>
      <w:r>
        <w:rPr>
          <w:rFonts w:hint="eastAsia" w:ascii="仿宋" w:hAnsi="仿宋" w:eastAsia="仿宋" w:cs="仿宋"/>
          <w:sz w:val="30"/>
          <w:szCs w:val="30"/>
        </w:rPr>
        <w:t>竞赛</w:t>
      </w:r>
      <w:r>
        <w:rPr>
          <w:rFonts w:ascii="仿宋" w:hAnsi="仿宋" w:eastAsia="仿宋" w:cs="仿宋"/>
          <w:sz w:val="30"/>
          <w:szCs w:val="30"/>
        </w:rPr>
        <w:t>前1天，参赛校竞赛环境测试。世校赛执委会专家组、裁判组、监督仲裁组、将通过</w:t>
      </w:r>
      <w:r>
        <w:rPr>
          <w:rFonts w:hint="eastAsia" w:ascii="仿宋" w:hAnsi="仿宋" w:eastAsia="仿宋" w:cs="仿宋"/>
          <w:sz w:val="30"/>
          <w:szCs w:val="30"/>
        </w:rPr>
        <w:t>X</w:t>
      </w:r>
      <w:r>
        <w:rPr>
          <w:rFonts w:ascii="仿宋" w:hAnsi="仿宋" w:eastAsia="仿宋" w:cs="仿宋"/>
          <w:sz w:val="30"/>
          <w:szCs w:val="30"/>
        </w:rPr>
        <w:t>XX（会议号通过参赛校联络员下发，并向保障组短信确认）进行检查验收并测试。验收通过后，赛场封闭贴封条，录制封场视频</w:t>
      </w:r>
      <w:r>
        <w:rPr>
          <w:rFonts w:hint="eastAsia" w:ascii="仿宋" w:hAnsi="仿宋" w:eastAsia="仿宋" w:cs="仿宋"/>
          <w:sz w:val="30"/>
          <w:szCs w:val="30"/>
        </w:rPr>
        <w:t>。</w:t>
      </w:r>
    </w:p>
    <w:p>
      <w:pPr>
        <w:ind w:firstLine="600" w:firstLineChars="200"/>
        <w:rPr>
          <w:rFonts w:ascii="仿宋" w:hAnsi="仿宋" w:eastAsia="仿宋" w:cs="仿宋"/>
          <w:sz w:val="30"/>
          <w:szCs w:val="30"/>
        </w:rPr>
      </w:pPr>
      <w:r>
        <w:rPr>
          <w:rFonts w:hint="eastAsia" w:ascii="仿宋" w:hAnsi="仿宋" w:eastAsia="仿宋" w:cs="仿宋"/>
          <w:sz w:val="30"/>
          <w:szCs w:val="30"/>
        </w:rPr>
        <w:t>参与人员：参赛校领队及联络员、专家组、裁判组、监督仲裁组、保障组</w:t>
      </w:r>
    </w:p>
    <w:p>
      <w:pPr>
        <w:ind w:firstLine="600" w:firstLineChars="2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.进场准备。竞赛当天规定时间前，各参赛校及相关人员进入竞赛场地，保障组工作人员创建本评审组视频会议，用短信通知本评审组参赛队联络员视频会议号。参赛队联络员回复指定手机号码确认：“X</w:t>
      </w:r>
      <w:r>
        <w:rPr>
          <w:rFonts w:ascii="仿宋" w:hAnsi="仿宋" w:eastAsia="仿宋" w:cs="仿宋"/>
          <w:sz w:val="30"/>
          <w:szCs w:val="30"/>
        </w:rPr>
        <w:t>XX</w:t>
      </w:r>
      <w:r>
        <w:rPr>
          <w:rFonts w:hint="eastAsia" w:ascii="仿宋" w:hAnsi="仿宋" w:eastAsia="仿宋" w:cs="仿宋"/>
          <w:sz w:val="30"/>
          <w:szCs w:val="30"/>
        </w:rPr>
        <w:t>赛项XXX（学校名称）参赛队已收到X</w:t>
      </w:r>
      <w:r>
        <w:rPr>
          <w:rFonts w:ascii="仿宋" w:hAnsi="仿宋" w:eastAsia="仿宋" w:cs="仿宋"/>
          <w:sz w:val="30"/>
          <w:szCs w:val="30"/>
        </w:rPr>
        <w:t>XXX</w:t>
      </w:r>
      <w:r>
        <w:rPr>
          <w:rFonts w:hint="eastAsia" w:ascii="仿宋" w:hAnsi="仿宋" w:eastAsia="仿宋" w:cs="仿宋"/>
          <w:color w:val="000000"/>
          <w:sz w:val="30"/>
          <w:szCs w:val="30"/>
        </w:rPr>
        <w:t>赛项</w:t>
      </w:r>
      <w:r>
        <w:rPr>
          <w:rFonts w:hint="eastAsia" w:ascii="仿宋" w:hAnsi="仿宋" w:eastAsia="仿宋" w:cs="仿宋"/>
          <w:sz w:val="30"/>
          <w:szCs w:val="30"/>
        </w:rPr>
        <w:t>腾讯会议号：※※※ ※※※ ※※※，X月XX日上午/下午X时前，做好一切准备。特此确认。”。在现场裁判的监督下开封赛场并录制视频，通过视频会议进入相应评审组并调试好所有设备。场内除了参赛选手、现场裁判、合作企业技术支持工程师、视频拍摄、转换、上传技术人员和视频连线技术人员之外，不得有其他人员在场；始终保持视频连线，并能全程监视决赛场所。参赛队按时用视频连线电脑登录视频会议，将成员名改为赛位号+队员编号。开启外接广角摄像头（一直到竞赛全部事宜结束），由保障组工作人员、现场裁判、监督仲裁组人员等检查场所、场内人员。</w:t>
      </w:r>
    </w:p>
    <w:p>
      <w:pPr>
        <w:ind w:firstLine="600" w:firstLineChars="200"/>
        <w:rPr>
          <w:rFonts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身份核验。竞赛当天8时，每个参赛队在规定时间内，通过视频会议与保障组工作人员单独连线，各参赛选手听从保障组工作人员的指挥，逐一在广角摄像头前展示人脸及本人身份证（护照）、学生证、指导教师工作证，保障组工作人员将截屏留存，完成参赛选手的身份核验。</w:t>
      </w:r>
    </w:p>
    <w:p>
      <w:pPr>
        <w:ind w:firstLine="600" w:firstLineChars="200"/>
        <w:rPr>
          <w:rFonts w:ascii="仿宋" w:hAnsi="仿宋" w:eastAsia="仿宋" w:cs="仿宋"/>
          <w:sz w:val="30"/>
          <w:szCs w:val="30"/>
        </w:rPr>
      </w:pPr>
      <w:r>
        <w:rPr>
          <w:rFonts w:ascii="仿宋" w:hAnsi="仿宋" w:eastAsia="仿宋" w:cs="仿宋"/>
          <w:sz w:val="30"/>
          <w:szCs w:val="30"/>
        </w:rPr>
        <w:t>6</w:t>
      </w:r>
      <w:r>
        <w:rPr>
          <w:rFonts w:hint="eastAsia" w:ascii="仿宋" w:hAnsi="仿宋" w:eastAsia="仿宋" w:cs="仿宋"/>
          <w:sz w:val="30"/>
          <w:szCs w:val="30"/>
        </w:rPr>
        <w:t>.抽定赛位号。加密裁判按参赛队联络员姓氏笔画为序，在监督仲裁组的监督下，抽签决定参赛队的赛位号；每个参赛队使用赛位号进入竞赛专用腾讯会议。参赛团队负责人回复短信确认。</w:t>
      </w:r>
    </w:p>
    <w:p>
      <w:pPr>
        <w:ind w:firstLine="600" w:firstLineChars="200"/>
        <w:rPr>
          <w:rFonts w:ascii="仿宋" w:hAnsi="仿宋" w:eastAsia="仿宋" w:cs="仿宋"/>
          <w:sz w:val="30"/>
          <w:szCs w:val="30"/>
        </w:rPr>
      </w:pPr>
      <w:r>
        <w:rPr>
          <w:rFonts w:ascii="仿宋" w:hAnsi="仿宋" w:eastAsia="仿宋" w:cs="仿宋"/>
          <w:sz w:val="30"/>
          <w:szCs w:val="30"/>
        </w:rPr>
        <w:t>7</w:t>
      </w:r>
      <w:r>
        <w:rPr>
          <w:rFonts w:hint="eastAsia" w:ascii="仿宋" w:hAnsi="仿宋" w:eastAsia="仿宋" w:cs="仿宋"/>
          <w:sz w:val="30"/>
          <w:szCs w:val="30"/>
        </w:rPr>
        <w:t>.实时录制。由保障组工作人员在统一的时间点连线公布“竞赛特定标识”，由各参赛校固定张贴（或书写）在视频录制始终可见位置。</w:t>
      </w:r>
    </w:p>
    <w:p>
      <w:pPr>
        <w:ind w:firstLine="600" w:firstLineChars="200"/>
        <w:rPr>
          <w:rFonts w:ascii="仿宋" w:hAnsi="仿宋" w:eastAsia="仿宋" w:cs="仿宋"/>
          <w:sz w:val="30"/>
          <w:szCs w:val="30"/>
        </w:rPr>
      </w:pPr>
      <w:r>
        <w:rPr>
          <w:rFonts w:ascii="仿宋" w:hAnsi="仿宋" w:eastAsia="仿宋" w:cs="仿宋"/>
          <w:sz w:val="30"/>
          <w:szCs w:val="30"/>
        </w:rPr>
        <w:t>8</w:t>
      </w:r>
      <w:r>
        <w:rPr>
          <w:rFonts w:hint="eastAsia" w:ascii="仿宋" w:hAnsi="仿宋" w:eastAsia="仿宋" w:cs="仿宋"/>
          <w:sz w:val="30"/>
          <w:szCs w:val="30"/>
        </w:rPr>
        <w:t>.竞赛答题卷上传。竞赛结束后按题目要求将竞赛答题卷在规定时间内上传至指定地址服务器。</w:t>
      </w:r>
    </w:p>
    <w:p>
      <w:pPr>
        <w:ind w:firstLine="600" w:firstLineChars="200"/>
        <w:rPr>
          <w:rFonts w:ascii="仿宋" w:hAnsi="仿宋" w:eastAsia="仿宋" w:cs="仿宋"/>
          <w:sz w:val="30"/>
          <w:szCs w:val="30"/>
        </w:rPr>
      </w:pPr>
      <w:r>
        <w:rPr>
          <w:rFonts w:ascii="仿宋" w:hAnsi="仿宋" w:eastAsia="仿宋" w:cs="仿宋"/>
          <w:sz w:val="30"/>
          <w:szCs w:val="30"/>
        </w:rPr>
        <w:t>9</w:t>
      </w:r>
      <w:r>
        <w:rPr>
          <w:rFonts w:hint="eastAsia" w:ascii="仿宋" w:hAnsi="仿宋" w:eastAsia="仿宋" w:cs="仿宋"/>
          <w:sz w:val="30"/>
          <w:szCs w:val="30"/>
        </w:rPr>
        <w:t>.录屏上传。将录制好的视频文件分别以“赛项编号+赛项名称+模块号+加密代号.mp4”命名，采用MP4格式封装，每个文件大小不超过</w:t>
      </w:r>
      <w:r>
        <w:rPr>
          <w:rFonts w:ascii="仿宋" w:hAnsi="仿宋" w:eastAsia="仿宋" w:cs="仿宋"/>
          <w:sz w:val="30"/>
          <w:szCs w:val="30"/>
        </w:rPr>
        <w:t>1GB</w:t>
      </w:r>
      <w:r>
        <w:rPr>
          <w:rFonts w:hint="eastAsia" w:ascii="仿宋" w:hAnsi="仿宋" w:eastAsia="仿宋" w:cs="仿宋"/>
          <w:sz w:val="30"/>
          <w:szCs w:val="30"/>
        </w:rPr>
        <w:t>,不允许另行剪辑及配音，视频录制软件不限，采用H.264/AVC（MPEG-4 Part10）编码格式压缩；动态码流的码率不低于1024Kbps；分辨率设定为720×576（标清4:3拍摄）或1280×720（高清16:9拍摄）；采用逐行扫描（帧率25帧/秒）。音频采用AAC（MPEG4 Part3）格式压缩；采样率48KHz；码流128Kbps（恒定）。及时将XX段视频上传至竞赛官网（使用新的用户名、密码），上传完成后利用预览功能自行检查所传视频完整性，同时发送到赛项指定邮箱（承办校负责）。上传截止时间为第一阶段结束后50分钟内；封闭和开封赛场录制视频上传为竞赛日当天12点前。</w:t>
      </w:r>
    </w:p>
    <w:p>
      <w:pPr>
        <w:ind w:firstLine="600" w:firstLineChars="200"/>
        <w:rPr>
          <w:rFonts w:ascii="仿宋" w:hAnsi="仿宋" w:eastAsia="仿宋" w:cs="仿宋"/>
          <w:sz w:val="30"/>
          <w:szCs w:val="30"/>
        </w:rPr>
      </w:pPr>
      <w:r>
        <w:rPr>
          <w:rFonts w:ascii="仿宋" w:hAnsi="仿宋" w:eastAsia="仿宋" w:cs="仿宋"/>
          <w:sz w:val="30"/>
          <w:szCs w:val="30"/>
        </w:rPr>
        <w:t>10</w:t>
      </w:r>
      <w:r>
        <w:rPr>
          <w:rFonts w:hint="eastAsia" w:ascii="仿宋" w:hAnsi="仿宋" w:eastAsia="仿宋" w:cs="仿宋"/>
          <w:sz w:val="30"/>
          <w:szCs w:val="30"/>
        </w:rPr>
        <w:t>.完成竞赛。各参赛队在完成竞赛全部事宜，并确认视频上传无误后，参赛队负责人回复指定手机号码确认：“X</w:t>
      </w:r>
      <w:r>
        <w:rPr>
          <w:rFonts w:ascii="仿宋" w:hAnsi="仿宋" w:eastAsia="仿宋" w:cs="仿宋"/>
          <w:sz w:val="30"/>
          <w:szCs w:val="30"/>
        </w:rPr>
        <w:t>XX</w:t>
      </w:r>
      <w:r>
        <w:rPr>
          <w:rFonts w:hint="eastAsia" w:ascii="仿宋" w:hAnsi="仿宋" w:eastAsia="仿宋" w:cs="仿宋"/>
          <w:sz w:val="30"/>
          <w:szCs w:val="30"/>
        </w:rPr>
        <w:t>赛项XXX（赛位号）参赛队已经完成竞赛，特此确认。”</w:t>
      </w:r>
    </w:p>
    <w:p>
      <w:pPr>
        <w:ind w:firstLine="600" w:firstLineChars="200"/>
        <w:rPr>
          <w:rFonts w:ascii="仿宋" w:hAnsi="仿宋" w:eastAsia="仿宋" w:cs="仿宋"/>
          <w:sz w:val="30"/>
          <w:szCs w:val="30"/>
        </w:rPr>
      </w:pPr>
      <w:r>
        <w:rPr>
          <w:rFonts w:ascii="仿宋" w:hAnsi="仿宋" w:eastAsia="仿宋" w:cs="仿宋"/>
          <w:sz w:val="30"/>
          <w:szCs w:val="30"/>
        </w:rPr>
        <w:t>11</w:t>
      </w:r>
      <w:r>
        <w:rPr>
          <w:rFonts w:hint="eastAsia" w:ascii="仿宋" w:hAnsi="仿宋" w:eastAsia="仿宋" w:cs="仿宋"/>
          <w:sz w:val="30"/>
          <w:szCs w:val="30"/>
        </w:rPr>
        <w:t>.评审。根据竞赛阶段流程要求，线上评审-裁判组通过网络评审各参赛队提交竞赛报告单，按照评审要求，依据评分标准打分（含机评-系统自动评分）。线上评审成绩由裁判长统计汇总。</w:t>
      </w:r>
    </w:p>
    <w:p>
      <w:pPr>
        <w:ind w:firstLine="600" w:firstLineChars="200"/>
        <w:rPr>
          <w:rFonts w:ascii="仿宋" w:hAnsi="仿宋" w:eastAsia="仿宋" w:cs="仿宋"/>
          <w:sz w:val="30"/>
          <w:szCs w:val="30"/>
        </w:rPr>
      </w:pPr>
      <w:r>
        <w:rPr>
          <w:rFonts w:ascii="仿宋" w:hAnsi="仿宋" w:eastAsia="仿宋" w:cs="仿宋"/>
          <w:sz w:val="30"/>
          <w:szCs w:val="30"/>
        </w:rPr>
        <w:t>12</w:t>
      </w:r>
      <w:r>
        <w:rPr>
          <w:rFonts w:hint="eastAsia" w:ascii="仿宋" w:hAnsi="仿宋" w:eastAsia="仿宋" w:cs="仿宋"/>
          <w:sz w:val="30"/>
          <w:szCs w:val="30"/>
        </w:rPr>
        <w:t>.成绩计算及公示。根据既定规则确定最终成绩，成绩评定方法依照赛项规程，并由监督仲裁组进行成绩复核。成绩公示时间为X</w:t>
      </w:r>
      <w:r>
        <w:rPr>
          <w:rFonts w:ascii="仿宋" w:hAnsi="仿宋" w:eastAsia="仿宋" w:cs="仿宋"/>
          <w:sz w:val="30"/>
          <w:szCs w:val="30"/>
        </w:rPr>
        <w:t>XX</w:t>
      </w:r>
      <w:r>
        <w:rPr>
          <w:rFonts w:hint="eastAsia" w:ascii="仿宋" w:hAnsi="仿宋" w:eastAsia="仿宋" w:cs="仿宋"/>
          <w:sz w:val="30"/>
          <w:szCs w:val="30"/>
        </w:rPr>
        <w:t>。</w:t>
      </w:r>
      <w:bookmarkStart w:id="18" w:name="pindex150"/>
      <w:bookmarkEnd w:id="18"/>
      <w:bookmarkStart w:id="19" w:name="pindex148"/>
      <w:bookmarkEnd w:id="19"/>
      <w:bookmarkStart w:id="20" w:name="pindex149"/>
      <w:bookmarkEnd w:id="20"/>
      <w:bookmarkStart w:id="21" w:name="pindex153"/>
      <w:bookmarkEnd w:id="21"/>
      <w:bookmarkStart w:id="22" w:name="pindex151"/>
      <w:bookmarkEnd w:id="22"/>
      <w:bookmarkStart w:id="23" w:name="pindex147"/>
      <w:bookmarkEnd w:id="23"/>
      <w:bookmarkStart w:id="24" w:name="pindex152"/>
      <w:bookmarkEnd w:id="24"/>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八、竞赛保障</w:t>
      </w:r>
      <w:bookmarkStart w:id="25" w:name="pindex154"/>
      <w:bookmarkEnd w:id="25"/>
    </w:p>
    <w:p>
      <w:pPr>
        <w:ind w:firstLine="600" w:firstLineChars="200"/>
        <w:rPr>
          <w:rFonts w:ascii="仿宋" w:hAnsi="仿宋" w:eastAsia="仿宋" w:cs="仿宋"/>
          <w:sz w:val="30"/>
          <w:szCs w:val="30"/>
        </w:rPr>
      </w:pPr>
      <w:r>
        <w:rPr>
          <w:rFonts w:hint="eastAsia" w:ascii="仿宋" w:hAnsi="仿宋" w:eastAsia="仿宋" w:cs="仿宋"/>
          <w:sz w:val="30"/>
          <w:szCs w:val="30"/>
        </w:rPr>
        <w:t>请写明赛项各环节的保障工作组人员需求和工作内容，可参照以下模板：</w:t>
      </w:r>
    </w:p>
    <w:p>
      <w:pPr>
        <w:ind w:firstLine="600" w:firstLineChars="200"/>
        <w:rPr>
          <w:rFonts w:ascii="仿宋" w:hAnsi="仿宋" w:eastAsia="仿宋" w:cs="仿宋"/>
          <w:sz w:val="30"/>
          <w:szCs w:val="30"/>
        </w:rPr>
      </w:pPr>
      <w:r>
        <w:rPr>
          <w:rFonts w:hint="eastAsia" w:ascii="仿宋" w:hAnsi="仿宋" w:eastAsia="仿宋" w:cs="仿宋"/>
          <w:sz w:val="30"/>
          <w:szCs w:val="30"/>
        </w:rPr>
        <w:t>1.沟通保障。各分赛场委派工作人员（</w:t>
      </w:r>
      <w:r>
        <w:rPr>
          <w:rFonts w:ascii="仿宋" w:hAnsi="仿宋" w:eastAsia="仿宋" w:cs="仿宋"/>
          <w:sz w:val="30"/>
          <w:szCs w:val="30"/>
        </w:rPr>
        <w:t>2</w:t>
      </w:r>
      <w:r>
        <w:rPr>
          <w:rFonts w:hint="eastAsia" w:ascii="仿宋" w:hAnsi="仿宋" w:eastAsia="仿宋" w:cs="仿宋"/>
          <w:sz w:val="30"/>
          <w:szCs w:val="30"/>
        </w:rPr>
        <w:t>人）作为沟通联络员，与大赛执委会在赛场布置、竞赛环节、赛后资料上传等事宜进行沟通，并确保沟通及时顺畅。</w:t>
      </w:r>
    </w:p>
    <w:p>
      <w:pPr>
        <w:ind w:firstLine="600" w:firstLineChars="200"/>
        <w:rPr>
          <w:rFonts w:ascii="仿宋" w:hAnsi="仿宋" w:eastAsia="仿宋" w:cs="仿宋"/>
          <w:sz w:val="30"/>
          <w:szCs w:val="30"/>
        </w:rPr>
      </w:pPr>
      <w:r>
        <w:rPr>
          <w:rFonts w:hint="eastAsia" w:ascii="仿宋" w:hAnsi="仿宋" w:eastAsia="仿宋" w:cs="仿宋"/>
          <w:sz w:val="30"/>
          <w:szCs w:val="30"/>
        </w:rPr>
        <w:t>2.网络保障。各分赛场委派工作人员（</w:t>
      </w:r>
      <w:r>
        <w:rPr>
          <w:rFonts w:ascii="仿宋" w:hAnsi="仿宋" w:eastAsia="仿宋" w:cs="仿宋"/>
          <w:sz w:val="30"/>
          <w:szCs w:val="30"/>
        </w:rPr>
        <w:t>1</w:t>
      </w:r>
      <w:r>
        <w:rPr>
          <w:rFonts w:hint="eastAsia" w:ascii="仿宋" w:hAnsi="仿宋" w:eastAsia="仿宋" w:cs="仿宋"/>
          <w:sz w:val="30"/>
          <w:szCs w:val="30"/>
        </w:rPr>
        <w:t>人）作为网络保障员，负责赛场的网络</w:t>
      </w:r>
      <w:r>
        <w:rPr>
          <w:rFonts w:hint="eastAsia" w:ascii="仿宋" w:hAnsi="仿宋" w:eastAsia="仿宋" w:cs="仿宋"/>
          <w:color w:val="000000"/>
          <w:sz w:val="30"/>
          <w:szCs w:val="30"/>
        </w:rPr>
        <w:t>通信保障</w:t>
      </w:r>
      <w:r>
        <w:rPr>
          <w:rFonts w:hint="eastAsia" w:ascii="仿宋" w:hAnsi="仿宋" w:eastAsia="仿宋" w:cs="仿宋"/>
          <w:sz w:val="30"/>
          <w:szCs w:val="30"/>
        </w:rPr>
        <w:t>，保障赛前调试、赛中直播与录制、赛后资料上传等事宜顺利开展。</w:t>
      </w:r>
    </w:p>
    <w:p>
      <w:pPr>
        <w:ind w:firstLine="600" w:firstLineChars="200"/>
        <w:rPr>
          <w:rFonts w:ascii="仿宋" w:hAnsi="仿宋" w:eastAsia="仿宋" w:cs="仿宋"/>
          <w:sz w:val="30"/>
          <w:szCs w:val="30"/>
        </w:rPr>
      </w:pPr>
      <w:r>
        <w:rPr>
          <w:rFonts w:hint="eastAsia" w:ascii="仿宋" w:hAnsi="仿宋" w:eastAsia="仿宋" w:cs="仿宋"/>
          <w:sz w:val="30"/>
          <w:szCs w:val="30"/>
        </w:rPr>
        <w:t>3.直播与录制保障。各分赛场委派工作人员（</w:t>
      </w:r>
      <w:r>
        <w:rPr>
          <w:rFonts w:ascii="仿宋" w:hAnsi="仿宋" w:eastAsia="仿宋" w:cs="仿宋"/>
          <w:sz w:val="30"/>
          <w:szCs w:val="30"/>
        </w:rPr>
        <w:t>1</w:t>
      </w:r>
      <w:r>
        <w:rPr>
          <w:rFonts w:hint="eastAsia" w:ascii="仿宋" w:hAnsi="仿宋" w:eastAsia="仿宋" w:cs="仿宋"/>
          <w:sz w:val="30"/>
          <w:szCs w:val="30"/>
        </w:rPr>
        <w:t>人）作为直播与录制保障员，按照大赛要求的赛项直播与录制技术要求，负责赛场的所有摄像机位、直播系统、录制与存储系统的正常运行，并协助线下裁判员、监督仲裁员完成赛后视频上传。</w:t>
      </w:r>
    </w:p>
    <w:p>
      <w:pPr>
        <w:ind w:firstLine="600" w:firstLineChars="200"/>
        <w:rPr>
          <w:rFonts w:ascii="仿宋" w:hAnsi="仿宋" w:eastAsia="仿宋" w:cs="仿宋"/>
          <w:sz w:val="30"/>
          <w:szCs w:val="30"/>
        </w:rPr>
      </w:pPr>
      <w:r>
        <w:rPr>
          <w:rFonts w:hint="eastAsia" w:ascii="仿宋" w:hAnsi="仿宋" w:eastAsia="仿宋" w:cs="仿宋"/>
          <w:sz w:val="30"/>
          <w:szCs w:val="30"/>
        </w:rPr>
        <w:t>4.打印保障。各赛点委派工作人员（</w:t>
      </w:r>
      <w:r>
        <w:rPr>
          <w:rFonts w:ascii="仿宋" w:hAnsi="仿宋" w:eastAsia="仿宋" w:cs="仿宋"/>
          <w:sz w:val="30"/>
          <w:szCs w:val="30"/>
        </w:rPr>
        <w:t>1</w:t>
      </w:r>
      <w:r>
        <w:rPr>
          <w:rFonts w:hint="eastAsia" w:ascii="仿宋" w:hAnsi="仿宋" w:eastAsia="仿宋" w:cs="仿宋"/>
          <w:sz w:val="30"/>
          <w:szCs w:val="30"/>
        </w:rPr>
        <w:t>人）作为资料打印保障员，按照大赛要求，备好彩色打印机、黑白打印机等用品，在监督仲裁的监督下，在规定时间完成各竞赛模块的赛题打印、线下裁判评分表打印以及选手报告单打印，并将其交于线下裁判员。竞赛结束后，协助线下裁判员将打印的所有资料装档，并交于监督仲裁人员封存备查。</w:t>
      </w:r>
    </w:p>
    <w:p>
      <w:pPr>
        <w:ind w:firstLine="600" w:firstLineChars="200"/>
        <w:rPr>
          <w:rFonts w:ascii="仿宋" w:hAnsi="仿宋" w:eastAsia="仿宋" w:cs="仿宋"/>
          <w:sz w:val="30"/>
          <w:szCs w:val="30"/>
        </w:rPr>
      </w:pPr>
      <w:r>
        <w:rPr>
          <w:rFonts w:hint="eastAsia" w:ascii="仿宋" w:hAnsi="仿宋" w:eastAsia="仿宋" w:cs="仿宋"/>
          <w:sz w:val="30"/>
          <w:szCs w:val="30"/>
        </w:rPr>
        <w:t>5.赛项技术保障。各分赛场委派工作人员（</w:t>
      </w:r>
      <w:r>
        <w:rPr>
          <w:rFonts w:ascii="仿宋" w:hAnsi="仿宋" w:eastAsia="仿宋" w:cs="仿宋"/>
          <w:sz w:val="30"/>
          <w:szCs w:val="30"/>
        </w:rPr>
        <w:t>2</w:t>
      </w:r>
      <w:r>
        <w:rPr>
          <w:rFonts w:hint="eastAsia" w:ascii="仿宋" w:hAnsi="仿宋" w:eastAsia="仿宋" w:cs="仿宋"/>
          <w:sz w:val="30"/>
          <w:szCs w:val="30"/>
        </w:rPr>
        <w:t>人）作为技术保障员，按照大赛要求，赛前在规定时间内完成赛场竞赛设备的安装调试，赛中如遇设备问题，及时处理，确保大赛顺利进行。</w:t>
      </w:r>
    </w:p>
    <w:p>
      <w:pPr>
        <w:ind w:firstLine="600" w:firstLineChars="200"/>
        <w:rPr>
          <w:rFonts w:ascii="仿宋" w:hAnsi="仿宋" w:eastAsia="仿宋" w:cs="仿宋"/>
          <w:sz w:val="30"/>
          <w:szCs w:val="30"/>
        </w:rPr>
      </w:pPr>
      <w:r>
        <w:rPr>
          <w:rFonts w:hint="eastAsia" w:ascii="仿宋" w:hAnsi="仿宋" w:eastAsia="仿宋" w:cs="仿宋"/>
          <w:sz w:val="30"/>
          <w:szCs w:val="30"/>
        </w:rPr>
        <w:t>6.电力、消防安全保障。各分赛场委派工作人员（</w:t>
      </w:r>
      <w:r>
        <w:rPr>
          <w:rFonts w:ascii="仿宋" w:hAnsi="仿宋" w:eastAsia="仿宋" w:cs="仿宋"/>
          <w:sz w:val="30"/>
          <w:szCs w:val="30"/>
        </w:rPr>
        <w:t>1</w:t>
      </w:r>
      <w:r>
        <w:rPr>
          <w:rFonts w:hint="eastAsia" w:ascii="仿宋" w:hAnsi="仿宋" w:eastAsia="仿宋" w:cs="仿宋"/>
          <w:sz w:val="30"/>
          <w:szCs w:val="30"/>
        </w:rPr>
        <w:t>人）作为电力、消防安全保障员，保障赛场的电力以及消防安全。</w:t>
      </w:r>
    </w:p>
    <w:p>
      <w:pPr>
        <w:ind w:firstLine="600" w:firstLineChars="200"/>
        <w:rPr>
          <w:rFonts w:ascii="仿宋" w:hAnsi="仿宋" w:eastAsia="仿宋" w:cs="仿宋"/>
          <w:sz w:val="30"/>
          <w:szCs w:val="30"/>
        </w:rPr>
      </w:pPr>
      <w:r>
        <w:rPr>
          <w:rFonts w:hint="eastAsia" w:ascii="仿宋" w:hAnsi="仿宋" w:eastAsia="仿宋" w:cs="仿宋"/>
          <w:sz w:val="30"/>
          <w:szCs w:val="30"/>
        </w:rPr>
        <w:t>7.应急保障。各分赛场委派工作人员（</w:t>
      </w:r>
      <w:r>
        <w:rPr>
          <w:rFonts w:ascii="仿宋" w:hAnsi="仿宋" w:eastAsia="仿宋" w:cs="仿宋"/>
          <w:sz w:val="30"/>
          <w:szCs w:val="30"/>
        </w:rPr>
        <w:t>2</w:t>
      </w:r>
      <w:r>
        <w:rPr>
          <w:rFonts w:hint="eastAsia" w:ascii="仿宋" w:hAnsi="仿宋" w:eastAsia="仿宋" w:cs="仿宋"/>
          <w:sz w:val="30"/>
          <w:szCs w:val="30"/>
        </w:rPr>
        <w:t>人）作为应急保障员，在赛场遇到突发情况时，协助赛场人员进行处理。</w:t>
      </w:r>
      <w:bookmarkStart w:id="26" w:name="pindex159"/>
      <w:bookmarkEnd w:id="26"/>
      <w:bookmarkStart w:id="27" w:name="pindex163"/>
      <w:bookmarkEnd w:id="27"/>
      <w:bookmarkStart w:id="28" w:name="pindex164"/>
      <w:bookmarkEnd w:id="28"/>
      <w:bookmarkStart w:id="29" w:name="pindex165"/>
      <w:bookmarkEnd w:id="29"/>
      <w:bookmarkStart w:id="30" w:name="pindex166"/>
      <w:bookmarkEnd w:id="30"/>
      <w:bookmarkStart w:id="31" w:name="pindex155"/>
      <w:bookmarkEnd w:id="31"/>
      <w:bookmarkStart w:id="32" w:name="pindex157"/>
      <w:bookmarkEnd w:id="32"/>
      <w:bookmarkStart w:id="33" w:name="pindex161"/>
      <w:bookmarkEnd w:id="33"/>
      <w:bookmarkStart w:id="34" w:name="pindex162"/>
      <w:bookmarkEnd w:id="34"/>
      <w:bookmarkStart w:id="35" w:name="pindex169"/>
      <w:bookmarkEnd w:id="35"/>
      <w:bookmarkStart w:id="36" w:name="pindex168"/>
      <w:bookmarkEnd w:id="36"/>
      <w:bookmarkStart w:id="37" w:name="pindex167"/>
      <w:bookmarkEnd w:id="37"/>
    </w:p>
    <w:p>
      <w:pPr>
        <w:numPr>
          <w:ilvl w:val="255"/>
          <w:numId w:val="0"/>
        </w:numPr>
        <w:ind w:firstLine="640" w:firstLineChars="200"/>
        <w:rPr>
          <w:rFonts w:ascii="楷体_GB2312" w:hAnsi="Times New Roman" w:eastAsia="楷体_GB2312"/>
          <w:sz w:val="32"/>
          <w:szCs w:val="32"/>
        </w:rPr>
      </w:pPr>
      <w:bookmarkStart w:id="38" w:name="pindex170"/>
      <w:bookmarkEnd w:id="38"/>
      <w:bookmarkStart w:id="39" w:name="pindex171"/>
      <w:bookmarkEnd w:id="39"/>
      <w:bookmarkStart w:id="40" w:name="pindex172"/>
      <w:bookmarkEnd w:id="40"/>
      <w:bookmarkStart w:id="41" w:name="pindex173"/>
      <w:bookmarkEnd w:id="41"/>
      <w:bookmarkStart w:id="42" w:name="pindex176"/>
      <w:bookmarkEnd w:id="42"/>
      <w:bookmarkStart w:id="43" w:name="pindex178"/>
      <w:bookmarkEnd w:id="43"/>
      <w:bookmarkStart w:id="44" w:name="pindex175"/>
      <w:bookmarkEnd w:id="44"/>
      <w:bookmarkStart w:id="45" w:name="pindex177"/>
      <w:bookmarkEnd w:id="45"/>
      <w:bookmarkStart w:id="46" w:name="pindex174"/>
      <w:bookmarkEnd w:id="46"/>
      <w:bookmarkStart w:id="47" w:name="pindex180"/>
      <w:bookmarkEnd w:id="47"/>
      <w:bookmarkStart w:id="48" w:name="pindex179"/>
      <w:bookmarkEnd w:id="48"/>
    </w:p>
    <w:p>
      <w:pPr>
        <w:numPr>
          <w:ilvl w:val="255"/>
          <w:numId w:val="0"/>
        </w:numPr>
        <w:spacing w:line="560" w:lineRule="exact"/>
        <w:jc w:val="center"/>
        <w:rPr>
          <w:rFonts w:ascii="仿宋" w:hAnsi="仿宋" w:eastAsia="仿宋" w:cs="仿宋"/>
          <w:b/>
          <w:bCs/>
          <w:sz w:val="30"/>
          <w:szCs w:val="30"/>
        </w:rPr>
      </w:pPr>
      <w:r>
        <w:rPr>
          <w:rFonts w:hint="eastAsia" w:ascii="黑体" w:eastAsia="黑体"/>
          <w:sz w:val="32"/>
          <w:szCs w:val="32"/>
        </w:rPr>
        <w:t xml:space="preserve">第三部分  </w:t>
      </w:r>
      <w:r>
        <w:rPr>
          <w:rFonts w:hint="eastAsia" w:ascii="黑体" w:eastAsia="黑体"/>
          <w:color w:val="000000"/>
          <w:sz w:val="32"/>
          <w:szCs w:val="32"/>
        </w:rPr>
        <w:t>其他相关工作</w:t>
      </w:r>
      <w:bookmarkStart w:id="49" w:name="pindex202"/>
      <w:bookmarkEnd w:id="49"/>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九、疫情防控应急处置</w:t>
      </w:r>
    </w:p>
    <w:p>
      <w:pPr>
        <w:numPr>
          <w:ilvl w:val="255"/>
          <w:numId w:val="0"/>
        </w:numPr>
        <w:ind w:firstLine="600" w:firstLineChars="200"/>
        <w:rPr>
          <w:rFonts w:ascii="仿宋" w:hAnsi="仿宋" w:eastAsia="仿宋" w:cs="仿宋"/>
          <w:b/>
          <w:bCs/>
          <w:sz w:val="30"/>
          <w:szCs w:val="30"/>
        </w:rPr>
      </w:pPr>
      <w:r>
        <w:rPr>
          <w:rFonts w:hint="eastAsia" w:ascii="仿宋" w:hAnsi="仿宋" w:eastAsia="仿宋" w:cs="仿宋"/>
          <w:sz w:val="30"/>
          <w:szCs w:val="30"/>
        </w:rPr>
        <w:t>疫情防控与应急处置按照选手属地和各学校相关规定执行。</w:t>
      </w:r>
      <w:bookmarkStart w:id="50" w:name="pindex204"/>
      <w:bookmarkEnd w:id="50"/>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十、违纪与处理</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对于竞赛中违反竞赛纪律的选手，一经查实，将取消选手本人竞赛资格、竞赛成绩以及其所在代表队团体奖评奖资格（奖项评出后发现的，依规追回奖项），且该选手所在学校连续五届不得报名参加世校赛竞赛，同时通报全国职业院校技能大赛组织委员会，责成省级教育行政部门依据有关规定严肃处理。若现场裁判有违规</w:t>
      </w:r>
      <w:sdt>
        <w:sdtPr>
          <w:alias w:val="易错词检查"/>
          <w:id w:val="173636"/>
        </w:sdtPr>
        <w:sdtContent>
          <w:bookmarkStart w:id="51" w:name="bkReivew173636"/>
          <w:r>
            <w:rPr>
              <w:rFonts w:hint="eastAsia" w:ascii="仿宋" w:hAnsi="仿宋" w:eastAsia="仿宋" w:cs="仿宋"/>
              <w:color w:val="0066FF"/>
              <w:sz w:val="30"/>
              <w:szCs w:val="30"/>
            </w:rPr>
            <w:t>执裁</w:t>
          </w:r>
          <w:bookmarkEnd w:id="51"/>
        </w:sdtContent>
      </w:sdt>
      <w:r>
        <w:rPr>
          <w:rFonts w:hint="eastAsia" w:ascii="仿宋" w:hAnsi="仿宋" w:eastAsia="仿宋" w:cs="仿宋"/>
          <w:sz w:val="30"/>
          <w:szCs w:val="30"/>
        </w:rPr>
        <w:t>行为，将立即取消裁判资格，且永久取消其在全国职业院校技能大赛及世界职业院校技能大赛</w:t>
      </w:r>
      <w:sdt>
        <w:sdtPr>
          <w:alias w:val="易错词检查"/>
          <w:id w:val="181743"/>
        </w:sdtPr>
        <w:sdtContent>
          <w:bookmarkStart w:id="52" w:name="bkReivew181743"/>
          <w:r>
            <w:rPr>
              <w:rFonts w:hint="eastAsia" w:ascii="仿宋" w:hAnsi="仿宋" w:eastAsia="仿宋" w:cs="仿宋"/>
              <w:color w:val="0066FF"/>
              <w:sz w:val="30"/>
              <w:szCs w:val="30"/>
            </w:rPr>
            <w:t>执裁</w:t>
          </w:r>
          <w:bookmarkEnd w:id="52"/>
        </w:sdtContent>
      </w:sdt>
      <w:r>
        <w:rPr>
          <w:rFonts w:hint="eastAsia" w:ascii="仿宋" w:hAnsi="仿宋" w:eastAsia="仿宋" w:cs="仿宋"/>
          <w:sz w:val="30"/>
          <w:szCs w:val="30"/>
        </w:rPr>
        <w:t>资格。</w:t>
      </w:r>
      <w:bookmarkStart w:id="53" w:name="pindex205"/>
      <w:bookmarkEnd w:id="53"/>
    </w:p>
    <w:p>
      <w:pPr>
        <w:wordWrap w:val="0"/>
        <w:jc w:val="right"/>
        <w:rPr>
          <w:rFonts w:ascii="仿宋" w:hAnsi="仿宋" w:eastAsia="仿宋" w:cs="仿宋"/>
          <w:sz w:val="30"/>
          <w:szCs w:val="30"/>
        </w:rPr>
      </w:pPr>
    </w:p>
    <w:p>
      <w:r>
        <w:br w:type="page"/>
      </w:r>
    </w:p>
    <w:p>
      <w:pPr>
        <w:jc w:val="left"/>
        <w:rPr>
          <w:rFonts w:ascii="仿宋" w:hAnsi="仿宋" w:eastAsia="仿宋" w:cs="仿宋"/>
          <w:sz w:val="30"/>
          <w:szCs w:val="30"/>
        </w:rPr>
      </w:pPr>
      <w:r>
        <w:rPr>
          <w:rFonts w:hint="eastAsia" w:ascii="仿宋" w:hAnsi="仿宋" w:eastAsia="仿宋" w:cs="仿宋"/>
          <w:sz w:val="30"/>
          <w:szCs w:val="30"/>
        </w:rPr>
        <w:t>附件</w:t>
      </w:r>
      <w:bookmarkStart w:id="54" w:name="pindex208"/>
      <w:bookmarkEnd w:id="54"/>
    </w:p>
    <w:p>
      <w:pPr>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W07</w:t>
      </w:r>
      <w:r>
        <w:rPr>
          <w:rFonts w:hint="eastAsia" w:ascii="方正小标宋简体" w:hAnsi="方正小标宋简体" w:eastAsia="方正小标宋简体" w:cs="方正小标宋简体"/>
          <w:sz w:val="36"/>
          <w:szCs w:val="36"/>
        </w:rPr>
        <w:t>信息安全管理与评估赛项</w:t>
      </w:r>
      <w:bookmarkStart w:id="55" w:name="pindex209"/>
      <w:bookmarkEnd w:id="55"/>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竞赛环境、设备及流程要求</w:t>
      </w:r>
    </w:p>
    <w:p>
      <w:pPr>
        <w:pStyle w:val="2"/>
      </w:pPr>
    </w:p>
    <w:p>
      <w:pPr>
        <w:numPr>
          <w:ilvl w:val="0"/>
          <w:numId w:val="1"/>
        </w:numPr>
        <w:rPr>
          <w:rFonts w:ascii="仿宋" w:hAnsi="仿宋" w:eastAsia="仿宋" w:cs="仿宋"/>
          <w:b/>
          <w:bCs/>
          <w:sz w:val="30"/>
          <w:szCs w:val="30"/>
        </w:rPr>
      </w:pPr>
      <w:r>
        <w:rPr>
          <w:rFonts w:hint="eastAsia" w:ascii="仿宋" w:hAnsi="仿宋" w:eastAsia="仿宋" w:cs="仿宋"/>
          <w:b/>
          <w:bCs/>
          <w:sz w:val="30"/>
          <w:szCs w:val="30"/>
        </w:rPr>
        <w:t>竞赛环境要求</w:t>
      </w:r>
      <w:bookmarkStart w:id="56" w:name="pindex212"/>
      <w:bookmarkEnd w:id="56"/>
    </w:p>
    <w:p>
      <w:pPr>
        <w:ind w:firstLine="600" w:firstLineChars="200"/>
        <w:rPr>
          <w:rFonts w:ascii="仿宋" w:hAnsi="仿宋" w:eastAsia="仿宋" w:cs="仿宋"/>
          <w:sz w:val="30"/>
          <w:szCs w:val="30"/>
        </w:rPr>
      </w:pPr>
      <w:bookmarkStart w:id="57" w:name="pindex213"/>
      <w:bookmarkEnd w:id="57"/>
      <w:r>
        <w:rPr>
          <w:rFonts w:hint="eastAsia" w:ascii="仿宋" w:hAnsi="仿宋" w:eastAsia="仿宋" w:cs="仿宋"/>
          <w:sz w:val="30"/>
          <w:szCs w:val="30"/>
        </w:rPr>
        <w:t>1.各参赛校在本校或经世校赛执委会批准的其他学校选择合适的竞赛场所，在此场所内完成竞赛所有事宜，不得中途变换。同一院校有多支参赛队，需合理安排竞赛场所。本地区跨校组队的参赛队所有成员必须在其中某一院校参加竞赛。</w:t>
      </w:r>
    </w:p>
    <w:p>
      <w:pPr>
        <w:ind w:firstLine="600" w:firstLineChars="200"/>
        <w:rPr>
          <w:rFonts w:ascii="仿宋" w:hAnsi="仿宋" w:eastAsia="仿宋" w:cs="仿宋"/>
          <w:sz w:val="30"/>
          <w:szCs w:val="30"/>
        </w:rPr>
      </w:pPr>
      <w:r>
        <w:rPr>
          <w:rFonts w:hint="eastAsia" w:ascii="仿宋" w:hAnsi="仿宋" w:eastAsia="仿宋" w:cs="仿宋"/>
          <w:sz w:val="30"/>
          <w:szCs w:val="30"/>
        </w:rPr>
        <w:t>2.竞赛场所内应有摄录设备、视频转码电脑（设备）、视频连线电脑（安装视频会议软件、外接广角摄像头）等。</w:t>
      </w:r>
    </w:p>
    <w:p>
      <w:pPr>
        <w:ind w:firstLine="600" w:firstLineChars="200"/>
        <w:rPr>
          <w:rFonts w:ascii="仿宋" w:hAnsi="仿宋" w:eastAsia="仿宋" w:cs="仿宋"/>
          <w:sz w:val="30"/>
          <w:szCs w:val="30"/>
        </w:rPr>
      </w:pPr>
      <w:r>
        <w:rPr>
          <w:rFonts w:hint="eastAsia" w:ascii="仿宋" w:hAnsi="仿宋" w:eastAsia="仿宋" w:cs="仿宋"/>
          <w:sz w:val="30"/>
          <w:szCs w:val="30"/>
        </w:rPr>
        <w:t>3.竞赛场所应为独立竞赛空间。赛场内不得出现学校名称、LOGO等包含学校信息的内容；不得出现学校、老师、学生的照片；参赛选手及相关人员服装不得出现所在省份、学校信息的元素。</w:t>
      </w:r>
    </w:p>
    <w:p>
      <w:pPr>
        <w:ind w:firstLine="600" w:firstLineChars="200"/>
        <w:rPr>
          <w:rFonts w:ascii="仿宋" w:hAnsi="仿宋" w:eastAsia="仿宋" w:cs="仿宋"/>
          <w:sz w:val="30"/>
          <w:szCs w:val="30"/>
        </w:rPr>
      </w:pPr>
      <w:r>
        <w:rPr>
          <w:rFonts w:hint="eastAsia" w:ascii="仿宋" w:hAnsi="仿宋" w:eastAsia="仿宋" w:cs="仿宋"/>
          <w:sz w:val="30"/>
          <w:szCs w:val="30"/>
        </w:rPr>
        <w:t>4.竞赛场所应保证录制视频的画面明亮、声音清晰。外接广角摄像头置于场所前方一侧上方，能始终看到竞赛场所的全景；摄录设备面向场所前方，能始终看清参赛选手、竞赛内容、黑板（或白板）上的“竞赛特定标识”；视频转码电脑、视频连线电脑等设备置于场所后方（或侧方），不影响竞赛过程。</w:t>
      </w:r>
    </w:p>
    <w:p>
      <w:pPr>
        <w:ind w:firstLine="600" w:firstLineChars="200"/>
      </w:pPr>
      <w:r>
        <w:rPr>
          <w:rFonts w:hint="eastAsia" w:ascii="仿宋" w:hAnsi="仿宋" w:eastAsia="仿宋" w:cs="仿宋"/>
          <w:sz w:val="30"/>
          <w:szCs w:val="30"/>
        </w:rPr>
        <w:t>5.竞赛场所的上行带宽需保障在</w:t>
      </w:r>
      <w:r>
        <w:rPr>
          <w:rFonts w:ascii="仿宋" w:hAnsi="仿宋" w:eastAsia="仿宋" w:cs="仿宋"/>
          <w:sz w:val="30"/>
          <w:szCs w:val="30"/>
        </w:rPr>
        <w:t>20</w:t>
      </w:r>
      <w:r>
        <w:rPr>
          <w:rFonts w:hint="eastAsia" w:ascii="仿宋" w:hAnsi="仿宋" w:eastAsia="仿宋" w:cs="仿宋"/>
          <w:sz w:val="30"/>
          <w:szCs w:val="30"/>
        </w:rPr>
        <w:t>M/s带宽以上。</w:t>
      </w:r>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二、竞赛设备、软件及网络</w:t>
      </w:r>
      <w:bookmarkStart w:id="58" w:name="pindex215"/>
      <w:bookmarkEnd w:id="58"/>
      <w:r>
        <w:rPr>
          <w:rFonts w:hint="eastAsia" w:ascii="仿宋" w:hAnsi="仿宋" w:eastAsia="仿宋" w:cs="仿宋"/>
          <w:b/>
          <w:bCs/>
          <w:sz w:val="30"/>
          <w:szCs w:val="30"/>
        </w:rPr>
        <w:t>要求</w:t>
      </w:r>
    </w:p>
    <w:p>
      <w:pPr>
        <w:pStyle w:val="2"/>
      </w:pPr>
      <w:r>
        <w:rPr>
          <w:rFonts w:hint="eastAsia" w:ascii="仿宋" w:hAnsi="仿宋" w:eastAsia="仿宋" w:cs="仿宋"/>
          <w:sz w:val="30"/>
          <w:szCs w:val="30"/>
        </w:rPr>
        <w:t>设备需求表：</w:t>
      </w:r>
    </w:p>
    <w:tbl>
      <w:tblPr>
        <w:tblStyle w:val="7"/>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18"/>
        <w:gridCol w:w="1417"/>
        <w:gridCol w:w="2522"/>
        <w:gridCol w:w="1356"/>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32" w:type="dxa"/>
            <w:shd w:val="clear" w:color="auto" w:fill="auto"/>
            <w:vAlign w:val="center"/>
          </w:tcPr>
          <w:p>
            <w:pPr>
              <w:rPr>
                <w:rFonts w:ascii="仿宋" w:hAnsi="仿宋" w:eastAsia="仿宋" w:cs="等线"/>
                <w:b/>
                <w:bCs/>
                <w:sz w:val="28"/>
                <w:szCs w:val="28"/>
              </w:rPr>
            </w:pPr>
            <w:r>
              <w:rPr>
                <w:rFonts w:hint="eastAsia" w:ascii="仿宋" w:hAnsi="仿宋" w:eastAsia="仿宋" w:cs="等线"/>
                <w:b/>
                <w:bCs/>
                <w:sz w:val="28"/>
                <w:szCs w:val="28"/>
              </w:rPr>
              <w:t>序号</w:t>
            </w:r>
          </w:p>
        </w:tc>
        <w:tc>
          <w:tcPr>
            <w:tcW w:w="1418" w:type="dxa"/>
            <w:shd w:val="clear" w:color="auto" w:fill="auto"/>
            <w:vAlign w:val="center"/>
          </w:tcPr>
          <w:p>
            <w:pPr>
              <w:rPr>
                <w:rFonts w:ascii="仿宋" w:hAnsi="仿宋" w:eastAsia="仿宋" w:cs="等线"/>
                <w:b/>
                <w:bCs/>
                <w:sz w:val="28"/>
                <w:szCs w:val="28"/>
              </w:rPr>
            </w:pPr>
            <w:r>
              <w:rPr>
                <w:rFonts w:hint="eastAsia" w:ascii="仿宋" w:hAnsi="仿宋" w:eastAsia="仿宋" w:cs="等线"/>
                <w:b/>
                <w:bCs/>
                <w:sz w:val="28"/>
                <w:szCs w:val="28"/>
              </w:rPr>
              <w:t>设备类别</w:t>
            </w:r>
          </w:p>
        </w:tc>
        <w:tc>
          <w:tcPr>
            <w:tcW w:w="1417" w:type="dxa"/>
            <w:shd w:val="clear" w:color="auto" w:fill="auto"/>
            <w:vAlign w:val="center"/>
          </w:tcPr>
          <w:p>
            <w:pPr>
              <w:rPr>
                <w:rFonts w:ascii="仿宋" w:hAnsi="仿宋" w:eastAsia="仿宋" w:cs="等线"/>
                <w:b/>
                <w:bCs/>
                <w:sz w:val="28"/>
                <w:szCs w:val="28"/>
              </w:rPr>
            </w:pPr>
            <w:r>
              <w:rPr>
                <w:rFonts w:hint="eastAsia" w:ascii="仿宋" w:hAnsi="仿宋" w:eastAsia="仿宋" w:cs="等线"/>
                <w:b/>
                <w:bCs/>
                <w:sz w:val="28"/>
                <w:szCs w:val="28"/>
              </w:rPr>
              <w:t>设备名称</w:t>
            </w:r>
          </w:p>
        </w:tc>
        <w:tc>
          <w:tcPr>
            <w:tcW w:w="2522" w:type="dxa"/>
            <w:shd w:val="clear" w:color="auto" w:fill="auto"/>
            <w:vAlign w:val="center"/>
          </w:tcPr>
          <w:p>
            <w:pPr>
              <w:rPr>
                <w:rFonts w:ascii="仿宋" w:hAnsi="仿宋" w:eastAsia="仿宋" w:cs="等线"/>
                <w:b/>
                <w:bCs/>
                <w:sz w:val="28"/>
                <w:szCs w:val="28"/>
              </w:rPr>
            </w:pPr>
            <w:r>
              <w:rPr>
                <w:rFonts w:hint="eastAsia" w:ascii="仿宋" w:hAnsi="仿宋" w:eastAsia="仿宋" w:cs="等线"/>
                <w:b/>
                <w:bCs/>
                <w:sz w:val="28"/>
                <w:szCs w:val="28"/>
              </w:rPr>
              <w:t>参数要求</w:t>
            </w:r>
          </w:p>
        </w:tc>
        <w:tc>
          <w:tcPr>
            <w:tcW w:w="1356" w:type="dxa"/>
            <w:shd w:val="clear" w:color="auto" w:fill="auto"/>
            <w:vAlign w:val="center"/>
          </w:tcPr>
          <w:p>
            <w:pPr>
              <w:rPr>
                <w:rFonts w:ascii="仿宋" w:hAnsi="仿宋" w:eastAsia="仿宋" w:cs="等线"/>
                <w:b/>
                <w:bCs/>
                <w:sz w:val="28"/>
                <w:szCs w:val="28"/>
              </w:rPr>
            </w:pPr>
            <w:r>
              <w:rPr>
                <w:rFonts w:hint="eastAsia" w:ascii="仿宋" w:hAnsi="仿宋" w:eastAsia="仿宋" w:cs="等线"/>
                <w:b/>
                <w:bCs/>
                <w:sz w:val="28"/>
                <w:szCs w:val="28"/>
              </w:rPr>
              <w:t>设备数量</w:t>
            </w:r>
          </w:p>
        </w:tc>
        <w:tc>
          <w:tcPr>
            <w:tcW w:w="1244" w:type="dxa"/>
            <w:shd w:val="clear" w:color="auto" w:fill="auto"/>
            <w:vAlign w:val="center"/>
          </w:tcPr>
          <w:p>
            <w:pPr>
              <w:jc w:val="center"/>
              <w:rPr>
                <w:rFonts w:ascii="仿宋" w:hAnsi="仿宋" w:eastAsia="仿宋" w:cs="等线"/>
                <w:sz w:val="24"/>
              </w:rPr>
            </w:pPr>
            <w:r>
              <w:rPr>
                <w:rFonts w:hint="eastAsia" w:ascii="仿宋" w:hAnsi="仿宋" w:eastAsia="仿宋" w:cs="等线"/>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2" w:type="dxa"/>
            <w:shd w:val="clear" w:color="auto" w:fill="auto"/>
            <w:vAlign w:val="center"/>
          </w:tcPr>
          <w:p>
            <w:pPr>
              <w:jc w:val="center"/>
              <w:rPr>
                <w:rFonts w:ascii="仿宋" w:hAnsi="仿宋" w:eastAsia="仿宋" w:cs="等线"/>
                <w:sz w:val="24"/>
              </w:rPr>
            </w:pPr>
            <w:r>
              <w:rPr>
                <w:rFonts w:hint="eastAsia" w:ascii="仿宋" w:hAnsi="仿宋" w:eastAsia="仿宋" w:cs="等线"/>
                <w:sz w:val="24"/>
              </w:rPr>
              <w:t>1</w:t>
            </w:r>
          </w:p>
        </w:tc>
        <w:tc>
          <w:tcPr>
            <w:tcW w:w="1418" w:type="dxa"/>
            <w:shd w:val="clear" w:color="auto" w:fill="auto"/>
            <w:vAlign w:val="center"/>
          </w:tcPr>
          <w:p>
            <w:pPr>
              <w:rPr>
                <w:rFonts w:ascii="仿宋" w:hAnsi="仿宋" w:eastAsia="仿宋" w:cs="等线"/>
                <w:sz w:val="24"/>
              </w:rPr>
            </w:pPr>
            <w:r>
              <w:rPr>
                <w:rFonts w:hint="eastAsia" w:ascii="仿宋" w:hAnsi="仿宋" w:eastAsia="仿宋" w:cs="等线"/>
                <w:sz w:val="24"/>
              </w:rPr>
              <w:t>分赛场选手机</w:t>
            </w:r>
          </w:p>
        </w:tc>
        <w:tc>
          <w:tcPr>
            <w:tcW w:w="1417" w:type="dxa"/>
            <w:shd w:val="clear" w:color="auto" w:fill="auto"/>
            <w:vAlign w:val="center"/>
          </w:tcPr>
          <w:p>
            <w:pPr>
              <w:jc w:val="left"/>
              <w:rPr>
                <w:rFonts w:ascii="仿宋" w:hAnsi="仿宋" w:eastAsia="仿宋" w:cs="等线"/>
                <w:sz w:val="24"/>
              </w:rPr>
            </w:pPr>
            <w:r>
              <w:rPr>
                <w:rFonts w:hint="eastAsia" w:ascii="仿宋" w:hAnsi="Times New Roman" w:eastAsia="仿宋" w:cs="宋体"/>
                <w:szCs w:val="21"/>
              </w:rPr>
              <w:t>P</w:t>
            </w:r>
            <w:r>
              <w:rPr>
                <w:rFonts w:ascii="仿宋" w:hAnsi="Times New Roman" w:eastAsia="仿宋" w:cs="宋体"/>
                <w:szCs w:val="21"/>
              </w:rPr>
              <w:t>C</w:t>
            </w:r>
            <w:r>
              <w:rPr>
                <w:rFonts w:hint="eastAsia" w:ascii="仿宋" w:hAnsi="Times New Roman" w:eastAsia="仿宋" w:cs="宋体"/>
                <w:szCs w:val="21"/>
              </w:rPr>
              <w:t>机</w:t>
            </w:r>
          </w:p>
        </w:tc>
        <w:tc>
          <w:tcPr>
            <w:tcW w:w="2522" w:type="dxa"/>
            <w:shd w:val="clear" w:color="auto" w:fill="auto"/>
            <w:vAlign w:val="center"/>
          </w:tcPr>
          <w:p>
            <w:pPr>
              <w:spacing w:line="360" w:lineRule="auto"/>
              <w:rPr>
                <w:rFonts w:ascii="仿宋" w:hAnsi="Times New Roman" w:eastAsia="仿宋" w:cs="宋体"/>
                <w:szCs w:val="21"/>
              </w:rPr>
            </w:pPr>
            <w:r>
              <w:rPr>
                <w:rFonts w:hint="eastAsia" w:ascii="仿宋" w:hAnsi="Times New Roman" w:eastAsia="仿宋" w:cs="宋体"/>
                <w:szCs w:val="21"/>
              </w:rPr>
              <w:t>处理器：Intel</w:t>
            </w:r>
            <w:r>
              <w:rPr>
                <w:rFonts w:ascii="仿宋" w:hAnsi="Times New Roman" w:eastAsia="仿宋" w:cs="宋体"/>
                <w:szCs w:val="21"/>
              </w:rPr>
              <w:t xml:space="preserve"> I5</w:t>
            </w:r>
            <w:r>
              <w:rPr>
                <w:rFonts w:hint="eastAsia" w:ascii="仿宋" w:hAnsi="Times New Roman" w:eastAsia="仿宋" w:cs="宋体"/>
                <w:szCs w:val="21"/>
              </w:rPr>
              <w:t>及以上</w:t>
            </w:r>
            <w:r>
              <w:rPr>
                <w:rFonts w:ascii="仿宋" w:hAnsi="Times New Roman" w:eastAsia="仿宋" w:cs="宋体"/>
                <w:szCs w:val="21"/>
              </w:rPr>
              <w:br w:type="textWrapping"/>
            </w:r>
            <w:r>
              <w:rPr>
                <w:rFonts w:hint="eastAsia" w:ascii="仿宋" w:hAnsi="Times New Roman" w:eastAsia="仿宋" w:cs="宋体"/>
                <w:szCs w:val="21"/>
              </w:rPr>
              <w:t>内存：</w:t>
            </w:r>
            <w:r>
              <w:rPr>
                <w:rFonts w:ascii="仿宋" w:hAnsi="Times New Roman" w:eastAsia="仿宋" w:cs="宋体"/>
                <w:szCs w:val="21"/>
              </w:rPr>
              <w:t>16G</w:t>
            </w:r>
            <w:r>
              <w:rPr>
                <w:rFonts w:hint="eastAsia" w:ascii="仿宋" w:hAnsi="Times New Roman" w:eastAsia="仿宋" w:cs="宋体"/>
                <w:szCs w:val="21"/>
              </w:rPr>
              <w:t>及以上</w:t>
            </w:r>
          </w:p>
          <w:p>
            <w:pPr>
              <w:jc w:val="left"/>
              <w:rPr>
                <w:rFonts w:ascii="仿宋" w:hAnsi="仿宋" w:eastAsia="仿宋" w:cs="等线"/>
                <w:sz w:val="24"/>
              </w:rPr>
            </w:pPr>
            <w:r>
              <w:rPr>
                <w:rFonts w:hint="eastAsia" w:ascii="仿宋" w:hAnsi="Times New Roman" w:eastAsia="仿宋" w:cs="宋体"/>
                <w:szCs w:val="21"/>
              </w:rPr>
              <w:t>硬盘(</w:t>
            </w:r>
            <w:r>
              <w:rPr>
                <w:rFonts w:ascii="仿宋" w:hAnsi="Times New Roman" w:eastAsia="仿宋" w:cs="宋体"/>
                <w:szCs w:val="21"/>
              </w:rPr>
              <w:t>SSD)</w:t>
            </w:r>
            <w:r>
              <w:rPr>
                <w:rFonts w:hint="eastAsia" w:ascii="仿宋" w:hAnsi="Times New Roman" w:eastAsia="仿宋" w:cs="宋体"/>
                <w:szCs w:val="21"/>
              </w:rPr>
              <w:t>：5</w:t>
            </w:r>
            <w:r>
              <w:rPr>
                <w:rFonts w:ascii="仿宋" w:hAnsi="Times New Roman" w:eastAsia="仿宋" w:cs="宋体"/>
                <w:szCs w:val="21"/>
              </w:rPr>
              <w:t>00GB</w:t>
            </w:r>
            <w:r>
              <w:rPr>
                <w:rFonts w:hint="eastAsia" w:ascii="仿宋" w:hAnsi="Times New Roman" w:eastAsia="仿宋" w:cs="宋体"/>
                <w:szCs w:val="21"/>
              </w:rPr>
              <w:t>及以上</w:t>
            </w:r>
          </w:p>
        </w:tc>
        <w:tc>
          <w:tcPr>
            <w:tcW w:w="1356" w:type="dxa"/>
            <w:shd w:val="clear" w:color="auto" w:fill="auto"/>
            <w:vAlign w:val="center"/>
          </w:tcPr>
          <w:p>
            <w:pPr>
              <w:jc w:val="center"/>
              <w:rPr>
                <w:rFonts w:ascii="仿宋" w:hAnsi="仿宋" w:eastAsia="仿宋" w:cs="等线"/>
                <w:sz w:val="24"/>
              </w:rPr>
            </w:pPr>
            <w:r>
              <w:rPr>
                <w:rFonts w:ascii="仿宋" w:hAnsi="仿宋" w:eastAsia="仿宋" w:cs="等线"/>
                <w:sz w:val="24"/>
              </w:rPr>
              <w:t>2</w:t>
            </w:r>
            <w:r>
              <w:rPr>
                <w:rFonts w:hint="eastAsia" w:ascii="仿宋" w:hAnsi="仿宋" w:eastAsia="仿宋" w:cs="等线"/>
                <w:sz w:val="24"/>
              </w:rPr>
              <w:t>台</w:t>
            </w:r>
            <w:r>
              <w:rPr>
                <w:rFonts w:ascii="仿宋" w:hAnsi="仿宋" w:eastAsia="仿宋" w:cs="等线"/>
                <w:sz w:val="24"/>
              </w:rPr>
              <w:t>/</w:t>
            </w:r>
            <w:r>
              <w:rPr>
                <w:rFonts w:hint="eastAsia" w:ascii="仿宋" w:hAnsi="仿宋" w:eastAsia="仿宋" w:cs="等线"/>
                <w:sz w:val="24"/>
              </w:rPr>
              <w:t>组</w:t>
            </w:r>
          </w:p>
        </w:tc>
        <w:tc>
          <w:tcPr>
            <w:tcW w:w="1244" w:type="dxa"/>
            <w:shd w:val="clear" w:color="auto" w:fill="auto"/>
            <w:vAlign w:val="center"/>
          </w:tcPr>
          <w:p>
            <w:pPr>
              <w:jc w:val="center"/>
              <w:rPr>
                <w:rFonts w:ascii="仿宋" w:hAnsi="仿宋" w:eastAsia="仿宋" w:cs="等线"/>
                <w:sz w:val="24"/>
              </w:rPr>
            </w:pPr>
            <w:r>
              <w:rPr>
                <w:rFonts w:hint="eastAsia" w:ascii="仿宋" w:hAnsi="仿宋" w:eastAsia="仿宋" w:cs="等线"/>
                <w:sz w:val="24"/>
              </w:rPr>
              <w:t>承办方提供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2" w:type="dxa"/>
            <w:shd w:val="clear" w:color="auto" w:fill="auto"/>
            <w:vAlign w:val="center"/>
          </w:tcPr>
          <w:p>
            <w:pPr>
              <w:jc w:val="center"/>
              <w:rPr>
                <w:rFonts w:ascii="仿宋" w:hAnsi="仿宋" w:eastAsia="仿宋" w:cs="等线"/>
                <w:sz w:val="24"/>
              </w:rPr>
            </w:pPr>
            <w:r>
              <w:rPr>
                <w:rFonts w:hint="eastAsia" w:ascii="仿宋" w:hAnsi="仿宋" w:eastAsia="仿宋" w:cs="等线"/>
                <w:sz w:val="24"/>
              </w:rPr>
              <w:t>2</w:t>
            </w:r>
          </w:p>
        </w:tc>
        <w:tc>
          <w:tcPr>
            <w:tcW w:w="1418" w:type="dxa"/>
            <w:shd w:val="clear" w:color="auto" w:fill="auto"/>
            <w:vAlign w:val="center"/>
          </w:tcPr>
          <w:p>
            <w:pPr>
              <w:rPr>
                <w:rFonts w:ascii="仿宋" w:hAnsi="仿宋" w:eastAsia="仿宋" w:cs="等线"/>
                <w:sz w:val="24"/>
              </w:rPr>
            </w:pPr>
            <w:r>
              <w:rPr>
                <w:rFonts w:hint="eastAsia" w:ascii="仿宋" w:hAnsi="仿宋" w:eastAsia="仿宋" w:cs="等线"/>
                <w:sz w:val="24"/>
              </w:rPr>
              <w:t>主赛场选手机</w:t>
            </w:r>
          </w:p>
        </w:tc>
        <w:tc>
          <w:tcPr>
            <w:tcW w:w="1417" w:type="dxa"/>
            <w:shd w:val="clear" w:color="auto" w:fill="auto"/>
            <w:vAlign w:val="center"/>
          </w:tcPr>
          <w:p>
            <w:pPr>
              <w:jc w:val="left"/>
              <w:rPr>
                <w:rFonts w:ascii="仿宋" w:hAnsi="仿宋" w:eastAsia="仿宋" w:cs="等线"/>
                <w:sz w:val="24"/>
              </w:rPr>
            </w:pPr>
            <w:r>
              <w:rPr>
                <w:rFonts w:hint="eastAsia" w:ascii="仿宋" w:hAnsi="Times New Roman" w:eastAsia="仿宋" w:cs="宋体"/>
                <w:szCs w:val="21"/>
              </w:rPr>
              <w:t>P</w:t>
            </w:r>
            <w:r>
              <w:rPr>
                <w:rFonts w:ascii="仿宋" w:hAnsi="Times New Roman" w:eastAsia="仿宋" w:cs="宋体"/>
                <w:szCs w:val="21"/>
              </w:rPr>
              <w:t>C</w:t>
            </w:r>
            <w:r>
              <w:rPr>
                <w:rFonts w:hint="eastAsia" w:ascii="仿宋" w:hAnsi="Times New Roman" w:eastAsia="仿宋" w:cs="宋体"/>
                <w:szCs w:val="21"/>
              </w:rPr>
              <w:t>机</w:t>
            </w:r>
          </w:p>
        </w:tc>
        <w:tc>
          <w:tcPr>
            <w:tcW w:w="2522" w:type="dxa"/>
            <w:shd w:val="clear" w:color="auto" w:fill="auto"/>
            <w:vAlign w:val="center"/>
          </w:tcPr>
          <w:p>
            <w:pPr>
              <w:spacing w:line="360" w:lineRule="auto"/>
              <w:rPr>
                <w:rFonts w:ascii="仿宋" w:hAnsi="Times New Roman" w:eastAsia="仿宋" w:cs="宋体"/>
                <w:szCs w:val="21"/>
              </w:rPr>
            </w:pPr>
            <w:r>
              <w:rPr>
                <w:rFonts w:hint="eastAsia" w:ascii="仿宋" w:hAnsi="Times New Roman" w:eastAsia="仿宋" w:cs="宋体"/>
                <w:szCs w:val="21"/>
              </w:rPr>
              <w:t>处理器：Intel</w:t>
            </w:r>
            <w:r>
              <w:rPr>
                <w:rFonts w:ascii="仿宋" w:hAnsi="Times New Roman" w:eastAsia="仿宋" w:cs="宋体"/>
                <w:szCs w:val="21"/>
              </w:rPr>
              <w:t xml:space="preserve"> I5</w:t>
            </w:r>
            <w:r>
              <w:rPr>
                <w:rFonts w:hint="eastAsia" w:ascii="仿宋" w:hAnsi="Times New Roman" w:eastAsia="仿宋" w:cs="宋体"/>
                <w:szCs w:val="21"/>
              </w:rPr>
              <w:t>及以上</w:t>
            </w:r>
            <w:r>
              <w:rPr>
                <w:rFonts w:ascii="仿宋" w:hAnsi="Times New Roman" w:eastAsia="仿宋" w:cs="宋体"/>
                <w:szCs w:val="21"/>
              </w:rPr>
              <w:br w:type="textWrapping"/>
            </w:r>
            <w:r>
              <w:rPr>
                <w:rFonts w:hint="eastAsia" w:ascii="仿宋" w:hAnsi="Times New Roman" w:eastAsia="仿宋" w:cs="宋体"/>
                <w:szCs w:val="21"/>
              </w:rPr>
              <w:t>内存：</w:t>
            </w:r>
            <w:r>
              <w:rPr>
                <w:rFonts w:ascii="仿宋" w:hAnsi="Times New Roman" w:eastAsia="仿宋" w:cs="宋体"/>
                <w:szCs w:val="21"/>
              </w:rPr>
              <w:t>16G</w:t>
            </w:r>
            <w:r>
              <w:rPr>
                <w:rFonts w:hint="eastAsia" w:ascii="仿宋" w:hAnsi="Times New Roman" w:eastAsia="仿宋" w:cs="宋体"/>
                <w:szCs w:val="21"/>
              </w:rPr>
              <w:t>及以上</w:t>
            </w:r>
          </w:p>
          <w:p>
            <w:pPr>
              <w:jc w:val="left"/>
              <w:rPr>
                <w:rFonts w:ascii="仿宋" w:hAnsi="仿宋" w:eastAsia="仿宋" w:cs="等线"/>
                <w:sz w:val="24"/>
              </w:rPr>
            </w:pPr>
            <w:r>
              <w:rPr>
                <w:rFonts w:hint="eastAsia" w:ascii="仿宋" w:hAnsi="Times New Roman" w:eastAsia="仿宋" w:cs="宋体"/>
                <w:szCs w:val="21"/>
              </w:rPr>
              <w:t>硬盘(</w:t>
            </w:r>
            <w:r>
              <w:rPr>
                <w:rFonts w:ascii="仿宋" w:hAnsi="Times New Roman" w:eastAsia="仿宋" w:cs="宋体"/>
                <w:szCs w:val="21"/>
              </w:rPr>
              <w:t>SSD)</w:t>
            </w:r>
            <w:r>
              <w:rPr>
                <w:rFonts w:hint="eastAsia" w:ascii="仿宋" w:hAnsi="Times New Roman" w:eastAsia="仿宋" w:cs="宋体"/>
                <w:szCs w:val="21"/>
              </w:rPr>
              <w:t>：5</w:t>
            </w:r>
            <w:r>
              <w:rPr>
                <w:rFonts w:ascii="仿宋" w:hAnsi="Times New Roman" w:eastAsia="仿宋" w:cs="宋体"/>
                <w:szCs w:val="21"/>
              </w:rPr>
              <w:t>00GB</w:t>
            </w:r>
            <w:r>
              <w:rPr>
                <w:rFonts w:hint="eastAsia" w:ascii="仿宋" w:hAnsi="Times New Roman" w:eastAsia="仿宋" w:cs="宋体"/>
                <w:szCs w:val="21"/>
              </w:rPr>
              <w:t>及以上</w:t>
            </w:r>
          </w:p>
        </w:tc>
        <w:tc>
          <w:tcPr>
            <w:tcW w:w="1356" w:type="dxa"/>
            <w:shd w:val="clear" w:color="auto" w:fill="auto"/>
            <w:vAlign w:val="center"/>
          </w:tcPr>
          <w:p>
            <w:pPr>
              <w:jc w:val="center"/>
              <w:rPr>
                <w:rFonts w:ascii="仿宋" w:hAnsi="仿宋" w:eastAsia="仿宋" w:cs="等线"/>
                <w:sz w:val="24"/>
              </w:rPr>
            </w:pPr>
            <w:r>
              <w:rPr>
                <w:rFonts w:ascii="仿宋" w:hAnsi="仿宋" w:eastAsia="仿宋" w:cs="等线"/>
                <w:sz w:val="24"/>
              </w:rPr>
              <w:t>2</w:t>
            </w:r>
            <w:r>
              <w:rPr>
                <w:rFonts w:hint="eastAsia" w:ascii="仿宋" w:hAnsi="仿宋" w:eastAsia="仿宋" w:cs="等线"/>
                <w:sz w:val="24"/>
              </w:rPr>
              <w:t>台</w:t>
            </w:r>
            <w:r>
              <w:rPr>
                <w:rFonts w:ascii="仿宋" w:hAnsi="仿宋" w:eastAsia="仿宋" w:cs="等线"/>
                <w:sz w:val="24"/>
              </w:rPr>
              <w:t>/</w:t>
            </w:r>
            <w:r>
              <w:rPr>
                <w:rFonts w:hint="eastAsia" w:ascii="仿宋" w:hAnsi="仿宋" w:eastAsia="仿宋" w:cs="等线"/>
                <w:sz w:val="24"/>
              </w:rPr>
              <w:t>组</w:t>
            </w:r>
          </w:p>
        </w:tc>
        <w:tc>
          <w:tcPr>
            <w:tcW w:w="1244" w:type="dxa"/>
            <w:shd w:val="clear" w:color="auto" w:fill="auto"/>
            <w:vAlign w:val="center"/>
          </w:tcPr>
          <w:p>
            <w:pPr>
              <w:jc w:val="center"/>
              <w:rPr>
                <w:rFonts w:ascii="仿宋" w:hAnsi="仿宋" w:eastAsia="仿宋" w:cs="等线"/>
                <w:sz w:val="24"/>
              </w:rPr>
            </w:pPr>
            <w:r>
              <w:rPr>
                <w:rFonts w:hint="eastAsia" w:ascii="仿宋" w:hAnsi="仿宋" w:eastAsia="仿宋" w:cs="等线"/>
                <w:sz w:val="24"/>
              </w:rPr>
              <w:t>承办方提供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2" w:type="dxa"/>
            <w:shd w:val="clear" w:color="auto" w:fill="auto"/>
            <w:vAlign w:val="center"/>
          </w:tcPr>
          <w:p>
            <w:pPr>
              <w:jc w:val="center"/>
              <w:rPr>
                <w:rFonts w:ascii="仿宋" w:hAnsi="仿宋" w:eastAsia="仿宋" w:cs="等线"/>
                <w:sz w:val="24"/>
              </w:rPr>
            </w:pPr>
            <w:r>
              <w:rPr>
                <w:rFonts w:ascii="仿宋" w:hAnsi="仿宋" w:eastAsia="仿宋" w:cs="等线"/>
                <w:sz w:val="24"/>
              </w:rPr>
              <w:t>3</w:t>
            </w:r>
          </w:p>
        </w:tc>
        <w:tc>
          <w:tcPr>
            <w:tcW w:w="1418" w:type="dxa"/>
            <w:shd w:val="clear" w:color="auto" w:fill="auto"/>
            <w:vAlign w:val="center"/>
          </w:tcPr>
          <w:p>
            <w:pPr>
              <w:rPr>
                <w:rFonts w:ascii="仿宋" w:hAnsi="仿宋" w:eastAsia="仿宋" w:cs="等线"/>
                <w:sz w:val="24"/>
              </w:rPr>
            </w:pPr>
            <w:r>
              <w:rPr>
                <w:rFonts w:hint="eastAsia" w:ascii="仿宋" w:hAnsi="仿宋" w:eastAsia="仿宋" w:cs="等线"/>
                <w:sz w:val="24"/>
              </w:rPr>
              <w:t>主赛场服务器</w:t>
            </w:r>
          </w:p>
        </w:tc>
        <w:tc>
          <w:tcPr>
            <w:tcW w:w="1417" w:type="dxa"/>
            <w:shd w:val="clear" w:color="auto" w:fill="auto"/>
            <w:vAlign w:val="center"/>
          </w:tcPr>
          <w:p>
            <w:pPr>
              <w:jc w:val="left"/>
              <w:rPr>
                <w:rFonts w:ascii="仿宋" w:hAnsi="仿宋" w:eastAsia="仿宋" w:cs="等线"/>
                <w:sz w:val="24"/>
              </w:rPr>
            </w:pPr>
            <w:r>
              <w:rPr>
                <w:rFonts w:hint="eastAsia" w:ascii="仿宋" w:hAnsi="Times New Roman" w:eastAsia="仿宋" w:cs="宋体"/>
                <w:szCs w:val="21"/>
              </w:rPr>
              <w:t>服务器</w:t>
            </w:r>
          </w:p>
        </w:tc>
        <w:tc>
          <w:tcPr>
            <w:tcW w:w="2522" w:type="dxa"/>
            <w:shd w:val="clear" w:color="auto" w:fill="auto"/>
            <w:vAlign w:val="center"/>
          </w:tcPr>
          <w:p>
            <w:pPr>
              <w:jc w:val="left"/>
              <w:rPr>
                <w:rFonts w:ascii="仿宋" w:hAnsi="仿宋" w:eastAsia="仿宋" w:cs="等线"/>
                <w:sz w:val="24"/>
              </w:rPr>
            </w:pPr>
            <w:r>
              <w:rPr>
                <w:rFonts w:hint="eastAsia" w:ascii="仿宋" w:hAnsi="Times New Roman" w:eastAsia="仿宋" w:cs="宋体"/>
                <w:szCs w:val="21"/>
              </w:rPr>
              <w:t>处理器</w:t>
            </w:r>
            <w:r>
              <w:rPr>
                <w:rFonts w:ascii="仿宋" w:hAnsi="Times New Roman" w:eastAsia="仿宋" w:cs="宋体"/>
                <w:szCs w:val="21"/>
              </w:rPr>
              <w:t>≥24</w:t>
            </w:r>
            <w:r>
              <w:rPr>
                <w:rFonts w:hint="eastAsia" w:ascii="仿宋" w:hAnsi="Times New Roman" w:eastAsia="仿宋" w:cs="宋体"/>
                <w:szCs w:val="21"/>
              </w:rPr>
              <w:t>核，</w:t>
            </w:r>
            <w:r>
              <w:rPr>
                <w:rFonts w:ascii="仿宋" w:hAnsi="Times New Roman" w:eastAsia="仿宋" w:cs="宋体"/>
                <w:szCs w:val="21"/>
              </w:rPr>
              <w:t>内存≥128GB</w:t>
            </w:r>
            <w:r>
              <w:rPr>
                <w:rFonts w:hint="eastAsia" w:ascii="仿宋" w:hAnsi="Times New Roman" w:eastAsia="仿宋" w:cs="宋体"/>
                <w:szCs w:val="21"/>
              </w:rPr>
              <w:t>，盘（SSD）</w:t>
            </w:r>
            <w:r>
              <w:rPr>
                <w:rFonts w:ascii="仿宋" w:hAnsi="Times New Roman" w:eastAsia="仿宋" w:cs="宋体"/>
                <w:szCs w:val="21"/>
              </w:rPr>
              <w:t>1</w:t>
            </w:r>
            <w:r>
              <w:rPr>
                <w:rFonts w:hint="eastAsia" w:ascii="仿宋" w:hAnsi="Times New Roman" w:eastAsia="仿宋" w:cs="宋体"/>
                <w:szCs w:val="21"/>
              </w:rPr>
              <w:t>TB以上，千兆网口2个及以上</w:t>
            </w:r>
          </w:p>
        </w:tc>
        <w:tc>
          <w:tcPr>
            <w:tcW w:w="1356" w:type="dxa"/>
            <w:shd w:val="clear" w:color="auto" w:fill="auto"/>
            <w:vAlign w:val="center"/>
          </w:tcPr>
          <w:p>
            <w:pPr>
              <w:jc w:val="center"/>
              <w:rPr>
                <w:rFonts w:ascii="仿宋" w:hAnsi="仿宋" w:eastAsia="仿宋" w:cs="等线"/>
                <w:sz w:val="24"/>
              </w:rPr>
            </w:pPr>
            <w:r>
              <w:rPr>
                <w:rFonts w:ascii="仿宋" w:hAnsi="仿宋" w:eastAsia="仿宋" w:cs="等线"/>
                <w:sz w:val="24"/>
              </w:rPr>
              <w:t>1</w:t>
            </w:r>
            <w:r>
              <w:rPr>
                <w:rFonts w:hint="eastAsia" w:ascii="仿宋" w:hAnsi="仿宋" w:eastAsia="仿宋" w:cs="等线"/>
                <w:sz w:val="24"/>
              </w:rPr>
              <w:t>台</w:t>
            </w:r>
            <w:r>
              <w:rPr>
                <w:rFonts w:ascii="仿宋" w:hAnsi="仿宋" w:eastAsia="仿宋" w:cs="等线"/>
                <w:sz w:val="24"/>
              </w:rPr>
              <w:t>/</w:t>
            </w:r>
            <w:r>
              <w:rPr>
                <w:rFonts w:hint="eastAsia" w:ascii="仿宋" w:hAnsi="仿宋" w:eastAsia="仿宋" w:cs="等线"/>
                <w:sz w:val="24"/>
              </w:rPr>
              <w:t>组</w:t>
            </w:r>
          </w:p>
        </w:tc>
        <w:tc>
          <w:tcPr>
            <w:tcW w:w="1244" w:type="dxa"/>
            <w:shd w:val="clear" w:color="auto" w:fill="auto"/>
            <w:vAlign w:val="center"/>
          </w:tcPr>
          <w:p>
            <w:pPr>
              <w:jc w:val="center"/>
              <w:rPr>
                <w:rFonts w:ascii="仿宋" w:hAnsi="仿宋" w:eastAsia="仿宋" w:cs="等线"/>
                <w:sz w:val="24"/>
              </w:rPr>
            </w:pPr>
            <w:r>
              <w:rPr>
                <w:rFonts w:hint="eastAsia" w:ascii="仿宋" w:hAnsi="仿宋" w:eastAsia="仿宋" w:cs="等线"/>
                <w:sz w:val="24"/>
              </w:rPr>
              <w:t>承办方提供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2" w:type="dxa"/>
            <w:shd w:val="clear" w:color="auto" w:fill="auto"/>
            <w:vAlign w:val="center"/>
          </w:tcPr>
          <w:p>
            <w:pPr>
              <w:jc w:val="center"/>
              <w:rPr>
                <w:rFonts w:ascii="仿宋" w:hAnsi="仿宋" w:eastAsia="仿宋" w:cs="等线"/>
                <w:sz w:val="24"/>
              </w:rPr>
            </w:pPr>
            <w:r>
              <w:rPr>
                <w:rFonts w:ascii="仿宋" w:hAnsi="仿宋" w:eastAsia="仿宋" w:cs="等线"/>
                <w:sz w:val="24"/>
              </w:rPr>
              <w:t>4</w:t>
            </w:r>
          </w:p>
        </w:tc>
        <w:tc>
          <w:tcPr>
            <w:tcW w:w="1418" w:type="dxa"/>
            <w:shd w:val="clear" w:color="auto" w:fill="auto"/>
            <w:vAlign w:val="center"/>
          </w:tcPr>
          <w:p>
            <w:pPr>
              <w:rPr>
                <w:rFonts w:ascii="仿宋" w:hAnsi="仿宋" w:eastAsia="仿宋" w:cs="等线"/>
                <w:sz w:val="24"/>
              </w:rPr>
            </w:pPr>
            <w:r>
              <w:rPr>
                <w:rFonts w:hint="eastAsia" w:ascii="仿宋" w:hAnsi="仿宋" w:eastAsia="仿宋" w:cs="等线"/>
                <w:sz w:val="24"/>
              </w:rPr>
              <w:t>主赛场交换机</w:t>
            </w:r>
          </w:p>
        </w:tc>
        <w:tc>
          <w:tcPr>
            <w:tcW w:w="1417" w:type="dxa"/>
            <w:shd w:val="clear" w:color="auto" w:fill="auto"/>
            <w:vAlign w:val="center"/>
          </w:tcPr>
          <w:p>
            <w:pPr>
              <w:jc w:val="left"/>
              <w:rPr>
                <w:rFonts w:ascii="仿宋" w:hAnsi="仿宋" w:eastAsia="仿宋" w:cs="等线"/>
                <w:sz w:val="24"/>
              </w:rPr>
            </w:pPr>
            <w:r>
              <w:rPr>
                <w:rFonts w:hint="eastAsia" w:ascii="仿宋" w:hAnsi="Times New Roman" w:eastAsia="仿宋" w:cs="宋体"/>
                <w:szCs w:val="21"/>
              </w:rPr>
              <w:t>交换机</w:t>
            </w:r>
          </w:p>
        </w:tc>
        <w:tc>
          <w:tcPr>
            <w:tcW w:w="2522" w:type="dxa"/>
            <w:shd w:val="clear" w:color="auto" w:fill="auto"/>
            <w:vAlign w:val="center"/>
          </w:tcPr>
          <w:p>
            <w:pPr>
              <w:jc w:val="left"/>
              <w:rPr>
                <w:rFonts w:ascii="仿宋" w:hAnsi="仿宋" w:eastAsia="仿宋" w:cs="等线"/>
                <w:sz w:val="24"/>
              </w:rPr>
            </w:pPr>
            <w:r>
              <w:rPr>
                <w:rFonts w:hint="eastAsia" w:ascii="仿宋" w:hAnsi="Times New Roman" w:eastAsia="仿宋" w:cs="宋体"/>
                <w:szCs w:val="21"/>
              </w:rPr>
              <w:t>千兆5口交换机</w:t>
            </w:r>
          </w:p>
        </w:tc>
        <w:tc>
          <w:tcPr>
            <w:tcW w:w="1356" w:type="dxa"/>
            <w:shd w:val="clear" w:color="auto" w:fill="auto"/>
            <w:vAlign w:val="center"/>
          </w:tcPr>
          <w:p>
            <w:pPr>
              <w:jc w:val="center"/>
              <w:rPr>
                <w:rFonts w:ascii="仿宋" w:hAnsi="仿宋" w:eastAsia="仿宋" w:cs="等线"/>
                <w:sz w:val="24"/>
              </w:rPr>
            </w:pPr>
            <w:r>
              <w:rPr>
                <w:rFonts w:ascii="仿宋" w:hAnsi="仿宋" w:eastAsia="仿宋" w:cs="等线"/>
                <w:sz w:val="24"/>
              </w:rPr>
              <w:t>1</w:t>
            </w:r>
            <w:r>
              <w:rPr>
                <w:rFonts w:hint="eastAsia" w:ascii="仿宋" w:hAnsi="仿宋" w:eastAsia="仿宋" w:cs="等线"/>
                <w:sz w:val="24"/>
              </w:rPr>
              <w:t>台</w:t>
            </w:r>
            <w:r>
              <w:rPr>
                <w:rFonts w:ascii="仿宋" w:hAnsi="仿宋" w:eastAsia="仿宋" w:cs="等线"/>
                <w:sz w:val="24"/>
              </w:rPr>
              <w:t>/</w:t>
            </w:r>
            <w:r>
              <w:rPr>
                <w:rFonts w:hint="eastAsia" w:ascii="仿宋" w:hAnsi="仿宋" w:eastAsia="仿宋" w:cs="等线"/>
                <w:sz w:val="24"/>
              </w:rPr>
              <w:t>组</w:t>
            </w:r>
          </w:p>
        </w:tc>
        <w:tc>
          <w:tcPr>
            <w:tcW w:w="1244" w:type="dxa"/>
            <w:shd w:val="clear" w:color="auto" w:fill="auto"/>
            <w:vAlign w:val="center"/>
          </w:tcPr>
          <w:p>
            <w:pPr>
              <w:jc w:val="center"/>
              <w:rPr>
                <w:rFonts w:ascii="仿宋" w:hAnsi="仿宋" w:eastAsia="仿宋" w:cs="等线"/>
                <w:sz w:val="24"/>
              </w:rPr>
            </w:pPr>
            <w:r>
              <w:rPr>
                <w:rFonts w:hint="eastAsia" w:ascii="仿宋" w:hAnsi="仿宋" w:eastAsia="仿宋" w:cs="等线"/>
                <w:sz w:val="24"/>
              </w:rPr>
              <w:t>承办方提供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2" w:type="dxa"/>
            <w:shd w:val="clear" w:color="auto" w:fill="auto"/>
            <w:vAlign w:val="center"/>
          </w:tcPr>
          <w:p>
            <w:pPr>
              <w:jc w:val="center"/>
              <w:rPr>
                <w:rFonts w:ascii="仿宋" w:hAnsi="仿宋" w:eastAsia="仿宋" w:cs="等线"/>
                <w:sz w:val="24"/>
              </w:rPr>
            </w:pPr>
            <w:r>
              <w:rPr>
                <w:rFonts w:ascii="仿宋" w:hAnsi="仿宋" w:eastAsia="仿宋" w:cs="等线"/>
                <w:sz w:val="24"/>
              </w:rPr>
              <w:t>5</w:t>
            </w:r>
          </w:p>
        </w:tc>
        <w:tc>
          <w:tcPr>
            <w:tcW w:w="1418" w:type="dxa"/>
            <w:shd w:val="clear" w:color="auto" w:fill="auto"/>
            <w:vAlign w:val="center"/>
          </w:tcPr>
          <w:p>
            <w:pPr>
              <w:rPr>
                <w:rFonts w:ascii="仿宋" w:hAnsi="仿宋" w:eastAsia="仿宋" w:cs="等线"/>
                <w:sz w:val="24"/>
              </w:rPr>
            </w:pPr>
            <w:r>
              <w:rPr>
                <w:rFonts w:hint="eastAsia" w:ascii="仿宋" w:hAnsi="仿宋" w:eastAsia="仿宋" w:cs="等线"/>
                <w:sz w:val="24"/>
              </w:rPr>
              <w:t>主赛场防火墙</w:t>
            </w:r>
          </w:p>
        </w:tc>
        <w:tc>
          <w:tcPr>
            <w:tcW w:w="1417" w:type="dxa"/>
            <w:shd w:val="clear" w:color="auto" w:fill="auto"/>
            <w:vAlign w:val="center"/>
          </w:tcPr>
          <w:p>
            <w:pPr>
              <w:jc w:val="left"/>
              <w:rPr>
                <w:rFonts w:ascii="仿宋" w:hAnsi="Times New Roman" w:eastAsia="仿宋" w:cs="宋体"/>
                <w:szCs w:val="21"/>
              </w:rPr>
            </w:pPr>
            <w:r>
              <w:rPr>
                <w:rFonts w:hint="eastAsia" w:ascii="仿宋" w:hAnsi="仿宋" w:eastAsia="仿宋" w:cs="等线"/>
                <w:sz w:val="24"/>
              </w:rPr>
              <w:t>防火墙</w:t>
            </w:r>
          </w:p>
        </w:tc>
        <w:tc>
          <w:tcPr>
            <w:tcW w:w="2522" w:type="dxa"/>
            <w:shd w:val="clear" w:color="auto" w:fill="auto"/>
            <w:vAlign w:val="center"/>
          </w:tcPr>
          <w:p>
            <w:pPr>
              <w:jc w:val="left"/>
              <w:rPr>
                <w:rFonts w:ascii="仿宋" w:hAnsi="Times New Roman" w:eastAsia="仿宋" w:cs="宋体"/>
                <w:szCs w:val="21"/>
              </w:rPr>
            </w:pPr>
          </w:p>
        </w:tc>
        <w:tc>
          <w:tcPr>
            <w:tcW w:w="1356" w:type="dxa"/>
            <w:shd w:val="clear" w:color="auto" w:fill="auto"/>
            <w:vAlign w:val="center"/>
          </w:tcPr>
          <w:p>
            <w:pPr>
              <w:jc w:val="center"/>
              <w:rPr>
                <w:rFonts w:ascii="仿宋" w:hAnsi="仿宋" w:eastAsia="仿宋" w:cs="等线"/>
                <w:sz w:val="24"/>
              </w:rPr>
            </w:pPr>
            <w:r>
              <w:rPr>
                <w:rFonts w:hint="eastAsia" w:ascii="仿宋" w:hAnsi="仿宋" w:eastAsia="仿宋" w:cs="等线"/>
                <w:sz w:val="24"/>
              </w:rPr>
              <w:t>1台</w:t>
            </w:r>
          </w:p>
        </w:tc>
        <w:tc>
          <w:tcPr>
            <w:tcW w:w="1244" w:type="dxa"/>
            <w:shd w:val="clear" w:color="auto" w:fill="auto"/>
            <w:vAlign w:val="center"/>
          </w:tcPr>
          <w:p>
            <w:pPr>
              <w:jc w:val="center"/>
              <w:rPr>
                <w:rFonts w:ascii="仿宋" w:hAnsi="仿宋" w:eastAsia="仿宋" w:cs="等线"/>
                <w:sz w:val="24"/>
              </w:rPr>
            </w:pPr>
            <w:r>
              <w:rPr>
                <w:rFonts w:hint="eastAsia" w:ascii="仿宋" w:hAnsi="仿宋" w:eastAsia="仿宋" w:cs="等线"/>
                <w:sz w:val="24"/>
              </w:rPr>
              <w:t>承办方提供</w:t>
            </w:r>
          </w:p>
        </w:tc>
      </w:tr>
    </w:tbl>
    <w:p>
      <w:pPr>
        <w:pStyle w:val="2"/>
        <w:rPr>
          <w:rFonts w:ascii="仿宋" w:hAnsi="仿宋" w:eastAsia="仿宋" w:cs="仿宋"/>
          <w:sz w:val="30"/>
          <w:szCs w:val="30"/>
        </w:rPr>
      </w:pPr>
      <w:r>
        <w:rPr>
          <w:rFonts w:hint="eastAsia" w:ascii="仿宋" w:hAnsi="仿宋" w:eastAsia="仿宋" w:cs="仿宋"/>
          <w:sz w:val="30"/>
          <w:szCs w:val="30"/>
        </w:rPr>
        <w:t>竞赛软件清单：</w:t>
      </w:r>
    </w:p>
    <w:p>
      <w:pPr>
        <w:ind w:firstLine="600" w:firstLineChars="200"/>
        <w:rPr>
          <w:rFonts w:ascii="仿宋" w:hAnsi="仿宋" w:eastAsia="仿宋" w:cs="仿宋"/>
          <w:sz w:val="30"/>
          <w:szCs w:val="30"/>
        </w:rPr>
      </w:pPr>
      <w:r>
        <w:rPr>
          <w:rFonts w:hint="eastAsia" w:ascii="仿宋" w:hAnsi="仿宋" w:eastAsia="仿宋" w:cs="仿宋"/>
          <w:sz w:val="30"/>
          <w:szCs w:val="30"/>
        </w:rPr>
        <w:t>赛项执委会为</w:t>
      </w:r>
      <w:r>
        <w:rPr>
          <w:rFonts w:ascii="仿宋" w:hAnsi="仿宋" w:eastAsia="仿宋" w:cs="仿宋"/>
          <w:sz w:val="30"/>
          <w:szCs w:val="30"/>
        </w:rPr>
        <w:t>每个</w:t>
      </w:r>
      <w:r>
        <w:rPr>
          <w:rFonts w:hint="eastAsia" w:ascii="仿宋" w:hAnsi="仿宋" w:eastAsia="仿宋" w:cs="仿宋"/>
          <w:sz w:val="30"/>
          <w:szCs w:val="30"/>
        </w:rPr>
        <w:t>参赛队提供</w:t>
      </w:r>
      <w:r>
        <w:rPr>
          <w:rFonts w:ascii="仿宋" w:hAnsi="仿宋" w:eastAsia="仿宋" w:cs="仿宋"/>
          <w:sz w:val="30"/>
          <w:szCs w:val="30"/>
        </w:rPr>
        <w:t>2</w:t>
      </w:r>
      <w:r>
        <w:rPr>
          <w:rFonts w:hint="eastAsia" w:ascii="仿宋" w:hAnsi="仿宋" w:eastAsia="仿宋" w:cs="仿宋"/>
          <w:sz w:val="30"/>
          <w:szCs w:val="30"/>
        </w:rPr>
        <w:t>台选手操作计算机（安装</w:t>
      </w:r>
      <w:r>
        <w:rPr>
          <w:rFonts w:ascii="仿宋" w:hAnsi="仿宋" w:eastAsia="仿宋" w:cs="仿宋"/>
          <w:sz w:val="30"/>
          <w:szCs w:val="30"/>
        </w:rPr>
        <w:t>Windows操作系统），用以组建竞赛操作环境，为参赛选手提供解题过程中的工具软件，并安装Office等常用应用软件。国外选手如不能到达比赛现场的，须在国外赛场通过VPN接入国内赛场网络，远程登录上选手操作计算机参加比赛。</w:t>
      </w:r>
      <w:r>
        <w:rPr>
          <w:rFonts w:hint="eastAsia" w:ascii="仿宋" w:hAnsi="仿宋" w:eastAsia="仿宋" w:cs="仿宋"/>
          <w:sz w:val="30"/>
          <w:szCs w:val="30"/>
        </w:rPr>
        <w:t>软件见下表：</w:t>
      </w:r>
    </w:p>
    <w:tbl>
      <w:tblPr>
        <w:tblStyle w:val="7"/>
        <w:tblW w:w="8342" w:type="dxa"/>
        <w:jc w:val="center"/>
        <w:tblLayout w:type="fixed"/>
        <w:tblCellMar>
          <w:top w:w="0" w:type="dxa"/>
          <w:left w:w="108" w:type="dxa"/>
          <w:bottom w:w="0" w:type="dxa"/>
          <w:right w:w="108" w:type="dxa"/>
        </w:tblCellMar>
      </w:tblPr>
      <w:tblGrid>
        <w:gridCol w:w="878"/>
        <w:gridCol w:w="4204"/>
        <w:gridCol w:w="3260"/>
      </w:tblGrid>
      <w:tr>
        <w:tblPrEx>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BCE1C0" w:themeFill="background1" w:themeFillShade="F2"/>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序号</w:t>
            </w:r>
          </w:p>
        </w:tc>
        <w:tc>
          <w:tcPr>
            <w:tcW w:w="4204" w:type="dxa"/>
            <w:tcBorders>
              <w:top w:val="single" w:color="auto" w:sz="4" w:space="0"/>
              <w:left w:val="nil"/>
              <w:bottom w:val="single" w:color="auto" w:sz="4" w:space="0"/>
              <w:right w:val="single" w:color="auto" w:sz="4" w:space="0"/>
            </w:tcBorders>
            <w:shd w:val="clear" w:color="000000" w:fill="BCE1C0" w:themeFill="background1" w:themeFillShade="F2"/>
            <w:vAlign w:val="center"/>
          </w:tcPr>
          <w:p>
            <w:pPr>
              <w:spacing w:line="360" w:lineRule="auto"/>
              <w:rPr>
                <w:rFonts w:ascii="仿宋" w:hAnsi="Times New Roman" w:eastAsia="仿宋" w:cs="宋体"/>
                <w:szCs w:val="21"/>
              </w:rPr>
            </w:pPr>
            <w:r>
              <w:rPr>
                <w:rFonts w:hint="eastAsia" w:ascii="仿宋" w:hAnsi="Times New Roman" w:eastAsia="仿宋" w:cs="宋体"/>
                <w:szCs w:val="21"/>
              </w:rPr>
              <w:t>软件</w:t>
            </w:r>
          </w:p>
        </w:tc>
        <w:tc>
          <w:tcPr>
            <w:tcW w:w="3260" w:type="dxa"/>
            <w:tcBorders>
              <w:top w:val="single" w:color="auto" w:sz="4" w:space="0"/>
              <w:left w:val="nil"/>
              <w:bottom w:val="single" w:color="auto" w:sz="4" w:space="0"/>
              <w:right w:val="single" w:color="auto" w:sz="4" w:space="0"/>
            </w:tcBorders>
            <w:shd w:val="clear" w:color="000000" w:fill="BCE1C0" w:themeFill="background1" w:themeFillShade="F2"/>
            <w:vAlign w:val="center"/>
          </w:tcPr>
          <w:p>
            <w:pPr>
              <w:spacing w:line="360" w:lineRule="auto"/>
              <w:rPr>
                <w:rFonts w:ascii="仿宋" w:hAnsi="Times New Roman" w:eastAsia="仿宋" w:cs="宋体"/>
                <w:szCs w:val="21"/>
              </w:rPr>
            </w:pPr>
            <w:r>
              <w:rPr>
                <w:rFonts w:hint="eastAsia" w:ascii="仿宋" w:hAnsi="Times New Roman" w:eastAsia="仿宋" w:cs="宋体"/>
                <w:szCs w:val="21"/>
              </w:rPr>
              <w:t>版本</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1</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Windows 10</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professional</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2</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Microsoft Office</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Version</w:t>
            </w:r>
            <w:r>
              <w:rPr>
                <w:rFonts w:ascii="仿宋" w:hAnsi="Times New Roman" w:eastAsia="仿宋" w:cs="宋体"/>
                <w:szCs w:val="21"/>
              </w:rPr>
              <w:t xml:space="preserve"> 2010</w:t>
            </w:r>
            <w:r>
              <w:rPr>
                <w:rFonts w:hint="eastAsia" w:ascii="仿宋" w:hAnsi="Times New Roman" w:eastAsia="仿宋" w:cs="宋体"/>
                <w:szCs w:val="21"/>
              </w:rPr>
              <w:t>以上</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4</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highlight w:val="none"/>
              </w:rPr>
            </w:pPr>
            <w:r>
              <w:rPr>
                <w:rFonts w:ascii="仿宋" w:hAnsi="Times New Roman" w:eastAsia="仿宋" w:cs="宋体"/>
                <w:szCs w:val="21"/>
                <w:highlight w:val="none"/>
              </w:rPr>
              <w:t>VMware WorkStation</w:t>
            </w:r>
          </w:p>
        </w:tc>
        <w:tc>
          <w:tcPr>
            <w:tcW w:w="3260" w:type="dxa"/>
            <w:tcBorders>
              <w:top w:val="nil"/>
              <w:left w:val="nil"/>
              <w:bottom w:val="single" w:color="auto" w:sz="4" w:space="0"/>
              <w:right w:val="single" w:color="auto" w:sz="4" w:space="0"/>
            </w:tcBorders>
          </w:tcPr>
          <w:p>
            <w:pPr>
              <w:spacing w:line="360" w:lineRule="auto"/>
              <w:rPr>
                <w:rFonts w:ascii="仿宋" w:hAnsi="Times New Roman" w:eastAsia="仿宋" w:cs="宋体"/>
                <w:szCs w:val="21"/>
                <w:highlight w:val="none"/>
              </w:rPr>
            </w:pPr>
            <w:r>
              <w:rPr>
                <w:rFonts w:ascii="仿宋" w:hAnsi="Times New Roman" w:eastAsia="仿宋" w:cs="宋体"/>
                <w:szCs w:val="21"/>
                <w:highlight w:val="none"/>
              </w:rPr>
              <w:t>Version 15</w:t>
            </w:r>
            <w:r>
              <w:rPr>
                <w:rFonts w:hint="eastAsia" w:ascii="仿宋" w:hAnsi="Times New Roman" w:eastAsia="仿宋" w:cs="宋体"/>
                <w:szCs w:val="21"/>
                <w:highlight w:val="none"/>
              </w:rPr>
              <w:t>以上</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5</w:t>
            </w:r>
          </w:p>
        </w:tc>
        <w:tc>
          <w:tcPr>
            <w:tcW w:w="4204" w:type="dxa"/>
            <w:tcBorders>
              <w:top w:val="nil"/>
              <w:left w:val="nil"/>
              <w:bottom w:val="single" w:color="auto" w:sz="4" w:space="0"/>
              <w:right w:val="single" w:color="auto" w:sz="4" w:space="0"/>
            </w:tcBorders>
          </w:tcPr>
          <w:p>
            <w:pPr>
              <w:spacing w:line="360" w:lineRule="auto"/>
              <w:rPr>
                <w:rFonts w:ascii="仿宋" w:hAnsi="Times New Roman" w:eastAsia="仿宋" w:cs="宋体"/>
                <w:szCs w:val="21"/>
              </w:rPr>
            </w:pPr>
            <w:r>
              <w:rPr>
                <w:rFonts w:ascii="仿宋" w:hAnsi="Times New Roman" w:eastAsia="仿宋" w:cs="宋体"/>
                <w:szCs w:val="21"/>
              </w:rPr>
              <w:t>Windows Server 2016</w:t>
            </w:r>
          </w:p>
        </w:tc>
        <w:tc>
          <w:tcPr>
            <w:tcW w:w="3260" w:type="dxa"/>
            <w:tcBorders>
              <w:top w:val="nil"/>
              <w:left w:val="nil"/>
              <w:bottom w:val="single" w:color="auto" w:sz="4" w:space="0"/>
              <w:right w:val="single" w:color="auto" w:sz="4" w:space="0"/>
            </w:tcBorders>
          </w:tcPr>
          <w:p>
            <w:pPr>
              <w:spacing w:line="360" w:lineRule="auto"/>
              <w:rPr>
                <w:rFonts w:ascii="仿宋" w:hAnsi="Times New Roman" w:eastAsia="仿宋" w:cs="宋体"/>
                <w:szCs w:val="21"/>
              </w:rPr>
            </w:pPr>
            <w:r>
              <w:rPr>
                <w:rFonts w:ascii="仿宋" w:hAnsi="Times New Roman" w:eastAsia="仿宋" w:cs="宋体"/>
                <w:szCs w:val="21"/>
              </w:rPr>
              <w:t>Datacenter</w:t>
            </w:r>
            <w:r>
              <w:rPr>
                <w:rFonts w:hint="eastAsia" w:ascii="仿宋" w:hAnsi="Times New Roman" w:eastAsia="仿宋" w:cs="宋体"/>
                <w:szCs w:val="21"/>
              </w:rPr>
              <w:t xml:space="preserve"> </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6</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Wireshark</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3.4.9</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7</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bind</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9.11.4</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ascii="仿宋" w:hAnsi="Times New Roman" w:eastAsia="仿宋" w:cs="宋体"/>
                <w:szCs w:val="21"/>
              </w:rPr>
              <w:t>8</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Kali</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Version</w:t>
            </w:r>
            <w:r>
              <w:rPr>
                <w:rFonts w:ascii="仿宋" w:hAnsi="Times New Roman" w:eastAsia="仿宋" w:cs="宋体"/>
                <w:szCs w:val="21"/>
              </w:rPr>
              <w:t>2021.3</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ascii="仿宋" w:hAnsi="Times New Roman" w:eastAsia="仿宋" w:cs="宋体"/>
                <w:szCs w:val="21"/>
              </w:rPr>
              <w:t>9</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IDA free</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7</w:t>
            </w:r>
            <w:r>
              <w:rPr>
                <w:rFonts w:ascii="仿宋" w:hAnsi="Times New Roman" w:eastAsia="仿宋" w:cs="宋体"/>
                <w:szCs w:val="21"/>
              </w:rPr>
              <w:t>.0</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1</w:t>
            </w:r>
            <w:r>
              <w:rPr>
                <w:rFonts w:ascii="仿宋" w:hAnsi="Times New Roman" w:eastAsia="仿宋" w:cs="宋体"/>
                <w:szCs w:val="21"/>
              </w:rPr>
              <w:t>0</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OllyDbg</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Version</w:t>
            </w:r>
            <w:r>
              <w:rPr>
                <w:rFonts w:ascii="仿宋" w:hAnsi="Times New Roman" w:eastAsia="仿宋" w:cs="宋体"/>
                <w:szCs w:val="21"/>
              </w:rPr>
              <w:t>1.10</w:t>
            </w:r>
            <w:r>
              <w:rPr>
                <w:rFonts w:hint="eastAsia" w:ascii="仿宋" w:hAnsi="Times New Roman" w:eastAsia="仿宋" w:cs="宋体"/>
                <w:szCs w:val="21"/>
              </w:rPr>
              <w:t>以上</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1</w:t>
            </w:r>
            <w:r>
              <w:rPr>
                <w:rFonts w:ascii="仿宋" w:hAnsi="Times New Roman" w:eastAsia="仿宋" w:cs="宋体"/>
                <w:szCs w:val="21"/>
              </w:rPr>
              <w:t>1</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PDFreader</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1</w:t>
            </w:r>
            <w:r>
              <w:rPr>
                <w:rFonts w:ascii="仿宋" w:hAnsi="Times New Roman" w:eastAsia="仿宋" w:cs="宋体"/>
                <w:szCs w:val="21"/>
              </w:rPr>
              <w:t>2</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Volatility</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Version2.6以上</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1</w:t>
            </w:r>
            <w:r>
              <w:rPr>
                <w:rFonts w:ascii="仿宋" w:hAnsi="Times New Roman" w:eastAsia="仿宋" w:cs="宋体"/>
                <w:szCs w:val="21"/>
              </w:rPr>
              <w:t>3</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Autopsy</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Version4</w:t>
            </w:r>
            <w:r>
              <w:rPr>
                <w:rFonts w:ascii="仿宋" w:hAnsi="Times New Roman" w:eastAsia="仿宋" w:cs="宋体"/>
                <w:szCs w:val="21"/>
              </w:rPr>
              <w:t>.0</w:t>
            </w:r>
            <w:r>
              <w:rPr>
                <w:rFonts w:hint="eastAsia" w:ascii="仿宋" w:hAnsi="Times New Roman" w:eastAsia="仿宋" w:cs="宋体"/>
                <w:szCs w:val="21"/>
              </w:rPr>
              <w:t>以上</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1</w:t>
            </w:r>
            <w:r>
              <w:rPr>
                <w:rFonts w:ascii="仿宋" w:hAnsi="Times New Roman" w:eastAsia="仿宋" w:cs="宋体"/>
                <w:szCs w:val="21"/>
              </w:rPr>
              <w:t>4</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windbg</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Version4</w:t>
            </w:r>
            <w:r>
              <w:rPr>
                <w:rFonts w:ascii="仿宋" w:hAnsi="Times New Roman" w:eastAsia="仿宋" w:cs="宋体"/>
                <w:szCs w:val="21"/>
              </w:rPr>
              <w:t>.0</w:t>
            </w:r>
            <w:r>
              <w:rPr>
                <w:rFonts w:hint="eastAsia" w:ascii="仿宋" w:hAnsi="Times New Roman" w:eastAsia="仿宋" w:cs="宋体"/>
                <w:szCs w:val="21"/>
              </w:rPr>
              <w:t>以上</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1</w:t>
            </w:r>
            <w:r>
              <w:rPr>
                <w:rFonts w:ascii="仿宋" w:hAnsi="Times New Roman" w:eastAsia="仿宋" w:cs="宋体"/>
                <w:szCs w:val="21"/>
              </w:rPr>
              <w:t>5</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Jadx-gui</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1</w:t>
            </w:r>
            <w:r>
              <w:rPr>
                <w:rFonts w:ascii="仿宋" w:hAnsi="Times New Roman" w:eastAsia="仿宋" w:cs="宋体"/>
                <w:szCs w:val="21"/>
              </w:rPr>
              <w:t>.2.0</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1</w:t>
            </w:r>
            <w:r>
              <w:rPr>
                <w:rFonts w:ascii="仿宋" w:hAnsi="Times New Roman" w:eastAsia="仿宋" w:cs="宋体"/>
                <w:szCs w:val="21"/>
              </w:rPr>
              <w:t>6</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apktool</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2.6.1</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1</w:t>
            </w:r>
            <w:r>
              <w:rPr>
                <w:rFonts w:ascii="仿宋" w:hAnsi="Times New Roman" w:eastAsia="仿宋" w:cs="宋体"/>
                <w:szCs w:val="21"/>
              </w:rPr>
              <w:t>7</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Android</w:t>
            </w:r>
            <w:r>
              <w:rPr>
                <w:rFonts w:ascii="仿宋" w:hAnsi="Times New Roman" w:eastAsia="仿宋" w:cs="宋体"/>
                <w:szCs w:val="21"/>
              </w:rPr>
              <w:t xml:space="preserve"> Studio</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2021.3.1</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1</w:t>
            </w:r>
            <w:r>
              <w:rPr>
                <w:rFonts w:ascii="仿宋" w:hAnsi="Times New Roman" w:eastAsia="仿宋" w:cs="宋体"/>
                <w:szCs w:val="21"/>
              </w:rPr>
              <w:t>8</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HxD</w:t>
            </w:r>
            <w:r>
              <w:rPr>
                <w:rFonts w:ascii="仿宋" w:hAnsi="Times New Roman" w:eastAsia="仿宋" w:cs="宋体"/>
                <w:szCs w:val="21"/>
              </w:rPr>
              <w:t xml:space="preserve"> </w:t>
            </w:r>
            <w:r>
              <w:rPr>
                <w:rFonts w:hint="eastAsia" w:ascii="仿宋" w:hAnsi="Times New Roman" w:eastAsia="仿宋" w:cs="宋体"/>
                <w:szCs w:val="21"/>
              </w:rPr>
              <w:t>Hex</w:t>
            </w:r>
            <w:r>
              <w:rPr>
                <w:rFonts w:ascii="仿宋" w:hAnsi="Times New Roman" w:eastAsia="仿宋" w:cs="宋体"/>
                <w:szCs w:val="21"/>
              </w:rPr>
              <w:t xml:space="preserve"> Editor</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Version 2.X</w:t>
            </w:r>
            <w:r>
              <w:rPr>
                <w:rFonts w:hint="eastAsia" w:ascii="仿宋" w:hAnsi="Times New Roman" w:eastAsia="仿宋" w:cs="宋体"/>
                <w:szCs w:val="21"/>
              </w:rPr>
              <w:t>以上版本</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ascii="仿宋" w:hAnsi="Times New Roman" w:eastAsia="仿宋" w:cs="宋体"/>
                <w:szCs w:val="21"/>
              </w:rPr>
              <w:t>19</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Android Emulator</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API</w:t>
            </w:r>
            <w:r>
              <w:rPr>
                <w:rFonts w:ascii="仿宋" w:hAnsi="Times New Roman" w:eastAsia="仿宋" w:cs="宋体"/>
                <w:szCs w:val="21"/>
              </w:rPr>
              <w:t>27</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ascii="仿宋" w:hAnsi="Times New Roman" w:eastAsia="仿宋" w:cs="宋体"/>
                <w:szCs w:val="21"/>
              </w:rPr>
              <w:t>20</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StegSolve</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1</w:t>
            </w:r>
            <w:r>
              <w:rPr>
                <w:rFonts w:ascii="仿宋" w:hAnsi="Times New Roman" w:eastAsia="仿宋" w:cs="宋体"/>
                <w:szCs w:val="21"/>
              </w:rPr>
              <w:t>.4</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2</w:t>
            </w:r>
            <w:r>
              <w:rPr>
                <w:rFonts w:ascii="仿宋" w:hAnsi="Times New Roman" w:eastAsia="仿宋" w:cs="宋体"/>
                <w:szCs w:val="21"/>
              </w:rPr>
              <w:t>1</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audacity</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3.1.0</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2</w:t>
            </w:r>
            <w:r>
              <w:rPr>
                <w:rFonts w:ascii="仿宋" w:hAnsi="Times New Roman" w:eastAsia="仿宋" w:cs="宋体"/>
                <w:szCs w:val="21"/>
              </w:rPr>
              <w:t>2</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P</w:t>
            </w:r>
            <w:r>
              <w:rPr>
                <w:rFonts w:ascii="仿宋" w:hAnsi="Times New Roman" w:eastAsia="仿宋" w:cs="宋体"/>
                <w:szCs w:val="21"/>
              </w:rPr>
              <w:t>arrot-security</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4</w:t>
            </w:r>
            <w:r>
              <w:rPr>
                <w:rFonts w:ascii="仿宋" w:hAnsi="Times New Roman" w:eastAsia="仿宋" w:cs="宋体"/>
                <w:szCs w:val="21"/>
              </w:rPr>
              <w:t>.11.2</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2</w:t>
            </w:r>
            <w:r>
              <w:rPr>
                <w:rFonts w:ascii="仿宋" w:hAnsi="Times New Roman" w:eastAsia="仿宋" w:cs="宋体"/>
                <w:szCs w:val="21"/>
              </w:rPr>
              <w:t>3</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gdb-pwndbg</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2</w:t>
            </w:r>
            <w:r>
              <w:rPr>
                <w:rFonts w:ascii="仿宋" w:hAnsi="Times New Roman" w:eastAsia="仿宋" w:cs="宋体"/>
                <w:szCs w:val="21"/>
              </w:rPr>
              <w:t>021.06.22</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2</w:t>
            </w:r>
            <w:r>
              <w:rPr>
                <w:rFonts w:ascii="仿宋" w:hAnsi="Times New Roman" w:eastAsia="仿宋" w:cs="宋体"/>
                <w:szCs w:val="21"/>
              </w:rPr>
              <w:t>4</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sagemath</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9</w:t>
            </w:r>
            <w:r>
              <w:rPr>
                <w:rFonts w:ascii="仿宋" w:hAnsi="Times New Roman" w:eastAsia="仿宋" w:cs="宋体"/>
                <w:szCs w:val="21"/>
              </w:rPr>
              <w:t>.2</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2</w:t>
            </w:r>
            <w:r>
              <w:rPr>
                <w:rFonts w:ascii="仿宋" w:hAnsi="Times New Roman" w:eastAsia="仿宋" w:cs="宋体"/>
                <w:szCs w:val="21"/>
              </w:rPr>
              <w:t>5</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pwntools</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4.5.0</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2</w:t>
            </w:r>
            <w:r>
              <w:rPr>
                <w:rFonts w:ascii="仿宋" w:hAnsi="Times New Roman" w:eastAsia="仿宋" w:cs="宋体"/>
                <w:szCs w:val="21"/>
              </w:rPr>
              <w:t>6</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p</w:t>
            </w:r>
            <w:r>
              <w:rPr>
                <w:rFonts w:ascii="仿宋" w:hAnsi="Times New Roman" w:eastAsia="仿宋" w:cs="宋体"/>
                <w:szCs w:val="21"/>
              </w:rPr>
              <w:t>ycryptodome</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3.14.1</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2</w:t>
            </w:r>
            <w:r>
              <w:rPr>
                <w:rFonts w:ascii="仿宋" w:hAnsi="Times New Roman" w:eastAsia="仿宋" w:cs="宋体"/>
                <w:szCs w:val="21"/>
              </w:rPr>
              <w:t>7</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frida-server</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 xml:space="preserve">15.1.10 </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2</w:t>
            </w:r>
            <w:r>
              <w:rPr>
                <w:rFonts w:ascii="仿宋" w:hAnsi="Times New Roman" w:eastAsia="仿宋" w:cs="宋体"/>
                <w:szCs w:val="21"/>
              </w:rPr>
              <w:t>8</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frida-tools</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10.4.1</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ascii="仿宋" w:hAnsi="Times New Roman" w:eastAsia="仿宋" w:cs="宋体"/>
                <w:szCs w:val="21"/>
              </w:rPr>
              <w:t>29</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vscode</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X64-1.6.1</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3</w:t>
            </w:r>
            <w:r>
              <w:rPr>
                <w:rFonts w:ascii="仿宋" w:hAnsi="Times New Roman" w:eastAsia="仿宋" w:cs="宋体"/>
                <w:szCs w:val="21"/>
              </w:rPr>
              <w:t>0</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Frp</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0.38.0</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3</w:t>
            </w:r>
            <w:r>
              <w:rPr>
                <w:rFonts w:ascii="仿宋" w:hAnsi="Times New Roman" w:eastAsia="仿宋" w:cs="宋体"/>
                <w:szCs w:val="21"/>
              </w:rPr>
              <w:t>1</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Neo-reGeorg</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v3.7.0</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3</w:t>
            </w:r>
            <w:r>
              <w:rPr>
                <w:rFonts w:ascii="仿宋" w:hAnsi="Times New Roman" w:eastAsia="仿宋" w:cs="宋体"/>
                <w:szCs w:val="21"/>
              </w:rPr>
              <w:t>2</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EmEditor Free</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V21.5.2</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3</w:t>
            </w:r>
            <w:r>
              <w:rPr>
                <w:rFonts w:ascii="仿宋" w:hAnsi="Times New Roman" w:eastAsia="仿宋" w:cs="宋体"/>
                <w:szCs w:val="21"/>
              </w:rPr>
              <w:t>3</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Putty</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0.68</w:t>
            </w:r>
            <w:r>
              <w:rPr>
                <w:rFonts w:hint="eastAsia" w:ascii="仿宋" w:hAnsi="Times New Roman" w:eastAsia="仿宋" w:cs="宋体"/>
                <w:szCs w:val="21"/>
              </w:rPr>
              <w:t>以上</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3</w:t>
            </w:r>
            <w:r>
              <w:rPr>
                <w:rFonts w:ascii="仿宋" w:hAnsi="Times New Roman" w:eastAsia="仿宋" w:cs="宋体"/>
                <w:szCs w:val="21"/>
              </w:rPr>
              <w:t>4</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V</w:t>
            </w:r>
            <w:r>
              <w:rPr>
                <w:rFonts w:ascii="仿宋" w:hAnsi="Times New Roman" w:eastAsia="仿宋" w:cs="宋体"/>
                <w:szCs w:val="21"/>
              </w:rPr>
              <w:t>NC viewer</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1</w:t>
            </w:r>
            <w:r>
              <w:rPr>
                <w:rFonts w:ascii="仿宋" w:hAnsi="Times New Roman" w:eastAsia="仿宋" w:cs="宋体"/>
                <w:szCs w:val="21"/>
              </w:rPr>
              <w:t>.2.1.2</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3</w:t>
            </w:r>
            <w:r>
              <w:rPr>
                <w:rFonts w:ascii="仿宋" w:hAnsi="Times New Roman" w:eastAsia="仿宋" w:cs="宋体"/>
                <w:szCs w:val="21"/>
              </w:rPr>
              <w:t>5</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VirtualBox</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6.1.28</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3</w:t>
            </w:r>
            <w:r>
              <w:rPr>
                <w:rFonts w:ascii="仿宋" w:hAnsi="Times New Roman" w:eastAsia="仿宋" w:cs="宋体"/>
                <w:szCs w:val="21"/>
              </w:rPr>
              <w:t>6</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CaptfEncoder</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2.1.0</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3</w:t>
            </w:r>
            <w:r>
              <w:rPr>
                <w:rFonts w:ascii="仿宋" w:hAnsi="Times New Roman" w:eastAsia="仿宋" w:cs="宋体"/>
                <w:szCs w:val="21"/>
              </w:rPr>
              <w:t>7</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B</w:t>
            </w:r>
            <w:r>
              <w:rPr>
                <w:rFonts w:ascii="仿宋" w:hAnsi="Times New Roman" w:eastAsia="仿宋" w:cs="宋体"/>
                <w:szCs w:val="21"/>
              </w:rPr>
              <w:t>eautifulSoup4</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4</w:t>
            </w:r>
            <w:r>
              <w:rPr>
                <w:rFonts w:ascii="仿宋" w:hAnsi="Times New Roman" w:eastAsia="仿宋" w:cs="宋体"/>
                <w:szCs w:val="21"/>
              </w:rPr>
              <w:t>.9.3</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3</w:t>
            </w:r>
            <w:r>
              <w:rPr>
                <w:rFonts w:ascii="仿宋" w:hAnsi="Times New Roman" w:eastAsia="仿宋" w:cs="宋体"/>
                <w:szCs w:val="21"/>
              </w:rPr>
              <w:t>8</w:t>
            </w:r>
          </w:p>
        </w:tc>
        <w:tc>
          <w:tcPr>
            <w:tcW w:w="4204"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ascii="仿宋" w:hAnsi="Times New Roman" w:eastAsia="仿宋" w:cs="宋体"/>
                <w:szCs w:val="21"/>
              </w:rPr>
              <w:t>one_gadget</w:t>
            </w:r>
          </w:p>
        </w:tc>
        <w:tc>
          <w:tcPr>
            <w:tcW w:w="3260" w:type="dxa"/>
            <w:tcBorders>
              <w:top w:val="nil"/>
              <w:left w:val="nil"/>
              <w:bottom w:val="single" w:color="auto" w:sz="4" w:space="0"/>
              <w:right w:val="single" w:color="auto" w:sz="4" w:space="0"/>
            </w:tcBorders>
            <w:vAlign w:val="center"/>
          </w:tcPr>
          <w:p>
            <w:pPr>
              <w:spacing w:line="360" w:lineRule="auto"/>
              <w:rPr>
                <w:rFonts w:ascii="仿宋" w:hAnsi="Times New Roman" w:eastAsia="仿宋" w:cs="宋体"/>
                <w:szCs w:val="21"/>
              </w:rPr>
            </w:pPr>
            <w:r>
              <w:rPr>
                <w:rFonts w:hint="eastAsia" w:ascii="仿宋" w:hAnsi="Times New Roman" w:eastAsia="仿宋" w:cs="宋体"/>
                <w:szCs w:val="21"/>
              </w:rPr>
              <w:t>1</w:t>
            </w:r>
            <w:r>
              <w:rPr>
                <w:rFonts w:ascii="仿宋" w:hAnsi="Times New Roman" w:eastAsia="仿宋" w:cs="宋体"/>
                <w:szCs w:val="21"/>
              </w:rPr>
              <w:t>.7.4</w:t>
            </w:r>
          </w:p>
        </w:tc>
      </w:tr>
    </w:tbl>
    <w:p>
      <w:pPr>
        <w:pStyle w:val="2"/>
        <w:rPr>
          <w:rFonts w:ascii="仿宋" w:eastAsia="仿宋" w:cs="宋体" w:hAnsiTheme="minorEastAsia"/>
        </w:rPr>
      </w:pPr>
      <w:r>
        <w:rPr>
          <w:rFonts w:hint="eastAsia" w:ascii="仿宋" w:hAnsi="仿宋" w:eastAsia="仿宋" w:cs="仿宋"/>
          <w:sz w:val="30"/>
          <w:szCs w:val="30"/>
        </w:rPr>
        <w:t>赛项执委会提供渗透测试机和靶机虚拟机环境。</w:t>
      </w:r>
    </w:p>
    <w:tbl>
      <w:tblPr>
        <w:tblStyle w:val="7"/>
        <w:tblW w:w="8282" w:type="dxa"/>
        <w:jc w:val="center"/>
        <w:tblLayout w:type="fixed"/>
        <w:tblCellMar>
          <w:top w:w="0" w:type="dxa"/>
          <w:left w:w="108" w:type="dxa"/>
          <w:bottom w:w="0" w:type="dxa"/>
          <w:right w:w="108" w:type="dxa"/>
        </w:tblCellMar>
      </w:tblPr>
      <w:tblGrid>
        <w:gridCol w:w="870"/>
        <w:gridCol w:w="4165"/>
        <w:gridCol w:w="3247"/>
      </w:tblGrid>
      <w:tr>
        <w:tblPrEx>
          <w:tblCellMar>
            <w:top w:w="0" w:type="dxa"/>
            <w:left w:w="108" w:type="dxa"/>
            <w:bottom w:w="0" w:type="dxa"/>
            <w:right w:w="108" w:type="dxa"/>
          </w:tblCellMar>
        </w:tblPrEx>
        <w:trPr>
          <w:trHeight w:val="23" w:hRule="atLeast"/>
          <w:jc w:val="center"/>
        </w:trPr>
        <w:tc>
          <w:tcPr>
            <w:tcW w:w="870" w:type="dxa"/>
            <w:tcBorders>
              <w:top w:val="single" w:color="auto" w:sz="4" w:space="0"/>
              <w:left w:val="single" w:color="auto" w:sz="4" w:space="0"/>
              <w:bottom w:val="single" w:color="auto" w:sz="4" w:space="0"/>
              <w:right w:val="single" w:color="auto" w:sz="4" w:space="0"/>
            </w:tcBorders>
            <w:shd w:val="clear" w:color="000000" w:fill="BCE1C0" w:themeFill="background1" w:themeFillShade="F2"/>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序号</w:t>
            </w:r>
          </w:p>
        </w:tc>
        <w:tc>
          <w:tcPr>
            <w:tcW w:w="4165" w:type="dxa"/>
            <w:tcBorders>
              <w:top w:val="single" w:color="auto" w:sz="4" w:space="0"/>
              <w:left w:val="nil"/>
              <w:bottom w:val="single" w:color="auto" w:sz="4" w:space="0"/>
              <w:right w:val="single" w:color="auto" w:sz="4" w:space="0"/>
            </w:tcBorders>
            <w:shd w:val="clear" w:color="000000" w:fill="BCE1C0" w:themeFill="background1" w:themeFillShade="F2"/>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软件</w:t>
            </w:r>
          </w:p>
        </w:tc>
        <w:tc>
          <w:tcPr>
            <w:tcW w:w="3247" w:type="dxa"/>
            <w:tcBorders>
              <w:top w:val="single" w:color="auto" w:sz="4" w:space="0"/>
              <w:left w:val="nil"/>
              <w:bottom w:val="single" w:color="auto" w:sz="4" w:space="0"/>
              <w:right w:val="single" w:color="auto" w:sz="4" w:space="0"/>
            </w:tcBorders>
            <w:shd w:val="clear" w:color="000000" w:fill="BCE1C0" w:themeFill="background1" w:themeFillShade="F2"/>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版本</w:t>
            </w:r>
          </w:p>
        </w:tc>
      </w:tr>
      <w:tr>
        <w:tblPrEx>
          <w:tblCellMar>
            <w:top w:w="0" w:type="dxa"/>
            <w:left w:w="108" w:type="dxa"/>
            <w:bottom w:w="0" w:type="dxa"/>
            <w:right w:w="108" w:type="dxa"/>
          </w:tblCellMar>
        </w:tblPrEx>
        <w:trPr>
          <w:trHeight w:val="23" w:hRule="atLeast"/>
          <w:jc w:val="center"/>
        </w:trPr>
        <w:tc>
          <w:tcPr>
            <w:tcW w:w="870" w:type="dxa"/>
            <w:tcBorders>
              <w:top w:val="single" w:color="auto" w:sz="4" w:space="0"/>
              <w:left w:val="single" w:color="auto" w:sz="4" w:space="0"/>
              <w:bottom w:val="single" w:color="auto" w:sz="4" w:space="0"/>
              <w:right w:val="single" w:color="auto" w:sz="4" w:space="0"/>
            </w:tcBorders>
            <w:shd w:val="clear" w:color="000000" w:fill="auto"/>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1</w:t>
            </w:r>
          </w:p>
        </w:tc>
        <w:tc>
          <w:tcPr>
            <w:tcW w:w="4165" w:type="dxa"/>
            <w:tcBorders>
              <w:top w:val="single" w:color="auto" w:sz="4" w:space="0"/>
              <w:left w:val="nil"/>
              <w:bottom w:val="single" w:color="auto" w:sz="4" w:space="0"/>
              <w:right w:val="single" w:color="auto" w:sz="4" w:space="0"/>
            </w:tcBorders>
            <w:shd w:val="clear" w:color="000000" w:fill="auto"/>
          </w:tcPr>
          <w:p>
            <w:pPr>
              <w:spacing w:line="360" w:lineRule="auto"/>
              <w:jc w:val="center"/>
              <w:rPr>
                <w:rFonts w:ascii="仿宋" w:hAnsi="Times New Roman" w:eastAsia="仿宋" w:cs="宋体"/>
                <w:szCs w:val="21"/>
              </w:rPr>
            </w:pPr>
            <w:r>
              <w:rPr>
                <w:rFonts w:ascii="仿宋" w:hAnsi="Times New Roman" w:eastAsia="仿宋" w:cs="宋体"/>
                <w:szCs w:val="21"/>
              </w:rPr>
              <w:t>Windows Server 2016</w:t>
            </w:r>
          </w:p>
        </w:tc>
        <w:tc>
          <w:tcPr>
            <w:tcW w:w="3247" w:type="dxa"/>
            <w:tcBorders>
              <w:top w:val="single" w:color="auto" w:sz="4" w:space="0"/>
              <w:left w:val="nil"/>
              <w:bottom w:val="single" w:color="auto" w:sz="4" w:space="0"/>
              <w:right w:val="single" w:color="auto" w:sz="4" w:space="0"/>
            </w:tcBorders>
            <w:shd w:val="clear" w:color="000000" w:fill="auto"/>
          </w:tcPr>
          <w:p>
            <w:pPr>
              <w:spacing w:line="360" w:lineRule="auto"/>
              <w:jc w:val="center"/>
              <w:rPr>
                <w:rFonts w:ascii="仿宋" w:hAnsi="Times New Roman" w:eastAsia="仿宋" w:cs="宋体"/>
                <w:szCs w:val="21"/>
              </w:rPr>
            </w:pPr>
            <w:r>
              <w:rPr>
                <w:rFonts w:ascii="仿宋" w:hAnsi="Times New Roman" w:eastAsia="仿宋" w:cs="宋体"/>
                <w:szCs w:val="21"/>
              </w:rPr>
              <w:t>Datacenter</w:t>
            </w:r>
            <w:r>
              <w:rPr>
                <w:rFonts w:hint="eastAsia" w:ascii="仿宋" w:hAnsi="Times New Roman" w:eastAsia="仿宋" w:cs="宋体"/>
                <w:szCs w:val="21"/>
              </w:rPr>
              <w:t xml:space="preserve"> </w:t>
            </w:r>
          </w:p>
        </w:tc>
      </w:tr>
      <w:tr>
        <w:tblPrEx>
          <w:tblCellMar>
            <w:top w:w="0" w:type="dxa"/>
            <w:left w:w="108" w:type="dxa"/>
            <w:bottom w:w="0" w:type="dxa"/>
            <w:right w:w="108" w:type="dxa"/>
          </w:tblCellMar>
        </w:tblPrEx>
        <w:trPr>
          <w:trHeight w:val="23" w:hRule="atLeast"/>
          <w:jc w:val="center"/>
        </w:trPr>
        <w:tc>
          <w:tcPr>
            <w:tcW w:w="870"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2</w:t>
            </w:r>
          </w:p>
        </w:tc>
        <w:tc>
          <w:tcPr>
            <w:tcW w:w="4165" w:type="dxa"/>
            <w:tcBorders>
              <w:top w:val="nil"/>
              <w:left w:val="nil"/>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Windows 10</w:t>
            </w:r>
          </w:p>
        </w:tc>
        <w:tc>
          <w:tcPr>
            <w:tcW w:w="3247" w:type="dxa"/>
            <w:tcBorders>
              <w:top w:val="nil"/>
              <w:left w:val="nil"/>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ascii="仿宋" w:hAnsi="Times New Roman" w:eastAsia="仿宋" w:cs="宋体"/>
                <w:szCs w:val="21"/>
              </w:rPr>
              <w:t>professional</w:t>
            </w:r>
            <w:r>
              <w:rPr>
                <w:rFonts w:hint="eastAsia" w:ascii="仿宋" w:hAnsi="Times New Roman" w:eastAsia="仿宋" w:cs="宋体"/>
                <w:szCs w:val="21"/>
              </w:rPr>
              <w:t xml:space="preserve"> </w:t>
            </w:r>
          </w:p>
        </w:tc>
      </w:tr>
      <w:tr>
        <w:tblPrEx>
          <w:tblCellMar>
            <w:top w:w="0" w:type="dxa"/>
            <w:left w:w="108" w:type="dxa"/>
            <w:bottom w:w="0" w:type="dxa"/>
            <w:right w:w="108" w:type="dxa"/>
          </w:tblCellMar>
        </w:tblPrEx>
        <w:trPr>
          <w:trHeight w:val="23"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ascii="仿宋" w:hAnsi="Times New Roman" w:eastAsia="仿宋" w:cs="宋体"/>
                <w:szCs w:val="21"/>
              </w:rPr>
              <w:t>3</w:t>
            </w:r>
          </w:p>
        </w:tc>
        <w:tc>
          <w:tcPr>
            <w:tcW w:w="416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ascii="仿宋" w:hAnsi="Times New Roman" w:eastAsia="仿宋" w:cs="宋体"/>
                <w:szCs w:val="21"/>
              </w:rPr>
              <w:t>ubuntu</w:t>
            </w:r>
          </w:p>
        </w:tc>
        <w:tc>
          <w:tcPr>
            <w:tcW w:w="324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ascii="仿宋" w:hAnsi="Times New Roman" w:eastAsia="仿宋" w:cs="宋体"/>
                <w:szCs w:val="21"/>
              </w:rPr>
              <w:t>20.04</w:t>
            </w:r>
          </w:p>
        </w:tc>
      </w:tr>
      <w:tr>
        <w:tblPrEx>
          <w:tblCellMar>
            <w:top w:w="0" w:type="dxa"/>
            <w:left w:w="108" w:type="dxa"/>
            <w:bottom w:w="0" w:type="dxa"/>
            <w:right w:w="108" w:type="dxa"/>
          </w:tblCellMar>
        </w:tblPrEx>
        <w:trPr>
          <w:trHeight w:val="23"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ascii="仿宋" w:hAnsi="Times New Roman" w:eastAsia="仿宋" w:cs="宋体"/>
                <w:szCs w:val="21"/>
              </w:rPr>
              <w:t>4</w:t>
            </w:r>
          </w:p>
        </w:tc>
        <w:tc>
          <w:tcPr>
            <w:tcW w:w="416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虚拟化平台</w:t>
            </w:r>
          </w:p>
        </w:tc>
        <w:tc>
          <w:tcPr>
            <w:tcW w:w="324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Times New Roman" w:eastAsia="仿宋" w:cs="宋体"/>
                <w:szCs w:val="21"/>
              </w:rPr>
            </w:pPr>
            <w:r>
              <w:rPr>
                <w:rFonts w:hint="eastAsia" w:ascii="仿宋" w:hAnsi="Times New Roman" w:eastAsia="仿宋" w:cs="宋体"/>
                <w:szCs w:val="21"/>
              </w:rPr>
              <w:t>--</w:t>
            </w:r>
          </w:p>
        </w:tc>
      </w:tr>
    </w:tbl>
    <w:p>
      <w:pPr>
        <w:pStyle w:val="2"/>
      </w:pPr>
    </w:p>
    <w:p>
      <w:pPr>
        <w:rPr>
          <w:rFonts w:ascii="仿宋" w:hAnsi="仿宋" w:eastAsia="仿宋" w:cs="仿宋"/>
          <w:sz w:val="30"/>
          <w:szCs w:val="30"/>
        </w:rPr>
      </w:pPr>
      <w:r>
        <w:rPr>
          <w:rFonts w:hint="eastAsia" w:ascii="仿宋" w:hAnsi="仿宋" w:eastAsia="仿宋" w:cs="仿宋"/>
          <w:sz w:val="30"/>
          <w:szCs w:val="30"/>
        </w:rPr>
        <w:t>检查验收表：</w:t>
      </w:r>
    </w:p>
    <w:tbl>
      <w:tblPr>
        <w:tblStyle w:val="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19"/>
        <w:gridCol w:w="1700"/>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项目</w:t>
            </w:r>
          </w:p>
        </w:tc>
        <w:tc>
          <w:tcPr>
            <w:tcW w:w="3119"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参赛队表述内容</w:t>
            </w:r>
          </w:p>
        </w:tc>
        <w:tc>
          <w:tcPr>
            <w:tcW w:w="1700"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联络员意见</w:t>
            </w:r>
          </w:p>
        </w:tc>
        <w:tc>
          <w:tcPr>
            <w:tcW w:w="1701"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保障组意见</w:t>
            </w:r>
          </w:p>
        </w:tc>
        <w:tc>
          <w:tcPr>
            <w:tcW w:w="1276"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sz w:val="28"/>
                <w:szCs w:val="28"/>
              </w:rPr>
            </w:pPr>
            <w:r>
              <w:rPr>
                <w:rFonts w:hint="eastAsia" w:ascii="仿宋" w:hAnsi="仿宋" w:eastAsia="仿宋" w:cs="仿宋"/>
                <w:sz w:val="28"/>
                <w:szCs w:val="28"/>
              </w:rPr>
              <w:t>场所</w:t>
            </w:r>
          </w:p>
        </w:tc>
        <w:tc>
          <w:tcPr>
            <w:tcW w:w="3119"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sz w:val="28"/>
                <w:szCs w:val="28"/>
              </w:rPr>
            </w:pPr>
            <w:r>
              <w:rPr>
                <w:rFonts w:hint="eastAsia" w:ascii="仿宋" w:hAnsi="仿宋" w:eastAsia="仿宋" w:cs="仿宋"/>
                <w:sz w:val="28"/>
                <w:szCs w:val="28"/>
              </w:rPr>
              <w:t>设备</w:t>
            </w:r>
          </w:p>
        </w:tc>
        <w:tc>
          <w:tcPr>
            <w:tcW w:w="3119"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sz w:val="28"/>
                <w:szCs w:val="28"/>
              </w:rPr>
            </w:pPr>
            <w:r>
              <w:rPr>
                <w:rFonts w:hint="eastAsia" w:ascii="仿宋" w:hAnsi="仿宋" w:eastAsia="仿宋" w:cs="仿宋"/>
                <w:sz w:val="28"/>
                <w:szCs w:val="28"/>
              </w:rPr>
              <w:t>布局</w:t>
            </w:r>
          </w:p>
        </w:tc>
        <w:tc>
          <w:tcPr>
            <w:tcW w:w="3119"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sz w:val="28"/>
                <w:szCs w:val="28"/>
              </w:rPr>
            </w:pPr>
            <w:r>
              <w:rPr>
                <w:rFonts w:hint="eastAsia" w:ascii="仿宋" w:hAnsi="仿宋" w:eastAsia="仿宋" w:cs="仿宋"/>
                <w:sz w:val="28"/>
                <w:szCs w:val="28"/>
              </w:rPr>
              <w:t>连线</w:t>
            </w:r>
          </w:p>
        </w:tc>
        <w:tc>
          <w:tcPr>
            <w:tcW w:w="3119"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sz w:val="28"/>
                <w:szCs w:val="28"/>
              </w:rPr>
            </w:pPr>
            <w:r>
              <w:rPr>
                <w:rFonts w:hint="eastAsia" w:ascii="仿宋" w:hAnsi="仿宋" w:eastAsia="仿宋" w:cs="仿宋"/>
                <w:sz w:val="28"/>
                <w:szCs w:val="28"/>
              </w:rPr>
              <w:t>其他</w:t>
            </w:r>
          </w:p>
        </w:tc>
        <w:tc>
          <w:tcPr>
            <w:tcW w:w="3119"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bl>
    <w:p>
      <w:pPr>
        <w:numPr>
          <w:ilvl w:val="255"/>
          <w:numId w:val="0"/>
        </w:numPr>
        <w:rPr>
          <w:rFonts w:ascii="仿宋" w:hAnsi="仿宋" w:eastAsia="仿宋" w:cs="仿宋"/>
          <w:b/>
          <w:bCs/>
          <w:sz w:val="30"/>
          <w:szCs w:val="30"/>
        </w:rPr>
      </w:pPr>
      <w:r>
        <w:rPr>
          <w:rFonts w:hint="eastAsia" w:ascii="仿宋" w:hAnsi="仿宋" w:eastAsia="仿宋" w:cs="仿宋"/>
          <w:b/>
          <w:bCs/>
          <w:sz w:val="30"/>
          <w:szCs w:val="30"/>
        </w:rPr>
        <w:t>三、现场设备布局图</w:t>
      </w:r>
      <w:bookmarkStart w:id="59" w:name="pindex265"/>
      <w:bookmarkEnd w:id="59"/>
    </w:p>
    <w:p>
      <w:pPr>
        <w:pStyle w:val="2"/>
      </w:pPr>
    </w:p>
    <w:p>
      <w:pPr>
        <w:ind w:firstLine="420" w:firstLineChars="200"/>
        <w:jc w:val="left"/>
        <w:rPr>
          <w:rFonts w:ascii="仿宋" w:hAnsi="仿宋" w:eastAsia="仿宋" w:cs="仿宋"/>
          <w:sz w:val="30"/>
          <w:szCs w:val="30"/>
        </w:rPr>
      </w:pPr>
      <w:r>
        <w:drawing>
          <wp:inline distT="0" distB="0" distL="0" distR="0">
            <wp:extent cx="3509010" cy="2554605"/>
            <wp:effectExtent l="0" t="0" r="0" b="0"/>
            <wp:docPr id="3" name="图片 3" descr="C:\Users\1\Documents\Tencent Files\375364345\Image\C2C\]~L0@(}2QX_F4{CZEV%0N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Documents\Tencent Files\375364345\Image\C2C\]~L0@(}2QX_F4{CZEV%0NR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514219" cy="2558035"/>
                    </a:xfrm>
                    <a:prstGeom prst="rect">
                      <a:avLst/>
                    </a:prstGeom>
                    <a:noFill/>
                    <a:ln>
                      <a:noFill/>
                    </a:ln>
                  </pic:spPr>
                </pic:pic>
              </a:graphicData>
            </a:graphic>
          </wp:inline>
        </w:drawing>
      </w:r>
    </w:p>
    <w:p>
      <w:pPr>
        <w:pStyle w:val="2"/>
      </w:pPr>
      <w:bookmarkStart w:id="60" w:name="pindex267"/>
      <w:bookmarkEnd w:id="60"/>
      <w:bookmarkStart w:id="61" w:name="pindex266"/>
      <w:bookmarkEnd w:id="61"/>
      <w:bookmarkStart w:id="62" w:name="pindex268"/>
      <w:bookmarkEnd w:id="62"/>
    </w:p>
    <w:p>
      <w:pPr>
        <w:numPr>
          <w:ilvl w:val="255"/>
          <w:numId w:val="0"/>
        </w:numPr>
        <w:rPr>
          <w:rFonts w:ascii="仿宋" w:hAnsi="仿宋" w:eastAsia="仿宋" w:cs="仿宋"/>
          <w:b/>
          <w:bCs/>
          <w:sz w:val="30"/>
          <w:szCs w:val="30"/>
        </w:rPr>
      </w:pPr>
      <w:bookmarkStart w:id="63" w:name="pindex269"/>
      <w:bookmarkEnd w:id="63"/>
      <w:bookmarkStart w:id="64" w:name="pindex270"/>
      <w:bookmarkEnd w:id="64"/>
      <w:bookmarkStart w:id="65" w:name="pindex271"/>
      <w:bookmarkEnd w:id="65"/>
      <w:bookmarkStart w:id="66" w:name="pindex272"/>
      <w:bookmarkEnd w:id="66"/>
      <w:bookmarkStart w:id="67" w:name="pindex273"/>
      <w:bookmarkEnd w:id="67"/>
      <w:bookmarkStart w:id="68" w:name="pindex274"/>
      <w:bookmarkEnd w:id="68"/>
      <w:bookmarkStart w:id="69" w:name="pindex279"/>
      <w:bookmarkEnd w:id="69"/>
      <w:bookmarkStart w:id="70" w:name="pindex276"/>
      <w:bookmarkEnd w:id="70"/>
      <w:bookmarkStart w:id="71" w:name="pindex277"/>
      <w:bookmarkEnd w:id="71"/>
      <w:bookmarkStart w:id="72" w:name="pindex275"/>
      <w:bookmarkEnd w:id="72"/>
      <w:bookmarkStart w:id="73" w:name="pindex278"/>
      <w:bookmarkEnd w:id="73"/>
      <w:r>
        <w:rPr>
          <w:rFonts w:hint="eastAsia" w:ascii="仿宋" w:hAnsi="仿宋" w:eastAsia="仿宋" w:cs="仿宋"/>
          <w:b/>
          <w:bCs/>
          <w:sz w:val="30"/>
          <w:szCs w:val="30"/>
        </w:rPr>
        <w:t>四、流程要求</w:t>
      </w:r>
    </w:p>
    <w:p>
      <w:pPr>
        <w:ind w:firstLine="0" w:firstLineChars="0"/>
        <w:jc w:val="left"/>
        <w:rPr>
          <w:rFonts w:ascii="仿宋" w:hAnsi="仿宋" w:eastAsia="仿宋" w:cs="仿宋"/>
          <w:sz w:val="30"/>
          <w:szCs w:val="30"/>
        </w:rPr>
      </w:pPr>
      <w:r>
        <w:rPr>
          <w:rFonts w:hint="eastAsia" w:ascii="仿宋" w:hAnsi="仿宋" w:eastAsia="仿宋" w:cs="仿宋"/>
          <w:sz w:val="30"/>
          <w:szCs w:val="30"/>
        </w:rPr>
        <w:t>1.进场准备</w:t>
      </w:r>
    </w:p>
    <w:p>
      <w:pPr>
        <w:pStyle w:val="2"/>
        <w:rPr>
          <w:rFonts w:ascii="仿宋" w:eastAsia="仿宋"/>
          <w:sz w:val="30"/>
          <w:szCs w:val="30"/>
        </w:rPr>
      </w:pPr>
      <w:r>
        <w:rPr>
          <w:rFonts w:hint="eastAsia" w:ascii="仿宋" w:eastAsia="仿宋"/>
          <w:sz w:val="30"/>
          <w:szCs w:val="30"/>
        </w:rPr>
        <w:t>（1）技术保障组检查赛场设备环境，做好竞赛设备、网络和电力保障。</w:t>
      </w:r>
    </w:p>
    <w:p>
      <w:pPr>
        <w:pStyle w:val="2"/>
        <w:rPr>
          <w:rFonts w:ascii="仿宋" w:eastAsia="仿宋"/>
          <w:sz w:val="30"/>
          <w:szCs w:val="30"/>
        </w:rPr>
      </w:pPr>
      <w:r>
        <w:rPr>
          <w:rFonts w:hint="eastAsia" w:ascii="仿宋" w:eastAsia="仿宋"/>
          <w:sz w:val="30"/>
          <w:szCs w:val="30"/>
        </w:rPr>
        <w:t>（2）后勤小组做好赛场环境设施和后勤保障工作。</w:t>
      </w:r>
    </w:p>
    <w:p>
      <w:pPr>
        <w:pStyle w:val="2"/>
        <w:rPr>
          <w:rFonts w:ascii="仿宋" w:eastAsia="仿宋"/>
          <w:sz w:val="30"/>
          <w:szCs w:val="30"/>
        </w:rPr>
      </w:pPr>
      <w:r>
        <w:rPr>
          <w:rFonts w:hint="eastAsia" w:ascii="仿宋" w:eastAsia="仿宋"/>
          <w:sz w:val="30"/>
          <w:szCs w:val="30"/>
        </w:rPr>
        <w:t>（3）专家、裁判提前报到，开赛前准备会议，现场参赛选手在赛场外等候。</w:t>
      </w:r>
    </w:p>
    <w:p>
      <w:pPr>
        <w:pStyle w:val="2"/>
        <w:rPr>
          <w:rFonts w:ascii="仿宋" w:eastAsia="仿宋"/>
          <w:sz w:val="30"/>
          <w:szCs w:val="30"/>
        </w:rPr>
      </w:pPr>
      <w:r>
        <w:rPr>
          <w:rFonts w:hint="eastAsia" w:ascii="仿宋" w:eastAsia="仿宋"/>
          <w:sz w:val="30"/>
          <w:szCs w:val="30"/>
        </w:rPr>
        <w:t>（4）远程参赛队应事先准备好参赛房间和操作计算机，并按要求部署好摄像头、录屏软件、远程连接工具，选手在操作计算机前等候比赛，场内开启摄像头录制。</w:t>
      </w:r>
    </w:p>
    <w:p>
      <w:pPr>
        <w:pStyle w:val="2"/>
        <w:rPr>
          <w:rFonts w:ascii="仿宋" w:eastAsia="仿宋"/>
          <w:sz w:val="30"/>
          <w:szCs w:val="30"/>
        </w:rPr>
      </w:pPr>
      <w:r>
        <w:rPr>
          <w:rFonts w:hint="eastAsia" w:ascii="仿宋" w:eastAsia="仿宋"/>
          <w:sz w:val="30"/>
          <w:szCs w:val="30"/>
        </w:rPr>
        <w:t>（5）竞赛现场开通网络会议软件，视频连接主会场与各远程参赛队，并开启录制，在大屏上显示各赛场摄像头拍摄情况。</w:t>
      </w:r>
    </w:p>
    <w:p>
      <w:pPr>
        <w:ind w:firstLine="0" w:firstLineChars="0"/>
        <w:rPr>
          <w:rFonts w:ascii="仿宋" w:hAnsi="仿宋" w:eastAsia="仿宋" w:cs="仿宋"/>
          <w:sz w:val="30"/>
          <w:szCs w:val="30"/>
        </w:rPr>
      </w:pPr>
      <w:r>
        <w:rPr>
          <w:rFonts w:hint="eastAsia" w:ascii="仿宋" w:hAnsi="仿宋" w:eastAsia="仿宋" w:cs="仿宋"/>
          <w:sz w:val="30"/>
          <w:szCs w:val="30"/>
        </w:rPr>
        <w:t>2.身份核验</w:t>
      </w:r>
    </w:p>
    <w:p>
      <w:pPr>
        <w:pStyle w:val="2"/>
        <w:rPr>
          <w:rFonts w:ascii="仿宋" w:eastAsia="仿宋"/>
          <w:sz w:val="30"/>
          <w:szCs w:val="30"/>
        </w:rPr>
      </w:pPr>
      <w:r>
        <w:rPr>
          <w:rFonts w:hint="eastAsia" w:ascii="仿宋" w:eastAsia="仿宋"/>
          <w:sz w:val="30"/>
          <w:szCs w:val="30"/>
        </w:rPr>
        <w:t>（1）加密裁判核对选手的身份信息（身份证和学籍证明，外籍选手提供护照），远程参赛队通过本地赛场摄像头进行核对。</w:t>
      </w:r>
    </w:p>
    <w:p>
      <w:pPr>
        <w:ind w:firstLine="0" w:firstLineChars="0"/>
        <w:rPr>
          <w:rFonts w:ascii="仿宋" w:hAnsi="仿宋" w:eastAsia="仿宋" w:cs="仿宋"/>
          <w:sz w:val="30"/>
          <w:szCs w:val="30"/>
        </w:rPr>
      </w:pPr>
      <w:r>
        <w:rPr>
          <w:rFonts w:hint="eastAsia" w:ascii="仿宋" w:hAnsi="仿宋" w:eastAsia="仿宋" w:cs="仿宋"/>
          <w:sz w:val="30"/>
          <w:szCs w:val="30"/>
        </w:rPr>
        <w:t>3.抽定赛位号</w:t>
      </w:r>
    </w:p>
    <w:p>
      <w:pPr>
        <w:pStyle w:val="2"/>
        <w:rPr>
          <w:rFonts w:ascii="仿宋" w:eastAsia="仿宋"/>
          <w:sz w:val="30"/>
          <w:szCs w:val="30"/>
        </w:rPr>
      </w:pPr>
      <w:r>
        <w:rPr>
          <w:rFonts w:hint="eastAsia" w:ascii="仿宋" w:eastAsia="仿宋"/>
          <w:sz w:val="30"/>
          <w:szCs w:val="30"/>
        </w:rPr>
        <w:t>（1）加密裁判准备好抽签牌，组织各参赛队完成第一轮抽签，确定第二轮抽签顺序。</w:t>
      </w:r>
    </w:p>
    <w:p>
      <w:pPr>
        <w:pStyle w:val="2"/>
        <w:rPr>
          <w:rFonts w:ascii="仿宋" w:eastAsia="仿宋"/>
          <w:sz w:val="30"/>
          <w:szCs w:val="30"/>
        </w:rPr>
      </w:pPr>
      <w:r>
        <w:rPr>
          <w:rFonts w:hint="eastAsia" w:ascii="仿宋" w:eastAsia="仿宋"/>
          <w:sz w:val="30"/>
          <w:szCs w:val="30"/>
        </w:rPr>
        <w:t>（2）加密裁判组织各参赛队完成第二轮抽签，确定赛位号并做记录。</w:t>
      </w:r>
    </w:p>
    <w:p>
      <w:pPr>
        <w:pStyle w:val="2"/>
        <w:rPr>
          <w:rFonts w:ascii="仿宋" w:eastAsia="仿宋"/>
          <w:sz w:val="30"/>
          <w:szCs w:val="30"/>
        </w:rPr>
      </w:pPr>
      <w:r>
        <w:rPr>
          <w:rFonts w:hint="eastAsia" w:ascii="仿宋" w:eastAsia="仿宋"/>
          <w:sz w:val="30"/>
          <w:szCs w:val="30"/>
        </w:rPr>
        <w:t>（3）现场参赛队入座，并检查设备环境是否正常。</w:t>
      </w:r>
    </w:p>
    <w:p>
      <w:pPr>
        <w:pStyle w:val="2"/>
        <w:rPr>
          <w:rFonts w:ascii="仿宋" w:eastAsia="仿宋"/>
          <w:sz w:val="30"/>
          <w:szCs w:val="30"/>
        </w:rPr>
      </w:pPr>
      <w:r>
        <w:rPr>
          <w:rFonts w:hint="eastAsia" w:ascii="仿宋" w:eastAsia="仿宋"/>
          <w:sz w:val="30"/>
          <w:szCs w:val="30"/>
        </w:rPr>
        <w:t>（4）远程参赛队记下赛位号，并粘贴在醒目处，加密裁判拍下赛位号的远程连接信息（地址、ID号、密码等），通过官方邮件发给远程参赛队邮箱。远程参赛队远程连接到参赛工作机，检查设备环境是否正常。</w:t>
      </w:r>
    </w:p>
    <w:p>
      <w:pPr>
        <w:pStyle w:val="2"/>
        <w:rPr>
          <w:rFonts w:ascii="仿宋" w:eastAsia="仿宋"/>
          <w:sz w:val="30"/>
          <w:szCs w:val="30"/>
        </w:rPr>
      </w:pPr>
      <w:r>
        <w:rPr>
          <w:rFonts w:hint="eastAsia" w:ascii="仿宋" w:eastAsia="仿宋"/>
          <w:sz w:val="30"/>
          <w:szCs w:val="30"/>
        </w:rPr>
        <w:t>（5）现场参赛队在现场操作计算机上开启录屏软件，远程参赛队在自己的操作机上开启录屏软件。</w:t>
      </w:r>
    </w:p>
    <w:p>
      <w:pPr>
        <w:ind w:firstLine="0" w:firstLineChars="0"/>
        <w:rPr>
          <w:rFonts w:ascii="仿宋" w:hAnsi="仿宋" w:eastAsia="仿宋" w:cs="仿宋"/>
          <w:sz w:val="30"/>
          <w:szCs w:val="30"/>
        </w:rPr>
      </w:pPr>
      <w:r>
        <w:rPr>
          <w:rFonts w:hint="eastAsia" w:ascii="仿宋" w:hAnsi="仿宋" w:eastAsia="仿宋" w:cs="仿宋"/>
          <w:sz w:val="30"/>
          <w:szCs w:val="30"/>
        </w:rPr>
        <w:t>4.竞赛过程</w:t>
      </w:r>
    </w:p>
    <w:p>
      <w:pPr>
        <w:pStyle w:val="2"/>
        <w:rPr>
          <w:rFonts w:ascii="仿宋" w:eastAsia="仿宋"/>
          <w:sz w:val="30"/>
          <w:szCs w:val="30"/>
        </w:rPr>
      </w:pPr>
      <w:r>
        <w:rPr>
          <w:rFonts w:hint="eastAsia" w:ascii="仿宋" w:eastAsia="仿宋"/>
          <w:sz w:val="30"/>
          <w:szCs w:val="30"/>
        </w:rPr>
        <w:t>（1）裁判长检查赛场环境和选手就绪情况，确认各参赛队的录屏软件已开始录制。</w:t>
      </w:r>
    </w:p>
    <w:p>
      <w:pPr>
        <w:pStyle w:val="2"/>
        <w:rPr>
          <w:rFonts w:ascii="仿宋" w:eastAsia="仿宋"/>
          <w:sz w:val="30"/>
          <w:szCs w:val="30"/>
        </w:rPr>
      </w:pPr>
      <w:r>
        <w:rPr>
          <w:rFonts w:hint="eastAsia" w:ascii="仿宋" w:eastAsia="仿宋"/>
          <w:sz w:val="30"/>
          <w:szCs w:val="30"/>
        </w:rPr>
        <w:t>（2）裁判长公布竞赛规则，宣布竞赛开始。</w:t>
      </w:r>
    </w:p>
    <w:p>
      <w:pPr>
        <w:pStyle w:val="2"/>
        <w:rPr>
          <w:rFonts w:ascii="仿宋" w:eastAsia="仿宋"/>
          <w:sz w:val="30"/>
          <w:szCs w:val="30"/>
        </w:rPr>
      </w:pPr>
      <w:r>
        <w:rPr>
          <w:rFonts w:hint="eastAsia" w:ascii="仿宋" w:eastAsia="仿宋"/>
          <w:sz w:val="30"/>
          <w:szCs w:val="30"/>
        </w:rPr>
        <w:t>（2）加密裁判下发解密密码。</w:t>
      </w:r>
    </w:p>
    <w:p>
      <w:pPr>
        <w:pStyle w:val="2"/>
        <w:rPr>
          <w:rFonts w:ascii="仿宋" w:eastAsia="仿宋"/>
          <w:sz w:val="30"/>
          <w:szCs w:val="30"/>
        </w:rPr>
      </w:pPr>
      <w:r>
        <w:rPr>
          <w:rFonts w:hint="eastAsia" w:ascii="仿宋" w:eastAsia="仿宋"/>
          <w:sz w:val="30"/>
          <w:szCs w:val="30"/>
        </w:rPr>
        <w:t>（3）选手开始做题，做题期间不得关闭屏幕录像。</w:t>
      </w:r>
    </w:p>
    <w:p>
      <w:pPr>
        <w:pStyle w:val="2"/>
        <w:rPr>
          <w:rFonts w:ascii="仿宋" w:eastAsia="仿宋"/>
          <w:sz w:val="30"/>
          <w:szCs w:val="30"/>
        </w:rPr>
      </w:pPr>
      <w:r>
        <w:rPr>
          <w:rFonts w:hint="eastAsia" w:ascii="仿宋" w:eastAsia="仿宋"/>
          <w:sz w:val="30"/>
          <w:szCs w:val="30"/>
        </w:rPr>
        <w:t>（4）选手在竞赛期间不得使用手机等移动通信设备，不得使用带电子存储的设备，不得查阅各类资料信息。远程参赛选手不得通过网络求助。</w:t>
      </w:r>
    </w:p>
    <w:p>
      <w:pPr>
        <w:pStyle w:val="2"/>
        <w:rPr>
          <w:rFonts w:ascii="仿宋" w:eastAsia="仿宋"/>
          <w:sz w:val="30"/>
          <w:szCs w:val="30"/>
        </w:rPr>
      </w:pPr>
      <w:r>
        <w:rPr>
          <w:rFonts w:hint="eastAsia" w:ascii="仿宋" w:eastAsia="仿宋"/>
          <w:sz w:val="30"/>
          <w:szCs w:val="30"/>
        </w:rPr>
        <w:t>（5）选手在竞赛中途需要离开的（如上洗手间），必须经允许后由现场裁判陪同前往，但因此所消耗的时间计算在竞赛操作时间内。</w:t>
      </w:r>
    </w:p>
    <w:p>
      <w:pPr>
        <w:pStyle w:val="2"/>
        <w:rPr>
          <w:rFonts w:ascii="仿宋" w:eastAsia="仿宋"/>
          <w:sz w:val="30"/>
          <w:szCs w:val="30"/>
        </w:rPr>
      </w:pPr>
      <w:r>
        <w:rPr>
          <w:rFonts w:hint="eastAsia" w:ascii="仿宋" w:eastAsia="仿宋"/>
          <w:sz w:val="30"/>
          <w:szCs w:val="30"/>
        </w:rPr>
        <w:t>（6）参赛选手若要提前结束竞赛，应向裁判员举手示意，竞赛终止时间由裁判员记录，参赛选手签字确认，结束竞赛后不得再进行任何操作。</w:t>
      </w:r>
    </w:p>
    <w:p>
      <w:pPr>
        <w:pStyle w:val="2"/>
        <w:rPr>
          <w:rFonts w:ascii="仿宋" w:eastAsia="仿宋"/>
          <w:sz w:val="30"/>
          <w:szCs w:val="30"/>
        </w:rPr>
      </w:pPr>
      <w:r>
        <w:rPr>
          <w:rFonts w:hint="eastAsia" w:ascii="仿宋" w:eastAsia="仿宋"/>
          <w:sz w:val="30"/>
          <w:szCs w:val="30"/>
        </w:rPr>
        <w:t>（7）各赛场除现场裁判员、赛场配备的工作人员以外，其他人员未经裁判长允许不得进入赛场。</w:t>
      </w:r>
    </w:p>
    <w:p>
      <w:pPr>
        <w:pStyle w:val="2"/>
        <w:rPr>
          <w:rFonts w:ascii="仿宋" w:eastAsia="仿宋"/>
          <w:sz w:val="30"/>
          <w:szCs w:val="30"/>
        </w:rPr>
      </w:pPr>
      <w:r>
        <w:rPr>
          <w:rFonts w:hint="eastAsia" w:ascii="仿宋" w:eastAsia="仿宋"/>
          <w:sz w:val="30"/>
          <w:szCs w:val="30"/>
        </w:rPr>
        <w:t>（8）选手在竞赛过程中应按照要求完成答题，保存好答题信息。不得攻击或干扰其他参赛队。</w:t>
      </w:r>
    </w:p>
    <w:p>
      <w:pPr>
        <w:ind w:firstLine="0" w:firstLineChars="0"/>
        <w:rPr>
          <w:rFonts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.竞赛结束</w:t>
      </w:r>
    </w:p>
    <w:p>
      <w:pPr>
        <w:pStyle w:val="2"/>
        <w:rPr>
          <w:rFonts w:ascii="仿宋" w:eastAsia="仿宋"/>
          <w:sz w:val="30"/>
          <w:szCs w:val="30"/>
        </w:rPr>
      </w:pPr>
      <w:r>
        <w:rPr>
          <w:rFonts w:hint="eastAsia" w:ascii="仿宋" w:eastAsia="仿宋"/>
          <w:sz w:val="30"/>
          <w:szCs w:val="30"/>
        </w:rPr>
        <w:t>（1）裁判长宣布竞赛结束，各参赛队选手应立即停止操作，起身离开操作位。</w:t>
      </w:r>
    </w:p>
    <w:p>
      <w:pPr>
        <w:pStyle w:val="2"/>
        <w:rPr>
          <w:rFonts w:ascii="仿宋" w:eastAsia="仿宋"/>
          <w:sz w:val="30"/>
          <w:szCs w:val="30"/>
        </w:rPr>
      </w:pPr>
      <w:r>
        <w:rPr>
          <w:rFonts w:hint="eastAsia" w:ascii="仿宋" w:eastAsia="仿宋"/>
          <w:sz w:val="30"/>
          <w:szCs w:val="30"/>
        </w:rPr>
        <w:t>（2）加密裁判负责收集各参赛操作机的录屏视频，远程参赛队由当地裁判上传录屏视频。</w:t>
      </w:r>
    </w:p>
    <w:p>
      <w:pPr>
        <w:pStyle w:val="2"/>
        <w:rPr>
          <w:rFonts w:ascii="仿宋" w:eastAsia="仿宋"/>
          <w:sz w:val="30"/>
          <w:szCs w:val="30"/>
        </w:rPr>
      </w:pPr>
      <w:r>
        <w:rPr>
          <w:rFonts w:hint="eastAsia" w:ascii="仿宋" w:eastAsia="仿宋"/>
          <w:sz w:val="30"/>
          <w:szCs w:val="30"/>
        </w:rPr>
        <w:t>（3）加密裁判负责收集赛场摄像头录制视频，远程赛场由当地裁判上传摄像头录制视频。</w:t>
      </w:r>
    </w:p>
    <w:p>
      <w:pPr>
        <w:pStyle w:val="2"/>
        <w:rPr>
          <w:rFonts w:ascii="仿宋" w:eastAsia="仿宋"/>
          <w:sz w:val="30"/>
          <w:szCs w:val="30"/>
        </w:rPr>
      </w:pPr>
      <w:r>
        <w:rPr>
          <w:rFonts w:hint="eastAsia" w:ascii="仿宋" w:eastAsia="仿宋"/>
          <w:sz w:val="30"/>
          <w:szCs w:val="30"/>
        </w:rPr>
        <w:t>（4）现场裁判负责收取答卷，远程赛场由当地裁判上传答卷。</w:t>
      </w:r>
    </w:p>
    <w:p>
      <w:pPr>
        <w:ind w:firstLine="0" w:firstLineChars="0"/>
        <w:rPr>
          <w:rFonts w:ascii="仿宋" w:hAnsi="仿宋" w:eastAsia="仿宋" w:cs="仿宋"/>
          <w:sz w:val="30"/>
          <w:szCs w:val="30"/>
        </w:rPr>
      </w:pPr>
      <w:r>
        <w:rPr>
          <w:rFonts w:hint="eastAsia" w:ascii="仿宋" w:hAnsi="仿宋" w:eastAsia="仿宋" w:cs="仿宋"/>
          <w:sz w:val="30"/>
          <w:szCs w:val="30"/>
          <w:lang w:eastAsia="zh-CN"/>
        </w:rPr>
        <w:t>6</w:t>
      </w:r>
      <w:r>
        <w:rPr>
          <w:rFonts w:hint="eastAsia" w:ascii="仿宋" w:hAnsi="仿宋" w:eastAsia="仿宋" w:cs="仿宋"/>
          <w:sz w:val="30"/>
          <w:szCs w:val="30"/>
        </w:rPr>
        <w:t>.竞赛评分</w:t>
      </w:r>
    </w:p>
    <w:p>
      <w:pPr>
        <w:pStyle w:val="2"/>
        <w:rPr>
          <w:rFonts w:ascii="仿宋" w:eastAsia="仿宋"/>
          <w:sz w:val="30"/>
          <w:szCs w:val="30"/>
        </w:rPr>
      </w:pPr>
      <w:r>
        <w:rPr>
          <w:rFonts w:hint="eastAsia" w:ascii="仿宋" w:eastAsia="仿宋"/>
          <w:sz w:val="30"/>
          <w:szCs w:val="30"/>
        </w:rPr>
        <w:t>（1）评分裁判根据评分要求进行评分，并在评分表上签字。</w:t>
      </w:r>
    </w:p>
    <w:p>
      <w:pPr>
        <w:pStyle w:val="2"/>
        <w:rPr>
          <w:rFonts w:ascii="仿宋" w:eastAsia="仿宋"/>
          <w:sz w:val="30"/>
          <w:szCs w:val="30"/>
        </w:rPr>
      </w:pPr>
      <w:r>
        <w:rPr>
          <w:rFonts w:hint="eastAsia" w:ascii="仿宋" w:eastAsia="仿宋"/>
          <w:sz w:val="30"/>
          <w:szCs w:val="30"/>
        </w:rPr>
        <w:t>（2）录分员进行统计录分，裁判长核实得分，并签字。</w:t>
      </w:r>
    </w:p>
    <w:p>
      <w:pPr>
        <w:ind w:firstLine="0" w:firstLineChars="0"/>
        <w:rPr>
          <w:rFonts w:ascii="仿宋" w:hAnsi="仿宋" w:eastAsia="仿宋" w:cs="仿宋"/>
          <w:sz w:val="30"/>
          <w:szCs w:val="30"/>
        </w:rPr>
      </w:pPr>
      <w:r>
        <w:rPr>
          <w:rFonts w:hint="eastAsia" w:ascii="仿宋" w:hAnsi="仿宋" w:eastAsia="仿宋" w:cs="仿宋"/>
          <w:sz w:val="30"/>
          <w:szCs w:val="30"/>
          <w:lang w:eastAsia="zh-CN"/>
        </w:rPr>
        <w:t>7</w:t>
      </w:r>
      <w:r>
        <w:rPr>
          <w:rFonts w:hint="eastAsia" w:ascii="仿宋" w:hAnsi="仿宋" w:eastAsia="仿宋" w:cs="仿宋"/>
          <w:sz w:val="30"/>
          <w:szCs w:val="30"/>
        </w:rPr>
        <w:t>.成绩计算及公示</w:t>
      </w:r>
    </w:p>
    <w:p>
      <w:pPr>
        <w:pStyle w:val="2"/>
        <w:rPr>
          <w:rFonts w:ascii="仿宋" w:eastAsia="仿宋"/>
          <w:sz w:val="30"/>
          <w:szCs w:val="30"/>
        </w:rPr>
      </w:pPr>
      <w:r>
        <w:rPr>
          <w:rFonts w:hint="eastAsia" w:ascii="仿宋" w:eastAsia="仿宋"/>
          <w:sz w:val="30"/>
          <w:szCs w:val="30"/>
        </w:rPr>
        <w:t>（1）竞赛所有阶段结束后，裁判长对总成绩进行汇总，各参赛队最终总成绩为各阶段成绩之和，当出现选手总成绩并列时，本赛项按照</w:t>
      </w:r>
      <w:r>
        <w:rPr>
          <w:rFonts w:ascii="仿宋" w:eastAsia="仿宋"/>
          <w:sz w:val="30"/>
          <w:szCs w:val="30"/>
        </w:rPr>
        <w:t>3</w:t>
      </w:r>
      <w:r>
        <w:rPr>
          <w:rFonts w:hint="eastAsia" w:ascii="仿宋" w:eastAsia="仿宋"/>
          <w:sz w:val="30"/>
          <w:szCs w:val="30"/>
        </w:rPr>
        <w:t>、2、1阶段顺序进行得分排序。</w:t>
      </w:r>
    </w:p>
    <w:p>
      <w:pPr>
        <w:pStyle w:val="2"/>
        <w:rPr>
          <w:rFonts w:ascii="仿宋" w:eastAsia="仿宋"/>
          <w:sz w:val="30"/>
          <w:szCs w:val="30"/>
        </w:rPr>
      </w:pPr>
      <w:r>
        <w:rPr>
          <w:rFonts w:hint="eastAsia" w:ascii="仿宋" w:eastAsia="仿宋"/>
          <w:sz w:val="30"/>
          <w:szCs w:val="30"/>
        </w:rPr>
        <w:t>（2</w:t>
      </w:r>
      <w:r>
        <w:rPr>
          <w:rFonts w:ascii="仿宋" w:eastAsia="仿宋"/>
          <w:sz w:val="30"/>
          <w:szCs w:val="30"/>
        </w:rPr>
        <w:t>）</w:t>
      </w:r>
      <w:r>
        <w:rPr>
          <w:rFonts w:hint="eastAsia" w:ascii="仿宋" w:eastAsia="仿宋"/>
          <w:sz w:val="30"/>
          <w:szCs w:val="30"/>
        </w:rPr>
        <w:t>在成绩汇总完成后，由裁判长签字确认并锁定最终成绩，提交至竞赛信息系统。</w:t>
      </w:r>
    </w:p>
    <w:p>
      <w:pPr>
        <w:pStyle w:val="2"/>
        <w:rPr>
          <w:rFonts w:ascii="仿宋" w:eastAsia="仿宋"/>
          <w:sz w:val="30"/>
          <w:szCs w:val="30"/>
        </w:rPr>
      </w:pPr>
      <w:r>
        <w:rPr>
          <w:rFonts w:hint="eastAsia" w:ascii="仿宋" w:eastAsia="仿宋"/>
          <w:sz w:val="30"/>
          <w:szCs w:val="30"/>
        </w:rPr>
        <w:t>（3）由裁判长公布各参赛队成绩。</w:t>
      </w:r>
    </w:p>
    <w:p>
      <w:pPr>
        <w:ind w:firstLine="0" w:firstLineChars="0"/>
        <w:rPr>
          <w:rFonts w:ascii="仿宋" w:hAnsi="仿宋" w:eastAsia="仿宋" w:cs="仿宋"/>
          <w:sz w:val="30"/>
          <w:szCs w:val="30"/>
        </w:rPr>
      </w:pPr>
      <w:r>
        <w:rPr>
          <w:rFonts w:hint="eastAsia" w:ascii="仿宋" w:hAnsi="仿宋" w:eastAsia="仿宋" w:cs="仿宋"/>
          <w:sz w:val="30"/>
          <w:szCs w:val="30"/>
          <w:lang w:eastAsia="zh-CN"/>
        </w:rPr>
        <w:t>8</w:t>
      </w:r>
      <w:r>
        <w:rPr>
          <w:rFonts w:hint="eastAsia" w:ascii="仿宋" w:hAnsi="仿宋" w:eastAsia="仿宋" w:cs="仿宋"/>
          <w:sz w:val="30"/>
          <w:szCs w:val="30"/>
        </w:rPr>
        <w:t>.获奖公布</w:t>
      </w:r>
    </w:p>
    <w:p>
      <w:pPr>
        <w:pStyle w:val="2"/>
        <w:rPr>
          <w:rFonts w:ascii="仿宋" w:eastAsia="仿宋"/>
          <w:sz w:val="30"/>
          <w:szCs w:val="30"/>
        </w:rPr>
      </w:pPr>
      <w:r>
        <w:rPr>
          <w:rFonts w:hint="eastAsia" w:ascii="仿宋" w:eastAsia="仿宋"/>
          <w:sz w:val="30"/>
          <w:szCs w:val="30"/>
        </w:rPr>
        <w:t>（1）由大赛执委会公布获奖名次。</w:t>
      </w:r>
    </w:p>
    <w:p>
      <w:pPr>
        <w:pStyle w:val="2"/>
        <w:rPr>
          <w:rFonts w:ascii="仿宋" w:eastAsia="仿宋"/>
          <w:sz w:val="30"/>
          <w:szCs w:val="30"/>
        </w:rPr>
      </w:pPr>
    </w:p>
    <w:p>
      <w:pPr>
        <w:ind w:firstLine="600" w:firstLineChars="200"/>
        <w:rPr>
          <w:rFonts w:ascii="仿宋" w:hAnsi="仿宋" w:eastAsia="仿宋" w:cs="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CA830"/>
    <w:multiLevelType w:val="singleLevel"/>
    <w:tmpl w:val="B69CA8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ZjE2ODUzYWZkYjZlODgwYTFhMmQ3NThmODhkNDUifQ=="/>
  </w:docVars>
  <w:rsids>
    <w:rsidRoot w:val="00305F7E"/>
    <w:rsid w:val="00002E1A"/>
    <w:rsid w:val="00024099"/>
    <w:rsid w:val="000419BA"/>
    <w:rsid w:val="00051915"/>
    <w:rsid w:val="0005661A"/>
    <w:rsid w:val="00094CD5"/>
    <w:rsid w:val="000B1220"/>
    <w:rsid w:val="000D7D2A"/>
    <w:rsid w:val="000E7D8B"/>
    <w:rsid w:val="001023CA"/>
    <w:rsid w:val="00107315"/>
    <w:rsid w:val="00120F7B"/>
    <w:rsid w:val="001214FF"/>
    <w:rsid w:val="00124604"/>
    <w:rsid w:val="00130069"/>
    <w:rsid w:val="0013635C"/>
    <w:rsid w:val="00145AB0"/>
    <w:rsid w:val="001468D2"/>
    <w:rsid w:val="001543EC"/>
    <w:rsid w:val="001C2068"/>
    <w:rsid w:val="001F6FA9"/>
    <w:rsid w:val="00220A98"/>
    <w:rsid w:val="0022541F"/>
    <w:rsid w:val="002344F3"/>
    <w:rsid w:val="00237AC6"/>
    <w:rsid w:val="002505DF"/>
    <w:rsid w:val="00252C21"/>
    <w:rsid w:val="00253AB0"/>
    <w:rsid w:val="00276147"/>
    <w:rsid w:val="00277401"/>
    <w:rsid w:val="002A477A"/>
    <w:rsid w:val="002E6468"/>
    <w:rsid w:val="002F7762"/>
    <w:rsid w:val="00305F7E"/>
    <w:rsid w:val="00314603"/>
    <w:rsid w:val="00350425"/>
    <w:rsid w:val="00382382"/>
    <w:rsid w:val="00384B7C"/>
    <w:rsid w:val="00386C61"/>
    <w:rsid w:val="003C37A7"/>
    <w:rsid w:val="003D058B"/>
    <w:rsid w:val="003D4AB2"/>
    <w:rsid w:val="003F6D71"/>
    <w:rsid w:val="004108C3"/>
    <w:rsid w:val="00412E4B"/>
    <w:rsid w:val="0042400A"/>
    <w:rsid w:val="004302C1"/>
    <w:rsid w:val="00463768"/>
    <w:rsid w:val="0046388C"/>
    <w:rsid w:val="00470655"/>
    <w:rsid w:val="0047303C"/>
    <w:rsid w:val="00475F9B"/>
    <w:rsid w:val="004760C7"/>
    <w:rsid w:val="00477AB3"/>
    <w:rsid w:val="00477B75"/>
    <w:rsid w:val="0049295D"/>
    <w:rsid w:val="004B4C5E"/>
    <w:rsid w:val="004D2A4C"/>
    <w:rsid w:val="004D4452"/>
    <w:rsid w:val="004F452F"/>
    <w:rsid w:val="00504A91"/>
    <w:rsid w:val="005109FA"/>
    <w:rsid w:val="00522267"/>
    <w:rsid w:val="00526B2F"/>
    <w:rsid w:val="005274CB"/>
    <w:rsid w:val="00541251"/>
    <w:rsid w:val="00543964"/>
    <w:rsid w:val="00544CAC"/>
    <w:rsid w:val="0054511F"/>
    <w:rsid w:val="00577FDE"/>
    <w:rsid w:val="005A70F7"/>
    <w:rsid w:val="005C05E4"/>
    <w:rsid w:val="006274A4"/>
    <w:rsid w:val="00631487"/>
    <w:rsid w:val="00634762"/>
    <w:rsid w:val="00635EAA"/>
    <w:rsid w:val="00636C15"/>
    <w:rsid w:val="0066070B"/>
    <w:rsid w:val="00665AC1"/>
    <w:rsid w:val="00670AFD"/>
    <w:rsid w:val="006C0E41"/>
    <w:rsid w:val="006F23EA"/>
    <w:rsid w:val="00714F39"/>
    <w:rsid w:val="0072094A"/>
    <w:rsid w:val="007507C6"/>
    <w:rsid w:val="007510F4"/>
    <w:rsid w:val="00756562"/>
    <w:rsid w:val="0076779D"/>
    <w:rsid w:val="00784301"/>
    <w:rsid w:val="00791E99"/>
    <w:rsid w:val="007B51B2"/>
    <w:rsid w:val="007C2907"/>
    <w:rsid w:val="0080584E"/>
    <w:rsid w:val="0081304D"/>
    <w:rsid w:val="00813CA5"/>
    <w:rsid w:val="00815ED1"/>
    <w:rsid w:val="00857706"/>
    <w:rsid w:val="0086219E"/>
    <w:rsid w:val="008670F2"/>
    <w:rsid w:val="00877802"/>
    <w:rsid w:val="00882CAE"/>
    <w:rsid w:val="00894626"/>
    <w:rsid w:val="008B7E3A"/>
    <w:rsid w:val="008C2A50"/>
    <w:rsid w:val="008D499B"/>
    <w:rsid w:val="008F53FE"/>
    <w:rsid w:val="008F7400"/>
    <w:rsid w:val="00920EEA"/>
    <w:rsid w:val="0093552F"/>
    <w:rsid w:val="00935E5C"/>
    <w:rsid w:val="00956054"/>
    <w:rsid w:val="00961568"/>
    <w:rsid w:val="00980922"/>
    <w:rsid w:val="00A156DD"/>
    <w:rsid w:val="00A44410"/>
    <w:rsid w:val="00A63A53"/>
    <w:rsid w:val="00A7571C"/>
    <w:rsid w:val="00A97EB1"/>
    <w:rsid w:val="00AA281A"/>
    <w:rsid w:val="00AA345A"/>
    <w:rsid w:val="00AA39E4"/>
    <w:rsid w:val="00AB4F8B"/>
    <w:rsid w:val="00B00557"/>
    <w:rsid w:val="00B01C3F"/>
    <w:rsid w:val="00B02EC8"/>
    <w:rsid w:val="00B2064B"/>
    <w:rsid w:val="00B441BA"/>
    <w:rsid w:val="00B60FD5"/>
    <w:rsid w:val="00B85A9D"/>
    <w:rsid w:val="00B943EF"/>
    <w:rsid w:val="00BA2742"/>
    <w:rsid w:val="00BA3E85"/>
    <w:rsid w:val="00BA7A1C"/>
    <w:rsid w:val="00BF6D5F"/>
    <w:rsid w:val="00C0001C"/>
    <w:rsid w:val="00C340CC"/>
    <w:rsid w:val="00C5159E"/>
    <w:rsid w:val="00C66606"/>
    <w:rsid w:val="00C800F6"/>
    <w:rsid w:val="00CA6F40"/>
    <w:rsid w:val="00CD5CD0"/>
    <w:rsid w:val="00CE2EBD"/>
    <w:rsid w:val="00CF1E87"/>
    <w:rsid w:val="00D044CD"/>
    <w:rsid w:val="00D24957"/>
    <w:rsid w:val="00D80250"/>
    <w:rsid w:val="00D83454"/>
    <w:rsid w:val="00DA3265"/>
    <w:rsid w:val="00E05C5E"/>
    <w:rsid w:val="00E259D5"/>
    <w:rsid w:val="00E34B73"/>
    <w:rsid w:val="00E4323C"/>
    <w:rsid w:val="00E55C8E"/>
    <w:rsid w:val="00ED2026"/>
    <w:rsid w:val="00ED20EB"/>
    <w:rsid w:val="00EE6B4C"/>
    <w:rsid w:val="00F15952"/>
    <w:rsid w:val="00F244C6"/>
    <w:rsid w:val="00F34AE9"/>
    <w:rsid w:val="00F757E3"/>
    <w:rsid w:val="00F820CA"/>
    <w:rsid w:val="00F82287"/>
    <w:rsid w:val="00F93D73"/>
    <w:rsid w:val="00F9676F"/>
    <w:rsid w:val="00FA5683"/>
    <w:rsid w:val="00FB48C2"/>
    <w:rsid w:val="02AC220B"/>
    <w:rsid w:val="081B7ED7"/>
    <w:rsid w:val="084F27E4"/>
    <w:rsid w:val="08615A1D"/>
    <w:rsid w:val="0CF46ECE"/>
    <w:rsid w:val="0ED0266B"/>
    <w:rsid w:val="10A4691A"/>
    <w:rsid w:val="11595212"/>
    <w:rsid w:val="11E3402C"/>
    <w:rsid w:val="12E66CFD"/>
    <w:rsid w:val="1885048C"/>
    <w:rsid w:val="1B521211"/>
    <w:rsid w:val="1E035DAE"/>
    <w:rsid w:val="1ECB2E08"/>
    <w:rsid w:val="241366D0"/>
    <w:rsid w:val="277DB96B"/>
    <w:rsid w:val="2C5A7927"/>
    <w:rsid w:val="2DFB04FF"/>
    <w:rsid w:val="2E9861CF"/>
    <w:rsid w:val="31592A40"/>
    <w:rsid w:val="31F46EC7"/>
    <w:rsid w:val="35DD743F"/>
    <w:rsid w:val="377A5E40"/>
    <w:rsid w:val="3A1A4327"/>
    <w:rsid w:val="3ABA60F4"/>
    <w:rsid w:val="3BE16681"/>
    <w:rsid w:val="3EA03F0B"/>
    <w:rsid w:val="4049137C"/>
    <w:rsid w:val="43342414"/>
    <w:rsid w:val="46672E81"/>
    <w:rsid w:val="46F36134"/>
    <w:rsid w:val="47E93FB4"/>
    <w:rsid w:val="50BD4C8C"/>
    <w:rsid w:val="535202BB"/>
    <w:rsid w:val="59394624"/>
    <w:rsid w:val="5DA07197"/>
    <w:rsid w:val="64892207"/>
    <w:rsid w:val="66D04F6D"/>
    <w:rsid w:val="688433C8"/>
    <w:rsid w:val="689F6036"/>
    <w:rsid w:val="68C47AD3"/>
    <w:rsid w:val="69BF6070"/>
    <w:rsid w:val="6DF73173"/>
    <w:rsid w:val="6F1E029F"/>
    <w:rsid w:val="710866F3"/>
    <w:rsid w:val="71670D1F"/>
    <w:rsid w:val="720A50CC"/>
    <w:rsid w:val="75EB456E"/>
    <w:rsid w:val="763B4332"/>
    <w:rsid w:val="76FD3998"/>
    <w:rsid w:val="78FD58FD"/>
    <w:rsid w:val="7D9FEE1F"/>
    <w:rsid w:val="7F224783"/>
    <w:rsid w:val="AFECC015"/>
    <w:rsid w:val="BAFE8071"/>
    <w:rsid w:val="EFCB8BB0"/>
    <w:rsid w:val="F6A72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link w:val="15"/>
    <w:qFormat/>
    <w:uiPriority w:val="0"/>
    <w:pPr>
      <w:keepNext/>
      <w:keepLines/>
      <w:spacing w:before="260" w:after="260" w:line="416" w:lineRule="auto"/>
      <w:outlineLvl w:val="2"/>
    </w:pPr>
    <w:rPr>
      <w:rFonts w:ascii="Times New Roman" w:hAnsi="Times New Roman"/>
      <w:b/>
      <w:bCs/>
      <w:sz w:val="32"/>
      <w:szCs w:val="32"/>
      <w:lang w:val="zh-CN"/>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2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Balloon Text"/>
    <w:basedOn w:val="1"/>
    <w:link w:val="19"/>
    <w:uiPriority w:val="0"/>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nhideWhenUsed/>
    <w:qFormat/>
    <w:uiPriority w:val="99"/>
    <w:rPr>
      <w:color w:val="0563C1"/>
      <w:u w:val="single"/>
    </w:rPr>
  </w:style>
  <w:style w:type="paragraph" w:customStyle="1" w:styleId="11">
    <w:name w:val="修订1"/>
    <w:hidden/>
    <w:semiHidden/>
    <w:qFormat/>
    <w:uiPriority w:val="99"/>
    <w:rPr>
      <w:rFonts w:ascii="Calibri" w:hAnsi="Calibri" w:eastAsia="宋体" w:cs="Times New Roman"/>
      <w:kern w:val="2"/>
      <w:sz w:val="21"/>
      <w:szCs w:val="24"/>
      <w:lang w:val="en-US" w:eastAsia="zh-CN" w:bidi="ar-SA"/>
    </w:rPr>
  </w:style>
  <w:style w:type="paragraph" w:customStyle="1" w:styleId="12">
    <w:name w:val="修订2"/>
    <w:hidden/>
    <w:semiHidden/>
    <w:qFormat/>
    <w:uiPriority w:val="99"/>
    <w:rPr>
      <w:rFonts w:ascii="Calibri" w:hAnsi="Calibri" w:eastAsia="宋体" w:cs="Times New Roman"/>
      <w:kern w:val="2"/>
      <w:sz w:val="21"/>
      <w:szCs w:val="24"/>
      <w:lang w:val="en-US" w:eastAsia="zh-CN" w:bidi="ar-SA"/>
    </w:rPr>
  </w:style>
  <w:style w:type="paragraph" w:styleId="13">
    <w:name w:val="No Spacing"/>
    <w:qFormat/>
    <w:uiPriority w:val="1"/>
    <w:pPr>
      <w:widowControl w:val="0"/>
      <w:jc w:val="both"/>
    </w:pPr>
    <w:rPr>
      <w:rFonts w:ascii="Times New Roman" w:hAnsi="Times New Roman" w:eastAsia="仿宋_GB2312" w:cs="Times New Roman"/>
      <w:kern w:val="2"/>
      <w:sz w:val="24"/>
      <w:szCs w:val="24"/>
      <w:lang w:val="en-US" w:eastAsia="zh-CN" w:bidi="ar-SA"/>
    </w:rPr>
  </w:style>
  <w:style w:type="character" w:customStyle="1" w:styleId="14">
    <w:name w:val="标题 3 字符"/>
    <w:basedOn w:val="9"/>
    <w:semiHidden/>
    <w:qFormat/>
    <w:uiPriority w:val="0"/>
    <w:rPr>
      <w:rFonts w:ascii="Calibri" w:hAnsi="Calibri" w:eastAsia="宋体" w:cs="Times New Roman"/>
      <w:b/>
      <w:bCs/>
      <w:kern w:val="2"/>
      <w:sz w:val="32"/>
      <w:szCs w:val="32"/>
    </w:rPr>
  </w:style>
  <w:style w:type="character" w:customStyle="1" w:styleId="15">
    <w:name w:val="标题 3 字符1"/>
    <w:link w:val="3"/>
    <w:qFormat/>
    <w:uiPriority w:val="0"/>
    <w:rPr>
      <w:b/>
      <w:bCs/>
      <w:kern w:val="2"/>
      <w:sz w:val="32"/>
      <w:szCs w:val="32"/>
      <w:lang w:val="zh-CN" w:eastAsia="zh-CN"/>
    </w:rPr>
  </w:style>
  <w:style w:type="paragraph" w:customStyle="1" w:styleId="16">
    <w:name w:val="修订3"/>
    <w:hidden/>
    <w:semiHidden/>
    <w:qFormat/>
    <w:uiPriority w:val="99"/>
    <w:rPr>
      <w:rFonts w:ascii="Calibri" w:hAnsi="Calibri" w:eastAsia="宋体" w:cs="Times New Roman"/>
      <w:kern w:val="2"/>
      <w:sz w:val="21"/>
      <w:szCs w:val="24"/>
      <w:lang w:val="en-US" w:eastAsia="zh-CN" w:bidi="ar-SA"/>
    </w:rPr>
  </w:style>
  <w:style w:type="paragraph" w:styleId="17">
    <w:name w:val="List Paragraph"/>
    <w:basedOn w:val="1"/>
    <w:qFormat/>
    <w:uiPriority w:val="99"/>
    <w:pPr>
      <w:ind w:firstLine="420" w:firstLineChars="200"/>
    </w:pPr>
  </w:style>
  <w:style w:type="paragraph" w:customStyle="1" w:styleId="18">
    <w:name w:val="Revision"/>
    <w:hidden/>
    <w:semiHidden/>
    <w:uiPriority w:val="99"/>
    <w:rPr>
      <w:rFonts w:ascii="Calibri" w:hAnsi="Calibri" w:eastAsia="宋体" w:cs="Times New Roman"/>
      <w:kern w:val="2"/>
      <w:sz w:val="21"/>
      <w:szCs w:val="24"/>
      <w:lang w:val="en-US" w:eastAsia="zh-CN" w:bidi="ar-SA"/>
    </w:rPr>
  </w:style>
  <w:style w:type="character" w:customStyle="1" w:styleId="19">
    <w:name w:val="批注框文本 字符"/>
    <w:basedOn w:val="9"/>
    <w:link w:val="5"/>
    <w:uiPriority w:val="0"/>
    <w:rPr>
      <w:rFonts w:ascii="Calibri" w:hAnsi="Calibri"/>
      <w:kern w:val="2"/>
      <w:sz w:val="18"/>
      <w:szCs w:val="18"/>
    </w:rPr>
  </w:style>
  <w:style w:type="paragraph" w:customStyle="1" w:styleId="20">
    <w:name w:val="规程正文"/>
    <w:basedOn w:val="1"/>
    <w:qFormat/>
    <w:uiPriority w:val="0"/>
    <w:pPr>
      <w:adjustRightInd w:val="0"/>
      <w:snapToGrid w:val="0"/>
      <w:spacing w:line="580" w:lineRule="exact"/>
      <w:ind w:firstLine="720" w:firstLineChars="200"/>
    </w:pPr>
    <w:rPr>
      <w:rFonts w:ascii="仿宋" w:hAnsi="仿宋" w:eastAsia="方正仿宋_GB2312" w:cs="仿宋_GB2312"/>
      <w:sz w:val="34"/>
      <w:szCs w:val="44"/>
    </w:rPr>
  </w:style>
  <w:style w:type="character" w:customStyle="1" w:styleId="21">
    <w:name w:val="页脚 字符"/>
    <w:basedOn w:val="9"/>
    <w:link w:val="2"/>
    <w:uiPriority w:val="0"/>
    <w:rPr>
      <w:rFonts w:ascii="Calibri" w:hAnsi="Calibr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ReviewRoot xmlns="http://www.founder.com/knowledge"/>
</file>

<file path=customXml/item3.xml><?xml version="1.0" encoding="utf-8"?>
<ReviewRoot xmlns="http://www.founder.com/operation">
  <CorrigendumButton current="181743" previous="173636"/>
</ReviewRoot>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ReviewRoot xmlns="http://www.founder.com/style">
  <Review xmlPath="C:\Users\HEP\Documents\方正审校\Temp\Space\20220610\wordStyle\8a1ec05e-64aa-4f3f-938a-bcf434113c5f.xml" httpUrl="http://gateway.book.founderss.cn/book-review-api/api/doc/e1309d7d-7415-4171-a798-4720d1268992?type=1/docx"/>
</ReviewRoot>
</file>

<file path=customXml/item6.xml><?xml version="1.0" encoding="utf-8"?>
<ReviewRoot xmlns="http://www.founder.com/review">
  <DupData Undone="true"/>
  <Review inspectType="易错词检查" inspectCategory="可疑" rule="" lookup="制裁" content="执裁" source="" errorType="2" context="教育行政部门依据有关规定严肃处理。若现场裁判有违规执裁行为，将立即取消裁判资格，且永久取消其在全国职业院" id="173636" bkName="bkReivew173636" note="0" index="25"/>
  <Review inspectType="易错词检查" inspectCategory="可疑" rule="" lookup="制裁" content="执裁" source="" errorType="2" context="取消其在全国职业院校技能大赛及世界职业院校技能大赛执裁资格。" id="181743" bkName="bkReivew181743" note="0" index="25"/>
</Review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940389-A755-449E-8F4B-1BFC9B13899F}">
  <ds:schemaRefs/>
</ds:datastoreItem>
</file>

<file path=customXml/itemProps3.xml><?xml version="1.0" encoding="utf-8"?>
<ds:datastoreItem xmlns:ds="http://schemas.openxmlformats.org/officeDocument/2006/customXml" ds:itemID="{CF53AE35-9088-4162-A0A5-94032A68DD13}">
  <ds:schemaRefs/>
</ds:datastoreItem>
</file>

<file path=customXml/itemProps4.xml><?xml version="1.0" encoding="utf-8"?>
<ds:datastoreItem xmlns:ds="http://schemas.openxmlformats.org/officeDocument/2006/customXml" ds:itemID="{03F2AAE5-FAFF-4AB0-ACA1-142734A7FBC8}">
  <ds:schemaRefs/>
</ds:datastoreItem>
</file>

<file path=customXml/itemProps5.xml><?xml version="1.0" encoding="utf-8"?>
<ds:datastoreItem xmlns:ds="http://schemas.openxmlformats.org/officeDocument/2006/customXml" ds:itemID="{49E5B037-1EEE-4A35-AC80-5A3E1989912C}">
  <ds:schemaRefs/>
</ds:datastoreItem>
</file>

<file path=customXml/itemProps6.xml><?xml version="1.0" encoding="utf-8"?>
<ds:datastoreItem xmlns:ds="http://schemas.openxmlformats.org/officeDocument/2006/customXml" ds:itemID="{E723522E-DC38-470C-ADEB-B142D4AD05FD}">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6416</Words>
  <Characters>7447</Characters>
  <Lines>61</Lines>
  <Paragraphs>17</Paragraphs>
  <TotalTime>1</TotalTime>
  <ScaleCrop>false</ScaleCrop>
  <LinksUpToDate>false</LinksUpToDate>
  <CharactersWithSpaces>7486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2022-06-09T04:54:00Z</dcterms:created>
  <dc:creator>HEP</dc:creator>
  <cp:lastModifiedBy>于海宁</cp:lastModifiedBy>
  <dcterms:modified xsi:type="dcterms:W3CDTF">2022-07-14T02:39:25Z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86D09BDF1D3D48839E0CE9A672A6E8A0</vt:lpwstr>
  </property>
</Properties>
</file>