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firstLineChars="100"/>
        <w:rPr>
          <w:rFonts w:ascii="黑体" w:hAnsi="黑体" w:eastAsia="黑体"/>
          <w:bCs/>
          <w:sz w:val="30"/>
          <w:szCs w:val="30"/>
        </w:rPr>
      </w:pPr>
      <w:r>
        <w:rPr>
          <w:rFonts w:hint="eastAsia" w:ascii="黑体" w:hAnsi="黑体" w:eastAsia="黑体"/>
          <w:bCs/>
          <w:sz w:val="30"/>
          <w:szCs w:val="30"/>
        </w:rPr>
        <w:t>附件4</w:t>
      </w:r>
    </w:p>
    <w:p>
      <w:pPr>
        <w:jc w:val="center"/>
        <w:rPr>
          <w:rFonts w:hint="eastAsia"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2022年全国职业院校技能大赛赛项意向承办校和合作企业统计表</w:t>
      </w:r>
    </w:p>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单位盖章：（广东省教育厅）</w:t>
      </w:r>
    </w:p>
    <w:p>
      <w:pPr>
        <w:jc w:val="both"/>
        <w:rPr>
          <w:rFonts w:hint="eastAsia" w:ascii="仿宋" w:hAnsi="仿宋" w:eastAsia="仿宋" w:cs="仿宋"/>
          <w:sz w:val="15"/>
          <w:szCs w:val="15"/>
          <w:lang w:eastAsia="zh-CN"/>
        </w:rPr>
      </w:pPr>
    </w:p>
    <w:tbl>
      <w:tblPr>
        <w:tblStyle w:val="7"/>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698"/>
        <w:gridCol w:w="815"/>
        <w:gridCol w:w="1440"/>
        <w:gridCol w:w="1230"/>
        <w:gridCol w:w="975"/>
        <w:gridCol w:w="1050"/>
        <w:gridCol w:w="1665"/>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jc w:val="center"/>
        </w:trPr>
        <w:tc>
          <w:tcPr>
            <w:tcW w:w="547"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698"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815"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40"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230"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975"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050"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1665"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5749"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jc w:val="center"/>
        </w:trPr>
        <w:tc>
          <w:tcPr>
            <w:tcW w:w="547" w:type="dxa"/>
            <w:vAlign w:val="center"/>
          </w:tcPr>
          <w:p>
            <w:pPr>
              <w:jc w:val="center"/>
              <w:rPr>
                <w:rFonts w:hint="eastAsia" w:ascii="仿宋_GB2312" w:hAnsi="黑体" w:eastAsia="仿宋_GB2312" w:cs="宋体"/>
                <w:color w:val="000000"/>
                <w:kern w:val="0"/>
                <w:sz w:val="24"/>
                <w:szCs w:val="24"/>
                <w:lang w:val="en-US" w:eastAsia="zh-CN"/>
              </w:rPr>
            </w:pPr>
            <w:r>
              <w:rPr>
                <w:rFonts w:hint="eastAsia" w:ascii="仿宋_GB2312" w:hAnsi="宋体" w:eastAsia="仿宋_GB2312" w:cs="宋体"/>
                <w:kern w:val="0"/>
                <w:sz w:val="24"/>
                <w:szCs w:val="24"/>
              </w:rPr>
              <w:t>1</w:t>
            </w:r>
          </w:p>
        </w:tc>
        <w:tc>
          <w:tcPr>
            <w:tcW w:w="698"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中职组</w:t>
            </w:r>
          </w:p>
        </w:tc>
        <w:tc>
          <w:tcPr>
            <w:tcW w:w="815"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装备制造</w:t>
            </w:r>
          </w:p>
        </w:tc>
        <w:tc>
          <w:tcPr>
            <w:tcW w:w="1440" w:type="dxa"/>
            <w:vAlign w:val="center"/>
          </w:tcPr>
          <w:p>
            <w:pPr>
              <w:jc w:val="center"/>
              <w:rPr>
                <w:rFonts w:hint="eastAsia" w:ascii="仿宋_GB2312" w:hAnsi="黑体" w:eastAsia="仿宋_GB2312" w:cs="宋体"/>
                <w:color w:val="000000"/>
                <w:kern w:val="0"/>
                <w:sz w:val="24"/>
                <w:szCs w:val="24"/>
              </w:rPr>
            </w:pPr>
            <w:r>
              <w:rPr>
                <w:rFonts w:hint="eastAsia" w:ascii="仿宋_GB2312" w:hAnsi="仿宋_GB2312" w:eastAsia="仿宋_GB2312" w:cs="仿宋_GB2312"/>
                <w:color w:val="auto"/>
                <w:kern w:val="0"/>
                <w:sz w:val="24"/>
                <w:szCs w:val="24"/>
                <w:lang w:bidi="ar"/>
              </w:rPr>
              <w:t>ZZ-202</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013</w:t>
            </w:r>
          </w:p>
        </w:tc>
        <w:tc>
          <w:tcPr>
            <w:tcW w:w="1230" w:type="dxa"/>
            <w:vAlign w:val="center"/>
          </w:tcPr>
          <w:p>
            <w:pPr>
              <w:jc w:val="center"/>
              <w:rPr>
                <w:rFonts w:hint="eastAsia" w:ascii="仿宋_GB2312" w:hAnsi="黑体" w:eastAsia="仿宋_GB2312" w:cs="宋体"/>
                <w:color w:val="000000"/>
                <w:kern w:val="0"/>
                <w:sz w:val="24"/>
                <w:szCs w:val="24"/>
              </w:rPr>
            </w:pPr>
            <w:r>
              <w:rPr>
                <w:rFonts w:hint="eastAsia" w:ascii="仿宋_GB2312" w:eastAsia="仿宋_GB2312"/>
                <w:sz w:val="24"/>
                <w:szCs w:val="24"/>
              </w:rPr>
              <w:t>现代模具制造技术-注塑模具技术</w:t>
            </w:r>
          </w:p>
        </w:tc>
        <w:tc>
          <w:tcPr>
            <w:tcW w:w="975" w:type="dxa"/>
            <w:vAlign w:val="center"/>
          </w:tcPr>
          <w:p>
            <w:pPr>
              <w:jc w:val="center"/>
              <w:rPr>
                <w:rFonts w:hint="eastAsia" w:ascii="仿宋_GB2312" w:hAnsi="黑体" w:eastAsia="仿宋_GB2312" w:cs="宋体"/>
                <w:color w:val="000000"/>
                <w:kern w:val="0"/>
                <w:sz w:val="24"/>
                <w:szCs w:val="24"/>
              </w:rPr>
            </w:pPr>
            <w:r>
              <w:rPr>
                <w:rFonts w:hint="eastAsia" w:ascii="仿宋_GB2312" w:hAnsi="仿宋" w:eastAsia="仿宋_GB2312" w:cs="Arial"/>
                <w:bCs/>
                <w:color w:val="000000"/>
                <w:sz w:val="24"/>
                <w:szCs w:val="24"/>
              </w:rPr>
              <w:t>佛山市南海区信息技术学校</w:t>
            </w:r>
          </w:p>
        </w:tc>
        <w:tc>
          <w:tcPr>
            <w:tcW w:w="1050" w:type="dxa"/>
            <w:vAlign w:val="center"/>
          </w:tcPr>
          <w:p>
            <w:pPr>
              <w:jc w:val="center"/>
              <w:rPr>
                <w:rFonts w:hint="eastAsia" w:ascii="仿宋_GB2312" w:hAnsi="黑体" w:eastAsia="仿宋_GB2312" w:cs="宋体"/>
                <w:color w:val="000000"/>
                <w:kern w:val="0"/>
                <w:sz w:val="24"/>
                <w:szCs w:val="24"/>
              </w:rPr>
            </w:pPr>
            <w:r>
              <w:rPr>
                <w:rFonts w:hint="eastAsia" w:ascii="仿宋_GB2312" w:hAnsi="仿宋" w:eastAsia="仿宋_GB2312" w:cs="Arial"/>
                <w:bCs/>
                <w:color w:val="000000"/>
                <w:sz w:val="24"/>
                <w:szCs w:val="24"/>
              </w:rPr>
              <w:t>田中宝</w:t>
            </w:r>
          </w:p>
        </w:tc>
        <w:tc>
          <w:tcPr>
            <w:tcW w:w="1665" w:type="dxa"/>
            <w:vAlign w:val="center"/>
          </w:tcPr>
          <w:p>
            <w:pPr>
              <w:jc w:val="center"/>
              <w:rPr>
                <w:rFonts w:hint="eastAsia" w:ascii="仿宋_GB2312" w:hAnsi="黑体" w:eastAsia="仿宋_GB2312" w:cs="宋体"/>
                <w:color w:val="000000"/>
                <w:kern w:val="0"/>
                <w:sz w:val="24"/>
                <w:szCs w:val="24"/>
              </w:rPr>
            </w:pPr>
            <w:r>
              <w:rPr>
                <w:rFonts w:hint="eastAsia" w:ascii="仿宋_GB2312" w:hAnsi="仿宋" w:eastAsia="仿宋_GB2312" w:cs="Arial"/>
                <w:bCs/>
                <w:color w:val="000000"/>
                <w:sz w:val="24"/>
                <w:szCs w:val="24"/>
              </w:rPr>
              <w:t>13620153269</w:t>
            </w:r>
          </w:p>
        </w:tc>
        <w:tc>
          <w:tcPr>
            <w:tcW w:w="5749" w:type="dxa"/>
            <w:vAlign w:val="center"/>
          </w:tcPr>
          <w:p>
            <w:pPr>
              <w:rPr>
                <w:rFonts w:hint="eastAsia" w:ascii="仿宋_GB2312" w:eastAsia="仿宋_GB2312"/>
                <w:sz w:val="24"/>
                <w:szCs w:val="24"/>
                <w:highlight w:val="yellow"/>
                <w:lang w:val="en-US" w:eastAsia="zh-CN"/>
              </w:rPr>
            </w:pPr>
            <w:r>
              <w:rPr>
                <w:rFonts w:hint="eastAsia" w:ascii="仿宋_GB2312" w:eastAsia="仿宋_GB2312"/>
                <w:sz w:val="24"/>
                <w:szCs w:val="24"/>
                <w:lang w:val="en-US" w:eastAsia="zh-CN"/>
              </w:rPr>
              <w:t>1.</w:t>
            </w:r>
            <w:r>
              <w:rPr>
                <w:rFonts w:hint="eastAsia" w:ascii="仿宋_GB2312" w:eastAsia="仿宋_GB2312"/>
                <w:sz w:val="24"/>
                <w:szCs w:val="24"/>
              </w:rPr>
              <w:t>合作企业须是独立法人，能够提供满足赛项所需的产品和服务</w:t>
            </w:r>
            <w:r>
              <w:rPr>
                <w:rFonts w:hint="eastAsia" w:ascii="仿宋_GB2312" w:eastAsia="仿宋_GB2312"/>
                <w:sz w:val="24"/>
                <w:szCs w:val="24"/>
                <w:highlight w:val="none"/>
                <w:lang w:val="en-US" w:eastAsia="zh-CN"/>
              </w:rPr>
              <w:t>;</w:t>
            </w:r>
          </w:p>
          <w:p>
            <w:pPr>
              <w:jc w:val="both"/>
              <w:rPr>
                <w:rFonts w:hint="eastAsia" w:ascii="仿宋_GB2312" w:eastAsia="仿宋_GB2312"/>
                <w:sz w:val="24"/>
                <w:szCs w:val="24"/>
              </w:rPr>
            </w:pPr>
            <w:r>
              <w:rPr>
                <w:rFonts w:hint="eastAsia" w:ascii="仿宋_GB2312" w:eastAsia="仿宋_GB2312"/>
                <w:sz w:val="24"/>
                <w:szCs w:val="24"/>
              </w:rPr>
              <w:t>2.免费提供竞赛规程中各个模块所需要的硬件设备和软件平台，须有完全自主产权，比赛期间全程提供技术服务；</w:t>
            </w:r>
          </w:p>
          <w:p>
            <w:pPr>
              <w:jc w:val="both"/>
              <w:rPr>
                <w:rFonts w:hint="eastAsia" w:ascii="仿宋_GB2312" w:eastAsia="仿宋_GB2312"/>
                <w:sz w:val="24"/>
                <w:szCs w:val="24"/>
              </w:rPr>
            </w:pPr>
            <w:r>
              <w:rPr>
                <w:rFonts w:hint="eastAsia" w:ascii="仿宋_GB2312" w:eastAsia="仿宋_GB2312"/>
                <w:sz w:val="24"/>
                <w:szCs w:val="24"/>
              </w:rPr>
              <w:t>3.能够配合承办校完成赛前、赛中和赛后各项承办任务，如赛前说明会、赛后资源转化等；</w:t>
            </w:r>
          </w:p>
          <w:p>
            <w:pPr>
              <w:jc w:val="both"/>
              <w:rPr>
                <w:rFonts w:hint="eastAsia" w:ascii="仿宋_GB2312" w:hAnsi="黑体" w:eastAsia="仿宋_GB2312" w:cs="宋体"/>
                <w:color w:val="000000"/>
                <w:kern w:val="0"/>
                <w:sz w:val="24"/>
                <w:szCs w:val="24"/>
              </w:rPr>
            </w:pPr>
            <w:r>
              <w:rPr>
                <w:rFonts w:hint="eastAsia" w:ascii="仿宋_GB2312" w:eastAsia="仿宋_GB2312"/>
                <w:sz w:val="24"/>
                <w:szCs w:val="24"/>
              </w:rPr>
              <w:t>4.合作企业具有广泛扎实的校企合作基础，良好的社会声誉。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7" w:type="dxa"/>
            <w:vAlign w:val="center"/>
          </w:tcPr>
          <w:p>
            <w:pPr>
              <w:jc w:val="center"/>
              <w:rPr>
                <w:rFonts w:hint="eastAsia" w:ascii="仿宋_GB2312" w:eastAsia="仿宋_GB2312"/>
                <w:sz w:val="24"/>
                <w:szCs w:val="24"/>
                <w:lang w:eastAsia="zh-CN"/>
              </w:rPr>
            </w:pPr>
            <w:r>
              <w:rPr>
                <w:rFonts w:hint="eastAsia" w:ascii="仿宋_GB2312" w:hAnsi="宋体" w:eastAsia="仿宋_GB2312" w:cs="宋体"/>
                <w:kern w:val="0"/>
                <w:sz w:val="24"/>
                <w:szCs w:val="24"/>
                <w:lang w:val="en-US" w:eastAsia="zh-CN"/>
              </w:rPr>
              <w:t>2</w:t>
            </w:r>
          </w:p>
        </w:tc>
        <w:tc>
          <w:tcPr>
            <w:tcW w:w="698" w:type="dxa"/>
            <w:vAlign w:val="center"/>
          </w:tcPr>
          <w:p>
            <w:pPr>
              <w:jc w:val="center"/>
              <w:rPr>
                <w:rFonts w:hint="default" w:ascii="仿宋_GB2312" w:eastAsia="仿宋_GB2312" w:hAnsiTheme="minorHAnsi" w:cstheme="minorBidi"/>
                <w:kern w:val="2"/>
                <w:sz w:val="24"/>
                <w:szCs w:val="24"/>
                <w:lang w:val="en-US" w:eastAsia="zh-CN" w:bidi="ar-SA"/>
              </w:rPr>
            </w:pPr>
            <w:r>
              <w:rPr>
                <w:rFonts w:ascii="Times New Roman" w:hAnsi="Times New Roman" w:eastAsia="仿宋_GB2312" w:cs="Times New Roman"/>
                <w:sz w:val="24"/>
                <w:szCs w:val="24"/>
              </w:rPr>
              <w:t>中职</w:t>
            </w:r>
            <w:r>
              <w:rPr>
                <w:rFonts w:hint="eastAsia" w:ascii="Times New Roman" w:hAnsi="Times New Roman" w:eastAsia="仿宋_GB2312" w:cs="Times New Roman"/>
                <w:sz w:val="24"/>
                <w:szCs w:val="24"/>
                <w:lang w:eastAsia="zh-CN"/>
              </w:rPr>
              <w:t>组</w:t>
            </w:r>
          </w:p>
        </w:tc>
        <w:tc>
          <w:tcPr>
            <w:tcW w:w="815" w:type="dxa"/>
            <w:vAlign w:val="center"/>
          </w:tcPr>
          <w:p>
            <w:pPr>
              <w:jc w:val="center"/>
              <w:rPr>
                <w:rFonts w:hint="eastAsia" w:ascii="仿宋_GB2312" w:eastAsia="仿宋_GB2312" w:hAnsiTheme="minorHAnsi" w:cstheme="minorBidi"/>
                <w:kern w:val="2"/>
                <w:sz w:val="24"/>
                <w:szCs w:val="24"/>
                <w:lang w:val="en-US" w:eastAsia="zh-CN" w:bidi="ar-SA"/>
              </w:rPr>
            </w:pPr>
            <w:r>
              <w:rPr>
                <w:rFonts w:ascii="Times New Roman" w:hAnsi="Times New Roman" w:eastAsia="仿宋_GB2312" w:cs="Times New Roman"/>
                <w:sz w:val="24"/>
                <w:szCs w:val="24"/>
              </w:rPr>
              <w:t>装备制造</w:t>
            </w:r>
          </w:p>
        </w:tc>
        <w:tc>
          <w:tcPr>
            <w:tcW w:w="1440" w:type="dxa"/>
            <w:vAlign w:val="center"/>
          </w:tcPr>
          <w:p>
            <w:pPr>
              <w:rPr>
                <w:rFonts w:hint="default"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ZZ-2022019</w:t>
            </w:r>
          </w:p>
        </w:tc>
        <w:tc>
          <w:tcPr>
            <w:tcW w:w="1230" w:type="dxa"/>
            <w:vAlign w:val="center"/>
          </w:tcPr>
          <w:p>
            <w:pPr>
              <w:jc w:val="center"/>
              <w:rPr>
                <w:rFonts w:hint="eastAsia" w:ascii="仿宋_GB2312" w:eastAsia="仿宋_GB2312" w:hAnsiTheme="minorHAnsi" w:cstheme="minorBidi"/>
                <w:kern w:val="2"/>
                <w:sz w:val="24"/>
                <w:szCs w:val="24"/>
                <w:lang w:val="en-US" w:eastAsia="zh-CN" w:bidi="ar-SA"/>
              </w:rPr>
            </w:pPr>
            <w:r>
              <w:rPr>
                <w:rFonts w:ascii="Times New Roman" w:hAnsi="Times New Roman" w:eastAsia="仿宋_GB2312" w:cs="Times New Roman"/>
                <w:sz w:val="24"/>
                <w:szCs w:val="24"/>
              </w:rPr>
              <w:t>电气安装与维修</w:t>
            </w:r>
          </w:p>
        </w:tc>
        <w:tc>
          <w:tcPr>
            <w:tcW w:w="975" w:type="dxa"/>
            <w:vAlign w:val="center"/>
          </w:tcPr>
          <w:p>
            <w:pPr>
              <w:jc w:val="center"/>
              <w:rPr>
                <w:rFonts w:hint="eastAsia" w:ascii="仿宋_GB2312" w:eastAsia="仿宋_GB2312" w:hAnsiTheme="minorHAnsi" w:cstheme="minorBidi"/>
                <w:kern w:val="2"/>
                <w:sz w:val="24"/>
                <w:szCs w:val="24"/>
                <w:lang w:val="en-US" w:eastAsia="zh-CN" w:bidi="ar-SA"/>
              </w:rPr>
            </w:pPr>
            <w:r>
              <w:rPr>
                <w:rFonts w:ascii="Times New Roman" w:hAnsi="Times New Roman" w:eastAsia="仿宋_GB2312" w:cs="Times New Roman"/>
                <w:sz w:val="24"/>
                <w:szCs w:val="24"/>
              </w:rPr>
              <w:t>佛山市三水区理工学校</w:t>
            </w:r>
          </w:p>
        </w:tc>
        <w:tc>
          <w:tcPr>
            <w:tcW w:w="1050" w:type="dxa"/>
            <w:vAlign w:val="center"/>
          </w:tcPr>
          <w:p>
            <w:pPr>
              <w:jc w:val="center"/>
              <w:rPr>
                <w:rFonts w:hint="default" w:ascii="仿宋_GB2312" w:eastAsia="仿宋_GB2312" w:hAnsiTheme="minorHAnsi" w:cstheme="minorBidi"/>
                <w:kern w:val="2"/>
                <w:sz w:val="24"/>
                <w:szCs w:val="24"/>
                <w:lang w:val="en-US" w:eastAsia="zh-CN" w:bidi="ar-SA"/>
              </w:rPr>
            </w:pPr>
            <w:r>
              <w:rPr>
                <w:rFonts w:ascii="Times New Roman" w:hAnsi="Times New Roman" w:eastAsia="仿宋_GB2312" w:cs="Times New Roman"/>
                <w:sz w:val="24"/>
                <w:szCs w:val="24"/>
              </w:rPr>
              <w:t>王建军</w:t>
            </w:r>
          </w:p>
        </w:tc>
        <w:tc>
          <w:tcPr>
            <w:tcW w:w="16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13928588682</w:t>
            </w:r>
          </w:p>
        </w:tc>
        <w:tc>
          <w:tcPr>
            <w:tcW w:w="5749" w:type="dxa"/>
            <w:vAlign w:val="center"/>
          </w:tcPr>
          <w:p>
            <w:pPr>
              <w:jc w:val="both"/>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合作企业合作企业须是独立法人，能够提供满足赛项所需的产品和服务</w:t>
            </w:r>
            <w:r>
              <w:rPr>
                <w:rFonts w:hint="eastAsia" w:ascii="仿宋_GB2312" w:eastAsia="仿宋_GB2312"/>
                <w:sz w:val="24"/>
                <w:szCs w:val="24"/>
                <w:lang w:eastAsia="zh-CN"/>
              </w:rPr>
              <w:t>，</w:t>
            </w:r>
            <w:r>
              <w:rPr>
                <w:rFonts w:hint="eastAsia" w:ascii="仿宋_GB2312" w:eastAsia="仿宋_GB2312"/>
                <w:sz w:val="24"/>
                <w:szCs w:val="24"/>
              </w:rPr>
              <w:t>资信和社会声誉良好。</w:t>
            </w:r>
          </w:p>
          <w:p>
            <w:pPr>
              <w:jc w:val="both"/>
              <w:rPr>
                <w:rFonts w:hint="eastAsia" w:ascii="仿宋_GB2312" w:eastAsia="仿宋_GB2312"/>
                <w:sz w:val="24"/>
                <w:szCs w:val="24"/>
              </w:rPr>
            </w:pPr>
            <w:r>
              <w:rPr>
                <w:rFonts w:hint="eastAsia" w:ascii="仿宋_GB2312" w:eastAsia="仿宋_GB2312"/>
                <w:sz w:val="24"/>
                <w:szCs w:val="24"/>
              </w:rPr>
              <w:t>2.合作企业有参与职业院校技能竞赛（国赛、省赛或行业赛等）电气安装与维修赛项的合作经历，提供的设备技术先进、质量稳定、普及度高，设备价格合理。</w:t>
            </w:r>
          </w:p>
          <w:p>
            <w:pPr>
              <w:jc w:val="both"/>
              <w:rPr>
                <w:rFonts w:hint="eastAsia" w:ascii="仿宋_GB2312" w:eastAsia="仿宋_GB2312"/>
                <w:sz w:val="24"/>
                <w:szCs w:val="24"/>
              </w:rPr>
            </w:pPr>
            <w:r>
              <w:rPr>
                <w:rFonts w:hint="eastAsia" w:ascii="仿宋_GB2312" w:eastAsia="仿宋_GB2312"/>
                <w:sz w:val="24"/>
                <w:szCs w:val="24"/>
              </w:rPr>
              <w:t>3.合作企业提供的大赛技术平台可以满足赛项技术规程的要求。</w:t>
            </w:r>
          </w:p>
          <w:p>
            <w:pPr>
              <w:jc w:val="both"/>
              <w:rPr>
                <w:rFonts w:hint="eastAsia" w:ascii="仿宋_GB2312" w:eastAsia="仿宋_GB2312"/>
                <w:sz w:val="24"/>
                <w:szCs w:val="24"/>
              </w:rPr>
            </w:pPr>
            <w:r>
              <w:rPr>
                <w:rFonts w:hint="eastAsia" w:ascii="仿宋_GB2312" w:eastAsia="仿宋_GB2312"/>
                <w:sz w:val="24"/>
                <w:szCs w:val="24"/>
              </w:rPr>
              <w:t>4.合作企业在正式比赛期间需要提供满足竞赛需要的技术保障，包括技术支持等服务。</w:t>
            </w:r>
          </w:p>
          <w:p>
            <w:pPr>
              <w:jc w:val="both"/>
              <w:rPr>
                <w:rFonts w:hint="eastAsia" w:ascii="仿宋_GB2312" w:eastAsia="仿宋_GB2312"/>
                <w:sz w:val="24"/>
                <w:szCs w:val="24"/>
              </w:rPr>
            </w:pPr>
            <w:r>
              <w:rPr>
                <w:rFonts w:hint="eastAsia" w:ascii="仿宋_GB2312" w:eastAsia="仿宋_GB2312"/>
                <w:sz w:val="24"/>
                <w:szCs w:val="24"/>
              </w:rPr>
              <w:t>5.合作企业能够配合承办校完成赛前、赛中和赛后各项承办任务。如赛前说明会、赛后资源转化等。</w:t>
            </w:r>
          </w:p>
          <w:p>
            <w:pPr>
              <w:jc w:val="both"/>
              <w:rPr>
                <w:rFonts w:hint="eastAsia" w:ascii="仿宋_GB2312" w:eastAsia="仿宋_GB2312"/>
                <w:sz w:val="24"/>
                <w:szCs w:val="24"/>
              </w:rPr>
            </w:pPr>
            <w:r>
              <w:rPr>
                <w:rFonts w:hint="eastAsia" w:ascii="仿宋_GB2312" w:eastAsia="仿宋_GB2312"/>
                <w:sz w:val="24"/>
                <w:szCs w:val="24"/>
              </w:rPr>
              <w:t>6.合作企业校企合作基础扎实，合作广泛，重合同、重质量、重服务、守信用。</w:t>
            </w:r>
          </w:p>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7.合作企业能够为大赛提供经费、人员、技术、产品及服务。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jc w:val="center"/>
        </w:trPr>
        <w:tc>
          <w:tcPr>
            <w:tcW w:w="547" w:type="dxa"/>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w:t>
            </w:r>
          </w:p>
        </w:tc>
        <w:tc>
          <w:tcPr>
            <w:tcW w:w="69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高职组</w:t>
            </w:r>
          </w:p>
        </w:tc>
        <w:tc>
          <w:tcPr>
            <w:tcW w:w="81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财经商贸</w:t>
            </w:r>
          </w:p>
        </w:tc>
        <w:tc>
          <w:tcPr>
            <w:tcW w:w="1440"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1"/>
                <w:szCs w:val="21"/>
              </w:rPr>
              <w:t>GZ-2022054</w:t>
            </w:r>
          </w:p>
        </w:tc>
        <w:tc>
          <w:tcPr>
            <w:tcW w:w="123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智能财税</w:t>
            </w:r>
          </w:p>
        </w:tc>
        <w:tc>
          <w:tcPr>
            <w:tcW w:w="9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广东科学技术职业学院</w:t>
            </w:r>
          </w:p>
        </w:tc>
        <w:tc>
          <w:tcPr>
            <w:tcW w:w="10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张俊杰</w:t>
            </w:r>
          </w:p>
        </w:tc>
        <w:tc>
          <w:tcPr>
            <w:tcW w:w="1665"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13926917812</w:t>
            </w:r>
          </w:p>
        </w:tc>
        <w:tc>
          <w:tcPr>
            <w:tcW w:w="5749" w:type="dxa"/>
            <w:vAlign w:val="top"/>
          </w:tcPr>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1.合作企业须是独立法人，能够提供满足赛项所需的产品和服务。</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2.合作企业须</w:t>
            </w:r>
            <w:r>
              <w:rPr>
                <w:rFonts w:hint="eastAsia" w:ascii="仿宋_GB2312" w:hAnsi="宋体" w:eastAsia="仿宋_GB2312" w:cs="仿宋_GB2312"/>
                <w:color w:val="000000"/>
                <w:sz w:val="24"/>
                <w:szCs w:val="24"/>
                <w:highlight w:val="none"/>
              </w:rPr>
              <w:t>注册</w:t>
            </w:r>
            <w:r>
              <w:rPr>
                <w:rFonts w:hint="eastAsia" w:ascii="仿宋_GB2312" w:hAnsi="宋体" w:eastAsia="仿宋_GB2312" w:cs="仿宋_GB2312"/>
                <w:color w:val="000000"/>
                <w:sz w:val="24"/>
                <w:szCs w:val="24"/>
                <w:highlight w:val="none"/>
                <w:lang w:eastAsia="zh-CN"/>
              </w:rPr>
              <w:t>三</w:t>
            </w:r>
            <w:r>
              <w:rPr>
                <w:rFonts w:hint="eastAsia" w:ascii="仿宋_GB2312" w:hAnsi="宋体" w:eastAsia="仿宋_GB2312" w:cs="仿宋_GB2312"/>
                <w:color w:val="000000"/>
                <w:sz w:val="24"/>
                <w:szCs w:val="24"/>
                <w:highlight w:val="none"/>
              </w:rPr>
              <w:t>年及以</w:t>
            </w:r>
            <w:r>
              <w:rPr>
                <w:rFonts w:hint="eastAsia" w:ascii="仿宋_GB2312" w:hAnsi="宋体" w:eastAsia="仿宋_GB2312" w:cs="仿宋_GB2312"/>
                <w:color w:val="000000"/>
                <w:sz w:val="24"/>
                <w:szCs w:val="24"/>
              </w:rPr>
              <w:t>上，是</w:t>
            </w:r>
            <w:r>
              <w:rPr>
                <w:rFonts w:hint="eastAsia" w:ascii="仿宋_GB2312" w:hAnsi="宋体" w:eastAsia="仿宋_GB2312" w:cs="仿宋_GB2312"/>
                <w:color w:val="000000"/>
                <w:sz w:val="24"/>
                <w:szCs w:val="24"/>
                <w:highlight w:val="none"/>
              </w:rPr>
              <w:t>规模以上</w:t>
            </w:r>
            <w:r>
              <w:rPr>
                <w:rFonts w:hint="eastAsia" w:ascii="仿宋_GB2312" w:hAnsi="宋体" w:eastAsia="仿宋_GB2312" w:cs="仿宋_GB2312"/>
                <w:color w:val="000000"/>
                <w:sz w:val="24"/>
                <w:szCs w:val="24"/>
                <w:highlight w:val="none"/>
                <w:lang w:eastAsia="zh-CN"/>
              </w:rPr>
              <w:t>企业</w:t>
            </w:r>
            <w:r>
              <w:rPr>
                <w:rFonts w:hint="eastAsia" w:ascii="仿宋_GB2312" w:hAnsi="宋体" w:eastAsia="仿宋_GB2312" w:cs="仿宋_GB2312"/>
                <w:color w:val="000000"/>
                <w:sz w:val="24"/>
                <w:szCs w:val="24"/>
                <w:highlight w:val="none"/>
              </w:rPr>
              <w:t>或省级以上产教融</w:t>
            </w:r>
            <w:r>
              <w:rPr>
                <w:rFonts w:hint="eastAsia" w:ascii="仿宋_GB2312" w:hAnsi="宋体" w:eastAsia="仿宋_GB2312" w:cs="仿宋_GB2312"/>
                <w:color w:val="000000"/>
                <w:sz w:val="24"/>
                <w:szCs w:val="24"/>
              </w:rPr>
              <w:t>合型企业。</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3.合作企业须有较好的资信，具有企业质量管理体系认证。</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4.合作企业近三年在经营活动和参与全国职业院校技能大赛中，没有违法违规和失信记录，没有违反大赛制度等行为。</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5.合作企业有参与职业院校技能竞赛（国赛、省赛或行业赛等）的合作经历，提供的设备技术先进、质量稳定，设备价格合理。</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6.合作企业提供的竞赛平台须具有自主知识产权或依法享有知识产权的独占权或授予权。</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7.合作企业提供的大赛技术平台必须满足赛项规程的规定要求</w:t>
            </w:r>
            <w:r>
              <w:rPr>
                <w:rFonts w:hint="eastAsia" w:ascii="仿宋_GB2312" w:hAnsi="宋体" w:eastAsia="仿宋_GB2312" w:cs="仿宋_GB2312"/>
                <w:color w:val="000000"/>
                <w:sz w:val="24"/>
                <w:szCs w:val="24"/>
                <w:lang w:eastAsia="zh-CN"/>
              </w:rPr>
              <w:t>。</w:t>
            </w:r>
          </w:p>
          <w:p>
            <w:pPr>
              <w:rPr>
                <w:rFonts w:hint="eastAsia" w:ascii="仿宋_GB2312" w:eastAsia="仿宋_GB2312"/>
                <w:sz w:val="24"/>
                <w:szCs w:val="24"/>
              </w:rPr>
            </w:pPr>
            <w:r>
              <w:rPr>
                <w:rFonts w:hint="eastAsia" w:ascii="仿宋_GB2312" w:hAnsi="宋体" w:eastAsia="仿宋_GB2312" w:cs="仿宋_GB2312"/>
                <w:color w:val="000000"/>
                <w:sz w:val="24"/>
                <w:szCs w:val="24"/>
              </w:rPr>
              <w:t>8.同一申报企业应独立支持竞赛的全部赛段（模块），要求现场演示技术平台。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47" w:type="dxa"/>
            <w:vAlign w:val="center"/>
          </w:tcPr>
          <w:p>
            <w:pPr>
              <w:jc w:val="center"/>
              <w:rPr>
                <w:rFonts w:hint="eastAsia" w:ascii="仿宋_GB2312" w:eastAsia="仿宋_GB2312"/>
                <w:sz w:val="24"/>
                <w:szCs w:val="24"/>
                <w:lang w:eastAsia="zh-CN"/>
              </w:rPr>
            </w:pPr>
            <w:r>
              <w:rPr>
                <w:rFonts w:hint="eastAsia" w:ascii="仿宋_GB2312" w:hAnsi="宋体" w:eastAsia="仿宋_GB2312" w:cs="宋体"/>
                <w:kern w:val="0"/>
                <w:sz w:val="24"/>
                <w:szCs w:val="24"/>
                <w:lang w:val="en-US" w:eastAsia="zh-CN"/>
              </w:rPr>
              <w:t>3</w:t>
            </w:r>
          </w:p>
        </w:tc>
        <w:tc>
          <w:tcPr>
            <w:tcW w:w="698" w:type="dxa"/>
            <w:vAlign w:val="center"/>
          </w:tcPr>
          <w:p>
            <w:pPr>
              <w:jc w:val="center"/>
              <w:rPr>
                <w:rFonts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高职组</w:t>
            </w:r>
          </w:p>
        </w:tc>
        <w:tc>
          <w:tcPr>
            <w:tcW w:w="81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财经商贸</w:t>
            </w:r>
          </w:p>
        </w:tc>
        <w:tc>
          <w:tcPr>
            <w:tcW w:w="1440" w:type="dxa"/>
            <w:vAlign w:val="center"/>
          </w:tcPr>
          <w:p>
            <w:pPr>
              <w:jc w:val="both"/>
              <w:rPr>
                <w:rFonts w:ascii="仿宋_GB2312" w:eastAsia="仿宋_GB2312" w:hAnsiTheme="minorHAnsi" w:cstheme="minorBidi"/>
                <w:kern w:val="2"/>
                <w:sz w:val="21"/>
                <w:szCs w:val="21"/>
                <w:lang w:val="en-US" w:eastAsia="zh-CN" w:bidi="ar-SA"/>
              </w:rPr>
            </w:pPr>
            <w:r>
              <w:rPr>
                <w:rFonts w:ascii="Times New Roman" w:hAnsi="Times New Roman" w:eastAsia="仿宋_GB2312" w:cs="Times New Roman"/>
                <w:sz w:val="21"/>
                <w:szCs w:val="21"/>
              </w:rPr>
              <w:t>GZ-2022054</w:t>
            </w:r>
          </w:p>
        </w:tc>
        <w:tc>
          <w:tcPr>
            <w:tcW w:w="1230" w:type="dxa"/>
            <w:vAlign w:val="center"/>
          </w:tcPr>
          <w:p>
            <w:pPr>
              <w:jc w:val="center"/>
              <w:rPr>
                <w:rFonts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智能财税</w:t>
            </w:r>
          </w:p>
        </w:tc>
        <w:tc>
          <w:tcPr>
            <w:tcW w:w="975" w:type="dxa"/>
            <w:vAlign w:val="center"/>
          </w:tcPr>
          <w:p>
            <w:pPr>
              <w:jc w:val="center"/>
              <w:rPr>
                <w:rFonts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东莞职业技术学院</w:t>
            </w:r>
          </w:p>
        </w:tc>
        <w:tc>
          <w:tcPr>
            <w:tcW w:w="105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陈少华</w:t>
            </w:r>
          </w:p>
        </w:tc>
        <w:tc>
          <w:tcPr>
            <w:tcW w:w="16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3712498883</w:t>
            </w:r>
          </w:p>
        </w:tc>
        <w:tc>
          <w:tcPr>
            <w:tcW w:w="5749" w:type="dxa"/>
            <w:vAlign w:val="center"/>
          </w:tcPr>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1.合作企业须是独立法人，能够提供满足赛项所需的产品和服务。</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2.合作企业须注</w:t>
            </w:r>
            <w:r>
              <w:rPr>
                <w:rFonts w:hint="eastAsia" w:ascii="仿宋_GB2312" w:hAnsi="宋体" w:eastAsia="仿宋_GB2312" w:cs="仿宋_GB2312"/>
                <w:color w:val="000000"/>
                <w:sz w:val="24"/>
                <w:szCs w:val="24"/>
                <w:highlight w:val="none"/>
              </w:rPr>
              <w:t>册</w:t>
            </w:r>
            <w:r>
              <w:rPr>
                <w:rFonts w:hint="eastAsia" w:ascii="仿宋_GB2312" w:hAnsi="宋体" w:eastAsia="仿宋_GB2312" w:cs="仿宋_GB2312"/>
                <w:color w:val="000000"/>
                <w:sz w:val="24"/>
                <w:szCs w:val="24"/>
                <w:highlight w:val="none"/>
                <w:lang w:eastAsia="zh-CN"/>
              </w:rPr>
              <w:t>三</w:t>
            </w:r>
            <w:r>
              <w:rPr>
                <w:rFonts w:hint="eastAsia" w:ascii="仿宋_GB2312" w:hAnsi="宋体" w:eastAsia="仿宋_GB2312" w:cs="仿宋_GB2312"/>
                <w:color w:val="000000"/>
                <w:sz w:val="24"/>
                <w:szCs w:val="24"/>
                <w:highlight w:val="none"/>
              </w:rPr>
              <w:t>年及以上</w:t>
            </w:r>
            <w:r>
              <w:rPr>
                <w:rFonts w:hint="eastAsia" w:ascii="仿宋_GB2312" w:hAnsi="宋体" w:eastAsia="仿宋_GB2312" w:cs="仿宋_GB2312"/>
                <w:color w:val="000000"/>
                <w:sz w:val="24"/>
                <w:szCs w:val="24"/>
              </w:rPr>
              <w:t>，是</w:t>
            </w:r>
            <w:r>
              <w:rPr>
                <w:rFonts w:hint="eastAsia" w:ascii="仿宋_GB2312" w:hAnsi="宋体" w:eastAsia="仿宋_GB2312" w:cs="仿宋_GB2312"/>
                <w:color w:val="000000"/>
                <w:sz w:val="24"/>
                <w:szCs w:val="24"/>
                <w:highlight w:val="none"/>
              </w:rPr>
              <w:t>规模以上</w:t>
            </w:r>
            <w:r>
              <w:rPr>
                <w:rFonts w:hint="eastAsia" w:ascii="仿宋_GB2312" w:hAnsi="宋体" w:eastAsia="仿宋_GB2312" w:cs="仿宋_GB2312"/>
                <w:color w:val="000000"/>
                <w:sz w:val="24"/>
                <w:szCs w:val="24"/>
                <w:highlight w:val="none"/>
                <w:lang w:eastAsia="zh-CN"/>
              </w:rPr>
              <w:t>企业</w:t>
            </w:r>
            <w:r>
              <w:rPr>
                <w:rFonts w:hint="eastAsia" w:ascii="仿宋_GB2312" w:hAnsi="宋体" w:eastAsia="仿宋_GB2312" w:cs="仿宋_GB2312"/>
                <w:color w:val="000000"/>
                <w:sz w:val="24"/>
                <w:szCs w:val="24"/>
                <w:highlight w:val="none"/>
              </w:rPr>
              <w:t>或省级以上产教融合型</w:t>
            </w:r>
            <w:r>
              <w:rPr>
                <w:rFonts w:hint="eastAsia" w:ascii="仿宋_GB2312" w:hAnsi="宋体" w:eastAsia="仿宋_GB2312" w:cs="仿宋_GB2312"/>
                <w:color w:val="000000"/>
                <w:sz w:val="24"/>
                <w:szCs w:val="24"/>
              </w:rPr>
              <w:t>企业。</w:t>
            </w:r>
          </w:p>
          <w:p>
            <w:pPr>
              <w:rPr>
                <w:rFonts w:hint="eastAsia" w:ascii="仿宋_GB2312" w:hAnsi="宋体" w:eastAsia="仿宋_GB2312" w:cs="仿宋_GB2312"/>
                <w:color w:val="000000"/>
                <w:sz w:val="24"/>
                <w:szCs w:val="24"/>
                <w:highlight w:val="yellow"/>
              </w:rPr>
            </w:pPr>
            <w:r>
              <w:rPr>
                <w:rFonts w:hint="eastAsia" w:ascii="仿宋_GB2312" w:hAnsi="宋体" w:eastAsia="仿宋_GB2312" w:cs="仿宋_GB2312"/>
                <w:color w:val="000000"/>
                <w:sz w:val="24"/>
                <w:szCs w:val="24"/>
              </w:rPr>
              <w:t>3.合作企业须有较好的资信，具</w:t>
            </w:r>
            <w:r>
              <w:rPr>
                <w:rFonts w:hint="eastAsia" w:ascii="仿宋_GB2312" w:hAnsi="宋体" w:eastAsia="仿宋_GB2312" w:cs="仿宋_GB2312"/>
                <w:color w:val="000000"/>
                <w:sz w:val="24"/>
                <w:szCs w:val="24"/>
                <w:highlight w:val="none"/>
              </w:rPr>
              <w:t>有企业质量管理体系认证。</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4.合作企业近三年在经营活动和参与全国职业院校技能大赛中，没有违法违规和失信记录，没有违反大赛制度等行为。</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5.合作企业有</w:t>
            </w:r>
            <w:r>
              <w:rPr>
                <w:rFonts w:hint="eastAsia" w:ascii="仿宋_GB2312" w:hAnsi="宋体" w:eastAsia="仿宋_GB2312" w:cs="仿宋_GB2312"/>
                <w:color w:val="000000"/>
                <w:sz w:val="24"/>
                <w:szCs w:val="24"/>
                <w:highlight w:val="none"/>
              </w:rPr>
              <w:t>参与</w:t>
            </w:r>
            <w:r>
              <w:rPr>
                <w:rFonts w:hint="eastAsia" w:ascii="仿宋_GB2312" w:hAnsi="宋体" w:eastAsia="仿宋_GB2312" w:cs="仿宋_GB2312"/>
                <w:color w:val="000000"/>
                <w:sz w:val="24"/>
                <w:szCs w:val="24"/>
              </w:rPr>
              <w:t>职业院校技能大赛</w:t>
            </w:r>
            <w:r>
              <w:rPr>
                <w:rFonts w:hint="eastAsia" w:ascii="仿宋_GB2312" w:hAnsi="宋体" w:eastAsia="仿宋_GB2312" w:cs="仿宋_GB2312"/>
                <w:color w:val="000000"/>
                <w:sz w:val="24"/>
                <w:szCs w:val="24"/>
                <w:highlight w:val="none"/>
              </w:rPr>
              <w:t>（</w:t>
            </w:r>
            <w:r>
              <w:rPr>
                <w:rFonts w:hint="eastAsia" w:ascii="仿宋_GB2312" w:eastAsia="仿宋_GB2312"/>
                <w:sz w:val="24"/>
                <w:szCs w:val="24"/>
                <w:highlight w:val="none"/>
              </w:rPr>
              <w:t>国赛、省赛或行业赛等</w:t>
            </w:r>
            <w:r>
              <w:rPr>
                <w:rFonts w:hint="eastAsia" w:ascii="仿宋_GB2312" w:hAnsi="宋体" w:eastAsia="仿宋_GB2312" w:cs="仿宋_GB2312"/>
                <w:color w:val="000000"/>
                <w:sz w:val="24"/>
                <w:szCs w:val="24"/>
                <w:highlight w:val="none"/>
              </w:rPr>
              <w:t>）</w:t>
            </w:r>
            <w:r>
              <w:rPr>
                <w:rFonts w:hint="eastAsia" w:ascii="仿宋_GB2312" w:hAnsi="宋体" w:eastAsia="仿宋_GB2312" w:cs="仿宋_GB2312"/>
                <w:color w:val="000000"/>
                <w:sz w:val="24"/>
                <w:szCs w:val="24"/>
              </w:rPr>
              <w:t>本赛项的合作经历。</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6.合作企业提供的竞赛平台须具有自主知识产权或依法享有知识产权的独占权或授予权。</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7.合作企业提供的大赛技术平台必须满足赛项规程的规定要求</w:t>
            </w:r>
            <w:r>
              <w:rPr>
                <w:rFonts w:hint="eastAsia" w:ascii="仿宋_GB2312" w:hAnsi="宋体" w:eastAsia="仿宋_GB2312" w:cs="仿宋_GB2312"/>
                <w:color w:val="000000"/>
                <w:sz w:val="24"/>
                <w:szCs w:val="24"/>
                <w:lang w:eastAsia="zh-CN"/>
              </w:rPr>
              <w:t>。</w:t>
            </w:r>
          </w:p>
          <w:p>
            <w:pPr>
              <w:rPr>
                <w:rFonts w:hint="default" w:ascii="仿宋_GB2312" w:eastAsia="仿宋_GB2312" w:hAnsiTheme="minorHAnsi" w:cstheme="minorBidi"/>
                <w:kern w:val="2"/>
                <w:sz w:val="24"/>
                <w:szCs w:val="24"/>
                <w:lang w:val="en-US" w:eastAsia="zh-CN" w:bidi="ar-SA"/>
              </w:rPr>
            </w:pPr>
            <w:r>
              <w:rPr>
                <w:rFonts w:hint="eastAsia" w:ascii="仿宋_GB2312" w:hAnsi="宋体" w:eastAsia="仿宋_GB2312" w:cs="仿宋_GB2312"/>
                <w:color w:val="000000"/>
                <w:sz w:val="24"/>
                <w:szCs w:val="24"/>
              </w:rPr>
              <w:t>8.同一申报企业应独立支持竞赛的全部赛段（模块），要求现场演示技术平台。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47" w:type="dxa"/>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w:t>
            </w:r>
          </w:p>
        </w:tc>
        <w:tc>
          <w:tcPr>
            <w:tcW w:w="698"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FangSong_GB2312" w:cs="Times New Roman"/>
                <w:sz w:val="24"/>
                <w:szCs w:val="24"/>
              </w:rPr>
              <w:t>高职组</w:t>
            </w:r>
          </w:p>
        </w:tc>
        <w:tc>
          <w:tcPr>
            <w:tcW w:w="815"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FangSong_GB2312" w:cs="Times New Roman"/>
                <w:sz w:val="24"/>
                <w:szCs w:val="24"/>
              </w:rPr>
              <w:t>财经商贸</w:t>
            </w:r>
          </w:p>
        </w:tc>
        <w:tc>
          <w:tcPr>
            <w:tcW w:w="1440" w:type="dxa"/>
            <w:vAlign w:val="center"/>
          </w:tcPr>
          <w:p>
            <w:pPr>
              <w:jc w:val="center"/>
              <w:rPr>
                <w:rFonts w:ascii="Times New Roman" w:hAnsi="Times New Roman" w:eastAsia="仿宋_GB2312" w:cs="Times New Roman"/>
                <w:sz w:val="21"/>
                <w:szCs w:val="21"/>
              </w:rPr>
            </w:pPr>
            <w:r>
              <w:rPr>
                <w:rFonts w:ascii="Times New Roman" w:hAnsi="Times New Roman" w:eastAsia="FangSong_GB2312" w:cs="Times New Roman"/>
                <w:sz w:val="21"/>
                <w:szCs w:val="21"/>
              </w:rPr>
              <w:t>GZ-2022054</w:t>
            </w:r>
          </w:p>
        </w:tc>
        <w:tc>
          <w:tcPr>
            <w:tcW w:w="1230"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FangSong_GB2312" w:cs="Times New Roman"/>
                <w:sz w:val="24"/>
                <w:szCs w:val="24"/>
              </w:rPr>
              <w:t>智能财税</w:t>
            </w:r>
          </w:p>
        </w:tc>
        <w:tc>
          <w:tcPr>
            <w:tcW w:w="975"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FangSong_GB2312" w:cs="Times New Roman"/>
                <w:sz w:val="24"/>
                <w:szCs w:val="24"/>
              </w:rPr>
              <w:t>佛山职业技术学院</w:t>
            </w:r>
          </w:p>
        </w:tc>
        <w:tc>
          <w:tcPr>
            <w:tcW w:w="1050"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FangSong_GB2312" w:cs="Times New Roman"/>
                <w:sz w:val="24"/>
                <w:szCs w:val="24"/>
                <w:lang w:val="en-US" w:eastAsia="zh-CN"/>
              </w:rPr>
              <w:t>陈大力</w:t>
            </w:r>
          </w:p>
        </w:tc>
        <w:tc>
          <w:tcPr>
            <w:tcW w:w="1665" w:type="dxa"/>
            <w:vAlign w:val="center"/>
          </w:tcPr>
          <w:p>
            <w:pPr>
              <w:jc w:val="both"/>
              <w:rPr>
                <w:rFonts w:hint="eastAsia" w:ascii="Times New Roman" w:hAnsi="Times New Roman" w:eastAsia="仿宋_GB2312" w:cs="Times New Roman"/>
                <w:sz w:val="24"/>
                <w:szCs w:val="24"/>
              </w:rPr>
            </w:pPr>
            <w:r>
              <w:rPr>
                <w:rFonts w:hint="eastAsia" w:ascii="Times New Roman" w:hAnsi="Times New Roman" w:eastAsia="黑体"/>
                <w:sz w:val="24"/>
                <w:szCs w:val="24"/>
              </w:rPr>
              <w:t>18</w:t>
            </w:r>
            <w:r>
              <w:rPr>
                <w:rFonts w:hint="eastAsia" w:ascii="Times New Roman" w:hAnsi="Times New Roman" w:eastAsia="黑体"/>
                <w:sz w:val="24"/>
                <w:szCs w:val="24"/>
                <w:lang w:val="en-US" w:eastAsia="zh-CN"/>
              </w:rPr>
              <w:t>928512336</w:t>
            </w:r>
          </w:p>
        </w:tc>
        <w:tc>
          <w:tcPr>
            <w:tcW w:w="5749" w:type="dxa"/>
            <w:vAlign w:val="top"/>
          </w:tcPr>
          <w:p>
            <w:pPr>
              <w:rPr>
                <w:rFonts w:hint="eastAsia" w:ascii="FangSong_GB2312" w:hAnsi="宋体" w:eastAsia="FangSong_GB2312" w:cs="FangSong_GB2312"/>
                <w:color w:val="000000"/>
                <w:sz w:val="24"/>
                <w:szCs w:val="24"/>
              </w:rPr>
            </w:pPr>
            <w:r>
              <w:rPr>
                <w:rFonts w:hint="eastAsia" w:ascii="FangSong_GB2312" w:hAnsi="宋体" w:eastAsia="FangSong_GB2312" w:cs="FangSong_GB2312"/>
                <w:color w:val="000000"/>
                <w:sz w:val="24"/>
                <w:szCs w:val="24"/>
              </w:rPr>
              <w:t>1.合作企业须是独立法人，能够提供满足赛项所需的产品和服务。</w:t>
            </w:r>
          </w:p>
          <w:p>
            <w:pPr>
              <w:rPr>
                <w:rFonts w:hint="eastAsia" w:ascii="FangSong_GB2312" w:hAnsi="宋体" w:eastAsia="FangSong_GB2312" w:cs="FangSong_GB2312"/>
                <w:color w:val="000000"/>
                <w:sz w:val="24"/>
                <w:szCs w:val="24"/>
                <w:highlight w:val="none"/>
              </w:rPr>
            </w:pPr>
            <w:r>
              <w:rPr>
                <w:rFonts w:hint="eastAsia" w:ascii="FangSong_GB2312" w:hAnsi="宋体" w:eastAsia="FangSong_GB2312" w:cs="FangSong_GB2312"/>
                <w:color w:val="000000"/>
                <w:sz w:val="24"/>
                <w:szCs w:val="24"/>
              </w:rPr>
              <w:t>2.合作企业须注</w:t>
            </w:r>
            <w:r>
              <w:rPr>
                <w:rFonts w:hint="eastAsia" w:ascii="FangSong_GB2312" w:hAnsi="宋体" w:eastAsia="FangSong_GB2312" w:cs="FangSong_GB2312"/>
                <w:color w:val="000000"/>
                <w:sz w:val="24"/>
                <w:szCs w:val="24"/>
                <w:highlight w:val="none"/>
              </w:rPr>
              <w:t>册</w:t>
            </w:r>
            <w:r>
              <w:rPr>
                <w:rFonts w:hint="eastAsia" w:ascii="FangSong_GB2312" w:hAnsi="宋体" w:eastAsia="FangSong_GB2312" w:cs="FangSong_GB2312"/>
                <w:color w:val="000000"/>
                <w:sz w:val="24"/>
                <w:szCs w:val="24"/>
                <w:highlight w:val="none"/>
                <w:lang w:eastAsia="zh-CN"/>
              </w:rPr>
              <w:t>三</w:t>
            </w:r>
            <w:r>
              <w:rPr>
                <w:rFonts w:hint="eastAsia" w:ascii="FangSong_GB2312" w:hAnsi="宋体" w:eastAsia="FangSong_GB2312" w:cs="FangSong_GB2312"/>
                <w:color w:val="000000"/>
                <w:sz w:val="24"/>
                <w:szCs w:val="24"/>
                <w:highlight w:val="none"/>
              </w:rPr>
              <w:t>年及</w:t>
            </w:r>
            <w:r>
              <w:rPr>
                <w:rFonts w:hint="eastAsia" w:ascii="FangSong_GB2312" w:hAnsi="宋体" w:eastAsia="FangSong_GB2312" w:cs="FangSong_GB2312"/>
                <w:color w:val="000000"/>
                <w:sz w:val="24"/>
                <w:szCs w:val="24"/>
              </w:rPr>
              <w:t>以上，是</w:t>
            </w:r>
            <w:r>
              <w:rPr>
                <w:rFonts w:hint="eastAsia" w:ascii="FangSong_GB2312" w:hAnsi="宋体" w:eastAsia="FangSong_GB2312" w:cs="FangSong_GB2312"/>
                <w:color w:val="000000"/>
                <w:sz w:val="24"/>
                <w:szCs w:val="24"/>
                <w:highlight w:val="none"/>
              </w:rPr>
              <w:t>规模以上</w:t>
            </w:r>
            <w:r>
              <w:rPr>
                <w:rFonts w:hint="eastAsia" w:ascii="FangSong_GB2312" w:hAnsi="宋体" w:eastAsia="FangSong_GB2312" w:cs="FangSong_GB2312"/>
                <w:color w:val="000000"/>
                <w:sz w:val="24"/>
                <w:szCs w:val="24"/>
                <w:highlight w:val="none"/>
                <w:lang w:eastAsia="zh-CN"/>
              </w:rPr>
              <w:t>企业</w:t>
            </w:r>
            <w:r>
              <w:rPr>
                <w:rFonts w:hint="eastAsia" w:ascii="FangSong_GB2312" w:hAnsi="宋体" w:eastAsia="FangSong_GB2312" w:cs="FangSong_GB2312"/>
                <w:color w:val="000000"/>
                <w:sz w:val="24"/>
                <w:szCs w:val="24"/>
                <w:highlight w:val="none"/>
              </w:rPr>
              <w:t>或省级以上产教融合型企业。</w:t>
            </w:r>
          </w:p>
          <w:p>
            <w:pPr>
              <w:rPr>
                <w:rFonts w:hint="eastAsia" w:ascii="FangSong_GB2312" w:hAnsi="宋体" w:eastAsia="FangSong_GB2312" w:cs="FangSong_GB2312"/>
                <w:color w:val="000000"/>
                <w:sz w:val="24"/>
                <w:szCs w:val="24"/>
              </w:rPr>
            </w:pPr>
            <w:r>
              <w:rPr>
                <w:rFonts w:hint="eastAsia" w:ascii="FangSong_GB2312" w:hAnsi="宋体" w:eastAsia="FangSong_GB2312" w:cs="FangSong_GB2312"/>
                <w:color w:val="000000"/>
                <w:sz w:val="24"/>
                <w:szCs w:val="24"/>
              </w:rPr>
              <w:t>3.合作企业须有较好的资信，具有企业质量管理体系认证。</w:t>
            </w:r>
          </w:p>
          <w:p>
            <w:pPr>
              <w:rPr>
                <w:rFonts w:hint="eastAsia" w:ascii="FangSong_GB2312" w:hAnsi="宋体" w:eastAsia="FangSong_GB2312" w:cs="FangSong_GB2312"/>
                <w:color w:val="000000"/>
                <w:sz w:val="24"/>
                <w:szCs w:val="24"/>
              </w:rPr>
            </w:pPr>
            <w:r>
              <w:rPr>
                <w:rFonts w:hint="eastAsia" w:ascii="FangSong_GB2312" w:hAnsi="宋体" w:eastAsia="FangSong_GB2312" w:cs="FangSong_GB2312"/>
                <w:color w:val="000000"/>
                <w:sz w:val="24"/>
                <w:szCs w:val="24"/>
              </w:rPr>
              <w:t>4.合作企业近三年在经营活动和参与全国职业院校技能大赛中，没有违法违规和失信记录，没有违反大赛制度等行为。</w:t>
            </w:r>
          </w:p>
          <w:p>
            <w:pPr>
              <w:rPr>
                <w:rFonts w:hint="eastAsia" w:ascii="FangSong_GB2312" w:hAnsi="宋体" w:eastAsia="FangSong_GB2312" w:cs="FangSong_GB2312"/>
                <w:color w:val="000000"/>
                <w:sz w:val="24"/>
                <w:szCs w:val="24"/>
              </w:rPr>
            </w:pPr>
            <w:r>
              <w:rPr>
                <w:rFonts w:hint="eastAsia" w:ascii="FangSong_GB2312" w:hAnsi="宋体" w:eastAsia="FangSong_GB2312" w:cs="FangSong_GB2312"/>
                <w:color w:val="000000"/>
                <w:sz w:val="24"/>
                <w:szCs w:val="24"/>
              </w:rPr>
              <w:t>5.合作企业有</w:t>
            </w:r>
            <w:r>
              <w:rPr>
                <w:rFonts w:hint="eastAsia" w:ascii="FangSong_GB2312" w:hAnsi="宋体" w:eastAsia="FangSong_GB2312" w:cs="FangSong_GB2312"/>
                <w:color w:val="000000"/>
                <w:sz w:val="24"/>
                <w:szCs w:val="24"/>
                <w:highlight w:val="none"/>
              </w:rPr>
              <w:t>参</w:t>
            </w:r>
            <w:r>
              <w:rPr>
                <w:rFonts w:hint="eastAsia" w:ascii="FangSong_GB2312" w:hAnsi="宋体" w:eastAsia="FangSong_GB2312" w:cs="FangSong_GB2312"/>
                <w:color w:val="000000"/>
                <w:sz w:val="24"/>
                <w:szCs w:val="24"/>
              </w:rPr>
              <w:t>与职业院校技能</w:t>
            </w:r>
            <w:r>
              <w:rPr>
                <w:rFonts w:hint="eastAsia" w:ascii="FangSong_GB2312" w:hAnsi="宋体" w:eastAsia="FangSong_GB2312" w:cs="FangSong_GB2312"/>
                <w:color w:val="000000"/>
                <w:sz w:val="24"/>
                <w:szCs w:val="24"/>
                <w:highlight w:val="none"/>
              </w:rPr>
              <w:t>大赛（</w:t>
            </w:r>
            <w:r>
              <w:rPr>
                <w:rFonts w:hint="eastAsia" w:ascii="仿宋_GB2312" w:eastAsia="仿宋_GB2312"/>
                <w:sz w:val="24"/>
                <w:szCs w:val="24"/>
                <w:highlight w:val="none"/>
              </w:rPr>
              <w:t>国赛、省赛或行业赛等</w:t>
            </w:r>
            <w:r>
              <w:rPr>
                <w:rFonts w:hint="eastAsia" w:ascii="FangSong_GB2312" w:hAnsi="宋体" w:eastAsia="FangSong_GB2312" w:cs="FangSong_GB2312"/>
                <w:color w:val="000000"/>
                <w:sz w:val="24"/>
                <w:szCs w:val="24"/>
                <w:highlight w:val="none"/>
              </w:rPr>
              <w:t>）</w:t>
            </w:r>
            <w:r>
              <w:rPr>
                <w:rFonts w:hint="eastAsia" w:ascii="FangSong_GB2312" w:hAnsi="宋体" w:eastAsia="FangSong_GB2312" w:cs="FangSong_GB2312"/>
                <w:color w:val="000000"/>
                <w:sz w:val="24"/>
                <w:szCs w:val="24"/>
              </w:rPr>
              <w:t>本赛项的合作经历。</w:t>
            </w:r>
          </w:p>
          <w:p>
            <w:pPr>
              <w:rPr>
                <w:rFonts w:hint="eastAsia" w:ascii="FangSong_GB2312" w:hAnsi="宋体" w:eastAsia="FangSong_GB2312" w:cs="FangSong_GB2312"/>
                <w:color w:val="000000"/>
                <w:sz w:val="24"/>
                <w:szCs w:val="24"/>
              </w:rPr>
            </w:pPr>
            <w:r>
              <w:rPr>
                <w:rFonts w:hint="eastAsia" w:ascii="FangSong_GB2312" w:hAnsi="宋体" w:eastAsia="FangSong_GB2312" w:cs="FangSong_GB2312"/>
                <w:color w:val="000000"/>
                <w:sz w:val="24"/>
                <w:szCs w:val="24"/>
              </w:rPr>
              <w:t>6.合作企业提供的竞赛平台须具有自主知识产权或依法享有知识产权的授权。</w:t>
            </w:r>
          </w:p>
          <w:p>
            <w:pPr>
              <w:rPr>
                <w:rFonts w:hint="eastAsia" w:ascii="FangSong_GB2312" w:hAnsi="宋体" w:eastAsia="FangSong_GB2312" w:cs="FangSong_GB2312"/>
                <w:color w:val="000000"/>
                <w:sz w:val="24"/>
                <w:szCs w:val="24"/>
              </w:rPr>
            </w:pPr>
            <w:r>
              <w:rPr>
                <w:rFonts w:hint="eastAsia" w:ascii="FangSong_GB2312" w:hAnsi="宋体" w:eastAsia="FangSong_GB2312" w:cs="FangSong_GB2312"/>
                <w:color w:val="000000"/>
                <w:sz w:val="24"/>
                <w:szCs w:val="24"/>
              </w:rPr>
              <w:t>7.</w:t>
            </w:r>
            <w:r>
              <w:rPr>
                <w:rFonts w:hint="eastAsia" w:ascii="仿宋_GB2312" w:hAnsi="宋体" w:eastAsia="仿宋_GB2312" w:cs="仿宋_GB2312"/>
                <w:color w:val="000000"/>
                <w:sz w:val="24"/>
                <w:szCs w:val="24"/>
              </w:rPr>
              <w:t>合作企业提供的大赛技术平台必须满足赛项规程的规定要求</w:t>
            </w:r>
            <w:r>
              <w:rPr>
                <w:rFonts w:hint="eastAsia" w:ascii="仿宋_GB2312" w:hAnsi="宋体" w:eastAsia="仿宋_GB2312" w:cs="仿宋_GB2312"/>
                <w:color w:val="000000"/>
                <w:sz w:val="24"/>
                <w:szCs w:val="24"/>
                <w:lang w:eastAsia="zh-CN"/>
              </w:rPr>
              <w:t>。</w:t>
            </w:r>
          </w:p>
          <w:p>
            <w:pPr>
              <w:rPr>
                <w:rFonts w:ascii="仿宋_GB2312" w:hAnsi="宋体" w:eastAsia="仿宋_GB2312" w:cs="仿宋_GB2312"/>
                <w:color w:val="000000"/>
                <w:sz w:val="24"/>
                <w:szCs w:val="24"/>
              </w:rPr>
            </w:pPr>
            <w:r>
              <w:rPr>
                <w:rFonts w:hint="eastAsia" w:ascii="FangSong_GB2312" w:hAnsi="宋体" w:eastAsia="FangSong_GB2312" w:cs="FangSong_GB2312"/>
                <w:color w:val="000000"/>
                <w:sz w:val="24"/>
                <w:szCs w:val="24"/>
              </w:rPr>
              <w:t>8.同一申报企业应独立支持竞赛的全部赛段（模块），要求现场演示技术平台。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547" w:type="dxa"/>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w:t>
            </w:r>
          </w:p>
        </w:tc>
        <w:tc>
          <w:tcPr>
            <w:tcW w:w="698"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sz w:val="24"/>
                <w:szCs w:val="24"/>
              </w:rPr>
              <w:t>高职</w:t>
            </w:r>
          </w:p>
        </w:tc>
        <w:tc>
          <w:tcPr>
            <w:tcW w:w="815"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sz w:val="24"/>
                <w:szCs w:val="24"/>
              </w:rPr>
              <w:t>财经商贸</w:t>
            </w:r>
          </w:p>
        </w:tc>
        <w:tc>
          <w:tcPr>
            <w:tcW w:w="1440" w:type="dxa"/>
            <w:vAlign w:val="center"/>
          </w:tcPr>
          <w:p>
            <w:pPr>
              <w:rPr>
                <w:rFonts w:ascii="Times New Roman" w:hAnsi="Times New Roman" w:eastAsia="仿宋_GB2312" w:cs="Times New Roman"/>
                <w:sz w:val="21"/>
                <w:szCs w:val="21"/>
              </w:rPr>
            </w:pPr>
            <w:r>
              <w:rPr>
                <w:rFonts w:ascii="Times New Roman" w:hAnsi="Times New Roman" w:eastAsia="仿宋_GB2312"/>
                <w:sz w:val="21"/>
                <w:szCs w:val="21"/>
              </w:rPr>
              <w:t>GZ-2022054</w:t>
            </w:r>
          </w:p>
        </w:tc>
        <w:tc>
          <w:tcPr>
            <w:tcW w:w="1230"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sz w:val="24"/>
                <w:szCs w:val="24"/>
              </w:rPr>
              <w:t>智能财税</w:t>
            </w:r>
          </w:p>
        </w:tc>
        <w:tc>
          <w:tcPr>
            <w:tcW w:w="975"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sz w:val="24"/>
                <w:szCs w:val="24"/>
              </w:rPr>
              <w:t>广东水利电力职业技术学院</w:t>
            </w:r>
          </w:p>
        </w:tc>
        <w:tc>
          <w:tcPr>
            <w:tcW w:w="1050"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sz w:val="24"/>
                <w:szCs w:val="24"/>
              </w:rPr>
              <w:t>邓金娥</w:t>
            </w:r>
          </w:p>
        </w:tc>
        <w:tc>
          <w:tcPr>
            <w:tcW w:w="1665" w:type="dxa"/>
            <w:vAlign w:val="center"/>
          </w:tcPr>
          <w:p>
            <w:pPr>
              <w:jc w:val="center"/>
              <w:rPr>
                <w:rFonts w:hint="eastAsia" w:ascii="Times New Roman" w:hAnsi="Times New Roman" w:eastAsia="仿宋_GB2312" w:cs="Times New Roman"/>
                <w:sz w:val="24"/>
                <w:szCs w:val="24"/>
              </w:rPr>
            </w:pPr>
            <w:r>
              <w:rPr>
                <w:rFonts w:hint="eastAsia" w:ascii="Times New Roman" w:hAnsi="Times New Roman" w:eastAsia="仿宋_GB2312"/>
                <w:sz w:val="24"/>
                <w:szCs w:val="24"/>
              </w:rPr>
              <w:t>15338097648</w:t>
            </w:r>
          </w:p>
        </w:tc>
        <w:tc>
          <w:tcPr>
            <w:tcW w:w="5749" w:type="dxa"/>
            <w:vAlign w:val="center"/>
          </w:tcPr>
          <w:p>
            <w:pPr>
              <w:numPr>
                <w:ilvl w:val="0"/>
                <w:numId w:val="1"/>
              </w:numPr>
              <w:rPr>
                <w:rFonts w:hint="eastAsia" w:ascii="仿宋_GB2312" w:eastAsia="仿宋_GB2312"/>
                <w:sz w:val="24"/>
                <w:szCs w:val="24"/>
              </w:rPr>
            </w:pPr>
            <w:r>
              <w:rPr>
                <w:rFonts w:hint="eastAsia" w:ascii="仿宋_GB2312" w:eastAsia="仿宋_GB2312"/>
                <w:sz w:val="24"/>
                <w:szCs w:val="24"/>
              </w:rPr>
              <w:t>合作企业须是独立法人，原则上是生产性、服务性实体企业，能够提供满足智能财税赛项所需的产品和服务。</w:t>
            </w:r>
          </w:p>
          <w:p>
            <w:pPr>
              <w:numPr>
                <w:ilvl w:val="0"/>
                <w:numId w:val="1"/>
              </w:numPr>
              <w:rPr>
                <w:rFonts w:ascii="仿宋_GB2312" w:hAnsi="宋体" w:eastAsia="仿宋_GB2312" w:cs="仿宋_GB2312"/>
                <w:color w:val="000000"/>
                <w:sz w:val="24"/>
                <w:szCs w:val="24"/>
              </w:rPr>
            </w:pPr>
            <w:r>
              <w:rPr>
                <w:rFonts w:hint="eastAsia" w:ascii="仿宋_GB2312" w:eastAsia="仿宋_GB2312"/>
                <w:sz w:val="24"/>
                <w:szCs w:val="24"/>
              </w:rPr>
              <w:t>合作企业须注册三年及以上，有广泛、深度的校企合作基础，</w:t>
            </w:r>
            <w:r>
              <w:rPr>
                <w:rFonts w:hint="eastAsia" w:ascii="仿宋_GB2312" w:hAnsi="宋体" w:eastAsia="仿宋_GB2312" w:cs="仿宋_GB2312"/>
                <w:color w:val="000000"/>
                <w:sz w:val="24"/>
                <w:szCs w:val="24"/>
              </w:rPr>
              <w:t>是</w:t>
            </w:r>
            <w:r>
              <w:rPr>
                <w:rFonts w:hint="eastAsia" w:ascii="仿宋_GB2312" w:hAnsi="宋体" w:eastAsia="仿宋_GB2312" w:cs="仿宋_GB2312"/>
                <w:color w:val="000000"/>
                <w:sz w:val="24"/>
                <w:szCs w:val="24"/>
                <w:highlight w:val="none"/>
              </w:rPr>
              <w:t>规模以上</w:t>
            </w:r>
            <w:r>
              <w:rPr>
                <w:rFonts w:hint="eastAsia" w:ascii="仿宋_GB2312" w:hAnsi="宋体" w:eastAsia="仿宋_GB2312" w:cs="仿宋_GB2312"/>
                <w:color w:val="000000"/>
                <w:sz w:val="24"/>
                <w:szCs w:val="24"/>
                <w:highlight w:val="none"/>
                <w:lang w:eastAsia="zh-CN"/>
              </w:rPr>
              <w:t>企业</w:t>
            </w:r>
            <w:r>
              <w:rPr>
                <w:rFonts w:hint="eastAsia" w:ascii="仿宋_GB2312" w:hAnsi="宋体" w:eastAsia="仿宋_GB2312" w:cs="仿宋_GB2312"/>
                <w:color w:val="000000"/>
                <w:sz w:val="24"/>
                <w:szCs w:val="24"/>
                <w:highlight w:val="none"/>
              </w:rPr>
              <w:t>或省级以上产</w:t>
            </w:r>
            <w:r>
              <w:rPr>
                <w:rFonts w:hint="eastAsia" w:ascii="仿宋_GB2312" w:hAnsi="宋体" w:eastAsia="仿宋_GB2312" w:cs="仿宋_GB2312"/>
                <w:color w:val="000000"/>
                <w:sz w:val="24"/>
                <w:szCs w:val="24"/>
              </w:rPr>
              <w:t>教融合型企业。</w:t>
            </w:r>
          </w:p>
          <w:p>
            <w:pPr>
              <w:numPr>
                <w:numId w:val="0"/>
              </w:numPr>
              <w:rPr>
                <w:rFonts w:ascii="仿宋_GB2312" w:hAnsi="宋体" w:eastAsia="仿宋_GB2312" w:cs="仿宋_GB2312"/>
                <w:color w:val="000000"/>
                <w:sz w:val="24"/>
                <w:szCs w:val="24"/>
              </w:rPr>
            </w:pPr>
            <w:bookmarkStart w:id="0" w:name="_GoBack"/>
            <w:bookmarkEnd w:id="0"/>
            <w:r>
              <w:rPr>
                <w:rFonts w:hint="eastAsia" w:ascii="仿宋_GB2312" w:hAnsi="宋体" w:eastAsia="仿宋_GB2312" w:cs="仿宋_GB2312"/>
                <w:color w:val="000000"/>
                <w:sz w:val="24"/>
                <w:szCs w:val="24"/>
                <w:lang w:val="en-US" w:eastAsia="zh-CN"/>
              </w:rPr>
              <w:t>3.</w:t>
            </w:r>
            <w:r>
              <w:rPr>
                <w:rFonts w:hint="eastAsia" w:ascii="仿宋_GB2312" w:eastAsia="仿宋_GB2312"/>
                <w:sz w:val="24"/>
                <w:szCs w:val="24"/>
              </w:rPr>
              <w:t>合作企业须有较好的资信，社会声誉好，运营良好，无不良借贷记录、无重大经济和知识产权纠纷、无恶意拖欠款等行为。</w:t>
            </w:r>
          </w:p>
          <w:p>
            <w:pPr>
              <w:numPr>
                <w:ilvl w:val="0"/>
                <w:numId w:val="0"/>
              </w:numPr>
              <w:rPr>
                <w:rFonts w:ascii="仿宋_GB2312" w:hAnsi="宋体" w:eastAsia="仿宋_GB2312" w:cs="仿宋_GB2312"/>
                <w:color w:val="000000"/>
                <w:sz w:val="24"/>
                <w:szCs w:val="24"/>
              </w:rPr>
            </w:pPr>
            <w:r>
              <w:rPr>
                <w:rFonts w:hint="eastAsia" w:ascii="仿宋_GB2312" w:eastAsia="仿宋_GB2312"/>
                <w:sz w:val="24"/>
                <w:szCs w:val="24"/>
                <w:lang w:val="en-US" w:eastAsia="zh-CN"/>
              </w:rPr>
              <w:t>4.</w:t>
            </w:r>
            <w:r>
              <w:rPr>
                <w:rFonts w:hint="eastAsia" w:ascii="仿宋_GB2312" w:eastAsia="仿宋_GB2312"/>
                <w:sz w:val="24"/>
                <w:szCs w:val="24"/>
              </w:rPr>
              <w:t>合作企业近三年在经营活动和参与全国职业院校技能大赛中，没有违法违规和失信记录，没有违反大赛制度等行为。</w:t>
            </w:r>
          </w:p>
          <w:p>
            <w:pPr>
              <w:numPr>
                <w:ilvl w:val="0"/>
                <w:numId w:val="0"/>
              </w:numPr>
              <w:rPr>
                <w:rFonts w:ascii="仿宋_GB2312" w:hAnsi="宋体" w:eastAsia="仿宋_GB2312" w:cs="仿宋_GB2312"/>
                <w:color w:val="000000"/>
                <w:sz w:val="24"/>
                <w:szCs w:val="24"/>
              </w:rPr>
            </w:pPr>
            <w:r>
              <w:rPr>
                <w:rFonts w:hint="eastAsia" w:ascii="仿宋_GB2312" w:eastAsia="仿宋_GB2312"/>
                <w:sz w:val="24"/>
                <w:szCs w:val="24"/>
                <w:lang w:val="en-US" w:eastAsia="zh-CN"/>
              </w:rPr>
              <w:t>5.</w:t>
            </w:r>
            <w:r>
              <w:rPr>
                <w:rFonts w:hint="eastAsia" w:ascii="仿宋_GB2312" w:eastAsia="仿宋_GB2312"/>
                <w:sz w:val="24"/>
                <w:szCs w:val="24"/>
              </w:rPr>
              <w:t>合作企业有参与职业院校技能竞赛（国赛、省赛或行业赛等）的合作经历，提供的设备技术先进、质量稳定，设备价格合理，能够提供良好的赛项服务，能够提供赛项软硬件设备资质、设备维修维护技术人员等。</w:t>
            </w:r>
          </w:p>
          <w:p>
            <w:pPr>
              <w:numPr>
                <w:ilvl w:val="0"/>
                <w:numId w:val="0"/>
              </w:numPr>
              <w:rPr>
                <w:rFonts w:ascii="仿宋_GB2312" w:hAnsi="宋体" w:eastAsia="仿宋_GB2312" w:cs="仿宋_GB2312"/>
                <w:color w:val="000000"/>
                <w:sz w:val="24"/>
                <w:szCs w:val="24"/>
              </w:rPr>
            </w:pPr>
            <w:r>
              <w:rPr>
                <w:rFonts w:hint="eastAsia" w:ascii="仿宋_GB2312" w:eastAsia="仿宋_GB2312"/>
                <w:sz w:val="24"/>
                <w:szCs w:val="24"/>
                <w:lang w:val="en-US" w:eastAsia="zh-CN"/>
              </w:rPr>
              <w:t>6.</w:t>
            </w:r>
            <w:r>
              <w:rPr>
                <w:rFonts w:hint="eastAsia" w:ascii="仿宋_GB2312" w:eastAsia="仿宋_GB2312"/>
                <w:sz w:val="24"/>
                <w:szCs w:val="24"/>
              </w:rPr>
              <w:t>合作企业提供的大赛技术平台必须是自主生产和自主研发的，技术平台或设备与赛项的匹配度高，技术平台具有较高的市场占有率，能满足智能财税赛项规程的规定要求。</w:t>
            </w:r>
          </w:p>
          <w:p>
            <w:pPr>
              <w:numPr>
                <w:ilvl w:val="0"/>
                <w:numId w:val="0"/>
              </w:numPr>
              <w:rPr>
                <w:rFonts w:ascii="仿宋_GB2312" w:hAnsi="宋体" w:eastAsia="仿宋_GB2312" w:cs="仿宋_GB2312"/>
                <w:color w:val="000000"/>
                <w:sz w:val="24"/>
                <w:szCs w:val="24"/>
              </w:rPr>
            </w:pPr>
            <w:r>
              <w:rPr>
                <w:rFonts w:hint="eastAsia" w:ascii="仿宋_GB2312" w:eastAsia="仿宋_GB2312"/>
                <w:sz w:val="24"/>
                <w:szCs w:val="24"/>
                <w:lang w:val="en-US" w:eastAsia="zh-CN"/>
              </w:rPr>
              <w:t>7.</w:t>
            </w:r>
            <w:r>
              <w:rPr>
                <w:rFonts w:hint="eastAsia" w:ascii="仿宋_GB2312" w:eastAsia="仿宋_GB2312"/>
                <w:sz w:val="24"/>
                <w:szCs w:val="24"/>
              </w:rPr>
              <w:t>合作企业应具有自主知识产权或依法享有知识产权的独占权与授予权。无法院未审结的知识产权纠纷案。</w:t>
            </w:r>
          </w:p>
          <w:p>
            <w:pPr>
              <w:numPr>
                <w:ilvl w:val="0"/>
                <w:numId w:val="0"/>
              </w:numPr>
              <w:rPr>
                <w:rFonts w:ascii="仿宋_GB2312" w:hAnsi="宋体" w:eastAsia="仿宋_GB2312" w:cs="仿宋_GB2312"/>
                <w:color w:val="000000"/>
                <w:sz w:val="24"/>
                <w:szCs w:val="24"/>
              </w:rPr>
            </w:pPr>
            <w:r>
              <w:rPr>
                <w:rFonts w:hint="eastAsia" w:ascii="仿宋_GB2312" w:eastAsia="仿宋_GB2312"/>
                <w:sz w:val="24"/>
                <w:szCs w:val="24"/>
                <w:lang w:val="en-US" w:eastAsia="zh-CN"/>
              </w:rPr>
              <w:t>8.</w:t>
            </w:r>
            <w:r>
              <w:rPr>
                <w:rFonts w:hint="eastAsia" w:ascii="仿宋_GB2312" w:eastAsia="仿宋_GB2312"/>
                <w:sz w:val="24"/>
                <w:szCs w:val="24"/>
              </w:rPr>
              <w:t>合作企业捐赠资金捐至中国教育发展基金会，捐赠设备捐至承办校。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547" w:type="dxa"/>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w:t>
            </w:r>
          </w:p>
        </w:tc>
        <w:tc>
          <w:tcPr>
            <w:tcW w:w="698" w:type="dxa"/>
            <w:vAlign w:val="center"/>
          </w:tcPr>
          <w:p>
            <w:pPr>
              <w:jc w:val="center"/>
              <w:rPr>
                <w:rFonts w:hint="eastAsia" w:ascii="Times New Roman" w:hAnsi="Times New Roman" w:eastAsia="仿宋_GB2312"/>
                <w:sz w:val="24"/>
                <w:szCs w:val="24"/>
              </w:rPr>
            </w:pPr>
            <w:r>
              <w:rPr>
                <w:rFonts w:hint="eastAsia" w:ascii="Times New Roman" w:hAnsi="Times New Roman" w:eastAsia="仿宋_GB2312" w:cs="Times New Roman"/>
                <w:sz w:val="24"/>
                <w:szCs w:val="24"/>
              </w:rPr>
              <w:t>高职</w:t>
            </w:r>
          </w:p>
        </w:tc>
        <w:tc>
          <w:tcPr>
            <w:tcW w:w="815" w:type="dxa"/>
            <w:vAlign w:val="center"/>
          </w:tcPr>
          <w:p>
            <w:pPr>
              <w:jc w:val="center"/>
              <w:rPr>
                <w:rFonts w:hint="eastAsia" w:ascii="Times New Roman" w:hAnsi="Times New Roman" w:eastAsia="仿宋_GB2312"/>
                <w:sz w:val="24"/>
                <w:szCs w:val="24"/>
              </w:rPr>
            </w:pPr>
            <w:r>
              <w:rPr>
                <w:rFonts w:hint="eastAsia" w:ascii="Times New Roman" w:hAnsi="Times New Roman" w:eastAsia="仿宋_GB2312" w:cs="Times New Roman"/>
                <w:sz w:val="24"/>
                <w:szCs w:val="24"/>
              </w:rPr>
              <w:t>财经商贸</w:t>
            </w:r>
          </w:p>
        </w:tc>
        <w:tc>
          <w:tcPr>
            <w:tcW w:w="1440" w:type="dxa"/>
            <w:vAlign w:val="center"/>
          </w:tcPr>
          <w:p>
            <w:pPr>
              <w:jc w:val="center"/>
              <w:rPr>
                <w:rFonts w:ascii="Times New Roman" w:hAnsi="Times New Roman" w:eastAsia="仿宋_GB2312"/>
                <w:sz w:val="21"/>
                <w:szCs w:val="21"/>
              </w:rPr>
            </w:pPr>
            <w:r>
              <w:rPr>
                <w:rFonts w:ascii="Times New Roman" w:hAnsi="Times New Roman" w:eastAsia="仿宋_GB2312" w:cs="Times New Roman"/>
                <w:sz w:val="24"/>
                <w:szCs w:val="24"/>
              </w:rPr>
              <w:t>GZ-2022054</w:t>
            </w:r>
          </w:p>
        </w:tc>
        <w:tc>
          <w:tcPr>
            <w:tcW w:w="1230" w:type="dxa"/>
            <w:vAlign w:val="center"/>
          </w:tcPr>
          <w:p>
            <w:pPr>
              <w:jc w:val="center"/>
              <w:rPr>
                <w:rFonts w:hint="eastAsia" w:ascii="Times New Roman" w:hAnsi="Times New Roman" w:eastAsia="仿宋_GB2312"/>
                <w:sz w:val="24"/>
                <w:szCs w:val="24"/>
              </w:rPr>
            </w:pPr>
            <w:r>
              <w:rPr>
                <w:rFonts w:hint="eastAsia" w:ascii="Times New Roman" w:hAnsi="Times New Roman" w:eastAsia="仿宋_GB2312" w:cs="Times New Roman"/>
                <w:sz w:val="24"/>
                <w:szCs w:val="24"/>
              </w:rPr>
              <w:t>智能财税</w:t>
            </w:r>
          </w:p>
        </w:tc>
        <w:tc>
          <w:tcPr>
            <w:tcW w:w="975" w:type="dxa"/>
            <w:vAlign w:val="center"/>
          </w:tcPr>
          <w:p>
            <w:pPr>
              <w:jc w:val="center"/>
              <w:rPr>
                <w:rFonts w:hint="eastAsia" w:ascii="Times New Roman" w:hAnsi="Times New Roman" w:eastAsia="仿宋_GB2312"/>
                <w:sz w:val="24"/>
                <w:szCs w:val="24"/>
              </w:rPr>
            </w:pPr>
            <w:r>
              <w:rPr>
                <w:rFonts w:hint="eastAsia" w:ascii="Times New Roman" w:hAnsi="Times New Roman" w:eastAsia="仿宋_GB2312" w:cs="Times New Roman"/>
                <w:sz w:val="24"/>
                <w:szCs w:val="24"/>
              </w:rPr>
              <w:t>广东机电职业技术学院</w:t>
            </w:r>
          </w:p>
        </w:tc>
        <w:tc>
          <w:tcPr>
            <w:tcW w:w="1050" w:type="dxa"/>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闫静</w:t>
            </w:r>
            <w:r>
              <w:rPr>
                <w:rFonts w:ascii="Times New Roman" w:hAnsi="Times New Roman" w:eastAsia="仿宋_GB2312" w:cs="Times New Roman"/>
                <w:sz w:val="24"/>
                <w:szCs w:val="24"/>
              </w:rPr>
              <w:t>雅</w:t>
            </w:r>
          </w:p>
          <w:p>
            <w:pPr>
              <w:jc w:val="center"/>
              <w:rPr>
                <w:rFonts w:hint="eastAsia" w:ascii="Times New Roman" w:hAnsi="Times New Roman" w:eastAsia="仿宋_GB2312"/>
                <w:sz w:val="24"/>
                <w:szCs w:val="24"/>
              </w:rPr>
            </w:pPr>
            <w:r>
              <w:rPr>
                <w:rFonts w:hint="eastAsia" w:ascii="Times New Roman" w:hAnsi="Times New Roman" w:eastAsia="仿宋_GB2312" w:cs="Times New Roman"/>
                <w:sz w:val="24"/>
                <w:szCs w:val="24"/>
              </w:rPr>
              <w:t>丁修平</w:t>
            </w:r>
          </w:p>
        </w:tc>
        <w:tc>
          <w:tcPr>
            <w:tcW w:w="1665" w:type="dxa"/>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r>
              <w:rPr>
                <w:rFonts w:ascii="Times New Roman" w:hAnsi="Times New Roman" w:eastAsia="仿宋_GB2312" w:cs="Times New Roman"/>
                <w:sz w:val="24"/>
                <w:szCs w:val="24"/>
              </w:rPr>
              <w:t>500005536</w:t>
            </w:r>
          </w:p>
          <w:p>
            <w:pPr>
              <w:jc w:val="center"/>
              <w:rPr>
                <w:rFonts w:hint="eastAsia" w:ascii="Times New Roman" w:hAnsi="Times New Roman" w:eastAsia="仿宋_GB2312"/>
                <w:sz w:val="24"/>
                <w:szCs w:val="24"/>
              </w:rPr>
            </w:pPr>
            <w:r>
              <w:rPr>
                <w:rFonts w:hint="eastAsia" w:ascii="Times New Roman" w:hAnsi="Times New Roman" w:eastAsia="仿宋_GB2312" w:cs="Times New Roman"/>
                <w:sz w:val="24"/>
                <w:szCs w:val="24"/>
              </w:rPr>
              <w:t>17817791567</w:t>
            </w:r>
          </w:p>
        </w:tc>
        <w:tc>
          <w:tcPr>
            <w:tcW w:w="5749" w:type="dxa"/>
            <w:vAlign w:val="center"/>
          </w:tcPr>
          <w:p>
            <w:pPr>
              <w:numPr>
                <w:ilvl w:val="0"/>
                <w:numId w:val="0"/>
              </w:numPr>
              <w:rPr>
                <w:rFonts w:hint="eastAsia" w:ascii="仿宋_GB2312" w:eastAsia="仿宋_GB2312"/>
                <w:sz w:val="24"/>
                <w:szCs w:val="24"/>
              </w:rPr>
            </w:pPr>
            <w:r>
              <w:rPr>
                <w:rFonts w:hint="eastAsia" w:ascii="Times New Roman" w:hAnsi="Times New Roman" w:eastAsia="仿宋_GB2312" w:cs="Times New Roman"/>
                <w:sz w:val="24"/>
                <w:szCs w:val="24"/>
              </w:rPr>
              <w:t>1.</w:t>
            </w:r>
            <w:r>
              <w:rPr>
                <w:rFonts w:hint="eastAsia" w:ascii="仿宋_GB2312" w:eastAsia="仿宋_GB2312"/>
                <w:sz w:val="24"/>
                <w:szCs w:val="24"/>
              </w:rPr>
              <w:t>合作企业须是独立法人，原则上是生产性、服务性实体企业，能够提供满足智能财税赛项所需的产品和服务。</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hint="eastAsia" w:ascii="仿宋_GB2312" w:hAnsi="宋体" w:eastAsia="仿宋_GB2312" w:cs="仿宋_GB2312"/>
                <w:color w:val="000000"/>
                <w:sz w:val="24"/>
                <w:szCs w:val="24"/>
              </w:rPr>
              <w:t>合作企业须注</w:t>
            </w:r>
            <w:r>
              <w:rPr>
                <w:rFonts w:hint="eastAsia" w:ascii="仿宋_GB2312" w:hAnsi="宋体" w:eastAsia="仿宋_GB2312" w:cs="仿宋_GB2312"/>
                <w:color w:val="000000"/>
                <w:sz w:val="24"/>
                <w:szCs w:val="24"/>
                <w:highlight w:val="none"/>
              </w:rPr>
              <w:t>册</w:t>
            </w:r>
            <w:r>
              <w:rPr>
                <w:rFonts w:hint="eastAsia" w:ascii="仿宋_GB2312" w:hAnsi="宋体" w:eastAsia="仿宋_GB2312" w:cs="仿宋_GB2312"/>
                <w:color w:val="000000"/>
                <w:sz w:val="24"/>
                <w:szCs w:val="24"/>
                <w:highlight w:val="none"/>
                <w:lang w:eastAsia="zh-CN"/>
              </w:rPr>
              <w:t>三</w:t>
            </w:r>
            <w:r>
              <w:rPr>
                <w:rFonts w:hint="eastAsia" w:ascii="仿宋_GB2312" w:hAnsi="宋体" w:eastAsia="仿宋_GB2312" w:cs="仿宋_GB2312"/>
                <w:color w:val="000000"/>
                <w:sz w:val="24"/>
                <w:szCs w:val="24"/>
                <w:highlight w:val="none"/>
              </w:rPr>
              <w:t>年及以上</w:t>
            </w:r>
            <w:r>
              <w:rPr>
                <w:rFonts w:hint="eastAsia" w:ascii="仿宋_GB2312" w:hAnsi="宋体" w:eastAsia="仿宋_GB2312" w:cs="仿宋_GB2312"/>
                <w:color w:val="000000"/>
                <w:sz w:val="24"/>
                <w:szCs w:val="24"/>
              </w:rPr>
              <w:t>，是</w:t>
            </w:r>
            <w:r>
              <w:rPr>
                <w:rFonts w:hint="eastAsia" w:ascii="仿宋_GB2312" w:hAnsi="宋体" w:eastAsia="仿宋_GB2312" w:cs="仿宋_GB2312"/>
                <w:color w:val="000000"/>
                <w:sz w:val="24"/>
                <w:szCs w:val="24"/>
                <w:highlight w:val="none"/>
              </w:rPr>
              <w:t>规模以上</w:t>
            </w:r>
            <w:r>
              <w:rPr>
                <w:rFonts w:hint="eastAsia" w:ascii="仿宋_GB2312" w:hAnsi="宋体" w:eastAsia="仿宋_GB2312" w:cs="仿宋_GB2312"/>
                <w:color w:val="000000"/>
                <w:sz w:val="24"/>
                <w:szCs w:val="24"/>
                <w:highlight w:val="none"/>
                <w:lang w:eastAsia="zh-CN"/>
              </w:rPr>
              <w:t>企业</w:t>
            </w:r>
            <w:r>
              <w:rPr>
                <w:rFonts w:hint="eastAsia" w:ascii="仿宋_GB2312" w:hAnsi="宋体" w:eastAsia="仿宋_GB2312" w:cs="仿宋_GB2312"/>
                <w:color w:val="000000"/>
                <w:sz w:val="24"/>
                <w:szCs w:val="24"/>
                <w:highlight w:val="none"/>
              </w:rPr>
              <w:t>或省级以上产教融合型企业</w:t>
            </w:r>
            <w:r>
              <w:rPr>
                <w:rFonts w:hint="eastAsia" w:ascii="仿宋_GB2312" w:hAnsi="宋体" w:eastAsia="仿宋_GB2312" w:cs="仿宋_GB2312"/>
                <w:color w:val="000000"/>
                <w:sz w:val="24"/>
                <w:szCs w:val="24"/>
              </w:rPr>
              <w:t>。</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.合作企业应有较好的资信，运营良好，无不良借贷记录、无重大经济和知识产权纠纷、无恶意拖欠款等行为。</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w:t>
            </w:r>
            <w:r>
              <w:rPr>
                <w:rFonts w:hint="eastAsia" w:ascii="FangSong_GB2312" w:hAnsi="宋体" w:eastAsia="FangSong_GB2312" w:cs="FangSong_GB2312"/>
                <w:color w:val="000000"/>
                <w:sz w:val="24"/>
                <w:szCs w:val="24"/>
              </w:rPr>
              <w:t>合作企业近三年在经营活动和参与全国职业院校技能大赛中，没有违法违规和失信记录，没有违反大赛制度等行为。</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w:t>
            </w:r>
            <w:r>
              <w:rPr>
                <w:rFonts w:hint="eastAsia" w:ascii="FangSong_GB2312" w:hAnsi="宋体" w:eastAsia="FangSong_GB2312" w:cs="FangSong_GB2312"/>
                <w:color w:val="000000"/>
                <w:sz w:val="24"/>
                <w:szCs w:val="24"/>
              </w:rPr>
              <w:t>合作企业有</w:t>
            </w:r>
            <w:r>
              <w:rPr>
                <w:rFonts w:hint="eastAsia" w:ascii="FangSong_GB2312" w:hAnsi="宋体" w:eastAsia="FangSong_GB2312" w:cs="FangSong_GB2312"/>
                <w:color w:val="000000"/>
                <w:sz w:val="24"/>
                <w:szCs w:val="24"/>
                <w:highlight w:val="none"/>
              </w:rPr>
              <w:t>参</w:t>
            </w:r>
            <w:r>
              <w:rPr>
                <w:rFonts w:hint="eastAsia" w:ascii="FangSong_GB2312" w:hAnsi="宋体" w:eastAsia="FangSong_GB2312" w:cs="FangSong_GB2312"/>
                <w:color w:val="000000"/>
                <w:sz w:val="24"/>
                <w:szCs w:val="24"/>
              </w:rPr>
              <w:t>与职业院校技能大赛</w:t>
            </w:r>
            <w:r>
              <w:rPr>
                <w:rFonts w:hint="eastAsia" w:ascii="FangSong_GB2312" w:hAnsi="宋体" w:eastAsia="FangSong_GB2312" w:cs="FangSong_GB2312"/>
                <w:color w:val="000000"/>
                <w:sz w:val="24"/>
                <w:szCs w:val="24"/>
                <w:highlight w:val="none"/>
              </w:rPr>
              <w:t>（国赛、省赛</w:t>
            </w:r>
            <w:r>
              <w:rPr>
                <w:rFonts w:hint="eastAsia" w:ascii="仿宋_GB2312" w:eastAsia="仿宋_GB2312"/>
                <w:sz w:val="24"/>
                <w:szCs w:val="24"/>
                <w:highlight w:val="none"/>
              </w:rPr>
              <w:t>或行业赛等</w:t>
            </w:r>
            <w:r>
              <w:rPr>
                <w:rFonts w:hint="eastAsia" w:ascii="FangSong_GB2312" w:hAnsi="宋体" w:eastAsia="FangSong_GB2312" w:cs="FangSong_GB2312"/>
                <w:color w:val="000000"/>
                <w:sz w:val="24"/>
                <w:szCs w:val="24"/>
                <w:highlight w:val="none"/>
              </w:rPr>
              <w:t>）</w:t>
            </w:r>
            <w:r>
              <w:rPr>
                <w:rFonts w:hint="eastAsia" w:ascii="FangSong_GB2312" w:hAnsi="宋体" w:eastAsia="FangSong_GB2312" w:cs="FangSong_GB2312"/>
                <w:color w:val="000000"/>
                <w:sz w:val="24"/>
                <w:szCs w:val="24"/>
              </w:rPr>
              <w:t>本赛项的合作经历。</w:t>
            </w:r>
          </w:p>
          <w:p>
            <w:pPr>
              <w:jc w:val="left"/>
              <w:rPr>
                <w:rFonts w:hint="eastAsia" w:ascii="仿宋_GB2312" w:hAnsi="宋体" w:eastAsia="仿宋_GB2312" w:cs="仿宋_GB2312"/>
                <w:color w:val="000000"/>
                <w:sz w:val="24"/>
                <w:szCs w:val="24"/>
              </w:rPr>
            </w:pPr>
            <w:r>
              <w:rPr>
                <w:rFonts w:hint="eastAsia" w:ascii="Times New Roman" w:hAnsi="Times New Roman" w:eastAsia="仿宋_GB2312" w:cs="Times New Roman"/>
                <w:sz w:val="24"/>
                <w:szCs w:val="24"/>
              </w:rPr>
              <w:t>6.</w:t>
            </w:r>
            <w:r>
              <w:rPr>
                <w:rFonts w:hint="eastAsia" w:ascii="仿宋_GB2312" w:hAnsi="宋体" w:eastAsia="仿宋_GB2312" w:cs="仿宋_GB2312"/>
                <w:color w:val="000000"/>
                <w:sz w:val="24"/>
                <w:szCs w:val="24"/>
              </w:rPr>
              <w:t>合作企业提供的竞赛平台须具有自主知识产权或依法享有知识产权的独占权或授予权。</w:t>
            </w:r>
          </w:p>
          <w:p>
            <w:pP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7.合作企业提供的大赛技术平台必须满足赛项规程的规定要求</w:t>
            </w:r>
            <w:r>
              <w:rPr>
                <w:rFonts w:hint="eastAsia" w:ascii="仿宋_GB2312" w:hAnsi="宋体" w:eastAsia="仿宋_GB2312" w:cs="仿宋_GB2312"/>
                <w:color w:val="000000"/>
                <w:sz w:val="24"/>
                <w:szCs w:val="24"/>
                <w:lang w:eastAsia="zh-CN"/>
              </w:rPr>
              <w:t>。</w:t>
            </w:r>
          </w:p>
          <w:p>
            <w:pPr>
              <w:jc w:val="left"/>
              <w:rPr>
                <w:rFonts w:hint="eastAsia" w:ascii="仿宋_GB2312" w:eastAsia="仿宋_GB2312"/>
                <w:sz w:val="24"/>
                <w:szCs w:val="24"/>
              </w:rPr>
            </w:pPr>
            <w:r>
              <w:rPr>
                <w:rFonts w:hint="eastAsia" w:ascii="仿宋_GB2312" w:hAnsi="宋体" w:eastAsia="仿宋_GB2312" w:cs="仿宋_GB2312"/>
                <w:color w:val="000000"/>
                <w:sz w:val="24"/>
                <w:szCs w:val="24"/>
              </w:rPr>
              <w:t>8.同一申报企业应独立支持竞赛的全部赛段（模块），要求现场演示技术平台。</w:t>
            </w:r>
          </w:p>
        </w:tc>
      </w:tr>
    </w:tbl>
    <w:p/>
    <w:p>
      <w:pPr>
        <w:rPr>
          <w:rFonts w:hint="default" w:eastAsiaTheme="minorEastAsia"/>
          <w:sz w:val="32"/>
          <w:szCs w:val="32"/>
          <w:lang w:val="en-US" w:eastAsia="zh-CN"/>
        </w:rPr>
      </w:pPr>
      <w:r>
        <w:rPr>
          <w:rFonts w:hint="eastAsia"/>
          <w:sz w:val="32"/>
          <w:szCs w:val="32"/>
          <w:lang w:eastAsia="zh-CN"/>
        </w:rPr>
        <w:t>注：</w:t>
      </w:r>
      <w:r>
        <w:rPr>
          <w:rFonts w:hint="eastAsia"/>
          <w:sz w:val="32"/>
          <w:szCs w:val="32"/>
          <w:lang w:val="en-US" w:eastAsia="zh-CN"/>
        </w:rPr>
        <w:t>此统计表信息公告期为三个工作日，公告期从2022年5月</w:t>
      </w:r>
      <w:r>
        <w:rPr>
          <w:rFonts w:hint="eastAsia"/>
          <w:sz w:val="32"/>
          <w:szCs w:val="32"/>
          <w:highlight w:val="none"/>
          <w:lang w:val="en-US" w:eastAsia="zh-CN"/>
        </w:rPr>
        <w:t>27</w:t>
      </w:r>
      <w:r>
        <w:rPr>
          <w:rFonts w:hint="eastAsia"/>
          <w:sz w:val="32"/>
          <w:szCs w:val="32"/>
          <w:lang w:val="en-US" w:eastAsia="zh-CN"/>
        </w:rPr>
        <w:t>起。</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46F3C"/>
    <w:multiLevelType w:val="singleLevel"/>
    <w:tmpl w:val="62846F3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OWE4N2I1Y2IwYzY2YjM1MDZhYTBjMjk5YmQ0OGYifQ=="/>
  </w:docVars>
  <w:rsids>
    <w:rsidRoot w:val="004E234B"/>
    <w:rsid w:val="00041F92"/>
    <w:rsid w:val="00102E0D"/>
    <w:rsid w:val="001B7162"/>
    <w:rsid w:val="001E5582"/>
    <w:rsid w:val="002025F6"/>
    <w:rsid w:val="002C37DE"/>
    <w:rsid w:val="0033687E"/>
    <w:rsid w:val="003603F7"/>
    <w:rsid w:val="00361404"/>
    <w:rsid w:val="003A2635"/>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24A73ED"/>
    <w:rsid w:val="02D41E50"/>
    <w:rsid w:val="03DC7483"/>
    <w:rsid w:val="05EF5D88"/>
    <w:rsid w:val="05F83547"/>
    <w:rsid w:val="0B8435E3"/>
    <w:rsid w:val="10F002F8"/>
    <w:rsid w:val="14E36F70"/>
    <w:rsid w:val="14E5298E"/>
    <w:rsid w:val="1B3426D8"/>
    <w:rsid w:val="1DFE3EF5"/>
    <w:rsid w:val="1E3F4573"/>
    <w:rsid w:val="1F575699"/>
    <w:rsid w:val="1FF616C0"/>
    <w:rsid w:val="20920C5D"/>
    <w:rsid w:val="223216F5"/>
    <w:rsid w:val="23DB1AAC"/>
    <w:rsid w:val="29E135D2"/>
    <w:rsid w:val="2ACB0014"/>
    <w:rsid w:val="2B9B6BAB"/>
    <w:rsid w:val="2D996BA2"/>
    <w:rsid w:val="2E8910F2"/>
    <w:rsid w:val="2ED147E1"/>
    <w:rsid w:val="323B44D3"/>
    <w:rsid w:val="32F82797"/>
    <w:rsid w:val="352549E8"/>
    <w:rsid w:val="35CE2F34"/>
    <w:rsid w:val="37B1736E"/>
    <w:rsid w:val="388E4689"/>
    <w:rsid w:val="40DA0521"/>
    <w:rsid w:val="412A10DF"/>
    <w:rsid w:val="45250BF0"/>
    <w:rsid w:val="4623330E"/>
    <w:rsid w:val="46341BED"/>
    <w:rsid w:val="49747E59"/>
    <w:rsid w:val="4B272C92"/>
    <w:rsid w:val="4BE446F6"/>
    <w:rsid w:val="4DB75504"/>
    <w:rsid w:val="4E112C15"/>
    <w:rsid w:val="52DA5B63"/>
    <w:rsid w:val="55C85959"/>
    <w:rsid w:val="56BA0D62"/>
    <w:rsid w:val="57DE409D"/>
    <w:rsid w:val="5A173469"/>
    <w:rsid w:val="5BF62C14"/>
    <w:rsid w:val="5CE029ED"/>
    <w:rsid w:val="639D0FDC"/>
    <w:rsid w:val="655072CA"/>
    <w:rsid w:val="659A1297"/>
    <w:rsid w:val="692F0AC4"/>
    <w:rsid w:val="6A320E7E"/>
    <w:rsid w:val="6AE5594E"/>
    <w:rsid w:val="6FC33F53"/>
    <w:rsid w:val="703C3843"/>
    <w:rsid w:val="704E4D06"/>
    <w:rsid w:val="72377F63"/>
    <w:rsid w:val="7338226A"/>
    <w:rsid w:val="75C6290C"/>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outlineLvl w:val="3"/>
    </w:pPr>
    <w:rPr>
      <w:rFonts w:ascii="Arial" w:hAnsi="Arial" w:eastAsia="微软雅黑"/>
      <w:b/>
      <w:sz w:val="30"/>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缩进"/>
    <w:basedOn w:val="1"/>
    <w:qFormat/>
    <w:uiPriority w:val="0"/>
    <w:pPr>
      <w:ind w:firstLine="20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2375</Words>
  <Characters>2574</Characters>
  <Lines>1</Lines>
  <Paragraphs>1</Paragraphs>
  <TotalTime>12</TotalTime>
  <ScaleCrop>false</ScaleCrop>
  <LinksUpToDate>false</LinksUpToDate>
  <CharactersWithSpaces>2574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刘晓辉</cp:lastModifiedBy>
  <cp:lastPrinted>2022-04-20T06:40:00Z</cp:lastPrinted>
  <dcterms:modified xsi:type="dcterms:W3CDTF">2022-05-27T08:27:37Z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B44A1540FE294BEC9F80A664CCE2A9C8</vt:lpwstr>
  </property>
</Properties>
</file>