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textAlignment w:val="auto"/>
        <w:rPr>
          <w:rFonts w:ascii="黑体" w:eastAsia="黑体" w:hAnsi="黑体"/>
          <w:bCs/>
          <w:sz w:val="28"/>
          <w:szCs w:val="28"/>
        </w:rPr>
      </w:pPr>
      <w:r>
        <w:rPr>
          <w:rFonts w:ascii="黑体" w:eastAsia="黑体" w:hAnsi="黑体" w:hint="eastAsia"/>
          <w:bCs/>
          <w:sz w:val="28"/>
          <w:szCs w:val="28"/>
        </w:rPr>
        <w:t>附件4</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400"/>
        <w:jc w:val="center"/>
        <w:textAlignment w:val="auto"/>
        <w:rPr>
          <w:rFonts w:ascii="方正小标宋_GBK" w:cs="方正小标宋_GBK" w:eastAsia="方正小标宋_GBK" w:hAnsi="方正小标宋_GBK" w:hint="eastAsia"/>
          <w:sz w:val="36"/>
          <w:szCs w:val="36"/>
        </w:rPr>
      </w:pPr>
      <w:r>
        <w:rPr>
          <w:rFonts w:ascii="方正小标宋_GBK" w:cs="方正小标宋_GBK" w:eastAsia="方正小标宋_GBK" w:hAnsi="方正小标宋_GBK" w:hint="eastAsia"/>
          <w:sz w:val="36"/>
          <w:szCs w:val="36"/>
        </w:rPr>
        <w:t>2022年全国职业院校技能大赛赛项意向承办校和合作企业需求信息统计表</w:t>
      </w:r>
    </w:p>
    <w:p>
      <w:pPr>
        <w:pStyle w:val="style0"/>
        <w:rPr>
          <w:sz w:val="24"/>
        </w:rPr>
      </w:pPr>
    </w:p>
    <w:tbl>
      <w:tblPr>
        <w:tblStyle w:val="style154"/>
        <w:tblW w:w="1416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36"/>
        <w:gridCol w:w="612"/>
        <w:gridCol w:w="808"/>
        <w:gridCol w:w="1165"/>
        <w:gridCol w:w="900"/>
        <w:gridCol w:w="1004"/>
        <w:gridCol w:w="946"/>
        <w:gridCol w:w="1304"/>
        <w:gridCol w:w="6994"/>
      </w:tblGrid>
      <w:tr>
        <w:trPr>
          <w:trHeight w:val="639" w:hRule="atLeast"/>
          <w:jc w:val="center"/>
        </w:trPr>
        <w:tc>
          <w:tcPr>
            <w:tcW w:w="4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eastAsia="仿宋_GB2312" w:hAnsi="黑体"/>
                <w:sz w:val="24"/>
                <w:szCs w:val="24"/>
              </w:rPr>
            </w:pPr>
            <w:r>
              <w:rPr>
                <w:rFonts w:ascii="仿宋_GB2312" w:cs="宋体" w:eastAsia="仿宋_GB2312" w:hAnsi="黑体" w:hint="eastAsia"/>
                <w:color w:val="000000"/>
                <w:kern w:val="0"/>
                <w:sz w:val="24"/>
                <w:szCs w:val="24"/>
              </w:rPr>
              <w:t>序号</w:t>
            </w:r>
          </w:p>
        </w:tc>
        <w:tc>
          <w:tcPr>
            <w:tcW w:w="612"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eastAsia="仿宋_GB2312" w:hAnsi="黑体"/>
                <w:sz w:val="24"/>
                <w:szCs w:val="24"/>
              </w:rPr>
            </w:pPr>
            <w:r>
              <w:rPr>
                <w:rFonts w:ascii="仿宋_GB2312" w:cs="宋体" w:eastAsia="仿宋_GB2312" w:hAnsi="黑体" w:hint="eastAsia"/>
                <w:color w:val="000000"/>
                <w:kern w:val="0"/>
                <w:sz w:val="24"/>
                <w:szCs w:val="24"/>
              </w:rPr>
              <w:t>组别</w:t>
            </w:r>
          </w:p>
        </w:tc>
        <w:tc>
          <w:tcPr>
            <w:tcW w:w="808"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cs="宋体" w:eastAsia="仿宋_GB2312" w:hAnsi="黑体"/>
                <w:color w:val="000000"/>
                <w:kern w:val="0"/>
                <w:sz w:val="24"/>
                <w:szCs w:val="24"/>
              </w:rPr>
            </w:pPr>
            <w:r>
              <w:rPr>
                <w:rFonts w:ascii="仿宋_GB2312" w:cs="宋体" w:eastAsia="仿宋_GB2312" w:hAnsi="黑体" w:hint="eastAsia"/>
                <w:color w:val="000000"/>
                <w:kern w:val="0"/>
                <w:sz w:val="24"/>
                <w:szCs w:val="24"/>
              </w:rPr>
              <w:t>专业大类</w:t>
            </w:r>
          </w:p>
        </w:tc>
        <w:tc>
          <w:tcPr>
            <w:tcW w:w="11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cs="宋体" w:eastAsia="仿宋_GB2312" w:hAnsi="黑体" w:hint="eastAsia"/>
                <w:color w:val="000000"/>
                <w:kern w:val="0"/>
                <w:sz w:val="24"/>
                <w:szCs w:val="24"/>
              </w:rPr>
            </w:pPr>
            <w:r>
              <w:rPr>
                <w:rFonts w:ascii="仿宋_GB2312" w:cs="宋体" w:eastAsia="仿宋_GB2312" w:hAnsi="黑体" w:hint="eastAsia"/>
                <w:color w:val="000000"/>
                <w:kern w:val="0"/>
                <w:sz w:val="24"/>
                <w:szCs w:val="24"/>
              </w:rPr>
              <w:t>赛项</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eastAsia="仿宋_GB2312" w:hAnsi="黑体"/>
                <w:sz w:val="24"/>
                <w:szCs w:val="24"/>
              </w:rPr>
            </w:pPr>
            <w:r>
              <w:rPr>
                <w:rFonts w:ascii="仿宋_GB2312" w:cs="宋体" w:eastAsia="仿宋_GB2312" w:hAnsi="黑体" w:hint="eastAsia"/>
                <w:color w:val="000000"/>
                <w:kern w:val="0"/>
                <w:sz w:val="24"/>
                <w:szCs w:val="24"/>
              </w:rPr>
              <w:t>编号</w:t>
            </w:r>
          </w:p>
        </w:tc>
        <w:tc>
          <w:tcPr>
            <w:tcW w:w="90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eastAsia="仿宋_GB2312" w:hAnsi="黑体"/>
                <w:sz w:val="24"/>
                <w:szCs w:val="24"/>
              </w:rPr>
            </w:pPr>
            <w:r>
              <w:rPr>
                <w:rFonts w:ascii="仿宋_GB2312" w:cs="宋体" w:eastAsia="仿宋_GB2312" w:hAnsi="黑体" w:hint="eastAsia"/>
                <w:color w:val="000000"/>
                <w:kern w:val="0"/>
                <w:sz w:val="24"/>
                <w:szCs w:val="24"/>
              </w:rPr>
              <w:t>赛项名称</w:t>
            </w:r>
          </w:p>
        </w:tc>
        <w:tc>
          <w:tcPr>
            <w:tcW w:w="100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eastAsia="仿宋_GB2312" w:hAnsi="黑体"/>
                <w:sz w:val="24"/>
                <w:szCs w:val="24"/>
              </w:rPr>
            </w:pPr>
            <w:r>
              <w:rPr>
                <w:rFonts w:ascii="仿宋_GB2312" w:cs="宋体" w:eastAsia="仿宋_GB2312" w:hAnsi="黑体" w:hint="eastAsia"/>
                <w:color w:val="000000"/>
                <w:kern w:val="0"/>
                <w:sz w:val="24"/>
                <w:szCs w:val="24"/>
              </w:rPr>
              <w:t>申办校</w:t>
            </w:r>
          </w:p>
        </w:tc>
        <w:tc>
          <w:tcPr>
            <w:tcW w:w="94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cs="宋体" w:eastAsia="仿宋_GB2312" w:hAnsi="黑体"/>
                <w:color w:val="000000"/>
                <w:kern w:val="0"/>
                <w:sz w:val="24"/>
                <w:szCs w:val="24"/>
              </w:rPr>
            </w:pPr>
            <w:r>
              <w:rPr>
                <w:rFonts w:ascii="仿宋_GB2312" w:cs="宋体" w:eastAsia="仿宋_GB2312" w:hAnsi="黑体" w:hint="eastAsia"/>
                <w:color w:val="000000"/>
                <w:kern w:val="0"/>
                <w:sz w:val="24"/>
                <w:szCs w:val="24"/>
              </w:rPr>
              <w:t>申办校联系人</w:t>
            </w:r>
          </w:p>
        </w:tc>
        <w:tc>
          <w:tcPr>
            <w:tcW w:w="130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cs="宋体" w:eastAsia="仿宋_GB2312" w:hAnsi="黑体" w:hint="eastAsia"/>
                <w:color w:val="000000"/>
                <w:kern w:val="0"/>
                <w:sz w:val="24"/>
                <w:szCs w:val="24"/>
              </w:rPr>
            </w:pPr>
            <w:r>
              <w:rPr>
                <w:rFonts w:ascii="仿宋_GB2312" w:cs="宋体" w:eastAsia="仿宋_GB2312" w:hAnsi="黑体" w:hint="eastAsia"/>
                <w:color w:val="000000"/>
                <w:kern w:val="0"/>
                <w:sz w:val="24"/>
                <w:szCs w:val="24"/>
              </w:rPr>
              <w:t>申办校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cs="宋体" w:eastAsia="仿宋_GB2312" w:hAnsi="黑体"/>
                <w:color w:val="000000"/>
                <w:kern w:val="0"/>
                <w:sz w:val="24"/>
                <w:szCs w:val="24"/>
              </w:rPr>
            </w:pPr>
            <w:r>
              <w:rPr>
                <w:rFonts w:ascii="仿宋_GB2312" w:cs="宋体" w:eastAsia="仿宋_GB2312" w:hAnsi="黑体" w:hint="eastAsia"/>
                <w:color w:val="000000"/>
                <w:kern w:val="0"/>
                <w:sz w:val="24"/>
                <w:szCs w:val="24"/>
              </w:rPr>
              <w:t>联系方式</w:t>
            </w:r>
          </w:p>
        </w:tc>
        <w:tc>
          <w:tcPr>
            <w:tcW w:w="699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280"/>
              <w:jc w:val="center"/>
              <w:textAlignment w:val="auto"/>
              <w:rPr>
                <w:rFonts w:ascii="仿宋_GB2312" w:cs="宋体" w:eastAsia="仿宋_GB2312" w:hAnsi="黑体"/>
                <w:color w:val="000000"/>
                <w:kern w:val="0"/>
                <w:sz w:val="24"/>
                <w:szCs w:val="24"/>
              </w:rPr>
            </w:pPr>
            <w:r>
              <w:rPr>
                <w:rFonts w:ascii="仿宋_GB2312" w:cs="宋体" w:eastAsia="仿宋_GB2312" w:hAnsi="黑体" w:hint="eastAsia"/>
                <w:color w:val="000000"/>
                <w:kern w:val="0"/>
                <w:sz w:val="24"/>
                <w:szCs w:val="24"/>
              </w:rPr>
              <w:t>合作企业需求信息</w:t>
            </w:r>
          </w:p>
        </w:tc>
      </w:tr>
      <w:tr>
        <w:tblPrEx/>
        <w:trPr>
          <w:trHeight w:val="308" w:hRule="atLeast"/>
          <w:jc w:val="center"/>
        </w:trPr>
        <w:tc>
          <w:tcPr>
            <w:tcW w:w="4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1</w:t>
            </w:r>
          </w:p>
        </w:tc>
        <w:tc>
          <w:tcPr>
            <w:tcW w:w="612"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高职</w:t>
            </w:r>
          </w:p>
        </w:tc>
        <w:tc>
          <w:tcPr>
            <w:tcW w:w="808"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center"/>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电子与信息</w:t>
            </w:r>
          </w:p>
        </w:tc>
        <w:tc>
          <w:tcPr>
            <w:tcW w:w="11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GZ-2022040</w:t>
            </w:r>
          </w:p>
        </w:tc>
        <w:tc>
          <w:tcPr>
            <w:tcW w:w="90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云</w:t>
            </w:r>
            <w:bookmarkStart w:id="0" w:name="_GoBack"/>
            <w:bookmarkEnd w:id="0"/>
            <w:r>
              <w:rPr>
                <w:rFonts w:ascii="方正仿宋_GBK" w:cs="方正仿宋_GBK" w:eastAsia="方正仿宋_GBK" w:hAnsi="方正仿宋_GBK" w:hint="eastAsia"/>
                <w:sz w:val="18"/>
                <w:szCs w:val="18"/>
              </w:rPr>
              <w:t>计算</w:t>
            </w:r>
          </w:p>
        </w:tc>
        <w:tc>
          <w:tcPr>
            <w:tcW w:w="100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乌鲁木齐职业大学</w:t>
            </w:r>
          </w:p>
        </w:tc>
        <w:tc>
          <w:tcPr>
            <w:tcW w:w="94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田晓霞</w:t>
            </w:r>
          </w:p>
        </w:tc>
        <w:tc>
          <w:tcPr>
            <w:tcW w:w="130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13999883569</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09918867931</w:t>
            </w:r>
          </w:p>
        </w:tc>
        <w:tc>
          <w:tcPr>
            <w:tcW w:w="699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b/>
                <w:bCs/>
                <w:sz w:val="18"/>
                <w:szCs w:val="18"/>
              </w:rPr>
            </w:pPr>
            <w:r>
              <w:rPr>
                <w:rFonts w:ascii="方正仿宋_GBK" w:cs="方正仿宋_GBK" w:eastAsia="方正仿宋_GBK" w:hAnsi="方正仿宋_GBK" w:hint="eastAsia"/>
                <w:b/>
                <w:bCs/>
                <w:sz w:val="18"/>
                <w:szCs w:val="18"/>
              </w:rPr>
              <w:t>一、合作企业准入条件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1.独立法人企业。合作企业须是独立法人，能够提供满足赛项所需的产品和服务。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2.企业类型。合作企业须注册三年及以上，是规模以上或省级以上产教融合型企业，有广泛、深度的校企合作基础，原则上是生产性、服务性实体企业。</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3.企业资信。合作企业须有较好的资信，运营良好，无不良借贷记录、无重大经济和知识产权纠纷、无恶意拖欠款等行为。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4.企业社会声誉。合作企业须近三年在经营活动和参与全国职业院校技能大赛中，没有违法违规和失信记录，没有违反大赛制度等行为。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5.技能竞赛合作经历。合作企业有参与职业院校技能竞赛（国赛、省赛或行业赛等）的合作经历，提供的设备技术先进、质量稳定，设备价格合理。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6.合作企业须具有自主知识产权或依法享有知识产权的独占权与授予权，无法院未审结的知识产权纠纷案。</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7.合作企业捐赠资金捐至中国教育发展基金会，捐赠设备捐至承办校。</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b/>
                <w:bCs/>
                <w:sz w:val="18"/>
                <w:szCs w:val="18"/>
              </w:rPr>
            </w:pPr>
            <w:r>
              <w:rPr>
                <w:rFonts w:ascii="方正仿宋_GBK" w:cs="方正仿宋_GBK" w:eastAsia="方正仿宋_GBK" w:hAnsi="方正仿宋_GBK" w:hint="eastAsia"/>
                <w:b/>
                <w:bCs/>
                <w:sz w:val="18"/>
                <w:szCs w:val="18"/>
              </w:rPr>
              <w:t>二、合作企业技术要求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1.合作企业提供的大赛技术平台必须满足赛项规程的规定要求。必须与云计算赛项相匹配且运行安全、稳定、可靠，必须保证竞赛器材供应及时，确保比赛能够顺利进行，必须能演示技术平台以评判与赛项的匹配情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2.合作企业提供的大赛技术平台软件必须自主研发，享有自主知识产权，没有产权争议。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3.合作企业技术团队须具有云计算赛项技术服务经验，不得以外包、外聘及临时组建的方式实施。</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b/>
                <w:bCs/>
                <w:sz w:val="18"/>
                <w:szCs w:val="18"/>
              </w:rPr>
            </w:pPr>
            <w:r>
              <w:rPr>
                <w:rFonts w:ascii="方正仿宋_GBK" w:cs="方正仿宋_GBK" w:eastAsia="方正仿宋_GBK" w:hAnsi="方正仿宋_GBK" w:hint="eastAsia"/>
                <w:b/>
                <w:bCs/>
                <w:sz w:val="18"/>
                <w:szCs w:val="18"/>
              </w:rPr>
              <w:t>三、合作企业技术平台要求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技术平台必须匹配云计算赛项规程中的软、硬件参数要求，包括：</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1.技术平台采用集群技术，能根据参赛队的</w:t>
            </w:r>
            <w:r>
              <w:rPr>
                <w:rFonts w:ascii="方正仿宋_GBK" w:cs="方正仿宋_GBK" w:eastAsia="方正仿宋_GBK" w:hAnsi="方正仿宋_GBK" w:hint="eastAsia"/>
                <w:sz w:val="18"/>
                <w:szCs w:val="18"/>
                <w:lang w:val="en-US" w:eastAsia="zh-CN"/>
              </w:rPr>
              <w:t>规模</w:t>
            </w:r>
            <w:r>
              <w:rPr>
                <w:rFonts w:ascii="方正仿宋_GBK" w:cs="方正仿宋_GBK" w:eastAsia="方正仿宋_GBK" w:hAnsi="方正仿宋_GBK" w:hint="eastAsia"/>
                <w:sz w:val="18"/>
                <w:szCs w:val="18"/>
              </w:rPr>
              <w:t>构建，满足稳定性与可靠性要求。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2.单个赛位软、硬件满足规程配置表的具体参数要求。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300"/>
              <w:jc w:val="left"/>
              <w:textAlignment w:val="auto"/>
              <w:rPr>
                <w:rFonts w:ascii="方正仿宋_GBK" w:cs="方正仿宋_GBK" w:eastAsia="方正仿宋_GBK" w:hAnsi="方正仿宋_GBK" w:hint="eastAsia"/>
                <w:sz w:val="18"/>
                <w:szCs w:val="18"/>
              </w:rPr>
            </w:pPr>
            <w:r>
              <w:rPr>
                <w:rFonts w:ascii="方正仿宋_GBK" w:cs="方正仿宋_GBK" w:eastAsia="方正仿宋_GBK" w:hAnsi="方正仿宋_GBK" w:hint="eastAsia"/>
                <w:sz w:val="18"/>
                <w:szCs w:val="18"/>
              </w:rPr>
              <w:t>3.通用软件和工具满足规程中具体版本要求。</w:t>
            </w:r>
          </w:p>
        </w:tc>
      </w:tr>
    </w:tbl>
    <w:p>
      <w:pPr>
        <w:pStyle w:val="style0"/>
        <w:jc w:val="left"/>
        <w:rPr>
          <w:rFonts w:ascii="方正仿宋_GBK" w:cs="方正仿宋_GBK" w:eastAsia="方正仿宋_GBK" w:hAnsi="方正仿宋_GBK" w:hint="eastAsia"/>
          <w:sz w:val="18"/>
          <w:szCs w:val="18"/>
        </w:rPr>
      </w:pPr>
      <w:r>
        <w:rPr>
          <w:rFonts w:ascii="方正仿宋_GBK" w:cs="方正仿宋_GBK" w:eastAsia="方正仿宋_GBK" w:hAnsi="方正仿宋_GBK" w:hint="default"/>
          <w:sz w:val="18"/>
          <w:szCs w:val="18"/>
          <w:lang w:val="en-US"/>
        </w:rPr>
        <w:t>此统计表信息公告期为三个工作日，公告期从5月9日开始</w:t>
      </w:r>
    </w:p>
    <w:sectPr>
      <w:footerReference w:type="default" r:id="rId2"/>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小标宋简体">
    <w:altName w:val="方正小标宋简体"/>
    <w:panose1 w:val="02010601030001010101"/>
    <w:charset w:val="86"/>
    <w:family w:val="script"/>
    <w:pitch w:val="default"/>
    <w:sig w:usb0="00000001" w:usb1="080E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方正仿宋_GBK">
    <w:altName w:val="方正仿宋_GBK"/>
    <w:panose1 w:val="03000509000000000000"/>
    <w:charset w:val="86"/>
    <w:family w:val="auto"/>
    <w:pitch w:val="default"/>
    <w:sig w:usb0="00000001" w:usb1="080E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新宋体">
    <w:altName w:val="新宋体"/>
    <w:panose1 w:val="02010609030001010101"/>
    <w:charset w:val="86"/>
    <w:family w:val="auto"/>
    <w:pitch w:val="default"/>
    <w:sig w:usb0="00000003" w:usb1="288F0000" w:usb2="00000006" w:usb3="00000000" w:csb0="00040001" w:csb1="00000000"/>
  </w:font>
  <w:font w:name="方正小标宋_GBK">
    <w:altName w:val="方正小标宋_GBK"/>
    <w:panose1 w:val="03000509000000000000"/>
    <w:charset w:val="86"/>
    <w:family w:val="auto"/>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table" w:styleId="style154">
    <w:name w:val="Table Grid"/>
    <w:basedOn w:val="style105"/>
    <w:next w:val="style154"/>
    <w:qFormat/>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 w:type="character" w:customStyle="1" w:styleId="style4097">
    <w:name w:val="页眉 字符"/>
    <w:basedOn w:val="style65"/>
    <w:next w:val="style4097"/>
    <w:link w:val="style31"/>
    <w:qFormat/>
    <w:uiPriority w:val="99"/>
    <w:rPr>
      <w:sz w:val="18"/>
      <w:szCs w:val="18"/>
    </w:rPr>
  </w:style>
  <w:style w:type="character" w:customStyle="1" w:styleId="style4098">
    <w:name w:val="页脚 字符"/>
    <w:basedOn w:val="style65"/>
    <w:next w:val="style4098"/>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Words>805</Words>
  <Pages>4</Pages>
  <Characters>850</Characters>
  <Application>WPS Office</Application>
  <DocSecurity>0</DocSecurity>
  <Paragraphs>47</Paragraphs>
  <ScaleCrop>false</ScaleCrop>
  <Company>Microsoft</Company>
  <LinksUpToDate>false</LinksUpToDate>
  <CharactersWithSpaces>850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2022-04-28T07:07:00Z</dcterms:created>
  <dc:creator>陈斌</dc:creator>
  <lastModifiedBy>EBG-AN00</lastModifiedBy>
  <lastPrinted>2022-04-20T06:40:00Z</lastPrinted>
  <dcterms:modified xsi:type="dcterms:W3CDTF">2022-05-07T11:23:08Z</dcterms:modified>
  <revision>32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a68d3b47525340d893fa9ca40280b64f</vt:lpwstr>
  </property>
</Properties>
</file>