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rFonts w:ascii="方正小标宋简体" w:eastAsia="方正小标宋简体"/>
          <w:sz w:val="40"/>
          <w:szCs w:val="36"/>
        </w:rPr>
      </w:pPr>
      <w:r>
        <w:rPr>
          <w:rFonts w:hint="eastAsia" w:ascii="方正小标宋简体" w:eastAsia="方正小标宋简体"/>
          <w:sz w:val="40"/>
          <w:szCs w:val="36"/>
        </w:rPr>
        <w:t>2022年全国职业院校技能大赛赛项意向承办校和合作企业需求信息统计表</w:t>
      </w:r>
    </w:p>
    <w:p>
      <w:pPr>
        <w:rPr>
          <w:rFonts w:asciiTheme="minorHAnsi" w:eastAsiaTheme="minorEastAsia"/>
          <w:sz w:val="24"/>
          <w:szCs w:val="22"/>
        </w:rPr>
      </w:pPr>
    </w:p>
    <w:tbl>
      <w:tblPr>
        <w:tblStyle w:val="4"/>
        <w:tblW w:w="141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6"/>
        <w:gridCol w:w="853"/>
        <w:gridCol w:w="876"/>
        <w:gridCol w:w="1521"/>
        <w:gridCol w:w="1457"/>
        <w:gridCol w:w="1586"/>
        <w:gridCol w:w="1029"/>
        <w:gridCol w:w="1778"/>
        <w:gridCol w:w="45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theme="minorBidi"/>
                <w:b/>
                <w:bCs/>
                <w:sz w:val="24"/>
              </w:rPr>
            </w:pPr>
            <w:r>
              <w:rPr>
                <w:rFonts w:hint="eastAsia" w:ascii="仿宋_GB2312" w:hAnsi="黑体" w:eastAsia="仿宋_GB2312" w:cs="宋体"/>
                <w:b/>
                <w:bCs/>
                <w:color w:val="000000"/>
                <w:kern w:val="0"/>
                <w:sz w:val="24"/>
              </w:rPr>
              <w:t>序号</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theme="minorBidi"/>
                <w:b/>
                <w:bCs/>
                <w:sz w:val="24"/>
              </w:rPr>
            </w:pPr>
            <w:r>
              <w:rPr>
                <w:rFonts w:hint="eastAsia" w:ascii="仿宋_GB2312" w:hAnsi="黑体" w:eastAsia="仿宋_GB2312" w:cs="宋体"/>
                <w:b/>
                <w:bCs/>
                <w:color w:val="000000"/>
                <w:kern w:val="0"/>
                <w:sz w:val="24"/>
              </w:rPr>
              <w:t>组别</w:t>
            </w: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宋体"/>
                <w:b/>
                <w:bCs/>
                <w:color w:val="000000"/>
                <w:kern w:val="0"/>
                <w:sz w:val="24"/>
              </w:rPr>
            </w:pPr>
            <w:r>
              <w:rPr>
                <w:rFonts w:hint="eastAsia" w:ascii="仿宋_GB2312" w:hAnsi="黑体" w:eastAsia="仿宋_GB2312" w:cs="宋体"/>
                <w:b/>
                <w:bCs/>
                <w:color w:val="000000"/>
                <w:kern w:val="0"/>
                <w:sz w:val="24"/>
              </w:rPr>
              <w:t>专业大类</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theme="minorBidi"/>
                <w:b/>
                <w:bCs/>
                <w:sz w:val="24"/>
              </w:rPr>
            </w:pPr>
            <w:r>
              <w:rPr>
                <w:rFonts w:hint="eastAsia" w:ascii="仿宋_GB2312" w:hAnsi="黑体" w:eastAsia="仿宋_GB2312" w:cs="宋体"/>
                <w:b/>
                <w:bCs/>
                <w:color w:val="000000"/>
                <w:kern w:val="0"/>
                <w:sz w:val="24"/>
              </w:rPr>
              <w:t>赛项编号</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theme="minorBidi"/>
                <w:b/>
                <w:bCs/>
                <w:sz w:val="24"/>
              </w:rPr>
            </w:pPr>
            <w:r>
              <w:rPr>
                <w:rFonts w:hint="eastAsia" w:ascii="仿宋_GB2312" w:hAnsi="黑体" w:eastAsia="仿宋_GB2312" w:cs="宋体"/>
                <w:b/>
                <w:bCs/>
                <w:color w:val="000000"/>
                <w:kern w:val="0"/>
                <w:sz w:val="24"/>
              </w:rPr>
              <w:t>赛项名称</w:t>
            </w:r>
          </w:p>
        </w:tc>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theme="minorBidi"/>
                <w:b/>
                <w:bCs/>
                <w:sz w:val="24"/>
              </w:rPr>
            </w:pPr>
            <w:r>
              <w:rPr>
                <w:rFonts w:hint="eastAsia" w:ascii="仿宋_GB2312" w:hAnsi="黑体" w:eastAsia="仿宋_GB2312" w:cs="宋体"/>
                <w:b/>
                <w:bCs/>
                <w:color w:val="000000"/>
                <w:kern w:val="0"/>
                <w:sz w:val="24"/>
              </w:rPr>
              <w:t>申办校</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宋体"/>
                <w:b/>
                <w:bCs/>
                <w:color w:val="000000"/>
                <w:kern w:val="0"/>
                <w:sz w:val="24"/>
              </w:rPr>
            </w:pPr>
            <w:r>
              <w:rPr>
                <w:rFonts w:hint="eastAsia" w:ascii="仿宋_GB2312" w:hAnsi="黑体" w:eastAsia="仿宋_GB2312" w:cs="宋体"/>
                <w:b/>
                <w:bCs/>
                <w:color w:val="000000"/>
                <w:kern w:val="0"/>
                <w:sz w:val="24"/>
              </w:rPr>
              <w:t>申办校联系人</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宋体"/>
                <w:b/>
                <w:bCs/>
                <w:color w:val="000000"/>
                <w:kern w:val="0"/>
                <w:sz w:val="24"/>
              </w:rPr>
            </w:pPr>
            <w:r>
              <w:rPr>
                <w:rFonts w:hint="eastAsia" w:ascii="仿宋_GB2312" w:hAnsi="黑体" w:eastAsia="仿宋_GB2312" w:cs="宋体"/>
                <w:b/>
                <w:bCs/>
                <w:color w:val="000000"/>
                <w:kern w:val="0"/>
                <w:sz w:val="24"/>
              </w:rPr>
              <w:t>申办校联系方式</w:t>
            </w:r>
          </w:p>
        </w:tc>
        <w:tc>
          <w:tcPr>
            <w:tcW w:w="45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黑体" w:eastAsia="仿宋_GB2312" w:cs="宋体"/>
                <w:b/>
                <w:bCs/>
                <w:color w:val="000000"/>
                <w:kern w:val="0"/>
                <w:sz w:val="24"/>
              </w:rPr>
            </w:pPr>
            <w:r>
              <w:rPr>
                <w:rFonts w:hint="eastAsia" w:ascii="仿宋_GB2312" w:hAnsi="黑体" w:eastAsia="仿宋_GB2312" w:cs="宋体"/>
                <w:b/>
                <w:bCs/>
                <w:color w:val="000000"/>
                <w:kern w:val="0"/>
                <w:sz w:val="24"/>
              </w:rPr>
              <w:t>合作企业需求信息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hAnsi="宋体" w:eastAsia="仿宋_GB2312" w:cs="宋体"/>
                <w:kern w:val="0"/>
                <w:sz w:val="24"/>
              </w:rPr>
              <w:t>1</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中职组</w:t>
            </w:r>
          </w:p>
          <w:p>
            <w:pPr>
              <w:jc w:val="center"/>
              <w:rPr>
                <w:rFonts w:ascii="仿宋_GB2312" w:eastAsia="仿宋_GB2312" w:hAnsiTheme="minorHAnsi" w:cstheme="minorBidi"/>
                <w:sz w:val="24"/>
              </w:rPr>
            </w:pP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建筑业</w:t>
            </w:r>
          </w:p>
          <w:p>
            <w:pPr>
              <w:jc w:val="center"/>
              <w:rPr>
                <w:rFonts w:ascii="仿宋_GB2312" w:eastAsia="仿宋_GB2312" w:hAnsiTheme="minorHAnsi" w:cstheme="minorBidi"/>
                <w:sz w:val="24"/>
              </w:rPr>
            </w:pP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ZZ-2022007</w:t>
            </w:r>
          </w:p>
          <w:p>
            <w:pPr>
              <w:jc w:val="center"/>
              <w:rPr>
                <w:rFonts w:ascii="仿宋_GB2312" w:eastAsia="仿宋_GB2312" w:hAnsiTheme="minorHAnsi" w:cstheme="minorBidi"/>
                <w:sz w:val="24"/>
              </w:rPr>
            </w:pP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建筑设备安装与调控（给排水）</w:t>
            </w:r>
          </w:p>
          <w:p>
            <w:pPr>
              <w:jc w:val="center"/>
              <w:rPr>
                <w:rFonts w:ascii="仿宋_GB2312" w:eastAsia="仿宋_GB2312" w:hAnsiTheme="minorHAnsi" w:cstheme="minorBidi"/>
                <w:sz w:val="24"/>
              </w:rPr>
            </w:pPr>
          </w:p>
        </w:tc>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湖北省机械工业学校</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汪丽华</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13807236106</w:t>
            </w:r>
          </w:p>
        </w:tc>
        <w:tc>
          <w:tcPr>
            <w:tcW w:w="4523" w:type="dxa"/>
            <w:tcBorders>
              <w:top w:val="single" w:color="auto" w:sz="4" w:space="0"/>
              <w:left w:val="single" w:color="auto" w:sz="4" w:space="0"/>
              <w:bottom w:val="single" w:color="auto" w:sz="4" w:space="0"/>
              <w:right w:val="single" w:color="auto" w:sz="4" w:space="0"/>
            </w:tcBorders>
          </w:tcPr>
          <w:p>
            <w:pPr>
              <w:jc w:val="left"/>
              <w:rPr>
                <w:rFonts w:ascii="仿宋_GB2312" w:eastAsia="仿宋_GB2312" w:hAnsiTheme="minorHAnsi" w:cstheme="minorBidi"/>
                <w:sz w:val="24"/>
              </w:rPr>
            </w:pPr>
            <w:r>
              <w:rPr>
                <w:rFonts w:hint="eastAsia" w:ascii="仿宋_GB2312" w:eastAsia="仿宋_GB2312" w:hAnsiTheme="minorHAnsi" w:cstheme="minorBidi"/>
                <w:sz w:val="24"/>
              </w:rPr>
              <w:t>1.合作企业须是独立法人，能够提供满足赛项所需的产品和服务。</w:t>
            </w:r>
          </w:p>
          <w:p>
            <w:pPr>
              <w:jc w:val="left"/>
              <w:rPr>
                <w:rFonts w:ascii="仿宋_GB2312" w:eastAsia="仿宋_GB2312" w:hAnsiTheme="minorHAnsi" w:cstheme="minorBidi"/>
                <w:sz w:val="24"/>
              </w:rPr>
            </w:pPr>
            <w:r>
              <w:rPr>
                <w:rFonts w:hint="eastAsia" w:ascii="仿宋_GB2312" w:eastAsia="仿宋_GB2312" w:hAnsiTheme="minorHAnsi" w:cstheme="minorBidi"/>
                <w:sz w:val="24"/>
              </w:rPr>
              <w:t>2.合作企业须注册三年及以上，是规模以上或省级以上产教融合型企业，有广泛、深度的校企合作基础，原则上是生产性、服务性实体企业。</w:t>
            </w:r>
          </w:p>
          <w:p>
            <w:pPr>
              <w:jc w:val="left"/>
              <w:rPr>
                <w:rFonts w:ascii="仿宋_GB2312" w:eastAsia="仿宋_GB2312" w:hAnsiTheme="minorHAnsi" w:cstheme="minorBidi"/>
                <w:sz w:val="24"/>
              </w:rPr>
            </w:pPr>
            <w:r>
              <w:rPr>
                <w:rFonts w:hint="eastAsia" w:ascii="仿宋_GB2312" w:eastAsia="仿宋_GB2312" w:hAnsiTheme="minorHAnsi" w:cstheme="minorBidi"/>
                <w:sz w:val="24"/>
              </w:rPr>
              <w:t>3.合作企业须有较好的资信，运营良好，无不良借贷记录、无重大经济和知识产权纠纷、无恶意拖欠款等行为。</w:t>
            </w:r>
          </w:p>
          <w:p>
            <w:pPr>
              <w:jc w:val="left"/>
              <w:rPr>
                <w:rFonts w:ascii="仿宋_GB2312" w:eastAsia="仿宋_GB2312" w:hAnsiTheme="minorHAnsi" w:cstheme="minorBidi"/>
                <w:sz w:val="24"/>
              </w:rPr>
            </w:pPr>
            <w:r>
              <w:rPr>
                <w:rFonts w:hint="eastAsia" w:ascii="仿宋_GB2312" w:eastAsia="仿宋_GB2312" w:hAnsiTheme="minorHAnsi" w:cstheme="minorBidi"/>
                <w:sz w:val="24"/>
              </w:rPr>
              <w:t>4.合作企业社会声誉良好，须近三年在经营活动和参与全国职业院校技能大赛中，没有违法违规和失信记录，没有违反大赛制度等行为。能够配合赛区执委会做好赛事组织工作。</w:t>
            </w:r>
            <w:r>
              <w:rPr>
                <w:rFonts w:hint="eastAsia" w:ascii="仿宋_GB2312" w:eastAsia="仿宋_GB2312" w:hAnsiTheme="minorHAnsi" w:cstheme="minorBidi"/>
                <w:sz w:val="24"/>
              </w:rPr>
              <w:br w:type="textWrapping"/>
            </w:r>
            <w:r>
              <w:rPr>
                <w:rFonts w:hint="eastAsia" w:ascii="仿宋_GB2312" w:eastAsia="仿宋_GB2312" w:hAnsiTheme="minorHAnsi" w:cstheme="minorBidi"/>
                <w:sz w:val="24"/>
              </w:rPr>
              <w:t>5.合作企业有参与职业院校同类赛项技能竞赛（国赛、省赛或行业赛等）的合作经历，愿意免费提供大赛所需全部设备，提供的设备技术先进、满足竞赛规程的技术要求，质量稳定、设备价格合理。</w:t>
            </w:r>
          </w:p>
          <w:p>
            <w:pPr>
              <w:jc w:val="left"/>
              <w:rPr>
                <w:rFonts w:ascii="仿宋_GB2312" w:eastAsia="仿宋_GB2312" w:hAnsiTheme="minorHAnsi" w:cstheme="minorBidi"/>
                <w:sz w:val="24"/>
              </w:rPr>
            </w:pPr>
            <w:r>
              <w:rPr>
                <w:rFonts w:hint="eastAsia" w:ascii="仿宋_GB2312" w:eastAsia="仿宋_GB2312" w:hAnsiTheme="minorHAnsi" w:cstheme="minorBidi"/>
                <w:sz w:val="24"/>
              </w:rPr>
              <w:t>6.竞赛技术平台与设备在院校使用的普及度高。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2</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高职组</w:t>
            </w: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农林牧渔</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GZ-2022003</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花艺</w:t>
            </w:r>
          </w:p>
        </w:tc>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湖北生态工程职业技术学院</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石海云</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13871088339</w:t>
            </w:r>
          </w:p>
        </w:tc>
        <w:tc>
          <w:tcPr>
            <w:tcW w:w="452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hAnsiTheme="minorHAnsi" w:cstheme="minorBidi"/>
                <w:sz w:val="24"/>
              </w:rPr>
            </w:pPr>
            <w:r>
              <w:rPr>
                <w:rFonts w:hint="eastAsia" w:ascii="仿宋_GB2312" w:eastAsia="仿宋_GB2312" w:hAnsiTheme="minorHAnsi" w:cstheme="minorBidi"/>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heme="minorBidi"/>
                <w:sz w:val="24"/>
              </w:rPr>
            </w:pPr>
            <w:r>
              <w:rPr>
                <w:rFonts w:hint="eastAsia" w:ascii="仿宋_GB2312" w:hAnsi="宋体" w:eastAsia="仿宋_GB2312" w:cs="宋体"/>
                <w:kern w:val="0"/>
                <w:sz w:val="24"/>
              </w:rPr>
              <w:t>3</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heme="minorBidi"/>
                <w:sz w:val="24"/>
              </w:rPr>
            </w:pPr>
            <w:r>
              <w:rPr>
                <w:rFonts w:hint="eastAsia" w:ascii="仿宋_GB2312" w:eastAsia="仿宋_GB2312" w:cstheme="minorBidi"/>
                <w:sz w:val="24"/>
              </w:rPr>
              <w:t>高职组</w:t>
            </w: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heme="minorBidi"/>
                <w:sz w:val="24"/>
              </w:rPr>
            </w:pPr>
            <w:r>
              <w:rPr>
                <w:rFonts w:hint="eastAsia" w:ascii="仿宋_GB2312" w:eastAsia="仿宋_GB2312" w:cstheme="minorBidi"/>
                <w:sz w:val="24"/>
              </w:rPr>
              <w:t>装备制造</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heme="minorBidi"/>
                <w:sz w:val="24"/>
              </w:rPr>
            </w:pPr>
            <w:r>
              <w:rPr>
                <w:rFonts w:hint="eastAsia" w:ascii="仿宋_GB2312" w:eastAsia="仿宋_GB2312" w:cstheme="minorBidi"/>
                <w:sz w:val="24"/>
              </w:rPr>
              <w:t>GZ-2022024</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heme="minorBidi"/>
                <w:sz w:val="24"/>
              </w:rPr>
            </w:pPr>
            <w:r>
              <w:rPr>
                <w:rFonts w:hint="eastAsia" w:ascii="仿宋_GB2312" w:eastAsia="仿宋_GB2312" w:cstheme="minorBidi"/>
                <w:sz w:val="24"/>
              </w:rPr>
              <w:t>机器视觉系统应用</w:t>
            </w:r>
          </w:p>
        </w:tc>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heme="minorBidi"/>
                <w:sz w:val="24"/>
              </w:rPr>
            </w:pPr>
            <w:r>
              <w:rPr>
                <w:rFonts w:hint="eastAsia" w:ascii="仿宋_GB2312" w:eastAsia="仿宋_GB2312" w:cstheme="minorBidi"/>
                <w:sz w:val="24"/>
              </w:rPr>
              <w:t>武汉职业技术学院</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heme="minorBidi"/>
                <w:sz w:val="24"/>
              </w:rPr>
            </w:pPr>
            <w:r>
              <w:rPr>
                <w:rFonts w:hint="eastAsia" w:ascii="仿宋_GB2312" w:eastAsia="仿宋_GB2312" w:cstheme="minorBidi"/>
                <w:sz w:val="24"/>
              </w:rPr>
              <w:t>卢靖</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cstheme="minorBidi"/>
                <w:sz w:val="24"/>
              </w:rPr>
            </w:pPr>
            <w:r>
              <w:rPr>
                <w:rFonts w:hint="eastAsia" w:ascii="仿宋_GB2312" w:eastAsia="仿宋_GB2312" w:cstheme="minorBidi"/>
                <w:sz w:val="24"/>
              </w:rPr>
              <w:t>027-87761605/13237177987</w:t>
            </w:r>
          </w:p>
        </w:tc>
        <w:tc>
          <w:tcPr>
            <w:tcW w:w="4523" w:type="dxa"/>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1.合作企业须是独立法人，能够提供满足赛项所需的产品和服务。</w:t>
            </w:r>
          </w:p>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2.合作企业须注册三年及以上，是规模以上或省级以上产教融合型企业，有广泛、深度的校企合作基础，原则上是生产性、服务性实体企业。</w:t>
            </w:r>
          </w:p>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3.合作企业须有较好的资信，运营良好，无不良借贷记录、无重大经济和知识产权纠纷、无恶意拖欠款等行为。</w:t>
            </w:r>
          </w:p>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4.合作企业近三年在经营活动和参与全国职业院校技能大赛中，没有违法违规和失信记录，没有违反大赛制度等行为。</w:t>
            </w:r>
          </w:p>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5.合作企业有参与职业院校技能竞赛（国赛、省赛或行业赛等）的合作经历。合作企业提供的设备技术先进、质量稳定，设备价格合理。</w:t>
            </w:r>
          </w:p>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6.合作企业须具有自主知识产权或依法享有知识产权的独占权与授予权，无法院未审结的知识产权纠纷案。</w:t>
            </w:r>
          </w:p>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7.合作企业捐赠资金捐至中国教育发展基金会。</w:t>
            </w:r>
          </w:p>
          <w:p>
            <w:pPr>
              <w:rPr>
                <w:rFonts w:ascii="仿宋_GB2312" w:eastAsia="仿宋_GB2312" w:cstheme="minorBidi"/>
                <w:sz w:val="24"/>
              </w:rPr>
            </w:pPr>
            <w:r>
              <w:rPr>
                <w:rFonts w:hint="eastAsia" w:ascii="仿宋_GB2312" w:hAnsi="宋体" w:eastAsia="仿宋_GB2312" w:cs="仿宋_GB2312"/>
                <w:color w:val="000000"/>
                <w:szCs w:val="21"/>
              </w:rPr>
              <w:t>8.</w:t>
            </w:r>
            <w:r>
              <w:rPr>
                <w:rFonts w:ascii="仿宋_GB2312" w:hAnsi="宋体" w:eastAsia="仿宋_GB2312" w:cs="仿宋_GB2312"/>
                <w:color w:val="000000"/>
                <w:szCs w:val="21"/>
              </w:rPr>
              <w:t>合作企业提供的大赛技术平台可以满足赛项规程相关技术要求</w:t>
            </w:r>
            <w:r>
              <w:rPr>
                <w:rFonts w:hint="eastAsia" w:ascii="仿宋_GB2312" w:hAnsi="宋体" w:eastAsia="仿宋_GB2312" w:cs="仿宋_GB2312"/>
                <w:color w:val="00000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jc w:val="center"/>
        </w:trPr>
        <w:tc>
          <w:tcPr>
            <w:tcW w:w="546" w:type="dxa"/>
            <w:tcBorders>
              <w:top w:val="single" w:color="auto" w:sz="4" w:space="0"/>
              <w:left w:val="single" w:color="auto" w:sz="4" w:space="0"/>
              <w:bottom w:val="single" w:color="auto" w:sz="4" w:space="0"/>
              <w:right w:val="single" w:color="auto" w:sz="4" w:space="0"/>
            </w:tcBorders>
            <w:vAlign w:val="center"/>
          </w:tcPr>
          <w:p>
            <w:pPr>
              <w:widowControl/>
              <w:jc w:val="center"/>
              <w:textAlignment w:val="center"/>
              <w:rPr>
                <w:rFonts w:ascii="仿宋_GB2312" w:hAnsi="宋体" w:eastAsia="仿宋_GB2312" w:cs="仿宋_GB2312"/>
                <w:color w:val="000000"/>
                <w:sz w:val="24"/>
              </w:rPr>
            </w:pPr>
            <w:r>
              <w:rPr>
                <w:rFonts w:hint="eastAsia" w:ascii="仿宋_GB2312" w:hAnsi="宋体" w:eastAsia="仿宋_GB2312" w:cs="仿宋_GB2312"/>
                <w:color w:val="000000"/>
                <w:kern w:val="0"/>
                <w:sz w:val="24"/>
              </w:rPr>
              <w:t>4</w:t>
            </w:r>
          </w:p>
        </w:tc>
        <w:tc>
          <w:tcPr>
            <w:tcW w:w="85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高职</w:t>
            </w:r>
          </w:p>
        </w:tc>
        <w:tc>
          <w:tcPr>
            <w:tcW w:w="87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装备制造</w:t>
            </w:r>
          </w:p>
        </w:tc>
        <w:tc>
          <w:tcPr>
            <w:tcW w:w="1521"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GZ-2022024</w:t>
            </w:r>
          </w:p>
        </w:tc>
        <w:tc>
          <w:tcPr>
            <w:tcW w:w="145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机器视觉系统应用</w:t>
            </w:r>
          </w:p>
        </w:tc>
        <w:tc>
          <w:tcPr>
            <w:tcW w:w="158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武汉交通职业学院</w:t>
            </w:r>
          </w:p>
        </w:tc>
        <w:tc>
          <w:tcPr>
            <w:tcW w:w="1029"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杨海澜</w:t>
            </w:r>
          </w:p>
        </w:tc>
        <w:tc>
          <w:tcPr>
            <w:tcW w:w="1778"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仿宋_GB2312"/>
                <w:color w:val="000000"/>
                <w:sz w:val="24"/>
              </w:rPr>
            </w:pPr>
            <w:r>
              <w:rPr>
                <w:rFonts w:hint="eastAsia" w:ascii="仿宋_GB2312" w:hAnsi="宋体" w:eastAsia="仿宋_GB2312" w:cs="仿宋_GB2312"/>
                <w:color w:val="000000"/>
                <w:sz w:val="24"/>
              </w:rPr>
              <w:t>136386</w:t>
            </w:r>
            <w:r>
              <w:rPr>
                <w:rFonts w:ascii="仿宋_GB2312" w:hAnsi="宋体" w:eastAsia="仿宋_GB2312" w:cs="仿宋_GB2312"/>
                <w:color w:val="000000"/>
                <w:sz w:val="24"/>
              </w:rPr>
              <w:t>8</w:t>
            </w:r>
            <w:r>
              <w:rPr>
                <w:rFonts w:hint="eastAsia" w:ascii="仿宋_GB2312" w:hAnsi="宋体" w:eastAsia="仿宋_GB2312" w:cs="仿宋_GB2312"/>
                <w:color w:val="000000"/>
                <w:sz w:val="24"/>
              </w:rPr>
              <w:t>3058</w:t>
            </w:r>
          </w:p>
        </w:tc>
        <w:tc>
          <w:tcPr>
            <w:tcW w:w="4523" w:type="dxa"/>
            <w:tcBorders>
              <w:top w:val="single" w:color="auto" w:sz="4" w:space="0"/>
              <w:left w:val="single" w:color="auto" w:sz="4" w:space="0"/>
              <w:bottom w:val="single" w:color="auto" w:sz="4" w:space="0"/>
              <w:right w:val="single" w:color="auto" w:sz="4" w:space="0"/>
            </w:tcBorders>
            <w:vAlign w:val="center"/>
          </w:tcPr>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1.独立法人企业。合作企业须是独立法人，能够提供满足赛项所需的产品和服务。</w:t>
            </w:r>
          </w:p>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2.企业类型。合作企业须注册三年及以上，是规模以上或省级以上产教融合型企业，有广泛、深度的校企合作基础，原则上是生产性、服务性实体企业。</w:t>
            </w:r>
          </w:p>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3.企业资信。合作企业须有较好的资信，运营良好，无不良借贷记录、无重大经济和知识产权纠纷、无恶意拖欠款等行为。</w:t>
            </w:r>
          </w:p>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4.企业社会声誉。合作企业近三年在经营活动和参与全国职业院校技能大赛中，没有违法违规和失信记录，没有违反大赛制度等行为。</w:t>
            </w:r>
          </w:p>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5.技能竞赛合作经历。合作企业有参与职业院校技能竞赛（国赛、省赛或行业赛等）的合作经历，提供的设备技术先进、质量稳定，设备价格合理。</w:t>
            </w:r>
          </w:p>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6.合作企业须具有自主知识产权或依法享有知识产权的独占权与授予权，无法院未审结的知识产权纠纷案。</w:t>
            </w:r>
          </w:p>
          <w:p>
            <w:pPr>
              <w:jc w:val="left"/>
              <w:rPr>
                <w:rFonts w:ascii="仿宋_GB2312" w:hAnsi="宋体" w:eastAsia="仿宋_GB2312" w:cs="仿宋_GB2312"/>
                <w:color w:val="000000"/>
                <w:szCs w:val="21"/>
              </w:rPr>
            </w:pPr>
            <w:r>
              <w:rPr>
                <w:rFonts w:hint="eastAsia" w:ascii="仿宋_GB2312" w:hAnsi="宋体" w:eastAsia="仿宋_GB2312" w:cs="仿宋_GB2312"/>
                <w:color w:val="000000"/>
                <w:szCs w:val="21"/>
              </w:rPr>
              <w:t>7.合作企业向中国教育发展基金会捐赠过资金。</w:t>
            </w:r>
          </w:p>
          <w:p>
            <w:pPr>
              <w:jc w:val="left"/>
              <w:rPr>
                <w:rFonts w:ascii="仿宋_GB2312" w:hAnsi="宋体" w:eastAsia="仿宋_GB2312" w:cs="仿宋_GB2312"/>
                <w:color w:val="000000"/>
                <w:sz w:val="24"/>
              </w:rPr>
            </w:pPr>
            <w:r>
              <w:rPr>
                <w:rFonts w:hint="eastAsia" w:ascii="仿宋_GB2312" w:hAnsi="宋体" w:eastAsia="仿宋_GB2312" w:cs="仿宋_GB2312"/>
                <w:color w:val="000000"/>
                <w:szCs w:val="21"/>
              </w:rPr>
              <w:t>8.</w:t>
            </w:r>
            <w:r>
              <w:rPr>
                <w:rFonts w:ascii="仿宋_GB2312" w:hAnsi="宋体" w:eastAsia="仿宋_GB2312" w:cs="仿宋_GB2312"/>
                <w:color w:val="000000"/>
                <w:szCs w:val="21"/>
              </w:rPr>
              <w:t>合作企业提供的大赛技术平台可以满足赛项规程相关技术要求</w:t>
            </w:r>
            <w:r>
              <w:rPr>
                <w:rFonts w:hint="eastAsia" w:ascii="仿宋_GB2312" w:hAnsi="宋体" w:eastAsia="仿宋_GB2312" w:cs="仿宋_GB2312"/>
                <w:color w:val="000000"/>
                <w:szCs w:val="21"/>
              </w:rPr>
              <w:t>。</w:t>
            </w:r>
          </w:p>
        </w:tc>
      </w:tr>
    </w:tbl>
    <w:p>
      <w:pPr>
        <w:rPr>
          <w:rFonts w:ascii="宋体" w:hAnsi="宋体" w:cs="宋体"/>
          <w:sz w:val="24"/>
        </w:rPr>
      </w:pPr>
    </w:p>
    <w:p>
      <w:pPr>
        <w:rPr>
          <w:rFonts w:ascii="黑体" w:hAnsi="黑体" w:eastAsia="黑体" w:cs="仿宋_GB2312"/>
          <w:color w:val="000000"/>
          <w:sz w:val="28"/>
          <w:szCs w:val="28"/>
        </w:rPr>
      </w:pPr>
      <w:r>
        <w:rPr>
          <w:rFonts w:ascii="黑体" w:hAnsi="黑体" w:eastAsia="黑体" w:cs="仿宋_GB2312"/>
          <w:color w:val="000000"/>
          <w:sz w:val="28"/>
          <w:szCs w:val="28"/>
        </w:rPr>
        <w:t>此统计表信息公告期为三个工作日，公告期从</w:t>
      </w:r>
      <w:r>
        <w:rPr>
          <w:rFonts w:hint="eastAsia" w:ascii="黑体" w:hAnsi="黑体" w:eastAsia="黑体" w:cs="仿宋_GB2312"/>
          <w:color w:val="000000"/>
          <w:sz w:val="28"/>
          <w:szCs w:val="28"/>
        </w:rPr>
        <w:t>2022年5月6</w:t>
      </w:r>
      <w:r>
        <w:rPr>
          <w:rFonts w:ascii="黑体" w:hAnsi="黑体" w:eastAsia="黑体" w:cs="仿宋_GB2312"/>
          <w:color w:val="000000"/>
          <w:sz w:val="28"/>
          <w:szCs w:val="28"/>
        </w:rPr>
        <w:t>日开始</w:t>
      </w:r>
      <w:r>
        <w:rPr>
          <w:rFonts w:hint="eastAsia" w:ascii="黑体" w:hAnsi="黑体" w:eastAsia="黑体" w:cs="仿宋_GB2312"/>
          <w:color w:val="000000"/>
          <w:sz w:val="28"/>
          <w:szCs w:val="28"/>
        </w:rPr>
        <w:t>。</w:t>
      </w:r>
      <w:bookmarkStart w:id="0" w:name="_GoBack"/>
      <w:bookmarkEnd w:id="0"/>
    </w:p>
    <w:p>
      <w:pPr>
        <w:spacing w:line="560" w:lineRule="exact"/>
        <w:rPr>
          <w:rFonts w:ascii="黑体" w:hAnsi="黑体" w:eastAsia="黑体" w:cs="仿宋_GB2312"/>
          <w:color w:val="000000"/>
          <w:sz w:val="28"/>
          <w:szCs w:val="28"/>
        </w:rPr>
      </w:pPr>
    </w:p>
    <w:p/>
    <w:sectPr>
      <w:pgSz w:w="16838" w:h="11906" w:orient="landscape"/>
      <w:pgMar w:top="1576" w:right="1383" w:bottom="1576" w:left="1383" w:header="720" w:footer="720"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YmNlOWE4N2I1Y2IwYzY2YjM1MDZhYTBjMjk5YmQ0OGYifQ=="/>
  </w:docVars>
  <w:rsids>
    <w:rsidRoot w:val="68FD7427"/>
    <w:rsid w:val="00116C21"/>
    <w:rsid w:val="00230E5C"/>
    <w:rsid w:val="00677A70"/>
    <w:rsid w:val="00965735"/>
    <w:rsid w:val="00977BFF"/>
    <w:rsid w:val="00A774A3"/>
    <w:rsid w:val="00AA26F0"/>
    <w:rsid w:val="00AC0054"/>
    <w:rsid w:val="00E82871"/>
    <w:rsid w:val="01463094"/>
    <w:rsid w:val="1C466649"/>
    <w:rsid w:val="2841566F"/>
    <w:rsid w:val="2D295217"/>
    <w:rsid w:val="3F8913FD"/>
    <w:rsid w:val="46D535A2"/>
    <w:rsid w:val="56AA57EE"/>
    <w:rsid w:val="68FD74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uppressAutoHyphens/>
      <w:jc w:val="both"/>
    </w:pPr>
    <w:rPr>
      <w:rFonts w:ascii="Calibri" w:hAnsi="Calibri"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table" w:styleId="4">
    <w:name w:val="Table Grid"/>
    <w:basedOn w:val="3"/>
    <w:qFormat/>
    <w:uiPriority w:val="39"/>
    <w:rPr>
      <w:rFonts w:eastAsia="Times New Roman" w:asciiTheme="minorHAnsi" w:hAnsiTheme="minorHAnsi" w:cstheme="minorBid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3</Pages>
  <Words>228</Words>
  <Characters>1301</Characters>
  <Lines>10</Lines>
  <Paragraphs>3</Paragraphs>
  <TotalTime>14</TotalTime>
  <ScaleCrop>false</ScaleCrop>
  <LinksUpToDate>false</LinksUpToDate>
  <CharactersWithSpaces>1526</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2022-05-06T03:54:00Z</dcterms:created>
  <dc:creator>Administrator</dc:creator>
  <cp:lastModifiedBy>刘晓辉</cp:lastModifiedBy>
  <cp:lastPrinted>2022-04-29T06:01:00Z</cp:lastPrinted>
  <dcterms:modified xsi:type="dcterms:W3CDTF">2022-05-06T06:41:29Z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B2198811AF2A4F9EB178386D9A49B976</vt:lpwstr>
  </property>
</Properties>
</file>