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3F0BF" w14:textId="77777777" w:rsidR="00AB62D2" w:rsidRPr="00757F82" w:rsidRDefault="00785FEA">
      <w:pPr>
        <w:rPr>
          <w:rFonts w:ascii="黑体" w:eastAsia="黑体" w:hAnsi="黑体"/>
          <w:bCs/>
          <w:sz w:val="30"/>
          <w:szCs w:val="30"/>
        </w:rPr>
      </w:pPr>
      <w:r w:rsidRPr="00757F82">
        <w:rPr>
          <w:rFonts w:ascii="黑体" w:eastAsia="黑体" w:hAnsi="黑体" w:hint="eastAsia"/>
          <w:bCs/>
          <w:sz w:val="30"/>
          <w:szCs w:val="30"/>
        </w:rPr>
        <w:t>附件</w:t>
      </w:r>
      <w:r w:rsidR="00B9191C" w:rsidRPr="00757F82">
        <w:rPr>
          <w:rFonts w:ascii="黑体" w:eastAsia="黑体" w:hAnsi="黑体" w:hint="eastAsia"/>
          <w:bCs/>
          <w:sz w:val="30"/>
          <w:szCs w:val="30"/>
        </w:rPr>
        <w:t>4</w:t>
      </w:r>
      <w:bookmarkStart w:id="0" w:name="_GoBack"/>
      <w:bookmarkEnd w:id="0"/>
    </w:p>
    <w:p w14:paraId="28FCFEA5" w14:textId="632F546E" w:rsidR="00AB62D2" w:rsidRPr="00E0775F" w:rsidRDefault="00785FEA" w:rsidP="00E0775F">
      <w:pPr>
        <w:jc w:val="center"/>
        <w:rPr>
          <w:rFonts w:ascii="方正小标宋简体" w:eastAsia="方正小标宋简体"/>
          <w:sz w:val="40"/>
          <w:szCs w:val="36"/>
        </w:rPr>
      </w:pPr>
      <w:r w:rsidRPr="007132B3">
        <w:rPr>
          <w:rFonts w:ascii="方正小标宋简体" w:eastAsia="方正小标宋简体" w:hint="eastAsia"/>
          <w:sz w:val="40"/>
          <w:szCs w:val="36"/>
        </w:rPr>
        <w:t>2022年全国职业院校技能大赛赛项</w:t>
      </w:r>
      <w:r w:rsidR="00527B4A" w:rsidRPr="007132B3">
        <w:rPr>
          <w:rFonts w:ascii="方正小标宋简体" w:eastAsia="方正小标宋简体" w:hint="eastAsia"/>
          <w:sz w:val="40"/>
          <w:szCs w:val="36"/>
        </w:rPr>
        <w:t>意向承办校和</w:t>
      </w:r>
      <w:r w:rsidRPr="007132B3">
        <w:rPr>
          <w:rFonts w:ascii="方正小标宋简体" w:eastAsia="方正小标宋简体" w:hint="eastAsia"/>
          <w:sz w:val="40"/>
          <w:szCs w:val="36"/>
        </w:rPr>
        <w:t>合作企业需求信息统计表</w:t>
      </w:r>
    </w:p>
    <w:tbl>
      <w:tblPr>
        <w:tblStyle w:val="a5"/>
        <w:tblW w:w="14169" w:type="dxa"/>
        <w:jc w:val="center"/>
        <w:tblLayout w:type="fixed"/>
        <w:tblLook w:val="04A0" w:firstRow="1" w:lastRow="0" w:firstColumn="1" w:lastColumn="0" w:noHBand="0" w:noVBand="1"/>
      </w:tblPr>
      <w:tblGrid>
        <w:gridCol w:w="547"/>
        <w:gridCol w:w="855"/>
        <w:gridCol w:w="1218"/>
        <w:gridCol w:w="1197"/>
        <w:gridCol w:w="967"/>
        <w:gridCol w:w="992"/>
        <w:gridCol w:w="851"/>
        <w:gridCol w:w="1559"/>
        <w:gridCol w:w="5983"/>
      </w:tblGrid>
      <w:tr w:rsidR="00AB62D2" w:rsidRPr="00476FFE" w14:paraId="3DCE3C02" w14:textId="77777777" w:rsidTr="001B3401">
        <w:trPr>
          <w:trHeight w:val="525"/>
          <w:tblHeader/>
          <w:jc w:val="center"/>
        </w:trPr>
        <w:tc>
          <w:tcPr>
            <w:tcW w:w="547" w:type="dxa"/>
            <w:vAlign w:val="center"/>
          </w:tcPr>
          <w:p w14:paraId="0CC1CE3F" w14:textId="77777777" w:rsidR="00AB62D2" w:rsidRPr="00476FFE" w:rsidRDefault="00785FEA">
            <w:pPr>
              <w:jc w:val="center"/>
              <w:rPr>
                <w:rFonts w:ascii="仿宋_GB2312" w:eastAsia="仿宋_GB2312" w:hAnsi="黑体"/>
                <w:szCs w:val="21"/>
              </w:rPr>
            </w:pPr>
            <w:r w:rsidRPr="00476FFE">
              <w:rPr>
                <w:rFonts w:ascii="仿宋_GB2312" w:eastAsia="仿宋_GB2312" w:hAnsi="黑体" w:cs="宋体" w:hint="eastAsia"/>
                <w:color w:val="000000"/>
                <w:kern w:val="0"/>
                <w:szCs w:val="21"/>
              </w:rPr>
              <w:t>序号</w:t>
            </w:r>
          </w:p>
        </w:tc>
        <w:tc>
          <w:tcPr>
            <w:tcW w:w="855" w:type="dxa"/>
            <w:vAlign w:val="center"/>
          </w:tcPr>
          <w:p w14:paraId="0211F340" w14:textId="77777777" w:rsidR="00AB62D2" w:rsidRPr="00476FFE" w:rsidRDefault="00785FEA">
            <w:pPr>
              <w:jc w:val="center"/>
              <w:rPr>
                <w:rFonts w:ascii="仿宋_GB2312" w:eastAsia="仿宋_GB2312" w:hAnsi="黑体"/>
                <w:szCs w:val="21"/>
              </w:rPr>
            </w:pPr>
            <w:r w:rsidRPr="00476FFE">
              <w:rPr>
                <w:rFonts w:ascii="仿宋_GB2312" w:eastAsia="仿宋_GB2312" w:hAnsi="黑体" w:cs="宋体" w:hint="eastAsia"/>
                <w:color w:val="000000"/>
                <w:kern w:val="0"/>
                <w:szCs w:val="21"/>
              </w:rPr>
              <w:t>组别</w:t>
            </w:r>
          </w:p>
        </w:tc>
        <w:tc>
          <w:tcPr>
            <w:tcW w:w="1218" w:type="dxa"/>
            <w:vAlign w:val="center"/>
          </w:tcPr>
          <w:p w14:paraId="05AD7FBF" w14:textId="77777777" w:rsidR="00AB62D2" w:rsidRPr="00476FFE" w:rsidRDefault="00785FEA">
            <w:pPr>
              <w:jc w:val="center"/>
              <w:rPr>
                <w:rFonts w:ascii="仿宋_GB2312" w:eastAsia="仿宋_GB2312" w:hAnsi="黑体" w:cs="宋体"/>
                <w:color w:val="000000"/>
                <w:kern w:val="0"/>
                <w:szCs w:val="21"/>
              </w:rPr>
            </w:pPr>
            <w:r w:rsidRPr="00476FFE">
              <w:rPr>
                <w:rFonts w:ascii="仿宋_GB2312" w:eastAsia="仿宋_GB2312" w:hAnsi="黑体" w:cs="宋体" w:hint="eastAsia"/>
                <w:color w:val="000000"/>
                <w:kern w:val="0"/>
                <w:szCs w:val="21"/>
              </w:rPr>
              <w:t>专业大类</w:t>
            </w:r>
          </w:p>
        </w:tc>
        <w:tc>
          <w:tcPr>
            <w:tcW w:w="1197" w:type="dxa"/>
            <w:vAlign w:val="center"/>
          </w:tcPr>
          <w:p w14:paraId="6C0A7D48" w14:textId="77777777" w:rsidR="00AB62D2" w:rsidRPr="00476FFE" w:rsidRDefault="00785FEA">
            <w:pPr>
              <w:jc w:val="center"/>
              <w:rPr>
                <w:rFonts w:ascii="仿宋_GB2312" w:eastAsia="仿宋_GB2312" w:hAnsi="黑体"/>
                <w:szCs w:val="21"/>
              </w:rPr>
            </w:pPr>
            <w:r w:rsidRPr="00476FFE">
              <w:rPr>
                <w:rFonts w:ascii="仿宋_GB2312" w:eastAsia="仿宋_GB2312" w:hAnsi="黑体" w:cs="宋体" w:hint="eastAsia"/>
                <w:color w:val="000000"/>
                <w:kern w:val="0"/>
                <w:szCs w:val="21"/>
              </w:rPr>
              <w:t>赛项编号</w:t>
            </w:r>
          </w:p>
        </w:tc>
        <w:tc>
          <w:tcPr>
            <w:tcW w:w="967" w:type="dxa"/>
            <w:vAlign w:val="center"/>
          </w:tcPr>
          <w:p w14:paraId="69751B25" w14:textId="77777777" w:rsidR="00AB62D2" w:rsidRPr="00476FFE" w:rsidRDefault="00785FEA">
            <w:pPr>
              <w:jc w:val="center"/>
              <w:rPr>
                <w:rFonts w:ascii="仿宋_GB2312" w:eastAsia="仿宋_GB2312" w:hAnsi="黑体"/>
                <w:szCs w:val="21"/>
              </w:rPr>
            </w:pPr>
            <w:r w:rsidRPr="00476FFE">
              <w:rPr>
                <w:rFonts w:ascii="仿宋_GB2312" w:eastAsia="仿宋_GB2312" w:hAnsi="黑体" w:cs="宋体" w:hint="eastAsia"/>
                <w:color w:val="000000"/>
                <w:kern w:val="0"/>
                <w:szCs w:val="21"/>
              </w:rPr>
              <w:t>赛项名称</w:t>
            </w:r>
          </w:p>
        </w:tc>
        <w:tc>
          <w:tcPr>
            <w:tcW w:w="992" w:type="dxa"/>
            <w:vAlign w:val="center"/>
          </w:tcPr>
          <w:p w14:paraId="4C9F5001" w14:textId="77777777" w:rsidR="00AB62D2" w:rsidRPr="00476FFE" w:rsidRDefault="00785FEA">
            <w:pPr>
              <w:jc w:val="center"/>
              <w:rPr>
                <w:rFonts w:ascii="仿宋_GB2312" w:eastAsia="仿宋_GB2312" w:hAnsi="黑体"/>
                <w:szCs w:val="21"/>
              </w:rPr>
            </w:pPr>
            <w:r w:rsidRPr="00476FFE">
              <w:rPr>
                <w:rFonts w:ascii="仿宋_GB2312" w:eastAsia="仿宋_GB2312" w:hAnsi="黑体" w:cs="宋体" w:hint="eastAsia"/>
                <w:color w:val="000000"/>
                <w:kern w:val="0"/>
                <w:szCs w:val="21"/>
              </w:rPr>
              <w:t>申办校</w:t>
            </w:r>
          </w:p>
        </w:tc>
        <w:tc>
          <w:tcPr>
            <w:tcW w:w="851" w:type="dxa"/>
            <w:vAlign w:val="center"/>
          </w:tcPr>
          <w:p w14:paraId="16CD0FFB" w14:textId="77777777" w:rsidR="00AB62D2" w:rsidRPr="00476FFE" w:rsidRDefault="00785FEA">
            <w:pPr>
              <w:jc w:val="center"/>
              <w:rPr>
                <w:rFonts w:ascii="仿宋_GB2312" w:eastAsia="仿宋_GB2312" w:hAnsi="黑体" w:cs="宋体"/>
                <w:color w:val="000000"/>
                <w:kern w:val="0"/>
                <w:szCs w:val="21"/>
              </w:rPr>
            </w:pPr>
            <w:r w:rsidRPr="00476FFE">
              <w:rPr>
                <w:rFonts w:ascii="仿宋_GB2312" w:eastAsia="仿宋_GB2312" w:hAnsi="黑体" w:cs="宋体" w:hint="eastAsia"/>
                <w:color w:val="000000"/>
                <w:kern w:val="0"/>
                <w:szCs w:val="21"/>
              </w:rPr>
              <w:t>申办校联系人</w:t>
            </w:r>
          </w:p>
        </w:tc>
        <w:tc>
          <w:tcPr>
            <w:tcW w:w="1559" w:type="dxa"/>
            <w:vAlign w:val="center"/>
          </w:tcPr>
          <w:p w14:paraId="53EACCF3" w14:textId="77777777" w:rsidR="00AB62D2" w:rsidRPr="00476FFE" w:rsidRDefault="00785FEA">
            <w:pPr>
              <w:jc w:val="center"/>
              <w:rPr>
                <w:rFonts w:ascii="仿宋_GB2312" w:eastAsia="仿宋_GB2312" w:hAnsi="黑体" w:cs="宋体"/>
                <w:color w:val="000000"/>
                <w:kern w:val="0"/>
                <w:szCs w:val="21"/>
              </w:rPr>
            </w:pPr>
            <w:r w:rsidRPr="00476FFE">
              <w:rPr>
                <w:rFonts w:ascii="仿宋_GB2312" w:eastAsia="仿宋_GB2312" w:hAnsi="黑体" w:cs="宋体" w:hint="eastAsia"/>
                <w:color w:val="000000"/>
                <w:kern w:val="0"/>
                <w:szCs w:val="21"/>
              </w:rPr>
              <w:t>申办校联系方式</w:t>
            </w:r>
          </w:p>
        </w:tc>
        <w:tc>
          <w:tcPr>
            <w:tcW w:w="5983" w:type="dxa"/>
            <w:vAlign w:val="center"/>
          </w:tcPr>
          <w:p w14:paraId="71C56C07" w14:textId="77777777" w:rsidR="00AB62D2" w:rsidRPr="00476FFE" w:rsidRDefault="00785FEA">
            <w:pPr>
              <w:jc w:val="center"/>
              <w:rPr>
                <w:rFonts w:ascii="仿宋_GB2312" w:eastAsia="仿宋_GB2312" w:hAnsi="黑体" w:cs="宋体"/>
                <w:color w:val="000000"/>
                <w:kern w:val="0"/>
                <w:szCs w:val="21"/>
              </w:rPr>
            </w:pPr>
            <w:r w:rsidRPr="00476FFE">
              <w:rPr>
                <w:rFonts w:ascii="仿宋_GB2312" w:eastAsia="仿宋_GB2312" w:hAnsi="黑体" w:cs="宋体" w:hint="eastAsia"/>
                <w:color w:val="000000"/>
                <w:kern w:val="0"/>
                <w:szCs w:val="21"/>
              </w:rPr>
              <w:t>合作企业需求信息</w:t>
            </w:r>
          </w:p>
        </w:tc>
      </w:tr>
      <w:tr w:rsidR="00E33137" w:rsidRPr="00476FFE" w14:paraId="647E9E95" w14:textId="77777777" w:rsidTr="001B3401">
        <w:trPr>
          <w:trHeight w:val="525"/>
          <w:jc w:val="center"/>
        </w:trPr>
        <w:tc>
          <w:tcPr>
            <w:tcW w:w="547" w:type="dxa"/>
            <w:vAlign w:val="center"/>
          </w:tcPr>
          <w:p w14:paraId="7AC06441" w14:textId="48CD17C7" w:rsidR="00E33137" w:rsidRPr="00476FFE" w:rsidRDefault="00E33137">
            <w:pPr>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w:t>
            </w:r>
          </w:p>
        </w:tc>
        <w:tc>
          <w:tcPr>
            <w:tcW w:w="855" w:type="dxa"/>
            <w:vAlign w:val="center"/>
          </w:tcPr>
          <w:p w14:paraId="41D3042E" w14:textId="0C0BBA11" w:rsidR="00E33137" w:rsidRPr="00476FFE" w:rsidRDefault="00E33137">
            <w:pPr>
              <w:jc w:val="center"/>
              <w:rPr>
                <w:rFonts w:ascii="仿宋_GB2312" w:eastAsia="仿宋_GB2312" w:hAnsi="黑体" w:cs="宋体"/>
                <w:color w:val="000000"/>
                <w:kern w:val="0"/>
                <w:szCs w:val="21"/>
              </w:rPr>
            </w:pPr>
            <w:r>
              <w:rPr>
                <w:rFonts w:ascii="仿宋" w:eastAsia="仿宋" w:hAnsi="仿宋" w:hint="eastAsia"/>
              </w:rPr>
              <w:t>中职</w:t>
            </w:r>
          </w:p>
        </w:tc>
        <w:tc>
          <w:tcPr>
            <w:tcW w:w="1218" w:type="dxa"/>
            <w:vAlign w:val="center"/>
          </w:tcPr>
          <w:p w14:paraId="57542835" w14:textId="38EDC969" w:rsidR="00E33137" w:rsidRPr="00476FFE" w:rsidRDefault="00E33137">
            <w:pPr>
              <w:jc w:val="center"/>
              <w:rPr>
                <w:rFonts w:ascii="仿宋_GB2312" w:eastAsia="仿宋_GB2312" w:hAnsi="黑体" w:cs="宋体"/>
                <w:color w:val="000000"/>
                <w:kern w:val="0"/>
                <w:szCs w:val="21"/>
              </w:rPr>
            </w:pPr>
            <w:r>
              <w:rPr>
                <w:rFonts w:ascii="仿宋" w:eastAsia="仿宋" w:hAnsi="仿宋" w:hint="eastAsia"/>
              </w:rPr>
              <w:t>资源环境与安全</w:t>
            </w:r>
          </w:p>
        </w:tc>
        <w:tc>
          <w:tcPr>
            <w:tcW w:w="1197" w:type="dxa"/>
            <w:vAlign w:val="center"/>
          </w:tcPr>
          <w:p w14:paraId="52976EBE" w14:textId="15549392" w:rsidR="00E33137" w:rsidRPr="00476FFE" w:rsidRDefault="00E33137">
            <w:pPr>
              <w:jc w:val="center"/>
              <w:rPr>
                <w:rFonts w:ascii="仿宋_GB2312" w:eastAsia="仿宋_GB2312" w:hAnsi="黑体" w:cs="宋体"/>
                <w:color w:val="000000"/>
                <w:kern w:val="0"/>
                <w:szCs w:val="21"/>
              </w:rPr>
            </w:pPr>
            <w:r>
              <w:rPr>
                <w:rFonts w:ascii="仿宋" w:eastAsia="仿宋" w:hAnsi="仿宋" w:hint="eastAsia"/>
              </w:rPr>
              <w:t>ZZ-2022008</w:t>
            </w:r>
          </w:p>
        </w:tc>
        <w:tc>
          <w:tcPr>
            <w:tcW w:w="967" w:type="dxa"/>
            <w:vAlign w:val="center"/>
          </w:tcPr>
          <w:p w14:paraId="168041AC" w14:textId="68ADF405" w:rsidR="00E33137" w:rsidRPr="00476FFE" w:rsidRDefault="00E33137">
            <w:pPr>
              <w:jc w:val="center"/>
              <w:rPr>
                <w:rFonts w:ascii="仿宋_GB2312" w:eastAsia="仿宋_GB2312" w:hAnsi="黑体" w:cs="宋体"/>
                <w:color w:val="000000"/>
                <w:kern w:val="0"/>
                <w:szCs w:val="21"/>
              </w:rPr>
            </w:pPr>
            <w:r>
              <w:rPr>
                <w:rFonts w:ascii="仿宋" w:eastAsia="仿宋" w:hAnsi="仿宋" w:hint="eastAsia"/>
              </w:rPr>
              <w:t>工程测量</w:t>
            </w:r>
          </w:p>
        </w:tc>
        <w:tc>
          <w:tcPr>
            <w:tcW w:w="992" w:type="dxa"/>
            <w:vAlign w:val="center"/>
          </w:tcPr>
          <w:p w14:paraId="5164245F" w14:textId="7477558E" w:rsidR="00E33137" w:rsidRPr="00476FFE" w:rsidRDefault="00E33137">
            <w:pPr>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浙江建设职业技术学院</w:t>
            </w:r>
          </w:p>
        </w:tc>
        <w:tc>
          <w:tcPr>
            <w:tcW w:w="851" w:type="dxa"/>
            <w:vAlign w:val="center"/>
          </w:tcPr>
          <w:p w14:paraId="211A1E73" w14:textId="77777777" w:rsidR="00E33137" w:rsidRDefault="00E33137">
            <w:pPr>
              <w:jc w:val="center"/>
              <w:rPr>
                <w:rFonts w:ascii="仿宋_GB2312" w:eastAsia="仿宋_GB2312" w:hAnsi="黑体" w:cs="宋体"/>
                <w:color w:val="000000"/>
                <w:kern w:val="0"/>
                <w:szCs w:val="21"/>
              </w:rPr>
            </w:pPr>
          </w:p>
          <w:p w14:paraId="09D435E5" w14:textId="020EF0FB" w:rsidR="00E33137" w:rsidRPr="00476FFE" w:rsidRDefault="00E33137">
            <w:pPr>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徐仁旭</w:t>
            </w:r>
            <w:proofErr w:type="gramEnd"/>
          </w:p>
        </w:tc>
        <w:tc>
          <w:tcPr>
            <w:tcW w:w="1559" w:type="dxa"/>
            <w:vAlign w:val="center"/>
          </w:tcPr>
          <w:p w14:paraId="123F8070" w14:textId="77777777" w:rsidR="00E33137" w:rsidRDefault="00E33137">
            <w:pPr>
              <w:jc w:val="center"/>
              <w:rPr>
                <w:rFonts w:ascii="仿宋_GB2312" w:eastAsia="仿宋_GB2312" w:hAnsi="黑体" w:cs="宋体"/>
                <w:color w:val="000000"/>
                <w:kern w:val="0"/>
                <w:szCs w:val="21"/>
              </w:rPr>
            </w:pPr>
          </w:p>
          <w:p w14:paraId="2D243C74" w14:textId="292F0575" w:rsidR="00E33137" w:rsidRPr="00476FFE" w:rsidRDefault="00E33137">
            <w:pPr>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18969939985</w:t>
            </w:r>
          </w:p>
        </w:tc>
        <w:tc>
          <w:tcPr>
            <w:tcW w:w="5983" w:type="dxa"/>
          </w:tcPr>
          <w:p w14:paraId="0BF12FE6" w14:textId="77777777" w:rsidR="00E33137" w:rsidRDefault="00E33137" w:rsidP="00E31E8E">
            <w:pPr>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1.合作企业能够提供满足赛项所需的产品和服务。</w:t>
            </w:r>
          </w:p>
          <w:p w14:paraId="3EC74E97" w14:textId="77777777" w:rsidR="00E33137" w:rsidRDefault="00E33137" w:rsidP="00E31E8E">
            <w:pPr>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2.合作企业需根据比赛规模提供理论考试的</w:t>
            </w:r>
            <w:r>
              <w:rPr>
                <w:rFonts w:ascii="仿宋_GB2312" w:eastAsia="仿宋_GB2312" w:hint="eastAsia"/>
                <w:szCs w:val="21"/>
              </w:rPr>
              <w:t>技术平台</w:t>
            </w:r>
            <w:r>
              <w:rPr>
                <w:rFonts w:ascii="仿宋_GB2312" w:eastAsia="仿宋_GB2312" w:hAnsi="黑体" w:cs="宋体" w:hint="eastAsia"/>
                <w:color w:val="000000"/>
                <w:kern w:val="0"/>
                <w:szCs w:val="21"/>
              </w:rPr>
              <w:t>及技术支持，保证理论考试竞赛顺利进行。</w:t>
            </w:r>
          </w:p>
          <w:p w14:paraId="7F1ECDFE" w14:textId="77777777" w:rsidR="00E33137" w:rsidRDefault="00E33137" w:rsidP="00E31E8E">
            <w:pPr>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3.合作企业需提供足够符合比赛要求的设备（水准仪、全站仪等仪器及棱镜、水准尺、脚架等附件），并确保有借用需求的参赛队借用，保障比赛顺利进行。</w:t>
            </w:r>
          </w:p>
          <w:p w14:paraId="5BD192FE" w14:textId="77777777" w:rsidR="00E33137" w:rsidRDefault="00E33137" w:rsidP="00E31E8E">
            <w:pPr>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4.合作企业在实操比赛前需要提供符合比赛要求的设备检核、校正技术支持，对裁判组认定的仪器设备及附件出现的故障给予维修或者更换。</w:t>
            </w:r>
          </w:p>
          <w:p w14:paraId="622FF2B3" w14:textId="1200EE92" w:rsidR="00E33137" w:rsidRPr="00476FFE" w:rsidRDefault="00E33137" w:rsidP="00E31E8E">
            <w:pPr>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5. 合作企业提供的竞赛技术平台与设备在职业院校使用的普及度高。</w:t>
            </w:r>
          </w:p>
        </w:tc>
      </w:tr>
      <w:tr w:rsidR="00476FFE" w:rsidRPr="00476FFE" w14:paraId="59D82FF7" w14:textId="77777777" w:rsidTr="001B3401">
        <w:trPr>
          <w:trHeight w:val="605"/>
          <w:jc w:val="center"/>
        </w:trPr>
        <w:tc>
          <w:tcPr>
            <w:tcW w:w="547" w:type="dxa"/>
            <w:vAlign w:val="center"/>
          </w:tcPr>
          <w:p w14:paraId="2BE0EF1F" w14:textId="0AC0792A" w:rsidR="00476FFE" w:rsidRPr="00476FFE" w:rsidRDefault="00E33137">
            <w:pPr>
              <w:jc w:val="center"/>
              <w:rPr>
                <w:rFonts w:ascii="仿宋_GB2312" w:eastAsia="仿宋_GB2312"/>
                <w:szCs w:val="21"/>
              </w:rPr>
            </w:pPr>
            <w:r>
              <w:rPr>
                <w:rFonts w:ascii="仿宋_GB2312" w:eastAsia="仿宋_GB2312" w:hAnsi="宋体" w:cs="宋体" w:hint="eastAsia"/>
                <w:kern w:val="0"/>
                <w:szCs w:val="21"/>
              </w:rPr>
              <w:t>2</w:t>
            </w:r>
          </w:p>
        </w:tc>
        <w:tc>
          <w:tcPr>
            <w:tcW w:w="855" w:type="dxa"/>
            <w:vAlign w:val="center"/>
          </w:tcPr>
          <w:p w14:paraId="6F423C4B" w14:textId="1BF9D6A2" w:rsidR="00476FFE" w:rsidRPr="00476FFE" w:rsidRDefault="00476FFE" w:rsidP="003B084A">
            <w:pPr>
              <w:jc w:val="center"/>
              <w:rPr>
                <w:rFonts w:ascii="仿宋" w:eastAsia="仿宋" w:hAnsi="仿宋"/>
                <w:szCs w:val="21"/>
              </w:rPr>
            </w:pPr>
            <w:r w:rsidRPr="00476FFE">
              <w:rPr>
                <w:rFonts w:ascii="仿宋_GB2312" w:eastAsia="仿宋_GB2312" w:hAnsi="黑体" w:cs="宋体" w:hint="eastAsia"/>
                <w:color w:val="000000"/>
                <w:kern w:val="0"/>
                <w:szCs w:val="21"/>
              </w:rPr>
              <w:t>中职</w:t>
            </w:r>
          </w:p>
        </w:tc>
        <w:tc>
          <w:tcPr>
            <w:tcW w:w="1218" w:type="dxa"/>
            <w:vAlign w:val="center"/>
          </w:tcPr>
          <w:p w14:paraId="5B1006C0" w14:textId="0B0A2653" w:rsidR="00476FFE" w:rsidRPr="00476FFE" w:rsidRDefault="00476FFE" w:rsidP="003B084A">
            <w:pPr>
              <w:jc w:val="center"/>
              <w:rPr>
                <w:rFonts w:ascii="仿宋" w:eastAsia="仿宋" w:hAnsi="仿宋"/>
                <w:szCs w:val="21"/>
              </w:rPr>
            </w:pPr>
            <w:r w:rsidRPr="00476FFE">
              <w:rPr>
                <w:rFonts w:ascii="仿宋_GB2312" w:eastAsia="仿宋_GB2312" w:hAnsi="黑体" w:cs="宋体" w:hint="eastAsia"/>
                <w:color w:val="000000"/>
                <w:kern w:val="0"/>
                <w:szCs w:val="21"/>
              </w:rPr>
              <w:t>资源环境与安全</w:t>
            </w:r>
          </w:p>
        </w:tc>
        <w:tc>
          <w:tcPr>
            <w:tcW w:w="1197" w:type="dxa"/>
            <w:vAlign w:val="center"/>
          </w:tcPr>
          <w:p w14:paraId="10DFD72F" w14:textId="34641DCC" w:rsidR="00476FFE" w:rsidRPr="00476FFE" w:rsidRDefault="00476FFE" w:rsidP="003B084A">
            <w:pPr>
              <w:jc w:val="center"/>
              <w:rPr>
                <w:rFonts w:ascii="仿宋" w:eastAsia="仿宋" w:hAnsi="仿宋"/>
                <w:szCs w:val="21"/>
              </w:rPr>
            </w:pPr>
            <w:r w:rsidRPr="00476FFE">
              <w:rPr>
                <w:rFonts w:ascii="仿宋_GB2312" w:eastAsia="仿宋_GB2312" w:hAnsi="黑体" w:cs="宋体" w:hint="eastAsia"/>
                <w:color w:val="000000"/>
                <w:kern w:val="0"/>
                <w:szCs w:val="21"/>
              </w:rPr>
              <w:t>ZZ-2022008</w:t>
            </w:r>
          </w:p>
        </w:tc>
        <w:tc>
          <w:tcPr>
            <w:tcW w:w="967" w:type="dxa"/>
            <w:vAlign w:val="center"/>
          </w:tcPr>
          <w:p w14:paraId="764EDAF8" w14:textId="16AF9010" w:rsidR="00476FFE" w:rsidRPr="00476FFE" w:rsidRDefault="00476FFE" w:rsidP="003B084A">
            <w:pPr>
              <w:jc w:val="center"/>
              <w:rPr>
                <w:rFonts w:ascii="仿宋" w:eastAsia="仿宋" w:hAnsi="仿宋"/>
                <w:szCs w:val="21"/>
              </w:rPr>
            </w:pPr>
            <w:r w:rsidRPr="00476FFE">
              <w:rPr>
                <w:rFonts w:ascii="仿宋_GB2312" w:eastAsia="仿宋_GB2312" w:hAnsi="黑体" w:cs="宋体" w:hint="eastAsia"/>
                <w:color w:val="000000"/>
                <w:kern w:val="0"/>
                <w:szCs w:val="21"/>
              </w:rPr>
              <w:t>工程测量</w:t>
            </w:r>
          </w:p>
        </w:tc>
        <w:tc>
          <w:tcPr>
            <w:tcW w:w="992" w:type="dxa"/>
            <w:vAlign w:val="center"/>
          </w:tcPr>
          <w:p w14:paraId="4A336570" w14:textId="68366757" w:rsidR="00476FFE" w:rsidRPr="00476FFE" w:rsidRDefault="00476FFE" w:rsidP="003B084A">
            <w:pPr>
              <w:jc w:val="center"/>
              <w:rPr>
                <w:rFonts w:ascii="仿宋" w:eastAsia="仿宋" w:hAnsi="仿宋"/>
                <w:szCs w:val="21"/>
              </w:rPr>
            </w:pPr>
            <w:r w:rsidRPr="00476FFE">
              <w:rPr>
                <w:rFonts w:ascii="仿宋_GB2312" w:eastAsia="仿宋_GB2312" w:hAnsi="黑体" w:cs="宋体" w:hint="eastAsia"/>
                <w:color w:val="000000"/>
                <w:kern w:val="0"/>
                <w:szCs w:val="21"/>
              </w:rPr>
              <w:t>绍兴市中等专业学校</w:t>
            </w:r>
          </w:p>
        </w:tc>
        <w:tc>
          <w:tcPr>
            <w:tcW w:w="851" w:type="dxa"/>
            <w:vAlign w:val="center"/>
          </w:tcPr>
          <w:p w14:paraId="0A2750EC" w14:textId="77777777" w:rsidR="00476FFE" w:rsidRPr="00476FFE" w:rsidRDefault="00476FFE" w:rsidP="00E33137">
            <w:pPr>
              <w:jc w:val="center"/>
              <w:rPr>
                <w:rFonts w:ascii="仿宋_GB2312" w:eastAsia="仿宋_GB2312" w:hAnsi="黑体" w:cs="宋体"/>
                <w:color w:val="000000"/>
                <w:kern w:val="0"/>
                <w:szCs w:val="21"/>
              </w:rPr>
            </w:pPr>
          </w:p>
          <w:p w14:paraId="30C75194" w14:textId="215818D2" w:rsidR="00476FFE" w:rsidRPr="00476FFE" w:rsidRDefault="00476FFE" w:rsidP="00E33137">
            <w:pPr>
              <w:jc w:val="center"/>
              <w:rPr>
                <w:rFonts w:ascii="仿宋" w:eastAsia="仿宋" w:hAnsi="仿宋"/>
                <w:szCs w:val="21"/>
              </w:rPr>
            </w:pPr>
            <w:r w:rsidRPr="00476FFE">
              <w:rPr>
                <w:rFonts w:ascii="仿宋_GB2312" w:eastAsia="仿宋_GB2312" w:hAnsi="黑体" w:cs="宋体" w:hint="eastAsia"/>
                <w:color w:val="000000"/>
                <w:kern w:val="0"/>
                <w:szCs w:val="21"/>
              </w:rPr>
              <w:t>蔡菊琴</w:t>
            </w:r>
          </w:p>
        </w:tc>
        <w:tc>
          <w:tcPr>
            <w:tcW w:w="1559" w:type="dxa"/>
            <w:vAlign w:val="center"/>
          </w:tcPr>
          <w:p w14:paraId="4BBCF4C6" w14:textId="77777777" w:rsidR="00476FFE" w:rsidRPr="00476FFE" w:rsidRDefault="00476FFE" w:rsidP="00E33137">
            <w:pPr>
              <w:jc w:val="center"/>
              <w:rPr>
                <w:rFonts w:ascii="仿宋_GB2312" w:eastAsia="仿宋_GB2312" w:hAnsi="黑体" w:cs="宋体"/>
                <w:color w:val="000000"/>
                <w:kern w:val="0"/>
                <w:szCs w:val="21"/>
              </w:rPr>
            </w:pPr>
          </w:p>
          <w:p w14:paraId="69917713" w14:textId="2B072A85" w:rsidR="00476FFE" w:rsidRPr="00476FFE" w:rsidRDefault="00476FFE" w:rsidP="00E33137">
            <w:pPr>
              <w:jc w:val="center"/>
              <w:rPr>
                <w:rFonts w:ascii="仿宋" w:eastAsia="仿宋" w:hAnsi="仿宋"/>
                <w:szCs w:val="21"/>
              </w:rPr>
            </w:pPr>
            <w:r w:rsidRPr="00476FFE">
              <w:rPr>
                <w:rFonts w:ascii="仿宋_GB2312" w:eastAsia="仿宋_GB2312" w:hAnsi="黑体" w:cs="宋体" w:hint="eastAsia"/>
                <w:color w:val="000000"/>
                <w:kern w:val="0"/>
                <w:szCs w:val="21"/>
              </w:rPr>
              <w:t>13567506066</w:t>
            </w:r>
          </w:p>
        </w:tc>
        <w:tc>
          <w:tcPr>
            <w:tcW w:w="5983" w:type="dxa"/>
          </w:tcPr>
          <w:p w14:paraId="4CF6FAF2" w14:textId="77777777" w:rsidR="00476FFE" w:rsidRPr="00476FFE" w:rsidRDefault="00476FFE" w:rsidP="00E31E8E">
            <w:pPr>
              <w:jc w:val="left"/>
              <w:rPr>
                <w:rFonts w:ascii="仿宋_GB2312" w:eastAsia="仿宋_GB2312" w:hAnsi="黑体" w:cs="宋体"/>
                <w:color w:val="000000"/>
                <w:kern w:val="0"/>
                <w:szCs w:val="21"/>
              </w:rPr>
            </w:pPr>
            <w:r w:rsidRPr="00476FFE">
              <w:rPr>
                <w:rFonts w:ascii="仿宋_GB2312" w:eastAsia="仿宋_GB2312" w:hAnsi="黑体" w:cs="宋体" w:hint="eastAsia"/>
                <w:color w:val="000000"/>
                <w:kern w:val="0"/>
                <w:szCs w:val="21"/>
              </w:rPr>
              <w:t>1.根据大赛规程要求，需提供近300人（根据比赛规模确定最终参赛人数）同时进行理论考试的</w:t>
            </w:r>
            <w:r w:rsidRPr="00476FFE">
              <w:rPr>
                <w:rFonts w:ascii="仿宋_GB2312" w:eastAsia="仿宋_GB2312" w:hint="eastAsia"/>
                <w:szCs w:val="21"/>
              </w:rPr>
              <w:t>技术平台</w:t>
            </w:r>
            <w:r w:rsidRPr="00476FFE">
              <w:rPr>
                <w:rFonts w:ascii="仿宋_GB2312" w:eastAsia="仿宋_GB2312" w:hAnsi="黑体" w:cs="宋体" w:hint="eastAsia"/>
                <w:color w:val="000000"/>
                <w:kern w:val="0"/>
                <w:szCs w:val="21"/>
              </w:rPr>
              <w:t>及技术支持，技术平台应极具保密性、公平性、合理性；保证理论考试竞赛顺利进行。</w:t>
            </w:r>
          </w:p>
          <w:p w14:paraId="3A05EC75" w14:textId="77777777" w:rsidR="00476FFE" w:rsidRPr="00476FFE" w:rsidRDefault="00476FFE" w:rsidP="00E31E8E">
            <w:pPr>
              <w:jc w:val="left"/>
              <w:rPr>
                <w:rFonts w:ascii="仿宋_GB2312" w:eastAsia="仿宋_GB2312" w:hAnsi="黑体" w:cs="宋体"/>
                <w:color w:val="000000"/>
                <w:kern w:val="0"/>
                <w:szCs w:val="21"/>
              </w:rPr>
            </w:pPr>
            <w:r w:rsidRPr="00476FFE">
              <w:rPr>
                <w:rFonts w:ascii="仿宋_GB2312" w:eastAsia="仿宋_GB2312" w:hAnsi="黑体" w:cs="宋体" w:hint="eastAsia"/>
                <w:color w:val="000000"/>
                <w:kern w:val="0"/>
                <w:szCs w:val="21"/>
              </w:rPr>
              <w:t>2.根据大赛规程要求，实操比赛前需要提供符合比赛比赛要求的设备-水准仪、全站仪等仪器及棱镜、水准尺、脚架等附件的检核、校正技术支持；实操比赛过程中技术保障人员需全程待命，对裁判组认定的仪器设备及附件出现的故障给予维修或者更换备用设备。</w:t>
            </w:r>
          </w:p>
          <w:p w14:paraId="104D167B" w14:textId="77777777" w:rsidR="00476FFE" w:rsidRPr="00476FFE" w:rsidRDefault="00476FFE" w:rsidP="00E31E8E">
            <w:pPr>
              <w:jc w:val="left"/>
              <w:rPr>
                <w:rFonts w:ascii="仿宋_GB2312" w:eastAsia="仿宋_GB2312" w:hAnsi="黑体" w:cs="宋体"/>
                <w:color w:val="000000"/>
                <w:kern w:val="0"/>
                <w:szCs w:val="21"/>
              </w:rPr>
            </w:pPr>
            <w:r w:rsidRPr="00476FFE">
              <w:rPr>
                <w:rFonts w:ascii="仿宋_GB2312" w:eastAsia="仿宋_GB2312" w:hAnsi="黑体" w:cs="宋体" w:hint="eastAsia"/>
                <w:color w:val="000000"/>
                <w:kern w:val="0"/>
                <w:szCs w:val="21"/>
              </w:rPr>
              <w:t>3.根据大赛规程要求，比赛期间需提供足够符合比赛要求的设备-水准仪、全站仪等仪器及棱镜、水准尺、脚架等附件，保证有借用需求的参赛队顺利借用参赛，保障比赛顺利进行。</w:t>
            </w:r>
          </w:p>
          <w:p w14:paraId="78641537" w14:textId="77777777" w:rsidR="00476FFE" w:rsidRPr="00476FFE" w:rsidRDefault="00476FFE" w:rsidP="00E31E8E">
            <w:pPr>
              <w:jc w:val="left"/>
              <w:rPr>
                <w:rFonts w:ascii="仿宋_GB2312" w:eastAsia="仿宋_GB2312"/>
                <w:szCs w:val="21"/>
              </w:rPr>
            </w:pPr>
            <w:r w:rsidRPr="00476FFE">
              <w:rPr>
                <w:rFonts w:ascii="仿宋_GB2312" w:eastAsia="仿宋_GB2312" w:hint="eastAsia"/>
                <w:szCs w:val="21"/>
              </w:rPr>
              <w:t>4.</w:t>
            </w:r>
            <w:r w:rsidRPr="00476FFE">
              <w:rPr>
                <w:rFonts w:ascii="仿宋_GB2312" w:eastAsia="仿宋_GB2312" w:hAnsi="黑体" w:cs="宋体" w:hint="eastAsia"/>
                <w:color w:val="000000"/>
                <w:kern w:val="0"/>
                <w:szCs w:val="21"/>
              </w:rPr>
              <w:t>根据大赛规程要求，</w:t>
            </w:r>
            <w:r w:rsidRPr="00476FFE">
              <w:rPr>
                <w:rFonts w:ascii="仿宋_GB2312" w:eastAsia="仿宋_GB2312" w:hint="eastAsia"/>
                <w:szCs w:val="21"/>
              </w:rPr>
              <w:t>企业所提供的比赛所用技术平台与设备的技术应具备先进性、质量稳定性高。并与赛项匹配度高（含</w:t>
            </w:r>
            <w:r w:rsidRPr="00476FFE">
              <w:rPr>
                <w:rFonts w:ascii="仿宋_GB2312" w:eastAsia="仿宋_GB2312" w:hint="eastAsia"/>
                <w:szCs w:val="21"/>
              </w:rPr>
              <w:lastRenderedPageBreak/>
              <w:t>组合平台中单项设备或软件的匹配情况）。</w:t>
            </w:r>
          </w:p>
          <w:p w14:paraId="328EE973" w14:textId="77777777" w:rsidR="00476FFE" w:rsidRPr="00476FFE" w:rsidRDefault="00476FFE" w:rsidP="00E31E8E">
            <w:pPr>
              <w:jc w:val="left"/>
              <w:rPr>
                <w:rFonts w:ascii="仿宋_GB2312" w:eastAsia="仿宋_GB2312"/>
                <w:szCs w:val="21"/>
              </w:rPr>
            </w:pPr>
            <w:r w:rsidRPr="00476FFE">
              <w:rPr>
                <w:rFonts w:ascii="仿宋_GB2312" w:eastAsia="仿宋_GB2312" w:hint="eastAsia"/>
                <w:szCs w:val="21"/>
              </w:rPr>
              <w:t>5.</w:t>
            </w:r>
            <w:r w:rsidRPr="00476FFE">
              <w:rPr>
                <w:rFonts w:ascii="仿宋_GB2312" w:eastAsia="仿宋_GB2312" w:hAnsi="黑体" w:cs="宋体" w:hint="eastAsia"/>
                <w:color w:val="000000"/>
                <w:kern w:val="0"/>
                <w:szCs w:val="21"/>
              </w:rPr>
              <w:t>根据大赛规程要求，</w:t>
            </w:r>
            <w:r w:rsidRPr="00476FFE">
              <w:rPr>
                <w:rFonts w:ascii="仿宋_GB2312" w:eastAsia="仿宋_GB2312" w:hint="eastAsia"/>
                <w:szCs w:val="21"/>
              </w:rPr>
              <w:t>企业提供的技术平台与设备在职业院校（或行业）中应具备一定的普及度。</w:t>
            </w:r>
          </w:p>
          <w:p w14:paraId="2F9EAE08" w14:textId="77777777" w:rsidR="00476FFE" w:rsidRPr="00476FFE" w:rsidRDefault="00476FFE" w:rsidP="00E31E8E">
            <w:pPr>
              <w:jc w:val="left"/>
              <w:rPr>
                <w:rFonts w:ascii="仿宋_GB2312" w:eastAsia="仿宋_GB2312"/>
                <w:szCs w:val="21"/>
              </w:rPr>
            </w:pPr>
            <w:r w:rsidRPr="00476FFE">
              <w:rPr>
                <w:rFonts w:ascii="仿宋_GB2312" w:eastAsia="仿宋_GB2312" w:hint="eastAsia"/>
                <w:szCs w:val="21"/>
              </w:rPr>
              <w:t>6.企业提供的技术平台与设备的价格应合理。</w:t>
            </w:r>
          </w:p>
          <w:p w14:paraId="0C920BB7" w14:textId="758726CB" w:rsidR="00476FFE" w:rsidRPr="00476FFE" w:rsidRDefault="00476FFE" w:rsidP="00E31E8E">
            <w:pPr>
              <w:jc w:val="left"/>
              <w:rPr>
                <w:rFonts w:ascii="仿宋" w:eastAsia="仿宋" w:hAnsi="仿宋"/>
                <w:szCs w:val="21"/>
              </w:rPr>
            </w:pPr>
            <w:r w:rsidRPr="00476FFE">
              <w:rPr>
                <w:rFonts w:ascii="仿宋_GB2312" w:eastAsia="仿宋_GB2312" w:hAnsi="仿宋_GB2312" w:cs="仿宋_GB2312" w:hint="eastAsia"/>
                <w:color w:val="000000" w:themeColor="text1"/>
                <w:szCs w:val="21"/>
              </w:rPr>
              <w:t>7.企业应对大赛提供的经费、人员、技术、产品及服务等方面的大力支持。</w:t>
            </w:r>
          </w:p>
        </w:tc>
      </w:tr>
      <w:tr w:rsidR="00476FFE" w:rsidRPr="00476FFE" w14:paraId="10F0E29D" w14:textId="77777777" w:rsidTr="001B3401">
        <w:trPr>
          <w:trHeight w:val="559"/>
          <w:jc w:val="center"/>
        </w:trPr>
        <w:tc>
          <w:tcPr>
            <w:tcW w:w="547" w:type="dxa"/>
            <w:vAlign w:val="center"/>
          </w:tcPr>
          <w:p w14:paraId="55B4F151" w14:textId="16A9E8C7" w:rsidR="00476FFE" w:rsidRPr="00476FFE" w:rsidRDefault="00E33137">
            <w:pPr>
              <w:jc w:val="center"/>
              <w:rPr>
                <w:rFonts w:ascii="仿宋_GB2312" w:eastAsia="仿宋_GB2312"/>
                <w:szCs w:val="21"/>
              </w:rPr>
            </w:pPr>
            <w:r>
              <w:rPr>
                <w:rFonts w:ascii="仿宋_GB2312" w:eastAsia="仿宋_GB2312" w:hAnsi="宋体" w:cs="宋体" w:hint="eastAsia"/>
                <w:kern w:val="0"/>
                <w:szCs w:val="21"/>
              </w:rPr>
              <w:lastRenderedPageBreak/>
              <w:t>3</w:t>
            </w:r>
          </w:p>
        </w:tc>
        <w:tc>
          <w:tcPr>
            <w:tcW w:w="855" w:type="dxa"/>
            <w:vAlign w:val="center"/>
          </w:tcPr>
          <w:p w14:paraId="199AA16C" w14:textId="77777777" w:rsidR="00476FFE" w:rsidRPr="00476FFE" w:rsidRDefault="00476FFE" w:rsidP="003B084A">
            <w:pPr>
              <w:jc w:val="center"/>
              <w:rPr>
                <w:rFonts w:ascii="仿宋" w:eastAsia="仿宋" w:hAnsi="仿宋"/>
                <w:szCs w:val="21"/>
              </w:rPr>
            </w:pPr>
            <w:r w:rsidRPr="00476FFE">
              <w:rPr>
                <w:rFonts w:ascii="仿宋" w:eastAsia="仿宋" w:hAnsi="仿宋" w:hint="eastAsia"/>
                <w:szCs w:val="21"/>
              </w:rPr>
              <w:t>中职</w:t>
            </w:r>
          </w:p>
        </w:tc>
        <w:tc>
          <w:tcPr>
            <w:tcW w:w="1218" w:type="dxa"/>
            <w:vAlign w:val="center"/>
          </w:tcPr>
          <w:p w14:paraId="5C2F5C69" w14:textId="77777777" w:rsidR="00476FFE" w:rsidRPr="00476FFE" w:rsidRDefault="00476FFE" w:rsidP="003B084A">
            <w:pPr>
              <w:jc w:val="center"/>
              <w:rPr>
                <w:rFonts w:ascii="仿宋" w:eastAsia="仿宋" w:hAnsi="仿宋"/>
                <w:szCs w:val="21"/>
              </w:rPr>
            </w:pPr>
            <w:r w:rsidRPr="00476FFE">
              <w:rPr>
                <w:rFonts w:ascii="仿宋" w:eastAsia="仿宋" w:hAnsi="仿宋" w:hint="eastAsia"/>
                <w:szCs w:val="21"/>
              </w:rPr>
              <w:t>装备制造</w:t>
            </w:r>
          </w:p>
        </w:tc>
        <w:tc>
          <w:tcPr>
            <w:tcW w:w="1197" w:type="dxa"/>
            <w:vAlign w:val="center"/>
          </w:tcPr>
          <w:p w14:paraId="1FF9207B" w14:textId="77777777" w:rsidR="00476FFE" w:rsidRPr="00476FFE" w:rsidRDefault="00476FFE" w:rsidP="003B084A">
            <w:pPr>
              <w:jc w:val="center"/>
              <w:rPr>
                <w:rFonts w:ascii="仿宋" w:eastAsia="仿宋" w:hAnsi="仿宋"/>
                <w:szCs w:val="21"/>
              </w:rPr>
            </w:pPr>
            <w:r w:rsidRPr="00476FFE">
              <w:rPr>
                <w:rFonts w:ascii="仿宋" w:eastAsia="仿宋" w:hAnsi="仿宋" w:hint="eastAsia"/>
                <w:szCs w:val="21"/>
              </w:rPr>
              <w:t>ZZ-2022015</w:t>
            </w:r>
          </w:p>
        </w:tc>
        <w:tc>
          <w:tcPr>
            <w:tcW w:w="967" w:type="dxa"/>
            <w:vAlign w:val="center"/>
          </w:tcPr>
          <w:p w14:paraId="335FDD96" w14:textId="77777777" w:rsidR="00476FFE" w:rsidRPr="00476FFE" w:rsidRDefault="00476FFE" w:rsidP="003B084A">
            <w:pPr>
              <w:jc w:val="center"/>
              <w:rPr>
                <w:rFonts w:ascii="仿宋" w:eastAsia="仿宋" w:hAnsi="仿宋"/>
                <w:szCs w:val="21"/>
              </w:rPr>
            </w:pPr>
            <w:r w:rsidRPr="00476FFE">
              <w:rPr>
                <w:rFonts w:ascii="仿宋" w:eastAsia="仿宋" w:hAnsi="仿宋" w:hint="eastAsia"/>
                <w:szCs w:val="21"/>
              </w:rPr>
              <w:t>液压与气动系统装调与维护</w:t>
            </w:r>
          </w:p>
        </w:tc>
        <w:tc>
          <w:tcPr>
            <w:tcW w:w="992" w:type="dxa"/>
            <w:vAlign w:val="center"/>
          </w:tcPr>
          <w:p w14:paraId="7FC4813B" w14:textId="6D6029D1" w:rsidR="00476FFE" w:rsidRPr="00476FFE" w:rsidRDefault="00476FFE" w:rsidP="003B084A">
            <w:pPr>
              <w:jc w:val="center"/>
              <w:rPr>
                <w:rFonts w:ascii="仿宋" w:eastAsia="仿宋" w:hAnsi="仿宋"/>
                <w:szCs w:val="21"/>
              </w:rPr>
            </w:pPr>
            <w:r w:rsidRPr="00476FFE">
              <w:rPr>
                <w:rFonts w:ascii="仿宋_GB2312" w:eastAsia="仿宋_GB2312" w:hint="eastAsia"/>
                <w:szCs w:val="21"/>
              </w:rPr>
              <w:t>长兴县职业技术教育中心学校</w:t>
            </w:r>
          </w:p>
        </w:tc>
        <w:tc>
          <w:tcPr>
            <w:tcW w:w="851" w:type="dxa"/>
            <w:vAlign w:val="center"/>
          </w:tcPr>
          <w:p w14:paraId="309EA80D" w14:textId="1D311B1B" w:rsidR="00476FFE" w:rsidRPr="00476FFE" w:rsidRDefault="00476FFE" w:rsidP="003B084A">
            <w:pPr>
              <w:jc w:val="center"/>
              <w:rPr>
                <w:rFonts w:ascii="仿宋" w:eastAsia="仿宋" w:hAnsi="仿宋"/>
                <w:szCs w:val="21"/>
              </w:rPr>
            </w:pPr>
            <w:proofErr w:type="gramStart"/>
            <w:r w:rsidRPr="00476FFE">
              <w:rPr>
                <w:rFonts w:ascii="仿宋_GB2312" w:eastAsia="仿宋_GB2312" w:hint="eastAsia"/>
                <w:szCs w:val="21"/>
              </w:rPr>
              <w:t>霍永红</w:t>
            </w:r>
            <w:proofErr w:type="gramEnd"/>
          </w:p>
        </w:tc>
        <w:tc>
          <w:tcPr>
            <w:tcW w:w="1559" w:type="dxa"/>
            <w:vAlign w:val="center"/>
          </w:tcPr>
          <w:p w14:paraId="51A1B8B0" w14:textId="7FE9AF19" w:rsidR="00476FFE" w:rsidRPr="00476FFE" w:rsidRDefault="00476FFE" w:rsidP="003B084A">
            <w:pPr>
              <w:jc w:val="center"/>
              <w:rPr>
                <w:rFonts w:ascii="仿宋" w:eastAsia="仿宋" w:hAnsi="仿宋"/>
                <w:szCs w:val="21"/>
              </w:rPr>
            </w:pPr>
            <w:r w:rsidRPr="00476FFE">
              <w:rPr>
                <w:rFonts w:ascii="仿宋_GB2312" w:eastAsia="仿宋_GB2312" w:hint="eastAsia"/>
                <w:szCs w:val="21"/>
              </w:rPr>
              <w:t>1</w:t>
            </w:r>
            <w:r w:rsidRPr="00476FFE">
              <w:rPr>
                <w:rFonts w:ascii="仿宋_GB2312" w:eastAsia="仿宋_GB2312"/>
                <w:szCs w:val="21"/>
              </w:rPr>
              <w:t>3735181031</w:t>
            </w:r>
          </w:p>
        </w:tc>
        <w:tc>
          <w:tcPr>
            <w:tcW w:w="5983" w:type="dxa"/>
            <w:vAlign w:val="center"/>
          </w:tcPr>
          <w:p w14:paraId="44371A18" w14:textId="42EF5F8C" w:rsidR="00476FFE" w:rsidRPr="00476FFE" w:rsidRDefault="00476FFE" w:rsidP="00E31E8E">
            <w:pPr>
              <w:jc w:val="left"/>
              <w:rPr>
                <w:rFonts w:ascii="仿宋" w:eastAsia="仿宋" w:hAnsi="仿宋"/>
                <w:szCs w:val="21"/>
              </w:rPr>
            </w:pPr>
            <w:r w:rsidRPr="00476FFE">
              <w:rPr>
                <w:rFonts w:ascii="仿宋_GB2312" w:eastAsia="仿宋_GB2312" w:hint="eastAsia"/>
                <w:szCs w:val="21"/>
              </w:rPr>
              <w:t>合作企业有广泛、深度的校企合作基础，原则上是生产性、服务性实体企业；合作企业在参与全国职业院校技能大赛中，没有违法违规和失信记录，没有违反大赛制度等行为；合作企业有参与职业院校技能竞赛（国赛、省赛或</w:t>
            </w:r>
            <w:proofErr w:type="gramStart"/>
            <w:r w:rsidRPr="00476FFE">
              <w:rPr>
                <w:rFonts w:ascii="仿宋_GB2312" w:eastAsia="仿宋_GB2312" w:hint="eastAsia"/>
                <w:szCs w:val="21"/>
              </w:rPr>
              <w:t>行业赛</w:t>
            </w:r>
            <w:proofErr w:type="gramEnd"/>
            <w:r w:rsidRPr="00476FFE">
              <w:rPr>
                <w:rFonts w:ascii="仿宋_GB2312" w:eastAsia="仿宋_GB2312" w:hint="eastAsia"/>
                <w:szCs w:val="21"/>
              </w:rPr>
              <w:t>等）的合作经历；合作企业提供的设备技术先进、质量稳定；合作企业</w:t>
            </w:r>
            <w:proofErr w:type="gramStart"/>
            <w:r w:rsidRPr="00476FFE">
              <w:rPr>
                <w:rFonts w:ascii="仿宋_GB2312" w:eastAsia="仿宋_GB2312" w:hint="eastAsia"/>
                <w:szCs w:val="21"/>
              </w:rPr>
              <w:t>需承诺</w:t>
            </w:r>
            <w:proofErr w:type="gramEnd"/>
            <w:r w:rsidRPr="00476FFE">
              <w:rPr>
                <w:rFonts w:ascii="仿宋_GB2312" w:eastAsia="仿宋_GB2312" w:hint="eastAsia"/>
                <w:szCs w:val="21"/>
              </w:rPr>
              <w:t>为赛项免费提供设备支持，为赛项免费提供人员、技术服务。</w:t>
            </w:r>
          </w:p>
        </w:tc>
      </w:tr>
      <w:tr w:rsidR="003B084A" w:rsidRPr="00476FFE" w14:paraId="1F672EB4" w14:textId="77777777" w:rsidTr="001B3401">
        <w:trPr>
          <w:trHeight w:val="1045"/>
          <w:jc w:val="center"/>
        </w:trPr>
        <w:tc>
          <w:tcPr>
            <w:tcW w:w="547" w:type="dxa"/>
            <w:vAlign w:val="center"/>
          </w:tcPr>
          <w:p w14:paraId="043256FD" w14:textId="20512A7A" w:rsidR="003B084A" w:rsidRPr="00476FFE" w:rsidRDefault="00E33137">
            <w:pPr>
              <w:jc w:val="center"/>
              <w:rPr>
                <w:rFonts w:ascii="仿宋_GB2312" w:eastAsia="仿宋_GB2312"/>
                <w:szCs w:val="21"/>
              </w:rPr>
            </w:pPr>
            <w:r>
              <w:rPr>
                <w:rFonts w:ascii="仿宋_GB2312" w:eastAsia="仿宋_GB2312" w:hAnsi="宋体" w:cs="宋体" w:hint="eastAsia"/>
                <w:kern w:val="0"/>
                <w:szCs w:val="21"/>
              </w:rPr>
              <w:t>4</w:t>
            </w:r>
          </w:p>
        </w:tc>
        <w:tc>
          <w:tcPr>
            <w:tcW w:w="855" w:type="dxa"/>
            <w:vAlign w:val="center"/>
          </w:tcPr>
          <w:p w14:paraId="1A3FD2FF" w14:textId="77777777" w:rsidR="003B084A" w:rsidRPr="00476FFE" w:rsidRDefault="003B084A" w:rsidP="003B084A">
            <w:pPr>
              <w:jc w:val="center"/>
              <w:rPr>
                <w:rFonts w:ascii="仿宋" w:eastAsia="仿宋" w:hAnsi="仿宋"/>
                <w:szCs w:val="21"/>
              </w:rPr>
            </w:pPr>
            <w:r w:rsidRPr="00476FFE">
              <w:rPr>
                <w:rFonts w:ascii="仿宋" w:eastAsia="仿宋" w:hAnsi="仿宋" w:hint="eastAsia"/>
                <w:szCs w:val="21"/>
              </w:rPr>
              <w:t>高职</w:t>
            </w:r>
          </w:p>
        </w:tc>
        <w:tc>
          <w:tcPr>
            <w:tcW w:w="1218" w:type="dxa"/>
            <w:vAlign w:val="center"/>
          </w:tcPr>
          <w:p w14:paraId="1D8E4520" w14:textId="77777777" w:rsidR="003B084A" w:rsidRPr="00476FFE" w:rsidRDefault="003B084A" w:rsidP="003B084A">
            <w:pPr>
              <w:jc w:val="center"/>
              <w:rPr>
                <w:rFonts w:ascii="仿宋" w:eastAsia="仿宋" w:hAnsi="仿宋"/>
                <w:szCs w:val="21"/>
              </w:rPr>
            </w:pPr>
            <w:r w:rsidRPr="00476FFE">
              <w:rPr>
                <w:rFonts w:ascii="仿宋" w:eastAsia="仿宋" w:hAnsi="仿宋" w:hint="eastAsia"/>
                <w:szCs w:val="21"/>
              </w:rPr>
              <w:t>装备制造</w:t>
            </w:r>
          </w:p>
        </w:tc>
        <w:tc>
          <w:tcPr>
            <w:tcW w:w="1197" w:type="dxa"/>
            <w:vAlign w:val="center"/>
          </w:tcPr>
          <w:p w14:paraId="75FE90D9" w14:textId="77777777" w:rsidR="003B084A" w:rsidRPr="00476FFE" w:rsidRDefault="003B084A" w:rsidP="003B084A">
            <w:pPr>
              <w:jc w:val="center"/>
              <w:rPr>
                <w:rFonts w:ascii="仿宋" w:eastAsia="仿宋" w:hAnsi="仿宋"/>
                <w:szCs w:val="21"/>
              </w:rPr>
            </w:pPr>
            <w:r w:rsidRPr="00476FFE">
              <w:rPr>
                <w:rFonts w:ascii="仿宋" w:eastAsia="仿宋" w:hAnsi="仿宋" w:hint="eastAsia"/>
                <w:szCs w:val="21"/>
              </w:rPr>
              <w:t>GZ-2022014</w:t>
            </w:r>
          </w:p>
        </w:tc>
        <w:tc>
          <w:tcPr>
            <w:tcW w:w="967" w:type="dxa"/>
            <w:vAlign w:val="center"/>
          </w:tcPr>
          <w:p w14:paraId="4207C5D3" w14:textId="77777777" w:rsidR="003B084A" w:rsidRPr="00476FFE" w:rsidRDefault="003B084A" w:rsidP="003B084A">
            <w:pPr>
              <w:jc w:val="center"/>
              <w:rPr>
                <w:rFonts w:ascii="仿宋" w:eastAsia="仿宋" w:hAnsi="仿宋"/>
                <w:szCs w:val="21"/>
              </w:rPr>
            </w:pPr>
            <w:r w:rsidRPr="00476FFE">
              <w:rPr>
                <w:rFonts w:ascii="仿宋" w:eastAsia="仿宋" w:hAnsi="仿宋" w:hint="eastAsia"/>
                <w:szCs w:val="21"/>
              </w:rPr>
              <w:t>机电一体化项目</w:t>
            </w:r>
          </w:p>
        </w:tc>
        <w:tc>
          <w:tcPr>
            <w:tcW w:w="992" w:type="dxa"/>
            <w:vAlign w:val="center"/>
          </w:tcPr>
          <w:p w14:paraId="3F3D0632" w14:textId="77777777" w:rsidR="003B084A" w:rsidRPr="00476FFE" w:rsidRDefault="003B084A" w:rsidP="003B084A">
            <w:pPr>
              <w:jc w:val="center"/>
              <w:rPr>
                <w:rFonts w:ascii="仿宋" w:eastAsia="仿宋" w:hAnsi="仿宋"/>
                <w:szCs w:val="21"/>
              </w:rPr>
            </w:pPr>
            <w:r w:rsidRPr="00476FFE">
              <w:rPr>
                <w:rFonts w:ascii="仿宋" w:eastAsia="仿宋" w:hAnsi="仿宋"/>
                <w:szCs w:val="21"/>
              </w:rPr>
              <w:t>浙江机电职业技术学院</w:t>
            </w:r>
          </w:p>
        </w:tc>
        <w:tc>
          <w:tcPr>
            <w:tcW w:w="851" w:type="dxa"/>
            <w:vAlign w:val="center"/>
          </w:tcPr>
          <w:p w14:paraId="23237E23" w14:textId="77777777" w:rsidR="003B084A" w:rsidRPr="00476FFE" w:rsidRDefault="003B084A" w:rsidP="003B084A">
            <w:pPr>
              <w:jc w:val="center"/>
              <w:rPr>
                <w:rFonts w:ascii="仿宋" w:eastAsia="仿宋" w:hAnsi="仿宋"/>
                <w:szCs w:val="21"/>
              </w:rPr>
            </w:pPr>
            <w:r w:rsidRPr="00476FFE">
              <w:rPr>
                <w:rFonts w:ascii="仿宋" w:eastAsia="仿宋" w:hAnsi="仿宋" w:hint="eastAsia"/>
                <w:szCs w:val="21"/>
              </w:rPr>
              <w:t>倪志明</w:t>
            </w:r>
          </w:p>
        </w:tc>
        <w:tc>
          <w:tcPr>
            <w:tcW w:w="1559" w:type="dxa"/>
            <w:vAlign w:val="center"/>
          </w:tcPr>
          <w:p w14:paraId="23AAD39E" w14:textId="77777777" w:rsidR="003B084A" w:rsidRPr="00476FFE" w:rsidRDefault="003B084A" w:rsidP="003B084A">
            <w:pPr>
              <w:jc w:val="left"/>
              <w:rPr>
                <w:rFonts w:ascii="仿宋" w:eastAsia="仿宋" w:hAnsi="仿宋"/>
                <w:szCs w:val="21"/>
              </w:rPr>
            </w:pPr>
            <w:r w:rsidRPr="00476FFE">
              <w:rPr>
                <w:rFonts w:ascii="仿宋" w:eastAsia="仿宋" w:hAnsi="仿宋"/>
                <w:szCs w:val="21"/>
              </w:rPr>
              <w:t>0571-87772686</w:t>
            </w:r>
          </w:p>
          <w:p w14:paraId="6B851223" w14:textId="77777777" w:rsidR="003B084A" w:rsidRPr="00476FFE" w:rsidRDefault="003B084A" w:rsidP="003B084A">
            <w:pPr>
              <w:jc w:val="left"/>
              <w:rPr>
                <w:rFonts w:ascii="仿宋" w:eastAsia="仿宋" w:hAnsi="仿宋"/>
                <w:szCs w:val="21"/>
              </w:rPr>
            </w:pPr>
            <w:r w:rsidRPr="00476FFE">
              <w:rPr>
                <w:rFonts w:ascii="仿宋" w:eastAsia="仿宋" w:hAnsi="仿宋"/>
                <w:szCs w:val="21"/>
              </w:rPr>
              <w:t>13905713652</w:t>
            </w:r>
          </w:p>
          <w:p w14:paraId="6B15BC54" w14:textId="77777777" w:rsidR="003B084A" w:rsidRPr="00476FFE" w:rsidRDefault="003B084A" w:rsidP="003B084A">
            <w:pPr>
              <w:jc w:val="left"/>
              <w:rPr>
                <w:rFonts w:ascii="仿宋" w:eastAsia="仿宋" w:hAnsi="仿宋"/>
                <w:szCs w:val="21"/>
              </w:rPr>
            </w:pPr>
            <w:r w:rsidRPr="00476FFE">
              <w:rPr>
                <w:rFonts w:ascii="仿宋" w:eastAsia="仿宋" w:hAnsi="仿宋"/>
                <w:szCs w:val="21"/>
              </w:rPr>
              <w:t>2211288942@qq.com</w:t>
            </w:r>
          </w:p>
        </w:tc>
        <w:tc>
          <w:tcPr>
            <w:tcW w:w="5983" w:type="dxa"/>
            <w:shd w:val="clear" w:color="auto" w:fill="auto"/>
            <w:vAlign w:val="center"/>
          </w:tcPr>
          <w:p w14:paraId="6548D7CF" w14:textId="77777777" w:rsidR="00262A13" w:rsidRPr="00476FFE" w:rsidRDefault="00262A13" w:rsidP="00E31E8E">
            <w:pPr>
              <w:jc w:val="left"/>
              <w:rPr>
                <w:rFonts w:ascii="仿宋" w:eastAsia="仿宋" w:hAnsi="仿宋"/>
                <w:szCs w:val="21"/>
              </w:rPr>
            </w:pPr>
            <w:r w:rsidRPr="00476FFE">
              <w:rPr>
                <w:rFonts w:ascii="仿宋" w:eastAsia="仿宋" w:hAnsi="仿宋" w:hint="eastAsia"/>
                <w:szCs w:val="21"/>
              </w:rPr>
              <w:t>1.合作企业须是独立法人，能够提供满足赛项所需的产品和服务。</w:t>
            </w:r>
          </w:p>
          <w:p w14:paraId="368C11B7" w14:textId="77777777" w:rsidR="00262A13" w:rsidRPr="00476FFE" w:rsidRDefault="00262A13" w:rsidP="00E31E8E">
            <w:pPr>
              <w:jc w:val="left"/>
              <w:rPr>
                <w:rFonts w:ascii="仿宋" w:eastAsia="仿宋" w:hAnsi="仿宋"/>
                <w:szCs w:val="21"/>
              </w:rPr>
            </w:pPr>
            <w:r w:rsidRPr="00476FFE">
              <w:rPr>
                <w:rFonts w:ascii="仿宋" w:eastAsia="仿宋" w:hAnsi="仿宋" w:hint="eastAsia"/>
                <w:szCs w:val="21"/>
              </w:rPr>
              <w:t>2.合作企业须注册三年及以上，是规模以上或省级以上产教融合型企业，有广泛、深度的校企合作基础，原则上是生产性、服务性实体企业。</w:t>
            </w:r>
          </w:p>
          <w:p w14:paraId="36907A70" w14:textId="77777777" w:rsidR="00262A13" w:rsidRPr="00476FFE" w:rsidRDefault="00262A13" w:rsidP="00E31E8E">
            <w:pPr>
              <w:jc w:val="left"/>
              <w:rPr>
                <w:rFonts w:ascii="仿宋" w:eastAsia="仿宋" w:hAnsi="仿宋"/>
                <w:szCs w:val="21"/>
              </w:rPr>
            </w:pPr>
            <w:r w:rsidRPr="00476FFE">
              <w:rPr>
                <w:rFonts w:ascii="仿宋" w:eastAsia="仿宋" w:hAnsi="仿宋" w:hint="eastAsia"/>
                <w:szCs w:val="21"/>
              </w:rPr>
              <w:t>3.合作企业须有较好的资信，运营良好，无不良借贷记录、无重大经济和知识产权纠纷、无恶意拖欠款等行为。</w:t>
            </w:r>
          </w:p>
          <w:p w14:paraId="5FB5F62C" w14:textId="77777777" w:rsidR="00262A13" w:rsidRPr="00476FFE" w:rsidRDefault="00262A13" w:rsidP="00E31E8E">
            <w:pPr>
              <w:jc w:val="left"/>
              <w:rPr>
                <w:rFonts w:ascii="仿宋" w:eastAsia="仿宋" w:hAnsi="仿宋"/>
                <w:szCs w:val="21"/>
              </w:rPr>
            </w:pPr>
            <w:r w:rsidRPr="00476FFE">
              <w:rPr>
                <w:rFonts w:ascii="仿宋" w:eastAsia="仿宋" w:hAnsi="仿宋" w:hint="eastAsia"/>
                <w:szCs w:val="21"/>
              </w:rPr>
              <w:t>4.合作</w:t>
            </w:r>
            <w:proofErr w:type="gramStart"/>
            <w:r w:rsidRPr="00476FFE">
              <w:rPr>
                <w:rFonts w:ascii="仿宋" w:eastAsia="仿宋" w:hAnsi="仿宋" w:hint="eastAsia"/>
                <w:szCs w:val="21"/>
              </w:rPr>
              <w:t>企业须近三年</w:t>
            </w:r>
            <w:proofErr w:type="gramEnd"/>
            <w:r w:rsidRPr="00476FFE">
              <w:rPr>
                <w:rFonts w:ascii="仿宋" w:eastAsia="仿宋" w:hAnsi="仿宋" w:hint="eastAsia"/>
                <w:szCs w:val="21"/>
              </w:rPr>
              <w:t>在经营活动和参与全国职业院校技能大赛中，没有违法违规和失信记录，没有违反大赛制度等行为。</w:t>
            </w:r>
          </w:p>
          <w:p w14:paraId="62B1EDDE" w14:textId="67A330AE" w:rsidR="00262A13" w:rsidRPr="00476FFE" w:rsidRDefault="00262A13" w:rsidP="00E31E8E">
            <w:pPr>
              <w:jc w:val="left"/>
              <w:rPr>
                <w:rFonts w:ascii="仿宋" w:eastAsia="仿宋" w:hAnsi="仿宋"/>
                <w:szCs w:val="21"/>
              </w:rPr>
            </w:pPr>
            <w:r w:rsidRPr="00476FFE">
              <w:rPr>
                <w:rFonts w:ascii="仿宋" w:eastAsia="仿宋" w:hAnsi="仿宋" w:hint="eastAsia"/>
                <w:szCs w:val="21"/>
              </w:rPr>
              <w:t>5.合作企业有过全国职业院校技能大赛国赛或省赛的合作经历，提供的</w:t>
            </w:r>
            <w:r w:rsidR="00E0775F" w:rsidRPr="00476FFE">
              <w:rPr>
                <w:rFonts w:ascii="仿宋" w:eastAsia="仿宋" w:hAnsi="仿宋" w:hint="eastAsia"/>
                <w:szCs w:val="21"/>
              </w:rPr>
              <w:t>机电一体化项目竞赛</w:t>
            </w:r>
            <w:r w:rsidRPr="00476FFE">
              <w:rPr>
                <w:rFonts w:ascii="仿宋" w:eastAsia="仿宋" w:hAnsi="仿宋" w:hint="eastAsia"/>
                <w:szCs w:val="21"/>
              </w:rPr>
              <w:t>设备技术先进、质量稳定，设备价格合理，技术平台满足竞赛规程的技术要求。</w:t>
            </w:r>
          </w:p>
          <w:p w14:paraId="5EFF4F77" w14:textId="3DEE5E7C" w:rsidR="00262A13" w:rsidRPr="00476FFE" w:rsidRDefault="00262A13" w:rsidP="00E31E8E">
            <w:pPr>
              <w:jc w:val="left"/>
              <w:rPr>
                <w:rFonts w:ascii="仿宋" w:eastAsia="仿宋" w:hAnsi="仿宋"/>
                <w:szCs w:val="21"/>
              </w:rPr>
            </w:pPr>
            <w:r w:rsidRPr="00476FFE">
              <w:rPr>
                <w:rFonts w:ascii="仿宋" w:eastAsia="仿宋" w:hAnsi="仿宋" w:hint="eastAsia"/>
                <w:szCs w:val="21"/>
              </w:rPr>
              <w:t>6.竞赛技术平台须具有自主知识产权或依法享有知识产权的独占权与授予权。</w:t>
            </w:r>
          </w:p>
          <w:p w14:paraId="3BE6C6D8" w14:textId="418D3CEB" w:rsidR="003B084A" w:rsidRPr="00476FFE" w:rsidRDefault="00262A13" w:rsidP="00E31E8E">
            <w:pPr>
              <w:jc w:val="left"/>
              <w:rPr>
                <w:rFonts w:ascii="仿宋" w:eastAsia="仿宋" w:hAnsi="仿宋"/>
                <w:szCs w:val="21"/>
              </w:rPr>
            </w:pPr>
            <w:r w:rsidRPr="00476FFE">
              <w:rPr>
                <w:rFonts w:ascii="仿宋" w:eastAsia="仿宋" w:hAnsi="仿宋" w:hint="eastAsia"/>
                <w:szCs w:val="21"/>
              </w:rPr>
              <w:t>7.竞赛技术平台与设备在院校使用的普及度高。</w:t>
            </w:r>
          </w:p>
        </w:tc>
      </w:tr>
    </w:tbl>
    <w:p w14:paraId="547767E3" w14:textId="575953CF" w:rsidR="00AB62D2" w:rsidRDefault="00E31E8E">
      <w:r>
        <w:rPr>
          <w:rFonts w:hint="eastAsia"/>
        </w:rPr>
        <w:t>此统计表信息公告期为三个工作日，公告期从</w:t>
      </w:r>
      <w:r>
        <w:rPr>
          <w:rFonts w:hint="eastAsia"/>
        </w:rPr>
        <w:t>2022</w:t>
      </w:r>
      <w:r>
        <w:rPr>
          <w:rFonts w:hint="eastAsia"/>
        </w:rPr>
        <w:t>年</w:t>
      </w:r>
      <w:r>
        <w:rPr>
          <w:rFonts w:hint="eastAsia"/>
        </w:rPr>
        <w:t>5</w:t>
      </w:r>
      <w:r>
        <w:rPr>
          <w:rFonts w:hint="eastAsia"/>
        </w:rPr>
        <w:t>月</w:t>
      </w:r>
      <w:r>
        <w:rPr>
          <w:rFonts w:hint="eastAsia"/>
        </w:rPr>
        <w:t>6</w:t>
      </w:r>
      <w:r>
        <w:rPr>
          <w:rFonts w:hint="eastAsia"/>
        </w:rPr>
        <w:t>日开始。</w:t>
      </w:r>
    </w:p>
    <w:sectPr w:rsidR="00AB62D2" w:rsidSect="004B5A3E">
      <w:footerReference w:type="default" r:id="rId8"/>
      <w:pgSz w:w="16838" w:h="11906" w:orient="landscape"/>
      <w:pgMar w:top="851" w:right="1440" w:bottom="99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1E1D5" w14:textId="77777777" w:rsidR="00B73308" w:rsidRDefault="00B73308">
      <w:r>
        <w:separator/>
      </w:r>
    </w:p>
  </w:endnote>
  <w:endnote w:type="continuationSeparator" w:id="0">
    <w:p w14:paraId="530C87D0" w14:textId="77777777" w:rsidR="00B73308" w:rsidRDefault="00B7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3F22" w14:textId="77777777" w:rsidR="00AB62D2" w:rsidRDefault="00785FEA">
    <w:pPr>
      <w:pStyle w:val="a3"/>
    </w:pPr>
    <w:r>
      <w:rPr>
        <w:noProof/>
      </w:rPr>
      <mc:AlternateContent>
        <mc:Choice Requires="wps">
          <w:drawing>
            <wp:anchor distT="0" distB="0" distL="114300" distR="114300" simplePos="0" relativeHeight="251659264" behindDoc="0" locked="0" layoutInCell="1" allowOverlap="1" wp14:anchorId="260498CE" wp14:editId="1966CC9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C26CDB" w14:textId="77777777" w:rsidR="00AB62D2" w:rsidRDefault="00785FEA">
                          <w:pPr>
                            <w:pStyle w:val="a3"/>
                          </w:pPr>
                          <w:r>
                            <w:rPr>
                              <w:rFonts w:hint="eastAsia"/>
                            </w:rPr>
                            <w:fldChar w:fldCharType="begin"/>
                          </w:r>
                          <w:r>
                            <w:rPr>
                              <w:rFonts w:hint="eastAsia"/>
                            </w:rPr>
                            <w:instrText xml:space="preserve"> PAGE  \* MERGEFORMAT </w:instrText>
                          </w:r>
                          <w:r>
                            <w:rPr>
                              <w:rFonts w:hint="eastAsia"/>
                            </w:rPr>
                            <w:fldChar w:fldCharType="separate"/>
                          </w:r>
                          <w:r w:rsidR="004B5A3E">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7C26CDB" w14:textId="77777777" w:rsidR="00AB62D2" w:rsidRDefault="00785FEA">
                    <w:pPr>
                      <w:pStyle w:val="a3"/>
                    </w:pPr>
                    <w:r>
                      <w:rPr>
                        <w:rFonts w:hint="eastAsia"/>
                      </w:rPr>
                      <w:fldChar w:fldCharType="begin"/>
                    </w:r>
                    <w:r>
                      <w:rPr>
                        <w:rFonts w:hint="eastAsia"/>
                      </w:rPr>
                      <w:instrText xml:space="preserve"> PAGE  \* MERGEFORMAT </w:instrText>
                    </w:r>
                    <w:r>
                      <w:rPr>
                        <w:rFonts w:hint="eastAsia"/>
                      </w:rPr>
                      <w:fldChar w:fldCharType="separate"/>
                    </w:r>
                    <w:r w:rsidR="004B5A3E">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9DFB4" w14:textId="77777777" w:rsidR="00B73308" w:rsidRDefault="00B73308">
      <w:r>
        <w:separator/>
      </w:r>
    </w:p>
  </w:footnote>
  <w:footnote w:type="continuationSeparator" w:id="0">
    <w:p w14:paraId="4949FD68" w14:textId="77777777" w:rsidR="00B73308" w:rsidRDefault="00B73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4B"/>
    <w:rsid w:val="0002734C"/>
    <w:rsid w:val="00041F92"/>
    <w:rsid w:val="000A3B69"/>
    <w:rsid w:val="00102E0D"/>
    <w:rsid w:val="001B3401"/>
    <w:rsid w:val="001B7162"/>
    <w:rsid w:val="001D22FE"/>
    <w:rsid w:val="001E5582"/>
    <w:rsid w:val="002025F6"/>
    <w:rsid w:val="002066EA"/>
    <w:rsid w:val="00262A13"/>
    <w:rsid w:val="00284A52"/>
    <w:rsid w:val="002C37DE"/>
    <w:rsid w:val="0033687E"/>
    <w:rsid w:val="003603F7"/>
    <w:rsid w:val="00361404"/>
    <w:rsid w:val="003A2635"/>
    <w:rsid w:val="003B084A"/>
    <w:rsid w:val="003E6846"/>
    <w:rsid w:val="003F51EF"/>
    <w:rsid w:val="00415228"/>
    <w:rsid w:val="004207FA"/>
    <w:rsid w:val="00476FFE"/>
    <w:rsid w:val="004B2680"/>
    <w:rsid w:val="004B5A3E"/>
    <w:rsid w:val="004C1A58"/>
    <w:rsid w:val="004E234B"/>
    <w:rsid w:val="0051168F"/>
    <w:rsid w:val="00525DA2"/>
    <w:rsid w:val="005279D3"/>
    <w:rsid w:val="00527B4A"/>
    <w:rsid w:val="00577A8F"/>
    <w:rsid w:val="00581655"/>
    <w:rsid w:val="005D3230"/>
    <w:rsid w:val="007132B3"/>
    <w:rsid w:val="0074203B"/>
    <w:rsid w:val="00757F82"/>
    <w:rsid w:val="00765176"/>
    <w:rsid w:val="00785FEA"/>
    <w:rsid w:val="008268AC"/>
    <w:rsid w:val="00833C09"/>
    <w:rsid w:val="008462BB"/>
    <w:rsid w:val="008C0F8D"/>
    <w:rsid w:val="00925AB7"/>
    <w:rsid w:val="0094497B"/>
    <w:rsid w:val="00985890"/>
    <w:rsid w:val="009B303B"/>
    <w:rsid w:val="00A05D17"/>
    <w:rsid w:val="00A06E65"/>
    <w:rsid w:val="00A44939"/>
    <w:rsid w:val="00AB62D2"/>
    <w:rsid w:val="00AD2EC8"/>
    <w:rsid w:val="00AF20BF"/>
    <w:rsid w:val="00AF6ECB"/>
    <w:rsid w:val="00B634C8"/>
    <w:rsid w:val="00B73308"/>
    <w:rsid w:val="00B8497C"/>
    <w:rsid w:val="00B9191C"/>
    <w:rsid w:val="00BE5B09"/>
    <w:rsid w:val="00BE6FF5"/>
    <w:rsid w:val="00C5635E"/>
    <w:rsid w:val="00C62D85"/>
    <w:rsid w:val="00C81FFF"/>
    <w:rsid w:val="00CB5347"/>
    <w:rsid w:val="00CD1619"/>
    <w:rsid w:val="00CE72C5"/>
    <w:rsid w:val="00D11766"/>
    <w:rsid w:val="00DD2FB4"/>
    <w:rsid w:val="00DE73CD"/>
    <w:rsid w:val="00E0775F"/>
    <w:rsid w:val="00E23FDD"/>
    <w:rsid w:val="00E31E8E"/>
    <w:rsid w:val="00E33137"/>
    <w:rsid w:val="00E35EBA"/>
    <w:rsid w:val="00E94A69"/>
    <w:rsid w:val="00F01138"/>
    <w:rsid w:val="00F02C76"/>
    <w:rsid w:val="00F2231D"/>
    <w:rsid w:val="00F6691C"/>
    <w:rsid w:val="00F87325"/>
    <w:rsid w:val="10F002F8"/>
    <w:rsid w:val="2B9B6BAB"/>
    <w:rsid w:val="412A10DF"/>
    <w:rsid w:val="4623330E"/>
    <w:rsid w:val="5CE029ED"/>
    <w:rsid w:val="659A1297"/>
    <w:rsid w:val="6FC33F53"/>
    <w:rsid w:val="72377F63"/>
    <w:rsid w:val="7729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3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1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237</Words>
  <Characters>1357</Characters>
  <Application>Microsoft Office Word</Application>
  <DocSecurity>0</DocSecurity>
  <Lines>11</Lines>
  <Paragraphs>3</Paragraphs>
  <ScaleCrop>false</ScaleCrop>
  <Company>Microsoft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陈斌</dc:creator>
  <cp:lastModifiedBy>詹丹辉</cp:lastModifiedBy>
  <cp:revision>12</cp:revision>
  <cp:lastPrinted>2022-05-05T01:50:00Z</cp:lastPrinted>
  <dcterms:created xsi:type="dcterms:W3CDTF">2022-04-28T05:34:00Z</dcterms:created>
  <dcterms:modified xsi:type="dcterms:W3CDTF">2022-05-05T01:54:00Z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B44A1540FE294BEC9F80A664CCE2A9C8</vt:lpwstr>
  </property>
</Properties>
</file>