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5508CE" w14:textId="77777777" w:rsidR="00686D2E" w:rsidRDefault="00C82F48">
      <w:r>
        <w:rPr>
          <w:noProof/>
        </w:rPr>
        <w:drawing>
          <wp:inline distT="0" distB="0" distL="0" distR="0" wp14:anchorId="4AA137A3" wp14:editId="25E0485A">
            <wp:extent cx="1287780" cy="838200"/>
            <wp:effectExtent l="0" t="0" r="7620" b="0"/>
            <wp:docPr id="18" name="图片 18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F6FBF" w14:textId="77777777" w:rsidR="00686D2E" w:rsidRDefault="00686D2E"/>
    <w:p w14:paraId="4CAED2F9" w14:textId="77777777" w:rsidR="00686D2E" w:rsidRDefault="00686D2E"/>
    <w:p w14:paraId="69E06A1B" w14:textId="77777777" w:rsidR="00686D2E" w:rsidRDefault="00C82F48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2022年全国职业院校技能大赛</w:t>
      </w:r>
    </w:p>
    <w:p w14:paraId="61536ADE" w14:textId="77777777" w:rsidR="00686D2E" w:rsidRDefault="00C82F48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5837B76A" w14:textId="77777777" w:rsidR="00686D2E" w:rsidRDefault="00686D2E">
      <w:pPr>
        <w:jc w:val="center"/>
        <w:rPr>
          <w:rFonts w:ascii="方正小标宋简体" w:eastAsia="方正小标宋简体"/>
          <w:sz w:val="52"/>
          <w:szCs w:val="52"/>
        </w:rPr>
      </w:pPr>
    </w:p>
    <w:p w14:paraId="6C844582" w14:textId="77777777" w:rsidR="00686D2E" w:rsidRDefault="00C82F48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296B6A90" w14:textId="77777777" w:rsidR="00686D2E" w:rsidRDefault="00C82F48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（二）</w:t>
      </w:r>
    </w:p>
    <w:p w14:paraId="18E3E42A" w14:textId="77777777" w:rsidR="00686D2E" w:rsidRDefault="00686D2E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9B4EE87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/>
          <w:color w:val="FF0000"/>
          <w:sz w:val="52"/>
          <w:szCs w:val="52"/>
          <w:lang w:val="en-US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第一天竞赛模块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：A、B、C、D、G</w:t>
      </w:r>
      <w:r>
        <w:rPr>
          <w:rFonts w:ascii="方正小标宋简体" w:eastAsia="方正小标宋简体" w:hint="eastAsia"/>
          <w:color w:val="FF0000"/>
          <w:sz w:val="36"/>
          <w:szCs w:val="36"/>
          <w:lang w:val="en-US"/>
        </w:rPr>
        <w:t>-1</w:t>
      </w:r>
    </w:p>
    <w:p w14:paraId="2D2FB7FE" w14:textId="77777777" w:rsidR="00686D2E" w:rsidRDefault="00686D2E">
      <w:pPr>
        <w:jc w:val="center"/>
        <w:rPr>
          <w:rFonts w:ascii="方正小标宋简体" w:eastAsia="方正小标宋简体"/>
          <w:sz w:val="52"/>
          <w:szCs w:val="52"/>
        </w:rPr>
      </w:pPr>
    </w:p>
    <w:p w14:paraId="1AB243FF" w14:textId="77777777" w:rsidR="00686D2E" w:rsidRDefault="00686D2E">
      <w:pPr>
        <w:jc w:val="center"/>
        <w:rPr>
          <w:rFonts w:ascii="方正小标宋简体" w:eastAsia="方正小标宋简体"/>
          <w:sz w:val="52"/>
          <w:szCs w:val="52"/>
        </w:rPr>
      </w:pPr>
    </w:p>
    <w:p w14:paraId="43E7545E" w14:textId="77777777" w:rsidR="00686D2E" w:rsidRDefault="00C82F48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1C9C85F9" w14:textId="77777777" w:rsidR="00686D2E" w:rsidRDefault="00C82F48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2021年12月</w:t>
      </w:r>
    </w:p>
    <w:p w14:paraId="3BCC638B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/>
          <w:b w:val="0"/>
          <w:sz w:val="36"/>
          <w:szCs w:val="36"/>
        </w:rPr>
        <w:br w:type="page"/>
      </w: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2B13AD47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2CEB5835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5BA3B3CE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（三）进入竞赛场地，禁止携带移动存储设备、计算器、通讯工具、竞赛材料、加工/施工工具及参考资料等。</w:t>
      </w:r>
    </w:p>
    <w:p w14:paraId="3235DBC6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（四）进入竞赛施工现场，施工人员需佩戴安全帽（模块A、B竞赛阶段除外）。</w:t>
      </w:r>
    </w:p>
    <w:p w14:paraId="573D1105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5CC2E1B4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要求/需求进行设备/器材配置、加工及调试。</w:t>
      </w:r>
    </w:p>
    <w:p w14:paraId="3B599E04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780FE14E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14437615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  1、2、3……n  ……右）。</w:t>
      </w:r>
    </w:p>
    <w:p w14:paraId="7B15CA22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桌面的“网络布线素材”文件夹中；网络布线工程设计需提交的电子作品，请保存在计算机桌面的“工程设计成果-n”文件夹下（n为赛位号）。</w:t>
      </w:r>
    </w:p>
    <w:p w14:paraId="0DF877A3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1012504E" w14:textId="77777777" w:rsidR="00686D2E" w:rsidRDefault="00C82F48">
      <w:pPr>
        <w:jc w:val="center"/>
      </w:pPr>
      <w:r>
        <w:rPr>
          <w:rFonts w:hint="eastAsia"/>
          <w:noProof/>
        </w:rPr>
        <w:drawing>
          <wp:inline distT="0" distB="0" distL="114300" distR="114300" wp14:anchorId="284459E5" wp14:editId="61397EAE">
            <wp:extent cx="3836035" cy="6696075"/>
            <wp:effectExtent l="0" t="0" r="2540" b="0"/>
            <wp:docPr id="5" name="图片 5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035" cy="669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F7AA2" w14:textId="77777777" w:rsidR="00686D2E" w:rsidRDefault="00C82F48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图1 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66305877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/>
          <w:b w:val="0"/>
          <w:sz w:val="32"/>
          <w:szCs w:val="32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模块A：网络布线速度竞赛（45分钟）（1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67BEAF3C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网络布线赛项首先进行网络布线速度竞赛，时间为45分钟。包括铜缆端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竞赛和光纤熔接速度竞赛，由参赛队的2名选手分别独立完成，选手分工由各参赛队自行决定。</w:t>
      </w:r>
    </w:p>
    <w:p w14:paraId="1955811E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网络布线速度竞赛阶段，选手只能在图1所示的速度竞赛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位进行网络布线速度竞赛，不得进行任何不相关操作，也不得离开速度竞赛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位，竞赛过程中不允许相互交流。</w:t>
      </w:r>
    </w:p>
    <w:p w14:paraId="00471A18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网络布线速度竞赛为定时竞速比赛，到达规定时间后，必须立即停止操作，不得再进行任何与网络布线速度竞赛相关的操作。</w:t>
      </w:r>
    </w:p>
    <w:p w14:paraId="42C0B50E" w14:textId="77777777" w:rsidR="00686D2E" w:rsidRDefault="00C82F48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竞赛（45分钟）（</w:t>
      </w:r>
      <w:r>
        <w:rPr>
          <w:rFonts w:ascii="仿宋_GB2312" w:eastAsia="仿宋_GB2312" w:hint="eastAsia"/>
          <w:b/>
          <w:szCs w:val="28"/>
          <w:lang w:val="en-US"/>
        </w:rPr>
        <w:t>6</w:t>
      </w:r>
      <w:r>
        <w:rPr>
          <w:rFonts w:ascii="仿宋_GB2312" w:eastAsia="仿宋_GB2312" w:hint="eastAsia"/>
          <w:b/>
          <w:szCs w:val="28"/>
        </w:rPr>
        <w:t>0分）</w:t>
      </w:r>
    </w:p>
    <w:p w14:paraId="75EEA59D" w14:textId="77777777" w:rsidR="00686D2E" w:rsidRDefault="00C82F48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1．竞赛准备</w:t>
      </w:r>
    </w:p>
    <w:p w14:paraId="5F5463DB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4387B115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1）检查竞赛材料的数量和质量。准备和检查超五类网络水晶头50个，超五类网络模块50个，根据选手需要和本竞赛要求（见下文）裁剪数量合适、长度适中的超五类非屏蔽双绞线电缆，保证数量正确和质量合格，并且在台面摆放到顺手位置。</w:t>
      </w:r>
    </w:p>
    <w:p w14:paraId="47A15B61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（2）检查工具。准备和检查所使用的工具、测线器等，并且在台面摆放到顺手位置。</w:t>
      </w:r>
    </w:p>
    <w:p w14:paraId="143B6F88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（3）将现场提供的RJ45水晶头-RJ45水晶头测试跳线，一端插入测线器，摆放在后续测试比较合适的位置。</w:t>
      </w:r>
    </w:p>
    <w:p w14:paraId="47327F56" w14:textId="77777777" w:rsidR="00686D2E" w:rsidRDefault="00C82F48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２．铜缆端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</w:t>
      </w:r>
    </w:p>
    <w:p w14:paraId="774BD24B" w14:textId="77777777" w:rsidR="00686D2E" w:rsidRDefault="00C82F48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按图2所示，制作360毫米长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水晶头跳线，并且串联在一起。最终评价链接的数量和质量。要保证所有链接的节点都能够导通，按照符合链接标准，质量合格的节点计算完成的数量。同时评判端接的外观质量、操作规范和环境卫生等。</w:t>
      </w:r>
    </w:p>
    <w:p w14:paraId="32CF6F19" w14:textId="77777777" w:rsidR="00686D2E" w:rsidRDefault="00C82F48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具体要求如下：</w:t>
      </w:r>
    </w:p>
    <w:p w14:paraId="5AE5E2A1" w14:textId="77777777" w:rsidR="00686D2E" w:rsidRDefault="00C82F48">
      <w:pPr>
        <w:snapToGrid w:val="0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75BDC6E7" wp14:editId="0C848920">
            <wp:extent cx="5234940" cy="480060"/>
            <wp:effectExtent l="0" t="0" r="3810" b="0"/>
            <wp:docPr id="16" name="图片 16" descr="图4-铜缆端接速度竞赛串联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图4-铜缆端接速度竞赛串联图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41E71" w14:textId="77777777" w:rsidR="00686D2E" w:rsidRDefault="00C82F48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图2  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竞赛串联图</w:t>
      </w:r>
    </w:p>
    <w:p w14:paraId="2A80BABB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（1）首先制作RJ45模块-RJ45水晶头跳线，并且插入准备阶段制作的RJ45水晶头-RJ45水晶头跳线，然后再制作RJ45模块-RJ45水晶头跳线，按此循环制作，边做边串联和测试。</w:t>
      </w:r>
    </w:p>
    <w:p w14:paraId="27885E11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（2）必须保证每根跳线合格，不合格跳线不得串联，多根跳线串联后通断测试合格，允许选手使用测线器进行测试。</w:t>
      </w:r>
    </w:p>
    <w:p w14:paraId="358D8C9D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（3）必须</w:t>
      </w:r>
      <w:proofErr w:type="gramStart"/>
      <w:r>
        <w:rPr>
          <w:rFonts w:ascii="仿宋_GB2312" w:eastAsia="仿宋_GB2312" w:hint="eastAsia"/>
          <w:sz w:val="28"/>
          <w:szCs w:val="28"/>
        </w:rPr>
        <w:t>保证线序正确</w:t>
      </w:r>
      <w:proofErr w:type="gramEnd"/>
      <w:r>
        <w:rPr>
          <w:rFonts w:ascii="仿宋_GB2312" w:eastAsia="仿宋_GB2312" w:hint="eastAsia"/>
          <w:sz w:val="28"/>
          <w:szCs w:val="28"/>
        </w:rPr>
        <w:t>，水晶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线序压</w:t>
      </w:r>
      <w:proofErr w:type="gramEnd"/>
      <w:r>
        <w:rPr>
          <w:rFonts w:ascii="仿宋_GB2312" w:eastAsia="仿宋_GB2312" w:hint="eastAsia"/>
          <w:sz w:val="28"/>
          <w:szCs w:val="28"/>
        </w:rPr>
        <w:t>接，模块按照色标规定的T568B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线序制作</w:t>
      </w:r>
      <w:proofErr w:type="gramEnd"/>
      <w:r>
        <w:rPr>
          <w:rFonts w:ascii="仿宋_GB2312" w:eastAsia="仿宋_GB2312" w:hint="eastAsia"/>
          <w:sz w:val="28"/>
          <w:szCs w:val="28"/>
        </w:rPr>
        <w:t>。</w:t>
      </w:r>
    </w:p>
    <w:p w14:paraId="12584618" w14:textId="77777777" w:rsidR="00686D2E" w:rsidRPr="00630663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630663">
        <w:rPr>
          <w:rFonts w:ascii="仿宋_GB2312" w:eastAsia="仿宋_GB2312" w:hint="eastAsia"/>
          <w:sz w:val="28"/>
          <w:szCs w:val="28"/>
        </w:rPr>
        <w:t>（4）全部跳线剥除护套长度合适，撕拉线剪除干净。水晶头压接外观端正，没有明显偏心和绞对，护套安装到位。</w:t>
      </w:r>
    </w:p>
    <w:p w14:paraId="5F85BF23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630663">
        <w:rPr>
          <w:rFonts w:ascii="仿宋_GB2312" w:eastAsia="仿宋_GB2312" w:hint="eastAsia"/>
          <w:sz w:val="28"/>
          <w:szCs w:val="28"/>
        </w:rPr>
        <w:t>（5）模块端接剥除护套长度合适，模块外无明显裸露线芯，撕拉线剪除干净，盖好压盖，剪掉多余线头，预留长度小于1mm。</w:t>
      </w:r>
    </w:p>
    <w:p w14:paraId="2902994D" w14:textId="77777777" w:rsidR="00686D2E" w:rsidRDefault="00C82F48">
      <w:pPr>
        <w:spacing w:line="560" w:lineRule="exact"/>
        <w:ind w:firstLineChars="200" w:firstLine="562"/>
        <w:rPr>
          <w:b/>
          <w:sz w:val="28"/>
          <w:szCs w:val="28"/>
        </w:rPr>
      </w:pPr>
      <w:r>
        <w:rPr>
          <w:rFonts w:ascii="仿宋_GB2312" w:eastAsia="仿宋_GB2312" w:hint="eastAsia"/>
          <w:b/>
          <w:sz w:val="28"/>
          <w:szCs w:val="28"/>
        </w:rPr>
        <w:t>【特别说明】铜缆端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竞赛时间结束后，必须立即停止操作，分别将主测线器和远端测试端连接到整条链路两端，测线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器保持开通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且指示灯一侧向上，连同铜缆端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竞赛作品一起存放在蓝色收纳箱里，并将收纳箱摆放在铜缆速度竞赛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位的椅子上，测线器的指示状态作为整条链路连通性的评分依据。然后将铜缆速度竞赛工作台移动到布线安装区域，作为施工操作台使用。</w:t>
      </w:r>
    </w:p>
    <w:p w14:paraId="63BFF4EA" w14:textId="77777777" w:rsidR="00686D2E" w:rsidRDefault="00C82F48">
      <w:pPr>
        <w:pStyle w:val="2"/>
        <w:numPr>
          <w:ilvl w:val="0"/>
          <w:numId w:val="3"/>
        </w:numPr>
        <w:snapToGrid w:val="0"/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光纤熔接速度竞赛（45分钟）（</w:t>
      </w:r>
      <w:r>
        <w:rPr>
          <w:rFonts w:ascii="仿宋_GB2312" w:eastAsia="仿宋_GB2312" w:hint="eastAsia"/>
          <w:b/>
          <w:szCs w:val="28"/>
          <w:lang w:val="en-US"/>
        </w:rPr>
        <w:t>6</w:t>
      </w:r>
      <w:r>
        <w:rPr>
          <w:rFonts w:ascii="仿宋_GB2312" w:eastAsia="仿宋_GB2312" w:hint="eastAsia"/>
          <w:b/>
          <w:szCs w:val="28"/>
        </w:rPr>
        <w:t>0分）</w:t>
      </w:r>
    </w:p>
    <w:p w14:paraId="56239BF5" w14:textId="77777777" w:rsidR="00686D2E" w:rsidRDefault="00C82F48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1．竞赛准备</w:t>
      </w:r>
    </w:p>
    <w:p w14:paraId="2F22F5E0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6B3F4D1E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（1）准备5米长24芯单模室内光缆2根，如图3所示用尼龙扎</w:t>
      </w:r>
      <w:r>
        <w:rPr>
          <w:rFonts w:ascii="仿宋_GB2312" w:eastAsia="仿宋_GB2312" w:hint="eastAsia"/>
          <w:sz w:val="28"/>
          <w:szCs w:val="28"/>
        </w:rPr>
        <w:lastRenderedPageBreak/>
        <w:t>带和粘扣固定在台面，同时考虑熔接机和工具等位置，方便快速操作。</w:t>
      </w:r>
    </w:p>
    <w:p w14:paraId="767E6152" w14:textId="77777777" w:rsidR="00686D2E" w:rsidRDefault="00C82F48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538D582E" wp14:editId="707CC875">
            <wp:extent cx="4299585" cy="2159635"/>
            <wp:effectExtent l="0" t="0" r="5715" b="0"/>
            <wp:docPr id="15" name="图片 15" descr="G:\2018年全国职业院校技能大赛\赛题\赛题库\赛题1\图5-光缆台面固定方式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G:\2018年全国职业院校技能大赛\赛题\赛题库\赛题1\图5-光缆台面固定方式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9981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87681" w14:textId="77777777" w:rsidR="00686D2E" w:rsidRDefault="00C82F48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图3  光缆在台面固定方式</w:t>
      </w:r>
    </w:p>
    <w:p w14:paraId="67972C78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（2）光缆开缆，剥去光缆两端外皮800毫米。</w:t>
      </w:r>
    </w:p>
    <w:p w14:paraId="2D91F03B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（3）在光缆的一端熔接1条SC尾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，并且连接红光光源，如图4所示。准备酒精和无尘纸等器材。</w:t>
      </w:r>
    </w:p>
    <w:p w14:paraId="52B9CBD8" w14:textId="77777777" w:rsidR="00686D2E" w:rsidRDefault="00C82F48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2．光纤熔接速度竞赛</w:t>
      </w:r>
    </w:p>
    <w:p w14:paraId="3CCDF117" w14:textId="77777777" w:rsidR="00686D2E" w:rsidRDefault="00C82F48">
      <w:pPr>
        <w:jc w:val="center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7E2311FB" wp14:editId="2275D687">
            <wp:extent cx="5140325" cy="3636010"/>
            <wp:effectExtent l="0" t="0" r="3175" b="254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40325" cy="363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6CE1B" w14:textId="77777777" w:rsidR="00686D2E" w:rsidRDefault="00C82F48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图4  光纤熔接速度竞赛连接图</w:t>
      </w:r>
    </w:p>
    <w:p w14:paraId="713DB7F9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要求将两根光缆环形接续，将光缆按照光纤的色谱顺序，依次熔接，连接串成一条通路。熔接完成后，将熔接好的光纤按照色谱顺序整齐放入12芯光纤熔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盘中。其中连接</w:t>
      </w:r>
      <w:r>
        <w:rPr>
          <w:rFonts w:ascii="仿宋_GB2312" w:eastAsia="仿宋_GB2312"/>
          <w:sz w:val="28"/>
          <w:szCs w:val="28"/>
        </w:rPr>
        <w:t>尾</w:t>
      </w:r>
      <w:proofErr w:type="gramStart"/>
      <w:r>
        <w:rPr>
          <w:rFonts w:ascii="仿宋_GB2312" w:eastAsia="仿宋_GB2312"/>
          <w:sz w:val="28"/>
          <w:szCs w:val="28"/>
        </w:rPr>
        <w:t>纤</w:t>
      </w:r>
      <w:proofErr w:type="gramEnd"/>
      <w:r>
        <w:rPr>
          <w:rFonts w:ascii="仿宋_GB2312" w:eastAsia="仿宋_GB2312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光缆1-12芯光纤按照色谱顺序整齐放入第1个光纤熔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盘中，13-24芯色谱光纤按照色谱顺序整齐放入第2个光纤熔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盘中；</w:t>
      </w:r>
      <w:r>
        <w:rPr>
          <w:rFonts w:ascii="仿宋_GB2312" w:eastAsia="仿宋_GB2312"/>
          <w:sz w:val="28"/>
          <w:szCs w:val="28"/>
        </w:rPr>
        <w:t>另一</w:t>
      </w:r>
      <w:r>
        <w:rPr>
          <w:rFonts w:ascii="仿宋_GB2312" w:eastAsia="仿宋_GB2312" w:hint="eastAsia"/>
          <w:sz w:val="28"/>
          <w:szCs w:val="28"/>
        </w:rPr>
        <w:t>处接续</w:t>
      </w:r>
      <w:r>
        <w:rPr>
          <w:rFonts w:ascii="仿宋_GB2312" w:eastAsia="仿宋_GB2312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1-12芯光纤按照色谱顺序整齐放入第3个光纤熔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盘中，13-24芯光纤按照色谱顺序整齐放入第4个光纤熔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盘中（4个12芯光纤熔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盘不要堆叠在一起，按照顺序整齐放在桌上即可）。在保证通断测试合格的前提下，记录熔接点的个数，同时评判熔接点外观质量，操作规范，带护目镜等劳动保护，环境卫生等。</w:t>
      </w:r>
    </w:p>
    <w:p w14:paraId="67C7C750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具体操作技术要求和注意事项如下：</w:t>
      </w:r>
    </w:p>
    <w:p w14:paraId="76362BA4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（1）使用熔接机熔接光纤，及时清洁熔接机，保证熔接合格。</w:t>
      </w:r>
    </w:p>
    <w:p w14:paraId="17351BC8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（2）每个熔接点必须安装1个热收缩保护管，调整加热时间正确，套管收缩合格并且居中。</w:t>
      </w:r>
    </w:p>
    <w:p w14:paraId="6B777C07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（3）必须去除光纤外皮和树脂层，</w:t>
      </w:r>
      <w:proofErr w:type="gramStart"/>
      <w:r>
        <w:rPr>
          <w:rFonts w:ascii="仿宋_GB2312" w:eastAsia="仿宋_GB2312" w:hint="eastAsia"/>
          <w:sz w:val="28"/>
          <w:szCs w:val="28"/>
        </w:rPr>
        <w:t>每芯光纤</w:t>
      </w:r>
      <w:proofErr w:type="gramEnd"/>
      <w:r>
        <w:rPr>
          <w:rFonts w:ascii="仿宋_GB2312" w:eastAsia="仿宋_GB2312" w:hint="eastAsia"/>
          <w:sz w:val="28"/>
          <w:szCs w:val="28"/>
        </w:rPr>
        <w:t>至少清洁3次。</w:t>
      </w:r>
    </w:p>
    <w:p w14:paraId="61DE1778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（4）光纤剥线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每次使用后必须及时清洁，去除剥线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刀口</w:t>
      </w:r>
      <w:proofErr w:type="gramStart"/>
      <w:r>
        <w:rPr>
          <w:rFonts w:ascii="仿宋_GB2312" w:eastAsia="仿宋_GB2312" w:hint="eastAsia"/>
          <w:sz w:val="28"/>
          <w:szCs w:val="28"/>
        </w:rPr>
        <w:t>上面粘留的</w:t>
      </w:r>
      <w:proofErr w:type="gramEnd"/>
      <w:r>
        <w:rPr>
          <w:rFonts w:ascii="仿宋_GB2312" w:eastAsia="仿宋_GB2312" w:hint="eastAsia"/>
          <w:sz w:val="28"/>
          <w:szCs w:val="28"/>
        </w:rPr>
        <w:t>树脂或杂物。</w:t>
      </w:r>
    </w:p>
    <w:p w14:paraId="20374B69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（5）正确使用和清洁光纤切割刀。</w:t>
      </w:r>
    </w:p>
    <w:p w14:paraId="0454B571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（6）选手只能使用竞赛规定的设备和器材，不允许自己创建任何特殊夹具。</w:t>
      </w:r>
    </w:p>
    <w:p w14:paraId="40C16FAA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（7）竞速结束后，请保持图4中红光笔的连接状态</w:t>
      </w:r>
      <w:r>
        <w:rPr>
          <w:rFonts w:ascii="仿宋_GB2312" w:eastAsia="仿宋_GB2312" w:hint="eastAsia"/>
          <w:kern w:val="0"/>
          <w:sz w:val="28"/>
          <w:szCs w:val="28"/>
        </w:rPr>
        <w:t>，关闭红光光源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57E5AEC3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/>
          <w:sz w:val="32"/>
          <w:szCs w:val="32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模块B：网络布线工程设计（</w:t>
      </w:r>
      <w:r>
        <w:rPr>
          <w:rFonts w:ascii="黑体" w:eastAsia="黑体" w:hAnsi="黑体"/>
          <w:b w:val="0"/>
          <w:sz w:val="32"/>
          <w:szCs w:val="32"/>
        </w:rPr>
        <w:t>8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216E5F29" w14:textId="77777777" w:rsidR="00686D2E" w:rsidRDefault="00C82F48">
      <w:pPr>
        <w:pStyle w:val="af2"/>
        <w:autoSpaceDE w:val="0"/>
        <w:autoSpaceDN w:val="0"/>
        <w:spacing w:line="560" w:lineRule="exact"/>
        <w:ind w:firstLine="560"/>
        <w:jc w:val="left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根据图5所示，</w:t>
      </w:r>
      <w:r>
        <w:rPr>
          <w:rFonts w:ascii="仿宋_GB2312" w:eastAsia="仿宋_GB2312" w:hAnsi="仿宋" w:cs="Arial" w:hint="eastAsia"/>
          <w:sz w:val="28"/>
          <w:szCs w:val="28"/>
        </w:rPr>
        <w:t>模</w:t>
      </w:r>
      <w:r>
        <w:rPr>
          <w:rFonts w:ascii="仿宋_GB2312" w:eastAsia="仿宋_GB2312" w:hAnsi="宋体" w:cs="宋体" w:hint="eastAsia"/>
          <w:sz w:val="28"/>
          <w:szCs w:val="28"/>
        </w:rPr>
        <w:t>拟给</w:t>
      </w:r>
      <w:r>
        <w:rPr>
          <w:rFonts w:ascii="仿宋_GB2312" w:eastAsia="仿宋_GB2312" w:hAnsi="仿宋" w:cs="Arial" w:hint="eastAsia"/>
          <w:sz w:val="28"/>
          <w:szCs w:val="28"/>
        </w:rPr>
        <w:t>定的</w:t>
      </w:r>
      <w:r>
        <w:rPr>
          <w:rFonts w:ascii="仿宋_GB2312" w:eastAsia="仿宋_GB2312" w:hAnsi="宋体" w:cs="宋体" w:hint="eastAsia"/>
          <w:sz w:val="28"/>
          <w:szCs w:val="28"/>
        </w:rPr>
        <w:t>综</w:t>
      </w:r>
      <w:r>
        <w:rPr>
          <w:rFonts w:ascii="仿宋_GB2312" w:eastAsia="仿宋_GB2312" w:hAnsi="仿宋" w:cs="Arial" w:hint="eastAsia"/>
          <w:sz w:val="28"/>
          <w:szCs w:val="28"/>
        </w:rPr>
        <w:t>合布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</w:t>
      </w:r>
      <w:r>
        <w:rPr>
          <w:rFonts w:ascii="仿宋_GB2312" w:eastAsia="仿宋_GB2312" w:hAnsi="仿宋" w:cs="Arial" w:hint="eastAsia"/>
          <w:sz w:val="28"/>
          <w:szCs w:val="28"/>
        </w:rPr>
        <w:t>工程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目，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按照</w:t>
      </w:r>
      <w:r>
        <w:rPr>
          <w:rFonts w:ascii="仿宋_GB2312" w:eastAsia="仿宋_GB2312" w:hAnsi="宋体" w:cs="宋体" w:hint="eastAsia"/>
          <w:sz w:val="28"/>
          <w:szCs w:val="28"/>
        </w:rPr>
        <w:t>赛卷</w:t>
      </w:r>
      <w:r>
        <w:rPr>
          <w:rFonts w:ascii="仿宋_GB2312" w:eastAsia="仿宋_GB2312" w:hAnsi="仿宋" w:cs="Arial" w:hint="eastAsia"/>
          <w:sz w:val="28"/>
          <w:szCs w:val="28"/>
        </w:rPr>
        <w:t>要求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和GB50311-2016《综合布线系统工程设计规范》</w:t>
      </w:r>
      <w:r>
        <w:rPr>
          <w:rFonts w:ascii="仿宋_GB2312" w:eastAsia="仿宋_GB2312" w:hAnsi="仿宋" w:cs="Arial" w:hint="eastAsia"/>
          <w:sz w:val="28"/>
          <w:szCs w:val="28"/>
        </w:rPr>
        <w:t>完成网络布线工程设计。</w:t>
      </w:r>
      <w:r>
        <w:rPr>
          <w:rFonts w:ascii="仿宋_GB2312" w:eastAsia="仿宋_GB2312" w:hAnsi="宋体" w:cs="宋体" w:hint="eastAsia"/>
          <w:sz w:val="28"/>
          <w:szCs w:val="28"/>
        </w:rPr>
        <w:t>具体要求如下：</w:t>
      </w:r>
    </w:p>
    <w:p w14:paraId="22456616" w14:textId="77777777" w:rsidR="00686D2E" w:rsidRDefault="00C82F48">
      <w:pPr>
        <w:pStyle w:val="af2"/>
        <w:autoSpaceDE w:val="0"/>
        <w:autoSpaceDN w:val="0"/>
        <w:adjustRightInd w:val="0"/>
        <w:ind w:firstLineChars="0" w:firstLine="0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1DB3B4C3" wp14:editId="122A6DC4">
            <wp:extent cx="4930140" cy="6743700"/>
            <wp:effectExtent l="0" t="0" r="381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6A2AB0" w14:textId="77777777" w:rsidR="00686D2E" w:rsidRDefault="00C82F48">
      <w:pPr>
        <w:autoSpaceDE w:val="0"/>
        <w:autoSpaceDN w:val="0"/>
        <w:adjustRightInd w:val="0"/>
        <w:spacing w:line="560" w:lineRule="exact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图5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建筑模型立体图</w:t>
      </w:r>
    </w:p>
    <w:p w14:paraId="4BD80973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该建筑模型为模拟楼宇三个楼层网络布线系统工程项目。项目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名称统一规定为“网络布线工程”+赛位号(赛位号取2位数字，不足2位前缀补0)。</w:t>
      </w:r>
    </w:p>
    <w:p w14:paraId="39EF6E06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房间区域内卡通人物代表房间的用途。其中1个人物表示领导办公室，按照2个语音、2个数据信息点配置；2-4个人物表示集体办公室，按照每人1个语音、1个数据信息点配置；6个人物表示会议室，按照2个数据信息点配置；8个人物表示教室，按照2个数据信息点配置；设备间和管理间按照每个房间1个语音、1个数据信息点配置。</w:t>
      </w:r>
    </w:p>
    <w:p w14:paraId="315CAF93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该建筑模型三个楼层中会议室、教室为单口信息插座，每个单口信息插座1个数据信息点。其余房间均为双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每个双口信息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插座1个数据信息点、1个语音信息点。</w:t>
      </w:r>
    </w:p>
    <w:p w14:paraId="4BC87A9C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插座统一规定：面对信息插座，左侧端口为数据信息点，右侧端口为语音信息点，数据信息点与语音信息点均使用数据模块端接。</w:t>
      </w:r>
    </w:p>
    <w:p w14:paraId="65149533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该建筑模型CD-BD之间选用1根4芯单模室外光缆布线。BD-FD之间分别选用1根4芯多模室内光缆和1根50对大对数电缆布线。FD-TO之间选用超五类非屏蔽双绞线电缆布线。</w:t>
      </w:r>
    </w:p>
    <w:p w14:paraId="61ACC042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该建筑模型CD-BD为室外埋管布线。BD-FD1为地下埋管布线，BD-FD2、BD-FD3为沿墙体垂直桥架（200*100mm）布线。FD-TO为明槽暗管布线，楼道为明装桥架（100*80mm），室内沿隔墙暗管（</w:t>
      </w:r>
      <w:r>
        <w:rPr>
          <w:rFonts w:ascii="仿宋_GB2312" w:eastAsia="仿宋_GB2312" w:hAnsi="宋体" w:hint="eastAsia"/>
          <w:sz w:val="28"/>
          <w:szCs w:val="28"/>
        </w:rPr>
        <w:t>Φ</w:t>
      </w:r>
      <w:r>
        <w:rPr>
          <w:rFonts w:ascii="仿宋_GB2312" w:eastAsia="仿宋_GB2312" w:hAnsi="宋体" w:cs="宋体" w:hint="eastAsia"/>
          <w:sz w:val="28"/>
          <w:szCs w:val="28"/>
        </w:rPr>
        <w:t>20mmPVC管）布线到TO。设备间、管理间、领导办公室信息插座分布在房间的一边，集体办公室、会议室信息插座分布在房间的两边；教室信息插座分布在讲台的两边。</w:t>
      </w:r>
    </w:p>
    <w:p w14:paraId="3B58920C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图5中101、102、103…315为房间编号。</w:t>
      </w:r>
    </w:p>
    <w:p w14:paraId="4FE7A9AE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该建筑模型楼层每层高度为3.3米，水平桥架距地面高度为2.9米，信息插座距地面高度0.3米。1至3人办公室、设备间、管理间面积为28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（4米*7米），4人办公室面积为42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（6米*7米，其中314房间除外），314房间面积为56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（8米*7米），会议室面积为56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（8米*7米），教室面积为84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（12米*7米）。楼道宽度为3米。</w:t>
      </w:r>
    </w:p>
    <w:p w14:paraId="05655174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107、207、307房间为楼层管理间，每个楼层管理间配置的机柜为32U标准机柜。每个楼层机柜内网络配线架编号依次为W1、W2……（从上到下，第一个网络配线架编号为W1，第二个网络配线架编号为W2，依此类推，下述语音配线架编号、光纤配线架编号等含义相同，不再复述）；语音配线架编号依次为Y1、Y2……；光纤配线架编号依次为G1、G2……。</w:t>
      </w:r>
      <w:r>
        <w:rPr>
          <w:rFonts w:ascii="仿宋_GB2312" w:eastAsia="仿宋_GB2312" w:hint="eastAsia"/>
          <w:sz w:val="28"/>
          <w:szCs w:val="28"/>
        </w:rPr>
        <w:t>每房间信息插座</w:t>
      </w:r>
      <w:r>
        <w:rPr>
          <w:rFonts w:ascii="仿宋_GB2312" w:eastAsia="仿宋_GB2312" w:hAnsi="宋体" w:cs="宋体" w:hint="eastAsia"/>
          <w:sz w:val="28"/>
          <w:szCs w:val="28"/>
        </w:rPr>
        <w:t>顺时针编号，</w:t>
      </w:r>
      <w:r>
        <w:rPr>
          <w:rFonts w:ascii="仿宋_GB2312" w:eastAsia="仿宋_GB2312" w:hint="eastAsia"/>
          <w:sz w:val="28"/>
          <w:szCs w:val="28"/>
        </w:rPr>
        <w:t>编号</w:t>
      </w:r>
      <w:r>
        <w:rPr>
          <w:rFonts w:ascii="仿宋_GB2312" w:eastAsia="仿宋_GB2312" w:hint="eastAsia"/>
          <w:kern w:val="0"/>
          <w:sz w:val="28"/>
          <w:szCs w:val="28"/>
        </w:rPr>
        <w:t>从小到大</w:t>
      </w:r>
      <w:r>
        <w:rPr>
          <w:rFonts w:ascii="仿宋_GB2312" w:eastAsia="仿宋_GB2312" w:hint="eastAsia"/>
          <w:sz w:val="28"/>
          <w:szCs w:val="28"/>
        </w:rPr>
        <w:t>依次为01、02、03……。</w:t>
      </w:r>
    </w:p>
    <w:p w14:paraId="1AF28F6F" w14:textId="77777777" w:rsidR="00686D2E" w:rsidRDefault="00C82F48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按照房间编号从小到大，信息插座编号从小到大的顺序，每楼层</w:t>
      </w:r>
      <w:r>
        <w:rPr>
          <w:rFonts w:ascii="仿宋_GB2312" w:eastAsia="仿宋_GB2312" w:hint="eastAsia"/>
          <w:sz w:val="28"/>
          <w:szCs w:val="28"/>
        </w:rPr>
        <w:t>数据信息点全部端接在网络配线架W1、W2上，且从网络配线架W1的1号端/压接模块依次端接，语音信息点全部端接在网络配线架W3、W4上，且从网络配线架W3的1号端/压接模块依次端接。</w:t>
      </w:r>
    </w:p>
    <w:p w14:paraId="667542F4" w14:textId="77777777" w:rsidR="00686D2E" w:rsidRDefault="00C82F48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根据以上描述，完成以下设计任务：</w:t>
      </w:r>
    </w:p>
    <w:p w14:paraId="3B967C3C" w14:textId="77777777" w:rsidR="00686D2E" w:rsidRDefault="00C82F48">
      <w:pPr>
        <w:pStyle w:val="2"/>
        <w:numPr>
          <w:ilvl w:val="0"/>
          <w:numId w:val="0"/>
        </w:numPr>
        <w:snapToGrid w:val="0"/>
        <w:spacing w:line="560" w:lineRule="exact"/>
        <w:ind w:left="567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（一）信息点点数统计表编制（8分）</w:t>
      </w:r>
    </w:p>
    <w:p w14:paraId="1728CB5D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使用WPS表格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件,按照表1格式完成信息点点数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目名称正确、表格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合理、信息点数量正确、</w:t>
      </w:r>
      <w:r>
        <w:rPr>
          <w:rFonts w:ascii="仿宋_GB2312" w:eastAsia="仿宋_GB2312" w:hAnsi="宋体" w:cs="宋体" w:hint="eastAsia"/>
          <w:sz w:val="28"/>
          <w:szCs w:val="28"/>
        </w:rPr>
        <w:t>赛位</w:t>
      </w:r>
      <w:r>
        <w:rPr>
          <w:rFonts w:ascii="仿宋_GB2312" w:eastAsia="仿宋_GB2312" w:hAnsi="仿宋" w:cs="Arial" w:hint="eastAsia"/>
          <w:sz w:val="28"/>
          <w:szCs w:val="28"/>
        </w:rPr>
        <w:t>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明完整，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“工程设计成果-n”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130E5FCB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 xml:space="preserve">说明：图5中，房间编号=楼层序号+本楼层房间序号。 </w:t>
      </w:r>
    </w:p>
    <w:p w14:paraId="297D9A48" w14:textId="77777777" w:rsidR="00686D2E" w:rsidRDefault="00C82F48">
      <w:pPr>
        <w:spacing w:line="560" w:lineRule="exact"/>
        <w:ind w:firstLineChars="200" w:firstLine="560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表1：信息点点数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52948416" w14:textId="77777777" w:rsidR="00686D2E" w:rsidRDefault="00C82F48">
      <w:pPr>
        <w:spacing w:line="560" w:lineRule="exact"/>
        <w:jc w:val="center"/>
        <w:rPr>
          <w:rFonts w:ascii="仿宋_GB2312" w:eastAsia="仿宋_GB2312" w:hAnsi="仿宋"/>
          <w:b/>
          <w:bCs/>
          <w:sz w:val="28"/>
          <w:szCs w:val="28"/>
        </w:rPr>
      </w:pPr>
      <w:r>
        <w:rPr>
          <w:rFonts w:ascii="仿宋_GB2312" w:eastAsia="仿宋_GB2312" w:hAnsi="仿宋" w:hint="eastAsia"/>
          <w:b/>
          <w:bCs/>
          <w:sz w:val="28"/>
          <w:szCs w:val="28"/>
        </w:rPr>
        <w:t>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bCs/>
          <w:sz w:val="28"/>
          <w:szCs w:val="28"/>
        </w:rPr>
        <w:t>表</w:t>
      </w:r>
    </w:p>
    <w:p w14:paraId="269C2838" w14:textId="77777777" w:rsidR="00686D2E" w:rsidRDefault="00C82F48">
      <w:pPr>
        <w:spacing w:line="560" w:lineRule="exact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                          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1009"/>
        <w:gridCol w:w="802"/>
        <w:gridCol w:w="711"/>
        <w:gridCol w:w="900"/>
        <w:gridCol w:w="900"/>
        <w:gridCol w:w="924"/>
        <w:gridCol w:w="992"/>
        <w:gridCol w:w="1134"/>
      </w:tblGrid>
      <w:tr w:rsidR="00686D2E" w14:paraId="77BC1490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4FBFB938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</w:t>
            </w:r>
          </w:p>
          <w:p w14:paraId="09318120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009" w:type="dxa"/>
            <w:vMerge w:val="restart"/>
            <w:vAlign w:val="center"/>
          </w:tcPr>
          <w:p w14:paraId="4B334BB1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信息点类别</w:t>
            </w:r>
          </w:p>
        </w:tc>
        <w:tc>
          <w:tcPr>
            <w:tcW w:w="3313" w:type="dxa"/>
            <w:gridSpan w:val="4"/>
            <w:vAlign w:val="center"/>
          </w:tcPr>
          <w:p w14:paraId="09EB9F71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房间序号</w:t>
            </w:r>
          </w:p>
        </w:tc>
        <w:tc>
          <w:tcPr>
            <w:tcW w:w="1916" w:type="dxa"/>
            <w:gridSpan w:val="2"/>
            <w:vAlign w:val="center"/>
          </w:tcPr>
          <w:p w14:paraId="2F50793C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楼层信息点合计</w:t>
            </w:r>
          </w:p>
        </w:tc>
        <w:tc>
          <w:tcPr>
            <w:tcW w:w="1134" w:type="dxa"/>
            <w:vMerge w:val="restart"/>
            <w:vAlign w:val="center"/>
          </w:tcPr>
          <w:p w14:paraId="3D47BBB4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</w:t>
            </w:r>
          </w:p>
          <w:p w14:paraId="03F8B81E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合计</w:t>
            </w:r>
          </w:p>
        </w:tc>
      </w:tr>
      <w:tr w:rsidR="00686D2E" w14:paraId="202A946D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056DC4F6" w14:textId="77777777" w:rsidR="00686D2E" w:rsidRDefault="00686D2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Merge/>
            <w:vAlign w:val="center"/>
          </w:tcPr>
          <w:p w14:paraId="5F29D387" w14:textId="77777777" w:rsidR="00686D2E" w:rsidRDefault="00686D2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802" w:type="dxa"/>
            <w:vAlign w:val="center"/>
          </w:tcPr>
          <w:p w14:paraId="62A4CACA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01</w:t>
            </w:r>
          </w:p>
        </w:tc>
        <w:tc>
          <w:tcPr>
            <w:tcW w:w="711" w:type="dxa"/>
            <w:vAlign w:val="center"/>
          </w:tcPr>
          <w:p w14:paraId="6704A509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02</w:t>
            </w:r>
          </w:p>
        </w:tc>
        <w:tc>
          <w:tcPr>
            <w:tcW w:w="900" w:type="dxa"/>
            <w:vAlign w:val="center"/>
          </w:tcPr>
          <w:p w14:paraId="383C3B90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kern w:val="0"/>
                <w:sz w:val="24"/>
                <w:szCs w:val="24"/>
                <w:lang w:val="zh-CN"/>
              </w:rPr>
              <w:t>……</w:t>
            </w:r>
          </w:p>
        </w:tc>
        <w:tc>
          <w:tcPr>
            <w:tcW w:w="900" w:type="dxa"/>
            <w:vAlign w:val="center"/>
          </w:tcPr>
          <w:p w14:paraId="79C5CF5D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n</w:t>
            </w:r>
          </w:p>
        </w:tc>
        <w:tc>
          <w:tcPr>
            <w:tcW w:w="924" w:type="dxa"/>
            <w:vAlign w:val="center"/>
          </w:tcPr>
          <w:p w14:paraId="34B10AA3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992" w:type="dxa"/>
            <w:vAlign w:val="center"/>
          </w:tcPr>
          <w:p w14:paraId="06F1DFC4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1134" w:type="dxa"/>
            <w:vMerge/>
            <w:vAlign w:val="center"/>
          </w:tcPr>
          <w:p w14:paraId="08221FCC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686D2E" w14:paraId="75C8F188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1C8CDFBC" w14:textId="77777777" w:rsidR="00686D2E" w:rsidRDefault="00C82F48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1层</w:t>
            </w:r>
          </w:p>
        </w:tc>
        <w:tc>
          <w:tcPr>
            <w:tcW w:w="1009" w:type="dxa"/>
            <w:vAlign w:val="center"/>
          </w:tcPr>
          <w:p w14:paraId="636FE35F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56729691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05071777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C1BDB16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3B0D74C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424065A3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3B87EEB0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68DCB2EC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686D2E" w14:paraId="14844D3D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38E6DA87" w14:textId="77777777" w:rsidR="00686D2E" w:rsidRDefault="00686D2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0B5A4B15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21FF1689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52103832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348B95E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7FC37DF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11F82EFF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792F9CF6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32A58FA4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686D2E" w14:paraId="7B15DE72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3293DBA7" w14:textId="77777777" w:rsidR="00686D2E" w:rsidRDefault="00C82F48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……</w:t>
            </w:r>
          </w:p>
        </w:tc>
        <w:tc>
          <w:tcPr>
            <w:tcW w:w="1009" w:type="dxa"/>
            <w:vAlign w:val="center"/>
          </w:tcPr>
          <w:p w14:paraId="6D5E5BE0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57F781C8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4D3AB497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02EE403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01EE3B28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2B602EDF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3F2E37A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380D8E38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686D2E" w14:paraId="3C31EF0D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1103AF08" w14:textId="77777777" w:rsidR="00686D2E" w:rsidRDefault="00686D2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555E83DF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25F5E42B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653F1D83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15C06E7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02819D5E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417EE3A2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3BEF9871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71B808AE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686D2E" w14:paraId="043A2C6C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62AC98AB" w14:textId="77777777" w:rsidR="00686D2E" w:rsidRDefault="00C82F48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N层</w:t>
            </w:r>
          </w:p>
        </w:tc>
        <w:tc>
          <w:tcPr>
            <w:tcW w:w="1009" w:type="dxa"/>
            <w:vAlign w:val="center"/>
          </w:tcPr>
          <w:p w14:paraId="1269B4E3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7C4D16FE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347806C2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BA81D4F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B7961EC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7AAE8F3F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5BA4F1D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2779BC51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686D2E" w14:paraId="143E085E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46C6D92A" w14:textId="77777777" w:rsidR="00686D2E" w:rsidRDefault="00686D2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5586075C" w14:textId="77777777" w:rsidR="00686D2E" w:rsidRDefault="00C82F48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11D52BDE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3A009627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38D19FA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72A746C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2C11C97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5572A006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971F7D9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686D2E" w14:paraId="0055A9DB" w14:textId="77777777">
        <w:trPr>
          <w:trHeight w:val="312"/>
          <w:jc w:val="center"/>
        </w:trPr>
        <w:tc>
          <w:tcPr>
            <w:tcW w:w="5138" w:type="dxa"/>
            <w:gridSpan w:val="6"/>
            <w:vAlign w:val="center"/>
          </w:tcPr>
          <w:p w14:paraId="2AD3AB08" w14:textId="77777777" w:rsidR="00686D2E" w:rsidRDefault="00C82F48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信息点合计</w:t>
            </w:r>
          </w:p>
        </w:tc>
        <w:tc>
          <w:tcPr>
            <w:tcW w:w="924" w:type="dxa"/>
            <w:vAlign w:val="center"/>
          </w:tcPr>
          <w:p w14:paraId="1555242E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7E59BD1E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53B921E1" w14:textId="77777777" w:rsidR="00686D2E" w:rsidRDefault="00686D2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</w:tbl>
    <w:p w14:paraId="7161E65C" w14:textId="77777777" w:rsidR="00686D2E" w:rsidRDefault="00C82F48">
      <w:pPr>
        <w:spacing w:line="560" w:lineRule="exac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字：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         日期：   年  月  日</w:t>
      </w:r>
    </w:p>
    <w:p w14:paraId="53CF5347" w14:textId="77777777" w:rsidR="00686D2E" w:rsidRDefault="00C82F48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（二）网络布线系统图设计（16分）</w:t>
      </w:r>
    </w:p>
    <w:p w14:paraId="53BABCC2" w14:textId="77777777" w:rsidR="00686D2E" w:rsidRDefault="00C82F48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使用Visio或者Auto CAD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件，参照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完成CD-TO网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设计绘</w:t>
      </w:r>
      <w:r>
        <w:rPr>
          <w:rFonts w:ascii="仿宋_GB2312" w:eastAsia="仿宋_GB2312" w:hAnsi="仿宋" w:cs="Arial" w:hint="eastAsia"/>
          <w:sz w:val="28"/>
          <w:szCs w:val="28"/>
        </w:rPr>
        <w:t>制。要求概念清晰、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面布局合理、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形正确、符号及缆线类型</w:t>
      </w:r>
      <w:r>
        <w:rPr>
          <w:rFonts w:ascii="仿宋_GB2312" w:eastAsia="仿宋_GB2312" w:hAnsi="宋体" w:cs="宋体" w:hint="eastAsia"/>
          <w:sz w:val="28"/>
          <w:szCs w:val="28"/>
        </w:rPr>
        <w:t>标记</w:t>
      </w:r>
      <w:r>
        <w:rPr>
          <w:rFonts w:ascii="仿宋_GB2312" w:eastAsia="仿宋_GB2312" w:hAnsi="仿宋" w:cs="Arial" w:hint="eastAsia"/>
          <w:sz w:val="28"/>
          <w:szCs w:val="28"/>
        </w:rPr>
        <w:t>清楚、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接关系合理、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明完整、</w:t>
      </w:r>
      <w:r>
        <w:rPr>
          <w:rFonts w:ascii="仿宋_GB2312" w:eastAsia="仿宋_GB2312" w:hAnsi="宋体" w:cs="宋体" w:hint="eastAsia"/>
          <w:sz w:val="28"/>
          <w:szCs w:val="28"/>
        </w:rPr>
        <w:t>标题栏</w:t>
      </w:r>
      <w:r>
        <w:rPr>
          <w:rFonts w:ascii="仿宋_GB2312" w:eastAsia="仿宋_GB2312" w:hAnsi="仿宋" w:cs="Arial" w:hint="eastAsia"/>
          <w:sz w:val="28"/>
          <w:szCs w:val="28"/>
        </w:rPr>
        <w:t>合理（包括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目名称、</w:t>
      </w:r>
      <w:r>
        <w:rPr>
          <w:rFonts w:ascii="仿宋_GB2312" w:eastAsia="仿宋_GB2312" w:hAnsi="宋体" w:cs="宋体" w:hint="eastAsia"/>
          <w:sz w:val="28"/>
          <w:szCs w:val="28"/>
        </w:rPr>
        <w:t>图纸类别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核人和日期，其中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，不得填写其它内容），</w:t>
      </w:r>
      <w:r>
        <w:rPr>
          <w:rFonts w:ascii="仿宋_GB2312" w:eastAsia="仿宋_GB2312" w:hAnsi="宋体" w:cs="宋体" w:hint="eastAsia"/>
          <w:sz w:val="28"/>
          <w:szCs w:val="28"/>
        </w:rPr>
        <w:t>设计图</w:t>
      </w:r>
      <w:r>
        <w:rPr>
          <w:rFonts w:ascii="仿宋_GB2312" w:eastAsia="仿宋_GB2312" w:hAnsi="仿宋" w:cs="Arial" w:hint="eastAsia"/>
          <w:sz w:val="28"/>
          <w:szCs w:val="28"/>
        </w:rPr>
        <w:t>以文件名“系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.dwg”保存到</w:t>
      </w:r>
      <w:r>
        <w:rPr>
          <w:rFonts w:ascii="仿宋_GB2312" w:eastAsia="仿宋_GB2312" w:hint="eastAsia"/>
          <w:sz w:val="28"/>
          <w:szCs w:val="28"/>
        </w:rPr>
        <w:t>“工程设计成果-n”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，并生成一份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格式文件。要求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片</w:t>
      </w:r>
      <w:r>
        <w:rPr>
          <w:rFonts w:ascii="仿宋_GB2312" w:eastAsia="仿宋_GB2312" w:hAnsi="宋体" w:cs="宋体" w:hint="eastAsia"/>
          <w:sz w:val="28"/>
          <w:szCs w:val="28"/>
        </w:rPr>
        <w:t>颜</w:t>
      </w:r>
      <w:r>
        <w:rPr>
          <w:rFonts w:ascii="仿宋_GB2312" w:eastAsia="仿宋_GB2312" w:hAnsi="仿宋" w:cs="Arial" w:hint="eastAsia"/>
          <w:sz w:val="28"/>
          <w:szCs w:val="28"/>
        </w:rPr>
        <w:t>色及</w:t>
      </w:r>
      <w:r>
        <w:rPr>
          <w:rFonts w:ascii="仿宋_GB2312" w:eastAsia="仿宋_GB2312" w:hAnsi="宋体" w:cs="宋体" w:hint="eastAsia"/>
          <w:sz w:val="28"/>
          <w:szCs w:val="28"/>
        </w:rPr>
        <w:t>质</w:t>
      </w:r>
      <w:r>
        <w:rPr>
          <w:rFonts w:ascii="仿宋_GB2312" w:eastAsia="仿宋_GB2312" w:hAnsi="仿宋" w:cs="Arial" w:hint="eastAsia"/>
          <w:sz w:val="28"/>
          <w:szCs w:val="28"/>
        </w:rPr>
        <w:t>量清晰易于分辨。</w:t>
      </w:r>
    </w:p>
    <w:p w14:paraId="3DE842E2" w14:textId="77777777" w:rsidR="00686D2E" w:rsidRDefault="00C82F48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（三）信息点端口对应表编制（16分）</w:t>
      </w:r>
    </w:p>
    <w:p w14:paraId="125A9ADE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使用WPS表格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件,按照图6和表2格式完成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严</w:t>
      </w:r>
      <w:r>
        <w:rPr>
          <w:rFonts w:ascii="仿宋_GB2312" w:eastAsia="仿宋_GB2312" w:hAnsi="仿宋" w:cs="Arial" w:hint="eastAsia"/>
          <w:sz w:val="28"/>
          <w:szCs w:val="28"/>
        </w:rPr>
        <w:t>格按下述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描述，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目名称正确，表格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合理，端口</w:t>
      </w:r>
      <w:r>
        <w:rPr>
          <w:rFonts w:ascii="仿宋_GB2312" w:eastAsia="仿宋_GB2312" w:hAnsi="宋体" w:cs="宋体" w:hint="eastAsia"/>
          <w:sz w:val="28"/>
          <w:szCs w:val="28"/>
        </w:rPr>
        <w:t>对应编</w:t>
      </w:r>
      <w:r>
        <w:rPr>
          <w:rFonts w:ascii="仿宋_GB2312" w:eastAsia="仿宋_GB2312" w:hAnsi="仿宋" w:cs="Arial" w:hint="eastAsia"/>
          <w:sz w:val="28"/>
          <w:szCs w:val="28"/>
        </w:rPr>
        <w:t>号正确，相关含</w:t>
      </w:r>
      <w:r>
        <w:rPr>
          <w:rFonts w:ascii="仿宋_GB2312" w:eastAsia="仿宋_GB2312" w:hAnsi="宋体" w:cs="宋体" w:hint="eastAsia"/>
          <w:sz w:val="28"/>
          <w:szCs w:val="28"/>
        </w:rPr>
        <w:t>义说</w:t>
      </w:r>
      <w:r>
        <w:rPr>
          <w:rFonts w:ascii="仿宋_GB2312" w:eastAsia="仿宋_GB2312" w:hAnsi="仿宋" w:cs="Arial" w:hint="eastAsia"/>
          <w:sz w:val="28"/>
          <w:szCs w:val="28"/>
        </w:rPr>
        <w:t>明正确完整，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“工程设计成果-n”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38F3E40E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定如下：</w:t>
      </w:r>
    </w:p>
    <w:p w14:paraId="7F80C9C5" w14:textId="77777777" w:rsidR="00686D2E" w:rsidRDefault="00C82F48">
      <w:pPr>
        <w:snapToGrid w:val="0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noProof/>
        </w:rPr>
        <w:drawing>
          <wp:inline distT="0" distB="0" distL="0" distR="0" wp14:anchorId="00C1B247" wp14:editId="21E0F881">
            <wp:extent cx="5265420" cy="17145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97EDC" w14:textId="77777777" w:rsidR="00686D2E" w:rsidRDefault="00C82F48">
      <w:pPr>
        <w:snapToGrid w:val="0"/>
        <w:spacing w:line="560" w:lineRule="exact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图6 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</w:t>
      </w:r>
    </w:p>
    <w:p w14:paraId="6F146DCC" w14:textId="77777777" w:rsidR="00686D2E" w:rsidRDefault="00C82F48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例如：第三</w:t>
      </w:r>
      <w:r>
        <w:rPr>
          <w:rFonts w:ascii="仿宋_GB2312" w:eastAsia="仿宋_GB2312" w:hAnsi="宋体" w:cs="宋体" w:hint="eastAsia"/>
          <w:sz w:val="28"/>
          <w:szCs w:val="28"/>
        </w:rPr>
        <w:t>层</w:t>
      </w:r>
      <w:r>
        <w:rPr>
          <w:rFonts w:ascii="仿宋_GB2312" w:eastAsia="仿宋_GB2312" w:hAnsi="仿宋" w:cs="Arial" w:hint="eastAsia"/>
          <w:sz w:val="28"/>
          <w:szCs w:val="28"/>
        </w:rPr>
        <w:t>第1个数据信息点和</w:t>
      </w:r>
      <w:r>
        <w:rPr>
          <w:rFonts w:ascii="仿宋_GB2312" w:eastAsia="仿宋_GB2312" w:hAnsi="宋体" w:cs="宋体" w:hint="eastAsia"/>
          <w:sz w:val="28"/>
          <w:szCs w:val="28"/>
        </w:rPr>
        <w:t>语</w:t>
      </w:r>
      <w:r>
        <w:rPr>
          <w:rFonts w:ascii="仿宋_GB2312" w:eastAsia="仿宋_GB2312" w:hAnsi="仿宋" w:cs="Arial" w:hint="eastAsia"/>
          <w:sz w:val="28"/>
          <w:szCs w:val="28"/>
        </w:rPr>
        <w:t>音信息点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的信息点端口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号分</w:t>
      </w:r>
      <w:r>
        <w:rPr>
          <w:rFonts w:ascii="仿宋_GB2312" w:eastAsia="仿宋_GB2312" w:hAnsi="宋体" w:cs="宋体" w:hint="eastAsia"/>
          <w:sz w:val="28"/>
          <w:szCs w:val="28"/>
        </w:rPr>
        <w:t>别为</w:t>
      </w:r>
      <w:r>
        <w:rPr>
          <w:rFonts w:ascii="仿宋_GB2312" w:eastAsia="仿宋_GB2312" w:hAnsi="仿宋" w:cs="Arial" w:hint="eastAsia"/>
          <w:sz w:val="28"/>
          <w:szCs w:val="28"/>
        </w:rPr>
        <w:t>：FD3-W1-01-01D-301、FD3-W3-01-01Y-301。</w:t>
      </w:r>
    </w:p>
    <w:p w14:paraId="7DC52DEE" w14:textId="77777777" w:rsidR="00686D2E" w:rsidRDefault="00C82F48">
      <w:pPr>
        <w:spacing w:line="560" w:lineRule="exact"/>
        <w:ind w:firstLineChars="200" w:firstLine="560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表2：信息点端口</w:t>
      </w:r>
      <w:r>
        <w:rPr>
          <w:rFonts w:ascii="仿宋_GB2312" w:eastAsia="仿宋_GB2312" w:hAnsi="宋体" w:cs="宋体" w:hint="eastAsia"/>
          <w:bCs/>
          <w:sz w:val="28"/>
          <w:szCs w:val="28"/>
        </w:rPr>
        <w:t>对应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1080095C" w14:textId="77777777" w:rsidR="00686D2E" w:rsidRDefault="00C82F48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b/>
          <w:sz w:val="28"/>
          <w:szCs w:val="28"/>
        </w:rPr>
        <w:t>对应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1AF3D8AE" w14:textId="77777777" w:rsidR="00686D2E" w:rsidRDefault="00C82F48">
      <w:pPr>
        <w:spacing w:line="560" w:lineRule="exact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                   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0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9"/>
        <w:gridCol w:w="1183"/>
        <w:gridCol w:w="945"/>
        <w:gridCol w:w="1170"/>
        <w:gridCol w:w="1102"/>
        <w:gridCol w:w="1403"/>
        <w:gridCol w:w="1470"/>
      </w:tblGrid>
      <w:tr w:rsidR="00686D2E" w14:paraId="03A4F36A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C3EEA" w14:textId="77777777" w:rsidR="00686D2E" w:rsidRDefault="00C82F48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65739" w14:textId="77777777" w:rsidR="00686D2E" w:rsidRDefault="00C82F48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楼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层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机柜</w:t>
            </w:r>
          </w:p>
          <w:p w14:paraId="4F9CF2BC" w14:textId="77777777" w:rsidR="00686D2E" w:rsidRDefault="00C82F48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8E5A5" w14:textId="77777777" w:rsidR="00686D2E" w:rsidRDefault="00C82F48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 xml:space="preserve">架     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ED27D" w14:textId="77777777" w:rsidR="00686D2E" w:rsidRDefault="00C82F48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</w:p>
          <w:p w14:paraId="084E06AA" w14:textId="77777777" w:rsidR="00686D2E" w:rsidRDefault="00C82F48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端口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6267F9" w14:textId="77777777" w:rsidR="00686D2E" w:rsidRDefault="00C82F48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插座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B887C" w14:textId="77777777" w:rsidR="00686D2E" w:rsidRDefault="00C82F48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 w:val="24"/>
                <w:szCs w:val="24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插</w:t>
            </w:r>
          </w:p>
          <w:p w14:paraId="0CEFCC66" w14:textId="77777777" w:rsidR="00686D2E" w:rsidRDefault="00C82F48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81263E" w14:textId="77777777" w:rsidR="00686D2E" w:rsidRDefault="00C82F48">
            <w:pPr>
              <w:autoSpaceDE w:val="0"/>
              <w:autoSpaceDN w:val="0"/>
              <w:adjustRightInd w:val="0"/>
              <w:ind w:leftChars="-1" w:left="-1" w:hanging="1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房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间编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</w:tr>
      <w:tr w:rsidR="00686D2E" w14:paraId="3FAF3A15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1AE9A5" w14:textId="77777777" w:rsidR="00686D2E" w:rsidRDefault="00C82F48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1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24B5D" w14:textId="77777777" w:rsidR="00686D2E" w:rsidRDefault="00686D2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920242" w14:textId="77777777" w:rsidR="00686D2E" w:rsidRDefault="00686D2E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D5ECB" w14:textId="77777777" w:rsidR="00686D2E" w:rsidRDefault="00686D2E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A49CB" w14:textId="77777777" w:rsidR="00686D2E" w:rsidRDefault="00686D2E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DC57D" w14:textId="77777777" w:rsidR="00686D2E" w:rsidRDefault="00686D2E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9E36F5" w14:textId="77777777" w:rsidR="00686D2E" w:rsidRDefault="00686D2E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686D2E" w14:paraId="0F85CEAF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412BE" w14:textId="77777777" w:rsidR="00686D2E" w:rsidRDefault="00C82F48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2</w:t>
            </w:r>
          </w:p>
        </w:tc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FD810" w14:textId="77777777" w:rsidR="00686D2E" w:rsidRDefault="00686D2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0E43D" w14:textId="77777777" w:rsidR="00686D2E" w:rsidRDefault="00686D2E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0A68B" w14:textId="77777777" w:rsidR="00686D2E" w:rsidRDefault="00686D2E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B1E6AF" w14:textId="77777777" w:rsidR="00686D2E" w:rsidRDefault="00686D2E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EB864A" w14:textId="77777777" w:rsidR="00686D2E" w:rsidRDefault="00686D2E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B9FFF" w14:textId="77777777" w:rsidR="00686D2E" w:rsidRDefault="00686D2E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1B56C946" w14:textId="77777777" w:rsidR="00686D2E" w:rsidRDefault="00C82F48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字： 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       日期：   年  月  日</w:t>
      </w:r>
    </w:p>
    <w:p w14:paraId="6B7430A8" w14:textId="77777777" w:rsidR="00686D2E" w:rsidRDefault="00C82F48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（四）网络布线系统施工图设计（24分）</w:t>
      </w:r>
    </w:p>
    <w:p w14:paraId="637BA001" w14:textId="77777777" w:rsidR="00686D2E" w:rsidRDefault="00C82F48">
      <w:pPr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使用Visio或者Auto CAD软件绘制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的平面施工图。要求施工图中的文字、线条、尺寸、符号描述清晰完整。竞赛设计突出链路路由、信息点、楼层管理间机柜设置等信息的描述，针对水平配线桥架仅需考虑桥架路由及合理的桥架固定支撑点标注。标题栏合理（包括项目名称、图纸类别、编制人、审核人和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日期，其中编制人、审核人均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位号，不得填写其他内容）。设计图以文件名“施工图.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/施工图.dwg”保存到</w:t>
      </w:r>
      <w:r>
        <w:rPr>
          <w:rFonts w:ascii="仿宋_GB2312" w:eastAsia="仿宋_GB2312" w:hint="eastAsia"/>
          <w:sz w:val="28"/>
          <w:szCs w:val="28"/>
        </w:rPr>
        <w:t>“工程设计成果-n”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，且生成一份JPEG格式文件。其他要求如下： </w:t>
      </w:r>
    </w:p>
    <w:p w14:paraId="18B633B0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FD-TO布线路由、敷设规格正确，安装方法标注正确；</w:t>
      </w:r>
    </w:p>
    <w:p w14:paraId="20E99AF1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配线设备和信息插座位置、规格正确，安装方法标注正确；</w:t>
      </w:r>
    </w:p>
    <w:p w14:paraId="3CE9C546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缆线规格标注正确；</w:t>
      </w:r>
    </w:p>
    <w:p w14:paraId="6F41F155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图面布局合理、简洁，位置尺寸标注清楚正确；</w:t>
      </w:r>
    </w:p>
    <w:p w14:paraId="4FD44117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图形符号规范，说明正确和清楚；</w:t>
      </w:r>
    </w:p>
    <w:p w14:paraId="1CD1E8E6" w14:textId="77777777" w:rsidR="00686D2E" w:rsidRDefault="00C82F48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标题栏基本信息填写完整。</w:t>
      </w:r>
    </w:p>
    <w:p w14:paraId="3BE0755B" w14:textId="77777777" w:rsidR="00686D2E" w:rsidRDefault="00C82F48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（五）材料统计表编制（16分）</w:t>
      </w:r>
    </w:p>
    <w:p w14:paraId="2D02E792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使用WPS表格软件，按照表3格式，完成图5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建筑模型第三层的网络布线系统材料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</w:t>
      </w:r>
    </w:p>
    <w:p w14:paraId="637A98C4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要求：材料名称和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格/型号正确，数量符合</w:t>
      </w:r>
      <w:r>
        <w:rPr>
          <w:rFonts w:ascii="仿宋_GB2312" w:eastAsia="仿宋_GB2312" w:hAnsi="宋体" w:cs="宋体" w:hint="eastAsia"/>
          <w:sz w:val="28"/>
          <w:szCs w:val="28"/>
        </w:rPr>
        <w:t>实际</w:t>
      </w:r>
      <w:r>
        <w:rPr>
          <w:rFonts w:ascii="仿宋_GB2312" w:eastAsia="仿宋_GB2312" w:hAnsi="仿宋" w:cs="Arial" w:hint="eastAsia"/>
          <w:sz w:val="28"/>
          <w:szCs w:val="28"/>
        </w:rPr>
        <w:t>并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正确，</w:t>
      </w:r>
      <w:r>
        <w:rPr>
          <w:rFonts w:ascii="仿宋_GB2312" w:eastAsia="仿宋_GB2312" w:hAnsi="宋体" w:cs="宋体" w:hint="eastAsia"/>
          <w:sz w:val="28"/>
          <w:szCs w:val="28"/>
        </w:rPr>
        <w:t>辅</w:t>
      </w:r>
      <w:r>
        <w:rPr>
          <w:rFonts w:ascii="仿宋_GB2312" w:eastAsia="仿宋_GB2312" w:hAnsi="仿宋" w:cs="Arial" w:hint="eastAsia"/>
          <w:sz w:val="28"/>
          <w:szCs w:val="28"/>
        </w:rPr>
        <w:t>料合适，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位号，不得填写其它内容）和日期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“工程设计成果-n”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7143710A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sz w:val="28"/>
          <w:szCs w:val="28"/>
        </w:rPr>
        <w:t>表3：材料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hint="eastAsia"/>
          <w:sz w:val="28"/>
          <w:szCs w:val="28"/>
        </w:rPr>
        <w:t>表</w:t>
      </w:r>
    </w:p>
    <w:p w14:paraId="435484AB" w14:textId="77777777" w:rsidR="00686D2E" w:rsidRDefault="00C82F48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材料</w:t>
      </w:r>
      <w:r>
        <w:rPr>
          <w:rFonts w:ascii="仿宋_GB2312" w:eastAsia="仿宋_GB2312" w:hAnsi="宋体" w:cs="宋体" w:hint="eastAsia"/>
          <w:b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1C726DAA" w14:textId="77777777" w:rsidR="00686D2E" w:rsidRDefault="00C82F48">
      <w:pPr>
        <w:autoSpaceDE w:val="0"/>
        <w:autoSpaceDN w:val="0"/>
        <w:spacing w:line="560" w:lineRule="exact"/>
        <w:jc w:val="left"/>
        <w:rPr>
          <w:rFonts w:ascii="仿宋_GB2312" w:eastAsia="仿宋_GB2312" w:hAnsi="仿宋" w:cs="微软雅黑"/>
          <w:bCs/>
          <w:kern w:val="0"/>
          <w:sz w:val="28"/>
          <w:szCs w:val="28"/>
          <w:lang w:val="zh-CN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                   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2334"/>
        <w:gridCol w:w="2268"/>
        <w:gridCol w:w="1417"/>
        <w:gridCol w:w="1418"/>
      </w:tblGrid>
      <w:tr w:rsidR="00686D2E" w14:paraId="2C1EF4DB" w14:textId="77777777">
        <w:trPr>
          <w:trHeight w:val="544"/>
          <w:jc w:val="center"/>
        </w:trPr>
        <w:tc>
          <w:tcPr>
            <w:tcW w:w="785" w:type="dxa"/>
            <w:vAlign w:val="center"/>
          </w:tcPr>
          <w:p w14:paraId="6CE5C88E" w14:textId="77777777" w:rsidR="00686D2E" w:rsidRDefault="00C82F48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2334" w:type="dxa"/>
            <w:vAlign w:val="center"/>
          </w:tcPr>
          <w:p w14:paraId="464BD976" w14:textId="77777777" w:rsidR="00686D2E" w:rsidRDefault="00C82F48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材料名称</w:t>
            </w:r>
          </w:p>
        </w:tc>
        <w:tc>
          <w:tcPr>
            <w:tcW w:w="2268" w:type="dxa"/>
            <w:vAlign w:val="center"/>
          </w:tcPr>
          <w:p w14:paraId="66E250AB" w14:textId="77777777" w:rsidR="00686D2E" w:rsidRDefault="00C82F48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规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格/型号</w:t>
            </w:r>
          </w:p>
        </w:tc>
        <w:tc>
          <w:tcPr>
            <w:tcW w:w="1417" w:type="dxa"/>
            <w:vAlign w:val="center"/>
          </w:tcPr>
          <w:p w14:paraId="133D90EE" w14:textId="77777777" w:rsidR="00686D2E" w:rsidRDefault="00C82F48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单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位</w:t>
            </w:r>
          </w:p>
        </w:tc>
        <w:tc>
          <w:tcPr>
            <w:tcW w:w="1418" w:type="dxa"/>
            <w:vAlign w:val="center"/>
          </w:tcPr>
          <w:p w14:paraId="3BEDC803" w14:textId="77777777" w:rsidR="00686D2E" w:rsidRDefault="00C82F48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数量</w:t>
            </w:r>
          </w:p>
        </w:tc>
      </w:tr>
      <w:tr w:rsidR="00686D2E" w14:paraId="0E6B9369" w14:textId="77777777">
        <w:trPr>
          <w:trHeight w:val="301"/>
          <w:jc w:val="center"/>
        </w:trPr>
        <w:tc>
          <w:tcPr>
            <w:tcW w:w="785" w:type="dxa"/>
            <w:vAlign w:val="center"/>
          </w:tcPr>
          <w:p w14:paraId="3AA44043" w14:textId="77777777" w:rsidR="00686D2E" w:rsidRDefault="00C82F48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1</w:t>
            </w:r>
          </w:p>
        </w:tc>
        <w:tc>
          <w:tcPr>
            <w:tcW w:w="2334" w:type="dxa"/>
            <w:vAlign w:val="center"/>
          </w:tcPr>
          <w:p w14:paraId="4A4227DA" w14:textId="77777777" w:rsidR="00686D2E" w:rsidRDefault="00686D2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66FFA40B" w14:textId="77777777" w:rsidR="00686D2E" w:rsidRDefault="00686D2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78452FA1" w14:textId="77777777" w:rsidR="00686D2E" w:rsidRDefault="00686D2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11413A70" w14:textId="77777777" w:rsidR="00686D2E" w:rsidRDefault="00686D2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686D2E" w14:paraId="73549528" w14:textId="77777777">
        <w:trPr>
          <w:trHeight w:val="60"/>
          <w:jc w:val="center"/>
        </w:trPr>
        <w:tc>
          <w:tcPr>
            <w:tcW w:w="785" w:type="dxa"/>
            <w:vAlign w:val="center"/>
          </w:tcPr>
          <w:p w14:paraId="5002E9E0" w14:textId="77777777" w:rsidR="00686D2E" w:rsidRDefault="00C82F48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2</w:t>
            </w:r>
          </w:p>
        </w:tc>
        <w:tc>
          <w:tcPr>
            <w:tcW w:w="2334" w:type="dxa"/>
            <w:vAlign w:val="center"/>
          </w:tcPr>
          <w:p w14:paraId="1AD32233" w14:textId="77777777" w:rsidR="00686D2E" w:rsidRDefault="00686D2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30D3C09E" w14:textId="77777777" w:rsidR="00686D2E" w:rsidRDefault="00686D2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469128D1" w14:textId="77777777" w:rsidR="00686D2E" w:rsidRDefault="00686D2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49D7B557" w14:textId="77777777" w:rsidR="00686D2E" w:rsidRDefault="00686D2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0EEB1579" w14:textId="77777777" w:rsidR="00686D2E" w:rsidRDefault="00C82F48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字：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         日期：   年  月  日</w:t>
      </w:r>
    </w:p>
    <w:p w14:paraId="6BA372D5" w14:textId="77777777" w:rsidR="00686D2E" w:rsidRDefault="00686D2E">
      <w:pPr>
        <w:spacing w:line="560" w:lineRule="exact"/>
        <w:rPr>
          <w:rFonts w:ascii="仿宋_GB2312" w:eastAsia="仿宋_GB2312"/>
          <w:sz w:val="28"/>
          <w:szCs w:val="28"/>
        </w:rPr>
      </w:pPr>
    </w:p>
    <w:p w14:paraId="78795833" w14:textId="77777777" w:rsidR="00686D2E" w:rsidRDefault="00C82F48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4EAA34DF" wp14:editId="72BB2357">
            <wp:extent cx="5272405" cy="6343650"/>
            <wp:effectExtent l="0" t="0" r="4445" b="0"/>
            <wp:docPr id="10" name="图片 10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9A26C" w14:textId="77777777" w:rsidR="00686D2E" w:rsidRDefault="00C82F48">
      <w:pPr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图7  模拟CD、BD机架装置设备安装位置图</w:t>
      </w:r>
    </w:p>
    <w:p w14:paraId="5818F9DA" w14:textId="77777777" w:rsidR="00686D2E" w:rsidRDefault="00686D2E">
      <w:pPr>
        <w:jc w:val="center"/>
        <w:rPr>
          <w:rFonts w:ascii="仿宋_GB2312" w:eastAsia="仿宋_GB2312"/>
          <w:sz w:val="30"/>
          <w:szCs w:val="30"/>
        </w:rPr>
        <w:sectPr w:rsidR="00686D2E">
          <w:footerReference w:type="default" r:id="rId16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5135FA42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模块C：网络布线配线端接工程技术（1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1ECE9C8E" w14:textId="77777777" w:rsidR="00686D2E" w:rsidRDefault="00C82F48">
      <w:pPr>
        <w:snapToGrid w:val="0"/>
        <w:spacing w:line="540" w:lineRule="exact"/>
        <w:ind w:firstLineChars="196" w:firstLine="549"/>
        <w:rPr>
          <w:rFonts w:ascii="黑体" w:eastAsia="黑体" w:hAnsi="黑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按照图7所示位置，完成复杂链路端接、测试链路端接和光纤链路长度测试。RJ45水晶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接。4对双绞线电缆端接110配线架5对连接模块时按照白蓝、蓝、白橙、橙、白绿、绿、白棕、棕的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</w:p>
    <w:p w14:paraId="7758C09C" w14:textId="77777777" w:rsidR="00686D2E" w:rsidRDefault="00C82F48">
      <w:pPr>
        <w:pStyle w:val="2"/>
        <w:numPr>
          <w:ilvl w:val="0"/>
          <w:numId w:val="0"/>
        </w:numPr>
        <w:snapToGrid w:val="0"/>
        <w:spacing w:line="54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（一）复杂链路端接（</w:t>
      </w:r>
      <w:r>
        <w:rPr>
          <w:rFonts w:ascii="仿宋_GB2312" w:eastAsia="仿宋_GB2312" w:hint="eastAsia"/>
          <w:b/>
          <w:szCs w:val="28"/>
          <w:lang w:val="en-US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5681953A" w14:textId="762D34F6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630663">
        <w:rPr>
          <w:rFonts w:ascii="仿宋_GB2312" w:eastAsia="仿宋_GB2312" w:hint="eastAsia"/>
          <w:sz w:val="28"/>
          <w:szCs w:val="28"/>
        </w:rPr>
        <w:t>在CD机架装置上完成6个回路复杂链路的布线和模块端接，路由按照图8所示，每个回路链路由3根跳线组成（每回路3根跳线结构如图8侧视图所示，图中的X表示1-6，表示第1至第6条链路），端/压接6组线束。要求链路端/压接正确，每段跳线长度适中，端接</w:t>
      </w:r>
      <w:r>
        <w:rPr>
          <w:rFonts w:ascii="仿宋_GB2312" w:eastAsia="仿宋_GB2312" w:hint="eastAsia"/>
          <w:sz w:val="28"/>
          <w:szCs w:val="28"/>
        </w:rPr>
        <w:t>处拆开线对长度适中，端接位置线序正确，剪掉多余牵引线，线标正确（跳线两端使用扎带式标签进行标识，如第1条链路3根跳线两端均标识为“Y1-1”、“Y1-2”、“Y1-3”）。端接110配线架B1时，每根双绞线电缆使用1个5对连接模块，端接在蓝、橙、绿、棕色标的对应端口。</w:t>
      </w:r>
    </w:p>
    <w:p w14:paraId="4446B3ED" w14:textId="77777777" w:rsidR="00686D2E" w:rsidRDefault="00C82F48">
      <w:pPr>
        <w:jc w:val="center"/>
      </w:pPr>
      <w:r>
        <w:rPr>
          <w:rFonts w:hint="eastAsia"/>
          <w:noProof/>
        </w:rPr>
        <w:drawing>
          <wp:inline distT="0" distB="0" distL="114300" distR="114300" wp14:anchorId="1047BE57" wp14:editId="2B5DBB4A">
            <wp:extent cx="5120005" cy="2809875"/>
            <wp:effectExtent l="0" t="0" r="4445" b="0"/>
            <wp:docPr id="11" name="图片 11" descr="微信图片_20211203094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030945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2000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F5C94" w14:textId="77777777" w:rsidR="001F6702" w:rsidRDefault="00C82F48">
      <w:pPr>
        <w:jc w:val="center"/>
        <w:rPr>
          <w:rFonts w:ascii="仿宋_GB2312" w:eastAsia="仿宋_GB2312"/>
          <w:sz w:val="28"/>
          <w:szCs w:val="28"/>
        </w:rPr>
      </w:pPr>
      <w:r w:rsidRPr="00630663">
        <w:rPr>
          <w:rFonts w:ascii="仿宋_GB2312" w:eastAsia="仿宋_GB2312" w:hint="eastAsia"/>
          <w:sz w:val="28"/>
          <w:szCs w:val="28"/>
        </w:rPr>
        <w:t xml:space="preserve">图8 </w:t>
      </w:r>
      <w:r w:rsidR="001F6702" w:rsidRPr="00630663">
        <w:rPr>
          <w:rFonts w:ascii="仿宋_GB2312" w:eastAsia="仿宋_GB2312" w:hint="eastAsia"/>
          <w:sz w:val="28"/>
          <w:szCs w:val="28"/>
        </w:rPr>
        <w:t>网络压线测试链路端接路由与位置示意图</w:t>
      </w:r>
    </w:p>
    <w:p w14:paraId="67716D7A" w14:textId="6BBF5C3A" w:rsidR="00686D2E" w:rsidRDefault="00686D2E">
      <w:pPr>
        <w:jc w:val="center"/>
        <w:rPr>
          <w:rFonts w:ascii="仿宋_GB2312" w:eastAsia="仿宋_GB2312"/>
          <w:b/>
          <w:szCs w:val="28"/>
        </w:rPr>
      </w:pPr>
    </w:p>
    <w:p w14:paraId="0581CE1F" w14:textId="77777777" w:rsidR="00686D2E" w:rsidRDefault="00C82F48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lastRenderedPageBreak/>
        <w:t>（二）测试链路端接（</w:t>
      </w:r>
      <w:r>
        <w:rPr>
          <w:rFonts w:ascii="仿宋_GB2312" w:eastAsia="仿宋_GB2312" w:hint="eastAsia"/>
          <w:b/>
          <w:szCs w:val="28"/>
          <w:lang w:val="en-US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5FCD24D8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630663">
        <w:rPr>
          <w:rFonts w:ascii="仿宋_GB2312" w:eastAsia="仿宋_GB2312" w:hint="eastAsia"/>
          <w:sz w:val="28"/>
          <w:szCs w:val="28"/>
        </w:rPr>
        <w:t>在BD机架装置上完成6个回路测试链路的布线和模块端接，路由按照图9所示，每个回路链路由3根跳线组成（每回路3根跳线结构如图9侧视图所示），端/压接6组线束。要求链路端接正确，每段</w:t>
      </w:r>
      <w:r>
        <w:rPr>
          <w:rFonts w:ascii="仿宋_GB2312" w:eastAsia="仿宋_GB2312" w:hint="eastAsia"/>
          <w:sz w:val="28"/>
          <w:szCs w:val="28"/>
        </w:rPr>
        <w:t>跳线长度适中，端接处拆开线对长度适中，端接位置线序正确，剪掉多余牵引线，线标正确（跳线两端使用扎带式标签进行标识，如第1条链路3根跳线两端均标识为“T1-1”、“T1-2”、“T1-3”）。端接110配线架C1时，每根双绞线电缆使用1个5对连接模块，端接在蓝、橙、绿、棕色标的对应端口。</w:t>
      </w:r>
    </w:p>
    <w:p w14:paraId="5C0B6B67" w14:textId="77777777" w:rsidR="00686D2E" w:rsidRDefault="00C82F48">
      <w:pPr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114300" distR="114300" wp14:anchorId="45E6DBC0" wp14:editId="448934BC">
            <wp:extent cx="5272405" cy="2814955"/>
            <wp:effectExtent l="0" t="0" r="4445" b="4445"/>
            <wp:docPr id="14" name="图片 14" descr="微信图片_20211203094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1120309465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1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42EB4" w14:textId="5EF1C0EE" w:rsidR="00686D2E" w:rsidRPr="00630663" w:rsidRDefault="00C82F48">
      <w:pPr>
        <w:snapToGrid w:val="0"/>
        <w:spacing w:line="560" w:lineRule="exact"/>
        <w:jc w:val="center"/>
        <w:rPr>
          <w:rFonts w:ascii="仿宋_GB2312" w:eastAsia="仿宋_GB2312"/>
          <w:b/>
          <w:szCs w:val="28"/>
        </w:rPr>
      </w:pPr>
      <w:r w:rsidRPr="00630663">
        <w:rPr>
          <w:rFonts w:ascii="仿宋_GB2312" w:eastAsia="仿宋_GB2312" w:hint="eastAsia"/>
          <w:sz w:val="28"/>
          <w:szCs w:val="28"/>
        </w:rPr>
        <w:t xml:space="preserve">图9 </w:t>
      </w:r>
      <w:r w:rsidR="001F6702" w:rsidRPr="00630663">
        <w:rPr>
          <w:rFonts w:ascii="仿宋_GB2312" w:eastAsia="仿宋_GB2312" w:hint="eastAsia"/>
          <w:sz w:val="28"/>
          <w:szCs w:val="28"/>
        </w:rPr>
        <w:t>网络跳线测试链路端接路由与位置示意图</w:t>
      </w:r>
    </w:p>
    <w:p w14:paraId="30207287" w14:textId="77777777" w:rsidR="00686D2E" w:rsidRDefault="00C82F48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（三）光纤链路长度测试（</w:t>
      </w:r>
      <w:r>
        <w:rPr>
          <w:rFonts w:ascii="仿宋_GB2312" w:eastAsia="仿宋_GB2312" w:hint="eastAsia"/>
          <w:b/>
          <w:szCs w:val="28"/>
          <w:lang w:val="en-US"/>
        </w:rPr>
        <w:t>28</w:t>
      </w:r>
      <w:r>
        <w:rPr>
          <w:rFonts w:ascii="仿宋_GB2312" w:eastAsia="仿宋_GB2312" w:hint="eastAsia"/>
          <w:b/>
          <w:szCs w:val="28"/>
        </w:rPr>
        <w:t>分）</w:t>
      </w:r>
    </w:p>
    <w:p w14:paraId="67D6754A" w14:textId="77777777" w:rsidR="00686D2E" w:rsidRDefault="00C82F48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在CD机架装置上完成3个光纤链路的制作和测试。制作3根单芯皮线光缆跳线，长度分别为5米、6米、7米，两端分别制作SC冷接头，并使用扎带式标签进行标识，5米光缆跳线两端均标识为“of5”，6米光缆跳线两端均标识为“of6”，7米光缆跳线两端均标识为“of7”。</w:t>
      </w:r>
    </w:p>
    <w:p w14:paraId="295E8654" w14:textId="77777777" w:rsidR="00686D2E" w:rsidRDefault="00C82F48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将制作好的5米光缆跳线的两端分别插入光纤配线架C1的1号</w:t>
      </w:r>
      <w:r>
        <w:rPr>
          <w:rFonts w:ascii="仿宋_GB2312" w:eastAsia="仿宋_GB2312" w:hint="eastAsia"/>
          <w:sz w:val="28"/>
          <w:szCs w:val="28"/>
        </w:rPr>
        <w:lastRenderedPageBreak/>
        <w:t>和6号进线端口；6米光缆跳线的两端分别插入光纤配线架C1的2号和7号进线端口；7米光缆跳线的两端分别插入光纤配线架C1的3号和8号进线端口。并将3根光缆跳线余长盘在光纤配线架C1内。</w:t>
      </w:r>
    </w:p>
    <w:p w14:paraId="2A541451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10所示方法，分别测试3个光纤链路的长度。将2根30米长测试补偿单模光纤跳线的一端分别连接在光纤配线架C1的1号和6号出线端口，另一端分别入光纤测试仪脉冲发送端口与脉冲接收端口，进行第1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盘插入光纤测试仪，保存第1个光纤链路的测试报告，5米光纤链路测试报告文件名为：“of5”；将2根30米长测试补偿单模光纤跳线的一端分别连接在光纤配线架C1的2号和7号出线端口，另一端分别入光纤测试仪脉冲发送端口与脉冲接收端口，进行第2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盘插入光纤测试仪，保存第2个光纤链路的测试报告，6米光纤链路测试报告文件名为：“of6”；将2根30米长测试补偿单模光纤跳线的一端分别连接在光纤配线架C1的3号和8号出线端口，另一端分别入光纤测试仪脉冲发送端口与脉冲接收端口，进行第3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#U盘插入光纤测试仪，保存第3个光纤链路的测试报告，7米光纤链路测试报告文件名为：“of7”。每个光纤链路只能有一个测试报告，裁判只依据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#U盘中保存的测试报告进行评分。</w:t>
      </w:r>
    </w:p>
    <w:p w14:paraId="769C2C0F" w14:textId="77777777" w:rsidR="00686D2E" w:rsidRDefault="00686D2E">
      <w:pPr>
        <w:jc w:val="center"/>
        <w:sectPr w:rsidR="00686D2E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605323F9" w14:textId="77777777" w:rsidR="00686D2E" w:rsidRDefault="00C82F48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5EB8DDEC" wp14:editId="75268777">
            <wp:extent cx="4519930" cy="3543300"/>
            <wp:effectExtent l="0" t="0" r="4445" b="0"/>
            <wp:docPr id="8" name="图片 2" descr="微信图片_2021113015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 descr="微信图片_202111301508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7F047" w14:textId="77777777" w:rsidR="00686D2E" w:rsidRDefault="00C82F48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图10  光纤链路长度测试原理图</w:t>
      </w:r>
    </w:p>
    <w:p w14:paraId="0FE9D86B" w14:textId="77777777" w:rsidR="00686D2E" w:rsidRDefault="00686D2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</w:p>
    <w:p w14:paraId="192047D5" w14:textId="77777777" w:rsidR="00686D2E" w:rsidRDefault="00686D2E">
      <w:pPr>
        <w:jc w:val="center"/>
        <w:sectPr w:rsidR="00686D2E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06706A62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模块D：建筑群子系统布线安装（1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21ADE754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按照图1、图7所示，完成建筑群子系统布线安装，包括：缆线布放、理线、绑扎、固定，室外光缆开缆、固定、熔接、盘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，光纤配线架安装，室外大对数电缆端接，链路标识。要求：主干链路路由正确，理线美观，固定牢固，预留缆线长度适中，端接端口对应合理，端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27903E0F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24芯室外单模光缆按照色谱顺序（松套管色谱依次为：蓝、橙、绿、棕；光纤色谱依次为：蓝、橙、绿、棕、灰、白）熔接。25对室外大对数电缆按照主次线序（主色依次为：白、红、黑、黄、紫；次/辅色依次为：蓝、橙、绿、棕、灰）端接。</w:t>
      </w:r>
    </w:p>
    <w:p w14:paraId="63A9964C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完成室外光缆、室外大对数电缆布线、理线、绑扎、固定。在CD-BD之间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布放1根24芯室外单模光缆和1根25对室外大对数电缆，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全部缆线在两端机架和梯形桥架的布放必须保持平整、绑扎规范和美观。缆线与梯形桥架的所有接触点必须捆扎固定。缆线两端必须合理预留未来设备安装与调试等多种需要，预留缆线整理平整，放在</w:t>
      </w:r>
      <w:r>
        <w:rPr>
          <w:rFonts w:ascii="仿宋_GB2312" w:eastAsia="仿宋_GB2312" w:hint="eastAsia"/>
          <w:sz w:val="28"/>
          <w:szCs w:val="28"/>
        </w:rPr>
        <w:t>CD、BD机架</w:t>
      </w:r>
      <w:r>
        <w:rPr>
          <w:rFonts w:ascii="仿宋_GB2312" w:eastAsia="仿宋_GB2312" w:hAnsi="??" w:hint="eastAsia"/>
          <w:sz w:val="28"/>
          <w:szCs w:val="28"/>
        </w:rPr>
        <w:t>底座上。</w:t>
      </w:r>
    </w:p>
    <w:p w14:paraId="7BF7BB12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一根24芯室外单模光缆的一端穿入CD机架光纤配线架C2，另一端穿入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2，完成室外光缆开缆、清洁和固定，将24芯光纤与尾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熔接，两端共熔接48芯，尾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另一端插接在对应的耦合器上，要求熔接合格，剥除护套长度合理，热缩管排列整齐，盘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平整、规范和美观。CD机架光纤配线架C2和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2的端口对应关系为：按照光缆的色谱顺序一一对应。</w:t>
      </w:r>
    </w:p>
    <w:p w14:paraId="69D09D18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按照图7所示位置完成CD机架光纤配线架C2和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2安装。</w:t>
      </w:r>
    </w:p>
    <w:p w14:paraId="03278FCB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一根25对室外大对数电缆一端穿入CD机架，端接在110配</w:t>
      </w:r>
      <w:r>
        <w:rPr>
          <w:rFonts w:ascii="仿宋_GB2312" w:eastAsia="仿宋_GB2312" w:hint="eastAsia"/>
          <w:sz w:val="28"/>
          <w:szCs w:val="28"/>
        </w:rPr>
        <w:lastRenderedPageBreak/>
        <w:t>线架C2的1-25线对（110配线架左上位置），另一端穿入BD机架，端接在110配线架B2的1-25线对（110配线架左上位置）。并正确安装各顶层的5对连接模块。</w:t>
      </w:r>
    </w:p>
    <w:p w14:paraId="1FC40BB5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CD-BD 之间所有链路使用扎带式标签进行标识，缆线两端、CD、BD机架入口处、桥架两端、桥架转弯处均需设置标识。室外光缆链路标识为“C-B-G1”，室外大对数电缆链路标识为“C-B-Y1”。</w:t>
      </w:r>
    </w:p>
    <w:p w14:paraId="3F01D1A2" w14:textId="77777777" w:rsidR="00686D2E" w:rsidRDefault="00686D2E">
      <w:pPr>
        <w:spacing w:line="560" w:lineRule="exact"/>
        <w:ind w:firstLineChars="200" w:firstLine="643"/>
        <w:rPr>
          <w:rFonts w:ascii="黑体" w:eastAsia="黑体" w:hAnsi="黑体"/>
          <w:b/>
          <w:sz w:val="32"/>
          <w:szCs w:val="32"/>
        </w:rPr>
      </w:pPr>
    </w:p>
    <w:p w14:paraId="43D40B25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模块G-</w:t>
      </w:r>
      <w:r>
        <w:rPr>
          <w:rFonts w:ascii="黑体" w:eastAsia="黑体" w:hAnsi="黑体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0" w:name="_Hlk67210038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0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4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38BC555F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（一</w:t>
      </w:r>
      <w:r>
        <w:rPr>
          <w:rFonts w:ascii="仿宋_GB2312" w:eastAsia="仿宋_GB2312" w:hint="eastAsia"/>
          <w:sz w:val="28"/>
          <w:szCs w:val="28"/>
        </w:rPr>
        <w:t>）现场设备、材料、工具堆放整齐、有序。</w:t>
      </w:r>
    </w:p>
    <w:p w14:paraId="2C23E991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二）安全施工、文明施工、合理使用材料。</w:t>
      </w:r>
    </w:p>
    <w:p w14:paraId="78C42129" w14:textId="77777777" w:rsidR="00686D2E" w:rsidRDefault="00686D2E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</w:pPr>
    </w:p>
    <w:p w14:paraId="173918A9" w14:textId="77777777" w:rsidR="00686D2E" w:rsidRDefault="00C82F48">
      <w:pPr>
        <w:spacing w:line="560" w:lineRule="exact"/>
        <w:ind w:firstLineChars="200" w:firstLine="562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【特别说明】第一天竞赛结束前，参赛队员需将本赛位计算机桌面的“工程设计成果-n”文件夹复制到竞赛现场提供的1#U盘中，并将1#U盘放在项目设计工作台桌面上。裁判只依据U盘中指定文件夹的内容进行评分，未提交U盘或未按要求保存者不得分。</w:t>
      </w:r>
    </w:p>
    <w:p w14:paraId="0473BB21" w14:textId="77777777" w:rsidR="00686D2E" w:rsidRDefault="00C82F48">
      <w:r>
        <w:rPr>
          <w:rFonts w:ascii="仿宋_GB2312" w:eastAsia="仿宋_GB2312" w:hAnsi="仿宋"/>
          <w:b/>
          <w:sz w:val="28"/>
          <w:szCs w:val="28"/>
        </w:rPr>
        <w:br w:type="page"/>
      </w:r>
      <w:r>
        <w:rPr>
          <w:noProof/>
        </w:rPr>
        <w:lastRenderedPageBreak/>
        <w:drawing>
          <wp:inline distT="0" distB="0" distL="0" distR="0" wp14:anchorId="6227CD2D" wp14:editId="2BF71562">
            <wp:extent cx="1287780" cy="838200"/>
            <wp:effectExtent l="0" t="0" r="7620" b="0"/>
            <wp:docPr id="7" name="图片 7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E8926" w14:textId="77777777" w:rsidR="00686D2E" w:rsidRDefault="00686D2E"/>
    <w:p w14:paraId="02405E6F" w14:textId="77777777" w:rsidR="00686D2E" w:rsidRDefault="00686D2E"/>
    <w:p w14:paraId="7A7383D0" w14:textId="77777777" w:rsidR="00686D2E" w:rsidRDefault="00C82F48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2021年全国职业院校技能大赛</w:t>
      </w:r>
    </w:p>
    <w:p w14:paraId="3C94CB4F" w14:textId="77777777" w:rsidR="00686D2E" w:rsidRDefault="00C82F48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33487323" w14:textId="77777777" w:rsidR="00686D2E" w:rsidRDefault="00686D2E">
      <w:pPr>
        <w:jc w:val="center"/>
        <w:rPr>
          <w:rFonts w:ascii="方正小标宋简体" w:eastAsia="方正小标宋简体"/>
          <w:sz w:val="52"/>
          <w:szCs w:val="52"/>
        </w:rPr>
      </w:pPr>
    </w:p>
    <w:p w14:paraId="7D75CC98" w14:textId="77777777" w:rsidR="00686D2E" w:rsidRDefault="00C82F48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2B36DCFB" w14:textId="77777777" w:rsidR="00686D2E" w:rsidRDefault="00C82F48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（二）</w:t>
      </w:r>
    </w:p>
    <w:p w14:paraId="72C8431A" w14:textId="77777777" w:rsidR="00686D2E" w:rsidRDefault="00686D2E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07C325F3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 w:hAnsi="黑体"/>
          <w:b w:val="0"/>
          <w:color w:val="FF0000"/>
          <w:sz w:val="36"/>
          <w:szCs w:val="36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第二天竞赛模块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：E、F、G-</w:t>
      </w:r>
      <w:r>
        <w:rPr>
          <w:rFonts w:ascii="方正小标宋简体" w:eastAsia="方正小标宋简体"/>
          <w:color w:val="FF0000"/>
          <w:sz w:val="36"/>
          <w:szCs w:val="36"/>
        </w:rPr>
        <w:t>2</w:t>
      </w:r>
    </w:p>
    <w:p w14:paraId="64938529" w14:textId="77777777" w:rsidR="00686D2E" w:rsidRDefault="00686D2E">
      <w:pPr>
        <w:jc w:val="center"/>
        <w:rPr>
          <w:rFonts w:ascii="方正小标宋简体" w:eastAsia="方正小标宋简体"/>
          <w:sz w:val="52"/>
          <w:szCs w:val="52"/>
        </w:rPr>
      </w:pPr>
    </w:p>
    <w:p w14:paraId="0A686458" w14:textId="77777777" w:rsidR="00686D2E" w:rsidRDefault="00686D2E">
      <w:pPr>
        <w:jc w:val="center"/>
        <w:rPr>
          <w:rFonts w:ascii="方正小标宋简体" w:eastAsia="方正小标宋简体"/>
          <w:sz w:val="52"/>
          <w:szCs w:val="52"/>
        </w:rPr>
      </w:pPr>
    </w:p>
    <w:p w14:paraId="61DE2D67" w14:textId="77777777" w:rsidR="00686D2E" w:rsidRDefault="00C82F48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2380B36B" w14:textId="77777777" w:rsidR="00686D2E" w:rsidRDefault="00C82F48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1B6FD209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/>
          <w:b w:val="0"/>
          <w:sz w:val="36"/>
          <w:szCs w:val="36"/>
        </w:rPr>
        <w:br w:type="page"/>
      </w: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2BD965A8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4E1DB552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64C1FC14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（三）进入竞赛场地，禁止携带移动存储设备、计算器、通讯工具、竞赛材料、加工/施工工具及参考资料等。</w:t>
      </w:r>
    </w:p>
    <w:p w14:paraId="00F07DAF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（四）进入竞赛施工现场，施工人员需佩戴安全帽（模块A、B竞赛阶段除外）。</w:t>
      </w:r>
    </w:p>
    <w:p w14:paraId="25126410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4D958A36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要求/需求进行设备/器材配置、加工及调试。</w:t>
      </w:r>
    </w:p>
    <w:p w14:paraId="7CE41B22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55F1E3E2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3BC02ABF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  1、2、3……n  ……右）。</w:t>
      </w:r>
    </w:p>
    <w:p w14:paraId="5634AC77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桌面的“网络布线素材”文件夹中；第二天比赛所需提交的电子作品，请保存在计算机桌面的“其余竞赛成果-n”文件夹下（n为赛位号）。</w:t>
      </w:r>
    </w:p>
    <w:p w14:paraId="3DC92B38" w14:textId="77777777" w:rsidR="00686D2E" w:rsidRDefault="00C82F48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698BE2F3" w14:textId="77777777" w:rsidR="00686D2E" w:rsidRDefault="00C82F48">
      <w:pPr>
        <w:jc w:val="center"/>
      </w:pPr>
      <w:r>
        <w:rPr>
          <w:rFonts w:hint="eastAsia"/>
          <w:noProof/>
        </w:rPr>
        <w:drawing>
          <wp:inline distT="0" distB="0" distL="114300" distR="114300" wp14:anchorId="40FC28DE" wp14:editId="24B8A571">
            <wp:extent cx="3836035" cy="6696075"/>
            <wp:effectExtent l="0" t="0" r="2540" b="0"/>
            <wp:docPr id="19" name="图片 19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035" cy="669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E7BCA" w14:textId="77777777" w:rsidR="00686D2E" w:rsidRDefault="00C82F48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图1 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132FC35C" w14:textId="77777777" w:rsidR="00686D2E" w:rsidRDefault="00C82F48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Ansi="黑体" w:hint="eastAsia"/>
          <w:b/>
          <w:sz w:val="28"/>
          <w:szCs w:val="28"/>
        </w:rPr>
        <w:lastRenderedPageBreak/>
        <w:t>网络布线系统安装施工说明：</w:t>
      </w:r>
    </w:p>
    <w:p w14:paraId="2A666522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网络布线系统安装施工在网络布线实训装置进行，如图1所示。每个竞赛队1个赛位，竞赛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位宽度约为2.9米，深度约7.05米。竞赛操作不得跨区作业、跨区走动及跨区放置材料。</w:t>
      </w:r>
    </w:p>
    <w:p w14:paraId="3542927C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竞赛过程中，不得对仿真墙体、模拟CD、BD机架装置进行位置移动操作，具体链路施工路由要求，请</w:t>
      </w:r>
      <w:proofErr w:type="gramStart"/>
      <w:r>
        <w:rPr>
          <w:rFonts w:ascii="仿宋_GB2312" w:eastAsia="仿宋_GB2312" w:hint="eastAsia"/>
          <w:sz w:val="28"/>
          <w:szCs w:val="28"/>
        </w:rPr>
        <w:t>按赛卷</w:t>
      </w:r>
      <w:proofErr w:type="gramEnd"/>
      <w:r>
        <w:rPr>
          <w:rFonts w:ascii="仿宋_GB2312" w:eastAsia="仿宋_GB2312" w:hint="eastAsia"/>
          <w:sz w:val="28"/>
          <w:szCs w:val="28"/>
        </w:rPr>
        <w:t>题目要求及图7、图11、图12中描述的位置进行。具体要求如下：</w:t>
      </w:r>
    </w:p>
    <w:p w14:paraId="55FA5D50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图12中101、102…310为信息插座编号。</w:t>
      </w:r>
    </w:p>
    <w:p w14:paraId="00DA9DBC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所有信息点全部为数据信息点，使用数据模块端接。</w:t>
      </w:r>
    </w:p>
    <w:p w14:paraId="5DE1D657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RJ45水晶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接。4对双绞线电缆端接110配线架连接模块时按照线序（白蓝、蓝、白橙、橙、白绿、绿、白棕、棕）端接。RJ11水晶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头按照线</w:t>
      </w:r>
      <w:proofErr w:type="gramEnd"/>
      <w:r>
        <w:rPr>
          <w:rFonts w:ascii="仿宋_GB2312" w:eastAsia="仿宋_GB2312" w:hint="eastAsia"/>
          <w:sz w:val="28"/>
          <w:szCs w:val="28"/>
        </w:rPr>
        <w:t>序（白绿、蓝、白蓝、绿）制作。25对室内大对数电缆按照主次线序（主色依次为：白、红、黑、黄、紫；次/辅色依次为：蓝、橙、绿、棕、灰）端接。</w:t>
      </w:r>
    </w:p>
    <w:p w14:paraId="3BE8A56B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FD机柜内放置设备/器材（由上至下）为：网络配线架W1、网络配线架W2、110配线架Y1、光纤配线架G2。</w:t>
      </w:r>
    </w:p>
    <w:p w14:paraId="671EC8B2" w14:textId="77777777" w:rsidR="00686D2E" w:rsidRDefault="00C82F48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5AAF9CE4" wp14:editId="1E22C38D">
            <wp:extent cx="5272405" cy="6343650"/>
            <wp:effectExtent l="0" t="0" r="4445" b="0"/>
            <wp:docPr id="9" name="图片 9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631CD" w14:textId="77777777" w:rsidR="00686D2E" w:rsidRDefault="00C82F48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图7  模拟CD、BD机架装置设备安装位置图</w:t>
      </w:r>
    </w:p>
    <w:p w14:paraId="3FB156D8" w14:textId="77777777" w:rsidR="00686D2E" w:rsidRDefault="00C82F48">
      <w:pPr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36B4C134" wp14:editId="4F64BE95">
            <wp:extent cx="3825240" cy="6443980"/>
            <wp:effectExtent l="0" t="0" r="3810" b="4445"/>
            <wp:docPr id="20" name="图片 20" descr="16381870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63818702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644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D805A" w14:textId="77777777" w:rsidR="00686D2E" w:rsidRDefault="00C82F48">
      <w:pPr>
        <w:jc w:val="right"/>
      </w:pPr>
      <w:r>
        <w:rPr>
          <w:rFonts w:hint="eastAsia"/>
          <w:noProof/>
        </w:rPr>
        <w:drawing>
          <wp:inline distT="0" distB="0" distL="114300" distR="114300" wp14:anchorId="66F03A09" wp14:editId="28EF584B">
            <wp:extent cx="3867150" cy="1371600"/>
            <wp:effectExtent l="0" t="0" r="0" b="0"/>
            <wp:docPr id="21" name="图片 21" descr="微信图片_2021112919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微信图片_202111291958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1B50B" w14:textId="77777777" w:rsidR="00686D2E" w:rsidRDefault="00C82F48">
      <w:pPr>
        <w:spacing w:line="560" w:lineRule="exact"/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图11  网络布线工程安装链路俯视图</w:t>
      </w:r>
    </w:p>
    <w:p w14:paraId="015B3141" w14:textId="77777777" w:rsidR="00686D2E" w:rsidRDefault="00686D2E">
      <w:pPr>
        <w:spacing w:line="560" w:lineRule="exact"/>
        <w:ind w:firstLineChars="200" w:firstLine="562"/>
        <w:jc w:val="center"/>
        <w:rPr>
          <w:rFonts w:ascii="仿宋_GB2312" w:eastAsia="仿宋_GB2312" w:hAnsi="黑体"/>
          <w:b/>
          <w:sz w:val="28"/>
          <w:szCs w:val="28"/>
        </w:rPr>
        <w:sectPr w:rsidR="00686D2E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227D3E51" w14:textId="77777777" w:rsidR="00686D2E" w:rsidRDefault="00C82F48">
      <w:pPr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noProof/>
          <w:sz w:val="28"/>
          <w:szCs w:val="28"/>
        </w:rPr>
        <w:lastRenderedPageBreak/>
        <w:drawing>
          <wp:inline distT="0" distB="0" distL="114300" distR="114300" wp14:anchorId="011AF3BE" wp14:editId="02055FDF">
            <wp:extent cx="8862695" cy="4876800"/>
            <wp:effectExtent l="0" t="0" r="5080" b="0"/>
            <wp:docPr id="1" name="图片 1" descr="163835868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38358684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62695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C69A4" w14:textId="77777777" w:rsidR="00686D2E" w:rsidRDefault="00C82F48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图12  竞赛操作仿真墙正平面展开图</w:t>
      </w:r>
    </w:p>
    <w:p w14:paraId="71FD911A" w14:textId="77777777" w:rsidR="00686D2E" w:rsidRDefault="00686D2E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686D2E">
          <w:pgSz w:w="16838" w:h="11906" w:orient="landscape"/>
          <w:pgMar w:top="1797" w:right="1440" w:bottom="1797" w:left="1440" w:header="851" w:footer="992" w:gutter="0"/>
          <w:cols w:space="720"/>
          <w:docGrid w:type="linesAndChars" w:linePitch="312"/>
        </w:sectPr>
      </w:pPr>
    </w:p>
    <w:p w14:paraId="27B496C5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模块E：干线子系统布线安装（1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4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5608D503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按照图7、图11、图12所示，完成干线子系统布线安装，包括：FD机柜、网络配线架、光纤配线架、110配线架，缆线布放、端接、链路标识。要求：主干链路路由正确，预留缆线长度适中，端接端口对应合理，端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2BE0BEF0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完成FD1、FD2、FD3机柜内配线架安装。</w:t>
      </w:r>
    </w:p>
    <w:p w14:paraId="6809D7C6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完成BD-FD缆线布放，在BD-FD之间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6根单芯皮线光缆、3根25对室内大对数电缆和6根超五类非屏蔽双绞线电缆。分别穿入FD1、FD2、FD3机柜内（各FD机柜布线类型、数量相同，每个FD机柜进线分别为：2根单芯皮线光缆、1根25对室内大对数电缆、2根超五类非屏蔽双绞线电缆）。要求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全部缆线在两端机架和梯形桥架的布放必须保持平整、绑扎规范和美观。缆线与梯形桥架的所有接触点必须捆扎固定。缆线两端必须合理预留未来设备安装与调试等多种需要，预留缆线整理平整，分别放在</w:t>
      </w:r>
      <w:r>
        <w:rPr>
          <w:rFonts w:ascii="仿宋_GB2312" w:eastAsia="仿宋_GB2312" w:hint="eastAsia"/>
          <w:sz w:val="28"/>
          <w:szCs w:val="28"/>
        </w:rPr>
        <w:t>BD机架</w:t>
      </w:r>
      <w:r>
        <w:rPr>
          <w:rFonts w:ascii="仿宋_GB2312" w:eastAsia="仿宋_GB2312" w:hAnsi="??" w:hint="eastAsia"/>
          <w:sz w:val="28"/>
          <w:szCs w:val="28"/>
        </w:rPr>
        <w:t>底座上</w:t>
      </w:r>
      <w:r>
        <w:rPr>
          <w:rFonts w:ascii="仿宋_GB2312" w:eastAsia="仿宋_GB2312" w:hint="eastAsia"/>
          <w:sz w:val="28"/>
          <w:szCs w:val="28"/>
        </w:rPr>
        <w:t>、各FD机柜内</w:t>
      </w:r>
      <w:r>
        <w:rPr>
          <w:rFonts w:ascii="仿宋_GB2312" w:eastAsia="仿宋_GB2312" w:hAnsi="??" w:hint="eastAsia"/>
          <w:sz w:val="28"/>
          <w:szCs w:val="28"/>
        </w:rPr>
        <w:t>。</w:t>
      </w:r>
    </w:p>
    <w:p w14:paraId="5CA7B7EC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六根单芯皮线光缆的一端穿入BD机架光纤配线架B1，制作光纤SC冷压接头接在光纤配线架B1的1-6号进线端口，相对应的另一端分别制作光纤SC冷压接头接入FD1、FD2、FD3机柜内光纤配线架G2的1-2号进线端口。端口对应关系为：BD机架光纤配线架B1的1号进线端口- FD1机柜光纤配线架G2的1号进线端口，BD机架光纤配线架B1的2号进线端口- FD1机柜光纤配线架G2的2号进线端口，BD机架光纤配线架B1的3号进线端口- FD2机柜光纤配线架G2的1号进线端口，BD机架光纤配线架B1的4号进线端口- FD2机柜光纤配线架G2的2号进线端口，BD机架光纤配线架B1的5号进线端口- FD3机柜光纤配线架G2的1号进线端口，BD机架光纤配线架</w:t>
      </w:r>
      <w:r>
        <w:rPr>
          <w:rFonts w:ascii="仿宋_GB2312" w:eastAsia="仿宋_GB2312" w:hint="eastAsia"/>
          <w:sz w:val="28"/>
          <w:szCs w:val="28"/>
        </w:rPr>
        <w:lastRenderedPageBreak/>
        <w:t>B1的6号进线端口- FD3机柜光纤配线架G2的2号进线端口。</w:t>
      </w:r>
    </w:p>
    <w:p w14:paraId="2947AF47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三根25对室内大对数电缆端接方式为：第1根一端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接在BD机架110配线架B2的26-50线对（110配线架左下位置），另一端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接在FD1机柜内110配线架Y1的1-25线对（110配线架左上位置）；第2根一端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接在BD机架110配线架B2的51-75线对（110配线架右上位置），另一端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接在FD2机柜内110配线架Y1的1-25线对（110配线架左上位置）; 第3根一端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接在BD机架110配线架B2的76-100线对（110配线架右下位置），另一端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接在FD3机柜内110配线架Y1的1-25线对（110配线架左上位置）。并正确安装各顶层的5对连接模块。</w:t>
      </w:r>
    </w:p>
    <w:p w14:paraId="3E1C08C4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制作3根长度适中的铜缆跳线。其中：第1根一端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接在BD机架110配线架B2的26-29线对（110配线架左下位置）5对连接模块上层，另一端制作RJ11水晶头接入程控交换机的801号分机端口；第2根一端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接在BD机架110配线架B2的30-33线对（110配线架左下位置）5对连接模块上层，另一端制作RJ11水晶头，接入程控交换机的802号分机端口；第3根一端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接在BD机架110配线架B2的34-37线对（110配线架左下位置）5对连接模块上层，另一端制作RJ11水晶头，接入程控交换机的803号分机端口；具体如图13所示。</w:t>
      </w:r>
    </w:p>
    <w:p w14:paraId="5489161A" w14:textId="77777777" w:rsidR="00686D2E" w:rsidRDefault="00C82F48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233BA90F" wp14:editId="42D16885">
            <wp:extent cx="1864995" cy="1953260"/>
            <wp:effectExtent l="0" t="0" r="1905" b="8890"/>
            <wp:docPr id="2" name="图片 2" descr="图13-程控交换机跳线接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13-程控交换机跳线接线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4995" cy="195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1C78D" w14:textId="77777777" w:rsidR="00686D2E" w:rsidRDefault="00C82F48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图13  程控交换机跳线接线示意图</w:t>
      </w:r>
    </w:p>
    <w:p w14:paraId="6CF13979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6.如图14所示，完成BD机架智能布线管理系统跳线安装。图中红色线条代表智能网络跳线,绿色线条代表普通网络跳线。6根智能网络跳线使用定制成品跳线，一端接入智能配线架S1的1-6号端口，另一端接入智能配线架S2的1-6号端口，端口一一对应。制作6根长度适中的普通网络跳线，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智能配线架S1的1-6号端/压接模块，另一端接入交换机1-6号LAN口，端口一一对应。制作1根长度适中的普通网络跳线，一端接入智能管理单元管理端口，另一端接入交换机7号LAN口。制作2根长度适中的普通网络跳线，一端接入智能管理单元1-2号端口，另一端分别接入智能配线架S1、S2的监控端口，端口一一对应。S1、S2为集成式智能配线架。</w:t>
      </w:r>
    </w:p>
    <w:p w14:paraId="7D36BB35" w14:textId="77777777" w:rsidR="00686D2E" w:rsidRDefault="00C82F48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inline distT="0" distB="0" distL="114300" distR="114300" wp14:anchorId="76A38D1E" wp14:editId="7B69B57A">
            <wp:extent cx="5563870" cy="2744470"/>
            <wp:effectExtent l="0" t="0" r="8255" b="8255"/>
            <wp:docPr id="4" name="图片 4" descr="微信图片_2021052514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05251438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63870" cy="274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8E1F5" w14:textId="77777777" w:rsidR="00686D2E" w:rsidRDefault="00C82F48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图14  智能布线管理系统拓扑图</w:t>
      </w:r>
    </w:p>
    <w:p w14:paraId="4AC137AA" w14:textId="76AB5EEA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如图14所示，</w:t>
      </w:r>
      <w:proofErr w:type="gramStart"/>
      <w:r>
        <w:rPr>
          <w:rFonts w:ascii="仿宋_GB2312" w:eastAsia="仿宋_GB2312" w:hint="eastAsia"/>
          <w:sz w:val="28"/>
          <w:szCs w:val="28"/>
        </w:rPr>
        <w:t>六根超</w:t>
      </w:r>
      <w:proofErr w:type="gramEnd"/>
      <w:r>
        <w:rPr>
          <w:rFonts w:ascii="仿宋_GB2312" w:eastAsia="仿宋_GB2312" w:hint="eastAsia"/>
          <w:sz w:val="28"/>
          <w:szCs w:val="28"/>
        </w:rPr>
        <w:t>五类非屏蔽双绞线电缆的一端分别端接在BD机架智能配线架S2的1-6号端/压接模块，</w:t>
      </w:r>
      <w:r>
        <w:rPr>
          <w:rFonts w:ascii="仿宋_GB2312" w:eastAsia="仿宋_GB2312" w:hAnsi="仿宋" w:cs="Arial" w:hint="eastAsia"/>
          <w:sz w:val="28"/>
          <w:szCs w:val="28"/>
        </w:rPr>
        <w:t>相对应的另一端分别端接在FD1、FD2、FD3机柜内网络配线架W1的1-2号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。端口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关系为：BD机架智能配线架S2的1号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FD1机柜网络配线架W1的1号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；BD机架智能配线架S2的2号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FD1机柜网络配线架W1的2号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BD机架智能配线架S2的3号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FD2机柜网络配线架W1的1号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；BD机架智能配线架S2的4号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FD2机柜网络配线架W1的2号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；BD机架智能配线架S2的5号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FD3机柜网络配线架W1的1号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；BD机架智能配线架S2的6号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- FD3机柜网络配线架W1的2号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  <w:r>
        <w:rPr>
          <w:rFonts w:ascii="仿宋_GB2312" w:eastAsia="仿宋_GB2312"/>
          <w:sz w:val="28"/>
          <w:szCs w:val="28"/>
        </w:rPr>
        <w:t xml:space="preserve"> </w:t>
      </w:r>
    </w:p>
    <w:p w14:paraId="71814F6B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BD-FD之间所有链路使用扎带式标签进行标识，两端均需设置标识。第一根光缆链路标识为“B-F-G1”、第二根光缆链路标识为“B-F-G2”……第六根光缆链路标识为“B-F-G6”，以此类推，从BD机架光纤配线架B1的1号进线端口依次标识。第一根室内大对数链路标识为“B-F-Y1”、第二根室内大对数链路标识为“B-F-Y2”、第三根室内大对数链路标识为“B-F-Y3”，从BD机架110配线架B2的26-50线对依次标识。第一根双绞线链路标识为“B-F-D1”、第二根双绞线链路标识为“B-F-D2”……第六根双绞线链路标识为“B-F-D6”，以此类推，从BD机架智能配线架S2的1号端/压接模块依次标识。</w:t>
      </w:r>
    </w:p>
    <w:p w14:paraId="08D0B3D6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仿宋_GB2312" w:eastAsia="仿宋_GB2312"/>
          <w:szCs w:val="28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模块F：配线子系统布线安装（</w:t>
      </w:r>
      <w:r>
        <w:rPr>
          <w:rFonts w:ascii="黑体" w:eastAsia="黑体" w:hAnsi="黑体"/>
          <w:b w:val="0"/>
          <w:sz w:val="32"/>
          <w:szCs w:val="32"/>
        </w:rPr>
        <w:t>3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6</w:t>
      </w:r>
      <w:r>
        <w:rPr>
          <w:rFonts w:ascii="黑体" w:eastAsia="黑体" w:hAnsi="黑体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498FC4E0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按照图12所示，完成底盒、模块、面板、线槽/线管、电话分机、网络摄像机、无线AP的安装，缆线布放以及端接，链路标识。要求：安装位置正确、剥线长度适中、</w:t>
      </w:r>
      <w:proofErr w:type="gramStart"/>
      <w:r>
        <w:rPr>
          <w:rFonts w:ascii="仿宋_GB2312" w:eastAsia="仿宋_GB2312" w:hint="eastAsia"/>
          <w:sz w:val="28"/>
          <w:szCs w:val="28"/>
        </w:rPr>
        <w:t>线序和</w:t>
      </w:r>
      <w:proofErr w:type="gramEnd"/>
      <w:r>
        <w:rPr>
          <w:rFonts w:ascii="仿宋_GB2312" w:eastAsia="仿宋_GB2312" w:hint="eastAsia"/>
          <w:sz w:val="28"/>
          <w:szCs w:val="28"/>
        </w:rPr>
        <w:t>端接正确，预留缆线长度适中，剪掉多余牵引线。具体要求如下：</w:t>
      </w:r>
    </w:p>
    <w:p w14:paraId="2B809EB1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完成FD1、FD2、FD3配线子系统PVC线槽/线管安装及布线。39x18PVC线槽和20x10PVC线槽自制直角、阴角安装和布线，39x18PVC线槽与20x10PVC线槽联接配件均通过线槽切割拼接完成。Φ20PVC冷弯</w:t>
      </w:r>
      <w:proofErr w:type="gramStart"/>
      <w:r>
        <w:rPr>
          <w:rFonts w:ascii="仿宋_GB2312" w:eastAsia="仿宋_GB2312" w:hint="eastAsia"/>
          <w:sz w:val="28"/>
          <w:szCs w:val="28"/>
        </w:rPr>
        <w:t>管使用</w:t>
      </w:r>
      <w:proofErr w:type="gramEnd"/>
      <w:r>
        <w:rPr>
          <w:rFonts w:ascii="仿宋_GB2312" w:eastAsia="仿宋_GB2312" w:hint="eastAsia"/>
          <w:sz w:val="28"/>
          <w:szCs w:val="28"/>
        </w:rPr>
        <w:t>管卡、自制弯头安装和布线。</w:t>
      </w:r>
    </w:p>
    <w:p w14:paraId="0054B390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完成数据信息点</w:t>
      </w:r>
      <w:r>
        <w:rPr>
          <w:rFonts w:ascii="仿宋_GB2312" w:eastAsia="仿宋_GB2312" w:hAnsi="宋体" w:cs="宋体" w:hint="eastAsia"/>
          <w:sz w:val="28"/>
          <w:szCs w:val="28"/>
        </w:rPr>
        <w:t>链</w:t>
      </w:r>
      <w:r>
        <w:rPr>
          <w:rFonts w:ascii="仿宋_GB2312" w:eastAsia="仿宋_GB2312" w:hAnsi="仿宋" w:cs="Arial" w:hint="eastAsia"/>
          <w:sz w:val="28"/>
          <w:szCs w:val="28"/>
        </w:rPr>
        <w:t>路端接。数据信息点链路全部使用超五类非屏蔽双绞线电缆，一端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</w:t>
      </w:r>
      <w:r>
        <w:rPr>
          <w:rFonts w:ascii="仿宋_GB2312" w:eastAsia="仿宋_GB2312" w:hAnsi="宋体" w:cs="宋体" w:hint="eastAsia"/>
          <w:sz w:val="28"/>
          <w:szCs w:val="28"/>
        </w:rPr>
        <w:t>块</w:t>
      </w:r>
      <w:r>
        <w:rPr>
          <w:rFonts w:ascii="仿宋_GB2312" w:eastAsia="仿宋_GB2312" w:hAnsi="仿宋" w:cs="Arial" w:hint="eastAsia"/>
          <w:sz w:val="28"/>
          <w:szCs w:val="28"/>
        </w:rPr>
        <w:t>（无线AP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RJ45水晶</w:t>
      </w:r>
      <w:r>
        <w:rPr>
          <w:rFonts w:ascii="仿宋_GB2312" w:eastAsia="仿宋_GB2312" w:hAnsi="宋体" w:cs="宋体" w:hint="eastAsia"/>
          <w:sz w:val="28"/>
          <w:szCs w:val="28"/>
        </w:rPr>
        <w:t>头</w:t>
      </w:r>
      <w:r>
        <w:rPr>
          <w:rFonts w:ascii="仿宋_GB2312" w:eastAsia="仿宋_GB2312" w:hAnsi="仿宋" w:cs="Arial" w:hint="eastAsia"/>
          <w:sz w:val="28"/>
          <w:szCs w:val="28"/>
        </w:rPr>
        <w:t>）并安装在面板上，另一端穿入本楼层FD机柜中，并且完成FD机柜内网络配线架的安装与端接。所有数据信息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信息插座编号从小到大的顺序从网络配线架W2的1号</w:t>
      </w:r>
      <w:r>
        <w:rPr>
          <w:rFonts w:ascii="仿宋_GB2312" w:eastAsia="仿宋_GB2312" w:hint="eastAsia"/>
          <w:sz w:val="28"/>
          <w:szCs w:val="28"/>
        </w:rPr>
        <w:t>端/压接模块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4C7944D3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制作6根</w:t>
      </w:r>
      <w:r>
        <w:rPr>
          <w:rFonts w:ascii="仿宋_GB2312" w:eastAsia="仿宋_GB2312" w:hAnsi="宋体" w:cs="宋体" w:hint="eastAsia"/>
          <w:sz w:val="28"/>
          <w:szCs w:val="28"/>
        </w:rPr>
        <w:t>长</w:t>
      </w:r>
      <w:r>
        <w:rPr>
          <w:rFonts w:ascii="仿宋_GB2312" w:eastAsia="仿宋_GB2312" w:hAnsi="仿宋" w:cs="Arial" w:hint="eastAsia"/>
          <w:sz w:val="28"/>
          <w:szCs w:val="28"/>
        </w:rPr>
        <w:t>度适合的网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跳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，分别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接FD1、FD2、FD3机柜内网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架W1的1-2号端口和网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架W2的1、3号端口，端口对应关系为：网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架W1的1号端口-网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架W2的1号端口，网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架W1的2号端口-网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架W2的3号端口。</w:t>
      </w:r>
    </w:p>
    <w:p w14:paraId="63521E41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将数据信息点转换为语音信息点。制作3根长度适合的铜缆跳线。其中：第1根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接在FD1机柜内110配线架Y1的1-4线对（110配线架左上位置）5对连接模块上层，另一端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制作RJ45水晶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架W2的14号端口；第2根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接在FD1机柜内110配线架Y1上5-8线对（110配线架左上位置）5对连接模块上层，另一端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制作RJ45水晶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架W2的16号端口；第3根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接在FD1机柜内110配线架Y1上9-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12线对（110配线架左上位置）5对连接模块上层，另一端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制作RJ45水晶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架W2的18号端口。</w:t>
      </w:r>
    </w:p>
    <w:p w14:paraId="605F9667" w14:textId="77777777" w:rsidR="00686D2E" w:rsidRPr="00630663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FD-TO之间所有链路两端均需使用标签进行标识。FD端使用</w:t>
      </w:r>
      <w:r w:rsidRPr="00630663">
        <w:rPr>
          <w:rFonts w:ascii="仿宋_GB2312" w:eastAsia="仿宋_GB2312" w:hint="eastAsia"/>
          <w:sz w:val="28"/>
          <w:szCs w:val="28"/>
        </w:rPr>
        <w:t>扎带式标签标识，TO端使用信息面板标签纸标签标识。链路标签由信息插座编号与信息插口编号组成，L代表左端口、R代表右端口、A代表无线AP，如：101-L、101-R、302-A等，标签贴于网络插口上方中央位置，要求标签尺寸裁剪适中、美观。</w:t>
      </w:r>
    </w:p>
    <w:p w14:paraId="4E19D1BF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630663">
        <w:rPr>
          <w:rFonts w:ascii="仿宋_GB2312" w:eastAsia="仿宋_GB2312" w:hint="eastAsia"/>
          <w:sz w:val="28"/>
          <w:szCs w:val="28"/>
        </w:rPr>
        <w:t>6</w:t>
      </w:r>
      <w:r w:rsidRPr="00630663">
        <w:rPr>
          <w:rFonts w:ascii="仿宋_GB2312" w:eastAsia="仿宋_GB2312" w:hint="eastAsia"/>
          <w:b/>
          <w:szCs w:val="28"/>
        </w:rPr>
        <w:t>．</w:t>
      </w:r>
      <w:r w:rsidRPr="00630663">
        <w:rPr>
          <w:rFonts w:ascii="仿宋_GB2312" w:eastAsia="仿宋_GB2312" w:hint="eastAsia"/>
          <w:sz w:val="28"/>
          <w:szCs w:val="28"/>
        </w:rPr>
        <w:t>完成电话分机通路安装。将2部电话分机分别安装在109信</w:t>
      </w:r>
      <w:r>
        <w:rPr>
          <w:rFonts w:ascii="仿宋_GB2312" w:eastAsia="仿宋_GB2312" w:hint="eastAsia"/>
          <w:sz w:val="28"/>
          <w:szCs w:val="28"/>
        </w:rPr>
        <w:t>息插座附近合适的位置，制作2根长度适中的语音跳线，一端为RJ11水晶头，分别连接分机1、分机2，另一端为RJ45水晶头，分别接入108和109信息插座的右侧端口。</w:t>
      </w:r>
    </w:p>
    <w:p w14:paraId="4F906E8B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网络摄像机视频采集。将网络摄像机安装在201信息插座附近合适的位置，制作1根长度适合的网络跳线，一端连接网络摄像机，另一端接入201信息插座的左侧端口。通过竞赛用计算机桌面的网络摄像机客户端，调出网络摄像机监控画面</w:t>
      </w:r>
      <w:r>
        <w:rPr>
          <w:rFonts w:ascii="仿宋_GB2312" w:eastAsia="仿宋_GB2312" w:hint="eastAsia"/>
          <w:kern w:val="0"/>
          <w:sz w:val="28"/>
          <w:szCs w:val="28"/>
        </w:rPr>
        <w:t>（网络摄像机在添加客户端时使用的用户名</w:t>
      </w:r>
      <w:r>
        <w:rPr>
          <w:rFonts w:ascii="仿宋_GB2312" w:eastAsia="仿宋_GB2312" w:hint="eastAsia"/>
          <w:sz w:val="28"/>
          <w:szCs w:val="28"/>
        </w:rPr>
        <w:t>为admin，密码为QX123456），监控画面必须显示网络布线实训装置上安装的FD1机柜。并对监控画面进行截图，保存为JPEG格式，文件名为“网络摄像机监控画面”，并保存到“其余竞赛成果-n”文件夹下。</w:t>
      </w:r>
    </w:p>
    <w:p w14:paraId="72EDA262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智能布线管理系统配置。启动智能布线管理软件。打开浏览器，在地址栏输入：http://127.0.0.1:8080后回车，输入用户名：admin，密码：123456，点击登录按键。登录成功点击右上角“查看模式”依次点击大厦1、楼层1、配线间1，分别对楼层信息点分布页面和楼层配线间管理界面进行截图，保存为JPEG格式，分别以“楼层</w:t>
      </w:r>
      <w:r>
        <w:rPr>
          <w:rFonts w:ascii="仿宋_GB2312" w:eastAsia="仿宋_GB2312" w:hint="eastAsia"/>
          <w:sz w:val="28"/>
          <w:szCs w:val="28"/>
        </w:rPr>
        <w:lastRenderedPageBreak/>
        <w:t>信息点分布图”和“楼层配线间管理界面”命名，并保存到“其余竞赛成果-n”文件夹下。</w:t>
      </w:r>
    </w:p>
    <w:p w14:paraId="217B8C47" w14:textId="77777777" w:rsidR="00686D2E" w:rsidRDefault="00C82F48">
      <w:pPr>
        <w:spacing w:line="56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完成FD3工作区子系统无线AP（POE供电）安装和调试。打开浏览器，在地址栏输入：http:// 192.168.0.254（出厂默认IP地址）后回车，输入默认用户名和密码，进入无线AP设置界面进行配置。其中无线AP的IP地址、无线网络名称（SSID）按照“无线AP配置参数表”（现场发放）中指定的参数进行配置。拔掉竞赛用计算机的网络跳线，使用无线网卡连接本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位无线网络，调出并保持监控画面窗口。</w:t>
      </w:r>
    </w:p>
    <w:p w14:paraId="1BC1513E" w14:textId="77777777" w:rsidR="00686D2E" w:rsidRDefault="00686D2E">
      <w:pPr>
        <w:jc w:val="center"/>
        <w:rPr>
          <w:rFonts w:ascii="黑体" w:eastAsia="黑体" w:hAnsi="黑体"/>
          <w:sz w:val="32"/>
          <w:szCs w:val="32"/>
        </w:rPr>
      </w:pPr>
    </w:p>
    <w:p w14:paraId="62567C02" w14:textId="77777777" w:rsidR="00686D2E" w:rsidRDefault="00C82F48">
      <w:pPr>
        <w:pStyle w:val="1"/>
        <w:numPr>
          <w:ilvl w:val="0"/>
          <w:numId w:val="0"/>
        </w:numPr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模块G-</w:t>
      </w:r>
      <w:r>
        <w:rPr>
          <w:rFonts w:ascii="黑体" w:eastAsia="黑体" w:hAnsi="黑体"/>
          <w:b w:val="0"/>
          <w:sz w:val="32"/>
          <w:szCs w:val="32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1" w:name="_Hlk67210530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1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4</w:t>
      </w:r>
      <w:r>
        <w:rPr>
          <w:rFonts w:ascii="黑体" w:eastAsia="黑体" w:hAnsi="黑体" w:hint="eastAsia"/>
          <w:b w:val="0"/>
          <w:sz w:val="32"/>
          <w:szCs w:val="32"/>
        </w:rPr>
        <w:t>0分）</w:t>
      </w:r>
    </w:p>
    <w:p w14:paraId="2AE03351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（一</w:t>
      </w:r>
      <w:r>
        <w:rPr>
          <w:rFonts w:ascii="仿宋_GB2312" w:eastAsia="仿宋_GB2312" w:hAnsi="仿宋" w:hint="eastAsia"/>
          <w:sz w:val="28"/>
          <w:szCs w:val="28"/>
        </w:rPr>
        <w:t>）现场设备、材料、工具堆放整齐、有序。</w:t>
      </w:r>
    </w:p>
    <w:p w14:paraId="761D750D" w14:textId="77777777" w:rsidR="00686D2E" w:rsidRDefault="00C82F48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</w:t>
      </w:r>
      <w:r>
        <w:rPr>
          <w:rFonts w:ascii="仿宋_GB2312" w:eastAsia="仿宋_GB2312" w:hAnsi="仿宋" w:hint="eastAsia"/>
          <w:sz w:val="28"/>
          <w:szCs w:val="28"/>
        </w:rPr>
        <w:t>二）安全施工、文明施工、合理使用材料。</w:t>
      </w:r>
    </w:p>
    <w:p w14:paraId="632070A0" w14:textId="77777777" w:rsidR="00686D2E" w:rsidRDefault="00686D2E">
      <w:pPr>
        <w:spacing w:line="360" w:lineRule="auto"/>
        <w:ind w:firstLine="200"/>
        <w:rPr>
          <w:rFonts w:ascii="Arial Narrow" w:eastAsia="仿宋_GB2312" w:hAnsi="Arial Narrow"/>
          <w:b/>
          <w:sz w:val="30"/>
          <w:szCs w:val="30"/>
        </w:rPr>
      </w:pPr>
    </w:p>
    <w:p w14:paraId="6E8DA288" w14:textId="77777777" w:rsidR="00686D2E" w:rsidRDefault="00C82F48">
      <w:pPr>
        <w:spacing w:line="560" w:lineRule="exact"/>
        <w:ind w:firstLineChars="200" w:firstLine="562"/>
      </w:pPr>
      <w:r>
        <w:rPr>
          <w:rFonts w:ascii="仿宋" w:eastAsia="仿宋" w:hAnsi="仿宋" w:hint="eastAsia"/>
          <w:b/>
          <w:sz w:val="28"/>
          <w:szCs w:val="28"/>
        </w:rPr>
        <w:t>【特别说明】竞赛结束前，参赛队员需将本赛位计算机桌面的“其余竞赛成果-n”文件夹（n为赛位号）复制到竞赛现场提供的2#U盘中，并将2#U盘放在项目设计工作台桌面上。裁判只依据U盘中指定文件夹的内容进行评分，未提交U盘或未按要求保存者不得分。</w:t>
      </w:r>
    </w:p>
    <w:sectPr w:rsidR="00686D2E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E40E81" w14:textId="77777777" w:rsidR="00B91958" w:rsidRDefault="00B91958">
      <w:r>
        <w:separator/>
      </w:r>
    </w:p>
  </w:endnote>
  <w:endnote w:type="continuationSeparator" w:id="0">
    <w:p w14:paraId="6C7C8851" w14:textId="77777777" w:rsidR="00B91958" w:rsidRDefault="00B919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??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AD61A7" w14:textId="77777777" w:rsidR="00686D2E" w:rsidRDefault="00C82F48">
    <w:pPr>
      <w:pStyle w:val="a7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5A062D" w14:textId="77777777" w:rsidR="00B91958" w:rsidRDefault="00B91958">
      <w:r>
        <w:separator/>
      </w:r>
    </w:p>
  </w:footnote>
  <w:footnote w:type="continuationSeparator" w:id="0">
    <w:p w14:paraId="0768115B" w14:textId="77777777" w:rsidR="00B91958" w:rsidRDefault="00B9195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2A5DB7"/>
    <w:multiLevelType w:val="multilevel"/>
    <w:tmpl w:val="2D2A5DB7"/>
    <w:lvl w:ilvl="0">
      <w:start w:val="1"/>
      <w:numFmt w:val="chineseCountingThousand"/>
      <w:pStyle w:val="2"/>
      <w:suff w:val="nothing"/>
      <w:lvlText w:val="（%1）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-535" w:hanging="420"/>
      </w:pPr>
    </w:lvl>
    <w:lvl w:ilvl="2">
      <w:start w:val="1"/>
      <w:numFmt w:val="lowerRoman"/>
      <w:lvlText w:val="%3."/>
      <w:lvlJc w:val="right"/>
      <w:pPr>
        <w:ind w:left="-115" w:hanging="420"/>
      </w:pPr>
    </w:lvl>
    <w:lvl w:ilvl="3">
      <w:start w:val="1"/>
      <w:numFmt w:val="decimal"/>
      <w:lvlText w:val="%4."/>
      <w:lvlJc w:val="left"/>
      <w:pPr>
        <w:ind w:left="305" w:hanging="420"/>
      </w:pPr>
    </w:lvl>
    <w:lvl w:ilvl="4">
      <w:start w:val="1"/>
      <w:numFmt w:val="lowerLetter"/>
      <w:lvlText w:val="%5)"/>
      <w:lvlJc w:val="left"/>
      <w:pPr>
        <w:ind w:left="725" w:hanging="420"/>
      </w:pPr>
    </w:lvl>
    <w:lvl w:ilvl="5">
      <w:start w:val="1"/>
      <w:numFmt w:val="lowerRoman"/>
      <w:lvlText w:val="%6."/>
      <w:lvlJc w:val="right"/>
      <w:pPr>
        <w:ind w:left="1145" w:hanging="420"/>
      </w:pPr>
    </w:lvl>
    <w:lvl w:ilvl="6">
      <w:start w:val="1"/>
      <w:numFmt w:val="decimal"/>
      <w:lvlText w:val="%7."/>
      <w:lvlJc w:val="left"/>
      <w:pPr>
        <w:ind w:left="1565" w:hanging="420"/>
      </w:pPr>
    </w:lvl>
    <w:lvl w:ilvl="7">
      <w:start w:val="1"/>
      <w:numFmt w:val="lowerLetter"/>
      <w:lvlText w:val="%8)"/>
      <w:lvlJc w:val="left"/>
      <w:pPr>
        <w:ind w:left="1985" w:hanging="420"/>
      </w:pPr>
    </w:lvl>
    <w:lvl w:ilvl="8">
      <w:start w:val="1"/>
      <w:numFmt w:val="lowerRoman"/>
      <w:lvlText w:val="%9."/>
      <w:lvlJc w:val="right"/>
      <w:pPr>
        <w:ind w:left="2405" w:hanging="420"/>
      </w:pPr>
    </w:lvl>
  </w:abstractNum>
  <w:abstractNum w:abstractNumId="1" w15:restartNumberingAfterBreak="0">
    <w:nsid w:val="4A130EF8"/>
    <w:multiLevelType w:val="multilevel"/>
    <w:tmpl w:val="4A130EF8"/>
    <w:lvl w:ilvl="0">
      <w:start w:val="2"/>
      <w:numFmt w:val="japaneseCounting"/>
      <w:lvlText w:val="（%1）"/>
      <w:lvlJc w:val="left"/>
      <w:pPr>
        <w:ind w:left="1429" w:hanging="86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5" w:hanging="420"/>
      </w:pPr>
    </w:lvl>
    <w:lvl w:ilvl="2">
      <w:start w:val="1"/>
      <w:numFmt w:val="lowerRoman"/>
      <w:lvlText w:val="%3."/>
      <w:lvlJc w:val="right"/>
      <w:pPr>
        <w:ind w:left="1825" w:hanging="420"/>
      </w:pPr>
    </w:lvl>
    <w:lvl w:ilvl="3">
      <w:start w:val="1"/>
      <w:numFmt w:val="decimal"/>
      <w:lvlText w:val="%4."/>
      <w:lvlJc w:val="left"/>
      <w:pPr>
        <w:ind w:left="2245" w:hanging="420"/>
      </w:pPr>
    </w:lvl>
    <w:lvl w:ilvl="4">
      <w:start w:val="1"/>
      <w:numFmt w:val="lowerLetter"/>
      <w:lvlText w:val="%5)"/>
      <w:lvlJc w:val="left"/>
      <w:pPr>
        <w:ind w:left="2665" w:hanging="420"/>
      </w:pPr>
    </w:lvl>
    <w:lvl w:ilvl="5">
      <w:start w:val="1"/>
      <w:numFmt w:val="lowerRoman"/>
      <w:lvlText w:val="%6."/>
      <w:lvlJc w:val="right"/>
      <w:pPr>
        <w:ind w:left="3085" w:hanging="420"/>
      </w:pPr>
    </w:lvl>
    <w:lvl w:ilvl="6">
      <w:start w:val="1"/>
      <w:numFmt w:val="decimal"/>
      <w:lvlText w:val="%7."/>
      <w:lvlJc w:val="left"/>
      <w:pPr>
        <w:ind w:left="3505" w:hanging="420"/>
      </w:pPr>
    </w:lvl>
    <w:lvl w:ilvl="7">
      <w:start w:val="1"/>
      <w:numFmt w:val="lowerLetter"/>
      <w:lvlText w:val="%8)"/>
      <w:lvlJc w:val="left"/>
      <w:pPr>
        <w:ind w:left="3925" w:hanging="420"/>
      </w:pPr>
    </w:lvl>
    <w:lvl w:ilvl="8">
      <w:start w:val="1"/>
      <w:numFmt w:val="lowerRoman"/>
      <w:lvlText w:val="%9."/>
      <w:lvlJc w:val="right"/>
      <w:pPr>
        <w:ind w:left="4345" w:hanging="420"/>
      </w:pPr>
    </w:lvl>
  </w:abstractNum>
  <w:abstractNum w:abstractNumId="2" w15:restartNumberingAfterBreak="0">
    <w:nsid w:val="71DC5AC5"/>
    <w:multiLevelType w:val="multilevel"/>
    <w:tmpl w:val="71DC5AC5"/>
    <w:lvl w:ilvl="0">
      <w:start w:val="1"/>
      <w:numFmt w:val="chineseCountingThousand"/>
      <w:pStyle w:val="1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C6D0B"/>
    <w:rsid w:val="00024E15"/>
    <w:rsid w:val="00057540"/>
    <w:rsid w:val="00086D32"/>
    <w:rsid w:val="000C2F13"/>
    <w:rsid w:val="001220FC"/>
    <w:rsid w:val="001C6D0B"/>
    <w:rsid w:val="001D150B"/>
    <w:rsid w:val="001F6702"/>
    <w:rsid w:val="0021575C"/>
    <w:rsid w:val="002F706F"/>
    <w:rsid w:val="00364072"/>
    <w:rsid w:val="003944B0"/>
    <w:rsid w:val="004121BD"/>
    <w:rsid w:val="004F010D"/>
    <w:rsid w:val="00536FC9"/>
    <w:rsid w:val="0054120B"/>
    <w:rsid w:val="0058543B"/>
    <w:rsid w:val="005B44D1"/>
    <w:rsid w:val="00624FD9"/>
    <w:rsid w:val="00630663"/>
    <w:rsid w:val="006670CB"/>
    <w:rsid w:val="00686D2E"/>
    <w:rsid w:val="006C3218"/>
    <w:rsid w:val="006E0F5B"/>
    <w:rsid w:val="00711646"/>
    <w:rsid w:val="00716548"/>
    <w:rsid w:val="00735567"/>
    <w:rsid w:val="007A5ACF"/>
    <w:rsid w:val="007B5E08"/>
    <w:rsid w:val="007C09F7"/>
    <w:rsid w:val="007D25E7"/>
    <w:rsid w:val="008B0792"/>
    <w:rsid w:val="00911259"/>
    <w:rsid w:val="00927F71"/>
    <w:rsid w:val="009F58DD"/>
    <w:rsid w:val="00A710B5"/>
    <w:rsid w:val="00AB2906"/>
    <w:rsid w:val="00AF592B"/>
    <w:rsid w:val="00B91958"/>
    <w:rsid w:val="00C02195"/>
    <w:rsid w:val="00C068D1"/>
    <w:rsid w:val="00C12A1A"/>
    <w:rsid w:val="00C65F1D"/>
    <w:rsid w:val="00C82F48"/>
    <w:rsid w:val="00CA01F4"/>
    <w:rsid w:val="00CB2EE9"/>
    <w:rsid w:val="00D03BA9"/>
    <w:rsid w:val="00D55778"/>
    <w:rsid w:val="00E14BB9"/>
    <w:rsid w:val="00E7375D"/>
    <w:rsid w:val="00EA6DF1"/>
    <w:rsid w:val="00EE26EE"/>
    <w:rsid w:val="040506CA"/>
    <w:rsid w:val="04CC1862"/>
    <w:rsid w:val="050F583A"/>
    <w:rsid w:val="0512752F"/>
    <w:rsid w:val="05220494"/>
    <w:rsid w:val="05F3433A"/>
    <w:rsid w:val="0657156B"/>
    <w:rsid w:val="06C2751C"/>
    <w:rsid w:val="077709F0"/>
    <w:rsid w:val="077D37D3"/>
    <w:rsid w:val="07885988"/>
    <w:rsid w:val="0A5332AF"/>
    <w:rsid w:val="0BB94E36"/>
    <w:rsid w:val="0CF3242C"/>
    <w:rsid w:val="0DDA2A34"/>
    <w:rsid w:val="0E3F21D0"/>
    <w:rsid w:val="109562DC"/>
    <w:rsid w:val="11B34FE5"/>
    <w:rsid w:val="11CD2169"/>
    <w:rsid w:val="12C23F32"/>
    <w:rsid w:val="12F67DCF"/>
    <w:rsid w:val="12FB0067"/>
    <w:rsid w:val="14FA4DD0"/>
    <w:rsid w:val="15A6589D"/>
    <w:rsid w:val="16C60C6A"/>
    <w:rsid w:val="16CC6482"/>
    <w:rsid w:val="17B0053A"/>
    <w:rsid w:val="18734361"/>
    <w:rsid w:val="191A5CD7"/>
    <w:rsid w:val="1A1A1351"/>
    <w:rsid w:val="1AF857C4"/>
    <w:rsid w:val="1B2778DD"/>
    <w:rsid w:val="1B5C0542"/>
    <w:rsid w:val="1F313935"/>
    <w:rsid w:val="20681A90"/>
    <w:rsid w:val="2093123C"/>
    <w:rsid w:val="213F697F"/>
    <w:rsid w:val="2146294C"/>
    <w:rsid w:val="22C238D8"/>
    <w:rsid w:val="245E79B6"/>
    <w:rsid w:val="24BD3EEC"/>
    <w:rsid w:val="25716BEE"/>
    <w:rsid w:val="2605447A"/>
    <w:rsid w:val="26326CC5"/>
    <w:rsid w:val="27711825"/>
    <w:rsid w:val="27746303"/>
    <w:rsid w:val="27AE29EB"/>
    <w:rsid w:val="27C81DAB"/>
    <w:rsid w:val="28F73791"/>
    <w:rsid w:val="29B200E4"/>
    <w:rsid w:val="29E56357"/>
    <w:rsid w:val="2A7D24FE"/>
    <w:rsid w:val="2CA84DAA"/>
    <w:rsid w:val="2E1E5F99"/>
    <w:rsid w:val="320E7295"/>
    <w:rsid w:val="3266219B"/>
    <w:rsid w:val="3278633F"/>
    <w:rsid w:val="327C0B6E"/>
    <w:rsid w:val="32B55E7D"/>
    <w:rsid w:val="3305026E"/>
    <w:rsid w:val="3335762E"/>
    <w:rsid w:val="35274BE6"/>
    <w:rsid w:val="358F2C4F"/>
    <w:rsid w:val="35DB6F8C"/>
    <w:rsid w:val="36561BBA"/>
    <w:rsid w:val="36580FF6"/>
    <w:rsid w:val="36707EE2"/>
    <w:rsid w:val="36754F25"/>
    <w:rsid w:val="387B1B78"/>
    <w:rsid w:val="3952526D"/>
    <w:rsid w:val="3990782C"/>
    <w:rsid w:val="39BB67E0"/>
    <w:rsid w:val="3A00189E"/>
    <w:rsid w:val="3B4A7A99"/>
    <w:rsid w:val="3C395B23"/>
    <w:rsid w:val="3D393AA4"/>
    <w:rsid w:val="3E5C5E2A"/>
    <w:rsid w:val="3E8569D3"/>
    <w:rsid w:val="3E9412AE"/>
    <w:rsid w:val="3ECB36D8"/>
    <w:rsid w:val="3F403E2C"/>
    <w:rsid w:val="3F974D4D"/>
    <w:rsid w:val="408B6217"/>
    <w:rsid w:val="412936B6"/>
    <w:rsid w:val="416A39A8"/>
    <w:rsid w:val="41BA6F65"/>
    <w:rsid w:val="43F02B3F"/>
    <w:rsid w:val="44220AFA"/>
    <w:rsid w:val="447F6F89"/>
    <w:rsid w:val="44C834F3"/>
    <w:rsid w:val="45E347EA"/>
    <w:rsid w:val="464936DE"/>
    <w:rsid w:val="46705884"/>
    <w:rsid w:val="467255D7"/>
    <w:rsid w:val="48D337C5"/>
    <w:rsid w:val="490047F5"/>
    <w:rsid w:val="49AA7C3F"/>
    <w:rsid w:val="4A813AD7"/>
    <w:rsid w:val="4A8B1E7E"/>
    <w:rsid w:val="4B6748F9"/>
    <w:rsid w:val="4B6C5DCC"/>
    <w:rsid w:val="4C6C4C6B"/>
    <w:rsid w:val="4DD06A3F"/>
    <w:rsid w:val="4E083DA9"/>
    <w:rsid w:val="4E6F73AA"/>
    <w:rsid w:val="4EA16ACB"/>
    <w:rsid w:val="4F252242"/>
    <w:rsid w:val="4F573DB1"/>
    <w:rsid w:val="4FAA7B65"/>
    <w:rsid w:val="501C3C55"/>
    <w:rsid w:val="5192559F"/>
    <w:rsid w:val="549F44D1"/>
    <w:rsid w:val="54FC2DC4"/>
    <w:rsid w:val="55435938"/>
    <w:rsid w:val="5571125F"/>
    <w:rsid w:val="55F855EA"/>
    <w:rsid w:val="55FF63F2"/>
    <w:rsid w:val="57E9069A"/>
    <w:rsid w:val="58B042AB"/>
    <w:rsid w:val="591E700F"/>
    <w:rsid w:val="594D23E4"/>
    <w:rsid w:val="598437BA"/>
    <w:rsid w:val="59EC54EF"/>
    <w:rsid w:val="5A995167"/>
    <w:rsid w:val="5AE932D8"/>
    <w:rsid w:val="5B78531A"/>
    <w:rsid w:val="5C0278D0"/>
    <w:rsid w:val="5CE61F1C"/>
    <w:rsid w:val="5D8C1E35"/>
    <w:rsid w:val="5E585D32"/>
    <w:rsid w:val="5EAF1D3E"/>
    <w:rsid w:val="5F0248C1"/>
    <w:rsid w:val="5FAE0679"/>
    <w:rsid w:val="60130DEB"/>
    <w:rsid w:val="603F777E"/>
    <w:rsid w:val="61C22E67"/>
    <w:rsid w:val="61F539CA"/>
    <w:rsid w:val="630C1611"/>
    <w:rsid w:val="639E6F57"/>
    <w:rsid w:val="64847AA7"/>
    <w:rsid w:val="64A41364"/>
    <w:rsid w:val="661E4347"/>
    <w:rsid w:val="666A56DA"/>
    <w:rsid w:val="6685666F"/>
    <w:rsid w:val="670B7ACF"/>
    <w:rsid w:val="671C1D13"/>
    <w:rsid w:val="67727956"/>
    <w:rsid w:val="68160B70"/>
    <w:rsid w:val="68C34B58"/>
    <w:rsid w:val="69B06CB9"/>
    <w:rsid w:val="69F05F2D"/>
    <w:rsid w:val="6A0D5ED4"/>
    <w:rsid w:val="6AF55F8B"/>
    <w:rsid w:val="6B10208F"/>
    <w:rsid w:val="6CD0581D"/>
    <w:rsid w:val="6D826C3D"/>
    <w:rsid w:val="6DBF7B74"/>
    <w:rsid w:val="6DC74711"/>
    <w:rsid w:val="6E2D1067"/>
    <w:rsid w:val="6E986C71"/>
    <w:rsid w:val="6EC81787"/>
    <w:rsid w:val="6FF6282D"/>
    <w:rsid w:val="70300841"/>
    <w:rsid w:val="70443276"/>
    <w:rsid w:val="712B024B"/>
    <w:rsid w:val="717504C2"/>
    <w:rsid w:val="71BD0433"/>
    <w:rsid w:val="71CD13D6"/>
    <w:rsid w:val="71EE34BA"/>
    <w:rsid w:val="71FC40FB"/>
    <w:rsid w:val="720B4E75"/>
    <w:rsid w:val="7279092B"/>
    <w:rsid w:val="72876C24"/>
    <w:rsid w:val="738E13B0"/>
    <w:rsid w:val="748A258E"/>
    <w:rsid w:val="74D8100A"/>
    <w:rsid w:val="77F2402D"/>
    <w:rsid w:val="780955C9"/>
    <w:rsid w:val="7AA01541"/>
    <w:rsid w:val="7BAE6547"/>
    <w:rsid w:val="7C126CCE"/>
    <w:rsid w:val="7DA83975"/>
    <w:rsid w:val="7F7A2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D5E164"/>
  <w15:docId w15:val="{1E72D02F-37F5-42E4-B8AC-6CE4CE80D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iPriority="0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numPr>
        <w:numId w:val="1"/>
      </w:numPr>
      <w:spacing w:line="560" w:lineRule="atLeast"/>
      <w:outlineLvl w:val="0"/>
    </w:pPr>
    <w:rPr>
      <w:rFonts w:ascii="Calibri" w:eastAsia="仿宋" w:hAnsi="Calibri"/>
      <w:b/>
      <w:bCs/>
      <w:kern w:val="44"/>
      <w:sz w:val="28"/>
      <w:szCs w:val="44"/>
      <w:lang w:val="zh-CN"/>
    </w:rPr>
  </w:style>
  <w:style w:type="paragraph" w:styleId="2">
    <w:name w:val="heading 2"/>
    <w:basedOn w:val="a"/>
    <w:next w:val="a"/>
    <w:link w:val="20"/>
    <w:uiPriority w:val="9"/>
    <w:unhideWhenUsed/>
    <w:qFormat/>
    <w:pPr>
      <w:numPr>
        <w:numId w:val="2"/>
      </w:numPr>
      <w:spacing w:line="560" w:lineRule="atLeast"/>
      <w:outlineLvl w:val="1"/>
    </w:pPr>
    <w:rPr>
      <w:rFonts w:ascii="Calibri Light" w:eastAsia="仿宋" w:hAnsi="Calibri Light"/>
      <w:bCs/>
      <w:sz w:val="28"/>
      <w:szCs w:val="32"/>
      <w:lang w:val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pPr>
      <w:jc w:val="left"/>
    </w:pPr>
    <w:rPr>
      <w:rFonts w:ascii="Calibri" w:hAnsi="Calibri"/>
      <w:lang w:val="zh-CN"/>
    </w:rPr>
  </w:style>
  <w:style w:type="paragraph" w:styleId="a5">
    <w:name w:val="Date"/>
    <w:basedOn w:val="a"/>
    <w:next w:val="a"/>
    <w:link w:val="a6"/>
    <w:qFormat/>
    <w:pPr>
      <w:ind w:leftChars="2500" w:left="100"/>
    </w:pPr>
  </w:style>
  <w:style w:type="paragraph" w:styleId="a7">
    <w:name w:val="footer"/>
    <w:basedOn w:val="a"/>
    <w:link w:val="a8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/>
    </w:rPr>
  </w:style>
  <w:style w:type="paragraph" w:styleId="a9">
    <w:name w:val="header"/>
    <w:basedOn w:val="a"/>
    <w:link w:val="a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paragraph" w:styleId="ab">
    <w:name w:val="Subtitle"/>
    <w:basedOn w:val="a"/>
    <w:next w:val="a"/>
    <w:link w:val="ac"/>
    <w:qFormat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  <w:lang w:val="zh-CN"/>
    </w:rPr>
  </w:style>
  <w:style w:type="paragraph" w:styleId="ad">
    <w:name w:val="Title"/>
    <w:basedOn w:val="a"/>
    <w:next w:val="a"/>
    <w:link w:val="ae"/>
    <w:qFormat/>
    <w:pPr>
      <w:snapToGrid w:val="0"/>
      <w:spacing w:line="540" w:lineRule="exact"/>
      <w:jc w:val="center"/>
    </w:pPr>
    <w:rPr>
      <w:rFonts w:ascii="黑体" w:eastAsia="黑体" w:hAnsi="黑体"/>
      <w:b/>
      <w:kern w:val="0"/>
      <w:sz w:val="36"/>
      <w:szCs w:val="36"/>
    </w:rPr>
  </w:style>
  <w:style w:type="character" w:styleId="af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仿宋" w:hAnsi="Calibri" w:cs="Times New Roman"/>
      <w:b/>
      <w:bCs/>
      <w:kern w:val="44"/>
      <w:sz w:val="28"/>
      <w:szCs w:val="44"/>
      <w:lang w:val="zh-CN" w:eastAsia="zh-CN"/>
    </w:rPr>
  </w:style>
  <w:style w:type="character" w:customStyle="1" w:styleId="20">
    <w:name w:val="标题 2 字符"/>
    <w:basedOn w:val="a0"/>
    <w:link w:val="2"/>
    <w:uiPriority w:val="9"/>
    <w:qFormat/>
    <w:rPr>
      <w:rFonts w:ascii="Calibri Light" w:eastAsia="仿宋" w:hAnsi="Calibri Light" w:cs="Times New Roman"/>
      <w:bCs/>
      <w:sz w:val="28"/>
      <w:szCs w:val="32"/>
      <w:lang w:val="zh-CN" w:eastAsia="zh-CN"/>
    </w:rPr>
  </w:style>
  <w:style w:type="character" w:customStyle="1" w:styleId="ae">
    <w:name w:val="标题 字符"/>
    <w:basedOn w:val="a0"/>
    <w:link w:val="ad"/>
    <w:qFormat/>
    <w:rPr>
      <w:rFonts w:ascii="黑体" w:eastAsia="黑体" w:hAnsi="黑体" w:cs="Times New Roman"/>
      <w:b/>
      <w:kern w:val="0"/>
      <w:sz w:val="36"/>
      <w:szCs w:val="36"/>
    </w:rPr>
  </w:style>
  <w:style w:type="character" w:customStyle="1" w:styleId="aa">
    <w:name w:val="页眉 字符"/>
    <w:basedOn w:val="a0"/>
    <w:link w:val="a9"/>
    <w:qFormat/>
    <w:rPr>
      <w:rFonts w:ascii="Times New Roman" w:eastAsia="宋体" w:hAnsi="Times New Roman" w:cs="Times New Roman"/>
      <w:sz w:val="18"/>
      <w:szCs w:val="18"/>
      <w:lang w:val="zh-CN" w:eastAsia="zh-CN"/>
    </w:rPr>
  </w:style>
  <w:style w:type="character" w:customStyle="1" w:styleId="a8">
    <w:name w:val="页脚 字符"/>
    <w:basedOn w:val="a0"/>
    <w:link w:val="a7"/>
    <w:uiPriority w:val="99"/>
    <w:qFormat/>
    <w:rPr>
      <w:rFonts w:ascii="Times New Roman" w:eastAsia="宋体" w:hAnsi="Times New Roman" w:cs="Times New Roman"/>
      <w:sz w:val="18"/>
      <w:szCs w:val="18"/>
      <w:lang w:val="zh-CN" w:eastAsia="zh-CN"/>
    </w:rPr>
  </w:style>
  <w:style w:type="character" w:customStyle="1" w:styleId="a4">
    <w:name w:val="批注文字 字符"/>
    <w:basedOn w:val="a0"/>
    <w:link w:val="a3"/>
    <w:uiPriority w:val="99"/>
    <w:qFormat/>
    <w:rPr>
      <w:rFonts w:ascii="Calibri" w:eastAsia="宋体" w:hAnsi="Calibri" w:cs="Times New Roman"/>
      <w:lang w:val="zh-CN" w:eastAsia="zh-CN"/>
    </w:rPr>
  </w:style>
  <w:style w:type="paragraph" w:customStyle="1" w:styleId="af0">
    <w:name w:val="表格正文"/>
    <w:basedOn w:val="a"/>
    <w:next w:val="a"/>
    <w:link w:val="Char"/>
    <w:qFormat/>
    <w:pPr>
      <w:snapToGrid w:val="0"/>
      <w:jc w:val="center"/>
    </w:pPr>
    <w:rPr>
      <w:rFonts w:ascii="仿宋" w:eastAsia="仿宋" w:hAnsi="仿宋"/>
      <w:color w:val="C45911"/>
      <w:szCs w:val="30"/>
      <w:lang w:val="zh-CN"/>
    </w:rPr>
  </w:style>
  <w:style w:type="character" w:customStyle="1" w:styleId="Char">
    <w:name w:val="表格正文 Char"/>
    <w:link w:val="af0"/>
    <w:qFormat/>
    <w:rPr>
      <w:rFonts w:ascii="仿宋" w:eastAsia="仿宋" w:hAnsi="仿宋" w:cs="Times New Roman"/>
      <w:color w:val="C45911"/>
      <w:szCs w:val="30"/>
      <w:lang w:val="zh-CN" w:eastAsia="zh-CN"/>
    </w:rPr>
  </w:style>
  <w:style w:type="character" w:customStyle="1" w:styleId="3zw1">
    <w:name w:val="3zw1"/>
    <w:qFormat/>
    <w:rPr>
      <w:color w:val="000000"/>
      <w:spacing w:val="360"/>
      <w:sz w:val="21"/>
      <w:szCs w:val="21"/>
    </w:rPr>
  </w:style>
  <w:style w:type="paragraph" w:customStyle="1" w:styleId="af1">
    <w:name w:val="表格样式"/>
    <w:basedOn w:val="a"/>
    <w:link w:val="Char0"/>
    <w:qFormat/>
    <w:pPr>
      <w:widowControl/>
      <w:adjustRightInd w:val="0"/>
      <w:snapToGrid w:val="0"/>
    </w:pPr>
    <w:rPr>
      <w:rFonts w:ascii="仿宋" w:eastAsia="仿宋" w:hAnsi="仿宋"/>
      <w:szCs w:val="30"/>
      <w:lang w:val="zh-CN"/>
    </w:rPr>
  </w:style>
  <w:style w:type="character" w:customStyle="1" w:styleId="Char0">
    <w:name w:val="表格样式 Char"/>
    <w:link w:val="af1"/>
    <w:qFormat/>
    <w:rPr>
      <w:rFonts w:ascii="仿宋" w:eastAsia="仿宋" w:hAnsi="仿宋" w:cs="Times New Roman"/>
      <w:szCs w:val="30"/>
      <w:lang w:val="zh-CN" w:eastAsia="zh-CN"/>
    </w:rPr>
  </w:style>
  <w:style w:type="paragraph" w:styleId="af2">
    <w:name w:val="List Paragraph"/>
    <w:basedOn w:val="a"/>
    <w:uiPriority w:val="34"/>
    <w:unhideWhenUsed/>
    <w:qFormat/>
    <w:pPr>
      <w:ind w:firstLineChars="200" w:firstLine="420"/>
    </w:pPr>
    <w:rPr>
      <w:rFonts w:ascii="Calibri" w:hAnsi="Calibri"/>
    </w:rPr>
  </w:style>
  <w:style w:type="character" w:customStyle="1" w:styleId="5-Char">
    <w:name w:val="5-内文 Char"/>
    <w:link w:val="5-"/>
    <w:uiPriority w:val="99"/>
    <w:qFormat/>
    <w:locked/>
    <w:rPr>
      <w:rFonts w:eastAsia="仿宋_GB2312"/>
      <w:sz w:val="28"/>
    </w:rPr>
  </w:style>
  <w:style w:type="paragraph" w:customStyle="1" w:styleId="5-">
    <w:name w:val="5-内文"/>
    <w:basedOn w:val="a"/>
    <w:link w:val="5-Char"/>
    <w:uiPriority w:val="99"/>
    <w:qFormat/>
    <w:pPr>
      <w:spacing w:beforeLines="25" w:afterLines="25" w:line="300" w:lineRule="auto"/>
      <w:ind w:firstLineChars="200" w:firstLine="200"/>
    </w:pPr>
    <w:rPr>
      <w:rFonts w:asciiTheme="minorHAnsi" w:eastAsia="仿宋_GB2312" w:hAnsiTheme="minorHAnsi" w:cstheme="minorBidi"/>
      <w:sz w:val="28"/>
    </w:rPr>
  </w:style>
  <w:style w:type="paragraph" w:customStyle="1" w:styleId="3">
    <w:name w:val="标题3"/>
    <w:basedOn w:val="ab"/>
    <w:link w:val="3Char"/>
    <w:qFormat/>
    <w:pPr>
      <w:spacing w:before="0" w:after="0" w:line="560" w:lineRule="atLeast"/>
      <w:jc w:val="both"/>
    </w:pPr>
    <w:rPr>
      <w:rFonts w:eastAsia="仿宋"/>
      <w:b w:val="0"/>
      <w:sz w:val="28"/>
    </w:rPr>
  </w:style>
  <w:style w:type="character" w:customStyle="1" w:styleId="3Char">
    <w:name w:val="标题3 Char"/>
    <w:link w:val="3"/>
    <w:qFormat/>
    <w:rPr>
      <w:rFonts w:ascii="等线 Light" w:eastAsia="仿宋" w:hAnsi="等线 Light" w:cs="Times New Roman"/>
      <w:bCs/>
      <w:kern w:val="28"/>
      <w:sz w:val="28"/>
      <w:szCs w:val="32"/>
      <w:lang w:val="zh-CN" w:eastAsia="zh-CN"/>
    </w:rPr>
  </w:style>
  <w:style w:type="character" w:customStyle="1" w:styleId="ac">
    <w:name w:val="副标题 字符"/>
    <w:basedOn w:val="a0"/>
    <w:link w:val="ab"/>
    <w:qFormat/>
    <w:rPr>
      <w:rFonts w:ascii="等线 Light" w:eastAsia="宋体" w:hAnsi="等线 Light" w:cs="Times New Roman"/>
      <w:b/>
      <w:bCs/>
      <w:kern w:val="28"/>
      <w:sz w:val="32"/>
      <w:szCs w:val="32"/>
      <w:lang w:val="zh-CN" w:eastAsia="zh-CN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_GB2312" w:hAnsi="仿宋_GB2312" w:cs="仿宋_GB2312"/>
      <w:color w:val="000000"/>
      <w:sz w:val="24"/>
      <w:szCs w:val="24"/>
    </w:rPr>
  </w:style>
  <w:style w:type="character" w:customStyle="1" w:styleId="a6">
    <w:name w:val="日期 字符"/>
    <w:basedOn w:val="a0"/>
    <w:link w:val="a5"/>
    <w:qFormat/>
    <w:rPr>
      <w:rFonts w:ascii="Times New Roman" w:eastAsia="宋体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34</Pages>
  <Words>2084</Words>
  <Characters>11879</Characters>
  <Application>Microsoft Office Word</Application>
  <DocSecurity>0</DocSecurity>
  <Lines>98</Lines>
  <Paragraphs>27</Paragraphs>
  <ScaleCrop>false</ScaleCrop>
  <Company/>
  <LinksUpToDate>false</LinksUpToDate>
  <CharactersWithSpaces>13936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 Lianbing</dc:creator>
  <cp:lastModifiedBy>Zhou Lianbing</cp:lastModifiedBy>
  <cp:revision>26</cp:revision>
  <cp:lastPrinted>2021-03-22T01:49:00Z</cp:lastPrinted>
  <dcterms:created xsi:type="dcterms:W3CDTF">2021-03-21T06:41:00Z</dcterms:created>
  <dcterms:modified xsi:type="dcterms:W3CDTF">2021-12-04T01:42:00Z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