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640" w:firstLineChars="200"/>
        <w:jc w:val="center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全国高职院校财经商贸类创新创业技能大赛赛题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20" w:lineRule="exact"/>
        <w:ind w:firstLine="562" w:firstLineChars="200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第一阶段任务（40分，时间180分钟）</w:t>
      </w:r>
    </w:p>
    <w:p>
      <w:pPr>
        <w:rPr>
          <w:rFonts w:hint="eastAsia"/>
          <w:lang w:val="en-US" w:eastAsia="zh-CN"/>
        </w:rPr>
      </w:pPr>
    </w:p>
    <w:tbl>
      <w:tblPr>
        <w:tblStyle w:val="2"/>
        <w:tblW w:w="9382" w:type="dxa"/>
        <w:tblInd w:w="-36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4"/>
        <w:gridCol w:w="1619"/>
        <w:gridCol w:w="3072"/>
        <w:gridCol w:w="1509"/>
        <w:gridCol w:w="746"/>
        <w:gridCol w:w="13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9382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一、竞赛模拟运行环境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9382" w:type="dxa"/>
            <w:gridSpan w:val="6"/>
            <w:tcBorders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试题基本环境参数设置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公司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名称</w:t>
            </w:r>
          </w:p>
        </w:tc>
        <w:tc>
          <w:tcPr>
            <w:tcW w:w="16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GS1</w:t>
            </w:r>
          </w:p>
        </w:tc>
        <w:tc>
          <w:tcPr>
            <w:tcW w:w="30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难度等级</w:t>
            </w:r>
          </w:p>
        </w:tc>
        <w:tc>
          <w:tcPr>
            <w:tcW w:w="15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适中</w:t>
            </w:r>
          </w:p>
        </w:tc>
        <w:tc>
          <w:tcPr>
            <w:tcW w:w="74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初始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投资</w:t>
            </w:r>
          </w:p>
        </w:tc>
        <w:tc>
          <w:tcPr>
            <w:tcW w:w="1382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市场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状态</w:t>
            </w:r>
          </w:p>
        </w:tc>
        <w:tc>
          <w:tcPr>
            <w:tcW w:w="16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糟糕</w:t>
            </w:r>
          </w:p>
        </w:tc>
        <w:tc>
          <w:tcPr>
            <w:tcW w:w="30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市场价差</w:t>
            </w:r>
          </w:p>
        </w:tc>
        <w:tc>
          <w:tcPr>
            <w:tcW w:w="15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</w:t>
            </w:r>
          </w:p>
        </w:tc>
        <w:tc>
          <w:tcPr>
            <w:tcW w:w="74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利率</w:t>
            </w:r>
          </w:p>
        </w:tc>
        <w:tc>
          <w:tcPr>
            <w:tcW w:w="1382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原料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价格</w:t>
            </w:r>
          </w:p>
        </w:tc>
        <w:tc>
          <w:tcPr>
            <w:tcW w:w="16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</w:t>
            </w:r>
          </w:p>
        </w:tc>
        <w:tc>
          <w:tcPr>
            <w:tcW w:w="30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信贷级别</w:t>
            </w:r>
          </w:p>
        </w:tc>
        <w:tc>
          <w:tcPr>
            <w:tcW w:w="15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创业新秀</w:t>
            </w:r>
          </w:p>
        </w:tc>
        <w:tc>
          <w:tcPr>
            <w:tcW w:w="74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设计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</w:t>
            </w:r>
          </w:p>
        </w:tc>
        <w:tc>
          <w:tcPr>
            <w:tcW w:w="1382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随机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事件</w:t>
            </w:r>
          </w:p>
        </w:tc>
        <w:tc>
          <w:tcPr>
            <w:tcW w:w="16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30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随机市场</w:t>
            </w:r>
          </w:p>
        </w:tc>
        <w:tc>
          <w:tcPr>
            <w:tcW w:w="15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</w:t>
            </w:r>
          </w:p>
        </w:tc>
        <w:tc>
          <w:tcPr>
            <w:tcW w:w="74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创业企业模拟运营主要实时参数：</w:t>
      </w:r>
    </w:p>
    <w:p>
      <w:pPr>
        <w:numPr>
          <w:ilvl w:val="0"/>
          <w:numId w:val="1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订单量：0</w:t>
      </w:r>
    </w:p>
    <w:p>
      <w:pPr>
        <w:numPr>
          <w:ilvl w:val="0"/>
          <w:numId w:val="1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销售量:0</w:t>
      </w:r>
    </w:p>
    <w:p>
      <w:pPr>
        <w:numPr>
          <w:ilvl w:val="0"/>
          <w:numId w:val="1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原料库存:0</w:t>
      </w:r>
    </w:p>
    <w:p>
      <w:pPr>
        <w:numPr>
          <w:ilvl w:val="0"/>
          <w:numId w:val="1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员工数量：1人</w:t>
      </w:r>
    </w:p>
    <w:p>
      <w:pPr>
        <w:numPr>
          <w:ilvl w:val="0"/>
          <w:numId w:val="1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银行存款：3463元</w:t>
      </w:r>
    </w:p>
    <w:p>
      <w:pPr>
        <w:numPr>
          <w:ilvl w:val="0"/>
          <w:numId w:val="1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利润：-26577元</w:t>
      </w:r>
    </w:p>
    <w:p>
      <w:pPr>
        <w:numPr>
          <w:ilvl w:val="0"/>
          <w:numId w:val="1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当月支出：590元</w:t>
      </w:r>
    </w:p>
    <w:p>
      <w:pPr>
        <w:numPr>
          <w:ilvl w:val="0"/>
          <w:numId w:val="1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产品定价：676元</w:t>
      </w:r>
    </w:p>
    <w:p>
      <w:pPr>
        <w:numPr>
          <w:ilvl w:val="0"/>
          <w:numId w:val="1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产品成本：780元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10.原料单价：8元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11.净资产：3973元</w:t>
      </w:r>
    </w:p>
    <w:p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i w:val="0"/>
          <w:iCs w:val="0"/>
          <w:color w:val="000000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12.产品设计参数：</w:t>
      </w:r>
      <w:r>
        <w:rPr>
          <w:rFonts w:hint="eastAsia" w:ascii="仿宋" w:hAnsi="仿宋" w:eastAsia="仿宋" w:cs="仿宋"/>
          <w:i w:val="0"/>
          <w:iCs w:val="0"/>
          <w:color w:val="000000"/>
          <w:sz w:val="28"/>
          <w:szCs w:val="28"/>
          <w:u w:val="none"/>
          <w:lang w:val="en-US" w:eastAsia="zh-CN"/>
        </w:rPr>
        <w:t>品质=71，性能=69，特点=77，造型=77</w:t>
      </w:r>
    </w:p>
    <w:p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i w:val="0"/>
          <w:iCs w:val="0"/>
          <w:color w:val="000000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olor w:val="000000"/>
          <w:sz w:val="28"/>
          <w:szCs w:val="28"/>
          <w:u w:val="none"/>
          <w:lang w:val="en-US" w:eastAsia="zh-CN"/>
        </w:rPr>
        <w:t>13.公司占地：60平方米，每月成本：0元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注：以上为企业模拟运行环境的主要实时参数，选手开始竞赛时的环境最终各参数以仿真软件模拟运行结果为准。</w:t>
      </w:r>
    </w:p>
    <w:p>
      <w:pPr>
        <w:ind w:firstLine="560" w:firstLineChars="200"/>
        <w:jc w:val="both"/>
        <w:rPr>
          <w:rFonts w:hint="default" w:ascii="黑体" w:hAnsi="黑体" w:eastAsia="黑体" w:cs="黑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二、工作任务</w:t>
      </w:r>
    </w:p>
    <w:p>
      <w:pPr>
        <w:ind w:firstLine="562" w:firstLineChars="200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  <w:lang w:val="en-US" w:eastAsia="zh-CN"/>
        </w:rPr>
        <w:t>任务一、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创业企业模拟运行（30分）</w:t>
      </w:r>
    </w:p>
    <w:p>
      <w:pPr>
        <w:ind w:firstLine="560" w:firstLineChars="20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在现有的创业企业模拟运营环境下继续模拟运行，直至经营到第36个月底，最终以企业估值等参数进行评分，竞赛结束时，将最后一个月模拟运营存档和业绩报告（PDF版）存在其中，提交组委会。</w:t>
      </w:r>
    </w:p>
    <w:p>
      <w:pPr>
        <w:snapToGrid w:val="0"/>
        <w:spacing w:line="520" w:lineRule="exact"/>
        <w:ind w:firstLine="562" w:firstLineChars="200"/>
        <w:jc w:val="left"/>
        <w:rPr>
          <w:rFonts w:hint="default" w:ascii="Arial Narrow" w:hAnsi="Arial Narrow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  <w:lang w:val="en-US" w:eastAsia="zh-CN"/>
        </w:rPr>
        <w:t>任务二、结合创新创业（创意）项目，完成创业企业模拟运营相关汇报文件提交组委会。此任务分数在第二阶段进行考核。</w:t>
      </w:r>
    </w:p>
    <w:p>
      <w:pPr>
        <w:snapToGrid w:val="0"/>
        <w:spacing w:line="520" w:lineRule="exact"/>
        <w:ind w:firstLine="562" w:firstLineChars="200"/>
        <w:jc w:val="left"/>
        <w:rPr>
          <w:rFonts w:hint="default" w:ascii="Arial Narrow" w:hAnsi="Arial Narrow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  <w:lang w:val="en-US" w:eastAsia="zh-CN"/>
        </w:rPr>
        <w:t>任务三、笔试，完成理论试卷考核。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（10分</w:t>
      </w:r>
      <w:r>
        <w:rPr>
          <w:rFonts w:hint="eastAsia" w:ascii="Arial Narrow" w:hAnsi="Arial Narrow" w:eastAsia="仿宋_GB2312" w:cs="仿宋_GB2312"/>
          <w:b/>
          <w:bCs/>
          <w:sz w:val="28"/>
          <w:szCs w:val="28"/>
          <w:lang w:val="en-US" w:eastAsia="zh-CN"/>
        </w:rPr>
        <w:t>）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详见理论试卷，在第一阶段竞赛时完成作答，与创业企业模拟运营成果一起提交。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520" w:lineRule="exact"/>
        <w:ind w:firstLine="562" w:firstLineChars="200"/>
        <w:jc w:val="center"/>
        <w:textAlignment w:val="auto"/>
        <w:rPr>
          <w:rFonts w:hint="eastAsia" w:ascii="Arial Narrow" w:hAnsi="Arial Narrow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  <w:lang w:val="en-US" w:eastAsia="zh-CN"/>
        </w:rPr>
        <w:t>第二阶段任务（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25分，时间15分钟</w:t>
      </w:r>
      <w:r>
        <w:rPr>
          <w:rFonts w:hint="eastAsia" w:ascii="Arial Narrow" w:hAnsi="Arial Narrow" w:eastAsia="仿宋_GB2312" w:cs="仿宋_GB2312"/>
          <w:b/>
          <w:bCs/>
          <w:sz w:val="28"/>
          <w:szCs w:val="28"/>
          <w:lang w:val="en-US" w:eastAsia="zh-CN"/>
        </w:rPr>
        <w:t>）</w:t>
      </w:r>
    </w:p>
    <w:p>
      <w:pPr>
        <w:spacing w:line="360" w:lineRule="auto"/>
        <w:ind w:firstLine="560" w:firstLineChars="200"/>
        <w:rPr>
          <w:rFonts w:hint="default" w:ascii="Arial Narrow" w:hAnsi="Arial Narrow" w:eastAsia="仿宋_GB2312" w:cs="仿宋_GB2312"/>
          <w:b/>
          <w:bCs/>
          <w:color w:val="auto"/>
          <w:sz w:val="28"/>
          <w:szCs w:val="28"/>
          <w:lang w:val="en-US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参赛团队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自主选择汇报方式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汇报成员自定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主要任务如下：</w:t>
      </w:r>
    </w:p>
    <w:p>
      <w:pPr>
        <w:spacing w:line="360" w:lineRule="auto"/>
        <w:ind w:firstLine="562" w:firstLineChars="200"/>
        <w:rPr>
          <w:rFonts w:ascii="Arial Narrow" w:hAnsi="Arial Narrow" w:eastAsia="仿宋_GB2312" w:cs="仿宋_GB2312"/>
          <w:b/>
          <w:bCs/>
          <w:color w:val="auto"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color w:val="auto"/>
          <w:sz w:val="28"/>
          <w:szCs w:val="28"/>
          <w:lang w:val="en-US" w:eastAsia="zh-CN"/>
        </w:rPr>
        <w:t>任务一、</w:t>
      </w:r>
      <w:r>
        <w:rPr>
          <w:rFonts w:hint="eastAsia" w:ascii="Arial Narrow" w:hAnsi="Arial Narrow" w:eastAsia="仿宋_GB2312" w:cs="仿宋_GB2312"/>
          <w:b/>
          <w:bCs/>
          <w:color w:val="auto"/>
          <w:sz w:val="28"/>
          <w:szCs w:val="28"/>
        </w:rPr>
        <w:t>创业模拟运营实操分析汇报（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10分，时间3分钟</w:t>
      </w:r>
      <w:r>
        <w:rPr>
          <w:rFonts w:hint="eastAsia" w:ascii="Arial Narrow" w:hAnsi="Arial Narrow" w:eastAsia="仿宋_GB2312" w:cs="仿宋_GB2312"/>
          <w:b/>
          <w:bCs/>
          <w:color w:val="auto"/>
          <w:sz w:val="28"/>
          <w:szCs w:val="28"/>
        </w:rPr>
        <w:t>）</w:t>
      </w:r>
    </w:p>
    <w:p>
      <w:pPr>
        <w:spacing w:line="360" w:lineRule="auto"/>
        <w:ind w:firstLine="560" w:firstLineChars="200"/>
        <w:rPr>
          <w:rFonts w:hint="eastAsia" w:ascii="Arial Narrow" w:hAnsi="Arial Narrow" w:eastAsia="仿宋_GB2312" w:cs="仿宋_GB2312"/>
          <w:color w:val="auto"/>
          <w:sz w:val="28"/>
          <w:szCs w:val="28"/>
        </w:rPr>
      </w:pPr>
      <w:r>
        <w:rPr>
          <w:rFonts w:hint="eastAsia" w:ascii="Arial Narrow" w:hAnsi="Arial Narrow" w:eastAsia="仿宋_GB2312" w:cs="仿宋_GB2312"/>
          <w:color w:val="auto"/>
          <w:sz w:val="28"/>
          <w:szCs w:val="28"/>
        </w:rPr>
        <w:t>参赛团队针对第一部分的模拟运营，自主制作汇报</w:t>
      </w:r>
      <w:r>
        <w:rPr>
          <w:rFonts w:hint="eastAsia" w:ascii="Arial Narrow" w:hAnsi="Arial Narrow" w:eastAsia="仿宋_GB2312" w:cs="仿宋_GB2312"/>
          <w:color w:val="auto"/>
          <w:sz w:val="28"/>
          <w:szCs w:val="28"/>
          <w:lang w:val="en-US" w:eastAsia="zh-CN"/>
        </w:rPr>
        <w:t>文档</w:t>
      </w:r>
      <w:r>
        <w:rPr>
          <w:rFonts w:hint="eastAsia" w:ascii="Arial Narrow" w:hAnsi="Arial Narrow" w:eastAsia="仿宋_GB2312" w:cs="仿宋_GB2312"/>
          <w:color w:val="auto"/>
          <w:sz w:val="28"/>
          <w:szCs w:val="28"/>
        </w:rPr>
        <w:t>，汇报企业运营的市场基础、运营决策和运营效果，分析运营过程中市场营销、产品设计等方面的创新点和创新效果。</w:t>
      </w:r>
    </w:p>
    <w:p>
      <w:pPr>
        <w:ind w:firstLine="562" w:firstLineChars="200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企业运营分析汇报主要包括但不限于以下内容：</w:t>
      </w:r>
    </w:p>
    <w:p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1.初始企业在运营过程中存在主要问题是什么？如何解决？</w:t>
      </w:r>
    </w:p>
    <w:p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2.初始为什么企业订单极少，如何提高产品的销量？</w:t>
      </w:r>
    </w:p>
    <w:p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3.企业的营销方式是什么？你准备如何制定企业的营运策略？</w:t>
      </w:r>
    </w:p>
    <w:p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4.企业的人力资源战略是什么？如何制定才能支持和推动企业的发展？</w:t>
      </w:r>
    </w:p>
    <w:p>
      <w:pPr>
        <w:numPr>
          <w:ilvl w:val="0"/>
          <w:numId w:val="0"/>
        </w:numPr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5.运营过程中的经验和教训是什么？</w:t>
      </w:r>
    </w:p>
    <w:p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6.下一步的运营策略是什么?主要的实施方案、计划是什么？</w:t>
      </w:r>
    </w:p>
    <w:p>
      <w:pPr>
        <w:spacing w:line="360" w:lineRule="auto"/>
        <w:ind w:firstLine="562" w:firstLineChars="200"/>
        <w:rPr>
          <w:rFonts w:ascii="Arial Narrow" w:hAnsi="Arial Narrow" w:eastAsia="仿宋_GB2312" w:cs="仿宋_GB2312"/>
          <w:b/>
          <w:bCs/>
          <w:color w:val="auto"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color w:val="auto"/>
          <w:sz w:val="28"/>
          <w:szCs w:val="28"/>
          <w:lang w:val="en-US" w:eastAsia="zh-CN"/>
        </w:rPr>
        <w:t>任务二、</w:t>
      </w:r>
      <w:r>
        <w:rPr>
          <w:rFonts w:hint="eastAsia" w:ascii="Arial Narrow" w:hAnsi="Arial Narrow" w:eastAsia="仿宋_GB2312" w:cs="仿宋_GB2312"/>
          <w:b/>
          <w:bCs/>
          <w:color w:val="auto"/>
          <w:sz w:val="28"/>
          <w:szCs w:val="28"/>
        </w:rPr>
        <w:t>创业项目路演</w:t>
      </w:r>
      <w:r>
        <w:rPr>
          <w:rFonts w:hint="eastAsia" w:ascii="Arial Narrow" w:hAnsi="Arial Narrow" w:eastAsia="仿宋_GB2312" w:cs="仿宋_GB2312"/>
          <w:b/>
          <w:bCs/>
          <w:color w:val="auto"/>
          <w:sz w:val="28"/>
          <w:szCs w:val="28"/>
          <w:lang w:val="en-US" w:eastAsia="zh-CN"/>
        </w:rPr>
        <w:t>及答辩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（15分，时间12分钟）</w:t>
      </w:r>
    </w:p>
    <w:p>
      <w:pPr>
        <w:spacing w:line="360" w:lineRule="auto"/>
        <w:ind w:firstLine="560" w:firstLineChars="200"/>
        <w:rPr>
          <w:rFonts w:hint="eastAsia" w:ascii="Arial Narrow" w:hAnsi="Arial Narrow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Arial Narrow" w:hAnsi="Arial Narrow" w:eastAsia="仿宋_GB2312" w:cs="仿宋_GB2312"/>
          <w:color w:val="auto"/>
          <w:sz w:val="28"/>
          <w:szCs w:val="28"/>
        </w:rPr>
        <w:t>创业（创意）项目</w:t>
      </w:r>
      <w:r>
        <w:rPr>
          <w:rFonts w:hint="eastAsia" w:ascii="Arial Narrow" w:hAnsi="Arial Narrow" w:eastAsia="仿宋_GB2312" w:cs="仿宋_GB2312"/>
          <w:color w:val="auto"/>
          <w:sz w:val="28"/>
          <w:szCs w:val="28"/>
          <w:lang w:val="en-US" w:eastAsia="zh-CN"/>
        </w:rPr>
        <w:t>路演7分钟，答辩5分钟。</w:t>
      </w:r>
      <w:r>
        <w:rPr>
          <w:rFonts w:hint="eastAsia" w:ascii="Arial Narrow" w:hAnsi="Arial Narrow" w:eastAsia="仿宋_GB2312" w:cs="仿宋_GB2312"/>
          <w:color w:val="auto"/>
          <w:sz w:val="28"/>
          <w:szCs w:val="28"/>
        </w:rPr>
        <w:t>选手通过路演来展示</w:t>
      </w:r>
      <w:r>
        <w:rPr>
          <w:rFonts w:hint="eastAsia" w:ascii="Arial Narrow" w:hAnsi="Arial Narrow" w:eastAsia="仿宋_GB2312" w:cs="仿宋_GB2312"/>
          <w:color w:val="auto"/>
          <w:sz w:val="28"/>
          <w:szCs w:val="28"/>
          <w:lang w:val="en-US" w:eastAsia="zh-CN"/>
        </w:rPr>
        <w:t>所提交</w:t>
      </w:r>
      <w:r>
        <w:rPr>
          <w:rFonts w:hint="eastAsia" w:ascii="Arial Narrow" w:hAnsi="Arial Narrow" w:eastAsia="仿宋_GB2312" w:cs="仿宋_GB2312"/>
          <w:color w:val="auto"/>
          <w:sz w:val="28"/>
          <w:szCs w:val="28"/>
        </w:rPr>
        <w:t>项目的创新水平和成长潜力，</w:t>
      </w:r>
      <w:r>
        <w:rPr>
          <w:rFonts w:hint="eastAsia" w:ascii="Arial Narrow" w:hAnsi="Arial Narrow" w:eastAsia="仿宋_GB2312" w:cs="仿宋_GB2312"/>
          <w:color w:val="auto"/>
          <w:sz w:val="28"/>
          <w:szCs w:val="28"/>
          <w:lang w:val="en-US" w:eastAsia="zh-CN"/>
        </w:rPr>
        <w:t>并回答评委提出的问题。</w:t>
      </w:r>
    </w:p>
    <w:p>
      <w:pPr>
        <w:spacing w:line="360" w:lineRule="auto"/>
        <w:ind w:firstLine="560" w:firstLineChars="200"/>
        <w:rPr>
          <w:rFonts w:hint="eastAsia" w:ascii="Arial Narrow" w:hAnsi="Arial Narrow" w:eastAsia="仿宋_GB2312" w:cs="仿宋_GB2312"/>
          <w:color w:val="auto"/>
          <w:sz w:val="28"/>
          <w:szCs w:val="28"/>
          <w:lang w:val="en-US" w:eastAsia="zh-CN"/>
        </w:rPr>
      </w:pPr>
    </w:p>
    <w:p>
      <w:pPr>
        <w:spacing w:line="360" w:lineRule="auto"/>
        <w:ind w:firstLine="560" w:firstLineChars="200"/>
        <w:rPr>
          <w:rFonts w:hint="eastAsia" w:ascii="Arial Narrow" w:hAnsi="Arial Narrow" w:eastAsia="仿宋_GB2312" w:cs="仿宋_GB2312"/>
          <w:color w:val="auto"/>
          <w:sz w:val="28"/>
          <w:szCs w:val="28"/>
          <w:lang w:val="en-US" w:eastAsia="zh-CN"/>
        </w:rPr>
      </w:pPr>
    </w:p>
    <w:p>
      <w:pPr>
        <w:spacing w:line="360" w:lineRule="auto"/>
        <w:ind w:firstLine="560" w:firstLineChars="200"/>
        <w:rPr>
          <w:rFonts w:hint="eastAsia" w:ascii="Arial Narrow" w:hAnsi="Arial Narrow" w:eastAsia="仿宋_GB2312" w:cs="仿宋_GB2312"/>
          <w:color w:val="auto"/>
          <w:sz w:val="28"/>
          <w:szCs w:val="28"/>
          <w:lang w:val="en-US" w:eastAsia="zh-CN"/>
        </w:rPr>
      </w:pPr>
    </w:p>
    <w:p>
      <w:pPr>
        <w:spacing w:line="360" w:lineRule="auto"/>
        <w:ind w:firstLine="560" w:firstLineChars="200"/>
        <w:rPr>
          <w:rFonts w:hint="eastAsia" w:ascii="Arial Narrow" w:hAnsi="Arial Narrow" w:eastAsia="仿宋_GB2312" w:cs="仿宋_GB2312"/>
          <w:color w:val="auto"/>
          <w:sz w:val="28"/>
          <w:szCs w:val="28"/>
          <w:lang w:val="en-US" w:eastAsia="zh-CN"/>
        </w:rPr>
      </w:pPr>
    </w:p>
    <w:p>
      <w:pPr>
        <w:spacing w:line="360" w:lineRule="auto"/>
        <w:ind w:firstLine="560" w:firstLineChars="200"/>
        <w:rPr>
          <w:rFonts w:hint="eastAsia" w:ascii="Arial Narrow" w:hAnsi="Arial Narrow" w:eastAsia="仿宋_GB2312" w:cs="仿宋_GB2312"/>
          <w:color w:val="auto"/>
          <w:sz w:val="28"/>
          <w:szCs w:val="28"/>
          <w:lang w:val="en-US" w:eastAsia="zh-CN"/>
        </w:rPr>
      </w:pPr>
    </w:p>
    <w:p>
      <w:pPr>
        <w:spacing w:line="360" w:lineRule="auto"/>
        <w:ind w:firstLine="560" w:firstLineChars="200"/>
        <w:rPr>
          <w:rFonts w:hint="eastAsia" w:ascii="Arial Narrow" w:hAnsi="Arial Narrow" w:eastAsia="仿宋_GB2312" w:cs="仿宋_GB2312"/>
          <w:color w:val="auto"/>
          <w:sz w:val="28"/>
          <w:szCs w:val="28"/>
          <w:lang w:val="en-US" w:eastAsia="zh-CN"/>
        </w:rPr>
      </w:pPr>
    </w:p>
    <w:p>
      <w:pPr>
        <w:spacing w:line="360" w:lineRule="auto"/>
        <w:ind w:firstLine="560" w:firstLineChars="200"/>
        <w:rPr>
          <w:rFonts w:hint="eastAsia" w:ascii="Arial Narrow" w:hAnsi="Arial Narrow" w:eastAsia="仿宋_GB2312" w:cs="仿宋_GB2312"/>
          <w:color w:val="auto"/>
          <w:sz w:val="28"/>
          <w:szCs w:val="28"/>
          <w:lang w:val="en-US" w:eastAsia="zh-CN"/>
        </w:rPr>
      </w:pPr>
    </w:p>
    <w:p>
      <w:pPr>
        <w:spacing w:line="360" w:lineRule="auto"/>
        <w:ind w:firstLine="560" w:firstLineChars="200"/>
        <w:rPr>
          <w:rFonts w:hint="eastAsia" w:ascii="Arial Narrow" w:hAnsi="Arial Narrow" w:eastAsia="仿宋_GB2312" w:cs="仿宋_GB2312"/>
          <w:color w:val="auto"/>
          <w:sz w:val="28"/>
          <w:szCs w:val="28"/>
          <w:lang w:val="en-US" w:eastAsia="zh-CN"/>
        </w:rPr>
      </w:pPr>
    </w:p>
    <w:p>
      <w:pPr>
        <w:spacing w:line="360" w:lineRule="auto"/>
        <w:ind w:firstLine="560" w:firstLineChars="200"/>
        <w:rPr>
          <w:rFonts w:hint="eastAsia" w:ascii="Arial Narrow" w:hAnsi="Arial Narrow" w:eastAsia="仿宋_GB2312" w:cs="仿宋_GB2312"/>
          <w:color w:val="auto"/>
          <w:sz w:val="28"/>
          <w:szCs w:val="28"/>
          <w:lang w:val="en-US" w:eastAsia="zh-CN"/>
        </w:rPr>
      </w:pPr>
    </w:p>
    <w:p>
      <w:pPr>
        <w:spacing w:line="360" w:lineRule="auto"/>
        <w:ind w:firstLine="560" w:firstLineChars="200"/>
        <w:rPr>
          <w:rFonts w:hint="eastAsia" w:ascii="Arial Narrow" w:hAnsi="Arial Narrow" w:eastAsia="仿宋_GB2312" w:cs="仿宋_GB2312"/>
          <w:color w:val="auto"/>
          <w:sz w:val="28"/>
          <w:szCs w:val="28"/>
          <w:lang w:val="en-US" w:eastAsia="zh-CN"/>
        </w:rPr>
      </w:pPr>
    </w:p>
    <w:p>
      <w:pPr>
        <w:spacing w:line="360" w:lineRule="auto"/>
        <w:ind w:firstLine="560" w:firstLineChars="200"/>
        <w:rPr>
          <w:rFonts w:hint="eastAsia" w:ascii="Arial Narrow" w:hAnsi="Arial Narrow" w:eastAsia="仿宋_GB2312" w:cs="仿宋_GB2312"/>
          <w:color w:val="auto"/>
          <w:sz w:val="28"/>
          <w:szCs w:val="28"/>
          <w:lang w:val="en-US" w:eastAsia="zh-CN"/>
        </w:rPr>
      </w:pPr>
    </w:p>
    <w:p>
      <w:pPr>
        <w:spacing w:line="360" w:lineRule="auto"/>
        <w:ind w:firstLine="560" w:firstLineChars="200"/>
        <w:rPr>
          <w:rFonts w:hint="eastAsia" w:ascii="Arial Narrow" w:hAnsi="Arial Narrow" w:eastAsia="仿宋_GB2312" w:cs="仿宋_GB2312"/>
          <w:color w:val="auto"/>
          <w:sz w:val="28"/>
          <w:szCs w:val="28"/>
          <w:lang w:val="en-US" w:eastAsia="zh-CN"/>
        </w:rPr>
      </w:pPr>
    </w:p>
    <w:p>
      <w:pPr>
        <w:spacing w:line="360" w:lineRule="auto"/>
        <w:ind w:firstLine="560" w:firstLineChars="200"/>
        <w:rPr>
          <w:rFonts w:hint="eastAsia" w:ascii="Arial Narrow" w:hAnsi="Arial Narrow" w:eastAsia="仿宋_GB2312" w:cs="仿宋_GB2312"/>
          <w:color w:val="auto"/>
          <w:sz w:val="28"/>
          <w:szCs w:val="28"/>
          <w:lang w:val="en-US" w:eastAsia="zh-CN"/>
        </w:rPr>
      </w:pPr>
    </w:p>
    <w:p>
      <w:pPr>
        <w:spacing w:line="360" w:lineRule="auto"/>
        <w:ind w:firstLine="560" w:firstLineChars="200"/>
        <w:rPr>
          <w:rFonts w:hint="eastAsia" w:ascii="Arial Narrow" w:hAnsi="Arial Narrow" w:eastAsia="仿宋_GB2312" w:cs="仿宋_GB2312"/>
          <w:color w:val="auto"/>
          <w:sz w:val="28"/>
          <w:szCs w:val="28"/>
          <w:lang w:val="en-US" w:eastAsia="zh-CN"/>
        </w:rPr>
      </w:pPr>
    </w:p>
    <w:p>
      <w:pPr>
        <w:spacing w:line="360" w:lineRule="auto"/>
        <w:ind w:firstLine="560" w:firstLineChars="200"/>
        <w:rPr>
          <w:rFonts w:hint="eastAsia" w:ascii="Arial Narrow" w:hAnsi="Arial Narrow" w:eastAsia="仿宋_GB2312" w:cs="仿宋_GB2312"/>
          <w:color w:val="auto"/>
          <w:sz w:val="28"/>
          <w:szCs w:val="28"/>
          <w:lang w:val="en-US" w:eastAsia="zh-CN"/>
        </w:rPr>
      </w:pPr>
    </w:p>
    <w:p>
      <w:pPr>
        <w:spacing w:line="520" w:lineRule="exact"/>
        <w:ind w:firstLine="640" w:firstLineChars="200"/>
        <w:jc w:val="center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全国高职院校财经商贸类创新创业技能大赛赛题</w:t>
      </w:r>
    </w:p>
    <w:p>
      <w:pPr>
        <w:spacing w:line="360" w:lineRule="auto"/>
        <w:ind w:firstLine="560" w:firstLineChars="200"/>
        <w:rPr>
          <w:rFonts w:hint="default" w:ascii="Arial Narrow" w:hAnsi="Arial Narrow" w:eastAsia="仿宋_GB2312" w:cs="仿宋_GB2312"/>
          <w:color w:val="auto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843" w:firstLineChars="3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Arial Narrow" w:hAnsi="Arial Narrow" w:eastAsia="仿宋_GB2312" w:cs="仿宋_GB2312"/>
          <w:b/>
          <w:bCs/>
          <w:color w:val="auto"/>
          <w:sz w:val="28"/>
          <w:szCs w:val="28"/>
          <w:lang w:val="en-US" w:eastAsia="zh-CN"/>
        </w:rPr>
        <w:t>第三阶段任务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 xml:space="preserve"> 项目运营实践（35分，时间300分钟）</w:t>
      </w:r>
    </w:p>
    <w:p>
      <w:pPr>
        <w:numPr>
          <w:ilvl w:val="0"/>
          <w:numId w:val="0"/>
        </w:numPr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以足力健老年鞋为选手运营的主要产品，具体工作任务如下：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left="0" w:leftChars="0" w:right="0" w:rightChars="0" w:firstLine="562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任务一、营运方案制定（10分，时间120分钟）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结合足力健老年鞋产品特点，</w:t>
      </w:r>
      <w:r>
        <w:rPr>
          <w:rFonts w:hint="eastAsia" w:ascii="Arial Narrow" w:hAnsi="Arial Narrow" w:eastAsia="仿宋_GB2312" w:cs="仿宋_GB2312"/>
          <w:color w:val="auto"/>
          <w:sz w:val="28"/>
          <w:szCs w:val="28"/>
          <w:highlight w:val="none"/>
          <w:u w:val="none"/>
          <w:lang w:val="en-US" w:eastAsia="zh-CN"/>
        </w:rPr>
        <w:t>参赛团队设计制定营运方案。方案中需要体现利用直播电商运营平台（如抖音、京东直播等）进行实际的营销的设计。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在竞赛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至120分钟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时，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以文档的形式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提交大赛评委会。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left="0" w:leftChars="0" w:right="0" w:rightChars="0" w:firstLine="562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任务二、项目运营实践（25分，时间180分钟）</w:t>
      </w:r>
    </w:p>
    <w:p>
      <w:pPr>
        <w:spacing w:line="360" w:lineRule="auto"/>
        <w:ind w:firstLine="560" w:firstLineChars="200"/>
        <w:rPr>
          <w:rFonts w:hint="default" w:ascii="Arial Narrow" w:hAnsi="Arial Narrow" w:eastAsia="仿宋_GB2312" w:cs="仿宋_GB2312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Arial Narrow" w:hAnsi="Arial Narrow" w:eastAsia="仿宋_GB2312" w:cs="仿宋_GB2312"/>
          <w:color w:val="auto"/>
          <w:sz w:val="28"/>
          <w:szCs w:val="28"/>
          <w:highlight w:val="none"/>
          <w:u w:val="none"/>
          <w:lang w:val="en-US" w:eastAsia="zh-CN"/>
        </w:rPr>
        <w:t>实际运营中，要在公开的网络平台上，公共的环境的基础上，在同一时段，统一运营，通过产品包装、产品营销策略设置和营销和直播技巧等进行展示，最终以营运方案和营运技术技能作为评判标准。</w:t>
      </w:r>
    </w:p>
    <w:p/>
    <w:p/>
    <w:p/>
    <w:p/>
    <w:p/>
    <w:p/>
    <w:p/>
    <w:p/>
    <w:p/>
    <w:p/>
    <w:p/>
    <w:p/>
    <w:p/>
    <w:p/>
    <w:p/>
    <w:p/>
    <w:p/>
    <w:p>
      <w:bookmarkStart w:id="0" w:name="_GoBack"/>
      <w:bookmarkEnd w:id="0"/>
    </w:p>
    <w:p/>
    <w:p/>
    <w:p>
      <w:pPr>
        <w:spacing w:line="360" w:lineRule="auto"/>
        <w:ind w:firstLine="840" w:firstLineChars="300"/>
        <w:rPr>
          <w:rFonts w:hint="eastAsia" w:ascii="Arial Narrow" w:hAnsi="Arial Narrow" w:eastAsia="仿宋_GB2312" w:cs="仿宋_GB2312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Arial Narrow" w:hAnsi="Arial Narrow" w:eastAsia="仿宋_GB2312" w:cs="仿宋_GB2312"/>
          <w:color w:val="auto"/>
          <w:sz w:val="28"/>
          <w:szCs w:val="28"/>
          <w:highlight w:val="none"/>
          <w:u w:val="none"/>
          <w:lang w:val="en-US" w:eastAsia="zh-CN"/>
        </w:rPr>
        <w:t>选手注意事项：</w:t>
      </w:r>
    </w:p>
    <w:p>
      <w:pPr>
        <w:numPr>
          <w:ilvl w:val="0"/>
          <w:numId w:val="2"/>
        </w:numPr>
        <w:spacing w:line="360" w:lineRule="auto"/>
        <w:ind w:firstLine="840" w:firstLineChars="300"/>
        <w:rPr>
          <w:rFonts w:hint="eastAsia" w:ascii="Arial Narrow" w:hAnsi="Arial Narrow" w:eastAsia="仿宋_GB2312" w:cs="仿宋_GB2312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Arial Narrow" w:hAnsi="Arial Narrow" w:eastAsia="仿宋_GB2312" w:cs="仿宋_GB2312"/>
          <w:color w:val="auto"/>
          <w:sz w:val="28"/>
          <w:szCs w:val="28"/>
          <w:highlight w:val="none"/>
          <w:u w:val="none"/>
          <w:lang w:val="en-US" w:eastAsia="zh-CN"/>
        </w:rPr>
        <w:t>选手三个阶段涉及到文档存盘的成果均要先建立文件夹，以“工位号+第*阶段”为文件夹名，文件夹内拷贝相应阶段的竞赛成果，成果名以“工位号+任务*”命名。成果提交时需经团队成员签字确认方可离场，拒不签字者，相应阶段成果不计入总成绩。</w:t>
      </w:r>
    </w:p>
    <w:p>
      <w:pPr>
        <w:numPr>
          <w:ilvl w:val="0"/>
          <w:numId w:val="2"/>
        </w:numPr>
        <w:spacing w:line="360" w:lineRule="auto"/>
        <w:ind w:firstLine="840" w:firstLineChars="300"/>
        <w:rPr>
          <w:rFonts w:hint="default" w:ascii="Arial Narrow" w:hAnsi="Arial Narrow" w:eastAsia="仿宋_GB2312" w:cs="仿宋_GB2312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Arial Narrow" w:hAnsi="Arial Narrow" w:eastAsia="仿宋_GB2312" w:cs="仿宋_GB2312"/>
          <w:color w:val="auto"/>
          <w:sz w:val="28"/>
          <w:szCs w:val="28"/>
          <w:highlight w:val="none"/>
          <w:u w:val="none"/>
          <w:lang w:val="en-US" w:eastAsia="zh-CN"/>
        </w:rPr>
        <w:t>汇报答辩阶段可以团队内部制定专人进行汇报，但答辩时可以团队内部自行确定回答人，也可以由裁判指定专人作答。</w:t>
      </w:r>
    </w:p>
    <w:p>
      <w:pPr>
        <w:numPr>
          <w:ilvl w:val="0"/>
          <w:numId w:val="2"/>
        </w:numPr>
        <w:spacing w:line="360" w:lineRule="auto"/>
        <w:ind w:firstLine="840" w:firstLineChars="300"/>
        <w:rPr>
          <w:rFonts w:hint="default" w:ascii="Arial Narrow" w:hAnsi="Arial Narrow" w:eastAsia="仿宋_GB2312" w:cs="仿宋_GB2312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Arial Narrow" w:hAnsi="Arial Narrow" w:eastAsia="仿宋_GB2312" w:cs="仿宋_GB2312"/>
          <w:color w:val="auto"/>
          <w:sz w:val="28"/>
          <w:szCs w:val="28"/>
          <w:highlight w:val="none"/>
          <w:u w:val="none"/>
          <w:lang w:val="en-US" w:eastAsia="zh-CN"/>
        </w:rPr>
        <w:t>所有与竞赛有关的物品不得带离赛场，选手需经现场裁判签字确认物品单后方可离场。</w:t>
      </w:r>
    </w:p>
    <w:p>
      <w:pPr>
        <w:numPr>
          <w:ilvl w:val="0"/>
          <w:numId w:val="2"/>
        </w:numPr>
        <w:spacing w:line="360" w:lineRule="auto"/>
        <w:ind w:firstLine="840" w:firstLineChars="300"/>
        <w:rPr>
          <w:rFonts w:hint="default" w:ascii="Arial Narrow" w:hAnsi="Arial Narrow" w:eastAsia="仿宋_GB2312" w:cs="仿宋_GB2312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Arial Narrow" w:hAnsi="Arial Narrow" w:eastAsia="仿宋_GB2312" w:cs="仿宋_GB2312"/>
          <w:color w:val="auto"/>
          <w:sz w:val="28"/>
          <w:szCs w:val="28"/>
          <w:highlight w:val="none"/>
          <w:u w:val="none"/>
          <w:lang w:val="en-US" w:eastAsia="zh-CN"/>
        </w:rPr>
        <w:t>第一阶段竞赛时不开通互联网，不得提前将相关汇报内容文档带入赛场，否则视为违纪。</w:t>
      </w:r>
    </w:p>
    <w:p>
      <w:pPr>
        <w:numPr>
          <w:ilvl w:val="0"/>
          <w:numId w:val="2"/>
        </w:numPr>
        <w:spacing w:line="360" w:lineRule="auto"/>
        <w:ind w:firstLine="840" w:firstLineChars="300"/>
        <w:rPr>
          <w:rFonts w:hint="default" w:ascii="Arial Narrow" w:hAnsi="Arial Narrow" w:eastAsia="仿宋_GB2312" w:cs="仿宋_GB2312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Arial Narrow" w:hAnsi="Arial Narrow" w:eastAsia="仿宋_GB2312" w:cs="仿宋_GB2312"/>
          <w:color w:val="auto"/>
          <w:sz w:val="28"/>
          <w:szCs w:val="28"/>
          <w:highlight w:val="none"/>
          <w:u w:val="none"/>
          <w:lang w:val="en-US" w:eastAsia="zh-CN"/>
        </w:rPr>
        <w:t>选手主观打分部分最后得分以裁判签字确认的得分为准。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Narrow">
    <w:altName w:val="Arial"/>
    <w:panose1 w:val="020B0606020202030204"/>
    <w:charset w:val="00"/>
    <w:family w:val="swiss"/>
    <w:pitch w:val="default"/>
    <w:sig w:usb0="00000000" w:usb1="00000000" w:usb2="00000000" w:usb3="00000000" w:csb0="2000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34AE8C"/>
    <w:multiLevelType w:val="singleLevel"/>
    <w:tmpl w:val="B434AE8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C4BD7CA"/>
    <w:multiLevelType w:val="singleLevel"/>
    <w:tmpl w:val="4C4BD7C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BF2E57"/>
    <w:rsid w:val="260B4A09"/>
    <w:rsid w:val="2ABF2E57"/>
    <w:rsid w:val="2CF01F6D"/>
    <w:rsid w:val="343D2833"/>
    <w:rsid w:val="43A129A5"/>
    <w:rsid w:val="456939E4"/>
    <w:rsid w:val="68826499"/>
    <w:rsid w:val="7D364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2021-03-21T02:18:00Z</dcterms:created>
  <dc:creator>1</dc:creator>
  <cp:lastModifiedBy>1</cp:lastModifiedBy>
  <dcterms:modified xsi:type="dcterms:W3CDTF">2021-07-27T07:26:14Z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7FD44ECC16604A9481E24274AB3ED23D</vt:lpwstr>
  </property>
</Properties>
</file>