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ascii="黑体" w:eastAsia="黑体"/>
          <w:b/>
          <w:sz w:val="44"/>
          <w:szCs w:val="44"/>
        </w:rPr>
      </w:pPr>
      <w:r>
        <w:rPr>
          <w:rFonts w:hint="eastAsia" w:ascii="黑体" w:eastAsia="黑体"/>
          <w:b/>
          <w:sz w:val="44"/>
          <w:szCs w:val="44"/>
        </w:rPr>
        <w:t>2021年全国职业院校技能大赛</w:t>
      </w:r>
    </w:p>
    <w:p>
      <w:pPr>
        <w:pStyle w:val="4"/>
        <w:widowControl/>
        <w:spacing w:beforeAutospacing="0" w:afterAutospacing="0" w:line="560" w:lineRule="exact"/>
        <w:jc w:val="center"/>
        <w:rPr>
          <w:rFonts w:ascii="宋体" w:hAnsi="宋体" w:eastAsia="宋体" w:cs="宋体"/>
          <w:b/>
          <w:color w:val="000000"/>
          <w:sz w:val="44"/>
          <w:szCs w:val="44"/>
        </w:rPr>
      </w:pPr>
      <w:r>
        <w:rPr>
          <w:rFonts w:hint="eastAsia" w:ascii="黑体" w:hAnsi="黑体" w:eastAsia="黑体"/>
          <w:b/>
          <w:sz w:val="44"/>
          <w:szCs w:val="44"/>
        </w:rPr>
        <w:t>“大气环境监测与治理技术”赛项</w:t>
      </w:r>
    </w:p>
    <w:p>
      <w:pPr>
        <w:autoSpaceDE w:val="0"/>
        <w:autoSpaceDN w:val="0"/>
        <w:spacing w:line="560" w:lineRule="exact"/>
        <w:jc w:val="center"/>
        <w:rPr>
          <w:rFonts w:ascii="黑体" w:eastAsia="黑体"/>
          <w:b/>
          <w:sz w:val="44"/>
          <w:szCs w:val="44"/>
        </w:rPr>
      </w:pPr>
      <w:r>
        <w:rPr>
          <w:rFonts w:hint="eastAsia" w:ascii="黑体" w:eastAsia="黑体"/>
          <w:b/>
          <w:sz w:val="44"/>
          <w:szCs w:val="44"/>
        </w:rPr>
        <w:t>新冠肺炎疫情防控工作方案</w:t>
      </w:r>
    </w:p>
    <w:p>
      <w:pPr>
        <w:pStyle w:val="4"/>
        <w:widowControl/>
        <w:spacing w:beforeAutospacing="0" w:afterAutospacing="0" w:line="560" w:lineRule="exact"/>
        <w:ind w:firstLine="640" w:firstLineChars="200"/>
        <w:jc w:val="both"/>
        <w:rPr>
          <w:rFonts w:ascii="宋体" w:hAnsi="宋体" w:eastAsia="宋体" w:cs="宋体"/>
          <w:color w:val="000000"/>
        </w:rPr>
      </w:pPr>
      <w:r>
        <w:rPr>
          <w:rFonts w:hint="eastAsia" w:ascii="仿宋_GB2312" w:hAnsi="宋体" w:eastAsia="仿宋_GB2312" w:cs="仿宋_GB2312"/>
          <w:color w:val="000000"/>
          <w:sz w:val="32"/>
          <w:szCs w:val="32"/>
        </w:rPr>
        <w:t>为切实做好</w:t>
      </w:r>
      <w:r>
        <w:rPr>
          <w:rFonts w:hint="eastAsia" w:ascii="仿宋" w:hAnsi="仿宋" w:eastAsia="仿宋"/>
          <w:sz w:val="32"/>
          <w:szCs w:val="32"/>
        </w:rPr>
        <w:t>2021年全国职业院校技能大赛“大气环境监测与治理技术”赛项</w:t>
      </w:r>
      <w:r>
        <w:rPr>
          <w:rFonts w:hint="eastAsia" w:ascii="仿宋_GB2312" w:hAnsi="宋体" w:eastAsia="仿宋_GB2312" w:cs="仿宋_GB2312"/>
          <w:color w:val="000000"/>
          <w:sz w:val="32"/>
          <w:szCs w:val="32"/>
        </w:rPr>
        <w:t>竞赛期间疫情防控工作，确保参赛师生生命安全和身体健康，制定本方案。</w:t>
      </w:r>
    </w:p>
    <w:p>
      <w:pPr>
        <w:pStyle w:val="4"/>
        <w:widowControl/>
        <w:spacing w:beforeAutospacing="0" w:afterAutospacing="0" w:line="560" w:lineRule="exact"/>
        <w:ind w:firstLine="640" w:firstLineChars="200"/>
        <w:jc w:val="both"/>
        <w:rPr>
          <w:rFonts w:ascii="宋体" w:hAnsi="宋体" w:eastAsia="宋体" w:cs="宋体"/>
          <w:color w:val="000000"/>
        </w:rPr>
      </w:pPr>
      <w:r>
        <w:rPr>
          <w:rFonts w:hint="eastAsia" w:ascii="黑体" w:hAnsi="宋体" w:eastAsia="黑体" w:cs="黑体"/>
          <w:color w:val="000000"/>
          <w:sz w:val="32"/>
          <w:szCs w:val="32"/>
        </w:rPr>
        <w:t>一、赛前准备</w:t>
      </w:r>
    </w:p>
    <w:p>
      <w:pPr>
        <w:pStyle w:val="4"/>
        <w:widowControl/>
        <w:spacing w:beforeAutospacing="0" w:afterAutospacing="0" w:line="560" w:lineRule="exact"/>
        <w:ind w:firstLine="643" w:firstLineChars="200"/>
        <w:jc w:val="both"/>
        <w:rPr>
          <w:rFonts w:ascii="楷体_GB2312" w:hAnsi="宋体" w:eastAsia="楷体_GB2312" w:cs="楷体_GB2312"/>
          <w:b/>
          <w:color w:val="000000"/>
          <w:sz w:val="32"/>
          <w:szCs w:val="32"/>
        </w:rPr>
      </w:pPr>
      <w:r>
        <w:rPr>
          <w:rFonts w:ascii="楷体_GB2312" w:hAnsi="宋体" w:eastAsia="楷体_GB2312" w:cs="楷体_GB2312"/>
          <w:b/>
          <w:color w:val="000000"/>
          <w:sz w:val="32"/>
          <w:szCs w:val="32"/>
        </w:rPr>
        <w:t>（一）承办校的准备</w:t>
      </w:r>
    </w:p>
    <w:p>
      <w:pPr>
        <w:pStyle w:val="4"/>
        <w:widowControl/>
        <w:spacing w:beforeAutospacing="0" w:afterAutospacing="0" w:line="560" w:lineRule="exact"/>
        <w:ind w:firstLine="640" w:firstLineChars="200"/>
        <w:jc w:val="both"/>
        <w:rPr>
          <w:rFonts w:ascii="宋体" w:hAnsi="宋体" w:eastAsia="宋体" w:cs="宋体"/>
          <w:color w:val="000000"/>
        </w:rPr>
      </w:pPr>
      <w:r>
        <w:rPr>
          <w:rFonts w:hint="eastAsia" w:ascii="仿宋_GB2312" w:hAnsi="宋体" w:eastAsia="仿宋_GB2312" w:cs="仿宋_GB2312"/>
          <w:color w:val="000000"/>
          <w:sz w:val="32"/>
          <w:szCs w:val="32"/>
        </w:rPr>
        <w:t>1.赛前准备。承办校根据疫情防控形势和河北省疫情防控相关政策要求，成立疫情防控工作组，科学制定防控方案，周密安排疫情防控措施，有序组织参赛师生报到，稳步推进大赛准备工作。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2.落实防控责任。严格落实好承办校疫情防控主体责任、各参赛队伍自我管理责任。疫情防控工作组各成员各负其责，严格按照防控方案有关要求，落实各项防控举措。</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坚持联防机制。承办校要主动争取辖区卫生健康部门的指导帮助，加强与疾控机构、就近定点医疗机构、社区卫生服务机构的沟通协调，形成承办校与医疗机构、疾控机构“点对点”协作机制和监测预警与快速反应机制。</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完善应急预案。承办校要充分预判各种突发、紧急情况以及突发、紧急情况发生时的应对举措，制定科学、详尽、可执行的应急预案。承办校医院或医务室要充分发挥好与疾控机构、医疗机构的纽带作用。赛前承办校要与属地社区、公安机关、医疗机构和疾控机构等做好对接，开展疫情防控应急演练。</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做好物资储备。承办校要提前做好消毒剂、口罩、手套、非接触式温度计等防疫物资储备，配备足够的盥洗设施。在校内按照标准设立（临时）隔离场所，位置相对独立。安排专人负责卫生设施管理、卫生保障和监督落实等工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6.完成环境整治。各参赛队进校前，要对校园实施全面的环境卫生整治，包括：</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（1）对冰鲜冷链物流的监控和管理；</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（2）对食堂、培训中心、比赛场地等场所进行彻底的卫生清洁消毒、通风换气、清理垃圾；</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（3）对赛场内使用的空调通风系统和公共区域物体表面进行清洁和预防性消毒处理。</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7.加强教育培训。对大赛所有人员开展新冠肺炎疫情防控、个人防护与消毒等知识和技能培训。</w:t>
      </w:r>
    </w:p>
    <w:p>
      <w:pPr>
        <w:pStyle w:val="4"/>
        <w:widowControl/>
        <w:spacing w:beforeAutospacing="0" w:afterAutospacing="0" w:line="560" w:lineRule="exact"/>
        <w:ind w:firstLine="643" w:firstLineChars="200"/>
        <w:jc w:val="both"/>
        <w:rPr>
          <w:rFonts w:ascii="楷体_GB2312" w:hAnsi="宋体" w:eastAsia="楷体_GB2312" w:cs="楷体_GB2312"/>
          <w:b/>
          <w:color w:val="000000"/>
          <w:sz w:val="32"/>
          <w:szCs w:val="32"/>
        </w:rPr>
      </w:pPr>
      <w:r>
        <w:rPr>
          <w:rFonts w:hint="eastAsia" w:ascii="楷体_GB2312" w:hAnsi="宋体" w:eastAsia="楷体_GB2312" w:cs="楷体_GB2312"/>
          <w:b/>
          <w:color w:val="000000"/>
          <w:sz w:val="32"/>
          <w:szCs w:val="32"/>
        </w:rPr>
        <w:t>（二）各参赛队的准备</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1.报备健康状况。各参赛队入校时，领队需负责收集以下材料并提交给承办院校疫情防控工作组：</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（1）《2</w:t>
      </w:r>
      <w:r>
        <w:rPr>
          <w:rFonts w:ascii="仿宋_GB2312" w:hAnsi="宋体" w:eastAsia="仿宋_GB2312" w:cs="仿宋_GB2312"/>
          <w:color w:val="000000"/>
          <w:sz w:val="32"/>
          <w:szCs w:val="32"/>
        </w:rPr>
        <w:t>021年全国职业院校技能大赛河北赛区参赛人员健康情况登记表</w:t>
      </w:r>
      <w:r>
        <w:rPr>
          <w:rFonts w:hint="eastAsia" w:ascii="仿宋_GB2312" w:hAnsi="宋体" w:eastAsia="仿宋_GB2312" w:cs="仿宋_GB2312"/>
          <w:color w:val="000000"/>
          <w:sz w:val="32"/>
          <w:szCs w:val="32"/>
        </w:rPr>
        <w:t>》（附件1）；</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（2）河北健康码绿码；</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（3）7日内核酸检测阴性证明。</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ascii="仿宋_GB2312" w:hAnsi="宋体" w:eastAsia="仿宋_GB2312" w:cs="仿宋_GB2312"/>
          <w:color w:val="000000"/>
          <w:sz w:val="32"/>
          <w:szCs w:val="32"/>
        </w:rPr>
        <w:t>以上材料不全者</w:t>
      </w: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不能进入校园</w:t>
      </w:r>
      <w:r>
        <w:rPr>
          <w:rFonts w:hint="eastAsia" w:ascii="仿宋_GB2312" w:hAnsi="宋体" w:eastAsia="仿宋_GB2312" w:cs="仿宋_GB2312"/>
          <w:color w:val="000000"/>
          <w:sz w:val="32"/>
          <w:szCs w:val="32"/>
        </w:rPr>
        <w:t>。</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承办校将在辖区疾控、卫生部门指导下，适时安排参赛队员、专家、裁判等入校后的核酸检测工作。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2.落实参赛要求。各参赛队赛前应确保所有成员身体健康状况良好，有以下情况人员不得参赛：</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）确诊病例、疑似病例、无症状感染者和尚在隔离观察期的密切接触者；</w:t>
      </w:r>
    </w:p>
    <w:p>
      <w:pPr>
        <w:pStyle w:val="4"/>
        <w:widowControl/>
        <w:spacing w:beforeAutospacing="0" w:afterAutospacing="0"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）14 天内有境外旅居史的；</w:t>
      </w:r>
    </w:p>
    <w:p>
      <w:pPr>
        <w:pStyle w:val="4"/>
        <w:widowControl/>
        <w:spacing w:beforeAutospacing="0" w:afterAutospacing="0" w:line="5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）近 14 天有发热、咳嗽等症状未痊愈的，未排除传染病及身体不适者。</w:t>
      </w:r>
    </w:p>
    <w:p>
      <w:pPr>
        <w:pStyle w:val="4"/>
        <w:widowControl/>
        <w:spacing w:beforeAutospacing="0" w:afterAutospacing="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对故意隐瞒行程、隐瞒病情、压制症状、瞒报漏报健康情况的须追究相应责任。</w:t>
      </w:r>
    </w:p>
    <w:p>
      <w:pPr>
        <w:pStyle w:val="4"/>
        <w:widowControl/>
        <w:spacing w:beforeAutospacing="0" w:afterAutospacing="0" w:line="560" w:lineRule="exact"/>
        <w:ind w:firstLine="640" w:firstLineChars="200"/>
        <w:jc w:val="both"/>
        <w:rPr>
          <w:rFonts w:ascii="宋体" w:hAnsi="宋体" w:eastAsia="宋体" w:cs="宋体"/>
          <w:color w:val="000000"/>
        </w:rPr>
      </w:pPr>
      <w:r>
        <w:rPr>
          <w:rFonts w:hint="eastAsia" w:ascii="仿宋_GB2312" w:hAnsi="宋体" w:eastAsia="仿宋_GB2312" w:cs="仿宋_GB2312"/>
          <w:color w:val="000000"/>
          <w:sz w:val="32"/>
          <w:szCs w:val="32"/>
        </w:rPr>
        <w:t>3.做好旅途防护。各参赛队从驻地到石家庄的旅途中要随身携带足量防护用品，注意个人卫生、做好个人防护、保持安全社交距离，主动配合乘务等工作人员进行健康监测、防疫管理等。</w:t>
      </w:r>
    </w:p>
    <w:p>
      <w:pPr>
        <w:spacing w:line="560" w:lineRule="exact"/>
        <w:ind w:firstLine="640" w:firstLineChars="200"/>
        <w:rPr>
          <w:rFonts w:ascii="宋体" w:hAnsi="宋体" w:eastAsia="宋体" w:cs="宋体"/>
          <w:color w:val="000000" w:themeColor="text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二、比赛</w:t>
      </w:r>
      <w:r>
        <w:rPr>
          <w:rFonts w:ascii="黑体" w:hAnsi="宋体" w:eastAsia="黑体" w:cs="黑体"/>
          <w:color w:val="000000" w:themeColor="text1"/>
          <w:sz w:val="32"/>
          <w:szCs w:val="32"/>
          <w14:textFill>
            <w14:solidFill>
              <w14:schemeClr w14:val="tx1"/>
            </w14:solidFill>
          </w14:textFill>
        </w:rPr>
        <w:t>期间</w:t>
      </w:r>
    </w:p>
    <w:p>
      <w:pPr>
        <w:pStyle w:val="4"/>
        <w:widowControl/>
        <w:spacing w:beforeAutospacing="0" w:afterAutospacing="0" w:line="560" w:lineRule="exact"/>
        <w:ind w:firstLine="643" w:firstLineChars="200"/>
        <w:jc w:val="both"/>
        <w:rPr>
          <w:rFonts w:ascii="楷体_GB2312" w:hAnsi="宋体" w:eastAsia="楷体_GB2312" w:cs="楷体_GB2312"/>
          <w:b/>
          <w:color w:val="000000"/>
          <w:sz w:val="32"/>
          <w:szCs w:val="32"/>
        </w:rPr>
      </w:pPr>
      <w:r>
        <w:rPr>
          <w:rFonts w:hint="eastAsia" w:ascii="楷体_GB2312" w:hAnsi="宋体" w:eastAsia="楷体_GB2312" w:cs="楷体_GB2312"/>
          <w:b/>
          <w:color w:val="000000"/>
          <w:sz w:val="32"/>
          <w:szCs w:val="32"/>
        </w:rPr>
        <w:t>（一）管理要求</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1.做好监测预警。做好各参赛队和</w:t>
      </w:r>
      <w:r>
        <w:rPr>
          <w:rFonts w:ascii="仿宋_GB2312" w:hAnsi="宋体" w:eastAsia="仿宋_GB2312" w:cs="仿宋_GB2312"/>
          <w:color w:val="000000"/>
          <w:sz w:val="32"/>
          <w:szCs w:val="32"/>
        </w:rPr>
        <w:t>校内工作人员</w:t>
      </w:r>
      <w:r>
        <w:rPr>
          <w:rFonts w:hint="eastAsia" w:ascii="仿宋_GB2312" w:hAnsi="宋体" w:eastAsia="仿宋_GB2312" w:cs="仿宋_GB2312"/>
          <w:color w:val="000000"/>
          <w:sz w:val="32"/>
          <w:szCs w:val="32"/>
        </w:rPr>
        <w:t>健康监测工作，落实全体人员健康状况每日登记制度，实行“日报告”和“零报告”。</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.坚持登记制度。比赛期间需认真把好校门关，校内工作人员和来访人员均需佩戴口罩，接受体温监测、查验健康码。如体温≥37.3℃或健康码异常者不能入内。</w:t>
      </w:r>
    </w:p>
    <w:p>
      <w:pPr>
        <w:pStyle w:val="4"/>
        <w:widowControl/>
        <w:spacing w:beforeAutospacing="0" w:afterAutospacing="0" w:line="560" w:lineRule="exact"/>
        <w:ind w:firstLine="640" w:firstLineChars="200"/>
        <w:jc w:val="both"/>
        <w:rPr>
          <w:rFonts w:ascii="宋体" w:hAnsi="宋体" w:eastAsia="宋体" w:cs="宋体"/>
          <w:color w:val="000000"/>
        </w:rPr>
      </w:pP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.做好场所管理。加强对赛场</w:t>
      </w:r>
      <w:r>
        <w:rPr>
          <w:rFonts w:ascii="仿宋_GB2312" w:hAnsi="宋体" w:eastAsia="仿宋_GB2312" w:cs="仿宋_GB2312"/>
          <w:color w:val="000000"/>
          <w:sz w:val="32"/>
          <w:szCs w:val="32"/>
        </w:rPr>
        <w:t>、各参赛队生活</w:t>
      </w:r>
      <w:r>
        <w:rPr>
          <w:rFonts w:hint="eastAsia" w:ascii="仿宋_GB2312" w:hAnsi="宋体" w:eastAsia="仿宋_GB2312" w:cs="仿宋_GB2312"/>
          <w:color w:val="000000"/>
          <w:sz w:val="32"/>
          <w:szCs w:val="32"/>
        </w:rPr>
        <w:t>、备赛</w:t>
      </w:r>
      <w:r>
        <w:rPr>
          <w:rFonts w:ascii="仿宋_GB2312" w:hAnsi="宋体" w:eastAsia="仿宋_GB2312" w:cs="仿宋_GB2312"/>
          <w:color w:val="000000"/>
          <w:sz w:val="32"/>
          <w:szCs w:val="32"/>
        </w:rPr>
        <w:t>等</w:t>
      </w:r>
      <w:r>
        <w:rPr>
          <w:rFonts w:hint="eastAsia" w:ascii="仿宋_GB2312" w:hAnsi="宋体" w:eastAsia="仿宋_GB2312" w:cs="仿宋_GB2312"/>
          <w:color w:val="000000"/>
          <w:sz w:val="32"/>
          <w:szCs w:val="32"/>
        </w:rPr>
        <w:t>场所的</w:t>
      </w:r>
      <w:r>
        <w:rPr>
          <w:rFonts w:ascii="仿宋_GB2312" w:hAnsi="宋体" w:eastAsia="仿宋_GB2312" w:cs="仿宋_GB2312"/>
          <w:color w:val="000000"/>
          <w:sz w:val="32"/>
          <w:szCs w:val="32"/>
        </w:rPr>
        <w:t>管理</w:t>
      </w:r>
      <w:r>
        <w:rPr>
          <w:rFonts w:hint="eastAsia" w:ascii="仿宋_GB2312" w:hAnsi="宋体" w:eastAsia="仿宋_GB2312" w:cs="仿宋_GB2312"/>
          <w:color w:val="000000"/>
          <w:sz w:val="32"/>
          <w:szCs w:val="32"/>
        </w:rPr>
        <w:t>、清洁消毒和通风换气工作。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.加强人员管理。大赛期间，要全员佩戴口罩，</w:t>
      </w:r>
      <w:bookmarkStart w:id="0" w:name="_Hlk71190664"/>
      <w:r>
        <w:rPr>
          <w:rFonts w:hint="eastAsia" w:ascii="仿宋_GB2312" w:hAnsi="宋体" w:eastAsia="仿宋_GB2312" w:cs="仿宋_GB2312"/>
          <w:color w:val="000000"/>
          <w:sz w:val="32"/>
          <w:szCs w:val="32"/>
        </w:rPr>
        <w:t>如出现发热、干咳、咽痛、嗅（味）觉减退、腹泻等症状应上报</w:t>
      </w:r>
      <w:bookmarkEnd w:id="0"/>
      <w:r>
        <w:rPr>
          <w:rFonts w:hint="eastAsia" w:ascii="仿宋_GB2312" w:hAnsi="宋体" w:eastAsia="仿宋_GB2312" w:cs="仿宋_GB2312"/>
          <w:color w:val="000000"/>
          <w:sz w:val="32"/>
          <w:szCs w:val="32"/>
        </w:rPr>
        <w:t>并及时就诊，配合定点医院发热门诊进行筛查诊治；及时向省教育厅，辖区卫生、疾控等部门报告处置工作进展与结果，配合疾控部门进行流行病学调查。食堂工作人员着工作服并保持清洁、消毒。</w:t>
      </w:r>
    </w:p>
    <w:p>
      <w:pPr>
        <w:pStyle w:val="4"/>
        <w:widowControl/>
        <w:spacing w:beforeAutospacing="0" w:afterAutospacing="0" w:line="560" w:lineRule="exact"/>
        <w:ind w:firstLine="643" w:firstLineChars="200"/>
        <w:jc w:val="both"/>
        <w:rPr>
          <w:rFonts w:ascii="楷体_GB2312" w:hAnsi="宋体" w:eastAsia="楷体_GB2312" w:cs="楷体_GB2312"/>
          <w:b/>
          <w:color w:val="000000"/>
          <w:sz w:val="32"/>
          <w:szCs w:val="32"/>
        </w:rPr>
      </w:pPr>
      <w:r>
        <w:rPr>
          <w:rFonts w:hint="eastAsia" w:ascii="楷体_GB2312" w:hAnsi="宋体" w:eastAsia="楷体_GB2312" w:cs="楷体_GB2312"/>
          <w:b/>
          <w:color w:val="000000"/>
          <w:sz w:val="32"/>
          <w:szCs w:val="32"/>
        </w:rPr>
        <w:t>（二）人员管理要求</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1.遵守承办校管理规定。大赛所有人员</w:t>
      </w:r>
      <w:r>
        <w:rPr>
          <w:rFonts w:ascii="仿宋_GB2312" w:hAnsi="宋体" w:eastAsia="仿宋_GB2312" w:cs="仿宋_GB2312"/>
          <w:color w:val="000000"/>
          <w:sz w:val="32"/>
          <w:szCs w:val="32"/>
        </w:rPr>
        <w:t>均</w:t>
      </w:r>
      <w:r>
        <w:rPr>
          <w:rFonts w:hint="eastAsia" w:ascii="仿宋_GB2312" w:hAnsi="宋体" w:eastAsia="仿宋_GB2312" w:cs="仿宋_GB2312"/>
          <w:color w:val="000000"/>
          <w:sz w:val="32"/>
          <w:szCs w:val="32"/>
        </w:rPr>
        <w:t>应遵守承办校疫情防控管理规定，尽量减少出校。</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2.加强个人防护措施。大赛所有人员</w:t>
      </w:r>
      <w:r>
        <w:rPr>
          <w:rFonts w:ascii="仿宋_GB2312" w:hAnsi="宋体" w:eastAsia="仿宋_GB2312" w:cs="仿宋_GB2312"/>
          <w:color w:val="000000"/>
          <w:sz w:val="32"/>
          <w:szCs w:val="32"/>
        </w:rPr>
        <w:t>均</w:t>
      </w:r>
      <w:r>
        <w:rPr>
          <w:rFonts w:hint="eastAsia" w:ascii="仿宋_GB2312" w:hAnsi="宋体" w:eastAsia="仿宋_GB2312" w:cs="仿宋_GB2312"/>
          <w:color w:val="000000"/>
          <w:sz w:val="32"/>
          <w:szCs w:val="32"/>
        </w:rPr>
        <w:t>要做好个人健康管理，一旦出现发热、干咳、咽痛、嗅（味）觉减退、腹泻等症状时应及时上报，并按照相关规定及时就诊。</w:t>
      </w:r>
    </w:p>
    <w:p>
      <w:pPr>
        <w:pStyle w:val="4"/>
        <w:widowControl/>
        <w:spacing w:beforeAutospacing="0" w:afterAutospacing="0" w:line="560" w:lineRule="exact"/>
        <w:ind w:firstLine="640" w:firstLineChars="200"/>
        <w:jc w:val="both"/>
        <w:rPr>
          <w:rFonts w:ascii="宋体" w:hAnsi="宋体" w:eastAsia="宋体" w:cs="宋体"/>
          <w:color w:val="000000"/>
        </w:rPr>
      </w:pPr>
      <w:r>
        <w:rPr>
          <w:rFonts w:hint="eastAsia" w:ascii="仿宋_GB2312" w:hAnsi="宋体" w:eastAsia="仿宋_GB2312" w:cs="仿宋_GB2312"/>
          <w:color w:val="000000"/>
          <w:sz w:val="32"/>
          <w:szCs w:val="32"/>
        </w:rPr>
        <w:t>3.保持社交距离。大赛所有</w:t>
      </w:r>
      <w:r>
        <w:rPr>
          <w:rFonts w:ascii="仿宋_GB2312" w:hAnsi="宋体" w:eastAsia="仿宋_GB2312" w:cs="仿宋_GB2312"/>
          <w:color w:val="000000"/>
          <w:sz w:val="32"/>
          <w:szCs w:val="32"/>
        </w:rPr>
        <w:t>人员</w:t>
      </w:r>
      <w:r>
        <w:rPr>
          <w:rFonts w:hint="eastAsia" w:ascii="仿宋_GB2312" w:hAnsi="宋体" w:eastAsia="仿宋_GB2312" w:cs="仿宋_GB2312"/>
          <w:color w:val="000000"/>
          <w:sz w:val="32"/>
          <w:szCs w:val="32"/>
        </w:rPr>
        <w:t>应随身携带口罩，并在</w:t>
      </w:r>
      <w:r>
        <w:rPr>
          <w:rFonts w:ascii="仿宋_GB2312" w:hAnsi="宋体" w:eastAsia="仿宋_GB2312" w:cs="仿宋_GB2312"/>
          <w:color w:val="000000"/>
          <w:sz w:val="32"/>
          <w:szCs w:val="32"/>
        </w:rPr>
        <w:t>室内环境</w:t>
      </w:r>
      <w:r>
        <w:rPr>
          <w:rFonts w:hint="eastAsia" w:ascii="仿宋_GB2312" w:hAnsi="宋体" w:eastAsia="仿宋_GB2312" w:cs="仿宋_GB2312"/>
          <w:color w:val="000000"/>
          <w:sz w:val="32"/>
          <w:szCs w:val="32"/>
        </w:rPr>
        <w:t>或室外</w:t>
      </w:r>
      <w:r>
        <w:rPr>
          <w:rFonts w:ascii="仿宋_GB2312" w:hAnsi="宋体" w:eastAsia="仿宋_GB2312" w:cs="仿宋_GB2312"/>
          <w:color w:val="000000"/>
          <w:sz w:val="32"/>
          <w:szCs w:val="32"/>
        </w:rPr>
        <w:t>无法</w:t>
      </w:r>
      <w:r>
        <w:rPr>
          <w:rFonts w:hint="eastAsia" w:ascii="仿宋_GB2312" w:hAnsi="宋体" w:eastAsia="仿宋_GB2312" w:cs="仿宋_GB2312"/>
          <w:color w:val="000000"/>
          <w:sz w:val="32"/>
          <w:szCs w:val="32"/>
        </w:rPr>
        <w:t>保持安全社交距离时，佩戴口罩。</w:t>
      </w:r>
    </w:p>
    <w:p>
      <w:pPr>
        <w:widowControl/>
        <w:spacing w:line="560" w:lineRule="exact"/>
        <w:ind w:firstLine="643" w:firstLineChars="200"/>
        <w:rPr>
          <w:rFonts w:ascii="楷体" w:hAnsi="楷体" w:eastAsia="楷体" w:cs="黑体"/>
          <w:b/>
          <w:color w:val="000000"/>
          <w:kern w:val="0"/>
          <w:sz w:val="32"/>
          <w:szCs w:val="32"/>
          <w:lang w:bidi="ar"/>
        </w:rPr>
      </w:pPr>
      <w:r>
        <w:rPr>
          <w:rFonts w:hint="eastAsia" w:ascii="楷体" w:hAnsi="楷体" w:eastAsia="楷体" w:cs="黑体"/>
          <w:b/>
          <w:color w:val="000000"/>
          <w:kern w:val="0"/>
          <w:sz w:val="32"/>
          <w:szCs w:val="32"/>
          <w:lang w:bidi="ar"/>
        </w:rPr>
        <w:t>（三）应急处置</w:t>
      </w:r>
    </w:p>
    <w:p>
      <w:pPr>
        <w:widowControl/>
        <w:spacing w:line="560" w:lineRule="exact"/>
        <w:ind w:firstLine="640" w:firstLineChars="200"/>
        <w:rPr>
          <w:rFonts w:hint="eastAsia"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当出现人员发热等异常症状和体征情况时，按照应急处置预案的要求做好应对工作。</w:t>
      </w:r>
    </w:p>
    <w:p>
      <w:pPr>
        <w:widowControl/>
        <w:spacing w:line="560" w:lineRule="exact"/>
        <w:ind w:firstLine="640" w:firstLineChars="200"/>
        <w:rPr>
          <w:rFonts w:ascii="黑体" w:hAnsi="宋体" w:eastAsia="黑体" w:cs="黑体"/>
          <w:color w:val="000000"/>
          <w:kern w:val="0"/>
          <w:sz w:val="32"/>
          <w:szCs w:val="32"/>
          <w:lang w:bidi="ar"/>
        </w:rPr>
      </w:pPr>
      <w:r>
        <w:rPr>
          <w:rFonts w:hint="eastAsia" w:ascii="黑体" w:hAnsi="黑体" w:eastAsia="黑体" w:cs="仿宋_GB2312"/>
          <w:bCs/>
          <w:color w:val="000000"/>
          <w:sz w:val="32"/>
          <w:szCs w:val="32"/>
        </w:rPr>
        <w:t>三、</w:t>
      </w:r>
      <w:r>
        <w:rPr>
          <w:rFonts w:ascii="黑体" w:hAnsi="宋体" w:eastAsia="黑体" w:cs="黑体"/>
          <w:color w:val="000000"/>
          <w:kern w:val="0"/>
          <w:sz w:val="32"/>
          <w:szCs w:val="32"/>
          <w:lang w:bidi="ar"/>
        </w:rPr>
        <w:t>比赛结束后</w:t>
      </w:r>
    </w:p>
    <w:p>
      <w:pPr>
        <w:widowControl/>
        <w:spacing w:line="560" w:lineRule="exact"/>
        <w:ind w:firstLine="640" w:firstLineChars="200"/>
        <w:rPr>
          <w:rFonts w:hint="eastAsia" w:ascii="仿宋_GB2312" w:hAnsi="宋体" w:eastAsia="仿宋_GB2312" w:cs="黑体"/>
          <w:color w:val="000000"/>
          <w:kern w:val="0"/>
          <w:sz w:val="32"/>
          <w:szCs w:val="32"/>
          <w:lang w:bidi="ar"/>
        </w:rPr>
      </w:pPr>
      <w:r>
        <w:rPr>
          <w:rFonts w:hint="eastAsia" w:ascii="仿宋_GB2312" w:hAnsi="楷体" w:eastAsia="仿宋_GB2312" w:cs="黑体"/>
          <w:color w:val="000000"/>
          <w:kern w:val="0"/>
          <w:sz w:val="32"/>
          <w:szCs w:val="32"/>
          <w:lang w:bidi="ar"/>
        </w:rPr>
        <w:t>（一）</w:t>
      </w:r>
      <w:r>
        <w:rPr>
          <w:rFonts w:hint="eastAsia" w:ascii="仿宋_GB2312" w:hAnsi="宋体" w:eastAsia="仿宋_GB2312" w:cs="黑体"/>
          <w:color w:val="000000"/>
          <w:kern w:val="0"/>
          <w:sz w:val="32"/>
          <w:szCs w:val="32"/>
          <w:lang w:bidi="ar"/>
        </w:rPr>
        <w:t>各参赛队按照既定安排，有序返程。返程途中，需全程佩戴口罩，与他人保持安全社交距离，尽量不与健康状况不明人员接触。到达目标所在地后，按照当地防疫要求，做好信息报备、体温监测等工作。</w:t>
      </w:r>
    </w:p>
    <w:p>
      <w:pPr>
        <w:widowControl/>
        <w:spacing w:line="560" w:lineRule="exact"/>
        <w:ind w:firstLine="640" w:firstLineChars="200"/>
        <w:rPr>
          <w:rFonts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（二）承办校做好环境卫生清扫与场所消杀工作。</w:t>
      </w:r>
    </w:p>
    <w:p>
      <w:pPr>
        <w:pStyle w:val="4"/>
        <w:widowControl/>
        <w:spacing w:beforeAutospacing="0" w:afterAutospacing="0" w:line="560" w:lineRule="exact"/>
        <w:ind w:firstLine="640" w:firstLineChars="200"/>
        <w:jc w:val="both"/>
        <w:rPr>
          <w:rFonts w:ascii="黑体" w:hAnsi="黑体" w:eastAsia="黑体" w:cs="仿宋_GB2312"/>
          <w:bCs/>
          <w:color w:val="000000"/>
          <w:sz w:val="32"/>
          <w:szCs w:val="32"/>
        </w:rPr>
      </w:pPr>
      <w:r>
        <w:rPr>
          <w:rFonts w:hint="eastAsia" w:ascii="黑体" w:hAnsi="黑体" w:eastAsia="黑体" w:cs="仿宋_GB2312"/>
          <w:bCs/>
          <w:color w:val="000000"/>
          <w:sz w:val="32"/>
          <w:szCs w:val="32"/>
        </w:rPr>
        <w:t>四、保障措施</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（一）组织保障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要坚持底线思维，承办校主要负责同志、党委班子成员要靠前指挥、主动担当，高度重视应急处置工作，统筹抓好比赛前后新冠肺炎疫情防控工作。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（二）信息保障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完善并落实校园内出现发热等异常症状和体征情况信息的收集、报送、处理等各环节运行机制，确保信息报送安全畅通。</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（三）物资保障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做好各类应急防疫物资储备，包括口罩、测温仪、隔离衣（防护服）、消毒液、洗手液等防护用品，应急预防性药物等。</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（四）人员保障</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组建应对比赛中出现发热等异常症状和体征情况的处置工作队伍，一旦启动预案，立即投入使用。在桥西区卫生与疾控部门的指导下开展新冠肺炎防控知识技术的培训和实战演练，提升防控应对处置能力。</w:t>
      </w: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p>
    <w:p>
      <w:pPr>
        <w:pStyle w:val="4"/>
        <w:widowControl/>
        <w:spacing w:beforeAutospacing="0" w:afterAutospacing="0" w:line="560" w:lineRule="exact"/>
        <w:ind w:firstLine="640" w:firstLineChars="200"/>
        <w:jc w:val="both"/>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附件：2021年全国职业院校技能大赛河北赛区参赛人员健康情况登记表</w:t>
      </w:r>
    </w:p>
    <w:p>
      <w:pPr>
        <w:pStyle w:val="4"/>
        <w:widowControl/>
        <w:spacing w:beforeAutospacing="0" w:afterAutospacing="0" w:line="560" w:lineRule="exact"/>
        <w:ind w:right="320" w:firstLine="642"/>
        <w:jc w:val="right"/>
        <w:rPr>
          <w:rFonts w:ascii="仿宋_GB2312" w:hAnsi="宋体" w:eastAsia="仿宋_GB2312" w:cs="仿宋_GB2312"/>
          <w:color w:val="000000"/>
          <w:sz w:val="32"/>
          <w:szCs w:val="32"/>
        </w:rPr>
      </w:pPr>
    </w:p>
    <w:p>
      <w:pPr>
        <w:pStyle w:val="4"/>
        <w:widowControl/>
        <w:spacing w:beforeAutospacing="0" w:afterAutospacing="0" w:line="560" w:lineRule="exact"/>
        <w:ind w:right="320" w:firstLine="642"/>
        <w:jc w:val="right"/>
        <w:rPr>
          <w:rFonts w:ascii="仿宋_GB2312" w:hAnsi="宋体" w:eastAsia="仿宋_GB2312" w:cs="仿宋_GB2312"/>
          <w:color w:val="000000"/>
          <w:sz w:val="32"/>
          <w:szCs w:val="32"/>
        </w:rPr>
      </w:pPr>
    </w:p>
    <w:p>
      <w:pPr>
        <w:pStyle w:val="4"/>
        <w:widowControl/>
        <w:spacing w:beforeAutospacing="0" w:afterAutospacing="0" w:line="560" w:lineRule="exact"/>
        <w:ind w:right="320" w:firstLine="642"/>
        <w:jc w:val="right"/>
        <w:rPr>
          <w:rFonts w:ascii="仿宋_GB2312" w:hAnsi="宋体" w:eastAsia="仿宋_GB2312" w:cs="仿宋_GB2312"/>
          <w:color w:val="000000"/>
          <w:sz w:val="32"/>
          <w:szCs w:val="32"/>
        </w:rPr>
      </w:pPr>
    </w:p>
    <w:p>
      <w:pPr>
        <w:pStyle w:val="4"/>
        <w:widowControl/>
        <w:spacing w:beforeAutospacing="0" w:afterAutospacing="0" w:line="560" w:lineRule="exact"/>
        <w:ind w:right="1280" w:firstLine="642"/>
        <w:jc w:val="righ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疫情防控工作组</w:t>
      </w:r>
    </w:p>
    <w:p>
      <w:pPr>
        <w:pStyle w:val="4"/>
        <w:widowControl/>
        <w:spacing w:beforeAutospacing="0" w:afterAutospacing="0" w:line="560" w:lineRule="exact"/>
        <w:ind w:right="1280" w:firstLine="642"/>
        <w:jc w:val="righ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2021年</w:t>
      </w:r>
      <w:r>
        <w:rPr>
          <w:rFonts w:ascii="仿宋_GB2312" w:hAnsi="宋体" w:eastAsia="仿宋_GB2312" w:cs="仿宋_GB2312"/>
          <w:color w:val="000000"/>
          <w:sz w:val="32"/>
          <w:szCs w:val="32"/>
        </w:rPr>
        <w:t>6</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14</w:t>
      </w:r>
      <w:r>
        <w:rPr>
          <w:rFonts w:hint="eastAsia" w:ascii="仿宋_GB2312" w:hAnsi="宋体" w:eastAsia="仿宋_GB2312" w:cs="仿宋_GB2312"/>
          <w:color w:val="000000"/>
          <w:sz w:val="32"/>
          <w:szCs w:val="32"/>
        </w:rPr>
        <w:t>日</w:t>
      </w:r>
    </w:p>
    <w:p>
      <w:pPr>
        <w:rPr>
          <w:rFonts w:ascii="仿宋_GB2312" w:hAnsi="宋体" w:eastAsia="仿宋_GB2312" w:cs="仿宋_GB2312"/>
          <w:color w:val="000000"/>
          <w:sz w:val="32"/>
          <w:szCs w:val="32"/>
        </w:rPr>
      </w:pPr>
      <w:r>
        <w:rPr>
          <w:rFonts w:ascii="仿宋_GB2312" w:hAnsi="宋体" w:eastAsia="仿宋_GB2312" w:cs="仿宋_GB2312"/>
          <w:color w:val="000000"/>
          <w:sz w:val="32"/>
          <w:szCs w:val="32"/>
        </w:rPr>
        <w:br w:type="page"/>
      </w:r>
    </w:p>
    <w:p>
      <w:pPr>
        <w:widowControl/>
        <w:spacing w:line="560" w:lineRule="exact"/>
        <w:jc w:val="left"/>
        <w:rPr>
          <w:rFonts w:ascii="宋体" w:hAnsi="宋体" w:eastAsia="宋体" w:cs="宋体"/>
          <w:color w:val="000000"/>
          <w:kern w:val="0"/>
          <w:sz w:val="28"/>
          <w:szCs w:val="40"/>
        </w:rPr>
      </w:pPr>
      <w:r>
        <w:rPr>
          <w:rFonts w:hint="eastAsia" w:ascii="宋体" w:hAnsi="宋体" w:eastAsia="宋体" w:cs="宋体"/>
          <w:color w:val="000000"/>
          <w:kern w:val="0"/>
          <w:sz w:val="28"/>
          <w:szCs w:val="40"/>
        </w:rPr>
        <w:t>附件：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color w:val="000000"/>
          <w:kern w:val="0"/>
          <w:szCs w:val="40"/>
        </w:rPr>
      </w:pPr>
      <w:r>
        <w:rPr>
          <w:rFonts w:hint="eastAsia" w:ascii="宋体" w:hAnsi="宋体" w:eastAsia="宋体" w:cs="宋体"/>
          <w:b/>
          <w:color w:val="000000"/>
          <w:kern w:val="0"/>
          <w:szCs w:val="40"/>
        </w:rPr>
        <w:t>2021年全国职业院校技能大赛河北赛区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kern w:val="0"/>
          <w:szCs w:val="40"/>
        </w:rPr>
      </w:pPr>
      <w:r>
        <w:rPr>
          <w:rFonts w:hint="eastAsia" w:ascii="宋体" w:hAnsi="宋体" w:eastAsia="宋体" w:cs="宋体"/>
          <w:b/>
          <w:color w:val="000000"/>
          <w:kern w:val="0"/>
          <w:szCs w:val="40"/>
        </w:rPr>
        <w:t>参赛人员健康情况登记表</w:t>
      </w:r>
    </w:p>
    <w:tbl>
      <w:tblPr>
        <w:tblStyle w:val="6"/>
        <w:tblpPr w:leftFromText="180" w:rightFromText="180" w:vertAnchor="text" w:horzAnchor="page" w:tblpX="1368" w:tblpY="84"/>
        <w:tblOverlap w:val="never"/>
        <w:tblW w:w="99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6"/>
        <w:gridCol w:w="459"/>
        <w:gridCol w:w="1004"/>
        <w:gridCol w:w="1134"/>
        <w:gridCol w:w="520"/>
        <w:gridCol w:w="1039"/>
        <w:gridCol w:w="192"/>
        <w:gridCol w:w="92"/>
        <w:gridCol w:w="6"/>
        <w:gridCol w:w="844"/>
        <w:gridCol w:w="1700"/>
        <w:gridCol w:w="1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trPr>
        <w:tc>
          <w:tcPr>
            <w:tcW w:w="1668"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 xml:space="preserve">姓 </w:t>
            </w:r>
            <w:r>
              <w:rPr>
                <w:rFonts w:ascii="宋体" w:hAnsi="宋体" w:eastAsia="宋体" w:cs="宋体"/>
                <w:sz w:val="21"/>
                <w:szCs w:val="21"/>
              </w:rPr>
              <w:t xml:space="preserve"> </w:t>
            </w:r>
            <w:r>
              <w:rPr>
                <w:rFonts w:hint="eastAsia" w:ascii="宋体" w:hAnsi="宋体" w:eastAsia="宋体" w:cs="宋体"/>
                <w:sz w:val="21"/>
                <w:szCs w:val="21"/>
              </w:rPr>
              <w:t>名</w:t>
            </w:r>
          </w:p>
        </w:tc>
        <w:tc>
          <w:tcPr>
            <w:tcW w:w="3118" w:type="dxa"/>
            <w:gridSpan w:val="4"/>
            <w:noWrap w:val="0"/>
            <w:vAlign w:val="center"/>
          </w:tcPr>
          <w:p>
            <w:pPr>
              <w:spacing w:line="280" w:lineRule="exact"/>
              <w:jc w:val="center"/>
              <w:rPr>
                <w:rFonts w:hint="eastAsia" w:ascii="宋体" w:hAnsi="宋体" w:eastAsia="宋体" w:cs="宋体"/>
                <w:sz w:val="21"/>
                <w:szCs w:val="21"/>
              </w:rPr>
            </w:pPr>
          </w:p>
        </w:tc>
        <w:tc>
          <w:tcPr>
            <w:tcW w:w="1323" w:type="dxa"/>
            <w:gridSpan w:val="3"/>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所在院校</w:t>
            </w:r>
          </w:p>
        </w:tc>
        <w:tc>
          <w:tcPr>
            <w:tcW w:w="3798" w:type="dxa"/>
            <w:gridSpan w:val="4"/>
            <w:noWrap w:val="0"/>
            <w:vAlign w:val="center"/>
          </w:tcPr>
          <w:p>
            <w:pP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668" w:type="dxa"/>
            <w:tcBorders>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身份证号码</w:t>
            </w:r>
          </w:p>
        </w:tc>
        <w:tc>
          <w:tcPr>
            <w:tcW w:w="3118" w:type="dxa"/>
            <w:gridSpan w:val="4"/>
            <w:tcBorders>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329" w:type="dxa"/>
            <w:gridSpan w:val="4"/>
            <w:tcBorders>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sz w:val="21"/>
                <w:szCs w:val="21"/>
              </w:rPr>
            </w:pPr>
            <w:r>
              <w:rPr>
                <w:rFonts w:hint="eastAsia" w:ascii="宋体" w:hAnsi="宋体" w:eastAsia="宋体" w:cs="宋体"/>
                <w:sz w:val="21"/>
                <w:szCs w:val="21"/>
              </w:rPr>
              <w:t>居住地</w:t>
            </w:r>
          </w:p>
        </w:tc>
        <w:tc>
          <w:tcPr>
            <w:tcW w:w="3792" w:type="dxa"/>
            <w:gridSpan w:val="3"/>
            <w:tcBorders>
              <w:left w:val="single" w:color="auto" w:sz="4" w:space="0"/>
              <w:bottom w:val="single" w:color="auto" w:sz="4" w:space="0"/>
            </w:tcBorders>
            <w:noWrap w:val="0"/>
            <w:vAlign w:val="center"/>
          </w:tcPr>
          <w:p>
            <w:pP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3132" w:type="dxa"/>
            <w:gridSpan w:val="3"/>
            <w:tcBorders>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4天内</w:t>
            </w:r>
            <w:r>
              <w:rPr>
                <w:rFonts w:hint="eastAsia" w:ascii="宋体" w:hAnsi="宋体" w:eastAsia="宋体" w:cs="宋体"/>
                <w:sz w:val="21"/>
                <w:szCs w:val="21"/>
              </w:rPr>
              <w:t>是否与确诊病例或疑似病例有过密切接触</w:t>
            </w:r>
          </w:p>
        </w:tc>
        <w:tc>
          <w:tcPr>
            <w:tcW w:w="1134" w:type="dxa"/>
            <w:tcBorders>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1"/>
                <w:szCs w:val="21"/>
              </w:rPr>
            </w:pPr>
          </w:p>
        </w:tc>
        <w:tc>
          <w:tcPr>
            <w:tcW w:w="1559" w:type="dxa"/>
            <w:gridSpan w:val="2"/>
            <w:tcBorders>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4天内是否有境外旅居史</w:t>
            </w:r>
          </w:p>
        </w:tc>
        <w:tc>
          <w:tcPr>
            <w:tcW w:w="1134" w:type="dxa"/>
            <w:gridSpan w:val="4"/>
            <w:tcBorders>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sz w:val="21"/>
                <w:szCs w:val="21"/>
              </w:rPr>
            </w:pPr>
          </w:p>
        </w:tc>
        <w:tc>
          <w:tcPr>
            <w:tcW w:w="1701"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居住地是否为中高风险地区</w:t>
            </w:r>
          </w:p>
        </w:tc>
        <w:tc>
          <w:tcPr>
            <w:tcW w:w="1247" w:type="dxa"/>
            <w:tcBorders>
              <w:left w:val="single" w:color="auto" w:sz="4" w:space="0"/>
              <w:bottom w:val="single" w:color="auto" w:sz="4" w:space="0"/>
            </w:tcBorders>
            <w:noWrap w:val="0"/>
            <w:vAlign w:val="center"/>
          </w:tcPr>
          <w:p>
            <w:pPr>
              <w:spacing w:line="280" w:lineRule="exact"/>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132" w:type="dxa"/>
            <w:gridSpan w:val="3"/>
            <w:tcBorders>
              <w:top w:val="single" w:color="auto" w:sz="4" w:space="0"/>
              <w:bottom w:val="single" w:color="auto" w:sz="4" w:space="0"/>
            </w:tcBorders>
            <w:noWrap w:val="0"/>
            <w:vAlign w:val="center"/>
          </w:tcPr>
          <w:p>
            <w:pPr>
              <w:widowControl/>
              <w:spacing w:line="280" w:lineRule="exact"/>
              <w:jc w:val="left"/>
              <w:rPr>
                <w:rFonts w:hint="eastAsia" w:ascii="宋体" w:hAnsi="宋体" w:eastAsia="宋体" w:cs="宋体"/>
                <w:sz w:val="21"/>
                <w:szCs w:val="21"/>
              </w:rPr>
            </w:pPr>
            <w:r>
              <w:rPr>
                <w:rFonts w:hint="eastAsia" w:ascii="宋体" w:hAnsi="宋体" w:eastAsia="宋体" w:cs="宋体"/>
                <w:sz w:val="21"/>
                <w:szCs w:val="21"/>
              </w:rPr>
              <w:t>是否经过核酸检测（检测时间）</w:t>
            </w:r>
          </w:p>
        </w:tc>
        <w:tc>
          <w:tcPr>
            <w:tcW w:w="1134" w:type="dxa"/>
            <w:tcBorders>
              <w:top w:val="single" w:color="auto" w:sz="4" w:space="0"/>
              <w:bottom w:val="single" w:color="auto" w:sz="4" w:space="0"/>
            </w:tcBorders>
            <w:noWrap w:val="0"/>
            <w:vAlign w:val="center"/>
          </w:tcPr>
          <w:p>
            <w:pPr>
              <w:widowControl/>
              <w:spacing w:line="280" w:lineRule="exact"/>
              <w:jc w:val="left"/>
              <w:rPr>
                <w:rFonts w:hint="eastAsia" w:ascii="宋体" w:hAnsi="宋体" w:eastAsia="宋体" w:cs="宋体"/>
                <w:sz w:val="21"/>
                <w:szCs w:val="21"/>
              </w:rPr>
            </w:pPr>
          </w:p>
        </w:tc>
        <w:tc>
          <w:tcPr>
            <w:tcW w:w="1559" w:type="dxa"/>
            <w:gridSpan w:val="2"/>
            <w:tcBorders>
              <w:top w:val="single" w:color="auto" w:sz="4" w:space="0"/>
              <w:bottom w:val="single" w:color="auto" w:sz="4" w:space="0"/>
            </w:tcBorders>
            <w:noWrap w:val="0"/>
            <w:vAlign w:val="center"/>
          </w:tcPr>
          <w:p>
            <w:pPr>
              <w:widowControl/>
              <w:spacing w:line="280" w:lineRule="exact"/>
              <w:jc w:val="left"/>
              <w:rPr>
                <w:rFonts w:hint="eastAsia" w:ascii="宋体" w:hAnsi="宋体" w:eastAsia="宋体" w:cs="宋体"/>
                <w:sz w:val="21"/>
                <w:szCs w:val="21"/>
              </w:rPr>
            </w:pPr>
            <w:r>
              <w:rPr>
                <w:rFonts w:hint="eastAsia" w:ascii="宋体" w:hAnsi="宋体" w:eastAsia="宋体" w:cs="宋体"/>
                <w:sz w:val="21"/>
                <w:szCs w:val="21"/>
              </w:rPr>
              <w:t>核酸检测结果</w:t>
            </w:r>
          </w:p>
        </w:tc>
        <w:tc>
          <w:tcPr>
            <w:tcW w:w="1134" w:type="dxa"/>
            <w:gridSpan w:val="4"/>
            <w:tcBorders>
              <w:top w:val="single" w:color="auto" w:sz="4" w:space="0"/>
              <w:bottom w:val="single" w:color="auto" w:sz="4" w:space="0"/>
              <w:right w:val="single" w:color="auto" w:sz="4" w:space="0"/>
            </w:tcBorders>
            <w:noWrap w:val="0"/>
            <w:vAlign w:val="center"/>
          </w:tcPr>
          <w:p>
            <w:pPr>
              <w:spacing w:line="280" w:lineRule="exact"/>
              <w:jc w:val="cente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pPr>
            <w:r>
              <w:rPr>
                <w:rFonts w:ascii="宋体" w:hAnsi="宋体" w:eastAsia="宋体" w:cs="宋体"/>
                <w:sz w:val="21"/>
                <w:szCs w:val="21"/>
              </w:rPr>
              <w:t>是否已注射疫苗</w:t>
            </w:r>
          </w:p>
        </w:tc>
        <w:tc>
          <w:tcPr>
            <w:tcW w:w="1247" w:type="dxa"/>
            <w:tcBorders>
              <w:top w:val="single" w:color="auto" w:sz="4" w:space="0"/>
              <w:left w:val="single" w:color="auto" w:sz="4" w:space="0"/>
              <w:bottom w:val="single" w:color="auto" w:sz="4" w:space="0"/>
            </w:tcBorders>
            <w:noWrap w:val="0"/>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9907" w:type="dxa"/>
            <w:gridSpan w:val="12"/>
            <w:tcBorders>
              <w:top w:val="single" w:color="auto" w:sz="4" w:space="0"/>
              <w:bottom w:val="single" w:color="auto" w:sz="4" w:space="0"/>
            </w:tcBorders>
            <w:noWrap w:val="0"/>
            <w:vAlign w:val="center"/>
          </w:tcPr>
          <w:p>
            <w:pPr>
              <w:spacing w:line="280" w:lineRule="exact"/>
              <w:jc w:val="center"/>
              <w:rPr>
                <w:rFonts w:hint="eastAsia" w:ascii="方正小标宋简体" w:eastAsia="方正小标宋简体"/>
              </w:rPr>
            </w:pPr>
            <w:r>
              <w:rPr>
                <w:rFonts w:hint="eastAsia" w:ascii="方正小标宋简体" w:hAnsi="宋体" w:eastAsia="方正小标宋简体" w:cs="宋体"/>
                <w:sz w:val="21"/>
                <w:szCs w:val="21"/>
              </w:rPr>
              <w:t>个人前14天健康状况（自</w:t>
            </w:r>
            <w:r>
              <w:rPr>
                <w:rFonts w:ascii="方正小标宋简体" w:hAnsi="宋体" w:eastAsia="方正小标宋简体" w:cs="宋体"/>
                <w:sz w:val="21"/>
                <w:szCs w:val="21"/>
              </w:rPr>
              <w:t>6</w:t>
            </w:r>
            <w:r>
              <w:rPr>
                <w:rFonts w:hint="eastAsia" w:ascii="方正小标宋简体" w:hAnsi="宋体" w:eastAsia="方正小标宋简体" w:cs="宋体"/>
                <w:sz w:val="21"/>
                <w:szCs w:val="21"/>
              </w:rPr>
              <w:t>月</w:t>
            </w:r>
            <w:r>
              <w:rPr>
                <w:rFonts w:ascii="方正小标宋简体" w:hAnsi="宋体" w:eastAsia="方正小标宋简体" w:cs="宋体"/>
                <w:sz w:val="21"/>
                <w:szCs w:val="21"/>
              </w:rPr>
              <w:t>11日开始填写</w:t>
            </w:r>
            <w:r>
              <w:rPr>
                <w:rFonts w:hint="eastAsia" w:ascii="方正小标宋简体" w:hAnsi="宋体" w:eastAsia="方正小标宋简体" w:cs="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日 期</w:t>
            </w:r>
          </w:p>
        </w:tc>
        <w:tc>
          <w:tcPr>
            <w:tcW w:w="3889"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晨检体温</w:t>
            </w:r>
          </w:p>
        </w:tc>
        <w:tc>
          <w:tcPr>
            <w:tcW w:w="3890"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晚检</w:t>
            </w:r>
            <w:r>
              <w:rPr>
                <w:rFonts w:ascii="宋体" w:hAnsi="宋体" w:eastAsia="宋体" w:cs="宋体"/>
                <w:sz w:val="21"/>
                <w:szCs w:val="21"/>
              </w:rPr>
              <w:t>体温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11</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12</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13</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14</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15</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16</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17</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18</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19</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20</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21</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22</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pPr>
            <w:r>
              <w:rPr>
                <w:rFonts w:hint="eastAsia" w:ascii="宋体" w:hAnsi="宋体" w:eastAsia="宋体" w:cs="宋体"/>
                <w:sz w:val="21"/>
                <w:szCs w:val="21"/>
              </w:rPr>
              <w:t>6月</w:t>
            </w:r>
            <w:r>
              <w:rPr>
                <w:rFonts w:ascii="宋体" w:hAnsi="宋体" w:eastAsia="宋体" w:cs="宋体"/>
                <w:sz w:val="21"/>
                <w:szCs w:val="21"/>
              </w:rPr>
              <w:t>23</w:t>
            </w:r>
            <w:r>
              <w:rPr>
                <w:rFonts w:hint="eastAsia" w:ascii="宋体" w:hAnsi="宋体" w:eastAsia="宋体" w:cs="宋体"/>
                <w:sz w:val="21"/>
                <w:szCs w:val="21"/>
              </w:rPr>
              <w:t>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28" w:type="dxa"/>
            <w:gridSpan w:val="2"/>
            <w:tcBorders>
              <w:top w:val="single" w:color="auto" w:sz="4" w:space="0"/>
              <w:bottom w:val="single" w:color="auto" w:sz="4" w:space="0"/>
              <w:right w:val="single" w:color="auto" w:sz="4" w:space="0"/>
            </w:tcBorders>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6月2</w:t>
            </w:r>
            <w:r>
              <w:rPr>
                <w:rFonts w:ascii="宋体" w:hAnsi="宋体" w:eastAsia="宋体" w:cs="宋体"/>
                <w:sz w:val="21"/>
                <w:szCs w:val="21"/>
              </w:rPr>
              <w:t>4日</w:t>
            </w:r>
          </w:p>
        </w:tc>
        <w:tc>
          <w:tcPr>
            <w:tcW w:w="3885"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p>
        </w:tc>
        <w:tc>
          <w:tcPr>
            <w:tcW w:w="3894" w:type="dxa"/>
            <w:gridSpan w:val="5"/>
            <w:tcBorders>
              <w:top w:val="single" w:color="auto" w:sz="4" w:space="0"/>
              <w:left w:val="single" w:color="auto" w:sz="4" w:space="0"/>
              <w:bottom w:val="single" w:color="auto" w:sz="4" w:space="0"/>
            </w:tcBorders>
            <w:noWrap w:val="0"/>
            <w:vAlign w:val="center"/>
          </w:tcPr>
          <w:p>
            <w:pPr>
              <w:spacing w:line="280" w:lineRule="exact"/>
              <w:jc w:val="center"/>
              <w:rPr>
                <w:rFonts w:hint="eastAsia" w:ascii="宋体" w:hAnsi="宋体" w:eastAsia="宋体" w:cs="宋体"/>
                <w:sz w:val="21"/>
                <w:szCs w:val="21"/>
              </w:rPr>
            </w:pPr>
          </w:p>
        </w:tc>
      </w:tr>
    </w:tbl>
    <w:p>
      <w:pPr>
        <w:widowControl/>
        <w:spacing w:line="280" w:lineRule="exact"/>
        <w:ind w:right="-241" w:rightChars="-115"/>
        <w:jc w:val="left"/>
        <w:rPr>
          <w:rFonts w:ascii="宋体" w:hAnsi="宋体" w:eastAsia="宋体" w:cs="宋体"/>
          <w:b/>
          <w:bCs/>
          <w:sz w:val="22"/>
        </w:rPr>
      </w:pPr>
    </w:p>
    <w:p>
      <w:pPr>
        <w:widowControl/>
        <w:spacing w:line="280" w:lineRule="exact"/>
        <w:ind w:right="-241" w:rightChars="-115"/>
        <w:jc w:val="left"/>
        <w:rPr>
          <w:rFonts w:ascii="宋体" w:hAnsi="宋体" w:eastAsia="宋体" w:cs="宋体"/>
          <w:b/>
          <w:bCs/>
          <w:sz w:val="22"/>
        </w:rPr>
      </w:pPr>
      <w:r>
        <w:rPr>
          <w:rFonts w:hint="eastAsia" w:ascii="宋体" w:hAnsi="宋体" w:eastAsia="宋体" w:cs="宋体"/>
          <w:b/>
          <w:bCs/>
          <w:sz w:val="22"/>
        </w:rPr>
        <w:t>本人承诺以上提供的资料真实准确，如有不实，本人愿意承担由此引起的一切后果及法律责任。</w:t>
      </w:r>
    </w:p>
    <w:p>
      <w:pPr>
        <w:widowControl/>
        <w:spacing w:line="280" w:lineRule="exact"/>
        <w:jc w:val="left"/>
        <w:rPr>
          <w:rFonts w:ascii="宋体" w:hAnsi="宋体" w:eastAsia="宋体" w:cs="宋体"/>
          <w:b/>
          <w:bCs/>
          <w:sz w:val="22"/>
        </w:rPr>
      </w:pPr>
    </w:p>
    <w:p>
      <w:pPr>
        <w:widowControl/>
        <w:spacing w:line="280" w:lineRule="exact"/>
        <w:jc w:val="left"/>
        <w:rPr>
          <w:rFonts w:ascii="宋体" w:hAnsi="宋体" w:eastAsia="宋体" w:cs="宋体"/>
          <w:b/>
          <w:bCs/>
          <w:sz w:val="22"/>
        </w:rPr>
      </w:pPr>
      <w:r>
        <w:rPr>
          <w:rFonts w:hint="eastAsia" w:ascii="宋体" w:hAnsi="宋体" w:eastAsia="宋体" w:cs="宋体"/>
          <w:b/>
          <w:bCs/>
          <w:sz w:val="22"/>
        </w:rPr>
        <w:t>签字：</w:t>
      </w:r>
    </w:p>
    <w:p>
      <w:pPr>
        <w:widowControl/>
        <w:spacing w:line="280" w:lineRule="exact"/>
        <w:ind w:firstLine="4592" w:firstLineChars="2079"/>
        <w:jc w:val="left"/>
        <w:rPr>
          <w:rFonts w:ascii="宋体" w:hAnsi="宋体" w:eastAsia="宋体" w:cs="宋体"/>
          <w:b/>
          <w:bCs/>
          <w:sz w:val="22"/>
        </w:rPr>
      </w:pPr>
    </w:p>
    <w:p>
      <w:pPr>
        <w:widowControl/>
        <w:spacing w:line="280" w:lineRule="exact"/>
        <w:ind w:firstLine="4592" w:firstLineChars="2079"/>
        <w:jc w:val="left"/>
        <w:rPr>
          <w:rFonts w:ascii="仿宋_GB2312" w:hAnsi="宋体" w:eastAsia="仿宋_GB2312" w:cs="仿宋_GB2312"/>
          <w:color w:val="000000"/>
          <w:sz w:val="32"/>
          <w:szCs w:val="32"/>
        </w:rPr>
      </w:pPr>
      <w:r>
        <w:rPr>
          <w:rFonts w:hint="eastAsia" w:ascii="宋体" w:hAnsi="宋体" w:eastAsia="宋体" w:cs="宋体"/>
          <w:b/>
          <w:bCs/>
          <w:sz w:val="22"/>
        </w:rPr>
        <w:t xml:space="preserve">年     月     日 </w:t>
      </w:r>
      <w:bookmarkStart w:id="1" w:name="_GoBack"/>
      <w:bookmarkEnd w:id="1"/>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87D90"/>
    <w:rsid w:val="00001146"/>
    <w:rsid w:val="00047718"/>
    <w:rsid w:val="00054A67"/>
    <w:rsid w:val="00060628"/>
    <w:rsid w:val="000C06C4"/>
    <w:rsid w:val="001473CF"/>
    <w:rsid w:val="00151A9D"/>
    <w:rsid w:val="0015528C"/>
    <w:rsid w:val="00164844"/>
    <w:rsid w:val="001866FA"/>
    <w:rsid w:val="001A6399"/>
    <w:rsid w:val="001C7C5A"/>
    <w:rsid w:val="001D01A3"/>
    <w:rsid w:val="001D226B"/>
    <w:rsid w:val="001D2CBC"/>
    <w:rsid w:val="001E0B64"/>
    <w:rsid w:val="00213FB8"/>
    <w:rsid w:val="00251AC3"/>
    <w:rsid w:val="00252598"/>
    <w:rsid w:val="002728F8"/>
    <w:rsid w:val="00296628"/>
    <w:rsid w:val="003004BD"/>
    <w:rsid w:val="00312EC8"/>
    <w:rsid w:val="0034700E"/>
    <w:rsid w:val="003477DB"/>
    <w:rsid w:val="003A58B2"/>
    <w:rsid w:val="003B6759"/>
    <w:rsid w:val="00406154"/>
    <w:rsid w:val="00455480"/>
    <w:rsid w:val="004758FB"/>
    <w:rsid w:val="00484EB8"/>
    <w:rsid w:val="00500431"/>
    <w:rsid w:val="005606C6"/>
    <w:rsid w:val="00576A1D"/>
    <w:rsid w:val="005B453F"/>
    <w:rsid w:val="005F7365"/>
    <w:rsid w:val="00667C10"/>
    <w:rsid w:val="00676F5A"/>
    <w:rsid w:val="006A4870"/>
    <w:rsid w:val="006A4C17"/>
    <w:rsid w:val="006A76A8"/>
    <w:rsid w:val="00722327"/>
    <w:rsid w:val="00722871"/>
    <w:rsid w:val="00724BBC"/>
    <w:rsid w:val="00740E63"/>
    <w:rsid w:val="00741E50"/>
    <w:rsid w:val="00756DF5"/>
    <w:rsid w:val="007B787F"/>
    <w:rsid w:val="00801547"/>
    <w:rsid w:val="0081551D"/>
    <w:rsid w:val="008547BA"/>
    <w:rsid w:val="00857803"/>
    <w:rsid w:val="008E3847"/>
    <w:rsid w:val="009364FB"/>
    <w:rsid w:val="0099176C"/>
    <w:rsid w:val="00A366EA"/>
    <w:rsid w:val="00A71FB4"/>
    <w:rsid w:val="00BA3038"/>
    <w:rsid w:val="00BF413C"/>
    <w:rsid w:val="00C00680"/>
    <w:rsid w:val="00C069BF"/>
    <w:rsid w:val="00C11D5C"/>
    <w:rsid w:val="00C700E0"/>
    <w:rsid w:val="00C9195C"/>
    <w:rsid w:val="00CB7456"/>
    <w:rsid w:val="00CD1859"/>
    <w:rsid w:val="00D731CA"/>
    <w:rsid w:val="00D752A6"/>
    <w:rsid w:val="00DB6763"/>
    <w:rsid w:val="00DE3D2D"/>
    <w:rsid w:val="00E45D6B"/>
    <w:rsid w:val="00E576EC"/>
    <w:rsid w:val="00F06AA4"/>
    <w:rsid w:val="00F10207"/>
    <w:rsid w:val="00F1742E"/>
    <w:rsid w:val="00F24349"/>
    <w:rsid w:val="00F85416"/>
    <w:rsid w:val="00F874CC"/>
    <w:rsid w:val="00FE194A"/>
    <w:rsid w:val="00FF084F"/>
    <w:rsid w:val="11921A15"/>
    <w:rsid w:val="1EF13C2D"/>
    <w:rsid w:val="38664670"/>
    <w:rsid w:val="43265AE7"/>
    <w:rsid w:val="46E5732E"/>
    <w:rsid w:val="66DA03E6"/>
    <w:rsid w:val="67A87D90"/>
    <w:rsid w:val="6F47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annotation subject"/>
    <w:basedOn w:val="2"/>
    <w:next w:val="2"/>
    <w:link w:val="11"/>
    <w:uiPriority w:val="0"/>
    <w:rPr>
      <w:b/>
      <w:bCs/>
    </w:rPr>
  </w:style>
  <w:style w:type="character" w:styleId="8">
    <w:name w:val="page number"/>
    <w:basedOn w:val="7"/>
    <w:qFormat/>
    <w:uiPriority w:val="0"/>
  </w:style>
  <w:style w:type="character" w:styleId="9">
    <w:name w:val="annotation reference"/>
    <w:basedOn w:val="7"/>
    <w:uiPriority w:val="0"/>
    <w:rPr>
      <w:sz w:val="21"/>
      <w:szCs w:val="21"/>
    </w:rPr>
  </w:style>
  <w:style w:type="character" w:customStyle="1" w:styleId="10">
    <w:name w:val="批注文字 Char"/>
    <w:basedOn w:val="7"/>
    <w:link w:val="2"/>
    <w:uiPriority w:val="0"/>
    <w:rPr>
      <w:rFonts w:asciiTheme="minorHAnsi" w:hAnsiTheme="minorHAnsi" w:eastAsiaTheme="minorEastAsia" w:cstheme="minorBidi"/>
      <w:kern w:val="2"/>
      <w:sz w:val="21"/>
      <w:szCs w:val="24"/>
    </w:rPr>
  </w:style>
  <w:style w:type="character" w:customStyle="1" w:styleId="11">
    <w:name w:val="批注主题 Char"/>
    <w:basedOn w:val="10"/>
    <w:link w:val="5"/>
    <w:uiPriority w:val="0"/>
    <w:rPr>
      <w:rFonts w:asciiTheme="minorHAnsi" w:hAnsiTheme="minorHAnsi" w:eastAsiaTheme="minorEastAsia" w:cstheme="minorBidi"/>
      <w:b/>
      <w:bCs/>
      <w:kern w:val="2"/>
      <w:sz w:val="21"/>
      <w:szCs w:val="24"/>
    </w:rPr>
  </w:style>
  <w:style w:type="paragraph" w:customStyle="1" w:styleId="12">
    <w:name w:val=" Char Char Char Char Char Char Char"/>
    <w:basedOn w:val="1"/>
    <w:qFormat/>
    <w:uiPriority w:val="0"/>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DBEC8-3E75-475E-AF2C-4E5CA16D5ECB}">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342</Words>
  <Characters>1952</Characters>
  <Lines>16</Lines>
  <Paragraphs>4</Paragraphs>
  <TotalTime>0</TotalTime>
  <ScaleCrop>false</ScaleCrop>
  <LinksUpToDate>false</LinksUpToDate>
  <CharactersWithSpaces>2290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2021-02-26T07:46:00Z</dcterms:created>
  <dc:creator>杨帆</dc:creator>
  <cp:lastModifiedBy>同瑶</cp:lastModifiedBy>
  <dcterms:modified xsi:type="dcterms:W3CDTF">2021-06-19T07:50:29Z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CB8BB1B82BBD4FDFA03B127A06732F81</vt:lpwstr>
  </property>
</Properties>
</file>