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center" w:pos="4153"/>
        </w:tabs>
        <w:spacing w:before="156" w:beforeLines="50" w:after="156" w:afterLines="50" w:line="240" w:lineRule="auto"/>
        <w:rPr>
          <w:rFonts w:hint="eastAsia" w:ascii="黑体" w:hAnsi="黑体" w:eastAsia="黑体" w:cs="黑体"/>
          <w:b w:val="0"/>
          <w:bCs w:val="0"/>
        </w:rPr>
      </w:pPr>
      <w:r>
        <w:rPr>
          <w:rFonts w:ascii="黑体" w:hAnsi="黑体" w:eastAsia="黑体" w:cs="黑体"/>
          <w:b w:val="0"/>
          <w:bCs w:val="0"/>
        </w:rPr>
        <w:tab/>
      </w:r>
      <w:r>
        <w:rPr>
          <w:rFonts w:hint="eastAsia" w:ascii="黑体" w:hAnsi="黑体" w:eastAsia="黑体" w:cs="黑体"/>
          <w:b w:val="0"/>
          <w:bCs w:val="0"/>
        </w:rPr>
        <w:t>“农产品质量安全检测”疫情防控要求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</w:pPr>
      <w:bookmarkStart w:id="0" w:name="_GoBack"/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为加强疫情防控，根据陕西省、陕西省教育厅、杨凌示范区关于新冠肺炎疫情防控的有关精神，2021年全国职业院校技能大赛“农产品质量安全检测”赛项所有参赛人员、专家、裁判员、监督员、仲裁员、技术支持人员及与会领导、工作人员、列席人员、志愿者、观摩人员、住地服务人员和司乘人员等均纳入大赛人员健康管理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  <w:lang w:val="en-US" w:eastAsia="zh-CN"/>
        </w:rPr>
        <w:t>一、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所有大赛人员须持当地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shd w:val="clear" w:color="auto" w:fill="auto"/>
        </w:rPr>
        <w:t>7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日内核算检测阴性纸质证明参加比赛或其他相关活动。对经健康筛查和核酸检测合格的人员进行全封闭管理，在住地、赛场和交通各环节全部实行闭环管理，不与赛外人员接触交流。未经筛查和检测的人员不得进入比赛区域。闭环内的人员如需离开闭环区域，需经赛项执委会批准，能否返回赛场，应经赛项执委会和当地疫情防控专业人员进行评估后确定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  <w:lang w:val="en-US" w:eastAsia="zh-CN"/>
        </w:rPr>
        <w:t>二、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所有参赛人员比赛期间做好个人防护，在途中和密闭公共场所应科学合理佩戴口罩并随身携带备用口罩，体温≥37.3℃的人员一律不得进入赛场、会场、餐厅、住地等场所。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  <w:lang w:val="en-US" w:eastAsia="zh-CN"/>
        </w:rPr>
        <w:t>三、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所有大赛人员在住宿登记、集体乘车、进入赛场和会场前均要核验陕西省电子健康通行码，健康码显示黄码、红码人员不得入内，并立即向当地疫情防控部门报告。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  <w:lang w:val="en-US" w:eastAsia="zh-CN"/>
        </w:rPr>
        <w:t>四、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auto"/>
        </w:rPr>
        <w:t>参赛人员所在单位报到前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u w:val="single"/>
          <w:shd w:val="clear" w:color="auto" w:fill="auto"/>
        </w:rPr>
        <w:t>14</w:t>
      </w:r>
      <w:r>
        <w:rPr>
          <w:rFonts w:hint="default" w:ascii="Times New Roman" w:hAnsi="Times New Roman" w:eastAsia="仿宋_GB2312" w:cs="Times New Roman"/>
          <w:kern w:val="0"/>
          <w:sz w:val="32"/>
          <w:szCs w:val="32"/>
          <w:shd w:val="clear" w:color="auto" w:fill="auto"/>
        </w:rPr>
        <w:t>天组织开展相关健康排查（流行病学史筛查）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存在以下情形的人员，不得参赛：确诊病例、疑似病例、无症状感染者和尚在隔离观察期的密切接触者；近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shd w:val="clear" w:color="auto" w:fill="auto"/>
        </w:rPr>
        <w:t>14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天有发热、咳嗽等症状未痊愈的，未排除传染病及身体不适者；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shd w:val="clear" w:color="auto" w:fill="auto"/>
        </w:rPr>
        <w:t>14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天内有中高风险地区或境外旅居史和接触史的；居住社区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shd w:val="clear" w:color="auto" w:fill="auto"/>
        </w:rPr>
        <w:t>21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天内发生疫情的。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  <w:lang w:val="en-US" w:eastAsia="zh-CN"/>
        </w:rPr>
        <w:t>五、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参赛人员所在单位组织参赛人员开展健康监测。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报到前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shd w:val="clear" w:color="auto" w:fill="auto"/>
        </w:rPr>
        <w:t>14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天起，每天采取自查自报方式进行健康监测，早、晚各进行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shd w:val="clear" w:color="auto" w:fill="auto"/>
        </w:rPr>
        <w:t>1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次体温测量。一旦发现发热、乏力、咳嗽、咽痛、打喷嚏、腹泻、呕吐、黄疸、皮疹、结膜充血等疑似症状，应及时向所在单位报告，并尽快就诊排查，未排除疑似传染病及身体不适者不得参赛。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339" w:lineRule="auto"/>
        <w:ind w:firstLine="672" w:firstLineChars="210"/>
        <w:textAlignment w:val="auto"/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</w:pP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比赛期间，每天采取自查自报方式进行健康监测，早、晚各进行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u w:val="single"/>
          <w:shd w:val="clear" w:color="auto" w:fill="auto"/>
        </w:rPr>
        <w:t xml:space="preserve"> 1 </w:t>
      </w:r>
      <w:r>
        <w:rPr>
          <w:rFonts w:hint="default" w:ascii="Times New Roman" w:hAnsi="Times New Roman" w:eastAsia="仿宋_GB2312" w:cs="Times New Roman"/>
          <w:color w:val="000000"/>
          <w:kern w:val="0"/>
          <w:sz w:val="32"/>
          <w:szCs w:val="32"/>
          <w:shd w:val="clear" w:color="auto" w:fill="auto"/>
        </w:rPr>
        <w:t>次体温测量，填写健康监测记录表，由指定人员进行健康监测汇总登记，并留存备查。一旦发现发热、乏力、咳嗽、咽痛、打喷嚏、腹泻、呕吐、黄疸、皮疹、结膜充血等疑似症状，应及时向所在单位和赛事活动承办单位报告，并尽快就诊排查， 未排除疑似传染病及身体不适者不得参赛。</w:t>
      </w:r>
    </w:p>
    <w:bookmarkEnd w:id="0"/>
    <w:p>
      <w:pPr>
        <w:rPr>
          <w:shd w:val="clear" w:color="auto" w:fil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5EFB"/>
    <w:rsid w:val="004949AA"/>
    <w:rsid w:val="00505EFB"/>
    <w:rsid w:val="007F7730"/>
    <w:rsid w:val="00B75ECF"/>
    <w:rsid w:val="0B64262C"/>
    <w:rsid w:val="0EF44B9E"/>
    <w:rsid w:val="19EC767A"/>
    <w:rsid w:val="21AB0C92"/>
    <w:rsid w:val="5E234360"/>
    <w:rsid w:val="71410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qFormat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字符"/>
    <w:basedOn w:val="4"/>
    <w:link w:val="2"/>
    <w:qFormat/>
    <w:uiPriority w:val="0"/>
    <w:rPr>
      <w:rFonts w:ascii="Cambria" w:hAnsi="Cambria" w:eastAsia="宋体" w:cs="Times New Roman"/>
      <w:b/>
      <w:bCs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189</Words>
  <Characters>1080</Characters>
  <Lines>9</Lines>
  <Paragraphs>2</Paragraphs>
  <TotalTime>1</TotalTime>
  <ScaleCrop>false</ScaleCrop>
  <LinksUpToDate>false</LinksUpToDate>
  <CharactersWithSpaces>1267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2021-05-18T02:05:00Z</dcterms:created>
  <dc:creator>屈 波</dc:creator>
  <cp:lastModifiedBy>YANG YINING</cp:lastModifiedBy>
  <dcterms:modified xsi:type="dcterms:W3CDTF">2021-05-18T09:31:17Z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55BF467E387F482F9E233062F737D5F1</vt:lpwstr>
  </property>
</Properties>
</file>