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关于报送《2021年全国职业院校技能大赛湖北分赛区疫情防控工作相关要求》的函</w:t>
      </w:r>
    </w:p>
    <w:p>
      <w:pPr>
        <w:spacing w:line="600" w:lineRule="exact"/>
        <w:rPr>
          <w:rFonts w:ascii="仿宋_GB2312" w:eastAsia="仿宋_GB2312"/>
          <w:bCs/>
          <w:color w:val="000000" w:themeColor="text1"/>
          <w:sz w:val="32"/>
          <w:szCs w:val="32"/>
          <w:shd w:val="clear" w:color="auto" w:fill="FFFFFF"/>
          <w14:textFill>
            <w14:solidFill>
              <w14:schemeClr w14:val="tx1"/>
            </w14:solidFill>
          </w14:textFill>
        </w:rPr>
      </w:pPr>
    </w:p>
    <w:p>
      <w:pPr>
        <w:spacing w:line="600" w:lineRule="exact"/>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全国职业院校技能大赛执委会办公室：</w:t>
      </w:r>
    </w:p>
    <w:p>
      <w:pPr>
        <w:spacing w:line="600" w:lineRule="exact"/>
        <w:ind w:firstLine="640" w:firstLineChars="200"/>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根据贵办要求，现将《2021年全国职业院校技能大赛湖北分赛区疫情防控工作相关要求》呈报，请审示。</w:t>
      </w:r>
      <w:r>
        <w:rPr>
          <w:rFonts w:hint="eastAsia" w:ascii="Times New Roman" w:hAnsi="仿宋_GB2312" w:eastAsia="仿宋_GB2312" w:cs="仿宋_GB2312"/>
          <w:sz w:val="32"/>
          <w:szCs w:val="32"/>
          <w:lang w:val="en-US" w:eastAsia="zh-CN"/>
        </w:rPr>
        <w:br w:type="textWrapping"/>
      </w:r>
    </w:p>
    <w:p>
      <w:pPr>
        <w:spacing w:line="600" w:lineRule="exact"/>
        <w:rPr>
          <w:rFonts w:hint="eastAsia" w:ascii="Times New Roman" w:hAnsi="仿宋_GB2312" w:eastAsia="仿宋_GB2312" w:cs="仿宋_GB2312"/>
          <w:sz w:val="32"/>
          <w:szCs w:val="32"/>
          <w:lang w:val="en-US" w:eastAsia="zh-CN"/>
        </w:rPr>
      </w:pPr>
    </w:p>
    <w:p>
      <w:pPr>
        <w:spacing w:line="600" w:lineRule="exact"/>
        <w:ind w:firstLine="640" w:firstLineChars="200"/>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附件：2021年全国职业院校技能大赛湖北分赛区疫情防控工作相关要求</w:t>
      </w:r>
    </w:p>
    <w:p>
      <w:pPr>
        <w:spacing w:line="600" w:lineRule="exact"/>
        <w:ind w:firstLine="640" w:firstLineChars="200"/>
        <w:rPr>
          <w:rFonts w:hint="eastAsia" w:ascii="Times New Roman" w:hAnsi="仿宋_GB2312" w:eastAsia="仿宋_GB2312" w:cs="仿宋_GB2312"/>
          <w:sz w:val="32"/>
          <w:szCs w:val="32"/>
          <w:lang w:val="en-US" w:eastAsia="zh-CN"/>
        </w:rPr>
      </w:pPr>
    </w:p>
    <w:p>
      <w:pPr>
        <w:spacing w:line="600" w:lineRule="exact"/>
        <w:ind w:firstLine="640" w:firstLineChars="200"/>
        <w:rPr>
          <w:rFonts w:hint="eastAsia" w:ascii="Times New Roman" w:hAnsi="仿宋_GB2312" w:eastAsia="仿宋_GB2312" w:cs="仿宋_GB2312"/>
          <w:sz w:val="32"/>
          <w:szCs w:val="32"/>
          <w:lang w:val="en-US" w:eastAsia="zh-CN"/>
        </w:rPr>
      </w:pPr>
    </w:p>
    <w:p>
      <w:pPr>
        <w:spacing w:line="600" w:lineRule="exact"/>
        <w:ind w:firstLine="1280" w:firstLineChars="400"/>
        <w:rPr>
          <w:rFonts w:hint="eastAsia" w:ascii="Times New Roman" w:hAnsi="仿宋_GB2312" w:eastAsia="仿宋_GB2312" w:cs="仿宋_GB2312"/>
          <w:sz w:val="32"/>
          <w:szCs w:val="32"/>
        </w:rPr>
      </w:pPr>
      <w:r>
        <w:rPr>
          <w:rFonts w:hint="eastAsia" w:ascii="Times New Roman" w:hAnsi="仿宋_GB2312" w:eastAsia="仿宋_GB2312" w:cs="仿宋_GB2312"/>
          <w:sz w:val="32"/>
          <w:szCs w:val="32"/>
        </w:rPr>
        <w:t>2021年全国职业院校技能大赛</w:t>
      </w:r>
      <w:r>
        <w:rPr>
          <w:rFonts w:hint="eastAsia" w:ascii="Times New Roman" w:hAnsi="仿宋_GB2312" w:eastAsia="仿宋_GB2312" w:cs="仿宋_GB2312"/>
          <w:sz w:val="32"/>
          <w:szCs w:val="32"/>
          <w:lang w:eastAsia="zh-CN"/>
        </w:rPr>
        <w:t>湖北</w:t>
      </w:r>
      <w:r>
        <w:rPr>
          <w:rFonts w:hint="eastAsia" w:ascii="Times New Roman" w:hAnsi="仿宋_GB2312" w:eastAsia="仿宋_GB2312" w:cs="仿宋_GB2312"/>
          <w:sz w:val="32"/>
          <w:szCs w:val="32"/>
          <w:lang w:val="en-US" w:eastAsia="zh-CN"/>
        </w:rPr>
        <w:t>分</w:t>
      </w:r>
      <w:r>
        <w:rPr>
          <w:rFonts w:hint="eastAsia" w:ascii="Times New Roman" w:hAnsi="仿宋_GB2312" w:eastAsia="仿宋_GB2312" w:cs="仿宋_GB2312"/>
          <w:sz w:val="32"/>
          <w:szCs w:val="32"/>
        </w:rPr>
        <w:t xml:space="preserve">赛区执委会 </w:t>
      </w:r>
    </w:p>
    <w:p>
      <w:pPr>
        <w:spacing w:line="600" w:lineRule="exact"/>
        <w:ind w:firstLine="3840" w:firstLineChars="1200"/>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rPr>
        <w:t>2021年5月</w:t>
      </w:r>
      <w:r>
        <w:rPr>
          <w:rFonts w:hint="eastAsia" w:ascii="Times New Roman" w:hAnsi="仿宋_GB2312" w:eastAsia="仿宋_GB2312" w:cs="仿宋_GB2312"/>
          <w:sz w:val="32"/>
          <w:szCs w:val="32"/>
          <w:lang w:val="en-US" w:eastAsia="zh-CN"/>
        </w:rPr>
        <w:t>31</w:t>
      </w:r>
      <w:r>
        <w:rPr>
          <w:rFonts w:hint="eastAsia" w:ascii="Times New Roman" w:hAnsi="仿宋_GB2312" w:eastAsia="仿宋_GB2312" w:cs="仿宋_GB2312"/>
          <w:sz w:val="32"/>
          <w:szCs w:val="32"/>
        </w:rPr>
        <w:t>日</w:t>
      </w:r>
    </w:p>
    <w:p/>
    <w:p/>
    <w:p/>
    <w:p/>
    <w:p/>
    <w:p/>
    <w:p/>
    <w:p/>
    <w:p/>
    <w:p/>
    <w:p/>
    <w:p/>
    <w:p/>
    <w:p/>
    <w:p>
      <w:pP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宋体" w:hAnsi="宋体"/>
          <w:sz w:val="32"/>
          <w:szCs w:val="32"/>
        </w:rPr>
        <w:t>附件：</w:t>
      </w:r>
    </w:p>
    <w:p>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2021年全国职业院校技能大赛</w:t>
      </w:r>
    </w:p>
    <w:p>
      <w:pPr>
        <w:spacing w:line="600" w:lineRule="exact"/>
        <w:jc w:val="cente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湖北分赛区疫情防控工作相关要求</w:t>
      </w:r>
    </w:p>
    <w:p>
      <w:pPr>
        <w:spacing w:line="600" w:lineRule="exact"/>
        <w:rPr>
          <w:rFonts w:ascii="仿宋_GB2312" w:eastAsia="仿宋_GB2312"/>
          <w:bCs/>
          <w:color w:val="000000" w:themeColor="text1"/>
          <w:sz w:val="32"/>
          <w:szCs w:val="32"/>
          <w:shd w:val="clear" w:color="auto" w:fill="FFFFFF"/>
          <w14:textFill>
            <w14:solidFill>
              <w14:schemeClr w14:val="tx1"/>
            </w14:solidFill>
          </w14:textFill>
        </w:rPr>
      </w:pPr>
    </w:p>
    <w:p>
      <w:pPr>
        <w:spacing w:line="600" w:lineRule="exact"/>
        <w:ind w:firstLine="640" w:firstLineChars="200"/>
        <w:rPr>
          <w:rFonts w:hint="eastAsia" w:ascii="仿宋_GB2312" w:eastAsia="仿宋_GB2312"/>
          <w:bCs/>
          <w:color w:val="000000" w:themeColor="text1"/>
          <w:sz w:val="32"/>
          <w:szCs w:val="32"/>
          <w:shd w:val="clear" w:color="auto" w:fill="FFFFFF"/>
          <w14:textFill>
            <w14:solidFill>
              <w14:schemeClr w14:val="tx1"/>
            </w14:solidFill>
          </w14:textFill>
        </w:rPr>
      </w:pPr>
      <w:r>
        <w:rPr>
          <w:rFonts w:hint="eastAsia" w:ascii="Times New Roman" w:hAnsi="仿宋_GB2312" w:eastAsia="仿宋_GB2312" w:cs="仿宋_GB2312"/>
          <w:sz w:val="32"/>
          <w:szCs w:val="32"/>
          <w:lang w:eastAsia="zh-CN"/>
        </w:rPr>
        <w:t>为</w:t>
      </w:r>
      <w:r>
        <w:rPr>
          <w:rFonts w:hint="eastAsia" w:ascii="Times New Roman" w:hAnsi="仿宋_GB2312" w:eastAsia="仿宋_GB2312" w:cs="仿宋_GB2312"/>
          <w:sz w:val="32"/>
          <w:szCs w:val="32"/>
        </w:rPr>
        <w:t>贯彻落实《新型冠状病毒肺炎防控方案（第八版）》和《春季学期新冠肺炎疫情防控技术方案（第三版）》，</w:t>
      </w:r>
      <w:r>
        <w:rPr>
          <w:rFonts w:hint="eastAsia" w:ascii="仿宋_GB2312" w:hAnsi="仿宋_GB2312" w:eastAsia="仿宋_GB2312" w:cs="仿宋_GB2312"/>
          <w:color w:val="000000" w:themeColor="text1"/>
          <w:sz w:val="32"/>
          <w:szCs w:val="32"/>
          <w14:textFill>
            <w14:solidFill>
              <w14:schemeClr w14:val="tx1"/>
            </w14:solidFill>
          </w14:textFill>
        </w:rPr>
        <w:t>压实防控工作责任，</w:t>
      </w:r>
      <w:r>
        <w:rPr>
          <w:rFonts w:hint="eastAsia" w:ascii="Times New Roman" w:hAnsi="仿宋_GB2312" w:eastAsia="仿宋_GB2312" w:cs="仿宋_GB2312"/>
          <w:sz w:val="32"/>
          <w:szCs w:val="32"/>
        </w:rPr>
        <w:t>全面落实“人物地”同查同防和多病共防</w:t>
      </w:r>
      <w:r>
        <w:rPr>
          <w:rFonts w:hint="eastAsia" w:ascii="Times New Roman" w:hAnsi="仿宋_GB2312" w:eastAsia="仿宋_GB2312" w:cs="仿宋_GB2312"/>
          <w:sz w:val="32"/>
          <w:szCs w:val="32"/>
          <w:lang w:eastAsia="zh-CN"/>
        </w:rPr>
        <w:t>，严防输入</w:t>
      </w:r>
      <w:r>
        <w:rPr>
          <w:rFonts w:hint="eastAsia" w:ascii="Times New Roman" w:hAnsi="仿宋_GB2312" w:eastAsia="仿宋_GB2312" w:cs="仿宋_GB2312"/>
          <w:sz w:val="32"/>
          <w:szCs w:val="32"/>
        </w:rPr>
        <w:t>等常态化疫情防控举措</w:t>
      </w:r>
      <w:r>
        <w:rPr>
          <w:rFonts w:hint="eastAsia" w:ascii="Times New Roman"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为持续做好2021年全国职业院校技能大赛</w:t>
      </w:r>
      <w:r>
        <w:rPr>
          <w:rFonts w:hint="eastAsia" w:ascii="仿宋_GB2312" w:hAnsi="仿宋_GB2312" w:eastAsia="仿宋_GB2312" w:cs="仿宋_GB2312"/>
          <w:color w:val="000000" w:themeColor="text1"/>
          <w:sz w:val="32"/>
          <w:szCs w:val="32"/>
          <w:lang w:eastAsia="zh-CN"/>
          <w14:textFill>
            <w14:solidFill>
              <w14:schemeClr w14:val="tx1"/>
            </w14:solidFill>
          </w14:textFill>
        </w:rPr>
        <w:t>湖北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赛区疫情防控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疫情防控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如下</w:t>
      </w:r>
      <w:r>
        <w:rPr>
          <w:rFonts w:hint="eastAsia" w:ascii="仿宋_GB2312" w:eastAsia="仿宋_GB2312"/>
          <w:bCs/>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方正大标宋简体" w:hAnsi="方正大标宋简体" w:eastAsia="方正大标宋简体" w:cs="方正大标宋简体"/>
          <w:b/>
          <w:bCs/>
          <w:sz w:val="32"/>
          <w:szCs w:val="32"/>
          <w:lang w:eastAsia="zh-CN"/>
        </w:rPr>
      </w:pPr>
      <w:r>
        <w:rPr>
          <w:rFonts w:hint="eastAsia" w:ascii="方正大标宋简体" w:hAnsi="方正大标宋简体" w:eastAsia="方正大标宋简体" w:cs="方正大标宋简体"/>
          <w:b/>
          <w:bCs/>
          <w:sz w:val="32"/>
          <w:szCs w:val="32"/>
          <w:lang w:eastAsia="zh-CN"/>
        </w:rPr>
        <w:t>一、适用范围</w:t>
      </w:r>
    </w:p>
    <w:p>
      <w:pPr>
        <w:spacing w:line="600" w:lineRule="exact"/>
        <w:ind w:firstLine="640" w:firstLineChars="200"/>
        <w:rPr>
          <w:rFonts w:hint="eastAsia" w:ascii="Times New Roman" w:hAnsi="仿宋_GB2312" w:eastAsia="仿宋_GB2312" w:cs="仿宋_GB2312"/>
          <w:sz w:val="32"/>
          <w:szCs w:val="32"/>
        </w:rPr>
      </w:pPr>
      <w:r>
        <w:rPr>
          <w:rFonts w:hint="eastAsia" w:ascii="Times New Roman" w:hAnsi="仿宋_GB2312" w:eastAsia="仿宋_GB2312" w:cs="仿宋_GB2312"/>
          <w:sz w:val="32"/>
          <w:szCs w:val="32"/>
          <w:lang w:val="en-US" w:eastAsia="zh-CN"/>
        </w:rPr>
        <w:t>大赛相关人员全覆盖。包括与会领导、工作人员、参赛选手、观摩人员、</w:t>
      </w:r>
      <w:r>
        <w:rPr>
          <w:rFonts w:hint="default" w:ascii="Times New Roman" w:hAnsi="仿宋_GB2312" w:eastAsia="仿宋_GB2312" w:cs="仿宋_GB2312"/>
          <w:sz w:val="32"/>
          <w:szCs w:val="32"/>
          <w:lang w:val="en-US" w:eastAsia="zh-CN"/>
        </w:rPr>
        <w:t>住地服务人员</w:t>
      </w:r>
      <w:r>
        <w:rPr>
          <w:rFonts w:hint="eastAsia" w:ascii="Times New Roman" w:hAnsi="仿宋_GB2312" w:eastAsia="仿宋_GB2312" w:cs="仿宋_GB2312"/>
          <w:sz w:val="32"/>
          <w:szCs w:val="32"/>
          <w:lang w:val="en-US" w:eastAsia="zh-CN"/>
        </w:rPr>
        <w:t>等</w:t>
      </w:r>
      <w:r>
        <w:rPr>
          <w:rFonts w:hint="default" w:ascii="Times New Roman" w:hAnsi="仿宋_GB2312" w:eastAsia="仿宋_GB2312" w:cs="仿宋_GB2312"/>
          <w:sz w:val="32"/>
          <w:szCs w:val="32"/>
          <w:lang w:val="en-US" w:eastAsia="zh-CN"/>
        </w:rPr>
        <w:t>。</w:t>
      </w:r>
      <w:r>
        <w:rPr>
          <w:rFonts w:hint="default" w:ascii="方正大标宋简体" w:hAnsi="方正大标宋简体" w:eastAsia="方正大标宋简体" w:cs="方正大标宋简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方正大标宋简体" w:hAnsi="方正大标宋简体" w:eastAsia="方正大标宋简体" w:cs="方正大标宋简体"/>
          <w:b/>
          <w:bCs/>
          <w:sz w:val="32"/>
          <w:szCs w:val="32"/>
          <w:lang w:eastAsia="zh-CN"/>
        </w:rPr>
      </w:pPr>
      <w:r>
        <w:rPr>
          <w:rFonts w:hint="eastAsia" w:ascii="方正大标宋简体" w:hAnsi="方正大标宋简体" w:eastAsia="方正大标宋简体" w:cs="方正大标宋简体"/>
          <w:b/>
          <w:bCs/>
          <w:sz w:val="32"/>
          <w:szCs w:val="32"/>
          <w:lang w:val="en-US" w:eastAsia="zh-CN"/>
        </w:rPr>
        <w:t xml:space="preserve">二、工作要求 </w:t>
      </w:r>
    </w:p>
    <w:p>
      <w:pPr>
        <w:spacing w:line="600" w:lineRule="exact"/>
        <w:ind w:firstLine="640" w:firstLineChars="200"/>
        <w:rPr>
          <w:rFonts w:hint="eastAsia" w:ascii="Times New Roman" w:hAnsi="仿宋_GB2312" w:eastAsia="仿宋_GB2312" w:cs="仿宋_GB2312"/>
          <w:sz w:val="32"/>
          <w:szCs w:val="32"/>
        </w:rPr>
      </w:pPr>
      <w:r>
        <w:rPr>
          <w:rFonts w:hint="default" w:ascii="Times New Roman" w:hAnsi="仿宋_GB2312" w:eastAsia="仿宋_GB2312" w:cs="仿宋_GB2312"/>
          <w:sz w:val="32"/>
          <w:szCs w:val="32"/>
          <w:lang w:val="en-US" w:eastAsia="zh-CN"/>
        </w:rPr>
        <w:t>1</w:t>
      </w:r>
      <w:r>
        <w:rPr>
          <w:rFonts w:hint="eastAsia" w:ascii="Times New Roman" w:hAnsi="仿宋_GB2312" w:eastAsia="仿宋_GB2312" w:cs="仿宋_GB2312"/>
          <w:sz w:val="32"/>
          <w:szCs w:val="32"/>
          <w:lang w:val="en-US" w:eastAsia="zh-CN"/>
        </w:rPr>
        <w:t>.</w:t>
      </w:r>
      <w:r>
        <w:rPr>
          <w:rFonts w:hint="default" w:ascii="Times New Roman" w:hAnsi="仿宋_GB2312" w:eastAsia="仿宋_GB2312" w:cs="仿宋_GB2312"/>
          <w:sz w:val="32"/>
          <w:szCs w:val="32"/>
          <w:lang w:val="en-US" w:eastAsia="zh-CN"/>
        </w:rPr>
        <w:t>参加</w:t>
      </w:r>
      <w:r>
        <w:rPr>
          <w:rFonts w:hint="eastAsia" w:ascii="Times New Roman" w:hAnsi="仿宋_GB2312" w:eastAsia="仿宋_GB2312" w:cs="仿宋_GB2312"/>
          <w:sz w:val="32"/>
          <w:szCs w:val="32"/>
          <w:lang w:val="en-US" w:eastAsia="zh-CN"/>
        </w:rPr>
        <w:t>大</w:t>
      </w:r>
      <w:r>
        <w:rPr>
          <w:rFonts w:hint="default" w:ascii="Times New Roman" w:hAnsi="仿宋_GB2312" w:eastAsia="仿宋_GB2312" w:cs="仿宋_GB2312"/>
          <w:sz w:val="32"/>
          <w:szCs w:val="32"/>
          <w:lang w:val="en-US" w:eastAsia="zh-CN"/>
        </w:rPr>
        <w:t>赛或其他相关活动</w:t>
      </w:r>
      <w:r>
        <w:rPr>
          <w:rFonts w:hint="eastAsia" w:ascii="Times New Roman" w:hAnsi="仿宋_GB2312" w:eastAsia="仿宋_GB2312" w:cs="仿宋_GB2312"/>
          <w:sz w:val="32"/>
          <w:szCs w:val="32"/>
          <w:lang w:val="en-US" w:eastAsia="zh-CN"/>
        </w:rPr>
        <w:t>的所有人员在</w:t>
      </w:r>
      <w:r>
        <w:rPr>
          <w:rFonts w:hint="default" w:ascii="Times New Roman" w:hAnsi="仿宋_GB2312" w:eastAsia="仿宋_GB2312" w:cs="仿宋_GB2312"/>
          <w:sz w:val="32"/>
          <w:szCs w:val="32"/>
          <w:lang w:val="en-US" w:eastAsia="zh-CN"/>
        </w:rPr>
        <w:t xml:space="preserve">报到前 14 天组织开展健康排查（流行病学史筛查）。存在以下情形的人员不得参赛：确诊病例、疑似病例、无症状感染者和尚在隔离观察期的密切接触者；近14天有发热、咳嗽等症状未痊愈的，未排除传染病及身体不适者；14 天内有中高风险地区或境外旅居史和接触史的；居住社区 21 天内发生疫情的。 </w:t>
      </w:r>
    </w:p>
    <w:p>
      <w:pPr>
        <w:spacing w:line="600" w:lineRule="exact"/>
        <w:ind w:firstLine="640" w:firstLineChars="200"/>
        <w:rPr>
          <w:rFonts w:hint="eastAsia" w:ascii="Times New Roman" w:hAnsi="仿宋_GB2312" w:eastAsia="仿宋_GB2312" w:cs="仿宋_GB2312"/>
          <w:sz w:val="32"/>
          <w:szCs w:val="32"/>
        </w:rPr>
      </w:pPr>
      <w:r>
        <w:rPr>
          <w:rFonts w:hint="eastAsia" w:ascii="Times New Roman" w:hAnsi="仿宋_GB2312" w:eastAsia="仿宋_GB2312" w:cs="仿宋_GB2312"/>
          <w:sz w:val="32"/>
          <w:szCs w:val="32"/>
          <w:lang w:val="en-US" w:eastAsia="zh-CN"/>
        </w:rPr>
        <w:t>2.</w:t>
      </w:r>
      <w:r>
        <w:rPr>
          <w:rFonts w:hint="default" w:ascii="Times New Roman" w:hAnsi="仿宋_GB2312" w:eastAsia="仿宋_GB2312" w:cs="仿宋_GB2312"/>
          <w:sz w:val="32"/>
          <w:szCs w:val="32"/>
          <w:lang w:val="en-US" w:eastAsia="zh-CN"/>
        </w:rPr>
        <w:t>参加</w:t>
      </w:r>
      <w:r>
        <w:rPr>
          <w:rFonts w:hint="eastAsia" w:ascii="Times New Roman" w:hAnsi="仿宋_GB2312" w:eastAsia="仿宋_GB2312" w:cs="仿宋_GB2312"/>
          <w:sz w:val="32"/>
          <w:szCs w:val="32"/>
          <w:lang w:val="en-US" w:eastAsia="zh-CN"/>
        </w:rPr>
        <w:t>大</w:t>
      </w:r>
      <w:r>
        <w:rPr>
          <w:rFonts w:hint="default" w:ascii="Times New Roman" w:hAnsi="仿宋_GB2312" w:eastAsia="仿宋_GB2312" w:cs="仿宋_GB2312"/>
          <w:sz w:val="32"/>
          <w:szCs w:val="32"/>
          <w:lang w:val="en-US" w:eastAsia="zh-CN"/>
        </w:rPr>
        <w:t>赛或其他相关活动</w:t>
      </w:r>
      <w:r>
        <w:rPr>
          <w:rFonts w:hint="eastAsia" w:ascii="Times New Roman" w:hAnsi="仿宋_GB2312" w:eastAsia="仿宋_GB2312" w:cs="仿宋_GB2312"/>
          <w:sz w:val="32"/>
          <w:szCs w:val="32"/>
          <w:lang w:val="en-US" w:eastAsia="zh-CN"/>
        </w:rPr>
        <w:t xml:space="preserve">的相关人员均须持当地 </w:t>
      </w:r>
      <w:r>
        <w:rPr>
          <w:rFonts w:hint="default" w:ascii="Times New Roman" w:hAnsi="仿宋_GB2312" w:eastAsia="仿宋_GB2312" w:cs="仿宋_GB2312"/>
          <w:sz w:val="32"/>
          <w:szCs w:val="32"/>
          <w:lang w:val="en-US" w:eastAsia="zh-CN"/>
        </w:rPr>
        <w:t>7 天内核酸检测阴性证明。对经健康筛查和核酸检测合格的人员进行全封闭管理。未经筛查和检测的人员不得进入比赛区域。</w:t>
      </w:r>
      <w:r>
        <w:rPr>
          <w:rFonts w:hint="eastAsia" w:ascii="Times New Roman" w:hAnsi="仿宋_GB2312" w:eastAsia="仿宋_GB2312" w:cs="仿宋_GB2312"/>
          <w:sz w:val="32"/>
          <w:szCs w:val="32"/>
          <w:lang w:val="en-US" w:eastAsia="zh-CN"/>
        </w:rPr>
        <w:t>封闭管理</w:t>
      </w:r>
      <w:r>
        <w:rPr>
          <w:rFonts w:hint="default" w:ascii="Times New Roman" w:hAnsi="仿宋_GB2312" w:eastAsia="仿宋_GB2312" w:cs="仿宋_GB2312"/>
          <w:sz w:val="32"/>
          <w:szCs w:val="32"/>
          <w:lang w:val="en-US" w:eastAsia="zh-CN"/>
        </w:rPr>
        <w:t>的人员如需离开</w:t>
      </w:r>
      <w:r>
        <w:rPr>
          <w:rFonts w:hint="eastAsia" w:ascii="Times New Roman" w:hAnsi="仿宋_GB2312" w:eastAsia="仿宋_GB2312" w:cs="仿宋_GB2312"/>
          <w:sz w:val="32"/>
          <w:szCs w:val="32"/>
          <w:lang w:val="en-US" w:eastAsia="zh-CN"/>
        </w:rPr>
        <w:t>封闭</w:t>
      </w:r>
      <w:r>
        <w:rPr>
          <w:rFonts w:hint="default" w:ascii="Times New Roman" w:hAnsi="仿宋_GB2312" w:eastAsia="仿宋_GB2312" w:cs="仿宋_GB2312"/>
          <w:sz w:val="32"/>
          <w:szCs w:val="32"/>
          <w:lang w:val="en-US" w:eastAsia="zh-CN"/>
        </w:rPr>
        <w:t>区域，需经赛项执委会批准，</w:t>
      </w:r>
      <w:r>
        <w:rPr>
          <w:rFonts w:hint="eastAsia" w:ascii="Times New Roman" w:hAnsi="仿宋_GB2312" w:eastAsia="仿宋_GB2312" w:cs="仿宋_GB2312"/>
          <w:sz w:val="32"/>
          <w:szCs w:val="32"/>
          <w:lang w:val="en-US" w:eastAsia="zh-CN"/>
        </w:rPr>
        <w:t>离开后能否</w:t>
      </w:r>
      <w:r>
        <w:rPr>
          <w:rFonts w:hint="default" w:ascii="Times New Roman" w:hAnsi="仿宋_GB2312" w:eastAsia="仿宋_GB2312" w:cs="仿宋_GB2312"/>
          <w:sz w:val="32"/>
          <w:szCs w:val="32"/>
          <w:lang w:val="en-US" w:eastAsia="zh-CN"/>
        </w:rPr>
        <w:t xml:space="preserve">返回赛场，应经赛项执委会和当地疫情防控专业人员进行评估后确定。 </w:t>
      </w:r>
    </w:p>
    <w:p>
      <w:pPr>
        <w:spacing w:line="600" w:lineRule="exact"/>
        <w:ind w:firstLine="640" w:firstLineChars="200"/>
        <w:rPr>
          <w:rFonts w:hint="default"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3.</w:t>
      </w:r>
      <w:r>
        <w:rPr>
          <w:rFonts w:hint="eastAsia" w:ascii="Times New Roman" w:hAnsi="仿宋_GB2312" w:eastAsia="仿宋_GB2312" w:cs="仿宋_GB2312"/>
          <w:sz w:val="32"/>
          <w:szCs w:val="32"/>
          <w:lang w:eastAsia="zh-CN"/>
        </w:rPr>
        <w:t>大</w:t>
      </w:r>
      <w:r>
        <w:rPr>
          <w:rFonts w:hint="eastAsia" w:ascii="Times New Roman" w:hAnsi="仿宋_GB2312" w:eastAsia="仿宋_GB2312" w:cs="仿宋_GB2312"/>
          <w:sz w:val="32"/>
          <w:szCs w:val="32"/>
        </w:rPr>
        <w:t>赛期间严格执行戴口罩、亮码、测温等措施，</w:t>
      </w:r>
      <w:r>
        <w:rPr>
          <w:rFonts w:hint="default" w:ascii="Times New Roman" w:hAnsi="仿宋_GB2312" w:eastAsia="仿宋_GB2312" w:cs="仿宋_GB2312"/>
          <w:sz w:val="32"/>
          <w:szCs w:val="32"/>
          <w:lang w:val="en-US" w:eastAsia="zh-CN"/>
        </w:rPr>
        <w:t>做好</w:t>
      </w:r>
      <w:r>
        <w:rPr>
          <w:rFonts w:hint="eastAsia" w:ascii="Times New Roman" w:hAnsi="仿宋_GB2312" w:eastAsia="仿宋_GB2312" w:cs="仿宋_GB2312"/>
          <w:sz w:val="32"/>
          <w:szCs w:val="32"/>
          <w:lang w:val="en-US" w:eastAsia="zh-CN"/>
        </w:rPr>
        <w:t>大</w:t>
      </w:r>
      <w:r>
        <w:rPr>
          <w:rFonts w:hint="default" w:ascii="Times New Roman" w:hAnsi="仿宋_GB2312" w:eastAsia="仿宋_GB2312" w:cs="仿宋_GB2312"/>
          <w:sz w:val="32"/>
          <w:szCs w:val="32"/>
          <w:lang w:val="en-US" w:eastAsia="zh-CN"/>
        </w:rPr>
        <w:t>赛相关人员健康登记，严格落实实名签到，以便必要时开展追踪监测。所有</w:t>
      </w:r>
      <w:r>
        <w:rPr>
          <w:rFonts w:hint="eastAsia" w:ascii="Times New Roman" w:hAnsi="仿宋_GB2312" w:eastAsia="仿宋_GB2312" w:cs="仿宋_GB2312"/>
          <w:sz w:val="32"/>
          <w:szCs w:val="32"/>
          <w:lang w:val="en-US" w:eastAsia="zh-CN"/>
        </w:rPr>
        <w:t>大</w:t>
      </w:r>
      <w:r>
        <w:rPr>
          <w:rFonts w:hint="default" w:ascii="Times New Roman" w:hAnsi="仿宋_GB2312" w:eastAsia="仿宋_GB2312" w:cs="仿宋_GB2312"/>
          <w:sz w:val="32"/>
          <w:szCs w:val="32"/>
          <w:lang w:val="en-US" w:eastAsia="zh-CN"/>
        </w:rPr>
        <w:t>赛相关人员在住宿登记、集体乘车、进入赛场和会场前均要</w:t>
      </w:r>
      <w:r>
        <w:rPr>
          <w:rFonts w:hint="eastAsia" w:ascii="Times New Roman" w:hAnsi="仿宋_GB2312" w:eastAsia="仿宋_GB2312" w:cs="仿宋_GB2312"/>
          <w:sz w:val="32"/>
          <w:szCs w:val="32"/>
          <w:lang w:val="en-US" w:eastAsia="zh-CN"/>
        </w:rPr>
        <w:t>测温和</w:t>
      </w:r>
      <w:r>
        <w:rPr>
          <w:rFonts w:hint="default" w:ascii="Times New Roman" w:hAnsi="仿宋_GB2312" w:eastAsia="仿宋_GB2312" w:cs="仿宋_GB2312"/>
          <w:sz w:val="32"/>
          <w:szCs w:val="32"/>
          <w:lang w:val="en-US" w:eastAsia="zh-CN"/>
        </w:rPr>
        <w:t>核验电子健康通行码，</w:t>
      </w:r>
      <w:r>
        <w:rPr>
          <w:rFonts w:hint="eastAsia" w:ascii="Times New Roman" w:hAnsi="仿宋_GB2312" w:eastAsia="仿宋_GB2312" w:cs="仿宋_GB2312"/>
          <w:sz w:val="32"/>
          <w:szCs w:val="32"/>
          <w:lang w:val="en-US" w:eastAsia="zh-CN"/>
        </w:rPr>
        <w:t>非绿色</w:t>
      </w:r>
      <w:r>
        <w:rPr>
          <w:rFonts w:hint="default" w:ascii="Times New Roman" w:hAnsi="仿宋_GB2312" w:eastAsia="仿宋_GB2312" w:cs="仿宋_GB2312"/>
          <w:sz w:val="32"/>
          <w:szCs w:val="32"/>
          <w:lang w:val="en-US" w:eastAsia="zh-CN"/>
        </w:rPr>
        <w:t>健康码人员</w:t>
      </w:r>
      <w:r>
        <w:rPr>
          <w:rFonts w:hint="eastAsia" w:ascii="Times New Roman" w:hAnsi="仿宋_GB2312" w:eastAsia="仿宋_GB2312" w:cs="仿宋_GB2312"/>
          <w:sz w:val="32"/>
          <w:szCs w:val="32"/>
          <w:lang w:val="en-US" w:eastAsia="zh-CN"/>
        </w:rPr>
        <w:t>、体温超过37.5摄氏度的人员</w:t>
      </w:r>
      <w:r>
        <w:rPr>
          <w:rFonts w:hint="default" w:ascii="Times New Roman" w:hAnsi="仿宋_GB2312" w:eastAsia="仿宋_GB2312" w:cs="仿宋_GB2312"/>
          <w:sz w:val="32"/>
          <w:szCs w:val="32"/>
          <w:lang w:val="en-US" w:eastAsia="zh-CN"/>
        </w:rPr>
        <w:t>不得入内，并立即向当地疫情防控部门报告。比赛期间，</w:t>
      </w:r>
      <w:r>
        <w:rPr>
          <w:rFonts w:hint="eastAsia" w:ascii="Times New Roman" w:hAnsi="仿宋_GB2312" w:eastAsia="仿宋_GB2312" w:cs="仿宋_GB2312"/>
          <w:sz w:val="32"/>
          <w:szCs w:val="32"/>
          <w:lang w:val="en-US" w:eastAsia="zh-CN"/>
        </w:rPr>
        <w:t>参赛单位</w:t>
      </w:r>
      <w:r>
        <w:rPr>
          <w:rFonts w:hint="default" w:ascii="Times New Roman" w:hAnsi="仿宋_GB2312" w:eastAsia="仿宋_GB2312" w:cs="仿宋_GB2312"/>
          <w:sz w:val="32"/>
          <w:szCs w:val="32"/>
          <w:lang w:val="en-US" w:eastAsia="zh-CN"/>
        </w:rPr>
        <w:t xml:space="preserve">每天采取自查自报方式进行健康监测，早、晚各进行 1 次体温测量，由指定人员进行健康监测汇总登记，并留存备查。一旦发现发热、乏力、咳嗽、咽痛、打喷嚏、腹泻、呕吐、黄疸、皮疹、结膜充血等疑似症状，应及时向所在单位和赛事活动承办单位报告，并尽快就诊排查，未排除疑似传染病及身体不适者不得参赛。 </w:t>
      </w:r>
    </w:p>
    <w:p>
      <w:pPr>
        <w:spacing w:line="600" w:lineRule="exact"/>
        <w:ind w:firstLine="640" w:firstLineChars="200"/>
        <w:rPr>
          <w:rFonts w:hint="eastAsia" w:ascii="Times New Roman" w:hAnsi="Times New Roman" w:eastAsia="仿宋_GB2312"/>
          <w:sz w:val="32"/>
          <w:szCs w:val="32"/>
        </w:rPr>
      </w:pPr>
      <w:r>
        <w:rPr>
          <w:rFonts w:hint="eastAsia" w:ascii="Times New Roman" w:hAnsi="仿宋_GB2312" w:eastAsia="仿宋_GB2312" w:cs="仿宋_GB2312"/>
          <w:sz w:val="32"/>
          <w:szCs w:val="32"/>
          <w:lang w:val="en-US" w:eastAsia="zh-CN"/>
        </w:rPr>
        <w:t>4.</w:t>
      </w:r>
      <w:r>
        <w:rPr>
          <w:rFonts w:hint="eastAsia" w:ascii="Times New Roman" w:hAnsi="仿宋_GB2312" w:eastAsia="仿宋_GB2312" w:cs="仿宋_GB2312"/>
          <w:sz w:val="32"/>
          <w:szCs w:val="32"/>
        </w:rPr>
        <w:t>所有</w:t>
      </w:r>
      <w:r>
        <w:rPr>
          <w:rFonts w:hint="eastAsia" w:ascii="Times New Roman" w:hAnsi="仿宋_GB2312" w:eastAsia="仿宋_GB2312" w:cs="仿宋_GB2312"/>
          <w:sz w:val="32"/>
          <w:szCs w:val="32"/>
          <w:lang w:eastAsia="zh-CN"/>
        </w:rPr>
        <w:t>大赛相关</w:t>
      </w:r>
      <w:r>
        <w:rPr>
          <w:rFonts w:hint="eastAsia" w:ascii="Times New Roman" w:hAnsi="仿宋_GB2312" w:eastAsia="仿宋_GB2312" w:cs="仿宋_GB2312"/>
          <w:sz w:val="32"/>
          <w:szCs w:val="32"/>
        </w:rPr>
        <w:t>人员要继续时刻保持良好的个人防护意识，养成随身携带口罩，科学规范佩戴口罩（尤其是在乘坐公共交通工具和在公共场所活动时）、勤洗手、常通风、保</w:t>
      </w:r>
      <w:r>
        <w:rPr>
          <w:rFonts w:hint="eastAsia" w:ascii="Times New Roman" w:hAnsi="Times New Roman" w:eastAsia="仿宋_GB2312"/>
          <w:sz w:val="32"/>
          <w:szCs w:val="32"/>
        </w:rPr>
        <w:t>持安全社交距离的卫生习惯；不扎堆、不聚会，倡导健康生活方式。</w:t>
      </w:r>
    </w:p>
    <w:p>
      <w:pPr>
        <w:spacing w:line="600" w:lineRule="exact"/>
        <w:ind w:firstLine="640" w:firstLineChars="200"/>
        <w:rPr>
          <w:rFonts w:hint="eastAsia" w:ascii="Times New Roman" w:hAnsi="仿宋_GB2312" w:eastAsia="仿宋_GB2312" w:cs="仿宋_GB2312"/>
          <w:sz w:val="32"/>
          <w:szCs w:val="32"/>
        </w:rPr>
      </w:pPr>
      <w:r>
        <w:rPr>
          <w:rFonts w:hint="eastAsia" w:ascii="Times New Roman" w:hAnsi="仿宋_GB2312" w:eastAsia="仿宋_GB2312" w:cs="仿宋_GB2312"/>
          <w:sz w:val="32"/>
          <w:szCs w:val="32"/>
        </w:rPr>
        <w:t>5.各承办校要在属地指挥部领导下，依法依规、科学精准、细致周到制定赛事承办组织的疫情防控方案和应急预案，紧盯重要事项、重点场所和关键环节，细化相关防控措施，强化疫情防控管理，增强方案和预案的可操作性，相关方案和预案须报属地指挥部同意。</w:t>
      </w:r>
      <w:r>
        <w:rPr>
          <w:rFonts w:hint="eastAsia" w:ascii="Times New Roman" w:hAnsi="仿宋_GB2312" w:eastAsia="仿宋_GB2312" w:cs="仿宋_GB2312"/>
          <w:sz w:val="32"/>
          <w:szCs w:val="32"/>
        </w:rPr>
        <w:br w:type="textWrapping"/>
      </w:r>
      <w:r>
        <w:rPr>
          <w:rFonts w:hint="eastAsia" w:ascii="Times New Roman" w:hAnsi="仿宋_GB2312" w:eastAsia="仿宋_GB2312" w:cs="仿宋_GB2312"/>
          <w:sz w:val="32"/>
          <w:szCs w:val="32"/>
          <w:lang w:val="en-US" w:eastAsia="zh-CN"/>
        </w:rPr>
        <w:t xml:space="preserve">    </w:t>
      </w:r>
      <w:r>
        <w:rPr>
          <w:rFonts w:hint="eastAsia" w:ascii="Times New Roman" w:hAnsi="仿宋_GB2312" w:eastAsia="仿宋_GB2312" w:cs="仿宋_GB2312"/>
          <w:sz w:val="32"/>
          <w:szCs w:val="32"/>
        </w:rPr>
        <w:t>6.各承办校要在赛前对赛事使用场馆、校园实施全面的环境卫生整治，包括加强对冰鲜冷链物流的监控和管理，对赛场、食堂、会场等场所进行彻底的卫生清洁消毒、通风换气、清理垃圾，对校园内使用的空调通风系统和公共区域物体表面进行清洁和预防性消毒处理。各承办校须邀请属地指挥部进行疫情防控检查合格后方可开赛。</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4BFD"/>
    <w:rsid w:val="06C929CB"/>
    <w:rsid w:val="07460822"/>
    <w:rsid w:val="0F4E5645"/>
    <w:rsid w:val="113C65E4"/>
    <w:rsid w:val="3B0C6D89"/>
    <w:rsid w:val="3EDA7FC6"/>
    <w:rsid w:val="4D132504"/>
    <w:rsid w:val="4DA26CB3"/>
    <w:rsid w:val="4EF26FD7"/>
    <w:rsid w:val="52751961"/>
    <w:rsid w:val="5E19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jh-p"/>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2021-05-30T23:24:00Z</dcterms:created>
  <dc:creator>Administrator</dc:creator>
  <cp:lastModifiedBy>Y</cp:lastModifiedBy>
  <dcterms:modified xsi:type="dcterms:W3CDTF">2021-05-31T06:09:10Z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303F8BB1B4984735B8B6EBC5970956BE</vt:lpwstr>
  </property>
</Properties>
</file>