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黑体" w:hAnsi="黑体" w:eastAsia="黑体" w:cs="黑体"/>
          <w:b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i w:val="0"/>
          <w:caps w:val="0"/>
          <w:spacing w:val="0"/>
          <w:w w:val="100"/>
          <w:sz w:val="44"/>
          <w:szCs w:val="44"/>
        </w:rPr>
        <w:t>2021年全国职业院校技能大赛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黑体" w:hAnsi="黑体" w:eastAsia="黑体" w:cs="黑体"/>
          <w:b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i w:val="0"/>
          <w:caps w:val="0"/>
          <w:spacing w:val="0"/>
          <w:w w:val="100"/>
          <w:sz w:val="44"/>
          <w:szCs w:val="44"/>
        </w:rPr>
        <w:t>新冠肺炎疫情防控指南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为统筹做好2021年全国职业院校技能大赛比赛期间的疫情防控工作，切实保障比赛安全、有序、顺利开展，按照“安全第一、科学施策、闭环管理、严密细致”的原则，制定本指南。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  <w:t>一、比赛承办地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大赛赛项承办校所在地须是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安徽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省内14天内无本地疫情的低风险地区。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  <w:t>二、防控工作责任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在省疫情防控工作领导小组(指挥部)办公室指导下，赛项承办学校所在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、区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疫情防控工作领导小组(指挥部)办公室具体负责指导承办单位开展疫情防控工作，同时成立由属地教育、卫生健康、市场监管、公安、交通等部门组成的工作专班，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严格按照《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新型冠状病毒肺炎防控方案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(第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版)》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等文件要求，落实落细落小各项防控措施。承办学校在所在市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、区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疫情防控工作领导小组(指挥部)办公室指导下，落实主体责任，制定疫情防控工作方案和应急预案并组织实施。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  <w:t>三、赛场疫情防控管理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1.做好赛场环境清洁消毒。严格按照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安徽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教育厅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《安徽省学校新冠肺炎疫情重点场所防控工作指引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（更新版）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要求，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每日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对比赛场地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环境清洁消毒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比赛设施设备、比赛工具、桌椅、门把手、水龙头等重点部位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擦拭消毒，并适当增加消毒频次，消毒后进行封闭管理。</w:t>
      </w:r>
    </w:p>
    <w:p>
      <w:pPr>
        <w:snapToGrid w:val="0"/>
        <w:spacing w:before="0" w:beforeAutospacing="0" w:after="0" w:afterAutospacing="0" w:line="360" w:lineRule="auto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2.加强赛场通风。根据《安徽省学校新冠肺炎疫情重点场所防控工作指引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（更新版）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》，每日开馆前后应优先打开窗户采用自然通风，每天通风不少于3次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，每次≥30分钟。比赛场地务必保持空气流通，使用集中空调通风系统时，应保证集中空调系统运转正常，关闭回风系统，采用全新风运行，确保室内有足够的新风量；务必确保按有关规定正确使用空调系统。通风不良的赛场，应采取机械通风换气、紫外线灯定期照射消毒等有效措施保持赛场内空气清洁，维持赛场内适宜温度。天气适宜时，室内场所全天候开窗通风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3.赛场门口放置一次性医用口罩、免洗手消毒液。参赛工位(组)之间间隔原则上不少于2米。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4.加强对电梯清洁消毒，保持电梯风扇正常运转，引导人员分散乘梯，电梯门口及电梯间内需放置纸巾。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5.卫生间严格清洁消毒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配备充足洗手液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天气适宜，全天候开窗通风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不适宜通风应装置排气扇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保持空气流通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确保下水道畅通。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  <w:t>四、大赛人员健康管理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所有参赛人员、专家、裁判员、监督员、仲裁员、技术支持人员及与会领导、工作人员、列席人员、志愿者、观摩人员、住地服务人员和司乘人员等均纳入大赛人员健康管理。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6.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所有大赛人员须持7天内核酸检测阴性证明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并在抵达参赛地24小时内再次进行核酸检测，方可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参加比赛或其他相关活动。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对经健康筛查和核酸检测合格的人员进行全封闭管理，在住地、赛场、交通各环节全部实行闭环管理，不与赛外人员接触交流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未经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筛查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和检测的人员不得进入比赛区域。闭环内的人员如需离开闭环区域，需经赛项执委会批准，能否返回赛场，应经赛项执委会和当地疫情防控专业人员进行评估后确定。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7.所有大赛人员在进入在赛场、住地等场所前均需测量体温，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腋下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体温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≥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37.3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℃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的人员不得进入。做好个人防护，途中和密闭公共场所应科学合理佩戴口罩并随身携带备用口罩。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8.所有大赛人员在住宿登记、进入赛场前均要核验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安康码，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健康码显示黄码、红码人员不得入内，并立即向当地疫情防控部门报告。做好大赛人员健康登记，严格落实赛场实名签到，以便必要时开展追踪监测。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9.承办学校和参赛人员所在单位报到前14天组织开展相关健康排查(流行病学史筛查)。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存在以下情形的人员，不得参赛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确诊病例、疑似病例、无症状感染者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尚在隔离观察期的密切接触者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及次密切接触者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近14天有发热、咳嗽等症状未痊愈的，未排除传染病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者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 xml:space="preserve"> 14天内有中高风险地区或境外旅居史和接触史的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居住社区21天内发生疫情的。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10.承办学校和参赛人员所在单位组织参赛人员开展健康监测。</w:t>
      </w:r>
    </w:p>
    <w:p>
      <w:pPr>
        <w:keepLines w:val="0"/>
        <w:widowControl/>
        <w:suppressLineNumbers w:val="0"/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报到前14天起，每天采取自查自报方式进行健康监测，早、晚各进行1次体温测量。一旦发现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1"/>
          <w:szCs w:val="31"/>
          <w:lang w:val="en-US" w:eastAsia="zh-CN" w:bidi="ar"/>
        </w:rPr>
        <w:t xml:space="preserve">发热、干咳、乏力、咽痛、嗅（味）觉减退、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1"/>
          <w:szCs w:val="31"/>
          <w:lang w:val="en-US" w:eastAsia="zh-CN" w:bidi="ar"/>
        </w:rPr>
        <w:t>腹泻等疑似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症状，应及时向所在单位报告，并尽快就诊排查，未排除疑似传染病及身体不适者不得参赛。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比赛期间，每天采取自查自报方式进行健康监测，早、晚各进行1次体温测量，填写健康监测记录表，由指定人员进行健康监测汇总登记，并留存备查。一旦发现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1"/>
          <w:szCs w:val="31"/>
          <w:lang w:val="en-US" w:eastAsia="zh-CN" w:bidi="ar"/>
        </w:rPr>
        <w:t xml:space="preserve">发热、干咳、乏力、咽痛、嗅（味）觉减退、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1"/>
          <w:szCs w:val="31"/>
          <w:lang w:val="en-US" w:eastAsia="zh-CN" w:bidi="ar"/>
        </w:rPr>
        <w:t>腹泻等疑似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症状应及时向所在单位和赛事活动承办单位报告，并尽快就诊排查，未排除疑似传染病及身体不适者不得参赛。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  <w:t>五、餐饮管理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11.合理安排轮流就餐、错时就餐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采取有效的分流措施，避免人员密集和聚餐活动。参赛人员和工作人员分批次、分桌就餐或送餐至各场所分开就餐。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12.保持就餐环境干净整洁，入口处放置免洗手消毒液和洗手提示牌。保持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就餐场所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通风良好，按规定合理使用中央空调系统。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13.加强餐厅和食品加工制作区环境清洁消毒，严格餐饮具消毒，落实食品安全措施。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  <w:t>六、住地疫情防控管理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 xml:space="preserve">14.做好客房通风消毒，每天至少3次以开启门窗方式进行客房通风，加强室内空气流通，按规定合理使用中央空调系统。加强环境常规清洁消毒，每天定时对客房桌面、座椅、门把手、水龙头等重点部位擦拭消毒。在每个房间放置一次性医用口罩、免洗手消毒液、酒精消毒片(巾)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15.增加电梯清洁消毒频次，保持电梯风扇正常运转，引导人员分散乘梯，电梯门口及电梯间内需放置纸巾。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16.严格卫生间清洁消毒，保障排风扇正常运转，保持空气流通，确保下水道畅通。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  <w:t>七、应急处置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17.大赛人员出现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1"/>
          <w:szCs w:val="31"/>
          <w:lang w:val="en-US" w:eastAsia="zh-CN" w:bidi="ar"/>
        </w:rPr>
        <w:t xml:space="preserve">发热、干咳、乏力、咽痛、嗅（味）觉减退、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1"/>
          <w:szCs w:val="31"/>
          <w:lang w:val="en-US" w:eastAsia="zh-CN" w:bidi="ar"/>
        </w:rPr>
        <w:t>腹泻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等不适症状或检测发现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腋下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体温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≥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37.3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℃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，应由所在场所相关工作人员，为其佩戴一次性医用口罩(已佩戴的确认佩戴规范)，立即将异常人员带离赛场或集体活动区域，带至临时留观点再次复测体温、确认不适症状。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复测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腋下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体温仍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≥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37.3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℃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或仍感不适，则启动应急处置，安排就医排查。异常人员带离后，有关工作人员要提醒在场人员做好个人防护，注意观察自身状况。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18.各赛场、住地设置临时留观点，留观点需避开人员出入必经通道和集中活动场所。完善“绿色通道”，承办校与当地防疫部门做好衔接，大赛人员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腋下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体温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≥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37.3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℃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或其他异常时，应由专人负责，通过“绿色通道”，及时送到指定医院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就诊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按照发热病人就医流程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进行核酸检测。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  <w:t>八、交通工具防护管理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19.做好乘坐交通工具的防护管理。指导督促参赛人员尽量选择乘坐率较低的飞机、火车班次出行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出行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期间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应当备齐防护用品，严格做好个人防护，全程佩戴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次性医用口罩，注意保持手卫生，尽量保持与其他人员的距离。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“点对点”闭环转运。承办校选定的志愿者要相对固定，对接好每支参赛队伍，明确接站时间，减少在机场(车站)人员密集场所停留时间，在机场(车站)、住地、赛场之间“点对点”转运参赛队伍。接送人员、参赛人员、司乘人员及接送车辆固定，作为一个“单元”整体移动，任何人不得私自离开或进行人员变动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20.加强比赛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期间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使用车辆的防护管理，参赛人员和工作人员集中乘坐车辆往返住地和赛场的，适当加大座位间隔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对集中乘坐的车辆进行清洁和消毒，保持单向空气流通(可加装风扇)，安全合理使用空调。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观摩人员、列席人员和临时人员应使用相对固定的车辆，不得乘坐公共交通工具。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D42F3"/>
    <w:rsid w:val="0D0658CE"/>
    <w:rsid w:val="0DB97A81"/>
    <w:rsid w:val="0F89587A"/>
    <w:rsid w:val="1126013D"/>
    <w:rsid w:val="26CE7581"/>
    <w:rsid w:val="29907AAC"/>
    <w:rsid w:val="29FE4227"/>
    <w:rsid w:val="30FF1E23"/>
    <w:rsid w:val="373D5FBB"/>
    <w:rsid w:val="3A911A4B"/>
    <w:rsid w:val="3CA874ED"/>
    <w:rsid w:val="3F2B7AC4"/>
    <w:rsid w:val="41DE42A4"/>
    <w:rsid w:val="44BA6EFA"/>
    <w:rsid w:val="456338AB"/>
    <w:rsid w:val="4C5428A6"/>
    <w:rsid w:val="53084008"/>
    <w:rsid w:val="55976903"/>
    <w:rsid w:val="66745330"/>
    <w:rsid w:val="6EFF71FA"/>
    <w:rsid w:val="78930707"/>
    <w:rsid w:val="78A622C7"/>
    <w:rsid w:val="78BE13BC"/>
    <w:rsid w:val="791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  <w:jc w:val="left"/>
    </w:pPr>
    <w:rPr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2021-05-14T09:30:00Z</dcterms:created>
  <dc:creator>ahjdzqb</dc:creator>
  <cp:lastModifiedBy>ahjdzqb</cp:lastModifiedBy>
  <dcterms:modified xsi:type="dcterms:W3CDTF">2021-05-25T09:53:39Z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FAD80A86EFDA420AADC98726770D94C3</vt:lpwstr>
  </property>
</Properties>
</file>