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关于召开20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年全国职业院校技能大赛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lang w:val="en-US" w:eastAsia="zh-CN"/>
        </w:rPr>
        <w:t>高职组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lang w:val="en-US" w:eastAsia="zh-CN"/>
        </w:rPr>
        <w:t>化学实验技术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</w:rPr>
        <w:t>”赛项说明会的通知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各省、自治区、直辖市教育厅（教委），新疆生产建设兵团教育局，有关单位：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全国职业院校技能大赛工作统一安排，为确保高职组“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化学实验技术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”赛项顺利进行，经研究决定于20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日召开赛项说明会。现将有关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一、会议时间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6月10日9:00-10:00。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二、会议内容</w:t>
      </w:r>
    </w:p>
    <w:p>
      <w:pPr>
        <w:ind w:firstLine="600" w:firstLineChars="200"/>
        <w:rPr>
          <w:rFonts w:hint="eastAsia" w:ascii="仿宋_GB2312" w:hAnsi="Calibri" w:eastAsia="仿宋_GB231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1.</w:t>
      </w:r>
      <w:r>
        <w:rPr>
          <w:rFonts w:hint="eastAsia" w:ascii="仿宋_GB2312" w:hAnsi="Calibri" w:eastAsia="仿宋_GB2312"/>
          <w:sz w:val="30"/>
          <w:szCs w:val="30"/>
          <w:lang w:val="en-US" w:eastAsia="zh-CN"/>
        </w:rPr>
        <w:t>专家组</w:t>
      </w:r>
      <w:r>
        <w:rPr>
          <w:rFonts w:hint="eastAsia" w:ascii="仿宋_GB2312" w:hAnsi="Calibri" w:eastAsia="仿宋_GB2312"/>
          <w:sz w:val="30"/>
          <w:szCs w:val="30"/>
        </w:rPr>
        <w:t>解读竞赛规程及相关注意事项</w:t>
      </w:r>
      <w:r>
        <w:rPr>
          <w:rFonts w:hint="eastAsia" w:ascii="仿宋_GB2312" w:hAnsi="Calibri" w:eastAsia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_GB2312" w:hAnsi="Calibri" w:eastAsia="仿宋_GB231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2.赛项承办方介绍赛项筹备工作及疫情防控注意事项</w:t>
      </w:r>
      <w:r>
        <w:rPr>
          <w:rFonts w:hint="eastAsia" w:ascii="仿宋_GB2312" w:hAnsi="Calibri" w:eastAsia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default" w:ascii="仿宋_GB2312" w:hAnsi="Calibri" w:eastAsia="仿宋_GB2312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/>
          <w:sz w:val="30"/>
          <w:szCs w:val="30"/>
        </w:rPr>
        <w:t>3.</w:t>
      </w:r>
      <w:r>
        <w:rPr>
          <w:rFonts w:hint="eastAsia" w:ascii="仿宋_GB2312" w:hAnsi="Calibri" w:eastAsia="仿宋_GB2312"/>
          <w:sz w:val="30"/>
          <w:szCs w:val="30"/>
          <w:lang w:val="en-US" w:eastAsia="zh-CN"/>
        </w:rPr>
        <w:t>技术支持企业解读操作规范及注意事项；</w:t>
      </w:r>
    </w:p>
    <w:p>
      <w:pPr>
        <w:ind w:firstLine="600" w:firstLineChars="200"/>
        <w:rPr>
          <w:rFonts w:hint="eastAsia" w:ascii="仿宋_GB2312" w:hAnsi="Calibri" w:eastAsia="仿宋_GB231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Calibri" w:eastAsia="仿宋_GB2312"/>
          <w:sz w:val="30"/>
          <w:szCs w:val="30"/>
        </w:rPr>
        <w:t>赛项答疑</w:t>
      </w:r>
      <w:r>
        <w:rPr>
          <w:rFonts w:hint="eastAsia" w:ascii="仿宋_GB2312" w:hAnsi="Calibri" w:eastAsia="仿宋_GB2312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三、会议形式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腾讯会议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会议主题：国赛化学实验技术赛项说明会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会议链接：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https://meeting.tencent.com/s/zyceXJuJmZIn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会议ID：845 143 695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参会人员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1.赛项执委会、专家组等成员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2.参赛院校领队、指导教师（每支参赛队参会人数1-2人）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3.赛项承办</w:t>
      </w:r>
      <w:bookmarkStart w:id="0" w:name="_GoBack"/>
      <w:bookmarkEnd w:id="0"/>
      <w:r>
        <w:rPr>
          <w:rFonts w:hint="eastAsia" w:ascii="仿宋_GB2312" w:hAnsi="Calibri" w:eastAsia="仿宋_GB2312"/>
          <w:sz w:val="30"/>
          <w:szCs w:val="30"/>
        </w:rPr>
        <w:t>校相关人员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五、其他事项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1.本次会议不收取任何费用；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2.会议房间提前半小时开放，参会人员以“学校+姓名”实名提前登录，登录后关闭摄像头、麦克风，提问时打开，依次有序提问。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</w:rPr>
        <w:t>20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Arial Narrow" w:eastAsia="仿宋_GB2312"/>
          <w:sz w:val="30"/>
          <w:szCs w:val="30"/>
        </w:rPr>
        <w:t>年全国职业院校技能大赛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化学实验技术</w:t>
      </w:r>
      <w:r>
        <w:rPr>
          <w:rFonts w:hint="eastAsia" w:ascii="仿宋_GB2312" w:hAnsi="Arial Narrow" w:eastAsia="仿宋_GB2312"/>
          <w:sz w:val="30"/>
          <w:szCs w:val="30"/>
        </w:rPr>
        <w:t>赛项执委会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</w:rPr>
        <w:t>（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淄博职业学院</w:t>
      </w:r>
      <w:r>
        <w:rPr>
          <w:rFonts w:hint="eastAsia" w:ascii="仿宋_GB2312" w:hAnsi="Arial Narrow" w:eastAsia="仿宋_GB2312"/>
          <w:sz w:val="30"/>
          <w:szCs w:val="30"/>
        </w:rPr>
        <w:t>代章）</w:t>
      </w:r>
    </w:p>
    <w:p>
      <w:pPr>
        <w:widowControl/>
        <w:spacing w:line="560" w:lineRule="exact"/>
        <w:ind w:right="-874" w:rightChars="-416" w:firstLine="5100" w:firstLineChars="1700"/>
        <w:jc w:val="lef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20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0"/>
          <w:szCs w:val="30"/>
        </w:rPr>
        <w:t>年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0"/>
          <w:szCs w:val="30"/>
        </w:rPr>
        <w:t>月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_GB2312" w:eastAsia="仿宋_GB2312"/>
          <w:kern w:val="0"/>
          <w:sz w:val="30"/>
          <w:szCs w:val="30"/>
        </w:rPr>
        <w:t>日</w:t>
      </w:r>
    </w:p>
    <w:p>
      <w:pPr>
        <w:widowControl/>
        <w:spacing w:line="600" w:lineRule="exact"/>
        <w:ind w:firstLine="600" w:firstLineChars="200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B96EC1-5DCD-428F-B97C-97B085033B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5A02A8A-0E63-441A-878F-37EC8A5737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D2F85854-3AB9-4A8B-96BD-3B53326C8D0F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4" w:fontKey="{45FD3C70-CCDB-465C-8642-D56A14BC891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5D50A"/>
    <w:multiLevelType w:val="singleLevel"/>
    <w:tmpl w:val="7CE5D5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2412D"/>
    <w:rsid w:val="253C6A1F"/>
    <w:rsid w:val="36471E36"/>
    <w:rsid w:val="3A6A64D3"/>
    <w:rsid w:val="44AB525A"/>
    <w:rsid w:val="4765671C"/>
    <w:rsid w:val="571A29CC"/>
    <w:rsid w:val="58EC22F7"/>
    <w:rsid w:val="638B6D49"/>
    <w:rsid w:val="667A280B"/>
    <w:rsid w:val="6888144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嘿！</cp:lastModifiedBy>
  <dcterms:modified xsi:type="dcterms:W3CDTF">2021-05-31T00:35:02Z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5348EE0D105B4F5092ED04BCBD409386</vt:lpwstr>
  </property>
</Properties>
</file>