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3A024EF2" w14:textId="11EB27CB" w:rsidR="004D6188" w:rsidRDefault="000D7E53" w:rsidP="00A90D99">
      <w:pPr>
        <w:spacing w:line="360" w:lineRule="auto"/>
        <w:jc w:val="center"/>
        <w:outlineLvl w:val="0"/>
        <w:rPr>
          <w:rFonts w:ascii="仿宋" w:eastAsia="仿宋" w:hAnsi="仿宋"/>
          <w:b/>
          <w:bCs/>
          <w:sz w:val="32"/>
          <w:szCs w:val="32"/>
        </w:rPr>
      </w:pPr>
      <w:r>
        <w:rPr>
          <w:rFonts w:ascii="仿宋" w:eastAsia="仿宋" w:hAnsi="仿宋" w:cs="黑体" w:hint="eastAsia"/>
          <w:b/>
          <w:bCs/>
          <w:sz w:val="36"/>
          <w:szCs w:val="36"/>
        </w:rPr>
        <w:t>2019年全国职业院校技能大赛（高职组）</w:t>
      </w:r>
      <w:r w:rsidR="00A90D99">
        <w:rPr>
          <w:rFonts w:hint="eastAsia"/>
        </w:rPr>
        <w:br/>
      </w:r>
      <w:bookmarkStart w:id="0" w:name="_GoBack"/>
      <w:bookmarkEnd w:id="0"/>
      <w:r>
        <w:rPr>
          <w:rFonts w:ascii="仿宋" w:eastAsia="仿宋" w:hAnsi="仿宋" w:cs="黑体" w:hint="eastAsia"/>
          <w:b/>
          <w:bCs/>
          <w:sz w:val="36"/>
          <w:szCs w:val="36"/>
        </w:rPr>
        <w:t>GZ-2019021嵌入式技术应用开发赛项赛卷</w:t>
      </w:r>
    </w:p>
    <w:p w14:paraId="059B71E2" w14:textId="77777777" w:rsidR="004D6188" w:rsidRDefault="000D7E53">
      <w:pPr>
        <w:snapToGrid w:val="0"/>
        <w:spacing w:line="560" w:lineRule="exact"/>
        <w:ind w:firstLineChars="200" w:firstLine="560"/>
        <w:rPr>
          <w:rFonts w:ascii="仿宋" w:eastAsia="仿宋" w:hAnsi="仿宋"/>
          <w:sz w:val="28"/>
          <w:szCs w:val="28"/>
        </w:rPr>
      </w:pPr>
      <w:r>
        <w:rPr>
          <w:rFonts w:ascii="仿宋" w:eastAsia="仿宋" w:hAnsi="仿宋" w:cs="宋体" w:hint="eastAsia"/>
          <w:sz w:val="28"/>
          <w:szCs w:val="28"/>
        </w:rPr>
        <w:t>本赛卷包括硬件装调和赛道任务两部分。要求参赛选手在规定时间内焊接、调试一套比赛现场下发的功能电路板，并安装在主竞赛平台（简称为主车；同时，在后文中，我们将从竞赛平台简称为从车）上。同时，完成嵌入式应用程序的编写和测试，使之能够自动控制竞赛平台（主车、从车）完成相应赛道任务。</w:t>
      </w:r>
    </w:p>
    <w:p w14:paraId="376CA805" w14:textId="77777777" w:rsidR="004D6188" w:rsidRPr="00A90D99" w:rsidRDefault="004D6188" w:rsidP="00A90D99"/>
    <w:p w14:paraId="5E769524" w14:textId="77777777" w:rsidR="004D6188" w:rsidRDefault="000D7E53">
      <w:pPr>
        <w:spacing w:line="560" w:lineRule="exact"/>
        <w:jc w:val="center"/>
        <w:outlineLvl w:val="1"/>
        <w:rPr>
          <w:rFonts w:ascii="仿宋" w:eastAsia="仿宋" w:hAnsi="仿宋"/>
          <w:b/>
          <w:bCs/>
          <w:color w:val="000000"/>
          <w:sz w:val="36"/>
          <w:szCs w:val="36"/>
        </w:rPr>
      </w:pPr>
      <w:r>
        <w:rPr>
          <w:rFonts w:ascii="仿宋" w:eastAsia="仿宋" w:hAnsi="仿宋" w:cs="黑体" w:hint="eastAsia"/>
          <w:b/>
          <w:bCs/>
          <w:color w:val="000000"/>
          <w:sz w:val="36"/>
          <w:szCs w:val="36"/>
        </w:rPr>
        <w:t>第一部分 硬件装调赛题</w:t>
      </w:r>
    </w:p>
    <w:p w14:paraId="0644714E" w14:textId="77777777" w:rsidR="004D6188" w:rsidRDefault="000D7E53">
      <w:pPr>
        <w:snapToGrid w:val="0"/>
        <w:spacing w:line="560" w:lineRule="exact"/>
        <w:ind w:firstLineChars="200" w:firstLine="562"/>
        <w:outlineLvl w:val="2"/>
        <w:rPr>
          <w:rFonts w:ascii="仿宋" w:eastAsia="仿宋" w:hAnsi="仿宋"/>
          <w:b/>
          <w:bCs/>
          <w:color w:val="000000"/>
          <w:sz w:val="28"/>
          <w:szCs w:val="28"/>
        </w:rPr>
      </w:pPr>
      <w:r>
        <w:rPr>
          <w:rFonts w:ascii="仿宋" w:eastAsia="仿宋" w:hAnsi="仿宋" w:cs="宋体" w:hint="eastAsia"/>
          <w:b/>
          <w:bCs/>
          <w:sz w:val="28"/>
          <w:szCs w:val="28"/>
        </w:rPr>
        <w:t>一、比赛要求</w:t>
      </w:r>
    </w:p>
    <w:p w14:paraId="0ABB6E0B" w14:textId="77777777" w:rsidR="004D6188" w:rsidRDefault="000D7E53">
      <w:pPr>
        <w:snapToGrid w:val="0"/>
        <w:spacing w:line="560" w:lineRule="exact"/>
        <w:ind w:firstLineChars="200" w:firstLine="560"/>
        <w:rPr>
          <w:rFonts w:ascii="仿宋" w:eastAsia="仿宋" w:hAnsi="仿宋"/>
          <w:sz w:val="28"/>
          <w:szCs w:val="28"/>
        </w:rPr>
      </w:pPr>
      <w:r>
        <w:rPr>
          <w:rFonts w:ascii="仿宋" w:eastAsia="仿宋" w:hAnsi="仿宋" w:cs="宋体" w:hint="eastAsia"/>
          <w:sz w:val="28"/>
          <w:szCs w:val="28"/>
        </w:rPr>
        <w:t>比赛现场下发功能电路板焊接套件（含带故障的</w:t>
      </w:r>
      <w:r>
        <w:rPr>
          <w:rFonts w:ascii="仿宋" w:eastAsia="仿宋" w:hAnsi="仿宋" w:hint="eastAsia"/>
          <w:sz w:val="28"/>
          <w:szCs w:val="28"/>
        </w:rPr>
        <w:t>PCB</w:t>
      </w:r>
      <w:r>
        <w:rPr>
          <w:rFonts w:ascii="仿宋" w:eastAsia="仿宋" w:hAnsi="仿宋" w:cs="宋体" w:hint="eastAsia"/>
          <w:sz w:val="28"/>
          <w:szCs w:val="28"/>
        </w:rPr>
        <w:t>空板与元器件）和相关技术资料（电路原理图、器件位置图、物料清单）。参赛选手需在规定时间内，按照安全操作规范与电子产品制作工艺，焊接、调试该功能电路板，使其功能正常，并安装到主车上。</w:t>
      </w:r>
    </w:p>
    <w:p w14:paraId="53795205" w14:textId="77777777" w:rsidR="004D6188" w:rsidRDefault="000D7E53">
      <w:pPr>
        <w:snapToGrid w:val="0"/>
        <w:spacing w:line="560" w:lineRule="exact"/>
        <w:ind w:firstLineChars="200" w:firstLine="562"/>
        <w:outlineLvl w:val="2"/>
        <w:rPr>
          <w:rFonts w:ascii="仿宋" w:eastAsia="仿宋" w:hAnsi="仿宋"/>
          <w:b/>
          <w:bCs/>
          <w:sz w:val="28"/>
          <w:szCs w:val="28"/>
        </w:rPr>
      </w:pPr>
      <w:r>
        <w:rPr>
          <w:rFonts w:ascii="仿宋" w:eastAsia="仿宋" w:hAnsi="仿宋" w:cs="宋体" w:hint="eastAsia"/>
          <w:b/>
          <w:bCs/>
          <w:sz w:val="28"/>
          <w:szCs w:val="28"/>
        </w:rPr>
        <w:t>二、比赛内容</w:t>
      </w:r>
    </w:p>
    <w:p w14:paraId="704C623B" w14:textId="77777777" w:rsidR="004D6188" w:rsidRDefault="000D7E53">
      <w:pPr>
        <w:snapToGrid w:val="0"/>
        <w:spacing w:line="560" w:lineRule="exact"/>
        <w:ind w:firstLineChars="200" w:firstLine="560"/>
        <w:rPr>
          <w:rFonts w:ascii="仿宋" w:eastAsia="仿宋" w:hAnsi="仿宋"/>
          <w:sz w:val="28"/>
          <w:szCs w:val="28"/>
        </w:rPr>
      </w:pPr>
      <w:r>
        <w:rPr>
          <w:rFonts w:ascii="仿宋" w:eastAsia="仿宋" w:hAnsi="仿宋" w:cs="宋体" w:hint="eastAsia"/>
          <w:sz w:val="28"/>
          <w:szCs w:val="28"/>
        </w:rPr>
        <w:t>（一）元器件检测</w:t>
      </w:r>
    </w:p>
    <w:p w14:paraId="3D615829" w14:textId="77777777" w:rsidR="004D6188" w:rsidRDefault="000D7E53">
      <w:pPr>
        <w:snapToGrid w:val="0"/>
        <w:spacing w:line="560" w:lineRule="exact"/>
        <w:ind w:firstLineChars="200" w:firstLine="560"/>
        <w:rPr>
          <w:rFonts w:ascii="仿宋" w:eastAsia="仿宋" w:hAnsi="仿宋"/>
          <w:sz w:val="28"/>
          <w:szCs w:val="28"/>
        </w:rPr>
      </w:pPr>
      <w:r>
        <w:rPr>
          <w:rFonts w:ascii="仿宋" w:eastAsia="仿宋" w:hAnsi="仿宋" w:cs="宋体" w:hint="eastAsia"/>
          <w:sz w:val="28"/>
          <w:szCs w:val="28"/>
        </w:rPr>
        <w:t>参赛选手须参照物料清单进行元器件的辨识、清点和检测。</w:t>
      </w:r>
    </w:p>
    <w:p w14:paraId="5A7FF7EE" w14:textId="39416800" w:rsidR="004D6188" w:rsidRDefault="000D7E53">
      <w:pPr>
        <w:snapToGrid w:val="0"/>
        <w:spacing w:line="560" w:lineRule="exact"/>
        <w:ind w:firstLineChars="200" w:firstLine="560"/>
        <w:rPr>
          <w:rFonts w:ascii="仿宋" w:eastAsia="仿宋" w:hAnsi="仿宋"/>
          <w:sz w:val="28"/>
          <w:szCs w:val="28"/>
        </w:rPr>
      </w:pPr>
      <w:r>
        <w:rPr>
          <w:rFonts w:ascii="仿宋" w:eastAsia="仿宋" w:hAnsi="仿宋" w:cs="宋体" w:hint="eastAsia"/>
          <w:sz w:val="28"/>
          <w:szCs w:val="28"/>
        </w:rPr>
        <w:t>本赛题所涉及的元器件种类仅限于：电阻、电容、电感、二极管、三极管、</w:t>
      </w:r>
      <w:r>
        <w:rPr>
          <w:rFonts w:ascii="仿宋" w:eastAsia="仿宋" w:hAnsi="仿宋" w:hint="eastAsia"/>
          <w:sz w:val="28"/>
          <w:szCs w:val="28"/>
        </w:rPr>
        <w:t>MOS</w:t>
      </w:r>
      <w:r>
        <w:rPr>
          <w:rFonts w:ascii="仿宋" w:eastAsia="仿宋" w:hAnsi="仿宋" w:cs="宋体" w:hint="eastAsia"/>
          <w:sz w:val="28"/>
          <w:szCs w:val="28"/>
        </w:rPr>
        <w:t>管、电位器、</w:t>
      </w:r>
      <w:r>
        <w:rPr>
          <w:rFonts w:ascii="仿宋" w:eastAsia="仿宋" w:hAnsi="仿宋" w:hint="eastAsia"/>
          <w:sz w:val="28"/>
          <w:szCs w:val="28"/>
        </w:rPr>
        <w:t>LED</w:t>
      </w:r>
      <w:r>
        <w:rPr>
          <w:rFonts w:ascii="仿宋" w:eastAsia="仿宋" w:hAnsi="仿宋" w:cs="宋体" w:hint="eastAsia"/>
          <w:sz w:val="28"/>
          <w:szCs w:val="28"/>
        </w:rPr>
        <w:t>发光二极管、</w:t>
      </w:r>
      <w:r>
        <w:rPr>
          <w:rFonts w:ascii="仿宋" w:eastAsia="仿宋" w:hAnsi="仿宋" w:hint="eastAsia"/>
          <w:sz w:val="28"/>
          <w:szCs w:val="28"/>
        </w:rPr>
        <w:t>555</w:t>
      </w:r>
      <w:r>
        <w:rPr>
          <w:rFonts w:ascii="仿宋" w:eastAsia="仿宋" w:hAnsi="仿宋" w:cs="宋体" w:hint="eastAsia"/>
          <w:sz w:val="28"/>
          <w:szCs w:val="28"/>
        </w:rPr>
        <w:t>芯片、</w:t>
      </w:r>
      <w:r>
        <w:rPr>
          <w:rFonts w:ascii="仿宋" w:eastAsia="仿宋" w:hAnsi="仿宋" w:hint="eastAsia"/>
          <w:sz w:val="28"/>
          <w:szCs w:val="28"/>
        </w:rPr>
        <w:t>595</w:t>
      </w:r>
      <w:r>
        <w:rPr>
          <w:rFonts w:ascii="仿宋" w:eastAsia="仿宋" w:hAnsi="仿宋" w:cs="宋体" w:hint="eastAsia"/>
          <w:sz w:val="28"/>
          <w:szCs w:val="28"/>
        </w:rPr>
        <w:t>芯片、晶振、</w:t>
      </w:r>
      <w:r>
        <w:rPr>
          <w:rFonts w:ascii="仿宋" w:eastAsia="仿宋" w:hAnsi="仿宋" w:hint="eastAsia"/>
          <w:sz w:val="28"/>
          <w:szCs w:val="28"/>
        </w:rPr>
        <w:t>CMOS</w:t>
      </w:r>
      <w:r>
        <w:rPr>
          <w:rFonts w:ascii="仿宋" w:eastAsia="仿宋" w:hAnsi="仿宋" w:cs="宋体" w:hint="eastAsia"/>
          <w:sz w:val="28"/>
          <w:szCs w:val="28"/>
        </w:rPr>
        <w:t>逻辑门、集成稳压块、光强度传感器、光敏电阻、超声波传感器、红外传感器、射频识别单元、语音识别单元、解调芯片、数码管、蜂鸣器、扬声器、模拟开关</w:t>
      </w:r>
      <w:r w:rsidR="00027BC0">
        <w:rPr>
          <w:rFonts w:ascii="仿宋" w:eastAsia="仿宋" w:hAnsi="仿宋" w:cs="宋体" w:hint="eastAsia"/>
          <w:sz w:val="28"/>
          <w:szCs w:val="28"/>
        </w:rPr>
        <w:t>、USB转串口芯片</w:t>
      </w:r>
      <w:r w:rsidR="008135E1">
        <w:rPr>
          <w:rFonts w:ascii="仿宋" w:eastAsia="仿宋" w:hAnsi="仿宋" w:cs="宋体" w:hint="eastAsia"/>
          <w:sz w:val="28"/>
          <w:szCs w:val="28"/>
        </w:rPr>
        <w:t>、USB座</w:t>
      </w:r>
      <w:r>
        <w:rPr>
          <w:rFonts w:ascii="仿宋" w:eastAsia="仿宋" w:hAnsi="仿宋" w:cs="宋体" w:hint="eastAsia"/>
          <w:sz w:val="28"/>
          <w:szCs w:val="28"/>
        </w:rPr>
        <w:t>。</w:t>
      </w:r>
    </w:p>
    <w:p w14:paraId="7A5759E5" w14:textId="77777777" w:rsidR="004D6188" w:rsidRDefault="000D7E53">
      <w:pPr>
        <w:snapToGrid w:val="0"/>
        <w:spacing w:line="560" w:lineRule="exact"/>
        <w:ind w:firstLineChars="200" w:firstLine="560"/>
        <w:rPr>
          <w:rFonts w:ascii="仿宋" w:eastAsia="仿宋" w:hAnsi="仿宋"/>
          <w:sz w:val="28"/>
          <w:szCs w:val="28"/>
        </w:rPr>
      </w:pPr>
      <w:r>
        <w:rPr>
          <w:rFonts w:ascii="仿宋" w:eastAsia="仿宋" w:hAnsi="仿宋" w:cs="宋体" w:hint="eastAsia"/>
          <w:sz w:val="28"/>
          <w:szCs w:val="28"/>
        </w:rPr>
        <w:t>（二）电路板焊接</w:t>
      </w:r>
    </w:p>
    <w:p w14:paraId="0420B0BD" w14:textId="53116A68" w:rsidR="004D6188" w:rsidRDefault="000D7E53">
      <w:pPr>
        <w:snapToGrid w:val="0"/>
        <w:spacing w:line="560" w:lineRule="exact"/>
        <w:ind w:firstLineChars="200" w:firstLine="560"/>
        <w:rPr>
          <w:rFonts w:ascii="仿宋" w:eastAsia="仿宋" w:hAnsi="仿宋"/>
          <w:b/>
          <w:bCs/>
          <w:sz w:val="28"/>
          <w:szCs w:val="28"/>
        </w:rPr>
      </w:pPr>
      <w:r>
        <w:rPr>
          <w:rFonts w:ascii="仿宋" w:eastAsia="仿宋" w:hAnsi="仿宋" w:cs="宋体" w:hint="eastAsia"/>
          <w:sz w:val="28"/>
          <w:szCs w:val="28"/>
        </w:rPr>
        <w:t>参赛选手须依据电路原理图、器件位置图、物料清单，在规定时间内完成</w:t>
      </w:r>
      <w:r w:rsidR="00AE27B3" w:rsidRPr="00AE27B3">
        <w:rPr>
          <w:rFonts w:ascii="仿宋" w:eastAsia="仿宋" w:hAnsi="仿宋" w:cs="宋体" w:hint="eastAsia"/>
          <w:sz w:val="28"/>
          <w:szCs w:val="28"/>
        </w:rPr>
        <w:t>电路板焊接与调试并安装到主车上，在完成所有比赛后上交</w:t>
      </w:r>
      <w:r w:rsidR="00AE27B3" w:rsidRPr="00AE27B3">
        <w:rPr>
          <w:rFonts w:ascii="仿宋" w:eastAsia="仿宋" w:hAnsi="仿宋" w:cs="宋体" w:hint="eastAsia"/>
          <w:sz w:val="28"/>
          <w:szCs w:val="28"/>
        </w:rPr>
        <w:lastRenderedPageBreak/>
        <w:t>该电路板进行焊接工艺评分</w:t>
      </w:r>
      <w:r>
        <w:rPr>
          <w:rFonts w:ascii="仿宋" w:eastAsia="仿宋" w:hAnsi="仿宋" w:cs="宋体" w:hint="eastAsia"/>
          <w:b/>
          <w:bCs/>
          <w:sz w:val="28"/>
          <w:szCs w:val="28"/>
        </w:rPr>
        <w:t>。</w:t>
      </w:r>
    </w:p>
    <w:p w14:paraId="7528F097" w14:textId="46E36ADA" w:rsidR="004D6188" w:rsidRDefault="000D7E53">
      <w:pPr>
        <w:snapToGrid w:val="0"/>
        <w:spacing w:line="560" w:lineRule="exact"/>
        <w:ind w:firstLineChars="200" w:firstLine="560"/>
        <w:rPr>
          <w:rFonts w:ascii="仿宋" w:eastAsia="仿宋" w:hAnsi="仿宋"/>
          <w:sz w:val="28"/>
          <w:szCs w:val="28"/>
        </w:rPr>
      </w:pPr>
      <w:r>
        <w:rPr>
          <w:rFonts w:ascii="仿宋" w:eastAsia="仿宋" w:hAnsi="仿宋" w:cs="宋体" w:hint="eastAsia"/>
          <w:sz w:val="28"/>
          <w:szCs w:val="28"/>
        </w:rPr>
        <w:t>本赛题所涉及的贴片元器件封装仅限于：</w:t>
      </w:r>
      <w:r w:rsidR="002B0BC1">
        <w:rPr>
          <w:rFonts w:ascii="仿宋" w:eastAsia="仿宋" w:hAnsi="仿宋" w:cs="宋体" w:hint="eastAsia"/>
          <w:sz w:val="28"/>
          <w:szCs w:val="28"/>
        </w:rPr>
        <w:t xml:space="preserve"> </w:t>
      </w:r>
      <w:r w:rsidR="00F94426">
        <w:rPr>
          <w:rFonts w:ascii="仿宋" w:eastAsia="仿宋" w:hAnsi="仿宋" w:cs="宋体" w:hint="eastAsia"/>
          <w:sz w:val="28"/>
          <w:szCs w:val="28"/>
        </w:rPr>
        <w:t>T</w:t>
      </w:r>
      <w:r>
        <w:rPr>
          <w:rFonts w:ascii="仿宋" w:eastAsia="仿宋" w:hAnsi="仿宋" w:hint="eastAsia"/>
          <w:sz w:val="28"/>
          <w:szCs w:val="28"/>
        </w:rPr>
        <w:t>SSOP-6</w:t>
      </w:r>
      <w:r>
        <w:rPr>
          <w:rFonts w:ascii="仿宋" w:eastAsia="仿宋" w:hAnsi="仿宋" w:cs="宋体" w:hint="eastAsia"/>
          <w:sz w:val="28"/>
          <w:szCs w:val="28"/>
        </w:rPr>
        <w:t>、</w:t>
      </w:r>
      <w:r w:rsidR="002B0BC1">
        <w:rPr>
          <w:rFonts w:ascii="仿宋" w:eastAsia="仿宋" w:hAnsi="仿宋" w:hint="eastAsia"/>
          <w:sz w:val="28"/>
          <w:szCs w:val="28"/>
        </w:rPr>
        <w:t>SIP-8</w:t>
      </w:r>
      <w:r w:rsidR="002B0BC1">
        <w:rPr>
          <w:rFonts w:ascii="仿宋" w:eastAsia="仿宋" w:hAnsi="仿宋" w:cs="宋体" w:hint="eastAsia"/>
          <w:sz w:val="28"/>
          <w:szCs w:val="28"/>
        </w:rPr>
        <w:t>、</w:t>
      </w:r>
      <w:r>
        <w:rPr>
          <w:rFonts w:ascii="仿宋" w:eastAsia="仿宋" w:hAnsi="仿宋" w:hint="eastAsia"/>
          <w:sz w:val="28"/>
          <w:szCs w:val="28"/>
        </w:rPr>
        <w:t>SOP-8</w:t>
      </w:r>
      <w:r>
        <w:rPr>
          <w:rFonts w:ascii="仿宋" w:eastAsia="仿宋" w:hAnsi="仿宋" w:cs="宋体" w:hint="eastAsia"/>
          <w:sz w:val="28"/>
          <w:szCs w:val="28"/>
        </w:rPr>
        <w:t>、</w:t>
      </w:r>
      <w:r w:rsidR="00F94426">
        <w:rPr>
          <w:rFonts w:ascii="仿宋" w:eastAsia="仿宋" w:hAnsi="仿宋" w:cs="宋体" w:hint="eastAsia"/>
          <w:sz w:val="28"/>
          <w:szCs w:val="28"/>
        </w:rPr>
        <w:t>T</w:t>
      </w:r>
      <w:r>
        <w:rPr>
          <w:rFonts w:ascii="仿宋" w:eastAsia="仿宋" w:hAnsi="仿宋" w:hint="eastAsia"/>
          <w:sz w:val="28"/>
          <w:szCs w:val="28"/>
        </w:rPr>
        <w:t>SSOP-8</w:t>
      </w:r>
      <w:r>
        <w:rPr>
          <w:rFonts w:ascii="仿宋" w:eastAsia="仿宋" w:hAnsi="仿宋" w:cs="宋体" w:hint="eastAsia"/>
          <w:sz w:val="28"/>
          <w:szCs w:val="28"/>
        </w:rPr>
        <w:t>、</w:t>
      </w:r>
      <w:r>
        <w:rPr>
          <w:rFonts w:ascii="仿宋" w:eastAsia="仿宋" w:hAnsi="仿宋" w:hint="eastAsia"/>
          <w:sz w:val="28"/>
          <w:szCs w:val="28"/>
        </w:rPr>
        <w:t>SOP-14</w:t>
      </w:r>
      <w:r>
        <w:rPr>
          <w:rFonts w:ascii="仿宋" w:eastAsia="仿宋" w:hAnsi="仿宋" w:cs="宋体" w:hint="eastAsia"/>
          <w:sz w:val="28"/>
          <w:szCs w:val="28"/>
        </w:rPr>
        <w:t>、</w:t>
      </w:r>
      <w:r w:rsidR="00F94426">
        <w:rPr>
          <w:rFonts w:ascii="仿宋" w:eastAsia="仿宋" w:hAnsi="仿宋" w:cs="宋体" w:hint="eastAsia"/>
          <w:sz w:val="28"/>
          <w:szCs w:val="28"/>
        </w:rPr>
        <w:t>T</w:t>
      </w:r>
      <w:r w:rsidR="00F94426">
        <w:rPr>
          <w:rFonts w:ascii="仿宋" w:eastAsia="仿宋" w:hAnsi="仿宋" w:hint="eastAsia"/>
          <w:sz w:val="28"/>
          <w:szCs w:val="28"/>
        </w:rPr>
        <w:t>SSOP-14</w:t>
      </w:r>
      <w:r w:rsidR="00F94426">
        <w:rPr>
          <w:rFonts w:ascii="仿宋" w:eastAsia="仿宋" w:hAnsi="仿宋" w:cs="宋体" w:hint="eastAsia"/>
          <w:sz w:val="28"/>
          <w:szCs w:val="28"/>
        </w:rPr>
        <w:t>、</w:t>
      </w:r>
      <w:r>
        <w:rPr>
          <w:rFonts w:ascii="仿宋" w:eastAsia="仿宋" w:hAnsi="仿宋" w:hint="eastAsia"/>
          <w:sz w:val="28"/>
          <w:szCs w:val="28"/>
        </w:rPr>
        <w:t>SOP-16</w:t>
      </w:r>
      <w:r>
        <w:rPr>
          <w:rFonts w:ascii="仿宋" w:eastAsia="仿宋" w:hAnsi="仿宋" w:cs="宋体" w:hint="eastAsia"/>
          <w:sz w:val="28"/>
          <w:szCs w:val="28"/>
        </w:rPr>
        <w:t>、</w:t>
      </w:r>
      <w:r w:rsidR="00F94426">
        <w:rPr>
          <w:rFonts w:ascii="仿宋" w:eastAsia="仿宋" w:hAnsi="仿宋" w:cs="宋体" w:hint="eastAsia"/>
          <w:sz w:val="28"/>
          <w:szCs w:val="28"/>
        </w:rPr>
        <w:t>T</w:t>
      </w:r>
      <w:r w:rsidR="00F94426">
        <w:rPr>
          <w:rFonts w:ascii="仿宋" w:eastAsia="仿宋" w:hAnsi="仿宋" w:hint="eastAsia"/>
          <w:sz w:val="28"/>
          <w:szCs w:val="28"/>
        </w:rPr>
        <w:t>SSOP-16</w:t>
      </w:r>
      <w:r w:rsidR="00F94426">
        <w:rPr>
          <w:rFonts w:ascii="仿宋" w:eastAsia="仿宋" w:hAnsi="仿宋" w:cs="宋体" w:hint="eastAsia"/>
          <w:sz w:val="28"/>
          <w:szCs w:val="28"/>
        </w:rPr>
        <w:t>、</w:t>
      </w:r>
      <w:r>
        <w:rPr>
          <w:rFonts w:ascii="仿宋" w:eastAsia="仿宋" w:hAnsi="仿宋" w:hint="eastAsia"/>
          <w:sz w:val="28"/>
          <w:szCs w:val="28"/>
        </w:rPr>
        <w:t>SOT-23</w:t>
      </w:r>
      <w:r>
        <w:rPr>
          <w:rFonts w:ascii="仿宋" w:eastAsia="仿宋" w:hAnsi="仿宋" w:cs="宋体" w:hint="eastAsia"/>
          <w:sz w:val="28"/>
          <w:szCs w:val="28"/>
        </w:rPr>
        <w:t>、</w:t>
      </w:r>
      <w:r>
        <w:rPr>
          <w:rFonts w:ascii="仿宋" w:eastAsia="仿宋" w:hAnsi="仿宋" w:hint="eastAsia"/>
          <w:sz w:val="28"/>
          <w:szCs w:val="28"/>
        </w:rPr>
        <w:t>SOT-223</w:t>
      </w:r>
      <w:r>
        <w:rPr>
          <w:rFonts w:ascii="仿宋" w:eastAsia="仿宋" w:hAnsi="仿宋" w:cs="宋体" w:hint="eastAsia"/>
          <w:sz w:val="28"/>
          <w:szCs w:val="28"/>
        </w:rPr>
        <w:t>、</w:t>
      </w:r>
      <w:r>
        <w:rPr>
          <w:rFonts w:ascii="仿宋" w:eastAsia="仿宋" w:hAnsi="仿宋" w:hint="eastAsia"/>
          <w:sz w:val="28"/>
          <w:szCs w:val="28"/>
        </w:rPr>
        <w:t>0603</w:t>
      </w:r>
      <w:r>
        <w:rPr>
          <w:rFonts w:ascii="仿宋" w:eastAsia="仿宋" w:hAnsi="仿宋" w:cs="宋体" w:hint="eastAsia"/>
          <w:sz w:val="28"/>
          <w:szCs w:val="28"/>
        </w:rPr>
        <w:t>、</w:t>
      </w:r>
      <w:r>
        <w:rPr>
          <w:rFonts w:ascii="仿宋" w:eastAsia="仿宋" w:hAnsi="仿宋" w:hint="eastAsia"/>
          <w:sz w:val="28"/>
          <w:szCs w:val="28"/>
        </w:rPr>
        <w:t>0805</w:t>
      </w:r>
      <w:r>
        <w:rPr>
          <w:rFonts w:ascii="仿宋" w:eastAsia="仿宋" w:hAnsi="仿宋" w:cs="宋体" w:hint="eastAsia"/>
          <w:sz w:val="28"/>
          <w:szCs w:val="28"/>
        </w:rPr>
        <w:t>、</w:t>
      </w:r>
      <w:r>
        <w:rPr>
          <w:rFonts w:ascii="仿宋" w:eastAsia="仿宋" w:hAnsi="仿宋" w:hint="eastAsia"/>
          <w:sz w:val="28"/>
          <w:szCs w:val="28"/>
        </w:rPr>
        <w:t>1206</w:t>
      </w:r>
      <w:r>
        <w:rPr>
          <w:rFonts w:ascii="仿宋" w:eastAsia="仿宋" w:hAnsi="仿宋" w:cs="宋体" w:hint="eastAsia"/>
          <w:sz w:val="28"/>
          <w:szCs w:val="28"/>
        </w:rPr>
        <w:t>、</w:t>
      </w:r>
      <w:r>
        <w:rPr>
          <w:rFonts w:ascii="仿宋" w:eastAsia="仿宋" w:hAnsi="仿宋" w:hint="eastAsia"/>
          <w:sz w:val="28"/>
          <w:szCs w:val="28"/>
        </w:rPr>
        <w:t>3528</w:t>
      </w:r>
      <w:r>
        <w:rPr>
          <w:rFonts w:ascii="仿宋" w:eastAsia="仿宋" w:hAnsi="仿宋" w:cs="宋体" w:hint="eastAsia"/>
          <w:sz w:val="28"/>
          <w:szCs w:val="28"/>
        </w:rPr>
        <w:t>、</w:t>
      </w:r>
      <w:r w:rsidR="00F94426">
        <w:rPr>
          <w:rFonts w:ascii="仿宋" w:eastAsia="仿宋" w:hAnsi="仿宋" w:cs="宋体" w:hint="eastAsia"/>
          <w:sz w:val="28"/>
          <w:szCs w:val="28"/>
        </w:rPr>
        <w:t>QFN-28、</w:t>
      </w:r>
      <w:r>
        <w:rPr>
          <w:rFonts w:ascii="仿宋" w:eastAsia="仿宋" w:hAnsi="仿宋" w:cs="宋体" w:hint="eastAsia"/>
          <w:sz w:val="28"/>
          <w:szCs w:val="28"/>
        </w:rPr>
        <w:t>贴片电容6.5*6.5、贴片电容8*10、CD43、邮票孔。</w:t>
      </w:r>
    </w:p>
    <w:p w14:paraId="3EA2B7F5" w14:textId="77777777" w:rsidR="004D6188" w:rsidRDefault="000D7E53">
      <w:pPr>
        <w:snapToGrid w:val="0"/>
        <w:spacing w:line="560" w:lineRule="exact"/>
        <w:ind w:firstLineChars="200" w:firstLine="560"/>
        <w:rPr>
          <w:rFonts w:ascii="仿宋" w:eastAsia="仿宋" w:hAnsi="仿宋"/>
          <w:sz w:val="28"/>
          <w:szCs w:val="28"/>
        </w:rPr>
      </w:pPr>
      <w:r>
        <w:rPr>
          <w:rFonts w:ascii="仿宋" w:eastAsia="仿宋" w:hAnsi="仿宋" w:cs="宋体" w:hint="eastAsia"/>
          <w:sz w:val="28"/>
          <w:szCs w:val="28"/>
        </w:rPr>
        <w:t>（三）功能验证、故障排除</w:t>
      </w:r>
    </w:p>
    <w:p w14:paraId="03780973" w14:textId="701B7E41" w:rsidR="004D6188" w:rsidRDefault="000D7E53">
      <w:pPr>
        <w:snapToGrid w:val="0"/>
        <w:spacing w:line="560" w:lineRule="exact"/>
        <w:ind w:firstLineChars="200" w:firstLine="560"/>
        <w:rPr>
          <w:rFonts w:ascii="仿宋" w:eastAsia="仿宋" w:hAnsi="仿宋"/>
          <w:sz w:val="28"/>
          <w:szCs w:val="28"/>
        </w:rPr>
      </w:pPr>
      <w:r>
        <w:rPr>
          <w:rFonts w:ascii="仿宋" w:eastAsia="仿宋" w:hAnsi="仿宋" w:cs="宋体" w:hint="eastAsia"/>
          <w:sz w:val="28"/>
          <w:szCs w:val="28"/>
        </w:rPr>
        <w:t>参赛选手须根据正确的电路原理图，分析各电路功能，并使用示波器、万用表等仪表进行故障排除，使</w:t>
      </w:r>
      <w:r w:rsidR="00AE03C8">
        <w:rPr>
          <w:rFonts w:ascii="仿宋" w:eastAsia="仿宋" w:hAnsi="仿宋" w:cs="宋体" w:hint="eastAsia"/>
          <w:sz w:val="28"/>
          <w:szCs w:val="28"/>
        </w:rPr>
        <w:t>现场下发的功能电路板</w:t>
      </w:r>
      <w:r>
        <w:rPr>
          <w:rFonts w:ascii="仿宋" w:eastAsia="仿宋" w:hAnsi="仿宋" w:cs="宋体" w:hint="eastAsia"/>
          <w:sz w:val="28"/>
          <w:szCs w:val="28"/>
        </w:rPr>
        <w:t>功能正常。</w:t>
      </w:r>
    </w:p>
    <w:p w14:paraId="2F0F3348" w14:textId="77777777" w:rsidR="004D6188" w:rsidRDefault="000D7E53">
      <w:pPr>
        <w:snapToGrid w:val="0"/>
        <w:spacing w:line="560" w:lineRule="exact"/>
        <w:ind w:firstLineChars="200" w:firstLine="560"/>
        <w:rPr>
          <w:rFonts w:ascii="仿宋" w:eastAsia="仿宋" w:hAnsi="仿宋"/>
          <w:sz w:val="28"/>
          <w:szCs w:val="28"/>
        </w:rPr>
      </w:pPr>
      <w:r>
        <w:rPr>
          <w:rFonts w:ascii="仿宋" w:eastAsia="仿宋" w:hAnsi="仿宋" w:cs="宋体" w:hint="eastAsia"/>
          <w:sz w:val="28"/>
          <w:szCs w:val="28"/>
        </w:rPr>
        <w:t>本赛题所涉及的电路故障仅限于：断线、短路、丝印错误、器件封装错误。所涉及的电路参数调整仅限于：电位器阻值调整、拨动开关状态设置。</w:t>
      </w:r>
    </w:p>
    <w:p w14:paraId="752F14F7" w14:textId="77777777" w:rsidR="004D6188" w:rsidRDefault="000D7E53">
      <w:pPr>
        <w:snapToGrid w:val="0"/>
        <w:spacing w:line="560" w:lineRule="exact"/>
        <w:ind w:firstLineChars="200" w:firstLine="560"/>
        <w:rPr>
          <w:rFonts w:ascii="仿宋" w:eastAsia="仿宋" w:hAnsi="仿宋"/>
          <w:sz w:val="28"/>
          <w:szCs w:val="28"/>
        </w:rPr>
      </w:pPr>
      <w:r>
        <w:rPr>
          <w:rFonts w:ascii="仿宋" w:eastAsia="仿宋" w:hAnsi="仿宋" w:cs="宋体" w:hint="eastAsia"/>
          <w:sz w:val="28"/>
          <w:szCs w:val="28"/>
        </w:rPr>
        <w:t>参赛选手焊接不当造成的故障不在本赛题考查范围之内</w:t>
      </w:r>
      <w:r>
        <w:rPr>
          <w:rFonts w:ascii="仿宋" w:eastAsia="仿宋" w:hAnsi="仿宋" w:hint="eastAsia"/>
          <w:sz w:val="28"/>
          <w:szCs w:val="28"/>
        </w:rPr>
        <w:t>,</w:t>
      </w:r>
      <w:r>
        <w:rPr>
          <w:rFonts w:ascii="仿宋" w:eastAsia="仿宋" w:hAnsi="仿宋" w:cs="宋体" w:hint="eastAsia"/>
          <w:sz w:val="28"/>
          <w:szCs w:val="28"/>
        </w:rPr>
        <w:t>由选手自行处理解决。由此产生的性能不良或功能不全，后果也由选手完全承担。</w:t>
      </w:r>
    </w:p>
    <w:p w14:paraId="2A443055" w14:textId="77777777" w:rsidR="004D6188" w:rsidRDefault="000D7E53">
      <w:pPr>
        <w:snapToGrid w:val="0"/>
        <w:spacing w:line="560" w:lineRule="exact"/>
        <w:ind w:firstLineChars="200" w:firstLine="560"/>
        <w:rPr>
          <w:rFonts w:ascii="仿宋" w:eastAsia="仿宋" w:hAnsi="仿宋"/>
          <w:sz w:val="28"/>
          <w:szCs w:val="28"/>
        </w:rPr>
      </w:pPr>
      <w:r>
        <w:rPr>
          <w:rFonts w:ascii="仿宋" w:eastAsia="仿宋" w:hAnsi="仿宋" w:cs="宋体" w:hint="eastAsia"/>
          <w:sz w:val="28"/>
          <w:szCs w:val="28"/>
        </w:rPr>
        <w:t>（四）整机装配</w:t>
      </w:r>
    </w:p>
    <w:p w14:paraId="14FEF63D" w14:textId="196043BC" w:rsidR="004D6188" w:rsidRDefault="000D7E53">
      <w:pPr>
        <w:snapToGrid w:val="0"/>
        <w:spacing w:line="560" w:lineRule="exact"/>
        <w:ind w:firstLineChars="200" w:firstLine="560"/>
        <w:rPr>
          <w:rFonts w:ascii="仿宋" w:eastAsia="仿宋" w:hAnsi="仿宋"/>
          <w:sz w:val="28"/>
          <w:szCs w:val="28"/>
        </w:rPr>
      </w:pPr>
      <w:r>
        <w:rPr>
          <w:rFonts w:ascii="仿宋" w:eastAsia="仿宋" w:hAnsi="仿宋" w:cs="宋体" w:hint="eastAsia"/>
          <w:sz w:val="28"/>
          <w:szCs w:val="28"/>
        </w:rPr>
        <w:t>参赛选手须在两轮赛道任务验证测试中，将现场下发的功能电路板，安装到</w:t>
      </w:r>
      <w:r w:rsidR="0090235C">
        <w:rPr>
          <w:rFonts w:ascii="仿宋" w:eastAsia="仿宋" w:hAnsi="仿宋" w:cs="宋体" w:hint="eastAsia"/>
          <w:sz w:val="28"/>
          <w:szCs w:val="28"/>
        </w:rPr>
        <w:t>主车</w:t>
      </w:r>
      <w:r>
        <w:rPr>
          <w:rFonts w:ascii="仿宋" w:eastAsia="仿宋" w:hAnsi="仿宋" w:cs="宋体" w:hint="eastAsia"/>
          <w:sz w:val="28"/>
          <w:szCs w:val="28"/>
        </w:rPr>
        <w:t>指定位置上。</w:t>
      </w:r>
    </w:p>
    <w:p w14:paraId="14392EF8" w14:textId="77777777" w:rsidR="004D6188" w:rsidRDefault="000D7E53">
      <w:pPr>
        <w:snapToGrid w:val="0"/>
        <w:spacing w:line="560" w:lineRule="exact"/>
        <w:ind w:firstLineChars="200" w:firstLine="562"/>
        <w:outlineLvl w:val="2"/>
        <w:rPr>
          <w:rFonts w:ascii="仿宋" w:eastAsia="仿宋" w:hAnsi="仿宋"/>
          <w:b/>
          <w:bCs/>
          <w:sz w:val="28"/>
          <w:szCs w:val="28"/>
        </w:rPr>
      </w:pPr>
      <w:r>
        <w:rPr>
          <w:rFonts w:ascii="仿宋" w:eastAsia="仿宋" w:hAnsi="仿宋" w:cs="宋体" w:hint="eastAsia"/>
          <w:b/>
          <w:bCs/>
          <w:sz w:val="28"/>
          <w:szCs w:val="28"/>
        </w:rPr>
        <w:t>三、注意事项</w:t>
      </w:r>
    </w:p>
    <w:p w14:paraId="70CBAB65" w14:textId="77777777" w:rsidR="004D6188" w:rsidRDefault="000D7E53">
      <w:pPr>
        <w:numPr>
          <w:ilvl w:val="0"/>
          <w:numId w:val="1"/>
        </w:numPr>
        <w:snapToGrid w:val="0"/>
        <w:spacing w:line="560" w:lineRule="exact"/>
        <w:ind w:firstLineChars="200" w:firstLine="560"/>
        <w:rPr>
          <w:rFonts w:ascii="仿宋" w:eastAsia="仿宋" w:hAnsi="仿宋"/>
          <w:sz w:val="28"/>
          <w:szCs w:val="28"/>
        </w:rPr>
      </w:pPr>
      <w:r>
        <w:rPr>
          <w:rFonts w:ascii="仿宋" w:eastAsia="仿宋" w:hAnsi="仿宋" w:cs="宋体" w:hint="eastAsia"/>
          <w:sz w:val="28"/>
          <w:szCs w:val="28"/>
        </w:rPr>
        <w:t>参赛选手在焊接等操作过程中应当严格遵守安全操作规范，安全用电，保持桌面整洁。</w:t>
      </w:r>
    </w:p>
    <w:p w14:paraId="507B3096" w14:textId="77777777" w:rsidR="004D6188" w:rsidRDefault="000D7E53">
      <w:pPr>
        <w:numPr>
          <w:ilvl w:val="0"/>
          <w:numId w:val="1"/>
        </w:numPr>
        <w:snapToGrid w:val="0"/>
        <w:spacing w:line="560" w:lineRule="exact"/>
        <w:ind w:firstLineChars="200" w:firstLine="560"/>
        <w:rPr>
          <w:rFonts w:ascii="仿宋" w:eastAsia="仿宋" w:hAnsi="仿宋"/>
          <w:sz w:val="28"/>
          <w:szCs w:val="28"/>
        </w:rPr>
      </w:pPr>
      <w:r>
        <w:rPr>
          <w:rFonts w:ascii="仿宋" w:eastAsia="仿宋" w:hAnsi="仿宋" w:cs="宋体" w:hint="eastAsia"/>
          <w:sz w:val="28"/>
          <w:szCs w:val="28"/>
        </w:rPr>
        <w:t>选手需在比赛开始半小时内确认焊接套件的器件完整情况，如有缺失可申请补领器件，比赛开始半小时之后每补领</w:t>
      </w:r>
      <w:r>
        <w:rPr>
          <w:rFonts w:ascii="仿宋" w:eastAsia="仿宋" w:hAnsi="仿宋" w:hint="eastAsia"/>
          <w:sz w:val="28"/>
          <w:szCs w:val="28"/>
        </w:rPr>
        <w:t>1</w:t>
      </w:r>
      <w:r>
        <w:rPr>
          <w:rFonts w:ascii="仿宋" w:eastAsia="仿宋" w:hAnsi="仿宋" w:cs="宋体" w:hint="eastAsia"/>
          <w:sz w:val="28"/>
          <w:szCs w:val="28"/>
        </w:rPr>
        <w:t>个器件将被扣</w:t>
      </w:r>
      <w:r>
        <w:rPr>
          <w:rFonts w:ascii="仿宋" w:eastAsia="仿宋" w:hAnsi="仿宋" w:hint="eastAsia"/>
          <w:sz w:val="28"/>
          <w:szCs w:val="28"/>
        </w:rPr>
        <w:t>1</w:t>
      </w:r>
      <w:r>
        <w:rPr>
          <w:rFonts w:ascii="仿宋" w:eastAsia="仿宋" w:hAnsi="仿宋" w:cs="宋体" w:hint="eastAsia"/>
          <w:sz w:val="28"/>
          <w:szCs w:val="28"/>
        </w:rPr>
        <w:t>分。</w:t>
      </w:r>
    </w:p>
    <w:p w14:paraId="2103BDBD" w14:textId="77777777" w:rsidR="004D6188" w:rsidRDefault="000D7E53">
      <w:pPr>
        <w:numPr>
          <w:ilvl w:val="0"/>
          <w:numId w:val="1"/>
        </w:numPr>
        <w:snapToGrid w:val="0"/>
        <w:spacing w:line="560" w:lineRule="exact"/>
        <w:ind w:firstLineChars="200" w:firstLine="560"/>
        <w:rPr>
          <w:rFonts w:ascii="仿宋" w:eastAsia="仿宋" w:hAnsi="仿宋"/>
          <w:sz w:val="28"/>
          <w:szCs w:val="28"/>
        </w:rPr>
      </w:pPr>
      <w:r>
        <w:rPr>
          <w:rFonts w:ascii="仿宋" w:eastAsia="仿宋" w:hAnsi="仿宋" w:cs="宋体" w:hint="eastAsia"/>
          <w:sz w:val="28"/>
          <w:szCs w:val="28"/>
        </w:rPr>
        <w:lastRenderedPageBreak/>
        <w:t>选手可在规定的时间内申请更换标准功能电路板（限</w:t>
      </w:r>
      <w:r>
        <w:rPr>
          <w:rFonts w:ascii="仿宋" w:eastAsia="仿宋" w:hAnsi="仿宋" w:hint="eastAsia"/>
          <w:sz w:val="28"/>
          <w:szCs w:val="28"/>
        </w:rPr>
        <w:t>1</w:t>
      </w:r>
      <w:r>
        <w:rPr>
          <w:rFonts w:ascii="仿宋" w:eastAsia="仿宋" w:hAnsi="仿宋" w:cs="宋体" w:hint="eastAsia"/>
          <w:sz w:val="28"/>
          <w:szCs w:val="28"/>
        </w:rPr>
        <w:t>次）或竞赛平台（限</w:t>
      </w:r>
      <w:r>
        <w:rPr>
          <w:rFonts w:ascii="仿宋" w:eastAsia="仿宋" w:hAnsi="仿宋" w:hint="eastAsia"/>
          <w:sz w:val="28"/>
          <w:szCs w:val="28"/>
        </w:rPr>
        <w:t>1</w:t>
      </w:r>
      <w:r>
        <w:rPr>
          <w:rFonts w:ascii="仿宋" w:eastAsia="仿宋" w:hAnsi="仿宋" w:cs="宋体" w:hint="eastAsia"/>
          <w:sz w:val="28"/>
          <w:szCs w:val="28"/>
        </w:rPr>
        <w:t>次），但是将会被扣除相应分数</w:t>
      </w:r>
      <w:r w:rsidRPr="007A3784">
        <w:rPr>
          <w:rFonts w:ascii="仿宋" w:eastAsia="仿宋" w:hAnsi="仿宋" w:cs="宋体" w:hint="eastAsia"/>
          <w:sz w:val="28"/>
          <w:szCs w:val="28"/>
        </w:rPr>
        <w:t>（参见赛项规程）。</w:t>
      </w:r>
    </w:p>
    <w:p w14:paraId="2792CDEF" w14:textId="77777777" w:rsidR="004D6188" w:rsidRDefault="000D7E53">
      <w:pPr>
        <w:numPr>
          <w:ilvl w:val="0"/>
          <w:numId w:val="1"/>
        </w:numPr>
        <w:snapToGrid w:val="0"/>
        <w:spacing w:line="560" w:lineRule="exact"/>
        <w:ind w:firstLineChars="200" w:firstLine="560"/>
        <w:rPr>
          <w:rFonts w:ascii="仿宋" w:eastAsia="仿宋" w:hAnsi="仿宋"/>
          <w:sz w:val="28"/>
          <w:szCs w:val="28"/>
        </w:rPr>
      </w:pPr>
      <w:r>
        <w:rPr>
          <w:rFonts w:ascii="仿宋" w:eastAsia="仿宋" w:hAnsi="仿宋" w:cs="宋体" w:hint="eastAsia"/>
          <w:sz w:val="28"/>
          <w:szCs w:val="28"/>
        </w:rPr>
        <w:t>选手只可携带赛项规程中允许携带的物品进入赛场，携带的笔记本电脑不得超过</w:t>
      </w:r>
      <w:r>
        <w:rPr>
          <w:rFonts w:ascii="仿宋" w:eastAsia="仿宋" w:hAnsi="仿宋" w:hint="eastAsia"/>
          <w:sz w:val="28"/>
          <w:szCs w:val="28"/>
        </w:rPr>
        <w:t>3</w:t>
      </w:r>
      <w:r>
        <w:rPr>
          <w:rFonts w:ascii="仿宋" w:eastAsia="仿宋" w:hAnsi="仿宋" w:cs="宋体" w:hint="eastAsia"/>
          <w:sz w:val="28"/>
          <w:szCs w:val="28"/>
        </w:rPr>
        <w:t>台，移动终端（使用手机作为控制终端，需提前将SIM取下）不得超过</w:t>
      </w:r>
      <w:r>
        <w:rPr>
          <w:rFonts w:ascii="仿宋" w:eastAsia="仿宋" w:hAnsi="仿宋" w:hint="eastAsia"/>
          <w:sz w:val="28"/>
          <w:szCs w:val="28"/>
        </w:rPr>
        <w:t>1</w:t>
      </w:r>
      <w:r>
        <w:rPr>
          <w:rFonts w:ascii="仿宋" w:eastAsia="仿宋" w:hAnsi="仿宋" w:cs="宋体" w:hint="eastAsia"/>
          <w:sz w:val="28"/>
          <w:szCs w:val="28"/>
        </w:rPr>
        <w:t>个，车载终端（图像数据处理终端）不得超过</w:t>
      </w:r>
      <w:r>
        <w:rPr>
          <w:rFonts w:ascii="仿宋" w:eastAsia="仿宋" w:hAnsi="仿宋" w:hint="eastAsia"/>
          <w:sz w:val="28"/>
          <w:szCs w:val="28"/>
        </w:rPr>
        <w:t>2</w:t>
      </w:r>
      <w:r>
        <w:rPr>
          <w:rFonts w:ascii="仿宋" w:eastAsia="仿宋" w:hAnsi="仿宋" w:cs="宋体" w:hint="eastAsia"/>
          <w:sz w:val="28"/>
          <w:szCs w:val="28"/>
        </w:rPr>
        <w:t>个，主车不得超过1辆，从车不超过1辆，锂电池（竞赛平台配备电池除外）不得超过2块。</w:t>
      </w:r>
    </w:p>
    <w:p w14:paraId="45F30E3C" w14:textId="77777777" w:rsidR="004D6188" w:rsidRDefault="000D7E53">
      <w:pPr>
        <w:numPr>
          <w:ilvl w:val="0"/>
          <w:numId w:val="1"/>
        </w:numPr>
        <w:snapToGrid w:val="0"/>
        <w:spacing w:line="560" w:lineRule="exact"/>
        <w:ind w:firstLineChars="200" w:firstLine="560"/>
        <w:rPr>
          <w:rFonts w:ascii="仿宋" w:eastAsia="仿宋" w:hAnsi="仿宋"/>
          <w:sz w:val="28"/>
          <w:szCs w:val="28"/>
        </w:rPr>
      </w:pPr>
      <w:r>
        <w:rPr>
          <w:rFonts w:ascii="仿宋" w:eastAsia="仿宋" w:hAnsi="仿宋" w:cs="宋体" w:hint="eastAsia"/>
          <w:sz w:val="28"/>
          <w:szCs w:val="28"/>
        </w:rPr>
        <w:t>参赛选手不得做出干扰或影响他人比赛的行为。</w:t>
      </w:r>
    </w:p>
    <w:p w14:paraId="1875E76B" w14:textId="77777777" w:rsidR="004D6188" w:rsidRDefault="004D6188">
      <w:pPr>
        <w:snapToGrid w:val="0"/>
        <w:spacing w:line="560" w:lineRule="exact"/>
        <w:rPr>
          <w:rFonts w:ascii="仿宋" w:eastAsia="仿宋" w:hAnsi="仿宋"/>
          <w:sz w:val="28"/>
          <w:szCs w:val="28"/>
        </w:rPr>
      </w:pPr>
    </w:p>
    <w:p w14:paraId="7E3BC29E" w14:textId="77777777" w:rsidR="004D6188" w:rsidRDefault="000D7E53">
      <w:pPr>
        <w:spacing w:line="560" w:lineRule="exact"/>
        <w:jc w:val="center"/>
        <w:outlineLvl w:val="1"/>
        <w:rPr>
          <w:rFonts w:ascii="仿宋" w:eastAsia="仿宋" w:hAnsi="仿宋"/>
          <w:b/>
          <w:bCs/>
          <w:color w:val="000000"/>
          <w:sz w:val="36"/>
          <w:szCs w:val="36"/>
        </w:rPr>
      </w:pPr>
      <w:r>
        <w:rPr>
          <w:rFonts w:ascii="仿宋" w:eastAsia="仿宋" w:hAnsi="仿宋" w:cs="黑体" w:hint="eastAsia"/>
          <w:b/>
          <w:bCs/>
          <w:color w:val="000000"/>
          <w:sz w:val="36"/>
          <w:szCs w:val="36"/>
        </w:rPr>
        <w:t>第二部分 赛道任务赛题</w:t>
      </w:r>
    </w:p>
    <w:p w14:paraId="55A623EE" w14:textId="77777777" w:rsidR="004D6188" w:rsidRDefault="000D7E53">
      <w:pPr>
        <w:snapToGrid w:val="0"/>
        <w:spacing w:line="560" w:lineRule="exact"/>
        <w:ind w:firstLineChars="200" w:firstLine="562"/>
        <w:outlineLvl w:val="2"/>
        <w:rPr>
          <w:rFonts w:ascii="仿宋" w:eastAsia="仿宋" w:hAnsi="仿宋"/>
          <w:b/>
          <w:bCs/>
          <w:sz w:val="28"/>
          <w:szCs w:val="28"/>
        </w:rPr>
      </w:pPr>
      <w:r>
        <w:rPr>
          <w:rFonts w:ascii="仿宋" w:eastAsia="仿宋" w:hAnsi="仿宋" w:cs="宋体" w:hint="eastAsia"/>
          <w:b/>
          <w:bCs/>
          <w:sz w:val="28"/>
          <w:szCs w:val="28"/>
        </w:rPr>
        <w:t>一、比赛要求</w:t>
      </w:r>
    </w:p>
    <w:p w14:paraId="61BD371A" w14:textId="77777777" w:rsidR="004D6188" w:rsidRDefault="000D7E53">
      <w:pPr>
        <w:snapToGrid w:val="0"/>
        <w:spacing w:line="560" w:lineRule="exact"/>
        <w:ind w:firstLineChars="200" w:firstLine="560"/>
        <w:rPr>
          <w:rFonts w:ascii="仿宋" w:eastAsia="仿宋" w:hAnsi="仿宋"/>
          <w:sz w:val="28"/>
          <w:szCs w:val="28"/>
        </w:rPr>
      </w:pPr>
      <w:r>
        <w:rPr>
          <w:rFonts w:ascii="仿宋" w:eastAsia="仿宋" w:hAnsi="仿宋" w:cs="宋体" w:hint="eastAsia"/>
          <w:sz w:val="28"/>
          <w:szCs w:val="28"/>
        </w:rPr>
        <w:t>参赛选手根据比赛现场抽取的标志物摆放位置表、任务流程表、数据处理算法等文件编写相关嵌入式应用程序，使竞赛平台能自动在模拟的智能交通环境</w:t>
      </w:r>
      <w:r>
        <w:rPr>
          <w:rFonts w:ascii="仿宋" w:eastAsia="仿宋" w:hAnsi="仿宋" w:hint="eastAsia"/>
          <w:sz w:val="28"/>
          <w:szCs w:val="28"/>
        </w:rPr>
        <w:t>(</w:t>
      </w:r>
      <w:r>
        <w:rPr>
          <w:rFonts w:ascii="仿宋" w:eastAsia="仿宋" w:hAnsi="仿宋" w:cs="宋体" w:hint="eastAsia"/>
          <w:sz w:val="28"/>
          <w:szCs w:val="28"/>
        </w:rPr>
        <w:t>即赛道地图</w:t>
      </w:r>
      <w:r>
        <w:rPr>
          <w:rFonts w:ascii="仿宋" w:eastAsia="仿宋" w:hAnsi="仿宋" w:hint="eastAsia"/>
          <w:sz w:val="28"/>
          <w:szCs w:val="28"/>
        </w:rPr>
        <w:t>)</w:t>
      </w:r>
      <w:r>
        <w:rPr>
          <w:rFonts w:ascii="仿宋" w:eastAsia="仿宋" w:hAnsi="仿宋" w:cs="宋体" w:hint="eastAsia"/>
          <w:sz w:val="28"/>
          <w:szCs w:val="28"/>
        </w:rPr>
        <w:t>中完成各项赛道任务。</w:t>
      </w:r>
    </w:p>
    <w:p w14:paraId="32F7D1E3" w14:textId="77777777" w:rsidR="004D6188" w:rsidRDefault="000D7E53">
      <w:pPr>
        <w:snapToGrid w:val="0"/>
        <w:spacing w:line="560" w:lineRule="exact"/>
        <w:ind w:firstLineChars="200" w:firstLine="562"/>
        <w:outlineLvl w:val="2"/>
        <w:rPr>
          <w:rFonts w:ascii="仿宋" w:eastAsia="仿宋" w:hAnsi="仿宋"/>
          <w:b/>
          <w:bCs/>
          <w:sz w:val="28"/>
          <w:szCs w:val="28"/>
        </w:rPr>
      </w:pPr>
      <w:r>
        <w:rPr>
          <w:rFonts w:ascii="仿宋" w:eastAsia="仿宋" w:hAnsi="仿宋" w:cs="宋体" w:hint="eastAsia"/>
          <w:b/>
          <w:bCs/>
          <w:sz w:val="28"/>
          <w:szCs w:val="28"/>
        </w:rPr>
        <w:t>二、比赛内容</w:t>
      </w:r>
    </w:p>
    <w:p w14:paraId="683BCB74" w14:textId="77777777" w:rsidR="004D6188" w:rsidRDefault="000D7E53">
      <w:pPr>
        <w:snapToGrid w:val="0"/>
        <w:spacing w:line="560" w:lineRule="exact"/>
        <w:ind w:firstLineChars="200" w:firstLine="560"/>
        <w:rPr>
          <w:rFonts w:ascii="仿宋" w:eastAsia="仿宋" w:hAnsi="仿宋"/>
          <w:sz w:val="28"/>
          <w:szCs w:val="28"/>
        </w:rPr>
      </w:pPr>
      <w:r>
        <w:rPr>
          <w:rFonts w:ascii="仿宋" w:eastAsia="仿宋" w:hAnsi="仿宋" w:cs="宋体" w:hint="eastAsia"/>
          <w:sz w:val="28"/>
          <w:szCs w:val="28"/>
        </w:rPr>
        <w:t>（一）编程调试</w:t>
      </w:r>
    </w:p>
    <w:p w14:paraId="58F900BF" w14:textId="77777777" w:rsidR="004D6188" w:rsidRDefault="000D7E53">
      <w:pPr>
        <w:snapToGrid w:val="0"/>
        <w:spacing w:line="560" w:lineRule="exact"/>
        <w:ind w:firstLineChars="200" w:firstLine="560"/>
        <w:rPr>
          <w:rFonts w:ascii="仿宋" w:eastAsia="仿宋" w:hAnsi="仿宋"/>
          <w:sz w:val="28"/>
          <w:szCs w:val="28"/>
        </w:rPr>
      </w:pPr>
      <w:r>
        <w:rPr>
          <w:rFonts w:ascii="仿宋" w:eastAsia="仿宋" w:hAnsi="仿宋" w:cs="宋体" w:hint="eastAsia"/>
          <w:sz w:val="28"/>
          <w:szCs w:val="28"/>
        </w:rPr>
        <w:t>参赛选手须依据本赛题给定的赛道地图以及现场随机抽取的竞赛技术参数方案进行嵌入式应用程序编写，参赛选手可以按现场时间表使用练习赛道进行练习调试。</w:t>
      </w:r>
    </w:p>
    <w:p w14:paraId="639E96E5" w14:textId="77777777" w:rsidR="004D6188" w:rsidRDefault="000D7E53">
      <w:pPr>
        <w:snapToGrid w:val="0"/>
        <w:spacing w:line="560" w:lineRule="exact"/>
        <w:ind w:firstLineChars="200" w:firstLine="560"/>
        <w:rPr>
          <w:rFonts w:ascii="仿宋" w:eastAsia="仿宋" w:hAnsi="仿宋"/>
          <w:b/>
          <w:bCs/>
          <w:sz w:val="28"/>
          <w:szCs w:val="28"/>
        </w:rPr>
      </w:pPr>
      <w:r>
        <w:rPr>
          <w:rFonts w:ascii="仿宋" w:eastAsia="仿宋" w:hAnsi="仿宋" w:cs="宋体" w:hint="eastAsia"/>
          <w:sz w:val="28"/>
          <w:szCs w:val="28"/>
        </w:rPr>
        <w:t>（二）测试准备</w:t>
      </w:r>
    </w:p>
    <w:p w14:paraId="560FC487" w14:textId="77777777" w:rsidR="004D6188" w:rsidRDefault="000D7E53">
      <w:pPr>
        <w:snapToGrid w:val="0"/>
        <w:spacing w:line="560" w:lineRule="exact"/>
        <w:ind w:firstLineChars="200" w:firstLine="560"/>
        <w:rPr>
          <w:rFonts w:ascii="仿宋" w:eastAsia="仿宋" w:hAnsi="仿宋"/>
          <w:sz w:val="28"/>
          <w:szCs w:val="28"/>
        </w:rPr>
      </w:pPr>
      <w:r>
        <w:rPr>
          <w:rFonts w:ascii="仿宋" w:eastAsia="仿宋" w:hAnsi="仿宋" w:cs="宋体" w:hint="eastAsia"/>
          <w:sz w:val="28"/>
          <w:szCs w:val="28"/>
        </w:rPr>
        <w:t>参赛选手接到候场指令后，到达指定赛道处候场准备。按裁判要求启动控制终端（移动终端或车载终端）和竞赛平台。</w:t>
      </w:r>
    </w:p>
    <w:p w14:paraId="35F35A1E" w14:textId="77777777" w:rsidR="004D6188" w:rsidRDefault="000D7E53">
      <w:pPr>
        <w:snapToGrid w:val="0"/>
        <w:spacing w:line="560" w:lineRule="exact"/>
        <w:ind w:firstLineChars="200" w:firstLine="560"/>
        <w:rPr>
          <w:rFonts w:ascii="仿宋" w:eastAsia="仿宋" w:hAnsi="仿宋"/>
          <w:sz w:val="28"/>
          <w:szCs w:val="28"/>
        </w:rPr>
      </w:pPr>
      <w:r>
        <w:rPr>
          <w:rFonts w:ascii="仿宋" w:eastAsia="仿宋" w:hAnsi="仿宋" w:cs="宋体" w:hint="eastAsia"/>
          <w:sz w:val="28"/>
          <w:szCs w:val="28"/>
        </w:rPr>
        <w:t>参赛选手接到比赛准备指令后，须将主车摆放在决赛赛道地图的启动位置，将从车摆放在决赛赛道地图的指定位置。</w:t>
      </w:r>
    </w:p>
    <w:p w14:paraId="53D4FA07" w14:textId="77777777" w:rsidR="004D6188" w:rsidRDefault="000D7E53">
      <w:pPr>
        <w:snapToGrid w:val="0"/>
        <w:spacing w:line="560" w:lineRule="exact"/>
        <w:ind w:firstLineChars="200" w:firstLine="560"/>
        <w:rPr>
          <w:rFonts w:ascii="仿宋" w:eastAsia="仿宋" w:hAnsi="仿宋" w:cs="宋体"/>
          <w:sz w:val="28"/>
          <w:szCs w:val="28"/>
        </w:rPr>
      </w:pPr>
      <w:r>
        <w:rPr>
          <w:rFonts w:ascii="仿宋" w:eastAsia="仿宋" w:hAnsi="仿宋" w:cs="宋体" w:hint="eastAsia"/>
          <w:sz w:val="28"/>
          <w:szCs w:val="28"/>
        </w:rPr>
        <w:lastRenderedPageBreak/>
        <w:t>如果参赛选手选择使用车载终端作为控制终端，参赛选手可自行选择主车与控制终端的连接方式；若采用有线连接方式，须将</w:t>
      </w:r>
      <w:r>
        <w:rPr>
          <w:rFonts w:ascii="仿宋" w:eastAsia="仿宋" w:hAnsi="仿宋" w:hint="eastAsia"/>
          <w:sz w:val="28"/>
          <w:szCs w:val="28"/>
        </w:rPr>
        <w:t>WiFi</w:t>
      </w:r>
      <w:r>
        <w:rPr>
          <w:rFonts w:ascii="仿宋" w:eastAsia="仿宋" w:hAnsi="仿宋" w:cs="宋体" w:hint="eastAsia"/>
          <w:sz w:val="28"/>
          <w:szCs w:val="28"/>
        </w:rPr>
        <w:t>模块电源关闭。</w:t>
      </w:r>
    </w:p>
    <w:p w14:paraId="2C88C32C" w14:textId="77777777" w:rsidR="004D6188" w:rsidRDefault="000D7E53">
      <w:pPr>
        <w:snapToGrid w:val="0"/>
        <w:spacing w:line="560" w:lineRule="exact"/>
        <w:ind w:firstLineChars="200" w:firstLine="560"/>
        <w:rPr>
          <w:rFonts w:ascii="仿宋" w:eastAsia="仿宋" w:hAnsi="仿宋"/>
          <w:sz w:val="28"/>
          <w:szCs w:val="28"/>
        </w:rPr>
      </w:pPr>
      <w:r>
        <w:rPr>
          <w:rFonts w:ascii="仿宋" w:eastAsia="仿宋" w:hAnsi="仿宋" w:cs="宋体" w:hint="eastAsia"/>
          <w:sz w:val="28"/>
          <w:szCs w:val="28"/>
        </w:rPr>
        <w:t>（三）赛道任务</w:t>
      </w:r>
    </w:p>
    <w:p w14:paraId="15B446A7" w14:textId="77777777" w:rsidR="004D6188" w:rsidRDefault="000D7E53">
      <w:pPr>
        <w:snapToGrid w:val="0"/>
        <w:spacing w:line="560" w:lineRule="exact"/>
        <w:ind w:firstLineChars="200" w:firstLine="560"/>
        <w:rPr>
          <w:rFonts w:ascii="仿宋" w:eastAsia="仿宋" w:hAnsi="仿宋"/>
          <w:sz w:val="28"/>
          <w:szCs w:val="28"/>
        </w:rPr>
      </w:pPr>
      <w:r>
        <w:rPr>
          <w:rFonts w:ascii="仿宋" w:eastAsia="仿宋" w:hAnsi="仿宋" w:cs="宋体" w:hint="eastAsia"/>
          <w:sz w:val="28"/>
          <w:szCs w:val="28"/>
        </w:rPr>
        <w:t>参赛选手接到比赛开始指令后，启动运行全自动控制程序，使竞赛平台能自动完成任务流程表中规定的各项赛道任务。</w:t>
      </w:r>
    </w:p>
    <w:p w14:paraId="40073C13" w14:textId="77777777" w:rsidR="004D6188" w:rsidRDefault="000D7E53">
      <w:pPr>
        <w:snapToGrid w:val="0"/>
        <w:spacing w:line="560" w:lineRule="exact"/>
        <w:ind w:firstLineChars="200" w:firstLine="560"/>
        <w:rPr>
          <w:rFonts w:ascii="仿宋" w:eastAsia="仿宋" w:hAnsi="仿宋"/>
          <w:sz w:val="28"/>
          <w:szCs w:val="28"/>
        </w:rPr>
      </w:pPr>
      <w:r>
        <w:rPr>
          <w:rFonts w:ascii="仿宋" w:eastAsia="仿宋" w:hAnsi="仿宋" w:cs="宋体" w:hint="eastAsia"/>
          <w:sz w:val="28"/>
          <w:szCs w:val="28"/>
        </w:rPr>
        <w:t>本赛题所涉及的赛道任务仅限于：</w:t>
      </w:r>
    </w:p>
    <w:p w14:paraId="709882B6" w14:textId="77777777" w:rsidR="004D6188" w:rsidRDefault="000D7E53">
      <w:pPr>
        <w:numPr>
          <w:ilvl w:val="0"/>
          <w:numId w:val="2"/>
        </w:numPr>
        <w:snapToGrid w:val="0"/>
        <w:spacing w:line="560" w:lineRule="exact"/>
        <w:rPr>
          <w:rFonts w:ascii="仿宋" w:eastAsia="仿宋" w:hAnsi="仿宋" w:cs="宋体"/>
          <w:sz w:val="28"/>
          <w:szCs w:val="28"/>
        </w:rPr>
      </w:pPr>
      <w:bookmarkStart w:id="1" w:name="_Hlk7189822"/>
      <w:r>
        <w:rPr>
          <w:rFonts w:ascii="仿宋" w:eastAsia="仿宋" w:hAnsi="仿宋" w:cs="宋体" w:hint="eastAsia"/>
          <w:sz w:val="28"/>
          <w:szCs w:val="28"/>
        </w:rPr>
        <w:t>主车或从车执行前进/后退/左转/右转/停止/循迹等动作。</w:t>
      </w:r>
    </w:p>
    <w:p w14:paraId="25DB69D8" w14:textId="77777777" w:rsidR="004D6188" w:rsidRDefault="000D7E53">
      <w:pPr>
        <w:numPr>
          <w:ilvl w:val="0"/>
          <w:numId w:val="2"/>
        </w:numPr>
        <w:snapToGrid w:val="0"/>
        <w:spacing w:line="560" w:lineRule="exact"/>
        <w:rPr>
          <w:rFonts w:ascii="仿宋" w:eastAsia="仿宋" w:hAnsi="仿宋" w:cs="宋体"/>
          <w:sz w:val="28"/>
          <w:szCs w:val="28"/>
        </w:rPr>
      </w:pPr>
      <w:r>
        <w:rPr>
          <w:rFonts w:ascii="仿宋" w:eastAsia="仿宋" w:hAnsi="仿宋" w:cs="宋体" w:hint="eastAsia"/>
          <w:sz w:val="28"/>
          <w:szCs w:val="28"/>
        </w:rPr>
        <w:t>主车或从车到达赛道地图指定坐标位置处。</w:t>
      </w:r>
    </w:p>
    <w:p w14:paraId="6D784255" w14:textId="77777777" w:rsidR="004D6188" w:rsidRDefault="000D7E53">
      <w:pPr>
        <w:numPr>
          <w:ilvl w:val="0"/>
          <w:numId w:val="2"/>
        </w:numPr>
        <w:snapToGrid w:val="0"/>
        <w:spacing w:line="560" w:lineRule="exact"/>
        <w:rPr>
          <w:rFonts w:ascii="仿宋" w:eastAsia="仿宋" w:hAnsi="仿宋" w:cs="宋体"/>
          <w:sz w:val="28"/>
          <w:szCs w:val="28"/>
        </w:rPr>
      </w:pPr>
      <w:r>
        <w:rPr>
          <w:rFonts w:ascii="仿宋" w:eastAsia="仿宋" w:hAnsi="仿宋" w:cs="宋体" w:hint="eastAsia"/>
          <w:sz w:val="28"/>
          <w:szCs w:val="28"/>
        </w:rPr>
        <w:t>主车或从车按指定路线行进。</w:t>
      </w:r>
    </w:p>
    <w:p w14:paraId="39959FEE" w14:textId="77777777" w:rsidR="004D6188" w:rsidRDefault="000D7E53">
      <w:pPr>
        <w:numPr>
          <w:ilvl w:val="0"/>
          <w:numId w:val="2"/>
        </w:numPr>
        <w:snapToGrid w:val="0"/>
        <w:spacing w:line="560" w:lineRule="exact"/>
        <w:rPr>
          <w:rFonts w:ascii="仿宋" w:eastAsia="仿宋" w:hAnsi="仿宋" w:cs="宋体"/>
          <w:sz w:val="28"/>
          <w:szCs w:val="28"/>
        </w:rPr>
      </w:pPr>
      <w:r>
        <w:rPr>
          <w:rFonts w:ascii="仿宋" w:eastAsia="仿宋" w:hAnsi="仿宋" w:cs="宋体" w:hint="eastAsia"/>
          <w:sz w:val="28"/>
          <w:szCs w:val="28"/>
        </w:rPr>
        <w:t>主车或从车控制左/右转向灯开启或关闭。</w:t>
      </w:r>
    </w:p>
    <w:p w14:paraId="3C253A6A" w14:textId="77777777" w:rsidR="004D6188" w:rsidRDefault="000D7E53">
      <w:pPr>
        <w:numPr>
          <w:ilvl w:val="0"/>
          <w:numId w:val="2"/>
        </w:numPr>
        <w:snapToGrid w:val="0"/>
        <w:spacing w:line="560" w:lineRule="exact"/>
        <w:rPr>
          <w:rFonts w:ascii="仿宋" w:eastAsia="仿宋" w:hAnsi="仿宋" w:cs="宋体"/>
          <w:sz w:val="28"/>
          <w:szCs w:val="28"/>
        </w:rPr>
      </w:pPr>
      <w:r>
        <w:rPr>
          <w:rFonts w:ascii="仿宋" w:eastAsia="仿宋" w:hAnsi="仿宋" w:cs="宋体" w:hint="eastAsia"/>
          <w:sz w:val="28"/>
          <w:szCs w:val="28"/>
        </w:rPr>
        <w:t>主车或从车打开/关闭蜂鸣器。</w:t>
      </w:r>
    </w:p>
    <w:p w14:paraId="7B3EBCE3" w14:textId="77777777" w:rsidR="004D6188" w:rsidRDefault="000D7E53">
      <w:pPr>
        <w:numPr>
          <w:ilvl w:val="0"/>
          <w:numId w:val="2"/>
        </w:numPr>
        <w:snapToGrid w:val="0"/>
        <w:spacing w:line="560" w:lineRule="exact"/>
        <w:rPr>
          <w:rFonts w:ascii="仿宋" w:eastAsia="仿宋" w:hAnsi="仿宋" w:cs="宋体"/>
          <w:sz w:val="28"/>
          <w:szCs w:val="28"/>
        </w:rPr>
      </w:pPr>
      <w:r>
        <w:rPr>
          <w:rFonts w:ascii="仿宋" w:eastAsia="仿宋" w:hAnsi="仿宋" w:cs="宋体" w:hint="eastAsia"/>
          <w:sz w:val="28"/>
          <w:szCs w:val="28"/>
        </w:rPr>
        <w:t>主车或从车到达指定车库并执行倒车入库操作。</w:t>
      </w:r>
    </w:p>
    <w:p w14:paraId="30E13C23" w14:textId="77777777" w:rsidR="004D6188" w:rsidRDefault="000D7E53">
      <w:pPr>
        <w:numPr>
          <w:ilvl w:val="0"/>
          <w:numId w:val="2"/>
        </w:numPr>
        <w:snapToGrid w:val="0"/>
        <w:spacing w:line="560" w:lineRule="exact"/>
        <w:rPr>
          <w:rFonts w:ascii="仿宋" w:eastAsia="仿宋" w:hAnsi="仿宋" w:cs="宋体"/>
          <w:sz w:val="28"/>
          <w:szCs w:val="28"/>
        </w:rPr>
      </w:pPr>
      <w:r>
        <w:rPr>
          <w:rFonts w:ascii="仿宋" w:eastAsia="仿宋" w:hAnsi="仿宋" w:cs="宋体" w:hint="eastAsia"/>
          <w:sz w:val="28"/>
          <w:szCs w:val="28"/>
        </w:rPr>
        <w:t>主车控制功能电路板上数码管显示指定数据。</w:t>
      </w:r>
    </w:p>
    <w:p w14:paraId="4BCCE54E" w14:textId="77777777" w:rsidR="004D6188" w:rsidRDefault="000D7E53">
      <w:pPr>
        <w:numPr>
          <w:ilvl w:val="0"/>
          <w:numId w:val="2"/>
        </w:numPr>
        <w:snapToGrid w:val="0"/>
        <w:spacing w:line="560" w:lineRule="exact"/>
        <w:rPr>
          <w:rFonts w:ascii="仿宋" w:eastAsia="仿宋" w:hAnsi="仿宋" w:cs="宋体"/>
          <w:sz w:val="28"/>
          <w:szCs w:val="28"/>
        </w:rPr>
      </w:pPr>
      <w:r>
        <w:rPr>
          <w:rFonts w:ascii="仿宋" w:eastAsia="仿宋" w:hAnsi="仿宋" w:cs="宋体" w:hint="eastAsia"/>
          <w:sz w:val="28"/>
          <w:szCs w:val="28"/>
        </w:rPr>
        <w:t>主车与从车之间进行数据交互。</w:t>
      </w:r>
    </w:p>
    <w:p w14:paraId="0E85ABF8" w14:textId="77777777" w:rsidR="004D6188" w:rsidRDefault="000D7E53">
      <w:pPr>
        <w:numPr>
          <w:ilvl w:val="0"/>
          <w:numId w:val="2"/>
        </w:numPr>
        <w:snapToGrid w:val="0"/>
        <w:spacing w:line="560" w:lineRule="exact"/>
        <w:rPr>
          <w:rFonts w:ascii="仿宋" w:eastAsia="仿宋" w:hAnsi="仿宋" w:cs="宋体"/>
          <w:sz w:val="28"/>
          <w:szCs w:val="28"/>
        </w:rPr>
      </w:pPr>
      <w:r>
        <w:rPr>
          <w:rFonts w:ascii="仿宋" w:eastAsia="仿宋" w:hAnsi="仿宋" w:cs="宋体" w:hint="eastAsia"/>
          <w:sz w:val="28"/>
          <w:szCs w:val="28"/>
        </w:rPr>
        <w:t>主车或从车识别静态标志物中的二维码，提取其中有效信息，为后续任务提供数据来源。</w:t>
      </w:r>
    </w:p>
    <w:p w14:paraId="3922F946" w14:textId="77777777" w:rsidR="004D6188" w:rsidRDefault="000D7E53">
      <w:pPr>
        <w:numPr>
          <w:ilvl w:val="0"/>
          <w:numId w:val="2"/>
        </w:numPr>
        <w:snapToGrid w:val="0"/>
        <w:spacing w:line="560" w:lineRule="exact"/>
        <w:rPr>
          <w:rFonts w:ascii="仿宋" w:eastAsia="仿宋" w:hAnsi="仿宋" w:cs="宋体"/>
          <w:sz w:val="28"/>
          <w:szCs w:val="28"/>
        </w:rPr>
      </w:pPr>
      <w:r>
        <w:rPr>
          <w:rFonts w:ascii="仿宋" w:eastAsia="仿宋" w:hAnsi="仿宋" w:cs="宋体" w:hint="eastAsia"/>
          <w:sz w:val="28"/>
          <w:szCs w:val="28"/>
        </w:rPr>
        <w:t>主车或从车识别智能TFT显示器中的二维码，提取其中有效信息，为后续任务提供数据来源。</w:t>
      </w:r>
    </w:p>
    <w:p w14:paraId="0DC1C468" w14:textId="77777777" w:rsidR="004D6188" w:rsidRDefault="000D7E53">
      <w:pPr>
        <w:numPr>
          <w:ilvl w:val="0"/>
          <w:numId w:val="2"/>
        </w:numPr>
        <w:snapToGrid w:val="0"/>
        <w:spacing w:line="560" w:lineRule="exact"/>
        <w:rPr>
          <w:rFonts w:ascii="仿宋" w:eastAsia="仿宋" w:hAnsi="仿宋" w:cs="宋体"/>
          <w:sz w:val="28"/>
          <w:szCs w:val="28"/>
        </w:rPr>
      </w:pPr>
      <w:r>
        <w:rPr>
          <w:rFonts w:ascii="仿宋" w:eastAsia="仿宋" w:hAnsi="仿宋" w:cs="宋体" w:hint="eastAsia"/>
          <w:sz w:val="28"/>
          <w:szCs w:val="28"/>
        </w:rPr>
        <w:t>主车或从车获得静态标志物垂直平面与前一个最近十字路口中心点的距离，为后续任务提供数据来源。</w:t>
      </w:r>
    </w:p>
    <w:p w14:paraId="5D987251" w14:textId="77777777" w:rsidR="004D6188" w:rsidRDefault="000D7E53">
      <w:pPr>
        <w:numPr>
          <w:ilvl w:val="0"/>
          <w:numId w:val="2"/>
        </w:numPr>
        <w:snapToGrid w:val="0"/>
        <w:spacing w:line="560" w:lineRule="exact"/>
        <w:rPr>
          <w:rFonts w:ascii="仿宋" w:eastAsia="仿宋" w:hAnsi="仿宋" w:cs="宋体"/>
          <w:sz w:val="28"/>
          <w:szCs w:val="28"/>
        </w:rPr>
      </w:pPr>
      <w:r>
        <w:rPr>
          <w:rFonts w:ascii="仿宋" w:eastAsia="仿宋" w:hAnsi="仿宋" w:cs="宋体" w:hint="eastAsia"/>
          <w:sz w:val="28"/>
          <w:szCs w:val="28"/>
        </w:rPr>
        <w:t>主车识别智能TFT显示器中的图形，获得形状与颜色信息，为后续任务提供数据来源。其中涉及的形状仅限于：三角形、圆形、矩形、菱形、五角星；涉及的颜色仅限于红色(255,0,0)、绿色(0,255,0)、</w:t>
      </w:r>
      <w:r>
        <w:rPr>
          <w:rFonts w:ascii="仿宋" w:eastAsia="仿宋" w:hAnsi="仿宋" w:cs="宋体" w:hint="eastAsia"/>
          <w:sz w:val="28"/>
          <w:szCs w:val="28"/>
        </w:rPr>
        <w:lastRenderedPageBreak/>
        <w:t>蓝色 (0,0,255) 、黄色 (255,255,0) 、品色 (255,0,255) 、青色(0,255,255) 、黑色(0,0,0)、白色(255,255,255)。</w:t>
      </w:r>
    </w:p>
    <w:p w14:paraId="3C667188" w14:textId="77777777" w:rsidR="004D6188" w:rsidRDefault="000D7E53">
      <w:pPr>
        <w:numPr>
          <w:ilvl w:val="0"/>
          <w:numId w:val="2"/>
        </w:numPr>
        <w:snapToGrid w:val="0"/>
        <w:spacing w:line="560" w:lineRule="exact"/>
        <w:rPr>
          <w:rFonts w:ascii="仿宋" w:eastAsia="仿宋" w:hAnsi="仿宋" w:cs="宋体"/>
          <w:sz w:val="28"/>
          <w:szCs w:val="28"/>
        </w:rPr>
      </w:pPr>
      <w:r>
        <w:rPr>
          <w:rFonts w:ascii="仿宋" w:eastAsia="仿宋" w:hAnsi="仿宋" w:cs="宋体" w:hint="eastAsia"/>
          <w:sz w:val="28"/>
          <w:szCs w:val="28"/>
        </w:rPr>
        <w:t>主车或从车识别静态标志物中的图形，获得形状与颜色信息，为后续任务提供数据来源。</w:t>
      </w:r>
    </w:p>
    <w:p w14:paraId="411E3BA8" w14:textId="77777777" w:rsidR="004D6188" w:rsidRDefault="000D7E53">
      <w:pPr>
        <w:numPr>
          <w:ilvl w:val="0"/>
          <w:numId w:val="2"/>
        </w:numPr>
        <w:snapToGrid w:val="0"/>
        <w:spacing w:line="560" w:lineRule="exact"/>
        <w:rPr>
          <w:rFonts w:ascii="仿宋" w:eastAsia="仿宋" w:hAnsi="仿宋" w:cs="宋体"/>
          <w:sz w:val="28"/>
          <w:szCs w:val="28"/>
        </w:rPr>
      </w:pPr>
      <w:r>
        <w:rPr>
          <w:rFonts w:ascii="仿宋" w:eastAsia="仿宋" w:hAnsi="仿宋" w:cs="宋体" w:hint="eastAsia"/>
          <w:sz w:val="28"/>
          <w:szCs w:val="28"/>
        </w:rPr>
        <w:t>主车识别智能TFT显示器中车牌图片，获得车牌信息，为后续任务提供数据来源。</w:t>
      </w:r>
    </w:p>
    <w:p w14:paraId="3FE38049" w14:textId="77777777" w:rsidR="004D6188" w:rsidRDefault="000D7E53">
      <w:pPr>
        <w:numPr>
          <w:ilvl w:val="0"/>
          <w:numId w:val="2"/>
        </w:numPr>
        <w:snapToGrid w:val="0"/>
        <w:spacing w:line="560" w:lineRule="exact"/>
        <w:rPr>
          <w:rFonts w:ascii="仿宋" w:eastAsia="仿宋" w:hAnsi="仿宋" w:cs="宋体"/>
          <w:sz w:val="28"/>
          <w:szCs w:val="28"/>
        </w:rPr>
      </w:pPr>
      <w:r>
        <w:rPr>
          <w:rFonts w:ascii="仿宋" w:eastAsia="仿宋" w:hAnsi="仿宋" w:cs="宋体" w:hint="eastAsia"/>
          <w:sz w:val="28"/>
          <w:szCs w:val="28"/>
        </w:rPr>
        <w:t>主车或从车获取智能路灯标志物当前档位信息，为后续任务提供数据来源。</w:t>
      </w:r>
    </w:p>
    <w:p w14:paraId="15BD4BB6" w14:textId="77777777" w:rsidR="004D6188" w:rsidRDefault="000D7E53">
      <w:pPr>
        <w:numPr>
          <w:ilvl w:val="0"/>
          <w:numId w:val="2"/>
        </w:numPr>
        <w:snapToGrid w:val="0"/>
        <w:spacing w:line="560" w:lineRule="exact"/>
        <w:rPr>
          <w:rFonts w:ascii="仿宋" w:eastAsia="仿宋" w:hAnsi="仿宋" w:cs="宋体"/>
          <w:sz w:val="28"/>
          <w:szCs w:val="28"/>
        </w:rPr>
      </w:pPr>
      <w:r>
        <w:rPr>
          <w:rFonts w:ascii="仿宋" w:eastAsia="仿宋" w:hAnsi="仿宋" w:cs="宋体" w:hint="eastAsia"/>
          <w:sz w:val="28"/>
          <w:szCs w:val="28"/>
        </w:rPr>
        <w:t>主车或从车获取立体车库标志物当前档位信息，为后续任务提供数据来源。</w:t>
      </w:r>
    </w:p>
    <w:p w14:paraId="1A0E3AC5" w14:textId="77777777" w:rsidR="004D6188" w:rsidRDefault="000D7E53">
      <w:pPr>
        <w:numPr>
          <w:ilvl w:val="0"/>
          <w:numId w:val="2"/>
        </w:numPr>
        <w:snapToGrid w:val="0"/>
        <w:spacing w:line="560" w:lineRule="exact"/>
        <w:rPr>
          <w:rFonts w:ascii="仿宋" w:eastAsia="仿宋" w:hAnsi="仿宋" w:cs="宋体"/>
          <w:sz w:val="28"/>
          <w:szCs w:val="28"/>
        </w:rPr>
      </w:pPr>
      <w:r>
        <w:rPr>
          <w:rFonts w:ascii="仿宋" w:eastAsia="仿宋" w:hAnsi="仿宋" w:cs="宋体" w:hint="eastAsia"/>
          <w:sz w:val="28"/>
          <w:szCs w:val="28"/>
        </w:rPr>
        <w:t>从车通过相关信息，获得其在TFT显示标志物中需要识别的指定图形或颜色数量，为后续任务提供数据来源。</w:t>
      </w:r>
    </w:p>
    <w:p w14:paraId="2EF14D24" w14:textId="77777777" w:rsidR="004D6188" w:rsidRDefault="000D7E53">
      <w:pPr>
        <w:numPr>
          <w:ilvl w:val="0"/>
          <w:numId w:val="2"/>
        </w:numPr>
        <w:snapToGrid w:val="0"/>
        <w:spacing w:line="560" w:lineRule="exact"/>
        <w:rPr>
          <w:rFonts w:ascii="仿宋" w:eastAsia="仿宋" w:hAnsi="仿宋" w:cs="宋体"/>
          <w:sz w:val="28"/>
          <w:szCs w:val="28"/>
        </w:rPr>
      </w:pPr>
      <w:r>
        <w:rPr>
          <w:rFonts w:ascii="仿宋" w:eastAsia="仿宋" w:hAnsi="仿宋" w:cs="宋体" w:hint="eastAsia"/>
          <w:sz w:val="28"/>
          <w:szCs w:val="28"/>
        </w:rPr>
        <w:t>主车通过相关信息，获得RFID相应数据块地址、块数据密钥，为后续任务提供数据来源。</w:t>
      </w:r>
    </w:p>
    <w:p w14:paraId="7A29330B" w14:textId="77777777" w:rsidR="004D6188" w:rsidRDefault="000D7E53">
      <w:pPr>
        <w:numPr>
          <w:ilvl w:val="0"/>
          <w:numId w:val="2"/>
        </w:numPr>
        <w:snapToGrid w:val="0"/>
        <w:spacing w:line="560" w:lineRule="exact"/>
        <w:rPr>
          <w:rFonts w:ascii="仿宋" w:eastAsia="仿宋" w:hAnsi="仿宋" w:cs="宋体"/>
          <w:sz w:val="28"/>
          <w:szCs w:val="28"/>
        </w:rPr>
      </w:pPr>
      <w:r>
        <w:rPr>
          <w:rFonts w:ascii="仿宋" w:eastAsia="仿宋" w:hAnsi="仿宋" w:cs="宋体" w:hint="eastAsia"/>
          <w:sz w:val="28"/>
          <w:szCs w:val="28"/>
        </w:rPr>
        <w:t>主车在行进路线中，获得RFID卡片位置信息，为后续任务提供数据来源。</w:t>
      </w:r>
    </w:p>
    <w:p w14:paraId="19982C74" w14:textId="77777777" w:rsidR="004D6188" w:rsidRDefault="000D7E53">
      <w:pPr>
        <w:numPr>
          <w:ilvl w:val="0"/>
          <w:numId w:val="2"/>
        </w:numPr>
        <w:snapToGrid w:val="0"/>
        <w:spacing w:line="560" w:lineRule="exact"/>
        <w:rPr>
          <w:rFonts w:ascii="仿宋" w:eastAsia="仿宋" w:hAnsi="仿宋" w:cs="宋体"/>
          <w:sz w:val="28"/>
          <w:szCs w:val="28"/>
        </w:rPr>
      </w:pPr>
      <w:r>
        <w:rPr>
          <w:rFonts w:ascii="仿宋" w:eastAsia="仿宋" w:hAnsi="仿宋" w:cs="宋体" w:hint="eastAsia"/>
          <w:sz w:val="28"/>
          <w:szCs w:val="28"/>
        </w:rPr>
        <w:t>主车通过相关信息，获得RFID卡内有效数据内容，为后续任务提供数据来源。</w:t>
      </w:r>
    </w:p>
    <w:p w14:paraId="7DEE1090" w14:textId="77777777" w:rsidR="004D6188" w:rsidRDefault="000D7E53">
      <w:pPr>
        <w:numPr>
          <w:ilvl w:val="0"/>
          <w:numId w:val="2"/>
        </w:numPr>
        <w:snapToGrid w:val="0"/>
        <w:spacing w:line="560" w:lineRule="exact"/>
        <w:rPr>
          <w:rFonts w:ascii="仿宋" w:eastAsia="仿宋" w:hAnsi="仿宋" w:cs="宋体"/>
          <w:sz w:val="28"/>
          <w:szCs w:val="28"/>
        </w:rPr>
      </w:pPr>
      <w:r>
        <w:rPr>
          <w:rFonts w:ascii="仿宋" w:eastAsia="仿宋" w:hAnsi="仿宋" w:cs="宋体" w:hint="eastAsia"/>
          <w:sz w:val="28"/>
          <w:szCs w:val="28"/>
        </w:rPr>
        <w:t>主车或从车通过现场下发的数据处理方法，将相关信息进行处理，得到烽火台标志物的完整或部分开启码。</w:t>
      </w:r>
    </w:p>
    <w:p w14:paraId="30FE6DE2" w14:textId="77777777" w:rsidR="004D6188" w:rsidRDefault="000D7E53">
      <w:pPr>
        <w:numPr>
          <w:ilvl w:val="0"/>
          <w:numId w:val="2"/>
        </w:numPr>
        <w:snapToGrid w:val="0"/>
        <w:spacing w:line="560" w:lineRule="exact"/>
        <w:rPr>
          <w:rFonts w:ascii="仿宋" w:eastAsia="仿宋" w:hAnsi="仿宋" w:cs="宋体"/>
          <w:sz w:val="28"/>
          <w:szCs w:val="28"/>
        </w:rPr>
      </w:pPr>
      <w:r>
        <w:rPr>
          <w:rFonts w:ascii="仿宋" w:eastAsia="仿宋" w:hAnsi="仿宋" w:cs="宋体" w:hint="eastAsia"/>
          <w:sz w:val="28"/>
          <w:szCs w:val="28"/>
        </w:rPr>
        <w:t>主车或从车通过相关信息，获得智能路灯标志物的最终档位。</w:t>
      </w:r>
    </w:p>
    <w:p w14:paraId="2BCA3D76" w14:textId="77777777" w:rsidR="004D6188" w:rsidRDefault="000D7E53">
      <w:pPr>
        <w:numPr>
          <w:ilvl w:val="0"/>
          <w:numId w:val="2"/>
        </w:numPr>
        <w:snapToGrid w:val="0"/>
        <w:spacing w:line="560" w:lineRule="exact"/>
        <w:rPr>
          <w:rFonts w:ascii="仿宋" w:eastAsia="仿宋" w:hAnsi="仿宋" w:cs="宋体"/>
          <w:sz w:val="28"/>
          <w:szCs w:val="28"/>
        </w:rPr>
      </w:pPr>
      <w:r>
        <w:rPr>
          <w:rFonts w:ascii="仿宋" w:eastAsia="仿宋" w:hAnsi="仿宋" w:cs="宋体" w:hint="eastAsia"/>
          <w:sz w:val="28"/>
          <w:szCs w:val="28"/>
        </w:rPr>
        <w:t>主车或从车通过相关信息，获得立体车库标志物最终停留层数。</w:t>
      </w:r>
    </w:p>
    <w:p w14:paraId="08A4A0DA" w14:textId="77777777" w:rsidR="004D6188" w:rsidRDefault="000D7E53">
      <w:pPr>
        <w:numPr>
          <w:ilvl w:val="0"/>
          <w:numId w:val="2"/>
        </w:numPr>
        <w:snapToGrid w:val="0"/>
        <w:spacing w:line="560" w:lineRule="exact"/>
        <w:rPr>
          <w:rFonts w:ascii="仿宋" w:eastAsia="仿宋" w:hAnsi="仿宋" w:cs="宋体"/>
          <w:sz w:val="28"/>
          <w:szCs w:val="28"/>
        </w:rPr>
      </w:pPr>
      <w:r>
        <w:rPr>
          <w:rFonts w:ascii="仿宋" w:eastAsia="仿宋" w:hAnsi="仿宋" w:cs="宋体" w:hint="eastAsia"/>
          <w:sz w:val="28"/>
          <w:szCs w:val="28"/>
        </w:rPr>
        <w:t>主车或从车通过相关信息，获得无线充电标志物开启码。</w:t>
      </w:r>
    </w:p>
    <w:p w14:paraId="2EBB7B87" w14:textId="77777777" w:rsidR="004D6188" w:rsidRDefault="000D7E53">
      <w:pPr>
        <w:numPr>
          <w:ilvl w:val="0"/>
          <w:numId w:val="2"/>
        </w:numPr>
        <w:snapToGrid w:val="0"/>
        <w:spacing w:line="560" w:lineRule="exact"/>
        <w:rPr>
          <w:rFonts w:ascii="仿宋" w:eastAsia="仿宋" w:hAnsi="仿宋" w:cs="宋体"/>
          <w:sz w:val="28"/>
          <w:szCs w:val="28"/>
        </w:rPr>
      </w:pPr>
      <w:r>
        <w:rPr>
          <w:rFonts w:ascii="仿宋" w:eastAsia="仿宋" w:hAnsi="仿宋" w:cs="宋体" w:hint="eastAsia"/>
          <w:sz w:val="28"/>
          <w:szCs w:val="28"/>
        </w:rPr>
        <w:t>主车通过相关信息，获得从车的出发坐标、初始车头朝向、入</w:t>
      </w:r>
      <w:r>
        <w:rPr>
          <w:rFonts w:ascii="仿宋" w:eastAsia="仿宋" w:hAnsi="仿宋" w:cs="宋体" w:hint="eastAsia"/>
          <w:sz w:val="28"/>
          <w:szCs w:val="28"/>
        </w:rPr>
        <w:lastRenderedPageBreak/>
        <w:t>库坐标或指定的行驶路线。</w:t>
      </w:r>
    </w:p>
    <w:p w14:paraId="697EA396" w14:textId="77777777" w:rsidR="004D6188" w:rsidRDefault="000D7E53">
      <w:pPr>
        <w:numPr>
          <w:ilvl w:val="0"/>
          <w:numId w:val="2"/>
        </w:numPr>
        <w:snapToGrid w:val="0"/>
        <w:spacing w:line="560" w:lineRule="exact"/>
        <w:rPr>
          <w:rFonts w:ascii="仿宋" w:eastAsia="仿宋" w:hAnsi="仿宋" w:cs="宋体"/>
          <w:sz w:val="28"/>
          <w:szCs w:val="28"/>
        </w:rPr>
      </w:pPr>
      <w:r>
        <w:rPr>
          <w:rFonts w:ascii="仿宋" w:eastAsia="仿宋" w:hAnsi="仿宋" w:cs="宋体" w:hint="eastAsia"/>
          <w:sz w:val="28"/>
          <w:szCs w:val="28"/>
        </w:rPr>
        <w:t>主车通过相关信息，获得其入库坐标或指定的行驶路线。</w:t>
      </w:r>
    </w:p>
    <w:p w14:paraId="3A569E83" w14:textId="77777777" w:rsidR="004D6188" w:rsidRDefault="000D7E53">
      <w:pPr>
        <w:numPr>
          <w:ilvl w:val="0"/>
          <w:numId w:val="2"/>
        </w:numPr>
        <w:snapToGrid w:val="0"/>
        <w:spacing w:line="560" w:lineRule="exact"/>
        <w:rPr>
          <w:rFonts w:ascii="仿宋" w:eastAsia="仿宋" w:hAnsi="仿宋" w:cs="宋体"/>
          <w:sz w:val="28"/>
          <w:szCs w:val="28"/>
        </w:rPr>
      </w:pPr>
      <w:r>
        <w:rPr>
          <w:rFonts w:ascii="仿宋" w:eastAsia="仿宋" w:hAnsi="仿宋" w:cs="宋体" w:hint="eastAsia"/>
          <w:sz w:val="28"/>
          <w:szCs w:val="28"/>
        </w:rPr>
        <w:t>从车通过相关信息，获得其入库坐标或指定的行驶路线。</w:t>
      </w:r>
    </w:p>
    <w:p w14:paraId="280BEC72" w14:textId="77777777" w:rsidR="004D6188" w:rsidRDefault="000D7E53">
      <w:pPr>
        <w:numPr>
          <w:ilvl w:val="0"/>
          <w:numId w:val="2"/>
        </w:numPr>
        <w:snapToGrid w:val="0"/>
        <w:spacing w:line="560" w:lineRule="exact"/>
        <w:rPr>
          <w:rFonts w:ascii="仿宋" w:eastAsia="仿宋" w:hAnsi="仿宋" w:cs="宋体"/>
          <w:sz w:val="28"/>
          <w:szCs w:val="28"/>
        </w:rPr>
      </w:pPr>
      <w:r>
        <w:rPr>
          <w:rFonts w:ascii="仿宋" w:eastAsia="仿宋" w:hAnsi="仿宋" w:cs="宋体" w:hint="eastAsia"/>
          <w:sz w:val="28"/>
          <w:szCs w:val="28"/>
        </w:rPr>
        <w:t>主车或从车将相关信息按照指定格式发送到立体显示标志物上显示。</w:t>
      </w:r>
    </w:p>
    <w:p w14:paraId="6C7A979F" w14:textId="77777777" w:rsidR="004D6188" w:rsidRDefault="000D7E53">
      <w:pPr>
        <w:numPr>
          <w:ilvl w:val="0"/>
          <w:numId w:val="2"/>
        </w:numPr>
        <w:snapToGrid w:val="0"/>
        <w:spacing w:line="560" w:lineRule="exact"/>
        <w:rPr>
          <w:rFonts w:ascii="仿宋" w:eastAsia="仿宋" w:hAnsi="仿宋" w:cs="宋体"/>
          <w:sz w:val="28"/>
          <w:szCs w:val="28"/>
        </w:rPr>
      </w:pPr>
      <w:r>
        <w:rPr>
          <w:rFonts w:ascii="仿宋" w:eastAsia="仿宋" w:hAnsi="仿宋" w:cs="宋体" w:hint="eastAsia"/>
          <w:sz w:val="28"/>
          <w:szCs w:val="28"/>
        </w:rPr>
        <w:t>主车或从车将相关信息按照指定格式发送到LED显示标志物上显示。</w:t>
      </w:r>
    </w:p>
    <w:p w14:paraId="3617902B" w14:textId="77777777" w:rsidR="004D6188" w:rsidRDefault="000D7E53">
      <w:pPr>
        <w:numPr>
          <w:ilvl w:val="0"/>
          <w:numId w:val="2"/>
        </w:numPr>
        <w:snapToGrid w:val="0"/>
        <w:spacing w:line="560" w:lineRule="exact"/>
        <w:rPr>
          <w:rFonts w:ascii="仿宋" w:eastAsia="仿宋" w:hAnsi="仿宋" w:cs="宋体"/>
          <w:sz w:val="28"/>
          <w:szCs w:val="28"/>
        </w:rPr>
      </w:pPr>
      <w:r>
        <w:rPr>
          <w:rFonts w:ascii="仿宋" w:eastAsia="仿宋" w:hAnsi="仿宋" w:cs="宋体" w:hint="eastAsia"/>
          <w:sz w:val="28"/>
          <w:szCs w:val="28"/>
        </w:rPr>
        <w:t>主车或从车将相关信息按照指定格式发送到智能TFT显示标志物上显示。</w:t>
      </w:r>
    </w:p>
    <w:p w14:paraId="4102A08E" w14:textId="77777777" w:rsidR="004D6188" w:rsidRDefault="000D7E53">
      <w:pPr>
        <w:numPr>
          <w:ilvl w:val="0"/>
          <w:numId w:val="2"/>
        </w:numPr>
        <w:snapToGrid w:val="0"/>
        <w:spacing w:line="560" w:lineRule="exact"/>
        <w:rPr>
          <w:rFonts w:ascii="仿宋" w:eastAsia="仿宋" w:hAnsi="仿宋" w:cs="宋体"/>
          <w:sz w:val="28"/>
          <w:szCs w:val="28"/>
        </w:rPr>
      </w:pPr>
      <w:r>
        <w:rPr>
          <w:rFonts w:ascii="仿宋" w:eastAsia="仿宋" w:hAnsi="仿宋" w:cs="宋体" w:hint="eastAsia"/>
          <w:sz w:val="28"/>
          <w:szCs w:val="28"/>
        </w:rPr>
        <w:t>主车或从车将相关信息按照指定格式发送到道闸标志物上显示，并控制其开启。</w:t>
      </w:r>
    </w:p>
    <w:p w14:paraId="1CD646BF" w14:textId="77777777" w:rsidR="004D6188" w:rsidRDefault="000D7E53">
      <w:pPr>
        <w:numPr>
          <w:ilvl w:val="0"/>
          <w:numId w:val="2"/>
        </w:numPr>
        <w:snapToGrid w:val="0"/>
        <w:spacing w:line="560" w:lineRule="exact"/>
        <w:rPr>
          <w:rFonts w:ascii="仿宋" w:eastAsia="仿宋" w:hAnsi="仿宋" w:cs="宋体"/>
          <w:sz w:val="28"/>
          <w:szCs w:val="28"/>
        </w:rPr>
      </w:pPr>
      <w:r>
        <w:rPr>
          <w:rFonts w:ascii="仿宋" w:eastAsia="仿宋" w:hAnsi="仿宋" w:cs="宋体" w:hint="eastAsia"/>
          <w:sz w:val="28"/>
          <w:szCs w:val="28"/>
        </w:rPr>
        <w:t>主车或从车将相关信息按照指定格式进行语音播报。</w:t>
      </w:r>
    </w:p>
    <w:p w14:paraId="6364DB16" w14:textId="77777777" w:rsidR="004D6188" w:rsidRDefault="000D7E53">
      <w:pPr>
        <w:numPr>
          <w:ilvl w:val="0"/>
          <w:numId w:val="2"/>
        </w:numPr>
        <w:snapToGrid w:val="0"/>
        <w:spacing w:line="560" w:lineRule="exact"/>
        <w:rPr>
          <w:rFonts w:ascii="仿宋" w:eastAsia="仿宋" w:hAnsi="仿宋" w:cs="宋体"/>
          <w:sz w:val="28"/>
          <w:szCs w:val="28"/>
        </w:rPr>
      </w:pPr>
      <w:r>
        <w:rPr>
          <w:rFonts w:ascii="仿宋" w:eastAsia="仿宋" w:hAnsi="仿宋" w:cs="宋体" w:hint="eastAsia"/>
          <w:sz w:val="28"/>
          <w:szCs w:val="28"/>
        </w:rPr>
        <w:t>主车或从车启动智能交通灯标志物进入识别模式，并在规定的时间内识别出当前停留信号灯的颜色，按照指定格式发给智能交通灯标志物进行比对确认。</w:t>
      </w:r>
    </w:p>
    <w:p w14:paraId="2F35C2B2" w14:textId="77777777" w:rsidR="004D6188" w:rsidRDefault="000D7E53">
      <w:pPr>
        <w:numPr>
          <w:ilvl w:val="0"/>
          <w:numId w:val="2"/>
        </w:numPr>
        <w:snapToGrid w:val="0"/>
        <w:spacing w:line="560" w:lineRule="exact"/>
        <w:rPr>
          <w:rFonts w:ascii="仿宋" w:eastAsia="仿宋" w:hAnsi="仿宋" w:cs="宋体"/>
          <w:sz w:val="28"/>
          <w:szCs w:val="28"/>
        </w:rPr>
      </w:pPr>
      <w:r>
        <w:rPr>
          <w:rFonts w:ascii="仿宋" w:eastAsia="仿宋" w:hAnsi="仿宋" w:cs="宋体" w:hint="eastAsia"/>
          <w:sz w:val="28"/>
          <w:szCs w:val="28"/>
        </w:rPr>
        <w:t>主车启动语音识别，获取语音播报标志物发出的语音命令，并把相应语音命令编号按照指定格式发给评分终端。</w:t>
      </w:r>
    </w:p>
    <w:p w14:paraId="3C7AE920" w14:textId="77777777" w:rsidR="004D6188" w:rsidRDefault="000D7E53">
      <w:pPr>
        <w:numPr>
          <w:ilvl w:val="0"/>
          <w:numId w:val="2"/>
        </w:numPr>
        <w:snapToGrid w:val="0"/>
        <w:spacing w:line="560" w:lineRule="exact"/>
        <w:rPr>
          <w:rFonts w:ascii="仿宋" w:eastAsia="仿宋" w:hAnsi="仿宋" w:cs="宋体"/>
          <w:sz w:val="28"/>
          <w:szCs w:val="28"/>
        </w:rPr>
      </w:pPr>
      <w:r>
        <w:rPr>
          <w:rFonts w:ascii="仿宋" w:eastAsia="仿宋" w:hAnsi="仿宋" w:cs="宋体" w:hint="eastAsia"/>
          <w:sz w:val="28"/>
          <w:szCs w:val="28"/>
        </w:rPr>
        <w:t>主车启动语音识别，获取语音播报标志物发出的语音命令，并把相应语音命令编号按照指定格式发送到智能TFT显示标志物上显示。</w:t>
      </w:r>
    </w:p>
    <w:p w14:paraId="524E4EE2" w14:textId="77777777" w:rsidR="004D6188" w:rsidRDefault="000D7E53">
      <w:pPr>
        <w:numPr>
          <w:ilvl w:val="0"/>
          <w:numId w:val="2"/>
        </w:numPr>
        <w:snapToGrid w:val="0"/>
        <w:spacing w:line="560" w:lineRule="exact"/>
        <w:rPr>
          <w:rFonts w:ascii="仿宋" w:eastAsia="仿宋" w:hAnsi="仿宋" w:cs="宋体"/>
          <w:sz w:val="28"/>
          <w:szCs w:val="28"/>
        </w:rPr>
      </w:pPr>
      <w:r>
        <w:rPr>
          <w:rFonts w:ascii="仿宋" w:eastAsia="仿宋" w:hAnsi="仿宋" w:cs="宋体" w:hint="eastAsia"/>
          <w:sz w:val="28"/>
          <w:szCs w:val="28"/>
        </w:rPr>
        <w:t>从车启动语音识别，获取语音播报标志物发出的语音命令，并将该语音重复播放一次。</w:t>
      </w:r>
    </w:p>
    <w:p w14:paraId="21352146" w14:textId="77777777" w:rsidR="004D6188" w:rsidRDefault="000D7E53">
      <w:pPr>
        <w:numPr>
          <w:ilvl w:val="0"/>
          <w:numId w:val="2"/>
        </w:numPr>
        <w:snapToGrid w:val="0"/>
        <w:spacing w:line="560" w:lineRule="exact"/>
        <w:rPr>
          <w:rFonts w:ascii="仿宋" w:eastAsia="仿宋" w:hAnsi="仿宋" w:cs="宋体"/>
          <w:sz w:val="28"/>
          <w:szCs w:val="28"/>
        </w:rPr>
      </w:pPr>
      <w:r>
        <w:rPr>
          <w:rFonts w:ascii="仿宋" w:eastAsia="仿宋" w:hAnsi="仿宋" w:cs="宋体" w:hint="eastAsia"/>
          <w:sz w:val="28"/>
          <w:szCs w:val="28"/>
        </w:rPr>
        <w:t>从车启动语音识别，获取语音播报标志物发出的语音命令，并把相应语音命令编号按照指定格式发送到立体显示标志物上显示。</w:t>
      </w:r>
    </w:p>
    <w:p w14:paraId="0E4A46DC" w14:textId="77777777" w:rsidR="004D6188" w:rsidRDefault="000D7E53">
      <w:pPr>
        <w:numPr>
          <w:ilvl w:val="0"/>
          <w:numId w:val="2"/>
        </w:numPr>
        <w:snapToGrid w:val="0"/>
        <w:spacing w:line="560" w:lineRule="exact"/>
        <w:rPr>
          <w:rFonts w:ascii="仿宋" w:eastAsia="仿宋" w:hAnsi="仿宋" w:cs="宋体"/>
          <w:sz w:val="28"/>
          <w:szCs w:val="28"/>
        </w:rPr>
      </w:pPr>
      <w:r>
        <w:rPr>
          <w:rFonts w:ascii="仿宋" w:eastAsia="仿宋" w:hAnsi="仿宋" w:cs="宋体" w:hint="eastAsia"/>
          <w:sz w:val="28"/>
          <w:szCs w:val="28"/>
        </w:rPr>
        <w:lastRenderedPageBreak/>
        <w:t>主车或从车通过指定格式指令控制智能TFT显示标志物翻页。</w:t>
      </w:r>
    </w:p>
    <w:p w14:paraId="528D23E3" w14:textId="77777777" w:rsidR="004D6188" w:rsidRDefault="000D7E53">
      <w:pPr>
        <w:numPr>
          <w:ilvl w:val="0"/>
          <w:numId w:val="2"/>
        </w:numPr>
        <w:snapToGrid w:val="0"/>
        <w:spacing w:line="560" w:lineRule="exact"/>
        <w:rPr>
          <w:rFonts w:ascii="仿宋" w:eastAsia="仿宋" w:hAnsi="仿宋" w:cs="宋体"/>
          <w:sz w:val="28"/>
          <w:szCs w:val="28"/>
        </w:rPr>
      </w:pPr>
      <w:r>
        <w:rPr>
          <w:rFonts w:ascii="仿宋" w:eastAsia="仿宋" w:hAnsi="仿宋" w:cs="宋体" w:hint="eastAsia"/>
          <w:sz w:val="28"/>
          <w:szCs w:val="28"/>
        </w:rPr>
        <w:t>主车或从车通过指定格式指令控制智能TFT显示标志物开启/关闭计时。</w:t>
      </w:r>
    </w:p>
    <w:p w14:paraId="0BA69DA0" w14:textId="77777777" w:rsidR="004D6188" w:rsidRDefault="000D7E53">
      <w:pPr>
        <w:numPr>
          <w:ilvl w:val="0"/>
          <w:numId w:val="2"/>
        </w:numPr>
        <w:snapToGrid w:val="0"/>
        <w:spacing w:line="560" w:lineRule="exact"/>
        <w:rPr>
          <w:rFonts w:ascii="仿宋" w:eastAsia="仿宋" w:hAnsi="仿宋" w:cs="宋体"/>
          <w:sz w:val="28"/>
          <w:szCs w:val="28"/>
        </w:rPr>
      </w:pPr>
      <w:r>
        <w:rPr>
          <w:rFonts w:ascii="仿宋" w:eastAsia="仿宋" w:hAnsi="仿宋" w:cs="宋体" w:hint="eastAsia"/>
          <w:sz w:val="28"/>
          <w:szCs w:val="28"/>
        </w:rPr>
        <w:t>主车通过指定格式指令控制LED显示标志物开启/关闭计时。</w:t>
      </w:r>
    </w:p>
    <w:p w14:paraId="11F9B4A8" w14:textId="77777777" w:rsidR="004D6188" w:rsidRDefault="000D7E53">
      <w:pPr>
        <w:numPr>
          <w:ilvl w:val="0"/>
          <w:numId w:val="2"/>
        </w:numPr>
        <w:snapToGrid w:val="0"/>
        <w:spacing w:line="560" w:lineRule="exact"/>
        <w:rPr>
          <w:rFonts w:ascii="仿宋" w:eastAsia="仿宋" w:hAnsi="仿宋" w:cs="宋体"/>
          <w:sz w:val="28"/>
          <w:szCs w:val="28"/>
        </w:rPr>
      </w:pPr>
      <w:r>
        <w:rPr>
          <w:rFonts w:ascii="仿宋" w:eastAsia="仿宋" w:hAnsi="仿宋" w:cs="宋体" w:hint="eastAsia"/>
          <w:sz w:val="28"/>
          <w:szCs w:val="28"/>
        </w:rPr>
        <w:t>主车或从车通过指定格式指令控制立体车库标志物复位。</w:t>
      </w:r>
    </w:p>
    <w:p w14:paraId="339446FB" w14:textId="77777777" w:rsidR="004D6188" w:rsidRDefault="000D7E53">
      <w:pPr>
        <w:numPr>
          <w:ilvl w:val="0"/>
          <w:numId w:val="2"/>
        </w:numPr>
        <w:snapToGrid w:val="0"/>
        <w:spacing w:line="560" w:lineRule="exact"/>
        <w:rPr>
          <w:rFonts w:ascii="仿宋" w:eastAsia="仿宋" w:hAnsi="仿宋" w:cs="宋体"/>
          <w:sz w:val="28"/>
          <w:szCs w:val="28"/>
        </w:rPr>
      </w:pPr>
      <w:r>
        <w:rPr>
          <w:rFonts w:ascii="仿宋" w:eastAsia="仿宋" w:hAnsi="仿宋" w:cs="宋体" w:hint="eastAsia"/>
          <w:sz w:val="28"/>
          <w:szCs w:val="28"/>
        </w:rPr>
        <w:t>主车或从车采用倒车入库方式进入立体车库标志物，并停在规定位置。</w:t>
      </w:r>
    </w:p>
    <w:p w14:paraId="5A73DCA1" w14:textId="77777777" w:rsidR="004D6188" w:rsidRDefault="000D7E53">
      <w:pPr>
        <w:numPr>
          <w:ilvl w:val="0"/>
          <w:numId w:val="2"/>
        </w:numPr>
        <w:snapToGrid w:val="0"/>
        <w:spacing w:line="560" w:lineRule="exact"/>
        <w:rPr>
          <w:rFonts w:ascii="仿宋" w:eastAsia="仿宋" w:hAnsi="仿宋" w:cs="宋体"/>
          <w:sz w:val="28"/>
          <w:szCs w:val="28"/>
        </w:rPr>
      </w:pPr>
      <w:r>
        <w:rPr>
          <w:rFonts w:ascii="仿宋" w:eastAsia="仿宋" w:hAnsi="仿宋" w:cs="宋体" w:hint="eastAsia"/>
          <w:sz w:val="28"/>
          <w:szCs w:val="28"/>
        </w:rPr>
        <w:t>主车或从车通过指定格式指令控制立体车库标志物到达指定层数。</w:t>
      </w:r>
    </w:p>
    <w:p w14:paraId="29E3F756" w14:textId="77777777" w:rsidR="004D6188" w:rsidRDefault="000D7E53">
      <w:pPr>
        <w:numPr>
          <w:ilvl w:val="0"/>
          <w:numId w:val="2"/>
        </w:numPr>
        <w:snapToGrid w:val="0"/>
        <w:spacing w:line="560" w:lineRule="exact"/>
        <w:rPr>
          <w:rFonts w:ascii="仿宋" w:eastAsia="仿宋" w:hAnsi="仿宋" w:cs="宋体"/>
          <w:sz w:val="28"/>
          <w:szCs w:val="28"/>
        </w:rPr>
      </w:pPr>
      <w:r>
        <w:rPr>
          <w:rFonts w:ascii="仿宋" w:eastAsia="仿宋" w:hAnsi="仿宋" w:cs="宋体" w:hint="eastAsia"/>
          <w:sz w:val="28"/>
          <w:szCs w:val="28"/>
        </w:rPr>
        <w:t>主车或从车通过指定格式指令控制无线充电标志物开启。</w:t>
      </w:r>
    </w:p>
    <w:p w14:paraId="299478D5" w14:textId="77777777" w:rsidR="004D6188" w:rsidRDefault="000D7E53">
      <w:pPr>
        <w:numPr>
          <w:ilvl w:val="0"/>
          <w:numId w:val="2"/>
        </w:numPr>
        <w:snapToGrid w:val="0"/>
        <w:spacing w:line="560" w:lineRule="exact"/>
        <w:rPr>
          <w:rFonts w:ascii="仿宋" w:eastAsia="仿宋" w:hAnsi="仿宋" w:cs="宋体"/>
          <w:sz w:val="28"/>
          <w:szCs w:val="28"/>
        </w:rPr>
      </w:pPr>
      <w:r>
        <w:rPr>
          <w:rFonts w:ascii="仿宋" w:eastAsia="仿宋" w:hAnsi="仿宋" w:cs="宋体" w:hint="eastAsia"/>
          <w:sz w:val="28"/>
          <w:szCs w:val="28"/>
        </w:rPr>
        <w:t>主车或从车通过指定格式指令控制智能路灯标志物，将其光照强度档位开启到指定档位。</w:t>
      </w:r>
    </w:p>
    <w:p w14:paraId="3FEC4E02" w14:textId="77777777" w:rsidR="004D6188" w:rsidRDefault="000D7E53">
      <w:pPr>
        <w:numPr>
          <w:ilvl w:val="0"/>
          <w:numId w:val="2"/>
        </w:numPr>
        <w:snapToGrid w:val="0"/>
        <w:spacing w:line="560" w:lineRule="exact"/>
        <w:rPr>
          <w:rFonts w:ascii="仿宋" w:eastAsia="仿宋" w:hAnsi="仿宋" w:cs="宋体"/>
          <w:sz w:val="28"/>
          <w:szCs w:val="28"/>
        </w:rPr>
      </w:pPr>
      <w:r>
        <w:rPr>
          <w:rFonts w:ascii="仿宋" w:eastAsia="仿宋" w:hAnsi="仿宋" w:cs="宋体" w:hint="eastAsia"/>
          <w:sz w:val="28"/>
          <w:szCs w:val="28"/>
        </w:rPr>
        <w:t>主车或从车通过指定格式指令控制烽火台标志物开启。</w:t>
      </w:r>
    </w:p>
    <w:p w14:paraId="67797944" w14:textId="77777777" w:rsidR="004D6188" w:rsidRDefault="000D7E53">
      <w:pPr>
        <w:numPr>
          <w:ilvl w:val="0"/>
          <w:numId w:val="2"/>
        </w:numPr>
        <w:snapToGrid w:val="0"/>
        <w:spacing w:line="560" w:lineRule="exact"/>
        <w:rPr>
          <w:rFonts w:ascii="仿宋" w:eastAsia="仿宋" w:hAnsi="仿宋" w:cs="宋体"/>
          <w:sz w:val="28"/>
          <w:szCs w:val="28"/>
        </w:rPr>
      </w:pPr>
      <w:r>
        <w:rPr>
          <w:rFonts w:ascii="仿宋" w:eastAsia="仿宋" w:hAnsi="仿宋" w:cs="宋体" w:hint="eastAsia"/>
          <w:sz w:val="28"/>
          <w:szCs w:val="28"/>
        </w:rPr>
        <w:t>主车顺利通过ETC系统标志物，不触碰其抬杆。</w:t>
      </w:r>
    </w:p>
    <w:p w14:paraId="3A2E1E0A" w14:textId="77777777" w:rsidR="004D6188" w:rsidRDefault="000D7E53">
      <w:pPr>
        <w:numPr>
          <w:ilvl w:val="0"/>
          <w:numId w:val="2"/>
        </w:numPr>
        <w:snapToGrid w:val="0"/>
        <w:spacing w:line="560" w:lineRule="exact"/>
        <w:rPr>
          <w:rFonts w:ascii="仿宋" w:eastAsia="仿宋" w:hAnsi="仿宋" w:cs="宋体"/>
          <w:sz w:val="28"/>
          <w:szCs w:val="28"/>
        </w:rPr>
      </w:pPr>
      <w:r>
        <w:rPr>
          <w:rFonts w:ascii="仿宋" w:eastAsia="仿宋" w:hAnsi="仿宋" w:cs="宋体" w:hint="eastAsia"/>
          <w:sz w:val="28"/>
          <w:szCs w:val="28"/>
        </w:rPr>
        <w:t>主车或从车顺利通过特殊地形的路面(特殊地形为黑色底色，其循迹线为白色直线和白色弧线的组合)。</w:t>
      </w:r>
    </w:p>
    <w:p w14:paraId="16433489" w14:textId="77777777" w:rsidR="004D6188" w:rsidRDefault="000D7E53">
      <w:pPr>
        <w:numPr>
          <w:ilvl w:val="0"/>
          <w:numId w:val="2"/>
        </w:numPr>
        <w:snapToGrid w:val="0"/>
        <w:spacing w:line="560" w:lineRule="exact"/>
        <w:rPr>
          <w:rFonts w:ascii="仿宋" w:eastAsia="仿宋" w:hAnsi="仿宋" w:cs="宋体"/>
          <w:sz w:val="28"/>
          <w:szCs w:val="28"/>
        </w:rPr>
      </w:pPr>
      <w:r>
        <w:rPr>
          <w:rFonts w:ascii="仿宋" w:eastAsia="仿宋" w:hAnsi="仿宋" w:cs="宋体" w:hint="eastAsia"/>
          <w:sz w:val="28"/>
          <w:szCs w:val="28"/>
        </w:rPr>
        <w:t>主车向竞赛自动评分终端返回指定格式数据。</w:t>
      </w:r>
    </w:p>
    <w:bookmarkEnd w:id="1"/>
    <w:p w14:paraId="2B432983" w14:textId="77777777" w:rsidR="004D6188" w:rsidRDefault="000D7E53">
      <w:pPr>
        <w:snapToGrid w:val="0"/>
        <w:spacing w:line="560" w:lineRule="exact"/>
        <w:ind w:firstLineChars="200" w:firstLine="562"/>
        <w:outlineLvl w:val="2"/>
        <w:rPr>
          <w:rFonts w:ascii="仿宋" w:eastAsia="仿宋" w:hAnsi="仿宋"/>
          <w:b/>
          <w:bCs/>
          <w:sz w:val="28"/>
          <w:szCs w:val="28"/>
        </w:rPr>
      </w:pPr>
      <w:r>
        <w:rPr>
          <w:rFonts w:ascii="仿宋" w:eastAsia="仿宋" w:hAnsi="仿宋" w:cs="宋体" w:hint="eastAsia"/>
          <w:b/>
          <w:bCs/>
          <w:sz w:val="28"/>
          <w:szCs w:val="28"/>
        </w:rPr>
        <w:t>三、赛道地图及标志物摆放位置</w:t>
      </w:r>
    </w:p>
    <w:p w14:paraId="4A9C53D7" w14:textId="77777777" w:rsidR="004D6188" w:rsidRDefault="000D7E53">
      <w:pPr>
        <w:snapToGrid w:val="0"/>
        <w:spacing w:line="360" w:lineRule="auto"/>
        <w:ind w:firstLineChars="200" w:firstLine="560"/>
        <w:rPr>
          <w:rFonts w:ascii="仿宋" w:eastAsia="仿宋" w:hAnsi="仿宋"/>
          <w:sz w:val="28"/>
          <w:szCs w:val="28"/>
        </w:rPr>
      </w:pPr>
      <w:r>
        <w:rPr>
          <w:rFonts w:ascii="仿宋" w:eastAsia="仿宋" w:hAnsi="仿宋" w:cs="宋体" w:hint="eastAsia"/>
          <w:sz w:val="28"/>
          <w:szCs w:val="28"/>
        </w:rPr>
        <w:t>赛道地图如图</w:t>
      </w:r>
      <w:r>
        <w:rPr>
          <w:rFonts w:ascii="仿宋" w:eastAsia="仿宋" w:hAnsi="仿宋" w:hint="eastAsia"/>
          <w:sz w:val="28"/>
          <w:szCs w:val="28"/>
        </w:rPr>
        <w:t>1</w:t>
      </w:r>
      <w:r>
        <w:rPr>
          <w:rFonts w:ascii="仿宋" w:eastAsia="仿宋" w:hAnsi="仿宋" w:cs="宋体" w:hint="eastAsia"/>
          <w:sz w:val="28"/>
          <w:szCs w:val="28"/>
        </w:rPr>
        <w:t>所示，尺寸规格为</w:t>
      </w:r>
      <w:r>
        <w:rPr>
          <w:rFonts w:ascii="仿宋" w:eastAsia="仿宋" w:hAnsi="仿宋" w:hint="eastAsia"/>
          <w:sz w:val="28"/>
          <w:szCs w:val="28"/>
        </w:rPr>
        <w:t>2.5m×2.5m(</w:t>
      </w:r>
      <w:r>
        <w:rPr>
          <w:rFonts w:ascii="仿宋" w:eastAsia="仿宋" w:hAnsi="仿宋" w:cs="宋体" w:hint="eastAsia"/>
          <w:sz w:val="28"/>
          <w:szCs w:val="28"/>
        </w:rPr>
        <w:t>实际尺寸根据竞赛场地大小可能略有调整）；赛道宽度为</w:t>
      </w:r>
      <w:r>
        <w:rPr>
          <w:rFonts w:ascii="仿宋" w:eastAsia="仿宋" w:hAnsi="仿宋" w:hint="eastAsia"/>
          <w:sz w:val="28"/>
          <w:szCs w:val="28"/>
        </w:rPr>
        <w:t>30cm</w:t>
      </w:r>
      <w:r>
        <w:rPr>
          <w:rFonts w:ascii="仿宋" w:eastAsia="仿宋" w:hAnsi="仿宋" w:cs="宋体" w:hint="eastAsia"/>
          <w:sz w:val="28"/>
          <w:szCs w:val="28"/>
        </w:rPr>
        <w:t>；循迹线宽度为</w:t>
      </w:r>
      <w:r>
        <w:rPr>
          <w:rFonts w:ascii="仿宋" w:eastAsia="仿宋" w:hAnsi="仿宋" w:hint="eastAsia"/>
          <w:sz w:val="28"/>
          <w:szCs w:val="28"/>
        </w:rPr>
        <w:t>3cm</w:t>
      </w:r>
      <w:r>
        <w:rPr>
          <w:rFonts w:ascii="仿宋" w:eastAsia="仿宋" w:hAnsi="仿宋" w:cs="宋体" w:hint="eastAsia"/>
          <w:sz w:val="28"/>
          <w:szCs w:val="28"/>
        </w:rPr>
        <w:t>；图中纵向虚线编号为</w:t>
      </w:r>
      <w:r>
        <w:rPr>
          <w:rFonts w:ascii="仿宋" w:eastAsia="仿宋" w:hAnsi="仿宋" w:hint="eastAsia"/>
          <w:sz w:val="28"/>
          <w:szCs w:val="28"/>
        </w:rPr>
        <w:t>1~7</w:t>
      </w:r>
      <w:r>
        <w:rPr>
          <w:rFonts w:ascii="仿宋" w:eastAsia="仿宋" w:hAnsi="仿宋" w:cs="宋体" w:hint="eastAsia"/>
          <w:sz w:val="28"/>
          <w:szCs w:val="28"/>
        </w:rPr>
        <w:t>，横向虚线编号为</w:t>
      </w:r>
      <w:r>
        <w:rPr>
          <w:rFonts w:ascii="仿宋" w:eastAsia="仿宋" w:hAnsi="仿宋" w:hint="eastAsia"/>
          <w:sz w:val="28"/>
          <w:szCs w:val="28"/>
        </w:rPr>
        <w:t>A~G</w:t>
      </w:r>
      <w:r>
        <w:rPr>
          <w:rFonts w:ascii="仿宋" w:eastAsia="仿宋" w:hAnsi="仿宋" w:cs="宋体" w:hint="eastAsia"/>
          <w:sz w:val="28"/>
          <w:szCs w:val="28"/>
        </w:rPr>
        <w:t>（为避免干扰循迹，赛道上的虚线略去不画）；赛道标志物将置于横纵虚线交叉点上（由于部分标志物形状不规则，摆放确切位置以赛场实际摆放为准）。</w:t>
      </w:r>
    </w:p>
    <w:p w14:paraId="6A49435B" w14:textId="77777777" w:rsidR="004D6188" w:rsidRDefault="000D7E53">
      <w:pPr>
        <w:jc w:val="center"/>
        <w:rPr>
          <w:rFonts w:ascii="仿宋" w:eastAsia="仿宋" w:hAnsi="仿宋"/>
        </w:rPr>
      </w:pPr>
      <w:r>
        <w:rPr>
          <w:rFonts w:ascii="仿宋" w:eastAsia="仿宋" w:hAnsi="仿宋" w:hint="eastAsia"/>
          <w:noProof/>
        </w:rPr>
        <w:lastRenderedPageBreak/>
        <w:drawing>
          <wp:inline distT="0" distB="0" distL="114300" distR="114300" wp14:anchorId="4A6C1657" wp14:editId="2FA1D5B8">
            <wp:extent cx="4695825" cy="4657725"/>
            <wp:effectExtent l="0" t="0" r="9525" b="9525"/>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9"/>
                    <a:stretch>
                      <a:fillRect/>
                    </a:stretch>
                  </pic:blipFill>
                  <pic:spPr>
                    <a:xfrm>
                      <a:off x="0" y="0"/>
                      <a:ext cx="4695825" cy="4657725"/>
                    </a:xfrm>
                    <a:prstGeom prst="rect">
                      <a:avLst/>
                    </a:prstGeom>
                    <a:noFill/>
                    <a:ln w="9525">
                      <a:noFill/>
                      <a:miter/>
                    </a:ln>
                  </pic:spPr>
                </pic:pic>
              </a:graphicData>
            </a:graphic>
          </wp:inline>
        </w:drawing>
      </w:r>
    </w:p>
    <w:p w14:paraId="17A9FB9D" w14:textId="77777777" w:rsidR="004D6188" w:rsidRDefault="000D7E53">
      <w:pPr>
        <w:spacing w:line="560" w:lineRule="exact"/>
        <w:jc w:val="center"/>
        <w:rPr>
          <w:rFonts w:ascii="仿宋" w:eastAsia="仿宋" w:hAnsi="仿宋"/>
          <w:b/>
          <w:bCs/>
          <w:sz w:val="28"/>
          <w:szCs w:val="28"/>
        </w:rPr>
      </w:pPr>
      <w:r>
        <w:rPr>
          <w:rFonts w:ascii="仿宋" w:eastAsia="仿宋" w:hAnsi="仿宋" w:cs="宋体" w:hint="eastAsia"/>
          <w:sz w:val="24"/>
          <w:szCs w:val="24"/>
        </w:rPr>
        <w:t>图</w:t>
      </w:r>
      <w:r>
        <w:rPr>
          <w:rFonts w:ascii="仿宋" w:eastAsia="仿宋" w:hAnsi="仿宋" w:hint="eastAsia"/>
          <w:sz w:val="24"/>
          <w:szCs w:val="24"/>
        </w:rPr>
        <w:t xml:space="preserve">1 </w:t>
      </w:r>
      <w:r>
        <w:rPr>
          <w:rFonts w:ascii="仿宋" w:eastAsia="仿宋" w:hAnsi="仿宋" w:cs="宋体" w:hint="eastAsia"/>
          <w:sz w:val="24"/>
          <w:szCs w:val="24"/>
        </w:rPr>
        <w:t>赛道地图</w:t>
      </w:r>
    </w:p>
    <w:p w14:paraId="6F266BAE" w14:textId="77777777" w:rsidR="004D6188" w:rsidRDefault="000D7E53">
      <w:pPr>
        <w:snapToGrid w:val="0"/>
        <w:spacing w:line="560" w:lineRule="exact"/>
        <w:ind w:firstLineChars="200" w:firstLine="560"/>
        <w:rPr>
          <w:rFonts w:ascii="仿宋" w:eastAsia="仿宋" w:hAnsi="仿宋"/>
          <w:sz w:val="28"/>
          <w:szCs w:val="28"/>
        </w:rPr>
      </w:pPr>
      <w:r>
        <w:rPr>
          <w:rFonts w:ascii="仿宋" w:eastAsia="仿宋" w:hAnsi="仿宋" w:cs="宋体" w:hint="eastAsia"/>
          <w:sz w:val="28"/>
          <w:szCs w:val="28"/>
        </w:rPr>
        <w:t>标志物摆放位置在比赛日现场随机抽取，于比赛当天公布。</w:t>
      </w:r>
    </w:p>
    <w:p w14:paraId="2FFDF483" w14:textId="77777777" w:rsidR="004D6188" w:rsidRDefault="000D7E53">
      <w:pPr>
        <w:snapToGrid w:val="0"/>
        <w:spacing w:line="560" w:lineRule="exact"/>
        <w:ind w:firstLineChars="200" w:firstLine="560"/>
        <w:rPr>
          <w:rFonts w:ascii="仿宋" w:eastAsia="仿宋" w:hAnsi="仿宋"/>
          <w:sz w:val="28"/>
          <w:szCs w:val="28"/>
        </w:rPr>
      </w:pPr>
      <w:r>
        <w:rPr>
          <w:rFonts w:ascii="仿宋" w:eastAsia="仿宋" w:hAnsi="仿宋" w:cs="宋体" w:hint="eastAsia"/>
          <w:sz w:val="28"/>
          <w:szCs w:val="28"/>
        </w:rPr>
        <w:t>注意：</w:t>
      </w:r>
    </w:p>
    <w:p w14:paraId="3C9A1AA2" w14:textId="77777777" w:rsidR="004D6188" w:rsidRDefault="000D7E53">
      <w:pPr>
        <w:snapToGrid w:val="0"/>
        <w:spacing w:line="560" w:lineRule="exact"/>
        <w:ind w:firstLineChars="200" w:firstLine="560"/>
        <w:rPr>
          <w:rFonts w:ascii="仿宋" w:eastAsia="仿宋" w:hAnsi="仿宋"/>
          <w:sz w:val="28"/>
          <w:szCs w:val="28"/>
        </w:rPr>
      </w:pPr>
      <w:r>
        <w:rPr>
          <w:rFonts w:ascii="仿宋" w:eastAsia="仿宋" w:hAnsi="仿宋" w:hint="eastAsia"/>
          <w:sz w:val="28"/>
          <w:szCs w:val="28"/>
        </w:rPr>
        <w:t>1</w:t>
      </w:r>
      <w:r>
        <w:rPr>
          <w:rFonts w:ascii="仿宋" w:eastAsia="仿宋" w:hAnsi="仿宋" w:cs="宋体" w:hint="eastAsia"/>
          <w:sz w:val="28"/>
          <w:szCs w:val="28"/>
        </w:rPr>
        <w:t>）比赛现场标志物摆放位置由现场随机抽取，测试赛道与决赛赛道标志物摆放位置一致。</w:t>
      </w:r>
    </w:p>
    <w:p w14:paraId="7EFC98E8" w14:textId="77777777" w:rsidR="004D6188" w:rsidRDefault="000D7E53">
      <w:pPr>
        <w:snapToGrid w:val="0"/>
        <w:spacing w:line="560" w:lineRule="exact"/>
        <w:ind w:firstLineChars="200" w:firstLine="560"/>
        <w:rPr>
          <w:rFonts w:ascii="仿宋" w:eastAsia="仿宋" w:hAnsi="仿宋"/>
          <w:sz w:val="28"/>
          <w:szCs w:val="28"/>
        </w:rPr>
      </w:pPr>
      <w:r>
        <w:rPr>
          <w:rFonts w:ascii="仿宋" w:eastAsia="仿宋" w:hAnsi="仿宋" w:hint="eastAsia"/>
          <w:sz w:val="28"/>
          <w:szCs w:val="28"/>
        </w:rPr>
        <w:t>2</w:t>
      </w:r>
      <w:r>
        <w:rPr>
          <w:rFonts w:ascii="仿宋" w:eastAsia="仿宋" w:hAnsi="仿宋" w:cs="宋体" w:hint="eastAsia"/>
          <w:sz w:val="28"/>
          <w:szCs w:val="28"/>
        </w:rPr>
        <w:t>）部分赛道标志物形状不规则，或者任务特殊需求，摆放时可能偏离交叉点。标志物的确切位置应以赛场实际摆放位置为准。</w:t>
      </w:r>
    </w:p>
    <w:p w14:paraId="3B82F73D" w14:textId="77777777" w:rsidR="004D6188" w:rsidRDefault="000D7E53">
      <w:pPr>
        <w:snapToGrid w:val="0"/>
        <w:spacing w:line="560" w:lineRule="exact"/>
        <w:ind w:firstLineChars="200" w:firstLine="562"/>
        <w:outlineLvl w:val="2"/>
        <w:rPr>
          <w:rFonts w:ascii="仿宋" w:eastAsia="仿宋" w:hAnsi="仿宋"/>
          <w:b/>
          <w:bCs/>
          <w:sz w:val="28"/>
          <w:szCs w:val="28"/>
        </w:rPr>
      </w:pPr>
      <w:r>
        <w:rPr>
          <w:rFonts w:ascii="仿宋" w:eastAsia="仿宋" w:hAnsi="仿宋" w:cs="宋体" w:hint="eastAsia"/>
          <w:b/>
          <w:bCs/>
          <w:sz w:val="28"/>
          <w:szCs w:val="28"/>
        </w:rPr>
        <w:t>四、比赛技术参数</w:t>
      </w:r>
    </w:p>
    <w:p w14:paraId="2A53BBD9" w14:textId="77777777" w:rsidR="004D6188" w:rsidRDefault="000D7E53">
      <w:pPr>
        <w:snapToGrid w:val="0"/>
        <w:spacing w:line="560" w:lineRule="exact"/>
        <w:ind w:firstLineChars="200" w:firstLine="560"/>
        <w:rPr>
          <w:rFonts w:ascii="仿宋" w:eastAsia="仿宋" w:hAnsi="仿宋" w:cs="宋体"/>
          <w:sz w:val="28"/>
          <w:szCs w:val="28"/>
        </w:rPr>
      </w:pPr>
      <w:r>
        <w:rPr>
          <w:rFonts w:ascii="仿宋" w:eastAsia="仿宋" w:hAnsi="仿宋" w:cs="宋体" w:hint="eastAsia"/>
          <w:sz w:val="28"/>
          <w:szCs w:val="28"/>
        </w:rPr>
        <w:t>比赛技术参数包括标志物摆放位置参数表、任务流程表和数据处理方法三项。具体参数将在比赛现场从不少于10套参数方案中随机抽取。</w:t>
      </w:r>
    </w:p>
    <w:p w14:paraId="695A41C1" w14:textId="77777777" w:rsidR="004D6188" w:rsidRDefault="000D7E53">
      <w:pPr>
        <w:snapToGrid w:val="0"/>
        <w:spacing w:line="560" w:lineRule="exact"/>
        <w:ind w:firstLineChars="200" w:firstLine="560"/>
        <w:rPr>
          <w:rFonts w:ascii="仿宋" w:eastAsia="仿宋" w:hAnsi="仿宋"/>
          <w:sz w:val="28"/>
          <w:szCs w:val="28"/>
        </w:rPr>
      </w:pPr>
      <w:r>
        <w:rPr>
          <w:rFonts w:ascii="仿宋" w:eastAsia="仿宋" w:hAnsi="仿宋" w:cs="宋体" w:hint="eastAsia"/>
          <w:sz w:val="28"/>
          <w:szCs w:val="28"/>
        </w:rPr>
        <w:lastRenderedPageBreak/>
        <w:t>（一）标志物摆放位置参数表</w:t>
      </w:r>
    </w:p>
    <w:p w14:paraId="469985B8" w14:textId="77777777" w:rsidR="004D6188" w:rsidRDefault="000D7E53">
      <w:pPr>
        <w:snapToGrid w:val="0"/>
        <w:spacing w:line="560" w:lineRule="exact"/>
        <w:ind w:firstLineChars="200" w:firstLine="560"/>
        <w:rPr>
          <w:rFonts w:ascii="仿宋" w:eastAsia="仿宋" w:hAnsi="仿宋"/>
          <w:sz w:val="28"/>
          <w:szCs w:val="28"/>
        </w:rPr>
      </w:pPr>
      <w:r>
        <w:rPr>
          <w:rFonts w:ascii="仿宋" w:eastAsia="仿宋" w:hAnsi="仿宋" w:cs="宋体" w:hint="eastAsia"/>
          <w:sz w:val="28"/>
          <w:szCs w:val="28"/>
        </w:rPr>
        <w:t>标志物摆放位置参数表描述比赛现场标志物摆放位置，必要时将指定标志物摆放方向，须在比赛现场抽取，当场公布。其格式如表</w:t>
      </w:r>
      <w:r>
        <w:rPr>
          <w:rFonts w:ascii="仿宋" w:eastAsia="仿宋" w:hAnsi="仿宋" w:hint="eastAsia"/>
          <w:sz w:val="28"/>
          <w:szCs w:val="28"/>
        </w:rPr>
        <w:t>1</w:t>
      </w:r>
      <w:r>
        <w:rPr>
          <w:rFonts w:ascii="仿宋" w:eastAsia="仿宋" w:hAnsi="仿宋" w:cs="宋体" w:hint="eastAsia"/>
          <w:sz w:val="28"/>
          <w:szCs w:val="28"/>
        </w:rPr>
        <w:t>所示。</w:t>
      </w:r>
    </w:p>
    <w:p w14:paraId="0AABC04F" w14:textId="77777777" w:rsidR="004D6188" w:rsidRDefault="000D7E53">
      <w:pPr>
        <w:spacing w:line="560" w:lineRule="exact"/>
        <w:jc w:val="center"/>
        <w:rPr>
          <w:rFonts w:ascii="仿宋" w:eastAsia="仿宋" w:hAnsi="仿宋"/>
          <w:sz w:val="28"/>
          <w:szCs w:val="28"/>
        </w:rPr>
      </w:pPr>
      <w:r>
        <w:rPr>
          <w:rFonts w:ascii="仿宋" w:eastAsia="仿宋" w:hAnsi="仿宋" w:cs="宋体" w:hint="eastAsia"/>
          <w:b/>
          <w:bCs/>
          <w:sz w:val="24"/>
          <w:szCs w:val="24"/>
        </w:rPr>
        <w:t>表</w:t>
      </w:r>
      <w:r>
        <w:rPr>
          <w:rFonts w:ascii="仿宋" w:eastAsia="仿宋" w:hAnsi="仿宋" w:hint="eastAsia"/>
          <w:b/>
          <w:bCs/>
          <w:sz w:val="24"/>
          <w:szCs w:val="24"/>
        </w:rPr>
        <w:t xml:space="preserve">1 </w:t>
      </w:r>
      <w:r>
        <w:rPr>
          <w:rFonts w:ascii="仿宋" w:eastAsia="仿宋" w:hAnsi="仿宋" w:cs="宋体" w:hint="eastAsia"/>
          <w:b/>
          <w:bCs/>
          <w:sz w:val="24"/>
          <w:szCs w:val="24"/>
        </w:rPr>
        <w:t>标志物摆放位置参数表（格式样例）</w:t>
      </w:r>
    </w:p>
    <w:tbl>
      <w:tblPr>
        <w:tblW w:w="85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835"/>
        <w:gridCol w:w="2129"/>
        <w:gridCol w:w="2598"/>
      </w:tblGrid>
      <w:tr w:rsidR="004D6188" w14:paraId="1F9439BE" w14:textId="77777777">
        <w:trPr>
          <w:trHeight w:val="288"/>
          <w:jc w:val="center"/>
        </w:trPr>
        <w:tc>
          <w:tcPr>
            <w:tcW w:w="959" w:type="dxa"/>
          </w:tcPr>
          <w:p w14:paraId="79FD4FB7" w14:textId="77777777" w:rsidR="004D6188" w:rsidRDefault="000D7E53">
            <w:pPr>
              <w:jc w:val="center"/>
              <w:rPr>
                <w:rFonts w:ascii="仿宋" w:eastAsia="仿宋" w:hAnsi="仿宋"/>
                <w:sz w:val="24"/>
                <w:szCs w:val="24"/>
              </w:rPr>
            </w:pPr>
            <w:r>
              <w:rPr>
                <w:rFonts w:ascii="仿宋" w:eastAsia="仿宋" w:hAnsi="仿宋" w:cs="宋体" w:hint="eastAsia"/>
                <w:sz w:val="24"/>
                <w:szCs w:val="24"/>
              </w:rPr>
              <w:t>序号</w:t>
            </w:r>
          </w:p>
        </w:tc>
        <w:tc>
          <w:tcPr>
            <w:tcW w:w="2835" w:type="dxa"/>
          </w:tcPr>
          <w:p w14:paraId="05E82874" w14:textId="77777777" w:rsidR="004D6188" w:rsidRDefault="000D7E53">
            <w:pPr>
              <w:jc w:val="center"/>
              <w:rPr>
                <w:rFonts w:ascii="仿宋" w:eastAsia="仿宋" w:hAnsi="仿宋"/>
                <w:sz w:val="24"/>
                <w:szCs w:val="24"/>
              </w:rPr>
            </w:pPr>
            <w:r>
              <w:rPr>
                <w:rFonts w:ascii="仿宋" w:eastAsia="仿宋" w:hAnsi="仿宋" w:cs="宋体" w:hint="eastAsia"/>
                <w:sz w:val="24"/>
                <w:szCs w:val="24"/>
              </w:rPr>
              <w:t>设备名称</w:t>
            </w:r>
          </w:p>
        </w:tc>
        <w:tc>
          <w:tcPr>
            <w:tcW w:w="2129" w:type="dxa"/>
          </w:tcPr>
          <w:p w14:paraId="36649F1E" w14:textId="77777777" w:rsidR="004D6188" w:rsidRDefault="000D7E53">
            <w:pPr>
              <w:jc w:val="center"/>
              <w:rPr>
                <w:rFonts w:ascii="仿宋" w:eastAsia="仿宋" w:hAnsi="仿宋"/>
                <w:sz w:val="24"/>
                <w:szCs w:val="24"/>
              </w:rPr>
            </w:pPr>
            <w:r>
              <w:rPr>
                <w:rFonts w:ascii="仿宋" w:eastAsia="仿宋" w:hAnsi="仿宋" w:cs="宋体" w:hint="eastAsia"/>
                <w:sz w:val="24"/>
                <w:szCs w:val="24"/>
              </w:rPr>
              <w:t>坐标点</w:t>
            </w:r>
          </w:p>
        </w:tc>
        <w:tc>
          <w:tcPr>
            <w:tcW w:w="2598" w:type="dxa"/>
          </w:tcPr>
          <w:p w14:paraId="4D39057C" w14:textId="77777777" w:rsidR="004D6188" w:rsidRDefault="000D7E53">
            <w:pPr>
              <w:jc w:val="center"/>
              <w:rPr>
                <w:rFonts w:ascii="仿宋" w:eastAsia="仿宋" w:hAnsi="仿宋"/>
                <w:sz w:val="24"/>
                <w:szCs w:val="24"/>
              </w:rPr>
            </w:pPr>
            <w:r>
              <w:rPr>
                <w:rFonts w:ascii="仿宋" w:eastAsia="仿宋" w:hAnsi="仿宋" w:cs="宋体" w:hint="eastAsia"/>
                <w:sz w:val="24"/>
                <w:szCs w:val="24"/>
              </w:rPr>
              <w:t>说明</w:t>
            </w:r>
          </w:p>
        </w:tc>
      </w:tr>
      <w:tr w:rsidR="004D6188" w14:paraId="570E5FD4" w14:textId="77777777">
        <w:trPr>
          <w:jc w:val="center"/>
        </w:trPr>
        <w:tc>
          <w:tcPr>
            <w:tcW w:w="959" w:type="dxa"/>
          </w:tcPr>
          <w:p w14:paraId="147803BF" w14:textId="77777777" w:rsidR="004D6188" w:rsidRDefault="000D7E53">
            <w:pPr>
              <w:jc w:val="center"/>
              <w:rPr>
                <w:rFonts w:ascii="仿宋" w:eastAsia="仿宋" w:hAnsi="仿宋"/>
                <w:sz w:val="24"/>
                <w:szCs w:val="24"/>
              </w:rPr>
            </w:pPr>
            <w:r>
              <w:rPr>
                <w:rFonts w:ascii="仿宋" w:eastAsia="仿宋" w:hAnsi="仿宋" w:hint="eastAsia"/>
                <w:sz w:val="24"/>
                <w:szCs w:val="24"/>
              </w:rPr>
              <w:t>1</w:t>
            </w:r>
          </w:p>
        </w:tc>
        <w:tc>
          <w:tcPr>
            <w:tcW w:w="2835" w:type="dxa"/>
          </w:tcPr>
          <w:p w14:paraId="5B346212" w14:textId="77777777" w:rsidR="004D6188" w:rsidRDefault="000D7E53">
            <w:pPr>
              <w:jc w:val="left"/>
              <w:rPr>
                <w:rFonts w:ascii="仿宋" w:eastAsia="仿宋" w:hAnsi="仿宋"/>
                <w:sz w:val="24"/>
                <w:szCs w:val="24"/>
              </w:rPr>
            </w:pPr>
            <w:r>
              <w:rPr>
                <w:rFonts w:ascii="仿宋" w:eastAsia="仿宋" w:hAnsi="仿宋" w:cs="宋体" w:hint="eastAsia"/>
                <w:sz w:val="24"/>
                <w:szCs w:val="24"/>
              </w:rPr>
              <w:t>智能TFT显示标志物（A）</w:t>
            </w:r>
          </w:p>
        </w:tc>
        <w:tc>
          <w:tcPr>
            <w:tcW w:w="2129" w:type="dxa"/>
          </w:tcPr>
          <w:p w14:paraId="03A32269" w14:textId="77777777" w:rsidR="004D6188" w:rsidRDefault="004D6188">
            <w:pPr>
              <w:jc w:val="left"/>
              <w:rPr>
                <w:rFonts w:ascii="仿宋" w:eastAsia="仿宋" w:hAnsi="仿宋"/>
                <w:sz w:val="24"/>
                <w:szCs w:val="24"/>
              </w:rPr>
            </w:pPr>
          </w:p>
        </w:tc>
        <w:tc>
          <w:tcPr>
            <w:tcW w:w="2598" w:type="dxa"/>
          </w:tcPr>
          <w:p w14:paraId="246BCFC4" w14:textId="77777777" w:rsidR="004D6188" w:rsidRDefault="004D6188">
            <w:pPr>
              <w:jc w:val="left"/>
              <w:rPr>
                <w:rFonts w:ascii="仿宋" w:eastAsia="仿宋" w:hAnsi="仿宋"/>
                <w:sz w:val="24"/>
                <w:szCs w:val="24"/>
              </w:rPr>
            </w:pPr>
          </w:p>
        </w:tc>
      </w:tr>
      <w:tr w:rsidR="004D6188" w14:paraId="2E6E554F" w14:textId="77777777">
        <w:trPr>
          <w:jc w:val="center"/>
        </w:trPr>
        <w:tc>
          <w:tcPr>
            <w:tcW w:w="959" w:type="dxa"/>
          </w:tcPr>
          <w:p w14:paraId="5D7F28BF" w14:textId="77777777" w:rsidR="004D6188" w:rsidRDefault="000D7E53">
            <w:pPr>
              <w:jc w:val="center"/>
              <w:rPr>
                <w:rFonts w:ascii="仿宋" w:eastAsia="仿宋" w:hAnsi="仿宋"/>
                <w:sz w:val="24"/>
                <w:szCs w:val="24"/>
              </w:rPr>
            </w:pPr>
            <w:r>
              <w:rPr>
                <w:rFonts w:ascii="仿宋" w:eastAsia="仿宋" w:hAnsi="仿宋" w:hint="eastAsia"/>
                <w:sz w:val="24"/>
                <w:szCs w:val="24"/>
              </w:rPr>
              <w:t>2</w:t>
            </w:r>
          </w:p>
        </w:tc>
        <w:tc>
          <w:tcPr>
            <w:tcW w:w="2835" w:type="dxa"/>
          </w:tcPr>
          <w:p w14:paraId="724B1454" w14:textId="77777777" w:rsidR="004D6188" w:rsidRDefault="000D7E53">
            <w:pPr>
              <w:jc w:val="left"/>
              <w:rPr>
                <w:rFonts w:ascii="仿宋" w:eastAsia="仿宋" w:hAnsi="仿宋"/>
                <w:sz w:val="24"/>
                <w:szCs w:val="24"/>
              </w:rPr>
            </w:pPr>
            <w:r>
              <w:rPr>
                <w:rFonts w:ascii="仿宋" w:eastAsia="仿宋" w:hAnsi="仿宋" w:cs="宋体" w:hint="eastAsia"/>
                <w:sz w:val="24"/>
                <w:szCs w:val="24"/>
              </w:rPr>
              <w:t>智能TFT显示标志物（B）</w:t>
            </w:r>
          </w:p>
        </w:tc>
        <w:tc>
          <w:tcPr>
            <w:tcW w:w="2129" w:type="dxa"/>
          </w:tcPr>
          <w:p w14:paraId="4557DEC4" w14:textId="77777777" w:rsidR="004D6188" w:rsidRDefault="004D6188">
            <w:pPr>
              <w:jc w:val="left"/>
              <w:rPr>
                <w:rFonts w:ascii="仿宋" w:eastAsia="仿宋" w:hAnsi="仿宋"/>
                <w:sz w:val="24"/>
                <w:szCs w:val="24"/>
              </w:rPr>
            </w:pPr>
          </w:p>
        </w:tc>
        <w:tc>
          <w:tcPr>
            <w:tcW w:w="2598" w:type="dxa"/>
          </w:tcPr>
          <w:p w14:paraId="5709CF9B" w14:textId="77777777" w:rsidR="004D6188" w:rsidRDefault="004D6188">
            <w:pPr>
              <w:jc w:val="left"/>
              <w:rPr>
                <w:rFonts w:ascii="仿宋" w:eastAsia="仿宋" w:hAnsi="仿宋"/>
                <w:sz w:val="24"/>
                <w:szCs w:val="24"/>
              </w:rPr>
            </w:pPr>
          </w:p>
        </w:tc>
      </w:tr>
      <w:tr w:rsidR="004D6188" w14:paraId="4B0A005F" w14:textId="77777777">
        <w:trPr>
          <w:jc w:val="center"/>
        </w:trPr>
        <w:tc>
          <w:tcPr>
            <w:tcW w:w="959" w:type="dxa"/>
          </w:tcPr>
          <w:p w14:paraId="59CB9608" w14:textId="77777777" w:rsidR="004D6188" w:rsidRDefault="000D7E53">
            <w:pPr>
              <w:jc w:val="center"/>
              <w:rPr>
                <w:rFonts w:ascii="仿宋" w:eastAsia="仿宋" w:hAnsi="仿宋"/>
                <w:sz w:val="24"/>
                <w:szCs w:val="24"/>
              </w:rPr>
            </w:pPr>
            <w:r>
              <w:rPr>
                <w:rFonts w:ascii="仿宋" w:eastAsia="仿宋" w:hAnsi="仿宋" w:hint="eastAsia"/>
                <w:sz w:val="24"/>
                <w:szCs w:val="24"/>
              </w:rPr>
              <w:t>3</w:t>
            </w:r>
          </w:p>
        </w:tc>
        <w:tc>
          <w:tcPr>
            <w:tcW w:w="2835" w:type="dxa"/>
          </w:tcPr>
          <w:p w14:paraId="7247A50B" w14:textId="77777777" w:rsidR="004D6188" w:rsidRDefault="000D7E53">
            <w:pPr>
              <w:jc w:val="left"/>
              <w:rPr>
                <w:rFonts w:ascii="仿宋" w:eastAsia="仿宋" w:hAnsi="仿宋"/>
                <w:sz w:val="24"/>
                <w:szCs w:val="24"/>
              </w:rPr>
            </w:pPr>
            <w:r>
              <w:rPr>
                <w:rFonts w:ascii="仿宋" w:eastAsia="仿宋" w:hAnsi="仿宋" w:cs="宋体" w:hint="eastAsia"/>
                <w:sz w:val="24"/>
                <w:szCs w:val="24"/>
              </w:rPr>
              <w:t>道闸标志物</w:t>
            </w:r>
          </w:p>
        </w:tc>
        <w:tc>
          <w:tcPr>
            <w:tcW w:w="2129" w:type="dxa"/>
          </w:tcPr>
          <w:p w14:paraId="419385AA" w14:textId="77777777" w:rsidR="004D6188" w:rsidRDefault="004D6188">
            <w:pPr>
              <w:jc w:val="left"/>
              <w:rPr>
                <w:rFonts w:ascii="仿宋" w:eastAsia="仿宋" w:hAnsi="仿宋"/>
                <w:sz w:val="24"/>
                <w:szCs w:val="24"/>
              </w:rPr>
            </w:pPr>
          </w:p>
        </w:tc>
        <w:tc>
          <w:tcPr>
            <w:tcW w:w="2598" w:type="dxa"/>
          </w:tcPr>
          <w:p w14:paraId="537BAF89" w14:textId="77777777" w:rsidR="004D6188" w:rsidRDefault="004D6188">
            <w:pPr>
              <w:jc w:val="left"/>
              <w:rPr>
                <w:rFonts w:ascii="仿宋" w:eastAsia="仿宋" w:hAnsi="仿宋"/>
                <w:sz w:val="24"/>
                <w:szCs w:val="24"/>
              </w:rPr>
            </w:pPr>
          </w:p>
        </w:tc>
      </w:tr>
      <w:tr w:rsidR="004D6188" w14:paraId="69F501BC" w14:textId="77777777">
        <w:trPr>
          <w:jc w:val="center"/>
        </w:trPr>
        <w:tc>
          <w:tcPr>
            <w:tcW w:w="959" w:type="dxa"/>
          </w:tcPr>
          <w:p w14:paraId="59BD220A" w14:textId="77777777" w:rsidR="004D6188" w:rsidRDefault="000D7E53">
            <w:pPr>
              <w:jc w:val="center"/>
              <w:rPr>
                <w:rFonts w:ascii="仿宋" w:eastAsia="仿宋" w:hAnsi="仿宋"/>
                <w:sz w:val="24"/>
                <w:szCs w:val="24"/>
              </w:rPr>
            </w:pPr>
            <w:r>
              <w:rPr>
                <w:rFonts w:ascii="仿宋" w:eastAsia="仿宋" w:hAnsi="仿宋" w:hint="eastAsia"/>
                <w:sz w:val="24"/>
                <w:szCs w:val="24"/>
              </w:rPr>
              <w:t>4</w:t>
            </w:r>
          </w:p>
        </w:tc>
        <w:tc>
          <w:tcPr>
            <w:tcW w:w="2835" w:type="dxa"/>
          </w:tcPr>
          <w:p w14:paraId="47CFB831" w14:textId="77777777" w:rsidR="004D6188" w:rsidRDefault="000D7E53">
            <w:pPr>
              <w:jc w:val="left"/>
              <w:rPr>
                <w:rFonts w:ascii="仿宋" w:eastAsia="仿宋" w:hAnsi="仿宋"/>
                <w:sz w:val="24"/>
                <w:szCs w:val="24"/>
              </w:rPr>
            </w:pPr>
            <w:r>
              <w:rPr>
                <w:rFonts w:ascii="仿宋" w:eastAsia="仿宋" w:hAnsi="仿宋" w:cs="宋体" w:hint="eastAsia"/>
                <w:sz w:val="24"/>
                <w:szCs w:val="24"/>
              </w:rPr>
              <w:t>静态标志物（直）</w:t>
            </w:r>
          </w:p>
        </w:tc>
        <w:tc>
          <w:tcPr>
            <w:tcW w:w="2129" w:type="dxa"/>
          </w:tcPr>
          <w:p w14:paraId="06DA127C" w14:textId="77777777" w:rsidR="004D6188" w:rsidRDefault="004D6188">
            <w:pPr>
              <w:jc w:val="left"/>
              <w:rPr>
                <w:rFonts w:ascii="仿宋" w:eastAsia="仿宋" w:hAnsi="仿宋"/>
                <w:sz w:val="24"/>
                <w:szCs w:val="24"/>
              </w:rPr>
            </w:pPr>
          </w:p>
        </w:tc>
        <w:tc>
          <w:tcPr>
            <w:tcW w:w="2598" w:type="dxa"/>
          </w:tcPr>
          <w:p w14:paraId="7703DAFD" w14:textId="77777777" w:rsidR="004D6188" w:rsidRDefault="004D6188">
            <w:pPr>
              <w:jc w:val="left"/>
              <w:rPr>
                <w:rFonts w:ascii="仿宋" w:eastAsia="仿宋" w:hAnsi="仿宋"/>
                <w:sz w:val="24"/>
                <w:szCs w:val="24"/>
              </w:rPr>
            </w:pPr>
          </w:p>
        </w:tc>
      </w:tr>
      <w:tr w:rsidR="004D6188" w14:paraId="4533F3EF" w14:textId="77777777">
        <w:trPr>
          <w:jc w:val="center"/>
        </w:trPr>
        <w:tc>
          <w:tcPr>
            <w:tcW w:w="959" w:type="dxa"/>
          </w:tcPr>
          <w:p w14:paraId="775083CD" w14:textId="77777777" w:rsidR="004D6188" w:rsidRDefault="000D7E53">
            <w:pPr>
              <w:jc w:val="center"/>
              <w:rPr>
                <w:rFonts w:ascii="仿宋" w:eastAsia="仿宋" w:hAnsi="仿宋"/>
                <w:sz w:val="24"/>
                <w:szCs w:val="24"/>
              </w:rPr>
            </w:pPr>
            <w:r>
              <w:rPr>
                <w:rFonts w:ascii="仿宋" w:eastAsia="仿宋" w:hAnsi="仿宋" w:hint="eastAsia"/>
                <w:sz w:val="24"/>
                <w:szCs w:val="24"/>
              </w:rPr>
              <w:t>5</w:t>
            </w:r>
          </w:p>
        </w:tc>
        <w:tc>
          <w:tcPr>
            <w:tcW w:w="2835" w:type="dxa"/>
          </w:tcPr>
          <w:p w14:paraId="66DD4F00" w14:textId="77777777" w:rsidR="004D6188" w:rsidRDefault="000D7E53">
            <w:pPr>
              <w:jc w:val="left"/>
              <w:rPr>
                <w:rFonts w:ascii="仿宋" w:eastAsia="仿宋" w:hAnsi="仿宋"/>
                <w:sz w:val="24"/>
                <w:szCs w:val="24"/>
              </w:rPr>
            </w:pPr>
            <w:r>
              <w:rPr>
                <w:rFonts w:ascii="仿宋" w:eastAsia="仿宋" w:hAnsi="仿宋" w:cs="宋体" w:hint="eastAsia"/>
                <w:sz w:val="24"/>
                <w:szCs w:val="24"/>
              </w:rPr>
              <w:t>静态标志物（斜）</w:t>
            </w:r>
          </w:p>
        </w:tc>
        <w:tc>
          <w:tcPr>
            <w:tcW w:w="2129" w:type="dxa"/>
          </w:tcPr>
          <w:p w14:paraId="532C92D5" w14:textId="77777777" w:rsidR="004D6188" w:rsidRDefault="004D6188">
            <w:pPr>
              <w:jc w:val="left"/>
              <w:rPr>
                <w:rFonts w:ascii="仿宋" w:eastAsia="仿宋" w:hAnsi="仿宋"/>
                <w:sz w:val="24"/>
                <w:szCs w:val="24"/>
              </w:rPr>
            </w:pPr>
          </w:p>
        </w:tc>
        <w:tc>
          <w:tcPr>
            <w:tcW w:w="2598" w:type="dxa"/>
          </w:tcPr>
          <w:p w14:paraId="7009DB6E" w14:textId="77777777" w:rsidR="004D6188" w:rsidRDefault="004D6188">
            <w:pPr>
              <w:jc w:val="left"/>
              <w:rPr>
                <w:rFonts w:ascii="仿宋" w:eastAsia="仿宋" w:hAnsi="仿宋"/>
                <w:sz w:val="24"/>
                <w:szCs w:val="24"/>
              </w:rPr>
            </w:pPr>
          </w:p>
        </w:tc>
      </w:tr>
      <w:tr w:rsidR="004D6188" w14:paraId="4214F569" w14:textId="77777777">
        <w:trPr>
          <w:jc w:val="center"/>
        </w:trPr>
        <w:tc>
          <w:tcPr>
            <w:tcW w:w="959" w:type="dxa"/>
          </w:tcPr>
          <w:p w14:paraId="75220418" w14:textId="77777777" w:rsidR="004D6188" w:rsidRDefault="000D7E53">
            <w:pPr>
              <w:jc w:val="center"/>
              <w:rPr>
                <w:rFonts w:ascii="仿宋" w:eastAsia="仿宋" w:hAnsi="仿宋"/>
                <w:sz w:val="24"/>
                <w:szCs w:val="24"/>
              </w:rPr>
            </w:pPr>
            <w:r>
              <w:rPr>
                <w:rFonts w:ascii="仿宋" w:eastAsia="仿宋" w:hAnsi="仿宋" w:hint="eastAsia"/>
                <w:sz w:val="24"/>
                <w:szCs w:val="24"/>
              </w:rPr>
              <w:t>6</w:t>
            </w:r>
          </w:p>
        </w:tc>
        <w:tc>
          <w:tcPr>
            <w:tcW w:w="2835" w:type="dxa"/>
          </w:tcPr>
          <w:p w14:paraId="3503F89E" w14:textId="77777777" w:rsidR="004D6188" w:rsidRDefault="000D7E53">
            <w:pPr>
              <w:jc w:val="left"/>
              <w:rPr>
                <w:rFonts w:ascii="仿宋" w:eastAsia="仿宋" w:hAnsi="仿宋"/>
                <w:sz w:val="24"/>
                <w:szCs w:val="24"/>
              </w:rPr>
            </w:pPr>
            <w:r>
              <w:rPr>
                <w:rFonts w:ascii="仿宋" w:eastAsia="仿宋" w:hAnsi="仿宋" w:cs="宋体" w:hint="eastAsia"/>
                <w:sz w:val="24"/>
                <w:szCs w:val="24"/>
              </w:rPr>
              <w:t>智能路灯标志物</w:t>
            </w:r>
          </w:p>
        </w:tc>
        <w:tc>
          <w:tcPr>
            <w:tcW w:w="2129" w:type="dxa"/>
          </w:tcPr>
          <w:p w14:paraId="74658E73" w14:textId="77777777" w:rsidR="004D6188" w:rsidRDefault="004D6188">
            <w:pPr>
              <w:jc w:val="left"/>
              <w:rPr>
                <w:rFonts w:ascii="仿宋" w:eastAsia="仿宋" w:hAnsi="仿宋"/>
                <w:sz w:val="24"/>
                <w:szCs w:val="24"/>
              </w:rPr>
            </w:pPr>
          </w:p>
        </w:tc>
        <w:tc>
          <w:tcPr>
            <w:tcW w:w="2598" w:type="dxa"/>
          </w:tcPr>
          <w:p w14:paraId="7716D5CC" w14:textId="77777777" w:rsidR="004D6188" w:rsidRDefault="004D6188">
            <w:pPr>
              <w:jc w:val="left"/>
              <w:rPr>
                <w:rFonts w:ascii="仿宋" w:eastAsia="仿宋" w:hAnsi="仿宋"/>
                <w:sz w:val="24"/>
                <w:szCs w:val="24"/>
              </w:rPr>
            </w:pPr>
          </w:p>
        </w:tc>
      </w:tr>
      <w:tr w:rsidR="004D6188" w14:paraId="0FA01ED2" w14:textId="77777777">
        <w:trPr>
          <w:jc w:val="center"/>
        </w:trPr>
        <w:tc>
          <w:tcPr>
            <w:tcW w:w="959" w:type="dxa"/>
          </w:tcPr>
          <w:p w14:paraId="39179230" w14:textId="77777777" w:rsidR="004D6188" w:rsidRDefault="000D7E53">
            <w:pPr>
              <w:jc w:val="center"/>
              <w:rPr>
                <w:rFonts w:ascii="仿宋" w:eastAsia="仿宋" w:hAnsi="仿宋"/>
                <w:sz w:val="24"/>
                <w:szCs w:val="24"/>
              </w:rPr>
            </w:pPr>
            <w:r>
              <w:rPr>
                <w:rFonts w:ascii="仿宋" w:eastAsia="仿宋" w:hAnsi="仿宋" w:hint="eastAsia"/>
                <w:sz w:val="24"/>
                <w:szCs w:val="24"/>
              </w:rPr>
              <w:t>7</w:t>
            </w:r>
          </w:p>
        </w:tc>
        <w:tc>
          <w:tcPr>
            <w:tcW w:w="2835" w:type="dxa"/>
          </w:tcPr>
          <w:p w14:paraId="58501B7F" w14:textId="77777777" w:rsidR="004D6188" w:rsidRDefault="000D7E53">
            <w:pPr>
              <w:jc w:val="left"/>
              <w:rPr>
                <w:rFonts w:ascii="仿宋" w:eastAsia="仿宋" w:hAnsi="仿宋"/>
                <w:sz w:val="24"/>
                <w:szCs w:val="24"/>
              </w:rPr>
            </w:pPr>
            <w:r>
              <w:rPr>
                <w:rFonts w:ascii="仿宋" w:eastAsia="仿宋" w:hAnsi="仿宋" w:cs="宋体" w:hint="eastAsia"/>
                <w:sz w:val="24"/>
                <w:szCs w:val="24"/>
              </w:rPr>
              <w:t>智能交通灯标志物（A）</w:t>
            </w:r>
          </w:p>
        </w:tc>
        <w:tc>
          <w:tcPr>
            <w:tcW w:w="2129" w:type="dxa"/>
          </w:tcPr>
          <w:p w14:paraId="143BABBC" w14:textId="77777777" w:rsidR="004D6188" w:rsidRDefault="004D6188">
            <w:pPr>
              <w:jc w:val="left"/>
              <w:rPr>
                <w:rFonts w:ascii="仿宋" w:eastAsia="仿宋" w:hAnsi="仿宋"/>
                <w:sz w:val="24"/>
                <w:szCs w:val="24"/>
              </w:rPr>
            </w:pPr>
          </w:p>
        </w:tc>
        <w:tc>
          <w:tcPr>
            <w:tcW w:w="2598" w:type="dxa"/>
          </w:tcPr>
          <w:p w14:paraId="5038018B" w14:textId="77777777" w:rsidR="004D6188" w:rsidRDefault="004D6188">
            <w:pPr>
              <w:jc w:val="left"/>
              <w:rPr>
                <w:rFonts w:ascii="仿宋" w:eastAsia="仿宋" w:hAnsi="仿宋"/>
                <w:sz w:val="24"/>
                <w:szCs w:val="24"/>
              </w:rPr>
            </w:pPr>
          </w:p>
        </w:tc>
      </w:tr>
      <w:tr w:rsidR="004D6188" w14:paraId="6F298F4B" w14:textId="77777777">
        <w:trPr>
          <w:jc w:val="center"/>
        </w:trPr>
        <w:tc>
          <w:tcPr>
            <w:tcW w:w="959" w:type="dxa"/>
          </w:tcPr>
          <w:p w14:paraId="0CCB124B" w14:textId="77777777" w:rsidR="004D6188" w:rsidRDefault="000D7E53">
            <w:pPr>
              <w:jc w:val="center"/>
              <w:rPr>
                <w:rFonts w:ascii="仿宋" w:eastAsia="仿宋" w:hAnsi="仿宋"/>
                <w:sz w:val="24"/>
                <w:szCs w:val="24"/>
              </w:rPr>
            </w:pPr>
            <w:r>
              <w:rPr>
                <w:rFonts w:ascii="仿宋" w:eastAsia="仿宋" w:hAnsi="仿宋" w:hint="eastAsia"/>
                <w:sz w:val="24"/>
                <w:szCs w:val="24"/>
              </w:rPr>
              <w:t>8</w:t>
            </w:r>
          </w:p>
        </w:tc>
        <w:tc>
          <w:tcPr>
            <w:tcW w:w="2835" w:type="dxa"/>
          </w:tcPr>
          <w:p w14:paraId="65897CF8" w14:textId="77777777" w:rsidR="004D6188" w:rsidRDefault="000D7E53">
            <w:pPr>
              <w:jc w:val="left"/>
              <w:rPr>
                <w:rFonts w:ascii="仿宋" w:eastAsia="仿宋" w:hAnsi="仿宋"/>
                <w:sz w:val="24"/>
                <w:szCs w:val="24"/>
              </w:rPr>
            </w:pPr>
            <w:r>
              <w:rPr>
                <w:rFonts w:ascii="仿宋" w:eastAsia="仿宋" w:hAnsi="仿宋" w:cs="宋体" w:hint="eastAsia"/>
                <w:sz w:val="24"/>
                <w:szCs w:val="24"/>
              </w:rPr>
              <w:t>智能交通灯标志物（B）</w:t>
            </w:r>
          </w:p>
        </w:tc>
        <w:tc>
          <w:tcPr>
            <w:tcW w:w="2129" w:type="dxa"/>
          </w:tcPr>
          <w:p w14:paraId="668C18FF" w14:textId="77777777" w:rsidR="004D6188" w:rsidRDefault="004D6188">
            <w:pPr>
              <w:jc w:val="left"/>
              <w:rPr>
                <w:rFonts w:ascii="仿宋" w:eastAsia="仿宋" w:hAnsi="仿宋"/>
                <w:sz w:val="24"/>
                <w:szCs w:val="24"/>
              </w:rPr>
            </w:pPr>
          </w:p>
        </w:tc>
        <w:tc>
          <w:tcPr>
            <w:tcW w:w="2598" w:type="dxa"/>
          </w:tcPr>
          <w:p w14:paraId="27A7E5D9" w14:textId="77777777" w:rsidR="004D6188" w:rsidRDefault="004D6188">
            <w:pPr>
              <w:jc w:val="left"/>
              <w:rPr>
                <w:rFonts w:ascii="仿宋" w:eastAsia="仿宋" w:hAnsi="仿宋"/>
                <w:sz w:val="24"/>
                <w:szCs w:val="24"/>
              </w:rPr>
            </w:pPr>
          </w:p>
        </w:tc>
      </w:tr>
      <w:tr w:rsidR="004D6188" w14:paraId="388D48E9" w14:textId="77777777">
        <w:trPr>
          <w:jc w:val="center"/>
        </w:trPr>
        <w:tc>
          <w:tcPr>
            <w:tcW w:w="959" w:type="dxa"/>
          </w:tcPr>
          <w:p w14:paraId="286B2BCE" w14:textId="77777777" w:rsidR="004D6188" w:rsidRDefault="000D7E53">
            <w:pPr>
              <w:jc w:val="center"/>
              <w:rPr>
                <w:rFonts w:ascii="仿宋" w:eastAsia="仿宋" w:hAnsi="仿宋"/>
                <w:sz w:val="24"/>
                <w:szCs w:val="24"/>
              </w:rPr>
            </w:pPr>
            <w:r>
              <w:rPr>
                <w:rFonts w:ascii="仿宋" w:eastAsia="仿宋" w:hAnsi="仿宋" w:hint="eastAsia"/>
                <w:sz w:val="24"/>
                <w:szCs w:val="24"/>
              </w:rPr>
              <w:t>9</w:t>
            </w:r>
          </w:p>
        </w:tc>
        <w:tc>
          <w:tcPr>
            <w:tcW w:w="2835" w:type="dxa"/>
          </w:tcPr>
          <w:p w14:paraId="327C458B" w14:textId="77777777" w:rsidR="004D6188" w:rsidRDefault="000D7E53">
            <w:pPr>
              <w:jc w:val="left"/>
              <w:rPr>
                <w:rFonts w:ascii="仿宋" w:eastAsia="仿宋" w:hAnsi="仿宋" w:cs="宋体"/>
                <w:sz w:val="24"/>
                <w:szCs w:val="24"/>
              </w:rPr>
            </w:pPr>
            <w:r>
              <w:rPr>
                <w:rFonts w:ascii="仿宋" w:eastAsia="仿宋" w:hAnsi="仿宋" w:cs="宋体" w:hint="eastAsia"/>
                <w:sz w:val="24"/>
                <w:szCs w:val="24"/>
              </w:rPr>
              <w:t>立体显示标志物</w:t>
            </w:r>
          </w:p>
        </w:tc>
        <w:tc>
          <w:tcPr>
            <w:tcW w:w="2129" w:type="dxa"/>
          </w:tcPr>
          <w:p w14:paraId="6484B8D0" w14:textId="77777777" w:rsidR="004D6188" w:rsidRDefault="004D6188">
            <w:pPr>
              <w:jc w:val="left"/>
              <w:rPr>
                <w:rFonts w:ascii="仿宋" w:eastAsia="仿宋" w:hAnsi="仿宋"/>
                <w:sz w:val="24"/>
                <w:szCs w:val="24"/>
              </w:rPr>
            </w:pPr>
          </w:p>
        </w:tc>
        <w:tc>
          <w:tcPr>
            <w:tcW w:w="2598" w:type="dxa"/>
          </w:tcPr>
          <w:p w14:paraId="52B3032A" w14:textId="77777777" w:rsidR="004D6188" w:rsidRDefault="004D6188">
            <w:pPr>
              <w:jc w:val="left"/>
              <w:rPr>
                <w:rFonts w:ascii="仿宋" w:eastAsia="仿宋" w:hAnsi="仿宋"/>
                <w:sz w:val="24"/>
                <w:szCs w:val="24"/>
              </w:rPr>
            </w:pPr>
          </w:p>
        </w:tc>
      </w:tr>
      <w:tr w:rsidR="004D6188" w14:paraId="7E8E8505" w14:textId="77777777">
        <w:trPr>
          <w:jc w:val="center"/>
        </w:trPr>
        <w:tc>
          <w:tcPr>
            <w:tcW w:w="959" w:type="dxa"/>
          </w:tcPr>
          <w:p w14:paraId="1F32E6A4" w14:textId="77777777" w:rsidR="004D6188" w:rsidRDefault="000D7E53">
            <w:pPr>
              <w:jc w:val="center"/>
              <w:rPr>
                <w:rFonts w:ascii="仿宋" w:eastAsia="仿宋" w:hAnsi="仿宋"/>
                <w:sz w:val="24"/>
                <w:szCs w:val="24"/>
              </w:rPr>
            </w:pPr>
            <w:r>
              <w:rPr>
                <w:rFonts w:ascii="仿宋" w:eastAsia="仿宋" w:hAnsi="仿宋" w:hint="eastAsia"/>
                <w:sz w:val="24"/>
                <w:szCs w:val="24"/>
              </w:rPr>
              <w:t>1</w:t>
            </w:r>
            <w:r>
              <w:rPr>
                <w:rFonts w:ascii="仿宋" w:eastAsia="仿宋" w:hAnsi="仿宋"/>
                <w:sz w:val="24"/>
                <w:szCs w:val="24"/>
              </w:rPr>
              <w:t>0</w:t>
            </w:r>
          </w:p>
        </w:tc>
        <w:tc>
          <w:tcPr>
            <w:tcW w:w="2835" w:type="dxa"/>
          </w:tcPr>
          <w:p w14:paraId="7EC6ECCD" w14:textId="77777777" w:rsidR="004D6188" w:rsidRDefault="000D7E53">
            <w:pPr>
              <w:jc w:val="left"/>
              <w:rPr>
                <w:rFonts w:ascii="仿宋" w:eastAsia="仿宋" w:hAnsi="仿宋" w:cs="宋体"/>
                <w:sz w:val="24"/>
                <w:szCs w:val="24"/>
              </w:rPr>
            </w:pPr>
            <w:r>
              <w:rPr>
                <w:rFonts w:ascii="仿宋" w:eastAsia="仿宋" w:hAnsi="仿宋" w:cs="宋体" w:hint="eastAsia"/>
                <w:sz w:val="24"/>
                <w:szCs w:val="24"/>
              </w:rPr>
              <w:t>烽火台报警标志物</w:t>
            </w:r>
          </w:p>
        </w:tc>
        <w:tc>
          <w:tcPr>
            <w:tcW w:w="2129" w:type="dxa"/>
          </w:tcPr>
          <w:p w14:paraId="307782C3" w14:textId="77777777" w:rsidR="004D6188" w:rsidRDefault="004D6188">
            <w:pPr>
              <w:jc w:val="left"/>
              <w:rPr>
                <w:rFonts w:ascii="仿宋" w:eastAsia="仿宋" w:hAnsi="仿宋"/>
                <w:sz w:val="24"/>
                <w:szCs w:val="24"/>
              </w:rPr>
            </w:pPr>
          </w:p>
        </w:tc>
        <w:tc>
          <w:tcPr>
            <w:tcW w:w="2598" w:type="dxa"/>
          </w:tcPr>
          <w:p w14:paraId="73E04A47" w14:textId="77777777" w:rsidR="004D6188" w:rsidRDefault="004D6188">
            <w:pPr>
              <w:jc w:val="left"/>
              <w:rPr>
                <w:rFonts w:ascii="仿宋" w:eastAsia="仿宋" w:hAnsi="仿宋"/>
                <w:sz w:val="24"/>
                <w:szCs w:val="24"/>
              </w:rPr>
            </w:pPr>
          </w:p>
        </w:tc>
      </w:tr>
      <w:tr w:rsidR="004D6188" w14:paraId="6763DF3C" w14:textId="77777777">
        <w:trPr>
          <w:jc w:val="center"/>
        </w:trPr>
        <w:tc>
          <w:tcPr>
            <w:tcW w:w="959" w:type="dxa"/>
          </w:tcPr>
          <w:p w14:paraId="3C91FB24" w14:textId="77777777" w:rsidR="004D6188" w:rsidRDefault="000D7E53">
            <w:pPr>
              <w:jc w:val="center"/>
              <w:rPr>
                <w:rFonts w:ascii="仿宋" w:eastAsia="仿宋" w:hAnsi="仿宋"/>
                <w:sz w:val="24"/>
                <w:szCs w:val="24"/>
              </w:rPr>
            </w:pPr>
            <w:r>
              <w:rPr>
                <w:rFonts w:ascii="仿宋" w:eastAsia="仿宋" w:hAnsi="仿宋" w:hint="eastAsia"/>
                <w:sz w:val="24"/>
                <w:szCs w:val="24"/>
              </w:rPr>
              <w:t>1</w:t>
            </w:r>
            <w:r>
              <w:rPr>
                <w:rFonts w:ascii="仿宋" w:eastAsia="仿宋" w:hAnsi="仿宋"/>
                <w:sz w:val="24"/>
                <w:szCs w:val="24"/>
              </w:rPr>
              <w:t>1</w:t>
            </w:r>
          </w:p>
        </w:tc>
        <w:tc>
          <w:tcPr>
            <w:tcW w:w="2835" w:type="dxa"/>
          </w:tcPr>
          <w:p w14:paraId="475C6454" w14:textId="77777777" w:rsidR="004D6188" w:rsidRDefault="000D7E53">
            <w:pPr>
              <w:jc w:val="left"/>
              <w:rPr>
                <w:rFonts w:ascii="仿宋" w:eastAsia="仿宋" w:hAnsi="仿宋" w:cs="宋体"/>
                <w:sz w:val="24"/>
                <w:szCs w:val="24"/>
              </w:rPr>
            </w:pPr>
            <w:r>
              <w:rPr>
                <w:rFonts w:ascii="仿宋" w:eastAsia="仿宋" w:hAnsi="仿宋" w:cs="宋体" w:hint="eastAsia"/>
                <w:sz w:val="24"/>
                <w:szCs w:val="24"/>
              </w:rPr>
              <w:t>语音播报标志物</w:t>
            </w:r>
          </w:p>
        </w:tc>
        <w:tc>
          <w:tcPr>
            <w:tcW w:w="2129" w:type="dxa"/>
          </w:tcPr>
          <w:p w14:paraId="3E81B299" w14:textId="77777777" w:rsidR="004D6188" w:rsidRDefault="004D6188">
            <w:pPr>
              <w:jc w:val="left"/>
              <w:rPr>
                <w:rFonts w:ascii="仿宋" w:eastAsia="仿宋" w:hAnsi="仿宋"/>
                <w:sz w:val="24"/>
                <w:szCs w:val="24"/>
              </w:rPr>
            </w:pPr>
          </w:p>
        </w:tc>
        <w:tc>
          <w:tcPr>
            <w:tcW w:w="2598" w:type="dxa"/>
          </w:tcPr>
          <w:p w14:paraId="10AD6762" w14:textId="77777777" w:rsidR="004D6188" w:rsidRDefault="004D6188">
            <w:pPr>
              <w:jc w:val="left"/>
              <w:rPr>
                <w:rFonts w:ascii="仿宋" w:eastAsia="仿宋" w:hAnsi="仿宋"/>
                <w:sz w:val="24"/>
                <w:szCs w:val="24"/>
              </w:rPr>
            </w:pPr>
          </w:p>
        </w:tc>
      </w:tr>
      <w:tr w:rsidR="004D6188" w14:paraId="25B9FAC0" w14:textId="77777777">
        <w:trPr>
          <w:jc w:val="center"/>
        </w:trPr>
        <w:tc>
          <w:tcPr>
            <w:tcW w:w="959" w:type="dxa"/>
          </w:tcPr>
          <w:p w14:paraId="7D77E952" w14:textId="77777777" w:rsidR="004D6188" w:rsidRDefault="000D7E53">
            <w:pPr>
              <w:jc w:val="center"/>
              <w:rPr>
                <w:rFonts w:ascii="仿宋" w:eastAsia="仿宋" w:hAnsi="仿宋"/>
                <w:sz w:val="24"/>
                <w:szCs w:val="24"/>
              </w:rPr>
            </w:pPr>
            <w:r>
              <w:rPr>
                <w:rFonts w:ascii="仿宋" w:eastAsia="仿宋" w:hAnsi="仿宋" w:hint="eastAsia"/>
                <w:sz w:val="24"/>
                <w:szCs w:val="24"/>
              </w:rPr>
              <w:t>1</w:t>
            </w:r>
            <w:r>
              <w:rPr>
                <w:rFonts w:ascii="仿宋" w:eastAsia="仿宋" w:hAnsi="仿宋"/>
                <w:sz w:val="24"/>
                <w:szCs w:val="24"/>
              </w:rPr>
              <w:t>2</w:t>
            </w:r>
          </w:p>
        </w:tc>
        <w:tc>
          <w:tcPr>
            <w:tcW w:w="2835" w:type="dxa"/>
          </w:tcPr>
          <w:p w14:paraId="7C3ED789" w14:textId="77777777" w:rsidR="004D6188" w:rsidRDefault="000D7E53">
            <w:pPr>
              <w:jc w:val="left"/>
              <w:rPr>
                <w:rFonts w:ascii="仿宋" w:eastAsia="仿宋" w:hAnsi="仿宋" w:cs="宋体"/>
                <w:sz w:val="24"/>
                <w:szCs w:val="24"/>
              </w:rPr>
            </w:pPr>
            <w:r>
              <w:rPr>
                <w:rFonts w:ascii="仿宋" w:eastAsia="仿宋" w:hAnsi="仿宋" w:cs="宋体" w:hint="eastAsia"/>
                <w:sz w:val="24"/>
                <w:szCs w:val="24"/>
              </w:rPr>
              <w:t>LED显示标志物</w:t>
            </w:r>
          </w:p>
        </w:tc>
        <w:tc>
          <w:tcPr>
            <w:tcW w:w="2129" w:type="dxa"/>
          </w:tcPr>
          <w:p w14:paraId="11DFA094" w14:textId="77777777" w:rsidR="004D6188" w:rsidRDefault="004D6188">
            <w:pPr>
              <w:jc w:val="left"/>
              <w:rPr>
                <w:rFonts w:ascii="仿宋" w:eastAsia="仿宋" w:hAnsi="仿宋"/>
                <w:sz w:val="24"/>
                <w:szCs w:val="24"/>
              </w:rPr>
            </w:pPr>
          </w:p>
        </w:tc>
        <w:tc>
          <w:tcPr>
            <w:tcW w:w="2598" w:type="dxa"/>
          </w:tcPr>
          <w:p w14:paraId="4B200058" w14:textId="77777777" w:rsidR="004D6188" w:rsidRDefault="004D6188">
            <w:pPr>
              <w:jc w:val="left"/>
              <w:rPr>
                <w:rFonts w:ascii="仿宋" w:eastAsia="仿宋" w:hAnsi="仿宋"/>
                <w:sz w:val="24"/>
                <w:szCs w:val="24"/>
              </w:rPr>
            </w:pPr>
          </w:p>
        </w:tc>
      </w:tr>
      <w:tr w:rsidR="004D6188" w14:paraId="4B328572" w14:textId="77777777">
        <w:trPr>
          <w:jc w:val="center"/>
        </w:trPr>
        <w:tc>
          <w:tcPr>
            <w:tcW w:w="959" w:type="dxa"/>
          </w:tcPr>
          <w:p w14:paraId="6AD555DD" w14:textId="77777777" w:rsidR="004D6188" w:rsidRDefault="000D7E53">
            <w:pPr>
              <w:jc w:val="center"/>
              <w:rPr>
                <w:rFonts w:ascii="仿宋" w:eastAsia="仿宋" w:hAnsi="仿宋"/>
                <w:sz w:val="24"/>
                <w:szCs w:val="24"/>
              </w:rPr>
            </w:pPr>
            <w:r>
              <w:rPr>
                <w:rFonts w:ascii="仿宋" w:eastAsia="仿宋" w:hAnsi="仿宋" w:hint="eastAsia"/>
                <w:sz w:val="24"/>
                <w:szCs w:val="24"/>
              </w:rPr>
              <w:t>1</w:t>
            </w:r>
            <w:r>
              <w:rPr>
                <w:rFonts w:ascii="仿宋" w:eastAsia="仿宋" w:hAnsi="仿宋"/>
                <w:sz w:val="24"/>
                <w:szCs w:val="24"/>
              </w:rPr>
              <w:t>3</w:t>
            </w:r>
          </w:p>
        </w:tc>
        <w:tc>
          <w:tcPr>
            <w:tcW w:w="2835" w:type="dxa"/>
          </w:tcPr>
          <w:p w14:paraId="154BEF61" w14:textId="77777777" w:rsidR="004D6188" w:rsidRDefault="000D7E53">
            <w:pPr>
              <w:jc w:val="left"/>
              <w:rPr>
                <w:rFonts w:ascii="仿宋" w:eastAsia="仿宋" w:hAnsi="仿宋" w:cs="宋体"/>
                <w:sz w:val="24"/>
                <w:szCs w:val="24"/>
              </w:rPr>
            </w:pPr>
            <w:r>
              <w:rPr>
                <w:rFonts w:ascii="仿宋" w:eastAsia="仿宋" w:hAnsi="仿宋" w:cs="宋体" w:hint="eastAsia"/>
                <w:sz w:val="24"/>
                <w:szCs w:val="24"/>
              </w:rPr>
              <w:t>无线充电标志物</w:t>
            </w:r>
          </w:p>
        </w:tc>
        <w:tc>
          <w:tcPr>
            <w:tcW w:w="2129" w:type="dxa"/>
          </w:tcPr>
          <w:p w14:paraId="1D2B2BE4" w14:textId="77777777" w:rsidR="004D6188" w:rsidRDefault="004D6188">
            <w:pPr>
              <w:jc w:val="left"/>
              <w:rPr>
                <w:rFonts w:ascii="仿宋" w:eastAsia="仿宋" w:hAnsi="仿宋"/>
                <w:sz w:val="24"/>
                <w:szCs w:val="24"/>
              </w:rPr>
            </w:pPr>
          </w:p>
        </w:tc>
        <w:tc>
          <w:tcPr>
            <w:tcW w:w="2598" w:type="dxa"/>
          </w:tcPr>
          <w:p w14:paraId="1C3F8087" w14:textId="77777777" w:rsidR="004D6188" w:rsidRDefault="004D6188">
            <w:pPr>
              <w:jc w:val="left"/>
              <w:rPr>
                <w:rFonts w:ascii="仿宋" w:eastAsia="仿宋" w:hAnsi="仿宋"/>
                <w:sz w:val="24"/>
                <w:szCs w:val="24"/>
              </w:rPr>
            </w:pPr>
          </w:p>
        </w:tc>
      </w:tr>
      <w:tr w:rsidR="004D6188" w14:paraId="60213557" w14:textId="77777777">
        <w:trPr>
          <w:jc w:val="center"/>
        </w:trPr>
        <w:tc>
          <w:tcPr>
            <w:tcW w:w="959" w:type="dxa"/>
          </w:tcPr>
          <w:p w14:paraId="6C364E6A" w14:textId="77777777" w:rsidR="004D6188" w:rsidRDefault="000D7E53">
            <w:pPr>
              <w:jc w:val="center"/>
              <w:rPr>
                <w:rFonts w:ascii="仿宋" w:eastAsia="仿宋" w:hAnsi="仿宋"/>
                <w:sz w:val="24"/>
                <w:szCs w:val="24"/>
              </w:rPr>
            </w:pPr>
            <w:r>
              <w:rPr>
                <w:rFonts w:ascii="仿宋" w:eastAsia="仿宋" w:hAnsi="仿宋" w:hint="eastAsia"/>
                <w:sz w:val="24"/>
                <w:szCs w:val="24"/>
              </w:rPr>
              <w:t>1</w:t>
            </w:r>
            <w:r>
              <w:rPr>
                <w:rFonts w:ascii="仿宋" w:eastAsia="仿宋" w:hAnsi="仿宋"/>
                <w:sz w:val="24"/>
                <w:szCs w:val="24"/>
              </w:rPr>
              <w:t>4</w:t>
            </w:r>
          </w:p>
        </w:tc>
        <w:tc>
          <w:tcPr>
            <w:tcW w:w="2835" w:type="dxa"/>
          </w:tcPr>
          <w:p w14:paraId="7A6B16D7" w14:textId="77777777" w:rsidR="004D6188" w:rsidRDefault="000D7E53">
            <w:pPr>
              <w:jc w:val="left"/>
              <w:rPr>
                <w:rFonts w:ascii="仿宋" w:eastAsia="仿宋" w:hAnsi="仿宋" w:cs="宋体"/>
                <w:sz w:val="24"/>
                <w:szCs w:val="24"/>
              </w:rPr>
            </w:pPr>
            <w:r>
              <w:rPr>
                <w:rFonts w:ascii="仿宋" w:eastAsia="仿宋" w:hAnsi="仿宋" w:cs="宋体" w:hint="eastAsia"/>
                <w:sz w:val="24"/>
                <w:szCs w:val="24"/>
              </w:rPr>
              <w:t>ETC系统标志物</w:t>
            </w:r>
          </w:p>
        </w:tc>
        <w:tc>
          <w:tcPr>
            <w:tcW w:w="2129" w:type="dxa"/>
          </w:tcPr>
          <w:p w14:paraId="79582A51" w14:textId="77777777" w:rsidR="004D6188" w:rsidRDefault="004D6188">
            <w:pPr>
              <w:jc w:val="left"/>
              <w:rPr>
                <w:rFonts w:ascii="仿宋" w:eastAsia="仿宋" w:hAnsi="仿宋"/>
                <w:sz w:val="24"/>
                <w:szCs w:val="24"/>
              </w:rPr>
            </w:pPr>
          </w:p>
        </w:tc>
        <w:tc>
          <w:tcPr>
            <w:tcW w:w="2598" w:type="dxa"/>
          </w:tcPr>
          <w:p w14:paraId="465C5B23" w14:textId="77777777" w:rsidR="004D6188" w:rsidRDefault="004D6188">
            <w:pPr>
              <w:jc w:val="left"/>
              <w:rPr>
                <w:rFonts w:ascii="仿宋" w:eastAsia="仿宋" w:hAnsi="仿宋"/>
                <w:sz w:val="24"/>
                <w:szCs w:val="24"/>
              </w:rPr>
            </w:pPr>
          </w:p>
        </w:tc>
      </w:tr>
      <w:tr w:rsidR="004D6188" w14:paraId="1D645C25" w14:textId="77777777">
        <w:trPr>
          <w:jc w:val="center"/>
        </w:trPr>
        <w:tc>
          <w:tcPr>
            <w:tcW w:w="959" w:type="dxa"/>
          </w:tcPr>
          <w:p w14:paraId="75082C75" w14:textId="77777777" w:rsidR="004D6188" w:rsidRDefault="000D7E53">
            <w:pPr>
              <w:jc w:val="center"/>
              <w:rPr>
                <w:rFonts w:ascii="仿宋" w:eastAsia="仿宋" w:hAnsi="仿宋"/>
                <w:sz w:val="24"/>
                <w:szCs w:val="24"/>
              </w:rPr>
            </w:pPr>
            <w:r>
              <w:rPr>
                <w:rFonts w:ascii="仿宋" w:eastAsia="仿宋" w:hAnsi="仿宋" w:hint="eastAsia"/>
                <w:sz w:val="24"/>
                <w:szCs w:val="24"/>
              </w:rPr>
              <w:t>1</w:t>
            </w:r>
            <w:r>
              <w:rPr>
                <w:rFonts w:ascii="仿宋" w:eastAsia="仿宋" w:hAnsi="仿宋"/>
                <w:sz w:val="24"/>
                <w:szCs w:val="24"/>
              </w:rPr>
              <w:t>5</w:t>
            </w:r>
          </w:p>
        </w:tc>
        <w:tc>
          <w:tcPr>
            <w:tcW w:w="2835" w:type="dxa"/>
          </w:tcPr>
          <w:p w14:paraId="559E8D3F" w14:textId="77777777" w:rsidR="004D6188" w:rsidRDefault="000D7E53">
            <w:pPr>
              <w:jc w:val="left"/>
              <w:rPr>
                <w:rFonts w:ascii="仿宋" w:eastAsia="仿宋" w:hAnsi="仿宋" w:cs="宋体"/>
                <w:sz w:val="24"/>
                <w:szCs w:val="24"/>
              </w:rPr>
            </w:pPr>
            <w:r>
              <w:rPr>
                <w:rFonts w:ascii="仿宋" w:eastAsia="仿宋" w:hAnsi="仿宋" w:cs="宋体" w:hint="eastAsia"/>
                <w:sz w:val="24"/>
                <w:szCs w:val="24"/>
              </w:rPr>
              <w:t>特殊地形标志物</w:t>
            </w:r>
          </w:p>
        </w:tc>
        <w:tc>
          <w:tcPr>
            <w:tcW w:w="2129" w:type="dxa"/>
          </w:tcPr>
          <w:p w14:paraId="3E9D96C2" w14:textId="77777777" w:rsidR="004D6188" w:rsidRDefault="004D6188">
            <w:pPr>
              <w:jc w:val="left"/>
              <w:rPr>
                <w:rFonts w:ascii="仿宋" w:eastAsia="仿宋" w:hAnsi="仿宋"/>
                <w:sz w:val="24"/>
                <w:szCs w:val="24"/>
              </w:rPr>
            </w:pPr>
          </w:p>
        </w:tc>
        <w:tc>
          <w:tcPr>
            <w:tcW w:w="2598" w:type="dxa"/>
          </w:tcPr>
          <w:p w14:paraId="3EAD6765" w14:textId="77777777" w:rsidR="004D6188" w:rsidRDefault="004D6188">
            <w:pPr>
              <w:jc w:val="left"/>
              <w:rPr>
                <w:rFonts w:ascii="仿宋" w:eastAsia="仿宋" w:hAnsi="仿宋"/>
                <w:sz w:val="24"/>
                <w:szCs w:val="24"/>
              </w:rPr>
            </w:pPr>
          </w:p>
        </w:tc>
      </w:tr>
      <w:tr w:rsidR="004D6188" w14:paraId="390FF422" w14:textId="77777777">
        <w:trPr>
          <w:jc w:val="center"/>
        </w:trPr>
        <w:tc>
          <w:tcPr>
            <w:tcW w:w="959" w:type="dxa"/>
          </w:tcPr>
          <w:p w14:paraId="2E2FB1BD" w14:textId="77777777" w:rsidR="004D6188" w:rsidRDefault="000D7E53">
            <w:pPr>
              <w:jc w:val="center"/>
              <w:rPr>
                <w:rFonts w:ascii="仿宋" w:eastAsia="仿宋" w:hAnsi="仿宋"/>
                <w:sz w:val="24"/>
                <w:szCs w:val="24"/>
              </w:rPr>
            </w:pPr>
            <w:r>
              <w:rPr>
                <w:rFonts w:ascii="仿宋" w:eastAsia="仿宋" w:hAnsi="仿宋" w:hint="eastAsia"/>
                <w:sz w:val="24"/>
                <w:szCs w:val="24"/>
              </w:rPr>
              <w:t>1</w:t>
            </w:r>
            <w:r>
              <w:rPr>
                <w:rFonts w:ascii="仿宋" w:eastAsia="仿宋" w:hAnsi="仿宋"/>
                <w:sz w:val="24"/>
                <w:szCs w:val="24"/>
              </w:rPr>
              <w:t>6</w:t>
            </w:r>
          </w:p>
        </w:tc>
        <w:tc>
          <w:tcPr>
            <w:tcW w:w="2835" w:type="dxa"/>
          </w:tcPr>
          <w:p w14:paraId="76C25F45" w14:textId="77777777" w:rsidR="004D6188" w:rsidRDefault="000D7E53">
            <w:pPr>
              <w:jc w:val="left"/>
              <w:rPr>
                <w:rFonts w:ascii="仿宋" w:eastAsia="仿宋" w:hAnsi="仿宋" w:cs="宋体"/>
                <w:sz w:val="24"/>
                <w:szCs w:val="24"/>
              </w:rPr>
            </w:pPr>
            <w:r>
              <w:rPr>
                <w:rFonts w:ascii="仿宋" w:eastAsia="仿宋" w:hAnsi="仿宋" w:cs="宋体" w:hint="eastAsia"/>
                <w:sz w:val="24"/>
                <w:szCs w:val="24"/>
              </w:rPr>
              <w:t>立体车库标志物（A）</w:t>
            </w:r>
          </w:p>
        </w:tc>
        <w:tc>
          <w:tcPr>
            <w:tcW w:w="2129" w:type="dxa"/>
          </w:tcPr>
          <w:p w14:paraId="19CDE270" w14:textId="77777777" w:rsidR="004D6188" w:rsidRDefault="004D6188">
            <w:pPr>
              <w:jc w:val="left"/>
              <w:rPr>
                <w:rFonts w:ascii="仿宋" w:eastAsia="仿宋" w:hAnsi="仿宋"/>
                <w:sz w:val="24"/>
                <w:szCs w:val="24"/>
              </w:rPr>
            </w:pPr>
          </w:p>
        </w:tc>
        <w:tc>
          <w:tcPr>
            <w:tcW w:w="2598" w:type="dxa"/>
          </w:tcPr>
          <w:p w14:paraId="0A74ACA5" w14:textId="77777777" w:rsidR="004D6188" w:rsidRDefault="004D6188">
            <w:pPr>
              <w:jc w:val="left"/>
              <w:rPr>
                <w:rFonts w:ascii="仿宋" w:eastAsia="仿宋" w:hAnsi="仿宋"/>
                <w:sz w:val="24"/>
                <w:szCs w:val="24"/>
              </w:rPr>
            </w:pPr>
          </w:p>
        </w:tc>
      </w:tr>
      <w:tr w:rsidR="004D6188" w14:paraId="235B00B0" w14:textId="77777777">
        <w:trPr>
          <w:jc w:val="center"/>
        </w:trPr>
        <w:tc>
          <w:tcPr>
            <w:tcW w:w="959" w:type="dxa"/>
          </w:tcPr>
          <w:p w14:paraId="34158D0D" w14:textId="77777777" w:rsidR="004D6188" w:rsidRDefault="000D7E53">
            <w:pPr>
              <w:jc w:val="center"/>
              <w:rPr>
                <w:rFonts w:ascii="仿宋" w:eastAsia="仿宋" w:hAnsi="仿宋"/>
                <w:sz w:val="24"/>
                <w:szCs w:val="24"/>
              </w:rPr>
            </w:pPr>
            <w:r>
              <w:rPr>
                <w:rFonts w:ascii="仿宋" w:eastAsia="仿宋" w:hAnsi="仿宋" w:hint="eastAsia"/>
                <w:sz w:val="24"/>
                <w:szCs w:val="24"/>
              </w:rPr>
              <w:t>1</w:t>
            </w:r>
            <w:r>
              <w:rPr>
                <w:rFonts w:ascii="仿宋" w:eastAsia="仿宋" w:hAnsi="仿宋"/>
                <w:sz w:val="24"/>
                <w:szCs w:val="24"/>
              </w:rPr>
              <w:t>7</w:t>
            </w:r>
          </w:p>
        </w:tc>
        <w:tc>
          <w:tcPr>
            <w:tcW w:w="2835" w:type="dxa"/>
          </w:tcPr>
          <w:p w14:paraId="39D0F740" w14:textId="77777777" w:rsidR="004D6188" w:rsidRDefault="000D7E53">
            <w:pPr>
              <w:jc w:val="left"/>
              <w:rPr>
                <w:rFonts w:ascii="仿宋" w:eastAsia="仿宋" w:hAnsi="仿宋" w:cs="宋体"/>
                <w:sz w:val="24"/>
                <w:szCs w:val="24"/>
              </w:rPr>
            </w:pPr>
            <w:r>
              <w:rPr>
                <w:rFonts w:ascii="仿宋" w:eastAsia="仿宋" w:hAnsi="仿宋" w:cs="宋体" w:hint="eastAsia"/>
                <w:sz w:val="24"/>
                <w:szCs w:val="24"/>
              </w:rPr>
              <w:t>立体车库标志物（B）</w:t>
            </w:r>
          </w:p>
        </w:tc>
        <w:tc>
          <w:tcPr>
            <w:tcW w:w="2129" w:type="dxa"/>
          </w:tcPr>
          <w:p w14:paraId="20AA2FB0" w14:textId="77777777" w:rsidR="004D6188" w:rsidRDefault="004D6188">
            <w:pPr>
              <w:jc w:val="left"/>
              <w:rPr>
                <w:rFonts w:ascii="仿宋" w:eastAsia="仿宋" w:hAnsi="仿宋"/>
                <w:sz w:val="24"/>
                <w:szCs w:val="24"/>
              </w:rPr>
            </w:pPr>
          </w:p>
        </w:tc>
        <w:tc>
          <w:tcPr>
            <w:tcW w:w="2598" w:type="dxa"/>
          </w:tcPr>
          <w:p w14:paraId="3BF439D2" w14:textId="77777777" w:rsidR="004D6188" w:rsidRDefault="004D6188">
            <w:pPr>
              <w:jc w:val="left"/>
              <w:rPr>
                <w:rFonts w:ascii="仿宋" w:eastAsia="仿宋" w:hAnsi="仿宋"/>
                <w:sz w:val="24"/>
                <w:szCs w:val="24"/>
              </w:rPr>
            </w:pPr>
          </w:p>
        </w:tc>
      </w:tr>
      <w:tr w:rsidR="004D6188" w14:paraId="4737BAA4" w14:textId="77777777">
        <w:trPr>
          <w:jc w:val="center"/>
        </w:trPr>
        <w:tc>
          <w:tcPr>
            <w:tcW w:w="959" w:type="dxa"/>
          </w:tcPr>
          <w:p w14:paraId="753619C7" w14:textId="77777777" w:rsidR="004D6188" w:rsidRDefault="000D7E53">
            <w:pPr>
              <w:jc w:val="center"/>
              <w:rPr>
                <w:rFonts w:ascii="仿宋" w:eastAsia="仿宋" w:hAnsi="仿宋"/>
                <w:sz w:val="24"/>
                <w:szCs w:val="24"/>
              </w:rPr>
            </w:pPr>
            <w:r>
              <w:rPr>
                <w:rFonts w:ascii="仿宋" w:eastAsia="仿宋" w:hAnsi="仿宋" w:hint="eastAsia"/>
                <w:sz w:val="24"/>
                <w:szCs w:val="24"/>
              </w:rPr>
              <w:t>1</w:t>
            </w:r>
            <w:r>
              <w:rPr>
                <w:rFonts w:ascii="仿宋" w:eastAsia="仿宋" w:hAnsi="仿宋"/>
                <w:sz w:val="24"/>
                <w:szCs w:val="24"/>
              </w:rPr>
              <w:t>8</w:t>
            </w:r>
          </w:p>
        </w:tc>
        <w:tc>
          <w:tcPr>
            <w:tcW w:w="2835" w:type="dxa"/>
          </w:tcPr>
          <w:p w14:paraId="3787F030" w14:textId="77777777" w:rsidR="004D6188" w:rsidRDefault="000D7E53">
            <w:pPr>
              <w:jc w:val="left"/>
              <w:rPr>
                <w:rFonts w:ascii="仿宋" w:eastAsia="仿宋" w:hAnsi="仿宋" w:cs="宋体"/>
                <w:sz w:val="24"/>
                <w:szCs w:val="24"/>
              </w:rPr>
            </w:pPr>
            <w:r>
              <w:rPr>
                <w:rFonts w:ascii="仿宋" w:eastAsia="仿宋" w:hAnsi="仿宋" w:cs="宋体" w:hint="eastAsia"/>
                <w:sz w:val="24"/>
                <w:szCs w:val="24"/>
              </w:rPr>
              <w:t>RFID卡片(1-3张</w:t>
            </w:r>
            <w:r>
              <w:rPr>
                <w:rFonts w:ascii="仿宋" w:eastAsia="仿宋" w:hAnsi="仿宋" w:cs="宋体"/>
                <w:sz w:val="24"/>
                <w:szCs w:val="24"/>
              </w:rPr>
              <w:t>)</w:t>
            </w:r>
          </w:p>
        </w:tc>
        <w:tc>
          <w:tcPr>
            <w:tcW w:w="2129" w:type="dxa"/>
          </w:tcPr>
          <w:p w14:paraId="751635E1" w14:textId="77777777" w:rsidR="004D6188" w:rsidRDefault="004D6188">
            <w:pPr>
              <w:jc w:val="left"/>
              <w:rPr>
                <w:rFonts w:ascii="仿宋" w:eastAsia="仿宋" w:hAnsi="仿宋"/>
                <w:sz w:val="24"/>
                <w:szCs w:val="24"/>
              </w:rPr>
            </w:pPr>
          </w:p>
        </w:tc>
        <w:tc>
          <w:tcPr>
            <w:tcW w:w="2598" w:type="dxa"/>
          </w:tcPr>
          <w:p w14:paraId="701DEDC6" w14:textId="77777777" w:rsidR="004D6188" w:rsidRDefault="004D6188">
            <w:pPr>
              <w:jc w:val="left"/>
              <w:rPr>
                <w:rFonts w:ascii="仿宋" w:eastAsia="仿宋" w:hAnsi="仿宋"/>
                <w:sz w:val="24"/>
                <w:szCs w:val="24"/>
              </w:rPr>
            </w:pPr>
          </w:p>
        </w:tc>
      </w:tr>
    </w:tbl>
    <w:p w14:paraId="40000D34" w14:textId="77777777" w:rsidR="004D6188" w:rsidRDefault="000D7E53">
      <w:pPr>
        <w:snapToGrid w:val="0"/>
        <w:spacing w:line="560" w:lineRule="exact"/>
        <w:ind w:firstLineChars="200" w:firstLine="560"/>
        <w:rPr>
          <w:rFonts w:ascii="仿宋" w:eastAsia="仿宋" w:hAnsi="仿宋"/>
          <w:sz w:val="28"/>
          <w:szCs w:val="28"/>
        </w:rPr>
      </w:pPr>
      <w:r>
        <w:rPr>
          <w:rFonts w:ascii="仿宋" w:eastAsia="仿宋" w:hAnsi="仿宋" w:cs="宋体" w:hint="eastAsia"/>
          <w:sz w:val="28"/>
          <w:szCs w:val="28"/>
        </w:rPr>
        <w:t>（二）任务流程表</w:t>
      </w:r>
    </w:p>
    <w:p w14:paraId="5D0765BF" w14:textId="77777777" w:rsidR="004D6188" w:rsidRDefault="000D7E53">
      <w:pPr>
        <w:snapToGrid w:val="0"/>
        <w:spacing w:line="560" w:lineRule="exact"/>
        <w:ind w:firstLineChars="200" w:firstLine="560"/>
        <w:rPr>
          <w:rFonts w:ascii="仿宋" w:eastAsia="仿宋" w:hAnsi="仿宋" w:cs="宋体"/>
          <w:sz w:val="28"/>
          <w:szCs w:val="28"/>
        </w:rPr>
      </w:pPr>
      <w:r>
        <w:rPr>
          <w:rFonts w:ascii="仿宋" w:eastAsia="仿宋" w:hAnsi="仿宋" w:cs="宋体" w:hint="eastAsia"/>
          <w:sz w:val="28"/>
          <w:szCs w:val="28"/>
        </w:rPr>
        <w:t>任务流程表描述竞赛平台行进路线和需要完成的任务，须在比赛现场抽取，当场公布。其格式如表</w:t>
      </w:r>
      <w:r>
        <w:rPr>
          <w:rFonts w:ascii="仿宋" w:eastAsia="仿宋" w:hAnsi="仿宋" w:hint="eastAsia"/>
          <w:sz w:val="28"/>
          <w:szCs w:val="28"/>
        </w:rPr>
        <w:t>2</w:t>
      </w:r>
      <w:r>
        <w:rPr>
          <w:rFonts w:ascii="仿宋" w:eastAsia="仿宋" w:hAnsi="仿宋" w:cs="宋体" w:hint="eastAsia"/>
          <w:sz w:val="28"/>
          <w:szCs w:val="28"/>
        </w:rPr>
        <w:t>所示。</w:t>
      </w:r>
    </w:p>
    <w:p w14:paraId="7FD732C4" w14:textId="77777777" w:rsidR="004D6188" w:rsidRDefault="000D7E53">
      <w:pPr>
        <w:spacing w:line="560" w:lineRule="exact"/>
        <w:jc w:val="center"/>
        <w:rPr>
          <w:rFonts w:ascii="仿宋" w:eastAsia="仿宋" w:hAnsi="仿宋"/>
          <w:sz w:val="28"/>
          <w:szCs w:val="28"/>
        </w:rPr>
      </w:pPr>
      <w:r>
        <w:rPr>
          <w:rFonts w:ascii="仿宋" w:eastAsia="仿宋" w:hAnsi="仿宋" w:cs="宋体" w:hint="eastAsia"/>
          <w:b/>
          <w:bCs/>
          <w:sz w:val="24"/>
          <w:szCs w:val="24"/>
        </w:rPr>
        <w:t>表</w:t>
      </w:r>
      <w:r>
        <w:rPr>
          <w:rFonts w:ascii="仿宋" w:eastAsia="仿宋" w:hAnsi="仿宋" w:hint="eastAsia"/>
          <w:b/>
          <w:bCs/>
          <w:sz w:val="24"/>
          <w:szCs w:val="24"/>
        </w:rPr>
        <w:t xml:space="preserve">2 </w:t>
      </w:r>
      <w:r>
        <w:rPr>
          <w:rFonts w:ascii="仿宋" w:eastAsia="仿宋" w:hAnsi="仿宋" w:cs="宋体" w:hint="eastAsia"/>
          <w:b/>
          <w:bCs/>
          <w:sz w:val="24"/>
          <w:szCs w:val="24"/>
        </w:rPr>
        <w:t>任务流程表（格式样例）</w:t>
      </w:r>
    </w:p>
    <w:tbl>
      <w:tblPr>
        <w:tblW w:w="852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3827"/>
        <w:gridCol w:w="3742"/>
      </w:tblGrid>
      <w:tr w:rsidR="004D6188" w14:paraId="58DDE5FC" w14:textId="77777777">
        <w:trPr>
          <w:trHeight w:val="288"/>
        </w:trPr>
        <w:tc>
          <w:tcPr>
            <w:tcW w:w="959" w:type="dxa"/>
          </w:tcPr>
          <w:p w14:paraId="7DC375FF" w14:textId="77777777" w:rsidR="004D6188" w:rsidRDefault="000D7E53">
            <w:pPr>
              <w:jc w:val="center"/>
              <w:rPr>
                <w:rFonts w:ascii="仿宋" w:eastAsia="仿宋" w:hAnsi="仿宋"/>
                <w:sz w:val="24"/>
                <w:szCs w:val="24"/>
              </w:rPr>
            </w:pPr>
            <w:r>
              <w:rPr>
                <w:rFonts w:ascii="仿宋" w:eastAsia="仿宋" w:hAnsi="仿宋" w:cs="宋体" w:hint="eastAsia"/>
                <w:sz w:val="24"/>
                <w:szCs w:val="24"/>
              </w:rPr>
              <w:t>序号</w:t>
            </w:r>
          </w:p>
        </w:tc>
        <w:tc>
          <w:tcPr>
            <w:tcW w:w="3827" w:type="dxa"/>
          </w:tcPr>
          <w:p w14:paraId="4E92ADF3" w14:textId="77777777" w:rsidR="004D6188" w:rsidRDefault="000D7E53">
            <w:pPr>
              <w:jc w:val="center"/>
              <w:rPr>
                <w:rFonts w:ascii="仿宋" w:eastAsia="仿宋" w:hAnsi="仿宋"/>
                <w:sz w:val="24"/>
                <w:szCs w:val="24"/>
              </w:rPr>
            </w:pPr>
            <w:r>
              <w:rPr>
                <w:rFonts w:ascii="仿宋" w:eastAsia="仿宋" w:hAnsi="仿宋" w:cs="宋体" w:hint="eastAsia"/>
                <w:sz w:val="24"/>
                <w:szCs w:val="24"/>
              </w:rPr>
              <w:t>任务要求</w:t>
            </w:r>
          </w:p>
        </w:tc>
        <w:tc>
          <w:tcPr>
            <w:tcW w:w="3742" w:type="dxa"/>
          </w:tcPr>
          <w:p w14:paraId="6C2815EC" w14:textId="77777777" w:rsidR="004D6188" w:rsidRDefault="000D7E53">
            <w:pPr>
              <w:jc w:val="center"/>
              <w:rPr>
                <w:rFonts w:ascii="仿宋" w:eastAsia="仿宋" w:hAnsi="仿宋"/>
                <w:sz w:val="24"/>
                <w:szCs w:val="24"/>
              </w:rPr>
            </w:pPr>
            <w:r>
              <w:rPr>
                <w:rFonts w:ascii="仿宋" w:eastAsia="仿宋" w:hAnsi="仿宋" w:cs="宋体" w:hint="eastAsia"/>
                <w:sz w:val="24"/>
                <w:szCs w:val="24"/>
              </w:rPr>
              <w:t>说明</w:t>
            </w:r>
          </w:p>
        </w:tc>
      </w:tr>
      <w:tr w:rsidR="004D6188" w14:paraId="3C847B3E" w14:textId="77777777">
        <w:tc>
          <w:tcPr>
            <w:tcW w:w="959" w:type="dxa"/>
          </w:tcPr>
          <w:p w14:paraId="53CCDA13" w14:textId="77777777" w:rsidR="004D6188" w:rsidRDefault="000D7E53">
            <w:pPr>
              <w:jc w:val="center"/>
              <w:rPr>
                <w:rFonts w:ascii="仿宋" w:eastAsia="仿宋" w:hAnsi="仿宋"/>
                <w:sz w:val="24"/>
                <w:szCs w:val="24"/>
              </w:rPr>
            </w:pPr>
            <w:r>
              <w:rPr>
                <w:rFonts w:ascii="仿宋" w:eastAsia="仿宋" w:hAnsi="仿宋" w:hint="eastAsia"/>
                <w:sz w:val="24"/>
                <w:szCs w:val="24"/>
              </w:rPr>
              <w:t>1</w:t>
            </w:r>
          </w:p>
        </w:tc>
        <w:tc>
          <w:tcPr>
            <w:tcW w:w="3827" w:type="dxa"/>
          </w:tcPr>
          <w:p w14:paraId="74D6E975" w14:textId="77777777" w:rsidR="004D6188" w:rsidRDefault="004D6188">
            <w:pPr>
              <w:jc w:val="left"/>
              <w:rPr>
                <w:rFonts w:ascii="仿宋" w:eastAsia="仿宋" w:hAnsi="仿宋"/>
                <w:sz w:val="24"/>
                <w:szCs w:val="24"/>
              </w:rPr>
            </w:pPr>
          </w:p>
        </w:tc>
        <w:tc>
          <w:tcPr>
            <w:tcW w:w="3742" w:type="dxa"/>
          </w:tcPr>
          <w:p w14:paraId="73C7368B" w14:textId="77777777" w:rsidR="004D6188" w:rsidRDefault="004D6188">
            <w:pPr>
              <w:jc w:val="left"/>
              <w:rPr>
                <w:rFonts w:ascii="仿宋" w:eastAsia="仿宋" w:hAnsi="仿宋"/>
                <w:sz w:val="24"/>
                <w:szCs w:val="24"/>
              </w:rPr>
            </w:pPr>
          </w:p>
        </w:tc>
      </w:tr>
      <w:tr w:rsidR="004D6188" w14:paraId="4168301A" w14:textId="77777777">
        <w:tc>
          <w:tcPr>
            <w:tcW w:w="959" w:type="dxa"/>
          </w:tcPr>
          <w:p w14:paraId="4178C008" w14:textId="77777777" w:rsidR="004D6188" w:rsidRDefault="000D7E53">
            <w:pPr>
              <w:jc w:val="center"/>
              <w:rPr>
                <w:rFonts w:ascii="仿宋" w:eastAsia="仿宋" w:hAnsi="仿宋"/>
                <w:sz w:val="24"/>
                <w:szCs w:val="24"/>
              </w:rPr>
            </w:pPr>
            <w:r>
              <w:rPr>
                <w:rFonts w:ascii="仿宋" w:eastAsia="仿宋" w:hAnsi="仿宋" w:hint="eastAsia"/>
                <w:sz w:val="24"/>
                <w:szCs w:val="24"/>
              </w:rPr>
              <w:t>2</w:t>
            </w:r>
          </w:p>
        </w:tc>
        <w:tc>
          <w:tcPr>
            <w:tcW w:w="3827" w:type="dxa"/>
          </w:tcPr>
          <w:p w14:paraId="506BC9D3" w14:textId="77777777" w:rsidR="004D6188" w:rsidRDefault="004D6188">
            <w:pPr>
              <w:jc w:val="left"/>
              <w:rPr>
                <w:rFonts w:ascii="仿宋" w:eastAsia="仿宋" w:hAnsi="仿宋"/>
                <w:sz w:val="24"/>
                <w:szCs w:val="24"/>
              </w:rPr>
            </w:pPr>
          </w:p>
        </w:tc>
        <w:tc>
          <w:tcPr>
            <w:tcW w:w="3742" w:type="dxa"/>
          </w:tcPr>
          <w:p w14:paraId="522A721A" w14:textId="77777777" w:rsidR="004D6188" w:rsidRDefault="004D6188">
            <w:pPr>
              <w:jc w:val="left"/>
              <w:rPr>
                <w:rFonts w:ascii="仿宋" w:eastAsia="仿宋" w:hAnsi="仿宋"/>
                <w:sz w:val="24"/>
                <w:szCs w:val="24"/>
              </w:rPr>
            </w:pPr>
          </w:p>
        </w:tc>
      </w:tr>
      <w:tr w:rsidR="004D6188" w14:paraId="6FC6F0DF" w14:textId="77777777">
        <w:tc>
          <w:tcPr>
            <w:tcW w:w="959" w:type="dxa"/>
          </w:tcPr>
          <w:p w14:paraId="550A3B6C" w14:textId="77777777" w:rsidR="004D6188" w:rsidRDefault="000D7E53">
            <w:pPr>
              <w:jc w:val="center"/>
              <w:rPr>
                <w:rFonts w:ascii="仿宋" w:eastAsia="仿宋" w:hAnsi="仿宋"/>
                <w:sz w:val="24"/>
                <w:szCs w:val="24"/>
              </w:rPr>
            </w:pPr>
            <w:r>
              <w:rPr>
                <w:rFonts w:ascii="仿宋" w:eastAsia="仿宋" w:hAnsi="仿宋" w:hint="eastAsia"/>
                <w:sz w:val="24"/>
                <w:szCs w:val="24"/>
              </w:rPr>
              <w:t>3</w:t>
            </w:r>
          </w:p>
        </w:tc>
        <w:tc>
          <w:tcPr>
            <w:tcW w:w="3827" w:type="dxa"/>
          </w:tcPr>
          <w:p w14:paraId="0496803F" w14:textId="77777777" w:rsidR="004D6188" w:rsidRDefault="004D6188">
            <w:pPr>
              <w:jc w:val="left"/>
              <w:rPr>
                <w:rFonts w:ascii="仿宋" w:eastAsia="仿宋" w:hAnsi="仿宋"/>
                <w:sz w:val="24"/>
                <w:szCs w:val="24"/>
              </w:rPr>
            </w:pPr>
          </w:p>
        </w:tc>
        <w:tc>
          <w:tcPr>
            <w:tcW w:w="3742" w:type="dxa"/>
          </w:tcPr>
          <w:p w14:paraId="1CC2947B" w14:textId="77777777" w:rsidR="004D6188" w:rsidRDefault="004D6188">
            <w:pPr>
              <w:jc w:val="left"/>
              <w:rPr>
                <w:rFonts w:ascii="仿宋" w:eastAsia="仿宋" w:hAnsi="仿宋"/>
                <w:sz w:val="24"/>
                <w:szCs w:val="24"/>
              </w:rPr>
            </w:pPr>
          </w:p>
        </w:tc>
      </w:tr>
      <w:tr w:rsidR="004D6188" w14:paraId="3C0F6CD4" w14:textId="77777777">
        <w:tc>
          <w:tcPr>
            <w:tcW w:w="959" w:type="dxa"/>
          </w:tcPr>
          <w:p w14:paraId="3E139213" w14:textId="77777777" w:rsidR="004D6188" w:rsidRDefault="000D7E53">
            <w:pPr>
              <w:jc w:val="center"/>
              <w:rPr>
                <w:rFonts w:ascii="仿宋" w:eastAsia="仿宋" w:hAnsi="仿宋"/>
                <w:sz w:val="24"/>
                <w:szCs w:val="24"/>
              </w:rPr>
            </w:pPr>
            <w:r>
              <w:rPr>
                <w:rFonts w:ascii="仿宋" w:eastAsia="仿宋" w:hAnsi="仿宋" w:hint="eastAsia"/>
                <w:sz w:val="24"/>
                <w:szCs w:val="24"/>
              </w:rPr>
              <w:t>4</w:t>
            </w:r>
          </w:p>
        </w:tc>
        <w:tc>
          <w:tcPr>
            <w:tcW w:w="3827" w:type="dxa"/>
          </w:tcPr>
          <w:p w14:paraId="0FD7AE82" w14:textId="77777777" w:rsidR="004D6188" w:rsidRDefault="004D6188">
            <w:pPr>
              <w:jc w:val="left"/>
              <w:rPr>
                <w:rFonts w:ascii="仿宋" w:eastAsia="仿宋" w:hAnsi="仿宋"/>
                <w:sz w:val="24"/>
                <w:szCs w:val="24"/>
              </w:rPr>
            </w:pPr>
          </w:p>
        </w:tc>
        <w:tc>
          <w:tcPr>
            <w:tcW w:w="3742" w:type="dxa"/>
          </w:tcPr>
          <w:p w14:paraId="604E6F44" w14:textId="77777777" w:rsidR="004D6188" w:rsidRDefault="004D6188">
            <w:pPr>
              <w:jc w:val="left"/>
              <w:rPr>
                <w:rFonts w:ascii="仿宋" w:eastAsia="仿宋" w:hAnsi="仿宋"/>
                <w:sz w:val="24"/>
                <w:szCs w:val="24"/>
              </w:rPr>
            </w:pPr>
          </w:p>
        </w:tc>
      </w:tr>
      <w:tr w:rsidR="004D6188" w14:paraId="1E8E3975" w14:textId="77777777">
        <w:tc>
          <w:tcPr>
            <w:tcW w:w="959" w:type="dxa"/>
          </w:tcPr>
          <w:p w14:paraId="36CED4C9" w14:textId="77777777" w:rsidR="004D6188" w:rsidRDefault="000D7E53">
            <w:pPr>
              <w:jc w:val="center"/>
              <w:rPr>
                <w:rFonts w:ascii="仿宋" w:eastAsia="仿宋" w:hAnsi="仿宋"/>
                <w:sz w:val="24"/>
                <w:szCs w:val="24"/>
              </w:rPr>
            </w:pPr>
            <w:r>
              <w:rPr>
                <w:rFonts w:ascii="仿宋" w:eastAsia="仿宋" w:hAnsi="仿宋" w:hint="eastAsia"/>
                <w:sz w:val="24"/>
                <w:szCs w:val="24"/>
              </w:rPr>
              <w:t>5</w:t>
            </w:r>
          </w:p>
        </w:tc>
        <w:tc>
          <w:tcPr>
            <w:tcW w:w="3827" w:type="dxa"/>
          </w:tcPr>
          <w:p w14:paraId="37C5FFB5" w14:textId="77777777" w:rsidR="004D6188" w:rsidRDefault="004D6188">
            <w:pPr>
              <w:jc w:val="left"/>
              <w:rPr>
                <w:rFonts w:ascii="仿宋" w:eastAsia="仿宋" w:hAnsi="仿宋"/>
                <w:sz w:val="24"/>
                <w:szCs w:val="24"/>
              </w:rPr>
            </w:pPr>
          </w:p>
        </w:tc>
        <w:tc>
          <w:tcPr>
            <w:tcW w:w="3742" w:type="dxa"/>
          </w:tcPr>
          <w:p w14:paraId="41EF90AE" w14:textId="77777777" w:rsidR="004D6188" w:rsidRDefault="004D6188">
            <w:pPr>
              <w:jc w:val="left"/>
              <w:rPr>
                <w:rFonts w:ascii="仿宋" w:eastAsia="仿宋" w:hAnsi="仿宋"/>
                <w:sz w:val="24"/>
                <w:szCs w:val="24"/>
              </w:rPr>
            </w:pPr>
          </w:p>
        </w:tc>
      </w:tr>
      <w:tr w:rsidR="004D6188" w14:paraId="6EFBFF99" w14:textId="77777777">
        <w:tc>
          <w:tcPr>
            <w:tcW w:w="959" w:type="dxa"/>
          </w:tcPr>
          <w:p w14:paraId="513EF39A" w14:textId="77777777" w:rsidR="004D6188" w:rsidRDefault="000D7E53">
            <w:pPr>
              <w:jc w:val="center"/>
              <w:rPr>
                <w:rFonts w:ascii="仿宋" w:eastAsia="仿宋" w:hAnsi="仿宋"/>
                <w:sz w:val="24"/>
                <w:szCs w:val="24"/>
              </w:rPr>
            </w:pPr>
            <w:r>
              <w:rPr>
                <w:rFonts w:ascii="仿宋" w:eastAsia="仿宋" w:hAnsi="仿宋" w:hint="eastAsia"/>
                <w:sz w:val="24"/>
                <w:szCs w:val="24"/>
              </w:rPr>
              <w:t>6</w:t>
            </w:r>
          </w:p>
        </w:tc>
        <w:tc>
          <w:tcPr>
            <w:tcW w:w="3827" w:type="dxa"/>
          </w:tcPr>
          <w:p w14:paraId="77143A53" w14:textId="77777777" w:rsidR="004D6188" w:rsidRDefault="004D6188">
            <w:pPr>
              <w:jc w:val="left"/>
              <w:rPr>
                <w:rFonts w:ascii="仿宋" w:eastAsia="仿宋" w:hAnsi="仿宋"/>
                <w:sz w:val="24"/>
                <w:szCs w:val="24"/>
              </w:rPr>
            </w:pPr>
          </w:p>
        </w:tc>
        <w:tc>
          <w:tcPr>
            <w:tcW w:w="3742" w:type="dxa"/>
          </w:tcPr>
          <w:p w14:paraId="5E0E8B1F" w14:textId="77777777" w:rsidR="004D6188" w:rsidRDefault="004D6188">
            <w:pPr>
              <w:jc w:val="left"/>
              <w:rPr>
                <w:rFonts w:ascii="仿宋" w:eastAsia="仿宋" w:hAnsi="仿宋"/>
                <w:sz w:val="24"/>
                <w:szCs w:val="24"/>
              </w:rPr>
            </w:pPr>
          </w:p>
        </w:tc>
      </w:tr>
      <w:tr w:rsidR="004D6188" w14:paraId="40A8DF16" w14:textId="77777777">
        <w:tc>
          <w:tcPr>
            <w:tcW w:w="959" w:type="dxa"/>
          </w:tcPr>
          <w:p w14:paraId="54897A88" w14:textId="77777777" w:rsidR="004D6188" w:rsidRDefault="000D7E53" w:rsidP="00CA3580">
            <w:pPr>
              <w:jc w:val="center"/>
              <w:rPr>
                <w:rFonts w:ascii="仿宋" w:eastAsia="仿宋" w:hAnsi="仿宋"/>
                <w:sz w:val="24"/>
                <w:szCs w:val="24"/>
              </w:rPr>
            </w:pPr>
            <w:r>
              <w:rPr>
                <w:rFonts w:ascii="仿宋" w:eastAsia="仿宋" w:hAnsi="仿宋"/>
                <w:sz w:val="24"/>
                <w:szCs w:val="24"/>
              </w:rPr>
              <w:t>……</w:t>
            </w:r>
          </w:p>
        </w:tc>
        <w:tc>
          <w:tcPr>
            <w:tcW w:w="3827" w:type="dxa"/>
          </w:tcPr>
          <w:p w14:paraId="392E8740" w14:textId="77777777" w:rsidR="004D6188" w:rsidRDefault="004D6188">
            <w:pPr>
              <w:jc w:val="left"/>
              <w:rPr>
                <w:rFonts w:ascii="仿宋" w:eastAsia="仿宋" w:hAnsi="仿宋"/>
                <w:sz w:val="24"/>
                <w:szCs w:val="24"/>
              </w:rPr>
            </w:pPr>
          </w:p>
        </w:tc>
        <w:tc>
          <w:tcPr>
            <w:tcW w:w="3742" w:type="dxa"/>
          </w:tcPr>
          <w:p w14:paraId="490785E8" w14:textId="77777777" w:rsidR="004D6188" w:rsidRDefault="004D6188">
            <w:pPr>
              <w:jc w:val="left"/>
              <w:rPr>
                <w:rFonts w:ascii="仿宋" w:eastAsia="仿宋" w:hAnsi="仿宋"/>
                <w:sz w:val="24"/>
                <w:szCs w:val="24"/>
              </w:rPr>
            </w:pPr>
          </w:p>
        </w:tc>
      </w:tr>
    </w:tbl>
    <w:p w14:paraId="2983259C" w14:textId="77777777" w:rsidR="004D6188" w:rsidRDefault="000D7E53">
      <w:pPr>
        <w:snapToGrid w:val="0"/>
        <w:spacing w:line="560" w:lineRule="exact"/>
        <w:ind w:firstLineChars="200" w:firstLine="560"/>
        <w:rPr>
          <w:rFonts w:ascii="仿宋" w:eastAsia="仿宋" w:hAnsi="仿宋"/>
          <w:sz w:val="28"/>
          <w:szCs w:val="28"/>
        </w:rPr>
      </w:pPr>
      <w:r>
        <w:rPr>
          <w:rFonts w:ascii="仿宋" w:eastAsia="仿宋" w:hAnsi="仿宋" w:cs="宋体" w:hint="eastAsia"/>
          <w:sz w:val="28"/>
          <w:szCs w:val="28"/>
        </w:rPr>
        <w:lastRenderedPageBreak/>
        <w:t>（三）数据处理方法</w:t>
      </w:r>
    </w:p>
    <w:p w14:paraId="2746AA9D" w14:textId="77777777" w:rsidR="004D6188" w:rsidRDefault="000D7E53">
      <w:pPr>
        <w:snapToGrid w:val="0"/>
        <w:spacing w:line="560" w:lineRule="exact"/>
        <w:ind w:firstLineChars="200" w:firstLine="560"/>
        <w:rPr>
          <w:rFonts w:ascii="仿宋" w:eastAsia="仿宋" w:hAnsi="仿宋"/>
          <w:sz w:val="28"/>
          <w:szCs w:val="28"/>
        </w:rPr>
      </w:pPr>
      <w:r>
        <w:rPr>
          <w:rFonts w:ascii="仿宋" w:eastAsia="仿宋" w:hAnsi="仿宋" w:cs="宋体" w:hint="eastAsia"/>
          <w:sz w:val="28"/>
          <w:szCs w:val="28"/>
        </w:rPr>
        <w:t>按照现场抽取并下发的数据处理方法，将获取的原始数据处理之后，得到</w:t>
      </w:r>
      <w:r>
        <w:rPr>
          <w:rFonts w:ascii="仿宋" w:eastAsia="仿宋" w:hAnsi="仿宋" w:hint="eastAsia"/>
          <w:sz w:val="28"/>
          <w:szCs w:val="28"/>
        </w:rPr>
        <w:t>6</w:t>
      </w:r>
      <w:r>
        <w:rPr>
          <w:rFonts w:ascii="仿宋" w:eastAsia="仿宋" w:hAnsi="仿宋" w:cs="宋体" w:hint="eastAsia"/>
          <w:sz w:val="28"/>
          <w:szCs w:val="28"/>
        </w:rPr>
        <w:t>字节烽火台标志物开启码。该实现方法具体实现过程在比赛现场抽取，当场公布。</w:t>
      </w:r>
    </w:p>
    <w:p w14:paraId="5D0C13D0" w14:textId="77777777" w:rsidR="004D6188" w:rsidRDefault="000D7E53">
      <w:pPr>
        <w:snapToGrid w:val="0"/>
        <w:spacing w:line="560" w:lineRule="exact"/>
        <w:ind w:firstLineChars="200" w:firstLine="560"/>
        <w:rPr>
          <w:rFonts w:ascii="仿宋" w:eastAsia="仿宋" w:hAnsi="仿宋"/>
          <w:sz w:val="28"/>
          <w:szCs w:val="28"/>
        </w:rPr>
      </w:pPr>
      <w:r>
        <w:rPr>
          <w:rFonts w:ascii="仿宋" w:eastAsia="仿宋" w:hAnsi="仿宋" w:cs="宋体" w:hint="eastAsia"/>
          <w:sz w:val="28"/>
          <w:szCs w:val="28"/>
        </w:rPr>
        <w:t>本赛题所涉及的数据处理方法仅限于基本运算、逻辑运算、数据类型转换、数组操作、字符串处理的组合：</w:t>
      </w:r>
    </w:p>
    <w:p w14:paraId="3360F70B" w14:textId="77777777" w:rsidR="004D6188" w:rsidRDefault="000D7E53">
      <w:pPr>
        <w:numPr>
          <w:ilvl w:val="0"/>
          <w:numId w:val="3"/>
        </w:numPr>
        <w:snapToGrid w:val="0"/>
        <w:spacing w:line="560" w:lineRule="exact"/>
        <w:ind w:firstLineChars="200" w:firstLine="560"/>
        <w:rPr>
          <w:rFonts w:ascii="仿宋" w:eastAsia="仿宋" w:hAnsi="仿宋"/>
          <w:sz w:val="28"/>
          <w:szCs w:val="28"/>
        </w:rPr>
      </w:pPr>
      <w:r>
        <w:rPr>
          <w:rFonts w:ascii="仿宋" w:eastAsia="仿宋" w:hAnsi="仿宋" w:cs="宋体" w:hint="eastAsia"/>
          <w:sz w:val="28"/>
          <w:szCs w:val="28"/>
        </w:rPr>
        <w:t>基本运算：加、减、乘、除、求模</w:t>
      </w:r>
    </w:p>
    <w:p w14:paraId="29F22ABA" w14:textId="77777777" w:rsidR="004D6188" w:rsidRDefault="000D7E53">
      <w:pPr>
        <w:numPr>
          <w:ilvl w:val="0"/>
          <w:numId w:val="3"/>
        </w:numPr>
        <w:snapToGrid w:val="0"/>
        <w:spacing w:line="560" w:lineRule="exact"/>
        <w:ind w:firstLineChars="200" w:firstLine="560"/>
        <w:rPr>
          <w:rFonts w:ascii="仿宋" w:eastAsia="仿宋" w:hAnsi="仿宋"/>
          <w:sz w:val="28"/>
          <w:szCs w:val="28"/>
        </w:rPr>
      </w:pPr>
      <w:r>
        <w:rPr>
          <w:rFonts w:ascii="仿宋" w:eastAsia="仿宋" w:hAnsi="仿宋" w:cs="宋体" w:hint="eastAsia"/>
          <w:sz w:val="28"/>
          <w:szCs w:val="28"/>
        </w:rPr>
        <w:t>逻辑运算：与、或、非、同或、异或、移位</w:t>
      </w:r>
    </w:p>
    <w:p w14:paraId="4A5DF138" w14:textId="77777777" w:rsidR="004D6188" w:rsidRDefault="000D7E53">
      <w:pPr>
        <w:numPr>
          <w:ilvl w:val="0"/>
          <w:numId w:val="3"/>
        </w:numPr>
        <w:snapToGrid w:val="0"/>
        <w:spacing w:line="560" w:lineRule="exact"/>
        <w:ind w:firstLineChars="200" w:firstLine="560"/>
        <w:rPr>
          <w:rFonts w:ascii="仿宋" w:eastAsia="仿宋" w:hAnsi="仿宋"/>
          <w:sz w:val="28"/>
          <w:szCs w:val="28"/>
        </w:rPr>
      </w:pPr>
      <w:r>
        <w:rPr>
          <w:rFonts w:ascii="仿宋" w:eastAsia="仿宋" w:hAnsi="仿宋" w:cs="宋体" w:hint="eastAsia"/>
          <w:sz w:val="28"/>
          <w:szCs w:val="28"/>
        </w:rPr>
        <w:t>数据类型转换：字符与</w:t>
      </w:r>
      <w:r>
        <w:rPr>
          <w:rFonts w:ascii="仿宋" w:eastAsia="仿宋" w:hAnsi="仿宋" w:hint="eastAsia"/>
          <w:sz w:val="28"/>
          <w:szCs w:val="28"/>
        </w:rPr>
        <w:t>ASCII</w:t>
      </w:r>
      <w:r>
        <w:rPr>
          <w:rFonts w:ascii="仿宋" w:eastAsia="仿宋" w:hAnsi="仿宋" w:cs="宋体" w:hint="eastAsia"/>
          <w:sz w:val="28"/>
          <w:szCs w:val="28"/>
        </w:rPr>
        <w:t>码转换、文本与数字转换、进制转换</w:t>
      </w:r>
    </w:p>
    <w:p w14:paraId="10FBCE68" w14:textId="77777777" w:rsidR="004D6188" w:rsidRDefault="000D7E53">
      <w:pPr>
        <w:numPr>
          <w:ilvl w:val="0"/>
          <w:numId w:val="3"/>
        </w:numPr>
        <w:snapToGrid w:val="0"/>
        <w:spacing w:line="560" w:lineRule="exact"/>
        <w:ind w:firstLineChars="200" w:firstLine="560"/>
        <w:rPr>
          <w:rFonts w:ascii="仿宋" w:eastAsia="仿宋" w:hAnsi="仿宋"/>
          <w:sz w:val="28"/>
          <w:szCs w:val="28"/>
        </w:rPr>
      </w:pPr>
      <w:r>
        <w:rPr>
          <w:rFonts w:ascii="仿宋" w:eastAsia="仿宋" w:hAnsi="仿宋" w:cs="宋体" w:hint="eastAsia"/>
          <w:sz w:val="28"/>
          <w:szCs w:val="28"/>
        </w:rPr>
        <w:t>数组操作：插入、删除、查找、排序</w:t>
      </w:r>
    </w:p>
    <w:p w14:paraId="272A3630" w14:textId="77777777" w:rsidR="004D6188" w:rsidRDefault="000D7E53">
      <w:pPr>
        <w:numPr>
          <w:ilvl w:val="0"/>
          <w:numId w:val="3"/>
        </w:numPr>
        <w:ind w:firstLineChars="200" w:firstLine="560"/>
        <w:rPr>
          <w:rFonts w:ascii="仿宋" w:eastAsia="仿宋" w:hAnsi="仿宋"/>
          <w:sz w:val="28"/>
          <w:szCs w:val="28"/>
        </w:rPr>
      </w:pPr>
      <w:r>
        <w:rPr>
          <w:rFonts w:ascii="仿宋" w:eastAsia="仿宋" w:hAnsi="仿宋" w:cs="宋体" w:hint="eastAsia"/>
          <w:sz w:val="28"/>
          <w:szCs w:val="28"/>
        </w:rPr>
        <w:t>字符串处理：连接、截取、查找、逆置</w:t>
      </w:r>
    </w:p>
    <w:p w14:paraId="196D9114" w14:textId="77777777" w:rsidR="004D6188" w:rsidRDefault="000D7E53">
      <w:pPr>
        <w:snapToGrid w:val="0"/>
        <w:spacing w:line="560" w:lineRule="exact"/>
        <w:ind w:firstLineChars="200" w:firstLine="562"/>
        <w:outlineLvl w:val="2"/>
        <w:rPr>
          <w:rFonts w:ascii="仿宋" w:eastAsia="仿宋" w:hAnsi="仿宋"/>
          <w:b/>
          <w:bCs/>
          <w:sz w:val="28"/>
          <w:szCs w:val="28"/>
        </w:rPr>
      </w:pPr>
      <w:r>
        <w:rPr>
          <w:rFonts w:ascii="仿宋" w:eastAsia="仿宋" w:hAnsi="仿宋" w:cs="宋体" w:hint="eastAsia"/>
          <w:b/>
          <w:bCs/>
          <w:sz w:val="28"/>
          <w:szCs w:val="28"/>
        </w:rPr>
        <w:t>五、注意事项</w:t>
      </w:r>
    </w:p>
    <w:p w14:paraId="1B63643D" w14:textId="77777777" w:rsidR="004D6188" w:rsidRDefault="000D7E53">
      <w:pPr>
        <w:numPr>
          <w:ilvl w:val="0"/>
          <w:numId w:val="4"/>
        </w:numPr>
        <w:snapToGrid w:val="0"/>
        <w:spacing w:line="560" w:lineRule="exact"/>
        <w:ind w:firstLineChars="200" w:firstLine="560"/>
        <w:rPr>
          <w:rFonts w:ascii="仿宋" w:eastAsia="仿宋" w:hAnsi="仿宋"/>
          <w:sz w:val="28"/>
          <w:szCs w:val="28"/>
        </w:rPr>
      </w:pPr>
      <w:r>
        <w:rPr>
          <w:rFonts w:ascii="仿宋" w:eastAsia="仿宋" w:hAnsi="仿宋" w:cs="宋体" w:hint="eastAsia"/>
          <w:sz w:val="28"/>
          <w:szCs w:val="28"/>
        </w:rPr>
        <w:t>选手按规定的时间进入练习赛道进行赛道任务测试，每次五分钟，过时不补，须等待下一轮测试机会。</w:t>
      </w:r>
    </w:p>
    <w:p w14:paraId="4F0945EF" w14:textId="77777777" w:rsidR="004D6188" w:rsidRDefault="000D7E53">
      <w:pPr>
        <w:numPr>
          <w:ilvl w:val="0"/>
          <w:numId w:val="4"/>
        </w:numPr>
        <w:snapToGrid w:val="0"/>
        <w:spacing w:line="560" w:lineRule="exact"/>
        <w:ind w:firstLineChars="200" w:firstLine="560"/>
        <w:rPr>
          <w:rFonts w:ascii="仿宋" w:eastAsia="仿宋" w:hAnsi="仿宋"/>
          <w:sz w:val="28"/>
          <w:szCs w:val="28"/>
        </w:rPr>
      </w:pPr>
      <w:r>
        <w:rPr>
          <w:rFonts w:ascii="仿宋" w:eastAsia="仿宋" w:hAnsi="仿宋" w:cs="宋体" w:hint="eastAsia"/>
          <w:sz w:val="28"/>
          <w:szCs w:val="28"/>
        </w:rPr>
        <w:t>每个参赛队将进行两轮赛道任务测试，每轮每个参赛队有两次启动机会，但总用时不超过</w:t>
      </w:r>
      <w:r>
        <w:rPr>
          <w:rFonts w:ascii="仿宋" w:eastAsia="仿宋" w:hAnsi="仿宋" w:hint="eastAsia"/>
          <w:sz w:val="28"/>
          <w:szCs w:val="28"/>
        </w:rPr>
        <w:t>5</w:t>
      </w:r>
      <w:r>
        <w:rPr>
          <w:rFonts w:ascii="仿宋" w:eastAsia="仿宋" w:hAnsi="仿宋" w:cs="宋体" w:hint="eastAsia"/>
          <w:sz w:val="28"/>
          <w:szCs w:val="28"/>
        </w:rPr>
        <w:t>分钟，每轮两次测试成绩中取最高成绩作为本轮成绩并签工位号确认，两轮测试成绩取最高成绩作为赛道任务测试最终成绩。</w:t>
      </w:r>
    </w:p>
    <w:p w14:paraId="31CCD07F" w14:textId="1F3E8919" w:rsidR="004D6188" w:rsidRDefault="000D7E53">
      <w:pPr>
        <w:numPr>
          <w:ilvl w:val="0"/>
          <w:numId w:val="4"/>
        </w:numPr>
        <w:snapToGrid w:val="0"/>
        <w:spacing w:line="560" w:lineRule="exact"/>
        <w:ind w:firstLineChars="200" w:firstLine="560"/>
        <w:rPr>
          <w:rFonts w:ascii="仿宋" w:eastAsia="仿宋" w:hAnsi="仿宋"/>
          <w:sz w:val="28"/>
          <w:szCs w:val="28"/>
        </w:rPr>
      </w:pPr>
      <w:r>
        <w:rPr>
          <w:rFonts w:ascii="仿宋" w:eastAsia="仿宋" w:hAnsi="仿宋" w:cs="宋体" w:hint="eastAsia"/>
          <w:sz w:val="28"/>
          <w:szCs w:val="28"/>
        </w:rPr>
        <w:t>第一轮测试开始时，所有参赛选手将竞赛设备（含主车、从车、移动终端、现场下发</w:t>
      </w:r>
      <w:r w:rsidR="009B37B9">
        <w:rPr>
          <w:rFonts w:ascii="仿宋" w:eastAsia="仿宋" w:hAnsi="仿宋" w:cs="宋体" w:hint="eastAsia"/>
          <w:sz w:val="28"/>
          <w:szCs w:val="28"/>
        </w:rPr>
        <w:t>的</w:t>
      </w:r>
      <w:r>
        <w:rPr>
          <w:rFonts w:ascii="仿宋" w:eastAsia="仿宋" w:hAnsi="仿宋" w:cs="宋体" w:hint="eastAsia"/>
          <w:sz w:val="28"/>
          <w:szCs w:val="28"/>
        </w:rPr>
        <w:t>功能电路板等）集中放置在设备存放区，等候比赛开始，等待裁判下一步指令，同时将竞赛平台断电关闭。</w:t>
      </w:r>
    </w:p>
    <w:p w14:paraId="1967567B" w14:textId="626AFDE1" w:rsidR="004D6188" w:rsidRDefault="000D7E53">
      <w:pPr>
        <w:numPr>
          <w:ilvl w:val="0"/>
          <w:numId w:val="4"/>
        </w:numPr>
        <w:snapToGrid w:val="0"/>
        <w:spacing w:line="560" w:lineRule="exact"/>
        <w:ind w:firstLineChars="200" w:firstLine="560"/>
        <w:rPr>
          <w:rFonts w:ascii="仿宋" w:eastAsia="仿宋" w:hAnsi="仿宋"/>
          <w:sz w:val="28"/>
          <w:szCs w:val="28"/>
        </w:rPr>
      </w:pPr>
      <w:r>
        <w:rPr>
          <w:rFonts w:ascii="仿宋" w:eastAsia="仿宋" w:hAnsi="仿宋" w:cs="宋体" w:hint="eastAsia"/>
          <w:sz w:val="28"/>
          <w:szCs w:val="28"/>
        </w:rPr>
        <w:t>在比赛过程中，选手不得触碰竞赛平台或控制终端，一旦触碰，认为本次测试结束。</w:t>
      </w:r>
    </w:p>
    <w:p w14:paraId="2C6D64F5" w14:textId="77777777" w:rsidR="004D6188" w:rsidRDefault="000D7E53">
      <w:pPr>
        <w:numPr>
          <w:ilvl w:val="0"/>
          <w:numId w:val="4"/>
        </w:numPr>
        <w:snapToGrid w:val="0"/>
        <w:spacing w:line="560" w:lineRule="exact"/>
        <w:ind w:firstLineChars="200" w:firstLine="560"/>
        <w:rPr>
          <w:rFonts w:ascii="仿宋" w:eastAsia="仿宋" w:hAnsi="仿宋"/>
          <w:sz w:val="28"/>
          <w:szCs w:val="28"/>
        </w:rPr>
      </w:pPr>
      <w:r>
        <w:rPr>
          <w:rFonts w:ascii="仿宋" w:eastAsia="仿宋" w:hAnsi="仿宋" w:cs="宋体" w:hint="eastAsia"/>
          <w:sz w:val="28"/>
          <w:szCs w:val="28"/>
        </w:rPr>
        <w:lastRenderedPageBreak/>
        <w:t>第一轮赛道任务测试结束后，各参赛队拥有等长的时间用于再次调试与修改程序，但超过规定时间不得继续操作，须将设备放回存放区，等待第二轮测试的开始。</w:t>
      </w:r>
    </w:p>
    <w:p w14:paraId="7BC6CE49" w14:textId="77777777" w:rsidR="004D6188" w:rsidRDefault="000D7E53">
      <w:pPr>
        <w:numPr>
          <w:ilvl w:val="0"/>
          <w:numId w:val="4"/>
        </w:numPr>
        <w:snapToGrid w:val="0"/>
        <w:spacing w:line="560" w:lineRule="exact"/>
        <w:ind w:firstLineChars="200" w:firstLine="560"/>
        <w:rPr>
          <w:rFonts w:ascii="仿宋" w:eastAsia="仿宋" w:hAnsi="仿宋"/>
          <w:sz w:val="28"/>
          <w:szCs w:val="28"/>
        </w:rPr>
      </w:pPr>
      <w:r>
        <w:rPr>
          <w:rFonts w:ascii="仿宋" w:eastAsia="仿宋" w:hAnsi="仿宋" w:cs="宋体" w:hint="eastAsia"/>
          <w:sz w:val="28"/>
          <w:szCs w:val="28"/>
        </w:rPr>
        <w:t>第二轮赛道任务测试结束后队长应把现场发放的功能电路板上交到裁判指定位置，确认功能电路板贴好工位号。</w:t>
      </w:r>
    </w:p>
    <w:p w14:paraId="14E4CB12" w14:textId="77777777" w:rsidR="004D6188" w:rsidRDefault="000D7E53">
      <w:pPr>
        <w:numPr>
          <w:ilvl w:val="0"/>
          <w:numId w:val="4"/>
        </w:numPr>
        <w:snapToGrid w:val="0"/>
        <w:spacing w:line="560" w:lineRule="exact"/>
        <w:ind w:firstLineChars="200" w:firstLine="560"/>
        <w:rPr>
          <w:rFonts w:ascii="仿宋" w:eastAsia="仿宋" w:hAnsi="仿宋"/>
          <w:sz w:val="28"/>
          <w:szCs w:val="28"/>
        </w:rPr>
      </w:pPr>
      <w:r>
        <w:rPr>
          <w:rFonts w:ascii="仿宋" w:eastAsia="仿宋" w:hAnsi="仿宋" w:cs="宋体" w:hint="eastAsia"/>
          <w:sz w:val="28"/>
          <w:szCs w:val="28"/>
        </w:rPr>
        <w:t>参赛队若放弃赛道任务测试机会，队长须前往比赛测试区确认签字，表明自愿放弃测试机会。</w:t>
      </w:r>
    </w:p>
    <w:p w14:paraId="284F3174" w14:textId="77777777" w:rsidR="004D6188" w:rsidRDefault="000D7E53">
      <w:pPr>
        <w:numPr>
          <w:ilvl w:val="0"/>
          <w:numId w:val="4"/>
        </w:numPr>
        <w:snapToGrid w:val="0"/>
        <w:spacing w:line="560" w:lineRule="exact"/>
        <w:ind w:firstLineChars="200" w:firstLine="560"/>
        <w:rPr>
          <w:rFonts w:ascii="仿宋" w:eastAsia="仿宋" w:hAnsi="仿宋"/>
          <w:sz w:val="28"/>
          <w:szCs w:val="28"/>
        </w:rPr>
      </w:pPr>
      <w:r>
        <w:rPr>
          <w:rFonts w:ascii="仿宋" w:eastAsia="仿宋" w:hAnsi="仿宋" w:cs="宋体" w:hint="eastAsia"/>
          <w:sz w:val="28"/>
          <w:szCs w:val="28"/>
        </w:rPr>
        <w:t>比赛结束后，参赛队须将比赛当天下发的全部资料（包含但不限于：纸质文件、</w:t>
      </w:r>
      <w:r>
        <w:rPr>
          <w:rFonts w:ascii="仿宋" w:eastAsia="仿宋" w:hAnsi="仿宋" w:hint="eastAsia"/>
          <w:sz w:val="28"/>
          <w:szCs w:val="28"/>
        </w:rPr>
        <w:t>U</w:t>
      </w:r>
      <w:r>
        <w:rPr>
          <w:rFonts w:ascii="仿宋" w:eastAsia="仿宋" w:hAnsi="仿宋" w:cs="宋体" w:hint="eastAsia"/>
          <w:sz w:val="28"/>
          <w:szCs w:val="28"/>
        </w:rPr>
        <w:t>盘、草稿纸）交给现场裁判，不得带出比赛场地。</w:t>
      </w:r>
    </w:p>
    <w:p w14:paraId="012906A9" w14:textId="77777777" w:rsidR="004D6188" w:rsidRDefault="000D7E53">
      <w:pPr>
        <w:numPr>
          <w:ilvl w:val="0"/>
          <w:numId w:val="4"/>
        </w:numPr>
        <w:snapToGrid w:val="0"/>
        <w:spacing w:line="560" w:lineRule="exact"/>
        <w:ind w:firstLineChars="200" w:firstLine="560"/>
        <w:rPr>
          <w:rFonts w:ascii="仿宋" w:eastAsia="仿宋" w:hAnsi="仿宋"/>
          <w:sz w:val="28"/>
          <w:szCs w:val="28"/>
        </w:rPr>
      </w:pPr>
      <w:r>
        <w:rPr>
          <w:rFonts w:ascii="仿宋" w:eastAsia="仿宋" w:hAnsi="仿宋" w:cs="宋体" w:hint="eastAsia"/>
          <w:sz w:val="28"/>
          <w:szCs w:val="28"/>
        </w:rPr>
        <w:t>本赛题所涉及的竞赛平台、标志物使用说明、通信协议等技术资料均由赛项合作企业提供。</w:t>
      </w:r>
    </w:p>
    <w:p w14:paraId="1DF13ADE" w14:textId="77777777" w:rsidR="004D6188" w:rsidRDefault="004D6188">
      <w:pPr>
        <w:snapToGrid w:val="0"/>
        <w:spacing w:line="560" w:lineRule="exact"/>
        <w:rPr>
          <w:rFonts w:ascii="仿宋" w:eastAsia="仿宋" w:hAnsi="仿宋"/>
          <w:sz w:val="28"/>
          <w:szCs w:val="28"/>
        </w:rPr>
      </w:pPr>
    </w:p>
    <w:sectPr w:rsidR="004D6188">
      <w:footerReference w:type="default" r:id="rId10"/>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F76B76" w14:textId="77777777" w:rsidR="009A5CB0" w:rsidRDefault="009A5CB0">
      <w:r>
        <w:separator/>
      </w:r>
    </w:p>
  </w:endnote>
  <w:endnote w:type="continuationSeparator" w:id="0">
    <w:p w14:paraId="2488C738" w14:textId="77777777" w:rsidR="009A5CB0" w:rsidRDefault="009A5C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1C1C33" w14:textId="77777777" w:rsidR="004D6188" w:rsidRDefault="000D7E53">
    <w:pPr>
      <w:pStyle w:val="a6"/>
    </w:pPr>
    <w:r>
      <w:rPr>
        <w:noProof/>
      </w:rPr>
      <mc:AlternateContent>
        <mc:Choice Requires="wps">
          <w:drawing>
            <wp:anchor distT="0" distB="0" distL="114300" distR="114300" simplePos="0" relativeHeight="251660288" behindDoc="0" locked="0" layoutInCell="1" allowOverlap="1" wp14:anchorId="47FCD9BF" wp14:editId="4A3A5BA3">
              <wp:simplePos x="0" y="0"/>
              <wp:positionH relativeFrom="margin">
                <wp:align>center</wp:align>
              </wp:positionH>
              <wp:positionV relativeFrom="paragraph">
                <wp:posOffset>0</wp:posOffset>
              </wp:positionV>
              <wp:extent cx="1000125" cy="1828800"/>
              <wp:effectExtent l="0" t="0" r="0" b="0"/>
              <wp:wrapNone/>
              <wp:docPr id="2" name="文本框 1025"/>
              <wp:cNvGraphicFramePr/>
              <a:graphic xmlns:a="http://schemas.openxmlformats.org/drawingml/2006/main">
                <a:graphicData uri="http://schemas.microsoft.com/office/word/2010/wordprocessingShape">
                  <wps:wsp>
                    <wps:cNvSpPr txBox="1"/>
                    <wps:spPr>
                      <a:xfrm>
                        <a:off x="0" y="0"/>
                        <a:ext cx="1000125" cy="1828800"/>
                      </a:xfrm>
                      <a:prstGeom prst="rect">
                        <a:avLst/>
                      </a:prstGeom>
                      <a:noFill/>
                      <a:ln w="9525">
                        <a:noFill/>
                        <a:miter/>
                      </a:ln>
                    </wps:spPr>
                    <wps:txbx>
                      <w:txbxContent>
                        <w:p w14:paraId="3BDA6198" w14:textId="77777777" w:rsidR="004D6188" w:rsidRDefault="000D7E53">
                          <w:pPr>
                            <w:snapToGrid w:val="0"/>
                            <w:rPr>
                              <w:sz w:val="18"/>
                              <w:szCs w:val="18"/>
                            </w:rPr>
                          </w:pPr>
                          <w:r>
                            <w:rPr>
                              <w:rFonts w:cs="宋体" w:hint="eastAsia"/>
                            </w:rPr>
                            <w:t>第</w:t>
                          </w:r>
                          <w:r>
                            <w:rPr>
                              <w:sz w:val="18"/>
                              <w:szCs w:val="18"/>
                            </w:rPr>
                            <w:t xml:space="preserve"> </w:t>
                          </w:r>
                          <w:r>
                            <w:rPr>
                              <w:sz w:val="18"/>
                              <w:szCs w:val="18"/>
                            </w:rPr>
                            <w:fldChar w:fldCharType="begin"/>
                          </w:r>
                          <w:r>
                            <w:rPr>
                              <w:sz w:val="18"/>
                              <w:szCs w:val="18"/>
                            </w:rPr>
                            <w:instrText xml:space="preserve"> PAGE  \* MERGEFORMAT </w:instrText>
                          </w:r>
                          <w:r>
                            <w:rPr>
                              <w:sz w:val="18"/>
                              <w:szCs w:val="18"/>
                            </w:rPr>
                            <w:fldChar w:fldCharType="separate"/>
                          </w:r>
                          <w:r w:rsidR="00A90D99">
                            <w:rPr>
                              <w:noProof/>
                              <w:sz w:val="18"/>
                              <w:szCs w:val="18"/>
                            </w:rPr>
                            <w:t>3</w:t>
                          </w:r>
                          <w:r>
                            <w:rPr>
                              <w:sz w:val="18"/>
                              <w:szCs w:val="18"/>
                            </w:rPr>
                            <w:fldChar w:fldCharType="end"/>
                          </w:r>
                          <w:r>
                            <w:rPr>
                              <w:sz w:val="18"/>
                              <w:szCs w:val="18"/>
                            </w:rPr>
                            <w:t xml:space="preserve"> </w:t>
                          </w:r>
                          <w:r>
                            <w:rPr>
                              <w:rFonts w:cs="宋体" w:hint="eastAsia"/>
                              <w:sz w:val="18"/>
                              <w:szCs w:val="18"/>
                            </w:rPr>
                            <w:t>页</w:t>
                          </w:r>
                          <w:r>
                            <w:rPr>
                              <w:sz w:val="18"/>
                              <w:szCs w:val="18"/>
                            </w:rPr>
                            <w:t xml:space="preserve"> </w:t>
                          </w:r>
                          <w:r>
                            <w:rPr>
                              <w:rFonts w:cs="宋体" w:hint="eastAsia"/>
                              <w:sz w:val="18"/>
                              <w:szCs w:val="18"/>
                            </w:rPr>
                            <w:t>共</w:t>
                          </w:r>
                          <w:r>
                            <w:rPr>
                              <w:sz w:val="18"/>
                              <w:szCs w:val="18"/>
                            </w:rPr>
                            <w:t xml:space="preserve"> </w:t>
                          </w:r>
                          <w:r w:rsidR="009A5CB0">
                            <w:fldChar w:fldCharType="begin"/>
                          </w:r>
                          <w:r w:rsidR="009A5CB0">
                            <w:instrText xml:space="preserve"> NUMPAGES  \* MERGEFORMAT </w:instrText>
                          </w:r>
                          <w:r w:rsidR="009A5CB0">
                            <w:fldChar w:fldCharType="separate"/>
                          </w:r>
                          <w:r w:rsidR="00A90D99" w:rsidRPr="00A90D99">
                            <w:rPr>
                              <w:noProof/>
                              <w:sz w:val="18"/>
                              <w:szCs w:val="18"/>
                            </w:rPr>
                            <w:t>11</w:t>
                          </w:r>
                          <w:r w:rsidR="009A5CB0">
                            <w:rPr>
                              <w:sz w:val="18"/>
                              <w:szCs w:val="18"/>
                            </w:rPr>
                            <w:fldChar w:fldCharType="end"/>
                          </w:r>
                          <w:r>
                            <w:rPr>
                              <w:sz w:val="18"/>
                              <w:szCs w:val="18"/>
                            </w:rPr>
                            <w:t xml:space="preserve"> </w:t>
                          </w:r>
                          <w:r>
                            <w:rPr>
                              <w:rFonts w:cs="宋体" w:hint="eastAsia"/>
                              <w:sz w:val="18"/>
                              <w:szCs w:val="18"/>
                            </w:rPr>
                            <w:t>页</w:t>
                          </w:r>
                        </w:p>
                      </w:txbxContent>
                    </wps:txbx>
                    <wps:bodyPr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1025" o:spid="_x0000_s1026" type="#_x0000_t202" style="position:absolute;margin-left:0;margin-top:0;width:78.75pt;height:2in;z-index:251660288;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" filled="f" stroked="f">
              <v:textbox style="mso-fit-shape-to-text:t" inset="0,0,0,0">
                <w:txbxContent>
                  <w:p w14:paraId="3BDA6198" w14:textId="77777777" w:rsidR="004D6188" w:rsidRDefault="000D7E53">
                    <w:pPr>
                      <w:snapToGrid w:val="0"/>
                      <w:rPr>
                        <w:sz w:val="18"/>
                        <w:szCs w:val="18"/>
                      </w:rPr>
                    </w:pPr>
                    <w:r>
                      <w:rPr>
                        <w:rFonts w:cs="宋体" w:hint="eastAsia"/>
                      </w:rPr>
                      <w:t>第</w:t>
                    </w:r>
                    <w:r>
                      <w:rPr>
                        <w:sz w:val="18"/>
                        <w:szCs w:val="18"/>
                      </w:rPr>
                      <w:t xml:space="preserve"> </w:t>
                    </w:r>
                    <w:r>
                      <w:rPr>
                        <w:sz w:val="18"/>
                        <w:szCs w:val="18"/>
                      </w:rPr>
                      <w:fldChar w:fldCharType="begin"/>
                    </w:r>
                    <w:r>
                      <w:rPr>
                        <w:sz w:val="18"/>
                        <w:szCs w:val="18"/>
                      </w:rPr>
                      <w:instrText xml:space="preserve"> PAGE  \* MERGEFORMAT </w:instrText>
                    </w:r>
                    <w:r>
                      <w:rPr>
                        <w:sz w:val="18"/>
                        <w:szCs w:val="18"/>
                      </w:rPr>
                      <w:fldChar w:fldCharType="separate"/>
                    </w:r>
                    <w:r w:rsidR="00A90D99">
                      <w:rPr>
                        <w:noProof/>
                        <w:sz w:val="18"/>
                        <w:szCs w:val="18"/>
                      </w:rPr>
                      <w:t>3</w:t>
                    </w:r>
                    <w:r>
                      <w:rPr>
                        <w:sz w:val="18"/>
                        <w:szCs w:val="18"/>
                      </w:rPr>
                      <w:fldChar w:fldCharType="end"/>
                    </w:r>
                    <w:r>
                      <w:rPr>
                        <w:sz w:val="18"/>
                        <w:szCs w:val="18"/>
                      </w:rPr>
                      <w:t xml:space="preserve"> </w:t>
                    </w:r>
                    <w:r>
                      <w:rPr>
                        <w:rFonts w:cs="宋体" w:hint="eastAsia"/>
                        <w:sz w:val="18"/>
                        <w:szCs w:val="18"/>
                      </w:rPr>
                      <w:t>页</w:t>
                    </w:r>
                    <w:r>
                      <w:rPr>
                        <w:sz w:val="18"/>
                        <w:szCs w:val="18"/>
                      </w:rPr>
                      <w:t xml:space="preserve"> </w:t>
                    </w:r>
                    <w:r>
                      <w:rPr>
                        <w:rFonts w:cs="宋体" w:hint="eastAsia"/>
                        <w:sz w:val="18"/>
                        <w:szCs w:val="18"/>
                      </w:rPr>
                      <w:t>共</w:t>
                    </w:r>
                    <w:r>
                      <w:rPr>
                        <w:sz w:val="18"/>
                        <w:szCs w:val="18"/>
                      </w:rPr>
                      <w:t xml:space="preserve"> </w:t>
                    </w:r>
                    <w:r w:rsidR="009A5CB0">
                      <w:fldChar w:fldCharType="begin"/>
                    </w:r>
                    <w:r w:rsidR="009A5CB0">
                      <w:instrText xml:space="preserve"> NUMPAGES  \* MERGEFORMAT </w:instrText>
                    </w:r>
                    <w:r w:rsidR="009A5CB0">
                      <w:fldChar w:fldCharType="separate"/>
                    </w:r>
                    <w:r w:rsidR="00A90D99" w:rsidRPr="00A90D99">
                      <w:rPr>
                        <w:noProof/>
                        <w:sz w:val="18"/>
                        <w:szCs w:val="18"/>
                      </w:rPr>
                      <w:t>11</w:t>
                    </w:r>
                    <w:r w:rsidR="009A5CB0">
                      <w:rPr>
                        <w:sz w:val="18"/>
                        <w:szCs w:val="18"/>
                      </w:rPr>
                      <w:fldChar w:fldCharType="end"/>
                    </w:r>
                    <w:r>
                      <w:rPr>
                        <w:sz w:val="18"/>
                        <w:szCs w:val="18"/>
                      </w:rPr>
                      <w:t xml:space="preserve"> </w:t>
                    </w:r>
                    <w:r>
                      <w:rPr>
                        <w:rFonts w:cs="宋体" w:hint="eastAsia"/>
                        <w:sz w:val="18"/>
                        <w:szCs w:val="18"/>
                      </w:rPr>
                      <w:t>页</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CBF72B" w14:textId="77777777" w:rsidR="009A5CB0" w:rsidRDefault="009A5CB0">
      <w:r>
        <w:separator/>
      </w:r>
    </w:p>
  </w:footnote>
  <w:footnote w:type="continuationSeparator" w:id="0">
    <w:p w14:paraId="45F6C33B" w14:textId="77777777" w:rsidR="009A5CB0" w:rsidRDefault="009A5CB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985507"/>
    <w:multiLevelType w:val="multilevel"/>
    <w:tmpl w:val="43985507"/>
    <w:lvl w:ilvl="0">
      <w:start w:val="1"/>
      <w:numFmt w:val="decimal"/>
      <w:suff w:val="nothing"/>
      <w:lvlText w:val="%1."/>
      <w:lvlJc w:val="left"/>
      <w:pPr>
        <w:ind w:left="0" w:firstLine="400"/>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
    <w:nsid w:val="5ADE716B"/>
    <w:multiLevelType w:val="singleLevel"/>
    <w:tmpl w:val="5ADE716B"/>
    <w:lvl w:ilvl="0">
      <w:start w:val="1"/>
      <w:numFmt w:val="decimal"/>
      <w:suff w:val="nothing"/>
      <w:lvlText w:val="%1．"/>
      <w:lvlJc w:val="left"/>
      <w:pPr>
        <w:ind w:firstLine="400"/>
      </w:pPr>
      <w:rPr>
        <w:rFonts w:hint="default"/>
      </w:rPr>
    </w:lvl>
  </w:abstractNum>
  <w:abstractNum w:abstractNumId="2">
    <w:nsid w:val="5ADE718D"/>
    <w:multiLevelType w:val="singleLevel"/>
    <w:tmpl w:val="5ADE718D"/>
    <w:lvl w:ilvl="0">
      <w:start w:val="1"/>
      <w:numFmt w:val="decimal"/>
      <w:suff w:val="nothing"/>
      <w:lvlText w:val="%1．"/>
      <w:lvlJc w:val="left"/>
      <w:pPr>
        <w:ind w:firstLine="400"/>
      </w:pPr>
      <w:rPr>
        <w:rFonts w:hint="default"/>
      </w:rPr>
    </w:lvl>
  </w:abstractNum>
  <w:abstractNum w:abstractNumId="3">
    <w:nsid w:val="5ADE73FE"/>
    <w:multiLevelType w:val="singleLevel"/>
    <w:tmpl w:val="5ADE73FE"/>
    <w:lvl w:ilvl="0">
      <w:start w:val="1"/>
      <w:numFmt w:val="decimal"/>
      <w:suff w:val="nothing"/>
      <w:lvlText w:val="%1．"/>
      <w:lvlJc w:val="left"/>
      <w:pPr>
        <w:ind w:firstLine="400"/>
      </w:pPr>
      <w:rPr>
        <w:rFont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C54050E"/>
    <w:rsid w:val="00000EE8"/>
    <w:rsid w:val="00006204"/>
    <w:rsid w:val="00011502"/>
    <w:rsid w:val="0002050C"/>
    <w:rsid w:val="00022502"/>
    <w:rsid w:val="00023CFD"/>
    <w:rsid w:val="00027BC0"/>
    <w:rsid w:val="000305E6"/>
    <w:rsid w:val="00065C74"/>
    <w:rsid w:val="00071B63"/>
    <w:rsid w:val="00082B2F"/>
    <w:rsid w:val="000A5BE3"/>
    <w:rsid w:val="000B0A61"/>
    <w:rsid w:val="000B75AB"/>
    <w:rsid w:val="000C5E03"/>
    <w:rsid w:val="000D290D"/>
    <w:rsid w:val="000D4487"/>
    <w:rsid w:val="000D61DE"/>
    <w:rsid w:val="000D7E53"/>
    <w:rsid w:val="00126ACA"/>
    <w:rsid w:val="0013380D"/>
    <w:rsid w:val="00165631"/>
    <w:rsid w:val="001852B9"/>
    <w:rsid w:val="001878F1"/>
    <w:rsid w:val="001F5A51"/>
    <w:rsid w:val="0021452C"/>
    <w:rsid w:val="00226363"/>
    <w:rsid w:val="0023254C"/>
    <w:rsid w:val="0023513F"/>
    <w:rsid w:val="002428B0"/>
    <w:rsid w:val="00266EF9"/>
    <w:rsid w:val="00270CB3"/>
    <w:rsid w:val="00277093"/>
    <w:rsid w:val="00277478"/>
    <w:rsid w:val="0028517F"/>
    <w:rsid w:val="00287EB1"/>
    <w:rsid w:val="002A37B2"/>
    <w:rsid w:val="002A473A"/>
    <w:rsid w:val="002B0BC1"/>
    <w:rsid w:val="002B3E5F"/>
    <w:rsid w:val="002C4919"/>
    <w:rsid w:val="002C614E"/>
    <w:rsid w:val="002D0673"/>
    <w:rsid w:val="002D3E18"/>
    <w:rsid w:val="002D5C47"/>
    <w:rsid w:val="002E43BC"/>
    <w:rsid w:val="00334889"/>
    <w:rsid w:val="00335A54"/>
    <w:rsid w:val="00340EF2"/>
    <w:rsid w:val="00343E61"/>
    <w:rsid w:val="00345F1E"/>
    <w:rsid w:val="00385C27"/>
    <w:rsid w:val="00390F2E"/>
    <w:rsid w:val="003B2E10"/>
    <w:rsid w:val="003E2814"/>
    <w:rsid w:val="00400A37"/>
    <w:rsid w:val="0040167D"/>
    <w:rsid w:val="004067E3"/>
    <w:rsid w:val="0041132C"/>
    <w:rsid w:val="00425D9D"/>
    <w:rsid w:val="00467C49"/>
    <w:rsid w:val="0047529C"/>
    <w:rsid w:val="00475A74"/>
    <w:rsid w:val="00487E71"/>
    <w:rsid w:val="00490CE3"/>
    <w:rsid w:val="004B2830"/>
    <w:rsid w:val="004D357D"/>
    <w:rsid w:val="004D6188"/>
    <w:rsid w:val="004E5988"/>
    <w:rsid w:val="004F4BC3"/>
    <w:rsid w:val="00510534"/>
    <w:rsid w:val="005132F2"/>
    <w:rsid w:val="005222ED"/>
    <w:rsid w:val="005247AF"/>
    <w:rsid w:val="00526C87"/>
    <w:rsid w:val="00547877"/>
    <w:rsid w:val="00547ED9"/>
    <w:rsid w:val="005559B4"/>
    <w:rsid w:val="00557E20"/>
    <w:rsid w:val="005702A3"/>
    <w:rsid w:val="005825B3"/>
    <w:rsid w:val="00582C53"/>
    <w:rsid w:val="0059373B"/>
    <w:rsid w:val="00597078"/>
    <w:rsid w:val="00597328"/>
    <w:rsid w:val="005A456B"/>
    <w:rsid w:val="005A6E70"/>
    <w:rsid w:val="005A7E56"/>
    <w:rsid w:val="005B01DF"/>
    <w:rsid w:val="005B2C19"/>
    <w:rsid w:val="005B53E8"/>
    <w:rsid w:val="0060490F"/>
    <w:rsid w:val="006130FA"/>
    <w:rsid w:val="00631D9A"/>
    <w:rsid w:val="00666581"/>
    <w:rsid w:val="00675FB4"/>
    <w:rsid w:val="0068307F"/>
    <w:rsid w:val="006B34A3"/>
    <w:rsid w:val="006B480E"/>
    <w:rsid w:val="006C33E3"/>
    <w:rsid w:val="006E1227"/>
    <w:rsid w:val="006E3F98"/>
    <w:rsid w:val="00731A24"/>
    <w:rsid w:val="00741609"/>
    <w:rsid w:val="00744986"/>
    <w:rsid w:val="007546F2"/>
    <w:rsid w:val="00754B79"/>
    <w:rsid w:val="007667EB"/>
    <w:rsid w:val="00776183"/>
    <w:rsid w:val="007831FB"/>
    <w:rsid w:val="007916C6"/>
    <w:rsid w:val="0079422A"/>
    <w:rsid w:val="00797681"/>
    <w:rsid w:val="007A22E6"/>
    <w:rsid w:val="007A3784"/>
    <w:rsid w:val="007B1B97"/>
    <w:rsid w:val="007B44E5"/>
    <w:rsid w:val="007C5A25"/>
    <w:rsid w:val="007C6E33"/>
    <w:rsid w:val="007E0486"/>
    <w:rsid w:val="007E28E9"/>
    <w:rsid w:val="008135E1"/>
    <w:rsid w:val="0082321A"/>
    <w:rsid w:val="00833AE8"/>
    <w:rsid w:val="008522D2"/>
    <w:rsid w:val="008565EE"/>
    <w:rsid w:val="00867BDD"/>
    <w:rsid w:val="008751F9"/>
    <w:rsid w:val="008A5D39"/>
    <w:rsid w:val="008B7601"/>
    <w:rsid w:val="008F06D0"/>
    <w:rsid w:val="008F1AB6"/>
    <w:rsid w:val="008F6C55"/>
    <w:rsid w:val="0090235C"/>
    <w:rsid w:val="00912746"/>
    <w:rsid w:val="00941A57"/>
    <w:rsid w:val="00944280"/>
    <w:rsid w:val="00944E9A"/>
    <w:rsid w:val="009819E3"/>
    <w:rsid w:val="009A5CB0"/>
    <w:rsid w:val="009B3773"/>
    <w:rsid w:val="009B37B9"/>
    <w:rsid w:val="009D5B2A"/>
    <w:rsid w:val="009E1224"/>
    <w:rsid w:val="009F35B2"/>
    <w:rsid w:val="00A04ADE"/>
    <w:rsid w:val="00A05123"/>
    <w:rsid w:val="00A14EB2"/>
    <w:rsid w:val="00A2348F"/>
    <w:rsid w:val="00A90D99"/>
    <w:rsid w:val="00AB1867"/>
    <w:rsid w:val="00AE03C8"/>
    <w:rsid w:val="00AE27B3"/>
    <w:rsid w:val="00AE63AB"/>
    <w:rsid w:val="00B126A5"/>
    <w:rsid w:val="00B21C61"/>
    <w:rsid w:val="00B26B7A"/>
    <w:rsid w:val="00B602BF"/>
    <w:rsid w:val="00B71005"/>
    <w:rsid w:val="00B77135"/>
    <w:rsid w:val="00B8111A"/>
    <w:rsid w:val="00BA0383"/>
    <w:rsid w:val="00BA6B15"/>
    <w:rsid w:val="00BB18E7"/>
    <w:rsid w:val="00BF140F"/>
    <w:rsid w:val="00C35592"/>
    <w:rsid w:val="00C41FBF"/>
    <w:rsid w:val="00C426D5"/>
    <w:rsid w:val="00C52689"/>
    <w:rsid w:val="00C5769F"/>
    <w:rsid w:val="00C65F3F"/>
    <w:rsid w:val="00C80F39"/>
    <w:rsid w:val="00CA3580"/>
    <w:rsid w:val="00CB48C8"/>
    <w:rsid w:val="00CB5116"/>
    <w:rsid w:val="00CC0BC4"/>
    <w:rsid w:val="00CD18E5"/>
    <w:rsid w:val="00CD4BCA"/>
    <w:rsid w:val="00CE35DA"/>
    <w:rsid w:val="00CF60D7"/>
    <w:rsid w:val="00D12BE8"/>
    <w:rsid w:val="00D61D04"/>
    <w:rsid w:val="00D72842"/>
    <w:rsid w:val="00D8010F"/>
    <w:rsid w:val="00D80D34"/>
    <w:rsid w:val="00DB2669"/>
    <w:rsid w:val="00DD381B"/>
    <w:rsid w:val="00DD4FF0"/>
    <w:rsid w:val="00E056A6"/>
    <w:rsid w:val="00E0672B"/>
    <w:rsid w:val="00E16076"/>
    <w:rsid w:val="00E201E7"/>
    <w:rsid w:val="00E265FD"/>
    <w:rsid w:val="00E625F4"/>
    <w:rsid w:val="00E66780"/>
    <w:rsid w:val="00E85CBF"/>
    <w:rsid w:val="00E94E4B"/>
    <w:rsid w:val="00EA03DA"/>
    <w:rsid w:val="00EA2A33"/>
    <w:rsid w:val="00EC1A9D"/>
    <w:rsid w:val="00EC3939"/>
    <w:rsid w:val="00EC5B7A"/>
    <w:rsid w:val="00EC683F"/>
    <w:rsid w:val="00ED7053"/>
    <w:rsid w:val="00EE2548"/>
    <w:rsid w:val="00EE4140"/>
    <w:rsid w:val="00EF2D87"/>
    <w:rsid w:val="00F02147"/>
    <w:rsid w:val="00F022DC"/>
    <w:rsid w:val="00F23B21"/>
    <w:rsid w:val="00F26EA7"/>
    <w:rsid w:val="00F32C5C"/>
    <w:rsid w:val="00F36F78"/>
    <w:rsid w:val="00F663C5"/>
    <w:rsid w:val="00F815AB"/>
    <w:rsid w:val="00F83199"/>
    <w:rsid w:val="00F86EEC"/>
    <w:rsid w:val="00F93C14"/>
    <w:rsid w:val="00F94426"/>
    <w:rsid w:val="00FB6ABC"/>
    <w:rsid w:val="00FC3D48"/>
    <w:rsid w:val="00FE445A"/>
    <w:rsid w:val="00FE6D84"/>
    <w:rsid w:val="00FE79F6"/>
    <w:rsid w:val="02F556B3"/>
    <w:rsid w:val="031B3126"/>
    <w:rsid w:val="03235294"/>
    <w:rsid w:val="03526317"/>
    <w:rsid w:val="03563770"/>
    <w:rsid w:val="037B61CF"/>
    <w:rsid w:val="03CF123B"/>
    <w:rsid w:val="03E10046"/>
    <w:rsid w:val="03E10308"/>
    <w:rsid w:val="041049FE"/>
    <w:rsid w:val="047E2320"/>
    <w:rsid w:val="04FE62B1"/>
    <w:rsid w:val="05664519"/>
    <w:rsid w:val="0587078D"/>
    <w:rsid w:val="05B71823"/>
    <w:rsid w:val="062A2331"/>
    <w:rsid w:val="06360E8D"/>
    <w:rsid w:val="0669408D"/>
    <w:rsid w:val="07744EB4"/>
    <w:rsid w:val="07856425"/>
    <w:rsid w:val="09CC4FC9"/>
    <w:rsid w:val="0A542EDF"/>
    <w:rsid w:val="0A9710BD"/>
    <w:rsid w:val="0AD95DD1"/>
    <w:rsid w:val="0AFF492F"/>
    <w:rsid w:val="0B5E5C62"/>
    <w:rsid w:val="0BFC5FAA"/>
    <w:rsid w:val="0C681B0C"/>
    <w:rsid w:val="0C7049C5"/>
    <w:rsid w:val="0D123DA0"/>
    <w:rsid w:val="0D3E1210"/>
    <w:rsid w:val="0D5E1A65"/>
    <w:rsid w:val="0D807B1A"/>
    <w:rsid w:val="0DAD7857"/>
    <w:rsid w:val="0DCC1008"/>
    <w:rsid w:val="0DF74041"/>
    <w:rsid w:val="0EA66ECF"/>
    <w:rsid w:val="0EDC2AB2"/>
    <w:rsid w:val="0EF57D25"/>
    <w:rsid w:val="0F155850"/>
    <w:rsid w:val="0F5068E1"/>
    <w:rsid w:val="0F7F67D0"/>
    <w:rsid w:val="0F842A04"/>
    <w:rsid w:val="0FD30A30"/>
    <w:rsid w:val="106666CC"/>
    <w:rsid w:val="118E53E2"/>
    <w:rsid w:val="118E77C2"/>
    <w:rsid w:val="12196DB0"/>
    <w:rsid w:val="121C7C0B"/>
    <w:rsid w:val="128B67A9"/>
    <w:rsid w:val="130125FF"/>
    <w:rsid w:val="13F21E2F"/>
    <w:rsid w:val="14237A07"/>
    <w:rsid w:val="143B4DF9"/>
    <w:rsid w:val="14915623"/>
    <w:rsid w:val="14E13B1A"/>
    <w:rsid w:val="156C1BEE"/>
    <w:rsid w:val="16DC6AFF"/>
    <w:rsid w:val="16FB5A11"/>
    <w:rsid w:val="173A1B7D"/>
    <w:rsid w:val="175B6E05"/>
    <w:rsid w:val="177D7267"/>
    <w:rsid w:val="178A6343"/>
    <w:rsid w:val="17C165E4"/>
    <w:rsid w:val="17D50E0B"/>
    <w:rsid w:val="17E27C0E"/>
    <w:rsid w:val="17F97407"/>
    <w:rsid w:val="181A4B5F"/>
    <w:rsid w:val="182D06F4"/>
    <w:rsid w:val="186870B4"/>
    <w:rsid w:val="19864F9F"/>
    <w:rsid w:val="19AA526F"/>
    <w:rsid w:val="19C749EF"/>
    <w:rsid w:val="1A9668F3"/>
    <w:rsid w:val="1AC2522E"/>
    <w:rsid w:val="1AE8648A"/>
    <w:rsid w:val="1AF0584E"/>
    <w:rsid w:val="1B506124"/>
    <w:rsid w:val="1B827C1C"/>
    <w:rsid w:val="1B9F4EB5"/>
    <w:rsid w:val="1BF670C0"/>
    <w:rsid w:val="1BFC5270"/>
    <w:rsid w:val="1C1D56F8"/>
    <w:rsid w:val="1C5B2BF8"/>
    <w:rsid w:val="1C693243"/>
    <w:rsid w:val="1D0653AF"/>
    <w:rsid w:val="1DB32B90"/>
    <w:rsid w:val="1DC90642"/>
    <w:rsid w:val="1E30734C"/>
    <w:rsid w:val="1ECD5658"/>
    <w:rsid w:val="1F1C07C9"/>
    <w:rsid w:val="1FC40ED7"/>
    <w:rsid w:val="20320E54"/>
    <w:rsid w:val="2104570F"/>
    <w:rsid w:val="21297C86"/>
    <w:rsid w:val="21411ED6"/>
    <w:rsid w:val="21755C15"/>
    <w:rsid w:val="21F503C0"/>
    <w:rsid w:val="223448CC"/>
    <w:rsid w:val="22812551"/>
    <w:rsid w:val="22AD6759"/>
    <w:rsid w:val="22E269F7"/>
    <w:rsid w:val="230E4C69"/>
    <w:rsid w:val="23882E9B"/>
    <w:rsid w:val="24006CBC"/>
    <w:rsid w:val="26932970"/>
    <w:rsid w:val="27125853"/>
    <w:rsid w:val="272C37F2"/>
    <w:rsid w:val="274A588A"/>
    <w:rsid w:val="27544F50"/>
    <w:rsid w:val="27882C3E"/>
    <w:rsid w:val="278F4435"/>
    <w:rsid w:val="284E3062"/>
    <w:rsid w:val="284E3E10"/>
    <w:rsid w:val="28621598"/>
    <w:rsid w:val="28840359"/>
    <w:rsid w:val="290E6D4A"/>
    <w:rsid w:val="291E51D1"/>
    <w:rsid w:val="29B7111A"/>
    <w:rsid w:val="29EA283A"/>
    <w:rsid w:val="2A073945"/>
    <w:rsid w:val="2A1443F9"/>
    <w:rsid w:val="2B8F2F26"/>
    <w:rsid w:val="2C0729E9"/>
    <w:rsid w:val="2C235E3E"/>
    <w:rsid w:val="2C54050E"/>
    <w:rsid w:val="2CE46D03"/>
    <w:rsid w:val="2DD10CE0"/>
    <w:rsid w:val="2E072E4F"/>
    <w:rsid w:val="2E0F15F3"/>
    <w:rsid w:val="2E3F645A"/>
    <w:rsid w:val="2E854E22"/>
    <w:rsid w:val="2EA90659"/>
    <w:rsid w:val="2EC250A4"/>
    <w:rsid w:val="2EDF1814"/>
    <w:rsid w:val="2F01303A"/>
    <w:rsid w:val="2F237270"/>
    <w:rsid w:val="2F651349"/>
    <w:rsid w:val="301D3539"/>
    <w:rsid w:val="309C6EB4"/>
    <w:rsid w:val="30A91A5F"/>
    <w:rsid w:val="30C80E15"/>
    <w:rsid w:val="30F43522"/>
    <w:rsid w:val="31825F9D"/>
    <w:rsid w:val="318626A0"/>
    <w:rsid w:val="31BA5677"/>
    <w:rsid w:val="31F630F0"/>
    <w:rsid w:val="32076B39"/>
    <w:rsid w:val="32375DB3"/>
    <w:rsid w:val="32503978"/>
    <w:rsid w:val="3252356E"/>
    <w:rsid w:val="32684634"/>
    <w:rsid w:val="329B3FAC"/>
    <w:rsid w:val="331779AD"/>
    <w:rsid w:val="334F4905"/>
    <w:rsid w:val="336029E4"/>
    <w:rsid w:val="33C45811"/>
    <w:rsid w:val="33E90E86"/>
    <w:rsid w:val="34522B80"/>
    <w:rsid w:val="348C109E"/>
    <w:rsid w:val="349F353A"/>
    <w:rsid w:val="349F526B"/>
    <w:rsid w:val="3539308E"/>
    <w:rsid w:val="359315C8"/>
    <w:rsid w:val="35B07EB7"/>
    <w:rsid w:val="35F4194C"/>
    <w:rsid w:val="36946CAB"/>
    <w:rsid w:val="36A530CC"/>
    <w:rsid w:val="36BB21A9"/>
    <w:rsid w:val="37B55BF7"/>
    <w:rsid w:val="384A6620"/>
    <w:rsid w:val="39400A04"/>
    <w:rsid w:val="396F282E"/>
    <w:rsid w:val="399B7090"/>
    <w:rsid w:val="39D0475F"/>
    <w:rsid w:val="3B6B0D9B"/>
    <w:rsid w:val="3BC725CB"/>
    <w:rsid w:val="3C292B9B"/>
    <w:rsid w:val="3C751C13"/>
    <w:rsid w:val="3D922782"/>
    <w:rsid w:val="3DDA34D3"/>
    <w:rsid w:val="3E071E06"/>
    <w:rsid w:val="3E683848"/>
    <w:rsid w:val="3ED43878"/>
    <w:rsid w:val="3F0025B9"/>
    <w:rsid w:val="3F04784F"/>
    <w:rsid w:val="3F9E47F6"/>
    <w:rsid w:val="3FF860AF"/>
    <w:rsid w:val="3FFF7A5A"/>
    <w:rsid w:val="402E3BB7"/>
    <w:rsid w:val="40491AC9"/>
    <w:rsid w:val="419D7C6C"/>
    <w:rsid w:val="41D96AC6"/>
    <w:rsid w:val="41E42132"/>
    <w:rsid w:val="41FF5653"/>
    <w:rsid w:val="42041DD8"/>
    <w:rsid w:val="42FF7CE1"/>
    <w:rsid w:val="433649E9"/>
    <w:rsid w:val="43832275"/>
    <w:rsid w:val="44934284"/>
    <w:rsid w:val="4530365C"/>
    <w:rsid w:val="45723C7D"/>
    <w:rsid w:val="459B0512"/>
    <w:rsid w:val="45F0052E"/>
    <w:rsid w:val="464F0EF7"/>
    <w:rsid w:val="46A14710"/>
    <w:rsid w:val="46A72CF0"/>
    <w:rsid w:val="46F4002D"/>
    <w:rsid w:val="473E22CC"/>
    <w:rsid w:val="47C44B4E"/>
    <w:rsid w:val="47D7768C"/>
    <w:rsid w:val="483E1807"/>
    <w:rsid w:val="492B183A"/>
    <w:rsid w:val="492B449B"/>
    <w:rsid w:val="49B07858"/>
    <w:rsid w:val="4A0144CF"/>
    <w:rsid w:val="4A083E84"/>
    <w:rsid w:val="4A100269"/>
    <w:rsid w:val="4A37023A"/>
    <w:rsid w:val="4A5620C4"/>
    <w:rsid w:val="4A9049D3"/>
    <w:rsid w:val="4A906EEA"/>
    <w:rsid w:val="4AA6093B"/>
    <w:rsid w:val="4AAD7F05"/>
    <w:rsid w:val="4ABC0576"/>
    <w:rsid w:val="4AE016BF"/>
    <w:rsid w:val="4B002CE8"/>
    <w:rsid w:val="4B347700"/>
    <w:rsid w:val="4B4016F9"/>
    <w:rsid w:val="4B83058E"/>
    <w:rsid w:val="4CB964E6"/>
    <w:rsid w:val="4DD738EB"/>
    <w:rsid w:val="4E4D666D"/>
    <w:rsid w:val="4E6719E2"/>
    <w:rsid w:val="4E9C726B"/>
    <w:rsid w:val="4EBB7CFE"/>
    <w:rsid w:val="4F37695A"/>
    <w:rsid w:val="4F8D2A44"/>
    <w:rsid w:val="4FE92144"/>
    <w:rsid w:val="502D7A2B"/>
    <w:rsid w:val="504A31AB"/>
    <w:rsid w:val="504A6249"/>
    <w:rsid w:val="50501E4B"/>
    <w:rsid w:val="50531EBC"/>
    <w:rsid w:val="50737CF7"/>
    <w:rsid w:val="50AB32C3"/>
    <w:rsid w:val="512B7459"/>
    <w:rsid w:val="523B2AD4"/>
    <w:rsid w:val="5246263B"/>
    <w:rsid w:val="5291087C"/>
    <w:rsid w:val="529A5CE9"/>
    <w:rsid w:val="533F2A9A"/>
    <w:rsid w:val="539D2FBD"/>
    <w:rsid w:val="5419752C"/>
    <w:rsid w:val="547B583B"/>
    <w:rsid w:val="54DB31A8"/>
    <w:rsid w:val="5561706E"/>
    <w:rsid w:val="561F578D"/>
    <w:rsid w:val="573A06DC"/>
    <w:rsid w:val="577B2519"/>
    <w:rsid w:val="577B4FE6"/>
    <w:rsid w:val="57814D0D"/>
    <w:rsid w:val="580922F9"/>
    <w:rsid w:val="582B16DE"/>
    <w:rsid w:val="58636DB8"/>
    <w:rsid w:val="588E784E"/>
    <w:rsid w:val="589806A9"/>
    <w:rsid w:val="589F2320"/>
    <w:rsid w:val="59001677"/>
    <w:rsid w:val="596331BD"/>
    <w:rsid w:val="59F22D5D"/>
    <w:rsid w:val="5A10026D"/>
    <w:rsid w:val="5A4074FA"/>
    <w:rsid w:val="5A463A1F"/>
    <w:rsid w:val="5AFF2C7C"/>
    <w:rsid w:val="5B644C03"/>
    <w:rsid w:val="5C0C74D5"/>
    <w:rsid w:val="5C1F00AC"/>
    <w:rsid w:val="5C410C46"/>
    <w:rsid w:val="5C905F18"/>
    <w:rsid w:val="5CBE61D8"/>
    <w:rsid w:val="5D917EE2"/>
    <w:rsid w:val="5D9F59D2"/>
    <w:rsid w:val="5E383050"/>
    <w:rsid w:val="5F45182F"/>
    <w:rsid w:val="5F613230"/>
    <w:rsid w:val="608E7511"/>
    <w:rsid w:val="609363F4"/>
    <w:rsid w:val="60C76498"/>
    <w:rsid w:val="60EB0FF3"/>
    <w:rsid w:val="61815891"/>
    <w:rsid w:val="61E45257"/>
    <w:rsid w:val="622E67FA"/>
    <w:rsid w:val="629F4742"/>
    <w:rsid w:val="634C738E"/>
    <w:rsid w:val="64345449"/>
    <w:rsid w:val="649A4E28"/>
    <w:rsid w:val="64D6177F"/>
    <w:rsid w:val="65177915"/>
    <w:rsid w:val="655B478B"/>
    <w:rsid w:val="656656A5"/>
    <w:rsid w:val="65A24EB4"/>
    <w:rsid w:val="65B1588C"/>
    <w:rsid w:val="65E5030B"/>
    <w:rsid w:val="66AA70B4"/>
    <w:rsid w:val="66C0112A"/>
    <w:rsid w:val="66C05318"/>
    <w:rsid w:val="66C3063B"/>
    <w:rsid w:val="66E40226"/>
    <w:rsid w:val="670A481F"/>
    <w:rsid w:val="67735255"/>
    <w:rsid w:val="67971D5D"/>
    <w:rsid w:val="679F59C0"/>
    <w:rsid w:val="685C62E1"/>
    <w:rsid w:val="694C06FD"/>
    <w:rsid w:val="69E17353"/>
    <w:rsid w:val="69FC0FD4"/>
    <w:rsid w:val="6A0657A1"/>
    <w:rsid w:val="6A921DE1"/>
    <w:rsid w:val="6AE414CF"/>
    <w:rsid w:val="6B0B35E2"/>
    <w:rsid w:val="6B4D1464"/>
    <w:rsid w:val="6B6F393A"/>
    <w:rsid w:val="6BCC67EA"/>
    <w:rsid w:val="6C0324B9"/>
    <w:rsid w:val="6CCF2DEE"/>
    <w:rsid w:val="6CD4269A"/>
    <w:rsid w:val="6CF95244"/>
    <w:rsid w:val="6D6B59AE"/>
    <w:rsid w:val="6D731762"/>
    <w:rsid w:val="6E10087B"/>
    <w:rsid w:val="6E8D3FBA"/>
    <w:rsid w:val="6F145FB2"/>
    <w:rsid w:val="6F2C545E"/>
    <w:rsid w:val="6F907CBB"/>
    <w:rsid w:val="70B27275"/>
    <w:rsid w:val="70D14CAA"/>
    <w:rsid w:val="71045057"/>
    <w:rsid w:val="710F54B5"/>
    <w:rsid w:val="71A06F13"/>
    <w:rsid w:val="71D07B75"/>
    <w:rsid w:val="72C71DBC"/>
    <w:rsid w:val="73241FE1"/>
    <w:rsid w:val="736D2B82"/>
    <w:rsid w:val="73E014F6"/>
    <w:rsid w:val="740904E9"/>
    <w:rsid w:val="74232E2C"/>
    <w:rsid w:val="7441760A"/>
    <w:rsid w:val="74680EF3"/>
    <w:rsid w:val="74A114C0"/>
    <w:rsid w:val="74E378C0"/>
    <w:rsid w:val="752C2AC1"/>
    <w:rsid w:val="75D318BA"/>
    <w:rsid w:val="75E84032"/>
    <w:rsid w:val="75FF7956"/>
    <w:rsid w:val="7659457C"/>
    <w:rsid w:val="765F0FBB"/>
    <w:rsid w:val="769C7BC9"/>
    <w:rsid w:val="76F15216"/>
    <w:rsid w:val="776A0C14"/>
    <w:rsid w:val="77891B84"/>
    <w:rsid w:val="77965439"/>
    <w:rsid w:val="77A71CE9"/>
    <w:rsid w:val="77B30D8E"/>
    <w:rsid w:val="77E967F5"/>
    <w:rsid w:val="781B49F5"/>
    <w:rsid w:val="78296AD3"/>
    <w:rsid w:val="7855722B"/>
    <w:rsid w:val="78843B00"/>
    <w:rsid w:val="7896516B"/>
    <w:rsid w:val="78E157C8"/>
    <w:rsid w:val="79503B0B"/>
    <w:rsid w:val="795D5BF5"/>
    <w:rsid w:val="79A737E4"/>
    <w:rsid w:val="7A2928B6"/>
    <w:rsid w:val="7A3069B1"/>
    <w:rsid w:val="7A373FAF"/>
    <w:rsid w:val="7A8F205C"/>
    <w:rsid w:val="7AA75CF9"/>
    <w:rsid w:val="7B142881"/>
    <w:rsid w:val="7B2640F9"/>
    <w:rsid w:val="7B764DB1"/>
    <w:rsid w:val="7B8E5D64"/>
    <w:rsid w:val="7BC151AA"/>
    <w:rsid w:val="7CB03FAC"/>
    <w:rsid w:val="7CDC7FEB"/>
    <w:rsid w:val="7D944CCC"/>
    <w:rsid w:val="7DA35207"/>
    <w:rsid w:val="7E355A2D"/>
    <w:rsid w:val="7EA5320D"/>
    <w:rsid w:val="7EA53E30"/>
    <w:rsid w:val="7F2D1120"/>
    <w:rsid w:val="7F624C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BB5C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nhideWhenUsed="0"/>
    <w:lsdException w:name="header" w:semiHidden="0" w:unhideWhenUsed="0" w:qFormat="1"/>
    <w:lsdException w:name="footer" w:semiHidden="0" w:unhideWhenUsed="0" w:qFormat="1"/>
    <w:lsdException w:name="caption" w:locked="1" w:uiPriority="0" w:qFormat="1"/>
    <w:lsdException w:name="annotation reference" w:unhideWhenUsed="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Document Map" w:unhideWhenUsed="0"/>
    <w:lsdException w:name="annotation subject" w:unhideWhenUsed="0"/>
    <w:lsdException w:name="Table Simple 1" w:locked="1" w:uiPriority="0"/>
    <w:lsdException w:name="Table Simple 2" w:locked="1" w:uiPriority="0"/>
    <w:lsdException w:name="Table Simple 3" w:locked="1" w:uiPriority="0"/>
    <w:lsdException w:name="Table Classic 1" w:locked="1" w:uiPriority="0"/>
    <w:lsdException w:name="Table Classic 2" w:locked="1" w:uiPriority="0"/>
    <w:lsdException w:name="Table Classic 3" w:locked="1" w:uiPriority="0"/>
    <w:lsdException w:name="Table Classic 4" w:locked="1" w:uiPriority="0"/>
    <w:lsdException w:name="Table Colorful 1" w:locked="1" w:uiPriority="0"/>
    <w:lsdException w:name="Table Colorful 2" w:locked="1" w:uiPriority="0"/>
    <w:lsdException w:name="Table Colorful 3" w:locked="1" w:uiPriority="0"/>
    <w:lsdException w:name="Table Columns 1" w:locked="1" w:uiPriority="0"/>
    <w:lsdException w:name="Table Columns 2" w:locked="1" w:uiPriority="0"/>
    <w:lsdException w:name="Table Columns 3" w:locked="1" w:uiPriority="0"/>
    <w:lsdException w:name="Table Columns 4" w:locked="1" w:uiPriority="0"/>
    <w:lsdException w:name="Table Columns 5" w:locked="1" w:uiPriority="0"/>
    <w:lsdException w:name="Table Grid 1" w:locked="1" w:uiPriority="0"/>
    <w:lsdException w:name="Table Grid 2" w:locked="1" w:uiPriority="0"/>
    <w:lsdException w:name="Table Grid 3" w:locked="1" w:uiPriority="0"/>
    <w:lsdException w:name="Table Grid 4" w:locked="1" w:uiPriority="0"/>
    <w:lsdException w:name="Table Grid 5" w:locked="1" w:uiPriority="0"/>
    <w:lsdException w:name="Table Grid 6" w:locked="1" w:uiPriority="0"/>
    <w:lsdException w:name="Table Grid 7" w:locked="1" w:uiPriority="0"/>
    <w:lsdException w:name="Table Grid 8" w:locked="1" w:uiPriority="0"/>
    <w:lsdException w:name="Table List 1" w:locked="1" w:uiPriority="0"/>
    <w:lsdException w:name="Table List 2" w:locked="1" w:uiPriority="0"/>
    <w:lsdException w:name="Table List 3" w:locked="1" w:uiPriority="0"/>
    <w:lsdException w:name="Table List 4" w:locked="1" w:uiPriority="0"/>
    <w:lsdException w:name="Table List 5" w:locked="1" w:uiPriority="0"/>
    <w:lsdException w:name="Table List 6" w:locked="1" w:uiPriority="0"/>
    <w:lsdException w:name="Table List 7" w:locked="1" w:uiPriority="0"/>
    <w:lsdException w:name="Table List 8" w:locked="1" w:uiPriority="0"/>
    <w:lsdException w:name="Table 3D effects 1" w:locked="1" w:uiPriority="0"/>
    <w:lsdException w:name="Table 3D effects 2" w:locked="1" w:uiPriority="0"/>
    <w:lsdException w:name="Table 3D effects 3" w:locked="1" w:uiPriority="0"/>
    <w:lsdException w:name="Table Contemporary" w:locked="1" w:uiPriority="0"/>
    <w:lsdException w:name="Table Elegant" w:locked="1" w:uiPriority="0"/>
    <w:lsdException w:name="Table Professional" w:locked="1" w:uiPriority="0"/>
    <w:lsdException w:name="Table Subtle 1" w:locked="1" w:uiPriority="0"/>
    <w:lsdException w:name="Table Subtle 2" w:locked="1" w:uiPriority="0"/>
    <w:lsdException w:name="Table Web 1" w:locked="1" w:uiPriority="0"/>
    <w:lsdException w:name="Table Web 2" w:locked="1" w:uiPriority="0"/>
    <w:lsdException w:name="Table Web 3" w:locked="1" w:uiPriority="0"/>
    <w:lsdException w:name="Balloon Text" w:unhideWhenUsed="0" w:qFormat="1"/>
    <w:lsdException w:name="Table Grid" w:semiHidden="0" w:uiPriority="59" w:unhideWhenUsed="0"/>
    <w:lsdException w:name="Table Theme" w:locked="1" w:uiPriority="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hAnsi="Times New Roman"/>
      <w:kern w:val="2"/>
      <w:sz w:val="21"/>
      <w:szCs w:val="21"/>
    </w:rPr>
  </w:style>
  <w:style w:type="paragraph" w:styleId="1">
    <w:name w:val="heading 1"/>
    <w:basedOn w:val="a"/>
    <w:next w:val="a"/>
    <w:link w:val="1Char"/>
    <w:uiPriority w:val="99"/>
    <w:qFormat/>
    <w:pPr>
      <w:keepNext/>
      <w:keepLines/>
      <w:spacing w:beforeLines="50" w:afterLines="50" w:line="360" w:lineRule="auto"/>
      <w:jc w:val="center"/>
      <w:outlineLvl w:val="0"/>
    </w:pPr>
    <w:rPr>
      <w:b/>
      <w:bCs/>
      <w:kern w:val="44"/>
      <w:sz w:val="44"/>
      <w:szCs w:val="44"/>
    </w:rPr>
  </w:style>
  <w:style w:type="paragraph" w:styleId="2">
    <w:name w:val="heading 2"/>
    <w:basedOn w:val="a"/>
    <w:next w:val="a"/>
    <w:link w:val="2Char"/>
    <w:uiPriority w:val="99"/>
    <w:qFormat/>
    <w:pPr>
      <w:keepNext/>
      <w:keepLines/>
      <w:spacing w:line="360" w:lineRule="auto"/>
      <w:jc w:val="center"/>
      <w:outlineLvl w:val="1"/>
    </w:pPr>
    <w:rPr>
      <w:b/>
      <w:bCs/>
      <w:kern w:val="0"/>
      <w:sz w:val="32"/>
      <w:szCs w:val="32"/>
    </w:rPr>
  </w:style>
  <w:style w:type="paragraph" w:styleId="3">
    <w:name w:val="heading 3"/>
    <w:basedOn w:val="a"/>
    <w:next w:val="a"/>
    <w:link w:val="3Char"/>
    <w:uiPriority w:val="99"/>
    <w:qFormat/>
    <w:pPr>
      <w:keepNext/>
      <w:keepLines/>
      <w:spacing w:line="360" w:lineRule="auto"/>
      <w:outlineLvl w:val="2"/>
    </w:pPr>
    <w:rPr>
      <w:b/>
      <w:bCs/>
      <w:sz w:val="30"/>
      <w:szCs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Char"/>
    <w:uiPriority w:val="99"/>
    <w:semiHidden/>
    <w:pPr>
      <w:shd w:val="clear" w:color="auto" w:fill="000080"/>
    </w:pPr>
  </w:style>
  <w:style w:type="paragraph" w:styleId="a4">
    <w:name w:val="annotation text"/>
    <w:basedOn w:val="a"/>
    <w:link w:val="Char0"/>
    <w:uiPriority w:val="99"/>
    <w:semiHidden/>
    <w:pPr>
      <w:jc w:val="left"/>
    </w:pPr>
  </w:style>
  <w:style w:type="paragraph" w:styleId="a5">
    <w:name w:val="Balloon Text"/>
    <w:basedOn w:val="a"/>
    <w:link w:val="Char1"/>
    <w:uiPriority w:val="99"/>
    <w:semiHidden/>
    <w:qFormat/>
    <w:rPr>
      <w:sz w:val="18"/>
      <w:szCs w:val="18"/>
    </w:rPr>
  </w:style>
  <w:style w:type="paragraph" w:styleId="a6">
    <w:name w:val="footer"/>
    <w:basedOn w:val="a"/>
    <w:link w:val="Char2"/>
    <w:uiPriority w:val="99"/>
    <w:qFormat/>
    <w:pPr>
      <w:tabs>
        <w:tab w:val="center" w:pos="4153"/>
        <w:tab w:val="right" w:pos="8306"/>
      </w:tabs>
      <w:snapToGrid w:val="0"/>
      <w:jc w:val="left"/>
    </w:pPr>
    <w:rPr>
      <w:sz w:val="18"/>
      <w:szCs w:val="18"/>
    </w:rPr>
  </w:style>
  <w:style w:type="paragraph" w:styleId="a7">
    <w:name w:val="header"/>
    <w:basedOn w:val="a"/>
    <w:link w:val="Char3"/>
    <w:uiPriority w:val="99"/>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szCs w:val="18"/>
    </w:rPr>
  </w:style>
  <w:style w:type="paragraph" w:styleId="a8">
    <w:name w:val="annotation subject"/>
    <w:basedOn w:val="a4"/>
    <w:next w:val="a4"/>
    <w:link w:val="Char4"/>
    <w:uiPriority w:val="99"/>
    <w:semiHidden/>
    <w:rPr>
      <w:b/>
      <w:bCs/>
    </w:rPr>
  </w:style>
  <w:style w:type="character" w:styleId="a9">
    <w:name w:val="annotation reference"/>
    <w:basedOn w:val="a0"/>
    <w:uiPriority w:val="99"/>
    <w:semiHidden/>
    <w:qFormat/>
    <w:rPr>
      <w:sz w:val="21"/>
      <w:szCs w:val="21"/>
    </w:rPr>
  </w:style>
  <w:style w:type="paragraph" w:customStyle="1" w:styleId="4">
    <w:name w:val="标题4"/>
    <w:basedOn w:val="a"/>
    <w:uiPriority w:val="99"/>
    <w:qFormat/>
    <w:pPr>
      <w:outlineLvl w:val="3"/>
    </w:pPr>
  </w:style>
  <w:style w:type="paragraph" w:customStyle="1" w:styleId="aa">
    <w:name w:val="表格"/>
    <w:basedOn w:val="a"/>
    <w:uiPriority w:val="99"/>
    <w:qFormat/>
  </w:style>
  <w:style w:type="character" w:customStyle="1" w:styleId="1Char">
    <w:name w:val="标题 1 Char"/>
    <w:basedOn w:val="a0"/>
    <w:link w:val="1"/>
    <w:uiPriority w:val="99"/>
    <w:qFormat/>
    <w:locked/>
    <w:rPr>
      <w:rFonts w:ascii="Times New Roman" w:eastAsia="Times New Roman" w:hAnsi="Times New Roman" w:cs="Times New Roman"/>
      <w:b/>
      <w:bCs/>
      <w:kern w:val="44"/>
      <w:sz w:val="44"/>
      <w:szCs w:val="44"/>
    </w:rPr>
  </w:style>
  <w:style w:type="character" w:customStyle="1" w:styleId="2Char">
    <w:name w:val="标题 2 Char"/>
    <w:basedOn w:val="a0"/>
    <w:link w:val="2"/>
    <w:uiPriority w:val="99"/>
    <w:qFormat/>
    <w:locked/>
    <w:rPr>
      <w:rFonts w:ascii="Times New Roman" w:eastAsia="Times New Roman" w:hAnsi="Times New Roman" w:cs="Times New Roman"/>
      <w:b/>
      <w:bCs/>
      <w:sz w:val="32"/>
      <w:szCs w:val="32"/>
    </w:rPr>
  </w:style>
  <w:style w:type="character" w:customStyle="1" w:styleId="3Char">
    <w:name w:val="标题 3 Char"/>
    <w:basedOn w:val="a0"/>
    <w:link w:val="3"/>
    <w:uiPriority w:val="9"/>
    <w:semiHidden/>
    <w:qFormat/>
    <w:rPr>
      <w:rFonts w:ascii="Times New Roman" w:hAnsi="Times New Roman"/>
      <w:b/>
      <w:bCs/>
      <w:sz w:val="32"/>
      <w:szCs w:val="32"/>
    </w:rPr>
  </w:style>
  <w:style w:type="character" w:customStyle="1" w:styleId="Char0">
    <w:name w:val="批注文字 Char"/>
    <w:basedOn w:val="a0"/>
    <w:link w:val="a4"/>
    <w:uiPriority w:val="99"/>
    <w:locked/>
    <w:rPr>
      <w:rFonts w:ascii="Times New Roman" w:hAnsi="Times New Roman" w:cs="Times New Roman"/>
      <w:kern w:val="2"/>
      <w:sz w:val="22"/>
      <w:szCs w:val="22"/>
    </w:rPr>
  </w:style>
  <w:style w:type="character" w:customStyle="1" w:styleId="Char4">
    <w:name w:val="批注主题 Char"/>
    <w:basedOn w:val="Char0"/>
    <w:link w:val="a8"/>
    <w:uiPriority w:val="99"/>
    <w:locked/>
    <w:rPr>
      <w:rFonts w:ascii="Times New Roman" w:hAnsi="Times New Roman" w:cs="Times New Roman"/>
      <w:b/>
      <w:bCs/>
      <w:kern w:val="2"/>
      <w:sz w:val="22"/>
      <w:szCs w:val="22"/>
    </w:rPr>
  </w:style>
  <w:style w:type="character" w:customStyle="1" w:styleId="Char1">
    <w:name w:val="批注框文本 Char"/>
    <w:basedOn w:val="a0"/>
    <w:link w:val="a5"/>
    <w:uiPriority w:val="99"/>
    <w:locked/>
    <w:rPr>
      <w:rFonts w:ascii="Times New Roman" w:hAnsi="Times New Roman" w:cs="Times New Roman"/>
      <w:kern w:val="2"/>
      <w:sz w:val="18"/>
      <w:szCs w:val="18"/>
    </w:rPr>
  </w:style>
  <w:style w:type="character" w:customStyle="1" w:styleId="Char2">
    <w:name w:val="页脚 Char"/>
    <w:basedOn w:val="a0"/>
    <w:link w:val="a6"/>
    <w:uiPriority w:val="99"/>
    <w:semiHidden/>
    <w:qFormat/>
    <w:rPr>
      <w:rFonts w:ascii="Times New Roman" w:hAnsi="Times New Roman"/>
      <w:sz w:val="18"/>
      <w:szCs w:val="18"/>
    </w:rPr>
  </w:style>
  <w:style w:type="character" w:customStyle="1" w:styleId="Char3">
    <w:name w:val="页眉 Char"/>
    <w:basedOn w:val="a0"/>
    <w:link w:val="a7"/>
    <w:uiPriority w:val="99"/>
    <w:semiHidden/>
    <w:rPr>
      <w:rFonts w:ascii="Times New Roman" w:hAnsi="Times New Roman"/>
      <w:sz w:val="18"/>
      <w:szCs w:val="18"/>
    </w:rPr>
  </w:style>
  <w:style w:type="character" w:customStyle="1" w:styleId="Char">
    <w:name w:val="文档结构图 Char"/>
    <w:basedOn w:val="a0"/>
    <w:link w:val="a3"/>
    <w:uiPriority w:val="99"/>
    <w:semiHidden/>
    <w:qFormat/>
    <w:rPr>
      <w:rFonts w:ascii="Times New Roman" w:hAnsi="Times New Roman"/>
      <w:sz w:val="0"/>
      <w:szCs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nhideWhenUsed="0"/>
    <w:lsdException w:name="header" w:semiHidden="0" w:unhideWhenUsed="0" w:qFormat="1"/>
    <w:lsdException w:name="footer" w:semiHidden="0" w:unhideWhenUsed="0" w:qFormat="1"/>
    <w:lsdException w:name="caption" w:locked="1" w:uiPriority="0" w:qFormat="1"/>
    <w:lsdException w:name="annotation reference" w:unhideWhenUsed="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Document Map" w:unhideWhenUsed="0"/>
    <w:lsdException w:name="annotation subject" w:unhideWhenUsed="0"/>
    <w:lsdException w:name="Table Simple 1" w:locked="1" w:uiPriority="0"/>
    <w:lsdException w:name="Table Simple 2" w:locked="1" w:uiPriority="0"/>
    <w:lsdException w:name="Table Simple 3" w:locked="1" w:uiPriority="0"/>
    <w:lsdException w:name="Table Classic 1" w:locked="1" w:uiPriority="0"/>
    <w:lsdException w:name="Table Classic 2" w:locked="1" w:uiPriority="0"/>
    <w:lsdException w:name="Table Classic 3" w:locked="1" w:uiPriority="0"/>
    <w:lsdException w:name="Table Classic 4" w:locked="1" w:uiPriority="0"/>
    <w:lsdException w:name="Table Colorful 1" w:locked="1" w:uiPriority="0"/>
    <w:lsdException w:name="Table Colorful 2" w:locked="1" w:uiPriority="0"/>
    <w:lsdException w:name="Table Colorful 3" w:locked="1" w:uiPriority="0"/>
    <w:lsdException w:name="Table Columns 1" w:locked="1" w:uiPriority="0"/>
    <w:lsdException w:name="Table Columns 2" w:locked="1" w:uiPriority="0"/>
    <w:lsdException w:name="Table Columns 3" w:locked="1" w:uiPriority="0"/>
    <w:lsdException w:name="Table Columns 4" w:locked="1" w:uiPriority="0"/>
    <w:lsdException w:name="Table Columns 5" w:locked="1" w:uiPriority="0"/>
    <w:lsdException w:name="Table Grid 1" w:locked="1" w:uiPriority="0"/>
    <w:lsdException w:name="Table Grid 2" w:locked="1" w:uiPriority="0"/>
    <w:lsdException w:name="Table Grid 3" w:locked="1" w:uiPriority="0"/>
    <w:lsdException w:name="Table Grid 4" w:locked="1" w:uiPriority="0"/>
    <w:lsdException w:name="Table Grid 5" w:locked="1" w:uiPriority="0"/>
    <w:lsdException w:name="Table Grid 6" w:locked="1" w:uiPriority="0"/>
    <w:lsdException w:name="Table Grid 7" w:locked="1" w:uiPriority="0"/>
    <w:lsdException w:name="Table Grid 8" w:locked="1" w:uiPriority="0"/>
    <w:lsdException w:name="Table List 1" w:locked="1" w:uiPriority="0"/>
    <w:lsdException w:name="Table List 2" w:locked="1" w:uiPriority="0"/>
    <w:lsdException w:name="Table List 3" w:locked="1" w:uiPriority="0"/>
    <w:lsdException w:name="Table List 4" w:locked="1" w:uiPriority="0"/>
    <w:lsdException w:name="Table List 5" w:locked="1" w:uiPriority="0"/>
    <w:lsdException w:name="Table List 6" w:locked="1" w:uiPriority="0"/>
    <w:lsdException w:name="Table List 7" w:locked="1" w:uiPriority="0"/>
    <w:lsdException w:name="Table List 8" w:locked="1" w:uiPriority="0"/>
    <w:lsdException w:name="Table 3D effects 1" w:locked="1" w:uiPriority="0"/>
    <w:lsdException w:name="Table 3D effects 2" w:locked="1" w:uiPriority="0"/>
    <w:lsdException w:name="Table 3D effects 3" w:locked="1" w:uiPriority="0"/>
    <w:lsdException w:name="Table Contemporary" w:locked="1" w:uiPriority="0"/>
    <w:lsdException w:name="Table Elegant" w:locked="1" w:uiPriority="0"/>
    <w:lsdException w:name="Table Professional" w:locked="1" w:uiPriority="0"/>
    <w:lsdException w:name="Table Subtle 1" w:locked="1" w:uiPriority="0"/>
    <w:lsdException w:name="Table Subtle 2" w:locked="1" w:uiPriority="0"/>
    <w:lsdException w:name="Table Web 1" w:locked="1" w:uiPriority="0"/>
    <w:lsdException w:name="Table Web 2" w:locked="1" w:uiPriority="0"/>
    <w:lsdException w:name="Table Web 3" w:locked="1" w:uiPriority="0"/>
    <w:lsdException w:name="Balloon Text" w:unhideWhenUsed="0" w:qFormat="1"/>
    <w:lsdException w:name="Table Grid" w:semiHidden="0" w:uiPriority="59" w:unhideWhenUsed="0"/>
    <w:lsdException w:name="Table Theme" w:locked="1" w:uiPriority="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hAnsi="Times New Roman"/>
      <w:kern w:val="2"/>
      <w:sz w:val="21"/>
      <w:szCs w:val="21"/>
    </w:rPr>
  </w:style>
  <w:style w:type="paragraph" w:styleId="1">
    <w:name w:val="heading 1"/>
    <w:basedOn w:val="a"/>
    <w:next w:val="a"/>
    <w:link w:val="1Char"/>
    <w:uiPriority w:val="99"/>
    <w:qFormat/>
    <w:pPr>
      <w:keepNext/>
      <w:keepLines/>
      <w:spacing w:beforeLines="50" w:afterLines="50" w:line="360" w:lineRule="auto"/>
      <w:jc w:val="center"/>
      <w:outlineLvl w:val="0"/>
    </w:pPr>
    <w:rPr>
      <w:b/>
      <w:bCs/>
      <w:kern w:val="44"/>
      <w:sz w:val="44"/>
      <w:szCs w:val="44"/>
    </w:rPr>
  </w:style>
  <w:style w:type="paragraph" w:styleId="2">
    <w:name w:val="heading 2"/>
    <w:basedOn w:val="a"/>
    <w:next w:val="a"/>
    <w:link w:val="2Char"/>
    <w:uiPriority w:val="99"/>
    <w:qFormat/>
    <w:pPr>
      <w:keepNext/>
      <w:keepLines/>
      <w:spacing w:line="360" w:lineRule="auto"/>
      <w:jc w:val="center"/>
      <w:outlineLvl w:val="1"/>
    </w:pPr>
    <w:rPr>
      <w:b/>
      <w:bCs/>
      <w:kern w:val="0"/>
      <w:sz w:val="32"/>
      <w:szCs w:val="32"/>
    </w:rPr>
  </w:style>
  <w:style w:type="paragraph" w:styleId="3">
    <w:name w:val="heading 3"/>
    <w:basedOn w:val="a"/>
    <w:next w:val="a"/>
    <w:link w:val="3Char"/>
    <w:uiPriority w:val="99"/>
    <w:qFormat/>
    <w:pPr>
      <w:keepNext/>
      <w:keepLines/>
      <w:spacing w:line="360" w:lineRule="auto"/>
      <w:outlineLvl w:val="2"/>
    </w:pPr>
    <w:rPr>
      <w:b/>
      <w:bCs/>
      <w:sz w:val="30"/>
      <w:szCs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Char"/>
    <w:uiPriority w:val="99"/>
    <w:semiHidden/>
    <w:pPr>
      <w:shd w:val="clear" w:color="auto" w:fill="000080"/>
    </w:pPr>
  </w:style>
  <w:style w:type="paragraph" w:styleId="a4">
    <w:name w:val="annotation text"/>
    <w:basedOn w:val="a"/>
    <w:link w:val="Char0"/>
    <w:uiPriority w:val="99"/>
    <w:semiHidden/>
    <w:pPr>
      <w:jc w:val="left"/>
    </w:pPr>
  </w:style>
  <w:style w:type="paragraph" w:styleId="a5">
    <w:name w:val="Balloon Text"/>
    <w:basedOn w:val="a"/>
    <w:link w:val="Char1"/>
    <w:uiPriority w:val="99"/>
    <w:semiHidden/>
    <w:qFormat/>
    <w:rPr>
      <w:sz w:val="18"/>
      <w:szCs w:val="18"/>
    </w:rPr>
  </w:style>
  <w:style w:type="paragraph" w:styleId="a6">
    <w:name w:val="footer"/>
    <w:basedOn w:val="a"/>
    <w:link w:val="Char2"/>
    <w:uiPriority w:val="99"/>
    <w:qFormat/>
    <w:pPr>
      <w:tabs>
        <w:tab w:val="center" w:pos="4153"/>
        <w:tab w:val="right" w:pos="8306"/>
      </w:tabs>
      <w:snapToGrid w:val="0"/>
      <w:jc w:val="left"/>
    </w:pPr>
    <w:rPr>
      <w:sz w:val="18"/>
      <w:szCs w:val="18"/>
    </w:rPr>
  </w:style>
  <w:style w:type="paragraph" w:styleId="a7">
    <w:name w:val="header"/>
    <w:basedOn w:val="a"/>
    <w:link w:val="Char3"/>
    <w:uiPriority w:val="99"/>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szCs w:val="18"/>
    </w:rPr>
  </w:style>
  <w:style w:type="paragraph" w:styleId="a8">
    <w:name w:val="annotation subject"/>
    <w:basedOn w:val="a4"/>
    <w:next w:val="a4"/>
    <w:link w:val="Char4"/>
    <w:uiPriority w:val="99"/>
    <w:semiHidden/>
    <w:rPr>
      <w:b/>
      <w:bCs/>
    </w:rPr>
  </w:style>
  <w:style w:type="character" w:styleId="a9">
    <w:name w:val="annotation reference"/>
    <w:basedOn w:val="a0"/>
    <w:uiPriority w:val="99"/>
    <w:semiHidden/>
    <w:qFormat/>
    <w:rPr>
      <w:sz w:val="21"/>
      <w:szCs w:val="21"/>
    </w:rPr>
  </w:style>
  <w:style w:type="paragraph" w:customStyle="1" w:styleId="4">
    <w:name w:val="标题4"/>
    <w:basedOn w:val="a"/>
    <w:uiPriority w:val="99"/>
    <w:qFormat/>
    <w:pPr>
      <w:outlineLvl w:val="3"/>
    </w:pPr>
  </w:style>
  <w:style w:type="paragraph" w:customStyle="1" w:styleId="aa">
    <w:name w:val="表格"/>
    <w:basedOn w:val="a"/>
    <w:uiPriority w:val="99"/>
    <w:qFormat/>
  </w:style>
  <w:style w:type="character" w:customStyle="1" w:styleId="1Char">
    <w:name w:val="标题 1 Char"/>
    <w:basedOn w:val="a0"/>
    <w:link w:val="1"/>
    <w:uiPriority w:val="99"/>
    <w:qFormat/>
    <w:locked/>
    <w:rPr>
      <w:rFonts w:ascii="Times New Roman" w:eastAsia="Times New Roman" w:hAnsi="Times New Roman" w:cs="Times New Roman"/>
      <w:b/>
      <w:bCs/>
      <w:kern w:val="44"/>
      <w:sz w:val="44"/>
      <w:szCs w:val="44"/>
    </w:rPr>
  </w:style>
  <w:style w:type="character" w:customStyle="1" w:styleId="2Char">
    <w:name w:val="标题 2 Char"/>
    <w:basedOn w:val="a0"/>
    <w:link w:val="2"/>
    <w:uiPriority w:val="99"/>
    <w:qFormat/>
    <w:locked/>
    <w:rPr>
      <w:rFonts w:ascii="Times New Roman" w:eastAsia="Times New Roman" w:hAnsi="Times New Roman" w:cs="Times New Roman"/>
      <w:b/>
      <w:bCs/>
      <w:sz w:val="32"/>
      <w:szCs w:val="32"/>
    </w:rPr>
  </w:style>
  <w:style w:type="character" w:customStyle="1" w:styleId="3Char">
    <w:name w:val="标题 3 Char"/>
    <w:basedOn w:val="a0"/>
    <w:link w:val="3"/>
    <w:uiPriority w:val="9"/>
    <w:semiHidden/>
    <w:qFormat/>
    <w:rPr>
      <w:rFonts w:ascii="Times New Roman" w:hAnsi="Times New Roman"/>
      <w:b/>
      <w:bCs/>
      <w:sz w:val="32"/>
      <w:szCs w:val="32"/>
    </w:rPr>
  </w:style>
  <w:style w:type="character" w:customStyle="1" w:styleId="Char0">
    <w:name w:val="批注文字 Char"/>
    <w:basedOn w:val="a0"/>
    <w:link w:val="a4"/>
    <w:uiPriority w:val="99"/>
    <w:locked/>
    <w:rPr>
      <w:rFonts w:ascii="Times New Roman" w:hAnsi="Times New Roman" w:cs="Times New Roman"/>
      <w:kern w:val="2"/>
      <w:sz w:val="22"/>
      <w:szCs w:val="22"/>
    </w:rPr>
  </w:style>
  <w:style w:type="character" w:customStyle="1" w:styleId="Char4">
    <w:name w:val="批注主题 Char"/>
    <w:basedOn w:val="Char0"/>
    <w:link w:val="a8"/>
    <w:uiPriority w:val="99"/>
    <w:locked/>
    <w:rPr>
      <w:rFonts w:ascii="Times New Roman" w:hAnsi="Times New Roman" w:cs="Times New Roman"/>
      <w:b/>
      <w:bCs/>
      <w:kern w:val="2"/>
      <w:sz w:val="22"/>
      <w:szCs w:val="22"/>
    </w:rPr>
  </w:style>
  <w:style w:type="character" w:customStyle="1" w:styleId="Char1">
    <w:name w:val="批注框文本 Char"/>
    <w:basedOn w:val="a0"/>
    <w:link w:val="a5"/>
    <w:uiPriority w:val="99"/>
    <w:locked/>
    <w:rPr>
      <w:rFonts w:ascii="Times New Roman" w:hAnsi="Times New Roman" w:cs="Times New Roman"/>
      <w:kern w:val="2"/>
      <w:sz w:val="18"/>
      <w:szCs w:val="18"/>
    </w:rPr>
  </w:style>
  <w:style w:type="character" w:customStyle="1" w:styleId="Char2">
    <w:name w:val="页脚 Char"/>
    <w:basedOn w:val="a0"/>
    <w:link w:val="a6"/>
    <w:uiPriority w:val="99"/>
    <w:semiHidden/>
    <w:qFormat/>
    <w:rPr>
      <w:rFonts w:ascii="Times New Roman" w:hAnsi="Times New Roman"/>
      <w:sz w:val="18"/>
      <w:szCs w:val="18"/>
    </w:rPr>
  </w:style>
  <w:style w:type="character" w:customStyle="1" w:styleId="Char3">
    <w:name w:val="页眉 Char"/>
    <w:basedOn w:val="a0"/>
    <w:link w:val="a7"/>
    <w:uiPriority w:val="99"/>
    <w:semiHidden/>
    <w:rPr>
      <w:rFonts w:ascii="Times New Roman" w:hAnsi="Times New Roman"/>
      <w:sz w:val="18"/>
      <w:szCs w:val="18"/>
    </w:rPr>
  </w:style>
  <w:style w:type="character" w:customStyle="1" w:styleId="Char">
    <w:name w:val="文档结构图 Char"/>
    <w:basedOn w:val="a0"/>
    <w:link w:val="a3"/>
    <w:uiPriority w:val="99"/>
    <w:semiHidden/>
    <w:qFormat/>
    <w:rPr>
      <w:rFonts w:ascii="Times New Roman" w:hAnsi="Times New Roman"/>
      <w:sz w:val="0"/>
      <w:sz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11</Pages>
  <Words>780</Words>
  <Characters>4447</Characters>
  <Application>Microsoft Office Word</Application>
  <DocSecurity>0</DocSecurity>
  <Lines>37</Lines>
  <Paragraphs>10</Paragraphs>
  <ScaleCrop>false</ScaleCrop>
  <Company>Microsoft</Company>
  <LinksUpToDate>false</LinksUpToDate>
  <CharactersWithSpaces>5217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h5</cp:lastModifiedBy>
  <cp:revision>164</cp:revision>
  <cp:lastPrinted>2019-04-28T04:09:00Z</cp:lastPrinted>
  <dcterms:created xsi:type="dcterms:W3CDTF">2018-04-24T09:42:00Z</dcterms:created>
  <dcterms:modified xsi:type="dcterms:W3CDTF">2019-04-28T06:00:00Z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2052-11.1.0.8597</vt:lpwstr>
  </property>
</Properties>
</file>