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E" w:rsidRDefault="00ED6527">
      <w:pPr>
        <w:spacing w:line="560" w:lineRule="exact"/>
        <w:ind w:left="0" w:firstLine="0"/>
        <w:jc w:val="center"/>
        <w:rPr>
          <w:rFonts w:asciiTheme="minorEastAsia" w:eastAsiaTheme="minorEastAsia" w:hAnsiTheme="minorEastAsia" w:cs="仿宋"/>
          <w:b/>
          <w:sz w:val="36"/>
          <w:szCs w:val="28"/>
        </w:rPr>
      </w:pPr>
      <w:r>
        <w:rPr>
          <w:rFonts w:asciiTheme="minorEastAsia" w:eastAsiaTheme="minorEastAsia" w:hAnsiTheme="minorEastAsia" w:cs="仿宋" w:hint="eastAsia"/>
          <w:b/>
          <w:sz w:val="36"/>
          <w:szCs w:val="28"/>
        </w:rPr>
        <w:t>2019年全国职业院校技能大赛高职组</w:t>
      </w:r>
    </w:p>
    <w:p w:rsidR="00451B2E" w:rsidRDefault="00ED6527" w:rsidP="00325CAE">
      <w:pPr>
        <w:spacing w:afterLines="50" w:line="560" w:lineRule="exact"/>
        <w:ind w:left="0" w:firstLine="0"/>
        <w:jc w:val="center"/>
        <w:rPr>
          <w:rFonts w:asciiTheme="minorEastAsia" w:eastAsiaTheme="minorEastAsia" w:hAnsiTheme="minorEastAsia" w:cs="仿宋"/>
          <w:b/>
          <w:sz w:val="36"/>
          <w:szCs w:val="28"/>
        </w:rPr>
      </w:pPr>
      <w:r>
        <w:rPr>
          <w:rFonts w:asciiTheme="minorEastAsia" w:eastAsiaTheme="minorEastAsia" w:hAnsiTheme="minorEastAsia" w:cs="仿宋" w:hint="eastAsia"/>
          <w:b/>
          <w:sz w:val="36"/>
          <w:szCs w:val="28"/>
        </w:rPr>
        <w:t>“珠宝玉石鉴定”赛项试题库</w:t>
      </w:r>
    </w:p>
    <w:p w:rsidR="00451B2E" w:rsidRDefault="00ED6527">
      <w:pPr>
        <w:spacing w:line="540" w:lineRule="exact"/>
        <w:ind w:left="0" w:firstLine="0"/>
        <w:jc w:val="center"/>
        <w:rPr>
          <w:rFonts w:ascii="仿宋_GB2312" w:hAnsi="仿宋" w:cs="仿宋"/>
          <w:b/>
          <w:sz w:val="22"/>
          <w:szCs w:val="28"/>
        </w:rPr>
      </w:pPr>
      <w:r>
        <w:rPr>
          <w:rFonts w:ascii="仿宋_GB2312" w:hAnsi="仿宋" w:cs="仿宋" w:hint="eastAsia"/>
          <w:b/>
          <w:szCs w:val="28"/>
        </w:rPr>
        <w:t>彩色宝石鉴定</w:t>
      </w:r>
    </w:p>
    <w:p w:rsidR="00451B2E" w:rsidRDefault="00ED6527">
      <w:pPr>
        <w:spacing w:line="540" w:lineRule="exact"/>
        <w:ind w:left="0" w:firstLineChars="200" w:firstLine="560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钻石、红宝石、合成红宝石、蓝宝石、合成蓝宝石、金绿宝石、猫眼、变石、祖母绿、合成祖母绿、海蓝宝石、绿柱石、碧</w:t>
      </w:r>
      <w:proofErr w:type="gramStart"/>
      <w:r>
        <w:rPr>
          <w:rFonts w:ascii="仿宋_GB2312" w:eastAsia="仿宋" w:hAnsi="仿宋" w:cs="仿宋" w:hint="eastAsia"/>
          <w:szCs w:val="28"/>
        </w:rPr>
        <w:t>玺</w:t>
      </w:r>
      <w:proofErr w:type="gramEnd"/>
      <w:r>
        <w:rPr>
          <w:rFonts w:ascii="仿宋_GB2312" w:eastAsia="仿宋" w:hAnsi="仿宋" w:cs="仿宋" w:hint="eastAsia"/>
          <w:szCs w:val="28"/>
        </w:rPr>
        <w:t>、尖晶石、合成尖晶石、锆石、托帕石、橄榄石、石榴石（镁铝榴石、铁铝榴石、锰铝榴石、钙铝榴石、钙铁榴石、翠</w:t>
      </w:r>
      <w:proofErr w:type="gramStart"/>
      <w:r>
        <w:rPr>
          <w:rFonts w:ascii="仿宋_GB2312" w:eastAsia="仿宋" w:hAnsi="仿宋" w:cs="仿宋" w:hint="eastAsia"/>
          <w:szCs w:val="28"/>
        </w:rPr>
        <w:t>榴</w:t>
      </w:r>
      <w:proofErr w:type="gramEnd"/>
      <w:r>
        <w:rPr>
          <w:rFonts w:ascii="仿宋_GB2312" w:eastAsia="仿宋" w:hAnsi="仿宋" w:cs="仿宋" w:hint="eastAsia"/>
          <w:szCs w:val="28"/>
        </w:rPr>
        <w:t>石、钙铬榴石）、水晶、合成水晶、长石（月光石、天河石、日光石、拉长石）、方柱石、</w:t>
      </w:r>
      <w:proofErr w:type="gramStart"/>
      <w:r>
        <w:rPr>
          <w:rFonts w:ascii="仿宋_GB2312" w:eastAsia="仿宋" w:hAnsi="仿宋" w:cs="仿宋" w:hint="eastAsia"/>
          <w:szCs w:val="28"/>
        </w:rPr>
        <w:t>矽线石</w:t>
      </w:r>
      <w:proofErr w:type="gramEnd"/>
      <w:r>
        <w:rPr>
          <w:rFonts w:ascii="仿宋_GB2312" w:eastAsia="仿宋" w:hAnsi="仿宋" w:cs="仿宋" w:hint="eastAsia"/>
          <w:szCs w:val="28"/>
        </w:rPr>
        <w:t>、堇青石、磷灰石、辉石（透辉石、顽火辉石、普通辉石、锂辉石）、红柱石、蓝晶石、黝帘石（坦桑石）、符山石、</w:t>
      </w:r>
      <w:proofErr w:type="gramStart"/>
      <w:r>
        <w:rPr>
          <w:rFonts w:ascii="仿宋_GB2312" w:eastAsia="仿宋" w:hAnsi="仿宋" w:cs="仿宋" w:hint="eastAsia"/>
          <w:szCs w:val="28"/>
        </w:rPr>
        <w:t>赛黄晶</w:t>
      </w:r>
      <w:proofErr w:type="gramEnd"/>
      <w:r>
        <w:rPr>
          <w:rFonts w:ascii="仿宋_GB2312" w:eastAsia="仿宋" w:hAnsi="仿宋" w:cs="仿宋" w:hint="eastAsia"/>
          <w:szCs w:val="28"/>
        </w:rPr>
        <w:t>、柱晶石、榍石、合成立方氧化锆、合成碳硅石、人造钇铝</w:t>
      </w:r>
      <w:proofErr w:type="gramStart"/>
      <w:r>
        <w:rPr>
          <w:rFonts w:ascii="仿宋_GB2312" w:eastAsia="仿宋" w:hAnsi="仿宋" w:cs="仿宋" w:hint="eastAsia"/>
          <w:szCs w:val="28"/>
        </w:rPr>
        <w:t>榴</w:t>
      </w:r>
      <w:proofErr w:type="gramEnd"/>
      <w:r>
        <w:rPr>
          <w:rFonts w:ascii="仿宋_GB2312" w:eastAsia="仿宋" w:hAnsi="仿宋" w:cs="仿宋" w:hint="eastAsia"/>
          <w:szCs w:val="28"/>
        </w:rPr>
        <w:t>石、玻璃，及相应优化处理宝石。</w:t>
      </w:r>
    </w:p>
    <w:p w:rsidR="00451B2E" w:rsidRDefault="00ED6527">
      <w:pPr>
        <w:spacing w:line="540" w:lineRule="exact"/>
        <w:ind w:left="0" w:firstLineChars="200" w:firstLine="560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从以上彩色宝石中抽取</w:t>
      </w:r>
      <w:r>
        <w:rPr>
          <w:rFonts w:eastAsia="仿宋" w:cs="Times New Roman" w:hint="eastAsia"/>
          <w:szCs w:val="28"/>
        </w:rPr>
        <w:t>1</w:t>
      </w:r>
      <w:r>
        <w:rPr>
          <w:rFonts w:eastAsia="仿宋" w:cs="Times New Roman"/>
          <w:szCs w:val="28"/>
        </w:rPr>
        <w:t>0</w:t>
      </w:r>
      <w:r>
        <w:rPr>
          <w:rFonts w:ascii="仿宋_GB2312" w:eastAsia="仿宋" w:hAnsi="仿宋" w:cs="仿宋" w:hint="eastAsia"/>
          <w:szCs w:val="28"/>
        </w:rPr>
        <w:t>种标本用于最终比赛，请参赛选手根据所观察到的特征进行鉴定，并完成鉴定报告。</w:t>
      </w:r>
    </w:p>
    <w:p w:rsidR="00451B2E" w:rsidRDefault="00ED6527">
      <w:pPr>
        <w:spacing w:line="540" w:lineRule="exact"/>
        <w:ind w:left="0" w:firstLine="0"/>
        <w:jc w:val="center"/>
        <w:rPr>
          <w:rFonts w:ascii="仿宋_GB2312" w:eastAsia="仿宋" w:hAnsi="仿宋" w:cs="仿宋"/>
          <w:sz w:val="24"/>
          <w:szCs w:val="28"/>
        </w:rPr>
      </w:pPr>
      <w:r>
        <w:rPr>
          <w:rFonts w:ascii="仿宋_GB2312" w:hAnsi="仿宋" w:cs="仿宋" w:hint="eastAsia"/>
          <w:b/>
          <w:szCs w:val="28"/>
        </w:rPr>
        <w:t>玉石鉴定</w:t>
      </w:r>
    </w:p>
    <w:p w:rsidR="00451B2E" w:rsidRDefault="00ED6527">
      <w:pPr>
        <w:spacing w:line="540" w:lineRule="exact"/>
        <w:ind w:left="0" w:firstLineChars="200" w:firstLine="560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翡翠、软玉、欧泊、合成欧泊、蛇纹石、独山玉、绿松石、青金石、方钠石、孔雀石、玉髓</w:t>
      </w:r>
      <w:r>
        <w:rPr>
          <w:rFonts w:ascii="仿宋_GB2312" w:eastAsia="仿宋" w:hAnsi="仿宋" w:cs="仿宋" w:hint="eastAsia"/>
          <w:szCs w:val="28"/>
        </w:rPr>
        <w:t>(</w:t>
      </w:r>
      <w:r>
        <w:rPr>
          <w:rFonts w:ascii="仿宋_GB2312" w:eastAsia="仿宋" w:hAnsi="仿宋" w:cs="仿宋" w:hint="eastAsia"/>
          <w:szCs w:val="28"/>
        </w:rPr>
        <w:t>玛瑙</w:t>
      </w:r>
      <w:r>
        <w:rPr>
          <w:rFonts w:ascii="仿宋_GB2312" w:eastAsia="仿宋" w:hAnsi="仿宋" w:cs="仿宋" w:hint="eastAsia"/>
          <w:szCs w:val="28"/>
        </w:rPr>
        <w:t>/</w:t>
      </w:r>
      <w:r>
        <w:rPr>
          <w:rFonts w:ascii="仿宋_GB2312" w:eastAsia="仿宋" w:hAnsi="仿宋" w:cs="仿宋" w:hint="eastAsia"/>
          <w:szCs w:val="28"/>
        </w:rPr>
        <w:t>碧石</w:t>
      </w:r>
      <w:r>
        <w:rPr>
          <w:rFonts w:ascii="仿宋_GB2312" w:eastAsia="仿宋" w:hAnsi="仿宋" w:cs="仿宋" w:hint="eastAsia"/>
          <w:szCs w:val="28"/>
        </w:rPr>
        <w:t>)</w:t>
      </w:r>
      <w:r>
        <w:rPr>
          <w:rFonts w:ascii="仿宋_GB2312" w:eastAsia="仿宋" w:hAnsi="仿宋" w:cs="仿宋" w:hint="eastAsia"/>
          <w:szCs w:val="28"/>
        </w:rPr>
        <w:t>、硅化玉（木变石</w:t>
      </w:r>
      <w:r>
        <w:rPr>
          <w:rFonts w:ascii="仿宋_GB2312" w:eastAsia="仿宋" w:hAnsi="仿宋" w:cs="仿宋" w:hint="eastAsia"/>
          <w:szCs w:val="28"/>
        </w:rPr>
        <w:t>/</w:t>
      </w:r>
      <w:r>
        <w:rPr>
          <w:rFonts w:ascii="仿宋_GB2312" w:eastAsia="仿宋" w:hAnsi="仿宋" w:cs="仿宋" w:hint="eastAsia"/>
          <w:szCs w:val="28"/>
        </w:rPr>
        <w:t>硅化木</w:t>
      </w:r>
      <w:r>
        <w:rPr>
          <w:rFonts w:ascii="仿宋_GB2312" w:eastAsia="仿宋" w:hAnsi="仿宋" w:cs="仿宋" w:hint="eastAsia"/>
          <w:szCs w:val="28"/>
        </w:rPr>
        <w:t>/</w:t>
      </w:r>
      <w:r>
        <w:rPr>
          <w:rFonts w:ascii="仿宋_GB2312" w:eastAsia="仿宋" w:hAnsi="仿宋" w:cs="仿宋" w:hint="eastAsia"/>
          <w:szCs w:val="28"/>
        </w:rPr>
        <w:t>硅化珊瑚）、</w:t>
      </w:r>
      <w:r w:rsidR="00325CAE">
        <w:rPr>
          <w:rFonts w:ascii="仿宋_GB2312" w:eastAsia="仿宋" w:hAnsi="仿宋" w:cs="仿宋" w:hint="eastAsia"/>
          <w:szCs w:val="28"/>
        </w:rPr>
        <w:t>石英岩玉、钠长石玉、查罗石、蔷薇辉石、大理石、葡萄石、</w:t>
      </w:r>
      <w:r>
        <w:rPr>
          <w:rFonts w:ascii="仿宋_GB2312" w:eastAsia="仿宋" w:hAnsi="仿宋" w:cs="仿宋" w:hint="eastAsia"/>
          <w:szCs w:val="28"/>
        </w:rPr>
        <w:t>菱锰矿、萤石、水钙铝榴石、异极矿、苏纪石、天然玻璃，及相应优化处理玉石。</w:t>
      </w:r>
    </w:p>
    <w:p w:rsidR="00451B2E" w:rsidRDefault="00ED6527">
      <w:pPr>
        <w:spacing w:line="540" w:lineRule="exact"/>
        <w:ind w:left="0" w:firstLineChars="200" w:firstLine="560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从以上玉石中抽取</w:t>
      </w:r>
      <w:r>
        <w:rPr>
          <w:rFonts w:eastAsia="仿宋" w:cs="Times New Roman" w:hint="eastAsia"/>
          <w:szCs w:val="28"/>
        </w:rPr>
        <w:t>7</w:t>
      </w:r>
      <w:r>
        <w:rPr>
          <w:rFonts w:ascii="仿宋_GB2312" w:eastAsia="仿宋" w:hAnsi="仿宋" w:cs="仿宋" w:hint="eastAsia"/>
          <w:szCs w:val="28"/>
        </w:rPr>
        <w:t>种标本用于最终比赛，请参赛选手根据所观察到的特征进行鉴定，并完成鉴定报告。</w:t>
      </w:r>
    </w:p>
    <w:p w:rsidR="00451B2E" w:rsidRDefault="00ED6527">
      <w:pPr>
        <w:spacing w:line="540" w:lineRule="exact"/>
        <w:ind w:left="0" w:firstLine="0"/>
        <w:jc w:val="center"/>
        <w:rPr>
          <w:rFonts w:ascii="仿宋_GB2312" w:eastAsia="仿宋" w:hAnsi="仿宋" w:cs="仿宋"/>
          <w:b/>
          <w:sz w:val="24"/>
          <w:szCs w:val="28"/>
        </w:rPr>
      </w:pPr>
      <w:r>
        <w:rPr>
          <w:rFonts w:ascii="仿宋_GB2312" w:hAnsi="仿宋" w:cs="仿宋" w:hint="eastAsia"/>
          <w:b/>
          <w:szCs w:val="28"/>
        </w:rPr>
        <w:t>有机宝石鉴定</w:t>
      </w:r>
    </w:p>
    <w:p w:rsidR="00451B2E" w:rsidRDefault="00ED6527">
      <w:pPr>
        <w:spacing w:line="540" w:lineRule="exact"/>
        <w:ind w:left="0" w:firstLineChars="200" w:firstLine="560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珍珠、珊瑚、琥珀、煤精、猛犸象牙、龟甲、贝壳、海螺珠、塑料，及相应优化处理有机宝石。</w:t>
      </w:r>
    </w:p>
    <w:p w:rsidR="00451B2E" w:rsidRDefault="00ED6527">
      <w:pPr>
        <w:spacing w:line="540" w:lineRule="exact"/>
        <w:ind w:left="0" w:firstLineChars="200" w:firstLine="560"/>
        <w:rPr>
          <w:rFonts w:ascii="仿宋_GB2312" w:eastAsia="仿宋" w:hAnsi="仿宋" w:cs="仿宋"/>
          <w:szCs w:val="28"/>
        </w:rPr>
      </w:pPr>
      <w:r>
        <w:rPr>
          <w:rFonts w:ascii="仿宋_GB2312" w:eastAsia="仿宋" w:hAnsi="仿宋" w:cs="仿宋" w:hint="eastAsia"/>
          <w:szCs w:val="28"/>
        </w:rPr>
        <w:t>从以上有机宝石中抽取</w:t>
      </w:r>
      <w:r>
        <w:rPr>
          <w:rFonts w:eastAsia="仿宋" w:cs="Times New Roman" w:hint="eastAsia"/>
          <w:szCs w:val="28"/>
        </w:rPr>
        <w:t>3</w:t>
      </w:r>
      <w:r>
        <w:rPr>
          <w:rFonts w:ascii="仿宋_GB2312" w:eastAsia="仿宋" w:hAnsi="仿宋" w:cs="仿宋" w:hint="eastAsia"/>
          <w:szCs w:val="28"/>
        </w:rPr>
        <w:t>种标本用于最终比赛，请参赛选手根据所</w:t>
      </w:r>
      <w:r>
        <w:rPr>
          <w:rFonts w:ascii="仿宋_GB2312" w:eastAsia="仿宋" w:hAnsi="仿宋" w:cs="仿宋" w:hint="eastAsia"/>
          <w:szCs w:val="28"/>
        </w:rPr>
        <w:lastRenderedPageBreak/>
        <w:t>观察到的特征进行鉴定，并完成鉴定报告。</w:t>
      </w:r>
    </w:p>
    <w:p w:rsidR="00451B2E" w:rsidRPr="00977636" w:rsidRDefault="00ED6527">
      <w:pPr>
        <w:spacing w:line="540" w:lineRule="exact"/>
        <w:ind w:left="0" w:firstLine="0"/>
        <w:jc w:val="center"/>
        <w:rPr>
          <w:rFonts w:ascii="仿宋_GB2312" w:eastAsia="仿宋" w:hAnsi="仿宋" w:cs="仿宋"/>
          <w:szCs w:val="28"/>
        </w:rPr>
      </w:pPr>
      <w:r w:rsidRPr="00977636">
        <w:rPr>
          <w:rFonts w:cs="Times New Roman" w:hint="eastAsia"/>
          <w:b/>
          <w:bCs/>
          <w:sz w:val="32"/>
          <w:szCs w:val="36"/>
        </w:rPr>
        <w:t>试题组样</w:t>
      </w:r>
    </w:p>
    <w:tbl>
      <w:tblPr>
        <w:tblStyle w:val="-5"/>
        <w:tblW w:w="8624" w:type="dxa"/>
        <w:jc w:val="center"/>
        <w:tblInd w:w="-991" w:type="dxa"/>
        <w:tblLayout w:type="fixed"/>
        <w:tblLook w:val="04A0"/>
      </w:tblPr>
      <w:tblGrid>
        <w:gridCol w:w="828"/>
        <w:gridCol w:w="3779"/>
        <w:gridCol w:w="901"/>
        <w:gridCol w:w="3116"/>
      </w:tblGrid>
      <w:tr w:rsidR="00451B2E" w:rsidTr="00E2192C">
        <w:trPr>
          <w:cnfStyle w:val="100000000000"/>
          <w:jc w:val="center"/>
        </w:trPr>
        <w:tc>
          <w:tcPr>
            <w:cnfStyle w:val="001000000000"/>
            <w:tcW w:w="828" w:type="dxa"/>
            <w:tcBorders>
              <w:right w:val="single" w:sz="8" w:space="0" w:color="4BACC6" w:themeColor="accent5"/>
            </w:tcBorders>
            <w:vAlign w:val="center"/>
          </w:tcPr>
          <w:p w:rsidR="00451B2E" w:rsidRDefault="00ED6527">
            <w:pPr>
              <w:spacing w:line="540" w:lineRule="exact"/>
              <w:ind w:left="0" w:firstLine="0"/>
              <w:jc w:val="center"/>
              <w:rPr>
                <w:rFonts w:ascii="仿宋_GB2312" w:eastAsia="仿宋" w:hAnsi="仿宋" w:cs="仿宋"/>
                <w:b w:val="0"/>
                <w:bCs w:val="0"/>
                <w:szCs w:val="28"/>
              </w:rPr>
            </w:pPr>
            <w:bookmarkStart w:id="0" w:name="OLE_LINK4" w:colFirst="0" w:colLast="1"/>
            <w:r>
              <w:rPr>
                <w:rFonts w:ascii="仿宋_GB2312" w:eastAsia="仿宋" w:hAnsi="仿宋" w:cs="仿宋" w:hint="eastAsia"/>
                <w:szCs w:val="28"/>
              </w:rPr>
              <w:t>序号</w:t>
            </w:r>
          </w:p>
        </w:tc>
        <w:tc>
          <w:tcPr>
            <w:tcW w:w="3779" w:type="dxa"/>
            <w:tcBorders>
              <w:right w:val="single" w:sz="8" w:space="0" w:color="4BACC6" w:themeColor="accent5"/>
            </w:tcBorders>
            <w:vAlign w:val="center"/>
          </w:tcPr>
          <w:p w:rsidR="00451B2E" w:rsidRDefault="00ED6527">
            <w:pPr>
              <w:spacing w:line="540" w:lineRule="exact"/>
              <w:ind w:left="0" w:firstLine="0"/>
              <w:jc w:val="center"/>
              <w:cnfStyle w:val="100000000000"/>
              <w:rPr>
                <w:rFonts w:ascii="仿宋_GB2312" w:eastAsia="仿宋" w:hAnsi="仿宋" w:cs="仿宋"/>
                <w:b w:val="0"/>
                <w:bCs w:val="0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名称</w:t>
            </w:r>
          </w:p>
        </w:tc>
        <w:tc>
          <w:tcPr>
            <w:tcW w:w="901" w:type="dxa"/>
            <w:tcBorders>
              <w:right w:val="single" w:sz="8" w:space="0" w:color="4BACC6" w:themeColor="accent5"/>
            </w:tcBorders>
            <w:vAlign w:val="center"/>
          </w:tcPr>
          <w:p w:rsidR="00451B2E" w:rsidRDefault="00ED6527">
            <w:pPr>
              <w:spacing w:line="540" w:lineRule="exact"/>
              <w:ind w:left="0" w:firstLine="0"/>
              <w:jc w:val="center"/>
              <w:cnfStyle w:val="100000000000"/>
              <w:rPr>
                <w:rFonts w:ascii="仿宋_GB2312" w:eastAsia="仿宋" w:hAnsi="仿宋" w:cs="仿宋"/>
                <w:b w:val="0"/>
                <w:bCs w:val="0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序号</w:t>
            </w:r>
          </w:p>
        </w:tc>
        <w:tc>
          <w:tcPr>
            <w:tcW w:w="3116" w:type="dxa"/>
            <w:vAlign w:val="center"/>
          </w:tcPr>
          <w:p w:rsidR="00451B2E" w:rsidRDefault="00ED6527">
            <w:pPr>
              <w:spacing w:line="540" w:lineRule="exact"/>
              <w:ind w:left="0" w:firstLine="0"/>
              <w:jc w:val="center"/>
              <w:cnfStyle w:val="100000000000"/>
              <w:rPr>
                <w:rFonts w:ascii="仿宋_GB2312" w:eastAsia="仿宋" w:hAnsi="仿宋" w:cs="仿宋"/>
                <w:b w:val="0"/>
                <w:bCs w:val="0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名称</w:t>
            </w:r>
          </w:p>
        </w:tc>
      </w:tr>
      <w:bookmarkEnd w:id="0"/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rPr>
                <w:rFonts w:ascii="仿宋" w:eastAsia="仿宋" w:hAnsi="仿宋" w:cs="仿宋"/>
                <w:bCs w:val="0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月光石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bCs/>
                <w:szCs w:val="28"/>
              </w:rPr>
            </w:pPr>
            <w:r w:rsidRPr="00977636">
              <w:rPr>
                <w:rFonts w:ascii="仿宋" w:eastAsia="仿宋" w:hAnsi="仿宋" w:cs="仿宋" w:hint="eastAsia"/>
                <w:szCs w:val="28"/>
              </w:rPr>
              <w:t>11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翡翠（漂白充填</w:t>
            </w:r>
            <w:r w:rsidR="00E2192C">
              <w:rPr>
                <w:rFonts w:ascii="仿宋_GB2312" w:eastAsia="仿宋" w:hAnsi="仿宋" w:cs="仿宋" w:hint="eastAsia"/>
                <w:szCs w:val="28"/>
              </w:rPr>
              <w:t>/</w:t>
            </w:r>
            <w:r w:rsidR="00E2192C">
              <w:rPr>
                <w:rFonts w:ascii="仿宋_GB2312" w:eastAsia="仿宋" w:hAnsi="仿宋" w:cs="仿宋" w:hint="eastAsia"/>
                <w:szCs w:val="28"/>
              </w:rPr>
              <w:t>处理</w:t>
            </w:r>
            <w:r>
              <w:rPr>
                <w:rFonts w:ascii="仿宋_GB2312" w:eastAsia="仿宋" w:hAnsi="仿宋" w:cs="仿宋" w:hint="eastAsia"/>
                <w:szCs w:val="28"/>
              </w:rPr>
              <w:t>）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rPr>
                <w:rFonts w:ascii="仿宋" w:eastAsia="仿宋" w:hAnsi="仿宋" w:cs="仿宋"/>
                <w:bCs w:val="0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合成红宝石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bCs/>
                <w:szCs w:val="28"/>
              </w:rPr>
            </w:pPr>
            <w:r w:rsidRPr="00977636">
              <w:rPr>
                <w:rFonts w:ascii="仿宋" w:eastAsia="仿宋" w:hAnsi="仿宋" w:cs="仿宋" w:hint="eastAsia"/>
                <w:szCs w:val="28"/>
              </w:rPr>
              <w:t>12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proofErr w:type="gramStart"/>
            <w:r>
              <w:rPr>
                <w:rFonts w:ascii="仿宋_GB2312" w:eastAsia="仿宋" w:hAnsi="仿宋" w:cs="仿宋" w:hint="eastAsia"/>
                <w:szCs w:val="28"/>
              </w:rPr>
              <w:t>岫</w:t>
            </w:r>
            <w:proofErr w:type="gramEnd"/>
            <w:r>
              <w:rPr>
                <w:rFonts w:ascii="仿宋_GB2312" w:eastAsia="仿宋" w:hAnsi="仿宋" w:cs="仿宋" w:hint="eastAsia"/>
                <w:szCs w:val="28"/>
              </w:rPr>
              <w:t>玉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rPr>
                <w:rFonts w:ascii="仿宋" w:eastAsia="仿宋" w:hAnsi="仿宋" w:cs="仿宋"/>
                <w:bCs w:val="0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橄榄石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bCs/>
                <w:szCs w:val="28"/>
              </w:rPr>
            </w:pPr>
            <w:r w:rsidRPr="00977636">
              <w:rPr>
                <w:rFonts w:ascii="仿宋" w:eastAsia="仿宋" w:hAnsi="仿宋" w:cs="仿宋" w:hint="eastAsia"/>
                <w:szCs w:val="28"/>
              </w:rPr>
              <w:t>13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查罗石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rPr>
                <w:rFonts w:ascii="仿宋" w:eastAsia="仿宋" w:hAnsi="仿宋" w:cs="仿宋"/>
                <w:bCs w:val="0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Cs w:val="28"/>
              </w:rPr>
              <w:t>4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透辉石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bCs/>
                <w:szCs w:val="28"/>
              </w:rPr>
            </w:pPr>
            <w:r w:rsidRPr="00977636">
              <w:rPr>
                <w:rFonts w:ascii="仿宋" w:eastAsia="仿宋" w:hAnsi="仿宋" w:cs="仿宋" w:hint="eastAsia"/>
                <w:szCs w:val="28"/>
              </w:rPr>
              <w:t>14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绿松石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rPr>
                <w:rFonts w:ascii="仿宋" w:eastAsia="仿宋" w:hAnsi="仿宋" w:cs="仿宋"/>
                <w:bCs w:val="0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szCs w:val="28"/>
              </w:rPr>
              <w:t>5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托帕石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bCs/>
                <w:szCs w:val="28"/>
              </w:rPr>
            </w:pPr>
            <w:r w:rsidRPr="00977636">
              <w:rPr>
                <w:rFonts w:ascii="仿宋" w:eastAsia="仿宋" w:hAnsi="仿宋" w:cs="仿宋" w:hint="eastAsia"/>
                <w:szCs w:val="28"/>
              </w:rPr>
              <w:t>15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石英岩玉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rPr>
                <w:rFonts w:ascii="仿宋_GB2312" w:eastAsia="仿宋" w:hAnsi="仿宋" w:cs="仿宋"/>
                <w:b w:val="0"/>
                <w:szCs w:val="28"/>
              </w:rPr>
            </w:pPr>
            <w:r w:rsidRPr="00977636">
              <w:rPr>
                <w:rFonts w:ascii="仿宋" w:eastAsia="仿宋" w:hAnsi="仿宋" w:cs="仿宋" w:hint="eastAsia"/>
                <w:b w:val="0"/>
                <w:bCs w:val="0"/>
                <w:szCs w:val="28"/>
              </w:rPr>
              <w:t>6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钙铝榴石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16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白玉</w:t>
            </w:r>
            <w:r w:rsidR="00E2192C">
              <w:rPr>
                <w:rFonts w:ascii="仿宋_GB2312" w:eastAsia="仿宋" w:hAnsi="仿宋" w:cs="仿宋" w:hint="eastAsia"/>
                <w:szCs w:val="28"/>
              </w:rPr>
              <w:t>/</w:t>
            </w:r>
            <w:r w:rsidR="00E2192C">
              <w:rPr>
                <w:rFonts w:ascii="仿宋_GB2312" w:eastAsia="仿宋" w:hAnsi="仿宋" w:cs="仿宋" w:hint="eastAsia"/>
                <w:szCs w:val="28"/>
              </w:rPr>
              <w:t>和田玉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rPr>
                <w:rFonts w:ascii="仿宋_GB2312" w:eastAsia="仿宋" w:hAnsi="仿宋" w:cs="仿宋"/>
                <w:b w:val="0"/>
                <w:szCs w:val="28"/>
              </w:rPr>
            </w:pPr>
            <w:r w:rsidRPr="00977636">
              <w:rPr>
                <w:rFonts w:ascii="仿宋" w:eastAsia="仿宋" w:hAnsi="仿宋" w:cs="仿宋" w:hint="eastAsia"/>
                <w:b w:val="0"/>
                <w:bCs w:val="0"/>
                <w:szCs w:val="28"/>
              </w:rPr>
              <w:t>7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扩散蓝宝石</w:t>
            </w:r>
            <w:r w:rsidR="00E2192C">
              <w:rPr>
                <w:rFonts w:ascii="仿宋_GB2312" w:eastAsia="仿宋" w:hAnsi="仿宋" w:cs="仿宋" w:hint="eastAsia"/>
                <w:szCs w:val="28"/>
              </w:rPr>
              <w:t>/</w:t>
            </w:r>
            <w:r w:rsidR="00E2192C">
              <w:rPr>
                <w:rFonts w:ascii="仿宋_GB2312" w:eastAsia="仿宋" w:hAnsi="仿宋" w:cs="仿宋" w:hint="eastAsia"/>
                <w:szCs w:val="28"/>
              </w:rPr>
              <w:t>蓝宝石（处理）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17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水钙铝榴石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rPr>
                <w:rFonts w:ascii="仿宋_GB2312" w:eastAsia="仿宋" w:hAnsi="仿宋" w:cs="仿宋"/>
                <w:b w:val="0"/>
                <w:szCs w:val="28"/>
              </w:rPr>
            </w:pPr>
            <w:r w:rsidRPr="00977636">
              <w:rPr>
                <w:rFonts w:ascii="仿宋" w:eastAsia="仿宋" w:hAnsi="仿宋" w:cs="仿宋" w:hint="eastAsia"/>
                <w:b w:val="0"/>
                <w:bCs w:val="0"/>
                <w:szCs w:val="28"/>
              </w:rPr>
              <w:t>8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祖母绿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18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再造琥珀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rPr>
                <w:rFonts w:ascii="仿宋_GB2312" w:eastAsia="仿宋" w:hAnsi="仿宋" w:cs="仿宋"/>
                <w:b w:val="0"/>
                <w:szCs w:val="28"/>
              </w:rPr>
            </w:pPr>
            <w:r w:rsidRPr="00977636">
              <w:rPr>
                <w:rFonts w:ascii="仿宋" w:eastAsia="仿宋" w:hAnsi="仿宋" w:cs="仿宋" w:hint="eastAsia"/>
                <w:b w:val="0"/>
                <w:bCs w:val="0"/>
                <w:szCs w:val="28"/>
              </w:rPr>
              <w:t>9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合成碳硅石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19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猛犸象牙</w:t>
            </w:r>
          </w:p>
        </w:tc>
      </w:tr>
      <w:tr w:rsidR="00977636" w:rsidTr="00E2192C">
        <w:trPr>
          <w:jc w:val="center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Pr="00977636" w:rsidRDefault="00977636" w:rsidP="00275A96">
            <w:pPr>
              <w:spacing w:line="540" w:lineRule="exact"/>
              <w:ind w:left="0" w:firstLine="0"/>
              <w:jc w:val="center"/>
              <w:rPr>
                <w:rFonts w:ascii="仿宋_GB2312" w:eastAsia="仿宋" w:hAnsi="仿宋" w:cs="仿宋"/>
                <w:b w:val="0"/>
                <w:szCs w:val="28"/>
              </w:rPr>
            </w:pPr>
            <w:r w:rsidRPr="00977636">
              <w:rPr>
                <w:rFonts w:ascii="仿宋" w:eastAsia="仿宋" w:hAnsi="仿宋" w:cs="仿宋" w:hint="eastAsia"/>
                <w:b w:val="0"/>
                <w:bCs w:val="0"/>
                <w:szCs w:val="28"/>
              </w:rPr>
              <w:t>10</w:t>
            </w:r>
          </w:p>
        </w:tc>
        <w:tc>
          <w:tcPr>
            <w:tcW w:w="37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人造钇铝</w:t>
            </w:r>
            <w:proofErr w:type="gramStart"/>
            <w:r>
              <w:rPr>
                <w:rFonts w:ascii="仿宋_GB2312" w:eastAsia="仿宋" w:hAnsi="仿宋" w:cs="仿宋" w:hint="eastAsia"/>
                <w:szCs w:val="28"/>
              </w:rPr>
              <w:t>榴</w:t>
            </w:r>
            <w:proofErr w:type="gramEnd"/>
            <w:r>
              <w:rPr>
                <w:rFonts w:ascii="仿宋_GB2312" w:eastAsia="仿宋" w:hAnsi="仿宋" w:cs="仿宋" w:hint="eastAsia"/>
                <w:szCs w:val="28"/>
              </w:rPr>
              <w:t>石</w:t>
            </w:r>
          </w:p>
        </w:tc>
        <w:tc>
          <w:tcPr>
            <w:tcW w:w="90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20</w:t>
            </w:r>
          </w:p>
        </w:tc>
        <w:tc>
          <w:tcPr>
            <w:tcW w:w="31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977636" w:rsidRDefault="00977636" w:rsidP="00275A96">
            <w:pPr>
              <w:spacing w:line="540" w:lineRule="exact"/>
              <w:ind w:left="0" w:firstLine="0"/>
              <w:jc w:val="center"/>
              <w:cnfStyle w:val="000000000000"/>
              <w:rPr>
                <w:rFonts w:ascii="仿宋_GB2312" w:eastAsia="仿宋" w:hAnsi="仿宋" w:cs="仿宋"/>
                <w:szCs w:val="28"/>
              </w:rPr>
            </w:pPr>
            <w:r>
              <w:rPr>
                <w:rFonts w:ascii="仿宋_GB2312" w:eastAsia="仿宋" w:hAnsi="仿宋" w:cs="仿宋" w:hint="eastAsia"/>
                <w:szCs w:val="28"/>
              </w:rPr>
              <w:t>珍珠</w:t>
            </w:r>
          </w:p>
        </w:tc>
      </w:tr>
    </w:tbl>
    <w:p w:rsidR="00451B2E" w:rsidRDefault="00451B2E">
      <w:pPr>
        <w:snapToGrid w:val="0"/>
        <w:spacing w:line="560" w:lineRule="exact"/>
        <w:ind w:left="0" w:firstLine="0"/>
        <w:jc w:val="center"/>
        <w:rPr>
          <w:rFonts w:asciiTheme="minorEastAsia" w:eastAsiaTheme="minorEastAsia" w:hAnsiTheme="minorEastAsia" w:cs="仿宋"/>
          <w:b/>
          <w:kern w:val="0"/>
          <w:szCs w:val="28"/>
        </w:rPr>
      </w:pPr>
    </w:p>
    <w:p w:rsidR="00451B2E" w:rsidRDefault="00ED6527">
      <w:pPr>
        <w:snapToGrid w:val="0"/>
        <w:spacing w:line="560" w:lineRule="exact"/>
        <w:ind w:left="0" w:firstLine="0"/>
        <w:jc w:val="center"/>
        <w:rPr>
          <w:rFonts w:asciiTheme="minorEastAsia" w:eastAsiaTheme="minorEastAsia" w:hAnsiTheme="minorEastAsia" w:cs="仿宋"/>
          <w:b/>
          <w:kern w:val="0"/>
          <w:sz w:val="24"/>
          <w:szCs w:val="28"/>
        </w:rPr>
      </w:pPr>
      <w:r>
        <w:rPr>
          <w:rFonts w:asciiTheme="minorEastAsia" w:eastAsiaTheme="minorEastAsia" w:hAnsiTheme="minorEastAsia" w:cs="仿宋" w:hint="eastAsia"/>
          <w:b/>
          <w:kern w:val="0"/>
          <w:szCs w:val="28"/>
        </w:rPr>
        <w:t>考核标准及评分细则</w:t>
      </w:r>
    </w:p>
    <w:p w:rsidR="00451B2E" w:rsidRDefault="00ED6527">
      <w:pPr>
        <w:snapToGrid w:val="0"/>
        <w:spacing w:line="560" w:lineRule="exact"/>
        <w:ind w:left="0" w:firstLineChars="200"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评分标准执行《中华人民共和国国家标准 珠宝玉石 鉴定》（GB/T 16553-2017），文字描述或图形符号与国标不符，进行扣分或不得分。鉴定内容及所占分值如下表：</w:t>
      </w:r>
    </w:p>
    <w:p w:rsidR="00451B2E" w:rsidRDefault="00ED6527">
      <w:pPr>
        <w:snapToGrid w:val="0"/>
        <w:spacing w:line="560" w:lineRule="exact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彩色宝石标本的评分标准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1276"/>
        <w:gridCol w:w="851"/>
        <w:gridCol w:w="5825"/>
      </w:tblGrid>
      <w:tr w:rsidR="00451B2E">
        <w:trPr>
          <w:cantSplit/>
          <w:trHeight w:val="620"/>
          <w:jc w:val="center"/>
        </w:trPr>
        <w:tc>
          <w:tcPr>
            <w:tcW w:w="774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考核要求</w:t>
            </w:r>
          </w:p>
        </w:tc>
        <w:tc>
          <w:tcPr>
            <w:tcW w:w="851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分值</w:t>
            </w:r>
          </w:p>
        </w:tc>
        <w:tc>
          <w:tcPr>
            <w:tcW w:w="5825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评分标准</w:t>
            </w:r>
          </w:p>
        </w:tc>
      </w:tr>
      <w:tr w:rsidR="00451B2E">
        <w:trPr>
          <w:cantSplit/>
          <w:trHeight w:val="311"/>
          <w:jc w:val="center"/>
        </w:trPr>
        <w:tc>
          <w:tcPr>
            <w:tcW w:w="774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825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51B2E">
        <w:trPr>
          <w:cantSplit/>
          <w:trHeight w:val="207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总体观察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1.25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正确写出肉眼观察特征：颜色0.25分，透明度等级0.25分，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琢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型0.25分，光泽0.25分，特殊光学效应0.25分。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放大观察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2.25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正确写出放大观察到的特征：包裹体1分，其他内含物0.75分，解理/断口0.25分，双影0.25分。。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折射仪测试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a3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正确判断是否有双折射率或“不可测”，得1分。</w:t>
            </w:r>
          </w:p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正确写出折射率数值（刻面宝石：误差≤±0.00</w:t>
            </w:r>
            <w:r>
              <w:rPr>
                <w:rFonts w:ascii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，得2分；±0.00</w:t>
            </w:r>
            <w:r>
              <w:rPr>
                <w:rFonts w:ascii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＜误差≤±0.0</w:t>
            </w:r>
            <w:r>
              <w:rPr>
                <w:rFonts w:ascii="仿宋_GB2312" w:hAnsi="仿宋" w:cs="仿宋" w:hint="eastAsia"/>
                <w:sz w:val="24"/>
              </w:rPr>
              <w:t>05</w:t>
            </w:r>
            <w:r>
              <w:rPr>
                <w:rFonts w:ascii="仿宋_GB2312" w:eastAsia="仿宋_GB2312" w:hAnsi="仿宋" w:cs="仿宋" w:hint="eastAsia"/>
                <w:sz w:val="24"/>
              </w:rPr>
              <w:t>，得1分；误差＞±0.0</w:t>
            </w:r>
            <w:r>
              <w:rPr>
                <w:rFonts w:ascii="仿宋_GB2312" w:hAnsi="仿宋" w:cs="仿宋" w:hint="eastAsia"/>
                <w:sz w:val="24"/>
              </w:rPr>
              <w:t>05</w:t>
            </w:r>
            <w:r>
              <w:rPr>
                <w:rFonts w:ascii="仿宋_GB2312" w:eastAsia="仿宋_GB2312" w:hAnsi="仿宋" w:cs="仿宋" w:hint="eastAsia"/>
                <w:sz w:val="24"/>
              </w:rPr>
              <w:t>，得0分；小数点后仅保留2位的，不得分。弧面宝石：误差≤±0.01，得2分；±0.01＜误差≤±0.02，得1分；误差＞±0.02，得0分。</w:t>
            </w:r>
            <w:r>
              <w:rPr>
                <w:rFonts w:ascii="仿宋" w:eastAsia="仿宋" w:hAnsi="仿宋" w:cs="仿宋" w:hint="eastAsia"/>
                <w:sz w:val="24"/>
              </w:rPr>
              <w:t>必须用点测法测量的样品给出的折射率值保留到小数点后3位的，不得分；可用近视法测量的样品，可保留至小数点后3位。）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偏光检查及光性测试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正确描述偏光镜下观察到的特征，正确得1分，错误得0分。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分光镜测试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若正确判断宝石有特殊光谱，得0.5分；正确画出吸收光谱简图，得0.5分。若正确判断宝石无特殊光谱，得1分。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多色性测试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正确判断宝石可见多色性，得0.5分；正确描述颜色及强度，得0.5分。正确判断宝石不可见多色性，得1分。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紫外荧光测试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正确写出紫外荧光灯下的光学特性。长波：强度描述0.25分，颜色0.25分，若判断无荧光0.5分；短波：强度描述0.25分，颜色0.25分，若判断无荧光0.5分。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滤色镜测试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0.5</w:t>
            </w:r>
          </w:p>
        </w:tc>
        <w:tc>
          <w:tcPr>
            <w:tcW w:w="5825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正确写出查尔斯滤色镜下观测到的现象，得0.5分。</w:t>
            </w:r>
          </w:p>
        </w:tc>
      </w:tr>
      <w:tr w:rsidR="00451B2E">
        <w:trPr>
          <w:cantSplit/>
          <w:trHeight w:val="650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相对密度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825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正确写出相对密度，保留小数点后两位，误差≤±0.03，得1分；±0.03＜误差≤±0.06，得0.5分；误差＞±0.06，不得分。</w:t>
            </w:r>
          </w:p>
        </w:tc>
      </w:tr>
      <w:tr w:rsidR="00451B2E">
        <w:trPr>
          <w:cantSplit/>
          <w:trHeight w:val="423"/>
          <w:jc w:val="center"/>
        </w:trPr>
        <w:tc>
          <w:tcPr>
            <w:tcW w:w="774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定名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5825" w:type="dxa"/>
            <w:vAlign w:val="center"/>
          </w:tcPr>
          <w:p w:rsidR="00451B2E" w:rsidRDefault="00ED6527">
            <w:pPr>
              <w:pStyle w:val="a3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正确写出宝石的名称得8分；有处理需注明处理或具体处理方法，未注明的得2分；品种正确，但未经处理定为处理的得2分；天然、人工宝石定名混淆的不得分。定名中有错别字或者字迹不清晰，不得分。凡需要借助大型仪器方能定为优化（应附注说明）的，本赛项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附注说明。</w:t>
            </w:r>
          </w:p>
        </w:tc>
      </w:tr>
      <w:tr w:rsidR="00451B2E">
        <w:trPr>
          <w:cantSplit/>
          <w:trHeight w:val="450"/>
          <w:jc w:val="center"/>
        </w:trPr>
        <w:tc>
          <w:tcPr>
            <w:tcW w:w="2050" w:type="dxa"/>
            <w:gridSpan w:val="2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合  计</w:t>
            </w:r>
          </w:p>
        </w:tc>
        <w:tc>
          <w:tcPr>
            <w:tcW w:w="851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5825" w:type="dxa"/>
          </w:tcPr>
          <w:p w:rsidR="00451B2E" w:rsidRDefault="00451B2E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451B2E" w:rsidRDefault="00ED6527">
      <w:pPr>
        <w:snapToGrid w:val="0"/>
        <w:spacing w:line="560" w:lineRule="exact"/>
        <w:jc w:val="center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玉石标本的评分标准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559"/>
        <w:gridCol w:w="890"/>
        <w:gridCol w:w="5325"/>
      </w:tblGrid>
      <w:tr w:rsidR="00451B2E">
        <w:trPr>
          <w:cantSplit/>
          <w:trHeight w:val="620"/>
          <w:jc w:val="center"/>
        </w:trPr>
        <w:tc>
          <w:tcPr>
            <w:tcW w:w="802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考核要求</w:t>
            </w:r>
          </w:p>
        </w:tc>
        <w:tc>
          <w:tcPr>
            <w:tcW w:w="890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分值</w:t>
            </w:r>
          </w:p>
        </w:tc>
        <w:tc>
          <w:tcPr>
            <w:tcW w:w="5325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评分标准</w:t>
            </w:r>
          </w:p>
        </w:tc>
      </w:tr>
      <w:tr w:rsidR="00451B2E">
        <w:trPr>
          <w:cantSplit/>
          <w:trHeight w:val="595"/>
          <w:jc w:val="center"/>
        </w:trPr>
        <w:tc>
          <w:tcPr>
            <w:tcW w:w="802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325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51B2E">
        <w:trPr>
          <w:cantSplit/>
          <w:trHeight w:val="207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总体观察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3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正确写出肉眼观察特征：颜色0.5分，透明度等级0.5分，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琢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型0.5分，光泽0.5分。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放大观察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53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正确写出玉石放大观察到的特征：外部特征2分；内部特征2分。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折射仪测试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3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正确写出折射率数值，保留两位小数：误差≤±0.01，得2分；±0.01＜误差≤±0.02，得1分；误差＞±0.02，得0分。若正确判断折射率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不可测则得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2分。</w:t>
            </w:r>
            <w:bookmarkStart w:id="1" w:name="OLE_LINK1"/>
          </w:p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必须用点测法测量的样品给出的折射率值保留到小数点后3位的，不得分；可用近视法测量的样品，可保留至小数点后3位</w:t>
            </w:r>
            <w:bookmarkEnd w:id="1"/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紫外荧光测试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3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正确写出玉石在紫外荧光灯下的光学特性</w:t>
            </w:r>
          </w:p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长波：强度描述0.3分，颜色0.2分，若判断无荧光0.5分；</w:t>
            </w:r>
          </w:p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短波：强度描述0.3分，颜色0.2分，若判断无荧光0.5分。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滤色镜测试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5325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正确写出查尔斯滤色镜下观测到的现象得1分。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相对密度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325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正确写出相对密度，保留小数点后两位，误差≤±0.03，得2分；±0.03＜误差≤±0.06，得1分；误差＞±0.06，不得分。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802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定名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5325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bookmarkStart w:id="2" w:name="OLE_LINK2"/>
            <w:bookmarkStart w:id="3" w:name="OLE_LINK3"/>
            <w:r>
              <w:rPr>
                <w:rFonts w:ascii="仿宋" w:eastAsia="仿宋" w:hAnsi="仿宋" w:cs="仿宋" w:hint="eastAsia"/>
                <w:sz w:val="24"/>
              </w:rPr>
              <w:t>正确写出玉石的名称得8分；有处理需注明处理或具体处理方法，未注明的得2分；</w:t>
            </w:r>
            <w:bookmarkEnd w:id="2"/>
            <w:r>
              <w:rPr>
                <w:rFonts w:ascii="仿宋" w:eastAsia="仿宋" w:hAnsi="仿宋" w:cs="仿宋" w:hint="eastAsia"/>
                <w:sz w:val="24"/>
              </w:rPr>
              <w:t>品种正确，但未经处理定为处理的得2分；天然、人工珠宝玉石定名混淆的不得分。定名中有错别字或者字迹不清晰，不得分。凡需要借助大型仪器方能定为优化（应附注说明）的，本赛项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附注说明。</w:t>
            </w:r>
            <w:bookmarkEnd w:id="3"/>
          </w:p>
        </w:tc>
      </w:tr>
      <w:tr w:rsidR="00451B2E">
        <w:trPr>
          <w:cantSplit/>
          <w:trHeight w:val="450"/>
          <w:jc w:val="center"/>
        </w:trPr>
        <w:tc>
          <w:tcPr>
            <w:tcW w:w="2361" w:type="dxa"/>
            <w:gridSpan w:val="2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合  计</w:t>
            </w:r>
          </w:p>
        </w:tc>
        <w:tc>
          <w:tcPr>
            <w:tcW w:w="89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5325" w:type="dxa"/>
          </w:tcPr>
          <w:p w:rsidR="00451B2E" w:rsidRDefault="00451B2E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451B2E" w:rsidRDefault="00ED6527">
      <w:pPr>
        <w:snapToGrid w:val="0"/>
        <w:spacing w:line="560" w:lineRule="exact"/>
        <w:jc w:val="center"/>
        <w:rPr>
          <w:rFonts w:ascii="仿宋_GB2312" w:eastAsia="仿宋_GB2312" w:hAnsi="仿宋" w:cs="仿宋"/>
          <w:b/>
          <w:sz w:val="24"/>
        </w:rPr>
      </w:pPr>
      <w:r>
        <w:rPr>
          <w:rFonts w:ascii="仿宋_GB2312" w:eastAsia="仿宋_GB2312" w:hAnsi="仿宋" w:cs="仿宋" w:hint="eastAsia"/>
          <w:b/>
          <w:sz w:val="24"/>
        </w:rPr>
        <w:t>有机宝石标本的评分标准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57"/>
        <w:gridCol w:w="850"/>
        <w:gridCol w:w="5609"/>
      </w:tblGrid>
      <w:tr w:rsidR="00451B2E">
        <w:trPr>
          <w:cantSplit/>
          <w:trHeight w:val="620"/>
          <w:jc w:val="center"/>
        </w:trPr>
        <w:tc>
          <w:tcPr>
            <w:tcW w:w="660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序号</w:t>
            </w:r>
          </w:p>
        </w:tc>
        <w:tc>
          <w:tcPr>
            <w:tcW w:w="1457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考核要求</w:t>
            </w:r>
          </w:p>
        </w:tc>
        <w:tc>
          <w:tcPr>
            <w:tcW w:w="850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分值</w:t>
            </w:r>
          </w:p>
        </w:tc>
        <w:tc>
          <w:tcPr>
            <w:tcW w:w="5609" w:type="dxa"/>
            <w:vMerge w:val="restart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评分标准</w:t>
            </w:r>
          </w:p>
        </w:tc>
      </w:tr>
      <w:tr w:rsidR="00451B2E">
        <w:trPr>
          <w:cantSplit/>
          <w:trHeight w:val="511"/>
          <w:jc w:val="center"/>
        </w:trPr>
        <w:tc>
          <w:tcPr>
            <w:tcW w:w="660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57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609" w:type="dxa"/>
            <w:vMerge/>
            <w:vAlign w:val="center"/>
          </w:tcPr>
          <w:p w:rsidR="00451B2E" w:rsidRDefault="00451B2E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451B2E">
        <w:trPr>
          <w:cantSplit/>
          <w:trHeight w:val="207"/>
          <w:jc w:val="center"/>
        </w:trPr>
        <w:tc>
          <w:tcPr>
            <w:tcW w:w="66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总体观察</w:t>
            </w:r>
          </w:p>
        </w:tc>
        <w:tc>
          <w:tcPr>
            <w:tcW w:w="85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正确写出肉眼观察特征：颜色1分，透明度等级1分，光泽1分。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66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放大观察</w:t>
            </w:r>
          </w:p>
        </w:tc>
        <w:tc>
          <w:tcPr>
            <w:tcW w:w="85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正确写出放大观察到的特征：外部特征1.5分，内部特征1.5分。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66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紫外荧光测试</w:t>
            </w:r>
          </w:p>
        </w:tc>
        <w:tc>
          <w:tcPr>
            <w:tcW w:w="85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609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正确写出紫外荧光灯下的光学特性</w:t>
            </w:r>
          </w:p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长波：强度描述0.5分，颜色0.5分，若判断无荧光得1分；短波：强度描述0.5分，颜色0.5分，若判断无荧光得1分。</w:t>
            </w:r>
          </w:p>
        </w:tc>
      </w:tr>
      <w:tr w:rsidR="00451B2E">
        <w:trPr>
          <w:cantSplit/>
          <w:trHeight w:val="360"/>
          <w:jc w:val="center"/>
        </w:trPr>
        <w:tc>
          <w:tcPr>
            <w:tcW w:w="66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相对密度</w:t>
            </w:r>
          </w:p>
        </w:tc>
        <w:tc>
          <w:tcPr>
            <w:tcW w:w="85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5609" w:type="dxa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正确写出相对密度，保留小数点后两位，误差≤±0.03，得2分；±0.03＜误差≤±0.06，得1分；误差＞±0.06，不得分。</w:t>
            </w:r>
          </w:p>
        </w:tc>
      </w:tr>
      <w:tr w:rsidR="00451B2E">
        <w:trPr>
          <w:cantSplit/>
          <w:trHeight w:val="423"/>
          <w:jc w:val="center"/>
        </w:trPr>
        <w:tc>
          <w:tcPr>
            <w:tcW w:w="66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定名</w:t>
            </w:r>
          </w:p>
        </w:tc>
        <w:tc>
          <w:tcPr>
            <w:tcW w:w="85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5609" w:type="dxa"/>
            <w:vAlign w:val="center"/>
          </w:tcPr>
          <w:p w:rsidR="00451B2E" w:rsidRDefault="00ED6527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正确写出有机宝石的名称得10分；有处理需注明处理或具体处理方法，未注明的得3分；品种正确，但未经处理定为处理的得3分；天然、人工珠宝玉石定名混淆的不得分。定名中有错别字或者字迹不清晰，不得分。凡需要借助大型仪器方能定为优化（应附注说明）的，本赛项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>附注说明。</w:t>
            </w:r>
          </w:p>
          <w:p w:rsidR="00451B2E" w:rsidRDefault="00451B2E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51B2E">
        <w:trPr>
          <w:cantSplit/>
          <w:trHeight w:val="450"/>
          <w:jc w:val="center"/>
        </w:trPr>
        <w:tc>
          <w:tcPr>
            <w:tcW w:w="2117" w:type="dxa"/>
            <w:gridSpan w:val="2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合计</w:t>
            </w:r>
          </w:p>
        </w:tc>
        <w:tc>
          <w:tcPr>
            <w:tcW w:w="850" w:type="dxa"/>
            <w:vAlign w:val="center"/>
          </w:tcPr>
          <w:p w:rsidR="00451B2E" w:rsidRDefault="00ED6527">
            <w:pPr>
              <w:pStyle w:val="TableConten"/>
              <w:spacing w:line="240" w:lineRule="auto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20</w:t>
            </w:r>
          </w:p>
        </w:tc>
        <w:tc>
          <w:tcPr>
            <w:tcW w:w="5609" w:type="dxa"/>
          </w:tcPr>
          <w:p w:rsidR="00451B2E" w:rsidRDefault="00451B2E">
            <w:pPr>
              <w:pStyle w:val="TableConten"/>
              <w:spacing w:line="240" w:lineRule="auto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451B2E" w:rsidRDefault="00451B2E">
      <w:pPr>
        <w:spacing w:line="540" w:lineRule="exact"/>
        <w:ind w:left="0" w:firstLineChars="200" w:firstLine="640"/>
        <w:rPr>
          <w:rFonts w:ascii="仿宋_GB2312" w:eastAsia="仿宋" w:hAnsi="仿宋" w:cs="仿宋"/>
          <w:sz w:val="32"/>
          <w:szCs w:val="28"/>
        </w:rPr>
      </w:pPr>
    </w:p>
    <w:sectPr w:rsidR="00451B2E" w:rsidSect="00451B2E">
      <w:pgSz w:w="11850" w:h="16783"/>
      <w:pgMar w:top="1247" w:right="1588" w:bottom="1247" w:left="1588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41" w:rsidRDefault="00A94841" w:rsidP="00ED6527">
      <w:pPr>
        <w:spacing w:line="240" w:lineRule="auto"/>
      </w:pPr>
      <w:r>
        <w:separator/>
      </w:r>
    </w:p>
  </w:endnote>
  <w:endnote w:type="continuationSeparator" w:id="0">
    <w:p w:rsidR="00A94841" w:rsidRDefault="00A94841" w:rsidP="00ED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41" w:rsidRDefault="00A94841" w:rsidP="00ED6527">
      <w:pPr>
        <w:spacing w:line="240" w:lineRule="auto"/>
      </w:pPr>
      <w:r>
        <w:separator/>
      </w:r>
    </w:p>
  </w:footnote>
  <w:footnote w:type="continuationSeparator" w:id="0">
    <w:p w:rsidR="00A94841" w:rsidRDefault="00A94841" w:rsidP="00ED6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B2"/>
    <w:rsid w:val="00005B80"/>
    <w:rsid w:val="000370A1"/>
    <w:rsid w:val="00047BCC"/>
    <w:rsid w:val="00056501"/>
    <w:rsid w:val="000B1945"/>
    <w:rsid w:val="000E731D"/>
    <w:rsid w:val="00111937"/>
    <w:rsid w:val="0011496D"/>
    <w:rsid w:val="00162170"/>
    <w:rsid w:val="00180BF1"/>
    <w:rsid w:val="001B4C8A"/>
    <w:rsid w:val="002E29B2"/>
    <w:rsid w:val="00302BAF"/>
    <w:rsid w:val="00303553"/>
    <w:rsid w:val="00325CAE"/>
    <w:rsid w:val="003A41A8"/>
    <w:rsid w:val="003D508F"/>
    <w:rsid w:val="00451B2E"/>
    <w:rsid w:val="005760D0"/>
    <w:rsid w:val="005A073C"/>
    <w:rsid w:val="005B7851"/>
    <w:rsid w:val="00604339"/>
    <w:rsid w:val="00626755"/>
    <w:rsid w:val="00644C88"/>
    <w:rsid w:val="0064733A"/>
    <w:rsid w:val="006E40DB"/>
    <w:rsid w:val="00780188"/>
    <w:rsid w:val="00794B3C"/>
    <w:rsid w:val="007B393D"/>
    <w:rsid w:val="007E5BBE"/>
    <w:rsid w:val="00830FB4"/>
    <w:rsid w:val="00887190"/>
    <w:rsid w:val="00910934"/>
    <w:rsid w:val="00913777"/>
    <w:rsid w:val="00974426"/>
    <w:rsid w:val="00977636"/>
    <w:rsid w:val="009A10D0"/>
    <w:rsid w:val="009A7741"/>
    <w:rsid w:val="00A26F06"/>
    <w:rsid w:val="00A551D5"/>
    <w:rsid w:val="00A94841"/>
    <w:rsid w:val="00B2657A"/>
    <w:rsid w:val="00BA6539"/>
    <w:rsid w:val="00C331C6"/>
    <w:rsid w:val="00D372BE"/>
    <w:rsid w:val="00D41A97"/>
    <w:rsid w:val="00D61811"/>
    <w:rsid w:val="00D62596"/>
    <w:rsid w:val="00D805B0"/>
    <w:rsid w:val="00DB01BC"/>
    <w:rsid w:val="00E2192C"/>
    <w:rsid w:val="00E27196"/>
    <w:rsid w:val="00E771C3"/>
    <w:rsid w:val="00ED6527"/>
    <w:rsid w:val="00F06A29"/>
    <w:rsid w:val="00F81D9C"/>
    <w:rsid w:val="00FA146D"/>
    <w:rsid w:val="00FE12FA"/>
    <w:rsid w:val="29D5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2E"/>
    <w:pPr>
      <w:widowControl w:val="0"/>
      <w:spacing w:line="580" w:lineRule="exact"/>
      <w:ind w:left="777" w:hanging="357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rsid w:val="00451B2E"/>
    <w:pPr>
      <w:spacing w:line="240" w:lineRule="auto"/>
      <w:ind w:left="0" w:firstLine="0"/>
    </w:pPr>
    <w:rPr>
      <w:rFonts w:cs="Times New Roman"/>
    </w:rPr>
  </w:style>
  <w:style w:type="paragraph" w:styleId="a4">
    <w:name w:val="footer"/>
    <w:basedOn w:val="a"/>
    <w:link w:val="Char"/>
    <w:uiPriority w:val="99"/>
    <w:semiHidden/>
    <w:unhideWhenUsed/>
    <w:rsid w:val="00451B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5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51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51B2E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Char0">
    <w:name w:val="页眉 Char"/>
    <w:basedOn w:val="a0"/>
    <w:link w:val="a5"/>
    <w:uiPriority w:val="99"/>
    <w:semiHidden/>
    <w:rsid w:val="00451B2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51B2E"/>
    <w:rPr>
      <w:sz w:val="18"/>
      <w:szCs w:val="18"/>
    </w:rPr>
  </w:style>
  <w:style w:type="paragraph" w:customStyle="1" w:styleId="TableConten">
    <w:name w:val="TableConten"/>
    <w:basedOn w:val="a"/>
    <w:next w:val="a"/>
    <w:qFormat/>
    <w:rsid w:val="00451B2E"/>
    <w:pPr>
      <w:tabs>
        <w:tab w:val="left" w:pos="3120"/>
      </w:tabs>
      <w:adjustRightInd w:val="0"/>
      <w:snapToGrid w:val="0"/>
      <w:spacing w:line="311" w:lineRule="atLeast"/>
      <w:ind w:left="0" w:firstLine="0"/>
      <w:jc w:val="left"/>
    </w:pPr>
    <w:rPr>
      <w:rFonts w:cs="Times New Roman"/>
      <w:kern w:val="0"/>
      <w:sz w:val="18"/>
      <w:szCs w:val="24"/>
    </w:rPr>
  </w:style>
  <w:style w:type="character" w:customStyle="1" w:styleId="Char2">
    <w:name w:val="批注文字 Char"/>
    <w:link w:val="a3"/>
    <w:rsid w:val="00451B2E"/>
    <w:rPr>
      <w:rFonts w:cs="Times New Roman"/>
    </w:rPr>
  </w:style>
  <w:style w:type="character" w:customStyle="1" w:styleId="Char1">
    <w:name w:val="批注文字 Char1"/>
    <w:basedOn w:val="a0"/>
    <w:link w:val="a3"/>
    <w:uiPriority w:val="99"/>
    <w:semiHidden/>
    <w:rsid w:val="00451B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ZBX1</cp:lastModifiedBy>
  <cp:revision>6</cp:revision>
  <dcterms:created xsi:type="dcterms:W3CDTF">2019-04-18T05:13:00Z</dcterms:created>
  <dcterms:modified xsi:type="dcterms:W3CDTF">2019-04-27T03:41:00Z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