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rap="auto" w:vAnchor="margin" w:hAnchor="text" w:yAlign="inline"/>
        <w:widowControl w:val="0"/>
        <w:snapToGrid w:val="0"/>
        <w:spacing w:line="540" w:lineRule="exact"/>
        <w:jc w:val="center"/>
        <w:rPr>
          <w:rFonts w:ascii="黑体" w:hAnsi="黑体" w:eastAsia="黑体" w:cs="黑体"/>
          <w:b/>
          <w:color w:val="auto"/>
          <w:kern w:val="2"/>
          <w:sz w:val="36"/>
          <w:szCs w:val="36"/>
          <w:lang w:eastAsia="zh-CN"/>
        </w:rPr>
      </w:pPr>
      <w:bookmarkStart w:id="3" w:name="_GoBack"/>
      <w:r>
        <w:rPr>
          <w:rFonts w:hint="eastAsia" w:ascii="黑体" w:hAnsi="黑体" w:eastAsia="黑体" w:cs="黑体"/>
          <w:b/>
          <w:color w:val="auto"/>
          <w:kern w:val="2"/>
          <w:sz w:val="36"/>
          <w:szCs w:val="36"/>
          <w:lang w:eastAsia="zh-CN"/>
        </w:rPr>
        <w:t>2019</w:t>
      </w:r>
      <w:r>
        <w:rPr>
          <w:rFonts w:hint="eastAsia" w:ascii="黑体" w:hAnsi="黑体" w:eastAsia="黑体" w:cs="黑体"/>
          <w:b/>
          <w:color w:val="auto"/>
          <w:kern w:val="2"/>
          <w:sz w:val="36"/>
          <w:szCs w:val="36"/>
          <w:lang w:val="zh-TW" w:eastAsia="zh-TW"/>
        </w:rPr>
        <w:t>年全国职业院校技能大赛</w:t>
      </w:r>
    </w:p>
    <w:p>
      <w:pPr>
        <w:framePr w:wrap="auto" w:vAnchor="margin" w:hAnchor="text" w:yAlign="inline"/>
        <w:widowControl w:val="0"/>
        <w:snapToGrid w:val="0"/>
        <w:spacing w:line="540" w:lineRule="exact"/>
        <w:jc w:val="center"/>
        <w:rPr>
          <w:rFonts w:ascii="黑体" w:hAnsi="黑体" w:eastAsia="黑体" w:cs="黑体"/>
          <w:b/>
          <w:color w:val="auto"/>
          <w:kern w:val="2"/>
          <w:sz w:val="36"/>
          <w:szCs w:val="36"/>
          <w:lang w:val="zh-TW" w:eastAsia="zh-TW"/>
        </w:rPr>
      </w:pPr>
      <w:r>
        <w:rPr>
          <w:rFonts w:hint="eastAsia" w:ascii="黑体" w:hAnsi="黑体" w:eastAsia="黑体" w:cs="黑体"/>
          <w:b/>
          <w:color w:val="auto"/>
          <w:kern w:val="2"/>
          <w:sz w:val="36"/>
          <w:szCs w:val="36"/>
          <w:lang w:val="zh-TW" w:eastAsia="zh-TW"/>
        </w:rPr>
        <w:t>赛项规程</w:t>
      </w:r>
    </w:p>
    <w:p>
      <w:pPr>
        <w:pStyle w:val="14"/>
        <w:framePr w:wrap="auto" w:vAnchor="margin" w:hAnchor="text" w:yAlign="inline"/>
        <w:widowControl/>
        <w:jc w:val="center"/>
        <w:rPr>
          <w:rFonts w:ascii="仿宋_GB2312" w:hAnsi="仿宋_GB2312" w:eastAsia="仿宋_GB2312" w:cs="仿宋_GB2312"/>
          <w:b/>
          <w:bCs/>
          <w:color w:val="auto"/>
          <w:sz w:val="28"/>
          <w:szCs w:val="28"/>
        </w:rPr>
      </w:pPr>
    </w:p>
    <w:p>
      <w:pPr>
        <w:pStyle w:val="14"/>
        <w:framePr w:wrap="auto" w:vAnchor="margin" w:hAnchor="text" w:yAlign="inline"/>
        <w:spacing w:line="560" w:lineRule="exact"/>
        <w:ind w:firstLine="562" w:firstLineChars="200"/>
        <w:outlineLvl w:val="0"/>
        <w:rPr>
          <w:rFonts w:ascii="仿宋_GB2312" w:hAnsi="仿宋_GB2312" w:eastAsia="仿宋_GB2312" w:cs="仿宋_GB2312"/>
          <w:b/>
          <w:bCs/>
          <w:color w:val="auto"/>
          <w:sz w:val="28"/>
          <w:szCs w:val="28"/>
          <w:lang w:val="zh-TW" w:eastAsia="zh-TW"/>
        </w:rPr>
      </w:pPr>
      <w:r>
        <w:rPr>
          <w:rFonts w:ascii="仿宋_GB2312" w:hAnsi="仿宋_GB2312" w:eastAsia="仿宋_GB2312" w:cs="仿宋_GB2312"/>
          <w:b/>
          <w:bCs/>
          <w:color w:val="auto"/>
          <w:sz w:val="28"/>
          <w:szCs w:val="28"/>
          <w:lang w:val="zh-TW" w:eastAsia="zh-TW"/>
        </w:rPr>
        <w:t>一、赛项名称</w:t>
      </w:r>
    </w:p>
    <w:p>
      <w:pPr>
        <w:pStyle w:val="14"/>
        <w:framePr w:wrap="auto" w:vAnchor="margin" w:hAnchor="text" w:yAlign="inline"/>
        <w:spacing w:line="560" w:lineRule="exact"/>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赛项编号：</w:t>
      </w:r>
      <w:r>
        <w:rPr>
          <w:rFonts w:ascii="仿宋_GB2312" w:hAnsi="仿宋_GB2312" w:eastAsia="仿宋_GB2312" w:cs="仿宋_GB2312"/>
          <w:color w:val="auto"/>
          <w:sz w:val="28"/>
          <w:szCs w:val="28"/>
        </w:rPr>
        <w:t>GZT-2019004</w:t>
      </w:r>
    </w:p>
    <w:p>
      <w:pPr>
        <w:pStyle w:val="14"/>
        <w:framePr w:wrap="auto" w:vAnchor="margin" w:hAnchor="text" w:yAlign="inline"/>
        <w:spacing w:line="560" w:lineRule="exact"/>
        <w:ind w:firstLine="560" w:firstLineChars="20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赛项名称：养老服务技能</w:t>
      </w:r>
    </w:p>
    <w:p>
      <w:pPr>
        <w:pStyle w:val="14"/>
        <w:framePr w:wrap="auto" w:vAnchor="margin" w:hAnchor="text" w:yAlign="inline"/>
        <w:spacing w:line="560" w:lineRule="exact"/>
        <w:ind w:firstLine="560" w:firstLineChars="200"/>
        <w:rPr>
          <w:rFonts w:ascii="仿宋_GB2312" w:hAnsi="仿宋_GB2312" w:eastAsia="仿宋_GB2312" w:cs="仿宋_GB2312"/>
          <w:color w:val="auto"/>
          <w:sz w:val="28"/>
          <w:szCs w:val="28"/>
          <w:lang w:eastAsia="zh-TW"/>
        </w:rPr>
      </w:pPr>
      <w:r>
        <w:rPr>
          <w:rFonts w:ascii="仿宋_GB2312" w:hAnsi="仿宋_GB2312" w:eastAsia="仿宋_GB2312" w:cs="仿宋_GB2312"/>
          <w:color w:val="auto"/>
          <w:sz w:val="28"/>
          <w:szCs w:val="28"/>
          <w:lang w:val="zh-TW" w:eastAsia="zh-TW"/>
        </w:rPr>
        <w:t>英文</w:t>
      </w:r>
      <w:r>
        <w:rPr>
          <w:rFonts w:ascii="仿宋_GB2312" w:hAnsi="仿宋_GB2312" w:eastAsia="仿宋_GB2312" w:cs="仿宋_GB2312"/>
          <w:color w:val="auto"/>
          <w:sz w:val="28"/>
          <w:szCs w:val="28"/>
          <w:lang w:val="zh-CN" w:eastAsia="zh-TW"/>
        </w:rPr>
        <w:t>名称</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sz w:val="28"/>
          <w:szCs w:val="28"/>
          <w:lang w:eastAsia="zh-TW"/>
        </w:rPr>
        <w:t>Aged Care Service Skills</w:t>
      </w:r>
    </w:p>
    <w:p>
      <w:pPr>
        <w:pStyle w:val="14"/>
        <w:framePr w:wrap="auto" w:vAnchor="margin" w:hAnchor="text" w:yAlign="inline"/>
        <w:spacing w:line="560" w:lineRule="exact"/>
        <w:ind w:firstLine="560" w:firstLineChars="20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赛项组别：高职组</w:t>
      </w:r>
    </w:p>
    <w:p>
      <w:pPr>
        <w:pStyle w:val="14"/>
        <w:framePr w:wrap="auto" w:vAnchor="margin" w:hAnchor="text" w:yAlign="inline"/>
        <w:spacing w:line="560" w:lineRule="exact"/>
        <w:ind w:firstLine="560" w:firstLineChars="200"/>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sz w:val="28"/>
          <w:szCs w:val="28"/>
          <w:lang w:val="zh-TW" w:eastAsia="zh-TW"/>
        </w:rPr>
        <w:t>赛项归属：</w:t>
      </w:r>
      <w:r>
        <w:rPr>
          <w:rFonts w:ascii="仿宋_GB2312" w:hAnsi="仿宋_GB2312" w:eastAsia="仿宋_GB2312" w:cs="仿宋_GB2312"/>
          <w:color w:val="auto"/>
          <w:kern w:val="0"/>
          <w:sz w:val="28"/>
          <w:szCs w:val="28"/>
          <w:lang w:val="zh-TW" w:eastAsia="zh-TW"/>
        </w:rPr>
        <w:t>公共管理与服务</w:t>
      </w:r>
      <w:r>
        <w:rPr>
          <w:rFonts w:ascii="仿宋_GB2312" w:hAnsi="仿宋_GB2312" w:eastAsia="仿宋_GB2312" w:cs="仿宋_GB2312"/>
          <w:color w:val="auto"/>
          <w:kern w:val="0"/>
          <w:sz w:val="28"/>
          <w:szCs w:val="28"/>
          <w:lang w:val="zh-CN" w:eastAsia="zh-TW"/>
        </w:rPr>
        <w:t>大类</w:t>
      </w:r>
    </w:p>
    <w:p>
      <w:pPr>
        <w:pStyle w:val="14"/>
        <w:framePr w:wrap="auto" w:vAnchor="margin" w:hAnchor="text" w:yAlign="inline"/>
        <w:spacing w:line="560" w:lineRule="exact"/>
        <w:ind w:firstLine="562" w:firstLineChars="200"/>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二、竞赛目的</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（一）以赛促教，深化教改，推进养老服务专业群建设</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通过大赛，深入开展老年服务与管理职业领域的研究与教学实践，进一步推进专业教学标准和院校人才培养方案的修订、课程建设与教学方法的改革、校企深度合作的实习实训、双师型教师团队的建设、教学资源的共享等系统性工作，引导与促进养老服务专业群的建设，为我国养老服务事业培养更多更好的合格职业人才。</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（二）精准对接，促进就业，提升学生综合职业能力</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通过大赛，检验职业院校老年服务与管理专业教学与实践工作的契合程度，形成完整职业活动过程中职业能力和素养培养的导向和样板，进一步确立现代养老服务理念，深化产教融合、校企合作、现代学徒制等建设，提高学生综合职业能力和职业素养，促进就业。</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（三）社会展示，彰显品质，竞技养老服务职业水平</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通过大赛，向社会展示现代养老服务的理念和职业活动，使人民群众认识养老服务在我国老龄化社会中的重要作用和</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以人为本</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的养老理念，以及人性化、专业化优质服务与管理的职业水准，推动社会对养老服务行业及职业教育发展的认同，同时促进行业对职业教育的支持以及院校的招生和就业工作。</w:t>
      </w:r>
    </w:p>
    <w:p>
      <w:pPr>
        <w:pStyle w:val="14"/>
        <w:framePr w:wrap="auto" w:vAnchor="margin" w:hAnchor="text" w:yAlign="inline"/>
        <w:spacing w:line="560" w:lineRule="exact"/>
        <w:ind w:firstLine="562"/>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三、竞赛内容</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养老服务技能竞赛以老年人服务为中心，全面构建学生基于典型工作任务的核心技能、职业素养和人文关怀的职业胜任能力。赛项设计为方案设计和综合实操两部分。</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（一）方案设计</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方案设计采用笔答的形式进行，题目由真实案例改编而成。</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案例的分析，在规定时间内设计出尽可能完善的照护方案，并说明依据。方案应表述清晰、准确、易懂，在专业性、持久性、经济性、工作过程导向、社会接受度、环境保护与环境适宜性改进、创新性等方面整体展示出分析问题和设计解决问题方案的专业能力。</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（二）综合实操</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综合实操采用对扮演的标准化老人进行照护的形式进行。</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基于典型工作任务，选取涵盖生活照料、基础照护、康复护理（其中贯穿有心理护理、培训指导）等内容的三个考核点，组成体现较完整的职业活动项目，包括工作准备、沟通评估、实施过程、综合评价等。</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生活照料包括：为老年人摆放进食体位；为不能自理的老年人喂饭；为带鼻饲管老年人进行进食照料；为老年人布置睡眠环境并协助睡眠照护；照料有睡眠障碍的老年人入睡；为卧床老年人更换床单；为卧床老年人翻身预防压疮；识别老年人进食困难的原因和应对措施等。</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基础照护包括：查对并帮助老年人服药；使用热水袋为老年人保暖；为老年人进行湿热敷；采用绷带包扎法进行外伤止血包扎；为老年人测量腋下体温；为</w:t>
      </w:r>
      <w:r>
        <w:rPr>
          <w:rFonts w:ascii="仿宋_GB2312" w:hAnsi="仿宋_GB2312" w:eastAsia="仿宋_GB2312" w:cs="仿宋_GB2312"/>
          <w:color w:val="auto"/>
          <w:sz w:val="28"/>
          <w:szCs w:val="28"/>
        </w:rPr>
        <w:t>Ⅰ</w:t>
      </w:r>
      <w:r>
        <w:rPr>
          <w:rFonts w:ascii="仿宋_GB2312" w:hAnsi="仿宋_GB2312" w:eastAsia="仿宋_GB2312" w:cs="仿宋_GB2312"/>
          <w:color w:val="auto"/>
          <w:sz w:val="28"/>
          <w:szCs w:val="28"/>
          <w:lang w:val="zh-TW" w:eastAsia="zh-TW"/>
        </w:rPr>
        <w:t>期压疮老年人提供照护；应对老年人</w:t>
      </w:r>
      <w:r>
        <w:rPr>
          <w:rFonts w:ascii="仿宋_GB2312" w:hAnsi="仿宋_GB2312" w:eastAsia="仿宋_GB2312" w:cs="仿宋_GB2312"/>
          <w:color w:val="auto"/>
          <w:sz w:val="28"/>
          <w:szCs w:val="28"/>
        </w:rPr>
        <w:t>Ⅰ</w:t>
      </w:r>
      <w:r>
        <w:rPr>
          <w:rFonts w:ascii="仿宋_GB2312" w:hAnsi="仿宋_GB2312" w:eastAsia="仿宋_GB2312" w:cs="仿宋_GB2312"/>
          <w:color w:val="auto"/>
          <w:sz w:val="28"/>
          <w:szCs w:val="28"/>
          <w:lang w:val="zh-TW" w:eastAsia="zh-TW"/>
        </w:rPr>
        <w:t>度烫伤；为老年人应用滴耳剂等。</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康复护理包括：指导老年人使用手杖行走训练；使用轮椅转运老年人；对老年人进行穿脱衣服训练；指导肢体障碍老年人进行床上翻身训练；指导肢体障碍老年人进行桥式运动训练；对老年人进行吞咽训练；教老年人手工活动（剥豆子）；辅导老年人完成健身康复操训练；</w:t>
      </w:r>
      <w:r>
        <w:rPr>
          <w:rFonts w:ascii="仿宋_GB2312" w:hAnsi="仿宋_GB2312" w:eastAsia="仿宋_GB2312" w:cs="仿宋_GB2312"/>
          <w:color w:val="auto"/>
          <w:kern w:val="44"/>
          <w:sz w:val="28"/>
          <w:szCs w:val="28"/>
          <w:lang w:val="zh-TW" w:eastAsia="zh-TW"/>
        </w:rPr>
        <w:t>为认知障碍老年人进行记忆力认知训练；对老年人进行床边坐位训练。</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心理护理包括：用语言和肢体语言与老年人进行沟通交流或疏导老年人不良情绪。（心理护理贯穿于整个操作过程当中）</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培训与指导包括：对直接照护人员进行实践指导。</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参赛选手须完成上述综合实操项目。重点考查参赛选手的操作执行能力、知识应用能力、分析问题和解决问题的能力及人文关怀素质。</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（三）竞赛形式及时间</w:t>
      </w:r>
    </w:p>
    <w:p>
      <w:pPr>
        <w:pStyle w:val="14"/>
        <w:framePr w:wrap="auto" w:vAnchor="margin" w:hAnchor="text" w:yAlign="inline"/>
        <w:spacing w:line="560" w:lineRule="exact"/>
        <w:ind w:firstLine="560"/>
        <w:outlineLvl w:val="2"/>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方案设计笔答</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方案设计：参赛选手对老年人照护案例（</w:t>
      </w: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份），独立思考，分析判断，设计出</w:t>
      </w:r>
      <w:r>
        <w:rPr>
          <w:rFonts w:hint="eastAsia" w:ascii="仿宋_GB2312" w:hAnsi="仿宋_GB2312" w:eastAsia="仿宋_GB2312" w:cs="仿宋_GB2312"/>
          <w:color w:val="auto"/>
          <w:sz w:val="28"/>
          <w:szCs w:val="28"/>
        </w:rPr>
        <w:t>照护</w:t>
      </w:r>
      <w:r>
        <w:rPr>
          <w:rFonts w:ascii="仿宋_GB2312" w:hAnsi="仿宋_GB2312" w:eastAsia="仿宋_GB2312" w:cs="仿宋_GB2312"/>
          <w:color w:val="auto"/>
          <w:sz w:val="28"/>
          <w:szCs w:val="28"/>
          <w:lang w:val="zh-TW" w:eastAsia="zh-TW"/>
        </w:rPr>
        <w:t>方案。方案设计竞赛时间为</w:t>
      </w:r>
      <w:r>
        <w:rPr>
          <w:rFonts w:ascii="仿宋_GB2312" w:hAnsi="仿宋_GB2312" w:eastAsia="仿宋_GB2312" w:cs="仿宋_GB2312"/>
          <w:color w:val="auto"/>
          <w:sz w:val="28"/>
          <w:szCs w:val="28"/>
        </w:rPr>
        <w:t>120</w:t>
      </w:r>
      <w:r>
        <w:rPr>
          <w:rFonts w:ascii="仿宋_GB2312" w:hAnsi="仿宋_GB2312" w:eastAsia="仿宋_GB2312" w:cs="仿宋_GB2312"/>
          <w:color w:val="auto"/>
          <w:sz w:val="28"/>
          <w:szCs w:val="28"/>
          <w:lang w:val="zh-TW" w:eastAsia="zh-TW"/>
        </w:rPr>
        <w:t>分钟。</w:t>
      </w:r>
    </w:p>
    <w:p>
      <w:pPr>
        <w:pStyle w:val="14"/>
        <w:framePr w:wrap="auto" w:vAnchor="margin" w:hAnchor="text" w:yAlign="inline"/>
        <w:spacing w:line="560" w:lineRule="exact"/>
        <w:ind w:firstLine="560"/>
        <w:outlineLvl w:val="2"/>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综合实操</w:t>
      </w:r>
    </w:p>
    <w:p>
      <w:pPr>
        <w:pStyle w:val="14"/>
        <w:framePr w:wrap="auto" w:vAnchor="margin" w:hAnchor="text" w:yAlign="inline"/>
        <w:spacing w:line="560" w:lineRule="exact"/>
        <w:ind w:firstLine="560"/>
        <w:rPr>
          <w:rFonts w:hint="eastAsia" w:ascii="仿宋_GB2312" w:hAnsi="仿宋_GB2312" w:eastAsia="仿宋_GB2312" w:cs="仿宋_GB2312"/>
          <w:color w:val="auto"/>
          <w:sz w:val="28"/>
          <w:szCs w:val="28"/>
          <w:lang w:val="zh-TW"/>
        </w:rPr>
      </w:pPr>
      <w:r>
        <w:rPr>
          <w:rFonts w:hint="eastAsia" w:ascii="仿宋_GB2312" w:hAnsi="仿宋_GB2312" w:eastAsia="仿宋_GB2312" w:cs="仿宋_GB2312"/>
          <w:color w:val="auto"/>
          <w:sz w:val="28"/>
          <w:szCs w:val="28"/>
          <w:lang w:val="zh-TW"/>
        </w:rPr>
        <w:t>（1）</w:t>
      </w:r>
      <w:r>
        <w:rPr>
          <w:rFonts w:ascii="仿宋_GB2312" w:hAnsi="仿宋_GB2312" w:eastAsia="仿宋_GB2312" w:cs="仿宋_GB2312"/>
          <w:color w:val="auto"/>
          <w:sz w:val="28"/>
          <w:szCs w:val="28"/>
          <w:lang w:val="zh-TW" w:eastAsia="zh-TW"/>
        </w:rPr>
        <w:t>阅读试题</w:t>
      </w:r>
      <w:r>
        <w:rPr>
          <w:rFonts w:hint="eastAsia" w:ascii="仿宋_GB2312" w:hAnsi="仿宋_GB2312" w:eastAsia="仿宋_GB2312" w:cs="仿宋_GB2312"/>
          <w:color w:val="auto"/>
          <w:sz w:val="28"/>
          <w:szCs w:val="28"/>
          <w:lang w:val="zh-TW"/>
        </w:rPr>
        <w:t>：</w:t>
      </w:r>
      <w:r>
        <w:rPr>
          <w:rFonts w:ascii="仿宋_GB2312" w:hAnsi="仿宋_GB2312" w:eastAsia="仿宋_GB2312" w:cs="仿宋_GB2312"/>
          <w:color w:val="auto"/>
          <w:sz w:val="28"/>
          <w:szCs w:val="28"/>
          <w:lang w:val="zh-TW" w:eastAsia="zh-TW"/>
        </w:rPr>
        <w:t>选手阅读情境试题４分钟</w:t>
      </w:r>
      <w:r>
        <w:rPr>
          <w:rFonts w:hint="eastAsia" w:ascii="仿宋_GB2312" w:hAnsi="仿宋_GB2312" w:eastAsia="仿宋_GB2312" w:cs="仿宋_GB2312"/>
          <w:color w:val="auto"/>
          <w:sz w:val="28"/>
          <w:szCs w:val="28"/>
          <w:lang w:val="zh-TW"/>
        </w:rPr>
        <w:t>；</w:t>
      </w:r>
    </w:p>
    <w:p>
      <w:pPr>
        <w:pStyle w:val="14"/>
        <w:framePr w:wrap="auto" w:vAnchor="margin" w:hAnchor="text" w:yAlign="inline"/>
        <w:spacing w:line="560" w:lineRule="exact"/>
        <w:ind w:firstLine="560"/>
        <w:rPr>
          <w:rFonts w:hint="eastAsia" w:ascii="仿宋_GB2312" w:hAnsi="仿宋_GB2312" w:eastAsia="仿宋_GB2312" w:cs="仿宋_GB2312"/>
          <w:color w:val="auto"/>
          <w:sz w:val="28"/>
          <w:szCs w:val="28"/>
          <w:lang w:val="zh-TW"/>
        </w:rPr>
      </w:pPr>
      <w:r>
        <w:rPr>
          <w:rFonts w:hint="eastAsia" w:ascii="仿宋_GB2312" w:hAnsi="仿宋_GB2312" w:eastAsia="仿宋_GB2312" w:cs="仿宋_GB2312"/>
          <w:color w:val="auto"/>
          <w:sz w:val="28"/>
          <w:szCs w:val="28"/>
          <w:lang w:val="zh-TW"/>
        </w:rPr>
        <w:t>（2）</w:t>
      </w:r>
      <w:r>
        <w:rPr>
          <w:rFonts w:ascii="仿宋_GB2312" w:hAnsi="仿宋_GB2312" w:eastAsia="仿宋_GB2312" w:cs="仿宋_GB2312"/>
          <w:color w:val="auto"/>
          <w:sz w:val="28"/>
          <w:szCs w:val="28"/>
          <w:lang w:val="zh-TW" w:eastAsia="zh-TW"/>
        </w:rPr>
        <w:t>物品准备</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选手</w:t>
      </w:r>
      <w:r>
        <w:rPr>
          <w:rFonts w:hint="eastAsia" w:ascii="仿宋_GB2312" w:hAnsi="仿宋_GB2312" w:eastAsia="仿宋_GB2312" w:cs="仿宋_GB2312"/>
          <w:color w:val="auto"/>
          <w:sz w:val="28"/>
          <w:szCs w:val="28"/>
          <w:lang w:val="zh-TW"/>
        </w:rPr>
        <w:t>准备</w:t>
      </w:r>
      <w:r>
        <w:rPr>
          <w:rFonts w:ascii="仿宋_GB2312" w:hAnsi="仿宋_GB2312" w:eastAsia="仿宋_GB2312" w:cs="仿宋_GB2312"/>
          <w:color w:val="auto"/>
          <w:sz w:val="28"/>
          <w:szCs w:val="28"/>
          <w:lang w:val="zh-TW" w:eastAsia="zh-TW"/>
        </w:rPr>
        <w:t>三项操作</w:t>
      </w:r>
      <w:r>
        <w:rPr>
          <w:rFonts w:hint="eastAsia" w:ascii="仿宋_GB2312" w:hAnsi="仿宋_GB2312" w:eastAsia="仿宋_GB2312" w:cs="仿宋_GB2312"/>
          <w:color w:val="auto"/>
          <w:sz w:val="28"/>
          <w:szCs w:val="28"/>
          <w:lang w:val="zh-TW"/>
        </w:rPr>
        <w:t>所需物品</w:t>
      </w:r>
      <w:r>
        <w:rPr>
          <w:rFonts w:ascii="仿宋_GB2312" w:hAnsi="仿宋_GB2312" w:eastAsia="仿宋_GB2312" w:cs="仿宋_GB2312"/>
          <w:color w:val="auto"/>
          <w:sz w:val="28"/>
          <w:szCs w:val="28"/>
          <w:lang w:val="zh-TW" w:eastAsia="zh-TW"/>
        </w:rPr>
        <w:t>６分钟</w:t>
      </w:r>
      <w:r>
        <w:rPr>
          <w:rFonts w:hint="eastAsia" w:ascii="仿宋_GB2312" w:hAnsi="仿宋_GB2312" w:eastAsia="仿宋_GB2312" w:cs="仿宋_GB2312"/>
          <w:color w:val="auto"/>
          <w:sz w:val="28"/>
          <w:szCs w:val="28"/>
          <w:lang w:val="zh-TW"/>
        </w:rPr>
        <w:t>；</w:t>
      </w:r>
    </w:p>
    <w:p>
      <w:pPr>
        <w:pStyle w:val="14"/>
        <w:framePr w:wrap="auto" w:vAnchor="margin" w:hAnchor="text" w:yAlign="inline"/>
        <w:spacing w:line="560" w:lineRule="exact"/>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TW"/>
        </w:rPr>
        <w:t>（3）</w:t>
      </w:r>
      <w:r>
        <w:rPr>
          <w:rFonts w:ascii="仿宋_GB2312" w:hAnsi="仿宋_GB2312" w:eastAsia="仿宋_GB2312" w:cs="仿宋_GB2312"/>
          <w:color w:val="auto"/>
          <w:sz w:val="28"/>
          <w:szCs w:val="28"/>
          <w:lang w:val="zh-TW" w:eastAsia="zh-TW"/>
        </w:rPr>
        <w:t>综合实操：选手在情境化竞赛区，完成</w:t>
      </w:r>
      <w:r>
        <w:rPr>
          <w:rFonts w:hint="eastAsia" w:ascii="仿宋_GB2312" w:hAnsi="仿宋_GB2312" w:eastAsia="仿宋_GB2312" w:cs="仿宋_GB2312"/>
          <w:color w:val="auto"/>
          <w:sz w:val="28"/>
          <w:szCs w:val="28"/>
        </w:rPr>
        <w:t>三项</w:t>
      </w:r>
      <w:r>
        <w:rPr>
          <w:rFonts w:ascii="仿宋_GB2312" w:hAnsi="仿宋_GB2312" w:eastAsia="仿宋_GB2312" w:cs="仿宋_GB2312"/>
          <w:color w:val="auto"/>
          <w:sz w:val="28"/>
          <w:szCs w:val="28"/>
          <w:lang w:val="zh-TW" w:eastAsia="zh-TW"/>
        </w:rPr>
        <w:t>具体操作任务，竞赛时间为</w:t>
      </w:r>
      <w:r>
        <w:rPr>
          <w:rFonts w:ascii="仿宋_GB2312" w:hAnsi="仿宋_GB2312" w:eastAsia="仿宋_GB2312" w:cs="仿宋_GB2312"/>
          <w:color w:val="auto"/>
          <w:sz w:val="28"/>
          <w:szCs w:val="28"/>
        </w:rPr>
        <w:t>18</w:t>
      </w:r>
      <w:r>
        <w:rPr>
          <w:rFonts w:ascii="仿宋_GB2312" w:hAnsi="仿宋_GB2312" w:eastAsia="仿宋_GB2312" w:cs="仿宋_GB2312"/>
          <w:color w:val="auto"/>
          <w:sz w:val="28"/>
          <w:szCs w:val="28"/>
          <w:lang w:val="zh-TW" w:eastAsia="zh-TW"/>
        </w:rPr>
        <w:t>分钟</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每项技能操作时间</w:t>
      </w:r>
      <w:r>
        <w:rPr>
          <w:rFonts w:hint="eastAsia" w:ascii="仿宋_GB2312" w:hAnsi="仿宋_GB2312" w:eastAsia="仿宋_GB2312" w:cs="仿宋_GB2312"/>
          <w:color w:val="auto"/>
          <w:sz w:val="28"/>
          <w:szCs w:val="28"/>
          <w:lang w:val="zh-TW"/>
        </w:rPr>
        <w:t>各</w:t>
      </w:r>
      <w:r>
        <w:rPr>
          <w:rFonts w:ascii="仿宋_GB2312" w:hAnsi="仿宋_GB2312" w:eastAsia="仿宋_GB2312" w:cs="仿宋_GB2312"/>
          <w:color w:val="auto"/>
          <w:sz w:val="28"/>
          <w:szCs w:val="28"/>
        </w:rPr>
        <w:t>6</w:t>
      </w:r>
      <w:r>
        <w:rPr>
          <w:rFonts w:ascii="仿宋_GB2312" w:hAnsi="仿宋_GB2312" w:eastAsia="仿宋_GB2312" w:cs="仿宋_GB2312"/>
          <w:color w:val="auto"/>
          <w:sz w:val="28"/>
          <w:szCs w:val="28"/>
          <w:lang w:val="zh-TW" w:eastAsia="zh-TW"/>
        </w:rPr>
        <w:t>分钟</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rPr>
        <w:t>。</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（四）成绩比例</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竞赛成绩采用百分制、分步计分。每个参赛选手总分为</w:t>
      </w:r>
      <w:r>
        <w:rPr>
          <w:rFonts w:ascii="仿宋_GB2312" w:hAnsi="仿宋_GB2312" w:eastAsia="仿宋_GB2312" w:cs="仿宋_GB2312"/>
          <w:color w:val="auto"/>
          <w:sz w:val="28"/>
          <w:szCs w:val="28"/>
        </w:rPr>
        <w:t>100</w:t>
      </w:r>
      <w:r>
        <w:rPr>
          <w:rFonts w:ascii="仿宋_GB2312" w:hAnsi="仿宋_GB2312" w:eastAsia="仿宋_GB2312" w:cs="仿宋_GB2312"/>
          <w:color w:val="auto"/>
          <w:sz w:val="28"/>
          <w:szCs w:val="28"/>
          <w:lang w:val="zh-TW" w:eastAsia="zh-TW"/>
        </w:rPr>
        <w:t>分，其中，方案设计占</w:t>
      </w:r>
      <w:r>
        <w:rPr>
          <w:rFonts w:ascii="仿宋_GB2312" w:hAnsi="仿宋_GB2312" w:eastAsia="仿宋_GB2312" w:cs="仿宋_GB2312"/>
          <w:color w:val="auto"/>
          <w:sz w:val="28"/>
          <w:szCs w:val="28"/>
        </w:rPr>
        <w:t>20%</w:t>
      </w:r>
      <w:r>
        <w:rPr>
          <w:rFonts w:ascii="仿宋_GB2312" w:hAnsi="仿宋_GB2312" w:eastAsia="仿宋_GB2312" w:cs="仿宋_GB2312"/>
          <w:color w:val="auto"/>
          <w:sz w:val="28"/>
          <w:szCs w:val="28"/>
          <w:lang w:val="zh-TW" w:eastAsia="zh-TW"/>
        </w:rPr>
        <w:t>；综合实操占</w:t>
      </w:r>
      <w:r>
        <w:rPr>
          <w:rFonts w:ascii="仿宋_GB2312" w:hAnsi="仿宋_GB2312" w:eastAsia="仿宋_GB2312" w:cs="仿宋_GB2312"/>
          <w:color w:val="auto"/>
          <w:sz w:val="28"/>
          <w:szCs w:val="28"/>
        </w:rPr>
        <w:t>80%</w:t>
      </w:r>
      <w:r>
        <w:rPr>
          <w:rFonts w:ascii="仿宋_GB2312" w:hAnsi="仿宋_GB2312" w:eastAsia="仿宋_GB2312" w:cs="仿宋_GB2312"/>
          <w:color w:val="auto"/>
          <w:sz w:val="28"/>
          <w:szCs w:val="28"/>
          <w:lang w:val="zh-TW" w:eastAsia="zh-TW"/>
        </w:rPr>
        <w:t>。</w:t>
      </w:r>
    </w:p>
    <w:p>
      <w:pPr>
        <w:pStyle w:val="14"/>
        <w:framePr w:wrap="auto" w:vAnchor="margin" w:hAnchor="text" w:yAlign="inline"/>
        <w:spacing w:line="560" w:lineRule="exact"/>
        <w:ind w:firstLine="562"/>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四、竞赛方式</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个人赛。报名资格和组队要求等均参考《全国职业院校技能大赛参赛报名办法》的有关要求。</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（一）参赛队组成</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省、自治区、直辖市可组织高职组参赛队。</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个人赛同一学校相同项目参赛人数不超过</w:t>
      </w: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人。</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w:t>
      </w:r>
      <w:r>
        <w:rPr>
          <w:rFonts w:ascii="仿宋_GB2312" w:hAnsi="仿宋_GB2312" w:eastAsia="仿宋_GB2312" w:cs="仿宋_GB2312"/>
          <w:color w:val="auto"/>
          <w:sz w:val="28"/>
          <w:szCs w:val="28"/>
          <w:lang w:val="zh-TW" w:eastAsia="zh-TW"/>
        </w:rPr>
        <w:t>个人赛参赛选手可配指导教师。指导教师须为本校专兼职教师，个人赛每名参赛选手限报</w:t>
      </w: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名指导教师，指导教师负责参赛选手的报名、训练指导、服务、比赛期间参赛选手的日常管理等。</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赛项由省、自治区、直辖市、计划单列市、新疆生产建设兵团教育行政部门确定赛项领队</w:t>
      </w: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人，赛项领队应该由熟悉赛项流程的教育行政部门人员或参赛院校中层以上管理人员担任，主要负责传达赛前相关会议精神、组织本地区参赛队参加各项赛事活动、协调本地区参赛队与赛项组织机构及承办院校的对接，处理参赛队的投诉申请等事宜。</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（二）报名资格</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高等职业院校全日制</w:t>
      </w:r>
      <w:r>
        <w:rPr>
          <w:rFonts w:ascii="仿宋_GB2312" w:hAnsi="仿宋_GB2312" w:eastAsia="仿宋_GB2312" w:cs="仿宋_GB2312"/>
          <w:b/>
          <w:bCs/>
          <w:color w:val="auto"/>
          <w:sz w:val="28"/>
          <w:szCs w:val="28"/>
          <w:u w:val="single"/>
          <w:lang w:val="zh-TW" w:eastAsia="zh-TW"/>
        </w:rPr>
        <w:t>老年服务与管理</w:t>
      </w:r>
      <w:r>
        <w:rPr>
          <w:rFonts w:ascii="仿宋_GB2312" w:hAnsi="仿宋_GB2312" w:eastAsia="仿宋_GB2312" w:cs="仿宋_GB2312"/>
          <w:color w:val="auto"/>
          <w:sz w:val="28"/>
          <w:szCs w:val="28"/>
          <w:lang w:val="zh-TW" w:eastAsia="zh-TW"/>
        </w:rPr>
        <w:t>专业在籍学生。年龄不超过</w:t>
      </w:r>
      <w:r>
        <w:rPr>
          <w:rFonts w:ascii="仿宋_GB2312" w:hAnsi="仿宋_GB2312" w:eastAsia="仿宋_GB2312" w:cs="仿宋_GB2312"/>
          <w:color w:val="auto"/>
          <w:sz w:val="28"/>
          <w:szCs w:val="28"/>
        </w:rPr>
        <w:t>25</w:t>
      </w:r>
      <w:r>
        <w:rPr>
          <w:rFonts w:ascii="仿宋_GB2312" w:hAnsi="仿宋_GB2312" w:eastAsia="仿宋_GB2312" w:cs="仿宋_GB2312"/>
          <w:color w:val="auto"/>
          <w:sz w:val="28"/>
          <w:szCs w:val="28"/>
          <w:lang w:val="zh-TW" w:eastAsia="zh-TW"/>
        </w:rPr>
        <w:t>周岁（即</w:t>
      </w:r>
      <w:r>
        <w:rPr>
          <w:rFonts w:ascii="仿宋_GB2312" w:hAnsi="仿宋_GB2312" w:eastAsia="仿宋_GB2312" w:cs="仿宋_GB2312"/>
          <w:color w:val="auto"/>
          <w:sz w:val="28"/>
          <w:szCs w:val="28"/>
        </w:rPr>
        <w:t>1994</w:t>
      </w:r>
      <w:r>
        <w:rPr>
          <w:rFonts w:ascii="仿宋_GB2312" w:hAnsi="仿宋_GB2312" w:eastAsia="仿宋_GB2312" w:cs="仿宋_GB2312"/>
          <w:color w:val="auto"/>
          <w:sz w:val="28"/>
          <w:szCs w:val="28"/>
          <w:lang w:val="zh-TW" w:eastAsia="zh-TW"/>
        </w:rPr>
        <w:t>年</w:t>
      </w:r>
      <w:r>
        <w:rPr>
          <w:rFonts w:ascii="仿宋_GB2312" w:hAnsi="仿宋_GB2312" w:eastAsia="仿宋_GB2312" w:cs="仿宋_GB2312"/>
          <w:color w:val="auto"/>
          <w:sz w:val="28"/>
          <w:szCs w:val="28"/>
        </w:rPr>
        <w:t>5</w:t>
      </w:r>
      <w:r>
        <w:rPr>
          <w:rFonts w:ascii="仿宋_GB2312" w:hAnsi="仿宋_GB2312" w:eastAsia="仿宋_GB2312" w:cs="仿宋_GB2312"/>
          <w:color w:val="auto"/>
          <w:sz w:val="28"/>
          <w:szCs w:val="28"/>
          <w:lang w:val="zh-TW" w:eastAsia="zh-TW"/>
        </w:rPr>
        <w:t>月</w:t>
      </w: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日以后出生）。</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凡在往届全国职业院校技能大赛中获一等奖的参赛选手，不能再参加同一项目同一组别的比赛。</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w:t>
      </w:r>
      <w:r>
        <w:rPr>
          <w:rFonts w:ascii="仿宋_GB2312" w:hAnsi="仿宋_GB2312" w:eastAsia="仿宋_GB2312" w:cs="仿宋_GB2312"/>
          <w:color w:val="auto"/>
          <w:sz w:val="28"/>
          <w:szCs w:val="28"/>
          <w:lang w:val="zh-TW" w:eastAsia="zh-TW"/>
        </w:rPr>
        <w:t>各地区的省内选拔、名额分配和参赛师生资格审查工作由省级教育行政部门负责。大赛执委会办公室行使对参赛人员资格进行抽查的权利。</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不邀请境外代表队参赛或到场观赛。</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（三）人员变更</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参赛选手和指导教师报名获得确认后不得随意更换。如比赛前参赛选手和指导教师因故无法参赛，须由省级教育行政部门于赛项开赛</w:t>
      </w:r>
      <w:r>
        <w:rPr>
          <w:rFonts w:ascii="仿宋_GB2312" w:hAnsi="仿宋_GB2312" w:eastAsia="仿宋_GB2312" w:cs="仿宋_GB2312"/>
          <w:color w:val="auto"/>
          <w:sz w:val="28"/>
          <w:szCs w:val="28"/>
        </w:rPr>
        <w:t>10</w:t>
      </w:r>
      <w:r>
        <w:rPr>
          <w:rFonts w:ascii="仿宋_GB2312" w:hAnsi="仿宋_GB2312" w:eastAsia="仿宋_GB2312" w:cs="仿宋_GB2312"/>
          <w:color w:val="auto"/>
          <w:sz w:val="28"/>
          <w:szCs w:val="28"/>
          <w:lang w:val="zh-TW" w:eastAsia="zh-TW"/>
        </w:rPr>
        <w:t>个工作日之前出具书面说明，经大赛执委会办公室核实后予以更换。</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（四）抽签及分组方法</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由赛项执委会按照竞赛流程，组织参赛选手在指定地点集合，统一公开抽签登记确定参赛选手参赛赛室和参赛顺序。</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各参赛选手比赛前</w:t>
      </w:r>
      <w:r>
        <w:rPr>
          <w:rFonts w:ascii="仿宋_GB2312" w:hAnsi="仿宋_GB2312" w:eastAsia="仿宋_GB2312" w:cs="仿宋_GB2312"/>
          <w:color w:val="auto"/>
          <w:sz w:val="28"/>
          <w:szCs w:val="28"/>
        </w:rPr>
        <w:t>45</w:t>
      </w:r>
      <w:r>
        <w:rPr>
          <w:rFonts w:ascii="仿宋_GB2312" w:hAnsi="仿宋_GB2312" w:eastAsia="仿宋_GB2312" w:cs="仿宋_GB2312"/>
          <w:color w:val="auto"/>
          <w:sz w:val="28"/>
          <w:szCs w:val="28"/>
          <w:lang w:val="zh-TW" w:eastAsia="zh-TW"/>
        </w:rPr>
        <w:t>分钟到赛项指定地点接受检录。由检录工作人员依照检录表进行点名核对，并检查确定无误后向裁判长递交检录单。</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w:t>
      </w:r>
      <w:r>
        <w:rPr>
          <w:rFonts w:ascii="仿宋_GB2312" w:hAnsi="仿宋_GB2312" w:eastAsia="仿宋_GB2312" w:cs="仿宋_GB2312"/>
          <w:color w:val="auto"/>
          <w:sz w:val="28"/>
          <w:szCs w:val="28"/>
          <w:lang w:val="zh-TW" w:eastAsia="zh-TW"/>
        </w:rPr>
        <w:t>参赛选手检录后进行两次抽签加密，加密后参赛选手中途不得擅自离开赛场。分别由两组加密裁判组织实施加密工作，管理加密结果。监督员全程监督加密过程。第一组加密裁判，组织参赛选手按照行政区划顺序进行第一次抽签，产生赛室编号，替换参赛选手参赛证等个人身份信息，填写一次加密记录表后，连同参赛选手参赛证等个人身份信息证件，当即装入一次加密结果密封袋中单独保管。第二组加密裁判，组织参赛选手进行第二次抽签，确定参赛编号，替换参赛选手赛室编号，填写二次加密记录表后，连同参赛选手赛室编号，当即装入二次加密结果密封袋中单独保管。</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各参赛选手凭参赛编号顺序进入编号对应的赛室，不得携带其他显示个人身份信息和违规的物品。比赛前</w:t>
      </w:r>
      <w:r>
        <w:rPr>
          <w:rFonts w:ascii="仿宋_GB2312" w:hAnsi="仿宋_GB2312" w:eastAsia="仿宋_GB2312" w:cs="仿宋_GB2312"/>
          <w:color w:val="auto"/>
          <w:sz w:val="28"/>
          <w:szCs w:val="28"/>
        </w:rPr>
        <w:t>20</w:t>
      </w:r>
      <w:r>
        <w:rPr>
          <w:rFonts w:ascii="仿宋_GB2312" w:hAnsi="仿宋_GB2312" w:eastAsia="仿宋_GB2312" w:cs="仿宋_GB2312"/>
          <w:color w:val="auto"/>
          <w:sz w:val="28"/>
          <w:szCs w:val="28"/>
          <w:lang w:val="zh-TW" w:eastAsia="zh-TW"/>
        </w:rPr>
        <w:t>分钟由现场裁判负责引导参赛选手进入候赛室等待竞赛指令，接到比赛的通知后进入赛室，按顺序完成竞赛规定的赛项任务。比赛开始前，在没有裁判允许的情况下，严禁随意触碰竞赛设施和阅读试题内容。比赛中途不得离开赛场。</w:t>
      </w:r>
    </w:p>
    <w:p>
      <w:pPr>
        <w:pStyle w:val="14"/>
        <w:framePr w:wrap="auto" w:vAnchor="margin" w:hAnchor="text" w:yAlign="inline"/>
        <w:spacing w:line="560" w:lineRule="exact"/>
        <w:ind w:firstLine="562"/>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五、竞赛流程</w:t>
      </w: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（一）竞赛时间安排</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初赛在</w:t>
      </w:r>
      <w:r>
        <w:rPr>
          <w:rFonts w:ascii="仿宋_GB2312" w:hAnsi="仿宋_GB2312" w:eastAsia="仿宋_GB2312" w:cs="仿宋_GB2312"/>
          <w:color w:val="auto"/>
          <w:sz w:val="28"/>
          <w:szCs w:val="28"/>
        </w:rPr>
        <w:t>5</w:t>
      </w:r>
      <w:r>
        <w:rPr>
          <w:rFonts w:ascii="仿宋_GB2312" w:hAnsi="仿宋_GB2312" w:eastAsia="仿宋_GB2312" w:cs="仿宋_GB2312"/>
          <w:color w:val="auto"/>
          <w:sz w:val="28"/>
          <w:szCs w:val="28"/>
          <w:lang w:val="zh-TW" w:eastAsia="zh-TW"/>
        </w:rPr>
        <w:t>月之前举行，全国决赛在</w:t>
      </w:r>
      <w:r>
        <w:rPr>
          <w:rFonts w:ascii="仿宋_GB2312" w:hAnsi="仿宋_GB2312" w:eastAsia="仿宋_GB2312" w:cs="仿宋_GB2312"/>
          <w:color w:val="auto"/>
          <w:sz w:val="28"/>
          <w:szCs w:val="28"/>
        </w:rPr>
        <w:t>5</w:t>
      </w:r>
      <w:r>
        <w:rPr>
          <w:rFonts w:ascii="仿宋_GB2312" w:hAnsi="仿宋_GB2312" w:eastAsia="仿宋_GB2312" w:cs="仿宋_GB2312"/>
          <w:color w:val="auto"/>
          <w:sz w:val="28"/>
          <w:szCs w:val="28"/>
          <w:lang w:val="zh-TW" w:eastAsia="zh-TW"/>
        </w:rPr>
        <w:t>月下旬举行。</w:t>
      </w:r>
    </w:p>
    <w:p>
      <w:pPr>
        <w:pStyle w:val="14"/>
        <w:framePr w:wrap="auto" w:vAnchor="margin" w:hAnchor="text" w:yAlign="inline"/>
        <w:spacing w:line="560" w:lineRule="exact"/>
        <w:ind w:firstLine="560"/>
        <w:outlineLvl w:val="1"/>
        <w:rPr>
          <w:rFonts w:hint="eastAsia" w:ascii="仿宋_GB2312" w:hAnsi="仿宋_GB2312" w:eastAsia="仿宋_GB2312" w:cs="仿宋_GB2312"/>
          <w:color w:val="auto"/>
          <w:sz w:val="28"/>
          <w:szCs w:val="28"/>
          <w:lang w:val="zh-TW"/>
        </w:rPr>
      </w:pPr>
      <w:r>
        <w:rPr>
          <w:rFonts w:ascii="仿宋_GB2312" w:hAnsi="仿宋_GB2312" w:eastAsia="仿宋_GB2312" w:cs="仿宋_GB2312"/>
          <w:color w:val="auto"/>
          <w:sz w:val="28"/>
          <w:szCs w:val="28"/>
          <w:lang w:val="zh-TW" w:eastAsia="zh-TW"/>
        </w:rPr>
        <w:t>（二）竞赛流程图</w:t>
      </w:r>
    </w:p>
    <w:p>
      <w:pPr>
        <w:pStyle w:val="14"/>
        <w:framePr w:wrap="auto" w:vAnchor="margin" w:hAnchor="text" w:yAlign="inline"/>
        <w:spacing w:line="560" w:lineRule="exact"/>
        <w:ind w:firstLine="560"/>
        <w:outlineLvl w:val="1"/>
        <w:rPr>
          <w:rFonts w:hint="eastAsia" w:ascii="仿宋_GB2312" w:hAnsi="仿宋_GB2312" w:eastAsia="仿宋_GB2312" w:cs="仿宋_GB2312"/>
          <w:color w:val="auto"/>
          <w:sz w:val="28"/>
          <w:szCs w:val="28"/>
          <w:lang w:val="zh-TW"/>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方案设计：</w:t>
      </w:r>
    </w:p>
    <w:p>
      <w:pPr>
        <w:pStyle w:val="14"/>
        <w:framePr w:wrap="auto" w:vAnchor="margin" w:hAnchor="text" w:yAlign="inline"/>
        <w:spacing w:line="560" w:lineRule="exact"/>
        <w:ind w:firstLine="560"/>
        <w:outlineLvl w:val="2"/>
        <w:rPr>
          <w:rFonts w:hint="eastAsia" w:ascii="仿宋_GB2312" w:hAnsi="仿宋_GB2312" w:eastAsia="仿宋_GB2312" w:cs="仿宋_GB2312"/>
          <w:color w:val="auto"/>
          <w:sz w:val="28"/>
          <w:szCs w:val="28"/>
        </w:rPr>
      </w:pPr>
      <w:r>
        <w:rPr>
          <w:rFonts w:ascii="仿宋_GB2312" w:hAnsi="仿宋_GB2312" w:eastAsia="仿宋_GB2312" w:cs="仿宋_GB2312"/>
          <w:color w:val="auto"/>
        </w:rPr>
        <mc:AlternateContent>
          <mc:Choice Requires="wpg">
            <w:drawing>
              <wp:anchor distT="0" distB="0" distL="0" distR="0" simplePos="0" relativeHeight="251658240" behindDoc="0" locked="0" layoutInCell="1" allowOverlap="1">
                <wp:simplePos x="0" y="0"/>
                <wp:positionH relativeFrom="column">
                  <wp:posOffset>143510</wp:posOffset>
                </wp:positionH>
                <wp:positionV relativeFrom="line">
                  <wp:posOffset>82550</wp:posOffset>
                </wp:positionV>
                <wp:extent cx="5273675" cy="586105"/>
                <wp:effectExtent l="57150" t="57150" r="98425" b="118745"/>
                <wp:wrapNone/>
                <wp:docPr id="24" name="officeArt object"/>
                <wp:cNvGraphicFramePr/>
                <a:graphic xmlns:a="http://schemas.openxmlformats.org/drawingml/2006/main">
                  <a:graphicData uri="http://schemas.microsoft.com/office/word/2010/wordprocessingGroup">
                    <wpg:wgp>
                      <wpg:cNvGrpSpPr/>
                      <wpg:grpSpPr>
                        <a:xfrm>
                          <a:off x="0" y="0"/>
                          <a:ext cx="5273675" cy="586105"/>
                          <a:chOff x="0" y="0"/>
                          <a:chExt cx="5342890" cy="637413"/>
                        </a:xfrm>
                      </wpg:grpSpPr>
                      <wps:wsp>
                        <wps:cNvPr id="1" name="矩形 1"/>
                        <wps:cNvSpPr/>
                        <wps:spPr>
                          <a:xfrm>
                            <a:off x="4329429" y="3810"/>
                            <a:ext cx="1013461" cy="633603"/>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spacing w:line="400" w:lineRule="exact"/>
                                <w:jc w:val="center"/>
                                <w:rPr>
                                  <w:b/>
                                  <w:bCs/>
                                  <w:sz w:val="32"/>
                                  <w:szCs w:val="32"/>
                                  <w:lang w:val="zh-TW" w:eastAsia="zh-TW"/>
                                </w:rPr>
                              </w:pPr>
                              <w:r>
                                <w:rPr>
                                  <w:rFonts w:ascii="宋体" w:hAnsi="宋体" w:eastAsia="宋体" w:cs="宋体"/>
                                  <w:b/>
                                  <w:bCs/>
                                  <w:sz w:val="32"/>
                                  <w:szCs w:val="32"/>
                                  <w:lang w:val="zh-TW" w:eastAsia="zh-TW"/>
                                </w:rPr>
                                <w:t>方案设计</w:t>
                              </w:r>
                            </w:p>
                            <w:p>
                              <w:pPr>
                                <w:pStyle w:val="14"/>
                                <w:spacing w:line="400" w:lineRule="exact"/>
                                <w:jc w:val="center"/>
                              </w:pPr>
                              <w:r>
                                <w:rPr>
                                  <w:rFonts w:ascii="宋体" w:hAnsi="宋体" w:eastAsia="宋体" w:cs="宋体"/>
                                  <w:b/>
                                  <w:bCs/>
                                  <w:sz w:val="32"/>
                                  <w:szCs w:val="32"/>
                                  <w:lang w:val="zh-TW" w:eastAsia="zh-TW"/>
                                </w:rPr>
                                <w:t>竞赛结束</w:t>
                              </w:r>
                            </w:p>
                          </w:txbxContent>
                        </wps:txbx>
                        <wps:bodyPr wrap="square" lIns="45719" tIns="45719" rIns="45719" bIns="45719" anchor="t">
                          <a:noAutofit/>
                        </wps:bodyPr>
                      </wps:wsp>
                      <wps:wsp>
                        <wps:cNvPr id="2" name="右箭头 2"/>
                        <wps:cNvSpPr/>
                        <wps:spPr>
                          <a:xfrm>
                            <a:off x="697230" y="110489"/>
                            <a:ext cx="273051" cy="353061"/>
                          </a:xfrm>
                          <a:prstGeom prst="rightArrow">
                            <a:avLst>
                              <a:gd name="adj1" fmla="val 50000"/>
                              <a:gd name="adj2" fmla="val 25000"/>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3" name="矩形 3"/>
                        <wps:cNvSpPr/>
                        <wps:spPr>
                          <a:xfrm>
                            <a:off x="970915" y="39838"/>
                            <a:ext cx="1123951" cy="573405"/>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抽签加密</w:t>
                              </w:r>
                            </w:p>
                          </w:txbxContent>
                        </wps:txbx>
                        <wps:bodyPr wrap="square" lIns="45719" tIns="45719" rIns="45719" bIns="45719" anchor="t">
                          <a:noAutofit/>
                        </wps:bodyPr>
                      </wps:wsp>
                      <wps:wsp>
                        <wps:cNvPr id="4" name="右箭头 4"/>
                        <wps:cNvSpPr/>
                        <wps:spPr>
                          <a:xfrm>
                            <a:off x="2123440" y="110489"/>
                            <a:ext cx="209551" cy="353061"/>
                          </a:xfrm>
                          <a:prstGeom prst="rightArrow">
                            <a:avLst>
                              <a:gd name="adj1" fmla="val 50000"/>
                              <a:gd name="adj2" fmla="val 25000"/>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5" name="矩形 5"/>
                        <wps:cNvSpPr/>
                        <wps:spPr>
                          <a:xfrm>
                            <a:off x="2371090" y="3810"/>
                            <a:ext cx="1666876" cy="573405"/>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方案设计</w:t>
                              </w:r>
                              <w:r>
                                <w:rPr>
                                  <w:b/>
                                  <w:bCs/>
                                  <w:sz w:val="32"/>
                                  <w:szCs w:val="32"/>
                                </w:rPr>
                                <w:t>(</w:t>
                              </w:r>
                              <w:r>
                                <w:rPr>
                                  <w:rFonts w:ascii="宋体" w:hAnsi="宋体" w:eastAsia="宋体" w:cs="宋体"/>
                                  <w:b/>
                                  <w:bCs/>
                                  <w:sz w:val="32"/>
                                  <w:szCs w:val="32"/>
                                  <w:lang w:val="zh-TW" w:eastAsia="zh-TW"/>
                                </w:rPr>
                                <w:t>笔答）</w:t>
                              </w:r>
                            </w:p>
                          </w:txbxContent>
                        </wps:txbx>
                        <wps:bodyPr wrap="square" lIns="45719" tIns="45719" rIns="45719" bIns="45719" anchor="t">
                          <a:noAutofit/>
                        </wps:bodyPr>
                      </wps:wsp>
                      <wps:wsp>
                        <wps:cNvPr id="6" name="右箭头 6"/>
                        <wps:cNvSpPr/>
                        <wps:spPr>
                          <a:xfrm>
                            <a:off x="4066540" y="139064"/>
                            <a:ext cx="219076" cy="353061"/>
                          </a:xfrm>
                          <a:prstGeom prst="rightArrow">
                            <a:avLst>
                              <a:gd name="adj1" fmla="val 50000"/>
                              <a:gd name="adj2" fmla="val 25000"/>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7" name="矩形 7"/>
                        <wps:cNvSpPr/>
                        <wps:spPr>
                          <a:xfrm>
                            <a:off x="0" y="0"/>
                            <a:ext cx="678181" cy="573405"/>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检录</w:t>
                              </w:r>
                            </w:p>
                          </w:txbxContent>
                        </wps:txbx>
                        <wps:bodyPr wrap="square" lIns="45719" tIns="45719" rIns="45719" bIns="45719" anchor="t">
                          <a:noAutofit/>
                        </wps:bodyPr>
                      </wps:wsp>
                    </wpg:wgp>
                  </a:graphicData>
                </a:graphic>
              </wp:anchor>
            </w:drawing>
          </mc:Choice>
          <mc:Fallback>
            <w:pict>
              <v:group id="officeArt object" o:spid="_x0000_s1026" o:spt="203" style="position:absolute;left:0pt;margin-left:11.3pt;margin-top:6.5pt;height:46.15pt;width:415.25pt;mso-position-vertical-relative:line;z-index:251658240;mso-width-relative:page;mso-height-relative:page;" coordsize="5342890,637413" o:gfxdata="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yun/ItgAAAAJAQAADwAAAAAAAAABACAAAAAi&#10;AAAAZHJzL2Rvd25yZXYueG1sUEsBAhQAFAAAAAgAh07iQBHAdIm2BAAA/h4AAA4AAAAAAAAAAQAg&#10;AAAAJwEAAGRycy9lMm9Eb2MueG1sUEsFBgAAAAAGAAYAWQEAAE8IAAAAAA==&#10;">
                <o:lock v:ext="edit" aspectratio="f"/>
                <v:rect id="_x0000_s1026" o:spid="_x0000_s1026" o:spt="1" style="position:absolute;left:4329429;top:3810;height:633603;width:1013461;" fillcolor="#95B3D7" filled="t" stroked="t" coordsize="21600,21600" o:gfxdata="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ib+ugAAANoA&#10;AAAPAAAAAAAAAAEAIAAAACIAAABkcnMvZG93bnJldi54bWxQSwECFAAUAAAACACHTuJAMy8FnjsA&#10;AAA5AAAAEAAAAAAAAAABACAAAAAJAQAAZHJzL3NoYXBleG1sLnhtbFBLBQYAAAAABgAGAFsBAACz&#10;Aw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spacing w:line="400" w:lineRule="exact"/>
                          <w:jc w:val="center"/>
                          <w:rPr>
                            <w:b/>
                            <w:bCs/>
                            <w:sz w:val="32"/>
                            <w:szCs w:val="32"/>
                            <w:lang w:val="zh-TW" w:eastAsia="zh-TW"/>
                          </w:rPr>
                        </w:pPr>
                        <w:r>
                          <w:rPr>
                            <w:rFonts w:ascii="宋体" w:hAnsi="宋体" w:eastAsia="宋体" w:cs="宋体"/>
                            <w:b/>
                            <w:bCs/>
                            <w:sz w:val="32"/>
                            <w:szCs w:val="32"/>
                            <w:lang w:val="zh-TW" w:eastAsia="zh-TW"/>
                          </w:rPr>
                          <w:t>方案设计</w:t>
                        </w:r>
                      </w:p>
                      <w:p>
                        <w:pPr>
                          <w:pStyle w:val="14"/>
                          <w:spacing w:line="400" w:lineRule="exact"/>
                          <w:jc w:val="center"/>
                        </w:pPr>
                        <w:r>
                          <w:rPr>
                            <w:rFonts w:ascii="宋体" w:hAnsi="宋体" w:eastAsia="宋体" w:cs="宋体"/>
                            <w:b/>
                            <w:bCs/>
                            <w:sz w:val="32"/>
                            <w:szCs w:val="32"/>
                            <w:lang w:val="zh-TW" w:eastAsia="zh-TW"/>
                          </w:rPr>
                          <w:t>竞赛结束</w:t>
                        </w:r>
                      </w:p>
                    </w:txbxContent>
                  </v:textbox>
                </v:rect>
                <v:shape id="_x0000_s1026" o:spid="_x0000_s1026" o:spt="13" type="#_x0000_t13" style="position:absolute;left:697230;top:110489;height:353061;width:273051;" fillcolor="#95B3D7" filled="t" stroked="t" coordsize="21600,21600" o:gfxdata="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LLsAAADa&#10;AAAADwAAAAAAAAABACAAAAAiAAAAZHJzL2Rvd25yZXYueG1sUEsBAhQAFAAAAAgAh07iQDMvBZ47&#10;AAAAOQAAABAAAAAAAAAAAQAgAAAACgEAAGRycy9zaGFwZXhtbC54bWxQSwUGAAAAAAYABgBbAQAA&#10;tAMAAAAA&#10;" adj="162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970915;top:39838;height:573405;width:1123951;" fillcolor="#95B3D7" filled="t" stroked="t" coordsize="21600,21600" o:gfxdata="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kHRK8AAAA&#10;2gAAAA8AAAAAAAAAAQAgAAAAIgAAAGRycy9kb3ducmV2LnhtbFBLAQIUABQAAAAIAIdO4kAzLwWe&#10;OwAAADkAAAAQAAAAAAAAAAEAIAAAAAsBAABkcnMvc2hhcGV4bWwueG1sUEsFBgAAAAAGAAYAWwEA&#10;ALU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抽签加密</w:t>
                        </w:r>
                      </w:p>
                    </w:txbxContent>
                  </v:textbox>
                </v:rect>
                <v:shape id="_x0000_s1026" o:spid="_x0000_s1026" o:spt="13" type="#_x0000_t13" style="position:absolute;left:2123440;top:110489;height:353061;width:209551;" fillcolor="#95B3D7" filled="t" stroked="t" coordsize="21600,21600" o:gfxdata="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R88O5AAAA2gAA&#10;AA8AAAAAAAAAAQAgAAAAIgAAAGRycy9kb3ducmV2LnhtbFBLAQIUABQAAAAIAIdO4kAzLwWeOwAA&#10;ADkAAAAQAAAAAAAAAAEAIAAAAAgBAABkcnMvc2hhcGV4bWwueG1sUEsFBgAAAAAGAAYAWwEAALID&#10;AAAAAA==&#10;" adj="162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2371090;top:3810;height:573405;width:1666876;" fillcolor="#95B3D7" filled="t" stroked="t" coordsize="21600,21600" o:gfxdata="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g/b4A&#10;AADaAAAADwAAAAAAAAABACAAAAAiAAAAZHJzL2Rvd25yZXYueG1sUEsBAhQAFAAAAAgAh07iQDMv&#10;BZ47AAAAOQAAABAAAAAAAAAAAQAgAAAADQEAAGRycy9zaGFwZXhtbC54bWxQSwUGAAAAAAYABgBb&#10;AQAAtwM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方案设计</w:t>
                        </w:r>
                        <w:r>
                          <w:rPr>
                            <w:b/>
                            <w:bCs/>
                            <w:sz w:val="32"/>
                            <w:szCs w:val="32"/>
                          </w:rPr>
                          <w:t>(</w:t>
                        </w:r>
                        <w:r>
                          <w:rPr>
                            <w:rFonts w:ascii="宋体" w:hAnsi="宋体" w:eastAsia="宋体" w:cs="宋体"/>
                            <w:b/>
                            <w:bCs/>
                            <w:sz w:val="32"/>
                            <w:szCs w:val="32"/>
                            <w:lang w:val="zh-TW" w:eastAsia="zh-TW"/>
                          </w:rPr>
                          <w:t>笔答）</w:t>
                        </w:r>
                      </w:p>
                    </w:txbxContent>
                  </v:textbox>
                </v:rect>
                <v:shape id="_x0000_s1026" o:spid="_x0000_s1026" o:spt="13" type="#_x0000_t13" style="position:absolute;left:4066540;top:139064;height:353061;width:219076;" fillcolor="#95B3D7" filled="t" stroked="t" coordsize="21600,21600" o:gfxdata="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PyC+8AAAA&#10;2gAAAA8AAAAAAAAAAQAgAAAAIgAAAGRycy9kb3ducmV2LnhtbFBLAQIUABQAAAAIAIdO4kAzLwWe&#10;OwAAADkAAAAQAAAAAAAAAAEAIAAAAAsBAABkcnMvc2hhcGV4bWwueG1sUEsFBgAAAAAGAAYAWwEA&#10;ALUDAAAAAA==&#10;" adj="162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0;top:0;height:573405;width:678181;" fillcolor="#95B3D7" filled="t" stroked="t" coordsize="21600,21600" o:gfxdata="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fGxG8AAAA&#10;2gAAAA8AAAAAAAAAAQAgAAAAIgAAAGRycy9kb3ducmV2LnhtbFBLAQIUABQAAAAIAIdO4kAzLwWe&#10;OwAAADkAAAAQAAAAAAAAAAEAIAAAAAsBAABkcnMvc2hhcGV4bWwueG1sUEsFBgAAAAAGAAYAWwEA&#10;ALU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检录</w:t>
                        </w:r>
                      </w:p>
                    </w:txbxContent>
                  </v:textbox>
                </v:rect>
              </v:group>
            </w:pict>
          </mc:Fallback>
        </mc:AlternateContent>
      </w:r>
    </w:p>
    <w:p>
      <w:pPr>
        <w:pStyle w:val="14"/>
        <w:framePr w:wrap="auto" w:vAnchor="margin" w:hAnchor="text" w:yAlign="inline"/>
        <w:spacing w:line="560" w:lineRule="exact"/>
        <w:ind w:firstLine="560"/>
        <w:outlineLvl w:val="2"/>
        <w:rPr>
          <w:rFonts w:hint="eastAsia" w:ascii="仿宋_GB2312" w:hAnsi="仿宋_GB2312" w:eastAsia="仿宋_GB2312" w:cs="仿宋_GB2312"/>
          <w:color w:val="auto"/>
          <w:sz w:val="28"/>
          <w:szCs w:val="28"/>
        </w:rPr>
      </w:pPr>
    </w:p>
    <w:p>
      <w:pPr>
        <w:pStyle w:val="14"/>
        <w:framePr w:wrap="auto" w:vAnchor="margin" w:hAnchor="text" w:yAlign="inline"/>
        <w:spacing w:line="560" w:lineRule="exact"/>
        <w:ind w:firstLine="560"/>
        <w:outlineLvl w:val="2"/>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综合实操：</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mc:AlternateContent>
          <mc:Choice Requires="wpg">
            <w:drawing>
              <wp:anchor distT="0" distB="0" distL="0" distR="0" simplePos="0" relativeHeight="251657216" behindDoc="0" locked="0" layoutInCell="1" allowOverlap="1">
                <wp:simplePos x="0" y="0"/>
                <wp:positionH relativeFrom="column">
                  <wp:posOffset>85725</wp:posOffset>
                </wp:positionH>
                <wp:positionV relativeFrom="line">
                  <wp:posOffset>155575</wp:posOffset>
                </wp:positionV>
                <wp:extent cx="5374640" cy="2435225"/>
                <wp:effectExtent l="57150" t="57150" r="92710" b="117475"/>
                <wp:wrapNone/>
                <wp:docPr id="1035" name="officeArt object"/>
                <wp:cNvGraphicFramePr/>
                <a:graphic xmlns:a="http://schemas.openxmlformats.org/drawingml/2006/main">
                  <a:graphicData uri="http://schemas.microsoft.com/office/word/2010/wordprocessingGroup">
                    <wpg:wgp>
                      <wpg:cNvGrpSpPr/>
                      <wpg:grpSpPr>
                        <a:xfrm>
                          <a:off x="0" y="0"/>
                          <a:ext cx="5374642" cy="2435226"/>
                          <a:chOff x="-1" y="0"/>
                          <a:chExt cx="5390517" cy="2442845"/>
                        </a:xfrm>
                      </wpg:grpSpPr>
                      <wps:wsp>
                        <wps:cNvPr id="8" name="矩形 8"/>
                        <wps:cNvSpPr/>
                        <wps:spPr>
                          <a:xfrm>
                            <a:off x="3687530" y="776605"/>
                            <a:ext cx="1648490" cy="88963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rPr>
                                  <w:b/>
                                  <w:bCs/>
                                  <w:sz w:val="32"/>
                                  <w:szCs w:val="32"/>
                                  <w:lang w:val="zh-TW" w:eastAsia="zh-TW"/>
                                </w:rPr>
                              </w:pPr>
                              <w:r>
                                <w:rPr>
                                  <w:rFonts w:ascii="宋体" w:hAnsi="宋体" w:eastAsia="宋体" w:cs="宋体"/>
                                  <w:b/>
                                  <w:bCs/>
                                  <w:sz w:val="32"/>
                                  <w:szCs w:val="32"/>
                                  <w:lang w:val="zh-TW" w:eastAsia="zh-TW"/>
                                </w:rPr>
                                <w:t>备赛</w:t>
                              </w:r>
                            </w:p>
                            <w:p>
                              <w:pPr>
                                <w:pStyle w:val="14"/>
                                <w:jc w:val="center"/>
                              </w:pPr>
                              <w:r>
                                <w:rPr>
                                  <w:rFonts w:ascii="宋体" w:hAnsi="宋体" w:eastAsia="宋体" w:cs="宋体"/>
                                  <w:b/>
                                  <w:bCs/>
                                  <w:sz w:val="32"/>
                                  <w:szCs w:val="32"/>
                                  <w:lang w:val="zh-TW" w:eastAsia="zh-TW"/>
                                </w:rPr>
                                <w:t>（读题</w:t>
                              </w:r>
                              <w:r>
                                <w:rPr>
                                  <w:b/>
                                  <w:bCs/>
                                  <w:sz w:val="32"/>
                                  <w:szCs w:val="32"/>
                                </w:rPr>
                                <w:t>+</w:t>
                              </w:r>
                              <w:r>
                                <w:rPr>
                                  <w:rFonts w:ascii="宋体" w:hAnsi="宋体" w:eastAsia="宋体" w:cs="宋体"/>
                                  <w:b/>
                                  <w:bCs/>
                                  <w:sz w:val="32"/>
                                  <w:szCs w:val="32"/>
                                  <w:lang w:val="zh-TW" w:eastAsia="zh-TW"/>
                                </w:rPr>
                                <w:t>备物）</w:t>
                              </w:r>
                            </w:p>
                          </w:txbxContent>
                        </wps:txbx>
                        <wps:bodyPr wrap="square" lIns="45719" tIns="45719" rIns="45719" bIns="45719" anchor="t">
                          <a:noAutofit/>
                        </wps:bodyPr>
                      </wps:wsp>
                      <wps:wsp>
                        <wps:cNvPr id="9" name="右箭头 9"/>
                        <wps:cNvSpPr/>
                        <wps:spPr>
                          <a:xfrm>
                            <a:off x="1176194" y="111760"/>
                            <a:ext cx="506680" cy="255271"/>
                          </a:xfrm>
                          <a:prstGeom prst="rightArrow">
                            <a:avLst>
                              <a:gd name="adj1" fmla="val 50000"/>
                              <a:gd name="adj2" fmla="val 49622"/>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10" name="矩形 10"/>
                        <wps:cNvSpPr/>
                        <wps:spPr>
                          <a:xfrm>
                            <a:off x="1750992" y="1270"/>
                            <a:ext cx="1148300"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抽签加密</w:t>
                              </w:r>
                            </w:p>
                          </w:txbxContent>
                        </wps:txbx>
                        <wps:bodyPr wrap="square" lIns="45719" tIns="45719" rIns="45719" bIns="45719" anchor="t">
                          <a:noAutofit/>
                        </wps:bodyPr>
                      </wps:wsp>
                      <wps:wsp>
                        <wps:cNvPr id="11" name="右箭头 11"/>
                        <wps:cNvSpPr/>
                        <wps:spPr>
                          <a:xfrm>
                            <a:off x="3054992" y="111760"/>
                            <a:ext cx="525494" cy="255271"/>
                          </a:xfrm>
                          <a:prstGeom prst="rightArrow">
                            <a:avLst>
                              <a:gd name="adj1" fmla="val 50000"/>
                              <a:gd name="adj2" fmla="val 51464"/>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12" name="矩形 12"/>
                        <wps:cNvSpPr/>
                        <wps:spPr>
                          <a:xfrm>
                            <a:off x="3687530" y="1270"/>
                            <a:ext cx="1648490"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候赛</w:t>
                              </w:r>
                            </w:p>
                          </w:txbxContent>
                        </wps:txbx>
                        <wps:bodyPr wrap="square" lIns="45719" tIns="45719" rIns="45719" bIns="45719" anchor="t">
                          <a:noAutofit/>
                        </wps:bodyPr>
                      </wps:wsp>
                      <wps:wsp>
                        <wps:cNvPr id="13" name="矩形 13"/>
                        <wps:cNvSpPr/>
                        <wps:spPr>
                          <a:xfrm>
                            <a:off x="48656" y="0"/>
                            <a:ext cx="1050337"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检录</w:t>
                              </w:r>
                            </w:p>
                          </w:txbxContent>
                        </wps:txbx>
                        <wps:bodyPr wrap="square" lIns="45719" tIns="45719" rIns="45719" bIns="45719" anchor="t">
                          <a:noAutofit/>
                        </wps:bodyPr>
                      </wps:wsp>
                      <wps:wsp>
                        <wps:cNvPr id="14" name="任意多边形 14"/>
                        <wps:cNvSpPr/>
                        <wps:spPr>
                          <a:xfrm>
                            <a:off x="4300604" y="485140"/>
                            <a:ext cx="369792" cy="187326"/>
                          </a:xfrm>
                          <a:custGeom>
                            <a:avLst/>
                            <a:gdLst/>
                            <a:ahLst/>
                            <a:cxnLst/>
                            <a:rect l="l" t="t" r="r" b="b"/>
                            <a:pathLst>
                              <a:path w="21600" h="21600">
                                <a:moveTo>
                                  <a:pt x="0" y="16200"/>
                                </a:moveTo>
                                <a:lnTo>
                                  <a:pt x="5400" y="16200"/>
                                </a:lnTo>
                                <a:lnTo>
                                  <a:pt x="5400" y="0"/>
                                </a:lnTo>
                                <a:lnTo>
                                  <a:pt x="16200" y="0"/>
                                </a:lnTo>
                                <a:lnTo>
                                  <a:pt x="16200" y="16200"/>
                                </a:lnTo>
                                <a:lnTo>
                                  <a:pt x="21600" y="16200"/>
                                </a:lnTo>
                                <a:lnTo>
                                  <a:pt x="10800" y="21600"/>
                                </a:lnTo>
                                <a:close/>
                              </a:path>
                            </a:pathLst>
                          </a:cu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15" name="矩形 15"/>
                        <wps:cNvSpPr/>
                        <wps:spPr>
                          <a:xfrm>
                            <a:off x="-1" y="660150"/>
                            <a:ext cx="3249621" cy="927736"/>
                          </a:xfrm>
                          <a:prstGeom prst="rect">
                            <a:avLst/>
                          </a:prstGeom>
                          <a:gradFill flip="none" rotWithShape="1">
                            <a:gsLst>
                              <a:gs pos="0">
                                <a:srgbClr val="666666"/>
                              </a:gs>
                              <a:gs pos="50000">
                                <a:srgbClr val="CCCCCC"/>
                              </a:gs>
                              <a:gs pos="100000">
                                <a:srgbClr val="666666"/>
                              </a:gs>
                            </a:gsLst>
                            <a:lin ang="18900000" scaled="0"/>
                          </a:gradFill>
                          <a:ln w="12700" cap="flat" cmpd="sng">
                            <a:solidFill>
                              <a:srgbClr val="666666"/>
                            </a:solidFill>
                            <a:prstDash val="solid"/>
                            <a:round/>
                            <a:headEnd type="none" w="med" len="med"/>
                            <a:tailEnd type="none" w="med" len="med"/>
                          </a:ln>
                          <a:effectLst>
                            <a:outerShdw blurRad="63500" dist="25400" dir="3806097" rotWithShape="0">
                              <a:srgbClr val="7F7F7F">
                                <a:alpha val="50000"/>
                              </a:srgbClr>
                            </a:outerShdw>
                          </a:effectLst>
                        </wps:spPr>
                        <wps:txbx>
                          <w:txbxContent>
                            <w:p>
                              <w:pPr>
                                <w:pStyle w:val="14"/>
                                <w:jc w:val="center"/>
                              </w:pPr>
                              <w:r>
                                <w:rPr>
                                  <w:rFonts w:ascii="宋体" w:hAnsi="宋体" w:eastAsia="宋体" w:cs="宋体"/>
                                  <w:b/>
                                  <w:bCs/>
                                  <w:sz w:val="24"/>
                                  <w:szCs w:val="24"/>
                                  <w:lang w:val="zh-TW" w:eastAsia="zh-TW"/>
                                </w:rPr>
                                <w:t>综合实操竞赛</w:t>
                              </w:r>
                            </w:p>
                          </w:txbxContent>
                        </wps:txbx>
                        <wps:bodyPr wrap="square" lIns="45719" tIns="45719" rIns="45719" bIns="45719" anchor="t">
                          <a:noAutofit/>
                        </wps:bodyPr>
                      </wps:wsp>
                      <wps:wsp>
                        <wps:cNvPr id="16" name="左箭头 16"/>
                        <wps:cNvSpPr/>
                        <wps:spPr>
                          <a:xfrm>
                            <a:off x="3298276" y="1056640"/>
                            <a:ext cx="340598" cy="333376"/>
                          </a:xfrm>
                          <a:prstGeom prst="leftArrow">
                            <a:avLst>
                              <a:gd name="adj1" fmla="val 50000"/>
                              <a:gd name="adj2" fmla="val 25542"/>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17" name="矩形 17"/>
                        <wps:cNvSpPr/>
                        <wps:spPr>
                          <a:xfrm>
                            <a:off x="68119" y="1194435"/>
                            <a:ext cx="845979"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实操</w:t>
                              </w:r>
                              <w:r>
                                <w:rPr>
                                  <w:b/>
                                  <w:bCs/>
                                  <w:sz w:val="32"/>
                                  <w:szCs w:val="32"/>
                                </w:rPr>
                                <w:t>3</w:t>
                              </w:r>
                            </w:p>
                          </w:txbxContent>
                        </wps:txbx>
                        <wps:bodyPr wrap="square" lIns="45719" tIns="45719" rIns="45719" bIns="45719" anchor="t">
                          <a:noAutofit/>
                        </wps:bodyPr>
                      </wps:wsp>
                      <wps:wsp>
                        <wps:cNvPr id="18" name="矩形 18"/>
                        <wps:cNvSpPr/>
                        <wps:spPr>
                          <a:xfrm>
                            <a:off x="1129484" y="1203960"/>
                            <a:ext cx="884256"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实操</w:t>
                              </w:r>
                              <w:r>
                                <w:rPr>
                                  <w:b/>
                                  <w:bCs/>
                                  <w:sz w:val="32"/>
                                  <w:szCs w:val="32"/>
                                </w:rPr>
                                <w:t>2</w:t>
                              </w:r>
                            </w:p>
                          </w:txbxContent>
                        </wps:txbx>
                        <wps:bodyPr wrap="square" lIns="45719" tIns="45719" rIns="45719" bIns="45719" anchor="t">
                          <a:noAutofit/>
                        </wps:bodyPr>
                      </wps:wsp>
                      <wps:wsp>
                        <wps:cNvPr id="19" name="矩形 19"/>
                        <wps:cNvSpPr/>
                        <wps:spPr>
                          <a:xfrm>
                            <a:off x="2257022" y="1203960"/>
                            <a:ext cx="904367"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实操</w:t>
                              </w:r>
                              <w:r>
                                <w:rPr>
                                  <w:b/>
                                  <w:bCs/>
                                  <w:sz w:val="32"/>
                                  <w:szCs w:val="32"/>
                                </w:rPr>
                                <w:t>1</w:t>
                              </w:r>
                            </w:p>
                          </w:txbxContent>
                        </wps:txbx>
                        <wps:bodyPr wrap="square" lIns="45719" tIns="45719" rIns="45719" bIns="45719" anchor="t">
                          <a:noAutofit/>
                        </wps:bodyPr>
                      </wps:wsp>
                      <wps:wsp>
                        <wps:cNvPr id="20" name="左箭头 20"/>
                        <wps:cNvSpPr/>
                        <wps:spPr>
                          <a:xfrm>
                            <a:off x="2023470" y="1266190"/>
                            <a:ext cx="214091" cy="333376"/>
                          </a:xfrm>
                          <a:prstGeom prst="leftArrow">
                            <a:avLst>
                              <a:gd name="adj1" fmla="val 50000"/>
                              <a:gd name="adj2" fmla="val 25000"/>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21" name="左箭头 21"/>
                        <wps:cNvSpPr/>
                        <wps:spPr>
                          <a:xfrm>
                            <a:off x="923179" y="1256665"/>
                            <a:ext cx="185546" cy="333376"/>
                          </a:xfrm>
                          <a:prstGeom prst="leftArrow">
                            <a:avLst>
                              <a:gd name="adj1" fmla="val 50000"/>
                              <a:gd name="adj2" fmla="val 25000"/>
                            </a:avLst>
                          </a:pr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s:wsp>
                        <wps:cNvPr id="22" name="矩形 22"/>
                        <wps:cNvSpPr/>
                        <wps:spPr>
                          <a:xfrm>
                            <a:off x="-1" y="2028189"/>
                            <a:ext cx="5390517" cy="414656"/>
                          </a:xfrm>
                          <a:prstGeom prst="rect">
                            <a:avLst/>
                          </a:prstGeom>
                          <a:gradFill flip="none" rotWithShape="1">
                            <a:gsLst>
                              <a:gs pos="0">
                                <a:srgbClr val="95B3D7"/>
                              </a:gs>
                              <a:gs pos="50000">
                                <a:srgbClr val="4F81BD"/>
                              </a:gs>
                              <a:gs pos="100000">
                                <a:srgbClr val="95B3D7"/>
                              </a:gs>
                            </a:gsLst>
                            <a:lin ang="16200000" scaled="0"/>
                          </a:gradFill>
                          <a:ln w="12700" cap="flat" cmpd="sng">
                            <a:solidFill>
                              <a:srgbClr val="4F81BD"/>
                            </a:solidFill>
                            <a:prstDash val="solid"/>
                            <a:round/>
                            <a:headEnd type="none" w="med" len="med"/>
                            <a:tailEnd type="none" w="med" len="med"/>
                          </a:ln>
                          <a:effectLst>
                            <a:outerShdw blurRad="63500" dist="25400" dir="3806097" rotWithShape="0">
                              <a:srgbClr val="243F60"/>
                            </a:outerShdw>
                          </a:effectLst>
                        </wps:spPr>
                        <wps:txbx>
                          <w:txbxContent>
                            <w:p>
                              <w:pPr>
                                <w:pStyle w:val="14"/>
                                <w:jc w:val="center"/>
                              </w:pPr>
                              <w:r>
                                <w:rPr>
                                  <w:rFonts w:ascii="宋体" w:hAnsi="宋体" w:eastAsia="宋体" w:cs="宋体"/>
                                  <w:b/>
                                  <w:bCs/>
                                  <w:sz w:val="32"/>
                                  <w:szCs w:val="32"/>
                                  <w:lang w:val="zh-TW" w:eastAsia="zh-TW"/>
                                </w:rPr>
                                <w:t>综合实操竞赛结束</w:t>
                              </w:r>
                            </w:p>
                          </w:txbxContent>
                        </wps:txbx>
                        <wps:bodyPr wrap="square" lIns="45719" tIns="45719" rIns="45719" bIns="45719" anchor="t">
                          <a:noAutofit/>
                        </wps:bodyPr>
                      </wps:wsp>
                      <wps:wsp>
                        <wps:cNvPr id="23" name="任意多边形 23"/>
                        <wps:cNvSpPr/>
                        <wps:spPr>
                          <a:xfrm>
                            <a:off x="1429858" y="1809114"/>
                            <a:ext cx="321135" cy="171451"/>
                          </a:xfrm>
                          <a:custGeom>
                            <a:avLst/>
                            <a:gdLst/>
                            <a:ahLst/>
                            <a:cxnLst/>
                            <a:rect l="l" t="t" r="r" b="b"/>
                            <a:pathLst>
                              <a:path w="21600" h="21600">
                                <a:moveTo>
                                  <a:pt x="0" y="16200"/>
                                </a:moveTo>
                                <a:lnTo>
                                  <a:pt x="5400" y="16200"/>
                                </a:lnTo>
                                <a:lnTo>
                                  <a:pt x="5400" y="0"/>
                                </a:lnTo>
                                <a:lnTo>
                                  <a:pt x="16200" y="0"/>
                                </a:lnTo>
                                <a:lnTo>
                                  <a:pt x="16200" y="16200"/>
                                </a:lnTo>
                                <a:lnTo>
                                  <a:pt x="21600" y="16200"/>
                                </a:lnTo>
                                <a:lnTo>
                                  <a:pt x="10800" y="21600"/>
                                </a:lnTo>
                                <a:close/>
                              </a:path>
                            </a:pathLst>
                          </a:custGeom>
                          <a:gradFill flip="none" rotWithShape="1">
                            <a:gsLst>
                              <a:gs pos="0">
                                <a:srgbClr val="95B3D7"/>
                              </a:gs>
                              <a:gs pos="50000">
                                <a:srgbClr val="DBE5F1"/>
                              </a:gs>
                              <a:gs pos="100000">
                                <a:srgbClr val="95B3D7"/>
                              </a:gs>
                            </a:gsLst>
                            <a:lin ang="18900000" scaled="0"/>
                          </a:gradFill>
                          <a:ln w="12700" cap="flat" cmpd="sng">
                            <a:solidFill>
                              <a:srgbClr val="95B3D7"/>
                            </a:solidFill>
                            <a:prstDash val="solid"/>
                            <a:round/>
                            <a:headEnd type="none" w="med" len="med"/>
                            <a:tailEnd type="none" w="med" len="med"/>
                          </a:ln>
                          <a:effectLst>
                            <a:outerShdw blurRad="63500" dist="25400" dir="3806097" rotWithShape="0">
                              <a:srgbClr val="243F60">
                                <a:alpha val="50000"/>
                              </a:srgbClr>
                            </a:outerShdw>
                          </a:effectLst>
                        </wps:spPr>
                        <wps:bodyPr/>
                      </wps:wsp>
                    </wpg:wgp>
                  </a:graphicData>
                </a:graphic>
              </wp:anchor>
            </w:drawing>
          </mc:Choice>
          <mc:Fallback>
            <w:pict>
              <v:group id="officeArt object" o:spid="_x0000_s1026" o:spt="203" style="position:absolute;left:0pt;margin-left:6.75pt;margin-top:12.25pt;height:191.75pt;width:423.2pt;mso-position-vertical-relative:line;z-index:251657216;mso-width-relative:page;mso-height-relative:page;" coordorigin="-1,0" coordsize="5390517,2442845" o:gfxdata="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">
                <o:lock v:ext="edit" aspectratio="f"/>
                <v:rect id="_x0000_s1026" o:spid="_x0000_s1026" o:spt="1" style="position:absolute;left:3687530;top:776605;height:889636;width:1648490;" fillcolor="#95B3D7" filled="t" stroked="t" coordsize="21600,21600" o:gfxdata="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LAj2O2AAAA2gAAAA8A&#10;AAAAAAAAAQAgAAAAIgAAAGRycy9kb3ducmV2LnhtbFBLAQIUABQAAAAIAIdO4kAzLwWeOwAAADkA&#10;AAAQAAAAAAAAAAEAIAAAAAUBAABkcnMvc2hhcGV4bWwueG1sUEsFBgAAAAAGAAYAWwEAAK8DAAAA&#10;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rPr>
                            <w:b/>
                            <w:bCs/>
                            <w:sz w:val="32"/>
                            <w:szCs w:val="32"/>
                            <w:lang w:val="zh-TW" w:eastAsia="zh-TW"/>
                          </w:rPr>
                        </w:pPr>
                        <w:r>
                          <w:rPr>
                            <w:rFonts w:ascii="宋体" w:hAnsi="宋体" w:eastAsia="宋体" w:cs="宋体"/>
                            <w:b/>
                            <w:bCs/>
                            <w:sz w:val="32"/>
                            <w:szCs w:val="32"/>
                            <w:lang w:val="zh-TW" w:eastAsia="zh-TW"/>
                          </w:rPr>
                          <w:t>备赛</w:t>
                        </w:r>
                      </w:p>
                      <w:p>
                        <w:pPr>
                          <w:pStyle w:val="14"/>
                          <w:jc w:val="center"/>
                        </w:pPr>
                        <w:r>
                          <w:rPr>
                            <w:rFonts w:ascii="宋体" w:hAnsi="宋体" w:eastAsia="宋体" w:cs="宋体"/>
                            <w:b/>
                            <w:bCs/>
                            <w:sz w:val="32"/>
                            <w:szCs w:val="32"/>
                            <w:lang w:val="zh-TW" w:eastAsia="zh-TW"/>
                          </w:rPr>
                          <w:t>（读题</w:t>
                        </w:r>
                        <w:r>
                          <w:rPr>
                            <w:b/>
                            <w:bCs/>
                            <w:sz w:val="32"/>
                            <w:szCs w:val="32"/>
                          </w:rPr>
                          <w:t>+</w:t>
                        </w:r>
                        <w:r>
                          <w:rPr>
                            <w:rFonts w:ascii="宋体" w:hAnsi="宋体" w:eastAsia="宋体" w:cs="宋体"/>
                            <w:b/>
                            <w:bCs/>
                            <w:sz w:val="32"/>
                            <w:szCs w:val="32"/>
                            <w:lang w:val="zh-TW" w:eastAsia="zh-TW"/>
                          </w:rPr>
                          <w:t>备物）</w:t>
                        </w:r>
                      </w:p>
                    </w:txbxContent>
                  </v:textbox>
                </v:rect>
                <v:shape id="_x0000_s1026" o:spid="_x0000_s1026" o:spt="13" type="#_x0000_t13" style="position:absolute;left:1176194;top:111760;height:255271;width:506680;" fillcolor="#95B3D7" filled="t" stroked="t" coordsize="21600,21600" o:gfxdata="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QXF28AAAA&#10;2gAAAA8AAAAAAAAAAQAgAAAAIgAAAGRycy9kb3ducmV2LnhtbFBLAQIUABQAAAAIAIdO4kAzLwWe&#10;OwAAADkAAAAQAAAAAAAAAAEAIAAAAAsBAABkcnMvc2hhcGV4bWwueG1sUEsFBgAAAAAGAAYAWwEA&#10;ALUDAAAAAA==&#10;" adj="162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1750992;top:1270;height:414656;width:1148300;" fillcolor="#95B3D7" filled="t" stroked="t" coordsize="21600,21600" o:gfxdata="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2x09r4A&#10;AADbAAAADwAAAAAAAAABACAAAAAiAAAAZHJzL2Rvd25yZXYueG1sUEsBAhQAFAAAAAgAh07iQDMv&#10;BZ47AAAAOQAAABAAAAAAAAAAAQAgAAAADQEAAGRycy9zaGFwZXhtbC54bWxQSwUGAAAAAAYABgBb&#10;AQAAtwM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抽签加密</w:t>
                        </w:r>
                      </w:p>
                    </w:txbxContent>
                  </v:textbox>
                </v:rect>
                <v:shape id="_x0000_s1026" o:spid="_x0000_s1026" o:spt="13" type="#_x0000_t13" style="position:absolute;left:3054992;top:111760;height:255271;width:525494;" fillcolor="#95B3D7" filled="t" stroked="t" coordsize="21600,21600" o:gfxdata="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I027sAAADb&#10;AAAADwAAAAAAAAABACAAAAAiAAAAZHJzL2Rvd25yZXYueG1sUEsBAhQAFAAAAAgAh07iQDMvBZ47&#10;AAAAOQAAABAAAAAAAAAAAQAgAAAACgEAAGRycy9zaGFwZXhtbC54bWxQSwUGAAAAAAYABgBbAQAA&#10;tAMAAAAA&#10;" adj="16201,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3687530;top:1270;height:414656;width:1648490;" fillcolor="#95B3D7" filled="t" stroked="t" coordsize="21600,21600" o:gfxdata="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yTxq8AAAA&#10;2wAAAA8AAAAAAAAAAQAgAAAAIgAAAGRycy9kb3ducmV2LnhtbFBLAQIUABQAAAAIAIdO4kAzLwWe&#10;OwAAADkAAAAQAAAAAAAAAAEAIAAAAAsBAABkcnMvc2hhcGV4bWwueG1sUEsFBgAAAAAGAAYAWwEA&#10;ALU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候赛</w:t>
                        </w:r>
                      </w:p>
                    </w:txbxContent>
                  </v:textbox>
                </v:rect>
                <v:rect id="_x0000_s1026" o:spid="_x0000_s1026" o:spt="1" style="position:absolute;left:48656;top:0;height:414656;width:1050337;" fillcolor="#95B3D7" filled="t" stroked="t" coordsize="21600,21600" o:gfxdata="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6oG8AAAA&#10;2wAAAA8AAAAAAAAAAQAgAAAAIgAAAGRycy9kb3ducmV2LnhtbFBLAQIUABQAAAAIAIdO4kAzLwWe&#10;OwAAADkAAAAQAAAAAAAAAAEAIAAAAAsBAABkcnMvc2hhcGV4bWwueG1sUEsFBgAAAAAGAAYAWwEA&#10;ALU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检录</w:t>
                        </w:r>
                      </w:p>
                    </w:txbxContent>
                  </v:textbox>
                </v:rect>
                <v:shape id="_x0000_s1026" o:spid="_x0000_s1026" o:spt="100" style="position:absolute;left:4300604;top:485140;height:187326;width:369792;" fillcolor="#95B3D7" filled="t" stroked="t" coordsize="21600,21600" o:gfxdata="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r5Yu/&#10;AAAA2wAAAA8AAAAAAAAAAQAgAAAAIgAAAGRycy9kb3ducmV2LnhtbFBLAQIUABQAAAAIAIdO4kAz&#10;LwWeOwAAADkAAAAQAAAAAAAAAAEAIAAAAA4BAABkcnMvc2hhcGV4bWwueG1sUEsFBgAAAAAGAAYA&#10;WwEAALgDAAAAAA==&#10;" path="m0,16200l5400,16200,5400,0,16200,0,16200,16200,21600,16200,10800,21600xe">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1;top:660150;height:927736;width:3249621;" fillcolor="#666666" filled="t" stroked="t" coordsize="21600,21600" o:gfxdata="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jbBm8AAAA&#10;2wAAAA8AAAAAAAAAAQAgAAAAIgAAAGRycy9kb3ducmV2LnhtbFBLAQIUABQAAAAIAIdO4kAzLwWe&#10;OwAAADkAAAAQAAAAAAAAAAEAIAAAAAsBAABkcnMvc2hhcGV4bWwueG1sUEsFBgAAAAAGAAYAWwEA&#10;ALUDAAAAAA==&#10;">
                  <v:fill type="gradient" on="t" color2="#CCCCCC" angle="135" focus="50%" focussize="0,0" rotate="t">
                    <o:fill type="gradientUnscaled" v:ext="backwardCompatible"/>
                  </v:fill>
                  <v:stroke weight="1pt" color="#666666" joinstyle="round"/>
                  <v:imagedata o:title=""/>
                  <o:lock v:ext="edit" aspectratio="f"/>
                  <v:shadow on="t" color="#7F7F7F" opacity="32768f"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24"/>
                            <w:szCs w:val="24"/>
                            <w:lang w:val="zh-TW" w:eastAsia="zh-TW"/>
                          </w:rPr>
                          <w:t>综合实操竞赛</w:t>
                        </w:r>
                      </w:p>
                    </w:txbxContent>
                  </v:textbox>
                </v:rect>
                <v:shape id="_x0000_s1026" o:spid="_x0000_s1026" o:spt="66" type="#_x0000_t66" style="position:absolute;left:3298276;top:1056640;height:333376;width:340598;" fillcolor="#95B3D7" filled="t" stroked="t" coordsize="21600,21600" o:gfxdata="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5lZS8AAAA&#10;2wAAAA8AAAAAAAAAAQAgAAAAIgAAAGRycy9kb3ducmV2LnhtbFBLAQIUABQAAAAIAIdO4kAzLwWe&#10;OwAAADkAAAAQAAAAAAAAAAEAIAAAAAsBAABkcnMvc2hhcGV4bWwueG1sUEsFBgAAAAAGAAYAWwEA&#10;ALUDAAAAAA==&#10;" adj="54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68119;top:1194435;height:414656;width:845979;" fillcolor="#95B3D7" filled="t" stroked="t" coordsize="21600,21600" o:gfxdata="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F7IK8AAAA&#10;2wAAAA8AAAAAAAAAAQAgAAAAIgAAAGRycy9kb3ducmV2LnhtbFBLAQIUABQAAAAIAIdO4kAzLwWe&#10;OwAAADkAAAAQAAAAAAAAAAEAIAAAAAsBAABkcnMvc2hhcGV4bWwueG1sUEsFBgAAAAAGAAYAWwEA&#10;ALU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实操</w:t>
                        </w:r>
                        <w:r>
                          <w:rPr>
                            <w:b/>
                            <w:bCs/>
                            <w:sz w:val="32"/>
                            <w:szCs w:val="32"/>
                          </w:rPr>
                          <w:t>3</w:t>
                        </w:r>
                      </w:p>
                    </w:txbxContent>
                  </v:textbox>
                </v:rect>
                <v:rect id="_x0000_s1026" o:spid="_x0000_s1026" o:spt="1" style="position:absolute;left:1129484;top:1203960;height:414656;width:884256;" fillcolor="#95B3D7" filled="t" stroked="t" coordsize="21600,21600" o:gfxdata="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p48L4A&#10;AADbAAAADwAAAAAAAAABACAAAAAiAAAAZHJzL2Rvd25yZXYueG1sUEsBAhQAFAAAAAgAh07iQDMv&#10;BZ47AAAAOQAAABAAAAAAAAAAAQAgAAAADQEAAGRycy9zaGFwZXhtbC54bWxQSwUGAAAAAAYABgBb&#10;AQAAtwM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实操</w:t>
                        </w:r>
                        <w:r>
                          <w:rPr>
                            <w:b/>
                            <w:bCs/>
                            <w:sz w:val="32"/>
                            <w:szCs w:val="32"/>
                          </w:rPr>
                          <w:t>2</w:t>
                        </w:r>
                      </w:p>
                    </w:txbxContent>
                  </v:textbox>
                </v:rect>
                <v:rect id="_x0000_s1026" o:spid="_x0000_s1026" o:spt="1" style="position:absolute;left:2257022;top:1203960;height:414656;width:904367;" fillcolor="#95B3D7" filled="t" stroked="t" coordsize="21600,21600" o:gfxdata="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bda7sAAADb&#10;AAAADwAAAAAAAAABACAAAAAiAAAAZHJzL2Rvd25yZXYueG1sUEsBAhQAFAAAAAgAh07iQDMvBZ47&#10;AAAAOQAAABAAAAAAAAAAAQAgAAAACgEAAGRycy9zaGFwZXhtbC54bWxQSwUGAAAAAAYABgBbAQAA&#10;tAM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实操</w:t>
                        </w:r>
                        <w:r>
                          <w:rPr>
                            <w:b/>
                            <w:bCs/>
                            <w:sz w:val="32"/>
                            <w:szCs w:val="32"/>
                          </w:rPr>
                          <w:t>1</w:t>
                        </w:r>
                      </w:p>
                    </w:txbxContent>
                  </v:textbox>
                </v:rect>
                <v:shape id="_x0000_s1026" o:spid="_x0000_s1026" o:spt="66" type="#_x0000_t66" style="position:absolute;left:2023470;top:1266190;height:333376;width:214091;" fillcolor="#95B3D7" filled="t" stroked="t" coordsize="21600,21600" o:gfxdata="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wYsa5AAAA2wAA&#10;AA8AAAAAAAAAAQAgAAAAIgAAAGRycy9kb3ducmV2LnhtbFBLAQIUABQAAAAIAIdO4kAzLwWeOwAA&#10;ADkAAAAQAAAAAAAAAAEAIAAAAAgBAABkcnMvc2hhcGV4bWwueG1sUEsFBgAAAAAGAAYAWwEAALID&#10;AAAAAA==&#10;" adj="54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shape id="_x0000_s1026" o:spid="_x0000_s1026" o:spt="66" type="#_x0000_t66" style="position:absolute;left:923179;top:1256665;height:333376;width:185546;" fillcolor="#95B3D7" filled="t" stroked="t" coordsize="21600,21600" o:gfxdata="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fMddvQAA&#10;ANsAAAAPAAAAAAAAAAEAIAAAACIAAABkcnMvZG93bnJldi54bWxQSwECFAAUAAAACACHTuJAMy8F&#10;njsAAAA5AAAAEAAAAAAAAAABACAAAAAMAQAAZHJzL3NoYXBleG1sLnhtbFBLBQYAAAAABgAGAFsB&#10;AAC2AwAAAAA=&#10;" adj="5400,5400">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rect id="_x0000_s1026" o:spid="_x0000_s1026" o:spt="1" style="position:absolute;left:-1;top:2028189;height:414656;width:5390517;" fillcolor="#95B3D7" filled="t" stroked="t" coordsize="21600,21600" o:gfxdata="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ehae/&#10;AAAA2wAAAA8AAAAAAAAAAQAgAAAAIgAAAGRycy9kb3ducmV2LnhtbFBLAQIUABQAAAAIAIdO4kAz&#10;LwWeOwAAADkAAAAQAAAAAAAAAAEAIAAAAA4BAABkcnMvc2hhcGV4bWwueG1sUEsFBgAAAAAGAAYA&#10;WwEAALgDAAAAAA==&#10;">
                  <v:fill type="gradient" on="t" color2="#4F81BD" angle="180" focus="50%" focussize="0,0" rotate="t">
                    <o:fill type="gradientUnscaled" v:ext="backwardCompatible"/>
                  </v:fill>
                  <v:stroke weight="1pt" color="#4F81BD" joinstyle="round"/>
                  <v:imagedata o:title=""/>
                  <o:lock v:ext="edit" aspectratio="f"/>
                  <v:shadow on="t" color="#243F60" offset="0.894409448818898pt,1.7888188976378pt" origin="0f,32768f" matrix="65536f,0f,0f,65536f"/>
                  <v:textbox inset="3.59992125984252pt,3.59992125984252pt,3.59992125984252pt,3.59992125984252pt">
                    <w:txbxContent>
                      <w:p>
                        <w:pPr>
                          <w:pStyle w:val="14"/>
                          <w:jc w:val="center"/>
                        </w:pPr>
                        <w:r>
                          <w:rPr>
                            <w:rFonts w:ascii="宋体" w:hAnsi="宋体" w:eastAsia="宋体" w:cs="宋体"/>
                            <w:b/>
                            <w:bCs/>
                            <w:sz w:val="32"/>
                            <w:szCs w:val="32"/>
                            <w:lang w:val="zh-TW" w:eastAsia="zh-TW"/>
                          </w:rPr>
                          <w:t>综合实操竞赛结束</w:t>
                        </w:r>
                      </w:p>
                    </w:txbxContent>
                  </v:textbox>
                </v:rect>
                <v:shape id="_x0000_s1026" o:spid="_x0000_s1026" o:spt="100" style="position:absolute;left:1429858;top:1809114;height:171451;width:321135;" fillcolor="#95B3D7" filled="t" stroked="t" coordsize="21600,21600" o:gfxdata="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ut0K/&#10;AAAA2wAAAA8AAAAAAAAAAQAgAAAAIgAAAGRycy9kb3ducmV2LnhtbFBLAQIUABQAAAAIAIdO4kAz&#10;LwWeOwAAADkAAAAQAAAAAAAAAAEAIAAAAA4BAABkcnMvc2hhcGV4bWwueG1sUEsFBgAAAAAGAAYA&#10;WwEAALgDAAAAAA==&#10;" path="m0,16200l5400,16200,5400,0,16200,0,16200,16200,21600,16200,10800,21600xe">
                  <v:fill type="gradient" on="t" color2="#DBE5F1" angle="135" focus="50%" focussize="0,0" rotate="t">
                    <o:fill type="gradientUnscaled" v:ext="backwardCompatible"/>
                  </v:fill>
                  <v:stroke weight="1pt" color="#95B3D7" joinstyle="round"/>
                  <v:imagedata o:title=""/>
                  <o:lock v:ext="edit" aspectratio="f"/>
                  <v:shadow on="t" color="#243F60" opacity="32768f" offset="0.894409448818898pt,1.7888188976378pt" origin="0f,32768f" matrix="65536f,0f,0f,65536f"/>
                </v:shape>
              </v:group>
            </w:pict>
          </mc:Fallback>
        </mc:AlternateContent>
      </w:r>
    </w:p>
    <w:p>
      <w:pPr>
        <w:pStyle w:val="14"/>
        <w:framePr w:wrap="auto" w:vAnchor="margin" w:hAnchor="text" w:yAlign="inline"/>
        <w:spacing w:line="560" w:lineRule="exact"/>
        <w:rPr>
          <w:rFonts w:hint="eastAsia" w:ascii="仿宋_GB2312" w:hAnsi="仿宋_GB2312" w:eastAsia="仿宋_GB2312" w:cs="仿宋_GB2312"/>
          <w:color w:val="auto"/>
          <w:sz w:val="28"/>
          <w:szCs w:val="28"/>
        </w:rPr>
      </w:pPr>
    </w:p>
    <w:p>
      <w:pPr>
        <w:pStyle w:val="14"/>
        <w:framePr w:wrap="auto" w:vAnchor="margin" w:hAnchor="text" w:yAlign="inline"/>
        <w:spacing w:line="560" w:lineRule="exact"/>
        <w:rPr>
          <w:rFonts w:hint="eastAsia" w:ascii="仿宋_GB2312" w:hAnsi="仿宋_GB2312" w:eastAsia="仿宋_GB2312" w:cs="仿宋_GB2312"/>
          <w:color w:val="auto"/>
          <w:sz w:val="28"/>
          <w:szCs w:val="28"/>
        </w:rPr>
      </w:pPr>
    </w:p>
    <w:p>
      <w:pPr>
        <w:pStyle w:val="14"/>
        <w:framePr w:wrap="auto" w:vAnchor="margin" w:hAnchor="text" w:yAlign="inline"/>
        <w:spacing w:line="560" w:lineRule="exact"/>
        <w:rPr>
          <w:rFonts w:ascii="仿宋_GB2312" w:hAnsi="仿宋_GB2312" w:eastAsia="仿宋_GB2312" w:cs="仿宋_GB2312"/>
          <w:color w:val="auto"/>
          <w:sz w:val="28"/>
          <w:szCs w:val="28"/>
        </w:rPr>
      </w:pPr>
    </w:p>
    <w:p>
      <w:pPr>
        <w:pStyle w:val="14"/>
        <w:framePr w:wrap="auto" w:vAnchor="margin" w:hAnchor="text" w:yAlign="inline"/>
        <w:spacing w:line="560" w:lineRule="exact"/>
        <w:rPr>
          <w:rFonts w:ascii="仿宋_GB2312" w:hAnsi="仿宋_GB2312" w:eastAsia="仿宋_GB2312" w:cs="仿宋_GB2312"/>
          <w:color w:val="auto"/>
          <w:sz w:val="28"/>
          <w:szCs w:val="28"/>
        </w:rPr>
      </w:pPr>
    </w:p>
    <w:p>
      <w:pPr>
        <w:pStyle w:val="14"/>
        <w:framePr w:wrap="auto" w:vAnchor="margin" w:hAnchor="text" w:yAlign="inline"/>
        <w:spacing w:line="560" w:lineRule="exact"/>
        <w:rPr>
          <w:rFonts w:ascii="仿宋_GB2312" w:hAnsi="仿宋_GB2312" w:eastAsia="仿宋_GB2312" w:cs="仿宋_GB2312"/>
          <w:color w:val="auto"/>
          <w:sz w:val="28"/>
          <w:szCs w:val="28"/>
        </w:rPr>
      </w:pPr>
    </w:p>
    <w:p>
      <w:pPr>
        <w:pStyle w:val="14"/>
        <w:framePr w:wrap="auto" w:vAnchor="margin" w:hAnchor="text" w:yAlign="inline"/>
        <w:spacing w:line="560" w:lineRule="exact"/>
        <w:rPr>
          <w:rFonts w:ascii="仿宋_GB2312" w:hAnsi="仿宋_GB2312" w:eastAsia="仿宋_GB2312" w:cs="仿宋_GB2312"/>
          <w:color w:val="auto"/>
          <w:sz w:val="28"/>
          <w:szCs w:val="28"/>
        </w:rPr>
      </w:pPr>
    </w:p>
    <w:p>
      <w:pPr>
        <w:pStyle w:val="14"/>
        <w:framePr w:wrap="auto" w:vAnchor="margin" w:hAnchor="text" w:yAlign="inline"/>
        <w:spacing w:line="560" w:lineRule="exact"/>
        <w:rPr>
          <w:rFonts w:ascii="仿宋_GB2312" w:hAnsi="仿宋_GB2312" w:eastAsia="仿宋_GB2312" w:cs="仿宋_GB2312"/>
          <w:color w:val="auto"/>
          <w:sz w:val="28"/>
          <w:szCs w:val="28"/>
        </w:rPr>
      </w:pPr>
    </w:p>
    <w:p>
      <w:pPr>
        <w:pStyle w:val="14"/>
        <w:framePr w:wrap="auto" w:vAnchor="margin" w:hAnchor="text" w:yAlign="inline"/>
        <w:spacing w:line="560" w:lineRule="exact"/>
        <w:ind w:firstLine="560"/>
        <w:jc w:val="left"/>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（三）竞赛日程</w:t>
      </w:r>
    </w:p>
    <w:p>
      <w:pPr>
        <w:pStyle w:val="14"/>
        <w:framePr w:wrap="auto" w:vAnchor="margin" w:hAnchor="text" w:yAlign="inline"/>
        <w:tabs>
          <w:tab w:val="center" w:pos="4794"/>
          <w:tab w:val="left" w:pos="6434"/>
        </w:tabs>
        <w:spacing w:line="560" w:lineRule="exact"/>
        <w:jc w:val="center"/>
        <w:outlineLvl w:val="1"/>
        <w:rPr>
          <w:rFonts w:ascii="仿宋_GB2312" w:hAnsi="仿宋_GB2312" w:eastAsia="仿宋_GB2312" w:cs="仿宋_GB2312"/>
          <w:b/>
          <w:bCs/>
          <w:color w:val="auto"/>
          <w:sz w:val="28"/>
          <w:szCs w:val="28"/>
          <w:lang w:val="zh-TW" w:eastAsia="zh-TW"/>
        </w:rPr>
      </w:pPr>
      <w:r>
        <w:rPr>
          <w:rFonts w:ascii="仿宋_GB2312" w:hAnsi="仿宋_GB2312" w:eastAsia="仿宋_GB2312" w:cs="仿宋_GB2312"/>
          <w:b/>
          <w:bCs/>
          <w:color w:val="auto"/>
          <w:sz w:val="28"/>
          <w:szCs w:val="28"/>
          <w:lang w:val="zh-TW" w:eastAsia="zh-TW"/>
        </w:rPr>
        <w:t>竞赛日程表</w:t>
      </w:r>
    </w:p>
    <w:tbl>
      <w:tblPr>
        <w:tblStyle w:val="6"/>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
      <w:tblGrid>
        <w:gridCol w:w="761"/>
        <w:gridCol w:w="760"/>
        <w:gridCol w:w="1806"/>
        <w:gridCol w:w="3624"/>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1521" w:type="dxa"/>
            <w:gridSpan w:val="2"/>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b/>
                <w:bCs/>
                <w:color w:val="auto"/>
                <w:sz w:val="24"/>
                <w:szCs w:val="24"/>
                <w:lang w:val="zh-TW" w:eastAsia="zh-TW"/>
              </w:rPr>
              <w:t>日期</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b/>
                <w:bCs/>
                <w:color w:val="auto"/>
                <w:sz w:val="24"/>
                <w:szCs w:val="24"/>
                <w:lang w:val="zh-TW" w:eastAsia="zh-TW"/>
              </w:rPr>
              <w:t>时间</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b/>
                <w:bCs/>
                <w:color w:val="auto"/>
                <w:sz w:val="24"/>
                <w:szCs w:val="24"/>
                <w:lang w:val="zh-TW" w:eastAsia="zh-TW"/>
              </w:rPr>
              <w:t>内容</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b/>
                <w:bCs/>
                <w:color w:val="auto"/>
                <w:sz w:val="24"/>
                <w:szCs w:val="24"/>
                <w:lang w:val="zh-TW" w:eastAsia="zh-TW"/>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750" w:hRule="exact"/>
          <w:jc w:val="center"/>
        </w:trPr>
        <w:tc>
          <w:tcPr>
            <w:tcW w:w="1521" w:type="dxa"/>
            <w:gridSpan w:val="2"/>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赛前三天</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17:30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jc w:val="center"/>
              <w:rPr>
                <w:color w:val="auto"/>
              </w:rPr>
            </w:pPr>
            <w:r>
              <w:rPr>
                <w:rFonts w:ascii="仿宋_GB2312" w:hAnsi="仿宋_GB2312" w:eastAsia="仿宋_GB2312" w:cs="仿宋_GB2312"/>
                <w:color w:val="auto"/>
                <w:sz w:val="24"/>
                <w:szCs w:val="24"/>
                <w:lang w:val="zh-TW" w:eastAsia="zh-TW"/>
              </w:rPr>
              <w:t>裁判长抽取正式赛卷及备用赛卷、专家布置赛场、督导监督</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保密室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1521" w:type="dxa"/>
            <w:gridSpan w:val="2"/>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赛前二天</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17:30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裁判培训</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竞</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赛</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第</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一</w:t>
            </w:r>
          </w:p>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天</w:t>
            </w:r>
          </w:p>
        </w:tc>
        <w:tc>
          <w:tcPr>
            <w:tcW w:w="760"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上午</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12:00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裁判、标准化老年人考核</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12:00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参赛选手报到、领取准考证</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12:00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领队会议</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下午</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13:30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14:30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开赛式</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14:30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15:00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参赛选手检录、抽签加密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候赛室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15:00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17:00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ind w:firstLine="840"/>
              <w:jc w:val="center"/>
              <w:rPr>
                <w:color w:val="auto"/>
              </w:rPr>
            </w:pPr>
            <w:r>
              <w:rPr>
                <w:rFonts w:ascii="仿宋_GB2312" w:hAnsi="仿宋_GB2312" w:eastAsia="仿宋_GB2312" w:cs="仿宋_GB2312"/>
                <w:color w:val="auto"/>
                <w:sz w:val="24"/>
                <w:szCs w:val="24"/>
                <w:lang w:val="zh-TW" w:eastAsia="zh-TW"/>
              </w:rPr>
              <w:t>方案设计竞赛</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方案设计赛室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17:00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17:30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密封方案设计赛卷</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方案设计赛室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17:30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18:00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参赛选手熟悉赛场</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综合实操竞赛室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18:30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专家与督导组检查、封闭赛场</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15:00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20:30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方案设计评分培训</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阅卷室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竞</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赛</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第</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二</w:t>
            </w:r>
          </w:p>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天</w:t>
            </w:r>
          </w:p>
        </w:tc>
        <w:tc>
          <w:tcPr>
            <w:tcW w:w="760"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上午</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07:45</w:t>
            </w:r>
            <w:r>
              <w:rPr>
                <w:rFonts w:ascii="仿宋_GB2312" w:hAnsi="仿宋_GB2312" w:eastAsia="仿宋_GB2312" w:cs="仿宋_GB2312"/>
                <w:color w:val="auto"/>
                <w:sz w:val="24"/>
                <w:szCs w:val="24"/>
                <w:lang w:val="zh-TW" w:eastAsia="zh-TW"/>
              </w:rPr>
              <w:t>以前</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参赛选手检录、抽签加密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08:10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08:30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裁判抽签进入执裁赛室</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12:30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现场综合实操  现场评分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12:30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现场直播  视频观摩</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直播室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下午</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13:00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20:30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现场综合实操  现场评分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13:00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20:30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现场直播  视频观摩</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直播室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20:30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22:30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核分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核分室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08:10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20:30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方案设计评分、核分</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阅卷室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晚上</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核分完成后</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成绩公布</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54" w:hRule="exact"/>
          <w:jc w:val="center"/>
        </w:trPr>
        <w:tc>
          <w:tcPr>
            <w:tcW w:w="761"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竞</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赛</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第</w:t>
            </w:r>
          </w:p>
          <w:p>
            <w:pPr>
              <w:pStyle w:val="14"/>
              <w:framePr w:wrap="auto" w:vAnchor="margin" w:hAnchor="text" w:yAlign="inline"/>
              <w:spacing w:line="36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三</w:t>
            </w:r>
          </w:p>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天</w:t>
            </w:r>
          </w:p>
        </w:tc>
        <w:tc>
          <w:tcPr>
            <w:tcW w:w="760" w:type="dxa"/>
            <w:vMerge w:val="restart"/>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上午</w:t>
            </w: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08:45</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09:10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入场</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09:10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10:30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专家、裁判赛项总结会</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454"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1806"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rPr>
              <w:t>10:30</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11:30</w:t>
            </w:r>
          </w:p>
        </w:tc>
        <w:tc>
          <w:tcPr>
            <w:tcW w:w="3624"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闭赛及颁奖仪式</w:t>
            </w:r>
          </w:p>
        </w:tc>
        <w:tc>
          <w:tcPr>
            <w:tcW w:w="212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承办校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10" w:type="dxa"/>
            <w:bottom w:w="0" w:type="dxa"/>
            <w:right w:w="10" w:type="dxa"/>
          </w:tblCellMar>
        </w:tblPrEx>
        <w:trPr>
          <w:trHeight w:val="749" w:hRule="exact"/>
          <w:jc w:val="center"/>
        </w:trPr>
        <w:tc>
          <w:tcPr>
            <w:tcW w:w="761" w:type="dxa"/>
            <w:vMerge w:val="continue"/>
            <w:tcBorders>
              <w:tl2br w:val="nil"/>
              <w:tr2bl w:val="nil"/>
            </w:tcBorders>
            <w:shd w:val="clear" w:color="auto" w:fill="auto"/>
            <w:vAlign w:val="center"/>
          </w:tcPr>
          <w:p>
            <w:pPr>
              <w:framePr w:wrap="auto" w:vAnchor="margin" w:hAnchor="text" w:yAlign="inline"/>
              <w:spacing w:line="360" w:lineRule="auto"/>
              <w:jc w:val="center"/>
              <w:rPr>
                <w:color w:val="auto"/>
              </w:rPr>
            </w:pPr>
          </w:p>
        </w:tc>
        <w:tc>
          <w:tcPr>
            <w:tcW w:w="760" w:type="dxa"/>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下午</w:t>
            </w:r>
          </w:p>
        </w:tc>
        <w:tc>
          <w:tcPr>
            <w:tcW w:w="7550" w:type="dxa"/>
            <w:gridSpan w:val="3"/>
            <w:tcBorders>
              <w:tl2br w:val="nil"/>
              <w:tr2bl w:val="nil"/>
            </w:tcBorders>
            <w:shd w:val="clear" w:color="auto" w:fill="auto"/>
            <w:tcMar>
              <w:top w:w="80" w:type="dxa"/>
              <w:left w:w="80" w:type="dxa"/>
              <w:bottom w:w="80" w:type="dxa"/>
              <w:right w:w="80" w:type="dxa"/>
            </w:tcMar>
            <w:vAlign w:val="center"/>
          </w:tcPr>
          <w:p>
            <w:pPr>
              <w:pStyle w:val="14"/>
              <w:framePr w:wrap="auto" w:vAnchor="margin" w:hAnchor="text" w:yAlign="inline"/>
              <w:spacing w:line="360" w:lineRule="auto"/>
              <w:jc w:val="center"/>
              <w:rPr>
                <w:color w:val="auto"/>
              </w:rPr>
            </w:pPr>
            <w:r>
              <w:rPr>
                <w:rFonts w:ascii="仿宋_GB2312" w:hAnsi="仿宋_GB2312" w:eastAsia="仿宋_GB2312" w:cs="仿宋_GB2312"/>
                <w:color w:val="auto"/>
                <w:sz w:val="24"/>
                <w:szCs w:val="24"/>
                <w:lang w:val="zh-TW" w:eastAsia="zh-TW"/>
              </w:rPr>
              <w:t>返程</w:t>
            </w:r>
          </w:p>
        </w:tc>
      </w:tr>
    </w:tbl>
    <w:p>
      <w:pPr>
        <w:pStyle w:val="14"/>
        <w:framePr w:wrap="auto" w:vAnchor="margin" w:hAnchor="text" w:yAlign="inline"/>
        <w:tabs>
          <w:tab w:val="center" w:pos="4794"/>
          <w:tab w:val="left" w:pos="6434"/>
        </w:tabs>
        <w:jc w:val="center"/>
        <w:outlineLvl w:val="1"/>
        <w:rPr>
          <w:rFonts w:ascii="仿宋_GB2312" w:hAnsi="仿宋_GB2312" w:eastAsia="仿宋_GB2312" w:cs="仿宋_GB2312"/>
          <w:b/>
          <w:bCs/>
          <w:color w:val="auto"/>
          <w:sz w:val="28"/>
          <w:szCs w:val="28"/>
          <w:lang w:val="zh-TW" w:eastAsia="zh-TW"/>
        </w:rPr>
      </w:pPr>
    </w:p>
    <w:p>
      <w:pPr>
        <w:pStyle w:val="14"/>
        <w:framePr w:wrap="auto" w:vAnchor="margin" w:hAnchor="text" w:yAlign="inline"/>
        <w:spacing w:line="360" w:lineRule="auto"/>
        <w:ind w:firstLine="560" w:firstLineChars="200"/>
        <w:outlineLvl w:val="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注：</w:t>
      </w: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评分</w:t>
      </w:r>
      <w:r>
        <w:rPr>
          <w:rFonts w:hint="eastAsia" w:ascii="仿宋_GB2312" w:hAnsi="仿宋_GB2312" w:eastAsia="仿宋_GB2312" w:cs="仿宋_GB2312"/>
          <w:color w:val="auto"/>
          <w:kern w:val="0"/>
          <w:sz w:val="28"/>
          <w:szCs w:val="28"/>
          <w:lang w:val="zh-TW" w:eastAsia="zh-TW"/>
        </w:rPr>
        <w:t>裁判</w:t>
      </w:r>
      <w:r>
        <w:rPr>
          <w:rFonts w:ascii="仿宋_GB2312" w:hAnsi="仿宋_GB2312" w:eastAsia="仿宋_GB2312" w:cs="仿宋_GB2312"/>
          <w:color w:val="auto"/>
          <w:sz w:val="28"/>
          <w:szCs w:val="28"/>
          <w:lang w:val="zh-TW" w:eastAsia="zh-TW"/>
        </w:rPr>
        <w:t>分为方案设计阅卷评分和综合实操评分两类。</w:t>
      </w:r>
    </w:p>
    <w:p>
      <w:pPr>
        <w:pStyle w:val="14"/>
        <w:framePr w:wrap="auto" w:vAnchor="margin" w:hAnchor="text" w:yAlign="inline"/>
        <w:spacing w:line="360" w:lineRule="auto"/>
        <w:ind w:firstLine="1120" w:firstLineChars="400"/>
        <w:outlineLvl w:val="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实施基于综合情境的单赛道循环实操竞技，共计</w:t>
      </w:r>
      <w:r>
        <w:rPr>
          <w:rFonts w:ascii="仿宋_GB2312" w:hAnsi="仿宋_GB2312" w:eastAsia="仿宋_GB2312" w:cs="仿宋_GB2312"/>
          <w:color w:val="auto"/>
          <w:sz w:val="28"/>
          <w:szCs w:val="28"/>
        </w:rPr>
        <w:t>18</w:t>
      </w:r>
      <w:r>
        <w:rPr>
          <w:rFonts w:ascii="仿宋_GB2312" w:hAnsi="仿宋_GB2312" w:eastAsia="仿宋_GB2312" w:cs="仿宋_GB2312"/>
          <w:color w:val="auto"/>
          <w:sz w:val="28"/>
          <w:szCs w:val="28"/>
          <w:lang w:val="zh-TW" w:eastAsia="zh-TW"/>
        </w:rPr>
        <w:t>分钟。赛室统一编制赛室编号。</w:t>
      </w:r>
    </w:p>
    <w:p>
      <w:pPr>
        <w:pStyle w:val="14"/>
        <w:framePr w:wrap="auto" w:vAnchor="margin" w:hAnchor="text" w:yAlign="inline"/>
        <w:spacing w:line="360" w:lineRule="auto"/>
        <w:ind w:firstLine="562" w:firstLineChars="200"/>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六、竞赛赛卷</w:t>
      </w:r>
    </w:p>
    <w:p>
      <w:pPr>
        <w:pStyle w:val="14"/>
        <w:framePr w:wrap="auto" w:vAnchor="margin" w:hAnchor="text" w:yAlign="inline"/>
        <w:spacing w:line="360" w:lineRule="auto"/>
        <w:ind w:firstLine="560" w:firstLineChars="200"/>
        <w:outlineLvl w:val="0"/>
        <w:rPr>
          <w:rFonts w:ascii="仿宋_GB2312" w:hAnsi="仿宋_GB2312" w:eastAsia="仿宋_GB2312" w:cs="仿宋_GB2312"/>
          <w:color w:val="auto"/>
          <w:kern w:val="0"/>
          <w:sz w:val="28"/>
          <w:szCs w:val="28"/>
        </w:rPr>
      </w:pPr>
      <w:r>
        <w:rPr>
          <w:rFonts w:ascii="仿宋_GB2312" w:hAnsi="仿宋_GB2312" w:eastAsia="仿宋_GB2312" w:cs="仿宋_GB2312"/>
          <w:color w:val="auto"/>
          <w:kern w:val="0"/>
          <w:sz w:val="28"/>
          <w:szCs w:val="28"/>
          <w:lang w:val="zh-TW" w:eastAsia="zh-TW"/>
        </w:rPr>
        <w:t>建立试题库</w:t>
      </w:r>
      <w:r>
        <w:rPr>
          <w:rFonts w:ascii="仿宋_GB2312" w:hAnsi="仿宋_GB2312" w:eastAsia="仿宋_GB2312" w:cs="仿宋_GB2312"/>
          <w:color w:val="auto"/>
          <w:kern w:val="0"/>
          <w:sz w:val="28"/>
          <w:szCs w:val="28"/>
        </w:rPr>
        <w:t>,</w:t>
      </w:r>
      <w:r>
        <w:rPr>
          <w:rFonts w:ascii="仿宋_GB2312" w:hAnsi="仿宋_GB2312" w:eastAsia="仿宋_GB2312" w:cs="仿宋_GB2312"/>
          <w:color w:val="auto"/>
          <w:kern w:val="0"/>
          <w:sz w:val="28"/>
          <w:szCs w:val="28"/>
          <w:lang w:val="zh-TW" w:eastAsia="zh-TW"/>
        </w:rPr>
        <w:t>并在正式比赛前一个月，在大赛网站公布</w:t>
      </w:r>
      <w:r>
        <w:rPr>
          <w:rFonts w:hint="eastAsia" w:ascii="仿宋_GB2312" w:hAnsi="仿宋_GB2312" w:eastAsia="仿宋_GB2312" w:cs="仿宋_GB2312"/>
          <w:color w:val="auto"/>
          <w:kern w:val="0"/>
          <w:sz w:val="28"/>
          <w:szCs w:val="28"/>
          <w:lang w:val="zh-TW"/>
        </w:rPr>
        <w:t>。</w:t>
      </w:r>
      <w:r>
        <w:rPr>
          <w:rFonts w:ascii="仿宋_GB2312" w:hAnsi="仿宋_GB2312" w:eastAsia="仿宋_GB2312" w:cs="仿宋_GB2312"/>
          <w:color w:val="auto"/>
          <w:kern w:val="0"/>
          <w:sz w:val="28"/>
          <w:szCs w:val="28"/>
          <w:lang w:val="zh-TW" w:eastAsia="zh-TW"/>
        </w:rPr>
        <w:t>正式赛卷于比赛前三天，把赛卷随机排序后，在监督组的监督下，由裁判长抽取正式赛卷与备用赛卷。大赛结束后一周内在大赛网站上公布竞赛正式赛卷及评分标准。</w:t>
      </w:r>
    </w:p>
    <w:p>
      <w:pPr>
        <w:pStyle w:val="14"/>
        <w:framePr w:wrap="auto" w:vAnchor="margin" w:hAnchor="text" w:yAlign="inline"/>
        <w:spacing w:line="360" w:lineRule="auto"/>
        <w:ind w:firstLine="562"/>
        <w:jc w:val="center"/>
        <w:outlineLvl w:val="1"/>
        <w:rPr>
          <w:rFonts w:ascii="仿宋_GB2312" w:hAnsi="仿宋_GB2312" w:eastAsia="仿宋_GB2312" w:cs="仿宋_GB2312"/>
          <w:b/>
          <w:bCs/>
          <w:color w:val="auto"/>
          <w:sz w:val="24"/>
          <w:szCs w:val="24"/>
          <w:lang w:val="zh-TW" w:eastAsia="zh-TW"/>
        </w:rPr>
      </w:pPr>
      <w:r>
        <w:rPr>
          <w:rFonts w:ascii="仿宋_GB2312" w:hAnsi="仿宋_GB2312" w:eastAsia="仿宋_GB2312" w:cs="仿宋_GB2312"/>
          <w:b/>
          <w:bCs/>
          <w:color w:val="auto"/>
          <w:sz w:val="24"/>
          <w:szCs w:val="24"/>
          <w:lang w:val="zh-TW" w:eastAsia="zh-TW"/>
        </w:rPr>
        <w:t>养老服务技能赛项说明</w:t>
      </w:r>
    </w:p>
    <w:tbl>
      <w:tblPr>
        <w:tblStyle w:val="6"/>
        <w:tblW w:w="8875"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97"/>
        <w:gridCol w:w="6495"/>
        <w:gridCol w:w="138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_GB2312" w:hAnsi="仿宋_GB2312" w:eastAsia="仿宋_GB2312" w:cs="仿宋_GB2312"/>
                <w:b/>
                <w:bCs/>
                <w:color w:val="auto"/>
                <w:u w:color="000000"/>
                <w:lang w:val="zh-TW" w:eastAsia="zh-TW"/>
              </w:rPr>
            </w:pPr>
            <w:r>
              <w:rPr>
                <w:rFonts w:ascii="仿宋_GB2312" w:hAnsi="仿宋_GB2312" w:eastAsia="仿宋_GB2312" w:cs="仿宋_GB2312"/>
                <w:b/>
                <w:bCs/>
                <w:color w:val="auto"/>
                <w:u w:color="000000"/>
                <w:lang w:val="zh-TW" w:eastAsia="zh-TW"/>
              </w:rPr>
              <w:t>流程</w:t>
            </w:r>
          </w:p>
        </w:tc>
        <w:tc>
          <w:tcPr>
            <w:tcW w:w="6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_GB2312" w:hAnsi="仿宋_GB2312" w:eastAsia="仿宋_GB2312" w:cs="仿宋_GB2312"/>
                <w:b/>
                <w:bCs/>
                <w:color w:val="auto"/>
                <w:u w:color="000000"/>
                <w:lang w:val="zh-TW" w:eastAsia="zh-TW"/>
              </w:rPr>
            </w:pPr>
            <w:r>
              <w:rPr>
                <w:rFonts w:ascii="仿宋_GB2312" w:hAnsi="仿宋_GB2312" w:eastAsia="仿宋_GB2312" w:cs="仿宋_GB2312"/>
                <w:b/>
                <w:bCs/>
                <w:color w:val="auto"/>
                <w:u w:color="000000"/>
                <w:lang w:val="zh-TW" w:eastAsia="zh-TW"/>
              </w:rPr>
              <w:t>内容</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ascii="仿宋_GB2312" w:hAnsi="仿宋_GB2312" w:eastAsia="仿宋_GB2312" w:cs="仿宋_GB2312"/>
                <w:b/>
                <w:bCs/>
                <w:color w:val="auto"/>
                <w:u w:color="000000"/>
                <w:lang w:val="zh-TW" w:eastAsia="zh-TW"/>
              </w:rPr>
            </w:pPr>
            <w:r>
              <w:rPr>
                <w:rFonts w:ascii="仿宋_GB2312" w:hAnsi="仿宋_GB2312" w:eastAsia="仿宋_GB2312" w:cs="仿宋_GB2312"/>
                <w:b/>
                <w:bCs/>
                <w:color w:val="auto"/>
                <w:u w:color="000000"/>
                <w:lang w:val="zh-TW" w:eastAsia="zh-TW"/>
              </w:rPr>
              <w:t>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535"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eastAsia="zh-TW"/>
              </w:rPr>
              <w:t>1</w:t>
            </w:r>
          </w:p>
        </w:tc>
        <w:tc>
          <w:tcPr>
            <w:tcW w:w="6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val="zh-TW" w:eastAsia="zh-TW"/>
              </w:rPr>
              <w:t>方案设计试题说明：各参赛选手首先对给出的</w:t>
            </w:r>
            <w:r>
              <w:rPr>
                <w:rFonts w:ascii="仿宋_GB2312" w:hAnsi="仿宋_GB2312" w:eastAsia="仿宋_GB2312" w:cs="仿宋_GB2312"/>
                <w:color w:val="auto"/>
                <w:u w:color="000000"/>
                <w:lang w:eastAsia="zh-TW"/>
              </w:rPr>
              <w:t>1</w:t>
            </w:r>
            <w:r>
              <w:rPr>
                <w:rFonts w:ascii="仿宋_GB2312" w:hAnsi="仿宋_GB2312" w:eastAsia="仿宋_GB2312" w:cs="仿宋_GB2312"/>
                <w:color w:val="auto"/>
                <w:u w:color="000000"/>
                <w:lang w:val="zh-TW" w:eastAsia="zh-TW"/>
              </w:rPr>
              <w:t>份老年人照护案例，进行独立思考分析，以书面形式写出主要健康照护问题及照护方案。</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eastAsia="zh-TW"/>
              </w:rPr>
              <w:t>120</w:t>
            </w:r>
            <w:r>
              <w:rPr>
                <w:rFonts w:ascii="仿宋_GB2312" w:hAnsi="仿宋_GB2312" w:eastAsia="仿宋_GB2312" w:cs="仿宋_GB2312"/>
                <w:color w:val="auto"/>
                <w:u w:color="000000"/>
                <w:lang w:val="zh-TW" w:eastAsia="zh-TW"/>
              </w:rPr>
              <w:t>分钟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90" w:hRule="atLeast"/>
          <w:jc w:val="center"/>
        </w:trPr>
        <w:tc>
          <w:tcPr>
            <w:tcW w:w="9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eastAsia="zh-TW"/>
              </w:rPr>
              <w:t>2</w:t>
            </w:r>
          </w:p>
        </w:tc>
        <w:tc>
          <w:tcPr>
            <w:tcW w:w="6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val="zh-TW" w:eastAsia="zh-TW"/>
              </w:rPr>
              <w:t>综合实操试题说明：各参赛选手按抽取的参赛号依次进入综合实操赛室，阅读试题及物品准备</w:t>
            </w:r>
            <w:r>
              <w:rPr>
                <w:rFonts w:ascii="仿宋_GB2312" w:hAnsi="仿宋_GB2312" w:eastAsia="仿宋_GB2312" w:cs="仿宋_GB2312"/>
                <w:color w:val="auto"/>
                <w:u w:color="000000"/>
                <w:lang w:eastAsia="zh-TW"/>
              </w:rPr>
              <w:t>10</w:t>
            </w:r>
            <w:r>
              <w:rPr>
                <w:rFonts w:ascii="仿宋_GB2312" w:hAnsi="仿宋_GB2312" w:eastAsia="仿宋_GB2312" w:cs="仿宋_GB2312"/>
                <w:color w:val="auto"/>
                <w:u w:color="000000"/>
                <w:lang w:val="zh-TW" w:eastAsia="zh-TW"/>
              </w:rPr>
              <w:t>分钟（其中阅读情境试题４分钟，三项操作备物６分钟）。各参赛选手独立连续完成三项老年人照护技术操作，例如：为</w:t>
            </w:r>
            <w:r>
              <w:rPr>
                <w:rFonts w:ascii="仿宋_GB2312" w:hAnsi="仿宋_GB2312" w:eastAsia="仿宋_GB2312" w:cs="仿宋_GB2312"/>
                <w:color w:val="auto"/>
                <w:u w:color="000000"/>
                <w:lang w:eastAsia="zh-TW"/>
              </w:rPr>
              <w:t>Ⅰ</w:t>
            </w:r>
            <w:r>
              <w:rPr>
                <w:rFonts w:ascii="仿宋_GB2312" w:hAnsi="仿宋_GB2312" w:eastAsia="仿宋_GB2312" w:cs="仿宋_GB2312"/>
                <w:color w:val="auto"/>
                <w:u w:color="000000"/>
                <w:lang w:val="zh-TW" w:eastAsia="zh-TW"/>
              </w:rPr>
              <w:t>期压疮老年人提供照护、为带鼻饲管老年人进行进食照料、指导肢体障碍老年人进行床上翻身训练，三项技能实操时间为</w:t>
            </w:r>
            <w:r>
              <w:rPr>
                <w:rFonts w:ascii="仿宋_GB2312" w:hAnsi="仿宋_GB2312" w:eastAsia="仿宋_GB2312" w:cs="仿宋_GB2312"/>
                <w:color w:val="auto"/>
                <w:u w:color="000000"/>
                <w:lang w:eastAsia="zh-TW"/>
              </w:rPr>
              <w:t>18</w:t>
            </w:r>
            <w:r>
              <w:rPr>
                <w:rFonts w:ascii="仿宋_GB2312" w:hAnsi="仿宋_GB2312" w:eastAsia="仿宋_GB2312" w:cs="仿宋_GB2312"/>
                <w:color w:val="auto"/>
                <w:u w:color="000000"/>
                <w:lang w:val="zh-TW" w:eastAsia="zh-TW"/>
              </w:rPr>
              <w:t>分钟</w:t>
            </w:r>
            <w:r>
              <w:rPr>
                <w:rFonts w:ascii="仿宋_GB2312" w:hAnsi="仿宋_GB2312" w:eastAsia="仿宋_GB2312" w:cs="仿宋_GB2312"/>
                <w:color w:val="auto"/>
                <w:u w:color="000000"/>
                <w:lang w:eastAsia="zh-TW"/>
              </w:rPr>
              <w:t>(</w:t>
            </w:r>
            <w:r>
              <w:rPr>
                <w:rFonts w:ascii="仿宋_GB2312" w:hAnsi="仿宋_GB2312" w:eastAsia="仿宋_GB2312" w:cs="仿宋_GB2312"/>
                <w:color w:val="auto"/>
                <w:u w:color="000000"/>
                <w:lang w:val="zh-TW" w:eastAsia="zh-TW"/>
              </w:rPr>
              <w:t>其中每项技能操作时间为</w:t>
            </w:r>
            <w:r>
              <w:rPr>
                <w:rFonts w:ascii="仿宋_GB2312" w:hAnsi="仿宋_GB2312" w:eastAsia="仿宋_GB2312" w:cs="仿宋_GB2312"/>
                <w:color w:val="auto"/>
                <w:u w:color="000000"/>
                <w:lang w:eastAsia="zh-TW"/>
              </w:rPr>
              <w:t>6</w:t>
            </w:r>
            <w:r>
              <w:rPr>
                <w:rFonts w:ascii="仿宋_GB2312" w:hAnsi="仿宋_GB2312" w:eastAsia="仿宋_GB2312" w:cs="仿宋_GB2312"/>
                <w:color w:val="auto"/>
                <w:u w:color="000000"/>
                <w:lang w:val="zh-TW" w:eastAsia="zh-TW"/>
              </w:rPr>
              <w:t>分钟</w:t>
            </w:r>
            <w:r>
              <w:rPr>
                <w:rFonts w:ascii="仿宋_GB2312" w:hAnsi="仿宋_GB2312" w:eastAsia="仿宋_GB2312" w:cs="仿宋_GB2312"/>
                <w:color w:val="auto"/>
                <w:u w:color="000000"/>
                <w:lang w:eastAsia="zh-TW"/>
              </w:rPr>
              <w:t>)</w:t>
            </w:r>
            <w:r>
              <w:rPr>
                <w:rFonts w:ascii="仿宋_GB2312" w:hAnsi="仿宋_GB2312" w:eastAsia="仿宋_GB2312" w:cs="仿宋_GB2312"/>
                <w:color w:val="auto"/>
                <w:u w:color="000000"/>
                <w:lang w:val="zh-TW" w:eastAsia="zh-TW"/>
              </w:rPr>
              <w:t>。</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ascii="仿宋_GB2312" w:hAnsi="仿宋_GB2312" w:eastAsia="仿宋_GB2312" w:cs="仿宋_GB2312"/>
                <w:color w:val="auto"/>
                <w:u w:color="000000"/>
                <w:lang w:val="zh-TW" w:eastAsia="zh-TW"/>
              </w:rPr>
            </w:pPr>
            <w:r>
              <w:rPr>
                <w:rFonts w:ascii="仿宋_GB2312" w:hAnsi="仿宋_GB2312" w:eastAsia="仿宋_GB2312" w:cs="仿宋_GB2312"/>
                <w:color w:val="auto"/>
                <w:u w:color="000000"/>
                <w:lang w:eastAsia="zh-TW"/>
              </w:rPr>
              <w:t>28</w:t>
            </w:r>
            <w:r>
              <w:rPr>
                <w:rFonts w:ascii="仿宋_GB2312" w:hAnsi="仿宋_GB2312" w:eastAsia="仿宋_GB2312" w:cs="仿宋_GB2312"/>
                <w:color w:val="auto"/>
                <w:u w:color="000000"/>
                <w:lang w:val="zh-TW" w:eastAsia="zh-TW"/>
              </w:rPr>
              <w:t>分钟</w:t>
            </w:r>
          </w:p>
        </w:tc>
      </w:tr>
    </w:tbl>
    <w:p>
      <w:pPr>
        <w:pStyle w:val="14"/>
        <w:framePr w:wrap="auto" w:vAnchor="margin" w:hAnchor="text" w:yAlign="inline"/>
        <w:jc w:val="center"/>
        <w:outlineLvl w:val="1"/>
        <w:rPr>
          <w:rFonts w:ascii="仿宋_GB2312" w:hAnsi="仿宋_GB2312" w:eastAsia="仿宋_GB2312" w:cs="仿宋_GB2312"/>
          <w:b/>
          <w:bCs/>
          <w:color w:val="auto"/>
          <w:sz w:val="28"/>
          <w:szCs w:val="28"/>
          <w:lang w:val="zh-TW" w:eastAsia="zh-TW"/>
        </w:rPr>
      </w:pPr>
    </w:p>
    <w:p>
      <w:pPr>
        <w:pStyle w:val="14"/>
        <w:framePr w:wrap="auto" w:vAnchor="margin" w:hAnchor="text" w:yAlign="inline"/>
        <w:spacing w:line="360" w:lineRule="auto"/>
        <w:ind w:firstLine="562"/>
        <w:rPr>
          <w:rFonts w:ascii="仿宋_GB2312" w:hAnsi="仿宋_GB2312" w:eastAsia="仿宋_GB2312" w:cs="仿宋_GB2312"/>
          <w:b/>
          <w:bCs/>
          <w:color w:val="auto"/>
          <w:sz w:val="28"/>
          <w:szCs w:val="28"/>
          <w:lang w:val="zh-TW" w:eastAsia="zh-TW"/>
        </w:rPr>
      </w:pPr>
      <w:r>
        <w:rPr>
          <w:rFonts w:ascii="仿宋_GB2312" w:hAnsi="仿宋_GB2312" w:eastAsia="仿宋_GB2312" w:cs="仿宋_GB2312"/>
          <w:b/>
          <w:bCs/>
          <w:color w:val="auto"/>
          <w:sz w:val="28"/>
          <w:szCs w:val="28"/>
          <w:lang w:val="zh-TW" w:eastAsia="zh-TW"/>
        </w:rPr>
        <w:t>（一）方案设计样卷</w:t>
      </w:r>
    </w:p>
    <w:p>
      <w:pPr>
        <w:pStyle w:val="14"/>
        <w:framePr w:wrap="auto" w:vAnchor="margin" w:hAnchor="text" w:yAlign="inline"/>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王奶奶，</w:t>
      </w:r>
      <w:r>
        <w:rPr>
          <w:rFonts w:ascii="仿宋_GB2312" w:hAnsi="仿宋_GB2312" w:eastAsia="仿宋_GB2312" w:cs="仿宋_GB2312"/>
          <w:color w:val="auto"/>
          <w:sz w:val="28"/>
          <w:szCs w:val="28"/>
        </w:rPr>
        <w:t>76</w:t>
      </w:r>
      <w:r>
        <w:rPr>
          <w:rFonts w:ascii="仿宋_GB2312" w:hAnsi="仿宋_GB2312" w:eastAsia="仿宋_GB2312" w:cs="仿宋_GB2312"/>
          <w:color w:val="auto"/>
          <w:sz w:val="28"/>
          <w:szCs w:val="28"/>
          <w:lang w:val="zh-TW" w:eastAsia="zh-TW"/>
        </w:rPr>
        <w:t>岁，高血压病史</w:t>
      </w:r>
      <w:r>
        <w:rPr>
          <w:rFonts w:ascii="仿宋_GB2312" w:hAnsi="仿宋_GB2312" w:eastAsia="仿宋_GB2312" w:cs="仿宋_GB2312"/>
          <w:color w:val="auto"/>
          <w:sz w:val="28"/>
          <w:szCs w:val="28"/>
        </w:rPr>
        <w:t>26</w:t>
      </w:r>
      <w:r>
        <w:rPr>
          <w:rFonts w:ascii="仿宋_GB2312" w:hAnsi="仿宋_GB2312" w:eastAsia="仿宋_GB2312" w:cs="仿宋_GB2312"/>
          <w:color w:val="auto"/>
          <w:sz w:val="28"/>
          <w:szCs w:val="28"/>
          <w:lang w:val="zh-TW" w:eastAsia="zh-TW"/>
        </w:rPr>
        <w:t>年，</w:t>
      </w:r>
      <w:r>
        <w:rPr>
          <w:rFonts w:ascii="仿宋_GB2312" w:hAnsi="仿宋_GB2312" w:eastAsia="仿宋_GB2312" w:cs="仿宋_GB2312"/>
          <w:color w:val="auto"/>
          <w:sz w:val="28"/>
          <w:szCs w:val="28"/>
        </w:rPr>
        <w:t>7</w:t>
      </w:r>
      <w:r>
        <w:rPr>
          <w:rFonts w:ascii="仿宋_GB2312" w:hAnsi="仿宋_GB2312" w:eastAsia="仿宋_GB2312" w:cs="仿宋_GB2312"/>
          <w:color w:val="auto"/>
          <w:sz w:val="28"/>
          <w:szCs w:val="28"/>
          <w:lang w:val="zh-TW" w:eastAsia="zh-TW"/>
        </w:rPr>
        <w:t>年前脑梗塞，右侧肢体运动轻度障碍，生活基本自理，可借助拐杖出户活动，能按医嘱服药，血压比较稳定，近期为</w:t>
      </w:r>
      <w:r>
        <w:rPr>
          <w:rFonts w:ascii="仿宋_GB2312" w:hAnsi="仿宋_GB2312" w:eastAsia="仿宋_GB2312" w:cs="仿宋_GB2312"/>
          <w:color w:val="auto"/>
          <w:sz w:val="28"/>
          <w:szCs w:val="28"/>
        </w:rPr>
        <w:t>140/80mmHg</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sz w:val="28"/>
          <w:szCs w:val="28"/>
        </w:rPr>
        <w:t>8</w:t>
      </w:r>
      <w:r>
        <w:rPr>
          <w:rFonts w:ascii="仿宋_GB2312" w:hAnsi="仿宋_GB2312" w:eastAsia="仿宋_GB2312" w:cs="仿宋_GB2312"/>
          <w:color w:val="auto"/>
          <w:sz w:val="28"/>
          <w:szCs w:val="28"/>
          <w:lang w:val="zh-TW" w:eastAsia="zh-TW"/>
        </w:rPr>
        <w:t>个月前时，户外活动时不慎摔倒，造成股骨不完全骨折，于当地医院治疗后出院回家，没有进行康复治疗。现在老年人身体虚弱，吃饭、穿衣、上下床、如厕需要适当照顾，行走也需在照护下使用步行器才能完成，户外活动（包括与老邻居交流机会）减少。</w:t>
      </w: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年前家人发现老人</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脾气变大</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说前忘后</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忘事明显</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一个话题反复诉说</w:t>
      </w:r>
      <w:r>
        <w:rPr>
          <w:rFonts w:ascii="仿宋_GB2312" w:hAnsi="仿宋_GB2312" w:eastAsia="仿宋_GB2312" w:cs="仿宋_GB2312"/>
          <w:color w:val="auto"/>
          <w:sz w:val="28"/>
          <w:szCs w:val="28"/>
        </w:rPr>
        <w:t>”</w:t>
      </w:r>
      <w:r>
        <w:rPr>
          <w:rFonts w:ascii="仿宋_GB2312" w:hAnsi="仿宋_GB2312" w:eastAsia="仿宋_GB2312" w:cs="仿宋_GB2312"/>
          <w:color w:val="auto"/>
          <w:sz w:val="28"/>
          <w:szCs w:val="28"/>
          <w:lang w:val="zh-TW" w:eastAsia="zh-TW"/>
        </w:rPr>
        <w:t>，而且情绪低落，不愿交流，并逐渐加重。</w:t>
      </w:r>
    </w:p>
    <w:p>
      <w:pPr>
        <w:pStyle w:val="14"/>
        <w:framePr w:wrap="auto" w:vAnchor="margin" w:hAnchor="text" w:yAlign="inline"/>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是退休工人，丧偶独居</w:t>
      </w:r>
      <w:r>
        <w:rPr>
          <w:rFonts w:ascii="仿宋_GB2312" w:hAnsi="仿宋_GB2312" w:eastAsia="仿宋_GB2312" w:cs="仿宋_GB2312"/>
          <w:color w:val="auto"/>
          <w:sz w:val="28"/>
          <w:szCs w:val="28"/>
        </w:rPr>
        <w:t>10</w:t>
      </w:r>
      <w:r>
        <w:rPr>
          <w:rFonts w:ascii="仿宋_GB2312" w:hAnsi="仿宋_GB2312" w:eastAsia="仿宋_GB2312" w:cs="仿宋_GB2312"/>
          <w:color w:val="auto"/>
          <w:sz w:val="28"/>
          <w:szCs w:val="28"/>
          <w:lang w:val="zh-TW" w:eastAsia="zh-TW"/>
        </w:rPr>
        <w:t>年，育有一子。其儿子、儿媳已年近五十岁，在工厂上班，与</w:t>
      </w: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同住，工作忙碌，白天请一保姆照顾</w:t>
      </w:r>
      <w:r>
        <w:rPr>
          <w:rFonts w:ascii="仿宋_GB2312" w:hAnsi="仿宋_GB2312" w:eastAsia="仿宋_GB2312" w:cs="仿宋_GB2312"/>
          <w:color w:val="auto"/>
          <w:sz w:val="28"/>
          <w:szCs w:val="28"/>
          <w:lang w:val="zh-CN"/>
        </w:rPr>
        <w:t>其</w:t>
      </w:r>
      <w:r>
        <w:rPr>
          <w:rFonts w:ascii="仿宋_GB2312" w:hAnsi="仿宋_GB2312" w:eastAsia="仿宋_GB2312" w:cs="仿宋_GB2312"/>
          <w:color w:val="auto"/>
          <w:sz w:val="28"/>
          <w:szCs w:val="28"/>
          <w:lang w:val="zh-TW" w:eastAsia="zh-TW"/>
        </w:rPr>
        <w:t>日常生活，下班后自己照管。因为</w:t>
      </w: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性格问题与保姆相处不融洽，反复更换了</w:t>
      </w:r>
      <w:r>
        <w:rPr>
          <w:rFonts w:ascii="仿宋_GB2312" w:hAnsi="仿宋_GB2312" w:eastAsia="仿宋_GB2312" w:cs="仿宋_GB2312"/>
          <w:color w:val="auto"/>
          <w:sz w:val="28"/>
          <w:szCs w:val="28"/>
        </w:rPr>
        <w:t>3</w:t>
      </w:r>
      <w:r>
        <w:rPr>
          <w:rFonts w:ascii="仿宋_GB2312" w:hAnsi="仿宋_GB2312" w:eastAsia="仿宋_GB2312" w:cs="仿宋_GB2312"/>
          <w:color w:val="auto"/>
          <w:sz w:val="28"/>
          <w:szCs w:val="28"/>
          <w:lang w:val="zh-TW" w:eastAsia="zh-TW"/>
        </w:rPr>
        <w:t>位保姆仍不能解决白天照护问题。多年的晚间照顾和关系协调也使儿子、儿媳深感疲惫，经与</w:t>
      </w: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再三商议，考虑入住养老机构。</w:t>
      </w:r>
    </w:p>
    <w:p>
      <w:pPr>
        <w:pStyle w:val="14"/>
        <w:framePr w:wrap="auto" w:vAnchor="margin" w:hAnchor="text" w:yAlign="inline"/>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生活在某一地级市内，居住小区附近供挑选的养老机构有</w:t>
      </w: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家，向北</w:t>
      </w:r>
      <w:r>
        <w:rPr>
          <w:rFonts w:ascii="仿宋_GB2312" w:hAnsi="仿宋_GB2312" w:eastAsia="仿宋_GB2312" w:cs="仿宋_GB2312"/>
          <w:color w:val="auto"/>
          <w:sz w:val="28"/>
          <w:szCs w:val="28"/>
        </w:rPr>
        <w:t>0.5</w:t>
      </w:r>
      <w:r>
        <w:rPr>
          <w:rFonts w:ascii="仿宋_GB2312" w:hAnsi="仿宋_GB2312" w:eastAsia="仿宋_GB2312" w:cs="仿宋_GB2312"/>
          <w:color w:val="auto"/>
          <w:sz w:val="28"/>
          <w:szCs w:val="28"/>
          <w:lang w:val="zh-TW" w:eastAsia="zh-TW"/>
        </w:rPr>
        <w:t>公里有一所老人日间照料中心，向南</w:t>
      </w: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公里有一家普通养老机构，再向南</w:t>
      </w:r>
      <w:r>
        <w:rPr>
          <w:rFonts w:ascii="仿宋_GB2312" w:hAnsi="仿宋_GB2312" w:eastAsia="仿宋_GB2312" w:cs="仿宋_GB2312"/>
          <w:color w:val="auto"/>
          <w:sz w:val="28"/>
          <w:szCs w:val="28"/>
        </w:rPr>
        <w:t>7</w:t>
      </w:r>
      <w:r>
        <w:rPr>
          <w:rFonts w:ascii="仿宋_GB2312" w:hAnsi="仿宋_GB2312" w:eastAsia="仿宋_GB2312" w:cs="仿宋_GB2312"/>
          <w:color w:val="auto"/>
          <w:sz w:val="28"/>
          <w:szCs w:val="28"/>
          <w:lang w:val="zh-TW" w:eastAsia="zh-TW"/>
        </w:rPr>
        <w:t>公里有一家高端养老机构，向东</w:t>
      </w: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公里有一所医养结合机构。</w:t>
      </w:r>
    </w:p>
    <w:p>
      <w:pPr>
        <w:pStyle w:val="14"/>
        <w:framePr w:wrap="auto" w:vAnchor="margin" w:hAnchor="text" w:yAlign="inline"/>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b/>
          <w:bCs/>
          <w:color w:val="auto"/>
          <w:sz w:val="28"/>
          <w:szCs w:val="28"/>
          <w:lang w:val="zh-TW" w:eastAsia="zh-TW"/>
        </w:rPr>
        <w:t>任务要求：</w:t>
      </w:r>
      <w:r>
        <w:rPr>
          <w:rFonts w:ascii="仿宋_GB2312" w:hAnsi="仿宋_GB2312" w:eastAsia="仿宋_GB2312" w:cs="仿宋_GB2312"/>
          <w:color w:val="auto"/>
          <w:sz w:val="28"/>
          <w:szCs w:val="28"/>
          <w:lang w:val="zh-TW" w:eastAsia="zh-TW"/>
        </w:rPr>
        <w:t>您作为养老照护专业人员，请确定王奶奶目前存在的主要健康问题，制定较详细的</w:t>
      </w:r>
      <w:r>
        <w:rPr>
          <w:rFonts w:hint="eastAsia" w:ascii="仿宋_GB2312" w:hAnsi="仿宋_GB2312" w:eastAsia="仿宋_GB2312" w:cs="仿宋_GB2312"/>
          <w:color w:val="auto"/>
          <w:sz w:val="28"/>
          <w:szCs w:val="28"/>
        </w:rPr>
        <w:t>照护</w:t>
      </w:r>
      <w:r>
        <w:rPr>
          <w:rFonts w:ascii="仿宋_GB2312" w:hAnsi="仿宋_GB2312" w:eastAsia="仿宋_GB2312" w:cs="仿宋_GB2312"/>
          <w:color w:val="auto"/>
          <w:sz w:val="28"/>
          <w:szCs w:val="28"/>
          <w:lang w:val="zh-TW" w:eastAsia="zh-TW"/>
        </w:rPr>
        <w:t>方案，解释措施的依据，并与</w:t>
      </w:r>
      <w:r>
        <w:rPr>
          <w:rFonts w:ascii="仿宋_GB2312" w:hAnsi="仿宋_GB2312" w:eastAsia="仿宋_GB2312" w:cs="仿宋_GB2312"/>
          <w:color w:val="auto"/>
          <w:sz w:val="28"/>
          <w:szCs w:val="28"/>
          <w:lang w:val="zh-CN"/>
        </w:rPr>
        <w:t>王奶奶</w:t>
      </w:r>
      <w:r>
        <w:rPr>
          <w:rFonts w:ascii="仿宋_GB2312" w:hAnsi="仿宋_GB2312" w:eastAsia="仿宋_GB2312" w:cs="仿宋_GB2312"/>
          <w:color w:val="auto"/>
          <w:sz w:val="28"/>
          <w:szCs w:val="28"/>
          <w:lang w:val="zh-TW" w:eastAsia="zh-TW"/>
        </w:rPr>
        <w:t>、家属、其他相关专业人员沟通，保证照护工作的有效性和可延续。</w:t>
      </w:r>
      <w:r>
        <w:rPr>
          <w:rFonts w:ascii="仿宋_GB2312" w:hAnsi="仿宋_GB2312" w:eastAsia="仿宋_GB2312" w:cs="仿宋_GB2312"/>
          <w:color w:val="auto"/>
          <w:sz w:val="28"/>
          <w:szCs w:val="28"/>
        </w:rPr>
        <w:br w:type="textWrapping"/>
      </w:r>
      <w:r>
        <w:rPr>
          <w:rFonts w:ascii="仿宋_GB2312" w:hAnsi="仿宋_GB2312" w:eastAsia="仿宋_GB2312" w:cs="仿宋_GB2312"/>
          <w:color w:val="auto"/>
          <w:sz w:val="28"/>
          <w:szCs w:val="28"/>
          <w:lang w:val="zh-TW" w:eastAsia="zh-TW"/>
        </w:rPr>
        <w:t>制定</w:t>
      </w:r>
      <w:r>
        <w:rPr>
          <w:rFonts w:hint="eastAsia" w:ascii="仿宋_GB2312" w:hAnsi="仿宋_GB2312" w:eastAsia="仿宋_GB2312" w:cs="仿宋_GB2312"/>
          <w:color w:val="auto"/>
          <w:sz w:val="28"/>
          <w:szCs w:val="28"/>
          <w:lang w:val="zh-TW" w:eastAsia="zh-TW"/>
        </w:rPr>
        <w:t>照护</w:t>
      </w:r>
      <w:r>
        <w:rPr>
          <w:rFonts w:ascii="仿宋_GB2312" w:hAnsi="仿宋_GB2312" w:eastAsia="仿宋_GB2312" w:cs="仿宋_GB2312"/>
          <w:color w:val="auto"/>
          <w:sz w:val="28"/>
          <w:szCs w:val="28"/>
          <w:lang w:val="zh-TW" w:eastAsia="zh-TW"/>
        </w:rPr>
        <w:t>方案时请考虑到：直观性/展示效果；功能性/专业正确；持久性/使用价值导向；经济性/适度合理；工作过程和流程导向；社会接受度；环境保护与环境适宜性改进；创新性等要求。</w:t>
      </w:r>
    </w:p>
    <w:p>
      <w:pPr>
        <w:pStyle w:val="14"/>
        <w:framePr w:wrap="auto" w:vAnchor="margin" w:hAnchor="text" w:yAlign="inline"/>
        <w:tabs>
          <w:tab w:val="left" w:pos="4315"/>
        </w:tabs>
        <w:spacing w:line="360" w:lineRule="auto"/>
        <w:ind w:firstLine="562"/>
        <w:outlineLvl w:val="1"/>
        <w:rPr>
          <w:rFonts w:ascii="仿宋_GB2312" w:hAnsi="仿宋_GB2312" w:eastAsia="仿宋_GB2312" w:cs="仿宋_GB2312"/>
          <w:color w:val="auto"/>
          <w:sz w:val="28"/>
          <w:szCs w:val="28"/>
          <w:lang w:val="zh-TW" w:eastAsia="zh-TW"/>
        </w:rPr>
      </w:pPr>
      <w:r>
        <w:rPr>
          <w:rFonts w:ascii="仿宋_GB2312" w:hAnsi="仿宋_GB2312" w:eastAsia="仿宋_GB2312" w:cs="仿宋_GB2312"/>
          <w:b/>
          <w:bCs/>
          <w:color w:val="auto"/>
          <w:sz w:val="28"/>
          <w:szCs w:val="28"/>
          <w:lang w:val="zh-TW" w:eastAsia="zh-TW"/>
        </w:rPr>
        <w:t>（二）综合实操样卷</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李奶奶，86岁，偏瘦、虚弱，现入住某养老机构。评估：卧床，左侧肢体活动不灵，右侧能活动，但无力，不能自主翻身；骶尾部有Ⅰ度压疮；吞咽功能障碍，长期留置胃导管。作为一名养老护理员</w:t>
      </w:r>
      <w:r>
        <w:rPr>
          <w:rFonts w:ascii="仿宋_GB2312" w:hAnsi="仿宋_GB2312" w:eastAsia="仿宋_GB2312" w:cs="仿宋_GB2312"/>
          <w:color w:val="auto"/>
          <w:kern w:val="0"/>
          <w:sz w:val="28"/>
          <w:szCs w:val="28"/>
          <w:lang w:val="zh-TW" w:eastAsia="zh-TW"/>
        </w:rPr>
        <w:t>，请为带鼻饲管老人进行进食照料；为</w:t>
      </w:r>
      <w:r>
        <w:rPr>
          <w:rFonts w:ascii="仿宋_GB2312" w:hAnsi="仿宋_GB2312" w:eastAsia="仿宋_GB2312" w:cs="仿宋_GB2312"/>
          <w:color w:val="auto"/>
          <w:sz w:val="28"/>
          <w:szCs w:val="28"/>
          <w:lang w:val="zh-TW" w:eastAsia="zh-TW"/>
        </w:rPr>
        <w:t>Ⅰ</w:t>
      </w:r>
      <w:r>
        <w:rPr>
          <w:rFonts w:ascii="仿宋_GB2312" w:hAnsi="仿宋_GB2312" w:eastAsia="仿宋_GB2312" w:cs="仿宋_GB2312"/>
          <w:color w:val="auto"/>
          <w:kern w:val="0"/>
          <w:sz w:val="28"/>
          <w:szCs w:val="28"/>
          <w:lang w:val="zh-TW" w:eastAsia="zh-TW"/>
        </w:rPr>
        <w:t>期压疮老人提供照护，指导肢体障碍老人进行床上翻身训练。</w:t>
      </w:r>
      <w:r>
        <w:rPr>
          <w:rFonts w:ascii="仿宋_GB2312" w:hAnsi="仿宋_GB2312" w:eastAsia="仿宋_GB2312" w:cs="仿宋_GB2312"/>
          <w:color w:val="auto"/>
          <w:sz w:val="28"/>
          <w:szCs w:val="28"/>
          <w:lang w:val="zh-TW" w:eastAsia="zh-TW"/>
        </w:rPr>
        <w:t>当老人在翻身训练时突然出现烦躁、焦虑、愤怒等异常情绪时，应该如何处理？</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（1）参赛选手准备：①阅读情境试题；②三个考核项目技能操作的用物一次准备齐全。（参赛选手阅读情境试题４分钟，三项操作备物６分钟）</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（2）竞赛赛室：综合实操赛室</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（3）竞赛形式：现场操作</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（4）综合实操考核要求：</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①本题分值：300分（每个实操项目100分，共占总成绩的80%）</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②竞赛时间：18分钟(其中每项技能操作时间为6分钟)</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③</w:t>
      </w:r>
      <w:r>
        <w:rPr>
          <w:rFonts w:ascii="仿宋_GB2312" w:hAnsi="仿宋_GB2312" w:eastAsia="仿宋_GB2312" w:cs="仿宋_GB2312"/>
          <w:color w:val="auto"/>
          <w:kern w:val="0"/>
          <w:sz w:val="28"/>
          <w:szCs w:val="28"/>
          <w:lang w:val="zh-TW" w:eastAsia="zh-TW"/>
        </w:rPr>
        <w:t>竞赛</w:t>
      </w:r>
      <w:r>
        <w:rPr>
          <w:rFonts w:ascii="仿宋_GB2312" w:hAnsi="仿宋_GB2312" w:eastAsia="仿宋_GB2312" w:cs="仿宋_GB2312"/>
          <w:color w:val="auto"/>
          <w:sz w:val="28"/>
          <w:szCs w:val="28"/>
          <w:lang w:val="zh-TW" w:eastAsia="zh-TW"/>
        </w:rPr>
        <w:t>形式：综合实操</w:t>
      </w:r>
    </w:p>
    <w:p>
      <w:pPr>
        <w:pStyle w:val="14"/>
        <w:framePr w:wrap="auto" w:vAnchor="margin" w:hAnchor="text" w:yAlign="inline"/>
        <w:spacing w:line="360" w:lineRule="auto"/>
        <w:ind w:firstLine="562" w:firstLineChars="200"/>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七、竞赛规则</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（一）参赛资格：高等职业院校全日制老年服务与管理专业在籍学生。年龄不超过25周岁（即1994年5月1日以后出生）。</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二）参赛选手统一着装进入赛场。参赛选手必须着大赛统一提供的护理员制服（男参赛选手着浅蓝色制服、女参赛选手着浅粉色制服），自备白鞋、白色纯棉袜子，不得在参赛服饰上作任何标识。进入赛场须携带身份证、准考证，不得携带其它任何物品，违规者取消本次比赛成绩。</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w:t>
      </w:r>
      <w:r>
        <w:rPr>
          <w:rFonts w:ascii="仿宋_GB2312" w:hAnsi="仿宋_GB2312" w:eastAsia="仿宋_GB2312" w:cs="仿宋_GB2312"/>
          <w:color w:val="auto"/>
          <w:kern w:val="0"/>
          <w:sz w:val="28"/>
          <w:szCs w:val="28"/>
          <w:lang w:val="zh-TW" w:eastAsia="zh-TW"/>
        </w:rPr>
        <w:t>由赛项执委会按照竞赛流程检录抽签。各参赛队比赛前</w:t>
      </w:r>
      <w:r>
        <w:rPr>
          <w:rFonts w:ascii="仿宋_GB2312" w:hAnsi="仿宋_GB2312" w:eastAsia="仿宋_GB2312" w:cs="仿宋_GB2312"/>
          <w:color w:val="auto"/>
          <w:sz w:val="28"/>
          <w:szCs w:val="28"/>
          <w:lang w:val="zh-TW" w:eastAsia="zh-TW"/>
        </w:rPr>
        <w:t>45</w:t>
      </w:r>
      <w:r>
        <w:rPr>
          <w:rFonts w:ascii="仿宋_GB2312" w:hAnsi="仿宋_GB2312" w:eastAsia="仿宋_GB2312" w:cs="仿宋_GB2312"/>
          <w:color w:val="auto"/>
          <w:kern w:val="0"/>
          <w:sz w:val="28"/>
          <w:szCs w:val="28"/>
          <w:lang w:val="zh-TW" w:eastAsia="zh-TW"/>
        </w:rPr>
        <w:t>分钟到赛项指定地点一次检录。全体参赛选手检录完成后，抽签确定参赛考场，分别进入比赛场地参赛。各考场参赛选手比赛前</w:t>
      </w:r>
      <w:r>
        <w:rPr>
          <w:rFonts w:ascii="仿宋_GB2312" w:hAnsi="仿宋_GB2312" w:eastAsia="仿宋_GB2312" w:cs="仿宋_GB2312"/>
          <w:color w:val="auto"/>
          <w:sz w:val="28"/>
          <w:szCs w:val="28"/>
          <w:lang w:val="zh-TW" w:eastAsia="zh-TW"/>
        </w:rPr>
        <w:t>30</w:t>
      </w:r>
      <w:r>
        <w:rPr>
          <w:rFonts w:ascii="仿宋_GB2312" w:hAnsi="仿宋_GB2312" w:eastAsia="仿宋_GB2312" w:cs="仿宋_GB2312"/>
          <w:color w:val="auto"/>
          <w:kern w:val="0"/>
          <w:sz w:val="28"/>
          <w:szCs w:val="28"/>
          <w:lang w:val="zh-TW" w:eastAsia="zh-TW"/>
        </w:rPr>
        <w:t>分钟到赛项指定地点接受二次检录。检录完成后，进场前</w:t>
      </w:r>
      <w:r>
        <w:rPr>
          <w:rFonts w:ascii="仿宋_GB2312" w:hAnsi="仿宋_GB2312" w:eastAsia="仿宋_GB2312" w:cs="仿宋_GB2312"/>
          <w:color w:val="auto"/>
          <w:sz w:val="28"/>
          <w:szCs w:val="28"/>
          <w:lang w:val="zh-TW" w:eastAsia="zh-TW"/>
        </w:rPr>
        <w:t>20</w:t>
      </w:r>
      <w:r>
        <w:rPr>
          <w:rFonts w:ascii="仿宋_GB2312" w:hAnsi="仿宋_GB2312" w:eastAsia="仿宋_GB2312" w:cs="仿宋_GB2312"/>
          <w:color w:val="auto"/>
          <w:kern w:val="0"/>
          <w:sz w:val="28"/>
          <w:szCs w:val="28"/>
          <w:lang w:val="zh-TW" w:eastAsia="zh-TW"/>
        </w:rPr>
        <w:t>分钟，同一赛场的参赛选手抽签决定进入赛室的参赛号。各参赛选手在工作人员的带领下进入候赛室，接到比赛的通知后，到相应的赛室完成竞赛规定的赛项任务。</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（四）</w:t>
      </w:r>
      <w:r>
        <w:rPr>
          <w:rFonts w:ascii="仿宋_GB2312" w:hAnsi="仿宋_GB2312" w:eastAsia="仿宋_GB2312" w:cs="仿宋_GB2312"/>
          <w:color w:val="auto"/>
          <w:kern w:val="0"/>
          <w:sz w:val="28"/>
          <w:szCs w:val="28"/>
          <w:lang w:val="zh-TW" w:eastAsia="zh-TW"/>
        </w:rPr>
        <w:t>竞赛过程中，参赛选手须严格遵守操作流程和规则，并自觉接受裁判的监督和警示。若因突发故障原因导致竞赛中断，应提请裁判确认其原因</w:t>
      </w:r>
      <w:r>
        <w:rPr>
          <w:rFonts w:ascii="仿宋_GB2312" w:hAnsi="仿宋_GB2312" w:eastAsia="仿宋_GB2312" w:cs="仿宋_GB2312"/>
          <w:color w:val="auto"/>
          <w:sz w:val="28"/>
          <w:szCs w:val="28"/>
          <w:lang w:val="zh-TW" w:eastAsia="zh-TW"/>
        </w:rPr>
        <w:t>,</w:t>
      </w:r>
      <w:r>
        <w:rPr>
          <w:rFonts w:ascii="仿宋_GB2312" w:hAnsi="仿宋_GB2312" w:eastAsia="仿宋_GB2312" w:cs="仿宋_GB2312"/>
          <w:color w:val="auto"/>
          <w:kern w:val="0"/>
          <w:sz w:val="28"/>
          <w:szCs w:val="28"/>
          <w:lang w:val="zh-TW" w:eastAsia="zh-TW"/>
        </w:rPr>
        <w:t>并视具体情况做出裁决。</w:t>
      </w:r>
    </w:p>
    <w:p>
      <w:pPr>
        <w:pStyle w:val="14"/>
        <w:framePr w:wrap="auto" w:vAnchor="margin" w:hAnchor="text" w:yAlign="inline"/>
        <w:spacing w:line="360" w:lineRule="auto"/>
        <w:ind w:firstLine="482"/>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kern w:val="0"/>
          <w:sz w:val="28"/>
          <w:szCs w:val="28"/>
          <w:lang w:val="zh-TW" w:eastAsia="zh-TW"/>
        </w:rPr>
        <w:t>（五）参赛选手竞赛开始、终止时间由赛室裁判记录在案；比赛时间到，由裁判示意参赛选手终止操作。参赛选手提前结束竞赛后不得再进行任何操作。参赛选手在竞赛过程中不得擅自离开赛室，如有特殊情况，需经裁判同意后作另行处理。</w:t>
      </w:r>
    </w:p>
    <w:p>
      <w:pPr>
        <w:pStyle w:val="14"/>
        <w:framePr w:wrap="auto" w:vAnchor="margin" w:hAnchor="text" w:yAlign="inline"/>
        <w:spacing w:line="360" w:lineRule="auto"/>
        <w:ind w:firstLine="482"/>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kern w:val="0"/>
          <w:sz w:val="28"/>
          <w:szCs w:val="28"/>
          <w:lang w:val="zh-TW" w:eastAsia="zh-TW"/>
        </w:rPr>
        <w:t>（六）赛场各类工作人员必须统一佩戴由赛项执委会印制的相应证件，着装整齐，进入工作岗位。</w:t>
      </w:r>
    </w:p>
    <w:p>
      <w:pPr>
        <w:pStyle w:val="14"/>
        <w:framePr w:wrap="auto" w:vAnchor="margin" w:hAnchor="text" w:yAlign="inline"/>
        <w:spacing w:line="360" w:lineRule="auto"/>
        <w:ind w:firstLine="482"/>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kern w:val="0"/>
          <w:sz w:val="28"/>
          <w:szCs w:val="28"/>
          <w:lang w:val="zh-TW" w:eastAsia="zh-TW"/>
        </w:rPr>
        <w:t>（七）赛场除赛项执委会成员、专家组成员、现场裁判、评分裁判、赛场配备的工作人员外，其他人员未经赛项执委会允许不得进入赛场。</w:t>
      </w:r>
    </w:p>
    <w:p>
      <w:pPr>
        <w:pStyle w:val="14"/>
        <w:framePr w:wrap="auto" w:vAnchor="margin" w:hAnchor="text" w:yAlign="inline"/>
        <w:spacing w:line="360" w:lineRule="auto"/>
        <w:ind w:firstLine="482"/>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kern w:val="0"/>
          <w:sz w:val="28"/>
          <w:szCs w:val="28"/>
          <w:lang w:val="zh-TW" w:eastAsia="zh-TW"/>
        </w:rPr>
        <w:t>（八）新闻媒体人员等进入赛场必须经过赛项执委会允许，并且听从现场工作人员的安排和指挥，不得影响竞赛正常进行。</w:t>
      </w:r>
    </w:p>
    <w:p>
      <w:pPr>
        <w:pStyle w:val="14"/>
        <w:framePr w:wrap="auto" w:vAnchor="margin" w:hAnchor="text" w:yAlign="inline"/>
        <w:spacing w:line="360" w:lineRule="auto"/>
        <w:ind w:firstLine="482"/>
        <w:rPr>
          <w:rFonts w:ascii="仿宋_GB2312" w:hAnsi="仿宋_GB2312" w:eastAsia="仿宋_GB2312" w:cs="仿宋_GB2312"/>
          <w:color w:val="auto"/>
          <w:kern w:val="0"/>
          <w:sz w:val="28"/>
          <w:szCs w:val="28"/>
          <w:lang w:val="zh-TW" w:eastAsia="zh-TW"/>
        </w:rPr>
      </w:pPr>
      <w:r>
        <w:rPr>
          <w:rFonts w:ascii="仿宋_GB2312" w:hAnsi="仿宋_GB2312" w:eastAsia="仿宋_GB2312" w:cs="仿宋_GB2312"/>
          <w:color w:val="auto"/>
          <w:kern w:val="0"/>
          <w:sz w:val="28"/>
          <w:szCs w:val="28"/>
          <w:lang w:val="zh-TW" w:eastAsia="zh-TW"/>
        </w:rPr>
        <w:t>（九）各参赛队的领队、指导教师以及随行人员进入赛场直播室进行观摩，不得携带任何通讯、摄录设备，一旦进入观摩区，需待最后一名参赛选手比赛完成后方可离开。</w:t>
      </w:r>
    </w:p>
    <w:p>
      <w:pPr>
        <w:pStyle w:val="14"/>
        <w:framePr w:wrap="auto" w:vAnchor="margin" w:hAnchor="text" w:yAlign="inline"/>
        <w:spacing w:line="360" w:lineRule="auto"/>
        <w:ind w:firstLine="562" w:firstLineChars="200"/>
        <w:outlineLvl w:val="0"/>
        <w:rPr>
          <w:rFonts w:ascii="仿宋_GB2312" w:hAnsi="仿宋_GB2312" w:eastAsia="仿宋_GB2312" w:cs="仿宋_GB2312"/>
          <w:b/>
          <w:bCs/>
          <w:color w:val="auto"/>
          <w:kern w:val="0"/>
          <w:sz w:val="28"/>
          <w:szCs w:val="28"/>
          <w:lang w:val="zh-TW" w:eastAsia="zh-TW"/>
        </w:rPr>
      </w:pPr>
      <w:r>
        <w:rPr>
          <w:rFonts w:ascii="仿宋_GB2312" w:hAnsi="仿宋_GB2312" w:eastAsia="仿宋_GB2312" w:cs="仿宋_GB2312"/>
          <w:b/>
          <w:bCs/>
          <w:color w:val="auto"/>
          <w:kern w:val="0"/>
          <w:sz w:val="28"/>
          <w:szCs w:val="28"/>
          <w:lang w:val="zh-TW" w:eastAsia="zh-TW"/>
        </w:rPr>
        <w:t>八、竞赛环境</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竞赛场地要求通风、宽敞明亮、适合单体封闭观摩体验，配备双线路供电系统和漏电保护装置，配备实况监控视频转播系统。在规定赛场内，模拟养老服务机构工作情境。须设置：</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CN"/>
        </w:rPr>
      </w:pPr>
      <w:r>
        <w:rPr>
          <w:rFonts w:ascii="仿宋_GB2312" w:hAnsi="仿宋_GB2312" w:eastAsia="仿宋_GB2312" w:cs="仿宋_GB2312"/>
          <w:color w:val="auto"/>
          <w:sz w:val="28"/>
          <w:szCs w:val="28"/>
          <w:lang w:val="zh-TW" w:eastAsia="zh-TW"/>
        </w:rPr>
        <w:t>（一）</w:t>
      </w:r>
      <w:r>
        <w:rPr>
          <w:rFonts w:ascii="仿宋_GB2312" w:hAnsi="仿宋_GB2312" w:eastAsia="仿宋_GB2312" w:cs="仿宋_GB2312"/>
          <w:color w:val="auto"/>
          <w:sz w:val="28"/>
          <w:szCs w:val="28"/>
          <w:lang w:val="zh-CN"/>
        </w:rPr>
        <w:t>等候区</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包括检录室、候赛室。</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（二）竞赛区</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包括方案设计竞赛室、综合实操竞赛室（包括备赛室：完成阅读试题、备物）。</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（三）工作区</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包括核分室、监督室、阅卷室、仲裁室、裁判休息室、专家休息室、工作人员休息室、医务室、安保室。</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参赛选手通道与工作人员通道、考核后参赛选手与未考核参赛选手进出赛场的路径分别隔离，不相互交叉。</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（四）观摩区</w:t>
      </w:r>
    </w:p>
    <w:p>
      <w:pPr>
        <w:pStyle w:val="14"/>
        <w:framePr w:wrap="auto" w:vAnchor="margin" w:hAnchor="text" w:yAlign="inline"/>
        <w:spacing w:line="360" w:lineRule="auto"/>
        <w:ind w:firstLine="482"/>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包括直播室、媒体休息室。</w:t>
      </w:r>
    </w:p>
    <w:p>
      <w:pPr>
        <w:pStyle w:val="14"/>
        <w:framePr w:wrap="auto" w:vAnchor="margin" w:hAnchor="text" w:yAlign="inline"/>
        <w:spacing w:line="360" w:lineRule="auto"/>
        <w:ind w:firstLine="562" w:firstLineChars="200"/>
        <w:outlineLvl w:val="0"/>
        <w:rPr>
          <w:rFonts w:ascii="仿宋_GB2312" w:hAnsi="仿宋_GB2312" w:eastAsia="仿宋_GB2312" w:cs="仿宋_GB2312"/>
          <w:b/>
          <w:bCs/>
          <w:color w:val="auto"/>
          <w:kern w:val="0"/>
          <w:sz w:val="28"/>
          <w:szCs w:val="28"/>
          <w:lang w:val="zh-TW" w:eastAsia="zh-TW"/>
        </w:rPr>
      </w:pPr>
      <w:r>
        <w:rPr>
          <w:rFonts w:hint="eastAsia" w:ascii="仿宋_GB2312" w:hAnsi="仿宋_GB2312" w:eastAsia="仿宋_GB2312" w:cs="仿宋_GB2312"/>
          <w:b/>
          <w:bCs/>
          <w:color w:val="auto"/>
          <w:kern w:val="0"/>
          <w:sz w:val="28"/>
          <w:szCs w:val="28"/>
          <w:lang w:val="zh-TW" w:eastAsia="zh-TW"/>
        </w:rPr>
        <w:t>九、技术规范</w:t>
      </w:r>
    </w:p>
    <w:p>
      <w:pPr>
        <w:pStyle w:val="14"/>
        <w:framePr w:wrap="auto" w:vAnchor="margin" w:hAnchor="text" w:yAlign="inline"/>
        <w:spacing w:line="360" w:lineRule="auto"/>
        <w:ind w:firstLine="560"/>
        <w:rPr>
          <w:rFonts w:ascii="仿宋_GB2312" w:hAnsi="仿宋_GB2312" w:eastAsia="仿宋_GB2312" w:cs="仿宋_GB2312"/>
          <w:color w:val="auto"/>
          <w:kern w:val="0"/>
          <w:sz w:val="28"/>
          <w:szCs w:val="28"/>
          <w:lang w:val="zh-TW"/>
        </w:rPr>
      </w:pPr>
      <w:r>
        <w:rPr>
          <w:rFonts w:hint="eastAsia" w:ascii="仿宋_GB2312" w:hAnsi="仿宋_GB2312" w:eastAsia="仿宋_GB2312" w:cs="仿宋_GB2312"/>
          <w:color w:val="auto"/>
          <w:kern w:val="0"/>
          <w:sz w:val="28"/>
          <w:szCs w:val="28"/>
        </w:rPr>
        <w:t>本赛项遵循的技术规范</w:t>
      </w:r>
      <w:r>
        <w:rPr>
          <w:rFonts w:hint="eastAsia" w:ascii="仿宋_GB2312" w:hAnsi="仿宋_GB2312" w:eastAsia="仿宋_GB2312" w:cs="仿宋_GB2312"/>
          <w:color w:val="auto"/>
          <w:kern w:val="0"/>
          <w:sz w:val="28"/>
          <w:szCs w:val="28"/>
          <w:lang w:val="zh-TW"/>
        </w:rPr>
        <w:t>如下</w:t>
      </w:r>
      <w:r>
        <w:rPr>
          <w:rFonts w:ascii="仿宋_GB2312" w:hAnsi="仿宋_GB2312" w:eastAsia="仿宋_GB2312" w:cs="仿宋_GB2312"/>
          <w:color w:val="auto"/>
          <w:kern w:val="0"/>
          <w:sz w:val="28"/>
          <w:szCs w:val="28"/>
          <w:lang w:val="zh-TW" w:eastAsia="zh-TW"/>
        </w:rPr>
        <w:t>：</w:t>
      </w:r>
    </w:p>
    <w:p>
      <w:pPr>
        <w:pStyle w:val="14"/>
        <w:framePr w:wrap="auto" w:vAnchor="margin" w:hAnchor="text" w:yAlign="inline"/>
        <w:spacing w:line="360" w:lineRule="auto"/>
        <w:ind w:firstLine="560"/>
        <w:rPr>
          <w:rFonts w:ascii="仿宋_GB2312" w:hAnsi="仿宋_GB2312" w:eastAsia="仿宋_GB2312" w:cs="仿宋_GB2312"/>
          <w:color w:val="auto"/>
          <w:kern w:val="0"/>
          <w:sz w:val="28"/>
          <w:szCs w:val="28"/>
          <w:lang w:val="zh-TW"/>
        </w:rPr>
      </w:pPr>
      <w:r>
        <w:rPr>
          <w:rFonts w:hint="eastAsia" w:ascii="仿宋_GB2312" w:hAnsi="仿宋_GB2312" w:eastAsia="仿宋_GB2312" w:cs="仿宋_GB2312"/>
          <w:color w:val="auto"/>
          <w:kern w:val="0"/>
          <w:sz w:val="28"/>
          <w:szCs w:val="28"/>
          <w:lang w:val="zh-TW"/>
        </w:rPr>
        <w:t>（</w:t>
      </w: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kern w:val="0"/>
          <w:sz w:val="28"/>
          <w:szCs w:val="28"/>
          <w:lang w:val="zh-TW"/>
        </w:rPr>
        <w:t>）</w:t>
      </w:r>
      <w:r>
        <w:rPr>
          <w:rFonts w:ascii="仿宋_GB2312" w:hAnsi="仿宋_GB2312" w:eastAsia="仿宋_GB2312" w:cs="仿宋_GB2312"/>
          <w:color w:val="auto"/>
          <w:kern w:val="0"/>
          <w:sz w:val="28"/>
          <w:szCs w:val="28"/>
          <w:lang w:val="zh-TW" w:eastAsia="zh-TW"/>
        </w:rPr>
        <w:t>《养老护理员国家职业标准（</w:t>
      </w:r>
      <w:r>
        <w:rPr>
          <w:rFonts w:ascii="仿宋_GB2312" w:hAnsi="仿宋_GB2312" w:eastAsia="仿宋_GB2312" w:cs="仿宋_GB2312"/>
          <w:color w:val="auto"/>
          <w:kern w:val="0"/>
          <w:sz w:val="28"/>
          <w:szCs w:val="28"/>
        </w:rPr>
        <w:t>2011</w:t>
      </w:r>
      <w:r>
        <w:rPr>
          <w:rFonts w:ascii="仿宋_GB2312" w:hAnsi="仿宋_GB2312" w:eastAsia="仿宋_GB2312" w:cs="仿宋_GB2312"/>
          <w:color w:val="auto"/>
          <w:kern w:val="0"/>
          <w:sz w:val="28"/>
          <w:szCs w:val="28"/>
          <w:lang w:val="zh-TW" w:eastAsia="zh-TW"/>
        </w:rPr>
        <w:t>年修订版）》</w:t>
      </w:r>
      <w:r>
        <w:rPr>
          <w:rFonts w:hint="eastAsia" w:ascii="仿宋_GB2312" w:hAnsi="仿宋_GB2312" w:eastAsia="仿宋_GB2312" w:cs="仿宋_GB2312"/>
          <w:color w:val="auto"/>
          <w:kern w:val="0"/>
          <w:sz w:val="28"/>
          <w:szCs w:val="28"/>
          <w:lang w:val="zh-TW"/>
        </w:rPr>
        <w:t>；</w:t>
      </w:r>
    </w:p>
    <w:p>
      <w:pPr>
        <w:pStyle w:val="14"/>
        <w:framePr w:wrap="auto" w:vAnchor="margin" w:hAnchor="text" w:yAlign="inline"/>
        <w:spacing w:line="360" w:lineRule="auto"/>
        <w:ind w:firstLine="560"/>
        <w:rPr>
          <w:rFonts w:ascii="仿宋_GB2312" w:hAnsi="仿宋_GB2312" w:eastAsia="仿宋_GB2312" w:cs="仿宋_GB2312"/>
          <w:color w:val="auto"/>
          <w:kern w:val="0"/>
          <w:sz w:val="28"/>
          <w:szCs w:val="28"/>
          <w:lang w:val="zh-TW"/>
        </w:rPr>
      </w:pPr>
      <w:r>
        <w:rPr>
          <w:rFonts w:hint="eastAsia" w:ascii="仿宋_GB2312" w:hAnsi="仿宋_GB2312" w:eastAsia="仿宋_GB2312" w:cs="仿宋_GB2312"/>
          <w:color w:val="auto"/>
          <w:kern w:val="0"/>
          <w:sz w:val="28"/>
          <w:szCs w:val="28"/>
          <w:lang w:val="zh-TW"/>
        </w:rPr>
        <w:t>（</w:t>
      </w:r>
      <w:r>
        <w:rPr>
          <w:rFonts w:hint="eastAsia" w:ascii="仿宋_GB2312" w:hAnsi="仿宋_GB2312" w:eastAsia="仿宋_GB2312" w:cs="仿宋_GB2312"/>
          <w:color w:val="auto"/>
          <w:kern w:val="0"/>
          <w:sz w:val="28"/>
          <w:szCs w:val="28"/>
        </w:rPr>
        <w:t>二</w:t>
      </w:r>
      <w:r>
        <w:rPr>
          <w:rFonts w:hint="eastAsia" w:ascii="仿宋_GB2312" w:hAnsi="仿宋_GB2312" w:eastAsia="仿宋_GB2312" w:cs="仿宋_GB2312"/>
          <w:color w:val="auto"/>
          <w:kern w:val="0"/>
          <w:sz w:val="28"/>
          <w:szCs w:val="28"/>
          <w:lang w:val="zh-TW"/>
        </w:rPr>
        <w:t>）</w:t>
      </w:r>
      <w:r>
        <w:rPr>
          <w:rFonts w:ascii="仿宋_GB2312" w:hAnsi="仿宋_GB2312" w:eastAsia="仿宋_GB2312" w:cs="仿宋_GB2312"/>
          <w:color w:val="auto"/>
          <w:kern w:val="0"/>
          <w:sz w:val="28"/>
          <w:szCs w:val="28"/>
          <w:lang w:val="zh-TW" w:eastAsia="zh-TW"/>
        </w:rPr>
        <w:t>《国家职业资格培训教程</w:t>
      </w:r>
      <w:r>
        <w:rPr>
          <w:rFonts w:ascii="仿宋_GB2312" w:hAnsi="仿宋_GB2312" w:eastAsia="仿宋_GB2312" w:cs="仿宋_GB2312"/>
          <w:color w:val="auto"/>
          <w:kern w:val="0"/>
          <w:sz w:val="28"/>
          <w:szCs w:val="28"/>
        </w:rPr>
        <w:t>——</w:t>
      </w:r>
      <w:r>
        <w:rPr>
          <w:rFonts w:ascii="仿宋_GB2312" w:hAnsi="仿宋_GB2312" w:eastAsia="仿宋_GB2312" w:cs="仿宋_GB2312"/>
          <w:color w:val="auto"/>
          <w:kern w:val="0"/>
          <w:sz w:val="28"/>
          <w:szCs w:val="28"/>
          <w:lang w:val="zh-TW" w:eastAsia="zh-TW"/>
        </w:rPr>
        <w:t>养老护理员系列》</w:t>
      </w:r>
      <w:r>
        <w:rPr>
          <w:rFonts w:hint="eastAsia" w:ascii="仿宋_GB2312" w:hAnsi="仿宋_GB2312" w:eastAsia="仿宋_GB2312" w:cs="仿宋_GB2312"/>
          <w:color w:val="auto"/>
          <w:kern w:val="0"/>
          <w:sz w:val="28"/>
          <w:szCs w:val="28"/>
          <w:lang w:val="zh-TW"/>
        </w:rPr>
        <w:t>；</w:t>
      </w:r>
    </w:p>
    <w:p>
      <w:pPr>
        <w:pStyle w:val="14"/>
        <w:framePr w:wrap="auto" w:vAnchor="margin" w:hAnchor="text" w:yAlign="inline"/>
        <w:spacing w:line="360" w:lineRule="auto"/>
        <w:ind w:firstLine="560"/>
        <w:rPr>
          <w:rFonts w:ascii="仿宋_GB2312" w:hAnsi="仿宋_GB2312" w:eastAsia="仿宋_GB2312" w:cs="仿宋_GB2312"/>
          <w:color w:val="auto"/>
          <w:kern w:val="0"/>
          <w:sz w:val="28"/>
          <w:szCs w:val="28"/>
          <w:lang w:val="zh-TW"/>
        </w:rPr>
      </w:pPr>
      <w:r>
        <w:rPr>
          <w:rFonts w:hint="eastAsia" w:ascii="仿宋_GB2312" w:hAnsi="仿宋_GB2312" w:eastAsia="仿宋_GB2312" w:cs="仿宋_GB2312"/>
          <w:color w:val="auto"/>
          <w:kern w:val="0"/>
          <w:sz w:val="28"/>
          <w:szCs w:val="28"/>
          <w:lang w:val="zh-TW"/>
        </w:rPr>
        <w:t>（</w:t>
      </w:r>
      <w:r>
        <w:rPr>
          <w:rFonts w:hint="eastAsia" w:ascii="仿宋_GB2312" w:hAnsi="仿宋_GB2312" w:eastAsia="仿宋_GB2312" w:cs="仿宋_GB2312"/>
          <w:color w:val="auto"/>
          <w:kern w:val="0"/>
          <w:sz w:val="28"/>
          <w:szCs w:val="28"/>
        </w:rPr>
        <w:t>三</w:t>
      </w:r>
      <w:r>
        <w:rPr>
          <w:rFonts w:hint="eastAsia" w:ascii="仿宋_GB2312" w:hAnsi="仿宋_GB2312" w:eastAsia="仿宋_GB2312" w:cs="仿宋_GB2312"/>
          <w:color w:val="auto"/>
          <w:kern w:val="0"/>
          <w:sz w:val="28"/>
          <w:szCs w:val="28"/>
          <w:lang w:val="zh-TW"/>
        </w:rPr>
        <w:t>）</w:t>
      </w:r>
      <w:r>
        <w:rPr>
          <w:rFonts w:ascii="仿宋_GB2312" w:hAnsi="仿宋_GB2312" w:eastAsia="仿宋_GB2312" w:cs="仿宋_GB2312"/>
          <w:color w:val="auto"/>
          <w:kern w:val="0"/>
          <w:sz w:val="28"/>
          <w:szCs w:val="28"/>
          <w:lang w:val="zh-TW" w:eastAsia="zh-TW"/>
        </w:rPr>
        <w:t>《养老护理员国家职业资格鉴定指导》</w:t>
      </w:r>
      <w:r>
        <w:rPr>
          <w:rFonts w:hint="eastAsia" w:ascii="仿宋_GB2312" w:hAnsi="仿宋_GB2312" w:eastAsia="仿宋_GB2312" w:cs="仿宋_GB2312"/>
          <w:color w:val="auto"/>
          <w:kern w:val="0"/>
          <w:sz w:val="28"/>
          <w:szCs w:val="28"/>
          <w:lang w:val="zh-TW"/>
        </w:rPr>
        <w:t>；</w:t>
      </w:r>
    </w:p>
    <w:p>
      <w:pPr>
        <w:pStyle w:val="14"/>
        <w:framePr w:wrap="auto" w:vAnchor="margin" w:hAnchor="text" w:yAlign="inline"/>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zh-TW"/>
        </w:rPr>
        <w:t>（</w:t>
      </w:r>
      <w:r>
        <w:rPr>
          <w:rFonts w:hint="eastAsia" w:ascii="仿宋_GB2312" w:hAnsi="仿宋_GB2312" w:eastAsia="仿宋_GB2312" w:cs="仿宋_GB2312"/>
          <w:color w:val="auto"/>
          <w:kern w:val="0"/>
          <w:sz w:val="28"/>
          <w:szCs w:val="28"/>
        </w:rPr>
        <w:t>四</w:t>
      </w:r>
      <w:r>
        <w:rPr>
          <w:rFonts w:hint="eastAsia" w:ascii="仿宋_GB2312" w:hAnsi="仿宋_GB2312" w:eastAsia="仿宋_GB2312" w:cs="仿宋_GB2312"/>
          <w:color w:val="auto"/>
          <w:kern w:val="0"/>
          <w:sz w:val="28"/>
          <w:szCs w:val="28"/>
          <w:lang w:val="zh-TW"/>
        </w:rPr>
        <w:t>）</w:t>
      </w:r>
      <w:r>
        <w:rPr>
          <w:rFonts w:ascii="仿宋_GB2312" w:hAnsi="仿宋_GB2312" w:eastAsia="仿宋_GB2312" w:cs="仿宋_GB2312"/>
          <w:color w:val="auto"/>
          <w:kern w:val="0"/>
          <w:sz w:val="28"/>
          <w:szCs w:val="28"/>
          <w:lang w:val="zh-TW" w:eastAsia="zh-TW"/>
        </w:rPr>
        <w:t>《职业能力测评方法手册》（高等教育出版社）</w:t>
      </w:r>
      <w:r>
        <w:rPr>
          <w:rFonts w:ascii="仿宋_GB2312" w:hAnsi="仿宋_GB2312" w:eastAsia="仿宋_GB2312" w:cs="仿宋_GB2312"/>
          <w:color w:val="auto"/>
          <w:sz w:val="28"/>
          <w:szCs w:val="28"/>
          <w:lang w:val="zh-TW" w:eastAsia="zh-TW"/>
        </w:rPr>
        <w:t>。</w:t>
      </w:r>
    </w:p>
    <w:p>
      <w:pPr>
        <w:pStyle w:val="14"/>
        <w:framePr w:wrap="auto" w:vAnchor="margin" w:hAnchor="text" w:yAlign="inline"/>
        <w:spacing w:line="360" w:lineRule="auto"/>
        <w:ind w:firstLine="562" w:firstLineChars="200"/>
        <w:outlineLvl w:val="0"/>
        <w:rPr>
          <w:rFonts w:ascii="仿宋_GB2312" w:hAnsi="仿宋_GB2312" w:eastAsia="仿宋_GB2312" w:cs="仿宋_GB2312"/>
          <w:b/>
          <w:bCs/>
          <w:color w:val="auto"/>
          <w:kern w:val="0"/>
          <w:sz w:val="28"/>
          <w:szCs w:val="28"/>
          <w:lang w:val="zh-TW" w:eastAsia="zh-TW"/>
        </w:rPr>
      </w:pPr>
      <w:r>
        <w:rPr>
          <w:rFonts w:hint="eastAsia" w:ascii="仿宋_GB2312" w:hAnsi="仿宋_GB2312" w:eastAsia="仿宋_GB2312" w:cs="仿宋_GB2312"/>
          <w:b/>
          <w:bCs/>
          <w:color w:val="auto"/>
          <w:kern w:val="0"/>
          <w:sz w:val="28"/>
          <w:szCs w:val="28"/>
          <w:lang w:val="zh-TW" w:eastAsia="zh-TW"/>
        </w:rPr>
        <w:t>十、技术平台</w:t>
      </w:r>
    </w:p>
    <w:p>
      <w:pPr>
        <w:pStyle w:val="14"/>
        <w:framePr w:wrap="auto" w:vAnchor="margin" w:hAnchor="text" w:yAlign="inline"/>
        <w:spacing w:line="360" w:lineRule="auto"/>
        <w:ind w:firstLine="560"/>
        <w:rPr>
          <w:rFonts w:ascii="仿宋_GB2312" w:hAnsi="楷体" w:eastAsia="仿宋_GB2312" w:cs="楷体"/>
          <w:b/>
          <w:color w:val="auto"/>
          <w:sz w:val="28"/>
          <w:szCs w:val="28"/>
          <w:lang w:val="zh-TW" w:eastAsia="zh-TW"/>
        </w:rPr>
      </w:pPr>
      <w:r>
        <w:rPr>
          <w:rFonts w:hint="eastAsia" w:ascii="仿宋_GB2312" w:hAnsi="楷体" w:eastAsia="仿宋_GB2312" w:cs="楷体"/>
          <w:b/>
          <w:color w:val="auto"/>
          <w:sz w:val="28"/>
          <w:szCs w:val="28"/>
          <w:lang w:val="zh-TW" w:eastAsia="zh-TW"/>
        </w:rPr>
        <w:t>（一）竞赛项目使用的器材</w:t>
      </w:r>
    </w:p>
    <w:p>
      <w:pPr>
        <w:pStyle w:val="14"/>
        <w:framePr w:wrap="auto" w:vAnchor="margin" w:hAnchor="text" w:yAlign="inline"/>
        <w:spacing w:line="360" w:lineRule="auto"/>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竞赛用物依据生活照料、基础照护、康复护理所涉及的三个模块进行分类列出所需要用物，其中列出三个模块通用清单。</w:t>
      </w:r>
    </w:p>
    <w:p>
      <w:pPr>
        <w:pStyle w:val="14"/>
        <w:framePr w:wrap="auto" w:vAnchor="margin" w:hAnchor="text" w:yAlign="inline"/>
        <w:spacing w:line="360" w:lineRule="auto"/>
        <w:ind w:firstLine="560"/>
        <w:jc w:val="left"/>
        <w:outlineLvl w:val="1"/>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w:t>
      </w:r>
      <w:r>
        <w:rPr>
          <w:rFonts w:ascii="仿宋_GB2312" w:hAnsi="仿宋_GB2312" w:eastAsia="仿宋_GB2312" w:cs="仿宋_GB2312"/>
          <w:color w:val="auto"/>
          <w:sz w:val="28"/>
          <w:szCs w:val="28"/>
          <w:lang w:val="zh-TW" w:eastAsia="zh-TW"/>
        </w:rPr>
        <w:t>通用清单</w:t>
      </w:r>
    </w:p>
    <w:tbl>
      <w:tblPr>
        <w:tblStyle w:val="6"/>
        <w:tblW w:w="9071"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66"/>
        <w:gridCol w:w="2162"/>
        <w:gridCol w:w="4437"/>
        <w:gridCol w:w="840"/>
        <w:gridCol w:w="86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序号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名称</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单位</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71"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手摇可调节护理床</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铝合金折叠护栏、钢制喷涂车架、手摇三折床，可实现背部起身，腿部升起等功能，带传感功能。</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床头柜</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480*480*760MM</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sz w:val="24"/>
                <w:szCs w:val="24"/>
              </w:rPr>
              <w:t>ABS</w:t>
            </w:r>
            <w:r>
              <w:rPr>
                <w:rFonts w:ascii="仿宋_GB2312" w:hAnsi="仿宋_GB2312" w:eastAsia="仿宋_GB2312" w:cs="仿宋_GB2312"/>
                <w:color w:val="auto"/>
                <w:sz w:val="24"/>
                <w:szCs w:val="24"/>
                <w:lang w:val="zh-TW" w:eastAsia="zh-TW"/>
              </w:rPr>
              <w:t>材质，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床尾椅</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高</w:t>
            </w:r>
            <w:r>
              <w:rPr>
                <w:rFonts w:ascii="仿宋_GB2312" w:hAnsi="仿宋_GB2312" w:eastAsia="仿宋_GB2312" w:cs="仿宋_GB2312"/>
                <w:color w:val="auto"/>
                <w:kern w:val="0"/>
                <w:sz w:val="24"/>
                <w:szCs w:val="24"/>
              </w:rPr>
              <w:t>89cm×</w:t>
            </w:r>
            <w:r>
              <w:rPr>
                <w:rFonts w:ascii="仿宋_GB2312" w:hAnsi="仿宋_GB2312" w:eastAsia="仿宋_GB2312" w:cs="仿宋_GB2312"/>
                <w:color w:val="auto"/>
                <w:kern w:val="0"/>
                <w:sz w:val="24"/>
                <w:szCs w:val="24"/>
                <w:lang w:val="zh-TW" w:eastAsia="zh-TW"/>
              </w:rPr>
              <w:t>宽</w:t>
            </w:r>
            <w:r>
              <w:rPr>
                <w:rFonts w:ascii="仿宋_GB2312" w:hAnsi="仿宋_GB2312" w:eastAsia="仿宋_GB2312" w:cs="仿宋_GB2312"/>
                <w:color w:val="auto"/>
                <w:kern w:val="0"/>
                <w:sz w:val="24"/>
                <w:szCs w:val="24"/>
              </w:rPr>
              <w:t>49cm×</w:t>
            </w:r>
            <w:r>
              <w:rPr>
                <w:rFonts w:ascii="仿宋_GB2312" w:hAnsi="仿宋_GB2312" w:eastAsia="仿宋_GB2312" w:cs="仿宋_GB2312"/>
                <w:color w:val="auto"/>
                <w:kern w:val="0"/>
                <w:sz w:val="24"/>
                <w:szCs w:val="24"/>
                <w:lang w:val="zh-TW" w:eastAsia="zh-TW"/>
              </w:rPr>
              <w:t>长</w:t>
            </w:r>
            <w:r>
              <w:rPr>
                <w:rFonts w:ascii="仿宋_GB2312" w:hAnsi="仿宋_GB2312" w:eastAsia="仿宋_GB2312" w:cs="仿宋_GB2312"/>
                <w:color w:val="auto"/>
                <w:kern w:val="0"/>
                <w:sz w:val="24"/>
                <w:szCs w:val="24"/>
              </w:rPr>
              <w:t>56cm</w:t>
            </w:r>
            <w:r>
              <w:rPr>
                <w:rFonts w:ascii="仿宋_GB2312" w:hAnsi="仿宋_GB2312" w:eastAsia="仿宋_GB2312" w:cs="仿宋_GB2312"/>
                <w:color w:val="auto"/>
                <w:kern w:val="0"/>
                <w:sz w:val="24"/>
                <w:szCs w:val="24"/>
                <w:lang w:val="zh-TW" w:eastAsia="zh-TW"/>
              </w:rPr>
              <w:t>，椅面座宽</w:t>
            </w:r>
            <w:r>
              <w:rPr>
                <w:rFonts w:ascii="仿宋_GB2312" w:hAnsi="仿宋_GB2312" w:eastAsia="仿宋_GB2312" w:cs="仿宋_GB2312"/>
                <w:color w:val="auto"/>
                <w:kern w:val="0"/>
                <w:sz w:val="24"/>
                <w:szCs w:val="24"/>
              </w:rPr>
              <w:t>49cm×</w:t>
            </w:r>
            <w:r>
              <w:rPr>
                <w:rFonts w:ascii="仿宋_GB2312" w:hAnsi="仿宋_GB2312" w:eastAsia="仿宋_GB2312" w:cs="仿宋_GB2312"/>
                <w:color w:val="auto"/>
                <w:kern w:val="0"/>
                <w:sz w:val="24"/>
                <w:szCs w:val="24"/>
                <w:lang w:val="zh-TW" w:eastAsia="zh-TW"/>
              </w:rPr>
              <w:t>座深</w:t>
            </w:r>
            <w:r>
              <w:rPr>
                <w:rFonts w:ascii="仿宋_GB2312" w:hAnsi="仿宋_GB2312" w:eastAsia="仿宋_GB2312" w:cs="仿宋_GB2312"/>
                <w:color w:val="auto"/>
                <w:kern w:val="0"/>
                <w:sz w:val="24"/>
                <w:szCs w:val="24"/>
              </w:rPr>
              <w:t>45cm.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床上用品</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床单</w:t>
            </w:r>
            <w:r>
              <w:rPr>
                <w:rFonts w:ascii="仿宋_GB2312" w:hAnsi="仿宋_GB2312" w:eastAsia="仿宋_GB2312" w:cs="仿宋_GB2312"/>
                <w:color w:val="auto"/>
                <w:kern w:val="0"/>
                <w:sz w:val="24"/>
                <w:szCs w:val="24"/>
              </w:rPr>
              <w:t xml:space="preserve">160*230cm </w:t>
            </w:r>
            <w:r>
              <w:rPr>
                <w:rFonts w:ascii="仿宋_GB2312" w:hAnsi="仿宋_GB2312" w:eastAsia="仿宋_GB2312" w:cs="仿宋_GB2312"/>
                <w:color w:val="auto"/>
                <w:kern w:val="0"/>
                <w:sz w:val="24"/>
                <w:szCs w:val="24"/>
                <w:lang w:val="zh-TW" w:eastAsia="zh-TW"/>
              </w:rPr>
              <w:t>被套</w:t>
            </w:r>
            <w:r>
              <w:rPr>
                <w:rFonts w:ascii="仿宋_GB2312" w:hAnsi="仿宋_GB2312" w:eastAsia="仿宋_GB2312" w:cs="仿宋_GB2312"/>
                <w:color w:val="auto"/>
                <w:kern w:val="0"/>
                <w:sz w:val="24"/>
                <w:szCs w:val="24"/>
              </w:rPr>
              <w:t xml:space="preserve">160*220cm  </w:t>
            </w:r>
            <w:r>
              <w:rPr>
                <w:rFonts w:ascii="仿宋_GB2312" w:hAnsi="仿宋_GB2312" w:eastAsia="仿宋_GB2312" w:cs="仿宋_GB2312"/>
                <w:color w:val="auto"/>
                <w:kern w:val="0"/>
                <w:sz w:val="24"/>
                <w:szCs w:val="24"/>
                <w:lang w:val="zh-TW" w:eastAsia="zh-TW"/>
              </w:rPr>
              <w:t>枕套</w:t>
            </w:r>
            <w:r>
              <w:rPr>
                <w:rFonts w:ascii="仿宋_GB2312" w:hAnsi="仿宋_GB2312" w:eastAsia="仿宋_GB2312" w:cs="仿宋_GB2312"/>
                <w:color w:val="auto"/>
                <w:kern w:val="0"/>
                <w:sz w:val="24"/>
                <w:szCs w:val="24"/>
              </w:rPr>
              <w:t>45*70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标准化老年人</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jc w:val="center"/>
              <w:rPr>
                <w:color w:val="auto"/>
              </w:rPr>
            </w:pPr>
            <w:r>
              <w:rPr>
                <w:rFonts w:ascii="仿宋_GB2312" w:hAnsi="仿宋_GB2312" w:eastAsia="仿宋_GB2312" w:cs="仿宋_GB2312"/>
                <w:color w:val="auto"/>
                <w:sz w:val="24"/>
                <w:szCs w:val="24"/>
                <w:lang w:val="zh-TW" w:eastAsia="zh-TW"/>
              </w:rPr>
              <w:t>体重身高中等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人</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前开襟纯棉睡衣</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X</w:t>
            </w:r>
            <w:r>
              <w:rPr>
                <w:rFonts w:ascii="仿宋_GB2312" w:hAnsi="仿宋_GB2312" w:eastAsia="仿宋_GB2312" w:cs="仿宋_GB2312"/>
                <w:color w:val="auto"/>
                <w:sz w:val="24"/>
                <w:szCs w:val="24"/>
              </w:rPr>
              <w:t>XL</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医用免洗洗手液</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r>
              <w:rPr>
                <w:rFonts w:ascii="仿宋_GB2312" w:hAnsi="仿宋_GB2312" w:eastAsia="仿宋_GB2312" w:cs="仿宋_GB2312"/>
                <w:color w:val="auto"/>
                <w:sz w:val="24"/>
                <w:szCs w:val="24"/>
              </w:rPr>
              <w:t>00</w:t>
            </w:r>
            <w:r>
              <w:rPr>
                <w:rFonts w:ascii="仿宋_GB2312" w:hAnsi="仿宋_GB2312" w:eastAsia="仿宋_GB2312" w:cs="仿宋_GB2312"/>
                <w:color w:val="auto"/>
                <w:sz w:val="24"/>
                <w:szCs w:val="24"/>
                <w:lang w:val="zh-TW" w:eastAsia="zh-TW"/>
              </w:rPr>
              <w:t>毫升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瓶</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65"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双层治疗护理车</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ind w:left="480" w:leftChars="200"/>
              <w:jc w:val="left"/>
              <w:rPr>
                <w:rFonts w:ascii="仿宋_GB2312" w:hAnsi="仿宋_GB2312" w:eastAsia="仿宋_GB2312" w:cs="仿宋_GB2312"/>
                <w:color w:val="auto"/>
                <w:sz w:val="24"/>
                <w:szCs w:val="24"/>
              </w:rPr>
            </w:pPr>
            <w:r>
              <w:rPr>
                <w:rFonts w:ascii="仿宋_GB2312" w:hAnsi="仿宋_GB2312" w:eastAsia="仿宋_GB2312" w:cs="仿宋_GB2312"/>
                <w:color w:val="auto"/>
                <w:kern w:val="0"/>
                <w:sz w:val="24"/>
                <w:szCs w:val="24"/>
                <w:lang w:val="zh-TW" w:eastAsia="zh-TW"/>
              </w:rPr>
              <w:t>尺寸：</w:t>
            </w:r>
            <w:r>
              <w:rPr>
                <w:rFonts w:ascii="仿宋_GB2312" w:hAnsi="仿宋_GB2312" w:eastAsia="仿宋_GB2312" w:cs="仿宋_GB2312"/>
                <w:color w:val="auto"/>
                <w:sz w:val="24"/>
                <w:szCs w:val="24"/>
              </w:rPr>
              <w:t>783*504*860MM</w:t>
            </w:r>
          </w:p>
          <w:p>
            <w:pPr>
              <w:pStyle w:val="14"/>
              <w:framePr w:wrap="auto" w:vAnchor="margin" w:hAnchor="text" w:yAlign="inline"/>
              <w:widowControl/>
              <w:ind w:firstLine="480" w:firstLineChars="200"/>
              <w:jc w:val="left"/>
              <w:rPr>
                <w:color w:val="auto"/>
              </w:rPr>
            </w:pPr>
            <w:r>
              <w:rPr>
                <w:rFonts w:ascii="仿宋_GB2312" w:hAnsi="仿宋_GB2312" w:eastAsia="仿宋_GB2312" w:cs="仿宋_GB2312"/>
                <w:color w:val="auto"/>
                <w:sz w:val="24"/>
                <w:szCs w:val="24"/>
                <w:lang w:val="zh-TW" w:eastAsia="zh-TW"/>
              </w:rPr>
              <w:t>台面：</w:t>
            </w:r>
            <w:r>
              <w:rPr>
                <w:rFonts w:ascii="仿宋_GB2312" w:hAnsi="仿宋_GB2312" w:eastAsia="仿宋_GB2312" w:cs="仿宋_GB2312"/>
                <w:color w:val="auto"/>
                <w:sz w:val="24"/>
                <w:szCs w:val="24"/>
              </w:rPr>
              <w:t>695*485MM</w:t>
            </w:r>
            <w:r>
              <w:rPr>
                <w:rFonts w:ascii="仿宋_GB2312" w:hAnsi="仿宋_GB2312" w:eastAsia="仿宋_GB2312" w:cs="仿宋_GB2312"/>
                <w:color w:val="auto"/>
                <w:sz w:val="24"/>
                <w:szCs w:val="24"/>
                <w:lang w:val="zh-TW" w:eastAsia="zh-TW"/>
              </w:rPr>
              <w:t>（备医用垃圾和生活垃圾桶）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辆</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记录笔</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黑色</w:t>
            </w:r>
            <w:r>
              <w:rPr>
                <w:rFonts w:ascii="仿宋_GB2312" w:hAnsi="仿宋_GB2312" w:eastAsia="仿宋_GB2312" w:cs="仿宋_GB2312"/>
                <w:color w:val="auto"/>
                <w:kern w:val="0"/>
                <w:sz w:val="24"/>
                <w:szCs w:val="24"/>
              </w:rPr>
              <w:t>0.5m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记录单</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A4</w:t>
            </w:r>
            <w:r>
              <w:rPr>
                <w:rFonts w:ascii="仿宋_GB2312" w:hAnsi="仿宋_GB2312" w:eastAsia="仿宋_GB2312" w:cs="仿宋_GB2312"/>
                <w:color w:val="auto"/>
                <w:kern w:val="0"/>
                <w:sz w:val="24"/>
                <w:szCs w:val="24"/>
                <w:lang w:val="zh-TW" w:eastAsia="zh-TW"/>
              </w:rPr>
              <w:t>纸张、定制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300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记录夹</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r>
              <w:rPr>
                <w:rFonts w:ascii="仿宋_GB2312" w:hAnsi="仿宋_GB2312" w:eastAsia="仿宋_GB2312" w:cs="仿宋_GB2312"/>
                <w:color w:val="auto"/>
                <w:sz w:val="24"/>
                <w:szCs w:val="24"/>
              </w:rPr>
              <w:t>15*226mm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12</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大号软枕</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 xml:space="preserve"> 74*48cm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13</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中号软枕</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50*35cm</w:t>
            </w:r>
            <w:r>
              <w:rPr>
                <w:rFonts w:ascii="仿宋_GB2312" w:hAnsi="仿宋_GB2312" w:eastAsia="仿宋_GB2312" w:cs="仿宋_GB2312"/>
                <w:color w:val="auto"/>
                <w:kern w:val="0"/>
                <w:sz w:val="24"/>
                <w:szCs w:val="24"/>
                <w:lang w:val="zh-TW" w:eastAsia="zh-TW"/>
              </w:rPr>
              <w:t>左右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14</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小号软枕</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30*20cm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15</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楔形垫</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w:t>
            </w:r>
            <w:r>
              <w:rPr>
                <w:rFonts w:ascii="仿宋_GB2312" w:hAnsi="仿宋_GB2312" w:eastAsia="仿宋_GB2312" w:cs="仿宋_GB2312"/>
                <w:color w:val="auto"/>
                <w:sz w:val="24"/>
                <w:szCs w:val="24"/>
              </w:rPr>
              <w:t>6*25*14.5cm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16</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小毛巾</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25X25cm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17</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治疗盘</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40X30</w:t>
            </w:r>
            <w:r>
              <w:rPr>
                <w:rFonts w:ascii="仿宋_GB2312" w:hAnsi="仿宋_GB2312" w:eastAsia="仿宋_GB2312" w:cs="仿宋_GB2312"/>
                <w:color w:val="auto"/>
                <w:sz w:val="24"/>
                <w:szCs w:val="24"/>
              </w:rPr>
              <w:t>X3.3cm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翻身记录单</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A4</w:t>
            </w:r>
            <w:r>
              <w:rPr>
                <w:rFonts w:ascii="仿宋_GB2312" w:hAnsi="仿宋_GB2312" w:eastAsia="仿宋_GB2312" w:cs="仿宋_GB2312"/>
                <w:color w:val="auto"/>
                <w:kern w:val="0"/>
                <w:sz w:val="24"/>
                <w:szCs w:val="24"/>
                <w:lang w:val="zh-TW" w:eastAsia="zh-TW"/>
              </w:rPr>
              <w:t>纸张、定制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19</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汤匙</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20.4*4.6</w:t>
            </w:r>
            <w:r>
              <w:rPr>
                <w:rFonts w:ascii="仿宋_GB2312" w:hAnsi="仿宋_GB2312" w:eastAsia="仿宋_GB2312" w:cs="仿宋_GB2312"/>
                <w:color w:val="auto"/>
                <w:sz w:val="24"/>
                <w:szCs w:val="24"/>
              </w:rPr>
              <w:t>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把</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假发及卡子</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白色，短发用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8"/>
                <w:szCs w:val="28"/>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r>
              <w:rPr>
                <w:rFonts w:ascii="仿宋_GB2312" w:hAnsi="仿宋_GB2312" w:eastAsia="仿宋_GB2312" w:cs="仿宋_GB2312"/>
                <w:color w:val="auto"/>
                <w:kern w:val="0"/>
                <w:sz w:val="24"/>
                <w:szCs w:val="24"/>
                <w:lang w:val="zh-TW" w:eastAsia="zh-TW"/>
              </w:rPr>
              <w:t>层的备物台</w:t>
            </w:r>
          </w:p>
        </w:tc>
        <w:tc>
          <w:tcPr>
            <w:tcW w:w="44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钢制，</w:t>
            </w:r>
            <w:r>
              <w:rPr>
                <w:rFonts w:ascii="仿宋_GB2312" w:hAnsi="仿宋_GB2312" w:eastAsia="仿宋_GB2312" w:cs="仿宋_GB2312"/>
                <w:color w:val="auto"/>
                <w:kern w:val="0"/>
                <w:sz w:val="24"/>
                <w:szCs w:val="24"/>
              </w:rPr>
              <w:t>80*40*80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bl>
    <w:p>
      <w:pPr>
        <w:pStyle w:val="14"/>
        <w:framePr w:wrap="auto" w:vAnchor="margin" w:hAnchor="text" w:yAlign="inline"/>
        <w:jc w:val="center"/>
        <w:outlineLvl w:val="1"/>
        <w:rPr>
          <w:rFonts w:ascii="仿宋_GB2312" w:hAnsi="仿宋_GB2312" w:eastAsia="仿宋_GB2312" w:cs="仿宋_GB2312"/>
          <w:color w:val="auto"/>
          <w:sz w:val="28"/>
          <w:szCs w:val="28"/>
        </w:rPr>
      </w:pPr>
    </w:p>
    <w:p>
      <w:pPr>
        <w:pStyle w:val="14"/>
        <w:framePr w:wrap="auto" w:vAnchor="margin" w:hAnchor="text" w:yAlign="inline"/>
        <w:spacing w:line="560" w:lineRule="exact"/>
        <w:ind w:firstLine="560"/>
        <w:jc w:val="left"/>
        <w:outlineLvl w:val="1"/>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w:t>
      </w:r>
      <w:r>
        <w:rPr>
          <w:rFonts w:ascii="仿宋_GB2312" w:hAnsi="仿宋_GB2312" w:eastAsia="仿宋_GB2312" w:cs="仿宋_GB2312"/>
          <w:color w:val="auto"/>
          <w:sz w:val="28"/>
          <w:szCs w:val="28"/>
          <w:lang w:val="zh-TW" w:eastAsia="zh-TW"/>
        </w:rPr>
        <w:t>生活照料模块物品</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生活照料包括：为老年人摆放进食体位；为不能自理的老年人喂饭；为带鼻饲管老年人进行进食照料；为老年人布置睡眠环境并协助睡眠照护；照料有睡眠障碍的老年人入睡；为卧床老年人更换床单；为卧床老年人翻身预防压疮；识别老年人进食困难的原因和应对措施。用物清单如下：</w:t>
      </w:r>
    </w:p>
    <w:tbl>
      <w:tblPr>
        <w:tblStyle w:val="6"/>
        <w:tblW w:w="9071"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97"/>
        <w:gridCol w:w="2337"/>
        <w:gridCol w:w="3564"/>
        <w:gridCol w:w="1108"/>
        <w:gridCol w:w="11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序号</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名称</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规格</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单位</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sz w:val="24"/>
                <w:szCs w:val="24"/>
              </w:rPr>
            </w:pPr>
            <w:r>
              <w:rPr>
                <w:rFonts w:ascii="仿宋_GB2312" w:hAnsi="仿宋_GB2312" w:eastAsia="仿宋_GB2312" w:cs="仿宋_GB2312"/>
                <w:b/>
                <w:bCs/>
                <w:color w:val="auto"/>
                <w:kern w:val="0"/>
                <w:sz w:val="24"/>
                <w:szCs w:val="24"/>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清洁床单</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1.2*2.20</w:t>
            </w:r>
            <w:r>
              <w:rPr>
                <w:rFonts w:ascii="仿宋_GB2312" w:hAnsi="仿宋_GB2312" w:eastAsia="仿宋_GB2312" w:cs="仿宋_GB2312"/>
                <w:color w:val="auto"/>
                <w:kern w:val="0"/>
                <w:sz w:val="24"/>
                <w:szCs w:val="24"/>
                <w:lang w:val="zh-TW" w:eastAsia="zh-TW"/>
              </w:rPr>
              <w:t>米</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轮椅车</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 xml:space="preserve">刹车类型：手刹；材质：铝合金  可折叠 </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辆</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护理车</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蓝色</w:t>
            </w:r>
            <w:r>
              <w:rPr>
                <w:rFonts w:ascii="仿宋_GB2312" w:hAnsi="仿宋_GB2312" w:eastAsia="仿宋_GB2312" w:cs="仿宋_GB2312"/>
                <w:color w:val="auto"/>
                <w:kern w:val="0"/>
                <w:sz w:val="24"/>
                <w:szCs w:val="24"/>
              </w:rPr>
              <w:t>1.0*1.95</w:t>
            </w:r>
            <w:r>
              <w:rPr>
                <w:rFonts w:ascii="仿宋_GB2312" w:hAnsi="仿宋_GB2312" w:eastAsia="仿宋_GB2312" w:cs="仿宋_GB2312"/>
                <w:color w:val="auto"/>
                <w:kern w:val="0"/>
                <w:sz w:val="24"/>
                <w:szCs w:val="24"/>
                <w:lang w:val="zh-TW" w:eastAsia="zh-TW"/>
              </w:rPr>
              <w:t>（宽</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高）</w:t>
            </w:r>
            <w:r>
              <w:rPr>
                <w:rFonts w:ascii="仿宋_GB2312" w:hAnsi="仿宋_GB2312" w:eastAsia="仿宋_GB2312" w:cs="仿宋_GB2312"/>
                <w:color w:val="auto"/>
                <w:kern w:val="0"/>
                <w:sz w:val="24"/>
                <w:szCs w:val="24"/>
              </w:rPr>
              <w:t>115kg</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辆</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医用胃管</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15</w:t>
            </w:r>
            <w:r>
              <w:rPr>
                <w:rFonts w:ascii="仿宋_GB2312" w:hAnsi="仿宋_GB2312" w:eastAsia="仿宋_GB2312" w:cs="仿宋_GB2312"/>
                <w:color w:val="auto"/>
                <w:kern w:val="0"/>
                <w:sz w:val="24"/>
                <w:szCs w:val="24"/>
                <w:lang w:val="zh-TW" w:eastAsia="zh-TW"/>
              </w:rPr>
              <w:t>号</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小餐桌</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长</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宽</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高</w:t>
            </w:r>
            <w:r>
              <w:rPr>
                <w:rFonts w:ascii="仿宋_GB2312" w:hAnsi="仿宋_GB2312" w:eastAsia="仿宋_GB2312" w:cs="仿宋_GB2312"/>
                <w:color w:val="auto"/>
                <w:kern w:val="0"/>
                <w:sz w:val="24"/>
                <w:szCs w:val="24"/>
              </w:rPr>
              <w:t>7</w:t>
            </w:r>
            <w:r>
              <w:rPr>
                <w:rFonts w:ascii="仿宋_GB2312" w:hAnsi="仿宋_GB2312" w:eastAsia="仿宋_GB2312" w:cs="仿宋_GB2312"/>
                <w:color w:val="auto"/>
                <w:sz w:val="24"/>
                <w:szCs w:val="24"/>
              </w:rPr>
              <w:t>65*385*875mm</w:t>
            </w:r>
            <w:r>
              <w:rPr>
                <w:rFonts w:ascii="仿宋_GB2312" w:hAnsi="仿宋_GB2312" w:eastAsia="仿宋_GB2312" w:cs="仿宋_GB2312"/>
                <w:color w:val="auto"/>
                <w:sz w:val="24"/>
                <w:szCs w:val="24"/>
                <w:lang w:val="zh-TW" w:eastAsia="zh-TW"/>
              </w:rPr>
              <w:t>，高度调节范围：</w:t>
            </w:r>
            <w:r>
              <w:rPr>
                <w:rFonts w:ascii="仿宋_GB2312" w:hAnsi="仿宋_GB2312" w:eastAsia="仿宋_GB2312" w:cs="仿宋_GB2312"/>
                <w:color w:val="auto"/>
                <w:sz w:val="24"/>
                <w:szCs w:val="24"/>
              </w:rPr>
              <w:t>700-1140mm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餐碗</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不锈钢，直径</w:t>
            </w:r>
            <w:r>
              <w:rPr>
                <w:rFonts w:ascii="仿宋_GB2312" w:hAnsi="仿宋_GB2312" w:eastAsia="仿宋_GB2312" w:cs="仿宋_GB2312"/>
                <w:color w:val="auto"/>
                <w:kern w:val="0"/>
                <w:sz w:val="24"/>
                <w:szCs w:val="24"/>
              </w:rPr>
              <w:t xml:space="preserve">14.8cm  </w:t>
            </w:r>
            <w:r>
              <w:rPr>
                <w:rFonts w:ascii="仿宋_GB2312" w:hAnsi="仿宋_GB2312" w:eastAsia="仿宋_GB2312" w:cs="仿宋_GB2312"/>
                <w:color w:val="auto"/>
                <w:kern w:val="0"/>
                <w:sz w:val="24"/>
                <w:szCs w:val="24"/>
                <w:lang w:val="zh-TW" w:eastAsia="zh-TW"/>
              </w:rPr>
              <w:t>容量</w:t>
            </w:r>
            <w:r>
              <w:rPr>
                <w:rFonts w:ascii="仿宋_GB2312" w:hAnsi="仿宋_GB2312" w:eastAsia="仿宋_GB2312" w:cs="仿宋_GB2312"/>
                <w:color w:val="auto"/>
                <w:kern w:val="0"/>
                <w:sz w:val="24"/>
                <w:szCs w:val="24"/>
              </w:rPr>
              <w:t>650ml</w:t>
            </w:r>
            <w:r>
              <w:rPr>
                <w:rFonts w:ascii="仿宋_GB2312" w:hAnsi="仿宋_GB2312" w:eastAsia="仿宋_GB2312" w:cs="仿宋_GB2312"/>
                <w:color w:val="auto"/>
                <w:kern w:val="0"/>
                <w:sz w:val="24"/>
                <w:szCs w:val="24"/>
                <w:lang w:val="zh-TW" w:eastAsia="zh-TW"/>
              </w:rPr>
              <w:t>（食物模型）</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开口水杯</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不锈钢，尺寸</w:t>
            </w:r>
            <w:r>
              <w:rPr>
                <w:rFonts w:ascii="仿宋_GB2312" w:hAnsi="仿宋_GB2312" w:eastAsia="仿宋_GB2312" w:cs="仿宋_GB2312"/>
                <w:color w:val="auto"/>
                <w:kern w:val="0"/>
                <w:sz w:val="24"/>
                <w:szCs w:val="24"/>
              </w:rPr>
              <w:t xml:space="preserve">14.5*8.2cm        </w:t>
            </w:r>
            <w:r>
              <w:rPr>
                <w:rFonts w:ascii="仿宋_GB2312" w:hAnsi="仿宋_GB2312" w:eastAsia="仿宋_GB2312" w:cs="仿宋_GB2312"/>
                <w:color w:val="auto"/>
                <w:kern w:val="0"/>
                <w:sz w:val="24"/>
                <w:szCs w:val="24"/>
                <w:lang w:val="zh-TW" w:eastAsia="zh-TW"/>
              </w:rPr>
              <w:t>容量</w:t>
            </w:r>
            <w:r>
              <w:rPr>
                <w:rFonts w:ascii="仿宋_GB2312" w:hAnsi="仿宋_GB2312" w:eastAsia="仿宋_GB2312" w:cs="仿宋_GB2312"/>
                <w:color w:val="auto"/>
                <w:kern w:val="0"/>
                <w:sz w:val="24"/>
                <w:szCs w:val="24"/>
              </w:rPr>
              <w:t>450ml</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弯盘</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kern w:val="0"/>
                <w:sz w:val="24"/>
                <w:szCs w:val="24"/>
              </w:rPr>
              <w:t>13*20*2.5cm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餐巾</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毛巾</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34×72cm</w:t>
            </w:r>
            <w:r>
              <w:rPr>
                <w:rFonts w:ascii="仿宋_GB2312" w:hAnsi="仿宋_GB2312" w:eastAsia="仿宋_GB2312" w:cs="仿宋_GB2312"/>
                <w:color w:val="auto"/>
                <w:kern w:val="0"/>
                <w:sz w:val="24"/>
                <w:szCs w:val="24"/>
                <w:lang w:val="zh-TW" w:eastAsia="zh-TW"/>
              </w:rPr>
              <w:t>，米黄色</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餐巾纸</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r>
              <w:rPr>
                <w:rFonts w:ascii="仿宋_GB2312" w:hAnsi="仿宋_GB2312" w:eastAsia="仿宋_GB2312" w:cs="仿宋_GB2312"/>
                <w:color w:val="auto"/>
                <w:kern w:val="0"/>
                <w:sz w:val="24"/>
                <w:szCs w:val="24"/>
                <w:lang w:val="zh-TW" w:eastAsia="zh-TW"/>
              </w:rPr>
              <w:t>层</w:t>
            </w:r>
            <w:r>
              <w:rPr>
                <w:rFonts w:ascii="仿宋_GB2312" w:hAnsi="仿宋_GB2312" w:eastAsia="仿宋_GB2312" w:cs="仿宋_GB2312"/>
                <w:color w:val="auto"/>
                <w:kern w:val="0"/>
                <w:sz w:val="24"/>
                <w:szCs w:val="24"/>
              </w:rPr>
              <w:t>*130</w:t>
            </w:r>
            <w:r>
              <w:rPr>
                <w:rFonts w:ascii="仿宋_GB2312" w:hAnsi="仿宋_GB2312" w:eastAsia="仿宋_GB2312" w:cs="仿宋_GB2312"/>
                <w:color w:val="auto"/>
                <w:kern w:val="0"/>
                <w:sz w:val="24"/>
                <w:szCs w:val="24"/>
                <w:lang w:val="zh-TW" w:eastAsia="zh-TW"/>
              </w:rPr>
              <w:t xml:space="preserve">抽   </w:t>
            </w:r>
            <w:r>
              <w:rPr>
                <w:rFonts w:ascii="仿宋_GB2312" w:hAnsi="仿宋_GB2312" w:eastAsia="仿宋_GB2312" w:cs="仿宋_GB2312"/>
                <w:color w:val="auto"/>
                <w:kern w:val="0"/>
                <w:sz w:val="24"/>
                <w:szCs w:val="24"/>
              </w:rPr>
              <w:t>133m*195mm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包</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11</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一次性使用灌注器</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80</w:t>
            </w:r>
            <w:r>
              <w:rPr>
                <w:rFonts w:ascii="仿宋_GB2312" w:hAnsi="仿宋_GB2312" w:eastAsia="仿宋_GB2312" w:cs="仿宋_GB2312"/>
                <w:color w:val="auto"/>
                <w:kern w:val="0"/>
                <w:sz w:val="24"/>
                <w:szCs w:val="24"/>
                <w:lang w:val="zh-TW" w:eastAsia="zh-TW"/>
              </w:rPr>
              <w:t>毫升</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12</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一次性无菌纱布</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独立包装，</w:t>
            </w:r>
            <w:r>
              <w:rPr>
                <w:rFonts w:ascii="仿宋_GB2312" w:hAnsi="仿宋_GB2312" w:eastAsia="仿宋_GB2312" w:cs="仿宋_GB2312"/>
                <w:color w:val="auto"/>
                <w:kern w:val="0"/>
                <w:sz w:val="24"/>
                <w:szCs w:val="24"/>
              </w:rPr>
              <w:t>7cm*9cm 80</w:t>
            </w:r>
            <w:r>
              <w:rPr>
                <w:rFonts w:ascii="仿宋_GB2312" w:hAnsi="仿宋_GB2312" w:eastAsia="仿宋_GB2312" w:cs="仿宋_GB2312"/>
                <w:color w:val="auto"/>
                <w:kern w:val="0"/>
                <w:sz w:val="24"/>
                <w:szCs w:val="24"/>
                <w:lang w:val="zh-TW" w:eastAsia="zh-TW"/>
              </w:rPr>
              <w:t>袋</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盒</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块</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13</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医用胶布</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纸质，防过敏，</w:t>
            </w:r>
            <w:r>
              <w:rPr>
                <w:rFonts w:ascii="仿宋_GB2312" w:hAnsi="仿宋_GB2312" w:eastAsia="仿宋_GB2312" w:cs="仿宋_GB2312"/>
                <w:color w:val="auto"/>
                <w:kern w:val="0"/>
                <w:sz w:val="24"/>
                <w:szCs w:val="24"/>
              </w:rPr>
              <w:t>0.9*400cm</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1</w:t>
            </w:r>
            <w:r>
              <w:rPr>
                <w:rFonts w:ascii="仿宋_GB2312" w:hAnsi="仿宋_GB2312" w:eastAsia="仿宋_GB2312" w:cs="仿宋_GB2312"/>
                <w:color w:val="auto"/>
                <w:kern w:val="0"/>
                <w:sz w:val="24"/>
                <w:szCs w:val="24"/>
                <w:lang w:val="zh-TW" w:eastAsia="zh-TW"/>
              </w:rPr>
              <w:t>盒</w:t>
            </w:r>
            <w:r>
              <w:rPr>
                <w:rFonts w:ascii="仿宋_GB2312" w:hAnsi="仿宋_GB2312" w:eastAsia="仿宋_GB2312" w:cs="仿宋_GB2312"/>
                <w:color w:val="auto"/>
                <w:kern w:val="0"/>
                <w:sz w:val="24"/>
                <w:szCs w:val="24"/>
              </w:rPr>
              <w:t>13</w:t>
            </w:r>
            <w:r>
              <w:rPr>
                <w:rFonts w:ascii="仿宋_GB2312" w:hAnsi="仿宋_GB2312" w:eastAsia="仿宋_GB2312" w:cs="仿宋_GB2312"/>
                <w:color w:val="auto"/>
                <w:kern w:val="0"/>
                <w:sz w:val="24"/>
                <w:szCs w:val="24"/>
                <w:lang w:val="zh-TW" w:eastAsia="zh-TW"/>
              </w:rPr>
              <w:t>卷）</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14</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别针</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r>
              <w:rPr>
                <w:rFonts w:ascii="仿宋_GB2312" w:hAnsi="仿宋_GB2312" w:eastAsia="仿宋_GB2312" w:cs="仿宋_GB2312"/>
                <w:color w:val="auto"/>
                <w:kern w:val="0"/>
                <w:sz w:val="24"/>
                <w:szCs w:val="24"/>
                <w:lang w:val="zh-TW" w:eastAsia="zh-TW"/>
              </w:rPr>
              <w:t>号别针，</w:t>
            </w:r>
            <w:r>
              <w:rPr>
                <w:rFonts w:ascii="仿宋_GB2312" w:hAnsi="仿宋_GB2312" w:eastAsia="仿宋_GB2312" w:cs="仿宋_GB2312"/>
                <w:color w:val="auto"/>
                <w:kern w:val="0"/>
                <w:sz w:val="24"/>
                <w:szCs w:val="24"/>
              </w:rPr>
              <w:t>3</w:t>
            </w:r>
            <w:r>
              <w:rPr>
                <w:rFonts w:ascii="仿宋_GB2312" w:hAnsi="仿宋_GB2312" w:eastAsia="仿宋_GB2312" w:cs="仿宋_GB2312"/>
                <w:color w:val="auto"/>
                <w:sz w:val="24"/>
                <w:szCs w:val="24"/>
              </w:rPr>
              <w:t>8mm</w:t>
            </w:r>
            <w:r>
              <w:rPr>
                <w:rFonts w:ascii="仿宋_GB2312" w:hAnsi="仿宋_GB2312" w:eastAsia="仿宋_GB2312" w:cs="仿宋_GB2312"/>
                <w:color w:val="auto"/>
                <w:sz w:val="24"/>
                <w:szCs w:val="24"/>
                <w:lang w:val="zh-TW" w:eastAsia="zh-TW"/>
              </w:rPr>
              <w:t>长</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15</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不锈钢污物碗</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kern w:val="0"/>
                <w:sz w:val="24"/>
                <w:szCs w:val="24"/>
              </w:rPr>
              <w:t>14cm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16</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肩枕</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67*15cm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17</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塑料脸盆</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蓝色，</w:t>
            </w:r>
            <w:r>
              <w:rPr>
                <w:rFonts w:ascii="仿宋_GB2312" w:hAnsi="仿宋_GB2312" w:eastAsia="仿宋_GB2312" w:cs="仿宋_GB2312"/>
                <w:color w:val="auto"/>
                <w:kern w:val="0"/>
                <w:sz w:val="24"/>
                <w:szCs w:val="24"/>
              </w:rPr>
              <w:t>35cm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扫床刷</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5*20cm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把</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19</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床刷套</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10*25cm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餐碗</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kern w:val="0"/>
                <w:sz w:val="24"/>
                <w:szCs w:val="24"/>
              </w:rPr>
              <w:t>12cm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21</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馒头</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长</w:t>
            </w:r>
            <w:r>
              <w:rPr>
                <w:rFonts w:ascii="仿宋_GB2312" w:hAnsi="仿宋_GB2312" w:eastAsia="仿宋_GB2312" w:cs="仿宋_GB2312"/>
                <w:color w:val="auto"/>
                <w:kern w:val="0"/>
                <w:sz w:val="24"/>
                <w:szCs w:val="24"/>
              </w:rPr>
              <w:t>6cm×</w:t>
            </w:r>
            <w:r>
              <w:rPr>
                <w:rFonts w:ascii="仿宋_GB2312" w:hAnsi="仿宋_GB2312" w:eastAsia="仿宋_GB2312" w:cs="仿宋_GB2312"/>
                <w:color w:val="auto"/>
                <w:kern w:val="0"/>
                <w:sz w:val="24"/>
                <w:szCs w:val="24"/>
                <w:lang w:val="zh-TW" w:eastAsia="zh-TW"/>
              </w:rPr>
              <w:t>宽</w:t>
            </w:r>
            <w:r>
              <w:rPr>
                <w:rFonts w:ascii="仿宋_GB2312" w:hAnsi="仿宋_GB2312" w:eastAsia="仿宋_GB2312" w:cs="仿宋_GB2312"/>
                <w:color w:val="auto"/>
                <w:kern w:val="0"/>
                <w:sz w:val="24"/>
                <w:szCs w:val="24"/>
              </w:rPr>
              <w:t>3.5cm×</w:t>
            </w:r>
            <w:r>
              <w:rPr>
                <w:rFonts w:ascii="仿宋_GB2312" w:hAnsi="仿宋_GB2312" w:eastAsia="仿宋_GB2312" w:cs="仿宋_GB2312"/>
                <w:color w:val="auto"/>
                <w:kern w:val="0"/>
                <w:sz w:val="24"/>
                <w:szCs w:val="24"/>
                <w:lang w:val="zh-TW" w:eastAsia="zh-TW"/>
              </w:rPr>
              <w:t>高</w:t>
            </w:r>
            <w:r>
              <w:rPr>
                <w:rFonts w:ascii="仿宋_GB2312" w:hAnsi="仿宋_GB2312" w:eastAsia="仿宋_GB2312" w:cs="仿宋_GB2312"/>
                <w:color w:val="auto"/>
                <w:kern w:val="0"/>
                <w:sz w:val="24"/>
                <w:szCs w:val="24"/>
              </w:rPr>
              <w:t>4cm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22</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餐盘</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不锈钢，直径：</w:t>
            </w:r>
            <w:r>
              <w:rPr>
                <w:rFonts w:ascii="仿宋_GB2312" w:hAnsi="仿宋_GB2312" w:eastAsia="仿宋_GB2312" w:cs="仿宋_GB2312"/>
                <w:color w:val="auto"/>
                <w:kern w:val="0"/>
                <w:sz w:val="24"/>
                <w:szCs w:val="24"/>
              </w:rPr>
              <w:t>5.5-6.5</w:t>
            </w:r>
            <w:r>
              <w:rPr>
                <w:rFonts w:ascii="仿宋_GB2312" w:hAnsi="仿宋_GB2312" w:eastAsia="仿宋_GB2312" w:cs="仿宋_GB2312"/>
                <w:color w:val="auto"/>
                <w:kern w:val="0"/>
                <w:sz w:val="24"/>
                <w:szCs w:val="24"/>
                <w:lang w:val="zh-TW" w:eastAsia="zh-TW"/>
              </w:rPr>
              <w:t>英寸</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23</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压舌板</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 xml:space="preserve"> 150x18mm </w:t>
            </w:r>
            <w:r>
              <w:rPr>
                <w:rFonts w:ascii="仿宋_GB2312" w:hAnsi="仿宋_GB2312" w:eastAsia="仿宋_GB2312" w:cs="仿宋_GB2312"/>
                <w:color w:val="auto"/>
                <w:kern w:val="0"/>
                <w:sz w:val="24"/>
                <w:szCs w:val="24"/>
                <w:lang w:val="zh-TW" w:eastAsia="zh-TW"/>
              </w:rPr>
              <w:t xml:space="preserve">一次性压舌板 </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24</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手电筒</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w:t>
            </w:r>
            <w:r>
              <w:rPr>
                <w:rFonts w:ascii="仿宋_GB2312" w:hAnsi="仿宋_GB2312" w:eastAsia="仿宋_GB2312" w:cs="仿宋_GB2312"/>
                <w:color w:val="auto"/>
                <w:sz w:val="24"/>
                <w:szCs w:val="24"/>
              </w:rPr>
              <w:t>8*24*20mm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把</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25</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小水壶</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r>
              <w:rPr>
                <w:rFonts w:ascii="仿宋_GB2312" w:hAnsi="仿宋_GB2312" w:eastAsia="仿宋_GB2312" w:cs="仿宋_GB2312"/>
                <w:color w:val="auto"/>
                <w:sz w:val="24"/>
                <w:szCs w:val="24"/>
              </w:rPr>
              <w:t xml:space="preserve">.0L </w:t>
            </w:r>
            <w:r>
              <w:rPr>
                <w:rFonts w:ascii="仿宋_GB2312" w:hAnsi="仿宋_GB2312" w:eastAsia="仿宋_GB2312" w:cs="仿宋_GB2312"/>
                <w:color w:val="auto"/>
                <w:sz w:val="24"/>
                <w:szCs w:val="24"/>
                <w:lang w:val="zh-TW" w:eastAsia="zh-TW"/>
              </w:rPr>
              <w:t>不锈钢保温壶</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26</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水温计及套</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315mm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27</w:t>
            </w:r>
          </w:p>
        </w:tc>
        <w:tc>
          <w:tcPr>
            <w:tcW w:w="233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听诊器</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插入式单用医用</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28</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一次性中单</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80*150cm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29</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凡士林油</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500ml</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30</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大浴巾</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米黄色，</w:t>
            </w:r>
            <w:r>
              <w:rPr>
                <w:rFonts w:ascii="仿宋_GB2312" w:hAnsi="仿宋_GB2312" w:eastAsia="仿宋_GB2312" w:cs="仿宋_GB2312"/>
                <w:color w:val="auto"/>
                <w:kern w:val="0"/>
                <w:sz w:val="24"/>
                <w:szCs w:val="24"/>
              </w:rPr>
              <w:t>70×150cm</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31</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一次性口罩</w:t>
            </w:r>
          </w:p>
        </w:tc>
        <w:tc>
          <w:tcPr>
            <w:tcW w:w="35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w:t>
            </w:r>
            <w:r>
              <w:rPr>
                <w:rFonts w:ascii="仿宋_GB2312" w:hAnsi="仿宋_GB2312" w:eastAsia="仿宋_GB2312" w:cs="仿宋_GB2312"/>
                <w:color w:val="auto"/>
                <w:kern w:val="0"/>
                <w:sz w:val="24"/>
                <w:szCs w:val="24"/>
                <w:lang w:val="zh-TW" w:eastAsia="zh-TW"/>
              </w:rPr>
              <w:t>枚装，独立包装</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bl>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w:t>
      </w:r>
      <w:r>
        <w:rPr>
          <w:rFonts w:ascii="仿宋_GB2312" w:hAnsi="仿宋_GB2312" w:eastAsia="仿宋_GB2312" w:cs="仿宋_GB2312"/>
          <w:color w:val="auto"/>
          <w:sz w:val="28"/>
          <w:szCs w:val="28"/>
          <w:lang w:val="zh-TW" w:eastAsia="zh-TW"/>
        </w:rPr>
        <w:t>基础照护模块物品</w:t>
      </w:r>
    </w:p>
    <w:p>
      <w:pPr>
        <w:pStyle w:val="14"/>
        <w:framePr w:wrap="auto" w:vAnchor="margin" w:hAnchor="text" w:yAlign="inline"/>
        <w:spacing w:line="560" w:lineRule="exact"/>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lang w:val="zh-TW" w:eastAsia="zh-TW"/>
        </w:rPr>
        <w:t>基础照护包括：查对并帮助老年人服药；使用热水袋为老年人保暖；为老年人进行湿热敷；采用绷带包扎法进行外伤止血包扎；为老年人测量腋下体温；为</w:t>
      </w:r>
      <w:r>
        <w:rPr>
          <w:rFonts w:ascii="仿宋_GB2312" w:hAnsi="仿宋_GB2312" w:eastAsia="仿宋_GB2312" w:cs="仿宋_GB2312"/>
          <w:color w:val="auto"/>
          <w:sz w:val="28"/>
          <w:szCs w:val="28"/>
        </w:rPr>
        <w:t>Ⅰ</w:t>
      </w:r>
      <w:r>
        <w:rPr>
          <w:rFonts w:ascii="仿宋_GB2312" w:hAnsi="仿宋_GB2312" w:eastAsia="仿宋_GB2312" w:cs="仿宋_GB2312"/>
          <w:color w:val="auto"/>
          <w:sz w:val="28"/>
          <w:szCs w:val="28"/>
          <w:lang w:val="zh-TW" w:eastAsia="zh-TW"/>
        </w:rPr>
        <w:t>期压疮老年人提供照护；应对老年人</w:t>
      </w:r>
      <w:r>
        <w:rPr>
          <w:rFonts w:ascii="仿宋_GB2312" w:hAnsi="仿宋_GB2312" w:eastAsia="仿宋_GB2312" w:cs="仿宋_GB2312"/>
          <w:color w:val="auto"/>
          <w:sz w:val="28"/>
          <w:szCs w:val="28"/>
        </w:rPr>
        <w:t>Ⅰ</w:t>
      </w:r>
      <w:r>
        <w:rPr>
          <w:rFonts w:ascii="仿宋_GB2312" w:hAnsi="仿宋_GB2312" w:eastAsia="仿宋_GB2312" w:cs="仿宋_GB2312"/>
          <w:color w:val="auto"/>
          <w:sz w:val="28"/>
          <w:szCs w:val="28"/>
          <w:lang w:val="zh-TW" w:eastAsia="zh-TW"/>
        </w:rPr>
        <w:t>度烫伤；为老年人应用滴耳剂。用物清单如下：</w:t>
      </w:r>
    </w:p>
    <w:tbl>
      <w:tblPr>
        <w:tblStyle w:val="6"/>
        <w:tblW w:w="9071"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79"/>
        <w:gridCol w:w="2455"/>
        <w:gridCol w:w="3559"/>
        <w:gridCol w:w="1130"/>
        <w:gridCol w:w="114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序号</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名称</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规格</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弹力绷带</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8cm*4.5m 2</w:t>
            </w:r>
            <w:r>
              <w:rPr>
                <w:rFonts w:ascii="仿宋_GB2312" w:hAnsi="仿宋_GB2312" w:eastAsia="仿宋_GB2312" w:cs="仿宋_GB2312"/>
                <w:color w:val="auto"/>
                <w:kern w:val="0"/>
                <w:sz w:val="24"/>
                <w:szCs w:val="24"/>
                <w:lang w:val="zh-TW" w:eastAsia="zh-TW"/>
              </w:rPr>
              <w:t>卷</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卷</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一次性无菌纱布敷贴</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7*9cm</w:t>
            </w:r>
            <w:r>
              <w:rPr>
                <w:rFonts w:ascii="仿宋_GB2312" w:hAnsi="仿宋_GB2312" w:eastAsia="仿宋_GB2312" w:cs="仿宋_GB2312"/>
                <w:color w:val="auto"/>
                <w:kern w:val="0"/>
                <w:sz w:val="24"/>
                <w:szCs w:val="24"/>
                <w:lang w:val="zh-TW" w:eastAsia="zh-TW"/>
              </w:rPr>
              <w:t>，独立装</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包</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医用胶布</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sz w:val="24"/>
                <w:szCs w:val="24"/>
                <w:lang w:val="zh-TW" w:eastAsia="zh-TW"/>
              </w:rPr>
              <w:t>纸质，防过敏，</w:t>
            </w:r>
            <w:r>
              <w:rPr>
                <w:rFonts w:ascii="仿宋_GB2312" w:hAnsi="仿宋_GB2312" w:eastAsia="仿宋_GB2312" w:cs="仿宋_GB2312"/>
                <w:color w:val="auto"/>
                <w:sz w:val="24"/>
                <w:szCs w:val="24"/>
              </w:rPr>
              <w:t>0.9*400cm</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盒</w:t>
            </w:r>
            <w:r>
              <w:rPr>
                <w:rFonts w:ascii="仿宋_GB2312" w:hAnsi="仿宋_GB2312" w:eastAsia="仿宋_GB2312" w:cs="仿宋_GB2312"/>
                <w:color w:val="auto"/>
                <w:sz w:val="24"/>
                <w:szCs w:val="24"/>
              </w:rPr>
              <w:t>13</w:t>
            </w:r>
            <w:r>
              <w:rPr>
                <w:rFonts w:ascii="仿宋_GB2312" w:hAnsi="仿宋_GB2312" w:eastAsia="仿宋_GB2312" w:cs="仿宋_GB2312"/>
                <w:color w:val="auto"/>
                <w:sz w:val="24"/>
                <w:szCs w:val="24"/>
                <w:lang w:val="zh-TW" w:eastAsia="zh-TW"/>
              </w:rPr>
              <w:t>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盒</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剪刀</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把</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救护用三角巾</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90*90*127CM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碘伏</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100ml/</w:t>
            </w:r>
            <w:r>
              <w:rPr>
                <w:rFonts w:ascii="仿宋_GB2312" w:hAnsi="仿宋_GB2312" w:eastAsia="仿宋_GB2312" w:cs="仿宋_GB2312"/>
                <w:color w:val="auto"/>
                <w:kern w:val="0"/>
                <w:sz w:val="24"/>
                <w:szCs w:val="24"/>
                <w:lang w:val="zh-TW" w:eastAsia="zh-TW"/>
              </w:rPr>
              <w:t>瓶</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瓶</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棉签</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w:t>
            </w:r>
            <w:r>
              <w:rPr>
                <w:rFonts w:ascii="仿宋_GB2312" w:hAnsi="仿宋_GB2312" w:eastAsia="仿宋_GB2312" w:cs="仿宋_GB2312"/>
                <w:color w:val="auto"/>
                <w:kern w:val="0"/>
                <w:sz w:val="24"/>
                <w:szCs w:val="24"/>
                <w:lang w:val="zh-TW" w:eastAsia="zh-TW"/>
              </w:rPr>
              <w:t>支</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袋</w:t>
            </w:r>
            <w:r>
              <w:rPr>
                <w:rFonts w:ascii="仿宋_GB2312" w:hAnsi="仿宋_GB2312" w:eastAsia="仿宋_GB2312" w:cs="仿宋_GB2312"/>
                <w:color w:val="auto"/>
                <w:kern w:val="0"/>
                <w:sz w:val="24"/>
                <w:szCs w:val="24"/>
              </w:rPr>
              <w:t>*5</w:t>
            </w:r>
            <w:r>
              <w:rPr>
                <w:rFonts w:ascii="仿宋_GB2312" w:hAnsi="仿宋_GB2312" w:eastAsia="仿宋_GB2312" w:cs="仿宋_GB2312"/>
                <w:color w:val="auto"/>
                <w:kern w:val="0"/>
                <w:sz w:val="24"/>
                <w:szCs w:val="24"/>
                <w:lang w:val="zh-TW" w:eastAsia="zh-TW"/>
              </w:rPr>
              <w:t>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包</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若干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棉垫</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10cm*20cm 1</w:t>
            </w:r>
            <w:r>
              <w:rPr>
                <w:rFonts w:ascii="仿宋_GB2312" w:hAnsi="仿宋_GB2312" w:eastAsia="仿宋_GB2312" w:cs="仿宋_GB2312"/>
                <w:color w:val="auto"/>
                <w:kern w:val="0"/>
                <w:sz w:val="24"/>
                <w:szCs w:val="24"/>
                <w:lang w:val="zh-TW" w:eastAsia="zh-TW"/>
              </w:rPr>
              <w:t>片</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 xml:space="preserve">袋 </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块</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一次性无纺布</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蓝色，</w:t>
            </w:r>
            <w:r>
              <w:rPr>
                <w:rFonts w:ascii="仿宋_GB2312" w:hAnsi="仿宋_GB2312" w:eastAsia="仿宋_GB2312" w:cs="仿宋_GB2312"/>
                <w:color w:val="auto"/>
                <w:kern w:val="0"/>
                <w:sz w:val="24"/>
                <w:szCs w:val="24"/>
              </w:rPr>
              <w:t>80×150</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块</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大浴巾</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70×150cm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大毛巾</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34X72cm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敷布</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米黄色，</w:t>
            </w:r>
            <w:r>
              <w:rPr>
                <w:rFonts w:ascii="仿宋_GB2312" w:hAnsi="仿宋_GB2312" w:eastAsia="仿宋_GB2312" w:cs="仿宋_GB2312"/>
                <w:color w:val="auto"/>
                <w:kern w:val="0"/>
                <w:sz w:val="24"/>
                <w:szCs w:val="24"/>
              </w:rPr>
              <w:t>25*25cm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块</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量杯</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sz w:val="24"/>
                <w:szCs w:val="24"/>
                <w:lang w:val="zh-TW" w:eastAsia="zh-TW"/>
              </w:rPr>
              <w:t>不锈钢，</w:t>
            </w:r>
            <w:r>
              <w:rPr>
                <w:rFonts w:ascii="仿宋_GB2312" w:hAnsi="仿宋_GB2312" w:eastAsia="仿宋_GB2312" w:cs="仿宋_GB2312"/>
                <w:color w:val="auto"/>
                <w:sz w:val="24"/>
                <w:szCs w:val="24"/>
              </w:rPr>
              <w:t>1000</w:t>
            </w:r>
            <w:r>
              <w:rPr>
                <w:rFonts w:ascii="仿宋_GB2312" w:hAnsi="仿宋_GB2312" w:eastAsia="仿宋_GB2312" w:cs="仿宋_GB2312"/>
                <w:color w:val="auto"/>
                <w:sz w:val="24"/>
                <w:szCs w:val="24"/>
                <w:lang w:val="zh-TW" w:eastAsia="zh-TW"/>
              </w:rPr>
              <w:t>毫升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弯盘</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kern w:val="0"/>
                <w:sz w:val="24"/>
                <w:szCs w:val="24"/>
              </w:rPr>
              <w:t>13*20*2.5cm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15</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凡士林油</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500ml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16</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塑料脸盆</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蓝色，</w:t>
            </w:r>
            <w:r>
              <w:rPr>
                <w:rFonts w:ascii="仿宋_GB2312" w:hAnsi="仿宋_GB2312" w:eastAsia="仿宋_GB2312" w:cs="仿宋_GB2312"/>
                <w:color w:val="auto"/>
                <w:kern w:val="0"/>
                <w:sz w:val="24"/>
                <w:szCs w:val="24"/>
              </w:rPr>
              <w:t>35cm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大镊子</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26.5cm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把</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水温计及套</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315mm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19</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清洁体温计存放盒</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370mm*275*100mm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体温计消毒盒</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750ml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腋温计</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水银，</w:t>
            </w:r>
            <w:r>
              <w:rPr>
                <w:rFonts w:ascii="仿宋_GB2312" w:hAnsi="仿宋_GB2312" w:eastAsia="仿宋_GB2312" w:cs="仿宋_GB2312"/>
                <w:color w:val="auto"/>
                <w:kern w:val="0"/>
                <w:sz w:val="24"/>
                <w:szCs w:val="24"/>
              </w:rPr>
              <w:t>23mm*142mm*12mm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烫伤膏</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50G</w:t>
            </w:r>
            <w:r>
              <w:rPr>
                <w:rFonts w:ascii="仿宋_GB2312" w:hAnsi="仿宋_GB2312" w:eastAsia="仿宋_GB2312" w:cs="仿宋_GB2312"/>
                <w:color w:val="auto"/>
                <w:kern w:val="0"/>
                <w:sz w:val="24"/>
                <w:szCs w:val="24"/>
                <w:lang w:val="zh-TW" w:eastAsia="zh-TW"/>
              </w:rPr>
              <w:t>装</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方凳</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33*33*45CM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固定电话</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普通</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25</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给药单</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300*93MM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张</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26</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开口水杯</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400ML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塑料吸管</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50</w:t>
            </w:r>
            <w:r>
              <w:rPr>
                <w:rFonts w:ascii="仿宋_GB2312" w:hAnsi="仿宋_GB2312" w:eastAsia="仿宋_GB2312" w:cs="仿宋_GB2312"/>
                <w:color w:val="auto"/>
                <w:kern w:val="0"/>
                <w:sz w:val="24"/>
                <w:szCs w:val="24"/>
                <w:lang w:val="zh-TW" w:eastAsia="zh-TW"/>
              </w:rPr>
              <w:t>只装</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根</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28</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药杯</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带盖，上口直径</w:t>
            </w:r>
            <w:r>
              <w:rPr>
                <w:rFonts w:ascii="仿宋_GB2312" w:hAnsi="仿宋_GB2312" w:eastAsia="仿宋_GB2312" w:cs="仿宋_GB2312"/>
                <w:color w:val="auto"/>
                <w:kern w:val="0"/>
                <w:sz w:val="24"/>
                <w:szCs w:val="24"/>
              </w:rPr>
              <w:t>3.5cm</w:t>
            </w:r>
            <w:r>
              <w:rPr>
                <w:rFonts w:ascii="仿宋_GB2312" w:hAnsi="仿宋_GB2312" w:eastAsia="仿宋_GB2312" w:cs="仿宋_GB2312"/>
                <w:color w:val="auto"/>
                <w:kern w:val="0"/>
                <w:sz w:val="24"/>
                <w:szCs w:val="24"/>
                <w:lang w:val="zh-TW" w:eastAsia="zh-TW"/>
              </w:rPr>
              <w:t>，底部直径</w:t>
            </w:r>
            <w:r>
              <w:rPr>
                <w:rFonts w:ascii="仿宋_GB2312" w:hAnsi="仿宋_GB2312" w:eastAsia="仿宋_GB2312" w:cs="仿宋_GB2312"/>
                <w:color w:val="auto"/>
                <w:kern w:val="0"/>
                <w:sz w:val="24"/>
                <w:szCs w:val="24"/>
              </w:rPr>
              <w:t>3.2cm,</w:t>
            </w:r>
            <w:r>
              <w:rPr>
                <w:rFonts w:ascii="仿宋_GB2312" w:hAnsi="仿宋_GB2312" w:eastAsia="仿宋_GB2312" w:cs="仿宋_GB2312"/>
                <w:color w:val="auto"/>
                <w:kern w:val="0"/>
                <w:sz w:val="24"/>
                <w:szCs w:val="24"/>
                <w:lang w:val="zh-TW" w:eastAsia="zh-TW"/>
              </w:rPr>
              <w:t>高度</w:t>
            </w:r>
            <w:r>
              <w:rPr>
                <w:rFonts w:ascii="仿宋_GB2312" w:hAnsi="仿宋_GB2312" w:eastAsia="仿宋_GB2312" w:cs="仿宋_GB2312"/>
                <w:color w:val="auto"/>
                <w:kern w:val="0"/>
                <w:sz w:val="24"/>
                <w:szCs w:val="24"/>
              </w:rPr>
              <w:t>2.5cm,</w:t>
            </w:r>
            <w:r>
              <w:rPr>
                <w:rFonts w:ascii="仿宋_GB2312" w:hAnsi="仿宋_GB2312" w:eastAsia="仿宋_GB2312" w:cs="仿宋_GB2312"/>
                <w:color w:val="auto"/>
                <w:kern w:val="0"/>
                <w:sz w:val="24"/>
                <w:szCs w:val="24"/>
                <w:lang w:val="zh-TW" w:eastAsia="zh-TW"/>
              </w:rPr>
              <w:t>约</w:t>
            </w:r>
            <w:r>
              <w:rPr>
                <w:rFonts w:ascii="仿宋_GB2312" w:hAnsi="仿宋_GB2312" w:eastAsia="仿宋_GB2312" w:cs="仿宋_GB2312"/>
                <w:color w:val="auto"/>
                <w:kern w:val="0"/>
                <w:sz w:val="24"/>
                <w:szCs w:val="24"/>
              </w:rPr>
              <w:t>15ml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29</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药物</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带标示小药瓶</w:t>
            </w:r>
            <w:r>
              <w:rPr>
                <w:rFonts w:ascii="仿宋_GB2312" w:hAnsi="仿宋_GB2312" w:eastAsia="仿宋_GB2312" w:cs="仿宋_GB2312"/>
                <w:color w:val="auto"/>
                <w:kern w:val="0"/>
                <w:sz w:val="24"/>
                <w:szCs w:val="24"/>
              </w:rPr>
              <w:t>4</w:t>
            </w:r>
            <w:r>
              <w:rPr>
                <w:rFonts w:ascii="仿宋_GB2312" w:hAnsi="仿宋_GB2312" w:eastAsia="仿宋_GB2312" w:cs="仿宋_GB2312"/>
                <w:color w:val="auto"/>
                <w:kern w:val="0"/>
                <w:sz w:val="24"/>
                <w:szCs w:val="24"/>
                <w:lang w:val="zh-TW" w:eastAsia="zh-TW"/>
              </w:rPr>
              <w:t>个，带标识圆形药瓶</w:t>
            </w:r>
            <w:r>
              <w:rPr>
                <w:rFonts w:ascii="仿宋_GB2312" w:hAnsi="仿宋_GB2312" w:eastAsia="仿宋_GB2312" w:cs="仿宋_GB2312"/>
                <w:color w:val="auto"/>
                <w:kern w:val="0"/>
                <w:sz w:val="24"/>
                <w:szCs w:val="24"/>
              </w:rPr>
              <w:t>2</w:t>
            </w:r>
            <w:r>
              <w:rPr>
                <w:rFonts w:ascii="仿宋_GB2312" w:hAnsi="仿宋_GB2312" w:eastAsia="仿宋_GB2312" w:cs="仿宋_GB2312"/>
                <w:color w:val="auto"/>
                <w:kern w:val="0"/>
                <w:sz w:val="24"/>
                <w:szCs w:val="24"/>
                <w:lang w:val="zh-TW" w:eastAsia="zh-TW"/>
              </w:rPr>
              <w:t>个</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瓶</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30</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热水袋</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17*27cm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热水袋套</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布，</w:t>
            </w:r>
            <w:r>
              <w:rPr>
                <w:rFonts w:ascii="仿宋_GB2312" w:hAnsi="仿宋_GB2312" w:eastAsia="仿宋_GB2312" w:cs="仿宋_GB2312"/>
                <w:color w:val="auto"/>
                <w:kern w:val="0"/>
                <w:sz w:val="24"/>
                <w:szCs w:val="24"/>
              </w:rPr>
              <w:t>2.0L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热水壶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1.8L</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屏风</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180cm*200cm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一次性口罩</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sz w:val="24"/>
                <w:szCs w:val="24"/>
              </w:rPr>
              <w:t>17.5*9.5cm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35</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滴耳药液</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r>
              <w:rPr>
                <w:rFonts w:ascii="仿宋_GB2312" w:hAnsi="仿宋_GB2312" w:eastAsia="仿宋_GB2312" w:cs="仿宋_GB2312"/>
                <w:color w:val="auto"/>
                <w:kern w:val="0"/>
                <w:sz w:val="24"/>
                <w:szCs w:val="24"/>
                <w:lang w:val="zh-TW" w:eastAsia="zh-TW"/>
              </w:rPr>
              <w:t>毫升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瓶</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36</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消毒棉球</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90</w:t>
            </w:r>
            <w:r>
              <w:rPr>
                <w:rFonts w:ascii="仿宋_GB2312" w:hAnsi="仿宋_GB2312" w:eastAsia="仿宋_GB2312" w:cs="仿宋_GB2312"/>
                <w:color w:val="auto"/>
                <w:kern w:val="0"/>
                <w:sz w:val="24"/>
                <w:szCs w:val="24"/>
                <w:lang w:val="zh-TW" w:eastAsia="zh-TW"/>
              </w:rPr>
              <w:t>粒</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瓶</w:t>
            </w:r>
            <w:r>
              <w:rPr>
                <w:rFonts w:ascii="仿宋_GB2312" w:hAnsi="仿宋_GB2312" w:eastAsia="仿宋_GB2312" w:cs="仿宋_GB2312"/>
                <w:color w:val="auto"/>
                <w:kern w:val="0"/>
                <w:sz w:val="24"/>
                <w:szCs w:val="24"/>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瓶</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污物杯</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白色纸杯，</w:t>
            </w:r>
            <w:r>
              <w:rPr>
                <w:rFonts w:ascii="仿宋_GB2312" w:hAnsi="仿宋_GB2312" w:eastAsia="仿宋_GB2312" w:cs="仿宋_GB2312"/>
                <w:color w:val="auto"/>
                <w:kern w:val="0"/>
                <w:sz w:val="24"/>
                <w:szCs w:val="24"/>
              </w:rPr>
              <w:t>10cm</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bl>
    <w:p>
      <w:pPr>
        <w:pStyle w:val="14"/>
        <w:framePr w:wrap="auto" w:vAnchor="margin" w:hAnchor="text" w:yAlign="inline"/>
        <w:jc w:val="center"/>
        <w:rPr>
          <w:rFonts w:ascii="仿宋_GB2312" w:hAnsi="仿宋_GB2312" w:eastAsia="仿宋_GB2312" w:cs="仿宋_GB2312"/>
          <w:color w:val="auto"/>
          <w:sz w:val="28"/>
          <w:szCs w:val="28"/>
        </w:rPr>
      </w:pPr>
    </w:p>
    <w:p>
      <w:pPr>
        <w:pStyle w:val="14"/>
        <w:framePr w:wrap="auto" w:vAnchor="margin" w:hAnchor="text" w:yAlign="inline"/>
        <w:spacing w:line="560" w:lineRule="exact"/>
        <w:ind w:firstLine="560"/>
        <w:outlineLvl w:val="1"/>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ascii="仿宋_GB2312" w:hAnsi="仿宋_GB2312" w:eastAsia="仿宋_GB2312" w:cs="仿宋_GB2312"/>
          <w:color w:val="auto"/>
          <w:sz w:val="28"/>
          <w:szCs w:val="28"/>
          <w:lang w:val="zh-TW" w:eastAsia="zh-TW"/>
        </w:rPr>
        <w:t>康复护理模块物品</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康复护理包括：指导老年人使用手杖行走训练；使用轮椅转运老年人；对老年人进行穿脱衣服训练；指导肢体障碍老年人进行床上翻身训练；指导肢体障碍老年人进行桥式运动训练；对老年人进行吞咽训练；教老年人手工活动（剥豆子）；辅导老年人完成健身康复操训练；</w:t>
      </w:r>
      <w:r>
        <w:rPr>
          <w:rFonts w:ascii="仿宋_GB2312" w:hAnsi="仿宋_GB2312" w:eastAsia="仿宋_GB2312" w:cs="仿宋_GB2312"/>
          <w:color w:val="auto"/>
          <w:kern w:val="44"/>
          <w:sz w:val="28"/>
          <w:szCs w:val="28"/>
          <w:lang w:val="zh-TW" w:eastAsia="zh-TW"/>
        </w:rPr>
        <w:t>为认知障碍老年人进行记忆力认知训练；对老年人进行床边坐位训练。用物清单如下：</w:t>
      </w:r>
    </w:p>
    <w:tbl>
      <w:tblPr>
        <w:tblStyle w:val="6"/>
        <w:tblW w:w="9071"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679"/>
        <w:gridCol w:w="1690"/>
        <w:gridCol w:w="4765"/>
        <w:gridCol w:w="986"/>
        <w:gridCol w:w="95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序号</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名称</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规格</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单位</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b/>
                <w:bCs/>
                <w:color w:val="auto"/>
                <w:kern w:val="0"/>
                <w:sz w:val="24"/>
                <w:szCs w:val="24"/>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轮椅</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 xml:space="preserve">脚踏要求活动，安全带，后背有布袋，手刹，材质：铝合金，可折叠 </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辆</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小毛毯</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米黄色，</w:t>
            </w:r>
            <w:r>
              <w:rPr>
                <w:rFonts w:ascii="仿宋_GB2312" w:hAnsi="仿宋_GB2312" w:eastAsia="仿宋_GB2312" w:cs="仿宋_GB2312"/>
                <w:color w:val="auto"/>
                <w:kern w:val="0"/>
                <w:sz w:val="24"/>
                <w:szCs w:val="24"/>
              </w:rPr>
              <w:t>100X80CM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床</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靠背垫</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20*20 cm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大号软枕</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米黄色，</w:t>
            </w:r>
            <w:r>
              <w:rPr>
                <w:rFonts w:ascii="仿宋_GB2312" w:hAnsi="仿宋_GB2312" w:eastAsia="仿宋_GB2312" w:cs="仿宋_GB2312"/>
                <w:color w:val="auto"/>
                <w:kern w:val="0"/>
                <w:sz w:val="24"/>
                <w:szCs w:val="24"/>
              </w:rPr>
              <w:t xml:space="preserve">74*48cm </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5</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带盖水杯</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 xml:space="preserve">带标识的塑料透明带盖茶杯            </w:t>
            </w:r>
            <w:r>
              <w:rPr>
                <w:rFonts w:ascii="仿宋_GB2312" w:hAnsi="仿宋_GB2312" w:eastAsia="仿宋_GB2312" w:cs="仿宋_GB2312"/>
                <w:color w:val="auto"/>
                <w:sz w:val="24"/>
                <w:szCs w:val="24"/>
              </w:rPr>
              <w:t>500</w:t>
            </w:r>
            <w:r>
              <w:rPr>
                <w:rFonts w:ascii="仿宋_GB2312" w:hAnsi="仿宋_GB2312" w:eastAsia="仿宋_GB2312" w:cs="仿宋_GB2312"/>
                <w:b/>
                <w:bCs/>
                <w:color w:val="auto"/>
                <w:kern w:val="0"/>
                <w:sz w:val="24"/>
                <w:szCs w:val="24"/>
              </w:rPr>
              <w:t>-</w:t>
            </w:r>
            <w:r>
              <w:rPr>
                <w:rFonts w:ascii="仿宋_GB2312" w:hAnsi="仿宋_GB2312" w:eastAsia="仿宋_GB2312" w:cs="仿宋_GB2312"/>
                <w:color w:val="auto"/>
                <w:sz w:val="24"/>
                <w:szCs w:val="24"/>
              </w:rPr>
              <w:t>-700ML</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一次性抽纸巾</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w:t>
            </w:r>
            <w:r>
              <w:rPr>
                <w:rFonts w:ascii="仿宋_GB2312" w:hAnsi="仿宋_GB2312" w:eastAsia="仿宋_GB2312" w:cs="仿宋_GB2312"/>
                <w:color w:val="auto"/>
                <w:kern w:val="0"/>
                <w:sz w:val="24"/>
                <w:szCs w:val="24"/>
                <w:lang w:val="zh-TW" w:eastAsia="zh-TW"/>
              </w:rPr>
              <w:t>层</w:t>
            </w:r>
            <w:r>
              <w:rPr>
                <w:rFonts w:ascii="仿宋_GB2312" w:hAnsi="仿宋_GB2312" w:eastAsia="仿宋_GB2312" w:cs="仿宋_GB2312"/>
                <w:color w:val="auto"/>
                <w:kern w:val="0"/>
                <w:sz w:val="24"/>
                <w:szCs w:val="24"/>
              </w:rPr>
              <w:t>*130</w:t>
            </w:r>
            <w:r>
              <w:rPr>
                <w:rFonts w:ascii="仿宋_GB2312" w:hAnsi="仿宋_GB2312" w:eastAsia="仿宋_GB2312" w:cs="仿宋_GB2312"/>
                <w:color w:val="auto"/>
                <w:kern w:val="0"/>
                <w:sz w:val="24"/>
                <w:szCs w:val="24"/>
                <w:lang w:val="zh-TW" w:eastAsia="zh-TW"/>
              </w:rPr>
              <w:t xml:space="preserve">抽   </w:t>
            </w:r>
            <w:r>
              <w:rPr>
                <w:rFonts w:ascii="仿宋_GB2312" w:hAnsi="仿宋_GB2312" w:eastAsia="仿宋_GB2312" w:cs="仿宋_GB2312"/>
                <w:color w:val="auto"/>
                <w:kern w:val="0"/>
                <w:sz w:val="24"/>
                <w:szCs w:val="24"/>
              </w:rPr>
              <w:t>133m*195mm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包</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7</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前开襟衣服</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春秋款，长袖，薄的，</w:t>
            </w:r>
            <w:r>
              <w:rPr>
                <w:rFonts w:ascii="仿宋_GB2312" w:hAnsi="仿宋_GB2312" w:eastAsia="仿宋_GB2312" w:cs="仿宋_GB2312"/>
                <w:color w:val="auto"/>
                <w:kern w:val="0"/>
                <w:sz w:val="24"/>
                <w:szCs w:val="24"/>
              </w:rPr>
              <w:t>XXL</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件</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8</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康复训练步梯</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332</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×80</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134</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166</w:t>
            </w:r>
            <w:r>
              <w:rPr>
                <w:rFonts w:ascii="仿宋_GB2312" w:hAnsi="仿宋_GB2312" w:eastAsia="仿宋_GB2312" w:cs="仿宋_GB2312"/>
                <w:color w:val="auto"/>
                <w:kern w:val="0"/>
                <w:sz w:val="24"/>
                <w:szCs w:val="24"/>
                <w:lang w:val="zh-TW" w:eastAsia="zh-TW"/>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付</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9</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四脚拐杖</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加厚防滑，高度可调，铝合金四脚拐杖，高度调节范围：</w:t>
            </w:r>
            <w:r>
              <w:rPr>
                <w:rFonts w:ascii="仿宋_GB2312" w:hAnsi="仿宋_GB2312" w:eastAsia="仿宋_GB2312" w:cs="仿宋_GB2312"/>
                <w:color w:val="auto"/>
                <w:kern w:val="0"/>
                <w:sz w:val="24"/>
                <w:szCs w:val="24"/>
              </w:rPr>
              <w:t>79-94cm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康复训练保护腰带</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外形尺寸</w:t>
            </w:r>
            <w:r>
              <w:rPr>
                <w:rFonts w:ascii="仿宋_GB2312" w:hAnsi="仿宋_GB2312" w:eastAsia="仿宋_GB2312" w:cs="仿宋_GB2312"/>
                <w:color w:val="auto"/>
                <w:kern w:val="0"/>
                <w:sz w:val="24"/>
                <w:szCs w:val="24"/>
              </w:rPr>
              <w:t xml:space="preserve">/cm </w:t>
            </w:r>
            <w:r>
              <w:rPr>
                <w:rFonts w:ascii="仿宋_GB2312" w:hAnsi="仿宋_GB2312" w:eastAsia="仿宋_GB2312" w:cs="仿宋_GB2312"/>
                <w:color w:val="auto"/>
                <w:kern w:val="0"/>
                <w:sz w:val="24"/>
                <w:szCs w:val="24"/>
                <w:lang w:val="zh-TW" w:eastAsia="zh-TW"/>
              </w:rPr>
              <w:t>：</w:t>
            </w:r>
            <w:r>
              <w:rPr>
                <w:rFonts w:ascii="仿宋_GB2312" w:hAnsi="仿宋_GB2312" w:eastAsia="仿宋_GB2312" w:cs="仿宋_GB2312"/>
                <w:color w:val="auto"/>
                <w:kern w:val="0"/>
                <w:sz w:val="24"/>
                <w:szCs w:val="24"/>
              </w:rPr>
              <w:t>108×12×5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条</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健身操活动场地标识</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标识</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健身操活动场地</w:t>
            </w:r>
            <w:r>
              <w:rPr>
                <w:rFonts w:ascii="仿宋_GB2312" w:hAnsi="仿宋_GB2312" w:eastAsia="仿宋_GB2312" w:cs="仿宋_GB2312"/>
                <w:color w:val="auto"/>
                <w:kern w:val="0"/>
                <w:sz w:val="24"/>
                <w:szCs w:val="24"/>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面积</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w:t>
            </w:r>
            <w:r>
              <w:rPr>
                <w:rFonts w:ascii="仿宋_GB2312" w:hAnsi="仿宋_GB2312" w:eastAsia="仿宋_GB2312" w:cs="仿宋_GB2312"/>
                <w:color w:val="auto"/>
                <w:kern w:val="0"/>
                <w:sz w:val="24"/>
                <w:szCs w:val="24"/>
                <w:lang w:val="zh-TW" w:eastAsia="zh-TW"/>
              </w:rPr>
              <w:t>平米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舒适衣裤</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 xml:space="preserve">中老年人运动套装男新款套头休闲舒适跑步服长裤卫衣  </w:t>
            </w:r>
            <w:r>
              <w:rPr>
                <w:rFonts w:ascii="仿宋_GB2312" w:hAnsi="仿宋_GB2312" w:eastAsia="仿宋_GB2312" w:cs="仿宋_GB2312"/>
                <w:color w:val="auto"/>
                <w:kern w:val="0"/>
                <w:sz w:val="24"/>
                <w:szCs w:val="24"/>
              </w:rPr>
              <w:t>XXL</w:t>
            </w:r>
            <w:r>
              <w:rPr>
                <w:rFonts w:ascii="仿宋_GB2312" w:hAnsi="仿宋_GB2312" w:eastAsia="仿宋_GB2312" w:cs="仿宋_GB2312"/>
                <w:color w:val="auto"/>
                <w:kern w:val="0"/>
                <w:sz w:val="24"/>
                <w:szCs w:val="24"/>
                <w:lang w:val="zh-TW" w:eastAsia="zh-TW"/>
              </w:rPr>
              <w:t>（标准化老年人自备）</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套</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防滑鞋</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防滑软底运动鞋   约</w:t>
            </w:r>
            <w:r>
              <w:rPr>
                <w:rFonts w:ascii="仿宋_GB2312" w:hAnsi="仿宋_GB2312" w:eastAsia="仿宋_GB2312" w:cs="仿宋_GB2312"/>
                <w:color w:val="auto"/>
                <w:kern w:val="0"/>
                <w:sz w:val="24"/>
                <w:szCs w:val="24"/>
              </w:rPr>
              <w:t>42</w:t>
            </w:r>
            <w:r>
              <w:rPr>
                <w:rFonts w:ascii="仿宋_GB2312" w:hAnsi="仿宋_GB2312" w:eastAsia="仿宋_GB2312" w:cs="仿宋_GB2312"/>
                <w:color w:val="auto"/>
                <w:kern w:val="0"/>
                <w:sz w:val="24"/>
                <w:szCs w:val="24"/>
                <w:lang w:val="zh-TW" w:eastAsia="zh-TW"/>
              </w:rPr>
              <w:t>码</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双</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14</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压舌板</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 xml:space="preserve"> 150x18mm </w:t>
            </w:r>
            <w:r>
              <w:rPr>
                <w:rFonts w:ascii="仿宋_GB2312" w:hAnsi="仿宋_GB2312" w:eastAsia="仿宋_GB2312" w:cs="仿宋_GB2312"/>
                <w:color w:val="auto"/>
                <w:kern w:val="0"/>
                <w:sz w:val="24"/>
                <w:szCs w:val="24"/>
                <w:lang w:val="zh-TW" w:eastAsia="zh-TW"/>
              </w:rPr>
              <w:t xml:space="preserve">一次性压舌板 </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支</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15</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棉签</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left"/>
              <w:rPr>
                <w:color w:val="auto"/>
              </w:rPr>
            </w:pPr>
            <w:r>
              <w:rPr>
                <w:rFonts w:ascii="仿宋_GB2312" w:hAnsi="仿宋_GB2312" w:eastAsia="仿宋_GB2312" w:cs="仿宋_GB2312"/>
                <w:color w:val="auto"/>
                <w:kern w:val="0"/>
                <w:sz w:val="24"/>
                <w:szCs w:val="24"/>
                <w:lang w:val="zh-TW" w:eastAsia="zh-TW"/>
              </w:rPr>
              <w:t>医用棉签</w:t>
            </w:r>
            <w:r>
              <w:rPr>
                <w:rFonts w:ascii="仿宋_GB2312" w:hAnsi="仿宋_GB2312" w:eastAsia="仿宋_GB2312" w:cs="仿宋_GB2312"/>
                <w:color w:val="auto"/>
                <w:kern w:val="0"/>
                <w:sz w:val="24"/>
                <w:szCs w:val="24"/>
              </w:rPr>
              <w:t>20</w:t>
            </w:r>
            <w:r>
              <w:rPr>
                <w:rFonts w:ascii="仿宋_GB2312" w:hAnsi="仿宋_GB2312" w:eastAsia="仿宋_GB2312" w:cs="仿宋_GB2312"/>
                <w:color w:val="auto"/>
                <w:kern w:val="0"/>
                <w:sz w:val="24"/>
                <w:szCs w:val="24"/>
                <w:lang w:val="zh-TW" w:eastAsia="zh-TW"/>
              </w:rPr>
              <w:t>支</w:t>
            </w:r>
            <w:r>
              <w:rPr>
                <w:rFonts w:ascii="仿宋_GB2312" w:hAnsi="仿宋_GB2312" w:eastAsia="仿宋_GB2312" w:cs="仿宋_GB2312"/>
                <w:color w:val="auto"/>
                <w:kern w:val="0"/>
                <w:sz w:val="24"/>
                <w:szCs w:val="24"/>
              </w:rPr>
              <w:t>*60</w:t>
            </w:r>
            <w:r>
              <w:rPr>
                <w:rFonts w:ascii="仿宋_GB2312" w:hAnsi="仿宋_GB2312" w:eastAsia="仿宋_GB2312" w:cs="仿宋_GB2312"/>
                <w:color w:val="auto"/>
                <w:kern w:val="0"/>
                <w:sz w:val="24"/>
                <w:szCs w:val="24"/>
                <w:lang w:val="zh-TW" w:eastAsia="zh-TW"/>
              </w:rPr>
              <w:t>包 单头竹棒</w:t>
            </w:r>
            <w:r>
              <w:rPr>
                <w:rFonts w:ascii="仿宋_GB2312" w:hAnsi="仿宋_GB2312" w:eastAsia="仿宋_GB2312" w:cs="仿宋_GB2312"/>
                <w:color w:val="auto"/>
                <w:kern w:val="0"/>
                <w:sz w:val="24"/>
                <w:szCs w:val="24"/>
              </w:rPr>
              <w:t>10cm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包</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若干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16</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开口水杯</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left"/>
              <w:rPr>
                <w:color w:val="auto"/>
              </w:rPr>
            </w:pPr>
            <w:r>
              <w:rPr>
                <w:rFonts w:ascii="仿宋_GB2312" w:hAnsi="仿宋_GB2312" w:eastAsia="仿宋_GB2312" w:cs="仿宋_GB2312"/>
                <w:color w:val="auto"/>
                <w:kern w:val="0"/>
                <w:sz w:val="24"/>
                <w:szCs w:val="24"/>
                <w:lang w:val="zh-TW" w:eastAsia="zh-TW"/>
              </w:rPr>
              <w:t>尺寸</w:t>
            </w:r>
            <w:r>
              <w:rPr>
                <w:rFonts w:ascii="仿宋_GB2312" w:hAnsi="仿宋_GB2312" w:eastAsia="仿宋_GB2312" w:cs="仿宋_GB2312"/>
                <w:color w:val="auto"/>
                <w:kern w:val="0"/>
                <w:sz w:val="24"/>
                <w:szCs w:val="24"/>
              </w:rPr>
              <w:t xml:space="preserve">14.5*8.2cm   </w:t>
            </w:r>
            <w:r>
              <w:rPr>
                <w:rFonts w:ascii="仿宋_GB2312" w:hAnsi="仿宋_GB2312" w:eastAsia="仿宋_GB2312" w:cs="仿宋_GB2312"/>
                <w:color w:val="auto"/>
                <w:kern w:val="0"/>
                <w:sz w:val="24"/>
                <w:szCs w:val="24"/>
                <w:lang w:val="zh-TW" w:eastAsia="zh-TW"/>
              </w:rPr>
              <w:t>容量</w:t>
            </w:r>
            <w:r>
              <w:rPr>
                <w:rFonts w:ascii="仿宋_GB2312" w:hAnsi="仿宋_GB2312" w:eastAsia="仿宋_GB2312" w:cs="仿宋_GB2312"/>
                <w:color w:val="auto"/>
                <w:kern w:val="0"/>
                <w:sz w:val="24"/>
                <w:szCs w:val="24"/>
              </w:rPr>
              <w:t>450ml</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17</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餐碗</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直径</w:t>
            </w:r>
            <w:r>
              <w:rPr>
                <w:rFonts w:ascii="仿宋_GB2312" w:hAnsi="仿宋_GB2312" w:eastAsia="仿宋_GB2312" w:cs="仿宋_GB2312"/>
                <w:color w:val="auto"/>
                <w:kern w:val="0"/>
                <w:sz w:val="24"/>
                <w:szCs w:val="24"/>
              </w:rPr>
              <w:t xml:space="preserve">14.8cm  </w:t>
            </w:r>
            <w:r>
              <w:rPr>
                <w:rFonts w:ascii="仿宋_GB2312" w:hAnsi="仿宋_GB2312" w:eastAsia="仿宋_GB2312" w:cs="仿宋_GB2312"/>
                <w:color w:val="auto"/>
                <w:kern w:val="0"/>
                <w:sz w:val="24"/>
                <w:szCs w:val="24"/>
                <w:lang w:val="zh-TW" w:eastAsia="zh-TW"/>
              </w:rPr>
              <w:t>容量</w:t>
            </w:r>
            <w:r>
              <w:rPr>
                <w:rFonts w:ascii="仿宋_GB2312" w:hAnsi="仿宋_GB2312" w:eastAsia="仿宋_GB2312" w:cs="仿宋_GB2312"/>
                <w:color w:val="auto"/>
                <w:kern w:val="0"/>
                <w:sz w:val="24"/>
                <w:szCs w:val="24"/>
              </w:rPr>
              <w:t>650ml</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18</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塑料吸管</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一次性多变吸管</w:t>
            </w:r>
            <w:r>
              <w:rPr>
                <w:rFonts w:ascii="仿宋_GB2312" w:hAnsi="仿宋_GB2312" w:eastAsia="仿宋_GB2312" w:cs="仿宋_GB2312"/>
                <w:color w:val="auto"/>
                <w:kern w:val="0"/>
                <w:sz w:val="24"/>
                <w:szCs w:val="24"/>
              </w:rPr>
              <w:t>50</w:t>
            </w:r>
            <w:r>
              <w:rPr>
                <w:rFonts w:ascii="仿宋_GB2312" w:hAnsi="仿宋_GB2312" w:eastAsia="仿宋_GB2312" w:cs="仿宋_GB2312"/>
                <w:color w:val="auto"/>
                <w:kern w:val="0"/>
                <w:sz w:val="24"/>
                <w:szCs w:val="24"/>
                <w:lang w:val="zh-TW" w:eastAsia="zh-TW"/>
              </w:rPr>
              <w:t>支装  长</w:t>
            </w:r>
            <w:r>
              <w:rPr>
                <w:rFonts w:ascii="仿宋_GB2312" w:hAnsi="仿宋_GB2312" w:eastAsia="仿宋_GB2312" w:cs="仿宋_GB2312"/>
                <w:color w:val="auto"/>
                <w:kern w:val="0"/>
                <w:sz w:val="24"/>
                <w:szCs w:val="24"/>
              </w:rPr>
              <w:t>26.5cm</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根</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19</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蚕豆</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豌豆</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r>
              <w:rPr>
                <w:rFonts w:ascii="仿宋_GB2312" w:hAnsi="仿宋_GB2312" w:eastAsia="仿宋_GB2312" w:cs="仿宋_GB2312"/>
                <w:color w:val="auto"/>
                <w:kern w:val="0"/>
                <w:sz w:val="24"/>
                <w:szCs w:val="24"/>
                <w:lang w:val="zh-TW" w:eastAsia="zh-TW"/>
              </w:rPr>
              <w:t>斤</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斤</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适量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20</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不锈钢盆</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kern w:val="0"/>
                <w:sz w:val="24"/>
                <w:szCs w:val="24"/>
              </w:rPr>
              <w:t>12*6.5cm(</w:t>
            </w:r>
            <w:r>
              <w:rPr>
                <w:rFonts w:ascii="仿宋_GB2312" w:hAnsi="仿宋_GB2312" w:eastAsia="仿宋_GB2312" w:cs="仿宋_GB2312"/>
                <w:color w:val="auto"/>
                <w:kern w:val="0"/>
                <w:sz w:val="24"/>
                <w:szCs w:val="24"/>
                <w:lang w:val="zh-TW" w:eastAsia="zh-TW"/>
              </w:rPr>
              <w:t>直径</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TW" w:eastAsia="zh-TW"/>
              </w:rPr>
              <w:t>高）</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不锈钢</w:t>
            </w:r>
            <w:r>
              <w:rPr>
                <w:rFonts w:ascii="仿宋_GB2312" w:hAnsi="仿宋_GB2312" w:eastAsia="仿宋_GB2312" w:cs="仿宋_GB2312"/>
                <w:color w:val="auto"/>
                <w:sz w:val="24"/>
                <w:szCs w:val="24"/>
                <w:lang w:val="zh-TW" w:eastAsia="zh-TW"/>
              </w:rPr>
              <w:t>餐碗</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尺寸</w:t>
            </w:r>
            <w:r>
              <w:rPr>
                <w:rFonts w:ascii="仿宋_GB2312" w:hAnsi="仿宋_GB2312" w:eastAsia="仿宋_GB2312" w:cs="仿宋_GB2312"/>
                <w:color w:val="auto"/>
                <w:kern w:val="0"/>
                <w:sz w:val="24"/>
                <w:szCs w:val="24"/>
              </w:rPr>
              <w:t xml:space="preserve">13,5*6.5cm   </w:t>
            </w:r>
            <w:r>
              <w:rPr>
                <w:rFonts w:ascii="仿宋_GB2312" w:hAnsi="仿宋_GB2312" w:eastAsia="仿宋_GB2312" w:cs="仿宋_GB2312"/>
                <w:color w:val="auto"/>
                <w:kern w:val="0"/>
                <w:sz w:val="24"/>
                <w:szCs w:val="24"/>
                <w:lang w:val="zh-TW" w:eastAsia="zh-TW"/>
              </w:rPr>
              <w:t>容量</w:t>
            </w:r>
            <w:r>
              <w:rPr>
                <w:rFonts w:ascii="仿宋_GB2312" w:hAnsi="仿宋_GB2312" w:eastAsia="仿宋_GB2312" w:cs="仿宋_GB2312"/>
                <w:color w:val="auto"/>
                <w:kern w:val="0"/>
                <w:sz w:val="24"/>
                <w:szCs w:val="24"/>
              </w:rPr>
              <w:t>510ml</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个</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认知记忆训练用具</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45</w:t>
            </w:r>
            <w:r>
              <w:rPr>
                <w:rFonts w:ascii="仿宋_GB2312" w:hAnsi="仿宋_GB2312" w:eastAsia="仿宋_GB2312" w:cs="仿宋_GB2312"/>
                <w:color w:val="auto"/>
                <w:kern w:val="0"/>
                <w:sz w:val="24"/>
                <w:szCs w:val="24"/>
                <w:lang w:val="zh-TW" w:eastAsia="zh-TW"/>
              </w:rPr>
              <w:t>张</w:t>
            </w:r>
            <w:r>
              <w:rPr>
                <w:rFonts w:ascii="仿宋_GB2312" w:hAnsi="仿宋_GB2312" w:eastAsia="仿宋_GB2312" w:cs="仿宋_GB2312"/>
                <w:color w:val="auto"/>
                <w:kern w:val="0"/>
                <w:sz w:val="24"/>
                <w:szCs w:val="24"/>
              </w:rPr>
              <w:t>/</w:t>
            </w:r>
            <w:r>
              <w:rPr>
                <w:rFonts w:ascii="仿宋_GB2312" w:hAnsi="仿宋_GB2312" w:eastAsia="仿宋_GB2312" w:cs="仿宋_GB2312"/>
                <w:color w:val="auto"/>
                <w:sz w:val="24"/>
                <w:szCs w:val="24"/>
                <w:lang w:val="zh-TW" w:eastAsia="zh-TW"/>
              </w:rPr>
              <w:t>盒</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 xml:space="preserve">盒 </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80" w:hRule="exac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23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音响设置</w:t>
            </w:r>
          </w:p>
        </w:tc>
        <w:tc>
          <w:tcPr>
            <w:tcW w:w="4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音响模型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lang w:val="zh-TW" w:eastAsia="zh-TW"/>
              </w:rPr>
              <w:t>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framePr w:wrap="auto" w:vAnchor="margin" w:hAnchor="text" w:yAlign="inline"/>
              <w:widowControl/>
              <w:jc w:val="center"/>
              <w:rPr>
                <w:color w:val="auto"/>
              </w:rPr>
            </w:pPr>
            <w:r>
              <w:rPr>
                <w:rFonts w:ascii="仿宋_GB2312" w:hAnsi="仿宋_GB2312" w:eastAsia="仿宋_GB2312" w:cs="仿宋_GB2312"/>
                <w:color w:val="auto"/>
                <w:kern w:val="0"/>
                <w:sz w:val="24"/>
                <w:szCs w:val="24"/>
              </w:rPr>
              <w:t>1</w:t>
            </w:r>
          </w:p>
        </w:tc>
      </w:tr>
    </w:tbl>
    <w:p>
      <w:pPr>
        <w:pStyle w:val="14"/>
        <w:framePr w:wrap="auto" w:vAnchor="margin" w:hAnchor="text" w:yAlign="inline"/>
        <w:jc w:val="center"/>
        <w:rPr>
          <w:rFonts w:ascii="仿宋_GB2312" w:hAnsi="仿宋_GB2312" w:eastAsia="仿宋_GB2312" w:cs="仿宋_GB2312"/>
          <w:color w:val="auto"/>
          <w:sz w:val="28"/>
          <w:szCs w:val="28"/>
          <w:lang w:val="zh-TW" w:eastAsia="zh-TW"/>
        </w:rPr>
      </w:pPr>
    </w:p>
    <w:p>
      <w:pPr>
        <w:pStyle w:val="14"/>
        <w:framePr w:wrap="auto" w:vAnchor="margin" w:hAnchor="text" w:yAlign="inline"/>
        <w:spacing w:line="560" w:lineRule="exact"/>
        <w:ind w:firstLine="560"/>
        <w:rPr>
          <w:rFonts w:ascii="仿宋_GB2312" w:hAnsi="仿宋_GB2312" w:eastAsia="仿宋_GB2312" w:cs="仿宋_GB2312"/>
          <w:b/>
          <w:color w:val="auto"/>
          <w:sz w:val="28"/>
          <w:szCs w:val="28"/>
          <w:lang w:val="zh-TW"/>
        </w:rPr>
      </w:pPr>
      <w:r>
        <w:rPr>
          <w:rFonts w:ascii="仿宋_GB2312" w:hAnsi="仿宋_GB2312" w:eastAsia="仿宋_GB2312" w:cs="仿宋_GB2312"/>
          <w:b/>
          <w:color w:val="auto"/>
          <w:sz w:val="28"/>
          <w:szCs w:val="28"/>
          <w:lang w:val="zh-TW" w:eastAsia="zh-TW"/>
        </w:rPr>
        <w:t>（二）竞赛工作平台</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大赛的物品、考试系统和管理系统由全国职业院校技能大赛执委会办公室遴选出的合作企业北京慧睿国际技术发展有限公司</w:t>
      </w:r>
      <w:r>
        <w:rPr>
          <w:rFonts w:hint="eastAsia" w:ascii="仿宋_GB2312" w:hAnsi="仿宋_GB2312" w:eastAsia="仿宋_GB2312" w:cs="仿宋_GB2312"/>
          <w:color w:val="auto"/>
          <w:sz w:val="28"/>
          <w:szCs w:val="28"/>
        </w:rPr>
        <w:t>提供</w:t>
      </w:r>
      <w:r>
        <w:rPr>
          <w:rFonts w:ascii="仿宋_GB2312" w:hAnsi="仿宋_GB2312" w:eastAsia="仿宋_GB2312" w:cs="仿宋_GB2312"/>
          <w:color w:val="auto"/>
          <w:sz w:val="28"/>
          <w:szCs w:val="28"/>
          <w:lang w:val="zh-TW" w:eastAsia="zh-TW"/>
        </w:rPr>
        <w:t xml:space="preserve">。 </w:t>
      </w:r>
    </w:p>
    <w:p>
      <w:pPr>
        <w:pStyle w:val="14"/>
        <w:framePr w:wrap="auto" w:vAnchor="margin" w:hAnchor="text" w:yAlign="inline"/>
        <w:spacing w:line="560" w:lineRule="exact"/>
        <w:ind w:firstLine="560"/>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全国民政职业教育教学指导委员会网址：http://hzw.bcsa.edu.cn/</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eastAsia="zh-TW"/>
        </w:rPr>
      </w:pPr>
      <w:r>
        <w:rPr>
          <w:rFonts w:ascii="仿宋_GB2312" w:hAnsi="仿宋_GB2312" w:eastAsia="仿宋_GB2312" w:cs="仿宋_GB2312"/>
          <w:color w:val="auto"/>
          <w:sz w:val="28"/>
          <w:szCs w:val="28"/>
          <w:lang w:val="zh-TW" w:eastAsia="zh-TW"/>
        </w:rPr>
        <w:t>民政部职业技能鉴定指导中心（中民政职业能力建设中心）http://jnjd.mca.gov.cn/</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lang w:val="zh-TW" w:eastAsia="zh-TW"/>
        </w:rPr>
        <w:t>咨询邮箱</w:t>
      </w:r>
      <w:r>
        <w:rPr>
          <w:rStyle w:val="16"/>
          <w:rFonts w:ascii="仿宋_GB2312" w:hAnsi="仿宋_GB2312" w:eastAsia="仿宋_GB2312" w:cs="仿宋_GB2312"/>
          <w:color w:val="auto"/>
          <w:sz w:val="28"/>
          <w:szCs w:val="28"/>
        </w:rPr>
        <w:t>hzw_msc@163.com</w:t>
      </w:r>
      <w:r>
        <w:rPr>
          <w:rStyle w:val="16"/>
          <w:rFonts w:ascii="仿宋_GB2312" w:hAnsi="仿宋_GB2312" w:eastAsia="仿宋_GB2312" w:cs="仿宋_GB2312"/>
          <w:color w:val="auto"/>
          <w:sz w:val="28"/>
          <w:szCs w:val="28"/>
          <w:lang w:val="zh-TW" w:eastAsia="zh-TW"/>
        </w:rPr>
        <w:t>。</w:t>
      </w:r>
    </w:p>
    <w:p>
      <w:pPr>
        <w:pStyle w:val="14"/>
        <w:framePr w:wrap="auto" w:vAnchor="margin" w:hAnchor="text" w:yAlign="inline"/>
        <w:spacing w:line="560" w:lineRule="exact"/>
        <w:ind w:firstLine="560"/>
        <w:rPr>
          <w:rStyle w:val="16"/>
          <w:rFonts w:ascii="仿宋_GB2312" w:hAnsi="仿宋_GB2312" w:eastAsia="仿宋_GB2312" w:cs="仿宋_GB2312"/>
          <w:b/>
          <w:color w:val="auto"/>
          <w:sz w:val="28"/>
          <w:szCs w:val="28"/>
          <w:lang w:val="zh-TW" w:eastAsia="zh-TW"/>
        </w:rPr>
      </w:pPr>
      <w:r>
        <w:rPr>
          <w:rStyle w:val="16"/>
          <w:rFonts w:ascii="仿宋_GB2312" w:hAnsi="仿宋_GB2312" w:eastAsia="仿宋_GB2312" w:cs="仿宋_GB2312"/>
          <w:b/>
          <w:color w:val="auto"/>
          <w:sz w:val="28"/>
          <w:szCs w:val="28"/>
          <w:lang w:val="zh-TW" w:eastAsia="zh-TW"/>
        </w:rPr>
        <w:t>（三）场地要求</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竞赛场地要求通风、宽敞明亮、适合单体封闭观摩体验，配备双线路供电系统和漏电保护装置，配备实况监控视频转播系统。</w:t>
      </w:r>
    </w:p>
    <w:p>
      <w:pPr>
        <w:pStyle w:val="14"/>
        <w:framePr w:wrap="auto" w:vAnchor="margin" w:hAnchor="text" w:yAlign="inline"/>
        <w:spacing w:line="560" w:lineRule="exact"/>
        <w:ind w:firstLine="562"/>
        <w:outlineLvl w:val="0"/>
        <w:rPr>
          <w:rStyle w:val="16"/>
          <w:rFonts w:ascii="仿宋_GB2312" w:hAnsi="仿宋_GB2312" w:eastAsia="仿宋_GB2312" w:cs="仿宋_GB2312"/>
          <w:b/>
          <w:bCs/>
          <w:color w:val="auto"/>
          <w:kern w:val="0"/>
          <w:sz w:val="28"/>
          <w:szCs w:val="28"/>
          <w:lang w:val="zh-TW" w:eastAsia="zh-TW"/>
        </w:rPr>
      </w:pPr>
      <w:r>
        <w:rPr>
          <w:rStyle w:val="16"/>
          <w:rFonts w:ascii="仿宋_GB2312" w:hAnsi="仿宋_GB2312" w:eastAsia="仿宋_GB2312" w:cs="仿宋_GB2312"/>
          <w:b/>
          <w:bCs/>
          <w:color w:val="auto"/>
          <w:kern w:val="0"/>
          <w:sz w:val="28"/>
          <w:szCs w:val="28"/>
          <w:lang w:val="zh-TW" w:eastAsia="zh-TW"/>
        </w:rPr>
        <w:t>十一、成绩评定</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（一）评分方式</w:t>
      </w:r>
    </w:p>
    <w:p>
      <w:pPr>
        <w:pStyle w:val="14"/>
        <w:framePr w:wrap="auto" w:vAnchor="margin" w:hAnchor="text" w:yAlign="inline"/>
        <w:spacing w:line="560" w:lineRule="exact"/>
        <w:ind w:firstLine="57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大赛以公开、公平、公正的原则制定评分标准，综合全面考量参赛选手的养老服务技术技能综合运用水平、比赛任务完成质量以及职业素养。由裁判员按照评分标准评判每个参赛选手的成绩。裁判员从大赛裁判库中抽取担任大赛裁判工作。裁判库由各省级教育行政部门推荐和全国民政职业职业教育教学指导委员会推荐来自全国养老服务机构中具有技师以上一线护理人员和全国养老服务相关单位中具有养老护理员国家职业资格鉴定考试</w:t>
      </w:r>
      <w:r>
        <w:rPr>
          <w:rStyle w:val="16"/>
          <w:rFonts w:ascii="仿宋_GB2312" w:hAnsi="仿宋_GB2312" w:eastAsia="仿宋_GB2312" w:cs="仿宋_GB2312"/>
          <w:color w:val="auto"/>
          <w:kern w:val="0"/>
          <w:sz w:val="28"/>
          <w:szCs w:val="28"/>
        </w:rPr>
        <w:t>5</w:t>
      </w:r>
      <w:r>
        <w:rPr>
          <w:rStyle w:val="16"/>
          <w:rFonts w:ascii="仿宋_GB2312" w:hAnsi="仿宋_GB2312" w:eastAsia="仿宋_GB2312" w:cs="仿宋_GB2312"/>
          <w:color w:val="auto"/>
          <w:kern w:val="0"/>
          <w:sz w:val="28"/>
          <w:szCs w:val="28"/>
          <w:lang w:val="zh-TW" w:eastAsia="zh-TW"/>
        </w:rPr>
        <w:t>年及以上考评经验的专业人员产生。方案设计为一组裁判不少于</w:t>
      </w:r>
      <w:r>
        <w:rPr>
          <w:rStyle w:val="16"/>
          <w:rFonts w:ascii="仿宋_GB2312" w:hAnsi="仿宋_GB2312" w:eastAsia="仿宋_GB2312" w:cs="仿宋_GB2312"/>
          <w:color w:val="auto"/>
          <w:kern w:val="0"/>
          <w:sz w:val="28"/>
          <w:szCs w:val="28"/>
        </w:rPr>
        <w:t>7</w:t>
      </w:r>
      <w:r>
        <w:rPr>
          <w:rStyle w:val="16"/>
          <w:rFonts w:ascii="仿宋_GB2312" w:hAnsi="仿宋_GB2312" w:eastAsia="仿宋_GB2312" w:cs="仿宋_GB2312"/>
          <w:color w:val="auto"/>
          <w:kern w:val="0"/>
          <w:sz w:val="28"/>
          <w:szCs w:val="28"/>
          <w:lang w:val="zh-TW" w:eastAsia="zh-TW"/>
        </w:rPr>
        <w:t>人，独立评分，去掉一个最高分和最低分后，取其余裁判评分之和的算术平均值为参赛选手方案设计得分；综合实操每一赛室一组裁判，每组的裁判员不少于</w:t>
      </w:r>
      <w:r>
        <w:rPr>
          <w:rStyle w:val="16"/>
          <w:rFonts w:ascii="仿宋_GB2312" w:hAnsi="仿宋_GB2312" w:eastAsia="仿宋_GB2312" w:cs="仿宋_GB2312"/>
          <w:color w:val="auto"/>
          <w:kern w:val="0"/>
          <w:sz w:val="28"/>
          <w:szCs w:val="28"/>
        </w:rPr>
        <w:t>7</w:t>
      </w:r>
      <w:r>
        <w:rPr>
          <w:rStyle w:val="16"/>
          <w:rFonts w:ascii="仿宋_GB2312" w:hAnsi="仿宋_GB2312" w:eastAsia="仿宋_GB2312" w:cs="仿宋_GB2312"/>
          <w:color w:val="auto"/>
          <w:kern w:val="0"/>
          <w:sz w:val="28"/>
          <w:szCs w:val="28"/>
          <w:lang w:val="zh-TW" w:eastAsia="zh-TW"/>
        </w:rPr>
        <w:t>人，现场依据评分标准评分，去掉一个最高分和最低分后，取其余裁判评分之和的算术平均值为参赛选手综合实操得分；各项成绩之和记入参赛选手个人成绩。参赛选手的成绩排序，依据竞赛成绩由高到低排列名次。成绩相同参赛选手完成综合实操项目用时少者排名在前。</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 xml:space="preserve">方案设计为结果评分。评分裁判对参赛选手提交的方案设计试卷，依据赛项评价标准判分。流程如下： </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）主观评分，由</w:t>
      </w:r>
      <w:r>
        <w:rPr>
          <w:rStyle w:val="16"/>
          <w:rFonts w:ascii="仿宋_GB2312" w:hAnsi="仿宋_GB2312" w:eastAsia="仿宋_GB2312" w:cs="仿宋_GB2312"/>
          <w:color w:val="auto"/>
          <w:kern w:val="0"/>
          <w:sz w:val="28"/>
          <w:szCs w:val="28"/>
        </w:rPr>
        <w:t>7</w:t>
      </w:r>
      <w:r>
        <w:rPr>
          <w:rStyle w:val="16"/>
          <w:rFonts w:ascii="仿宋_GB2312" w:hAnsi="仿宋_GB2312" w:eastAsia="仿宋_GB2312" w:cs="仿宋_GB2312"/>
          <w:color w:val="auto"/>
          <w:kern w:val="0"/>
          <w:sz w:val="28"/>
          <w:szCs w:val="28"/>
          <w:lang w:val="zh-TW" w:eastAsia="zh-TW"/>
        </w:rPr>
        <w:t>名评分裁判独立评分，以去掉一个最高分和一个最低分后，其余得分的算术平均值作为参赛选手的最后得分；</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）两名记分员在监督人员的现场监督下负责计分；</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）裁判长在竞赛结束</w:t>
      </w:r>
      <w:r>
        <w:rPr>
          <w:rStyle w:val="16"/>
          <w:rFonts w:ascii="仿宋_GB2312" w:hAnsi="仿宋_GB2312" w:eastAsia="仿宋_GB2312" w:cs="仿宋_GB2312"/>
          <w:color w:val="auto"/>
          <w:kern w:val="0"/>
          <w:sz w:val="28"/>
          <w:szCs w:val="28"/>
        </w:rPr>
        <w:t>18</w:t>
      </w:r>
      <w:r>
        <w:rPr>
          <w:rStyle w:val="16"/>
          <w:rFonts w:ascii="仿宋_GB2312" w:hAnsi="仿宋_GB2312" w:eastAsia="仿宋_GB2312" w:cs="仿宋_GB2312"/>
          <w:color w:val="auto"/>
          <w:kern w:val="0"/>
          <w:sz w:val="28"/>
          <w:szCs w:val="28"/>
          <w:lang w:val="zh-TW" w:eastAsia="zh-TW"/>
        </w:rPr>
        <w:t>小时内提交方案设计评分结果，经复核无误，由裁判长、监督人员和仲裁人员签字确认后公布。</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 xml:space="preserve">综合实操为现场评分。评分裁判依据评分标准对参赛选手的现场技能展示独立评分，流程如下： </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）参赛选手按要求完成实操项目后，评分裁判独立评分（原则上评分裁判不得少于</w:t>
      </w:r>
      <w:r>
        <w:rPr>
          <w:rStyle w:val="16"/>
          <w:rFonts w:ascii="仿宋_GB2312" w:hAnsi="仿宋_GB2312" w:eastAsia="仿宋_GB2312" w:cs="仿宋_GB2312"/>
          <w:color w:val="auto"/>
          <w:kern w:val="0"/>
          <w:sz w:val="28"/>
          <w:szCs w:val="28"/>
        </w:rPr>
        <w:t>7</w:t>
      </w:r>
      <w:r>
        <w:rPr>
          <w:rStyle w:val="16"/>
          <w:rFonts w:ascii="仿宋_GB2312" w:hAnsi="仿宋_GB2312" w:eastAsia="仿宋_GB2312" w:cs="仿宋_GB2312"/>
          <w:color w:val="auto"/>
          <w:kern w:val="0"/>
          <w:sz w:val="28"/>
          <w:szCs w:val="28"/>
          <w:lang w:val="zh-TW" w:eastAsia="zh-TW"/>
        </w:rPr>
        <w:t xml:space="preserve">人）； </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 xml:space="preserve">）两名记分员在监督人员的审核下负责现场计分，去掉一个最高分和一个最低分，其余得分的算术平均值作为参赛选手的最后得分； </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）评分结果经监督人员复核无误</w:t>
      </w:r>
      <w:r>
        <w:rPr>
          <w:rStyle w:val="16"/>
          <w:rFonts w:hint="eastAsia" w:ascii="仿宋_GB2312" w:hAnsi="仿宋_GB2312" w:eastAsia="仿宋_GB2312" w:cs="仿宋_GB2312"/>
          <w:color w:val="auto"/>
          <w:kern w:val="0"/>
          <w:sz w:val="28"/>
          <w:szCs w:val="28"/>
          <w:lang w:val="zh-TW"/>
        </w:rPr>
        <w:t>后</w:t>
      </w:r>
      <w:r>
        <w:rPr>
          <w:rStyle w:val="16"/>
          <w:rFonts w:ascii="仿宋_GB2312" w:hAnsi="仿宋_GB2312" w:eastAsia="仿宋_GB2312" w:cs="仿宋_GB2312"/>
          <w:color w:val="auto"/>
          <w:kern w:val="0"/>
          <w:sz w:val="28"/>
          <w:szCs w:val="28"/>
          <w:lang w:val="zh-TW" w:eastAsia="zh-TW"/>
        </w:rPr>
        <w:t>，由裁判长、监督人员和仲裁人员签字确认。</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抽检复核</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）为保障成绩评判的准确性，监督组对赛项总成绩排名前</w:t>
      </w:r>
      <w:r>
        <w:rPr>
          <w:rStyle w:val="16"/>
          <w:rFonts w:ascii="仿宋_GB2312" w:hAnsi="仿宋_GB2312" w:eastAsia="仿宋_GB2312" w:cs="仿宋_GB2312"/>
          <w:color w:val="auto"/>
          <w:kern w:val="0"/>
          <w:sz w:val="28"/>
          <w:szCs w:val="28"/>
        </w:rPr>
        <w:t>30%</w:t>
      </w:r>
      <w:r>
        <w:rPr>
          <w:rStyle w:val="16"/>
          <w:rFonts w:ascii="仿宋_GB2312" w:hAnsi="仿宋_GB2312" w:eastAsia="仿宋_GB2312" w:cs="仿宋_GB2312"/>
          <w:color w:val="auto"/>
          <w:kern w:val="0"/>
          <w:sz w:val="28"/>
          <w:szCs w:val="28"/>
          <w:lang w:val="zh-TW" w:eastAsia="zh-TW"/>
        </w:rPr>
        <w:t>的所有参赛选手的成绩进行复核；对其余成绩进行抽检复核，抽检覆盖率不低于</w:t>
      </w:r>
      <w:r>
        <w:rPr>
          <w:rStyle w:val="16"/>
          <w:rFonts w:ascii="仿宋_GB2312" w:hAnsi="仿宋_GB2312" w:eastAsia="仿宋_GB2312" w:cs="仿宋_GB2312"/>
          <w:color w:val="auto"/>
          <w:kern w:val="0"/>
          <w:sz w:val="28"/>
          <w:szCs w:val="28"/>
        </w:rPr>
        <w:t>15%</w:t>
      </w:r>
      <w:r>
        <w:rPr>
          <w:rStyle w:val="16"/>
          <w:rFonts w:ascii="仿宋_GB2312" w:hAnsi="仿宋_GB2312" w:eastAsia="仿宋_GB2312" w:cs="仿宋_GB2312"/>
          <w:color w:val="auto"/>
          <w:kern w:val="0"/>
          <w:sz w:val="28"/>
          <w:szCs w:val="28"/>
          <w:lang w:val="zh-TW" w:eastAsia="zh-TW"/>
        </w:rPr>
        <w:t>。</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）监督组须将复检中发现的错误以书面方式及时告知裁判长，由裁判长更正成绩并签字确认。</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）复核、抽检错误率超过</w:t>
      </w:r>
      <w:r>
        <w:rPr>
          <w:rStyle w:val="16"/>
          <w:rFonts w:ascii="仿宋_GB2312" w:hAnsi="仿宋_GB2312" w:eastAsia="仿宋_GB2312" w:cs="仿宋_GB2312"/>
          <w:color w:val="auto"/>
          <w:kern w:val="0"/>
          <w:sz w:val="28"/>
          <w:szCs w:val="28"/>
        </w:rPr>
        <w:t>5%</w:t>
      </w:r>
      <w:r>
        <w:rPr>
          <w:rStyle w:val="16"/>
          <w:rFonts w:ascii="仿宋_GB2312" w:hAnsi="仿宋_GB2312" w:eastAsia="仿宋_GB2312" w:cs="仿宋_GB2312"/>
          <w:color w:val="auto"/>
          <w:kern w:val="0"/>
          <w:sz w:val="28"/>
          <w:szCs w:val="28"/>
          <w:lang w:val="zh-TW" w:eastAsia="zh-TW"/>
        </w:rPr>
        <w:t>的，则认定为非小概率事件，裁判组须对所有成绩进行复核。</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4.</w:t>
      </w:r>
      <w:r>
        <w:rPr>
          <w:rStyle w:val="16"/>
          <w:rFonts w:ascii="仿宋_GB2312" w:hAnsi="仿宋_GB2312" w:eastAsia="仿宋_GB2312" w:cs="仿宋_GB2312"/>
          <w:color w:val="auto"/>
          <w:kern w:val="0"/>
          <w:sz w:val="28"/>
          <w:szCs w:val="28"/>
          <w:lang w:val="zh-TW" w:eastAsia="zh-TW"/>
        </w:rPr>
        <w:t>解密</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color w:val="auto"/>
          <w:kern w:val="0"/>
          <w:sz w:val="28"/>
          <w:szCs w:val="28"/>
          <w:lang w:val="zh-TW" w:eastAsia="zh-TW"/>
        </w:rPr>
        <w:t>裁判长正式提交评分结果并复核无误后，加密裁判在监督人员监督下对加密结果进行逐层解密。</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5.</w:t>
      </w:r>
      <w:r>
        <w:rPr>
          <w:rStyle w:val="16"/>
          <w:rFonts w:ascii="仿宋_GB2312" w:hAnsi="仿宋_GB2312" w:eastAsia="仿宋_GB2312" w:cs="仿宋_GB2312"/>
          <w:color w:val="auto"/>
          <w:kern w:val="0"/>
          <w:sz w:val="28"/>
          <w:szCs w:val="28"/>
          <w:lang w:val="zh-CN"/>
        </w:rPr>
        <w:t>公布</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记分员将解密后的各参赛选手成绩汇总成最终成绩单，经裁判长、监督组签字后进行</w:t>
      </w:r>
      <w:r>
        <w:rPr>
          <w:rStyle w:val="16"/>
          <w:rFonts w:ascii="仿宋_GB2312" w:hAnsi="仿宋_GB2312" w:eastAsia="仿宋_GB2312" w:cs="仿宋_GB2312"/>
          <w:color w:val="auto"/>
          <w:kern w:val="0"/>
          <w:sz w:val="28"/>
          <w:szCs w:val="28"/>
          <w:lang w:val="zh-CN"/>
        </w:rPr>
        <w:t>公布</w:t>
      </w:r>
      <w:r>
        <w:rPr>
          <w:rStyle w:val="16"/>
          <w:rFonts w:ascii="仿宋_GB2312" w:hAnsi="仿宋_GB2312" w:eastAsia="仿宋_GB2312" w:cs="仿宋_GB2312"/>
          <w:color w:val="auto"/>
          <w:kern w:val="0"/>
          <w:sz w:val="28"/>
          <w:szCs w:val="28"/>
          <w:lang w:val="zh-TW" w:eastAsia="zh-TW"/>
        </w:rPr>
        <w:t>。公</w:t>
      </w:r>
      <w:r>
        <w:rPr>
          <w:rStyle w:val="16"/>
          <w:rFonts w:hint="eastAsia" w:ascii="仿宋_GB2312" w:hAnsi="仿宋_GB2312" w:eastAsia="仿宋_GB2312" w:cs="仿宋_GB2312"/>
          <w:color w:val="auto"/>
          <w:kern w:val="0"/>
          <w:sz w:val="28"/>
          <w:szCs w:val="28"/>
        </w:rPr>
        <w:t>布</w:t>
      </w:r>
      <w:r>
        <w:rPr>
          <w:rStyle w:val="16"/>
          <w:rFonts w:ascii="仿宋_GB2312" w:hAnsi="仿宋_GB2312" w:eastAsia="仿宋_GB2312" w:cs="仿宋_GB2312"/>
          <w:color w:val="auto"/>
          <w:kern w:val="0"/>
          <w:sz w:val="28"/>
          <w:szCs w:val="28"/>
          <w:lang w:val="zh-TW" w:eastAsia="zh-TW"/>
        </w:rPr>
        <w:t>时间为</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小时</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成绩公</w:t>
      </w:r>
      <w:r>
        <w:rPr>
          <w:rStyle w:val="16"/>
          <w:rFonts w:hint="eastAsia" w:ascii="仿宋_GB2312" w:hAnsi="仿宋_GB2312" w:eastAsia="仿宋_GB2312" w:cs="仿宋_GB2312"/>
          <w:color w:val="auto"/>
          <w:kern w:val="0"/>
          <w:sz w:val="28"/>
          <w:szCs w:val="28"/>
        </w:rPr>
        <w:t>布</w:t>
      </w:r>
      <w:r>
        <w:rPr>
          <w:rStyle w:val="16"/>
          <w:rFonts w:ascii="仿宋_GB2312" w:hAnsi="仿宋_GB2312" w:eastAsia="仿宋_GB2312" w:cs="仿宋_GB2312"/>
          <w:color w:val="auto"/>
          <w:kern w:val="0"/>
          <w:sz w:val="28"/>
          <w:szCs w:val="28"/>
          <w:lang w:val="zh-TW" w:eastAsia="zh-TW"/>
        </w:rPr>
        <w:t>无异议后，由仲裁长和监督组长在成绩单上签字，并在闭赛式上公布竞赛成绩。</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6.</w:t>
      </w:r>
      <w:r>
        <w:rPr>
          <w:rStyle w:val="16"/>
          <w:rFonts w:ascii="仿宋_GB2312" w:hAnsi="仿宋_GB2312" w:eastAsia="仿宋_GB2312" w:cs="仿宋_GB2312"/>
          <w:color w:val="auto"/>
          <w:kern w:val="0"/>
          <w:sz w:val="28"/>
          <w:szCs w:val="28"/>
          <w:lang w:val="zh-TW" w:eastAsia="zh-TW"/>
        </w:rPr>
        <w:t>成绩报送</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）录入。由承办单位信息员将赛项总成绩的最终结果录入赛务管理系统。</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）审核。承办单位信息员对成绩数据审核后，将赛务系统中录入的成绩导出打印，经赛项裁判长审核无误后签字。</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）报送。由承办单位信息员将裁判长确认的电子版赛项成绩信息上传赛务管理系统，同时将裁判长签字的纸质打印成绩单报送大赛执委会办公室。</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7.</w:t>
      </w:r>
      <w:r>
        <w:rPr>
          <w:rStyle w:val="16"/>
          <w:rFonts w:ascii="仿宋_GB2312" w:hAnsi="仿宋_GB2312" w:eastAsia="仿宋_GB2312" w:cs="仿宋_GB2312"/>
          <w:color w:val="auto"/>
          <w:kern w:val="0"/>
          <w:sz w:val="28"/>
          <w:szCs w:val="28"/>
          <w:lang w:val="zh-TW" w:eastAsia="zh-TW"/>
        </w:rPr>
        <w:t>留档备案</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）成绩分析。为了做好赛项资源向教学资源转化工作，专家工作组根据裁判判分情况，分析参赛选手在比赛过程中对各个知识点、技术的掌握程度，并将分析报告报备大赛执委会办公室适时公布。</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lang w:val="zh-TW" w:eastAsia="zh-TW"/>
        </w:rPr>
        <w:t>（</w:t>
      </w: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）留档备案。赛项每个比赛环节裁判判分的原始材料和最终成绩等结果性材料都经监督组人员和裁判长签字后装袋密封留档，并由赛项承办院校封存，委派专人妥善保管。</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8.</w:t>
      </w:r>
      <w:r>
        <w:rPr>
          <w:rStyle w:val="16"/>
          <w:rFonts w:ascii="仿宋_GB2312" w:hAnsi="仿宋_GB2312" w:eastAsia="仿宋_GB2312" w:cs="仿宋_GB2312"/>
          <w:color w:val="auto"/>
          <w:kern w:val="0"/>
          <w:sz w:val="28"/>
          <w:szCs w:val="28"/>
          <w:lang w:val="zh-TW" w:eastAsia="zh-TW"/>
        </w:rPr>
        <w:t>成绩使用</w:t>
      </w:r>
    </w:p>
    <w:p>
      <w:pPr>
        <w:pStyle w:val="14"/>
        <w:framePr w:wrap="auto" w:vAnchor="margin" w:hAnchor="text" w:yAlign="inline"/>
        <w:widowControl/>
        <w:spacing w:line="360" w:lineRule="auto"/>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kern w:val="0"/>
          <w:sz w:val="28"/>
          <w:szCs w:val="28"/>
          <w:lang w:val="zh-TW" w:eastAsia="zh-TW"/>
        </w:rPr>
        <w:t>大赛最终成绩由大赛组委会秘书处公</w:t>
      </w:r>
      <w:r>
        <w:rPr>
          <w:rStyle w:val="16"/>
          <w:rFonts w:hint="eastAsia" w:ascii="仿宋_GB2312" w:hAnsi="仿宋_GB2312" w:eastAsia="仿宋_GB2312" w:cs="仿宋_GB2312"/>
          <w:color w:val="auto"/>
          <w:kern w:val="0"/>
          <w:sz w:val="28"/>
          <w:szCs w:val="28"/>
        </w:rPr>
        <w:t>布</w:t>
      </w:r>
      <w:r>
        <w:rPr>
          <w:rStyle w:val="16"/>
          <w:rFonts w:ascii="仿宋_GB2312" w:hAnsi="仿宋_GB2312" w:eastAsia="仿宋_GB2312" w:cs="仿宋_GB2312"/>
          <w:color w:val="auto"/>
          <w:kern w:val="0"/>
          <w:sz w:val="28"/>
          <w:szCs w:val="28"/>
          <w:lang w:val="zh-TW" w:eastAsia="zh-TW"/>
        </w:rPr>
        <w:t>后公布，任何组织和个人，不得擅自对大赛成绩进行涂改、伪造或用于欺诈等违法犯罪活动。</w:t>
      </w:r>
    </w:p>
    <w:p>
      <w:pPr>
        <w:pStyle w:val="14"/>
        <w:framePr w:wrap="auto" w:vAnchor="margin" w:hAnchor="text" w:yAlign="inline"/>
        <w:widowControl/>
        <w:spacing w:line="360" w:lineRule="auto"/>
        <w:ind w:firstLine="560"/>
        <w:jc w:val="left"/>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color w:val="auto"/>
          <w:kern w:val="0"/>
          <w:sz w:val="28"/>
          <w:szCs w:val="28"/>
          <w:lang w:val="zh-TW" w:eastAsia="zh-TW"/>
        </w:rPr>
        <w:t>(二)评分标准</w:t>
      </w:r>
    </w:p>
    <w:p>
      <w:pPr>
        <w:pStyle w:val="14"/>
        <w:framePr w:wrap="auto" w:vAnchor="margin" w:hAnchor="text" w:yAlign="inline"/>
        <w:widowControl/>
        <w:spacing w:line="360" w:lineRule="auto"/>
        <w:ind w:firstLine="560"/>
        <w:jc w:val="left"/>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color w:val="auto"/>
          <w:kern w:val="0"/>
          <w:sz w:val="28"/>
          <w:szCs w:val="28"/>
          <w:lang w:val="zh-TW" w:eastAsia="zh-TW"/>
        </w:rPr>
        <w:t>竞赛成绩采用百分制、分步计分。每个参赛选手总分为100分，其中，方案设计占</w:t>
      </w:r>
      <w:r>
        <w:rPr>
          <w:rStyle w:val="16"/>
          <w:rFonts w:hint="eastAsia" w:ascii="仿宋_GB2312" w:hAnsi="仿宋_GB2312" w:eastAsia="仿宋_GB2312" w:cs="仿宋_GB2312"/>
          <w:color w:val="auto"/>
          <w:kern w:val="0"/>
          <w:sz w:val="28"/>
          <w:szCs w:val="28"/>
        </w:rPr>
        <w:t>比</w:t>
      </w:r>
      <w:r>
        <w:rPr>
          <w:rStyle w:val="16"/>
          <w:rFonts w:ascii="仿宋_GB2312" w:hAnsi="仿宋_GB2312" w:eastAsia="仿宋_GB2312" w:cs="仿宋_GB2312"/>
          <w:color w:val="auto"/>
          <w:kern w:val="0"/>
          <w:sz w:val="28"/>
          <w:szCs w:val="28"/>
          <w:lang w:val="zh-TW" w:eastAsia="zh-TW"/>
        </w:rPr>
        <w:t>20%，包括直观性/展示效果</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功能性/专业正确</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持久性/使用价值导向</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经济性/适度合理</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工作过程和流程导向</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社会接受度</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环境保护与环境适宜性改进</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创新性要求等8个方面</w:t>
      </w:r>
      <w:r>
        <w:rPr>
          <w:rStyle w:val="16"/>
          <w:rFonts w:hint="eastAsia" w:ascii="仿宋_GB2312" w:hAnsi="仿宋_GB2312" w:eastAsia="仿宋_GB2312" w:cs="仿宋_GB2312"/>
          <w:color w:val="auto"/>
          <w:kern w:val="0"/>
          <w:sz w:val="28"/>
          <w:szCs w:val="28"/>
          <w:lang w:val="zh-TW"/>
        </w:rPr>
        <w:t>。</w:t>
      </w:r>
      <w:r>
        <w:rPr>
          <w:rStyle w:val="16"/>
          <w:rFonts w:ascii="仿宋_GB2312" w:hAnsi="仿宋_GB2312" w:eastAsia="仿宋_GB2312" w:cs="仿宋_GB2312"/>
          <w:color w:val="auto"/>
          <w:kern w:val="0"/>
          <w:sz w:val="28"/>
          <w:szCs w:val="28"/>
          <w:lang w:val="zh-TW" w:eastAsia="zh-TW"/>
        </w:rPr>
        <w:t>综合实操占</w:t>
      </w:r>
      <w:r>
        <w:rPr>
          <w:rStyle w:val="16"/>
          <w:rFonts w:hint="eastAsia" w:ascii="仿宋_GB2312" w:hAnsi="仿宋_GB2312" w:eastAsia="仿宋_GB2312" w:cs="仿宋_GB2312"/>
          <w:color w:val="auto"/>
          <w:kern w:val="0"/>
          <w:sz w:val="28"/>
          <w:szCs w:val="28"/>
        </w:rPr>
        <w:t>比</w:t>
      </w:r>
      <w:r>
        <w:rPr>
          <w:rStyle w:val="16"/>
          <w:rFonts w:ascii="仿宋_GB2312" w:hAnsi="仿宋_GB2312" w:eastAsia="仿宋_GB2312" w:cs="仿宋_GB2312"/>
          <w:color w:val="auto"/>
          <w:kern w:val="0"/>
          <w:sz w:val="28"/>
          <w:szCs w:val="28"/>
          <w:lang w:val="zh-TW" w:eastAsia="zh-TW"/>
        </w:rPr>
        <w:t>80％，包括工作准备、沟通评估、实施过程、综合评价四个方面。</w:t>
      </w:r>
    </w:p>
    <w:p>
      <w:pPr>
        <w:pStyle w:val="14"/>
        <w:framePr w:wrap="auto" w:vAnchor="margin" w:hAnchor="text" w:yAlign="inline"/>
        <w:numPr>
          <w:ilvl w:val="255"/>
          <w:numId w:val="0"/>
        </w:numPr>
        <w:spacing w:line="360" w:lineRule="auto"/>
        <w:ind w:firstLine="562" w:firstLineChars="200"/>
        <w:jc w:val="left"/>
        <w:outlineLvl w:val="1"/>
        <w:rPr>
          <w:rFonts w:ascii="仿宋_GB2312" w:hAnsi="仿宋_GB2312" w:eastAsia="仿宋_GB2312" w:cs="仿宋_GB2312"/>
          <w:b/>
          <w:bCs/>
          <w:color w:val="auto"/>
          <w:sz w:val="28"/>
          <w:szCs w:val="28"/>
          <w:lang w:val="zh-TW" w:eastAsia="zh-TW"/>
        </w:rPr>
      </w:pPr>
      <w:r>
        <w:rPr>
          <w:rFonts w:hint="eastAsia" w:ascii="仿宋_GB2312" w:hAnsi="仿宋_GB2312" w:eastAsia="仿宋_GB2312" w:cs="仿宋_GB2312"/>
          <w:b/>
          <w:bCs/>
          <w:color w:val="auto"/>
          <w:sz w:val="28"/>
          <w:szCs w:val="28"/>
        </w:rPr>
        <w:t>1.</w:t>
      </w:r>
      <w:r>
        <w:rPr>
          <w:rFonts w:ascii="仿宋_GB2312" w:hAnsi="仿宋_GB2312" w:eastAsia="仿宋_GB2312" w:cs="仿宋_GB2312"/>
          <w:b/>
          <w:bCs/>
          <w:color w:val="auto"/>
          <w:sz w:val="28"/>
          <w:szCs w:val="28"/>
          <w:lang w:val="zh-TW" w:eastAsia="zh-TW"/>
        </w:rPr>
        <w:t>方案设计评分标准</w:t>
      </w:r>
    </w:p>
    <w:tbl>
      <w:tblPr>
        <w:tblStyle w:val="6"/>
        <w:tblW w:w="9219" w:type="dxa"/>
        <w:jc w:val="center"/>
        <w:tblInd w:w="-1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5120"/>
        <w:gridCol w:w="660"/>
        <w:gridCol w:w="576"/>
        <w:gridCol w:w="613"/>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636" w:type="dxa"/>
            <w:vAlign w:val="center"/>
          </w:tcPr>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赛区</w:t>
            </w:r>
          </w:p>
        </w:tc>
        <w:tc>
          <w:tcPr>
            <w:tcW w:w="7583" w:type="dxa"/>
            <w:gridSpan w:val="5"/>
            <w:vAlign w:val="center"/>
          </w:tcPr>
          <w:p>
            <w:pPr>
              <w:framePr w:wrap="auto" w:vAnchor="margin" w:hAnchor="text" w:yAlign="inline"/>
              <w:jc w:val="center"/>
              <w:rPr>
                <w:rFonts w:ascii="仿宋_GB2312" w:hAnsi="仿宋_GB2312" w:eastAsia="仿宋_GB2312" w:cs="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6" w:type="dxa"/>
            <w:vAlign w:val="center"/>
          </w:tcPr>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赛项名称</w:t>
            </w:r>
          </w:p>
        </w:tc>
        <w:tc>
          <w:tcPr>
            <w:tcW w:w="5120" w:type="dxa"/>
            <w:vAlign w:val="center"/>
          </w:tcPr>
          <w:p>
            <w:pPr>
              <w:framePr w:wrap="auto" w:vAnchor="margin" w:hAnchor="text" w:yAlign="inline"/>
              <w:jc w:val="center"/>
              <w:rPr>
                <w:rFonts w:ascii="仿宋_GB2312" w:hAnsi="仿宋_GB2312" w:eastAsia="仿宋_GB2312" w:cs="仿宋_GB2312"/>
                <w:b/>
                <w:bCs/>
                <w:color w:val="auto"/>
              </w:rPr>
            </w:pPr>
          </w:p>
        </w:tc>
        <w:tc>
          <w:tcPr>
            <w:tcW w:w="1236" w:type="dxa"/>
            <w:gridSpan w:val="2"/>
            <w:vAlign w:val="center"/>
          </w:tcPr>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竞赛模块</w:t>
            </w:r>
          </w:p>
        </w:tc>
        <w:tc>
          <w:tcPr>
            <w:tcW w:w="1227" w:type="dxa"/>
            <w:gridSpan w:val="2"/>
            <w:vAlign w:val="center"/>
          </w:tcPr>
          <w:p>
            <w:pPr>
              <w:framePr w:wrap="auto" w:vAnchor="margin" w:hAnchor="text" w:yAlign="inline"/>
              <w:jc w:val="center"/>
              <w:rPr>
                <w:rFonts w:ascii="仿宋_GB2312" w:hAnsi="仿宋_GB2312" w:eastAsia="仿宋_GB2312" w:cs="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36"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组别</w:t>
            </w:r>
          </w:p>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（批次）</w:t>
            </w:r>
          </w:p>
        </w:tc>
        <w:tc>
          <w:tcPr>
            <w:tcW w:w="5120" w:type="dxa"/>
            <w:vAlign w:val="center"/>
          </w:tcPr>
          <w:p>
            <w:pPr>
              <w:framePr w:wrap="auto" w:vAnchor="margin" w:hAnchor="text" w:yAlign="inline"/>
              <w:jc w:val="center"/>
              <w:rPr>
                <w:rFonts w:ascii="仿宋_GB2312" w:hAnsi="仿宋_GB2312" w:eastAsia="仿宋_GB2312" w:cs="仿宋_GB2312"/>
                <w:b/>
                <w:bCs/>
                <w:color w:val="auto"/>
              </w:rPr>
            </w:pPr>
          </w:p>
        </w:tc>
        <w:tc>
          <w:tcPr>
            <w:tcW w:w="1236" w:type="dxa"/>
            <w:gridSpan w:val="2"/>
            <w:vAlign w:val="center"/>
          </w:tcPr>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赛位号</w:t>
            </w:r>
          </w:p>
        </w:tc>
        <w:tc>
          <w:tcPr>
            <w:tcW w:w="1227" w:type="dxa"/>
            <w:gridSpan w:val="2"/>
            <w:vAlign w:val="center"/>
          </w:tcPr>
          <w:p>
            <w:pPr>
              <w:framePr w:wrap="auto" w:vAnchor="margin" w:hAnchor="text" w:yAlign="inline"/>
              <w:jc w:val="center"/>
              <w:rPr>
                <w:rFonts w:ascii="仿宋_GB2312" w:hAnsi="仿宋_GB2312" w:eastAsia="仿宋_GB2312" w:cs="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36" w:type="dxa"/>
            <w:vMerge w:val="restart"/>
            <w:vAlign w:val="center"/>
          </w:tcPr>
          <w:p>
            <w:pPr>
              <w:pStyle w:val="14"/>
              <w:framePr w:wrap="auto" w:vAnchor="margin" w:hAnchor="text" w:yAlign="inline"/>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szCs w:val="24"/>
                <w:lang w:val="zh-TW"/>
              </w:rPr>
              <w:t>评分标准一级指标</w:t>
            </w:r>
          </w:p>
        </w:tc>
        <w:tc>
          <w:tcPr>
            <w:tcW w:w="5120" w:type="dxa"/>
            <w:vMerge w:val="restart"/>
            <w:vAlign w:val="center"/>
          </w:tcPr>
          <w:p>
            <w:pPr>
              <w:framePr w:wrap="auto" w:vAnchor="margin" w:hAnchor="text" w:yAlign="inline"/>
              <w:jc w:val="center"/>
              <w:rPr>
                <w:rFonts w:ascii="仿宋_GB2312" w:hAnsi="仿宋_GB2312" w:eastAsia="仿宋_GB2312" w:cs="仿宋_GB2312"/>
                <w:b/>
                <w:bCs/>
                <w:color w:val="auto"/>
                <w:lang w:eastAsia="zh-CN"/>
              </w:rPr>
            </w:pPr>
            <w:r>
              <w:rPr>
                <w:rFonts w:hint="eastAsia" w:ascii="仿宋_GB2312" w:hAnsi="仿宋_GB2312" w:eastAsia="仿宋_GB2312" w:cs="仿宋_GB2312"/>
                <w:b/>
                <w:bCs/>
                <w:color w:val="auto"/>
                <w:u w:color="000000"/>
                <w:lang w:val="zh-TW" w:eastAsia="zh-CN"/>
              </w:rPr>
              <w:t>评分标准二级指标</w:t>
            </w:r>
          </w:p>
        </w:tc>
        <w:tc>
          <w:tcPr>
            <w:tcW w:w="2463" w:type="dxa"/>
            <w:gridSpan w:val="4"/>
            <w:vAlign w:val="center"/>
          </w:tcPr>
          <w:p>
            <w:pPr>
              <w:framePr w:wrap="auto" w:vAnchor="margin" w:hAnchor="text" w:yAlign="inline"/>
              <w:jc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636" w:type="dxa"/>
            <w:vMerge w:val="continue"/>
            <w:vAlign w:val="bottom"/>
          </w:tcPr>
          <w:p>
            <w:pPr>
              <w:framePr w:wrap="auto" w:vAnchor="margin" w:hAnchor="text" w:yAlign="inline"/>
              <w:jc w:val="center"/>
              <w:rPr>
                <w:rFonts w:ascii="仿宋_GB2312" w:hAnsi="仿宋_GB2312" w:eastAsia="仿宋_GB2312" w:cs="仿宋_GB2312"/>
                <w:b/>
                <w:bCs/>
                <w:color w:val="auto"/>
              </w:rPr>
            </w:pPr>
          </w:p>
        </w:tc>
        <w:tc>
          <w:tcPr>
            <w:tcW w:w="5120" w:type="dxa"/>
            <w:vMerge w:val="continue"/>
            <w:vAlign w:val="bottom"/>
          </w:tcPr>
          <w:p>
            <w:pPr>
              <w:framePr w:wrap="auto" w:vAnchor="margin" w:hAnchor="text" w:yAlign="inline"/>
              <w:rPr>
                <w:rFonts w:ascii="仿宋_GB2312" w:hAnsi="仿宋_GB2312" w:eastAsia="仿宋_GB2312" w:cs="仿宋_GB2312"/>
                <w:b/>
                <w:bCs/>
                <w:color w:val="auto"/>
              </w:rPr>
            </w:pPr>
          </w:p>
        </w:tc>
        <w:tc>
          <w:tcPr>
            <w:tcW w:w="660" w:type="dxa"/>
            <w:vAlign w:val="center"/>
          </w:tcPr>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完全</w:t>
            </w:r>
          </w:p>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满足</w:t>
            </w:r>
          </w:p>
        </w:tc>
        <w:tc>
          <w:tcPr>
            <w:tcW w:w="576" w:type="dxa"/>
            <w:vAlign w:val="center"/>
          </w:tcPr>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基本</w:t>
            </w:r>
          </w:p>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满足</w:t>
            </w:r>
          </w:p>
        </w:tc>
        <w:tc>
          <w:tcPr>
            <w:tcW w:w="613" w:type="dxa"/>
            <w:vAlign w:val="center"/>
          </w:tcPr>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基  本</w:t>
            </w:r>
          </w:p>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没满足</w:t>
            </w:r>
          </w:p>
        </w:tc>
        <w:tc>
          <w:tcPr>
            <w:tcW w:w="614" w:type="dxa"/>
            <w:vAlign w:val="center"/>
          </w:tcPr>
          <w:p>
            <w:pPr>
              <w:framePr w:wrap="auto" w:vAnchor="margin" w:hAnchor="text" w:yAlign="inline"/>
              <w:spacing w:line="24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完全没满  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rPr>
            </w:pPr>
            <w:r>
              <w:rPr>
                <w:rFonts w:hint="eastAsia" w:ascii="仿宋_GB2312" w:hAnsi="仿宋_GB2312" w:eastAsia="仿宋_GB2312" w:cs="仿宋_GB2312"/>
                <w:b/>
                <w:bCs/>
                <w:color w:val="auto"/>
                <w:lang w:eastAsia="zh-CN"/>
              </w:rPr>
              <w:t>一、</w:t>
            </w:r>
            <w:r>
              <w:rPr>
                <w:rFonts w:hint="eastAsia" w:ascii="仿宋_GB2312" w:hAnsi="仿宋_GB2312" w:eastAsia="仿宋_GB2312" w:cs="仿宋_GB2312"/>
                <w:b/>
                <w:bCs/>
                <w:color w:val="auto"/>
              </w:rPr>
              <w:t>直观性</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1.表述对工作相关方沟通容易</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2.从专业角度看，表述恰当</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3.整体结构合理，层次分明，条理清晰</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4.使用图表恰当</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5.表述专业规范</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二、</w:t>
            </w:r>
            <w:r>
              <w:rPr>
                <w:rFonts w:hint="eastAsia" w:ascii="仿宋_GB2312" w:hAnsi="仿宋_GB2312" w:eastAsia="仿宋_GB2312" w:cs="仿宋_GB2312"/>
                <w:b/>
                <w:bCs/>
                <w:color w:val="auto"/>
                <w:lang w:eastAsia="zh-CN"/>
              </w:rPr>
              <w:t>功能性</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lang w:eastAsia="zh-CN"/>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6.对应本案例老人的照护需求</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7.体现养老服务专业发展新成果</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8.具有养老服务专业实践可行性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9.使用专业术语，具有相关知识说明支撑</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10.方案内容正确</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三、</w:t>
            </w:r>
            <w:r>
              <w:rPr>
                <w:rFonts w:hint="eastAsia" w:ascii="仿宋_GB2312" w:hAnsi="仿宋_GB2312" w:eastAsia="仿宋_GB2312" w:cs="仿宋_GB2312"/>
                <w:b/>
                <w:bCs/>
                <w:color w:val="auto"/>
                <w:lang w:eastAsia="zh-CN"/>
              </w:rPr>
              <w:t>持久性</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lang w:eastAsia="zh-CN"/>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11.具有长期性，设计了后续照护</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12.考虑了养老服务人员与被服务者双方在长期照护中需求变化与任务扩展的可能性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13.说明了长久照护中可能出现的问题</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14.考虑了服务实施的便利性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15.分析了方案对本案例老人的合理性与适宜性价值</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rPr>
            </w:pPr>
            <w:r>
              <w:rPr>
                <w:rFonts w:hint="eastAsia" w:ascii="仿宋_GB2312" w:hAnsi="仿宋_GB2312" w:eastAsia="仿宋_GB2312" w:cs="仿宋_GB2312"/>
                <w:b/>
                <w:bCs/>
                <w:color w:val="auto"/>
                <w:lang w:eastAsia="zh-CN"/>
              </w:rPr>
              <w:t>四、</w:t>
            </w:r>
            <w:r>
              <w:rPr>
                <w:rFonts w:hint="eastAsia" w:ascii="仿宋_GB2312" w:hAnsi="仿宋_GB2312" w:eastAsia="仿宋_GB2312" w:cs="仿宋_GB2312"/>
                <w:b/>
                <w:bCs/>
                <w:color w:val="auto"/>
              </w:rPr>
              <w:t>经济性</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16.在效率与经济上合适，被照护对象认可</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17.在时间与人员安排上妥当</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18.提供服务的成本与服务机构基本收益关系合理可行性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19.考虑了为工作完成的后续支出</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20.考虑了职业服务过程的效率</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b/>
                <w:bCs/>
                <w:color w:val="auto"/>
                <w:lang w:eastAsia="zh-CN"/>
              </w:rPr>
            </w:pPr>
            <w:r>
              <w:rPr>
                <w:rFonts w:hint="eastAsia" w:ascii="仿宋_GB2312" w:hAnsi="仿宋_GB2312" w:eastAsia="仿宋_GB2312" w:cs="仿宋_GB2312"/>
                <w:b/>
                <w:bCs/>
                <w:color w:val="auto"/>
                <w:lang w:eastAsia="zh-CN"/>
              </w:rPr>
              <w:t>五、服务流程和工作过程导向</w:t>
            </w:r>
          </w:p>
          <w:p>
            <w:pPr>
              <w:framePr w:wrap="auto" w:vAnchor="margin" w:hAnchor="text" w:yAlign="inline"/>
              <w:jc w:val="center"/>
              <w:rPr>
                <w:rFonts w:ascii="仿宋_GB2312" w:hAnsi="仿宋_GB2312" w:eastAsia="仿宋_GB2312" w:cs="仿宋_GB2312"/>
                <w:color w:val="auto"/>
              </w:rPr>
            </w:pP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rPr>
              <w:t>20%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21.工作流程和管理适合照护人员及其机构、照护对象等双方</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22.按照工作过程设计</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23.考虑了本任务前后及平行任务之间的相关关系，说明理由</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24.反映出专业核心能力，以及自主决策与行动的能力</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25.考虑了与本专业工作范围相关人员、机构的合作</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六、</w:t>
            </w:r>
            <w:r>
              <w:rPr>
                <w:rFonts w:hint="eastAsia" w:ascii="仿宋_GB2312" w:hAnsi="仿宋_GB2312" w:eastAsia="仿宋_GB2312" w:cs="仿宋_GB2312"/>
                <w:b/>
                <w:bCs/>
                <w:color w:val="auto"/>
                <w:lang w:eastAsia="zh-CN"/>
              </w:rPr>
              <w:t>社会接受度</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lang w:eastAsia="zh-CN"/>
              </w:rPr>
              <w:t>2</w:t>
            </w:r>
            <w:r>
              <w:rPr>
                <w:rFonts w:hint="eastAsia" w:ascii="仿宋_GB2312" w:hAnsi="仿宋_GB2312" w:eastAsia="仿宋_GB2312" w:cs="仿宋_GB2312"/>
                <w:b/>
                <w:bCs/>
                <w:color w:val="auto"/>
                <w:u w:color="000000"/>
                <w:lang w:eastAsia="zh-CN"/>
              </w:rPr>
              <w:t>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26.运用了</w:t>
            </w:r>
            <w:r>
              <w:rPr>
                <w:rFonts w:hint="eastAsia" w:ascii="仿宋_GB2312" w:hAnsi="仿宋" w:eastAsia="仿宋_GB2312"/>
                <w:color w:val="auto"/>
                <w:lang w:eastAsia="zh-CN"/>
              </w:rPr>
              <w:t>相关法规（如老年人权益保障法、医疗保险、长期照护险、相关卫生法规</w:t>
            </w:r>
            <w:r>
              <w:rPr>
                <w:rFonts w:hint="eastAsia" w:ascii="仿宋_GB2312" w:eastAsia="仿宋_GB2312" w:cs="宋体" w:hAnsiTheme="minorEastAsia"/>
                <w:color w:val="auto"/>
                <w:lang w:eastAsia="zh-CN"/>
              </w:rPr>
              <w:t>等）</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27.运用了劳动保护和事故防范相关规定</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28.体现了人性化的工作与组织</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29.提出符合人体工程学的建议</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30.分析了文化、习惯、职业等与科学养老照护的相互影响</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七、</w:t>
            </w:r>
            <w:r>
              <w:rPr>
                <w:rFonts w:hint="eastAsia" w:ascii="仿宋_GB2312" w:eastAsia="仿宋_GB2312" w:cs="宋体" w:hAnsiTheme="minorEastAsia"/>
                <w:b/>
                <w:bCs/>
                <w:color w:val="auto"/>
                <w:lang w:eastAsia="zh-CN"/>
              </w:rPr>
              <w:t>环境保护与环境适宜性改进</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lang w:eastAsia="zh-CN"/>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31.考虑了照护废弃物的回收处理与再利用</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32.考虑了降低照护环境引起感染或污染的可能性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33.考虑了照护用品的环保性、适宜性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34.考虑了环境保护、节能与提高能源利用率</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lang w:eastAsia="zh-CN"/>
              </w:rPr>
            </w:pPr>
          </w:p>
        </w:tc>
        <w:tc>
          <w:tcPr>
            <w:tcW w:w="5120" w:type="dxa"/>
            <w:vAlign w:val="center"/>
          </w:tcPr>
          <w:p>
            <w:pPr>
              <w:framePr w:wrap="auto" w:vAnchor="margin" w:hAnchor="text" w:yAlign="inline"/>
              <w:spacing w:line="276" w:lineRule="auto"/>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35.考虑了照护环境舒适、适宜与美的协调</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restart"/>
            <w:vAlign w:val="center"/>
          </w:tcPr>
          <w:p>
            <w:pPr>
              <w:framePr w:wrap="auto" w:vAnchor="margin" w:hAnchor="text" w:yAlign="inline"/>
              <w:jc w:val="center"/>
              <w:rPr>
                <w:rFonts w:ascii="仿宋_GB2312" w:hAnsi="仿宋_GB2312" w:eastAsia="仿宋_GB2312" w:cs="仿宋_GB2312"/>
                <w:color w:val="auto"/>
              </w:rPr>
            </w:pPr>
            <w:r>
              <w:rPr>
                <w:rFonts w:hint="eastAsia" w:ascii="仿宋_GB2312" w:hAnsi="仿宋_GB2312" w:eastAsia="仿宋_GB2312" w:cs="仿宋_GB2312"/>
                <w:b/>
                <w:bCs/>
                <w:color w:val="auto"/>
                <w:lang w:eastAsia="zh-CN"/>
              </w:rPr>
              <w:t>八、</w:t>
            </w:r>
            <w:r>
              <w:rPr>
                <w:rFonts w:hint="eastAsia" w:ascii="仿宋_GB2312" w:hAnsi="仿宋_GB2312" w:eastAsia="仿宋_GB2312" w:cs="仿宋_GB2312"/>
                <w:b/>
                <w:bCs/>
                <w:color w:val="auto"/>
              </w:rPr>
              <w:t>创造性</w:t>
            </w:r>
            <w:r>
              <w:rPr>
                <w:rFonts w:hint="eastAsia" w:ascii="仿宋_GB2312" w:hAnsi="仿宋_GB2312" w:eastAsia="仿宋_GB2312" w:cs="仿宋_GB2312"/>
                <w:b/>
                <w:bCs/>
                <w:color w:val="auto"/>
                <w:u w:color="000000"/>
                <w:lang w:val="zh-TW" w:eastAsia="zh-TW"/>
              </w:rPr>
              <w:t>（</w:t>
            </w:r>
            <w:r>
              <w:rPr>
                <w:rFonts w:hint="eastAsia" w:ascii="仿宋_GB2312" w:hAnsi="仿宋_GB2312" w:eastAsia="仿宋_GB2312" w:cs="仿宋_GB2312"/>
                <w:b/>
                <w:bCs/>
                <w:color w:val="auto"/>
                <w:u w:color="000000"/>
              </w:rPr>
              <w:t>10%</w:t>
            </w:r>
            <w:r>
              <w:rPr>
                <w:rFonts w:hint="eastAsia" w:ascii="仿宋_GB2312" w:hAnsi="仿宋_GB2312" w:eastAsia="仿宋_GB2312" w:cs="仿宋_GB2312"/>
                <w:b/>
                <w:bCs/>
                <w:color w:val="auto"/>
                <w:u w:color="000000"/>
                <w:lang w:val="zh-TW" w:eastAsia="zh-TW"/>
              </w:rPr>
              <w:t>）</w:t>
            </w: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36.包含超出问题解决常规范畴的内容</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szCs w:val="21"/>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37.提出了不同寻常的内涵，并很有意义</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szCs w:val="21"/>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38.方案的设计思路与质量具有明显创新性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szCs w:val="21"/>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eastAsia="仿宋_GB2312" w:cs="宋体" w:hAnsiTheme="minorEastAsia"/>
                <w:color w:val="auto"/>
                <w:lang w:eastAsia="zh-CN"/>
              </w:rPr>
              <w:t>39.表现出对本个案问题的职业敏感性</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36" w:type="dxa"/>
            <w:vMerge w:val="continue"/>
            <w:vAlign w:val="center"/>
          </w:tcPr>
          <w:p>
            <w:pPr>
              <w:framePr w:wrap="auto" w:vAnchor="margin" w:hAnchor="text" w:yAlign="inline"/>
              <w:jc w:val="center"/>
              <w:rPr>
                <w:rFonts w:ascii="仿宋_GB2312" w:hAnsi="仿宋_GB2312" w:eastAsia="仿宋_GB2312" w:cs="仿宋_GB2312"/>
                <w:color w:val="auto"/>
                <w:szCs w:val="21"/>
                <w:lang w:eastAsia="zh-CN"/>
              </w:rPr>
            </w:pPr>
          </w:p>
        </w:tc>
        <w:tc>
          <w:tcPr>
            <w:tcW w:w="512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 w:eastAsia="仿宋_GB2312"/>
                <w:color w:val="auto"/>
                <w:lang w:eastAsia="zh-CN"/>
              </w:rPr>
              <w:t>40.充分使用了题目所提供的设计空间</w:t>
            </w:r>
          </w:p>
        </w:tc>
        <w:tc>
          <w:tcPr>
            <w:tcW w:w="660"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576"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3"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c>
          <w:tcPr>
            <w:tcW w:w="614" w:type="dxa"/>
            <w:vAlign w:val="center"/>
          </w:tcPr>
          <w:p>
            <w:pPr>
              <w:framePr w:wrap="auto" w:vAnchor="margin" w:hAnchor="text" w:yAlign="inline"/>
              <w:rPr>
                <w:rFonts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　</w:t>
            </w:r>
          </w:p>
        </w:tc>
      </w:tr>
    </w:tbl>
    <w:p>
      <w:pPr>
        <w:pStyle w:val="14"/>
        <w:framePr w:wrap="auto" w:vAnchor="margin" w:hAnchor="text" w:yAlign="inline"/>
        <w:numPr>
          <w:ilvl w:val="255"/>
          <w:numId w:val="0"/>
        </w:numPr>
        <w:spacing w:line="360" w:lineRule="auto"/>
        <w:jc w:val="center"/>
        <w:outlineLvl w:val="1"/>
        <w:rPr>
          <w:rFonts w:ascii="仿宋_GB2312" w:hAnsi="仿宋_GB2312" w:eastAsia="仿宋_GB2312" w:cs="仿宋_GB2312"/>
          <w:b/>
          <w:bCs/>
          <w:color w:val="auto"/>
          <w:sz w:val="28"/>
          <w:szCs w:val="28"/>
        </w:rPr>
      </w:pPr>
    </w:p>
    <w:p>
      <w:pPr>
        <w:pStyle w:val="14"/>
        <w:framePr w:wrap="auto" w:vAnchor="margin" w:hAnchor="text" w:yAlign="inline"/>
        <w:numPr>
          <w:ilvl w:val="255"/>
          <w:numId w:val="0"/>
        </w:numPr>
        <w:spacing w:line="360" w:lineRule="auto"/>
        <w:ind w:firstLine="562" w:firstLineChars="200"/>
        <w:jc w:val="left"/>
        <w:outlineLvl w:val="1"/>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2.综合实操评分标准</w:t>
      </w:r>
    </w:p>
    <w:tbl>
      <w:tblPr>
        <w:tblStyle w:val="7"/>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3589"/>
        <w:gridCol w:w="1514"/>
        <w:gridCol w:w="796"/>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8"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赛区</w:t>
            </w:r>
          </w:p>
        </w:tc>
        <w:tc>
          <w:tcPr>
            <w:tcW w:w="7048" w:type="dxa"/>
            <w:gridSpan w:val="4"/>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8"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赛项名称</w:t>
            </w:r>
          </w:p>
        </w:tc>
        <w:tc>
          <w:tcPr>
            <w:tcW w:w="3589"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p>
        </w:tc>
        <w:tc>
          <w:tcPr>
            <w:tcW w:w="1514"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竞赛模块</w:t>
            </w:r>
          </w:p>
        </w:tc>
        <w:tc>
          <w:tcPr>
            <w:tcW w:w="1945" w:type="dxa"/>
            <w:gridSpan w:val="2"/>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8"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组别（批次）</w:t>
            </w:r>
          </w:p>
        </w:tc>
        <w:tc>
          <w:tcPr>
            <w:tcW w:w="3589"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p>
        </w:tc>
        <w:tc>
          <w:tcPr>
            <w:tcW w:w="1514"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赛位号</w:t>
            </w:r>
          </w:p>
        </w:tc>
        <w:tc>
          <w:tcPr>
            <w:tcW w:w="1945" w:type="dxa"/>
            <w:gridSpan w:val="2"/>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8"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评分标准一级指标</w:t>
            </w:r>
          </w:p>
        </w:tc>
        <w:tc>
          <w:tcPr>
            <w:tcW w:w="5899" w:type="dxa"/>
            <w:gridSpan w:val="3"/>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rPr>
              <w:t>评分标准二级指标</w:t>
            </w:r>
          </w:p>
        </w:tc>
        <w:tc>
          <w:tcPr>
            <w:tcW w:w="1149" w:type="dxa"/>
            <w:vAlign w:val="center"/>
          </w:tcPr>
          <w:p>
            <w:pPr>
              <w:pStyle w:val="14"/>
              <w:framePr w:wrap="auto" w:vAnchor="margin" w:hAnchor="text" w:yAlign="inline"/>
              <w:jc w:val="center"/>
              <w:rPr>
                <w:rFonts w:ascii="仿宋_GB2312" w:hAnsi="仿宋_GB2312" w:eastAsia="仿宋_GB2312" w:cs="仿宋_GB2312"/>
                <w:b/>
                <w:bCs/>
                <w:color w:val="auto"/>
                <w:kern w:val="0"/>
                <w:sz w:val="24"/>
                <w:szCs w:val="24"/>
                <w:lang w:val="zh-TW"/>
              </w:rPr>
            </w:pPr>
            <w:r>
              <w:rPr>
                <w:rFonts w:hint="eastAsia" w:ascii="仿宋_GB2312" w:hAnsi="仿宋_GB2312" w:eastAsia="仿宋_GB2312" w:cs="仿宋_GB2312"/>
                <w:b/>
                <w:bCs/>
                <w:color w:val="auto"/>
                <w:kern w:val="0"/>
                <w:sz w:val="24"/>
                <w:szCs w:val="24"/>
                <w:lang w:val="zh-TW"/>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一、工作准备</w:t>
            </w:r>
          </w:p>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（10%）</w:t>
            </w:r>
          </w:p>
        </w:tc>
        <w:tc>
          <w:tcPr>
            <w:tcW w:w="5899" w:type="dxa"/>
            <w:gridSpan w:val="3"/>
            <w:vAlign w:val="center"/>
          </w:tcPr>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eastAsia="zh-TW"/>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zh-TW" w:eastAsia="zh-TW"/>
              </w:rPr>
              <w:t>操作前应介绍情境及任务要求</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eastAsia="zh-TW"/>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zh-TW" w:eastAsia="zh-TW"/>
              </w:rPr>
              <w:t>自身仪容仪表、环境、物品及标准化老年人四个方面做好操作前的准备工作</w:t>
            </w:r>
          </w:p>
        </w:tc>
        <w:tc>
          <w:tcPr>
            <w:tcW w:w="1149" w:type="dxa"/>
            <w:vAlign w:val="center"/>
          </w:tcPr>
          <w:p>
            <w:pPr>
              <w:pStyle w:val="14"/>
              <w:framePr w:wrap="auto" w:vAnchor="margin" w:hAnchor="text" w:yAlign="inline"/>
              <w:jc w:val="center"/>
              <w:rPr>
                <w:rFonts w:ascii="仿宋_GB2312" w:hAnsi="仿宋_GB2312" w:eastAsia="仿宋_GB2312" w:cs="仿宋_GB2312"/>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二、沟通评估</w:t>
            </w:r>
          </w:p>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（15%）</w:t>
            </w:r>
          </w:p>
        </w:tc>
        <w:tc>
          <w:tcPr>
            <w:tcW w:w="5899" w:type="dxa"/>
            <w:gridSpan w:val="3"/>
            <w:vAlign w:val="center"/>
          </w:tcPr>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eastAsia="zh-TW"/>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zh-TW" w:eastAsia="zh-TW"/>
              </w:rPr>
              <w:t>在操作前应对标准化老年人进行告知，如操作目的、方法、注意事项等</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zh-TW" w:eastAsia="zh-TW"/>
              </w:rPr>
              <w:t>采用沟通、观察、量表或器械等方式开展健康评估，沟通贯穿于整个操作过程</w:t>
            </w:r>
          </w:p>
        </w:tc>
        <w:tc>
          <w:tcPr>
            <w:tcW w:w="1149" w:type="dxa"/>
            <w:vAlign w:val="center"/>
          </w:tcPr>
          <w:p>
            <w:pPr>
              <w:pStyle w:val="14"/>
              <w:framePr w:wrap="auto" w:vAnchor="margin" w:hAnchor="text" w:yAlign="inline"/>
              <w:jc w:val="center"/>
              <w:rPr>
                <w:rFonts w:ascii="仿宋_GB2312" w:hAnsi="仿宋_GB2312" w:eastAsia="仿宋_GB2312" w:cs="仿宋_GB2312"/>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三、实施过程</w:t>
            </w:r>
          </w:p>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（65%）</w:t>
            </w:r>
          </w:p>
        </w:tc>
        <w:tc>
          <w:tcPr>
            <w:tcW w:w="5899" w:type="dxa"/>
            <w:gridSpan w:val="3"/>
            <w:vAlign w:val="center"/>
          </w:tcPr>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lang w:val="zh-TW" w:eastAsia="zh-TW"/>
              </w:rPr>
              <w:t>操作中应“以老人为中心”，体现人文关怀，操作规范</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6.</w:t>
            </w:r>
            <w:r>
              <w:rPr>
                <w:rFonts w:hint="eastAsia" w:ascii="仿宋_GB2312" w:hAnsi="仿宋_GB2312" w:eastAsia="仿宋_GB2312" w:cs="仿宋_GB2312"/>
                <w:color w:val="auto"/>
                <w:kern w:val="0"/>
                <w:sz w:val="24"/>
                <w:szCs w:val="24"/>
                <w:lang w:val="zh-TW" w:eastAsia="zh-TW"/>
              </w:rPr>
              <w:t>操作后应做到为老人取舒适体位，整理床单位及用物，洗手并准确记录等</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7.</w:t>
            </w:r>
            <w:r>
              <w:rPr>
                <w:rFonts w:hint="eastAsia" w:ascii="仿宋_GB2312" w:hAnsi="仿宋_GB2312" w:eastAsia="仿宋_GB2312" w:cs="仿宋_GB2312"/>
                <w:color w:val="auto"/>
                <w:kern w:val="0"/>
                <w:sz w:val="24"/>
                <w:szCs w:val="24"/>
                <w:lang w:val="zh-TW" w:eastAsia="zh-TW"/>
              </w:rPr>
              <w:t>注意事项在与标准化老年人沟通及实施过程中体现，不作单独口述</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8.</w:t>
            </w:r>
            <w:r>
              <w:rPr>
                <w:rFonts w:hint="eastAsia" w:ascii="仿宋_GB2312" w:hAnsi="仿宋_GB2312" w:eastAsia="仿宋_GB2312" w:cs="仿宋_GB2312"/>
                <w:color w:val="auto"/>
                <w:kern w:val="0"/>
                <w:sz w:val="24"/>
                <w:szCs w:val="24"/>
                <w:lang w:val="zh-TW" w:eastAsia="zh-TW"/>
              </w:rPr>
              <w:t>根据设定情境案例及任务要求下，最大限度进行实操</w:t>
            </w:r>
          </w:p>
        </w:tc>
        <w:tc>
          <w:tcPr>
            <w:tcW w:w="1149" w:type="dxa"/>
            <w:vAlign w:val="center"/>
          </w:tcPr>
          <w:p>
            <w:pPr>
              <w:pStyle w:val="14"/>
              <w:framePr w:wrap="auto" w:vAnchor="margin" w:hAnchor="text" w:yAlign="inline"/>
              <w:jc w:val="center"/>
              <w:rPr>
                <w:rFonts w:ascii="仿宋_GB2312" w:hAnsi="仿宋_GB2312" w:eastAsia="仿宋_GB2312" w:cs="仿宋_GB2312"/>
                <w:color w:val="auto"/>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四、综合评价</w:t>
            </w:r>
          </w:p>
          <w:p>
            <w:pPr>
              <w:pStyle w:val="14"/>
              <w:framePr w:wrap="auto" w:vAnchor="margin" w:hAnchor="text" w:yAlign="inline"/>
              <w:numPr>
                <w:ilvl w:val="255"/>
                <w:numId w:val="0"/>
              </w:numPr>
              <w:jc w:val="center"/>
              <w:rPr>
                <w:rFonts w:ascii="仿宋_GB2312" w:hAnsi="仿宋_GB2312" w:eastAsia="仿宋_GB2312" w:cs="仿宋_GB2312"/>
                <w:b/>
                <w:bCs/>
                <w:color w:val="auto"/>
                <w:kern w:val="0"/>
                <w:sz w:val="24"/>
                <w:szCs w:val="24"/>
                <w:lang w:val="zh-TW" w:eastAsia="zh-TW"/>
              </w:rPr>
            </w:pPr>
            <w:r>
              <w:rPr>
                <w:rFonts w:hint="eastAsia" w:ascii="仿宋_GB2312" w:hAnsi="仿宋_GB2312" w:eastAsia="仿宋_GB2312" w:cs="仿宋_GB2312"/>
                <w:b/>
                <w:bCs/>
                <w:color w:val="auto"/>
                <w:kern w:val="0"/>
                <w:sz w:val="24"/>
                <w:szCs w:val="24"/>
                <w:lang w:val="zh-TW" w:eastAsia="zh-TW"/>
              </w:rPr>
              <w:t>（10%）</w:t>
            </w:r>
          </w:p>
        </w:tc>
        <w:tc>
          <w:tcPr>
            <w:tcW w:w="5899" w:type="dxa"/>
            <w:gridSpan w:val="3"/>
            <w:vAlign w:val="center"/>
          </w:tcPr>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eastAsia="zh-TW"/>
              </w:rPr>
            </w:pPr>
            <w:r>
              <w:rPr>
                <w:rFonts w:hint="eastAsia" w:ascii="仿宋_GB2312" w:hAnsi="仿宋_GB2312" w:eastAsia="仿宋_GB2312" w:cs="仿宋_GB2312"/>
                <w:color w:val="auto"/>
                <w:kern w:val="0"/>
                <w:sz w:val="24"/>
                <w:szCs w:val="24"/>
              </w:rPr>
              <w:t>9.</w:t>
            </w:r>
            <w:r>
              <w:rPr>
                <w:rFonts w:hint="eastAsia" w:ascii="仿宋_GB2312" w:hAnsi="仿宋_GB2312" w:eastAsia="仿宋_GB2312" w:cs="仿宋_GB2312"/>
                <w:color w:val="auto"/>
                <w:kern w:val="0"/>
                <w:sz w:val="24"/>
                <w:szCs w:val="24"/>
                <w:lang w:val="zh-TW" w:eastAsia="zh-TW"/>
              </w:rPr>
              <w:t>对标准化老年人做到安全防护、隐私保护、健康教育、沟通交流、人文关怀等</w:t>
            </w:r>
          </w:p>
          <w:p>
            <w:pPr>
              <w:pStyle w:val="14"/>
              <w:framePr w:wrap="auto" w:vAnchor="margin" w:hAnchor="text" w:yAlign="inline"/>
              <w:numPr>
                <w:ilvl w:val="255"/>
                <w:numId w:val="0"/>
              </w:numPr>
              <w:jc w:val="left"/>
              <w:rPr>
                <w:rFonts w:ascii="仿宋_GB2312" w:hAnsi="仿宋_GB2312" w:eastAsia="仿宋_GB2312" w:cs="仿宋_GB2312"/>
                <w:color w:val="auto"/>
                <w:kern w:val="0"/>
                <w:sz w:val="24"/>
                <w:szCs w:val="24"/>
                <w:lang w:val="zh-TW"/>
              </w:rPr>
            </w:pPr>
            <w:r>
              <w:rPr>
                <w:rFonts w:hint="eastAsia" w:ascii="仿宋_GB2312" w:hAnsi="仿宋_GB2312" w:eastAsia="仿宋_GB2312" w:cs="仿宋_GB2312"/>
                <w:color w:val="auto"/>
                <w:kern w:val="0"/>
                <w:sz w:val="24"/>
                <w:szCs w:val="24"/>
              </w:rPr>
              <w:t>10.</w:t>
            </w:r>
            <w:r>
              <w:rPr>
                <w:rFonts w:hint="eastAsia" w:ascii="仿宋_GB2312" w:hAnsi="仿宋_GB2312" w:eastAsia="仿宋_GB2312" w:cs="仿宋_GB2312"/>
                <w:color w:val="auto"/>
                <w:kern w:val="0"/>
                <w:sz w:val="24"/>
                <w:szCs w:val="24"/>
                <w:lang w:val="zh-TW" w:eastAsia="zh-TW"/>
              </w:rPr>
              <w:t>注意自身防护</w:t>
            </w:r>
          </w:p>
        </w:tc>
        <w:tc>
          <w:tcPr>
            <w:tcW w:w="1149" w:type="dxa"/>
            <w:vAlign w:val="center"/>
          </w:tcPr>
          <w:p>
            <w:pPr>
              <w:pStyle w:val="14"/>
              <w:framePr w:wrap="auto" w:vAnchor="margin" w:hAnchor="text" w:yAlign="inline"/>
              <w:jc w:val="center"/>
              <w:rPr>
                <w:rFonts w:ascii="仿宋_GB2312" w:hAnsi="仿宋_GB2312" w:eastAsia="仿宋_GB2312" w:cs="仿宋_GB2312"/>
                <w:color w:val="auto"/>
                <w:kern w:val="0"/>
                <w:sz w:val="24"/>
                <w:szCs w:val="24"/>
                <w:lang w:val="zh-TW" w:eastAsia="zh-TW"/>
              </w:rPr>
            </w:pPr>
          </w:p>
        </w:tc>
      </w:tr>
    </w:tbl>
    <w:p>
      <w:pPr>
        <w:pStyle w:val="14"/>
        <w:framePr w:wrap="auto" w:vAnchor="margin" w:hAnchor="text" w:yAlign="inline"/>
        <w:spacing w:before="156" w:line="560" w:lineRule="exact"/>
        <w:ind w:firstLine="562"/>
        <w:outlineLvl w:val="0"/>
        <w:rPr>
          <w:rStyle w:val="16"/>
          <w:rFonts w:ascii="仿宋_GB2312" w:hAnsi="仿宋_GB2312" w:eastAsia="仿宋_GB2312" w:cs="仿宋_GB2312"/>
          <w:b/>
          <w:bCs/>
          <w:color w:val="auto"/>
          <w:kern w:val="0"/>
          <w:sz w:val="28"/>
          <w:szCs w:val="28"/>
          <w:lang w:val="zh-TW" w:eastAsia="zh-TW"/>
        </w:rPr>
      </w:pPr>
      <w:r>
        <w:rPr>
          <w:rStyle w:val="16"/>
          <w:rFonts w:ascii="仿宋_GB2312" w:hAnsi="仿宋_GB2312" w:eastAsia="仿宋_GB2312" w:cs="仿宋_GB2312"/>
          <w:b/>
          <w:bCs/>
          <w:color w:val="auto"/>
          <w:kern w:val="0"/>
          <w:sz w:val="28"/>
          <w:szCs w:val="28"/>
          <w:lang w:val="zh-TW" w:eastAsia="zh-TW"/>
        </w:rPr>
        <w:t>十二、奖项设定</w:t>
      </w:r>
    </w:p>
    <w:p>
      <w:pPr>
        <w:pStyle w:val="14"/>
        <w:framePr w:wrap="auto" w:vAnchor="margin" w:hAnchor="text" w:yAlign="inline"/>
        <w:widowControl/>
        <w:spacing w:line="560" w:lineRule="exact"/>
        <w:ind w:firstLine="560"/>
        <w:jc w:val="left"/>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2019</w:t>
      </w:r>
      <w:r>
        <w:rPr>
          <w:rStyle w:val="16"/>
          <w:rFonts w:ascii="仿宋_GB2312" w:hAnsi="仿宋_GB2312" w:eastAsia="仿宋_GB2312" w:cs="仿宋_GB2312"/>
          <w:color w:val="auto"/>
          <w:kern w:val="0"/>
          <w:sz w:val="28"/>
          <w:szCs w:val="28"/>
          <w:lang w:val="zh-TW" w:eastAsia="zh-TW"/>
        </w:rPr>
        <w:t>年全国职业院校养老服务技能大赛设参赛选手奖和优秀指导教师奖。</w:t>
      </w:r>
    </w:p>
    <w:p>
      <w:pPr>
        <w:pStyle w:val="14"/>
        <w:framePr w:wrap="auto" w:vAnchor="margin" w:hAnchor="text" w:yAlign="inline"/>
        <w:widowControl/>
        <w:spacing w:line="360" w:lineRule="auto"/>
        <w:ind w:firstLine="560"/>
        <w:jc w:val="left"/>
        <w:outlineLvl w:val="1"/>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color w:val="auto"/>
          <w:kern w:val="0"/>
          <w:sz w:val="28"/>
          <w:szCs w:val="28"/>
          <w:lang w:val="zh-TW" w:eastAsia="zh-TW"/>
        </w:rPr>
        <w:t>（一）参赛选手奖</w:t>
      </w:r>
    </w:p>
    <w:p>
      <w:pPr>
        <w:pStyle w:val="14"/>
        <w:framePr w:wrap="auto" w:vAnchor="margin" w:hAnchor="text" w:yAlign="inline"/>
        <w:spacing w:line="360" w:lineRule="auto"/>
        <w:ind w:firstLine="560"/>
        <w:rPr>
          <w:rStyle w:val="16"/>
          <w:rFonts w:ascii="仿宋_GB2312" w:hAnsi="仿宋_GB2312" w:eastAsia="仿宋_GB2312" w:cs="仿宋_GB2312"/>
          <w:color w:val="auto"/>
          <w:sz w:val="28"/>
          <w:szCs w:val="28"/>
        </w:rPr>
      </w:pPr>
      <w:r>
        <w:rPr>
          <w:rStyle w:val="16"/>
          <w:rFonts w:hint="eastAsia" w:ascii="仿宋_GB2312" w:hAnsi="仿宋_GB2312" w:eastAsia="仿宋_GB2312" w:cs="仿宋_GB2312"/>
          <w:color w:val="auto"/>
          <w:sz w:val="28"/>
          <w:szCs w:val="28"/>
          <w:lang w:val="zh-TW"/>
        </w:rPr>
        <w:t>本</w:t>
      </w:r>
      <w:r>
        <w:rPr>
          <w:rStyle w:val="16"/>
          <w:rFonts w:ascii="仿宋_GB2312" w:hAnsi="仿宋_GB2312" w:eastAsia="仿宋_GB2312" w:cs="仿宋_GB2312"/>
          <w:color w:val="auto"/>
          <w:sz w:val="28"/>
          <w:szCs w:val="28"/>
          <w:lang w:val="zh-TW" w:eastAsia="zh-TW"/>
        </w:rPr>
        <w:t>赛项设参赛选手个人一、二、三等奖，以参赛选手（个人赛）总数为基数，一、二、三等奖获奖比例分别为</w:t>
      </w:r>
      <w:r>
        <w:rPr>
          <w:rStyle w:val="16"/>
          <w:rFonts w:ascii="仿宋_GB2312" w:hAnsi="仿宋_GB2312" w:eastAsia="仿宋_GB2312" w:cs="仿宋_GB2312"/>
          <w:color w:val="auto"/>
          <w:sz w:val="28"/>
          <w:szCs w:val="28"/>
        </w:rPr>
        <w:t>10%</w:t>
      </w:r>
      <w:r>
        <w:rPr>
          <w:rStyle w:val="16"/>
          <w:rFonts w:ascii="仿宋_GB2312" w:hAnsi="仿宋_GB2312" w:eastAsia="仿宋_GB2312" w:cs="仿宋_GB2312"/>
          <w:color w:val="auto"/>
          <w:sz w:val="28"/>
          <w:szCs w:val="28"/>
          <w:lang w:val="zh-TW" w:eastAsia="zh-TW"/>
        </w:rPr>
        <w:t>、</w:t>
      </w:r>
      <w:r>
        <w:rPr>
          <w:rStyle w:val="16"/>
          <w:rFonts w:ascii="仿宋_GB2312" w:hAnsi="仿宋_GB2312" w:eastAsia="仿宋_GB2312" w:cs="仿宋_GB2312"/>
          <w:color w:val="auto"/>
          <w:sz w:val="28"/>
          <w:szCs w:val="28"/>
        </w:rPr>
        <w:t>20%</w:t>
      </w:r>
      <w:r>
        <w:rPr>
          <w:rStyle w:val="16"/>
          <w:rFonts w:ascii="仿宋_GB2312" w:hAnsi="仿宋_GB2312" w:eastAsia="仿宋_GB2312" w:cs="仿宋_GB2312"/>
          <w:color w:val="auto"/>
          <w:sz w:val="28"/>
          <w:szCs w:val="28"/>
          <w:lang w:val="zh-TW" w:eastAsia="zh-TW"/>
        </w:rPr>
        <w:t>、</w:t>
      </w:r>
      <w:r>
        <w:rPr>
          <w:rStyle w:val="16"/>
          <w:rFonts w:ascii="仿宋_GB2312" w:hAnsi="仿宋_GB2312" w:eastAsia="仿宋_GB2312" w:cs="仿宋_GB2312"/>
          <w:color w:val="auto"/>
          <w:sz w:val="28"/>
          <w:szCs w:val="28"/>
        </w:rPr>
        <w:t>30%</w:t>
      </w:r>
      <w:r>
        <w:rPr>
          <w:rStyle w:val="16"/>
          <w:rFonts w:ascii="仿宋_GB2312" w:hAnsi="仿宋_GB2312" w:eastAsia="仿宋_GB2312" w:cs="仿宋_GB2312"/>
          <w:color w:val="auto"/>
          <w:sz w:val="28"/>
          <w:szCs w:val="28"/>
          <w:lang w:val="zh-TW" w:eastAsia="zh-TW"/>
        </w:rPr>
        <w:t>（小数点后四舍五入）。严格按照获奖比例设置奖项，如因成绩并列而突破获奖比例，须报大赛执委会办公室批准。</w:t>
      </w:r>
    </w:p>
    <w:p>
      <w:pPr>
        <w:pStyle w:val="14"/>
        <w:framePr w:wrap="auto" w:vAnchor="margin" w:hAnchor="text" w:yAlign="inline"/>
        <w:spacing w:line="360" w:lineRule="auto"/>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kern w:val="0"/>
          <w:sz w:val="28"/>
          <w:szCs w:val="28"/>
          <w:lang w:val="zh-TW" w:eastAsia="zh-TW"/>
        </w:rPr>
        <w:t>（二）优秀指导教师奖</w:t>
      </w:r>
    </w:p>
    <w:p>
      <w:pPr>
        <w:pStyle w:val="14"/>
        <w:framePr w:wrap="auto" w:vAnchor="margin" w:hAnchor="text" w:yAlign="inline"/>
        <w:spacing w:line="360" w:lineRule="auto"/>
        <w:ind w:left="278" w:leftChars="116" w:firstLine="280" w:firstLineChars="100"/>
        <w:rPr>
          <w:rStyle w:val="16"/>
          <w:rFonts w:ascii="仿宋_GB2312" w:hAnsi="仿宋_GB2312" w:eastAsia="仿宋_GB2312" w:cs="仿宋_GB2312"/>
          <w:color w:val="auto"/>
          <w:sz w:val="28"/>
          <w:szCs w:val="28"/>
        </w:rPr>
      </w:pPr>
      <w:r>
        <w:rPr>
          <w:rStyle w:val="16"/>
          <w:rFonts w:hint="eastAsia" w:ascii="仿宋_GB2312" w:hAnsi="仿宋_GB2312" w:eastAsia="仿宋_GB2312" w:cs="仿宋_GB2312"/>
          <w:color w:val="auto"/>
          <w:sz w:val="28"/>
          <w:szCs w:val="28"/>
          <w:lang w:val="zh-TW"/>
        </w:rPr>
        <w:t>本</w:t>
      </w:r>
      <w:r>
        <w:rPr>
          <w:rStyle w:val="16"/>
          <w:rFonts w:ascii="仿宋_GB2312" w:hAnsi="仿宋_GB2312" w:eastAsia="仿宋_GB2312" w:cs="仿宋_GB2312"/>
          <w:color w:val="auto"/>
          <w:sz w:val="28"/>
          <w:szCs w:val="28"/>
          <w:lang w:val="zh-TW" w:eastAsia="zh-TW"/>
        </w:rPr>
        <w:t>赛项获得一等奖的参赛选手指导教师获</w:t>
      </w:r>
      <w:r>
        <w:rPr>
          <w:rStyle w:val="16"/>
          <w:rFonts w:ascii="仿宋_GB2312" w:hAnsi="仿宋_GB2312" w:eastAsia="仿宋_GB2312" w:cs="仿宋_GB2312"/>
          <w:color w:val="auto"/>
          <w:sz w:val="28"/>
          <w:szCs w:val="28"/>
        </w:rPr>
        <w:t>“</w:t>
      </w:r>
      <w:r>
        <w:rPr>
          <w:rStyle w:val="16"/>
          <w:rFonts w:ascii="仿宋_GB2312" w:hAnsi="仿宋_GB2312" w:eastAsia="仿宋_GB2312" w:cs="仿宋_GB2312"/>
          <w:color w:val="auto"/>
          <w:sz w:val="28"/>
          <w:szCs w:val="28"/>
          <w:lang w:val="zh-TW" w:eastAsia="zh-TW"/>
        </w:rPr>
        <w:t>优秀指导教师奖</w:t>
      </w:r>
      <w:r>
        <w:rPr>
          <w:rStyle w:val="16"/>
          <w:rFonts w:ascii="仿宋_GB2312" w:hAnsi="仿宋_GB2312" w:eastAsia="仿宋_GB2312" w:cs="仿宋_GB2312"/>
          <w:color w:val="auto"/>
          <w:sz w:val="28"/>
          <w:szCs w:val="28"/>
        </w:rPr>
        <w:t>”</w:t>
      </w:r>
      <w:r>
        <w:rPr>
          <w:rStyle w:val="16"/>
          <w:rFonts w:hint="eastAsia" w:ascii="仿宋_GB2312" w:hAnsi="仿宋_GB2312" w:eastAsia="仿宋_GB2312" w:cs="仿宋_GB2312"/>
          <w:color w:val="auto"/>
          <w:sz w:val="28"/>
          <w:szCs w:val="28"/>
        </w:rPr>
        <w:t>。</w:t>
      </w:r>
    </w:p>
    <w:p>
      <w:pPr>
        <w:pStyle w:val="14"/>
        <w:framePr w:wrap="auto" w:vAnchor="margin" w:hAnchor="text" w:yAlign="inline"/>
        <w:widowControl/>
        <w:spacing w:line="360" w:lineRule="auto"/>
        <w:ind w:firstLine="562" w:firstLineChars="200"/>
        <w:rPr>
          <w:rStyle w:val="16"/>
          <w:rFonts w:ascii="仿宋_GB2312" w:hAnsi="仿宋_GB2312" w:eastAsia="仿宋_GB2312" w:cs="仿宋_GB2312"/>
          <w:b/>
          <w:bCs/>
          <w:color w:val="auto"/>
          <w:kern w:val="0"/>
          <w:sz w:val="28"/>
          <w:szCs w:val="28"/>
          <w:lang w:val="zh-CN"/>
        </w:rPr>
      </w:pPr>
      <w:r>
        <w:rPr>
          <w:rStyle w:val="16"/>
          <w:rFonts w:ascii="仿宋_GB2312" w:hAnsi="仿宋_GB2312" w:eastAsia="仿宋_GB2312" w:cs="仿宋_GB2312"/>
          <w:b/>
          <w:bCs/>
          <w:color w:val="auto"/>
          <w:kern w:val="0"/>
          <w:sz w:val="28"/>
          <w:szCs w:val="28"/>
          <w:lang w:val="zh-CN"/>
        </w:rPr>
        <w:t>十三、赛场预案</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比赛期间发生意外事故，发现者应第一时间报告执委会，同时采取措施避免事态扩大。执委会应立即启动预案予以解决并报告组委会办公室，事后执委会应向组委会报告详细情况。</w:t>
      </w:r>
    </w:p>
    <w:p>
      <w:pPr>
        <w:framePr w:wrap="auto" w:vAnchor="margin" w:hAnchor="text" w:yAlign="inline"/>
        <w:spacing w:line="360" w:lineRule="auto"/>
        <w:ind w:firstLine="560" w:firstLineChars="200"/>
        <w:contextualSpacing/>
        <w:rPr>
          <w:rFonts w:ascii="仿宋_GB2312" w:hAnsi="仿宋_GB2312" w:eastAsia="仿宋_GB2312" w:cs="仿宋_GB2312"/>
          <w:bCs/>
          <w:color w:val="auto"/>
          <w:sz w:val="28"/>
          <w:szCs w:val="28"/>
          <w:lang w:eastAsia="zh-CN"/>
        </w:rPr>
      </w:pPr>
      <w:bookmarkStart w:id="0" w:name="_Toc7688_WPSOffice_Level3"/>
      <w:bookmarkStart w:id="1" w:name="_Toc5812_WPSOffice_Level3"/>
      <w:bookmarkStart w:id="2" w:name="_Toc22520_WPSOffice_Level3"/>
      <w:r>
        <w:rPr>
          <w:rFonts w:hint="eastAsia" w:ascii="仿宋_GB2312" w:hAnsi="仿宋_GB2312" w:eastAsia="仿宋_GB2312" w:cs="仿宋_GB2312"/>
          <w:bCs/>
          <w:color w:val="auto"/>
          <w:sz w:val="28"/>
          <w:szCs w:val="28"/>
          <w:lang w:eastAsia="zh-CN"/>
        </w:rPr>
        <w:t>1.管理</w:t>
      </w:r>
      <w:bookmarkEnd w:id="0"/>
      <w:bookmarkEnd w:id="1"/>
      <w:bookmarkEnd w:id="2"/>
      <w:r>
        <w:rPr>
          <w:rFonts w:hint="eastAsia" w:ascii="仿宋_GB2312" w:hAnsi="仿宋_GB2312" w:eastAsia="仿宋_GB2312" w:cs="仿宋_GB2312"/>
          <w:bCs/>
          <w:color w:val="auto"/>
          <w:sz w:val="28"/>
          <w:szCs w:val="28"/>
          <w:lang w:eastAsia="zh-CN"/>
        </w:rPr>
        <w:t>方面</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（1）加强领导，健全组织，强化安全重要性，完善各项措施落实。</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（2）对参赛选手进行安全教育，要求参赛选手统一购买学生保险。</w:t>
      </w:r>
    </w:p>
    <w:p>
      <w:pPr>
        <w:framePr w:wrap="auto" w:vAnchor="margin" w:hAnchor="text" w:yAlign="inline"/>
        <w:spacing w:line="360" w:lineRule="auto"/>
        <w:ind w:firstLine="560" w:firstLineChars="200"/>
        <w:contextualSpacing/>
        <w:rPr>
          <w:rFonts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pacing w:val="-6"/>
          <w:sz w:val="28"/>
          <w:szCs w:val="28"/>
          <w:lang w:eastAsia="zh-CN"/>
        </w:rPr>
        <w:t>注意食品安全与水的安全，关注天气状况，必要时备好雨伞或雨衣。</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（4）赛场配有安保人员，确保无关人等不得进入赛场，总值班电话：010-61591711。</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5）遭遇突发火灾时，现场第一发现人、防火责任区责任人应迅速向大赛安全防火委员会（61591711）报告，向消防部门119报警。信息发布组第一时间向上级领导部门通报情况。通知应急处理小组在最快时间内到达事故现场，分楼层按照安全指示标记有序疏散人员，协助火场人员迅速有序逃生。</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（6）赛场指定区域配备救护车和医护人员以及相应的药品，现场不能处理的及时送120急救中心。</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2.赛事应急</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（1）物品耗材紧缺应急：对参赛选手备赛中客观上出现所需备赛物品数量不足或结构性紧缺时，现场组工作人员需从备用仓库中及时取出备用物品和耗材，保证选手备物所需。</w:t>
      </w:r>
    </w:p>
    <w:p>
      <w:pPr>
        <w:framePr w:wrap="auto" w:vAnchor="margin" w:hAnchor="text" w:yAlign="inline"/>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（2）赛事过程出现问题应急：</w:t>
      </w:r>
      <w:r>
        <w:rPr>
          <w:rFonts w:hint="eastAsia" w:ascii="仿宋_GB2312" w:hAnsi="仿宋_GB2312" w:eastAsia="仿宋_GB2312" w:cs="仿宋_GB2312"/>
          <w:color w:val="auto"/>
          <w:sz w:val="28"/>
          <w:szCs w:val="28"/>
          <w:lang w:eastAsia="zh-CN"/>
        </w:rPr>
        <w:fldChar w:fldCharType="begin"/>
      </w:r>
      <w:r>
        <w:rPr>
          <w:rFonts w:hint="eastAsia" w:ascii="仿宋_GB2312" w:hAnsi="仿宋_GB2312" w:eastAsia="仿宋_GB2312" w:cs="仿宋_GB2312"/>
          <w:color w:val="auto"/>
          <w:sz w:val="28"/>
          <w:szCs w:val="28"/>
          <w:lang w:eastAsia="zh-CN"/>
        </w:rPr>
        <w:instrText xml:space="preserve"> = 1 \* GB3 \* MERGEFORMAT </w:instrText>
      </w:r>
      <w:r>
        <w:rPr>
          <w:rFonts w:hint="eastAsia" w:ascii="仿宋_GB2312" w:hAnsi="仿宋_GB2312" w:eastAsia="仿宋_GB2312" w:cs="仿宋_GB2312"/>
          <w:color w:val="auto"/>
          <w:sz w:val="28"/>
          <w:szCs w:val="28"/>
          <w:lang w:eastAsia="zh-CN"/>
        </w:rPr>
        <w:fldChar w:fldCharType="separate"/>
      </w:r>
      <w:r>
        <w:rPr>
          <w:color w:val="auto"/>
          <w:lang w:eastAsia="zh-CN"/>
        </w:rPr>
        <w:t>①</w:t>
      </w:r>
      <w:r>
        <w:rPr>
          <w:rFonts w:hint="eastAsia" w:ascii="仿宋_GB2312" w:hAnsi="仿宋_GB2312" w:eastAsia="仿宋_GB2312" w:cs="仿宋_GB2312"/>
          <w:color w:val="auto"/>
          <w:sz w:val="28"/>
          <w:szCs w:val="28"/>
          <w:lang w:eastAsia="zh-CN"/>
        </w:rPr>
        <w:fldChar w:fldCharType="end"/>
      </w:r>
      <w:r>
        <w:rPr>
          <w:rFonts w:hint="eastAsia" w:ascii="仿宋_GB2312" w:hAnsi="仿宋_GB2312" w:eastAsia="仿宋_GB2312" w:cs="仿宋_GB2312"/>
          <w:color w:val="auto"/>
          <w:sz w:val="28"/>
          <w:szCs w:val="28"/>
          <w:lang w:eastAsia="zh-CN"/>
        </w:rPr>
        <w:t>竞赛过程中如果试卷出现缺页、字迹模糊等异常现象，由参赛选手应第一时间举手示意，裁判长确认后回应处理。</w:t>
      </w:r>
      <w:r>
        <w:rPr>
          <w:rFonts w:hint="eastAsia" w:ascii="仿宋_GB2312" w:hAnsi="仿宋_GB2312" w:eastAsia="仿宋_GB2312" w:cs="仿宋_GB2312"/>
          <w:color w:val="auto"/>
          <w:sz w:val="28"/>
          <w:szCs w:val="28"/>
          <w:lang w:eastAsia="zh-CN"/>
        </w:rPr>
        <w:fldChar w:fldCharType="begin"/>
      </w:r>
      <w:r>
        <w:rPr>
          <w:rFonts w:hint="eastAsia" w:ascii="仿宋_GB2312" w:hAnsi="仿宋_GB2312" w:eastAsia="仿宋_GB2312" w:cs="仿宋_GB2312"/>
          <w:color w:val="auto"/>
          <w:sz w:val="28"/>
          <w:szCs w:val="28"/>
          <w:lang w:eastAsia="zh-CN"/>
        </w:rPr>
        <w:instrText xml:space="preserve"> = 2 \* GB3 \* MERGEFORMAT </w:instrText>
      </w:r>
      <w:r>
        <w:rPr>
          <w:rFonts w:hint="eastAsia" w:ascii="仿宋_GB2312" w:hAnsi="仿宋_GB2312" w:eastAsia="仿宋_GB2312" w:cs="仿宋_GB2312"/>
          <w:color w:val="auto"/>
          <w:sz w:val="28"/>
          <w:szCs w:val="28"/>
          <w:lang w:eastAsia="zh-CN"/>
        </w:rPr>
        <w:fldChar w:fldCharType="separate"/>
      </w:r>
      <w:r>
        <w:rPr>
          <w:color w:val="auto"/>
          <w:lang w:eastAsia="zh-CN"/>
        </w:rPr>
        <w:t>②</w:t>
      </w:r>
      <w:r>
        <w:rPr>
          <w:rFonts w:hint="eastAsia" w:ascii="仿宋_GB2312" w:hAnsi="仿宋_GB2312" w:eastAsia="仿宋_GB2312" w:cs="仿宋_GB2312"/>
          <w:color w:val="auto"/>
          <w:sz w:val="28"/>
          <w:szCs w:val="28"/>
          <w:lang w:eastAsia="zh-CN"/>
        </w:rPr>
        <w:fldChar w:fldCharType="end"/>
      </w:r>
      <w:r>
        <w:rPr>
          <w:rFonts w:hint="eastAsia" w:ascii="仿宋_GB2312" w:hAnsi="仿宋_GB2312" w:eastAsia="仿宋_GB2312" w:cs="仿宋_GB2312"/>
          <w:color w:val="auto"/>
          <w:sz w:val="28"/>
          <w:szCs w:val="28"/>
          <w:lang w:eastAsia="zh-CN"/>
        </w:rPr>
        <w:t>对竞赛过程中出现的问题，如参赛选手使用设备、工具的方法明显错误、个人信息泄露等，且会直接影响到选手的操作得分时，由裁判组现场及时制止，报裁判长同意后停止参赛选手本操作项目比赛。</w:t>
      </w:r>
    </w:p>
    <w:p>
      <w:pPr>
        <w:framePr w:wrap="auto" w:vAnchor="margin" w:hAnchor="text" w:yAlign="inline"/>
        <w:numPr>
          <w:ilvl w:val="255"/>
          <w:numId w:val="0"/>
        </w:numPr>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（3）赛后出现问题应急：对参赛选手竞赛后出现的不正常现象，如精神颓废、情绪低落等，及时给予心理疏导，并告知领队及指导老师时刻关注，避免不必要的悲剧发生。</w:t>
      </w:r>
    </w:p>
    <w:p>
      <w:pPr>
        <w:framePr w:wrap="auto" w:vAnchor="margin" w:hAnchor="text" w:yAlign="inline"/>
        <w:numPr>
          <w:ilvl w:val="255"/>
          <w:numId w:val="0"/>
        </w:numPr>
        <w:spacing w:line="360" w:lineRule="auto"/>
        <w:ind w:firstLine="560" w:firstLineChars="200"/>
        <w:contextualSpacing/>
        <w:rPr>
          <w:rFonts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3.其它方面管理</w:t>
      </w:r>
    </w:p>
    <w:p>
      <w:pPr>
        <w:framePr w:wrap="auto" w:vAnchor="margin" w:hAnchor="text" w:yAlign="inline"/>
        <w:numPr>
          <w:ilvl w:val="255"/>
          <w:numId w:val="0"/>
        </w:numPr>
        <w:spacing w:line="360" w:lineRule="auto"/>
        <w:ind w:firstLine="560" w:firstLineChars="200"/>
        <w:contextualSpacing/>
        <w:rPr>
          <w:rFonts w:ascii="仿宋_GB2312" w:hAnsi="仿宋_GB2312" w:eastAsia="仿宋_GB2312" w:cs="仿宋_GB2312"/>
          <w:color w:val="auto"/>
          <w:sz w:val="28"/>
          <w:szCs w:val="28"/>
          <w:lang w:eastAsia="zh-CN"/>
        </w:rPr>
      </w:pPr>
      <w:r>
        <w:rPr>
          <w:rFonts w:ascii="仿宋_GB2312" w:hAnsi="仿宋_GB2312" w:eastAsia="仿宋_GB2312" w:cs="仿宋_GB2312"/>
          <w:color w:val="auto"/>
          <w:sz w:val="28"/>
          <w:szCs w:val="28"/>
          <w:lang w:eastAsia="zh-CN"/>
        </w:rPr>
        <w:t>因停电、停水和非人为因素造成设备故障，经裁判长确认后，参赛选手可暂停比赛</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lang w:eastAsia="zh-CN"/>
        </w:rPr>
        <w:t>视解</w:t>
      </w:r>
      <w:r>
        <w:rPr>
          <w:rFonts w:hint="eastAsia" w:ascii="仿宋_GB2312" w:hAnsi="仿宋_GB2312" w:eastAsia="仿宋_GB2312" w:cs="仿宋_GB2312"/>
          <w:color w:val="auto"/>
          <w:sz w:val="28"/>
          <w:szCs w:val="28"/>
          <w:lang w:eastAsia="zh-CN"/>
        </w:rPr>
        <w:t>决</w:t>
      </w:r>
      <w:r>
        <w:rPr>
          <w:rFonts w:ascii="仿宋_GB2312" w:hAnsi="仿宋_GB2312" w:eastAsia="仿宋_GB2312" w:cs="仿宋_GB2312"/>
          <w:color w:val="auto"/>
          <w:sz w:val="28"/>
          <w:szCs w:val="28"/>
          <w:lang w:eastAsia="zh-CN"/>
        </w:rPr>
        <w:t xml:space="preserve">情况所需时间长短，决定延续或调整比赛时间。 </w:t>
      </w:r>
    </w:p>
    <w:p>
      <w:pPr>
        <w:pStyle w:val="14"/>
        <w:framePr w:wrap="auto" w:vAnchor="margin" w:hAnchor="text" w:yAlign="inline"/>
        <w:widowControl/>
        <w:spacing w:line="560" w:lineRule="exact"/>
        <w:ind w:firstLine="562"/>
        <w:outlineLvl w:val="0"/>
        <w:rPr>
          <w:rStyle w:val="16"/>
          <w:rFonts w:ascii="仿宋_GB2312" w:hAnsi="仿宋_GB2312" w:eastAsia="仿宋_GB2312" w:cs="仿宋_GB2312"/>
          <w:color w:val="auto"/>
          <w:kern w:val="0"/>
          <w:sz w:val="28"/>
          <w:szCs w:val="28"/>
          <w:lang w:val="zh-TW" w:eastAsia="zh-TW"/>
        </w:rPr>
      </w:pPr>
      <w:r>
        <w:rPr>
          <w:rStyle w:val="16"/>
          <w:rFonts w:ascii="仿宋_GB2312" w:hAnsi="仿宋_GB2312" w:eastAsia="仿宋_GB2312" w:cs="仿宋_GB2312"/>
          <w:b/>
          <w:bCs/>
          <w:color w:val="auto"/>
          <w:kern w:val="0"/>
          <w:sz w:val="28"/>
          <w:szCs w:val="28"/>
          <w:lang w:val="zh-CN"/>
        </w:rPr>
        <w:t>十四、</w:t>
      </w:r>
      <w:r>
        <w:rPr>
          <w:rStyle w:val="16"/>
          <w:rFonts w:ascii="仿宋_GB2312" w:hAnsi="仿宋_GB2312" w:eastAsia="仿宋_GB2312" w:cs="仿宋_GB2312"/>
          <w:b/>
          <w:bCs/>
          <w:color w:val="auto"/>
          <w:kern w:val="0"/>
          <w:sz w:val="28"/>
          <w:szCs w:val="28"/>
          <w:lang w:val="zh-TW" w:eastAsia="zh-TW"/>
        </w:rPr>
        <w:t>赛项安全</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根据《全国职业院校技能大赛安全管理规定》的有关要求，采取切实有效的措施保证大赛期间参赛选手、指导教师、工作人员及观众的人身安全，根据本规定提出的安全要点，制定相应的制度和文件，落实相关责任。具体措施包括：</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（一）赛项安全管理</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竞赛所涉器材、设备均符合国家有关安全规定。赛项执委会将在赛前对本赛项全体裁判员、工作人员进行安全培训，并制定专门方案保证比赛命题、赛题保管、发放、回收和评判过程的安全。</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（二）比赛环境安全管理</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赛项执委会须在赛前组织专人对比赛现场、住宿场所和交通保障进行考察，并对安全工作提出明确要求。赛场周围设立警戒线，防止无关人员进入，发生意外事件。承办院校提供保障应急预案实施的条件。赛项执委会会同承办院校制定开放赛场和体验区的人员疏导方案。大赛期间，赛项承办院校在赛场管理的关键岗位，增加力量，建立安全管理日志。在参赛选手进入赛位，赛项裁判工作人员进入工作场所时，赛项承办院校负责提醒、督促参赛选手、赛项裁判工作人员严禁携带通讯、照相摄录设备，禁止携带未经许可的记录用具。</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（三）生活条件保障</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比赛期间，由赛事承办院校统一安排参赛选手和指导教师食宿。承办院校尊重少数民族参赛人员的宗教信仰及文化习俗，根据国家相关的民族、宗教政策，安排好少数民族参赛选手和教师的饮食起居。比赛期间安排的住宿地具有宾馆、住宿经营许可资质。</w:t>
      </w:r>
    </w:p>
    <w:p>
      <w:pPr>
        <w:pStyle w:val="14"/>
        <w:framePr w:wrap="auto" w:vAnchor="margin" w:hAnchor="text" w:yAlign="inline"/>
        <w:spacing w:line="560" w:lineRule="exact"/>
        <w:ind w:firstLine="562"/>
        <w:outlineLvl w:val="0"/>
        <w:rPr>
          <w:rStyle w:val="16"/>
          <w:rFonts w:ascii="仿宋_GB2312" w:hAnsi="仿宋_GB2312" w:eastAsia="仿宋_GB2312" w:cs="仿宋_GB2312"/>
          <w:b/>
          <w:bCs/>
          <w:color w:val="auto"/>
          <w:sz w:val="28"/>
          <w:szCs w:val="28"/>
          <w:lang w:val="zh-TW" w:eastAsia="zh-TW"/>
        </w:rPr>
      </w:pPr>
      <w:r>
        <w:rPr>
          <w:rStyle w:val="16"/>
          <w:rFonts w:ascii="仿宋_GB2312" w:hAnsi="仿宋_GB2312" w:eastAsia="仿宋_GB2312" w:cs="仿宋_GB2312"/>
          <w:b/>
          <w:bCs/>
          <w:color w:val="auto"/>
          <w:sz w:val="28"/>
          <w:szCs w:val="28"/>
          <w:lang w:val="zh-CN"/>
        </w:rPr>
        <w:t>十五</w:t>
      </w:r>
      <w:r>
        <w:rPr>
          <w:rStyle w:val="16"/>
          <w:rFonts w:ascii="仿宋_GB2312" w:hAnsi="仿宋_GB2312" w:eastAsia="仿宋_GB2312" w:cs="仿宋_GB2312"/>
          <w:b/>
          <w:bCs/>
          <w:color w:val="auto"/>
          <w:sz w:val="28"/>
          <w:szCs w:val="28"/>
          <w:lang w:val="zh-TW" w:eastAsia="zh-TW"/>
        </w:rPr>
        <w:t>、竞赛须知</w:t>
      </w:r>
    </w:p>
    <w:p>
      <w:pPr>
        <w:pStyle w:val="14"/>
        <w:framePr w:wrap="auto" w:vAnchor="margin" w:hAnchor="text" w:yAlign="inline"/>
        <w:spacing w:line="560" w:lineRule="exact"/>
        <w:ind w:firstLine="560"/>
        <w:outlineLvl w:val="1"/>
        <w:rPr>
          <w:rStyle w:val="16"/>
          <w:rFonts w:ascii="仿宋_GB2312" w:hAnsi="仿宋_GB2312" w:eastAsia="仿宋_GB2312" w:cs="仿宋_GB2312"/>
          <w:b/>
          <w:color w:val="auto"/>
          <w:sz w:val="28"/>
          <w:szCs w:val="28"/>
          <w:lang w:val="zh-TW" w:eastAsia="zh-TW"/>
        </w:rPr>
      </w:pPr>
      <w:r>
        <w:rPr>
          <w:rStyle w:val="16"/>
          <w:rFonts w:ascii="仿宋_GB2312" w:hAnsi="仿宋_GB2312" w:eastAsia="仿宋_GB2312" w:cs="仿宋_GB2312"/>
          <w:b/>
          <w:color w:val="auto"/>
          <w:sz w:val="28"/>
          <w:szCs w:val="28"/>
          <w:lang w:val="zh-TW" w:eastAsia="zh-TW"/>
        </w:rPr>
        <w:t>（一）参赛队须知</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所有参赛选手、指导教师、领队往返的交通费、食宿费及保险费等参赛院校自理。</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lang w:val="zh-TW" w:eastAsia="zh-TW"/>
        </w:rPr>
        <w:t>各省参赛队由领队、指导教师和参赛选手组成，由省级教育行政部门指定领队带队，否则不予接洽。</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3.</w:t>
      </w:r>
      <w:r>
        <w:rPr>
          <w:rStyle w:val="16"/>
          <w:rFonts w:ascii="仿宋_GB2312" w:hAnsi="仿宋_GB2312" w:eastAsia="仿宋_GB2312" w:cs="仿宋_GB2312"/>
          <w:color w:val="auto"/>
          <w:sz w:val="28"/>
          <w:szCs w:val="28"/>
          <w:lang w:val="zh-TW" w:eastAsia="zh-TW"/>
        </w:rPr>
        <w:t>各参赛队的领队、指导教师可凭证件进入赛场直播室进行观摩。</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4.</w:t>
      </w:r>
      <w:r>
        <w:rPr>
          <w:rStyle w:val="16"/>
          <w:rFonts w:ascii="仿宋_GB2312" w:hAnsi="仿宋_GB2312" w:eastAsia="仿宋_GB2312" w:cs="仿宋_GB2312"/>
          <w:color w:val="auto"/>
          <w:sz w:val="28"/>
          <w:szCs w:val="28"/>
          <w:lang w:val="zh-TW" w:eastAsia="zh-TW"/>
        </w:rPr>
        <w:t>参赛选手及指导教师对本赛项在比赛过程中及比赛结果提出质疑，应由领队在规定时间内向赛项执委会提出书面陈述。领队、指导教师、参赛选手不得与大赛工作人员直接交涉。</w:t>
      </w:r>
    </w:p>
    <w:p>
      <w:pPr>
        <w:pStyle w:val="14"/>
        <w:framePr w:wrap="auto" w:vAnchor="margin" w:hAnchor="text" w:yAlign="inline"/>
        <w:spacing w:line="560" w:lineRule="exact"/>
        <w:ind w:left="570"/>
        <w:outlineLvl w:val="1"/>
        <w:rPr>
          <w:rStyle w:val="16"/>
          <w:rFonts w:ascii="仿宋_GB2312" w:hAnsi="仿宋_GB2312" w:eastAsia="仿宋_GB2312" w:cs="仿宋_GB2312"/>
          <w:b/>
          <w:color w:val="auto"/>
          <w:kern w:val="0"/>
          <w:sz w:val="28"/>
          <w:szCs w:val="28"/>
          <w:lang w:val="zh-TW" w:eastAsia="zh-TW"/>
        </w:rPr>
      </w:pPr>
      <w:r>
        <w:rPr>
          <w:rStyle w:val="16"/>
          <w:rFonts w:ascii="仿宋_GB2312" w:hAnsi="仿宋_GB2312" w:eastAsia="仿宋_GB2312" w:cs="仿宋_GB2312"/>
          <w:b/>
          <w:color w:val="auto"/>
          <w:kern w:val="0"/>
          <w:sz w:val="28"/>
          <w:szCs w:val="28"/>
          <w:lang w:val="zh-TW" w:eastAsia="zh-TW"/>
        </w:rPr>
        <w:t>（二）指导教师须知</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指导教师必须是参赛选手所在学校的在职专任教师，每名参赛选手限</w:t>
      </w: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名指导教师。在比赛期间及往返比赛地点的途中，指导教师要关心参赛选手的交通安全、饮食安全，既要鼓励参赛选手以饱满的热情参赛，又要以正确的心态对待比赛结果。</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lang w:val="zh-TW" w:eastAsia="zh-TW"/>
        </w:rPr>
        <w:t>指导教师一经确定不得随意变更。</w:t>
      </w:r>
    </w:p>
    <w:p>
      <w:pPr>
        <w:pStyle w:val="14"/>
        <w:framePr w:wrap="auto" w:vAnchor="margin" w:hAnchor="text" w:yAlign="inline"/>
        <w:spacing w:line="560" w:lineRule="exact"/>
        <w:ind w:left="570"/>
        <w:outlineLvl w:val="1"/>
        <w:rPr>
          <w:rStyle w:val="16"/>
          <w:rFonts w:ascii="仿宋_GB2312" w:hAnsi="仿宋_GB2312" w:eastAsia="仿宋_GB2312" w:cs="仿宋_GB2312"/>
          <w:b/>
          <w:color w:val="auto"/>
          <w:kern w:val="0"/>
          <w:sz w:val="28"/>
          <w:szCs w:val="28"/>
          <w:lang w:val="zh-TW" w:eastAsia="zh-TW"/>
        </w:rPr>
      </w:pPr>
      <w:r>
        <w:rPr>
          <w:rStyle w:val="16"/>
          <w:rFonts w:ascii="仿宋_GB2312" w:hAnsi="仿宋_GB2312" w:eastAsia="仿宋_GB2312" w:cs="仿宋_GB2312"/>
          <w:b/>
          <w:color w:val="auto"/>
          <w:kern w:val="0"/>
          <w:sz w:val="28"/>
          <w:szCs w:val="28"/>
          <w:lang w:val="zh-TW" w:eastAsia="zh-TW"/>
        </w:rPr>
        <w:t>（三）参赛选手须知</w:t>
      </w:r>
    </w:p>
    <w:p>
      <w:pPr>
        <w:pStyle w:val="14"/>
        <w:framePr w:wrap="auto" w:vAnchor="margin" w:hAnchor="text" w:yAlign="inline"/>
        <w:spacing w:line="560" w:lineRule="exact"/>
        <w:ind w:firstLine="560"/>
        <w:rPr>
          <w:rStyle w:val="16"/>
          <w:rFonts w:ascii="仿宋_GB2312" w:hAnsi="仿宋_GB2312" w:eastAsia="仿宋_GB2312" w:cs="仿宋_GB2312"/>
          <w:b/>
          <w:bCs/>
          <w:color w:val="auto"/>
          <w:kern w:val="0"/>
          <w:sz w:val="28"/>
          <w:szCs w:val="28"/>
        </w:rPr>
      </w:pP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由赛项执委会按照竞赛流程召开竞赛预备会议，组织参赛选手统一公开抽签确定参赛顺序。赛场的赛位统一编制赛室号，各参赛选手比赛前</w:t>
      </w:r>
      <w:r>
        <w:rPr>
          <w:rStyle w:val="16"/>
          <w:rFonts w:ascii="仿宋_GB2312" w:hAnsi="仿宋_GB2312" w:eastAsia="仿宋_GB2312" w:cs="仿宋_GB2312"/>
          <w:color w:val="auto"/>
          <w:sz w:val="28"/>
          <w:szCs w:val="28"/>
        </w:rPr>
        <w:t>45</w:t>
      </w:r>
      <w:r>
        <w:rPr>
          <w:rStyle w:val="16"/>
          <w:rFonts w:ascii="仿宋_GB2312" w:hAnsi="仿宋_GB2312" w:eastAsia="仿宋_GB2312" w:cs="仿宋_GB2312"/>
          <w:color w:val="auto"/>
          <w:sz w:val="28"/>
          <w:szCs w:val="28"/>
          <w:lang w:val="zh-TW" w:eastAsia="zh-TW"/>
        </w:rPr>
        <w:t>分钟到赛项指定地点接受检录。各参赛选手由工作人员引导进入侯赛室，接到比赛的通知后进入赛场，按顺序完成竞赛规定的赛项任务。</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u w:color="FF0000"/>
          <w:lang w:val="zh-TW" w:eastAsia="zh-TW"/>
        </w:rPr>
        <w:t>参赛选手统一着装进入赛场。</w:t>
      </w:r>
      <w:r>
        <w:rPr>
          <w:rStyle w:val="16"/>
          <w:rFonts w:ascii="仿宋_GB2312" w:hAnsi="仿宋_GB2312" w:eastAsia="仿宋_GB2312" w:cs="仿宋_GB2312"/>
          <w:color w:val="auto"/>
          <w:sz w:val="28"/>
          <w:szCs w:val="28"/>
          <w:lang w:val="zh-TW" w:eastAsia="zh-TW"/>
        </w:rPr>
        <w:t>参赛选手必须着大赛统一提供的护理员制服（男参赛选手着浅蓝色制服、女参赛选手着浅粉色制服），自备白鞋、白色纯棉袜子，不得在参赛服饰上作任何标识。进入赛场须携带身份证、准考证，不得携带其它任何物品，违规者取消本次比赛成绩</w:t>
      </w:r>
      <w:r>
        <w:rPr>
          <w:rStyle w:val="16"/>
          <w:rFonts w:ascii="仿宋_GB2312" w:hAnsi="仿宋_GB2312" w:eastAsia="仿宋_GB2312" w:cs="仿宋_GB2312"/>
          <w:color w:val="auto"/>
          <w:sz w:val="28"/>
          <w:szCs w:val="28"/>
          <w:u w:color="FF0000"/>
          <w:lang w:val="zh-TW" w:eastAsia="zh-TW"/>
        </w:rPr>
        <w:t>。</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3.</w:t>
      </w:r>
      <w:r>
        <w:rPr>
          <w:rStyle w:val="16"/>
          <w:rFonts w:ascii="仿宋_GB2312" w:hAnsi="仿宋_GB2312" w:eastAsia="仿宋_GB2312" w:cs="仿宋_GB2312"/>
          <w:color w:val="auto"/>
          <w:sz w:val="28"/>
          <w:szCs w:val="28"/>
          <w:lang w:val="zh-TW" w:eastAsia="zh-TW"/>
        </w:rPr>
        <w:t>竞赛过程中，参赛选手须严格遵守操作流程和规则，并自觉接受裁判的监督和警示。若因突发故障原因导致竞赛中断，应提请裁判确认其原因</w:t>
      </w:r>
      <w:r>
        <w:rPr>
          <w:rStyle w:val="16"/>
          <w:rFonts w:ascii="仿宋_GB2312" w:hAnsi="仿宋_GB2312" w:eastAsia="仿宋_GB2312" w:cs="仿宋_GB2312"/>
          <w:color w:val="auto"/>
          <w:sz w:val="28"/>
          <w:szCs w:val="28"/>
        </w:rPr>
        <w:t>,</w:t>
      </w:r>
      <w:r>
        <w:rPr>
          <w:rStyle w:val="16"/>
          <w:rFonts w:ascii="仿宋_GB2312" w:hAnsi="仿宋_GB2312" w:eastAsia="仿宋_GB2312" w:cs="仿宋_GB2312"/>
          <w:color w:val="auto"/>
          <w:sz w:val="28"/>
          <w:szCs w:val="28"/>
          <w:lang w:val="zh-TW" w:eastAsia="zh-TW"/>
        </w:rPr>
        <w:t>并视具体情况做出裁决。</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4.</w:t>
      </w:r>
      <w:r>
        <w:rPr>
          <w:rStyle w:val="16"/>
          <w:rFonts w:ascii="仿宋_GB2312" w:hAnsi="仿宋_GB2312" w:eastAsia="仿宋_GB2312" w:cs="仿宋_GB2312"/>
          <w:color w:val="auto"/>
          <w:sz w:val="28"/>
          <w:szCs w:val="28"/>
          <w:lang w:val="zh-TW" w:eastAsia="zh-TW"/>
        </w:rPr>
        <w:t>参赛选手竞赛开始、终止时间由赛室裁判记录在案；比赛时间到，由裁判示意参赛选手终止操作。参赛选手提前结束竞赛后不得再进行任何操作。参赛选手在竞赛过程中不得擅自离开赛场，如有特殊情况，需经裁判同意后作特殊处理。</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5.</w:t>
      </w:r>
      <w:r>
        <w:rPr>
          <w:rStyle w:val="16"/>
          <w:rFonts w:ascii="仿宋_GB2312" w:hAnsi="仿宋_GB2312" w:eastAsia="仿宋_GB2312" w:cs="仿宋_GB2312"/>
          <w:color w:val="auto"/>
          <w:sz w:val="28"/>
          <w:szCs w:val="28"/>
          <w:lang w:val="zh-TW" w:eastAsia="zh-TW"/>
        </w:rPr>
        <w:t>赛场各类工作人员必须统一佩戴由赛项执委会印制的相应证件，着装整齐，进入工作岗位。</w:t>
      </w:r>
    </w:p>
    <w:p>
      <w:pPr>
        <w:pStyle w:val="14"/>
        <w:framePr w:wrap="auto" w:vAnchor="margin" w:hAnchor="text" w:yAlign="inline"/>
        <w:spacing w:line="560" w:lineRule="exact"/>
        <w:ind w:left="570"/>
        <w:outlineLvl w:val="1"/>
        <w:rPr>
          <w:rStyle w:val="16"/>
          <w:rFonts w:ascii="仿宋_GB2312" w:hAnsi="仿宋_GB2312" w:eastAsia="仿宋_GB2312" w:cs="仿宋_GB2312"/>
          <w:b/>
          <w:color w:val="auto"/>
          <w:kern w:val="0"/>
          <w:sz w:val="28"/>
          <w:szCs w:val="28"/>
          <w:lang w:val="zh-TW" w:eastAsia="zh-TW"/>
        </w:rPr>
      </w:pPr>
      <w:r>
        <w:rPr>
          <w:rStyle w:val="16"/>
          <w:rFonts w:ascii="仿宋_GB2312" w:hAnsi="仿宋_GB2312" w:eastAsia="仿宋_GB2312" w:cs="仿宋_GB2312"/>
          <w:b/>
          <w:color w:val="auto"/>
          <w:kern w:val="0"/>
          <w:sz w:val="28"/>
          <w:szCs w:val="28"/>
          <w:lang w:val="zh-TW" w:eastAsia="zh-TW"/>
        </w:rPr>
        <w:t>（四）工作人员须知</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1.</w:t>
      </w:r>
      <w:r>
        <w:rPr>
          <w:rStyle w:val="16"/>
          <w:rFonts w:ascii="仿宋_GB2312" w:hAnsi="仿宋_GB2312" w:eastAsia="仿宋_GB2312" w:cs="仿宋_GB2312"/>
          <w:color w:val="auto"/>
          <w:kern w:val="0"/>
          <w:sz w:val="28"/>
          <w:szCs w:val="28"/>
          <w:lang w:val="zh-TW" w:eastAsia="zh-TW"/>
        </w:rPr>
        <w:t>赛场各类工作人员必须统一佩戴由赛项执委会印制的相应证件，着装整齐，进入工作岗位。</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2.</w:t>
      </w:r>
      <w:r>
        <w:rPr>
          <w:rStyle w:val="16"/>
          <w:rFonts w:ascii="仿宋_GB2312" w:hAnsi="仿宋_GB2312" w:eastAsia="仿宋_GB2312" w:cs="仿宋_GB2312"/>
          <w:color w:val="auto"/>
          <w:kern w:val="0"/>
          <w:sz w:val="28"/>
          <w:szCs w:val="28"/>
          <w:lang w:val="zh-TW" w:eastAsia="zh-TW"/>
        </w:rPr>
        <w:t>除赛项执委会成员、专家组成员、现场裁判、赛场配备的工作人员外，其他人员未经赛项执委会允许不得进入赛场。</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kern w:val="0"/>
          <w:sz w:val="28"/>
          <w:szCs w:val="28"/>
        </w:rPr>
      </w:pPr>
      <w:r>
        <w:rPr>
          <w:rStyle w:val="16"/>
          <w:rFonts w:ascii="仿宋_GB2312" w:hAnsi="仿宋_GB2312" w:eastAsia="仿宋_GB2312" w:cs="仿宋_GB2312"/>
          <w:color w:val="auto"/>
          <w:kern w:val="0"/>
          <w:sz w:val="28"/>
          <w:szCs w:val="28"/>
        </w:rPr>
        <w:t>3.</w:t>
      </w:r>
      <w:r>
        <w:rPr>
          <w:rStyle w:val="16"/>
          <w:rFonts w:ascii="仿宋_GB2312" w:hAnsi="仿宋_GB2312" w:eastAsia="仿宋_GB2312" w:cs="仿宋_GB2312"/>
          <w:color w:val="auto"/>
          <w:kern w:val="0"/>
          <w:sz w:val="28"/>
          <w:szCs w:val="28"/>
          <w:lang w:val="zh-TW" w:eastAsia="zh-TW"/>
        </w:rPr>
        <w:t>新闻媒体人员等进入赛场必须经过赛项执委会允许，并且听从现场工作人员的安排和指挥，不得影响竞赛正常进行。</w:t>
      </w:r>
    </w:p>
    <w:p>
      <w:pPr>
        <w:pStyle w:val="14"/>
        <w:framePr w:wrap="auto" w:vAnchor="margin" w:hAnchor="text" w:yAlign="inline"/>
        <w:spacing w:line="560" w:lineRule="exact"/>
        <w:ind w:firstLine="562"/>
        <w:outlineLvl w:val="0"/>
        <w:rPr>
          <w:rStyle w:val="16"/>
          <w:rFonts w:ascii="仿宋_GB2312" w:hAnsi="仿宋_GB2312" w:eastAsia="仿宋_GB2312" w:cs="仿宋_GB2312"/>
          <w:b/>
          <w:bCs/>
          <w:color w:val="auto"/>
          <w:sz w:val="28"/>
          <w:szCs w:val="28"/>
          <w:lang w:val="zh-TW" w:eastAsia="zh-TW"/>
        </w:rPr>
      </w:pPr>
      <w:r>
        <w:rPr>
          <w:rStyle w:val="16"/>
          <w:rFonts w:ascii="仿宋_GB2312" w:hAnsi="仿宋_GB2312" w:eastAsia="仿宋_GB2312" w:cs="仿宋_GB2312"/>
          <w:b/>
          <w:bCs/>
          <w:color w:val="auto"/>
          <w:sz w:val="28"/>
          <w:szCs w:val="28"/>
          <w:lang w:val="zh-TW" w:eastAsia="zh-TW"/>
        </w:rPr>
        <w:t>十</w:t>
      </w:r>
      <w:r>
        <w:rPr>
          <w:rStyle w:val="16"/>
          <w:rFonts w:ascii="仿宋_GB2312" w:hAnsi="仿宋_GB2312" w:eastAsia="仿宋_GB2312" w:cs="仿宋_GB2312"/>
          <w:b/>
          <w:bCs/>
          <w:color w:val="auto"/>
          <w:sz w:val="28"/>
          <w:szCs w:val="28"/>
          <w:lang w:val="zh-CN"/>
        </w:rPr>
        <w:t>六</w:t>
      </w:r>
      <w:r>
        <w:rPr>
          <w:rStyle w:val="16"/>
          <w:rFonts w:ascii="仿宋_GB2312" w:hAnsi="仿宋_GB2312" w:eastAsia="仿宋_GB2312" w:cs="仿宋_GB2312"/>
          <w:b/>
          <w:bCs/>
          <w:color w:val="auto"/>
          <w:sz w:val="28"/>
          <w:szCs w:val="28"/>
          <w:lang w:val="zh-TW" w:eastAsia="zh-TW"/>
        </w:rPr>
        <w:t>、申诉与仲裁</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lang w:val="zh-TW" w:eastAsia="zh-TW"/>
        </w:rPr>
        <w:t>本赛项设赛项仲裁工作组。仲裁工作组人员从大赛仲裁员库中选取，人数为</w:t>
      </w:r>
      <w:r>
        <w:rPr>
          <w:rStyle w:val="16"/>
          <w:rFonts w:ascii="仿宋_GB2312" w:hAnsi="仿宋_GB2312" w:eastAsia="仿宋_GB2312" w:cs="仿宋_GB2312"/>
          <w:color w:val="auto"/>
          <w:sz w:val="28"/>
          <w:szCs w:val="28"/>
        </w:rPr>
        <w:t>3</w:t>
      </w:r>
      <w:r>
        <w:rPr>
          <w:rStyle w:val="16"/>
          <w:rFonts w:ascii="仿宋_GB2312" w:hAnsi="仿宋_GB2312" w:eastAsia="仿宋_GB2312" w:cs="仿宋_GB2312"/>
          <w:color w:val="auto"/>
          <w:sz w:val="28"/>
          <w:szCs w:val="28"/>
          <w:lang w:val="zh-TW" w:eastAsia="zh-TW"/>
        </w:rPr>
        <w:t>人，设组长</w:t>
      </w: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人。</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申诉与仲裁的程序为：</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一）各参赛队对不符合大赛和赛项规程规定的仪器、设备、工装、材料、物件、计算机软硬件、竞赛使用工具、用品，竞赛执裁、赛场管理、竞赛成绩，以及工作人员的不规范行为等，可向赛项仲裁组提出申诉。</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（二）申诉主体为参赛队领队。</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（三）申诉启动时，参赛队以该队领队亲笔签字同意的书面报告形式递交赛项仲裁组。报告应对申诉事件的现象、发生时间、涉及人员、申诉依据等进行充分、实事求是的叙述。非书面申诉不予受理。</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lang w:val="zh-TW" w:eastAsia="zh-TW"/>
        </w:rPr>
        <w:t>（四）提出申诉应在赛项比赛结束后不超过</w:t>
      </w: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lang w:val="zh-TW" w:eastAsia="zh-TW"/>
        </w:rPr>
        <w:t>小时内提出。超过时效不予受理。</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lang w:val="zh-TW" w:eastAsia="zh-TW"/>
        </w:rPr>
        <w:t>（五）赛项仲裁工作组在接到申诉报告后的</w:t>
      </w: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lang w:val="zh-TW" w:eastAsia="zh-TW"/>
        </w:rPr>
        <w:t>小时内组织复议，并及时将复议结果以书面形式告知申诉方。申诉方对复议结果仍有异议，可由省（市）领队向赛区仲裁委员会提出申诉。赛区仲裁委员会的仲裁结果为最终结果。</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（六）申诉方不得以任何理由拒绝接收仲裁结果；不得以任何理由采取过激行为扰乱赛场秩序；仲裁结果由申诉人签收，不能代收；如在约定时间和地点申诉人离开，视为自行放弃申诉。</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（七）申诉方可随时提出放弃申诉。</w:t>
      </w:r>
    </w:p>
    <w:p>
      <w:pPr>
        <w:pStyle w:val="14"/>
        <w:framePr w:wrap="auto" w:vAnchor="margin" w:hAnchor="text" w:yAlign="inline"/>
        <w:spacing w:line="560" w:lineRule="exact"/>
        <w:ind w:firstLine="562"/>
        <w:outlineLvl w:val="0"/>
        <w:rPr>
          <w:rStyle w:val="16"/>
          <w:rFonts w:ascii="仿宋_GB2312" w:hAnsi="仿宋_GB2312" w:eastAsia="仿宋_GB2312" w:cs="仿宋_GB2312"/>
          <w:b/>
          <w:bCs/>
          <w:color w:val="auto"/>
          <w:sz w:val="28"/>
          <w:szCs w:val="28"/>
          <w:lang w:val="zh-TW" w:eastAsia="zh-TW"/>
        </w:rPr>
      </w:pPr>
      <w:r>
        <w:rPr>
          <w:rStyle w:val="16"/>
          <w:rFonts w:ascii="仿宋_GB2312" w:hAnsi="仿宋_GB2312" w:eastAsia="仿宋_GB2312" w:cs="仿宋_GB2312"/>
          <w:b/>
          <w:bCs/>
          <w:color w:val="auto"/>
          <w:sz w:val="28"/>
          <w:szCs w:val="28"/>
          <w:lang w:val="zh-TW" w:eastAsia="zh-TW"/>
        </w:rPr>
        <w:t>十</w:t>
      </w:r>
      <w:r>
        <w:rPr>
          <w:rStyle w:val="16"/>
          <w:rFonts w:ascii="仿宋_GB2312" w:hAnsi="仿宋_GB2312" w:eastAsia="仿宋_GB2312" w:cs="仿宋_GB2312"/>
          <w:b/>
          <w:bCs/>
          <w:color w:val="auto"/>
          <w:sz w:val="28"/>
          <w:szCs w:val="28"/>
          <w:lang w:val="zh-CN"/>
        </w:rPr>
        <w:t>七</w:t>
      </w:r>
      <w:r>
        <w:rPr>
          <w:rStyle w:val="16"/>
          <w:rFonts w:ascii="仿宋_GB2312" w:hAnsi="仿宋_GB2312" w:eastAsia="仿宋_GB2312" w:cs="仿宋_GB2312"/>
          <w:b/>
          <w:bCs/>
          <w:color w:val="auto"/>
          <w:sz w:val="28"/>
          <w:szCs w:val="28"/>
          <w:lang w:val="zh-TW" w:eastAsia="zh-TW"/>
        </w:rPr>
        <w:t>、竞赛观摩</w:t>
      </w:r>
    </w:p>
    <w:p>
      <w:pPr>
        <w:pStyle w:val="14"/>
        <w:framePr w:wrap="auto" w:vAnchor="margin" w:hAnchor="text" w:yAlign="inline"/>
        <w:widowControl/>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比赛过程在公平和不干扰比赛参赛选手的前提下向各参赛队开放。各参赛队的领队、指导教师可凭证件进入赛场直播室进行观摩。</w:t>
      </w:r>
    </w:p>
    <w:p>
      <w:pPr>
        <w:pStyle w:val="14"/>
        <w:framePr w:wrap="auto" w:vAnchor="margin" w:hAnchor="text" w:yAlign="inline"/>
        <w:spacing w:line="560" w:lineRule="exact"/>
        <w:ind w:firstLine="562"/>
        <w:outlineLvl w:val="0"/>
        <w:rPr>
          <w:rStyle w:val="16"/>
          <w:rFonts w:ascii="仿宋_GB2312" w:hAnsi="仿宋_GB2312" w:eastAsia="仿宋_GB2312" w:cs="仿宋_GB2312"/>
          <w:b/>
          <w:bCs/>
          <w:color w:val="auto"/>
          <w:sz w:val="28"/>
          <w:szCs w:val="28"/>
          <w:lang w:val="zh-TW" w:eastAsia="zh-TW"/>
        </w:rPr>
      </w:pPr>
      <w:r>
        <w:rPr>
          <w:rStyle w:val="16"/>
          <w:rFonts w:ascii="仿宋_GB2312" w:hAnsi="仿宋_GB2312" w:eastAsia="仿宋_GB2312" w:cs="仿宋_GB2312"/>
          <w:b/>
          <w:bCs/>
          <w:color w:val="auto"/>
          <w:sz w:val="28"/>
          <w:szCs w:val="28"/>
          <w:lang w:val="zh-TW" w:eastAsia="zh-TW"/>
        </w:rPr>
        <w:t>十</w:t>
      </w:r>
      <w:r>
        <w:rPr>
          <w:rStyle w:val="16"/>
          <w:rFonts w:ascii="仿宋_GB2312" w:hAnsi="仿宋_GB2312" w:eastAsia="仿宋_GB2312" w:cs="仿宋_GB2312"/>
          <w:b/>
          <w:bCs/>
          <w:color w:val="auto"/>
          <w:sz w:val="28"/>
          <w:szCs w:val="28"/>
          <w:lang w:val="zh-CN"/>
        </w:rPr>
        <w:t>八</w:t>
      </w:r>
      <w:r>
        <w:rPr>
          <w:rStyle w:val="16"/>
          <w:rFonts w:ascii="仿宋_GB2312" w:hAnsi="仿宋_GB2312" w:eastAsia="仿宋_GB2312" w:cs="仿宋_GB2312"/>
          <w:b/>
          <w:bCs/>
          <w:color w:val="auto"/>
          <w:sz w:val="28"/>
          <w:szCs w:val="28"/>
          <w:lang w:val="zh-TW" w:eastAsia="zh-TW"/>
        </w:rPr>
        <w:t>、竞赛直播</w:t>
      </w:r>
    </w:p>
    <w:p>
      <w:pPr>
        <w:pStyle w:val="14"/>
        <w:framePr w:wrap="auto" w:vAnchor="margin" w:hAnchor="text" w:yAlign="inline"/>
        <w:spacing w:line="560" w:lineRule="exact"/>
        <w:ind w:firstLine="548"/>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（一）赛场内部置无盲点录像设备，能实时录制并播送赛场情况；</w:t>
      </w:r>
    </w:p>
    <w:p>
      <w:pPr>
        <w:pStyle w:val="14"/>
        <w:framePr w:wrap="auto" w:vAnchor="margin" w:hAnchor="text" w:yAlign="inline"/>
        <w:spacing w:line="560" w:lineRule="exact"/>
        <w:ind w:firstLine="548"/>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（二）赛场外有大屏幕或投影，音视频同步显示赛场内竞赛状况；</w:t>
      </w:r>
    </w:p>
    <w:p>
      <w:pPr>
        <w:pStyle w:val="14"/>
        <w:framePr w:wrap="auto" w:vAnchor="margin" w:hAnchor="text" w:yAlign="inline"/>
        <w:spacing w:line="560" w:lineRule="exact"/>
        <w:ind w:firstLine="548"/>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三）多机位拍摄开闭赛式和抽签加密，制作优秀参赛选手采访、优秀指导教师采访、裁判专家点评和优秀企业人士采访视频资料，突出赛项的技能重点与优势特色。为宣传、仲裁、资源转化提供全面的信息资料。</w:t>
      </w:r>
    </w:p>
    <w:p>
      <w:pPr>
        <w:pStyle w:val="14"/>
        <w:framePr w:wrap="auto" w:vAnchor="margin" w:hAnchor="text" w:yAlign="inline"/>
        <w:tabs>
          <w:tab w:val="left" w:pos="142"/>
        </w:tabs>
        <w:spacing w:line="560" w:lineRule="exact"/>
        <w:ind w:firstLine="562"/>
        <w:outlineLvl w:val="0"/>
        <w:rPr>
          <w:rStyle w:val="16"/>
          <w:rFonts w:ascii="仿宋_GB2312" w:hAnsi="仿宋_GB2312" w:eastAsia="仿宋_GB2312" w:cs="仿宋_GB2312"/>
          <w:b/>
          <w:bCs/>
          <w:color w:val="auto"/>
          <w:kern w:val="0"/>
          <w:sz w:val="28"/>
          <w:szCs w:val="28"/>
          <w:lang w:val="zh-TW" w:eastAsia="zh-TW"/>
        </w:rPr>
      </w:pPr>
      <w:r>
        <w:rPr>
          <w:rStyle w:val="16"/>
          <w:rFonts w:ascii="仿宋_GB2312" w:hAnsi="仿宋_GB2312" w:eastAsia="仿宋_GB2312" w:cs="仿宋_GB2312"/>
          <w:b/>
          <w:bCs/>
          <w:color w:val="auto"/>
          <w:kern w:val="0"/>
          <w:sz w:val="28"/>
          <w:szCs w:val="28"/>
          <w:lang w:val="zh-TW" w:eastAsia="zh-TW"/>
        </w:rPr>
        <w:t>十</w:t>
      </w:r>
      <w:r>
        <w:rPr>
          <w:rStyle w:val="16"/>
          <w:rFonts w:ascii="仿宋_GB2312" w:hAnsi="仿宋_GB2312" w:eastAsia="仿宋_GB2312" w:cs="仿宋_GB2312"/>
          <w:b/>
          <w:bCs/>
          <w:color w:val="auto"/>
          <w:kern w:val="0"/>
          <w:sz w:val="28"/>
          <w:szCs w:val="28"/>
          <w:lang w:val="zh-CN"/>
        </w:rPr>
        <w:t>九</w:t>
      </w:r>
      <w:r>
        <w:rPr>
          <w:rStyle w:val="16"/>
          <w:rFonts w:ascii="仿宋_GB2312" w:hAnsi="仿宋_GB2312" w:eastAsia="仿宋_GB2312" w:cs="仿宋_GB2312"/>
          <w:b/>
          <w:bCs/>
          <w:color w:val="auto"/>
          <w:kern w:val="0"/>
          <w:sz w:val="28"/>
          <w:szCs w:val="28"/>
          <w:lang w:val="zh-TW" w:eastAsia="zh-TW"/>
        </w:rPr>
        <w:t>、资源转化</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lang w:val="zh-TW" w:eastAsia="zh-TW"/>
        </w:rPr>
        <w:t>根据《全国职业院校技能大赛赛项资源转化工作办法》的有关要求，赛项执委会</w:t>
      </w:r>
      <w:r>
        <w:rPr>
          <w:rStyle w:val="16"/>
          <w:rFonts w:hint="eastAsia" w:ascii="仿宋_GB2312" w:hAnsi="仿宋_GB2312" w:eastAsia="仿宋_GB2312" w:cs="仿宋_GB2312"/>
          <w:color w:val="auto"/>
          <w:sz w:val="28"/>
          <w:szCs w:val="28"/>
        </w:rPr>
        <w:t>负责</w:t>
      </w:r>
      <w:r>
        <w:rPr>
          <w:rStyle w:val="16"/>
          <w:rFonts w:ascii="仿宋_GB2312" w:hAnsi="仿宋_GB2312" w:eastAsia="仿宋_GB2312" w:cs="仿宋_GB2312"/>
          <w:color w:val="auto"/>
          <w:sz w:val="28"/>
          <w:szCs w:val="28"/>
          <w:lang w:val="zh-TW" w:eastAsia="zh-TW"/>
        </w:rPr>
        <w:t>资源转化工作，按要求于赛后</w:t>
      </w:r>
      <w:r>
        <w:rPr>
          <w:rStyle w:val="16"/>
          <w:rFonts w:ascii="仿宋_GB2312" w:hAnsi="仿宋_GB2312" w:eastAsia="仿宋_GB2312" w:cs="仿宋_GB2312"/>
          <w:color w:val="auto"/>
          <w:sz w:val="28"/>
          <w:szCs w:val="28"/>
        </w:rPr>
        <w:t>30</w:t>
      </w:r>
      <w:r>
        <w:rPr>
          <w:rStyle w:val="16"/>
          <w:rFonts w:ascii="仿宋_GB2312" w:hAnsi="仿宋_GB2312" w:eastAsia="仿宋_GB2312" w:cs="仿宋_GB2312"/>
          <w:color w:val="auto"/>
          <w:sz w:val="28"/>
          <w:szCs w:val="28"/>
          <w:lang w:val="zh-TW" w:eastAsia="zh-TW"/>
        </w:rPr>
        <w:t>日内向大赛执委会办公室提交资源转化方案，半年内完成资源转化工作。</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赛项资源转化的内容是赛项竞赛全过程的各类资源，包括但不限于：竞赛样题、试题库。竞赛技能考核评分案例。考核环境描述。竞赛过程音视频记录。评委、裁判、专家点评。优秀参赛选手、指导教师访谈。资源转化成果包含基本资源和拓展资源：</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（一）基本资源</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1.</w:t>
      </w:r>
      <w:r>
        <w:rPr>
          <w:rStyle w:val="16"/>
          <w:rFonts w:ascii="仿宋_GB2312" w:hAnsi="仿宋_GB2312" w:eastAsia="仿宋_GB2312" w:cs="仿宋_GB2312"/>
          <w:color w:val="auto"/>
          <w:sz w:val="28"/>
          <w:szCs w:val="28"/>
          <w:lang w:val="zh-TW" w:eastAsia="zh-TW"/>
        </w:rPr>
        <w:t>风采展示。赛后即时制作时长</w:t>
      </w:r>
      <w:r>
        <w:rPr>
          <w:rStyle w:val="16"/>
          <w:rFonts w:ascii="仿宋_GB2312" w:hAnsi="仿宋_GB2312" w:eastAsia="仿宋_GB2312" w:cs="仿宋_GB2312"/>
          <w:color w:val="auto"/>
          <w:sz w:val="28"/>
          <w:szCs w:val="28"/>
        </w:rPr>
        <w:t>15</w:t>
      </w:r>
      <w:r>
        <w:rPr>
          <w:rStyle w:val="16"/>
          <w:rFonts w:ascii="仿宋_GB2312" w:hAnsi="仿宋_GB2312" w:eastAsia="仿宋_GB2312" w:cs="仿宋_GB2312"/>
          <w:color w:val="auto"/>
          <w:sz w:val="28"/>
          <w:szCs w:val="28"/>
          <w:lang w:val="zh-TW" w:eastAsia="zh-TW"/>
        </w:rPr>
        <w:t>分钟左右的赛项宣传片，以及时长</w:t>
      </w:r>
      <w:r>
        <w:rPr>
          <w:rStyle w:val="16"/>
          <w:rFonts w:ascii="仿宋_GB2312" w:hAnsi="仿宋_GB2312" w:eastAsia="仿宋_GB2312" w:cs="仿宋_GB2312"/>
          <w:color w:val="auto"/>
          <w:sz w:val="28"/>
          <w:szCs w:val="28"/>
        </w:rPr>
        <w:t>10</w:t>
      </w:r>
      <w:r>
        <w:rPr>
          <w:rStyle w:val="16"/>
          <w:rFonts w:ascii="仿宋_GB2312" w:hAnsi="仿宋_GB2312" w:eastAsia="仿宋_GB2312" w:cs="仿宋_GB2312"/>
          <w:color w:val="auto"/>
          <w:sz w:val="28"/>
          <w:szCs w:val="28"/>
          <w:lang w:val="zh-TW" w:eastAsia="zh-TW"/>
        </w:rPr>
        <w:t>分钟左右的获奖代表队（参赛选手）的风采展示片。供专业媒体进行宣传播放。</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2.</w:t>
      </w:r>
      <w:r>
        <w:rPr>
          <w:rStyle w:val="16"/>
          <w:rFonts w:ascii="仿宋_GB2312" w:hAnsi="仿宋_GB2312" w:eastAsia="仿宋_GB2312" w:cs="仿宋_GB2312"/>
          <w:color w:val="auto"/>
          <w:sz w:val="28"/>
          <w:szCs w:val="28"/>
          <w:lang w:val="zh-TW" w:eastAsia="zh-TW"/>
        </w:rPr>
        <w:t>技能概要。包括技能介绍、技能操作要点、评价指标等。</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rPr>
      </w:pPr>
      <w:r>
        <w:rPr>
          <w:rStyle w:val="16"/>
          <w:rFonts w:ascii="仿宋_GB2312" w:hAnsi="仿宋_GB2312" w:eastAsia="仿宋_GB2312" w:cs="仿宋_GB2312"/>
          <w:color w:val="auto"/>
          <w:sz w:val="28"/>
          <w:szCs w:val="28"/>
        </w:rPr>
        <w:t>3.</w:t>
      </w:r>
      <w:r>
        <w:rPr>
          <w:rStyle w:val="16"/>
          <w:rFonts w:ascii="仿宋_GB2312" w:hAnsi="仿宋_GB2312" w:eastAsia="仿宋_GB2312" w:cs="仿宋_GB2312"/>
          <w:color w:val="auto"/>
          <w:sz w:val="28"/>
          <w:szCs w:val="28"/>
          <w:lang w:val="zh-TW" w:eastAsia="zh-TW"/>
        </w:rPr>
        <w:t>教学资源。包括教学方案、训练指导、作业</w:t>
      </w:r>
      <w:r>
        <w:rPr>
          <w:rStyle w:val="16"/>
          <w:rFonts w:ascii="仿宋_GB2312" w:hAnsi="仿宋_GB2312" w:eastAsia="仿宋_GB2312" w:cs="仿宋_GB2312"/>
          <w:color w:val="auto"/>
          <w:sz w:val="28"/>
          <w:szCs w:val="28"/>
        </w:rPr>
        <w:t>/</w:t>
      </w:r>
      <w:r>
        <w:rPr>
          <w:rStyle w:val="16"/>
          <w:rFonts w:ascii="仿宋_GB2312" w:hAnsi="仿宋_GB2312" w:eastAsia="仿宋_GB2312" w:cs="仿宋_GB2312"/>
          <w:color w:val="auto"/>
          <w:sz w:val="28"/>
          <w:szCs w:val="28"/>
          <w:lang w:val="zh-TW" w:eastAsia="zh-TW"/>
        </w:rPr>
        <w:t>任务、实验</w:t>
      </w:r>
      <w:r>
        <w:rPr>
          <w:rStyle w:val="16"/>
          <w:rFonts w:ascii="仿宋_GB2312" w:hAnsi="仿宋_GB2312" w:eastAsia="仿宋_GB2312" w:cs="仿宋_GB2312"/>
          <w:color w:val="auto"/>
          <w:sz w:val="28"/>
          <w:szCs w:val="28"/>
        </w:rPr>
        <w:t>/</w:t>
      </w:r>
      <w:r>
        <w:rPr>
          <w:rStyle w:val="16"/>
          <w:rFonts w:ascii="仿宋_GB2312" w:hAnsi="仿宋_GB2312" w:eastAsia="仿宋_GB2312" w:cs="仿宋_GB2312"/>
          <w:color w:val="auto"/>
          <w:sz w:val="28"/>
          <w:szCs w:val="28"/>
          <w:lang w:val="zh-TW" w:eastAsia="zh-TW"/>
        </w:rPr>
        <w:t>实训</w:t>
      </w:r>
      <w:r>
        <w:rPr>
          <w:rStyle w:val="16"/>
          <w:rFonts w:ascii="仿宋_GB2312" w:hAnsi="仿宋_GB2312" w:eastAsia="仿宋_GB2312" w:cs="仿宋_GB2312"/>
          <w:color w:val="auto"/>
          <w:sz w:val="28"/>
          <w:szCs w:val="28"/>
        </w:rPr>
        <w:t>/</w:t>
      </w:r>
      <w:r>
        <w:rPr>
          <w:rStyle w:val="16"/>
          <w:rFonts w:ascii="仿宋_GB2312" w:hAnsi="仿宋_GB2312" w:eastAsia="仿宋_GB2312" w:cs="仿宋_GB2312"/>
          <w:color w:val="auto"/>
          <w:sz w:val="28"/>
          <w:szCs w:val="28"/>
          <w:lang w:val="zh-TW" w:eastAsia="zh-TW"/>
        </w:rPr>
        <w:t>实习资源等。</w:t>
      </w:r>
    </w:p>
    <w:p>
      <w:pPr>
        <w:pStyle w:val="14"/>
        <w:framePr w:wrap="auto" w:vAnchor="margin" w:hAnchor="text" w:yAlign="inline"/>
        <w:spacing w:line="560" w:lineRule="exact"/>
        <w:ind w:firstLine="560"/>
        <w:outlineLvl w:val="1"/>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（二）拓展资源</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eastAsia="zh-TW"/>
        </w:rPr>
      </w:pPr>
      <w:r>
        <w:rPr>
          <w:rStyle w:val="16"/>
          <w:rFonts w:ascii="仿宋_GB2312" w:hAnsi="仿宋_GB2312" w:eastAsia="仿宋_GB2312" w:cs="仿宋_GB2312"/>
          <w:color w:val="auto"/>
          <w:sz w:val="28"/>
          <w:szCs w:val="28"/>
          <w:lang w:val="zh-TW" w:eastAsia="zh-TW"/>
        </w:rPr>
        <w:t>包括评点视频、访谈视频、赛题库、案例库、素材资源库等。举办以典型工作任务和</w:t>
      </w:r>
      <w:r>
        <w:rPr>
          <w:rStyle w:val="16"/>
          <w:rFonts w:ascii="仿宋_GB2312" w:hAnsi="仿宋_GB2312" w:eastAsia="仿宋_GB2312" w:cs="仿宋_GB2312"/>
          <w:color w:val="auto"/>
          <w:sz w:val="28"/>
          <w:szCs w:val="28"/>
        </w:rPr>
        <w:t>comet</w:t>
      </w:r>
      <w:r>
        <w:rPr>
          <w:rStyle w:val="16"/>
          <w:rFonts w:ascii="仿宋_GB2312" w:hAnsi="仿宋_GB2312" w:eastAsia="仿宋_GB2312" w:cs="仿宋_GB2312"/>
          <w:color w:val="auto"/>
          <w:sz w:val="28"/>
          <w:szCs w:val="28"/>
          <w:lang w:val="zh-TW" w:eastAsia="zh-TW"/>
        </w:rPr>
        <w:t>职业能力测评理念引导教学改革的培训班。制作完成的资源上传至大赛指定的互联网发布平台：</w:t>
      </w:r>
      <w:r>
        <w:rPr>
          <w:rStyle w:val="16"/>
          <w:rFonts w:ascii="仿宋_GB2312" w:hAnsi="仿宋_GB2312" w:eastAsia="仿宋_GB2312" w:cs="仿宋_GB2312"/>
          <w:color w:val="auto"/>
          <w:sz w:val="28"/>
          <w:szCs w:val="28"/>
          <w:lang w:eastAsia="zh-TW"/>
        </w:rPr>
        <w:t>www.nvsc.com.cn</w:t>
      </w:r>
      <w:r>
        <w:rPr>
          <w:rStyle w:val="16"/>
          <w:rFonts w:ascii="仿宋_GB2312" w:hAnsi="仿宋_GB2312" w:eastAsia="仿宋_GB2312" w:cs="仿宋_GB2312"/>
          <w:color w:val="auto"/>
          <w:sz w:val="28"/>
          <w:szCs w:val="28"/>
          <w:lang w:val="zh-TW" w:eastAsia="zh-TW"/>
        </w:rPr>
        <w:t>。</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各赛项执委会组织的公开技能比赛，其赛项资源转化成果的版权由技能大赛执委会和赛项执委会共享。</w:t>
      </w:r>
    </w:p>
    <w:p>
      <w:pPr>
        <w:pStyle w:val="14"/>
        <w:framePr w:wrap="auto" w:vAnchor="margin" w:hAnchor="text" w:yAlign="inline"/>
        <w:spacing w:line="560" w:lineRule="exact"/>
        <w:ind w:firstLine="560"/>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赛项资源转化成果由大赛执委会统一实施，会同赛项承办单位、赛项有关专家、高等教育出版社等出版单位，编辑出版有关赛项试题库、岗位典型操作流程等精品资源。</w:t>
      </w:r>
    </w:p>
    <w:p>
      <w:pPr>
        <w:pStyle w:val="14"/>
        <w:framePr w:wrap="auto" w:vAnchor="margin" w:hAnchor="text" w:yAlign="inline"/>
        <w:numPr>
          <w:ilvl w:val="0"/>
          <w:numId w:val="1"/>
        </w:numPr>
        <w:spacing w:line="560" w:lineRule="exact"/>
        <w:ind w:firstLine="560"/>
        <w:jc w:val="left"/>
        <w:rPr>
          <w:rStyle w:val="16"/>
          <w:rFonts w:ascii="仿宋_GB2312" w:hAnsi="仿宋_GB2312" w:eastAsia="仿宋_GB2312" w:cs="仿宋_GB2312"/>
          <w:color w:val="auto"/>
          <w:sz w:val="28"/>
          <w:szCs w:val="28"/>
          <w:lang w:val="zh-TW" w:eastAsia="zh-TW"/>
        </w:rPr>
      </w:pPr>
      <w:r>
        <w:rPr>
          <w:rStyle w:val="16"/>
          <w:rFonts w:ascii="仿宋_GB2312" w:hAnsi="仿宋_GB2312" w:eastAsia="仿宋_GB2312" w:cs="仿宋_GB2312"/>
          <w:color w:val="auto"/>
          <w:sz w:val="28"/>
          <w:szCs w:val="28"/>
          <w:lang w:val="zh-TW" w:eastAsia="zh-TW"/>
        </w:rPr>
        <w:t>资源转化建设计划</w:t>
      </w:r>
    </w:p>
    <w:tbl>
      <w:tblPr>
        <w:tblStyle w:val="6"/>
        <w:tblW w:w="8673" w:type="dxa"/>
        <w:jc w:val="center"/>
        <w:tblInd w:w="-10" w:type="dxa"/>
        <w:tblLayout w:type="fixed"/>
        <w:tblCellMar>
          <w:top w:w="0" w:type="dxa"/>
          <w:left w:w="0" w:type="dxa"/>
          <w:bottom w:w="0" w:type="dxa"/>
          <w:right w:w="0" w:type="dxa"/>
        </w:tblCellMar>
      </w:tblPr>
      <w:tblGrid>
        <w:gridCol w:w="633"/>
        <w:gridCol w:w="969"/>
        <w:gridCol w:w="1543"/>
        <w:gridCol w:w="1276"/>
        <w:gridCol w:w="1275"/>
        <w:gridCol w:w="1560"/>
        <w:gridCol w:w="1417"/>
      </w:tblGrid>
      <w:tr>
        <w:tblPrEx>
          <w:tblLayout w:type="fixed"/>
          <w:tblCellMar>
            <w:top w:w="0" w:type="dxa"/>
            <w:left w:w="0" w:type="dxa"/>
            <w:bottom w:w="0" w:type="dxa"/>
            <w:right w:w="0" w:type="dxa"/>
          </w:tblCellMar>
        </w:tblPrEx>
        <w:trPr>
          <w:trHeight w:val="560" w:hRule="atLeast"/>
          <w:jc w:val="center"/>
        </w:trPr>
        <w:tc>
          <w:tcPr>
            <w:tcW w:w="3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bidi="ar"/>
              </w:rPr>
              <w:t>资源名称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bidi="ar"/>
              </w:rPr>
              <w:t>表现形式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bidi="ar"/>
              </w:rPr>
              <w:t>资源数量</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bidi="ar"/>
              </w:rPr>
              <w:t>资源要求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b/>
                <w:bCs/>
                <w:color w:val="auto"/>
              </w:rPr>
            </w:pPr>
            <w:r>
              <w:rPr>
                <w:rFonts w:hint="eastAsia" w:ascii="仿宋_GB2312" w:hAnsi="仿宋_GB2312" w:eastAsia="仿宋_GB2312" w:cs="仿宋_GB2312"/>
                <w:b/>
                <w:bCs/>
                <w:color w:val="auto"/>
                <w:lang w:eastAsia="zh-CN" w:bidi="ar"/>
              </w:rPr>
              <w:t>完成时间</w:t>
            </w:r>
          </w:p>
        </w:tc>
      </w:tr>
      <w:tr>
        <w:tblPrEx>
          <w:tblLayout w:type="fixed"/>
          <w:tblCellMar>
            <w:top w:w="0" w:type="dxa"/>
            <w:left w:w="0" w:type="dxa"/>
            <w:bottom w:w="0" w:type="dxa"/>
            <w:right w:w="0" w:type="dxa"/>
          </w:tblCellMar>
        </w:tblPrEx>
        <w:trPr>
          <w:trHeight w:val="630" w:hRule="atLeast"/>
          <w:jc w:val="center"/>
        </w:trPr>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基本资源</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风采</w:t>
            </w:r>
          </w:p>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展示</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赛项宣传片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视频</w:t>
            </w:r>
            <w:r>
              <w:rPr>
                <w:rStyle w:val="26"/>
                <w:rFonts w:hint="eastAsia" w:ascii="仿宋_GB2312" w:hAnsi="仿宋_GB2312" w:eastAsia="仿宋_GB2312" w:cs="仿宋_GB2312"/>
                <w:color w:val="auto"/>
                <w:lang w:eastAsia="zh-CN" w:bidi="ar"/>
              </w:rPr>
              <w:t>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15</w:t>
            </w:r>
            <w:r>
              <w:rPr>
                <w:rStyle w:val="26"/>
                <w:rFonts w:hint="eastAsia" w:ascii="仿宋_GB2312" w:hAnsi="仿宋_GB2312" w:eastAsia="仿宋_GB2312" w:cs="仿宋_GB2312"/>
                <w:color w:val="auto"/>
                <w:lang w:eastAsia="zh-CN" w:bidi="ar"/>
              </w:rPr>
              <w:t>分钟左右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570"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风采展示片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视频</w:t>
            </w:r>
            <w:r>
              <w:rPr>
                <w:rStyle w:val="26"/>
                <w:rFonts w:hint="eastAsia" w:ascii="仿宋_GB2312" w:hAnsi="仿宋_GB2312" w:eastAsia="仿宋_GB2312" w:cs="仿宋_GB2312"/>
                <w:color w:val="auto"/>
                <w:lang w:eastAsia="zh-CN" w:bidi="ar"/>
              </w:rPr>
              <w:t>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10</w:t>
            </w:r>
            <w:r>
              <w:rPr>
                <w:rStyle w:val="26"/>
                <w:rFonts w:hint="eastAsia" w:ascii="仿宋_GB2312" w:hAnsi="仿宋_GB2312" w:eastAsia="仿宋_GB2312" w:cs="仿宋_GB2312"/>
                <w:color w:val="auto"/>
                <w:lang w:eastAsia="zh-CN" w:bidi="ar"/>
              </w:rPr>
              <w:t>分钟左右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30"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技能</w:t>
            </w:r>
          </w:p>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概要</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技能</w:t>
            </w:r>
            <w:r>
              <w:rPr>
                <w:rStyle w:val="23"/>
                <w:rFonts w:hint="default" w:ascii="仿宋_GB2312" w:hAnsi="仿宋_GB2312" w:eastAsia="仿宋_GB2312" w:cs="仿宋_GB2312"/>
                <w:color w:val="auto"/>
                <w:lang w:eastAsia="zh-CN" w:bidi="ar"/>
              </w:rPr>
              <w:t>介绍</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文本文档</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技能要点</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r>
      <w:tr>
        <w:tblPrEx>
          <w:tblLayout w:type="fixed"/>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评价指标</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r>
      <w:tr>
        <w:tblPrEx>
          <w:tblLayout w:type="fixed"/>
          <w:tblCellMar>
            <w:top w:w="0" w:type="dxa"/>
            <w:left w:w="0" w:type="dxa"/>
            <w:bottom w:w="0" w:type="dxa"/>
            <w:right w:w="0" w:type="dxa"/>
          </w:tblCellMar>
        </w:tblPrEx>
        <w:trPr>
          <w:trHeight w:val="31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教学</w:t>
            </w:r>
          </w:p>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资源</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专业资料</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文本文档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sz w:val="22"/>
                <w:szCs w:val="22"/>
                <w:lang w:eastAsia="zh-CN" w:bidi="ar"/>
              </w:rPr>
            </w:pPr>
            <w:r>
              <w:rPr>
                <w:rFonts w:hint="eastAsia" w:ascii="仿宋_GB2312" w:hAnsi="仿宋_GB2312" w:eastAsia="仿宋_GB2312" w:cs="仿宋_GB2312"/>
                <w:color w:val="auto"/>
                <w:sz w:val="22"/>
                <w:szCs w:val="22"/>
                <w:lang w:eastAsia="zh-CN" w:bidi="ar"/>
              </w:rPr>
              <w:t>赛后</w:t>
            </w:r>
            <w:r>
              <w:rPr>
                <w:rStyle w:val="25"/>
                <w:rFonts w:hint="eastAsia" w:ascii="仿宋_GB2312" w:hAnsi="仿宋_GB2312" w:eastAsia="仿宋_GB2312" w:cs="仿宋_GB2312"/>
                <w:color w:val="auto"/>
                <w:lang w:eastAsia="zh-CN" w:bidi="ar"/>
              </w:rPr>
              <w:t>1</w:t>
            </w:r>
            <w:r>
              <w:rPr>
                <w:rStyle w:val="24"/>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1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96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textAlignment w:val="center"/>
              <w:rPr>
                <w:rFonts w:ascii="仿宋_GB2312" w:hAnsi="仿宋_GB2312" w:eastAsia="仿宋_GB2312" w:cs="仿宋_GB2312"/>
                <w:color w:val="auto"/>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技术规范</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文本文档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bidi="ar"/>
              </w:rPr>
              <w:t>赛后</w:t>
            </w:r>
            <w:r>
              <w:rPr>
                <w:rStyle w:val="25"/>
                <w:rFonts w:hint="eastAsia" w:ascii="仿宋_GB2312" w:hAnsi="仿宋_GB2312" w:eastAsia="仿宋_GB2312" w:cs="仿宋_GB2312"/>
                <w:color w:val="auto"/>
                <w:lang w:eastAsia="zh-CN" w:bidi="ar"/>
              </w:rPr>
              <w:t>1</w:t>
            </w:r>
            <w:r>
              <w:rPr>
                <w:rStyle w:val="24"/>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15" w:hRule="atLeast"/>
          <w:jc w:val="center"/>
        </w:trPr>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拓展资源</w:t>
            </w:r>
          </w:p>
        </w:tc>
        <w:tc>
          <w:tcPr>
            <w:tcW w:w="25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案例库</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文本文档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1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赛题库</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文本文档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1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优秀选手访谈</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视频</w:t>
            </w:r>
            <w:r>
              <w:rPr>
                <w:rStyle w:val="26"/>
                <w:rFonts w:hint="eastAsia" w:ascii="仿宋_GB2312" w:hAnsi="仿宋_GB2312" w:eastAsia="仿宋_GB2312" w:cs="仿宋_GB2312"/>
                <w:color w:val="auto"/>
                <w:lang w:eastAsia="zh-CN" w:bidi="ar"/>
              </w:rPr>
              <w:t>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31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专家、裁判点评访谈</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视频</w:t>
            </w:r>
            <w:r>
              <w:rPr>
                <w:rStyle w:val="26"/>
                <w:rFonts w:hint="eastAsia" w:ascii="仿宋_GB2312" w:hAnsi="仿宋_GB2312" w:eastAsia="仿宋_GB2312" w:cs="仿宋_GB2312"/>
                <w:color w:val="auto"/>
                <w:lang w:eastAsia="zh-CN" w:bidi="ar"/>
              </w:rPr>
              <w:t>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选手竞赛过程记录</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视频</w:t>
            </w:r>
            <w:r>
              <w:rPr>
                <w:rStyle w:val="26"/>
                <w:rFonts w:hint="eastAsia" w:ascii="仿宋_GB2312" w:hAnsi="仿宋_GB2312" w:eastAsia="仿宋_GB2312" w:cs="仿宋_GB2312"/>
                <w:color w:val="auto"/>
                <w:lang w:eastAsia="zh-CN" w:bidi="ar"/>
              </w:rPr>
              <w:t>文件</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1份</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赛后</w:t>
            </w:r>
            <w:r>
              <w:rPr>
                <w:rStyle w:val="22"/>
                <w:rFonts w:hint="eastAsia" w:ascii="仿宋_GB2312" w:hAnsi="仿宋_GB2312" w:eastAsia="仿宋_GB2312" w:cs="仿宋_GB2312"/>
                <w:color w:val="auto"/>
                <w:lang w:eastAsia="zh-CN" w:bidi="ar"/>
              </w:rPr>
              <w:t>1</w:t>
            </w:r>
            <w:r>
              <w:rPr>
                <w:rStyle w:val="26"/>
                <w:rFonts w:hint="eastAsia" w:ascii="仿宋_GB2312" w:hAnsi="仿宋_GB2312" w:eastAsia="仿宋_GB2312" w:cs="仿宋_GB2312"/>
                <w:color w:val="auto"/>
                <w:lang w:eastAsia="zh-CN" w:bidi="ar"/>
              </w:rPr>
              <w:t>个月</w:t>
            </w:r>
          </w:p>
        </w:tc>
      </w:tr>
      <w:tr>
        <w:tblPrEx>
          <w:tblLayout w:type="fixed"/>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图像素材</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sz w:val="22"/>
                <w:szCs w:val="22"/>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r>
      <w:tr>
        <w:tblPrEx>
          <w:tblLayout w:type="fixed"/>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251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rPr>
            </w:pPr>
            <w:r>
              <w:rPr>
                <w:rFonts w:hint="eastAsia" w:ascii="仿宋_GB2312" w:hAnsi="仿宋_GB2312" w:eastAsia="仿宋_GB2312" w:cs="仿宋_GB2312"/>
                <w:color w:val="auto"/>
                <w:lang w:eastAsia="zh-CN" w:bidi="ar"/>
              </w:rPr>
              <w:t>养老服务领域COMET师资培训班</w:t>
            </w:r>
          </w:p>
        </w:tc>
        <w:tc>
          <w:tcPr>
            <w:tcW w:w="1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文本文档</w:t>
            </w:r>
          </w:p>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图像素材</w:t>
            </w:r>
          </w:p>
        </w:tc>
        <w:tc>
          <w:tcPr>
            <w:tcW w:w="127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1份</w:t>
            </w:r>
          </w:p>
        </w:tc>
        <w:tc>
          <w:tcPr>
            <w:tcW w:w="15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framePr w:wrap="auto" w:vAnchor="margin" w:hAnchor="text" w:yAlign="inline"/>
              <w:jc w:val="center"/>
              <w:rPr>
                <w:rFonts w:ascii="仿宋_GB2312" w:hAnsi="仿宋_GB2312" w:eastAsia="仿宋_GB2312" w:cs="仿宋_GB2312"/>
                <w:color w:val="auto"/>
              </w:rPr>
            </w:pPr>
          </w:p>
        </w:tc>
        <w:tc>
          <w:tcPr>
            <w:tcW w:w="14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framePr w:wrap="auto" w:vAnchor="margin" w:hAnchor="text" w:yAlign="inline"/>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lang w:eastAsia="zh-CN" w:bidi="ar"/>
              </w:rPr>
              <w:t>2019年内</w:t>
            </w:r>
          </w:p>
        </w:tc>
      </w:tr>
    </w:tbl>
    <w:p>
      <w:pPr>
        <w:pStyle w:val="14"/>
        <w:framePr w:wrap="auto" w:vAnchor="margin" w:hAnchor="text" w:yAlign="inline"/>
        <w:jc w:val="center"/>
        <w:outlineLvl w:val="1"/>
        <w:rPr>
          <w:color w:val="auto"/>
        </w:rPr>
      </w:pPr>
    </w:p>
    <w:bookmarkEnd w:id="3"/>
    <w:sectPr>
      <w:headerReference r:id="rId5" w:type="first"/>
      <w:footerReference r:id="rId8" w:type="first"/>
      <w:headerReference r:id="rId3" w:type="default"/>
      <w:footerReference r:id="rId6" w:type="default"/>
      <w:headerReference r:id="rId4" w:type="even"/>
      <w:footerReference r:id="rId7" w:type="even"/>
      <w:pgSz w:w="11900" w:h="16840"/>
      <w:pgMar w:top="1800" w:right="1440" w:bottom="1800" w:left="1440" w:header="851" w:footer="992" w:gutter="0"/>
      <w:pgNumType w:fmt="numberInDash"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MEbRaWvAQAA&#10;RAMAAA4AAAAAAAAAAQAgAAAAHwEAAGRycy9lMm9Eb2MueG1sUEsFBgAAAAAGAAYAWQEAAEAFAAAA&#10;AA==&#10;">
              <v:fill on="f" focussize="0,0"/>
              <v:stroke on="f"/>
              <v:imagedata o:title=""/>
              <o:lock v:ext="edit" aspectratio="f"/>
              <v:textbox inset="0mm,0mm,0mm,0mm" style="mso-fit-shape-to-text:t;">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jc w:val="right"/>
    </w:pPr>
    <w:r>
      <mc:AlternateContent>
        <mc:Choice Requires="wps">
          <w:drawing>
            <wp:anchor distT="0" distB="0" distL="0" distR="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Gs+NV+vAQAA&#10;RAMAAA4AAAAAAAAAAQAgAAAAHwEAAGRycy9lMm9Eb2MueG1sUEsFBgAAAAAGAAYAWQEAAEAFAAAA&#10;AA==&#10;">
              <v:fill on="f" focussize="0,0"/>
              <v:stroke on="f"/>
              <v:imagedata o:title=""/>
              <o:lock v:ext="edit" aspectratio="f"/>
              <v:textbox inset="0mm,0mm,0mm,0mm" style="mso-fit-shape-to-text:t;">
                <w:txbxContent>
                  <w:p>
                    <w:pPr>
                      <w:pStyle w:val="4"/>
                      <w:ind w:left="240" w:leftChars="100" w:right="240" w:rightChars="10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characterSpacingControl w:val="doNotCompress"/>
  <w:noLineBreaksAfter w:lang="zh-CN" w:val="‘“(〔[{〈《「『【⦅〘〖«〝︵︷︹︻︽︿﹁﹃﹇﹙﹛﹝｢"/>
  <w:noLineBreaksBefore w:lang="zh-CN" w:val="’”)〕]}〉"/>
  <w:compat>
    <w:useFELayout/>
    <w:compatSetting w:name="compatibilityMode" w:uri="http://schemas.microsoft.com/office/word" w:val="14"/>
  </w:compat>
  <w:rsids>
    <w:rsidRoot w:val="002E40B3"/>
    <w:rsid w:val="00054CE8"/>
    <w:rsid w:val="002D630D"/>
    <w:rsid w:val="002E40B3"/>
    <w:rsid w:val="002E4EDE"/>
    <w:rsid w:val="00577FAE"/>
    <w:rsid w:val="006548BE"/>
    <w:rsid w:val="00736D0C"/>
    <w:rsid w:val="007C02FD"/>
    <w:rsid w:val="00916198"/>
    <w:rsid w:val="00AB7940"/>
    <w:rsid w:val="00B52F39"/>
    <w:rsid w:val="00CC7A78"/>
    <w:rsid w:val="00DC74F7"/>
    <w:rsid w:val="00E72C2E"/>
    <w:rsid w:val="00EE7F6B"/>
    <w:rsid w:val="00F207BA"/>
    <w:rsid w:val="00FE51FF"/>
    <w:rsid w:val="04706361"/>
    <w:rsid w:val="0B5C2D18"/>
    <w:rsid w:val="10732ED0"/>
    <w:rsid w:val="12BC2FCC"/>
    <w:rsid w:val="18815EAB"/>
    <w:rsid w:val="1F16326D"/>
    <w:rsid w:val="2DCA4337"/>
    <w:rsid w:val="2F4F3648"/>
    <w:rsid w:val="2FB214F2"/>
    <w:rsid w:val="31174330"/>
    <w:rsid w:val="33ED0176"/>
    <w:rsid w:val="37DB0320"/>
    <w:rsid w:val="3D3E0B99"/>
    <w:rsid w:val="3F767085"/>
    <w:rsid w:val="446179B7"/>
    <w:rsid w:val="44F00224"/>
    <w:rsid w:val="554D2D93"/>
    <w:rsid w:val="57DB2E2B"/>
    <w:rsid w:val="5E002119"/>
    <w:rsid w:val="64B7725A"/>
    <w:rsid w:val="6AD710CC"/>
    <w:rsid w:val="714B13A8"/>
    <w:rsid w:val="7BA56AC1"/>
    <w:rsid w:val="7FB1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9"/>
    <w:qFormat/>
    <w:uiPriority w:val="0"/>
    <w:pPr>
      <w:framePr/>
    </w:pPr>
  </w:style>
  <w:style w:type="paragraph" w:styleId="3">
    <w:name w:val="Balloon Text"/>
    <w:basedOn w:val="1"/>
    <w:link w:val="21"/>
    <w:qFormat/>
    <w:uiPriority w:val="0"/>
    <w:pPr>
      <w:framePr/>
    </w:pPr>
    <w:rPr>
      <w:sz w:val="18"/>
      <w:szCs w:val="18"/>
    </w:rPr>
  </w:style>
  <w:style w:type="paragraph" w:styleId="4">
    <w:name w:val="footer"/>
    <w:basedOn w:val="1"/>
    <w:qFormat/>
    <w:uiPriority w:val="0"/>
    <w:pPr>
      <w:framePr/>
      <w:tabs>
        <w:tab w:val="center" w:pos="4153"/>
        <w:tab w:val="right" w:pos="8306"/>
      </w:tabs>
      <w:snapToGrid w:val="0"/>
    </w:pPr>
    <w:rPr>
      <w:sz w:val="18"/>
    </w:rPr>
  </w:style>
  <w:style w:type="paragraph" w:styleId="5">
    <w:name w:val="annotation subject"/>
    <w:basedOn w:val="2"/>
    <w:next w:val="2"/>
    <w:link w:val="20"/>
    <w:qFormat/>
    <w:uiPriority w:val="0"/>
    <w:pPr>
      <w:framePr/>
    </w:pPr>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qFormat/>
    <w:uiPriority w:val="0"/>
    <w:rPr>
      <w:u w:val="single"/>
    </w:rPr>
  </w:style>
  <w:style w:type="character" w:styleId="10">
    <w:name w:val="annotation reference"/>
    <w:basedOn w:val="8"/>
    <w:qFormat/>
    <w:uiPriority w:val="0"/>
    <w:rPr>
      <w:sz w:val="21"/>
      <w:szCs w:val="21"/>
    </w:rPr>
  </w:style>
  <w:style w:type="table" w:customStyle="1" w:styleId="11">
    <w:name w:val="Table Normal"/>
    <w:qFormat/>
    <w:uiPriority w:val="0"/>
    <w:tblPr>
      <w:tblLayout w:type="fixed"/>
      <w:tblCellMar>
        <w:top w:w="0" w:type="dxa"/>
        <w:left w:w="0" w:type="dxa"/>
        <w:bottom w:w="0" w:type="dxa"/>
        <w:right w:w="0" w:type="dxa"/>
      </w:tblCellMar>
    </w:tblPr>
  </w:style>
  <w:style w:type="paragraph" w:customStyle="1" w:styleId="12">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3">
    <w:name w:val="页脚1"/>
    <w:qFormat/>
    <w:uiPriority w:val="0"/>
    <w:pPr>
      <w:framePr w:wrap="around" w:vAnchor="margin" w:hAnchor="text" w:y="1"/>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customStyle="1" w:styleId="14">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5">
    <w:name w:val="默认"/>
    <w:qFormat/>
    <w:uiPriority w:val="0"/>
    <w:pPr>
      <w:framePr w:wrap="around" w:vAnchor="margin" w:hAnchor="text" w:y="1"/>
    </w:pPr>
    <w:rPr>
      <w:rFonts w:ascii="Helvetica Neue" w:hAnsi="Helvetica Neue" w:eastAsia="Helvetica Neue" w:cs="Helvetica Neue"/>
      <w:color w:val="000000"/>
      <w:sz w:val="22"/>
      <w:szCs w:val="22"/>
      <w:lang w:val="en-US" w:eastAsia="zh-CN" w:bidi="ar-SA"/>
    </w:rPr>
  </w:style>
  <w:style w:type="character" w:customStyle="1" w:styleId="16">
    <w:name w:val="无"/>
    <w:qFormat/>
    <w:uiPriority w:val="0"/>
  </w:style>
  <w:style w:type="character" w:customStyle="1" w:styleId="17">
    <w:name w:val="Hyperlink.0"/>
    <w:basedOn w:val="16"/>
    <w:qFormat/>
    <w:uiPriority w:val="0"/>
    <w:rPr>
      <w:rFonts w:ascii="仿宋_GB2312" w:hAnsi="仿宋_GB2312" w:eastAsia="仿宋_GB2312" w:cs="仿宋_GB2312"/>
      <w:color w:val="000000"/>
      <w:sz w:val="28"/>
      <w:szCs w:val="28"/>
      <w:u w:val="single" w:color="000000"/>
      <w:lang w:val="en-US"/>
    </w:rPr>
  </w:style>
  <w:style w:type="paragraph" w:styleId="18">
    <w:name w:val="List Paragraph"/>
    <w:basedOn w:val="1"/>
    <w:qFormat/>
    <w:uiPriority w:val="99"/>
    <w:pPr>
      <w:framePr/>
      <w:ind w:firstLine="420" w:firstLineChars="200"/>
    </w:pPr>
    <w:rPr>
      <w:szCs w:val="20"/>
    </w:rPr>
  </w:style>
  <w:style w:type="character" w:customStyle="1" w:styleId="19">
    <w:name w:val="批注文字 Char"/>
    <w:basedOn w:val="8"/>
    <w:link w:val="2"/>
    <w:qFormat/>
    <w:uiPriority w:val="0"/>
    <w:rPr>
      <w:rFonts w:eastAsia="Arial Unicode MS"/>
      <w:sz w:val="24"/>
      <w:szCs w:val="24"/>
      <w:lang w:eastAsia="en-US"/>
    </w:rPr>
  </w:style>
  <w:style w:type="character" w:customStyle="1" w:styleId="20">
    <w:name w:val="批注主题 Char"/>
    <w:basedOn w:val="19"/>
    <w:link w:val="5"/>
    <w:qFormat/>
    <w:uiPriority w:val="0"/>
    <w:rPr>
      <w:rFonts w:eastAsia="Arial Unicode MS"/>
      <w:b/>
      <w:bCs/>
      <w:sz w:val="24"/>
      <w:szCs w:val="24"/>
      <w:lang w:eastAsia="en-US"/>
    </w:rPr>
  </w:style>
  <w:style w:type="character" w:customStyle="1" w:styleId="21">
    <w:name w:val="批注框文本 Char"/>
    <w:basedOn w:val="8"/>
    <w:link w:val="3"/>
    <w:qFormat/>
    <w:uiPriority w:val="0"/>
    <w:rPr>
      <w:rFonts w:eastAsia="Arial Unicode MS"/>
      <w:sz w:val="18"/>
      <w:szCs w:val="18"/>
      <w:lang w:eastAsia="en-US"/>
    </w:rPr>
  </w:style>
  <w:style w:type="character" w:customStyle="1" w:styleId="22">
    <w:name w:val="font41"/>
    <w:basedOn w:val="8"/>
    <w:qFormat/>
    <w:uiPriority w:val="0"/>
    <w:rPr>
      <w:rFonts w:hint="default" w:ascii="Arial Unicode MS" w:hAnsi="Arial Unicode MS" w:eastAsia="Arial Unicode MS" w:cs="Arial Unicode MS"/>
      <w:color w:val="000000"/>
      <w:sz w:val="24"/>
      <w:szCs w:val="24"/>
      <w:u w:val="none"/>
    </w:rPr>
  </w:style>
  <w:style w:type="character" w:customStyle="1" w:styleId="23">
    <w:name w:val="font01"/>
    <w:basedOn w:val="8"/>
    <w:qFormat/>
    <w:uiPriority w:val="0"/>
    <w:rPr>
      <w:rFonts w:hint="eastAsia" w:ascii="宋体" w:hAnsi="宋体" w:eastAsia="宋体" w:cs="宋体"/>
      <w:color w:val="000000"/>
      <w:sz w:val="24"/>
      <w:szCs w:val="24"/>
      <w:u w:val="none"/>
    </w:rPr>
  </w:style>
  <w:style w:type="character" w:customStyle="1" w:styleId="24">
    <w:name w:val="font11"/>
    <w:basedOn w:val="8"/>
    <w:qFormat/>
    <w:uiPriority w:val="0"/>
    <w:rPr>
      <w:rFonts w:hint="default" w:ascii="Times New Roman" w:hAnsi="Times New Roman" w:cs="Times New Roman"/>
      <w:color w:val="000000"/>
      <w:sz w:val="22"/>
      <w:szCs w:val="22"/>
      <w:u w:val="none"/>
    </w:rPr>
  </w:style>
  <w:style w:type="character" w:customStyle="1" w:styleId="25">
    <w:name w:val="font21"/>
    <w:basedOn w:val="8"/>
    <w:qFormat/>
    <w:uiPriority w:val="0"/>
    <w:rPr>
      <w:rFonts w:hint="default" w:ascii="Arial Unicode MS" w:hAnsi="Arial Unicode MS" w:eastAsia="Arial Unicode MS" w:cs="Arial Unicode MS"/>
      <w:color w:val="000000"/>
      <w:sz w:val="22"/>
      <w:szCs w:val="22"/>
      <w:u w:val="none"/>
    </w:rPr>
  </w:style>
  <w:style w:type="character" w:customStyle="1" w:styleId="26">
    <w:name w:val="font31"/>
    <w:basedOn w:val="8"/>
    <w:qFormat/>
    <w:uiPriority w:val="0"/>
    <w:rPr>
      <w:rFonts w:ascii="Arial Unicode MS" w:hAnsi="Arial Unicode MS" w:eastAsia="Arial Unicode MS" w:cs="Arial Unicode M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2704</Words>
  <Characters>15415</Characters>
  <Lines>128</Lines>
  <Paragraphs>36</Paragraphs>
  <TotalTime>183</TotalTime>
  <ScaleCrop>false</ScaleCrop>
  <LinksUpToDate>false</LinksUpToDate>
  <CharactersWithSpaces>18083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2019-04-02T09:26:00Z</dcterms:created>
  <dc:creator>Lenovo</dc:creator>
  <cp:lastModifiedBy>qy</cp:lastModifiedBy>
  <dcterms:modified xsi:type="dcterms:W3CDTF">2019-04-19T07:59:36Z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