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9B2" w:rsidRDefault="000F40C2">
      <w:pPr>
        <w:snapToGrid w:val="0"/>
        <w:spacing w:line="540" w:lineRule="exact"/>
        <w:jc w:val="center"/>
        <w:rPr>
          <w:rFonts w:ascii="Arial Narrow" w:eastAsia="黑体" w:hAnsi="Arial Narrow"/>
          <w:b/>
          <w:sz w:val="36"/>
          <w:szCs w:val="36"/>
        </w:rPr>
      </w:pPr>
      <w:r>
        <w:rPr>
          <w:rFonts w:ascii="Arial Narrow" w:eastAsia="黑体" w:hAnsi="黑体" w:cs="宋体" w:hint="eastAsia"/>
          <w:b/>
          <w:sz w:val="36"/>
          <w:szCs w:val="36"/>
        </w:rPr>
        <w:t>2019</w:t>
      </w:r>
      <w:r>
        <w:rPr>
          <w:rFonts w:ascii="Arial Narrow" w:eastAsia="黑体" w:hAnsi="黑体" w:cs="宋体" w:hint="eastAsia"/>
          <w:b/>
          <w:sz w:val="36"/>
          <w:szCs w:val="36"/>
        </w:rPr>
        <w:t>年全国职业院校技能大赛</w:t>
      </w:r>
    </w:p>
    <w:p w:rsidR="006C59B2" w:rsidRDefault="000F40C2">
      <w:pPr>
        <w:snapToGrid w:val="0"/>
        <w:spacing w:line="540" w:lineRule="exact"/>
        <w:jc w:val="center"/>
        <w:rPr>
          <w:rFonts w:ascii="Arial Narrow" w:eastAsia="黑体" w:hAnsi="Arial Narrow"/>
          <w:b/>
          <w:sz w:val="36"/>
          <w:szCs w:val="36"/>
        </w:rPr>
      </w:pPr>
      <w:r>
        <w:rPr>
          <w:rFonts w:ascii="Arial Narrow" w:eastAsia="黑体" w:hAnsi="黑体" w:cs="宋体" w:hint="eastAsia"/>
          <w:b/>
          <w:sz w:val="36"/>
          <w:szCs w:val="36"/>
        </w:rPr>
        <w:t>赛项规程</w:t>
      </w:r>
    </w:p>
    <w:p w:rsidR="006C59B2" w:rsidRDefault="006C59B2">
      <w:pPr>
        <w:spacing w:line="360" w:lineRule="auto"/>
        <w:ind w:firstLine="200"/>
        <w:rPr>
          <w:rFonts w:ascii="Arial Narrow" w:eastAsia="仿宋_GB2312" w:hAnsi="Arial Narrow"/>
          <w:sz w:val="30"/>
          <w:szCs w:val="30"/>
        </w:rPr>
      </w:pPr>
    </w:p>
    <w:p w:rsidR="006C59B2" w:rsidRDefault="000F40C2">
      <w:pPr>
        <w:pStyle w:val="1"/>
      </w:pPr>
      <w:r>
        <w:rPr>
          <w:rFonts w:hint="eastAsia"/>
        </w:rPr>
        <w:t>一、赛项名称</w:t>
      </w:r>
    </w:p>
    <w:p w:rsidR="006C59B2" w:rsidRDefault="000F40C2">
      <w:pPr>
        <w:spacing w:line="560" w:lineRule="exact"/>
        <w:ind w:firstLine="198"/>
        <w:rPr>
          <w:rFonts w:ascii="仿宋" w:eastAsia="仿宋" w:hAnsi="仿宋" w:cs="仿宋"/>
          <w:sz w:val="28"/>
          <w:szCs w:val="28"/>
        </w:rPr>
      </w:pPr>
      <w:r>
        <w:rPr>
          <w:rFonts w:ascii="仿宋" w:eastAsia="仿宋" w:hAnsi="仿宋" w:cs="仿宋" w:hint="eastAsia"/>
          <w:sz w:val="28"/>
          <w:szCs w:val="28"/>
        </w:rPr>
        <w:t>赛项编号：</w:t>
      </w:r>
      <w:r>
        <w:rPr>
          <w:rFonts w:ascii="仿宋" w:eastAsia="仿宋" w:hAnsi="仿宋" w:cs="仿宋" w:hint="eastAsia"/>
          <w:kern w:val="0"/>
          <w:sz w:val="28"/>
          <w:szCs w:val="28"/>
        </w:rPr>
        <w:t>GZ-2019023</w:t>
      </w:r>
    </w:p>
    <w:p w:rsidR="006C59B2" w:rsidRDefault="000F40C2">
      <w:pPr>
        <w:spacing w:line="560" w:lineRule="exact"/>
        <w:ind w:firstLine="198"/>
        <w:rPr>
          <w:rFonts w:ascii="仿宋" w:eastAsia="仿宋" w:hAnsi="仿宋" w:cs="仿宋"/>
          <w:sz w:val="28"/>
          <w:szCs w:val="28"/>
          <w:u w:val="single"/>
        </w:rPr>
      </w:pPr>
      <w:r>
        <w:rPr>
          <w:rFonts w:ascii="仿宋" w:eastAsia="仿宋" w:hAnsi="仿宋" w:cs="仿宋" w:hint="eastAsia"/>
          <w:sz w:val="28"/>
          <w:szCs w:val="28"/>
        </w:rPr>
        <w:t>赛项名称：</w:t>
      </w:r>
      <w:r>
        <w:rPr>
          <w:rFonts w:ascii="仿宋" w:eastAsia="仿宋" w:hAnsi="仿宋" w:cs="仿宋" w:hint="eastAsia"/>
          <w:kern w:val="0"/>
          <w:sz w:val="28"/>
          <w:szCs w:val="28"/>
        </w:rPr>
        <w:t>光伏电子工程的设计与实施</w:t>
      </w:r>
    </w:p>
    <w:p w:rsidR="006C59B2" w:rsidRDefault="000F40C2" w:rsidP="000F40C2">
      <w:pPr>
        <w:spacing w:line="560" w:lineRule="exact"/>
        <w:ind w:leftChars="93" w:left="1557" w:hanging="1362"/>
        <w:jc w:val="left"/>
        <w:rPr>
          <w:rFonts w:ascii="仿宋" w:eastAsia="仿宋" w:hAnsi="仿宋" w:cs="仿宋"/>
          <w:sz w:val="28"/>
          <w:szCs w:val="28"/>
          <w:u w:val="single"/>
        </w:rPr>
      </w:pPr>
      <w:r>
        <w:rPr>
          <w:rFonts w:ascii="仿宋" w:eastAsia="仿宋" w:hAnsi="仿宋" w:cs="仿宋" w:hint="eastAsia"/>
          <w:sz w:val="28"/>
          <w:szCs w:val="28"/>
        </w:rPr>
        <w:t>英文名称：</w:t>
      </w:r>
      <w:r>
        <w:rPr>
          <w:rFonts w:ascii="仿宋" w:eastAsia="仿宋" w:hAnsi="仿宋" w:cs="仿宋" w:hint="eastAsia"/>
          <w:kern w:val="0"/>
          <w:sz w:val="28"/>
          <w:szCs w:val="28"/>
        </w:rPr>
        <w:t>Design and Implementation of PV Electronic Engineering</w:t>
      </w:r>
    </w:p>
    <w:p w:rsidR="006C59B2" w:rsidRDefault="000F40C2">
      <w:pPr>
        <w:spacing w:line="560" w:lineRule="exact"/>
        <w:ind w:firstLine="198"/>
        <w:rPr>
          <w:rFonts w:ascii="仿宋" w:eastAsia="仿宋" w:hAnsi="仿宋" w:cs="仿宋"/>
          <w:sz w:val="28"/>
          <w:szCs w:val="28"/>
        </w:rPr>
      </w:pPr>
      <w:r>
        <w:rPr>
          <w:rFonts w:ascii="仿宋" w:eastAsia="仿宋" w:hAnsi="仿宋" w:cs="仿宋" w:hint="eastAsia"/>
          <w:sz w:val="28"/>
          <w:szCs w:val="28"/>
        </w:rPr>
        <w:t>赛项组别：</w:t>
      </w:r>
      <w:r>
        <w:rPr>
          <w:rFonts w:ascii="仿宋" w:eastAsia="仿宋" w:hAnsi="仿宋" w:cs="仿宋" w:hint="eastAsia"/>
          <w:kern w:val="0"/>
          <w:sz w:val="28"/>
          <w:szCs w:val="28"/>
        </w:rPr>
        <w:t>高职组</w:t>
      </w:r>
    </w:p>
    <w:p w:rsidR="006C59B2" w:rsidRDefault="000F40C2">
      <w:pPr>
        <w:spacing w:line="560" w:lineRule="exact"/>
        <w:ind w:firstLine="198"/>
        <w:rPr>
          <w:rFonts w:ascii="仿宋" w:eastAsia="仿宋" w:hAnsi="仿宋" w:cs="仿宋"/>
          <w:sz w:val="28"/>
          <w:szCs w:val="28"/>
        </w:rPr>
      </w:pPr>
      <w:r>
        <w:rPr>
          <w:rFonts w:ascii="仿宋" w:eastAsia="仿宋" w:hAnsi="仿宋" w:cs="仿宋" w:hint="eastAsia"/>
          <w:sz w:val="28"/>
          <w:szCs w:val="28"/>
        </w:rPr>
        <w:t>赛项归属：电子信息大类</w:t>
      </w:r>
    </w:p>
    <w:p w:rsidR="006C59B2" w:rsidRDefault="000F40C2">
      <w:pPr>
        <w:pStyle w:val="1"/>
        <w:numPr>
          <w:ilvl w:val="0"/>
          <w:numId w:val="1"/>
        </w:numPr>
      </w:pPr>
      <w:r>
        <w:rPr>
          <w:rFonts w:hint="eastAsia"/>
        </w:rPr>
        <w:t>竞赛目的</w:t>
      </w:r>
    </w:p>
    <w:p w:rsidR="006C59B2" w:rsidRDefault="000F40C2">
      <w:pPr>
        <w:spacing w:line="560" w:lineRule="exact"/>
        <w:ind w:firstLineChars="200" w:firstLine="560"/>
        <w:rPr>
          <w:rFonts w:ascii="黑体" w:eastAsia="黑体" w:hAnsi="黑体" w:cs="黑体"/>
          <w:bCs/>
          <w:sz w:val="28"/>
          <w:szCs w:val="28"/>
        </w:rPr>
      </w:pPr>
      <w:r>
        <w:rPr>
          <w:rFonts w:ascii="仿宋_GB2312" w:eastAsia="仿宋_GB2312" w:hAnsi="仿宋" w:cs="仿宋_GB2312" w:hint="eastAsia"/>
          <w:sz w:val="28"/>
          <w:szCs w:val="28"/>
        </w:rPr>
        <w:t>本赛项主要突出了电子信息技术在光伏工程中的应用，旨在通过该赛项的组织与推广，响应新技术革命和产业结构调整的需求，服务于“光伏工程技术”等战略新兴产业中新能源领域专业的建设与发展，进一步促进产教融合；充分发挥赛项引导效应，践行产业结构调整驱动院校专业设置与改革机制，推进院校“光伏工程技术”等新兴专业的开发建设；检验和展示高职院校电子信息、新能源、光伏工程等相关专业成果以及学生的通用技术与职业能力，加快相关领域产业亟需的高素质技术技能人才的培养。</w:t>
      </w:r>
    </w:p>
    <w:p w:rsidR="006C59B2" w:rsidRDefault="000F40C2">
      <w:pPr>
        <w:pStyle w:val="1"/>
        <w:numPr>
          <w:ilvl w:val="0"/>
          <w:numId w:val="1"/>
        </w:numPr>
      </w:pPr>
      <w:r>
        <w:rPr>
          <w:rFonts w:hint="eastAsia"/>
        </w:rPr>
        <w:t>竞赛内容</w:t>
      </w:r>
    </w:p>
    <w:p w:rsidR="006C59B2" w:rsidRDefault="000F40C2">
      <w:pPr>
        <w:adjustRightInd w:val="0"/>
        <w:spacing w:line="56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赛项为团队竞技，赛事时长为5小时。参赛选手将在智慧新能源实训系统上完成工业园区、岛屿等</w:t>
      </w:r>
      <w:r>
        <w:rPr>
          <w:rFonts w:ascii="仿宋_GB2312" w:eastAsia="仿宋_GB2312" w:hAnsi="仿宋" w:cs="仿宋_GB2312"/>
          <w:sz w:val="28"/>
          <w:szCs w:val="28"/>
        </w:rPr>
        <w:t>区域</w:t>
      </w:r>
      <w:r>
        <w:rPr>
          <w:rFonts w:ascii="仿宋_GB2312" w:eastAsia="仿宋_GB2312" w:hAnsi="仿宋" w:cs="仿宋_GB2312" w:hint="eastAsia"/>
          <w:sz w:val="28"/>
          <w:szCs w:val="28"/>
        </w:rPr>
        <w:t>能源工程项目规划、设计；在设计后的区域能源</w:t>
      </w:r>
      <w:r>
        <w:rPr>
          <w:rFonts w:ascii="仿宋_GB2312" w:eastAsia="仿宋_GB2312" w:hAnsi="仿宋" w:cs="仿宋_GB2312"/>
          <w:sz w:val="28"/>
          <w:szCs w:val="28"/>
        </w:rPr>
        <w:t>工程</w:t>
      </w:r>
      <w:r>
        <w:rPr>
          <w:rFonts w:ascii="仿宋_GB2312" w:eastAsia="仿宋_GB2312" w:hAnsi="仿宋" w:cs="仿宋_GB2312" w:hint="eastAsia"/>
          <w:sz w:val="28"/>
          <w:szCs w:val="28"/>
        </w:rPr>
        <w:t>项目基础上，利用系统提供</w:t>
      </w:r>
      <w:r>
        <w:rPr>
          <w:rFonts w:ascii="仿宋_GB2312" w:eastAsia="仿宋_GB2312" w:hAnsi="仿宋" w:cs="仿宋_GB2312"/>
          <w:sz w:val="28"/>
          <w:szCs w:val="28"/>
        </w:rPr>
        <w:t>的</w:t>
      </w:r>
      <w:r>
        <w:rPr>
          <w:rFonts w:ascii="仿宋_GB2312" w:eastAsia="仿宋_GB2312" w:hAnsi="仿宋" w:cs="仿宋_GB2312" w:hint="eastAsia"/>
          <w:sz w:val="28"/>
          <w:szCs w:val="28"/>
        </w:rPr>
        <w:t>供能装置、储能装置、智能控制装置、</w:t>
      </w:r>
      <w:r>
        <w:rPr>
          <w:rFonts w:ascii="仿宋_GB2312" w:eastAsia="仿宋_GB2312" w:hAnsi="仿宋" w:cs="仿宋_GB2312"/>
          <w:sz w:val="28"/>
          <w:szCs w:val="28"/>
        </w:rPr>
        <w:t>测量仪表</w:t>
      </w:r>
      <w:r>
        <w:rPr>
          <w:rFonts w:ascii="仿宋_GB2312" w:eastAsia="仿宋_GB2312" w:hAnsi="仿宋" w:cs="仿宋_GB2312" w:hint="eastAsia"/>
          <w:sz w:val="28"/>
          <w:szCs w:val="28"/>
        </w:rPr>
        <w:t>、负载装置等各组成部分上实现设备</w:t>
      </w:r>
      <w:r>
        <w:rPr>
          <w:rFonts w:ascii="仿宋_GB2312" w:eastAsia="仿宋_GB2312" w:hAnsi="仿宋" w:cs="仿宋_GB2312" w:hint="eastAsia"/>
          <w:sz w:val="28"/>
          <w:szCs w:val="28"/>
        </w:rPr>
        <w:lastRenderedPageBreak/>
        <w:t>选型、安装部署、电子控制模块的开发、</w:t>
      </w:r>
      <w:r>
        <w:rPr>
          <w:rFonts w:ascii="仿宋_GB2312" w:eastAsia="仿宋_GB2312" w:cs="仿宋_GB2312"/>
          <w:sz w:val="28"/>
          <w:szCs w:val="28"/>
        </w:rPr>
        <w:t>光伏管控系统</w:t>
      </w:r>
      <w:r>
        <w:rPr>
          <w:rFonts w:ascii="仿宋_GB2312" w:eastAsia="仿宋_GB2312" w:hAnsi="仿宋" w:cs="仿宋_GB2312"/>
          <w:sz w:val="28"/>
          <w:szCs w:val="28"/>
        </w:rPr>
        <w:t>开发、</w:t>
      </w:r>
      <w:r>
        <w:rPr>
          <w:rFonts w:ascii="仿宋_GB2312" w:eastAsia="仿宋_GB2312" w:hAnsi="仿宋" w:cs="仿宋_GB2312" w:hint="eastAsia"/>
          <w:sz w:val="28"/>
          <w:szCs w:val="28"/>
        </w:rPr>
        <w:t>能源工程系统调试检测及能源系统运行维护等项目任务；能够在实训系统的辅助下，有效采集获取能源数据、</w:t>
      </w:r>
      <w:r>
        <w:rPr>
          <w:rFonts w:ascii="仿宋_GB2312" w:eastAsia="仿宋_GB2312" w:hAnsi="仿宋" w:cs="仿宋_GB2312"/>
          <w:sz w:val="28"/>
          <w:szCs w:val="28"/>
        </w:rPr>
        <w:t>并控制</w:t>
      </w:r>
      <w:r>
        <w:rPr>
          <w:rFonts w:ascii="仿宋_GB2312" w:eastAsia="仿宋_GB2312" w:hAnsi="仿宋" w:cs="仿宋_GB2312" w:hint="eastAsia"/>
          <w:sz w:val="28"/>
          <w:szCs w:val="28"/>
        </w:rPr>
        <w:t>能源</w:t>
      </w:r>
      <w:r>
        <w:rPr>
          <w:rFonts w:ascii="仿宋_GB2312" w:eastAsia="仿宋_GB2312" w:hAnsi="仿宋" w:cs="仿宋_GB2312"/>
          <w:sz w:val="28"/>
          <w:szCs w:val="28"/>
        </w:rPr>
        <w:t>系统的运行</w:t>
      </w:r>
      <w:r>
        <w:rPr>
          <w:rFonts w:ascii="仿宋_GB2312" w:eastAsia="仿宋_GB2312" w:hAnsi="仿宋" w:cs="仿宋_GB2312" w:hint="eastAsia"/>
          <w:sz w:val="28"/>
          <w:szCs w:val="28"/>
        </w:rPr>
        <w:t>，创新性的完成项目任务。</w:t>
      </w:r>
    </w:p>
    <w:p w:rsidR="006C59B2" w:rsidRDefault="000F40C2">
      <w:pPr>
        <w:adjustRightInd w:val="0"/>
        <w:spacing w:line="560" w:lineRule="exact"/>
        <w:jc w:val="center"/>
        <w:rPr>
          <w:rFonts w:ascii="仿宋_GB2312" w:eastAsia="仿宋_GB2312" w:hAnsi="仿宋" w:cs="仿宋_GB2312"/>
          <w:b/>
          <w:sz w:val="28"/>
          <w:szCs w:val="28"/>
        </w:rPr>
      </w:pPr>
      <w:r>
        <w:rPr>
          <w:rFonts w:ascii="仿宋_GB2312" w:eastAsia="仿宋_GB2312" w:hAnsi="仿宋" w:cs="仿宋_GB2312" w:hint="eastAsia"/>
          <w:b/>
          <w:sz w:val="28"/>
          <w:szCs w:val="28"/>
        </w:rPr>
        <w:t>表</w:t>
      </w:r>
      <w:r>
        <w:rPr>
          <w:rFonts w:ascii="仿宋_GB2312" w:eastAsia="仿宋_GB2312" w:hAnsi="仿宋" w:cs="仿宋_GB2312"/>
          <w:b/>
          <w:sz w:val="28"/>
          <w:szCs w:val="28"/>
        </w:rPr>
        <w:t>1</w:t>
      </w:r>
      <w:r>
        <w:rPr>
          <w:rFonts w:ascii="仿宋_GB2312" w:eastAsia="仿宋_GB2312" w:hAnsi="仿宋" w:cs="仿宋_GB2312" w:hint="eastAsia"/>
          <w:b/>
          <w:sz w:val="28"/>
          <w:szCs w:val="28"/>
        </w:rPr>
        <w:t>：比赛任务及考核内容</w:t>
      </w:r>
    </w:p>
    <w:tbl>
      <w:tblPr>
        <w:tblW w:w="83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93"/>
        <w:gridCol w:w="1386"/>
        <w:gridCol w:w="850"/>
        <w:gridCol w:w="5294"/>
      </w:tblGrid>
      <w:tr w:rsidR="006C59B2">
        <w:trPr>
          <w:trHeight w:val="292"/>
          <w:jc w:val="center"/>
        </w:trPr>
        <w:tc>
          <w:tcPr>
            <w:tcW w:w="79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b/>
                <w:bCs/>
                <w:sz w:val="24"/>
              </w:rPr>
            </w:pPr>
            <w:r>
              <w:rPr>
                <w:rFonts w:ascii="仿宋" w:eastAsia="仿宋" w:hAnsi="仿宋" w:cs="仿宋" w:hint="eastAsia"/>
                <w:b/>
                <w:bCs/>
                <w:sz w:val="24"/>
                <w:lang w:val="zh-TW" w:eastAsia="zh-TW"/>
              </w:rPr>
              <w:t>序号</w:t>
            </w:r>
          </w:p>
        </w:tc>
        <w:tc>
          <w:tcPr>
            <w:tcW w:w="1386"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b/>
                <w:bCs/>
                <w:sz w:val="24"/>
              </w:rPr>
            </w:pPr>
            <w:r>
              <w:rPr>
                <w:rFonts w:ascii="仿宋" w:eastAsia="仿宋" w:hAnsi="仿宋" w:cs="仿宋" w:hint="eastAsia"/>
                <w:b/>
                <w:bCs/>
                <w:sz w:val="24"/>
              </w:rPr>
              <w:t>比赛任务</w:t>
            </w:r>
          </w:p>
        </w:tc>
        <w:tc>
          <w:tcPr>
            <w:tcW w:w="85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b/>
                <w:bCs/>
                <w:sz w:val="24"/>
              </w:rPr>
            </w:pPr>
            <w:r>
              <w:rPr>
                <w:rFonts w:ascii="仿宋" w:eastAsia="仿宋" w:hAnsi="仿宋" w:cs="仿宋" w:hint="eastAsia"/>
                <w:b/>
                <w:bCs/>
                <w:sz w:val="24"/>
                <w:lang w:val="zh-TW" w:eastAsia="zh-TW"/>
              </w:rPr>
              <w:t>占比</w:t>
            </w:r>
          </w:p>
        </w:tc>
        <w:tc>
          <w:tcPr>
            <w:tcW w:w="529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jc w:val="center"/>
              <w:rPr>
                <w:rFonts w:ascii="仿宋" w:eastAsia="仿宋" w:hAnsi="仿宋" w:cs="仿宋"/>
                <w:b/>
                <w:bCs/>
                <w:sz w:val="24"/>
              </w:rPr>
            </w:pPr>
            <w:r>
              <w:rPr>
                <w:rFonts w:ascii="仿宋" w:eastAsia="仿宋" w:hAnsi="仿宋" w:cs="仿宋" w:hint="eastAsia"/>
                <w:b/>
                <w:bCs/>
                <w:sz w:val="24"/>
                <w:lang w:val="zh-TW" w:eastAsia="zh-TW"/>
              </w:rPr>
              <w:t>考核内容</w:t>
            </w:r>
          </w:p>
        </w:tc>
      </w:tr>
      <w:tr w:rsidR="006C59B2">
        <w:trPr>
          <w:trHeight w:val="61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1</w:t>
            </w:r>
          </w:p>
        </w:tc>
        <w:tc>
          <w:tcPr>
            <w:tcW w:w="1386"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rPr>
            </w:pPr>
            <w:r>
              <w:rPr>
                <w:rFonts w:ascii="仿宋" w:eastAsia="仿宋" w:hAnsi="仿宋" w:cs="仿宋"/>
                <w:color w:val="auto"/>
                <w:sz w:val="24"/>
                <w:szCs w:val="24"/>
              </w:rPr>
              <w:t>工程规划与工程部署</w:t>
            </w:r>
          </w:p>
        </w:tc>
        <w:tc>
          <w:tcPr>
            <w:tcW w:w="85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20%</w:t>
            </w:r>
          </w:p>
        </w:tc>
        <w:tc>
          <w:tcPr>
            <w:tcW w:w="529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left"/>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（1）考核参赛选手对光伏电子工程系统原理的掌握、工程制图规范的掌握及系统设计能力。</w:t>
            </w:r>
          </w:p>
          <w:p w:rsidR="006C59B2" w:rsidRDefault="000F40C2">
            <w:pPr>
              <w:pStyle w:val="-11"/>
              <w:framePr w:wrap="auto" w:yAlign="inline"/>
              <w:ind w:firstLine="0"/>
              <w:jc w:val="left"/>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（2）考核参赛选手光伏电子工程</w:t>
            </w:r>
            <w:r>
              <w:rPr>
                <w:rFonts w:ascii="仿宋" w:eastAsia="仿宋" w:hAnsi="仿宋" w:cs="仿宋"/>
                <w:color w:val="auto"/>
                <w:sz w:val="24"/>
                <w:szCs w:val="24"/>
              </w:rPr>
              <w:t>项目中</w:t>
            </w:r>
            <w:r>
              <w:rPr>
                <w:rFonts w:ascii="仿宋" w:eastAsia="仿宋" w:hAnsi="仿宋" w:cs="仿宋"/>
                <w:color w:val="auto"/>
                <w:sz w:val="24"/>
                <w:szCs w:val="24"/>
                <w:lang w:val="zh-TW" w:eastAsia="zh-TW"/>
              </w:rPr>
              <w:t>，对于供能设备、储能设备、智能控制装置及负载装置等的安装、配置、</w:t>
            </w:r>
            <w:r>
              <w:rPr>
                <w:rFonts w:ascii="仿宋" w:eastAsia="仿宋" w:hAnsi="仿宋" w:cs="仿宋"/>
                <w:color w:val="auto"/>
                <w:sz w:val="24"/>
                <w:szCs w:val="24"/>
              </w:rPr>
              <w:t>接线</w:t>
            </w:r>
            <w:r>
              <w:rPr>
                <w:rFonts w:ascii="仿宋" w:eastAsia="仿宋" w:hAnsi="仿宋" w:cs="仿宋"/>
                <w:color w:val="auto"/>
                <w:sz w:val="24"/>
                <w:szCs w:val="24"/>
                <w:lang w:val="zh-TW" w:eastAsia="zh-TW"/>
              </w:rPr>
              <w:t>方法</w:t>
            </w:r>
            <w:r>
              <w:rPr>
                <w:rFonts w:ascii="仿宋" w:eastAsia="仿宋" w:hAnsi="仿宋" w:cs="仿宋"/>
                <w:color w:val="auto"/>
                <w:sz w:val="24"/>
                <w:szCs w:val="24"/>
              </w:rPr>
              <w:t>及</w:t>
            </w:r>
            <w:r>
              <w:rPr>
                <w:rFonts w:ascii="仿宋" w:eastAsia="仿宋" w:hAnsi="仿宋" w:cs="仿宋"/>
                <w:color w:val="auto"/>
                <w:sz w:val="24"/>
                <w:szCs w:val="24"/>
                <w:lang w:val="zh-TW" w:eastAsia="zh-TW"/>
              </w:rPr>
              <w:t>工艺的掌握。</w:t>
            </w:r>
          </w:p>
          <w:p w:rsidR="006C59B2" w:rsidRDefault="000F40C2">
            <w:pPr>
              <w:pStyle w:val="-11"/>
              <w:framePr w:wrap="auto" w:yAlign="inline"/>
              <w:ind w:firstLine="0"/>
              <w:jc w:val="left"/>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（3）考核参赛选手在安装接线完成后，是否</w:t>
            </w:r>
            <w:r>
              <w:rPr>
                <w:rFonts w:ascii="仿宋" w:eastAsia="仿宋" w:hAnsi="仿宋" w:cs="仿宋"/>
                <w:color w:val="auto"/>
                <w:sz w:val="24"/>
                <w:szCs w:val="24"/>
              </w:rPr>
              <w:t>能够</w:t>
            </w:r>
            <w:r>
              <w:rPr>
                <w:rFonts w:ascii="仿宋" w:eastAsia="仿宋" w:hAnsi="仿宋" w:cs="仿宋"/>
                <w:color w:val="auto"/>
                <w:sz w:val="24"/>
                <w:szCs w:val="24"/>
                <w:lang w:val="zh-TW" w:eastAsia="zh-TW"/>
              </w:rPr>
              <w:t>遵照用电操作规范，对设备进行完整的检测。</w:t>
            </w:r>
          </w:p>
        </w:tc>
      </w:tr>
      <w:tr w:rsidR="006C59B2">
        <w:trPr>
          <w:trHeight w:val="61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2</w:t>
            </w:r>
          </w:p>
        </w:tc>
        <w:tc>
          <w:tcPr>
            <w:tcW w:w="1386"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印制电路板</w:t>
            </w:r>
            <w:r>
              <w:rPr>
                <w:rFonts w:ascii="仿宋" w:eastAsia="仿宋" w:hAnsi="仿宋" w:cs="仿宋"/>
                <w:color w:val="auto"/>
                <w:sz w:val="24"/>
                <w:szCs w:val="24"/>
              </w:rPr>
              <w:t>装配</w:t>
            </w:r>
            <w:r>
              <w:rPr>
                <w:rFonts w:ascii="仿宋" w:eastAsia="仿宋" w:hAnsi="仿宋" w:cs="仿宋"/>
                <w:color w:val="auto"/>
                <w:sz w:val="24"/>
                <w:szCs w:val="24"/>
                <w:lang w:val="zh-TW" w:eastAsia="zh-TW"/>
              </w:rPr>
              <w:t>与检测</w:t>
            </w:r>
          </w:p>
        </w:tc>
        <w:tc>
          <w:tcPr>
            <w:tcW w:w="85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8%</w:t>
            </w:r>
          </w:p>
        </w:tc>
        <w:tc>
          <w:tcPr>
            <w:tcW w:w="529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left"/>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考核对光伏电子控制系统的原理掌握、器件选型、焊接及基本功能实现。</w:t>
            </w:r>
          </w:p>
        </w:tc>
      </w:tr>
      <w:tr w:rsidR="006C59B2">
        <w:trPr>
          <w:trHeight w:val="61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3</w:t>
            </w:r>
          </w:p>
        </w:tc>
        <w:tc>
          <w:tcPr>
            <w:tcW w:w="1386"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系统开发与系统调试</w:t>
            </w:r>
          </w:p>
        </w:tc>
        <w:tc>
          <w:tcPr>
            <w:tcW w:w="85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47%</w:t>
            </w:r>
          </w:p>
        </w:tc>
        <w:tc>
          <w:tcPr>
            <w:tcW w:w="529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left"/>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考核对光伏管控系统的配置、开发与调试；单片机数据采集、通讯、智能控制等功能的开发与调试；组态系统的使用、开发及调试；系统整机运行调试、能源</w:t>
            </w:r>
            <w:r>
              <w:rPr>
                <w:rFonts w:ascii="仿宋" w:eastAsia="仿宋" w:hAnsi="仿宋" w:cs="仿宋"/>
                <w:color w:val="auto"/>
                <w:sz w:val="24"/>
                <w:szCs w:val="24"/>
              </w:rPr>
              <w:t>系统</w:t>
            </w:r>
            <w:r>
              <w:rPr>
                <w:rFonts w:ascii="仿宋" w:eastAsia="仿宋" w:hAnsi="仿宋" w:cs="仿宋"/>
                <w:color w:val="auto"/>
                <w:sz w:val="24"/>
                <w:szCs w:val="24"/>
                <w:lang w:val="zh-TW" w:eastAsia="zh-TW"/>
              </w:rPr>
              <w:t>综合利用等知识和技能的掌握。</w:t>
            </w:r>
          </w:p>
        </w:tc>
      </w:tr>
      <w:tr w:rsidR="006C59B2">
        <w:trPr>
          <w:trHeight w:val="61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4</w:t>
            </w:r>
          </w:p>
        </w:tc>
        <w:tc>
          <w:tcPr>
            <w:tcW w:w="1386"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区域能源分析与排布</w:t>
            </w:r>
          </w:p>
        </w:tc>
        <w:tc>
          <w:tcPr>
            <w:tcW w:w="85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20%</w:t>
            </w:r>
          </w:p>
        </w:tc>
        <w:tc>
          <w:tcPr>
            <w:tcW w:w="529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left"/>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考核参赛选手对区域能源工程项目整体的项目需求分析、能源供电选址、能源系统分析、产能分析、能源优化等知识的掌握。</w:t>
            </w:r>
          </w:p>
        </w:tc>
      </w:tr>
      <w:tr w:rsidR="006C59B2">
        <w:trPr>
          <w:trHeight w:val="41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5</w:t>
            </w:r>
          </w:p>
        </w:tc>
        <w:tc>
          <w:tcPr>
            <w:tcW w:w="1386"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职业素养与安全生产</w:t>
            </w:r>
          </w:p>
        </w:tc>
        <w:tc>
          <w:tcPr>
            <w:tcW w:w="85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center"/>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5%</w:t>
            </w:r>
          </w:p>
        </w:tc>
        <w:tc>
          <w:tcPr>
            <w:tcW w:w="529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jc w:val="left"/>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eastAsia="zh-TW"/>
              </w:rPr>
              <w:t>考核参赛选手在职业规范、团队协作、组织管理、工作计划、团队风貌等方面的职业素养成绩。</w:t>
            </w:r>
          </w:p>
        </w:tc>
      </w:tr>
    </w:tbl>
    <w:p w:rsidR="006C59B2" w:rsidRDefault="006C59B2">
      <w:pPr>
        <w:adjustRightInd w:val="0"/>
        <w:spacing w:line="560" w:lineRule="exact"/>
        <w:rPr>
          <w:rFonts w:ascii="仿宋_GB2312" w:eastAsia="仿宋_GB2312" w:hAnsi="仿宋" w:cs="仿宋_GB2312"/>
          <w:b/>
          <w:sz w:val="28"/>
          <w:szCs w:val="28"/>
        </w:rPr>
      </w:pPr>
    </w:p>
    <w:p w:rsidR="006C59B2" w:rsidRDefault="000F40C2">
      <w:pPr>
        <w:pStyle w:val="1"/>
        <w:numPr>
          <w:ilvl w:val="0"/>
          <w:numId w:val="1"/>
        </w:numPr>
      </w:pPr>
      <w:r>
        <w:rPr>
          <w:rFonts w:hint="eastAsia"/>
        </w:rPr>
        <w:t>竞赛方式</w:t>
      </w:r>
    </w:p>
    <w:p w:rsidR="006C59B2" w:rsidRDefault="000F40C2">
      <w:pPr>
        <w:tabs>
          <w:tab w:val="left" w:pos="3600"/>
        </w:tabs>
        <w:snapToGrid w:val="0"/>
        <w:spacing w:line="560" w:lineRule="exact"/>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(一)赛项采取团体比赛形式；</w:t>
      </w:r>
    </w:p>
    <w:p w:rsidR="006C59B2" w:rsidRDefault="000F40C2">
      <w:pPr>
        <w:tabs>
          <w:tab w:val="left" w:pos="3600"/>
        </w:tabs>
        <w:snapToGrid w:val="0"/>
        <w:spacing w:line="560" w:lineRule="exact"/>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(二)参赛队不得跨校组队；</w:t>
      </w:r>
    </w:p>
    <w:p w:rsidR="006C59B2" w:rsidRDefault="000F40C2">
      <w:pPr>
        <w:tabs>
          <w:tab w:val="left" w:pos="3600"/>
        </w:tabs>
        <w:snapToGrid w:val="0"/>
        <w:spacing w:line="560" w:lineRule="exact"/>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(三)每个参赛队由3名选手（设场上队长1名）和1-2名指导教师组成；</w:t>
      </w:r>
    </w:p>
    <w:p w:rsidR="006C59B2" w:rsidRDefault="000F40C2">
      <w:pPr>
        <w:tabs>
          <w:tab w:val="left" w:pos="3600"/>
        </w:tabs>
        <w:snapToGrid w:val="0"/>
        <w:spacing w:line="560" w:lineRule="exact"/>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(四)3名选手在竞赛现场按照竞赛任务要求，相互配合完成竞赛</w:t>
      </w:r>
      <w:r>
        <w:rPr>
          <w:rFonts w:ascii="仿宋_GB2312" w:eastAsia="仿宋_GB2312" w:hAnsi="仿宋" w:cs="仿宋_GB2312" w:hint="eastAsia"/>
          <w:kern w:val="0"/>
          <w:sz w:val="28"/>
          <w:szCs w:val="28"/>
        </w:rPr>
        <w:lastRenderedPageBreak/>
        <w:t>任务；</w:t>
      </w:r>
    </w:p>
    <w:p w:rsidR="006C59B2" w:rsidRDefault="000F40C2">
      <w:pPr>
        <w:tabs>
          <w:tab w:val="left" w:pos="3600"/>
        </w:tabs>
        <w:snapToGrid w:val="0"/>
        <w:spacing w:line="560" w:lineRule="exact"/>
        <w:ind w:firstLineChars="200" w:firstLine="560"/>
      </w:pPr>
      <w:r>
        <w:rPr>
          <w:rFonts w:ascii="仿宋_GB2312" w:eastAsia="仿宋_GB2312" w:hAnsi="仿宋" w:cs="仿宋_GB2312" w:hint="eastAsia"/>
          <w:kern w:val="0"/>
          <w:sz w:val="28"/>
          <w:szCs w:val="28"/>
        </w:rPr>
        <w:t>(五)本赛项计划邀请国际（境外）团队参赛，并且组织观摩大赛。</w:t>
      </w:r>
    </w:p>
    <w:p w:rsidR="006C59B2" w:rsidRDefault="000F40C2">
      <w:pPr>
        <w:pStyle w:val="1"/>
        <w:numPr>
          <w:ilvl w:val="0"/>
          <w:numId w:val="1"/>
        </w:numPr>
      </w:pPr>
      <w:r>
        <w:rPr>
          <w:rFonts w:hint="eastAsia"/>
        </w:rPr>
        <w:t>竞赛流程</w:t>
      </w:r>
    </w:p>
    <w:p w:rsidR="006C59B2" w:rsidRDefault="000F40C2">
      <w:pPr>
        <w:pStyle w:val="2"/>
        <w:numPr>
          <w:ilvl w:val="0"/>
          <w:numId w:val="2"/>
        </w:numPr>
        <w:ind w:firstLine="560"/>
      </w:pPr>
      <w:r>
        <w:rPr>
          <w:rFonts w:hint="eastAsia"/>
        </w:rPr>
        <w:t>时间安排</w:t>
      </w:r>
    </w:p>
    <w:p w:rsidR="006C59B2" w:rsidRDefault="000F40C2">
      <w:pPr>
        <w:spacing w:line="560" w:lineRule="atLeast"/>
        <w:jc w:val="center"/>
        <w:rPr>
          <w:rFonts w:ascii="仿宋_GB2312" w:eastAsia="仿宋_GB2312" w:hAnsi="仿宋" w:cs="仿宋_GB2312"/>
          <w:b/>
          <w:sz w:val="28"/>
          <w:szCs w:val="28"/>
        </w:rPr>
      </w:pPr>
      <w:r>
        <w:rPr>
          <w:rFonts w:ascii="仿宋_GB2312" w:eastAsia="仿宋_GB2312" w:hAnsi="仿宋" w:cs="仿宋_GB2312" w:hint="eastAsia"/>
          <w:b/>
          <w:sz w:val="28"/>
          <w:szCs w:val="28"/>
        </w:rPr>
        <w:t>表</w:t>
      </w:r>
      <w:r>
        <w:rPr>
          <w:rFonts w:ascii="仿宋_GB2312" w:eastAsia="仿宋_GB2312" w:hAnsi="仿宋" w:cs="仿宋_GB2312"/>
          <w:b/>
          <w:sz w:val="28"/>
          <w:szCs w:val="28"/>
        </w:rPr>
        <w:t>2</w:t>
      </w:r>
      <w:r>
        <w:rPr>
          <w:rFonts w:ascii="仿宋_GB2312" w:eastAsia="仿宋_GB2312" w:hAnsi="仿宋" w:cs="仿宋_GB2312" w:hint="eastAsia"/>
          <w:b/>
          <w:sz w:val="28"/>
          <w:szCs w:val="28"/>
        </w:rPr>
        <w:t>：大赛事项安排</w:t>
      </w:r>
    </w:p>
    <w:tbl>
      <w:tblPr>
        <w:tblpPr w:leftFromText="180" w:rightFromText="180" w:vertAnchor="text" w:horzAnchor="page" w:tblpX="1961" w:tblpY="218"/>
        <w:tblOverlap w:val="never"/>
        <w:tblW w:w="77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7"/>
        <w:gridCol w:w="4473"/>
        <w:gridCol w:w="1985"/>
      </w:tblGrid>
      <w:tr w:rsidR="006C59B2">
        <w:trPr>
          <w:trHeight w:val="170"/>
        </w:trPr>
        <w:tc>
          <w:tcPr>
            <w:tcW w:w="1277"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cs="黑体"/>
                <w:sz w:val="24"/>
              </w:rPr>
            </w:pPr>
            <w:r>
              <w:rPr>
                <w:rFonts w:ascii="仿宋" w:eastAsia="仿宋" w:hAnsi="仿宋" w:cs="仿宋"/>
                <w:b/>
                <w:bCs/>
                <w:sz w:val="24"/>
                <w:lang w:val="zh-TW" w:eastAsia="zh-TW"/>
              </w:rPr>
              <w:t>日期</w:t>
            </w: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cs="黑体"/>
                <w:sz w:val="24"/>
              </w:rPr>
            </w:pPr>
            <w:r>
              <w:rPr>
                <w:rFonts w:ascii="仿宋" w:eastAsia="仿宋" w:hAnsi="仿宋" w:cs="仿宋"/>
                <w:b/>
                <w:bCs/>
                <w:sz w:val="24"/>
                <w:lang w:val="zh-TW" w:eastAsia="zh-TW"/>
              </w:rPr>
              <w:t>事项安排</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jc w:val="center"/>
              <w:rPr>
                <w:rFonts w:cs="黑体"/>
                <w:sz w:val="24"/>
              </w:rPr>
            </w:pPr>
            <w:r>
              <w:rPr>
                <w:rFonts w:ascii="仿宋" w:eastAsia="仿宋" w:hAnsi="仿宋" w:cs="仿宋"/>
                <w:b/>
                <w:bCs/>
                <w:sz w:val="24"/>
                <w:lang w:val="zh-TW" w:eastAsia="zh-TW"/>
              </w:rPr>
              <w:t>时间</w:t>
            </w:r>
          </w:p>
        </w:tc>
      </w:tr>
      <w:tr w:rsidR="006C59B2">
        <w:trPr>
          <w:trHeight w:val="170"/>
        </w:trPr>
        <w:tc>
          <w:tcPr>
            <w:tcW w:w="1277" w:type="dxa"/>
            <w:vMerge w:val="restart"/>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cs="黑体"/>
                <w:sz w:val="24"/>
              </w:rPr>
            </w:pPr>
            <w:r>
              <w:rPr>
                <w:rFonts w:ascii="仿宋" w:eastAsia="仿宋" w:hAnsi="仿宋" w:cs="仿宋"/>
                <w:b/>
                <w:bCs/>
                <w:sz w:val="24"/>
                <w:lang w:val="zh-TW" w:eastAsia="zh-TW"/>
              </w:rPr>
              <w:t>第一天</w:t>
            </w: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sz w:val="24"/>
                <w:lang w:val="zh-TW" w:eastAsia="zh-TW"/>
              </w:rPr>
              <w:t>参赛队报到注册</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w:t>
            </w:r>
          </w:p>
        </w:tc>
      </w:tr>
      <w:tr w:rsidR="006C59B2">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CED7E7"/>
          </w:tcPr>
          <w:p w:rsidR="006C59B2" w:rsidRDefault="006C59B2">
            <w:pPr>
              <w:jc w:val="center"/>
              <w:rPr>
                <w:rFonts w:cs="黑体"/>
                <w:sz w:val="24"/>
              </w:rPr>
            </w:pP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hint="eastAsia"/>
                <w:sz w:val="24"/>
                <w:lang w:val="zh-TW"/>
              </w:rPr>
              <w:t>赛前</w:t>
            </w:r>
            <w:r>
              <w:rPr>
                <w:rFonts w:ascii="仿宋" w:eastAsia="仿宋" w:hAnsi="仿宋" w:cs="仿宋"/>
                <w:sz w:val="24"/>
                <w:lang w:val="zh-TW" w:eastAsia="zh-TW"/>
              </w:rPr>
              <w:t>说明会</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15:00-15:30</w:t>
            </w:r>
          </w:p>
        </w:tc>
      </w:tr>
      <w:tr w:rsidR="006C59B2">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CED7E7"/>
          </w:tcPr>
          <w:p w:rsidR="006C59B2" w:rsidRDefault="006C59B2">
            <w:pPr>
              <w:jc w:val="center"/>
              <w:rPr>
                <w:rFonts w:cs="黑体"/>
                <w:sz w:val="24"/>
              </w:rPr>
            </w:pP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sz w:val="24"/>
                <w:lang w:val="zh-TW" w:eastAsia="zh-TW"/>
              </w:rPr>
              <w:t>熟悉赛场</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15:30-16:30</w:t>
            </w:r>
          </w:p>
        </w:tc>
      </w:tr>
      <w:tr w:rsidR="006C59B2">
        <w:trPr>
          <w:trHeight w:val="170"/>
        </w:trPr>
        <w:tc>
          <w:tcPr>
            <w:tcW w:w="1277" w:type="dxa"/>
            <w:vMerge w:val="restart"/>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cs="黑体"/>
                <w:sz w:val="24"/>
              </w:rPr>
            </w:pPr>
            <w:r>
              <w:rPr>
                <w:rFonts w:ascii="仿宋" w:eastAsia="仿宋" w:hAnsi="仿宋" w:cs="仿宋"/>
                <w:b/>
                <w:bCs/>
                <w:sz w:val="24"/>
                <w:lang w:val="zh-TW" w:eastAsia="zh-TW"/>
              </w:rPr>
              <w:t>第二天</w:t>
            </w: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sz w:val="24"/>
                <w:lang w:val="zh-TW" w:eastAsia="zh-TW"/>
              </w:rPr>
              <w:t>选手到</w:t>
            </w:r>
            <w:r>
              <w:rPr>
                <w:rFonts w:ascii="仿宋" w:eastAsia="仿宋" w:hAnsi="仿宋" w:cs="仿宋" w:hint="eastAsia"/>
                <w:sz w:val="24"/>
                <w:lang w:val="zh-TW"/>
              </w:rPr>
              <w:t>达赛</w:t>
            </w:r>
            <w:r>
              <w:rPr>
                <w:rFonts w:ascii="仿宋" w:eastAsia="仿宋" w:hAnsi="仿宋" w:cs="仿宋"/>
                <w:sz w:val="24"/>
                <w:lang w:val="zh-TW" w:eastAsia="zh-TW"/>
              </w:rPr>
              <w:t>场</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7:30</w:t>
            </w:r>
          </w:p>
        </w:tc>
      </w:tr>
      <w:tr w:rsidR="006C59B2">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CED7E7"/>
          </w:tcPr>
          <w:p w:rsidR="006C59B2" w:rsidRDefault="006C59B2">
            <w:pPr>
              <w:jc w:val="center"/>
              <w:rPr>
                <w:rFonts w:cs="黑体"/>
                <w:sz w:val="24"/>
              </w:rPr>
            </w:pP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sz w:val="24"/>
                <w:lang w:val="zh-TW" w:eastAsia="zh-TW"/>
              </w:rPr>
              <w:t xml:space="preserve">检录、二次加密及入场  </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7:30-8:30</w:t>
            </w:r>
          </w:p>
        </w:tc>
      </w:tr>
      <w:tr w:rsidR="006C59B2">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CED7E7"/>
          </w:tcPr>
          <w:p w:rsidR="006C59B2" w:rsidRDefault="006C59B2">
            <w:pPr>
              <w:jc w:val="center"/>
              <w:rPr>
                <w:rFonts w:cs="黑体"/>
                <w:sz w:val="24"/>
              </w:rPr>
            </w:pP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sz w:val="24"/>
                <w:lang w:val="zh-TW" w:eastAsia="zh-TW"/>
              </w:rPr>
              <w:t>赛前</w:t>
            </w:r>
            <w:r>
              <w:rPr>
                <w:rFonts w:ascii="仿宋" w:eastAsia="仿宋" w:hAnsi="仿宋" w:cs="仿宋"/>
                <w:sz w:val="24"/>
              </w:rPr>
              <w:t>30</w:t>
            </w:r>
            <w:r>
              <w:rPr>
                <w:rFonts w:ascii="仿宋" w:eastAsia="仿宋" w:hAnsi="仿宋" w:cs="仿宋"/>
                <w:sz w:val="24"/>
                <w:lang w:val="zh-TW" w:eastAsia="zh-TW"/>
              </w:rPr>
              <w:t>钟准备</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8:30-9:00</w:t>
            </w:r>
          </w:p>
        </w:tc>
      </w:tr>
      <w:tr w:rsidR="006C59B2">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CED7E7"/>
          </w:tcPr>
          <w:p w:rsidR="006C59B2" w:rsidRDefault="006C59B2">
            <w:pPr>
              <w:jc w:val="center"/>
              <w:rPr>
                <w:rFonts w:cs="黑体"/>
                <w:sz w:val="24"/>
              </w:rPr>
            </w:pP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sz w:val="24"/>
                <w:lang w:val="zh-TW" w:eastAsia="zh-TW"/>
              </w:rPr>
              <w:t>比赛时间</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9:00-1</w:t>
            </w:r>
            <w:r>
              <w:rPr>
                <w:rFonts w:ascii="仿宋" w:eastAsia="仿宋" w:hAnsi="仿宋" w:cs="仿宋" w:hint="eastAsia"/>
                <w:sz w:val="24"/>
              </w:rPr>
              <w:t>4</w:t>
            </w:r>
            <w:r>
              <w:rPr>
                <w:rFonts w:ascii="仿宋" w:eastAsia="仿宋" w:hAnsi="仿宋" w:cs="仿宋"/>
                <w:sz w:val="24"/>
              </w:rPr>
              <w:t>:00</w:t>
            </w:r>
          </w:p>
        </w:tc>
      </w:tr>
      <w:tr w:rsidR="006C59B2">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CED7E7"/>
          </w:tcPr>
          <w:p w:rsidR="006C59B2" w:rsidRDefault="006C59B2">
            <w:pPr>
              <w:jc w:val="center"/>
              <w:rPr>
                <w:rFonts w:cs="黑体"/>
                <w:sz w:val="24"/>
              </w:rPr>
            </w:pP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sz w:val="24"/>
                <w:lang w:val="zh-TW" w:eastAsia="zh-TW"/>
              </w:rPr>
              <w:t>参赛队离场</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1</w:t>
            </w:r>
            <w:r>
              <w:rPr>
                <w:rFonts w:ascii="仿宋" w:eastAsia="仿宋" w:hAnsi="仿宋" w:cs="仿宋" w:hint="eastAsia"/>
                <w:sz w:val="24"/>
              </w:rPr>
              <w:t>4</w:t>
            </w:r>
            <w:r>
              <w:rPr>
                <w:rFonts w:ascii="仿宋" w:eastAsia="仿宋" w:hAnsi="仿宋" w:cs="仿宋"/>
                <w:sz w:val="24"/>
              </w:rPr>
              <w:t>:00-1</w:t>
            </w:r>
            <w:r>
              <w:rPr>
                <w:rFonts w:ascii="仿宋" w:eastAsia="仿宋" w:hAnsi="仿宋" w:cs="仿宋" w:hint="eastAsia"/>
                <w:sz w:val="24"/>
              </w:rPr>
              <w:t>4</w:t>
            </w:r>
            <w:r>
              <w:rPr>
                <w:rFonts w:ascii="仿宋" w:eastAsia="仿宋" w:hAnsi="仿宋" w:cs="仿宋"/>
                <w:sz w:val="24"/>
              </w:rPr>
              <w:t>:30</w:t>
            </w:r>
          </w:p>
        </w:tc>
      </w:tr>
      <w:tr w:rsidR="006C59B2">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CED7E7"/>
          </w:tcPr>
          <w:p w:rsidR="006C59B2" w:rsidRDefault="006C59B2">
            <w:pPr>
              <w:jc w:val="center"/>
              <w:rPr>
                <w:rFonts w:cs="黑体"/>
                <w:sz w:val="24"/>
              </w:rPr>
            </w:pP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sz w:val="24"/>
                <w:lang w:val="zh-TW" w:eastAsia="zh-TW"/>
              </w:rPr>
              <w:t>赛项申诉与仲裁</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1</w:t>
            </w:r>
            <w:r>
              <w:rPr>
                <w:rFonts w:ascii="仿宋" w:eastAsia="仿宋" w:hAnsi="仿宋" w:cs="仿宋" w:hint="eastAsia"/>
                <w:sz w:val="24"/>
              </w:rPr>
              <w:t>4</w:t>
            </w:r>
            <w:r>
              <w:rPr>
                <w:rFonts w:ascii="仿宋" w:eastAsia="仿宋" w:hAnsi="仿宋" w:cs="仿宋"/>
                <w:sz w:val="24"/>
              </w:rPr>
              <w:t>:30-1</w:t>
            </w:r>
            <w:r>
              <w:rPr>
                <w:rFonts w:ascii="仿宋" w:eastAsia="仿宋" w:hAnsi="仿宋" w:cs="仿宋" w:hint="eastAsia"/>
                <w:sz w:val="24"/>
              </w:rPr>
              <w:t>6</w:t>
            </w:r>
            <w:r>
              <w:rPr>
                <w:rFonts w:ascii="仿宋" w:eastAsia="仿宋" w:hAnsi="仿宋" w:cs="仿宋"/>
                <w:sz w:val="24"/>
              </w:rPr>
              <w:t>:30</w:t>
            </w:r>
          </w:p>
        </w:tc>
      </w:tr>
      <w:tr w:rsidR="006C59B2">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CED7E7"/>
          </w:tcPr>
          <w:p w:rsidR="006C59B2" w:rsidRDefault="006C59B2">
            <w:pPr>
              <w:jc w:val="center"/>
              <w:rPr>
                <w:rFonts w:cs="黑体"/>
                <w:sz w:val="24"/>
              </w:rPr>
            </w:pP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cs="黑体"/>
                <w:sz w:val="24"/>
              </w:rPr>
            </w:pPr>
            <w:r>
              <w:rPr>
                <w:rFonts w:ascii="仿宋" w:eastAsia="仿宋" w:hAnsi="仿宋" w:cs="仿宋"/>
                <w:sz w:val="24"/>
                <w:lang w:val="zh-TW" w:eastAsia="zh-TW"/>
              </w:rPr>
              <w:t>裁判评分  成绩复核确认  录入上报</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14:30-</w:t>
            </w:r>
            <w:r>
              <w:rPr>
                <w:rFonts w:ascii="仿宋" w:eastAsia="仿宋" w:hAnsi="仿宋" w:cs="仿宋" w:hint="eastAsia"/>
                <w:sz w:val="24"/>
              </w:rPr>
              <w:t>20</w:t>
            </w:r>
            <w:r>
              <w:rPr>
                <w:rFonts w:ascii="仿宋" w:eastAsia="仿宋" w:hAnsi="仿宋" w:cs="仿宋"/>
                <w:sz w:val="24"/>
              </w:rPr>
              <w:t>:30</w:t>
            </w:r>
          </w:p>
        </w:tc>
      </w:tr>
      <w:tr w:rsidR="006C59B2">
        <w:trPr>
          <w:trHeight w:val="170"/>
        </w:trPr>
        <w:tc>
          <w:tcPr>
            <w:tcW w:w="1277" w:type="dxa"/>
            <w:vMerge w:val="restart"/>
            <w:tcBorders>
              <w:top w:val="single" w:sz="4" w:space="0" w:color="000000"/>
              <w:left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cs="黑体"/>
                <w:sz w:val="24"/>
              </w:rPr>
            </w:pPr>
            <w:r>
              <w:rPr>
                <w:rFonts w:ascii="仿宋" w:eastAsia="仿宋" w:hAnsi="仿宋" w:cs="仿宋"/>
                <w:b/>
                <w:bCs/>
                <w:sz w:val="24"/>
                <w:lang w:val="zh-TW" w:eastAsia="zh-TW"/>
              </w:rPr>
              <w:t>第三天</w:t>
            </w: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eastAsia="仿宋" w:cs="黑体"/>
                <w:sz w:val="24"/>
              </w:rPr>
            </w:pPr>
            <w:r>
              <w:rPr>
                <w:rFonts w:ascii="仿宋" w:eastAsia="仿宋" w:hAnsi="仿宋" w:cs="仿宋"/>
                <w:sz w:val="24"/>
                <w:lang w:val="zh-TW" w:eastAsia="zh-TW"/>
              </w:rPr>
              <w:t>成绩公</w:t>
            </w:r>
            <w:r>
              <w:rPr>
                <w:rFonts w:ascii="仿宋" w:eastAsia="仿宋" w:hAnsi="仿宋" w:cs="仿宋" w:hint="eastAsia"/>
                <w:sz w:val="24"/>
              </w:rPr>
              <w:t>布</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Times New Roman" w:eastAsia="仿宋" w:hAnsi="Times New Roman" w:hint="eastAsia"/>
                <w:sz w:val="24"/>
              </w:rPr>
              <w:t>成绩复核无误后</w:t>
            </w:r>
          </w:p>
        </w:tc>
      </w:tr>
      <w:tr w:rsidR="006C59B2">
        <w:trPr>
          <w:trHeight w:val="170"/>
        </w:trPr>
        <w:tc>
          <w:tcPr>
            <w:tcW w:w="1277" w:type="dxa"/>
            <w:vMerge/>
            <w:tcBorders>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b/>
                <w:bCs/>
                <w:sz w:val="24"/>
                <w:lang w:val="zh-TW" w:eastAsia="zh-TW"/>
              </w:rPr>
            </w:pPr>
          </w:p>
        </w:tc>
        <w:tc>
          <w:tcPr>
            <w:tcW w:w="4473"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lang w:val="zh-TW" w:eastAsia="zh-TW"/>
              </w:rPr>
            </w:pPr>
            <w:r>
              <w:rPr>
                <w:rFonts w:ascii="仿宋" w:eastAsia="仿宋" w:hAnsi="仿宋" w:cs="仿宋"/>
                <w:sz w:val="24"/>
                <w:lang w:val="zh-TW" w:eastAsia="zh-TW"/>
              </w:rPr>
              <w:t>闭</w:t>
            </w:r>
            <w:r>
              <w:rPr>
                <w:rFonts w:ascii="仿宋" w:eastAsia="仿宋" w:hAnsi="仿宋" w:cs="仿宋" w:hint="eastAsia"/>
                <w:sz w:val="24"/>
                <w:lang w:val="zh-TW"/>
              </w:rPr>
              <w:t>赛</w:t>
            </w:r>
            <w:r>
              <w:rPr>
                <w:rFonts w:ascii="仿宋" w:eastAsia="仿宋" w:hAnsi="仿宋" w:cs="仿宋"/>
                <w:sz w:val="24"/>
                <w:lang w:val="zh-TW" w:eastAsia="zh-TW"/>
              </w:rPr>
              <w:t>式</w:t>
            </w:r>
          </w:p>
        </w:tc>
        <w:tc>
          <w:tcPr>
            <w:tcW w:w="19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6C59B2" w:rsidRDefault="000F40C2">
            <w:pPr>
              <w:rPr>
                <w:rFonts w:cs="黑体"/>
                <w:sz w:val="24"/>
              </w:rPr>
            </w:pPr>
            <w:r>
              <w:rPr>
                <w:rFonts w:ascii="仿宋" w:eastAsia="仿宋" w:hAnsi="仿宋" w:cs="仿宋"/>
                <w:sz w:val="24"/>
              </w:rPr>
              <w:t>——</w:t>
            </w:r>
          </w:p>
        </w:tc>
      </w:tr>
    </w:tbl>
    <w:p w:rsidR="006C59B2" w:rsidRDefault="006C59B2"/>
    <w:p w:rsidR="006C59B2" w:rsidRDefault="000F40C2">
      <w:pPr>
        <w:pStyle w:val="2"/>
        <w:pageBreakBefore/>
        <w:ind w:firstLine="560"/>
      </w:pPr>
      <w:r>
        <w:rPr>
          <w:rFonts w:hint="eastAsia"/>
        </w:rPr>
        <w:lastRenderedPageBreak/>
        <w:t>（二）竞赛流程图</w:t>
      </w:r>
    </w:p>
    <w:p w:rsidR="006C59B2" w:rsidRDefault="006C59B2"/>
    <w:p w:rsidR="006C59B2" w:rsidRDefault="0026795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0.3pt;height:554.5pt">
            <v:imagedata r:id="rId8" o:title=""/>
          </v:shape>
        </w:pict>
      </w:r>
    </w:p>
    <w:p w:rsidR="006C59B2" w:rsidRDefault="000F40C2">
      <w:pPr>
        <w:pStyle w:val="1"/>
        <w:pageBreakBefore/>
        <w:numPr>
          <w:ilvl w:val="0"/>
          <w:numId w:val="1"/>
        </w:numPr>
      </w:pPr>
      <w:r>
        <w:rPr>
          <w:rFonts w:hint="eastAsia"/>
        </w:rPr>
        <w:lastRenderedPageBreak/>
        <w:t>竞赛赛卷</w:t>
      </w:r>
    </w:p>
    <w:p w:rsidR="006C59B2" w:rsidRDefault="000F40C2">
      <w:pPr>
        <w:spacing w:line="560" w:lineRule="exact"/>
        <w:ind w:leftChars="47" w:left="99" w:firstLineChars="200" w:firstLine="560"/>
        <w:rPr>
          <w:rFonts w:ascii="仿宋" w:eastAsia="仿宋" w:hAnsi="仿宋" w:cs="仿宋"/>
          <w:sz w:val="28"/>
          <w:szCs w:val="28"/>
        </w:rPr>
      </w:pPr>
      <w:r>
        <w:rPr>
          <w:rFonts w:ascii="仿宋" w:eastAsia="仿宋" w:hAnsi="仿宋" w:cs="仿宋" w:hint="eastAsia"/>
          <w:sz w:val="28"/>
          <w:szCs w:val="28"/>
        </w:rPr>
        <w:t>（一）本赛项采用赛题库公开的方式，大赛前一个月在全国职业院校技能大赛官网上公布赛题库；</w:t>
      </w:r>
    </w:p>
    <w:p w:rsidR="006C59B2" w:rsidRDefault="000F40C2">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leftChars="47" w:left="99" w:firstLineChars="200" w:firstLine="560"/>
        <w:rPr>
          <w:rFonts w:ascii="仿宋" w:eastAsia="仿宋" w:hAnsi="仿宋" w:cs="仿宋"/>
          <w:sz w:val="28"/>
          <w:szCs w:val="28"/>
        </w:rPr>
      </w:pPr>
      <w:r>
        <w:rPr>
          <w:rFonts w:ascii="仿宋" w:eastAsia="仿宋" w:hAnsi="仿宋" w:cs="仿宋" w:hint="eastAsia"/>
          <w:sz w:val="28"/>
          <w:szCs w:val="28"/>
        </w:rPr>
        <w:t>（二）由专家组在比赛前十天根据赛题库完成正式赛卷的组合，赛卷数量不少于10套，各套赛卷的重复率不超过50%；</w:t>
      </w:r>
    </w:p>
    <w:p w:rsidR="006C59B2" w:rsidRDefault="000F40C2">
      <w:pPr>
        <w:spacing w:line="560" w:lineRule="exact"/>
        <w:ind w:leftChars="47" w:left="99" w:firstLineChars="200" w:firstLine="560"/>
        <w:rPr>
          <w:rFonts w:ascii="仿宋" w:eastAsia="仿宋" w:hAnsi="仿宋" w:cs="仿宋"/>
          <w:sz w:val="28"/>
          <w:szCs w:val="28"/>
        </w:rPr>
      </w:pPr>
      <w:r>
        <w:rPr>
          <w:rFonts w:ascii="仿宋" w:eastAsia="仿宋" w:hAnsi="仿宋" w:cs="仿宋" w:hint="eastAsia"/>
          <w:sz w:val="28"/>
          <w:szCs w:val="28"/>
        </w:rPr>
        <w:t>（三）正式赛卷于比赛当天，把赛卷随机排序后，在监督组的监督下，由裁判长指定相关人员抽取正式赛卷与备用赛卷；</w:t>
      </w:r>
    </w:p>
    <w:p w:rsidR="006C59B2" w:rsidRDefault="000F40C2">
      <w:pPr>
        <w:spacing w:line="560" w:lineRule="exact"/>
        <w:ind w:leftChars="47" w:left="99" w:firstLineChars="200" w:firstLine="560"/>
        <w:rPr>
          <w:rFonts w:ascii="仿宋" w:eastAsia="仿宋" w:hAnsi="仿宋" w:cs="仿宋"/>
          <w:sz w:val="28"/>
          <w:szCs w:val="28"/>
        </w:rPr>
      </w:pPr>
      <w:r>
        <w:rPr>
          <w:rFonts w:ascii="仿宋" w:eastAsia="仿宋" w:hAnsi="仿宋" w:cs="仿宋" w:hint="eastAsia"/>
          <w:sz w:val="28"/>
          <w:szCs w:val="28"/>
        </w:rPr>
        <w:t>（四）专家组及相关人员，与赛项执委会签署保密协议，在赛项监督人员的监督下开展工作，赛项监督人员不参与涉及到大赛内容的具体事务；</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（五）赛项结束后一周内，正式赛卷（包括评分标准）会通过大赛网络信息发布平台（www.chinaskills-jsw.org）公布。</w:t>
      </w:r>
    </w:p>
    <w:p w:rsidR="006C59B2" w:rsidRDefault="000F40C2">
      <w:pPr>
        <w:spacing w:line="560" w:lineRule="exact"/>
        <w:ind w:firstLineChars="200" w:firstLine="560"/>
      </w:pPr>
      <w:r>
        <w:rPr>
          <w:rFonts w:ascii="仿宋" w:eastAsia="仿宋" w:hAnsi="仿宋" w:cs="仿宋" w:hint="eastAsia"/>
          <w:sz w:val="28"/>
          <w:szCs w:val="28"/>
        </w:rPr>
        <w:t>竞赛赛卷样卷见附件。</w:t>
      </w:r>
    </w:p>
    <w:p w:rsidR="006C59B2" w:rsidRDefault="000F40C2">
      <w:pPr>
        <w:pStyle w:val="1"/>
        <w:numPr>
          <w:ilvl w:val="0"/>
          <w:numId w:val="1"/>
        </w:numPr>
      </w:pPr>
      <w:r>
        <w:rPr>
          <w:rFonts w:hint="eastAsia"/>
        </w:rPr>
        <w:t>竞赛规则</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竞赛规则以2019年全国职业院校技能大赛制度为准，如赛项规程与2019年大赛制度有冲突的，一律按2019年大赛制度的规定执行。</w:t>
      </w:r>
    </w:p>
    <w:p w:rsidR="006C59B2" w:rsidRDefault="000F40C2">
      <w:pPr>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sz w:val="28"/>
          <w:szCs w:val="28"/>
        </w:rPr>
        <w:t>（一）</w:t>
      </w:r>
      <w:r>
        <w:rPr>
          <w:rFonts w:ascii="仿宋" w:eastAsia="仿宋" w:hAnsi="仿宋" w:cs="仿宋" w:hint="eastAsia"/>
          <w:kern w:val="0"/>
          <w:sz w:val="28"/>
          <w:szCs w:val="28"/>
        </w:rPr>
        <w:t>每个参赛队由3名选手（设场上队长1名）和1-2名指导教师组成。参赛选手须为普通高等学校全日制在籍专科学生。本科院校中高职类全日制在籍学生可报名参加高职组比赛。五年制高职学生报名参赛的，四、五年级学生参加高职组比赛。选手年龄须不超过25周岁，年龄计算的截止时间以</w:t>
      </w:r>
      <w:r w:rsidR="0026795E">
        <w:rPr>
          <w:rFonts w:ascii="仿宋" w:eastAsia="仿宋" w:hAnsi="仿宋" w:cs="仿宋" w:hint="eastAsia"/>
          <w:kern w:val="0"/>
          <w:sz w:val="28"/>
          <w:szCs w:val="28"/>
        </w:rPr>
        <w:t>2</w:t>
      </w:r>
      <w:r w:rsidR="0026795E">
        <w:rPr>
          <w:rFonts w:ascii="仿宋" w:eastAsia="仿宋" w:hAnsi="仿宋" w:cs="仿宋"/>
          <w:kern w:val="0"/>
          <w:sz w:val="28"/>
          <w:szCs w:val="28"/>
        </w:rPr>
        <w:t>019</w:t>
      </w:r>
      <w:r>
        <w:rPr>
          <w:rFonts w:ascii="仿宋" w:eastAsia="仿宋" w:hAnsi="仿宋" w:cs="仿宋" w:hint="eastAsia"/>
          <w:kern w:val="0"/>
          <w:sz w:val="28"/>
          <w:szCs w:val="28"/>
        </w:rPr>
        <w:t>年5月1日为准。凡在往届全国职业院校技能大赛中获一等奖的选手，不能再参加同一项目同一组别的比赛。同一学校参赛队不超过1支。</w:t>
      </w:r>
      <w:bookmarkStart w:id="0" w:name="_GoBack"/>
      <w:bookmarkEnd w:id="0"/>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（二）每支参赛队最多配备2名指导教师,指导教师须为本校专</w:t>
      </w:r>
      <w:r>
        <w:rPr>
          <w:rFonts w:ascii="仿宋" w:eastAsia="仿宋" w:hAnsi="仿宋" w:cs="仿宋" w:hint="eastAsia"/>
          <w:sz w:val="28"/>
          <w:szCs w:val="28"/>
        </w:rPr>
        <w:lastRenderedPageBreak/>
        <w:t>兼职教师。</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（三）参赛选手凭大赛组委会颁发的参赛凭证和有效身份证件（身份证、学生证）参加竞赛及相关活动。</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（四）参赛选手应严格遵守赛场纪律，服从指挥，着装整洁，仪表端庄，讲文明礼貌。各地代表队之间应团结、友好、协作，避免各种矛盾发生。</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（五）参赛队在比赛前一天由赛项执委会统一组织熟悉赛场。</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六）参赛选手须提前30分钟入场，入场必须佩戴参赛证并出示身份证和学生证。不得私自携带任何软硬件工具（各种便携式电脑、各种移动存储设备等）、技术资源、通信工具。按工位号入座，检查比赛所需设备齐全后，由参赛选手签字确认。选手在比赛中应注意随时存盘，在工位意外断电发生时，由于选手没有及时存盘导致的成果损失，补时不得超过10分钟。迟到超过10分钟不得入场。竞赛期间不得离场，竞赛结束后方可离场。</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七）竞赛过程中，每个参赛队内部成员之间可以互相沟通，但不得向其他任何人员讨论问题，也不得向裁判、巡视和其他必须进入考场的工作人员询问与竞赛项目的操作流程和操作方法有关的问题，如有竞赛题目文字不清、软硬件环境故障的问题时，可向裁判员询问，成员间的沟通谈话不得影响到其他竞赛队伍。</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（八）竞赛过程中除裁判和其他必须进入考场的工作人员外，任何其它非竞赛选手不得进入竞赛场地。</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（九）参赛队在竞赛结束（或提前完成）后，要确认成功提交竞赛要求的文件，裁判员与参赛队队长一起签字确认，参赛队在确认后不得再进行任何操作。</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十）竞赛结束后，由各裁判组对参赛队选手提交的竞赛结果逐项评分，并进行成绩汇总和复核，汇总复核后的成绩经裁判长、监督人员核准签字后上交大赛办，经核准确认后，在指定地点，以纸质形式向全体参赛队进行公布，成绩无异议后，在闭赛式上予以宣布。</w:t>
      </w:r>
    </w:p>
    <w:p w:rsidR="006C59B2" w:rsidRDefault="000F40C2">
      <w:pPr>
        <w:spacing w:line="560" w:lineRule="exact"/>
        <w:ind w:firstLineChars="200" w:firstLine="560"/>
      </w:pPr>
      <w:r>
        <w:rPr>
          <w:rFonts w:ascii="仿宋" w:eastAsia="仿宋" w:hAnsi="仿宋" w:cs="仿宋" w:hint="eastAsia"/>
          <w:sz w:val="28"/>
          <w:szCs w:val="28"/>
        </w:rPr>
        <w:t>（十一）其它未尽事宜，将在竞赛指南或赛前说明会向参赛队做详细说明。</w:t>
      </w:r>
    </w:p>
    <w:p w:rsidR="006C59B2" w:rsidRDefault="000F40C2">
      <w:pPr>
        <w:pStyle w:val="1"/>
      </w:pPr>
      <w:r>
        <w:rPr>
          <w:rFonts w:hint="eastAsia"/>
        </w:rPr>
        <w:t>八、竞赛环境</w:t>
      </w:r>
    </w:p>
    <w:p w:rsidR="006C59B2" w:rsidRDefault="000F40C2">
      <w:pPr>
        <w:spacing w:line="560" w:lineRule="exact"/>
        <w:ind w:firstLineChars="200" w:firstLine="560"/>
        <w:rPr>
          <w:rFonts w:ascii="仿宋" w:eastAsia="仿宋" w:hAnsi="仿宋" w:cs="仿宋"/>
          <w:sz w:val="28"/>
          <w:szCs w:val="28"/>
        </w:rPr>
      </w:pPr>
      <w:r>
        <w:rPr>
          <w:rFonts w:ascii="仿宋" w:eastAsia="仿宋" w:hAnsi="仿宋" w:cs="仿宋" w:hint="eastAsia"/>
          <w:bCs/>
          <w:kern w:val="0"/>
          <w:sz w:val="28"/>
          <w:szCs w:val="28"/>
        </w:rPr>
        <w:t>（一）场地应通风良好，具有完好的防暑降温设施（空调或风扇）。净高不少于4米，采光照明良好。</w:t>
      </w:r>
    </w:p>
    <w:p w:rsidR="006C59B2" w:rsidRDefault="000F40C2">
      <w:pPr>
        <w:widowControl/>
        <w:shd w:val="clear" w:color="auto" w:fill="FFFFFF"/>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（二）赛场</w:t>
      </w:r>
      <w:r>
        <w:rPr>
          <w:rFonts w:ascii="仿宋" w:eastAsia="仿宋" w:hAnsi="仿宋" w:cs="仿宋" w:hint="eastAsia"/>
          <w:bCs/>
          <w:kern w:val="0"/>
          <w:sz w:val="28"/>
          <w:szCs w:val="28"/>
        </w:rPr>
        <w:t>每个竞赛工位使用场地不小于12m</w:t>
      </w:r>
      <w:r>
        <w:rPr>
          <w:rFonts w:ascii="仿宋" w:eastAsia="仿宋" w:hAnsi="仿宋" w:cs="仿宋" w:hint="eastAsia"/>
          <w:bCs/>
          <w:kern w:val="0"/>
          <w:sz w:val="28"/>
          <w:szCs w:val="28"/>
          <w:vertAlign w:val="superscript"/>
        </w:rPr>
        <w:t>2</w:t>
      </w:r>
      <w:r>
        <w:rPr>
          <w:rFonts w:ascii="仿宋" w:eastAsia="仿宋" w:hAnsi="仿宋" w:cs="仿宋" w:hint="eastAsia"/>
          <w:bCs/>
          <w:kern w:val="0"/>
          <w:sz w:val="28"/>
          <w:szCs w:val="28"/>
        </w:rPr>
        <w:t>，</w:t>
      </w:r>
      <w:r>
        <w:rPr>
          <w:rFonts w:ascii="仿宋" w:eastAsia="仿宋" w:hAnsi="仿宋" w:cs="仿宋" w:hint="eastAsia"/>
          <w:kern w:val="0"/>
          <w:sz w:val="28"/>
          <w:szCs w:val="28"/>
        </w:rPr>
        <w:t>每个工位配备AC220V50Hz交流电源插座不少于7个，供电负荷不小于3kw，具有电源保护装置和安全保护措施。</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（三）赛场内设置有洁净的男女卫生间。</w:t>
      </w:r>
    </w:p>
    <w:p w:rsidR="006C59B2" w:rsidRDefault="000F40C2">
      <w:pPr>
        <w:snapToGrid w:val="0"/>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（四）竞赛场地划分为比赛区、检录区、候考区、现场服务与技术支持区、休息区、医疗区、观摩通道。</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（五）每个竞赛工位标明编号，工位内粘贴安全操作须知。</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（六）每个竞赛工位配有工作台、卫生工具及</w:t>
      </w:r>
      <w:r>
        <w:rPr>
          <w:rFonts w:ascii="仿宋" w:eastAsia="仿宋" w:hAnsi="仿宋" w:cs="仿宋" w:hint="eastAsia"/>
          <w:sz w:val="28"/>
          <w:szCs w:val="28"/>
        </w:rPr>
        <w:t>垃圾筒</w:t>
      </w:r>
      <w:r>
        <w:rPr>
          <w:rFonts w:ascii="仿宋" w:eastAsia="仿宋" w:hAnsi="仿宋" w:cs="仿宋" w:hint="eastAsia"/>
          <w:bCs/>
          <w:kern w:val="0"/>
          <w:sz w:val="28"/>
          <w:szCs w:val="28"/>
        </w:rPr>
        <w:t>。</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（七）每个工位配备电脑两台（配置要求由赛项合作单位与承办校沟通，不含竞赛设备配备的一体机），安装大赛所需的相关软件。</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（八）场地内部消防设施齐全，应有不少于2处的人员疏散大门。疏散通道畅通，防火疏散标识清晰、齐全；场地旁边应有能进入医疗、消防等急救车辆的通道。</w:t>
      </w:r>
    </w:p>
    <w:p w:rsidR="006C59B2" w:rsidRDefault="000F40C2">
      <w:pPr>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（九）赛场设有保安、公安、消防、医疗、设备维修和电力抢险等人员，以防突发事件。</w:t>
      </w:r>
    </w:p>
    <w:p w:rsidR="006C59B2" w:rsidRDefault="006C59B2"/>
    <w:p w:rsidR="006C59B2" w:rsidRDefault="000F40C2">
      <w:pPr>
        <w:pStyle w:val="1"/>
      </w:pPr>
      <w:r>
        <w:rPr>
          <w:rFonts w:hint="eastAsia"/>
        </w:rPr>
        <w:lastRenderedPageBreak/>
        <w:t>九、技术规范</w:t>
      </w:r>
    </w:p>
    <w:p w:rsidR="006C59B2" w:rsidRDefault="000F40C2">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本赛项遵循以下国际相关标准，国家相关标准和行业相关标准：</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（1）IEC61215\IEC61730 光伏组件标准。</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（2）IEC61730光伏（PV）组件安全鉴定。</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（3）GB 50797-2012光伏发电站设计规范。</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（4）GB/T50054-2011 低压配电设计规范。</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（5）GB/T50052-2009 供配电系统设计规范。</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（6）GB50055-2011 通用用电设备配电设计规范。</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（7）DL/T 5429-2009 电力系统设计技术规程。</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（8）IEC 61173 光伏发电系统过电压保护。</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（9）IEC 61194独立光伏系统的特性参数。</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（10）IEC 61427-1-2013 太阳光伏能系统用蓄电池和蓄电池组一般要求和试验方法</w:t>
      </w:r>
      <w:r>
        <w:rPr>
          <w:rFonts w:ascii="仿宋" w:eastAsia="仿宋" w:hAnsi="仿宋" w:cs="仿宋" w:hint="eastAsia"/>
          <w:sz w:val="28"/>
          <w:szCs w:val="28"/>
          <w:lang w:val="zh-TW"/>
        </w:rPr>
        <w:t>。</w:t>
      </w:r>
      <w:r>
        <w:rPr>
          <w:rFonts w:ascii="仿宋" w:eastAsia="仿宋" w:hAnsi="仿宋" w:cs="仿宋" w:hint="eastAsia"/>
          <w:sz w:val="28"/>
          <w:szCs w:val="28"/>
          <w:lang w:val="zh-TW" w:eastAsia="zh-TW"/>
        </w:rPr>
        <w:t>第1部分</w:t>
      </w:r>
      <w:r>
        <w:rPr>
          <w:rFonts w:ascii="仿宋" w:eastAsia="仿宋" w:hAnsi="仿宋" w:cs="仿宋" w:hint="eastAsia"/>
          <w:sz w:val="28"/>
          <w:szCs w:val="28"/>
          <w:lang w:val="zh-TW"/>
        </w:rPr>
        <w:t>：</w:t>
      </w:r>
      <w:r>
        <w:rPr>
          <w:rFonts w:ascii="仿宋" w:eastAsia="仿宋" w:hAnsi="仿宋" w:cs="仿宋" w:hint="eastAsia"/>
          <w:sz w:val="28"/>
          <w:szCs w:val="28"/>
          <w:lang w:val="zh-TW" w:eastAsia="zh-TW"/>
        </w:rPr>
        <w:t>光伏离网应用。</w:t>
      </w:r>
    </w:p>
    <w:p w:rsidR="006C59B2" w:rsidRDefault="000F40C2">
      <w:pPr>
        <w:spacing w:line="560" w:lineRule="exact"/>
        <w:ind w:firstLineChars="200" w:firstLine="560"/>
        <w:rPr>
          <w:rFonts w:ascii="仿宋" w:eastAsia="仿宋" w:hAnsi="仿宋" w:cs="仿宋"/>
          <w:sz w:val="28"/>
          <w:szCs w:val="28"/>
          <w:lang w:val="zh-TW"/>
        </w:rPr>
      </w:pPr>
      <w:r>
        <w:rPr>
          <w:rFonts w:ascii="仿宋" w:eastAsia="仿宋" w:hAnsi="仿宋" w:cs="仿宋" w:hint="eastAsia"/>
          <w:sz w:val="28"/>
          <w:szCs w:val="28"/>
          <w:lang w:val="zh-TW" w:eastAsia="zh-TW"/>
        </w:rPr>
        <w:t>（11）GB/T 29320-2012光伏电站太阳跟踪系统技术要求</w:t>
      </w:r>
      <w:r>
        <w:rPr>
          <w:rFonts w:ascii="仿宋" w:eastAsia="仿宋" w:hAnsi="仿宋" w:cs="仿宋" w:hint="eastAsia"/>
          <w:sz w:val="28"/>
          <w:szCs w:val="28"/>
          <w:lang w:val="zh-TW"/>
        </w:rPr>
        <w:t>。</w:t>
      </w:r>
    </w:p>
    <w:p w:rsidR="006C59B2" w:rsidRDefault="000F40C2">
      <w:pPr>
        <w:spacing w:line="560" w:lineRule="exact"/>
        <w:ind w:firstLineChars="200" w:firstLine="560"/>
        <w:rPr>
          <w:rFonts w:ascii="仿宋" w:eastAsia="仿宋" w:hAnsi="仿宋" w:cs="仿宋"/>
          <w:sz w:val="28"/>
          <w:szCs w:val="28"/>
          <w:lang w:val="zh-TW"/>
        </w:rPr>
      </w:pPr>
      <w:r>
        <w:rPr>
          <w:rFonts w:ascii="仿宋" w:eastAsia="仿宋" w:hAnsi="仿宋" w:cs="仿宋" w:hint="eastAsia"/>
          <w:sz w:val="28"/>
          <w:szCs w:val="28"/>
          <w:lang w:val="zh-TW" w:eastAsia="zh-TW"/>
        </w:rPr>
        <w:t>（12）GB/T 2297-1989太阳光伏能源系统术语</w:t>
      </w:r>
      <w:r>
        <w:rPr>
          <w:rFonts w:ascii="仿宋" w:eastAsia="仿宋" w:hAnsi="仿宋" w:cs="仿宋" w:hint="eastAsia"/>
          <w:sz w:val="28"/>
          <w:szCs w:val="28"/>
          <w:lang w:val="zh-TW"/>
        </w:rPr>
        <w:t>。</w:t>
      </w:r>
    </w:p>
    <w:p w:rsidR="006C59B2" w:rsidRDefault="000F40C2">
      <w:pPr>
        <w:spacing w:line="560" w:lineRule="exact"/>
        <w:ind w:firstLineChars="200" w:firstLine="560"/>
        <w:rPr>
          <w:rFonts w:ascii="仿宋" w:eastAsia="仿宋" w:hAnsi="仿宋" w:cs="仿宋"/>
          <w:sz w:val="28"/>
          <w:szCs w:val="28"/>
          <w:lang w:val="zh-TW"/>
        </w:rPr>
      </w:pPr>
      <w:r>
        <w:rPr>
          <w:rFonts w:ascii="仿宋" w:eastAsia="仿宋" w:hAnsi="仿宋" w:cs="仿宋" w:hint="eastAsia"/>
          <w:sz w:val="28"/>
          <w:szCs w:val="28"/>
          <w:lang w:val="zh-TW" w:eastAsia="zh-TW"/>
        </w:rPr>
        <w:t>（13）GB/T 34932-2017分布式光伏发电系统远程监控技术规范</w:t>
      </w:r>
      <w:r>
        <w:rPr>
          <w:rFonts w:ascii="仿宋" w:eastAsia="仿宋" w:hAnsi="仿宋" w:cs="仿宋" w:hint="eastAsia"/>
          <w:sz w:val="28"/>
          <w:szCs w:val="28"/>
          <w:lang w:val="zh-TW"/>
        </w:rPr>
        <w:t>。</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（14）GB/T34129-2017微电网配电网测试规范。</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（15）GB 50217-2007 电力工程电缆设计规范。</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（16）GB/T 50062-2008 电力装置的继电器保护和自动装置设计规范。</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（17）GBT 32900-2016 光伏发电站继电保护技术规范。</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（18）DL/T 5391-2007 电力系统通讯设计技术规定。</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（19）IEC 61400-2：2013小型风力发电机的安全。</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（20）ASTM E 1240-88风能转换系统性能的测试方法。</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lastRenderedPageBreak/>
        <w:t>（21）GB/T 18135-2008 电气工程CAD制图规则。</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（22）GB/T 6988.1-2008 《电气技术用文件的编制》。</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（23）IPC-A-610E-2010 中文版电子组件的可接受性。</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（24）SJ/T 10533-94 电子设备制造防静电技术要求。</w:t>
      </w:r>
    </w:p>
    <w:p w:rsidR="006C59B2" w:rsidRDefault="000F40C2">
      <w:pPr>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lang w:val="zh-TW" w:eastAsia="zh-TW"/>
        </w:rPr>
        <w:t>（25）GB/T 4588.3-2002 印制板的设计和使用。</w:t>
      </w:r>
    </w:p>
    <w:p w:rsidR="006C59B2" w:rsidRDefault="000F40C2">
      <w:pPr>
        <w:spacing w:line="560" w:lineRule="exact"/>
        <w:ind w:firstLineChars="200" w:firstLine="560"/>
      </w:pPr>
      <w:r>
        <w:rPr>
          <w:rFonts w:ascii="仿宋" w:eastAsia="仿宋" w:hAnsi="仿宋" w:cs="仿宋" w:hint="eastAsia"/>
          <w:sz w:val="28"/>
          <w:szCs w:val="28"/>
          <w:lang w:val="zh-TW" w:eastAsia="zh-TW"/>
        </w:rPr>
        <w:t>（26）JY/T 0465-2015 高等职业学校光伏发电技术与应用专业仪器设备装备规范。</w:t>
      </w:r>
    </w:p>
    <w:p w:rsidR="006C59B2" w:rsidRDefault="000F40C2">
      <w:pPr>
        <w:pStyle w:val="1"/>
        <w:numPr>
          <w:ilvl w:val="0"/>
          <w:numId w:val="3"/>
        </w:numPr>
      </w:pPr>
      <w:r>
        <w:rPr>
          <w:rFonts w:hint="eastAsia"/>
        </w:rPr>
        <w:t>技术平台</w:t>
      </w:r>
    </w:p>
    <w:p w:rsidR="006C59B2" w:rsidRDefault="000F40C2">
      <w:pPr>
        <w:spacing w:line="560" w:lineRule="exact"/>
        <w:ind w:firstLineChars="200" w:firstLine="560"/>
        <w:rPr>
          <w:rFonts w:ascii="仿宋" w:eastAsia="仿宋" w:hAnsi="仿宋" w:cs="仿宋"/>
          <w:sz w:val="28"/>
          <w:szCs w:val="28"/>
        </w:rPr>
      </w:pPr>
      <w:bookmarkStart w:id="1" w:name="OLE_LINK16"/>
      <w:r>
        <w:rPr>
          <w:rFonts w:ascii="仿宋" w:eastAsia="仿宋" w:hAnsi="仿宋" w:cs="仿宋" w:hint="eastAsia"/>
          <w:sz w:val="28"/>
          <w:szCs w:val="28"/>
          <w:lang w:val="zh-TW" w:eastAsia="zh-TW"/>
        </w:rPr>
        <w:t>本次赛项使用</w:t>
      </w:r>
      <w:r>
        <w:rPr>
          <w:rFonts w:ascii="仿宋" w:eastAsia="仿宋" w:hAnsi="仿宋" w:cs="仿宋" w:hint="eastAsia"/>
          <w:sz w:val="28"/>
          <w:szCs w:val="28"/>
          <w:lang w:val="zh-TW"/>
        </w:rPr>
        <w:t>技术平台</w:t>
      </w:r>
      <w:r>
        <w:rPr>
          <w:rFonts w:ascii="仿宋" w:eastAsia="仿宋" w:hAnsi="仿宋" w:cs="仿宋" w:hint="eastAsia"/>
          <w:sz w:val="28"/>
          <w:szCs w:val="28"/>
          <w:lang w:val="zh-TW" w:eastAsia="zh-TW"/>
        </w:rPr>
        <w:t>为智慧新能源实训系统</w:t>
      </w:r>
      <w:r>
        <w:rPr>
          <w:rFonts w:ascii="仿宋" w:eastAsia="仿宋" w:hAnsi="仿宋" w:cs="仿宋" w:hint="eastAsia"/>
          <w:sz w:val="28"/>
          <w:szCs w:val="28"/>
        </w:rPr>
        <w:t>(Vulcan.sw)，由浙江瑞亚能源科技有限公司提供</w:t>
      </w:r>
      <w:r>
        <w:rPr>
          <w:rFonts w:ascii="仿宋" w:eastAsia="仿宋" w:hAnsi="仿宋" w:cs="仿宋" w:hint="eastAsia"/>
          <w:sz w:val="28"/>
          <w:szCs w:val="28"/>
          <w:lang w:val="zh-TW" w:eastAsia="zh-TW"/>
        </w:rPr>
        <w:t>。</w:t>
      </w:r>
    </w:p>
    <w:p w:rsidR="006C59B2" w:rsidRDefault="000F40C2">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Vulcan.sw</w:t>
      </w:r>
      <w:r>
        <w:rPr>
          <w:rFonts w:ascii="仿宋" w:eastAsia="仿宋" w:hAnsi="仿宋" w:cs="仿宋" w:hint="eastAsia"/>
          <w:sz w:val="28"/>
          <w:szCs w:val="28"/>
          <w:lang w:val="zh-TW" w:eastAsia="zh-TW"/>
        </w:rPr>
        <w:t>采用模块化积木式设计理念，可根据专业设置、课程设置情况自由组合，或延展所需平台模块，同时根据专业方向配有系统的课程体系设计建议及相应丰富的项目教学、实训资源，可满足光伏工程技术、新能源电子技术、分布式发电与微电网技术、光伏发电技术与应用、新能源装备技术、应用电子技术、自动化控制等专业课程开发需求。</w:t>
      </w:r>
      <w:bookmarkEnd w:id="1"/>
    </w:p>
    <w:p w:rsidR="006C59B2" w:rsidRDefault="000F40C2">
      <w:pPr>
        <w:pStyle w:val="2"/>
        <w:ind w:firstLine="560"/>
      </w:pPr>
      <w:r>
        <w:rPr>
          <w:rFonts w:hint="eastAsia"/>
        </w:rPr>
        <w:t>（一）系统组成</w:t>
      </w:r>
    </w:p>
    <w:p w:rsidR="006C59B2" w:rsidRDefault="000F40C2">
      <w:pPr>
        <w:adjustRightInd w:val="0"/>
        <w:spacing w:line="560" w:lineRule="exact"/>
        <w:ind w:firstLineChars="200" w:firstLine="560"/>
        <w:rPr>
          <w:rFonts w:ascii="仿宋" w:eastAsia="仿宋" w:hAnsi="仿宋" w:cs="仿宋"/>
          <w:sz w:val="28"/>
          <w:szCs w:val="28"/>
          <w:lang w:val="zh-TW" w:eastAsia="zh-TW"/>
        </w:rPr>
      </w:pPr>
      <w:r>
        <w:rPr>
          <w:rFonts w:ascii="仿宋" w:eastAsia="仿宋" w:hAnsi="仿宋" w:cs="仿宋" w:hint="eastAsia"/>
          <w:sz w:val="28"/>
          <w:szCs w:val="28"/>
        </w:rPr>
        <w:t xml:space="preserve">Vulcan.sw </w:t>
      </w:r>
      <w:r>
        <w:rPr>
          <w:rFonts w:ascii="仿宋" w:eastAsia="仿宋" w:hAnsi="仿宋" w:cs="仿宋" w:hint="eastAsia"/>
          <w:sz w:val="28"/>
          <w:szCs w:val="28"/>
          <w:lang w:val="zh-TW" w:eastAsia="zh-TW"/>
        </w:rPr>
        <w:t>智慧新能源实训</w:t>
      </w:r>
      <w:r>
        <w:rPr>
          <w:rFonts w:ascii="仿宋" w:eastAsia="仿宋" w:hAnsi="仿宋" w:cs="仿宋" w:hint="eastAsia"/>
          <w:sz w:val="28"/>
          <w:szCs w:val="28"/>
        </w:rPr>
        <w:t>系统</w:t>
      </w:r>
      <w:r>
        <w:rPr>
          <w:rFonts w:ascii="仿宋" w:eastAsia="仿宋" w:hAnsi="仿宋" w:cs="仿宋" w:hint="eastAsia"/>
          <w:sz w:val="28"/>
          <w:szCs w:val="28"/>
          <w:lang w:val="zh-TW" w:eastAsia="zh-TW"/>
        </w:rPr>
        <w:t>主体设备由工程环境模拟平台、光伏电子中心管控平台、能源互联网仿真规划平台三个核心应用平台，以及光伏电子中心管控软件、能源互联网仿真规划软件两大管理软件构成。</w:t>
      </w:r>
    </w:p>
    <w:p w:rsidR="006C59B2" w:rsidRDefault="000F40C2">
      <w:pPr>
        <w:adjustRightInd w:val="0"/>
        <w:spacing w:line="560" w:lineRule="exact"/>
        <w:ind w:firstLineChars="200" w:firstLine="562"/>
        <w:jc w:val="left"/>
        <w:rPr>
          <w:rFonts w:ascii="仿宋" w:eastAsia="仿宋" w:hAnsi="仿宋" w:cs="仿宋"/>
          <w:b/>
          <w:bCs/>
          <w:kern w:val="0"/>
          <w:sz w:val="28"/>
          <w:szCs w:val="28"/>
        </w:rPr>
      </w:pPr>
      <w:r>
        <w:rPr>
          <w:rFonts w:ascii="仿宋" w:eastAsia="仿宋" w:hAnsi="仿宋" w:cs="仿宋" w:hint="eastAsia"/>
          <w:b/>
          <w:bCs/>
          <w:kern w:val="0"/>
          <w:sz w:val="28"/>
          <w:szCs w:val="28"/>
        </w:rPr>
        <w:t>1.</w:t>
      </w:r>
      <w:r>
        <w:rPr>
          <w:rFonts w:ascii="仿宋" w:eastAsia="仿宋" w:hAnsi="仿宋" w:cs="仿宋" w:hint="eastAsia"/>
          <w:b/>
          <w:bCs/>
          <w:kern w:val="0"/>
          <w:sz w:val="28"/>
          <w:szCs w:val="28"/>
          <w:lang w:val="zh-TW" w:eastAsia="zh-TW"/>
        </w:rPr>
        <w:t>工程环境模拟平台</w:t>
      </w:r>
    </w:p>
    <w:p w:rsidR="006C59B2" w:rsidRDefault="000F40C2">
      <w:pPr>
        <w:adjustRightInd w:val="0"/>
        <w:spacing w:line="560" w:lineRule="exact"/>
        <w:ind w:firstLineChars="200" w:firstLine="560"/>
        <w:jc w:val="left"/>
        <w:rPr>
          <w:rFonts w:ascii="仿宋" w:eastAsia="仿宋" w:hAnsi="仿宋" w:cs="仿宋"/>
          <w:kern w:val="0"/>
          <w:sz w:val="28"/>
          <w:szCs w:val="28"/>
          <w:lang w:val="zh-TW" w:eastAsia="zh-TW"/>
        </w:rPr>
      </w:pPr>
      <w:r>
        <w:rPr>
          <w:rFonts w:ascii="仿宋" w:eastAsia="仿宋" w:hAnsi="仿宋" w:cs="仿宋" w:hint="eastAsia"/>
          <w:kern w:val="0"/>
          <w:sz w:val="28"/>
          <w:szCs w:val="28"/>
          <w:lang w:val="zh-TW" w:eastAsia="zh-TW"/>
        </w:rPr>
        <w:t>工程环境模拟平台作为智慧新能源实训</w:t>
      </w:r>
      <w:r>
        <w:rPr>
          <w:rFonts w:ascii="仿宋" w:eastAsia="仿宋" w:hAnsi="仿宋" w:cs="仿宋" w:hint="eastAsia"/>
          <w:kern w:val="0"/>
          <w:sz w:val="28"/>
          <w:szCs w:val="28"/>
        </w:rPr>
        <w:t>系统</w:t>
      </w:r>
      <w:r>
        <w:rPr>
          <w:rFonts w:ascii="仿宋" w:eastAsia="仿宋" w:hAnsi="仿宋" w:cs="仿宋" w:hint="eastAsia"/>
          <w:kern w:val="0"/>
          <w:sz w:val="28"/>
          <w:szCs w:val="28"/>
          <w:lang w:val="zh-TW" w:eastAsia="zh-TW"/>
        </w:rPr>
        <w:t>的多种能源发电模拟平台</w:t>
      </w:r>
      <w:r>
        <w:rPr>
          <w:rFonts w:ascii="仿宋" w:eastAsia="仿宋" w:hAnsi="仿宋" w:cs="仿宋" w:hint="eastAsia"/>
          <w:kern w:val="0"/>
          <w:sz w:val="28"/>
          <w:szCs w:val="28"/>
          <w:lang w:val="zh-TW"/>
        </w:rPr>
        <w:t>，</w:t>
      </w:r>
      <w:r>
        <w:rPr>
          <w:rFonts w:ascii="仿宋" w:eastAsia="仿宋" w:hAnsi="仿宋" w:cs="仿宋" w:hint="eastAsia"/>
          <w:kern w:val="0"/>
          <w:sz w:val="28"/>
          <w:szCs w:val="28"/>
        </w:rPr>
        <w:t>为</w:t>
      </w:r>
      <w:r>
        <w:rPr>
          <w:rFonts w:ascii="仿宋" w:eastAsia="仿宋" w:hAnsi="仿宋" w:cs="仿宋" w:hint="eastAsia"/>
          <w:kern w:val="0"/>
          <w:sz w:val="28"/>
          <w:szCs w:val="28"/>
          <w:lang w:val="zh-TW" w:eastAsia="zh-TW"/>
        </w:rPr>
        <w:t>可全面呈现并整合多种能源部署环境的可自由组合型模拟</w:t>
      </w:r>
      <w:r>
        <w:rPr>
          <w:rFonts w:ascii="仿宋" w:eastAsia="仿宋" w:hAnsi="仿宋" w:cs="仿宋" w:hint="eastAsia"/>
          <w:kern w:val="0"/>
          <w:sz w:val="28"/>
          <w:szCs w:val="28"/>
          <w:lang w:val="zh-TW" w:eastAsia="zh-TW"/>
        </w:rPr>
        <w:lastRenderedPageBreak/>
        <w:t>平台。平台由</w:t>
      </w:r>
      <w:r>
        <w:rPr>
          <w:rFonts w:ascii="仿宋" w:eastAsia="仿宋" w:hAnsi="仿宋" w:cs="仿宋" w:hint="eastAsia"/>
          <w:kern w:val="0"/>
          <w:sz w:val="28"/>
          <w:szCs w:val="28"/>
        </w:rPr>
        <w:t>屋顶</w:t>
      </w:r>
      <w:r>
        <w:rPr>
          <w:rFonts w:ascii="仿宋" w:eastAsia="仿宋" w:hAnsi="仿宋" w:cs="仿宋" w:hint="eastAsia"/>
          <w:kern w:val="0"/>
          <w:sz w:val="28"/>
          <w:szCs w:val="28"/>
          <w:lang w:val="zh-TW" w:eastAsia="zh-TW"/>
        </w:rPr>
        <w:t>光伏组件模块、地面电站光伏组件模块、风力发电模块、太阳轨道模拟模块、光伏逐日模块，环境显控模块等组成，所有元器件安装在预留数控冲铣网孔支撑屏架上，可满足多场景智慧新能源环境的教学展现，及各种新能源发电系统的安装、调试、实训。</w:t>
      </w:r>
    </w:p>
    <w:p w:rsidR="006C59B2" w:rsidRDefault="000F40C2">
      <w:pPr>
        <w:adjustRightInd w:val="0"/>
        <w:spacing w:line="560" w:lineRule="exact"/>
        <w:ind w:firstLineChars="200" w:firstLine="562"/>
        <w:jc w:val="left"/>
        <w:rPr>
          <w:rFonts w:ascii="仿宋" w:eastAsia="仿宋" w:hAnsi="仿宋" w:cs="仿宋"/>
          <w:b/>
          <w:bCs/>
          <w:kern w:val="0"/>
          <w:sz w:val="28"/>
          <w:szCs w:val="28"/>
        </w:rPr>
      </w:pPr>
      <w:r>
        <w:rPr>
          <w:rFonts w:ascii="仿宋" w:eastAsia="仿宋" w:hAnsi="仿宋" w:cs="仿宋" w:hint="eastAsia"/>
          <w:b/>
          <w:bCs/>
          <w:kern w:val="0"/>
          <w:sz w:val="28"/>
          <w:szCs w:val="28"/>
        </w:rPr>
        <w:t>2.</w:t>
      </w:r>
      <w:r>
        <w:rPr>
          <w:rFonts w:ascii="仿宋" w:eastAsia="仿宋" w:hAnsi="仿宋" w:cs="仿宋" w:hint="eastAsia"/>
          <w:b/>
          <w:bCs/>
          <w:kern w:val="0"/>
          <w:sz w:val="28"/>
          <w:szCs w:val="28"/>
          <w:lang w:val="zh-TW" w:eastAsia="zh-TW"/>
        </w:rPr>
        <w:t>光伏电子中心管控平台</w:t>
      </w:r>
    </w:p>
    <w:p w:rsidR="006C59B2" w:rsidRDefault="000F40C2">
      <w:pPr>
        <w:adjustRightInd w:val="0"/>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lang w:val="zh-TW" w:eastAsia="zh-TW"/>
        </w:rPr>
        <w:t>光伏电子中心管控平台作为中枢管理平台，是以符合人体工学的钢结构和铝合金型材为基础材料的柔性工位为载体，以数据采集、集中控制、能源负载、人机界面等组件为实现环境，通过各类高精度工业级元器件部署而成的具有光伏发电控制、能源转化储存、电能控制调度、逆变、多负载显示等功能</w:t>
      </w:r>
      <w:r>
        <w:rPr>
          <w:rFonts w:ascii="仿宋" w:eastAsia="仿宋" w:hAnsi="仿宋" w:cs="仿宋" w:hint="eastAsia"/>
          <w:kern w:val="0"/>
          <w:sz w:val="28"/>
          <w:szCs w:val="28"/>
        </w:rPr>
        <w:t>的</w:t>
      </w:r>
      <w:r>
        <w:rPr>
          <w:rFonts w:ascii="仿宋" w:eastAsia="仿宋" w:hAnsi="仿宋" w:cs="仿宋" w:hint="eastAsia"/>
          <w:kern w:val="0"/>
          <w:sz w:val="28"/>
          <w:szCs w:val="28"/>
          <w:lang w:val="zh-TW" w:eastAsia="zh-TW"/>
        </w:rPr>
        <w:t>智能控制平台。</w:t>
      </w:r>
    </w:p>
    <w:p w:rsidR="006C59B2" w:rsidRDefault="000F40C2">
      <w:pPr>
        <w:adjustRightInd w:val="0"/>
        <w:spacing w:line="560" w:lineRule="exact"/>
        <w:ind w:firstLineChars="200" w:firstLine="562"/>
        <w:jc w:val="left"/>
        <w:rPr>
          <w:rFonts w:ascii="仿宋" w:eastAsia="仿宋" w:hAnsi="仿宋" w:cs="仿宋"/>
          <w:b/>
          <w:bCs/>
          <w:kern w:val="0"/>
          <w:sz w:val="28"/>
          <w:szCs w:val="28"/>
        </w:rPr>
      </w:pPr>
      <w:r>
        <w:rPr>
          <w:rFonts w:ascii="仿宋" w:eastAsia="仿宋" w:hAnsi="仿宋" w:cs="仿宋" w:hint="eastAsia"/>
          <w:b/>
          <w:bCs/>
          <w:kern w:val="0"/>
          <w:sz w:val="28"/>
          <w:szCs w:val="28"/>
        </w:rPr>
        <w:t>3.</w:t>
      </w:r>
      <w:r>
        <w:rPr>
          <w:rFonts w:ascii="仿宋" w:eastAsia="仿宋" w:hAnsi="仿宋" w:cs="仿宋" w:hint="eastAsia"/>
          <w:b/>
          <w:bCs/>
          <w:kern w:val="0"/>
          <w:sz w:val="28"/>
          <w:szCs w:val="28"/>
          <w:lang w:val="zh-TW" w:eastAsia="zh-TW"/>
        </w:rPr>
        <w:t>能源互联网仿真规划平台</w:t>
      </w:r>
    </w:p>
    <w:p w:rsidR="006C59B2" w:rsidRDefault="000F40C2">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lang w:val="zh-TW" w:eastAsia="zh-TW"/>
        </w:rPr>
        <w:t>能源互联网仿真规划平台设计源自于国际成熟的能源智能规划系统，以三维全景交互式仿真沙盘为实训载体，融合仿真建模、空间数据处理、信息通信、分布</w:t>
      </w:r>
      <w:r>
        <w:rPr>
          <w:rFonts w:ascii="仿宋" w:eastAsia="仿宋" w:hAnsi="仿宋" w:cs="仿宋" w:hint="eastAsia"/>
          <w:kern w:val="0"/>
          <w:sz w:val="28"/>
          <w:szCs w:val="28"/>
        </w:rPr>
        <w:t>式</w:t>
      </w:r>
      <w:r>
        <w:rPr>
          <w:rFonts w:ascii="仿宋" w:eastAsia="仿宋" w:hAnsi="仿宋" w:cs="仿宋" w:hint="eastAsia"/>
          <w:kern w:val="0"/>
          <w:sz w:val="28"/>
          <w:szCs w:val="28"/>
          <w:lang w:val="zh-TW" w:eastAsia="zh-TW"/>
        </w:rPr>
        <w:t>计算及显示控制领域的核心技术，模拟再现多元化的能源供需网络系统情景。实训者可以根据区域整体环境状况，根据对于多种能源的不同需求，规划设计匹配的能源系统，对其进行协同优化，以能源利用效率最大化和能效的最优化作为综合实训的评估依据之一。</w:t>
      </w:r>
    </w:p>
    <w:p w:rsidR="006C59B2" w:rsidRDefault="000F40C2">
      <w:pPr>
        <w:adjustRightInd w:val="0"/>
        <w:spacing w:line="560" w:lineRule="exact"/>
        <w:ind w:firstLineChars="200" w:firstLine="562"/>
        <w:jc w:val="left"/>
        <w:rPr>
          <w:rFonts w:ascii="仿宋" w:eastAsia="仿宋" w:hAnsi="仿宋" w:cs="仿宋"/>
          <w:b/>
          <w:bCs/>
          <w:kern w:val="0"/>
          <w:sz w:val="28"/>
          <w:szCs w:val="28"/>
        </w:rPr>
      </w:pPr>
      <w:r>
        <w:rPr>
          <w:rFonts w:ascii="仿宋" w:eastAsia="仿宋" w:hAnsi="仿宋" w:cs="仿宋" w:hint="eastAsia"/>
          <w:b/>
          <w:bCs/>
          <w:kern w:val="0"/>
          <w:sz w:val="28"/>
          <w:szCs w:val="28"/>
        </w:rPr>
        <w:t>4.</w:t>
      </w:r>
      <w:r>
        <w:rPr>
          <w:rFonts w:ascii="仿宋" w:eastAsia="仿宋" w:hAnsi="仿宋" w:cs="仿宋" w:hint="eastAsia"/>
          <w:b/>
          <w:bCs/>
          <w:kern w:val="0"/>
          <w:sz w:val="28"/>
          <w:szCs w:val="28"/>
          <w:lang w:val="zh-TW" w:eastAsia="zh-TW"/>
        </w:rPr>
        <w:t>光伏电子中心管控软件</w:t>
      </w:r>
    </w:p>
    <w:p w:rsidR="006C59B2" w:rsidRDefault="000F40C2">
      <w:pPr>
        <w:adjustRightInd w:val="0"/>
        <w:spacing w:line="560" w:lineRule="exact"/>
        <w:ind w:firstLineChars="200" w:firstLine="560"/>
        <w:rPr>
          <w:rFonts w:ascii="仿宋" w:eastAsia="仿宋" w:hAnsi="仿宋" w:cs="仿宋"/>
          <w:kern w:val="0"/>
          <w:sz w:val="28"/>
          <w:szCs w:val="28"/>
          <w:lang w:val="zh-TW" w:eastAsia="zh-TW"/>
        </w:rPr>
      </w:pPr>
      <w:r>
        <w:rPr>
          <w:rFonts w:ascii="仿宋" w:eastAsia="仿宋" w:hAnsi="仿宋" w:cs="仿宋" w:hint="eastAsia"/>
          <w:kern w:val="0"/>
          <w:sz w:val="28"/>
          <w:szCs w:val="28"/>
          <w:lang w:val="zh-TW" w:eastAsia="zh-TW"/>
        </w:rPr>
        <w:t>光伏电子中心管控软件作为智慧新能源实训</w:t>
      </w:r>
      <w:r>
        <w:rPr>
          <w:rFonts w:ascii="仿宋" w:eastAsia="仿宋" w:hAnsi="仿宋" w:cs="仿宋" w:hint="eastAsia"/>
          <w:kern w:val="0"/>
          <w:sz w:val="28"/>
          <w:szCs w:val="28"/>
        </w:rPr>
        <w:t>系统</w:t>
      </w:r>
      <w:r>
        <w:rPr>
          <w:rFonts w:ascii="仿宋" w:eastAsia="仿宋" w:hAnsi="仿宋" w:cs="仿宋" w:hint="eastAsia"/>
          <w:kern w:val="0"/>
          <w:sz w:val="28"/>
          <w:szCs w:val="28"/>
          <w:lang w:val="zh-TW" w:eastAsia="zh-TW"/>
        </w:rPr>
        <w:t>的中枢控制软件，部署于管控平台，主要通过对管控平台产能模块的控制，产能数据的采集，以及就此真实数据与规划平台产生的模拟数据比对</w:t>
      </w:r>
      <w:r>
        <w:rPr>
          <w:rFonts w:ascii="仿宋" w:eastAsia="仿宋" w:hAnsi="仿宋" w:cs="仿宋" w:hint="eastAsia"/>
          <w:kern w:val="0"/>
          <w:sz w:val="28"/>
          <w:szCs w:val="28"/>
          <w:lang w:val="zh-TW"/>
        </w:rPr>
        <w:t>、</w:t>
      </w:r>
      <w:r>
        <w:rPr>
          <w:rFonts w:ascii="仿宋" w:eastAsia="仿宋" w:hAnsi="仿宋" w:cs="仿宋" w:hint="eastAsia"/>
          <w:kern w:val="0"/>
          <w:sz w:val="28"/>
          <w:szCs w:val="28"/>
          <w:lang w:val="zh-TW" w:eastAsia="zh-TW"/>
        </w:rPr>
        <w:t>调适等的互动操作，实现对于全网的电气参数采集、监视，处理报警，数据存储、分析、报表，远程控制，对于微网电源、负荷平衡计算以及</w:t>
      </w:r>
      <w:r>
        <w:rPr>
          <w:rFonts w:ascii="仿宋" w:eastAsia="仿宋" w:hAnsi="仿宋" w:cs="仿宋" w:hint="eastAsia"/>
          <w:kern w:val="0"/>
          <w:sz w:val="28"/>
          <w:szCs w:val="28"/>
          <w:lang w:val="zh-TW" w:eastAsia="zh-TW"/>
        </w:rPr>
        <w:lastRenderedPageBreak/>
        <w:t>新能源发电、储能、负荷综合调度管理。</w:t>
      </w:r>
    </w:p>
    <w:p w:rsidR="006C59B2" w:rsidRDefault="000F40C2">
      <w:pPr>
        <w:adjustRightInd w:val="0"/>
        <w:spacing w:line="560" w:lineRule="exact"/>
        <w:ind w:firstLineChars="200" w:firstLine="562"/>
        <w:jc w:val="left"/>
        <w:rPr>
          <w:rFonts w:ascii="仿宋" w:eastAsia="仿宋" w:hAnsi="仿宋" w:cs="仿宋"/>
          <w:b/>
          <w:bCs/>
          <w:kern w:val="0"/>
          <w:sz w:val="28"/>
          <w:szCs w:val="28"/>
        </w:rPr>
      </w:pPr>
      <w:r>
        <w:rPr>
          <w:rFonts w:ascii="仿宋" w:eastAsia="仿宋" w:hAnsi="仿宋" w:cs="仿宋" w:hint="eastAsia"/>
          <w:b/>
          <w:bCs/>
          <w:kern w:val="0"/>
          <w:sz w:val="28"/>
          <w:szCs w:val="28"/>
        </w:rPr>
        <w:t>5.</w:t>
      </w:r>
      <w:r>
        <w:rPr>
          <w:rFonts w:ascii="仿宋" w:eastAsia="仿宋" w:hAnsi="仿宋" w:cs="仿宋" w:hint="eastAsia"/>
          <w:b/>
          <w:bCs/>
          <w:kern w:val="0"/>
          <w:sz w:val="28"/>
          <w:szCs w:val="28"/>
          <w:lang w:val="zh-TW" w:eastAsia="zh-TW"/>
        </w:rPr>
        <w:t>能源互联网</w:t>
      </w:r>
      <w:r>
        <w:rPr>
          <w:rFonts w:ascii="仿宋" w:eastAsia="仿宋" w:hAnsi="仿宋" w:cs="仿宋" w:hint="eastAsia"/>
          <w:b/>
          <w:bCs/>
          <w:kern w:val="0"/>
          <w:sz w:val="28"/>
          <w:szCs w:val="28"/>
        </w:rPr>
        <w:t>仿真</w:t>
      </w:r>
      <w:r>
        <w:rPr>
          <w:rFonts w:ascii="仿宋" w:eastAsia="仿宋" w:hAnsi="仿宋" w:cs="仿宋" w:hint="eastAsia"/>
          <w:b/>
          <w:bCs/>
          <w:kern w:val="0"/>
          <w:sz w:val="28"/>
          <w:szCs w:val="28"/>
          <w:lang w:val="zh-TW" w:eastAsia="zh-TW"/>
        </w:rPr>
        <w:t>规划软件</w:t>
      </w:r>
    </w:p>
    <w:p w:rsidR="006C59B2" w:rsidRDefault="000F40C2">
      <w:pPr>
        <w:adjustRightInd w:val="0"/>
        <w:spacing w:line="560" w:lineRule="exact"/>
        <w:ind w:firstLineChars="200" w:firstLine="560"/>
        <w:rPr>
          <w:rFonts w:ascii="仿宋" w:eastAsia="仿宋" w:hAnsi="仿宋" w:cs="仿宋"/>
          <w:kern w:val="0"/>
          <w:sz w:val="28"/>
          <w:szCs w:val="28"/>
          <w:lang w:val="zh-TW" w:eastAsia="zh-TW"/>
        </w:rPr>
      </w:pPr>
      <w:r>
        <w:rPr>
          <w:rFonts w:ascii="仿宋" w:eastAsia="仿宋" w:hAnsi="仿宋" w:cs="仿宋" w:hint="eastAsia"/>
          <w:kern w:val="0"/>
          <w:sz w:val="28"/>
          <w:szCs w:val="28"/>
          <w:lang w:val="zh-TW" w:eastAsia="zh-TW"/>
        </w:rPr>
        <w:t>能源互联网</w:t>
      </w:r>
      <w:r>
        <w:rPr>
          <w:rFonts w:ascii="仿宋" w:eastAsia="仿宋" w:hAnsi="仿宋" w:cs="仿宋" w:hint="eastAsia"/>
          <w:kern w:val="0"/>
          <w:sz w:val="28"/>
          <w:szCs w:val="28"/>
        </w:rPr>
        <w:t>仿真</w:t>
      </w:r>
      <w:r>
        <w:rPr>
          <w:rFonts w:ascii="仿宋" w:eastAsia="仿宋" w:hAnsi="仿宋" w:cs="仿宋" w:hint="eastAsia"/>
          <w:kern w:val="0"/>
          <w:sz w:val="28"/>
          <w:szCs w:val="28"/>
          <w:lang w:val="zh-TW" w:eastAsia="zh-TW"/>
        </w:rPr>
        <w:t>规划软件作为新能源系统工程规划部署平台，可以导入各种现实或模拟的地形地貌，以网格形式进行部署和展示系统，具有地形、气候、产能、用能等功能模拟。不同权限使用者可对系统属性、功能等进行修正、部署，从而模拟出城市（区域）产能供能用能等数据，并对环境平台进行产能模式控制。</w:t>
      </w:r>
    </w:p>
    <w:p w:rsidR="006C59B2" w:rsidRDefault="000F40C2">
      <w:pPr>
        <w:pStyle w:val="2"/>
        <w:numPr>
          <w:ilvl w:val="0"/>
          <w:numId w:val="2"/>
        </w:numPr>
        <w:ind w:firstLine="560"/>
      </w:pPr>
      <w:bookmarkStart w:id="2" w:name="_Toc39"/>
      <w:r>
        <w:t>设备清单</w:t>
      </w:r>
      <w:bookmarkEnd w:id="2"/>
    </w:p>
    <w:p w:rsidR="006C59B2" w:rsidRDefault="000F40C2">
      <w:pPr>
        <w:autoSpaceDE w:val="0"/>
        <w:autoSpaceDN w:val="0"/>
        <w:adjustRightInd w:val="0"/>
        <w:jc w:val="center"/>
        <w:rPr>
          <w:rFonts w:ascii="仿宋" w:eastAsia="仿宋" w:hAnsi="仿宋" w:cs="仿宋"/>
          <w:b/>
          <w:kern w:val="0"/>
          <w:sz w:val="28"/>
          <w:szCs w:val="28"/>
          <w:lang w:val="zh-TW" w:eastAsia="zh-TW"/>
        </w:rPr>
      </w:pPr>
      <w:r>
        <w:rPr>
          <w:rFonts w:ascii="仿宋" w:eastAsia="仿宋" w:hAnsi="仿宋" w:cs="仿宋" w:hint="eastAsia"/>
          <w:b/>
          <w:kern w:val="0"/>
          <w:sz w:val="28"/>
          <w:szCs w:val="28"/>
          <w:lang w:val="zh-TW" w:eastAsia="zh-TW"/>
        </w:rPr>
        <w:t>表</w:t>
      </w:r>
      <w:r>
        <w:rPr>
          <w:rFonts w:ascii="仿宋" w:eastAsia="仿宋" w:hAnsi="仿宋" w:cs="仿宋"/>
          <w:b/>
          <w:kern w:val="0"/>
          <w:sz w:val="28"/>
          <w:szCs w:val="28"/>
          <w:lang w:val="zh-TW" w:eastAsia="zh-TW"/>
        </w:rPr>
        <w:t>3 Vulcan.sw</w:t>
      </w:r>
      <w:r>
        <w:rPr>
          <w:rFonts w:ascii="仿宋" w:eastAsia="仿宋" w:hAnsi="仿宋" w:cs="仿宋" w:hint="eastAsia"/>
          <w:b/>
          <w:kern w:val="0"/>
          <w:sz w:val="28"/>
          <w:szCs w:val="28"/>
          <w:lang w:val="zh-TW" w:eastAsia="zh-TW"/>
        </w:rPr>
        <w:t>设备清单</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276"/>
        <w:gridCol w:w="5670"/>
      </w:tblGrid>
      <w:tr w:rsidR="006C59B2">
        <w:tc>
          <w:tcPr>
            <w:tcW w:w="675" w:type="dxa"/>
            <w:tcMar>
              <w:top w:w="0" w:type="dxa"/>
              <w:right w:w="0" w:type="dxa"/>
            </w:tcMar>
            <w:vAlign w:val="center"/>
          </w:tcPr>
          <w:p w:rsidR="006C59B2" w:rsidRDefault="000F40C2">
            <w:pPr>
              <w:autoSpaceDE w:val="0"/>
              <w:autoSpaceDN w:val="0"/>
              <w:adjustRightInd w:val="0"/>
              <w:jc w:val="center"/>
              <w:rPr>
                <w:rFonts w:ascii="仿宋" w:eastAsia="仿宋" w:hAnsi="仿宋" w:cs="仿宋"/>
                <w:b/>
                <w:bCs/>
                <w:kern w:val="0"/>
                <w:sz w:val="24"/>
                <w:lang w:val="zh-TW" w:eastAsia="zh-TW"/>
              </w:rPr>
            </w:pPr>
            <w:r>
              <w:rPr>
                <w:rFonts w:ascii="仿宋" w:eastAsia="仿宋" w:hAnsi="仿宋" w:cs="仿宋" w:hint="eastAsia"/>
                <w:b/>
                <w:bCs/>
                <w:kern w:val="0"/>
                <w:sz w:val="24"/>
                <w:lang w:val="zh-TW" w:eastAsia="zh-TW"/>
              </w:rPr>
              <w:t>序号</w:t>
            </w:r>
          </w:p>
        </w:tc>
        <w:tc>
          <w:tcPr>
            <w:tcW w:w="1276" w:type="dxa"/>
            <w:tcMar>
              <w:top w:w="0" w:type="dxa"/>
              <w:right w:w="0" w:type="dxa"/>
            </w:tcMar>
            <w:vAlign w:val="center"/>
          </w:tcPr>
          <w:p w:rsidR="006C59B2" w:rsidRDefault="000F40C2">
            <w:pPr>
              <w:autoSpaceDE w:val="0"/>
              <w:autoSpaceDN w:val="0"/>
              <w:adjustRightInd w:val="0"/>
              <w:jc w:val="center"/>
              <w:rPr>
                <w:rFonts w:ascii="仿宋" w:eastAsia="仿宋" w:hAnsi="仿宋" w:cs="仿宋"/>
                <w:b/>
                <w:bCs/>
                <w:kern w:val="0"/>
                <w:sz w:val="24"/>
                <w:lang w:val="zh-TW" w:eastAsia="zh-TW"/>
              </w:rPr>
            </w:pPr>
            <w:r>
              <w:rPr>
                <w:rFonts w:ascii="仿宋" w:eastAsia="仿宋" w:hAnsi="仿宋" w:cs="仿宋" w:hint="eastAsia"/>
                <w:b/>
                <w:bCs/>
                <w:kern w:val="0"/>
                <w:sz w:val="24"/>
                <w:lang w:val="zh-TW" w:eastAsia="zh-TW"/>
              </w:rPr>
              <w:t>系统平台</w:t>
            </w:r>
          </w:p>
        </w:tc>
        <w:tc>
          <w:tcPr>
            <w:tcW w:w="1276" w:type="dxa"/>
            <w:tcMar>
              <w:top w:w="0" w:type="dxa"/>
              <w:right w:w="0" w:type="dxa"/>
            </w:tcMar>
            <w:vAlign w:val="center"/>
          </w:tcPr>
          <w:p w:rsidR="006C59B2" w:rsidRDefault="000F40C2">
            <w:pPr>
              <w:autoSpaceDE w:val="0"/>
              <w:autoSpaceDN w:val="0"/>
              <w:adjustRightInd w:val="0"/>
              <w:jc w:val="center"/>
              <w:rPr>
                <w:rFonts w:ascii="仿宋" w:eastAsia="仿宋" w:hAnsi="仿宋" w:cs="仿宋"/>
                <w:b/>
                <w:bCs/>
                <w:kern w:val="0"/>
                <w:sz w:val="24"/>
                <w:lang w:val="zh-TW" w:eastAsia="zh-TW"/>
              </w:rPr>
            </w:pPr>
            <w:r>
              <w:rPr>
                <w:rFonts w:ascii="仿宋" w:eastAsia="仿宋" w:hAnsi="仿宋" w:cs="仿宋" w:hint="eastAsia"/>
                <w:b/>
                <w:bCs/>
                <w:kern w:val="0"/>
                <w:sz w:val="24"/>
                <w:lang w:val="zh-TW" w:eastAsia="zh-TW"/>
              </w:rPr>
              <w:t>平台模块</w:t>
            </w:r>
          </w:p>
        </w:tc>
        <w:tc>
          <w:tcPr>
            <w:tcW w:w="5670" w:type="dxa"/>
            <w:tcMar>
              <w:top w:w="0" w:type="dxa"/>
              <w:right w:w="0" w:type="dxa"/>
            </w:tcMar>
            <w:vAlign w:val="center"/>
          </w:tcPr>
          <w:p w:rsidR="006C59B2" w:rsidRDefault="000F40C2">
            <w:pPr>
              <w:autoSpaceDE w:val="0"/>
              <w:autoSpaceDN w:val="0"/>
              <w:adjustRightInd w:val="0"/>
              <w:jc w:val="center"/>
              <w:rPr>
                <w:rFonts w:ascii="仿宋" w:eastAsia="仿宋" w:hAnsi="仿宋" w:cs="仿宋"/>
                <w:b/>
                <w:bCs/>
                <w:kern w:val="0"/>
                <w:sz w:val="24"/>
                <w:lang w:val="zh-TW" w:eastAsia="zh-TW"/>
              </w:rPr>
            </w:pPr>
            <w:r>
              <w:rPr>
                <w:rFonts w:ascii="仿宋" w:eastAsia="仿宋" w:hAnsi="仿宋" w:cs="仿宋" w:hint="eastAsia"/>
                <w:b/>
                <w:bCs/>
                <w:kern w:val="0"/>
                <w:sz w:val="24"/>
                <w:lang w:val="zh-TW" w:eastAsia="zh-TW"/>
              </w:rPr>
              <w:t>功能描述</w:t>
            </w:r>
          </w:p>
        </w:tc>
      </w:tr>
      <w:tr w:rsidR="006C59B2">
        <w:tc>
          <w:tcPr>
            <w:tcW w:w="675" w:type="dxa"/>
            <w:vMerge w:val="restart"/>
            <w:tcMar>
              <w:top w:w="0" w:type="dxa"/>
              <w:right w:w="0" w:type="dxa"/>
            </w:tcMar>
            <w:vAlign w:val="center"/>
          </w:tcPr>
          <w:p w:rsidR="006C59B2" w:rsidRDefault="000F40C2">
            <w:pPr>
              <w:autoSpaceDE w:val="0"/>
              <w:autoSpaceDN w:val="0"/>
              <w:adjustRightInd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1</w:t>
            </w:r>
          </w:p>
        </w:tc>
        <w:tc>
          <w:tcPr>
            <w:tcW w:w="1276" w:type="dxa"/>
            <w:vMerge w:val="restart"/>
            <w:tcMar>
              <w:top w:w="0" w:type="dxa"/>
              <w:right w:w="0" w:type="dxa"/>
            </w:tcMar>
            <w:vAlign w:val="center"/>
          </w:tcPr>
          <w:p w:rsidR="006C59B2" w:rsidRDefault="000F40C2">
            <w:pPr>
              <w:autoSpaceDE w:val="0"/>
              <w:autoSpaceDN w:val="0"/>
              <w:adjustRightInd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工程环境模拟平台</w:t>
            </w:r>
          </w:p>
        </w:tc>
        <w:tc>
          <w:tcPr>
            <w:tcW w:w="1276" w:type="dxa"/>
            <w:tcMar>
              <w:top w:w="0" w:type="dxa"/>
              <w:right w:w="0" w:type="dxa"/>
            </w:tcMar>
            <w:vAlign w:val="center"/>
          </w:tcPr>
          <w:p w:rsidR="006C59B2" w:rsidRDefault="000F40C2">
            <w:pPr>
              <w:autoSpaceDE w:val="0"/>
              <w:autoSpaceDN w:val="0"/>
              <w:adjustRightInd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光伏发电模块</w:t>
            </w:r>
          </w:p>
        </w:tc>
        <w:tc>
          <w:tcPr>
            <w:tcW w:w="5670" w:type="dxa"/>
            <w:tcMar>
              <w:top w:w="0" w:type="dxa"/>
              <w:right w:w="0" w:type="dxa"/>
            </w:tcMar>
            <w:vAlign w:val="center"/>
          </w:tcPr>
          <w:p w:rsidR="006C59B2" w:rsidRDefault="000F40C2">
            <w:pPr>
              <w:autoSpaceDE w:val="0"/>
              <w:autoSpaceDN w:val="0"/>
              <w:adjustRightInd w:val="0"/>
              <w:jc w:val="left"/>
              <w:rPr>
                <w:rFonts w:ascii="仿宋" w:eastAsia="仿宋" w:hAnsi="仿宋" w:cs="仿宋"/>
                <w:kern w:val="1"/>
                <w:sz w:val="24"/>
              </w:rPr>
            </w:pPr>
            <w:r>
              <w:rPr>
                <w:rFonts w:ascii="仿宋" w:eastAsia="仿宋" w:hAnsi="仿宋" w:cs="仿宋" w:hint="eastAsia"/>
                <w:kern w:val="1"/>
                <w:sz w:val="24"/>
              </w:rPr>
              <w:t>光伏发电模块主要由模拟光源、模拟光源支架、模拟光源驱动装置、太阳能电池组件、地面光伏模拟装置和屋顶光伏模拟装置组成；</w:t>
            </w:r>
          </w:p>
          <w:p w:rsidR="006C59B2" w:rsidRDefault="000F40C2">
            <w:pPr>
              <w:autoSpaceDE w:val="0"/>
              <w:autoSpaceDN w:val="0"/>
              <w:adjustRightInd w:val="0"/>
              <w:jc w:val="left"/>
              <w:rPr>
                <w:rFonts w:ascii="仿宋" w:eastAsia="仿宋" w:hAnsi="仿宋" w:cs="仿宋"/>
                <w:kern w:val="1"/>
                <w:sz w:val="24"/>
              </w:rPr>
            </w:pPr>
            <w:r>
              <w:rPr>
                <w:rFonts w:ascii="仿宋" w:eastAsia="仿宋" w:hAnsi="仿宋" w:cs="仿宋" w:hint="eastAsia"/>
                <w:kern w:val="1"/>
                <w:sz w:val="24"/>
              </w:rPr>
              <w:t>通过采用大功率碘钨灯作为模拟光源可有效模拟实际日光的发电效果；</w:t>
            </w:r>
          </w:p>
          <w:p w:rsidR="006C59B2" w:rsidRDefault="000F40C2">
            <w:pPr>
              <w:autoSpaceDE w:val="0"/>
              <w:autoSpaceDN w:val="0"/>
              <w:adjustRightInd w:val="0"/>
              <w:jc w:val="left"/>
              <w:rPr>
                <w:rFonts w:ascii="仿宋" w:eastAsia="仿宋" w:hAnsi="仿宋" w:cs="仿宋"/>
                <w:kern w:val="1"/>
                <w:sz w:val="24"/>
              </w:rPr>
            </w:pPr>
            <w:r>
              <w:rPr>
                <w:rFonts w:ascii="仿宋" w:eastAsia="仿宋" w:hAnsi="仿宋" w:cs="仿宋" w:hint="eastAsia"/>
                <w:kern w:val="1"/>
                <w:sz w:val="24"/>
              </w:rPr>
              <w:t>光伏逐日模块，最优化太阳光使用，提高光电转换效率的机械及电控单元系统，包括：电机、涡轮蜗杆、传感器系统等。</w:t>
            </w:r>
          </w:p>
          <w:p w:rsidR="006C59B2" w:rsidRDefault="000F40C2">
            <w:pPr>
              <w:autoSpaceDE w:val="0"/>
              <w:autoSpaceDN w:val="0"/>
              <w:adjustRightInd w:val="0"/>
              <w:jc w:val="left"/>
              <w:rPr>
                <w:rFonts w:ascii="仿宋" w:eastAsia="仿宋" w:hAnsi="仿宋" w:cs="仿宋"/>
                <w:kern w:val="1"/>
                <w:sz w:val="24"/>
                <w:lang w:val="zh-TW" w:eastAsia="zh-TW"/>
              </w:rPr>
            </w:pPr>
            <w:r>
              <w:rPr>
                <w:rFonts w:ascii="仿宋" w:eastAsia="仿宋" w:hAnsi="仿宋" w:cs="仿宋" w:hint="eastAsia"/>
                <w:kern w:val="1"/>
                <w:sz w:val="24"/>
              </w:rPr>
              <w:t>通过结合光伏发电的实际应用，模拟出地面光伏和屋顶光伏的不同效果，有效扩展同一平台上的多种光伏电站实现方式。</w:t>
            </w:r>
          </w:p>
        </w:tc>
      </w:tr>
      <w:tr w:rsidR="006C59B2">
        <w:tc>
          <w:tcPr>
            <w:tcW w:w="675" w:type="dxa"/>
            <w:vMerge/>
            <w:tcMar>
              <w:top w:w="0" w:type="dxa"/>
              <w:right w:w="0" w:type="dxa"/>
            </w:tcMar>
            <w:vAlign w:val="center"/>
          </w:tcPr>
          <w:p w:rsidR="006C59B2" w:rsidRDefault="006C59B2">
            <w:pPr>
              <w:autoSpaceDE w:val="0"/>
              <w:autoSpaceDN w:val="0"/>
              <w:adjustRightInd w:val="0"/>
              <w:jc w:val="center"/>
              <w:rPr>
                <w:rFonts w:ascii="仿宋" w:eastAsia="仿宋" w:hAnsi="仿宋" w:cs="仿宋"/>
                <w:kern w:val="0"/>
                <w:sz w:val="24"/>
                <w:lang w:val="zh-TW" w:eastAsia="zh-TW"/>
              </w:rPr>
            </w:pPr>
          </w:p>
        </w:tc>
        <w:tc>
          <w:tcPr>
            <w:tcW w:w="1276" w:type="dxa"/>
            <w:vMerge/>
            <w:tcMar>
              <w:top w:w="0" w:type="dxa"/>
              <w:right w:w="0" w:type="dxa"/>
            </w:tcMar>
            <w:vAlign w:val="center"/>
          </w:tcPr>
          <w:p w:rsidR="006C59B2" w:rsidRDefault="006C59B2">
            <w:pPr>
              <w:autoSpaceDE w:val="0"/>
              <w:autoSpaceDN w:val="0"/>
              <w:adjustRightInd w:val="0"/>
              <w:jc w:val="center"/>
              <w:rPr>
                <w:rFonts w:ascii="仿宋" w:eastAsia="仿宋" w:hAnsi="仿宋" w:cs="仿宋"/>
                <w:kern w:val="0"/>
                <w:sz w:val="24"/>
                <w:lang w:val="zh-TW" w:eastAsia="zh-TW"/>
              </w:rPr>
            </w:pPr>
          </w:p>
        </w:tc>
        <w:tc>
          <w:tcPr>
            <w:tcW w:w="1276" w:type="dxa"/>
            <w:tcMar>
              <w:top w:w="0" w:type="dxa"/>
              <w:right w:w="0" w:type="dxa"/>
            </w:tcMar>
            <w:vAlign w:val="center"/>
          </w:tcPr>
          <w:p w:rsidR="006C59B2" w:rsidRDefault="000F40C2">
            <w:pPr>
              <w:autoSpaceDE w:val="0"/>
              <w:autoSpaceDN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环境显控模块</w:t>
            </w:r>
          </w:p>
        </w:tc>
        <w:tc>
          <w:tcPr>
            <w:tcW w:w="5670" w:type="dxa"/>
            <w:tcMar>
              <w:top w:w="0" w:type="dxa"/>
              <w:right w:w="0" w:type="dxa"/>
            </w:tcMar>
            <w:vAlign w:val="center"/>
          </w:tcPr>
          <w:p w:rsidR="006C59B2" w:rsidRDefault="000F40C2">
            <w:pPr>
              <w:autoSpaceDE w:val="0"/>
              <w:autoSpaceDN w:val="0"/>
              <w:adjustRightInd w:val="0"/>
              <w:jc w:val="left"/>
              <w:rPr>
                <w:rFonts w:ascii="仿宋" w:eastAsia="仿宋" w:hAnsi="仿宋" w:cs="仿宋"/>
                <w:kern w:val="1"/>
                <w:sz w:val="24"/>
                <w:lang w:val="zh-TW" w:eastAsia="zh-TW"/>
              </w:rPr>
            </w:pPr>
            <w:r>
              <w:rPr>
                <w:rFonts w:ascii="仿宋" w:eastAsia="仿宋" w:hAnsi="仿宋" w:cs="仿宋" w:hint="eastAsia"/>
                <w:kern w:val="1"/>
                <w:sz w:val="24"/>
              </w:rPr>
              <w:t>在平台上通过显控屏幕操作，可对光照强度、太阳运轨角度等控制。</w:t>
            </w:r>
          </w:p>
        </w:tc>
      </w:tr>
      <w:tr w:rsidR="006C59B2">
        <w:tc>
          <w:tcPr>
            <w:tcW w:w="675" w:type="dxa"/>
            <w:vMerge w:val="restart"/>
            <w:tcMar>
              <w:top w:w="0" w:type="dxa"/>
              <w:right w:w="0" w:type="dxa"/>
            </w:tcMar>
            <w:vAlign w:val="center"/>
          </w:tcPr>
          <w:p w:rsidR="006C59B2" w:rsidRDefault="000F40C2">
            <w:pPr>
              <w:autoSpaceDE w:val="0"/>
              <w:autoSpaceDN w:val="0"/>
              <w:adjustRightInd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2</w:t>
            </w:r>
          </w:p>
        </w:tc>
        <w:tc>
          <w:tcPr>
            <w:tcW w:w="1276" w:type="dxa"/>
            <w:vMerge w:val="restart"/>
            <w:tcMar>
              <w:top w:w="0" w:type="dxa"/>
              <w:right w:w="0" w:type="dxa"/>
            </w:tcMar>
            <w:vAlign w:val="center"/>
          </w:tcPr>
          <w:p w:rsidR="006C59B2" w:rsidRDefault="000F40C2">
            <w:pPr>
              <w:autoSpaceDE w:val="0"/>
              <w:autoSpaceDN w:val="0"/>
              <w:adjustRightInd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光伏电子中心控制平台</w:t>
            </w:r>
          </w:p>
        </w:tc>
        <w:tc>
          <w:tcPr>
            <w:tcW w:w="1276" w:type="dxa"/>
            <w:tcMar>
              <w:top w:w="0" w:type="dxa"/>
              <w:right w:w="0" w:type="dxa"/>
            </w:tcMar>
            <w:vAlign w:val="center"/>
          </w:tcPr>
          <w:p w:rsidR="006C59B2" w:rsidRDefault="000F40C2">
            <w:pPr>
              <w:autoSpaceDE w:val="0"/>
              <w:autoSpaceDN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数据采集模块</w:t>
            </w:r>
          </w:p>
        </w:tc>
        <w:tc>
          <w:tcPr>
            <w:tcW w:w="5670" w:type="dxa"/>
            <w:tcMar>
              <w:top w:w="0" w:type="dxa"/>
              <w:right w:w="0" w:type="dxa"/>
            </w:tcMar>
            <w:vAlign w:val="center"/>
          </w:tcPr>
          <w:p w:rsidR="006C59B2" w:rsidRDefault="000F40C2">
            <w:pPr>
              <w:autoSpaceDE w:val="0"/>
              <w:autoSpaceDN w:val="0"/>
              <w:adjustRightInd w:val="0"/>
              <w:jc w:val="left"/>
              <w:rPr>
                <w:rFonts w:ascii="仿宋" w:eastAsia="仿宋" w:hAnsi="仿宋" w:cs="仿宋"/>
                <w:kern w:val="1"/>
                <w:sz w:val="24"/>
                <w:lang w:val="zh-TW" w:eastAsia="zh-TW"/>
              </w:rPr>
            </w:pPr>
            <w:r>
              <w:rPr>
                <w:rFonts w:ascii="仿宋" w:eastAsia="仿宋" w:hAnsi="仿宋" w:cs="仿宋" w:hint="eastAsia"/>
                <w:kern w:val="1"/>
                <w:sz w:val="24"/>
              </w:rPr>
              <w:t>数据采集模块通过安装直流电压表、直流电流表、交流电压表、交流电流表、功率因数表等仪表，来实现智慧新能源系统的数据显示和采集。</w:t>
            </w:r>
          </w:p>
        </w:tc>
      </w:tr>
      <w:tr w:rsidR="006C59B2">
        <w:tc>
          <w:tcPr>
            <w:tcW w:w="675" w:type="dxa"/>
            <w:vMerge/>
            <w:tcMar>
              <w:top w:w="0" w:type="dxa"/>
              <w:right w:w="0" w:type="dxa"/>
            </w:tcMar>
            <w:vAlign w:val="center"/>
          </w:tcPr>
          <w:p w:rsidR="006C59B2" w:rsidRDefault="006C59B2">
            <w:pPr>
              <w:autoSpaceDE w:val="0"/>
              <w:autoSpaceDN w:val="0"/>
              <w:adjustRightInd w:val="0"/>
              <w:jc w:val="center"/>
              <w:rPr>
                <w:rFonts w:ascii="仿宋" w:eastAsia="仿宋" w:hAnsi="仿宋" w:cs="仿宋"/>
                <w:kern w:val="0"/>
                <w:sz w:val="24"/>
                <w:lang w:val="zh-TW" w:eastAsia="zh-TW"/>
              </w:rPr>
            </w:pPr>
          </w:p>
        </w:tc>
        <w:tc>
          <w:tcPr>
            <w:tcW w:w="1276" w:type="dxa"/>
            <w:vMerge/>
            <w:tcMar>
              <w:top w:w="0" w:type="dxa"/>
              <w:right w:w="0" w:type="dxa"/>
            </w:tcMar>
            <w:vAlign w:val="center"/>
          </w:tcPr>
          <w:p w:rsidR="006C59B2" w:rsidRDefault="006C59B2">
            <w:pPr>
              <w:autoSpaceDE w:val="0"/>
              <w:autoSpaceDN w:val="0"/>
              <w:adjustRightInd w:val="0"/>
              <w:jc w:val="center"/>
              <w:rPr>
                <w:rFonts w:ascii="仿宋" w:eastAsia="仿宋" w:hAnsi="仿宋" w:cs="仿宋"/>
                <w:kern w:val="0"/>
                <w:sz w:val="24"/>
                <w:lang w:val="zh-TW" w:eastAsia="zh-TW"/>
              </w:rPr>
            </w:pPr>
          </w:p>
        </w:tc>
        <w:tc>
          <w:tcPr>
            <w:tcW w:w="1276" w:type="dxa"/>
            <w:tcMar>
              <w:top w:w="0" w:type="dxa"/>
              <w:right w:w="0" w:type="dxa"/>
            </w:tcMar>
            <w:vAlign w:val="center"/>
          </w:tcPr>
          <w:p w:rsidR="006C59B2" w:rsidRDefault="000F40C2">
            <w:pPr>
              <w:autoSpaceDE w:val="0"/>
              <w:autoSpaceDN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集中控制模块</w:t>
            </w:r>
          </w:p>
        </w:tc>
        <w:tc>
          <w:tcPr>
            <w:tcW w:w="5670" w:type="dxa"/>
            <w:tcMar>
              <w:top w:w="0" w:type="dxa"/>
              <w:right w:w="0" w:type="dxa"/>
            </w:tcMar>
            <w:vAlign w:val="center"/>
          </w:tcPr>
          <w:p w:rsidR="006C59B2" w:rsidRDefault="000F40C2">
            <w:pPr>
              <w:autoSpaceDE w:val="0"/>
              <w:autoSpaceDN w:val="0"/>
              <w:adjustRightInd w:val="0"/>
              <w:jc w:val="left"/>
              <w:rPr>
                <w:rFonts w:ascii="仿宋" w:eastAsia="仿宋" w:hAnsi="仿宋" w:cs="仿宋"/>
                <w:kern w:val="1"/>
                <w:sz w:val="24"/>
              </w:rPr>
            </w:pPr>
            <w:r>
              <w:rPr>
                <w:rFonts w:ascii="仿宋" w:eastAsia="仿宋" w:hAnsi="仿宋" w:cs="仿宋" w:hint="eastAsia"/>
                <w:kern w:val="1"/>
                <w:sz w:val="24"/>
              </w:rPr>
              <w:t>集控模块由PLC组件系统、电源系统、断路保护系统、逆变系统、光伏控制系统和储能系统等组成。</w:t>
            </w:r>
          </w:p>
          <w:p w:rsidR="006C59B2" w:rsidRDefault="000F40C2">
            <w:pPr>
              <w:autoSpaceDE w:val="0"/>
              <w:autoSpaceDN w:val="0"/>
              <w:adjustRightInd w:val="0"/>
              <w:jc w:val="left"/>
              <w:rPr>
                <w:rFonts w:ascii="仿宋" w:eastAsia="仿宋" w:hAnsi="仿宋" w:cs="仿宋"/>
                <w:kern w:val="1"/>
                <w:sz w:val="24"/>
                <w:lang w:val="zh-TW" w:eastAsia="zh-TW"/>
              </w:rPr>
            </w:pPr>
            <w:r>
              <w:rPr>
                <w:rFonts w:ascii="仿宋" w:eastAsia="仿宋" w:hAnsi="仿宋" w:cs="仿宋" w:hint="eastAsia"/>
                <w:kern w:val="1"/>
                <w:sz w:val="24"/>
              </w:rPr>
              <w:t>集控模块是整个智慧新能源平台的核心，通过连接环境模拟平台、负载模块，实现其控制功能和能源管理功能。</w:t>
            </w:r>
          </w:p>
        </w:tc>
      </w:tr>
      <w:tr w:rsidR="006C59B2">
        <w:tc>
          <w:tcPr>
            <w:tcW w:w="675" w:type="dxa"/>
            <w:vMerge/>
            <w:tcMar>
              <w:top w:w="0" w:type="dxa"/>
              <w:right w:w="0" w:type="dxa"/>
            </w:tcMar>
            <w:vAlign w:val="center"/>
          </w:tcPr>
          <w:p w:rsidR="006C59B2" w:rsidRDefault="006C59B2">
            <w:pPr>
              <w:autoSpaceDE w:val="0"/>
              <w:autoSpaceDN w:val="0"/>
              <w:adjustRightInd w:val="0"/>
              <w:jc w:val="center"/>
              <w:rPr>
                <w:rFonts w:ascii="仿宋" w:eastAsia="仿宋" w:hAnsi="仿宋" w:cs="仿宋"/>
                <w:kern w:val="0"/>
                <w:sz w:val="24"/>
                <w:lang w:val="zh-TW" w:eastAsia="zh-TW"/>
              </w:rPr>
            </w:pPr>
          </w:p>
        </w:tc>
        <w:tc>
          <w:tcPr>
            <w:tcW w:w="1276" w:type="dxa"/>
            <w:vMerge/>
            <w:tcMar>
              <w:top w:w="0" w:type="dxa"/>
              <w:right w:w="0" w:type="dxa"/>
            </w:tcMar>
            <w:vAlign w:val="center"/>
          </w:tcPr>
          <w:p w:rsidR="006C59B2" w:rsidRDefault="006C59B2">
            <w:pPr>
              <w:autoSpaceDE w:val="0"/>
              <w:autoSpaceDN w:val="0"/>
              <w:adjustRightInd w:val="0"/>
              <w:jc w:val="center"/>
              <w:rPr>
                <w:rFonts w:ascii="仿宋" w:eastAsia="仿宋" w:hAnsi="仿宋" w:cs="仿宋"/>
                <w:kern w:val="0"/>
                <w:sz w:val="24"/>
                <w:lang w:val="zh-TW" w:eastAsia="zh-TW"/>
              </w:rPr>
            </w:pPr>
          </w:p>
        </w:tc>
        <w:tc>
          <w:tcPr>
            <w:tcW w:w="1276" w:type="dxa"/>
            <w:tcMar>
              <w:top w:w="0" w:type="dxa"/>
              <w:right w:w="0" w:type="dxa"/>
            </w:tcMar>
            <w:vAlign w:val="center"/>
          </w:tcPr>
          <w:p w:rsidR="006C59B2" w:rsidRDefault="000F40C2">
            <w:pPr>
              <w:autoSpaceDE w:val="0"/>
              <w:autoSpaceDN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负载模块</w:t>
            </w:r>
          </w:p>
        </w:tc>
        <w:tc>
          <w:tcPr>
            <w:tcW w:w="5670" w:type="dxa"/>
            <w:tcMar>
              <w:top w:w="0" w:type="dxa"/>
              <w:right w:w="0" w:type="dxa"/>
            </w:tcMar>
            <w:vAlign w:val="center"/>
          </w:tcPr>
          <w:p w:rsidR="006C59B2" w:rsidRDefault="000F40C2">
            <w:pPr>
              <w:autoSpaceDE w:val="0"/>
              <w:autoSpaceDN w:val="0"/>
              <w:adjustRightInd w:val="0"/>
              <w:jc w:val="left"/>
              <w:rPr>
                <w:rFonts w:ascii="仿宋" w:eastAsia="仿宋" w:hAnsi="仿宋" w:cs="仿宋"/>
                <w:kern w:val="1"/>
                <w:sz w:val="24"/>
                <w:lang w:val="zh-TW" w:eastAsia="zh-TW"/>
              </w:rPr>
            </w:pPr>
            <w:r>
              <w:rPr>
                <w:rFonts w:ascii="仿宋" w:eastAsia="仿宋" w:hAnsi="仿宋" w:cs="仿宋" w:hint="eastAsia"/>
                <w:kern w:val="1"/>
                <w:sz w:val="24"/>
              </w:rPr>
              <w:t>负载模块主要由实际用能侧的展示，来体现智慧新能源的实际应用性。本实训系统通过在负载模块安装交通信号灯、滑动变阻器、交流LED、微型异步交流电机等直流和交流负载，来展示智慧新能源广泛的应用性和可靠性。</w:t>
            </w:r>
          </w:p>
        </w:tc>
      </w:tr>
      <w:tr w:rsidR="006C59B2">
        <w:tc>
          <w:tcPr>
            <w:tcW w:w="675" w:type="dxa"/>
            <w:tcMar>
              <w:top w:w="0" w:type="dxa"/>
              <w:right w:w="0" w:type="dxa"/>
            </w:tcMar>
            <w:vAlign w:val="center"/>
          </w:tcPr>
          <w:p w:rsidR="006C59B2" w:rsidRDefault="000F40C2">
            <w:pPr>
              <w:autoSpaceDE w:val="0"/>
              <w:autoSpaceDN w:val="0"/>
              <w:adjustRightInd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3</w:t>
            </w:r>
          </w:p>
        </w:tc>
        <w:tc>
          <w:tcPr>
            <w:tcW w:w="1276" w:type="dxa"/>
            <w:tcMar>
              <w:top w:w="0" w:type="dxa"/>
              <w:right w:w="0" w:type="dxa"/>
            </w:tcMar>
            <w:vAlign w:val="center"/>
          </w:tcPr>
          <w:p w:rsidR="006C59B2" w:rsidRDefault="000F40C2">
            <w:pPr>
              <w:autoSpaceDE w:val="0"/>
              <w:autoSpaceDN w:val="0"/>
              <w:adjustRightInd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能源互联</w:t>
            </w:r>
            <w:r>
              <w:rPr>
                <w:rFonts w:ascii="仿宋" w:eastAsia="仿宋" w:hAnsi="仿宋" w:cs="仿宋" w:hint="eastAsia"/>
                <w:kern w:val="0"/>
                <w:sz w:val="24"/>
                <w:lang w:val="zh-TW" w:eastAsia="zh-TW"/>
              </w:rPr>
              <w:lastRenderedPageBreak/>
              <w:t>网仿真规划平台</w:t>
            </w:r>
          </w:p>
        </w:tc>
        <w:tc>
          <w:tcPr>
            <w:tcW w:w="1276" w:type="dxa"/>
            <w:tcMar>
              <w:top w:w="0" w:type="dxa"/>
              <w:right w:w="0" w:type="dxa"/>
            </w:tcMar>
            <w:vAlign w:val="center"/>
          </w:tcPr>
          <w:p w:rsidR="006C59B2" w:rsidRDefault="000F40C2">
            <w:pPr>
              <w:autoSpaceDE w:val="0"/>
              <w:autoSpaceDN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lastRenderedPageBreak/>
              <w:t>高清红外</w:t>
            </w:r>
            <w:r>
              <w:rPr>
                <w:rFonts w:ascii="仿宋" w:eastAsia="仿宋" w:hAnsi="仿宋" w:cs="仿宋" w:hint="eastAsia"/>
                <w:kern w:val="0"/>
                <w:sz w:val="24"/>
                <w:lang w:val="zh-TW" w:eastAsia="zh-TW"/>
              </w:rPr>
              <w:lastRenderedPageBreak/>
              <w:t>触摸显示模块</w:t>
            </w:r>
          </w:p>
        </w:tc>
        <w:tc>
          <w:tcPr>
            <w:tcW w:w="5670" w:type="dxa"/>
            <w:tcMar>
              <w:top w:w="0" w:type="dxa"/>
              <w:right w:w="0" w:type="dxa"/>
            </w:tcMar>
            <w:vAlign w:val="center"/>
          </w:tcPr>
          <w:p w:rsidR="006C59B2" w:rsidRDefault="000F40C2">
            <w:pPr>
              <w:autoSpaceDE w:val="0"/>
              <w:autoSpaceDN w:val="0"/>
              <w:adjustRightInd w:val="0"/>
              <w:jc w:val="left"/>
              <w:rPr>
                <w:rFonts w:ascii="仿宋" w:eastAsia="仿宋" w:hAnsi="仿宋" w:cs="仿宋"/>
                <w:kern w:val="1"/>
                <w:sz w:val="24"/>
                <w:lang w:val="zh-TW" w:eastAsia="zh-TW"/>
              </w:rPr>
            </w:pPr>
            <w:r>
              <w:rPr>
                <w:rFonts w:ascii="仿宋" w:eastAsia="仿宋" w:hAnsi="仿宋" w:cs="仿宋" w:hint="eastAsia"/>
                <w:kern w:val="1"/>
                <w:sz w:val="24"/>
              </w:rPr>
              <w:lastRenderedPageBreak/>
              <w:t>以交互式仿真场景沙盘为实训载体，融合仿真建模、</w:t>
            </w:r>
            <w:r>
              <w:rPr>
                <w:rFonts w:ascii="仿宋" w:eastAsia="仿宋" w:hAnsi="仿宋" w:cs="仿宋" w:hint="eastAsia"/>
                <w:kern w:val="1"/>
                <w:sz w:val="24"/>
              </w:rPr>
              <w:lastRenderedPageBreak/>
              <w:t>空间数据处理、信息通信、分布式计算及显示控制领域的核心技术，模拟再现多元化的能源供需网络系统情景。实训者可根据区域整体环境状况，根据对于多种能源的不同需求，规划设计匹配的能源系统，并对其进行协同优化，以能源利用效率最大化和能效的最优化作为综合实训的评估依据之一。</w:t>
            </w:r>
          </w:p>
        </w:tc>
      </w:tr>
      <w:tr w:rsidR="006C59B2">
        <w:tc>
          <w:tcPr>
            <w:tcW w:w="675" w:type="dxa"/>
            <w:tcMar>
              <w:top w:w="0" w:type="dxa"/>
              <w:right w:w="0" w:type="dxa"/>
            </w:tcMar>
            <w:vAlign w:val="center"/>
          </w:tcPr>
          <w:p w:rsidR="006C59B2" w:rsidRDefault="000F40C2">
            <w:pPr>
              <w:autoSpaceDE w:val="0"/>
              <w:autoSpaceDN w:val="0"/>
              <w:adjustRightInd w:val="0"/>
              <w:jc w:val="center"/>
              <w:rPr>
                <w:rFonts w:ascii="仿宋" w:eastAsia="仿宋" w:hAnsi="仿宋" w:cs="仿宋"/>
                <w:kern w:val="1"/>
                <w:sz w:val="24"/>
              </w:rPr>
            </w:pPr>
            <w:r>
              <w:rPr>
                <w:rFonts w:ascii="仿宋" w:eastAsia="仿宋" w:hAnsi="仿宋" w:cs="仿宋" w:hint="eastAsia"/>
                <w:kern w:val="1"/>
                <w:sz w:val="24"/>
              </w:rPr>
              <w:lastRenderedPageBreak/>
              <w:t>4</w:t>
            </w:r>
          </w:p>
        </w:tc>
        <w:tc>
          <w:tcPr>
            <w:tcW w:w="1276" w:type="dxa"/>
            <w:tcMar>
              <w:top w:w="0" w:type="dxa"/>
              <w:right w:w="0" w:type="dxa"/>
            </w:tcMar>
            <w:vAlign w:val="center"/>
          </w:tcPr>
          <w:p w:rsidR="006C59B2" w:rsidRDefault="000F40C2">
            <w:pPr>
              <w:autoSpaceDE w:val="0"/>
              <w:autoSpaceDN w:val="0"/>
              <w:adjustRightInd w:val="0"/>
              <w:jc w:val="center"/>
              <w:rPr>
                <w:rFonts w:ascii="仿宋" w:eastAsia="仿宋" w:hAnsi="仿宋" w:cs="仿宋"/>
                <w:kern w:val="1"/>
                <w:sz w:val="24"/>
              </w:rPr>
            </w:pPr>
            <w:r>
              <w:rPr>
                <w:rFonts w:ascii="仿宋" w:eastAsia="仿宋" w:hAnsi="仿宋" w:cs="仿宋" w:hint="eastAsia"/>
                <w:kern w:val="1"/>
                <w:sz w:val="24"/>
              </w:rPr>
              <w:t>光伏电子中心管控软件</w:t>
            </w:r>
          </w:p>
        </w:tc>
        <w:tc>
          <w:tcPr>
            <w:tcW w:w="1276" w:type="dxa"/>
            <w:tcMar>
              <w:top w:w="0" w:type="dxa"/>
              <w:right w:w="0" w:type="dxa"/>
            </w:tcMar>
            <w:vAlign w:val="center"/>
          </w:tcPr>
          <w:p w:rsidR="006C59B2" w:rsidRDefault="000F40C2">
            <w:pPr>
              <w:autoSpaceDE w:val="0"/>
              <w:autoSpaceDN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人机界面模块</w:t>
            </w:r>
          </w:p>
        </w:tc>
        <w:tc>
          <w:tcPr>
            <w:tcW w:w="5670" w:type="dxa"/>
            <w:tcMar>
              <w:top w:w="0" w:type="dxa"/>
              <w:right w:w="0" w:type="dxa"/>
            </w:tcMar>
            <w:vAlign w:val="center"/>
          </w:tcPr>
          <w:p w:rsidR="006C59B2" w:rsidRDefault="000F40C2">
            <w:pPr>
              <w:autoSpaceDE w:val="0"/>
              <w:autoSpaceDN w:val="0"/>
              <w:adjustRightInd w:val="0"/>
              <w:jc w:val="left"/>
              <w:rPr>
                <w:rFonts w:ascii="仿宋" w:eastAsia="仿宋" w:hAnsi="仿宋" w:cs="仿宋"/>
                <w:kern w:val="1"/>
                <w:sz w:val="24"/>
                <w:lang w:val="zh-TW"/>
              </w:rPr>
            </w:pPr>
            <w:r>
              <w:rPr>
                <w:rFonts w:ascii="仿宋" w:eastAsia="仿宋" w:hAnsi="仿宋" w:cs="仿宋" w:hint="eastAsia"/>
                <w:kern w:val="1"/>
                <w:sz w:val="24"/>
              </w:rPr>
              <w:t>人机界面模块由计算机和实训管控软件，是进行人机操作的窗口，也是实训过程中进行编程和管理控制的主要工位。</w:t>
            </w:r>
          </w:p>
        </w:tc>
      </w:tr>
      <w:tr w:rsidR="006C59B2">
        <w:tc>
          <w:tcPr>
            <w:tcW w:w="675" w:type="dxa"/>
            <w:vMerge w:val="restart"/>
            <w:tcMar>
              <w:top w:w="0" w:type="dxa"/>
              <w:right w:w="0" w:type="dxa"/>
            </w:tcMar>
            <w:vAlign w:val="center"/>
          </w:tcPr>
          <w:p w:rsidR="006C59B2" w:rsidRDefault="000F40C2">
            <w:pPr>
              <w:autoSpaceDE w:val="0"/>
              <w:autoSpaceDN w:val="0"/>
              <w:adjustRightInd w:val="0"/>
              <w:jc w:val="center"/>
              <w:rPr>
                <w:rFonts w:ascii="仿宋" w:eastAsia="仿宋" w:hAnsi="仿宋" w:cs="仿宋"/>
                <w:kern w:val="1"/>
                <w:sz w:val="24"/>
              </w:rPr>
            </w:pPr>
            <w:r>
              <w:rPr>
                <w:rFonts w:ascii="仿宋" w:eastAsia="仿宋" w:hAnsi="仿宋" w:cs="仿宋" w:hint="eastAsia"/>
                <w:kern w:val="1"/>
                <w:sz w:val="24"/>
              </w:rPr>
              <w:t>5</w:t>
            </w:r>
          </w:p>
        </w:tc>
        <w:tc>
          <w:tcPr>
            <w:tcW w:w="1276" w:type="dxa"/>
            <w:vMerge w:val="restart"/>
            <w:tcMar>
              <w:top w:w="0" w:type="dxa"/>
              <w:right w:w="0" w:type="dxa"/>
            </w:tcMar>
            <w:vAlign w:val="center"/>
          </w:tcPr>
          <w:p w:rsidR="006C59B2" w:rsidRDefault="000F40C2">
            <w:pPr>
              <w:autoSpaceDE w:val="0"/>
              <w:autoSpaceDN w:val="0"/>
              <w:adjustRightInd w:val="0"/>
              <w:jc w:val="center"/>
              <w:rPr>
                <w:rFonts w:ascii="仿宋" w:eastAsia="仿宋" w:hAnsi="仿宋" w:cs="仿宋"/>
                <w:kern w:val="1"/>
                <w:sz w:val="24"/>
              </w:rPr>
            </w:pPr>
            <w:r>
              <w:rPr>
                <w:rFonts w:ascii="仿宋" w:eastAsia="仿宋" w:hAnsi="仿宋" w:cs="仿宋" w:hint="eastAsia"/>
                <w:kern w:val="1"/>
                <w:sz w:val="24"/>
              </w:rPr>
              <w:t>能源互联网仿真规划软件</w:t>
            </w:r>
          </w:p>
        </w:tc>
        <w:tc>
          <w:tcPr>
            <w:tcW w:w="1276" w:type="dxa"/>
            <w:tcMar>
              <w:top w:w="0" w:type="dxa"/>
              <w:right w:w="0" w:type="dxa"/>
            </w:tcMar>
            <w:vAlign w:val="center"/>
          </w:tcPr>
          <w:p w:rsidR="006C59B2" w:rsidRDefault="000F40C2">
            <w:pPr>
              <w:autoSpaceDE w:val="0"/>
              <w:autoSpaceDN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管理者模块</w:t>
            </w:r>
          </w:p>
        </w:tc>
        <w:tc>
          <w:tcPr>
            <w:tcW w:w="5670" w:type="dxa"/>
            <w:tcMar>
              <w:top w:w="0" w:type="dxa"/>
              <w:right w:w="0" w:type="dxa"/>
            </w:tcMar>
            <w:vAlign w:val="center"/>
          </w:tcPr>
          <w:p w:rsidR="006C59B2" w:rsidRDefault="000F40C2">
            <w:pPr>
              <w:autoSpaceDE w:val="0"/>
              <w:autoSpaceDN w:val="0"/>
              <w:adjustRightInd w:val="0"/>
              <w:jc w:val="left"/>
              <w:rPr>
                <w:rFonts w:ascii="仿宋" w:eastAsia="仿宋" w:hAnsi="仿宋" w:cs="仿宋"/>
                <w:kern w:val="1"/>
                <w:sz w:val="24"/>
              </w:rPr>
            </w:pPr>
            <w:r>
              <w:rPr>
                <w:rFonts w:ascii="仿宋" w:eastAsia="仿宋" w:hAnsi="仿宋" w:cs="仿宋" w:hint="eastAsia"/>
                <w:kern w:val="1"/>
                <w:sz w:val="24"/>
              </w:rPr>
              <w:t>园区导入:导入预设的园区地图；</w:t>
            </w:r>
          </w:p>
          <w:p w:rsidR="006C59B2" w:rsidRDefault="000F40C2">
            <w:pPr>
              <w:autoSpaceDE w:val="0"/>
              <w:autoSpaceDN w:val="0"/>
              <w:adjustRightInd w:val="0"/>
              <w:jc w:val="left"/>
              <w:rPr>
                <w:rFonts w:ascii="仿宋" w:eastAsia="仿宋" w:hAnsi="仿宋" w:cs="仿宋"/>
                <w:kern w:val="1"/>
                <w:sz w:val="24"/>
              </w:rPr>
            </w:pPr>
            <w:r>
              <w:rPr>
                <w:rFonts w:ascii="仿宋" w:eastAsia="仿宋" w:hAnsi="仿宋" w:cs="仿宋" w:hint="eastAsia"/>
                <w:kern w:val="1"/>
                <w:sz w:val="24"/>
              </w:rPr>
              <w:t>气候修正:修正园区内气候因素；</w:t>
            </w:r>
          </w:p>
          <w:p w:rsidR="006C59B2" w:rsidRDefault="000F40C2">
            <w:pPr>
              <w:autoSpaceDE w:val="0"/>
              <w:autoSpaceDN w:val="0"/>
              <w:adjustRightInd w:val="0"/>
              <w:jc w:val="left"/>
              <w:rPr>
                <w:rFonts w:ascii="仿宋" w:eastAsia="仿宋" w:hAnsi="仿宋" w:cs="仿宋"/>
                <w:kern w:val="1"/>
                <w:sz w:val="24"/>
              </w:rPr>
            </w:pPr>
            <w:r>
              <w:rPr>
                <w:rFonts w:ascii="仿宋" w:eastAsia="仿宋" w:hAnsi="仿宋" w:cs="仿宋" w:hint="eastAsia"/>
                <w:kern w:val="1"/>
                <w:sz w:val="24"/>
              </w:rPr>
              <w:t>土地类型:设定园区土地使用类型；</w:t>
            </w:r>
          </w:p>
          <w:p w:rsidR="006C59B2" w:rsidRDefault="000F40C2">
            <w:pPr>
              <w:autoSpaceDE w:val="0"/>
              <w:autoSpaceDN w:val="0"/>
              <w:adjustRightInd w:val="0"/>
              <w:jc w:val="left"/>
              <w:rPr>
                <w:rFonts w:ascii="仿宋" w:eastAsia="仿宋" w:hAnsi="仿宋" w:cs="仿宋"/>
                <w:kern w:val="1"/>
                <w:sz w:val="24"/>
              </w:rPr>
            </w:pPr>
            <w:r>
              <w:rPr>
                <w:rFonts w:ascii="仿宋" w:eastAsia="仿宋" w:hAnsi="仿宋" w:cs="仿宋" w:hint="eastAsia"/>
                <w:kern w:val="1"/>
                <w:sz w:val="24"/>
              </w:rPr>
              <w:t>建筑编辑:设定园区建筑物属性；</w:t>
            </w:r>
          </w:p>
          <w:p w:rsidR="006C59B2" w:rsidRDefault="000F40C2">
            <w:pPr>
              <w:autoSpaceDE w:val="0"/>
              <w:autoSpaceDN w:val="0"/>
              <w:adjustRightInd w:val="0"/>
              <w:jc w:val="left"/>
              <w:rPr>
                <w:rFonts w:ascii="仿宋" w:eastAsia="仿宋" w:hAnsi="仿宋" w:cs="仿宋"/>
                <w:kern w:val="1"/>
                <w:sz w:val="24"/>
                <w:lang w:val="zh-TW" w:eastAsia="zh-TW"/>
              </w:rPr>
            </w:pPr>
            <w:r>
              <w:rPr>
                <w:rFonts w:ascii="仿宋" w:eastAsia="仿宋" w:hAnsi="仿宋" w:cs="仿宋" w:hint="eastAsia"/>
                <w:kern w:val="1"/>
                <w:sz w:val="24"/>
              </w:rPr>
              <w:t>能源报表统计，查阅学生新能源规划设计情况，可日月年查看。</w:t>
            </w:r>
          </w:p>
        </w:tc>
      </w:tr>
      <w:tr w:rsidR="006C59B2">
        <w:trPr>
          <w:trHeight w:val="406"/>
        </w:trPr>
        <w:tc>
          <w:tcPr>
            <w:tcW w:w="675" w:type="dxa"/>
            <w:vMerge/>
            <w:tcMar>
              <w:top w:w="0" w:type="dxa"/>
              <w:right w:w="0" w:type="dxa"/>
            </w:tcMar>
            <w:vAlign w:val="center"/>
          </w:tcPr>
          <w:p w:rsidR="006C59B2" w:rsidRDefault="006C59B2">
            <w:pPr>
              <w:autoSpaceDE w:val="0"/>
              <w:autoSpaceDN w:val="0"/>
              <w:adjustRightInd w:val="0"/>
              <w:jc w:val="center"/>
              <w:rPr>
                <w:rFonts w:ascii="仿宋" w:eastAsia="仿宋" w:hAnsi="仿宋" w:cs="仿宋"/>
                <w:kern w:val="1"/>
                <w:sz w:val="24"/>
              </w:rPr>
            </w:pPr>
          </w:p>
        </w:tc>
        <w:tc>
          <w:tcPr>
            <w:tcW w:w="1276" w:type="dxa"/>
            <w:vMerge/>
            <w:tcMar>
              <w:top w:w="0" w:type="dxa"/>
              <w:right w:w="0" w:type="dxa"/>
            </w:tcMar>
            <w:vAlign w:val="center"/>
          </w:tcPr>
          <w:p w:rsidR="006C59B2" w:rsidRDefault="006C59B2">
            <w:pPr>
              <w:autoSpaceDE w:val="0"/>
              <w:autoSpaceDN w:val="0"/>
              <w:adjustRightInd w:val="0"/>
              <w:jc w:val="center"/>
              <w:rPr>
                <w:rFonts w:ascii="仿宋" w:eastAsia="仿宋" w:hAnsi="仿宋" w:cs="仿宋"/>
                <w:kern w:val="1"/>
                <w:sz w:val="24"/>
              </w:rPr>
            </w:pPr>
          </w:p>
        </w:tc>
        <w:tc>
          <w:tcPr>
            <w:tcW w:w="1276" w:type="dxa"/>
            <w:tcMar>
              <w:top w:w="0" w:type="dxa"/>
              <w:right w:w="0" w:type="dxa"/>
            </w:tcMar>
            <w:vAlign w:val="center"/>
          </w:tcPr>
          <w:p w:rsidR="006C59B2" w:rsidRDefault="000F40C2">
            <w:pPr>
              <w:autoSpaceDE w:val="0"/>
              <w:autoSpaceDN w:val="0"/>
              <w:jc w:val="center"/>
              <w:rPr>
                <w:rFonts w:ascii="仿宋" w:eastAsia="仿宋" w:hAnsi="仿宋" w:cs="仿宋"/>
                <w:kern w:val="0"/>
                <w:sz w:val="24"/>
                <w:lang w:val="zh-TW" w:eastAsia="zh-TW"/>
              </w:rPr>
            </w:pPr>
            <w:r>
              <w:rPr>
                <w:rFonts w:ascii="仿宋" w:eastAsia="仿宋" w:hAnsi="仿宋" w:cs="仿宋" w:hint="eastAsia"/>
                <w:kern w:val="0"/>
                <w:sz w:val="24"/>
                <w:lang w:val="zh-TW" w:eastAsia="zh-TW"/>
              </w:rPr>
              <w:t>设计者模块</w:t>
            </w:r>
          </w:p>
        </w:tc>
        <w:tc>
          <w:tcPr>
            <w:tcW w:w="5670" w:type="dxa"/>
            <w:tcMar>
              <w:top w:w="0" w:type="dxa"/>
              <w:right w:w="0" w:type="dxa"/>
            </w:tcMar>
            <w:vAlign w:val="center"/>
          </w:tcPr>
          <w:p w:rsidR="006C59B2" w:rsidRDefault="000F40C2">
            <w:pPr>
              <w:autoSpaceDE w:val="0"/>
              <w:autoSpaceDN w:val="0"/>
              <w:adjustRightInd w:val="0"/>
              <w:jc w:val="left"/>
              <w:rPr>
                <w:rFonts w:ascii="仿宋" w:eastAsia="仿宋" w:hAnsi="仿宋" w:cs="仿宋"/>
                <w:kern w:val="1"/>
                <w:sz w:val="24"/>
              </w:rPr>
            </w:pPr>
            <w:r>
              <w:rPr>
                <w:rFonts w:ascii="仿宋" w:eastAsia="仿宋" w:hAnsi="仿宋" w:cs="仿宋" w:hint="eastAsia"/>
                <w:kern w:val="1"/>
                <w:sz w:val="24"/>
              </w:rPr>
              <w:t>导入管理者预设的园区情况，根据设计者的理念，进行新能源模块规划和部署,并按照给定时间进行模拟，产生能源部署的运行结果。</w:t>
            </w:r>
          </w:p>
          <w:p w:rsidR="006C59B2" w:rsidRDefault="000F40C2">
            <w:pPr>
              <w:autoSpaceDE w:val="0"/>
              <w:autoSpaceDN w:val="0"/>
              <w:adjustRightInd w:val="0"/>
              <w:jc w:val="left"/>
              <w:rPr>
                <w:rFonts w:ascii="仿宋" w:eastAsia="仿宋" w:hAnsi="仿宋" w:cs="仿宋"/>
                <w:kern w:val="1"/>
                <w:sz w:val="24"/>
                <w:lang w:val="zh-TW" w:eastAsia="zh-TW"/>
              </w:rPr>
            </w:pPr>
            <w:r>
              <w:rPr>
                <w:rFonts w:ascii="仿宋" w:eastAsia="仿宋" w:hAnsi="仿宋" w:cs="仿宋" w:hint="eastAsia"/>
                <w:kern w:val="1"/>
                <w:sz w:val="24"/>
              </w:rPr>
              <w:t>该系统可以形象地表示出模拟园区所规划的产能设备在历史数据下的产能情况, 将枯燥的能源规划以图标形式表现出来。</w:t>
            </w:r>
          </w:p>
        </w:tc>
      </w:tr>
    </w:tbl>
    <w:p w:rsidR="006C59B2" w:rsidRDefault="006C59B2"/>
    <w:p w:rsidR="006C59B2" w:rsidRDefault="000F40C2">
      <w:pPr>
        <w:pStyle w:val="1"/>
        <w:numPr>
          <w:ilvl w:val="0"/>
          <w:numId w:val="3"/>
        </w:numPr>
      </w:pPr>
      <w:r>
        <w:rPr>
          <w:rFonts w:hint="eastAsia"/>
        </w:rPr>
        <w:t>成绩评定</w:t>
      </w:r>
    </w:p>
    <w:p w:rsidR="006C59B2" w:rsidRDefault="000F40C2">
      <w:pPr>
        <w:pStyle w:val="2"/>
        <w:ind w:firstLine="560"/>
      </w:pPr>
      <w:r>
        <w:rPr>
          <w:rFonts w:hint="eastAsia"/>
        </w:rPr>
        <w:t>（一）评分标准</w:t>
      </w:r>
    </w:p>
    <w:p w:rsidR="006C59B2" w:rsidRDefault="000F40C2">
      <w:pPr>
        <w:widowControl/>
        <w:numPr>
          <w:ilvl w:val="0"/>
          <w:numId w:val="4"/>
        </w:numPr>
        <w:snapToGrid w:val="0"/>
        <w:spacing w:line="560" w:lineRule="exact"/>
        <w:ind w:firstLineChars="200" w:firstLine="560"/>
        <w:rPr>
          <w:rFonts w:ascii="仿宋_GB2312" w:eastAsia="仿宋_GB2312" w:hAnsi="仿宋" w:cs="黑体"/>
          <w:kern w:val="0"/>
          <w:sz w:val="28"/>
          <w:szCs w:val="28"/>
        </w:rPr>
      </w:pPr>
      <w:r>
        <w:rPr>
          <w:rFonts w:ascii="仿宋_GB2312" w:eastAsia="仿宋_GB2312" w:hAnsi="仿宋" w:cs="黑体" w:hint="eastAsia"/>
          <w:kern w:val="0"/>
          <w:sz w:val="28"/>
          <w:szCs w:val="28"/>
        </w:rPr>
        <w:t>评分标准</w:t>
      </w:r>
    </w:p>
    <w:p w:rsidR="006C59B2" w:rsidRDefault="000F40C2">
      <w:pPr>
        <w:widowControl/>
        <w:snapToGrid w:val="0"/>
        <w:spacing w:line="560" w:lineRule="exact"/>
        <w:jc w:val="center"/>
        <w:rPr>
          <w:rFonts w:ascii="仿宋_GB2312" w:eastAsia="仿宋_GB2312" w:hAnsi="仿宋" w:cs="黑体"/>
          <w:b/>
          <w:kern w:val="0"/>
          <w:sz w:val="28"/>
          <w:szCs w:val="28"/>
        </w:rPr>
      </w:pPr>
      <w:r>
        <w:rPr>
          <w:rFonts w:ascii="仿宋_GB2312" w:eastAsia="仿宋_GB2312" w:hAnsi="仿宋" w:cs="黑体" w:hint="eastAsia"/>
          <w:b/>
          <w:kern w:val="0"/>
          <w:sz w:val="28"/>
          <w:szCs w:val="28"/>
        </w:rPr>
        <w:t>表</w:t>
      </w:r>
      <w:r>
        <w:rPr>
          <w:rFonts w:ascii="仿宋_GB2312" w:eastAsia="仿宋_GB2312" w:hAnsi="仿宋" w:cs="黑体"/>
          <w:b/>
          <w:kern w:val="0"/>
          <w:sz w:val="28"/>
          <w:szCs w:val="28"/>
        </w:rPr>
        <w:t xml:space="preserve">4 </w:t>
      </w:r>
      <w:r>
        <w:rPr>
          <w:rFonts w:ascii="仿宋_GB2312" w:eastAsia="仿宋_GB2312" w:hAnsi="仿宋" w:cs="黑体" w:hint="eastAsia"/>
          <w:b/>
          <w:kern w:val="0"/>
          <w:sz w:val="28"/>
          <w:szCs w:val="28"/>
        </w:rPr>
        <w:t>评分</w:t>
      </w:r>
      <w:r>
        <w:rPr>
          <w:rFonts w:ascii="仿宋_GB2312" w:eastAsia="仿宋_GB2312" w:hAnsi="仿宋" w:cs="黑体"/>
          <w:b/>
          <w:kern w:val="0"/>
          <w:sz w:val="28"/>
          <w:szCs w:val="28"/>
        </w:rPr>
        <w:t>标准</w:t>
      </w:r>
    </w:p>
    <w:tbl>
      <w:tblPr>
        <w:tblW w:w="88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2"/>
        <w:gridCol w:w="1328"/>
        <w:gridCol w:w="736"/>
        <w:gridCol w:w="1654"/>
        <w:gridCol w:w="755"/>
        <w:gridCol w:w="3709"/>
      </w:tblGrid>
      <w:tr w:rsidR="006C59B2">
        <w:trPr>
          <w:trHeight w:val="292"/>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b/>
                <w:bCs/>
                <w:sz w:val="24"/>
              </w:rPr>
            </w:pPr>
            <w:r>
              <w:rPr>
                <w:rFonts w:ascii="仿宋" w:eastAsia="仿宋" w:hAnsi="仿宋" w:cs="仿宋" w:hint="eastAsia"/>
                <w:b/>
                <w:bCs/>
                <w:sz w:val="24"/>
                <w:lang w:val="zh-TW" w:eastAsia="zh-TW"/>
              </w:rPr>
              <w:t>序号</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b/>
                <w:bCs/>
                <w:sz w:val="24"/>
                <w:lang w:val="zh-TW" w:eastAsia="zh-TW"/>
              </w:rPr>
            </w:pPr>
            <w:r>
              <w:rPr>
                <w:rFonts w:ascii="仿宋" w:eastAsia="仿宋" w:hAnsi="仿宋" w:cs="仿宋" w:hint="eastAsia"/>
                <w:b/>
                <w:bCs/>
                <w:sz w:val="24"/>
                <w:lang w:val="zh-TW" w:eastAsia="zh-TW"/>
              </w:rPr>
              <w:t>参数名称</w:t>
            </w:r>
          </w:p>
        </w:tc>
        <w:tc>
          <w:tcPr>
            <w:tcW w:w="736"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b/>
                <w:bCs/>
                <w:sz w:val="24"/>
                <w:lang w:val="zh-TW" w:eastAsia="zh-TW"/>
              </w:rPr>
            </w:pPr>
            <w:r>
              <w:rPr>
                <w:rFonts w:ascii="仿宋" w:eastAsia="仿宋" w:hAnsi="仿宋" w:cs="仿宋" w:hint="eastAsia"/>
                <w:b/>
                <w:bCs/>
                <w:sz w:val="24"/>
                <w:lang w:val="zh-TW" w:eastAsia="zh-TW"/>
              </w:rPr>
              <w:t>占比</w:t>
            </w:r>
          </w:p>
        </w:tc>
        <w:tc>
          <w:tcPr>
            <w:tcW w:w="1654" w:type="dxa"/>
            <w:tcBorders>
              <w:top w:val="single" w:sz="4" w:space="0" w:color="000000"/>
              <w:left w:val="single" w:sz="4" w:space="0" w:color="000000"/>
              <w:bottom w:val="single" w:sz="4" w:space="0" w:color="auto"/>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b/>
                <w:bCs/>
                <w:sz w:val="24"/>
                <w:lang w:val="zh-TW" w:eastAsia="zh-TW"/>
              </w:rPr>
            </w:pPr>
            <w:r>
              <w:rPr>
                <w:rFonts w:ascii="仿宋" w:eastAsia="仿宋" w:hAnsi="仿宋" w:cs="仿宋" w:hint="eastAsia"/>
                <w:b/>
                <w:bCs/>
                <w:sz w:val="24"/>
                <w:lang w:val="zh-TW" w:eastAsia="zh-TW"/>
              </w:rPr>
              <w:t>评分模块</w:t>
            </w:r>
          </w:p>
        </w:tc>
        <w:tc>
          <w:tcPr>
            <w:tcW w:w="75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b/>
                <w:bCs/>
                <w:sz w:val="24"/>
                <w:lang w:val="zh-TW" w:eastAsia="zh-TW"/>
              </w:rPr>
            </w:pPr>
            <w:r>
              <w:rPr>
                <w:rFonts w:ascii="仿宋" w:eastAsia="仿宋" w:hAnsi="仿宋" w:cs="仿宋" w:hint="eastAsia"/>
                <w:b/>
                <w:bCs/>
                <w:sz w:val="24"/>
                <w:lang w:val="zh-TW" w:eastAsia="zh-TW"/>
              </w:rPr>
              <w:t>配分</w:t>
            </w:r>
          </w:p>
        </w:tc>
        <w:tc>
          <w:tcPr>
            <w:tcW w:w="370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b/>
                <w:bCs/>
                <w:sz w:val="24"/>
                <w:lang w:val="zh-TW" w:eastAsia="zh-TW"/>
              </w:rPr>
            </w:pPr>
            <w:r>
              <w:rPr>
                <w:rFonts w:ascii="仿宋" w:eastAsia="仿宋" w:hAnsi="仿宋" w:cs="仿宋" w:hint="eastAsia"/>
                <w:b/>
                <w:bCs/>
                <w:sz w:val="24"/>
                <w:lang w:val="zh-TW" w:eastAsia="zh-TW"/>
              </w:rPr>
              <w:t>考核内容</w:t>
            </w:r>
          </w:p>
        </w:tc>
      </w:tr>
      <w:tr w:rsidR="006C59B2">
        <w:trPr>
          <w:trHeight w:val="614"/>
        </w:trPr>
        <w:tc>
          <w:tcPr>
            <w:tcW w:w="6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b/>
                <w:bCs/>
                <w:sz w:val="24"/>
              </w:rPr>
            </w:pPr>
            <w:r>
              <w:rPr>
                <w:rFonts w:ascii="仿宋" w:eastAsia="仿宋" w:hAnsi="仿宋" w:cs="仿宋" w:hint="eastAsia"/>
                <w:b/>
                <w:bCs/>
                <w:sz w:val="24"/>
              </w:rPr>
              <w:t>1</w:t>
            </w:r>
          </w:p>
        </w:tc>
        <w:tc>
          <w:tcPr>
            <w:tcW w:w="13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lang w:val="zh-TW" w:eastAsia="zh-TW"/>
              </w:rPr>
              <w:t>工程规划与工程部署</w:t>
            </w:r>
          </w:p>
        </w:tc>
        <w:tc>
          <w:tcPr>
            <w:tcW w:w="736" w:type="dxa"/>
            <w:vMerge w:val="restart"/>
            <w:tcBorders>
              <w:top w:val="single" w:sz="4" w:space="0" w:color="000000"/>
              <w:left w:val="single" w:sz="4" w:space="0" w:color="000000"/>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20%</w:t>
            </w:r>
          </w:p>
        </w:tc>
        <w:tc>
          <w:tcPr>
            <w:tcW w:w="1654"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lang w:val="zh-TW"/>
              </w:rPr>
            </w:pPr>
            <w:r>
              <w:rPr>
                <w:rFonts w:ascii="仿宋" w:eastAsia="仿宋" w:hAnsi="仿宋" w:cs="仿宋" w:hint="eastAsia"/>
                <w:sz w:val="24"/>
                <w:lang w:val="zh-TW"/>
              </w:rPr>
              <w:t>工程规划布局与电气图绘制</w:t>
            </w:r>
          </w:p>
        </w:tc>
        <w:tc>
          <w:tcPr>
            <w:tcW w:w="755" w:type="dxa"/>
            <w:tcBorders>
              <w:top w:val="single" w:sz="4" w:space="0" w:color="000000"/>
              <w:left w:val="single" w:sz="4" w:space="0" w:color="auto"/>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4分</w:t>
            </w:r>
          </w:p>
        </w:tc>
        <w:tc>
          <w:tcPr>
            <w:tcW w:w="370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lang w:val="zh-TW"/>
              </w:rPr>
            </w:pPr>
            <w:r>
              <w:rPr>
                <w:rFonts w:ascii="仿宋" w:eastAsia="仿宋" w:hAnsi="仿宋" w:cs="仿宋" w:hint="eastAsia"/>
                <w:sz w:val="24"/>
                <w:lang w:val="zh-TW" w:eastAsia="zh-TW"/>
              </w:rPr>
              <w:t>考核</w:t>
            </w:r>
            <w:r>
              <w:rPr>
                <w:rFonts w:ascii="仿宋" w:eastAsia="仿宋" w:hAnsi="仿宋" w:cs="仿宋" w:hint="eastAsia"/>
                <w:sz w:val="24"/>
                <w:lang w:val="zh-TW"/>
              </w:rPr>
              <w:t>参赛选</w:t>
            </w:r>
            <w:r>
              <w:rPr>
                <w:rFonts w:ascii="仿宋" w:eastAsia="仿宋" w:hAnsi="仿宋" w:cs="仿宋" w:hint="eastAsia"/>
                <w:sz w:val="24"/>
                <w:lang w:val="zh-TW" w:eastAsia="zh-TW"/>
              </w:rPr>
              <w:t>手对光伏</w:t>
            </w:r>
            <w:r>
              <w:rPr>
                <w:rFonts w:ascii="仿宋" w:eastAsia="仿宋" w:hAnsi="仿宋" w:cs="仿宋" w:hint="eastAsia"/>
                <w:sz w:val="24"/>
                <w:lang w:val="zh-TW"/>
              </w:rPr>
              <w:t>电子</w:t>
            </w:r>
            <w:r>
              <w:rPr>
                <w:rFonts w:ascii="仿宋" w:eastAsia="仿宋" w:hAnsi="仿宋" w:cs="仿宋" w:hint="eastAsia"/>
                <w:sz w:val="24"/>
                <w:lang w:val="zh-TW" w:eastAsia="zh-TW"/>
              </w:rPr>
              <w:t>工程系统</w:t>
            </w:r>
            <w:r>
              <w:rPr>
                <w:rFonts w:ascii="仿宋" w:eastAsia="仿宋" w:hAnsi="仿宋" w:cs="仿宋" w:hint="eastAsia"/>
                <w:sz w:val="24"/>
                <w:lang w:val="zh-TW"/>
              </w:rPr>
              <w:t>原理的掌握、工程制图规范的掌握及</w:t>
            </w:r>
            <w:r>
              <w:rPr>
                <w:rFonts w:ascii="仿宋" w:eastAsia="仿宋" w:hAnsi="仿宋" w:cs="仿宋" w:hint="eastAsia"/>
                <w:sz w:val="24"/>
                <w:lang w:val="zh-TW" w:eastAsia="zh-TW"/>
              </w:rPr>
              <w:t>系统设计能力</w:t>
            </w:r>
            <w:r>
              <w:rPr>
                <w:rFonts w:ascii="仿宋" w:eastAsia="仿宋" w:hAnsi="仿宋" w:cs="仿宋" w:hint="eastAsia"/>
                <w:sz w:val="24"/>
                <w:lang w:val="zh-TW"/>
              </w:rPr>
              <w:t>。</w:t>
            </w:r>
          </w:p>
        </w:tc>
      </w:tr>
      <w:tr w:rsidR="006C59B2">
        <w:trPr>
          <w:trHeight w:val="614"/>
        </w:trPr>
        <w:tc>
          <w:tcPr>
            <w:tcW w:w="692"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b/>
                <w:bCs/>
                <w:sz w:val="24"/>
              </w:rPr>
            </w:pPr>
          </w:p>
        </w:tc>
        <w:tc>
          <w:tcPr>
            <w:tcW w:w="1328"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sz w:val="24"/>
                <w:lang w:val="zh-TW" w:eastAsia="zh-TW"/>
              </w:rPr>
            </w:pPr>
          </w:p>
        </w:tc>
        <w:tc>
          <w:tcPr>
            <w:tcW w:w="736" w:type="dxa"/>
            <w:vMerge/>
            <w:tcBorders>
              <w:left w:val="single" w:sz="4" w:space="0" w:color="000000"/>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rPr>
            </w:pPr>
          </w:p>
        </w:tc>
        <w:tc>
          <w:tcPr>
            <w:tcW w:w="1654"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lang w:val="zh-TW"/>
              </w:rPr>
            </w:pPr>
            <w:r>
              <w:rPr>
                <w:rFonts w:ascii="仿宋" w:eastAsia="仿宋" w:hAnsi="仿宋" w:cs="仿宋" w:hint="eastAsia"/>
                <w:sz w:val="24"/>
                <w:lang w:val="zh-TW"/>
              </w:rPr>
              <w:t>工程规划与工程部署模块---工程部署与安装</w:t>
            </w:r>
          </w:p>
        </w:tc>
        <w:tc>
          <w:tcPr>
            <w:tcW w:w="755" w:type="dxa"/>
            <w:tcBorders>
              <w:top w:val="single" w:sz="4" w:space="0" w:color="000000"/>
              <w:left w:val="single" w:sz="4" w:space="0" w:color="auto"/>
              <w:bottom w:val="single" w:sz="4" w:space="0" w:color="auto"/>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16分</w:t>
            </w:r>
          </w:p>
        </w:tc>
        <w:tc>
          <w:tcPr>
            <w:tcW w:w="3709" w:type="dxa"/>
            <w:tcBorders>
              <w:top w:val="single" w:sz="4" w:space="0" w:color="000000"/>
              <w:left w:val="single" w:sz="4" w:space="0" w:color="000000"/>
              <w:bottom w:val="single" w:sz="4" w:space="0" w:color="auto"/>
              <w:right w:val="single" w:sz="4" w:space="0" w:color="000000"/>
            </w:tcBorders>
            <w:shd w:val="clear" w:color="auto" w:fill="CED7E7"/>
            <w:tcMar>
              <w:top w:w="80" w:type="dxa"/>
              <w:left w:w="80" w:type="dxa"/>
              <w:bottom w:w="80" w:type="dxa"/>
              <w:right w:w="80" w:type="dxa"/>
            </w:tcMar>
            <w:vAlign w:val="center"/>
          </w:tcPr>
          <w:p w:rsidR="006C59B2" w:rsidRDefault="000F40C2">
            <w:pPr>
              <w:pStyle w:val="-11"/>
              <w:framePr w:wrap="auto" w:yAlign="inline"/>
              <w:ind w:firstLine="0"/>
              <w:rPr>
                <w:rFonts w:ascii="仿宋" w:eastAsia="仿宋" w:hAnsi="仿宋" w:cs="仿宋" w:hint="default"/>
                <w:color w:val="auto"/>
                <w:sz w:val="24"/>
                <w:szCs w:val="24"/>
                <w:lang w:val="zh-TW" w:eastAsia="zh-TW"/>
              </w:rPr>
            </w:pPr>
            <w:r>
              <w:rPr>
                <w:rFonts w:ascii="仿宋" w:eastAsia="仿宋" w:hAnsi="仿宋" w:cs="仿宋"/>
                <w:color w:val="auto"/>
                <w:sz w:val="24"/>
                <w:szCs w:val="24"/>
                <w:lang w:val="zh-TW"/>
              </w:rPr>
              <w:t>（</w:t>
            </w:r>
            <w:r>
              <w:rPr>
                <w:rFonts w:ascii="仿宋" w:eastAsia="仿宋" w:hAnsi="仿宋" w:cs="仿宋"/>
                <w:color w:val="auto"/>
                <w:sz w:val="24"/>
                <w:szCs w:val="24"/>
              </w:rPr>
              <w:t>1</w:t>
            </w:r>
            <w:r>
              <w:rPr>
                <w:rFonts w:ascii="仿宋" w:eastAsia="仿宋" w:hAnsi="仿宋" w:cs="仿宋"/>
                <w:color w:val="auto"/>
                <w:sz w:val="24"/>
                <w:szCs w:val="24"/>
                <w:lang w:val="zh-TW"/>
              </w:rPr>
              <w:t>）</w:t>
            </w:r>
            <w:r>
              <w:rPr>
                <w:rFonts w:ascii="仿宋" w:eastAsia="仿宋" w:hAnsi="仿宋" w:cs="仿宋"/>
                <w:color w:val="auto"/>
                <w:sz w:val="24"/>
                <w:szCs w:val="24"/>
                <w:lang w:val="zh-TW" w:eastAsia="zh-TW"/>
              </w:rPr>
              <w:t>考核参赛选手就光伏电子工程，对于供能设备、储能设备、智能控制装置及负载装置等的安装、配置</w:t>
            </w:r>
            <w:r>
              <w:rPr>
                <w:rFonts w:ascii="仿宋" w:eastAsia="仿宋" w:hAnsi="仿宋" w:cs="仿宋"/>
                <w:color w:val="auto"/>
                <w:sz w:val="24"/>
                <w:szCs w:val="24"/>
                <w:lang w:val="zh-TW"/>
              </w:rPr>
              <w:t>、</w:t>
            </w:r>
            <w:r>
              <w:rPr>
                <w:rFonts w:ascii="仿宋" w:eastAsia="仿宋" w:hAnsi="仿宋" w:cs="仿宋"/>
                <w:color w:val="auto"/>
                <w:sz w:val="24"/>
                <w:szCs w:val="24"/>
              </w:rPr>
              <w:t>接线</w:t>
            </w:r>
            <w:r>
              <w:rPr>
                <w:rFonts w:ascii="仿宋" w:eastAsia="仿宋" w:hAnsi="仿宋" w:cs="仿宋"/>
                <w:color w:val="auto"/>
                <w:sz w:val="24"/>
                <w:szCs w:val="24"/>
                <w:lang w:val="zh-TW" w:eastAsia="zh-TW"/>
              </w:rPr>
              <w:t>方法</w:t>
            </w:r>
            <w:r>
              <w:rPr>
                <w:rFonts w:ascii="仿宋" w:eastAsia="仿宋" w:hAnsi="仿宋" w:cs="仿宋"/>
                <w:color w:val="auto"/>
                <w:sz w:val="24"/>
                <w:szCs w:val="24"/>
              </w:rPr>
              <w:t>及</w:t>
            </w:r>
            <w:r>
              <w:rPr>
                <w:rFonts w:ascii="仿宋" w:eastAsia="仿宋" w:hAnsi="仿宋" w:cs="仿宋"/>
                <w:color w:val="auto"/>
                <w:sz w:val="24"/>
                <w:szCs w:val="24"/>
                <w:lang w:val="zh-TW" w:eastAsia="zh-TW"/>
              </w:rPr>
              <w:t>工艺的掌握。</w:t>
            </w:r>
          </w:p>
          <w:p w:rsidR="006C59B2" w:rsidRDefault="000F40C2">
            <w:pPr>
              <w:rPr>
                <w:rFonts w:ascii="仿宋" w:eastAsia="仿宋" w:hAnsi="仿宋" w:cs="仿宋"/>
                <w:sz w:val="24"/>
                <w:lang w:val="zh-TW" w:eastAsia="zh-TW"/>
              </w:rPr>
            </w:pPr>
            <w:r>
              <w:rPr>
                <w:rFonts w:ascii="仿宋" w:eastAsia="仿宋" w:hAnsi="仿宋" w:cs="仿宋" w:hint="eastAsia"/>
                <w:sz w:val="24"/>
              </w:rPr>
              <w:t>（2）考核参赛选手在安装接线完成后，是否遵照用电操作规范，对设备进行完整的检测。</w:t>
            </w:r>
          </w:p>
        </w:tc>
      </w:tr>
      <w:tr w:rsidR="006C59B2">
        <w:trPr>
          <w:trHeight w:val="614"/>
        </w:trPr>
        <w:tc>
          <w:tcPr>
            <w:tcW w:w="69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b/>
                <w:bCs/>
                <w:sz w:val="24"/>
              </w:rPr>
            </w:pPr>
            <w:r>
              <w:rPr>
                <w:rFonts w:ascii="仿宋" w:eastAsia="仿宋" w:hAnsi="仿宋" w:cs="仿宋" w:hint="eastAsia"/>
                <w:b/>
                <w:bCs/>
                <w:sz w:val="24"/>
              </w:rPr>
              <w:lastRenderedPageBreak/>
              <w:t>2</w:t>
            </w:r>
          </w:p>
        </w:tc>
        <w:tc>
          <w:tcPr>
            <w:tcW w:w="132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印制电路板</w:t>
            </w:r>
            <w:r>
              <w:rPr>
                <w:rFonts w:ascii="仿宋" w:eastAsia="仿宋" w:hAnsi="仿宋" w:cs="仿宋" w:hint="eastAsia"/>
                <w:sz w:val="24"/>
              </w:rPr>
              <w:t>装配</w:t>
            </w:r>
            <w:r>
              <w:rPr>
                <w:rFonts w:ascii="仿宋" w:eastAsia="仿宋" w:hAnsi="仿宋" w:cs="仿宋" w:hint="eastAsia"/>
                <w:sz w:val="24"/>
                <w:lang w:val="zh-TW" w:eastAsia="zh-TW"/>
              </w:rPr>
              <w:t>与检测</w:t>
            </w:r>
          </w:p>
        </w:tc>
        <w:tc>
          <w:tcPr>
            <w:tcW w:w="736"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8%</w:t>
            </w:r>
          </w:p>
        </w:tc>
        <w:tc>
          <w:tcPr>
            <w:tcW w:w="1654"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印制电路板</w:t>
            </w:r>
            <w:r>
              <w:rPr>
                <w:rFonts w:ascii="仿宋" w:eastAsia="仿宋" w:hAnsi="仿宋" w:cs="仿宋" w:hint="eastAsia"/>
                <w:sz w:val="24"/>
              </w:rPr>
              <w:t>装配</w:t>
            </w:r>
            <w:r>
              <w:rPr>
                <w:rFonts w:ascii="仿宋" w:eastAsia="仿宋" w:hAnsi="仿宋" w:cs="仿宋" w:hint="eastAsia"/>
                <w:sz w:val="24"/>
                <w:lang w:val="zh-TW" w:eastAsia="zh-TW"/>
              </w:rPr>
              <w:t>与检测</w:t>
            </w:r>
          </w:p>
        </w:tc>
        <w:tc>
          <w:tcPr>
            <w:tcW w:w="755"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8分</w:t>
            </w:r>
          </w:p>
        </w:tc>
        <w:tc>
          <w:tcPr>
            <w:tcW w:w="3709"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lang w:val="zh-TW"/>
              </w:rPr>
            </w:pPr>
            <w:r>
              <w:rPr>
                <w:rFonts w:ascii="仿宋" w:eastAsia="仿宋" w:hAnsi="仿宋" w:cs="仿宋" w:hint="eastAsia"/>
                <w:sz w:val="24"/>
                <w:lang w:val="zh-TW" w:eastAsia="zh-TW"/>
              </w:rPr>
              <w:t>考核对光伏电子控制</w:t>
            </w:r>
            <w:r>
              <w:rPr>
                <w:rFonts w:ascii="仿宋" w:eastAsia="仿宋" w:hAnsi="仿宋" w:cs="仿宋" w:hint="eastAsia"/>
                <w:sz w:val="24"/>
                <w:lang w:val="zh-TW"/>
              </w:rPr>
              <w:t>系统的原理掌握、器件选型、焊接及基本功能实现。</w:t>
            </w:r>
          </w:p>
        </w:tc>
      </w:tr>
      <w:tr w:rsidR="006C59B2">
        <w:trPr>
          <w:trHeight w:val="1182"/>
        </w:trPr>
        <w:tc>
          <w:tcPr>
            <w:tcW w:w="692"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b/>
                <w:bCs/>
                <w:sz w:val="24"/>
              </w:rPr>
            </w:pPr>
            <w:r>
              <w:rPr>
                <w:rFonts w:ascii="仿宋" w:eastAsia="仿宋" w:hAnsi="仿宋" w:cs="仿宋" w:hint="eastAsia"/>
                <w:b/>
                <w:bCs/>
                <w:sz w:val="24"/>
              </w:rPr>
              <w:t>3</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系统开发与系统调试</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47%</w:t>
            </w:r>
          </w:p>
        </w:tc>
        <w:tc>
          <w:tcPr>
            <w:tcW w:w="1654"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lang w:val="zh-TW" w:eastAsia="zh-TW"/>
              </w:rPr>
            </w:pPr>
          </w:p>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本地控制与</w:t>
            </w:r>
          </w:p>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PLC设计</w:t>
            </w:r>
          </w:p>
        </w:tc>
        <w:tc>
          <w:tcPr>
            <w:tcW w:w="755" w:type="dxa"/>
            <w:tcBorders>
              <w:top w:val="single" w:sz="4" w:space="0" w:color="auto"/>
              <w:left w:val="single" w:sz="4" w:space="0" w:color="auto"/>
              <w:bottom w:val="single" w:sz="4" w:space="0" w:color="auto"/>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15分</w:t>
            </w:r>
          </w:p>
        </w:tc>
        <w:tc>
          <w:tcPr>
            <w:tcW w:w="3709" w:type="dxa"/>
            <w:tcBorders>
              <w:top w:val="single" w:sz="4" w:space="0" w:color="auto"/>
              <w:left w:val="single" w:sz="4" w:space="0" w:color="000000"/>
              <w:bottom w:val="single" w:sz="4" w:space="0" w:color="auto"/>
              <w:right w:val="single" w:sz="4" w:space="0" w:color="000000"/>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lang w:val="zh-TW"/>
              </w:rPr>
            </w:pPr>
            <w:r>
              <w:rPr>
                <w:rFonts w:ascii="仿宋" w:eastAsia="仿宋" w:hAnsi="仿宋" w:cs="仿宋" w:hint="eastAsia"/>
                <w:sz w:val="24"/>
                <w:lang w:val="zh-TW" w:eastAsia="zh-TW"/>
              </w:rPr>
              <w:t>考核</w:t>
            </w:r>
            <w:r>
              <w:rPr>
                <w:rFonts w:ascii="仿宋" w:eastAsia="仿宋" w:hAnsi="仿宋" w:cs="仿宋" w:hint="eastAsia"/>
                <w:sz w:val="24"/>
              </w:rPr>
              <w:t>基于PLC</w:t>
            </w:r>
            <w:r>
              <w:rPr>
                <w:rFonts w:ascii="仿宋" w:eastAsia="仿宋" w:hAnsi="仿宋" w:cs="仿宋" w:hint="eastAsia"/>
                <w:sz w:val="24"/>
                <w:lang w:val="zh-TW" w:eastAsia="zh-TW"/>
              </w:rPr>
              <w:t>对光伏管控系统的配置、开发与调试</w:t>
            </w:r>
            <w:r>
              <w:rPr>
                <w:rFonts w:ascii="仿宋" w:eastAsia="仿宋" w:hAnsi="仿宋" w:cs="仿宋" w:hint="eastAsia"/>
                <w:sz w:val="24"/>
                <w:lang w:val="zh-TW"/>
              </w:rPr>
              <w:t>。</w:t>
            </w:r>
          </w:p>
        </w:tc>
      </w:tr>
      <w:tr w:rsidR="006C59B2">
        <w:trPr>
          <w:trHeight w:val="614"/>
        </w:trPr>
        <w:tc>
          <w:tcPr>
            <w:tcW w:w="692"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b/>
                <w:bCs/>
                <w:sz w:val="24"/>
              </w:rPr>
            </w:pPr>
          </w:p>
        </w:tc>
        <w:tc>
          <w:tcPr>
            <w:tcW w:w="1328"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sz w:val="24"/>
                <w:lang w:val="zh-TW" w:eastAsia="zh-TW"/>
              </w:rPr>
            </w:pPr>
          </w:p>
        </w:tc>
        <w:tc>
          <w:tcPr>
            <w:tcW w:w="736" w:type="dxa"/>
            <w:vMerge/>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rPr>
            </w:pPr>
          </w:p>
        </w:tc>
        <w:tc>
          <w:tcPr>
            <w:tcW w:w="1654"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单片机的开发与调试</w:t>
            </w:r>
          </w:p>
        </w:tc>
        <w:tc>
          <w:tcPr>
            <w:tcW w:w="755"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15分</w:t>
            </w:r>
          </w:p>
        </w:tc>
        <w:tc>
          <w:tcPr>
            <w:tcW w:w="3709"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lang w:val="zh-TW"/>
              </w:rPr>
            </w:pPr>
            <w:r>
              <w:rPr>
                <w:rFonts w:ascii="仿宋" w:eastAsia="仿宋" w:hAnsi="仿宋" w:cs="仿宋" w:hint="eastAsia"/>
                <w:sz w:val="24"/>
                <w:lang w:val="zh-TW" w:eastAsia="zh-TW"/>
              </w:rPr>
              <w:t>单片机数据采集、通讯、智能控制等功能的开发与调试；组态系统的使用、开发及调试</w:t>
            </w:r>
            <w:r>
              <w:rPr>
                <w:rFonts w:ascii="仿宋" w:eastAsia="仿宋" w:hAnsi="仿宋" w:cs="仿宋" w:hint="eastAsia"/>
                <w:sz w:val="24"/>
                <w:lang w:val="zh-TW"/>
              </w:rPr>
              <w:t>。</w:t>
            </w:r>
          </w:p>
        </w:tc>
      </w:tr>
      <w:tr w:rsidR="006C59B2">
        <w:trPr>
          <w:trHeight w:val="614"/>
        </w:trPr>
        <w:tc>
          <w:tcPr>
            <w:tcW w:w="692"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b/>
                <w:bCs/>
                <w:sz w:val="24"/>
              </w:rPr>
            </w:pPr>
          </w:p>
        </w:tc>
        <w:tc>
          <w:tcPr>
            <w:tcW w:w="1328"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sz w:val="24"/>
                <w:lang w:val="zh-TW" w:eastAsia="zh-TW"/>
              </w:rPr>
            </w:pPr>
          </w:p>
        </w:tc>
        <w:tc>
          <w:tcPr>
            <w:tcW w:w="736" w:type="dxa"/>
            <w:vMerge/>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rPr>
            </w:pPr>
          </w:p>
        </w:tc>
        <w:tc>
          <w:tcPr>
            <w:tcW w:w="1654"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远程控制与</w:t>
            </w:r>
          </w:p>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系统运行</w:t>
            </w:r>
          </w:p>
        </w:tc>
        <w:tc>
          <w:tcPr>
            <w:tcW w:w="755"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17分</w:t>
            </w:r>
          </w:p>
        </w:tc>
        <w:tc>
          <w:tcPr>
            <w:tcW w:w="3709"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lang w:val="zh-TW"/>
              </w:rPr>
            </w:pPr>
            <w:r>
              <w:rPr>
                <w:rFonts w:ascii="仿宋" w:eastAsia="仿宋" w:hAnsi="仿宋" w:cs="仿宋" w:hint="eastAsia"/>
                <w:sz w:val="24"/>
                <w:lang w:val="zh-TW" w:eastAsia="zh-TW"/>
              </w:rPr>
              <w:t>管控系统的配置和开发，组态系统的使用、开发及调试技能的掌握</w:t>
            </w:r>
            <w:r>
              <w:rPr>
                <w:rFonts w:ascii="仿宋" w:eastAsia="仿宋" w:hAnsi="仿宋" w:cs="仿宋" w:hint="eastAsia"/>
                <w:sz w:val="24"/>
                <w:lang w:val="zh-TW"/>
              </w:rPr>
              <w:t>,</w:t>
            </w:r>
            <w:r>
              <w:rPr>
                <w:rFonts w:ascii="仿宋" w:eastAsia="仿宋" w:hAnsi="仿宋" w:cs="仿宋" w:hint="eastAsia"/>
                <w:sz w:val="24"/>
                <w:lang w:val="zh-TW" w:eastAsia="zh-TW"/>
              </w:rPr>
              <w:t xml:space="preserve"> 电子系统整机运行调试</w:t>
            </w:r>
            <w:r>
              <w:rPr>
                <w:rFonts w:ascii="仿宋" w:eastAsia="仿宋" w:hAnsi="仿宋" w:cs="仿宋" w:hint="eastAsia"/>
                <w:sz w:val="24"/>
                <w:lang w:val="zh-TW"/>
              </w:rPr>
              <w:t>、分析、</w:t>
            </w:r>
            <w:r>
              <w:rPr>
                <w:rFonts w:ascii="仿宋" w:eastAsia="仿宋" w:hAnsi="仿宋" w:cs="仿宋" w:hint="eastAsia"/>
                <w:sz w:val="24"/>
                <w:lang w:val="zh-TW" w:eastAsia="zh-TW"/>
              </w:rPr>
              <w:t>维护，能源综合利用等知识和技能的掌握。</w:t>
            </w:r>
          </w:p>
        </w:tc>
      </w:tr>
      <w:tr w:rsidR="006C59B2">
        <w:trPr>
          <w:trHeight w:val="614"/>
        </w:trPr>
        <w:tc>
          <w:tcPr>
            <w:tcW w:w="692" w:type="dxa"/>
            <w:vMerge w:val="restart"/>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b/>
                <w:bCs/>
                <w:sz w:val="24"/>
              </w:rPr>
            </w:pPr>
            <w:r>
              <w:rPr>
                <w:rFonts w:ascii="仿宋" w:eastAsia="仿宋" w:hAnsi="仿宋" w:cs="仿宋" w:hint="eastAsia"/>
                <w:b/>
                <w:bCs/>
                <w:sz w:val="24"/>
              </w:rPr>
              <w:t>4</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lang w:val="zh-TW" w:eastAsia="zh-TW"/>
              </w:rPr>
              <w:t>区域能源分析与排布</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20%</w:t>
            </w:r>
          </w:p>
        </w:tc>
        <w:tc>
          <w:tcPr>
            <w:tcW w:w="1654" w:type="dxa"/>
            <w:vMerge w:val="restart"/>
            <w:tcBorders>
              <w:top w:val="single" w:sz="4" w:space="0" w:color="auto"/>
              <w:left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区域能源分析与排布</w:t>
            </w:r>
          </w:p>
        </w:tc>
        <w:tc>
          <w:tcPr>
            <w:tcW w:w="755"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4分</w:t>
            </w:r>
          </w:p>
        </w:tc>
        <w:tc>
          <w:tcPr>
            <w:tcW w:w="3709" w:type="dxa"/>
            <w:tcBorders>
              <w:top w:val="single" w:sz="4" w:space="0" w:color="auto"/>
              <w:left w:val="single" w:sz="4" w:space="0" w:color="auto"/>
              <w:bottom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rPr>
            </w:pPr>
            <w:r>
              <w:rPr>
                <w:rFonts w:ascii="仿宋" w:eastAsia="仿宋" w:hAnsi="仿宋" w:cs="仿宋" w:hint="eastAsia"/>
                <w:sz w:val="24"/>
                <w:lang w:val="zh-TW" w:eastAsia="zh-TW"/>
              </w:rPr>
              <w:t>光伏发电能源系统选址，能源系统分析，能源产能分析</w:t>
            </w:r>
            <w:r>
              <w:rPr>
                <w:rFonts w:ascii="仿宋" w:eastAsia="仿宋" w:hAnsi="仿宋" w:cs="仿宋" w:hint="eastAsia"/>
                <w:sz w:val="24"/>
                <w:lang w:val="zh-TW"/>
              </w:rPr>
              <w:t>，</w:t>
            </w:r>
            <w:r>
              <w:rPr>
                <w:rFonts w:ascii="仿宋" w:eastAsia="仿宋" w:hAnsi="仿宋" w:cs="仿宋" w:hint="eastAsia"/>
                <w:sz w:val="24"/>
                <w:lang w:val="zh-TW" w:eastAsia="zh-TW"/>
              </w:rPr>
              <w:t>能源</w:t>
            </w:r>
            <w:r>
              <w:rPr>
                <w:rFonts w:ascii="仿宋" w:eastAsia="仿宋" w:hAnsi="仿宋" w:cs="仿宋" w:hint="eastAsia"/>
                <w:sz w:val="24"/>
                <w:lang w:val="zh-TW"/>
              </w:rPr>
              <w:t>规划</w:t>
            </w:r>
            <w:r>
              <w:rPr>
                <w:rFonts w:ascii="仿宋" w:eastAsia="仿宋" w:hAnsi="仿宋" w:cs="仿宋" w:hint="eastAsia"/>
                <w:sz w:val="24"/>
                <w:lang w:val="zh-TW" w:eastAsia="zh-TW"/>
              </w:rPr>
              <w:t>等知识的掌握。</w:t>
            </w:r>
          </w:p>
        </w:tc>
      </w:tr>
      <w:tr w:rsidR="006C59B2">
        <w:trPr>
          <w:trHeight w:val="614"/>
        </w:trPr>
        <w:tc>
          <w:tcPr>
            <w:tcW w:w="692" w:type="dxa"/>
            <w:vMerge/>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b/>
                <w:bCs/>
                <w:sz w:val="24"/>
              </w:rPr>
            </w:pPr>
          </w:p>
        </w:tc>
        <w:tc>
          <w:tcPr>
            <w:tcW w:w="1328" w:type="dxa"/>
            <w:vMerge/>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sz w:val="24"/>
                <w:lang w:val="zh-TW" w:eastAsia="zh-TW"/>
              </w:rPr>
            </w:pPr>
          </w:p>
        </w:tc>
        <w:tc>
          <w:tcPr>
            <w:tcW w:w="736" w:type="dxa"/>
            <w:vMerge/>
            <w:tcBorders>
              <w:top w:val="single" w:sz="4" w:space="0" w:color="auto"/>
              <w:left w:val="single" w:sz="4" w:space="0" w:color="000000"/>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rPr>
            </w:pPr>
          </w:p>
        </w:tc>
        <w:tc>
          <w:tcPr>
            <w:tcW w:w="1654" w:type="dxa"/>
            <w:vMerge/>
            <w:tcBorders>
              <w:left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rPr>
            </w:pPr>
          </w:p>
        </w:tc>
        <w:tc>
          <w:tcPr>
            <w:tcW w:w="755" w:type="dxa"/>
            <w:tcBorders>
              <w:top w:val="single" w:sz="4" w:space="0" w:color="auto"/>
              <w:left w:val="single" w:sz="4" w:space="0" w:color="auto"/>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3分</w:t>
            </w:r>
          </w:p>
        </w:tc>
        <w:tc>
          <w:tcPr>
            <w:tcW w:w="3709" w:type="dxa"/>
            <w:tcBorders>
              <w:top w:val="single" w:sz="4" w:space="0" w:color="auto"/>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lang w:val="zh-TW" w:eastAsia="zh-TW"/>
              </w:rPr>
            </w:pPr>
            <w:r>
              <w:rPr>
                <w:rFonts w:ascii="仿宋" w:eastAsia="仿宋" w:hAnsi="仿宋" w:cs="仿宋" w:hint="eastAsia"/>
                <w:sz w:val="24"/>
                <w:lang w:val="zh-TW"/>
              </w:rPr>
              <w:t>风力</w:t>
            </w:r>
            <w:r>
              <w:rPr>
                <w:rFonts w:ascii="仿宋" w:eastAsia="仿宋" w:hAnsi="仿宋" w:cs="仿宋" w:hint="eastAsia"/>
                <w:sz w:val="24"/>
                <w:lang w:val="zh-TW" w:eastAsia="zh-TW"/>
              </w:rPr>
              <w:t>发电能源系统选址，能源系统分析，能源产能分析</w:t>
            </w:r>
            <w:r>
              <w:rPr>
                <w:rFonts w:ascii="仿宋" w:eastAsia="仿宋" w:hAnsi="仿宋" w:cs="仿宋" w:hint="eastAsia"/>
                <w:sz w:val="24"/>
                <w:lang w:val="zh-TW"/>
              </w:rPr>
              <w:t>，</w:t>
            </w:r>
            <w:r>
              <w:rPr>
                <w:rFonts w:ascii="仿宋" w:eastAsia="仿宋" w:hAnsi="仿宋" w:cs="仿宋" w:hint="eastAsia"/>
                <w:sz w:val="24"/>
                <w:lang w:val="zh-TW" w:eastAsia="zh-TW"/>
              </w:rPr>
              <w:t>能源</w:t>
            </w:r>
            <w:r>
              <w:rPr>
                <w:rFonts w:ascii="仿宋" w:eastAsia="仿宋" w:hAnsi="仿宋" w:cs="仿宋" w:hint="eastAsia"/>
                <w:sz w:val="24"/>
                <w:lang w:val="zh-TW"/>
              </w:rPr>
              <w:t>规划</w:t>
            </w:r>
            <w:r>
              <w:rPr>
                <w:rFonts w:ascii="仿宋" w:eastAsia="仿宋" w:hAnsi="仿宋" w:cs="仿宋" w:hint="eastAsia"/>
                <w:sz w:val="24"/>
                <w:lang w:val="zh-TW" w:eastAsia="zh-TW"/>
              </w:rPr>
              <w:t>等知识的掌握。</w:t>
            </w:r>
          </w:p>
        </w:tc>
      </w:tr>
      <w:tr w:rsidR="006C59B2">
        <w:trPr>
          <w:trHeight w:val="614"/>
        </w:trPr>
        <w:tc>
          <w:tcPr>
            <w:tcW w:w="692" w:type="dxa"/>
            <w:vMerge/>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b/>
                <w:bCs/>
                <w:sz w:val="24"/>
              </w:rPr>
            </w:pPr>
          </w:p>
        </w:tc>
        <w:tc>
          <w:tcPr>
            <w:tcW w:w="1328" w:type="dxa"/>
            <w:vMerge/>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sz w:val="24"/>
                <w:lang w:val="zh-TW" w:eastAsia="zh-TW"/>
              </w:rPr>
            </w:pPr>
          </w:p>
        </w:tc>
        <w:tc>
          <w:tcPr>
            <w:tcW w:w="736" w:type="dxa"/>
            <w:vMerge/>
            <w:tcBorders>
              <w:left w:val="single" w:sz="4" w:space="0" w:color="000000"/>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rPr>
            </w:pPr>
          </w:p>
        </w:tc>
        <w:tc>
          <w:tcPr>
            <w:tcW w:w="1654" w:type="dxa"/>
            <w:vMerge/>
            <w:tcBorders>
              <w:left w:val="single" w:sz="4" w:space="0" w:color="auto"/>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rPr>
            </w:pPr>
          </w:p>
        </w:tc>
        <w:tc>
          <w:tcPr>
            <w:tcW w:w="755" w:type="dxa"/>
            <w:tcBorders>
              <w:top w:val="single" w:sz="4" w:space="0" w:color="000000"/>
              <w:left w:val="single" w:sz="4" w:space="0" w:color="auto"/>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2分</w:t>
            </w:r>
          </w:p>
        </w:tc>
        <w:tc>
          <w:tcPr>
            <w:tcW w:w="370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lang w:val="zh-TW" w:eastAsia="zh-TW"/>
              </w:rPr>
            </w:pPr>
            <w:r>
              <w:rPr>
                <w:rFonts w:ascii="仿宋" w:eastAsia="仿宋" w:hAnsi="仿宋" w:cs="仿宋" w:hint="eastAsia"/>
                <w:sz w:val="24"/>
                <w:lang w:val="zh-TW" w:eastAsia="zh-TW"/>
              </w:rPr>
              <w:t>生物质、浅层地热能源系统选址，能源系统分析，能源产能分析，能源规划等知识的掌握。</w:t>
            </w:r>
          </w:p>
        </w:tc>
      </w:tr>
      <w:tr w:rsidR="006C59B2">
        <w:trPr>
          <w:trHeight w:val="614"/>
        </w:trPr>
        <w:tc>
          <w:tcPr>
            <w:tcW w:w="692" w:type="dxa"/>
            <w:vMerge/>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b/>
                <w:bCs/>
                <w:sz w:val="24"/>
              </w:rPr>
            </w:pPr>
          </w:p>
        </w:tc>
        <w:tc>
          <w:tcPr>
            <w:tcW w:w="1328" w:type="dxa"/>
            <w:vMerge/>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6C59B2" w:rsidRDefault="006C59B2">
            <w:pPr>
              <w:jc w:val="center"/>
              <w:rPr>
                <w:rFonts w:ascii="仿宋" w:eastAsia="仿宋" w:hAnsi="仿宋" w:cs="仿宋"/>
                <w:sz w:val="24"/>
                <w:lang w:val="zh-TW" w:eastAsia="zh-TW"/>
              </w:rPr>
            </w:pPr>
          </w:p>
        </w:tc>
        <w:tc>
          <w:tcPr>
            <w:tcW w:w="736" w:type="dxa"/>
            <w:vMerge/>
            <w:tcBorders>
              <w:left w:val="single" w:sz="4" w:space="0" w:color="000000"/>
              <w:bottom w:val="single" w:sz="4" w:space="0" w:color="000000"/>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rPr>
            </w:pPr>
          </w:p>
        </w:tc>
        <w:tc>
          <w:tcPr>
            <w:tcW w:w="1654" w:type="dxa"/>
            <w:vMerge/>
            <w:tcBorders>
              <w:left w:val="single" w:sz="4" w:space="0" w:color="auto"/>
              <w:bottom w:val="single" w:sz="4" w:space="0" w:color="000000"/>
              <w:right w:val="single" w:sz="4" w:space="0" w:color="auto"/>
            </w:tcBorders>
            <w:shd w:val="clear" w:color="auto" w:fill="CED7E7"/>
            <w:tcMar>
              <w:top w:w="80" w:type="dxa"/>
              <w:left w:w="80" w:type="dxa"/>
              <w:bottom w:w="80" w:type="dxa"/>
              <w:right w:w="80" w:type="dxa"/>
            </w:tcMar>
            <w:vAlign w:val="center"/>
          </w:tcPr>
          <w:p w:rsidR="006C59B2" w:rsidRDefault="006C59B2">
            <w:pPr>
              <w:jc w:val="center"/>
              <w:rPr>
                <w:rFonts w:ascii="仿宋" w:eastAsia="仿宋" w:hAnsi="仿宋" w:cs="仿宋"/>
                <w:sz w:val="24"/>
              </w:rPr>
            </w:pPr>
          </w:p>
        </w:tc>
        <w:tc>
          <w:tcPr>
            <w:tcW w:w="755" w:type="dxa"/>
            <w:tcBorders>
              <w:top w:val="single" w:sz="4" w:space="0" w:color="000000"/>
              <w:left w:val="single" w:sz="4" w:space="0" w:color="auto"/>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11分</w:t>
            </w:r>
          </w:p>
        </w:tc>
        <w:tc>
          <w:tcPr>
            <w:tcW w:w="370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lang w:val="zh-TW"/>
              </w:rPr>
            </w:pPr>
            <w:r>
              <w:rPr>
                <w:rFonts w:ascii="仿宋" w:eastAsia="仿宋" w:hAnsi="仿宋" w:cs="仿宋" w:hint="eastAsia"/>
                <w:sz w:val="24"/>
                <w:lang w:val="zh-TW"/>
              </w:rPr>
              <w:t>区域</w:t>
            </w:r>
            <w:r>
              <w:rPr>
                <w:rFonts w:ascii="仿宋" w:eastAsia="仿宋" w:hAnsi="仿宋" w:cs="仿宋" w:hint="eastAsia"/>
                <w:sz w:val="24"/>
                <w:lang w:val="zh-TW" w:eastAsia="zh-TW"/>
              </w:rPr>
              <w:t>能源</w:t>
            </w:r>
            <w:r>
              <w:rPr>
                <w:rFonts w:ascii="仿宋" w:eastAsia="仿宋" w:hAnsi="仿宋" w:cs="仿宋" w:hint="eastAsia"/>
                <w:sz w:val="24"/>
                <w:lang w:val="zh-TW"/>
              </w:rPr>
              <w:t>综合规划与</w:t>
            </w:r>
            <w:r>
              <w:rPr>
                <w:rFonts w:ascii="仿宋" w:eastAsia="仿宋" w:hAnsi="仿宋" w:cs="仿宋" w:hint="eastAsia"/>
                <w:sz w:val="24"/>
                <w:lang w:val="zh-TW" w:eastAsia="zh-TW"/>
              </w:rPr>
              <w:t>优化等知识的掌握。</w:t>
            </w:r>
          </w:p>
        </w:tc>
      </w:tr>
      <w:tr w:rsidR="006C59B2">
        <w:trPr>
          <w:trHeight w:val="414"/>
        </w:trPr>
        <w:tc>
          <w:tcPr>
            <w:tcW w:w="69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b/>
                <w:bCs/>
                <w:sz w:val="24"/>
              </w:rPr>
            </w:pPr>
            <w:r>
              <w:rPr>
                <w:rFonts w:ascii="仿宋" w:eastAsia="仿宋" w:hAnsi="仿宋" w:cs="仿宋" w:hint="eastAsia"/>
                <w:b/>
                <w:bCs/>
                <w:sz w:val="24"/>
              </w:rPr>
              <w:t>5</w:t>
            </w:r>
          </w:p>
        </w:tc>
        <w:tc>
          <w:tcPr>
            <w:tcW w:w="132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lang w:val="zh-TW" w:eastAsia="zh-TW"/>
              </w:rPr>
              <w:t>职业规范与安全生产</w:t>
            </w:r>
          </w:p>
        </w:tc>
        <w:tc>
          <w:tcPr>
            <w:tcW w:w="736"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5%</w:t>
            </w:r>
          </w:p>
        </w:tc>
        <w:tc>
          <w:tcPr>
            <w:tcW w:w="165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职业素养与</w:t>
            </w:r>
          </w:p>
          <w:p w:rsidR="006C59B2" w:rsidRDefault="000F40C2">
            <w:pPr>
              <w:jc w:val="center"/>
              <w:rPr>
                <w:rFonts w:ascii="仿宋" w:eastAsia="仿宋" w:hAnsi="仿宋" w:cs="仿宋"/>
                <w:sz w:val="24"/>
              </w:rPr>
            </w:pPr>
            <w:r>
              <w:rPr>
                <w:rFonts w:ascii="仿宋" w:eastAsia="仿宋" w:hAnsi="仿宋" w:cs="仿宋" w:hint="eastAsia"/>
                <w:sz w:val="24"/>
              </w:rPr>
              <w:t>安全生产</w:t>
            </w:r>
          </w:p>
        </w:tc>
        <w:tc>
          <w:tcPr>
            <w:tcW w:w="75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jc w:val="center"/>
              <w:rPr>
                <w:rFonts w:ascii="仿宋" w:eastAsia="仿宋" w:hAnsi="仿宋" w:cs="仿宋"/>
                <w:sz w:val="24"/>
              </w:rPr>
            </w:pPr>
            <w:r>
              <w:rPr>
                <w:rFonts w:ascii="仿宋" w:eastAsia="仿宋" w:hAnsi="仿宋" w:cs="仿宋" w:hint="eastAsia"/>
                <w:sz w:val="24"/>
              </w:rPr>
              <w:t>5分</w:t>
            </w:r>
          </w:p>
        </w:tc>
        <w:tc>
          <w:tcPr>
            <w:tcW w:w="370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6C59B2" w:rsidRDefault="000F40C2">
            <w:pPr>
              <w:rPr>
                <w:rFonts w:ascii="仿宋" w:eastAsia="仿宋" w:hAnsi="仿宋" w:cs="仿宋"/>
                <w:sz w:val="24"/>
              </w:rPr>
            </w:pPr>
            <w:r>
              <w:rPr>
                <w:rFonts w:ascii="仿宋" w:eastAsia="仿宋" w:hAnsi="仿宋" w:cs="仿宋" w:hint="eastAsia"/>
                <w:sz w:val="24"/>
                <w:lang w:val="zh-TW" w:eastAsia="zh-TW"/>
              </w:rPr>
              <w:t>考核参赛选手在职业规范、团队协作、组织管理、工作计划、团队风貌等方面的职业素养成绩。</w:t>
            </w:r>
          </w:p>
        </w:tc>
      </w:tr>
    </w:tbl>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2.评判方式</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内容描述：通过对智慧新能源实训系统的操作，在规定时间内，按任务书要求实现竞赛内容，竞赛结束，停止一切操作。</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评判方式：裁判组中的评分裁判（共19名），共分为五个评分裁判小组。A组评分裁判共11人，负责主观结果评分模块；B、C、D、E组分别2人，分别负责4个客观结果评分模块。在竞赛规定的结束</w:t>
      </w:r>
      <w:r>
        <w:rPr>
          <w:rFonts w:ascii="仿宋" w:eastAsia="仿宋" w:hAnsi="仿宋" w:cs="仿宋" w:hint="eastAsia"/>
          <w:kern w:val="0"/>
          <w:sz w:val="28"/>
          <w:szCs w:val="28"/>
        </w:rPr>
        <w:lastRenderedPageBreak/>
        <w:t>时间后，各组裁判员按照各组评分模块对应评分表中的标准和要求进行评判。</w:t>
      </w:r>
    </w:p>
    <w:p w:rsidR="006C59B2" w:rsidRDefault="000F40C2">
      <w:pPr>
        <w:pStyle w:val="2"/>
        <w:ind w:firstLine="560"/>
      </w:pPr>
      <w:r>
        <w:rPr>
          <w:rFonts w:hint="eastAsia"/>
        </w:rPr>
        <w:t>（二）评分方法</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1.组织与分工</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（1）参与大赛赛项成绩管理的组织机构包括裁判组、监督组和仲裁组，受赛项执委会领导。</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（2）裁判组实行“裁判长负责制”，设</w:t>
      </w:r>
      <w:r>
        <w:rPr>
          <w:rFonts w:ascii="仿宋" w:eastAsia="仿宋" w:hAnsi="仿宋" w:cs="仿宋" w:hint="eastAsia"/>
          <w:sz w:val="28"/>
          <w:szCs w:val="28"/>
        </w:rPr>
        <w:t>裁判长1名；加密裁判2名；现场裁判10名；评分裁判19名；共计32人。</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3）检录工作人员负责对参赛队伍（选手）进行点名登记、身份核对等工作；加密裁判负责组织参赛队伍（选手）抽签，对参赛队信息、抽签代码等进行加密、解密工作；现场裁判按规定做好赛场记录，维护赛场纪律，评定参赛队的现场得分；评分裁判负责对参赛队伍（选手）的比赛作品、比赛表现按赛项评分标准进行评定。</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（4）监督组对裁判组的工作进行全程监督，并对竞赛成绩抽检复核。</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（5）仲裁组负责接受由参赛队领队提出的对裁判结果的申诉，组织复议并及时反馈复议结果。</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2.成绩评定方法</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（1）成绩评定是根据竞赛考核目标、内容对参赛队或选手在竞赛过程中的表现和最终成果做出评价。</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2）竞赛采用结果评分与过程评分相结合的方式，主观性结果评分占总分33%，分为2个模块：①针对职业规范与安全生产评分模块，由现场裁判完成；②职业规范与安全生产以外的主观评分，由A组共11名评分裁判完成。</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lastRenderedPageBreak/>
        <w:t>客观性结果评分是根据任务书的任务内容和参赛队的完成结果现场评判，分为4个评分模块，由B、C、D、E评分裁判完成，占总分67%。</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（3）评分方法。选手在竞赛过程中，按照任务要求保存或提交资料，比赛结束离开竞赛现场（不需要返场演示），由评分裁判通过检查选手的交付资料或工位设备完成情况评分。</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（4）成绩评定后，由加密裁判按二次加密号解密成绩，签字封存，由裁判长和监督组长共同签字后，由专人送保密室封存。</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（5）所有的评分表、成绩汇总表备案以供核查，最终的成绩由裁判长进行审核确认并上报大赛组委会。</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3.成绩公布方法</w:t>
      </w:r>
    </w:p>
    <w:p w:rsidR="006C59B2" w:rsidRDefault="000F40C2">
      <w:pPr>
        <w:widowControl/>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赛项成绩在赛项结束后由大赛组委会负责公布最终成绩。任何组织和个人，不得擅自对大赛成绩进行涂改、伪造或用于欺诈等违法犯罪活动、如需使用大赛成绩，应报赛区执委会审批。</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为保障成绩评判的准确性，监督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rsidR="006C59B2" w:rsidRDefault="000F40C2">
      <w:pPr>
        <w:snapToGrid w:val="0"/>
        <w:spacing w:line="560" w:lineRule="exact"/>
        <w:ind w:firstLineChars="200" w:firstLine="560"/>
      </w:pPr>
      <w:r>
        <w:rPr>
          <w:rFonts w:ascii="仿宋" w:eastAsia="仿宋" w:hAnsi="仿宋" w:cs="仿宋" w:hint="eastAsia"/>
          <w:sz w:val="28"/>
          <w:szCs w:val="28"/>
        </w:rPr>
        <w:t>竞赛成绩经复核无误后，由赛项裁判长、监督组长</w:t>
      </w:r>
      <w:r>
        <w:rPr>
          <w:rFonts w:ascii="仿宋" w:eastAsia="仿宋" w:hAnsi="仿宋" w:cs="仿宋" w:hint="eastAsia"/>
          <w:b/>
          <w:bCs/>
          <w:sz w:val="28"/>
          <w:szCs w:val="28"/>
        </w:rPr>
        <w:t>和仲裁长</w:t>
      </w:r>
      <w:r>
        <w:rPr>
          <w:rFonts w:ascii="仿宋" w:eastAsia="仿宋" w:hAnsi="仿宋" w:cs="仿宋" w:hint="eastAsia"/>
          <w:sz w:val="28"/>
          <w:szCs w:val="28"/>
        </w:rPr>
        <w:t>审核签字后确定。</w:t>
      </w:r>
    </w:p>
    <w:p w:rsidR="006C59B2" w:rsidRDefault="000F40C2">
      <w:pPr>
        <w:pStyle w:val="1"/>
        <w:numPr>
          <w:ilvl w:val="0"/>
          <w:numId w:val="3"/>
        </w:numPr>
      </w:pPr>
      <w:r>
        <w:rPr>
          <w:rFonts w:hint="eastAsia"/>
        </w:rPr>
        <w:t>奖项设定</w:t>
      </w:r>
    </w:p>
    <w:p w:rsidR="006C59B2" w:rsidRDefault="000F40C2">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以赛项实际参赛队总数为基数，一、二、三等奖获奖比例分别为10%、20%、30%（小数点后四舍五入）。</w:t>
      </w:r>
    </w:p>
    <w:p w:rsidR="006C59B2" w:rsidRDefault="000F40C2">
      <w:pPr>
        <w:autoSpaceDE w:val="0"/>
        <w:autoSpaceDN w:val="0"/>
        <w:adjustRightInd w:val="0"/>
        <w:spacing w:line="560" w:lineRule="exact"/>
        <w:ind w:firstLineChars="200" w:firstLine="560"/>
      </w:pPr>
      <w:r>
        <w:rPr>
          <w:rFonts w:ascii="仿宋" w:eastAsia="仿宋" w:hAnsi="仿宋" w:cs="仿宋" w:hint="eastAsia"/>
          <w:sz w:val="28"/>
          <w:szCs w:val="28"/>
        </w:rPr>
        <w:lastRenderedPageBreak/>
        <w:t>获得一等奖的参赛队指导教师由组委会颁发优秀指导教师证书。</w:t>
      </w:r>
    </w:p>
    <w:p w:rsidR="006C59B2" w:rsidRDefault="000F40C2">
      <w:pPr>
        <w:pStyle w:val="1"/>
        <w:numPr>
          <w:ilvl w:val="0"/>
          <w:numId w:val="3"/>
        </w:numPr>
      </w:pPr>
      <w:r>
        <w:rPr>
          <w:rFonts w:hint="eastAsia"/>
        </w:rPr>
        <w:t>赛场预案</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（一）竞赛现场比赛用计算机在竞赛过程中出现故障应急预案</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若因竞赛选手个人主观原因误操作引起的比赛用计算机故障，经裁判长、技术人员及仲裁现场判定后，予以更换备用计算机，做好相应现场情况记录（选手签字确认）。在比赛时间结束后，不予以时间延迟补偿。</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若竞赛计算机自身软硬件故障或者外部因素导致竞赛用计算机无法正常工作，经裁判长、技术人员及仲裁现场判定后，予以更换备用计算机，做好相应现场情况记录（选手签字确认）。紧急情况处理过程（设备出现故障开始到处理完毕）造成的时间损失，在比赛时间结束后，酌情对该参赛队进行适量时间延迟补偿。</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（二）竞赛现场网络在竞赛过程中出现故障应急预案</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1.比赛现场采用双机热备份服务器，服务器采用UPS供电。确保其中一台服务器出现故障时，比赛可以继续进行。其中一台服务器出现故障后，技术保障人员立即排除故障，排除故障后继续投入比赛。</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2.比赛现场网线采用双路备份方式铺设，出现故障时立即启用备用线路。</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比赛现场网络出现故障，经裁判长、技术人员及比赛仲裁判定后：（1）若由于比赛设备原因，紧急情况处理过程（设备出现故障开始到处理完毕）造成的时间损失，在比赛时间结束后，酌情对该参赛队进行适量时间延迟补偿，做好相应现场情况记录（选手签字确认）。（2）若因竞赛选手个人主观原因误操作引起的网络故障，在比赛时间结束后，不予以时间延迟补偿，做好相应现场情况记录（选手签字</w:t>
      </w:r>
      <w:r>
        <w:rPr>
          <w:rFonts w:ascii="仿宋_GB2312" w:eastAsia="仿宋_GB2312" w:hAnsi="仿宋_GB2312" w:cs="仿宋_GB2312" w:hint="eastAsia"/>
          <w:sz w:val="28"/>
          <w:szCs w:val="28"/>
        </w:rPr>
        <w:lastRenderedPageBreak/>
        <w:t>确认）；若因竞赛选手恶意行为造成的网络故障，在比赛时间结束后，不予以时间延迟补偿，根据竞赛规程，酌情扣分，做好相应现场情况记录（选手签字确认）；对于受到影响的其他赛位，紧急情况处理过程（出现故障开始到处理完毕）造成的时间损失，在比赛时间结束后，酌情对受到影响的参赛队进行适量时间延迟补偿，做好相应现场情况记录（选手签字确认）。</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（三）竞赛过程中出现断电应急预案</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1.比赛现场交流供电使用双路供电，确保其中一路出现问题时，可以启用备用线路供电。组织技术人员排除故障，确保双路供电恢复正常。</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2.比赛现场的服务器及各工位使用UPS电源供电。</w:t>
      </w:r>
    </w:p>
    <w:p w:rsidR="006C59B2" w:rsidRDefault="000F40C2">
      <w:pPr>
        <w:widowControl/>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3.各赛位均设置独立的漏电保护器，因选手个人不当操作引起交流供电故障仅影响本赛位供电，避免影响其他赛位。</w:t>
      </w:r>
    </w:p>
    <w:p w:rsidR="006C59B2" w:rsidRDefault="000F40C2">
      <w:pPr>
        <w:spacing w:line="560" w:lineRule="exact"/>
        <w:ind w:firstLineChars="200" w:firstLine="560"/>
        <w:rPr>
          <w:sz w:val="28"/>
          <w:szCs w:val="28"/>
        </w:rPr>
      </w:pPr>
      <w:r>
        <w:rPr>
          <w:rFonts w:ascii="仿宋_GB2312" w:eastAsia="仿宋_GB2312" w:hAnsi="仿宋_GB2312" w:cs="仿宋_GB2312" w:hint="eastAsia"/>
          <w:sz w:val="28"/>
          <w:szCs w:val="28"/>
        </w:rPr>
        <w:t>4.竞赛过程中出现断电后，经裁判长、技术人员及比赛仲裁判定后：（1）若由于供电线路故障原因导致，对于受到影响的赛位，紧急情况处理过程（设备出现故障开始到处理完毕）造成的时间损失，在比赛时间结束后，酌情对该参赛队进行适量时间延迟补偿，做好相应现场情况记录（选手签字确认）；（2）若由于选手个人误操作导致，在比赛时间结束后，不予以时间延迟补偿，根据竞赛规程，酌情扣分，做好相应现场情况记录（选手签字确认）。对于受到影响的其他赛位，紧急情况处理过程（设备出现故障开始到处理完毕）造成的时间损失，在比赛时间结束后，酌情对受到影响的参赛队进行适量时间延迟补偿，做好相应现场情况记录（选手签字确认）。</w:t>
      </w:r>
    </w:p>
    <w:p w:rsidR="006C59B2" w:rsidRDefault="000F40C2">
      <w:pPr>
        <w:pStyle w:val="1"/>
      </w:pPr>
      <w:r>
        <w:rPr>
          <w:rFonts w:hint="eastAsia"/>
        </w:rPr>
        <w:lastRenderedPageBreak/>
        <w:t>十四、赛项安全</w:t>
      </w:r>
    </w:p>
    <w:p w:rsidR="006C59B2" w:rsidRDefault="000F40C2">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rsidR="006C59B2" w:rsidRDefault="000F40C2">
      <w:pPr>
        <w:pStyle w:val="2"/>
        <w:ind w:firstLine="560"/>
      </w:pPr>
      <w:bookmarkStart w:id="3" w:name="_Toc361563584"/>
      <w:r>
        <w:rPr>
          <w:rFonts w:hint="eastAsia"/>
        </w:rPr>
        <w:t>（一）比赛环境</w:t>
      </w:r>
      <w:bookmarkEnd w:id="3"/>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1.执委会在赛前组织专人对比赛现场、住宿场所和交通保障进行考察，并对安全工作提出明确要求。赛场的布置，赛场内的器材、设备，符合国家有关安全规定。承办单位赛前将按照执委会要求排除安全隐患。</w:t>
      </w:r>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2.赛场周围设立警戒线，防止无关人员进入发生意外事件。比赛现场内的每个工位粘贴安全操作规范。选手进场后开赛前，裁判长将统一进行告知。设备通电前应向现场裁判举手示意，在现场裁判检查并同意后方可通电。</w:t>
      </w:r>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3.承办单位将制定赛场用电预案。现场提供医疗和消防安全保障。</w:t>
      </w:r>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4.执委会将会同承办单位制定开放赛场和体验区的人员疏导方案。赛场环境中除了设置齐全的指示标志外，还将增加引导人员，并开辟备用通道。</w:t>
      </w:r>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5.大赛期间，承办单位将按照执委会要求在赛场管理的关键岗位，增加力量，建立安全管理日志。</w:t>
      </w:r>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6.参赛选手进入赛位、赛事裁判工作人员进入工作场所，严禁携带通讯、照相摄录设备，禁止携带记录用具。如确有需要，由赛场统一配置、统一管理。赛项将根据需要配置安检设备对进入赛场重要区域的人员进行安检。</w:t>
      </w:r>
    </w:p>
    <w:p w:rsidR="006C59B2" w:rsidRDefault="000F40C2">
      <w:pPr>
        <w:pStyle w:val="2"/>
        <w:ind w:firstLine="560"/>
      </w:pPr>
      <w:bookmarkStart w:id="4" w:name="_Toc361563585"/>
      <w:r>
        <w:rPr>
          <w:rFonts w:hint="eastAsia"/>
        </w:rPr>
        <w:lastRenderedPageBreak/>
        <w:t>（二）生活条件</w:t>
      </w:r>
      <w:bookmarkEnd w:id="4"/>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1.比赛期间，由执委会统一安排参赛选手和指导教师食宿。承办单位须尊重少数民族的信仰及文化，根据国家相关的民族政策，安排好少数民族选手和教师的饮食起居。</w:t>
      </w:r>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2.大赛期间的住宿、卫生、饮食安全等由赛项执委会和提供宿舍的学校共同负责。</w:t>
      </w:r>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3.大赛期间有组织的参观和观摩活动的交通安全由执委会负责。执委会和承办单位须保证比赛期间选手、指导教师和裁判员、工作人员的交通安全。</w:t>
      </w:r>
    </w:p>
    <w:p w:rsidR="006C59B2" w:rsidRDefault="000F40C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4.各赛项的安全管理，除了可以采取必要的安全隔离措施外，应严格遵守国家相关法律法规，保护个人隐私和人身自由。</w:t>
      </w:r>
    </w:p>
    <w:p w:rsidR="006C59B2" w:rsidRDefault="000F40C2">
      <w:pPr>
        <w:pStyle w:val="2"/>
        <w:ind w:leftChars="200" w:left="420" w:firstLineChars="0" w:firstLine="0"/>
      </w:pPr>
      <w:bookmarkStart w:id="5" w:name="_Toc361563586"/>
      <w:r>
        <w:rPr>
          <w:rFonts w:hint="eastAsia"/>
        </w:rPr>
        <w:t>（三）组队责任</w:t>
      </w:r>
      <w:bookmarkEnd w:id="5"/>
    </w:p>
    <w:p w:rsidR="006C59B2" w:rsidRDefault="000F40C2" w:rsidP="000F40C2">
      <w:pPr>
        <w:tabs>
          <w:tab w:val="left" w:pos="1415"/>
        </w:tabs>
        <w:spacing w:line="560" w:lineRule="exact"/>
        <w:ind w:firstLineChars="202" w:firstLine="566"/>
        <w:rPr>
          <w:rFonts w:ascii="仿宋" w:eastAsia="仿宋" w:hAnsi="仿宋" w:cs="仿宋"/>
          <w:kern w:val="0"/>
          <w:sz w:val="28"/>
          <w:szCs w:val="28"/>
        </w:rPr>
      </w:pPr>
      <w:bookmarkStart w:id="6" w:name="_Toc361563587"/>
      <w:r>
        <w:rPr>
          <w:rFonts w:ascii="仿宋" w:eastAsia="仿宋" w:hAnsi="仿宋" w:cs="仿宋" w:hint="eastAsia"/>
          <w:kern w:val="0"/>
          <w:sz w:val="28"/>
          <w:szCs w:val="28"/>
        </w:rPr>
        <w:t>1.各学校组织代表队时，须安排为参赛选手购买大赛期间的人身意外伤害保险，有效期必须为大赛举行期间，不得以其他长期保险代替。</w:t>
      </w:r>
    </w:p>
    <w:p w:rsidR="006C59B2" w:rsidRDefault="000F40C2">
      <w:pPr>
        <w:tabs>
          <w:tab w:val="left" w:pos="1415"/>
        </w:tabs>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2.各学校代表队组成后，须制定相关管理制度，并对所有选手、指导教师进行安全教育。</w:t>
      </w:r>
    </w:p>
    <w:p w:rsidR="006C59B2" w:rsidRDefault="000F40C2">
      <w:pPr>
        <w:tabs>
          <w:tab w:val="left" w:pos="1415"/>
        </w:tabs>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3.各参赛队伍须加强对参与比赛人员的安全管理，实现与赛场安全管理的对接。</w:t>
      </w:r>
    </w:p>
    <w:p w:rsidR="006C59B2" w:rsidRDefault="000F40C2">
      <w:pPr>
        <w:pStyle w:val="2"/>
        <w:ind w:firstLine="560"/>
      </w:pPr>
      <w:r>
        <w:rPr>
          <w:rFonts w:hint="eastAsia"/>
        </w:rPr>
        <w:t>（四）应急处理</w:t>
      </w:r>
      <w:bookmarkEnd w:id="6"/>
    </w:p>
    <w:p w:rsidR="006C59B2" w:rsidRDefault="000F40C2">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比赛期间发生意外事故，发现者应第一时间报告赛项执委会，同时采取措施避免事态扩大。赛项执委会应立即启动预案予以解决并报告赛区执委会。赛项出现重大安全问题可以停赛，是否停赛由赛区组委会决定。事后，赛区执委会应向大赛执委会报告详细情况。</w:t>
      </w:r>
    </w:p>
    <w:p w:rsidR="006C59B2" w:rsidRDefault="000F40C2">
      <w:pPr>
        <w:pStyle w:val="2"/>
        <w:ind w:leftChars="200" w:left="420" w:firstLineChars="0" w:firstLine="0"/>
      </w:pPr>
      <w:bookmarkStart w:id="7" w:name="_Toc361563588"/>
      <w:r>
        <w:rPr>
          <w:rFonts w:hint="eastAsia"/>
        </w:rPr>
        <w:lastRenderedPageBreak/>
        <w:t>（五）处罚措施</w:t>
      </w:r>
      <w:bookmarkEnd w:id="7"/>
    </w:p>
    <w:p w:rsidR="006C59B2" w:rsidRDefault="000F40C2">
      <w:pPr>
        <w:adjustRightInd w:val="0"/>
        <w:snapToGrid w:val="0"/>
        <w:spacing w:line="560" w:lineRule="exact"/>
        <w:ind w:left="560"/>
        <w:rPr>
          <w:rFonts w:ascii="仿宋" w:eastAsia="仿宋" w:hAnsi="仿宋" w:cs="仿宋"/>
          <w:kern w:val="0"/>
          <w:sz w:val="28"/>
          <w:szCs w:val="28"/>
        </w:rPr>
      </w:pPr>
      <w:r>
        <w:rPr>
          <w:rFonts w:ascii="仿宋" w:eastAsia="仿宋" w:hAnsi="仿宋" w:cs="仿宋" w:hint="eastAsia"/>
          <w:kern w:val="0"/>
          <w:sz w:val="28"/>
          <w:szCs w:val="28"/>
        </w:rPr>
        <w:t>1.因参赛队伍原因造成重大安全事故的，取消其获奖资格。</w:t>
      </w:r>
    </w:p>
    <w:p w:rsidR="006C59B2" w:rsidRDefault="000F40C2">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2.参赛队伍有发生重大安全事故隐患，经赛场工作人员提示、警告无效的，可取消其继续比赛的资格。</w:t>
      </w:r>
    </w:p>
    <w:p w:rsidR="006C59B2" w:rsidRDefault="000F40C2">
      <w:pPr>
        <w:adjustRightInd w:val="0"/>
        <w:snapToGrid w:val="0"/>
        <w:spacing w:line="560" w:lineRule="exact"/>
        <w:ind w:firstLineChars="200" w:firstLine="560"/>
      </w:pPr>
      <w:r>
        <w:rPr>
          <w:rFonts w:ascii="仿宋" w:eastAsia="仿宋" w:hAnsi="仿宋" w:cs="仿宋" w:hint="eastAsia"/>
          <w:kern w:val="0"/>
          <w:sz w:val="28"/>
          <w:szCs w:val="28"/>
        </w:rPr>
        <w:t>3.赛事工作人员违规的，按照相应的制度追究责任。情节恶劣并造成重大安全事故的，由司法机关追究相应法律责任。</w:t>
      </w:r>
    </w:p>
    <w:p w:rsidR="006C59B2" w:rsidRDefault="000F40C2">
      <w:pPr>
        <w:pStyle w:val="1"/>
      </w:pPr>
      <w:r>
        <w:rPr>
          <w:rFonts w:hint="eastAsia"/>
        </w:rPr>
        <w:t>十五、竞赛须知</w:t>
      </w:r>
    </w:p>
    <w:p w:rsidR="006C59B2" w:rsidRDefault="000F40C2">
      <w:pPr>
        <w:pStyle w:val="2"/>
        <w:ind w:firstLine="560"/>
      </w:pPr>
      <w:r>
        <w:rPr>
          <w:rFonts w:hint="eastAsia"/>
        </w:rPr>
        <w:t>（一）参赛队须知</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1.参赛队名称统一使用规定的地区代表队名称，不使用学校或其他组织、团体名称。</w:t>
      </w:r>
    </w:p>
    <w:p w:rsidR="006C59B2" w:rsidRDefault="000F40C2">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参赛队选手在报名获得确认后，原则上不再更换，如筹备过程中，选手因故不能参赛，所在省教育主管部门需出具书面说明并按相关参赛选手资格补充人员并接受审核。竞赛开始后，参赛队不得更换参赛选手，允许队员缺席竞赛。</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3.参赛队按照大赛赛程安排凭大赛组委会颁发的参赛证和有效身份证件参加比赛及相关活动。</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4.各参赛队按赛项执委会统一安排参加比赛前熟悉场地环境的活动。</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5.各参赛队按赛项执委会统一要求，准时参加赛前领队会和抽签仪式。</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6.各参赛队在比赛期间，应保证所有参赛选手的安全，防止交通事故和其它意外事故的发生，为参赛选手购买人身意外保险。</w:t>
      </w:r>
    </w:p>
    <w:p w:rsidR="006C59B2" w:rsidRDefault="000F40C2">
      <w:pPr>
        <w:spacing w:line="560" w:lineRule="exact"/>
        <w:ind w:firstLineChars="200" w:firstLine="560"/>
      </w:pPr>
      <w:r>
        <w:rPr>
          <w:rFonts w:ascii="仿宋" w:eastAsia="仿宋" w:hAnsi="仿宋" w:cs="仿宋" w:hint="eastAsia"/>
          <w:sz w:val="28"/>
          <w:szCs w:val="28"/>
        </w:rPr>
        <w:t>7.各参赛队要发扬良好道德风尚，听从指挥，服从裁判，不弄虚作假。</w:t>
      </w:r>
    </w:p>
    <w:p w:rsidR="006C59B2" w:rsidRDefault="000F40C2">
      <w:pPr>
        <w:pStyle w:val="2"/>
        <w:ind w:firstLine="560"/>
      </w:pPr>
      <w:r>
        <w:rPr>
          <w:rFonts w:hint="eastAsia"/>
        </w:rPr>
        <w:lastRenderedPageBreak/>
        <w:t>（二）指导教师须知</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1.各指导教师要发扬良好道德风尚，听从指挥，服从裁判，不弄虚作假。</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2.指导教师应认真研究和掌握本赛项比赛的技术规则和赛场要求，指导选手做好赛前的一切准备工作。</w:t>
      </w:r>
    </w:p>
    <w:p w:rsidR="006C59B2" w:rsidRDefault="000F40C2">
      <w:pPr>
        <w:adjustRightInd w:val="0"/>
        <w:snapToGrid w:val="0"/>
        <w:spacing w:line="560" w:lineRule="exact"/>
        <w:ind w:firstLineChars="200" w:firstLine="560"/>
      </w:pPr>
      <w:r>
        <w:rPr>
          <w:rFonts w:ascii="仿宋" w:eastAsia="仿宋" w:hAnsi="仿宋" w:cs="仿宋" w:hint="eastAsia"/>
          <w:sz w:val="28"/>
          <w:szCs w:val="28"/>
        </w:rPr>
        <w:t>3.指导教师应在赛后做好技术总结和工作总结。</w:t>
      </w:r>
    </w:p>
    <w:p w:rsidR="006C59B2" w:rsidRDefault="000F40C2">
      <w:pPr>
        <w:pStyle w:val="2"/>
        <w:ind w:firstLine="560"/>
      </w:pPr>
      <w:r>
        <w:rPr>
          <w:rFonts w:hint="eastAsia"/>
        </w:rPr>
        <w:t>（三）参赛选手须知</w:t>
      </w:r>
    </w:p>
    <w:p w:rsidR="006C59B2" w:rsidRDefault="000F40C2">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1.任务书如出现缺页、字迹不清等问题，请及时向裁判示意，并进行更换；比赛结束后，所提供的所有纸质材料均须留在赛场，不得带离赛场，一经发现视为作弊处理。</w:t>
      </w:r>
    </w:p>
    <w:p w:rsidR="006C59B2" w:rsidRDefault="000F40C2">
      <w:pPr>
        <w:widowControl/>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2.设备的安装配置请严格按照任务书的要求及工艺规范进行操作。</w:t>
      </w:r>
    </w:p>
    <w:p w:rsidR="006C59B2" w:rsidRDefault="000F40C2">
      <w:pPr>
        <w:widowControl/>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3.参赛团队应在规定时间内完成任务书要求的内容，任务实现过程中形成的文件资料必须存储到任务书的指定位置，未存储到指定位置造成裁判组无法检查结果，相应部分不得分。</w:t>
      </w:r>
    </w:p>
    <w:p w:rsidR="006C59B2" w:rsidRDefault="000F40C2">
      <w:pPr>
        <w:widowControl/>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比赛过程中，选手认定设备或器件有故障可向裁判员提出更换；如器件或设备经测定完好属误判时，器件或设备的认定时间计入比赛时间；如果器件或设备经测定确有故障，则当场更换设备，此过程中（设备测定开始到更换完成）造成的时间损失，在比赛时间结束后，酌情对该小组进行等量的时间延迟补偿。</w:t>
      </w:r>
    </w:p>
    <w:p w:rsidR="006C59B2" w:rsidRDefault="000F40C2">
      <w:pPr>
        <w:widowControl/>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5.比赛过程中由于人为原因造成器件损坏，不得更换，若选手提出申请，则总成绩扣10分。</w:t>
      </w:r>
    </w:p>
    <w:p w:rsidR="006C59B2" w:rsidRDefault="000F40C2">
      <w:pPr>
        <w:widowControl/>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6.在裁判组宣布竞赛结束后，请选手立即停止对竞赛设备与计算机的任何操作。</w:t>
      </w:r>
    </w:p>
    <w:p w:rsidR="006C59B2" w:rsidRDefault="000F40C2">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7.在完成大赛过程中，因操作不当导致设备破坏性损坏或造成事故，视情节扣5～10分，情况严重者取消比赛资格。</w:t>
      </w:r>
    </w:p>
    <w:p w:rsidR="006C59B2" w:rsidRDefault="000F40C2">
      <w:pPr>
        <w:widowControl/>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8.衣着不整、污染赛场环境、扰乱赛场秩序、干扰裁判工作等违反职业规范的行为，视情节扣5～10分，情节严重者取消大赛资格。</w:t>
      </w:r>
    </w:p>
    <w:p w:rsidR="006C59B2" w:rsidRDefault="000F40C2">
      <w:pPr>
        <w:spacing w:line="560" w:lineRule="exact"/>
        <w:ind w:firstLineChars="200" w:firstLine="560"/>
      </w:pPr>
      <w:r>
        <w:rPr>
          <w:rFonts w:ascii="仿宋" w:eastAsia="仿宋" w:hAnsi="仿宋" w:cs="仿宋" w:hint="eastAsia"/>
          <w:sz w:val="28"/>
          <w:szCs w:val="28"/>
        </w:rPr>
        <w:t>9设备第一次上电，参赛选手须举手示意裁判请求通电，并由参赛选手现场完成上电检测，参赛选手确认检测无误且裁判许可后方可通电；参赛选手对检测结果负责。</w:t>
      </w:r>
    </w:p>
    <w:p w:rsidR="006C59B2" w:rsidRDefault="000F40C2">
      <w:pPr>
        <w:pStyle w:val="2"/>
        <w:ind w:leftChars="200" w:left="420" w:firstLineChars="0" w:firstLine="0"/>
      </w:pPr>
      <w:r>
        <w:rPr>
          <w:rFonts w:hint="eastAsia"/>
        </w:rPr>
        <w:t>（四）工作人员须知</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1.工作人员必须服从赛项执委会统一指挥，佩戴工作人员标识，认真履行职责，做好竞赛服务工作。</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2.工作人员按照分工准时上岗，不得擅自离岗，应认真履行各自的工作职责，保证竞赛工作的顺利进行。</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3.工作人员应在规定的区域内工作，未经许可，不得擅自进入竞赛场地。如需进场，需经过裁判长同意，核准证件，由裁判跟随入场。</w:t>
      </w:r>
    </w:p>
    <w:p w:rsidR="006C59B2" w:rsidRDefault="000F40C2">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4.如遇突发事件，须及时向裁判员报告，同时做好疏导工作，避免重大事故发生，确保竞赛圆满成功。</w:t>
      </w:r>
    </w:p>
    <w:p w:rsidR="006C59B2" w:rsidRDefault="000F40C2">
      <w:pPr>
        <w:adjustRightInd w:val="0"/>
        <w:snapToGrid w:val="0"/>
        <w:spacing w:line="560" w:lineRule="exact"/>
        <w:ind w:firstLineChars="200" w:firstLine="560"/>
      </w:pPr>
      <w:r>
        <w:rPr>
          <w:rFonts w:ascii="仿宋" w:eastAsia="仿宋" w:hAnsi="仿宋" w:cs="仿宋" w:hint="eastAsia"/>
          <w:sz w:val="28"/>
          <w:szCs w:val="28"/>
        </w:rPr>
        <w:t>5.竞赛期间，工作人员不得干涉职责之外的事宜，不得利用工作之便，弄虚作假、徇私舞弊。如有上述现象或因工作不负责任的情况，造成竞赛程序无法继续进行，由赛项执委会视情节轻重，给予通报批评或停止工作，并通知其所在单位做出相应处理。</w:t>
      </w:r>
    </w:p>
    <w:p w:rsidR="006C59B2" w:rsidRDefault="000F40C2">
      <w:pPr>
        <w:pStyle w:val="1"/>
      </w:pPr>
      <w:r>
        <w:rPr>
          <w:rFonts w:hint="eastAsia"/>
        </w:rPr>
        <w:t>十六、申诉与仲裁</w:t>
      </w:r>
    </w:p>
    <w:p w:rsidR="006C59B2" w:rsidRDefault="000F40C2">
      <w:pPr>
        <w:autoSpaceDE w:val="0"/>
        <w:autoSpaceDN w:val="0"/>
        <w:adjustRightIn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各参赛队对不符合大赛和赛项规程规定的仪器、设备、工装、材料、物件、计算机软硬件、竞赛使用工具、用品，竞赛执裁、赛场管理以及工作人员的不规范行为等，可向赛项仲裁组提出申诉。申诉主</w:t>
      </w:r>
      <w:r>
        <w:rPr>
          <w:rFonts w:ascii="仿宋" w:eastAsia="仿宋" w:hAnsi="仿宋" w:cs="仿宋" w:hint="eastAsia"/>
          <w:sz w:val="28"/>
          <w:szCs w:val="28"/>
        </w:rPr>
        <w:lastRenderedPageBreak/>
        <w:t>体为参赛队领队。参赛队领队可在比赛结束后（选手赛场比赛内容全部完成）2小时之内向仲裁组提出书面申诉。</w:t>
      </w:r>
    </w:p>
    <w:p w:rsidR="006C59B2" w:rsidRDefault="000F40C2">
      <w:pPr>
        <w:autoSpaceDE w:val="0"/>
        <w:autoSpaceDN w:val="0"/>
        <w:adjustRightIn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 xml:space="preserve">书面申诉应对申诉事件的现象、发生时间、涉及人员、申诉依据等进行充分、实事求是的叙述，并由领队亲笔签名。非书面申诉不予受理。 </w:t>
      </w:r>
    </w:p>
    <w:p w:rsidR="006C59B2" w:rsidRDefault="000F40C2">
      <w:pPr>
        <w:autoSpaceDE w:val="0"/>
        <w:autoSpaceDN w:val="0"/>
        <w:adjustRightIn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6C59B2" w:rsidRDefault="000F40C2">
      <w:pPr>
        <w:autoSpaceDE w:val="0"/>
        <w:autoSpaceDN w:val="0"/>
        <w:adjustRightIn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仲裁结果由申诉人签收，不能代收，如在约定时间和地点申诉人离开，视为自行放弃申诉。</w:t>
      </w:r>
    </w:p>
    <w:p w:rsidR="006C59B2" w:rsidRDefault="000F40C2">
      <w:pPr>
        <w:autoSpaceDE w:val="0"/>
        <w:autoSpaceDN w:val="0"/>
        <w:adjustRightIn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申诉方可随时提出放弃申诉。</w:t>
      </w:r>
    </w:p>
    <w:p w:rsidR="006C59B2" w:rsidRDefault="000F40C2">
      <w:pPr>
        <w:autoSpaceDE w:val="0"/>
        <w:autoSpaceDN w:val="0"/>
        <w:adjustRightInd w:val="0"/>
        <w:spacing w:line="560" w:lineRule="exact"/>
        <w:ind w:firstLineChars="200" w:firstLine="560"/>
      </w:pPr>
      <w:r>
        <w:rPr>
          <w:rFonts w:ascii="仿宋" w:eastAsia="仿宋" w:hAnsi="仿宋" w:cs="仿宋" w:hint="eastAsia"/>
          <w:sz w:val="28"/>
          <w:szCs w:val="28"/>
        </w:rPr>
        <w:t>申诉方不得以任何理由采取过激行为扰乱赛场秩序。</w:t>
      </w:r>
    </w:p>
    <w:p w:rsidR="006C59B2" w:rsidRDefault="000F40C2">
      <w:pPr>
        <w:pStyle w:val="1"/>
      </w:pPr>
      <w:r>
        <w:rPr>
          <w:rFonts w:hint="eastAsia"/>
        </w:rPr>
        <w:t>十七、竞赛观摩</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(一)赛项允许进行公开观摩，赛项执委会和承办校根据场地情况预先设计观摩路线，若因承办校场地限制，可以采取其他形式公开赛场内情况。</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(二)在大赛场地外，安排大赛设备实物，供观摩人员参观。</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(三)为了不影响选手比赛，观摩人员必须遵守场内工作人员的统一安排，按照指定路线进行观摩，在没有得到允许的情况下，不得进入场内。</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(四)观摩人员在观摩期间，不得使用任何摄录设备（含手机）摄录场内信息，以免泄露参赛队信息。</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(五)观摩人员在观摩期间不得大声说话，以免影响选手比赛。</w:t>
      </w:r>
    </w:p>
    <w:p w:rsidR="006C59B2" w:rsidRDefault="000F40C2">
      <w:pPr>
        <w:spacing w:line="560" w:lineRule="exact"/>
        <w:ind w:firstLineChars="200" w:firstLine="560"/>
        <w:rPr>
          <w:sz w:val="28"/>
          <w:szCs w:val="28"/>
        </w:rPr>
      </w:pPr>
      <w:r>
        <w:rPr>
          <w:rFonts w:ascii="仿宋" w:eastAsia="仿宋" w:hAnsi="仿宋" w:cs="仿宋" w:hint="eastAsia"/>
          <w:bCs/>
          <w:kern w:val="0"/>
          <w:sz w:val="28"/>
          <w:szCs w:val="28"/>
        </w:rPr>
        <w:lastRenderedPageBreak/>
        <w:t>(六)在观摩期间，若观摩人员违反相关规定，不听工作人员劝阻的，工作人员有权将观摩人员驱逐出场。</w:t>
      </w:r>
    </w:p>
    <w:p w:rsidR="006C59B2" w:rsidRDefault="000F40C2">
      <w:pPr>
        <w:pStyle w:val="1"/>
      </w:pPr>
      <w:r>
        <w:rPr>
          <w:rFonts w:hint="eastAsia"/>
        </w:rPr>
        <w:t>十八、竞赛直播</w:t>
      </w:r>
    </w:p>
    <w:p w:rsidR="006C59B2" w:rsidRDefault="000F40C2">
      <w:pPr>
        <w:autoSpaceDN w:val="0"/>
        <w:adjustRightInd w:val="0"/>
        <w:snapToGrid w:val="0"/>
        <w:spacing w:line="560" w:lineRule="exact"/>
        <w:ind w:firstLineChars="200" w:firstLine="560"/>
        <w:rPr>
          <w:rFonts w:ascii="仿宋" w:eastAsia="仿宋" w:hAnsi="仿宋" w:cs="仿宋"/>
          <w:bCs/>
          <w:kern w:val="0"/>
          <w:sz w:val="28"/>
          <w:szCs w:val="28"/>
        </w:rPr>
      </w:pPr>
      <w:r>
        <w:rPr>
          <w:rFonts w:ascii="仿宋" w:eastAsia="仿宋" w:hAnsi="仿宋" w:cs="仿宋" w:hint="eastAsia"/>
          <w:sz w:val="28"/>
          <w:szCs w:val="28"/>
        </w:rPr>
        <w:t>(一)</w:t>
      </w:r>
      <w:r>
        <w:rPr>
          <w:rFonts w:ascii="仿宋" w:eastAsia="仿宋" w:hAnsi="仿宋" w:cs="仿宋" w:hint="eastAsia"/>
          <w:bCs/>
          <w:kern w:val="0"/>
          <w:sz w:val="28"/>
          <w:szCs w:val="28"/>
        </w:rPr>
        <w:t>在赛项执委会的领导下，成立专门工作小组。</w:t>
      </w:r>
    </w:p>
    <w:p w:rsidR="006C59B2" w:rsidRDefault="000F40C2">
      <w:pPr>
        <w:autoSpaceDN w:val="0"/>
        <w:adjustRightInd w:val="0"/>
        <w:snapToGrid w:val="0"/>
        <w:spacing w:line="560" w:lineRule="exact"/>
        <w:ind w:firstLineChars="200" w:firstLine="560"/>
        <w:rPr>
          <w:rFonts w:ascii="仿宋" w:eastAsia="仿宋" w:hAnsi="仿宋" w:cs="仿宋"/>
          <w:bCs/>
          <w:kern w:val="0"/>
          <w:sz w:val="28"/>
          <w:szCs w:val="28"/>
        </w:rPr>
      </w:pPr>
      <w:r>
        <w:rPr>
          <w:rFonts w:ascii="仿宋" w:eastAsia="仿宋" w:hAnsi="仿宋" w:cs="仿宋" w:hint="eastAsia"/>
          <w:sz w:val="28"/>
          <w:szCs w:val="28"/>
        </w:rPr>
        <w:t>(二)</w:t>
      </w:r>
      <w:r>
        <w:rPr>
          <w:rFonts w:ascii="仿宋" w:eastAsia="仿宋" w:hAnsi="仿宋" w:cs="仿宋" w:hint="eastAsia"/>
          <w:bCs/>
          <w:kern w:val="0"/>
          <w:sz w:val="28"/>
          <w:szCs w:val="28"/>
        </w:rPr>
        <w:t xml:space="preserve">赛场内部署无盲点录像设备，利用现代网络传媒技术对全部比赛过程录制和播送。 </w:t>
      </w:r>
    </w:p>
    <w:p w:rsidR="006C59B2" w:rsidRDefault="000F40C2">
      <w:pPr>
        <w:spacing w:line="560" w:lineRule="exact"/>
        <w:ind w:firstLineChars="200" w:firstLine="560"/>
        <w:rPr>
          <w:rFonts w:ascii="仿宋" w:eastAsia="仿宋" w:hAnsi="仿宋" w:cs="仿宋"/>
          <w:bCs/>
          <w:kern w:val="0"/>
          <w:sz w:val="28"/>
          <w:szCs w:val="28"/>
        </w:rPr>
      </w:pPr>
      <w:r>
        <w:rPr>
          <w:rFonts w:ascii="仿宋" w:eastAsia="仿宋" w:hAnsi="仿宋" w:cs="仿宋" w:hint="eastAsia"/>
          <w:sz w:val="28"/>
          <w:szCs w:val="28"/>
        </w:rPr>
        <w:t>(三)</w:t>
      </w:r>
      <w:r>
        <w:rPr>
          <w:rFonts w:ascii="仿宋" w:eastAsia="仿宋" w:hAnsi="仿宋" w:cs="仿宋" w:hint="eastAsia"/>
          <w:bCs/>
          <w:kern w:val="0"/>
          <w:sz w:val="28"/>
          <w:szCs w:val="28"/>
        </w:rPr>
        <w:t>赛场外有大屏幕或投影，同步显示赛场内竞赛状况。</w:t>
      </w:r>
    </w:p>
    <w:p w:rsidR="006C59B2" w:rsidRDefault="000F40C2">
      <w:pPr>
        <w:spacing w:line="560" w:lineRule="exact"/>
        <w:ind w:firstLineChars="200" w:firstLine="560"/>
      </w:pPr>
      <w:r>
        <w:rPr>
          <w:rFonts w:ascii="仿宋" w:eastAsia="仿宋" w:hAnsi="仿宋" w:cs="仿宋" w:hint="eastAsia"/>
          <w:bCs/>
          <w:kern w:val="0"/>
          <w:sz w:val="28"/>
          <w:szCs w:val="28"/>
        </w:rPr>
        <w:t>(四)多机位拍摄闭赛式，制作优秀选手采访、优秀指导教师采访、裁判专家点评和企业人士采访视频资料，突出赛项的技能重点与优势特色。为宣传、仲裁、资源转化提供全面的信息资料。</w:t>
      </w:r>
    </w:p>
    <w:p w:rsidR="006C59B2" w:rsidRDefault="000F40C2">
      <w:pPr>
        <w:pStyle w:val="1"/>
      </w:pPr>
      <w:r>
        <w:rPr>
          <w:rFonts w:hint="eastAsia"/>
        </w:rPr>
        <w:t>十九、资源转化</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(一)本赛项资源转化工作由本赛项执委会与赛项承办校负责，于赛后30日内向大赛执委会办公室提交资源转化方案，半年内完成资源转化工作。</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二)赛项资源转化的内容包括本赛项竞赛全过程的各类资源。做到赛项资源转化成果应符合行业标准、契合课程标准、突出技能特色、展现竞赛优势，形成满足职业教育教学需求、体现先进教学模式、反映职业教育先进水平的共享性职业教育教学资源。</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(三)本赛项资源转化成果包含基本资源和拓展资源，充分体现本赛项技能考核特点。</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(四)本赛项所有转化资源做到均符合《2019年全国职业院校技能大赛赛项资源转化工作办法》中规定的各项技术标准。</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(五)制作完成本赛项资源上传大赛指定网站。版权由技能大赛执委会和赛项执委会共享,由大赛执委会统一使用与管理。</w:t>
      </w:r>
    </w:p>
    <w:p w:rsidR="006C59B2" w:rsidRDefault="000F40C2">
      <w:pPr>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具体资源转化内容如下表所示。</w:t>
      </w:r>
    </w:p>
    <w:p w:rsidR="006C59B2" w:rsidRDefault="000F40C2">
      <w:pPr>
        <w:spacing w:line="560" w:lineRule="atLeast"/>
        <w:jc w:val="center"/>
        <w:rPr>
          <w:rFonts w:ascii="仿宋_GB2312" w:eastAsia="仿宋_GB2312" w:cs="黑体"/>
          <w:b/>
          <w:sz w:val="28"/>
          <w:szCs w:val="28"/>
        </w:rPr>
      </w:pPr>
      <w:r>
        <w:rPr>
          <w:rFonts w:ascii="仿宋_GB2312" w:eastAsia="仿宋_GB2312" w:cs="黑体" w:hint="eastAsia"/>
          <w:b/>
          <w:sz w:val="28"/>
          <w:szCs w:val="28"/>
        </w:rPr>
        <w:t>表5资源转化内容</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549"/>
        <w:gridCol w:w="1930"/>
        <w:gridCol w:w="1250"/>
        <w:gridCol w:w="704"/>
        <w:gridCol w:w="3877"/>
        <w:gridCol w:w="1215"/>
      </w:tblGrid>
      <w:tr w:rsidR="006C59B2">
        <w:trPr>
          <w:trHeight w:val="267"/>
          <w:jc w:val="center"/>
        </w:trPr>
        <w:tc>
          <w:tcPr>
            <w:tcW w:w="3025" w:type="dxa"/>
            <w:gridSpan w:val="3"/>
            <w:vAlign w:val="center"/>
          </w:tcPr>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资源名称</w:t>
            </w:r>
          </w:p>
        </w:tc>
        <w:tc>
          <w:tcPr>
            <w:tcW w:w="1250" w:type="dxa"/>
            <w:vAlign w:val="center"/>
          </w:tcPr>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表现</w:t>
            </w:r>
          </w:p>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形式</w:t>
            </w:r>
          </w:p>
        </w:tc>
        <w:tc>
          <w:tcPr>
            <w:tcW w:w="704" w:type="dxa"/>
            <w:vAlign w:val="center"/>
          </w:tcPr>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资源</w:t>
            </w:r>
          </w:p>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数量</w:t>
            </w:r>
          </w:p>
        </w:tc>
        <w:tc>
          <w:tcPr>
            <w:tcW w:w="3877" w:type="dxa"/>
            <w:vAlign w:val="center"/>
          </w:tcPr>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资源要求</w:t>
            </w:r>
          </w:p>
        </w:tc>
        <w:tc>
          <w:tcPr>
            <w:tcW w:w="1215" w:type="dxa"/>
            <w:vAlign w:val="center"/>
          </w:tcPr>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完成时间</w:t>
            </w:r>
          </w:p>
        </w:tc>
      </w:tr>
      <w:tr w:rsidR="006C59B2">
        <w:trPr>
          <w:jc w:val="center"/>
        </w:trPr>
        <w:tc>
          <w:tcPr>
            <w:tcW w:w="546" w:type="dxa"/>
            <w:vMerge w:val="restart"/>
            <w:vAlign w:val="center"/>
          </w:tcPr>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r>
              <w:rPr>
                <w:rFonts w:ascii="仿宋" w:eastAsia="仿宋" w:hAnsi="仿宋" w:cs="仿宋" w:hint="eastAsia"/>
                <w:sz w:val="24"/>
                <w:lang w:val="zh-TW" w:eastAsia="zh-TW"/>
              </w:rPr>
              <w:t>基</w:t>
            </w:r>
          </w:p>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r>
              <w:rPr>
                <w:rFonts w:ascii="仿宋" w:eastAsia="仿宋" w:hAnsi="仿宋" w:cs="仿宋" w:hint="eastAsia"/>
                <w:sz w:val="24"/>
                <w:lang w:val="zh-TW" w:eastAsia="zh-TW"/>
              </w:rPr>
              <w:t>本</w:t>
            </w:r>
          </w:p>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r>
              <w:rPr>
                <w:rFonts w:ascii="仿宋" w:eastAsia="仿宋" w:hAnsi="仿宋" w:cs="仿宋" w:hint="eastAsia"/>
                <w:sz w:val="24"/>
                <w:lang w:val="zh-TW" w:eastAsia="zh-TW"/>
              </w:rPr>
              <w:t>资</w:t>
            </w:r>
          </w:p>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r>
              <w:rPr>
                <w:rFonts w:ascii="仿宋" w:eastAsia="仿宋" w:hAnsi="仿宋" w:cs="仿宋" w:hint="eastAsia"/>
                <w:sz w:val="24"/>
                <w:lang w:val="zh-TW" w:eastAsia="zh-TW"/>
              </w:rPr>
              <w:t>源</w:t>
            </w:r>
          </w:p>
        </w:tc>
        <w:tc>
          <w:tcPr>
            <w:tcW w:w="549" w:type="dxa"/>
            <w:vMerge w:val="restart"/>
            <w:vAlign w:val="center"/>
          </w:tcPr>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风采展示</w:t>
            </w:r>
          </w:p>
        </w:tc>
        <w:tc>
          <w:tcPr>
            <w:tcW w:w="193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赛项宣传片</w:t>
            </w:r>
          </w:p>
        </w:tc>
        <w:tc>
          <w:tcPr>
            <w:tcW w:w="125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视频</w:t>
            </w:r>
          </w:p>
        </w:tc>
        <w:tc>
          <w:tcPr>
            <w:tcW w:w="704"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1</w:t>
            </w:r>
          </w:p>
        </w:tc>
        <w:tc>
          <w:tcPr>
            <w:tcW w:w="3877" w:type="dxa"/>
            <w:vAlign w:val="center"/>
          </w:tcPr>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15分钟视频文件。</w:t>
            </w:r>
          </w:p>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宣传片内容涵括赛事产业背景，赛事进程、同期活动、参赛选手及专家访谈，展现赛项以赛促教、推动专业建设发展以及推进能源技术的创新发展和深度应用的赛项目的。</w:t>
            </w:r>
          </w:p>
        </w:tc>
        <w:tc>
          <w:tcPr>
            <w:tcW w:w="1215"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赛后5天内完成</w:t>
            </w:r>
          </w:p>
        </w:tc>
      </w:tr>
      <w:tr w:rsidR="006C59B2">
        <w:trPr>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b/>
                <w:sz w:val="24"/>
                <w:lang w:val="zh-TW" w:eastAsia="zh-TW"/>
              </w:rPr>
            </w:pPr>
          </w:p>
        </w:tc>
        <w:tc>
          <w:tcPr>
            <w:tcW w:w="1930" w:type="dxa"/>
            <w:tcBorders>
              <w:bottom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风采展示片</w:t>
            </w:r>
          </w:p>
        </w:tc>
        <w:tc>
          <w:tcPr>
            <w:tcW w:w="1250" w:type="dxa"/>
            <w:tcBorders>
              <w:bottom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视频</w:t>
            </w:r>
          </w:p>
        </w:tc>
        <w:tc>
          <w:tcPr>
            <w:tcW w:w="704" w:type="dxa"/>
            <w:tcBorders>
              <w:bottom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1</w:t>
            </w:r>
          </w:p>
        </w:tc>
        <w:tc>
          <w:tcPr>
            <w:tcW w:w="3877" w:type="dxa"/>
            <w:tcBorders>
              <w:bottom w:val="single" w:sz="4" w:space="0" w:color="auto"/>
            </w:tcBorders>
            <w:vAlign w:val="center"/>
          </w:tcPr>
          <w:p w:rsidR="006C59B2" w:rsidRDefault="000F40C2">
            <w:pPr>
              <w:jc w:val="left"/>
              <w:rPr>
                <w:rFonts w:ascii="仿宋" w:eastAsia="仿宋" w:hAnsi="仿宋" w:cs="仿宋"/>
                <w:sz w:val="24"/>
                <w:lang w:val="zh-TW"/>
              </w:rPr>
            </w:pPr>
            <w:r>
              <w:rPr>
                <w:rFonts w:ascii="仿宋" w:eastAsia="仿宋" w:hAnsi="仿宋" w:cs="仿宋" w:hint="eastAsia"/>
                <w:sz w:val="24"/>
                <w:lang w:val="zh-TW" w:eastAsia="zh-TW"/>
              </w:rPr>
              <w:t>10分钟视频文件</w:t>
            </w:r>
            <w:r>
              <w:rPr>
                <w:rFonts w:ascii="仿宋" w:eastAsia="仿宋" w:hAnsi="仿宋" w:cs="仿宋" w:hint="eastAsia"/>
                <w:sz w:val="24"/>
                <w:lang w:val="zh-TW"/>
              </w:rPr>
              <w:t>。</w:t>
            </w:r>
          </w:p>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展示片内容涵括赛事国内外选手竞技风姿、赛事产学研转化精彩应用。</w:t>
            </w:r>
          </w:p>
        </w:tc>
        <w:tc>
          <w:tcPr>
            <w:tcW w:w="1215"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赛后5天内完成</w:t>
            </w:r>
          </w:p>
        </w:tc>
      </w:tr>
      <w:tr w:rsidR="006C59B2">
        <w:trPr>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Merge w:val="restart"/>
            <w:tcBorders>
              <w:right w:val="single" w:sz="4" w:space="0" w:color="auto"/>
            </w:tcBorders>
            <w:vAlign w:val="center"/>
          </w:tcPr>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rPr>
                <w:rFonts w:ascii="仿宋" w:eastAsia="仿宋" w:hAnsi="仿宋" w:cs="仿宋"/>
                <w:b/>
                <w:sz w:val="24"/>
                <w:lang w:val="zh-TW" w:eastAsia="zh-TW"/>
              </w:rPr>
            </w:pPr>
            <w:r>
              <w:rPr>
                <w:rFonts w:ascii="仿宋" w:eastAsia="仿宋" w:hAnsi="仿宋" w:cs="仿宋" w:hint="eastAsia"/>
                <w:b/>
                <w:sz w:val="24"/>
                <w:lang w:val="zh-TW" w:eastAsia="zh-TW"/>
              </w:rPr>
              <w:t>技能</w:t>
            </w:r>
          </w:p>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rPr>
                <w:rFonts w:ascii="仿宋" w:eastAsia="仿宋" w:hAnsi="仿宋" w:cs="仿宋"/>
                <w:b/>
                <w:sz w:val="24"/>
                <w:lang w:val="zh-TW" w:eastAsia="zh-TW"/>
              </w:rPr>
            </w:pPr>
            <w:r>
              <w:rPr>
                <w:rFonts w:ascii="仿宋" w:eastAsia="仿宋" w:hAnsi="仿宋" w:cs="仿宋" w:hint="eastAsia"/>
                <w:b/>
                <w:sz w:val="24"/>
                <w:lang w:val="zh-TW" w:eastAsia="zh-TW"/>
              </w:rPr>
              <w:t>概要</w:t>
            </w:r>
          </w:p>
        </w:tc>
        <w:tc>
          <w:tcPr>
            <w:tcW w:w="1930" w:type="dxa"/>
            <w:tcBorders>
              <w:top w:val="single" w:sz="4" w:space="0" w:color="auto"/>
              <w:left w:val="single" w:sz="4" w:space="0" w:color="auto"/>
              <w:bottom w:val="single" w:sz="4" w:space="0" w:color="auto"/>
              <w:right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光伏</w:t>
            </w:r>
            <w:r>
              <w:rPr>
                <w:rFonts w:ascii="仿宋" w:eastAsia="仿宋" w:hAnsi="仿宋" w:cs="仿宋" w:hint="eastAsia"/>
                <w:sz w:val="24"/>
                <w:lang w:val="zh-TW"/>
              </w:rPr>
              <w:t>工程</w:t>
            </w:r>
            <w:r>
              <w:rPr>
                <w:rFonts w:ascii="仿宋" w:eastAsia="仿宋" w:hAnsi="仿宋" w:cs="仿宋" w:hint="eastAsia"/>
                <w:sz w:val="24"/>
                <w:lang w:val="zh-TW" w:eastAsia="zh-TW"/>
              </w:rPr>
              <w:t>技术</w:t>
            </w:r>
          </w:p>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专业核心技能标准</w:t>
            </w:r>
          </w:p>
        </w:tc>
        <w:tc>
          <w:tcPr>
            <w:tcW w:w="1250" w:type="dxa"/>
            <w:vMerge w:val="restart"/>
            <w:tcBorders>
              <w:top w:val="single" w:sz="4" w:space="0" w:color="auto"/>
              <w:left w:val="single" w:sz="4" w:space="0" w:color="auto"/>
              <w:bottom w:val="single" w:sz="4" w:space="0" w:color="auto"/>
              <w:right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Word文件</w:t>
            </w:r>
          </w:p>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PDF文件</w:t>
            </w:r>
          </w:p>
        </w:tc>
        <w:tc>
          <w:tcPr>
            <w:tcW w:w="704" w:type="dxa"/>
            <w:tcBorders>
              <w:top w:val="single" w:sz="4" w:space="0" w:color="auto"/>
              <w:left w:val="single" w:sz="4" w:space="0" w:color="auto"/>
              <w:bottom w:val="single" w:sz="4" w:space="0" w:color="auto"/>
              <w:right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1</w:t>
            </w:r>
          </w:p>
        </w:tc>
        <w:tc>
          <w:tcPr>
            <w:tcW w:w="3877" w:type="dxa"/>
            <w:tcBorders>
              <w:top w:val="single" w:sz="4" w:space="0" w:color="auto"/>
              <w:left w:val="single" w:sz="4" w:space="0" w:color="auto"/>
              <w:bottom w:val="single" w:sz="4" w:space="0" w:color="auto"/>
              <w:right w:val="single" w:sz="4" w:space="0" w:color="auto"/>
            </w:tcBorders>
            <w:vAlign w:val="center"/>
          </w:tcPr>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根据新经济常态下对于专业建设和人才培养要求，优化专业核心技能标准。</w:t>
            </w:r>
          </w:p>
        </w:tc>
        <w:tc>
          <w:tcPr>
            <w:tcW w:w="1215" w:type="dxa"/>
            <w:tcBorders>
              <w:left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赛后60天内完成</w:t>
            </w:r>
          </w:p>
        </w:tc>
      </w:tr>
      <w:tr w:rsidR="006C59B2">
        <w:trPr>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Merge/>
            <w:tcBorders>
              <w:right w:val="single" w:sz="4" w:space="0" w:color="auto"/>
            </w:tcBorders>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1930" w:type="dxa"/>
            <w:tcBorders>
              <w:top w:val="single" w:sz="4" w:space="0" w:color="auto"/>
              <w:left w:val="single" w:sz="4" w:space="0" w:color="auto"/>
              <w:bottom w:val="single" w:sz="4" w:space="0" w:color="auto"/>
              <w:right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技能评价体系</w:t>
            </w:r>
          </w:p>
        </w:tc>
        <w:tc>
          <w:tcPr>
            <w:tcW w:w="1250" w:type="dxa"/>
            <w:vMerge/>
            <w:tcBorders>
              <w:top w:val="single" w:sz="4" w:space="0" w:color="auto"/>
              <w:left w:val="single" w:sz="4" w:space="0" w:color="auto"/>
              <w:bottom w:val="single" w:sz="4" w:space="0" w:color="auto"/>
              <w:right w:val="single" w:sz="4" w:space="0" w:color="auto"/>
            </w:tcBorders>
            <w:vAlign w:val="center"/>
          </w:tcPr>
          <w:p w:rsidR="006C59B2" w:rsidRDefault="006C59B2">
            <w:pPr>
              <w:jc w:val="center"/>
              <w:rPr>
                <w:rFonts w:ascii="仿宋" w:eastAsia="仿宋" w:hAnsi="仿宋" w:cs="仿宋"/>
                <w:sz w:val="24"/>
                <w:lang w:val="zh-TW" w:eastAsia="zh-TW"/>
              </w:rPr>
            </w:pPr>
          </w:p>
        </w:tc>
        <w:tc>
          <w:tcPr>
            <w:tcW w:w="704" w:type="dxa"/>
            <w:tcBorders>
              <w:top w:val="single" w:sz="4" w:space="0" w:color="auto"/>
              <w:left w:val="single" w:sz="4" w:space="0" w:color="auto"/>
              <w:bottom w:val="single" w:sz="4" w:space="0" w:color="auto"/>
              <w:right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1</w:t>
            </w:r>
          </w:p>
        </w:tc>
        <w:tc>
          <w:tcPr>
            <w:tcW w:w="3877" w:type="dxa"/>
            <w:tcBorders>
              <w:top w:val="single" w:sz="4" w:space="0" w:color="auto"/>
              <w:left w:val="single" w:sz="4" w:space="0" w:color="auto"/>
              <w:bottom w:val="single" w:sz="4" w:space="0" w:color="auto"/>
              <w:right w:val="single" w:sz="4" w:space="0" w:color="auto"/>
            </w:tcBorders>
            <w:vAlign w:val="center"/>
          </w:tcPr>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优化“</w:t>
            </w:r>
            <w:r>
              <w:rPr>
                <w:rFonts w:ascii="仿宋" w:eastAsia="仿宋" w:hAnsi="仿宋" w:cs="仿宋" w:hint="eastAsia"/>
                <w:sz w:val="24"/>
                <w:lang w:val="zh-TW"/>
              </w:rPr>
              <w:t>光伏工程</w:t>
            </w:r>
            <w:r>
              <w:rPr>
                <w:rFonts w:ascii="仿宋" w:eastAsia="仿宋" w:hAnsi="仿宋" w:cs="仿宋" w:hint="eastAsia"/>
                <w:sz w:val="24"/>
                <w:lang w:val="zh-TW" w:eastAsia="zh-TW"/>
              </w:rPr>
              <w:t>技术”专业核心技能标准评价体系。</w:t>
            </w:r>
          </w:p>
        </w:tc>
        <w:tc>
          <w:tcPr>
            <w:tcW w:w="1215" w:type="dxa"/>
            <w:tcBorders>
              <w:left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赛后60天内完成</w:t>
            </w:r>
          </w:p>
        </w:tc>
      </w:tr>
      <w:tr w:rsidR="006C59B2">
        <w:trPr>
          <w:trHeight w:val="1915"/>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Merge w:val="restart"/>
            <w:vAlign w:val="center"/>
          </w:tcPr>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rPr>
                <w:rFonts w:ascii="仿宋" w:eastAsia="仿宋" w:hAnsi="仿宋" w:cs="仿宋"/>
                <w:b/>
                <w:sz w:val="24"/>
                <w:lang w:val="zh-TW" w:eastAsia="zh-TW"/>
              </w:rPr>
            </w:pPr>
            <w:r>
              <w:rPr>
                <w:rFonts w:ascii="仿宋" w:eastAsia="仿宋" w:hAnsi="仿宋" w:cs="仿宋" w:hint="eastAsia"/>
                <w:b/>
                <w:sz w:val="24"/>
                <w:lang w:val="zh-TW" w:eastAsia="zh-TW"/>
              </w:rPr>
              <w:t>教学资源</w:t>
            </w:r>
          </w:p>
        </w:tc>
        <w:tc>
          <w:tcPr>
            <w:tcW w:w="1930" w:type="dxa"/>
            <w:tcBorders>
              <w:top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专业教材</w:t>
            </w:r>
          </w:p>
        </w:tc>
        <w:tc>
          <w:tcPr>
            <w:tcW w:w="1250" w:type="dxa"/>
            <w:tcBorders>
              <w:top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PDF文件</w:t>
            </w:r>
          </w:p>
        </w:tc>
        <w:tc>
          <w:tcPr>
            <w:tcW w:w="704" w:type="dxa"/>
            <w:tcBorders>
              <w:top w:val="single" w:sz="4" w:space="0" w:color="auto"/>
            </w:tcBorders>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3</w:t>
            </w:r>
          </w:p>
        </w:tc>
        <w:tc>
          <w:tcPr>
            <w:tcW w:w="3877" w:type="dxa"/>
            <w:tcBorders>
              <w:top w:val="single" w:sz="4" w:space="0" w:color="auto"/>
            </w:tcBorders>
            <w:vAlign w:val="center"/>
          </w:tcPr>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开发并出版高职“光伏工程技术”专业系列教材：</w:t>
            </w:r>
          </w:p>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1.《电力电子微控制技术》；</w:t>
            </w:r>
          </w:p>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2.《光伏工程项目实战v2.1》；</w:t>
            </w:r>
          </w:p>
          <w:p w:rsidR="006C59B2" w:rsidRDefault="000F40C2">
            <w:pPr>
              <w:jc w:val="left"/>
              <w:rPr>
                <w:rFonts w:ascii="仿宋" w:eastAsia="仿宋" w:hAnsi="仿宋" w:cs="仿宋"/>
                <w:sz w:val="24"/>
                <w:lang w:val="zh-TW"/>
              </w:rPr>
            </w:pPr>
            <w:r>
              <w:rPr>
                <w:rFonts w:ascii="仿宋" w:eastAsia="仿宋" w:hAnsi="仿宋" w:cs="仿宋" w:hint="eastAsia"/>
                <w:sz w:val="24"/>
                <w:lang w:val="zh-TW" w:eastAsia="zh-TW"/>
              </w:rPr>
              <w:t>3.《新能源电源变换技术》</w:t>
            </w:r>
            <w:r>
              <w:rPr>
                <w:rFonts w:ascii="仿宋" w:eastAsia="仿宋" w:hAnsi="仿宋" w:cs="仿宋" w:hint="eastAsia"/>
                <w:sz w:val="24"/>
                <w:lang w:val="zh-TW"/>
              </w:rPr>
              <w:t>。</w:t>
            </w:r>
          </w:p>
        </w:tc>
        <w:tc>
          <w:tcPr>
            <w:tcW w:w="1215"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201</w:t>
            </w:r>
            <w:r>
              <w:rPr>
                <w:rFonts w:ascii="仿宋" w:eastAsia="仿宋" w:hAnsi="仿宋" w:cs="仿宋" w:hint="eastAsia"/>
                <w:sz w:val="24"/>
              </w:rPr>
              <w:t>9</w:t>
            </w:r>
            <w:r>
              <w:rPr>
                <w:rFonts w:ascii="仿宋" w:eastAsia="仿宋" w:hAnsi="仿宋" w:cs="仿宋" w:hint="eastAsia"/>
                <w:sz w:val="24"/>
                <w:lang w:val="zh-TW" w:eastAsia="zh-TW"/>
              </w:rPr>
              <w:t>年12月</w:t>
            </w:r>
          </w:p>
        </w:tc>
      </w:tr>
      <w:tr w:rsidR="006C59B2">
        <w:trPr>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b/>
                <w:sz w:val="24"/>
                <w:lang w:val="zh-TW" w:eastAsia="zh-TW"/>
              </w:rPr>
            </w:pPr>
          </w:p>
        </w:tc>
        <w:tc>
          <w:tcPr>
            <w:tcW w:w="193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竞赛作品集</w:t>
            </w:r>
          </w:p>
        </w:tc>
        <w:tc>
          <w:tcPr>
            <w:tcW w:w="125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视频</w:t>
            </w:r>
          </w:p>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程序源码</w:t>
            </w:r>
          </w:p>
        </w:tc>
        <w:tc>
          <w:tcPr>
            <w:tcW w:w="704" w:type="dxa"/>
            <w:vAlign w:val="center"/>
          </w:tcPr>
          <w:p w:rsidR="006C59B2" w:rsidRDefault="000F40C2">
            <w:pPr>
              <w:jc w:val="center"/>
              <w:rPr>
                <w:rFonts w:ascii="仿宋" w:eastAsia="仿宋" w:hAnsi="仿宋" w:cs="仿宋"/>
                <w:sz w:val="24"/>
              </w:rPr>
            </w:pPr>
            <w:r>
              <w:rPr>
                <w:rFonts w:ascii="仿宋" w:eastAsia="仿宋" w:hAnsi="仿宋" w:cs="仿宋" w:hint="eastAsia"/>
                <w:sz w:val="24"/>
              </w:rPr>
              <w:t>5</w:t>
            </w:r>
          </w:p>
        </w:tc>
        <w:tc>
          <w:tcPr>
            <w:tcW w:w="3877" w:type="dxa"/>
            <w:vAlign w:val="center"/>
          </w:tcPr>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竞赛作品录制视频及部分程序源码。</w:t>
            </w:r>
          </w:p>
        </w:tc>
        <w:tc>
          <w:tcPr>
            <w:tcW w:w="1215"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赛后60天内完成</w:t>
            </w:r>
          </w:p>
        </w:tc>
      </w:tr>
      <w:tr w:rsidR="006C59B2">
        <w:trPr>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b/>
                <w:sz w:val="24"/>
                <w:lang w:val="zh-TW" w:eastAsia="zh-TW"/>
              </w:rPr>
            </w:pPr>
          </w:p>
        </w:tc>
        <w:tc>
          <w:tcPr>
            <w:tcW w:w="1930" w:type="dxa"/>
            <w:vAlign w:val="center"/>
          </w:tcPr>
          <w:p w:rsidR="006C59B2" w:rsidRDefault="000F40C2">
            <w:pPr>
              <w:jc w:val="center"/>
              <w:rPr>
                <w:rFonts w:ascii="仿宋" w:eastAsia="仿宋" w:hAnsi="仿宋" w:cs="仿宋"/>
                <w:sz w:val="24"/>
                <w:lang w:val="zh-TW"/>
              </w:rPr>
            </w:pPr>
            <w:r>
              <w:rPr>
                <w:rFonts w:ascii="仿宋" w:eastAsia="仿宋" w:hAnsi="仿宋" w:cs="仿宋" w:hint="eastAsia"/>
                <w:sz w:val="24"/>
              </w:rPr>
              <w:t>光伏工程</w:t>
            </w:r>
            <w:r>
              <w:rPr>
                <w:rFonts w:ascii="仿宋" w:eastAsia="仿宋" w:hAnsi="仿宋" w:cs="仿宋" w:hint="eastAsia"/>
                <w:sz w:val="24"/>
                <w:lang w:val="zh-TW"/>
              </w:rPr>
              <w:t>相关技术资源</w:t>
            </w:r>
          </w:p>
        </w:tc>
        <w:tc>
          <w:tcPr>
            <w:tcW w:w="125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视频</w:t>
            </w:r>
          </w:p>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PDF文件</w:t>
            </w:r>
          </w:p>
        </w:tc>
        <w:tc>
          <w:tcPr>
            <w:tcW w:w="704" w:type="dxa"/>
            <w:vAlign w:val="center"/>
          </w:tcPr>
          <w:p w:rsidR="006C59B2" w:rsidRDefault="000F40C2">
            <w:pPr>
              <w:jc w:val="center"/>
              <w:rPr>
                <w:rFonts w:ascii="仿宋" w:eastAsia="仿宋" w:hAnsi="仿宋" w:cs="仿宋"/>
                <w:sz w:val="24"/>
              </w:rPr>
            </w:pPr>
            <w:r>
              <w:rPr>
                <w:rFonts w:ascii="仿宋" w:eastAsia="仿宋" w:hAnsi="仿宋" w:cs="仿宋" w:hint="eastAsia"/>
                <w:sz w:val="24"/>
              </w:rPr>
              <w:t>3</w:t>
            </w:r>
          </w:p>
        </w:tc>
        <w:tc>
          <w:tcPr>
            <w:tcW w:w="3877" w:type="dxa"/>
            <w:vAlign w:val="center"/>
          </w:tcPr>
          <w:p w:rsidR="006C59B2" w:rsidRDefault="000F40C2">
            <w:pPr>
              <w:jc w:val="left"/>
              <w:rPr>
                <w:rFonts w:ascii="仿宋" w:eastAsia="仿宋" w:hAnsi="仿宋" w:cs="仿宋"/>
                <w:sz w:val="24"/>
              </w:rPr>
            </w:pPr>
            <w:r>
              <w:rPr>
                <w:rFonts w:ascii="仿宋" w:eastAsia="仿宋" w:hAnsi="仿宋" w:cs="仿宋" w:hint="eastAsia"/>
                <w:sz w:val="24"/>
              </w:rPr>
              <w:t>光伏工程相关视频资源，包括项目资料、电站运维资料、电站建设及施工技术规范、标准等。</w:t>
            </w:r>
          </w:p>
        </w:tc>
        <w:tc>
          <w:tcPr>
            <w:tcW w:w="1215"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赛后60天内完成</w:t>
            </w:r>
          </w:p>
        </w:tc>
      </w:tr>
      <w:tr w:rsidR="006C59B2">
        <w:trPr>
          <w:trHeight w:val="1004"/>
          <w:jc w:val="center"/>
        </w:trPr>
        <w:tc>
          <w:tcPr>
            <w:tcW w:w="546" w:type="dxa"/>
            <w:vMerge w:val="restart"/>
            <w:vAlign w:val="center"/>
          </w:tcPr>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r>
              <w:rPr>
                <w:rFonts w:ascii="仿宋" w:eastAsia="仿宋" w:hAnsi="仿宋" w:cs="仿宋" w:hint="eastAsia"/>
                <w:sz w:val="24"/>
                <w:lang w:val="zh-TW" w:eastAsia="zh-TW"/>
              </w:rPr>
              <w:t>拓</w:t>
            </w:r>
          </w:p>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r>
              <w:rPr>
                <w:rFonts w:ascii="仿宋" w:eastAsia="仿宋" w:hAnsi="仿宋" w:cs="仿宋" w:hint="eastAsia"/>
                <w:sz w:val="24"/>
                <w:lang w:val="zh-TW" w:eastAsia="zh-TW"/>
              </w:rPr>
              <w:t>展</w:t>
            </w:r>
          </w:p>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r>
              <w:rPr>
                <w:rFonts w:ascii="仿宋" w:eastAsia="仿宋" w:hAnsi="仿宋" w:cs="仿宋" w:hint="eastAsia"/>
                <w:sz w:val="24"/>
                <w:lang w:val="zh-TW" w:eastAsia="zh-TW"/>
              </w:rPr>
              <w:t>资</w:t>
            </w:r>
          </w:p>
          <w:p w:rsidR="006C59B2" w:rsidRDefault="000F40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r>
              <w:rPr>
                <w:rFonts w:ascii="仿宋" w:eastAsia="仿宋" w:hAnsi="仿宋" w:cs="仿宋" w:hint="eastAsia"/>
                <w:sz w:val="24"/>
                <w:lang w:val="zh-TW" w:eastAsia="zh-TW"/>
              </w:rPr>
              <w:t>源</w:t>
            </w:r>
          </w:p>
        </w:tc>
        <w:tc>
          <w:tcPr>
            <w:tcW w:w="549" w:type="dxa"/>
            <w:vMerge w:val="restart"/>
            <w:vAlign w:val="center"/>
          </w:tcPr>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专业建设</w:t>
            </w:r>
          </w:p>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素材资源</w:t>
            </w:r>
          </w:p>
        </w:tc>
        <w:tc>
          <w:tcPr>
            <w:tcW w:w="1930" w:type="dxa"/>
            <w:vAlign w:val="center"/>
          </w:tcPr>
          <w:p w:rsidR="006C59B2" w:rsidRDefault="000F40C2">
            <w:pPr>
              <w:jc w:val="center"/>
              <w:rPr>
                <w:rFonts w:ascii="仿宋" w:eastAsia="仿宋" w:hAnsi="仿宋" w:cs="仿宋"/>
                <w:sz w:val="24"/>
              </w:rPr>
            </w:pPr>
            <w:r>
              <w:rPr>
                <w:rFonts w:ascii="仿宋" w:eastAsia="仿宋" w:hAnsi="仿宋" w:cs="仿宋" w:hint="eastAsia"/>
                <w:sz w:val="24"/>
                <w:lang w:val="zh-TW"/>
              </w:rPr>
              <w:t>光伏工程技术实践教程资源</w:t>
            </w:r>
          </w:p>
        </w:tc>
        <w:tc>
          <w:tcPr>
            <w:tcW w:w="1250" w:type="dxa"/>
            <w:vMerge w:val="restart"/>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视频</w:t>
            </w:r>
          </w:p>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PDF文件</w:t>
            </w:r>
          </w:p>
          <w:p w:rsidR="006C59B2" w:rsidRDefault="000F40C2">
            <w:pPr>
              <w:jc w:val="center"/>
              <w:rPr>
                <w:rFonts w:ascii="仿宋" w:eastAsia="仿宋" w:hAnsi="仿宋" w:cs="仿宋"/>
                <w:sz w:val="24"/>
              </w:rPr>
            </w:pPr>
            <w:r>
              <w:rPr>
                <w:rFonts w:ascii="仿宋" w:eastAsia="仿宋" w:hAnsi="仿宋" w:cs="仿宋" w:hint="eastAsia"/>
                <w:sz w:val="24"/>
              </w:rPr>
              <w:t>MG动画</w:t>
            </w:r>
          </w:p>
        </w:tc>
        <w:tc>
          <w:tcPr>
            <w:tcW w:w="704"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1</w:t>
            </w:r>
          </w:p>
        </w:tc>
        <w:tc>
          <w:tcPr>
            <w:tcW w:w="3877" w:type="dxa"/>
            <w:vAlign w:val="center"/>
          </w:tcPr>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提供光伏工程、微电网相关工程案例，包括工程</w:t>
            </w:r>
            <w:r>
              <w:rPr>
                <w:rFonts w:ascii="仿宋" w:eastAsia="仿宋" w:hAnsi="仿宋" w:cs="仿宋" w:hint="eastAsia"/>
                <w:sz w:val="24"/>
                <w:lang w:val="zh-TW"/>
              </w:rPr>
              <w:t>实践</w:t>
            </w:r>
            <w:r>
              <w:rPr>
                <w:rFonts w:ascii="仿宋" w:eastAsia="仿宋" w:hAnsi="仿宋" w:cs="仿宋" w:hint="eastAsia"/>
                <w:sz w:val="24"/>
                <w:lang w:val="zh-TW" w:eastAsia="zh-TW"/>
              </w:rPr>
              <w:t>相关资料及视频</w:t>
            </w:r>
            <w:r>
              <w:rPr>
                <w:rFonts w:ascii="仿宋" w:eastAsia="仿宋" w:hAnsi="仿宋" w:cs="仿宋" w:hint="eastAsia"/>
                <w:sz w:val="24"/>
                <w:lang w:val="zh-TW"/>
              </w:rPr>
              <w:t>，</w:t>
            </w:r>
            <w:r>
              <w:rPr>
                <w:rFonts w:ascii="仿宋" w:eastAsia="仿宋" w:hAnsi="仿宋" w:cs="仿宋" w:hint="eastAsia"/>
                <w:sz w:val="24"/>
                <w:lang w:val="zh-TW" w:eastAsia="zh-TW"/>
              </w:rPr>
              <w:t>项目数不少于</w:t>
            </w:r>
            <w:r>
              <w:rPr>
                <w:rFonts w:ascii="仿宋" w:eastAsia="仿宋" w:hAnsi="仿宋" w:cs="仿宋" w:hint="eastAsia"/>
                <w:sz w:val="24"/>
              </w:rPr>
              <w:t>2</w:t>
            </w:r>
            <w:r>
              <w:rPr>
                <w:rFonts w:ascii="仿宋" w:eastAsia="仿宋" w:hAnsi="仿宋" w:cs="仿宋" w:hint="eastAsia"/>
                <w:sz w:val="24"/>
                <w:lang w:val="zh-TW" w:eastAsia="zh-TW"/>
              </w:rPr>
              <w:t>个。</w:t>
            </w:r>
          </w:p>
        </w:tc>
        <w:tc>
          <w:tcPr>
            <w:tcW w:w="1215"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赛后60天内完成</w:t>
            </w:r>
          </w:p>
        </w:tc>
      </w:tr>
      <w:tr w:rsidR="006C59B2">
        <w:trPr>
          <w:trHeight w:val="772"/>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Merge/>
            <w:vAlign w:val="center"/>
          </w:tcPr>
          <w:p w:rsidR="006C59B2" w:rsidRDefault="006C59B2">
            <w:pPr>
              <w:jc w:val="center"/>
              <w:rPr>
                <w:rFonts w:ascii="仿宋" w:eastAsia="仿宋" w:hAnsi="仿宋" w:cs="仿宋"/>
                <w:sz w:val="24"/>
                <w:lang w:val="zh-TW" w:eastAsia="zh-TW"/>
              </w:rPr>
            </w:pPr>
          </w:p>
        </w:tc>
        <w:tc>
          <w:tcPr>
            <w:tcW w:w="193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试题库</w:t>
            </w:r>
          </w:p>
        </w:tc>
        <w:tc>
          <w:tcPr>
            <w:tcW w:w="125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PDF文件</w:t>
            </w:r>
          </w:p>
        </w:tc>
        <w:tc>
          <w:tcPr>
            <w:tcW w:w="704"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1</w:t>
            </w:r>
          </w:p>
        </w:tc>
        <w:tc>
          <w:tcPr>
            <w:tcW w:w="3877" w:type="dxa"/>
            <w:vAlign w:val="center"/>
          </w:tcPr>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光伏工程专业试题库，不少于</w:t>
            </w:r>
            <w:r>
              <w:rPr>
                <w:rFonts w:ascii="仿宋" w:eastAsia="仿宋" w:hAnsi="仿宋" w:cs="仿宋" w:hint="eastAsia"/>
                <w:sz w:val="24"/>
              </w:rPr>
              <w:t>3</w:t>
            </w:r>
            <w:r>
              <w:rPr>
                <w:rFonts w:ascii="仿宋" w:eastAsia="仿宋" w:hAnsi="仿宋" w:cs="仿宋" w:hint="eastAsia"/>
                <w:sz w:val="24"/>
                <w:lang w:val="zh-TW" w:eastAsia="zh-TW"/>
              </w:rPr>
              <w:t>套。</w:t>
            </w:r>
          </w:p>
        </w:tc>
        <w:tc>
          <w:tcPr>
            <w:tcW w:w="1215"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赛后60天内完成</w:t>
            </w:r>
          </w:p>
        </w:tc>
      </w:tr>
      <w:tr w:rsidR="006C59B2">
        <w:trPr>
          <w:trHeight w:val="2274"/>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Align w:val="center"/>
          </w:tcPr>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衍生成果</w:t>
            </w:r>
          </w:p>
        </w:tc>
        <w:tc>
          <w:tcPr>
            <w:tcW w:w="193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新能源教学平台（SOL教学平台）</w:t>
            </w:r>
          </w:p>
        </w:tc>
        <w:tc>
          <w:tcPr>
            <w:tcW w:w="1250" w:type="dxa"/>
            <w:vMerge w:val="restart"/>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在线教学平台暨视频资源</w:t>
            </w:r>
          </w:p>
        </w:tc>
        <w:tc>
          <w:tcPr>
            <w:tcW w:w="704"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1</w:t>
            </w:r>
          </w:p>
        </w:tc>
        <w:tc>
          <w:tcPr>
            <w:tcW w:w="3877" w:type="dxa"/>
            <w:vAlign w:val="center"/>
          </w:tcPr>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1.教学平台上传教学资源，由视频、PPT、文本、图片、VR视频等素材资源组成；</w:t>
            </w:r>
          </w:p>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2.</w:t>
            </w:r>
            <w:r>
              <w:rPr>
                <w:rFonts w:ascii="仿宋" w:eastAsia="仿宋" w:hAnsi="仿宋" w:cs="仿宋" w:hint="eastAsia"/>
                <w:sz w:val="24"/>
              </w:rPr>
              <w:t>新增</w:t>
            </w:r>
            <w:r>
              <w:rPr>
                <w:rFonts w:ascii="仿宋" w:eastAsia="仿宋" w:hAnsi="仿宋" w:cs="仿宋" w:hint="eastAsia"/>
                <w:sz w:val="24"/>
                <w:lang w:val="zh-TW" w:eastAsia="zh-TW"/>
              </w:rPr>
              <w:t>教学平台上传总教学资源数达到</w:t>
            </w:r>
            <w:r>
              <w:rPr>
                <w:rFonts w:ascii="仿宋" w:eastAsia="仿宋" w:hAnsi="仿宋" w:cs="仿宋" w:hint="eastAsia"/>
                <w:sz w:val="24"/>
              </w:rPr>
              <w:t>1</w:t>
            </w:r>
            <w:r>
              <w:rPr>
                <w:rFonts w:ascii="仿宋" w:eastAsia="仿宋" w:hAnsi="仿宋" w:cs="仿宋" w:hint="eastAsia"/>
                <w:sz w:val="24"/>
                <w:lang w:val="zh-TW" w:eastAsia="zh-TW"/>
              </w:rPr>
              <w:t>00条，其中非文本资源占50%以上。</w:t>
            </w:r>
          </w:p>
        </w:tc>
        <w:tc>
          <w:tcPr>
            <w:tcW w:w="1215" w:type="dxa"/>
            <w:vAlign w:val="center"/>
          </w:tcPr>
          <w:p w:rsidR="006C59B2" w:rsidRDefault="000F40C2">
            <w:pPr>
              <w:jc w:val="center"/>
              <w:rPr>
                <w:rFonts w:ascii="仿宋" w:eastAsia="仿宋" w:hAnsi="仿宋" w:cs="仿宋"/>
                <w:sz w:val="24"/>
              </w:rPr>
            </w:pPr>
            <w:r>
              <w:rPr>
                <w:rFonts w:ascii="仿宋" w:eastAsia="仿宋" w:hAnsi="仿宋" w:cs="仿宋" w:hint="eastAsia"/>
                <w:sz w:val="24"/>
              </w:rPr>
              <w:t>2019年12月</w:t>
            </w:r>
          </w:p>
        </w:tc>
      </w:tr>
      <w:tr w:rsidR="006C59B2">
        <w:trPr>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Merge w:val="restart"/>
            <w:vAlign w:val="center"/>
          </w:tcPr>
          <w:p w:rsidR="006C59B2" w:rsidRDefault="000F40C2">
            <w:pPr>
              <w:jc w:val="center"/>
              <w:rPr>
                <w:rFonts w:ascii="仿宋" w:eastAsia="仿宋" w:hAnsi="仿宋" w:cs="仿宋"/>
                <w:b/>
                <w:sz w:val="24"/>
                <w:lang w:val="zh-TW" w:eastAsia="zh-TW"/>
              </w:rPr>
            </w:pPr>
            <w:r>
              <w:rPr>
                <w:rFonts w:ascii="仿宋" w:eastAsia="仿宋" w:hAnsi="仿宋" w:cs="仿宋" w:hint="eastAsia"/>
                <w:b/>
                <w:sz w:val="24"/>
                <w:lang w:val="zh-TW" w:eastAsia="zh-TW"/>
              </w:rPr>
              <w:t>访谈</w:t>
            </w:r>
          </w:p>
        </w:tc>
        <w:tc>
          <w:tcPr>
            <w:tcW w:w="193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优秀参赛队</w:t>
            </w:r>
          </w:p>
        </w:tc>
        <w:tc>
          <w:tcPr>
            <w:tcW w:w="125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视频</w:t>
            </w:r>
          </w:p>
        </w:tc>
        <w:tc>
          <w:tcPr>
            <w:tcW w:w="704"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1</w:t>
            </w:r>
          </w:p>
        </w:tc>
        <w:tc>
          <w:tcPr>
            <w:tcW w:w="3877" w:type="dxa"/>
            <w:vAlign w:val="center"/>
          </w:tcPr>
          <w:p w:rsidR="006C59B2" w:rsidRDefault="000F40C2">
            <w:pPr>
              <w:jc w:val="left"/>
              <w:rPr>
                <w:rFonts w:ascii="仿宋" w:eastAsia="仿宋" w:hAnsi="仿宋" w:cs="仿宋"/>
                <w:sz w:val="24"/>
                <w:lang w:val="zh-TW"/>
              </w:rPr>
            </w:pPr>
            <w:r>
              <w:rPr>
                <w:rFonts w:ascii="仿宋" w:eastAsia="仿宋" w:hAnsi="仿宋" w:cs="仿宋" w:hint="eastAsia"/>
                <w:sz w:val="24"/>
                <w:lang w:val="zh-TW" w:eastAsia="zh-TW"/>
              </w:rPr>
              <w:t>5分钟视频</w:t>
            </w:r>
            <w:r>
              <w:rPr>
                <w:rFonts w:ascii="仿宋" w:eastAsia="仿宋" w:hAnsi="仿宋" w:cs="仿宋" w:hint="eastAsia"/>
                <w:sz w:val="24"/>
                <w:lang w:val="zh-TW"/>
              </w:rPr>
              <w:t>。</w:t>
            </w:r>
          </w:p>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内容包括指导教师介绍日常教学与备赛过程中的感受、参赛学员的参赛心得和体会。</w:t>
            </w:r>
          </w:p>
        </w:tc>
        <w:tc>
          <w:tcPr>
            <w:tcW w:w="1215"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赛后5天内完成</w:t>
            </w:r>
          </w:p>
        </w:tc>
      </w:tr>
      <w:tr w:rsidR="006C59B2">
        <w:trPr>
          <w:jc w:val="center"/>
        </w:trPr>
        <w:tc>
          <w:tcPr>
            <w:tcW w:w="546" w:type="dxa"/>
            <w:vMerge/>
            <w:vAlign w:val="center"/>
          </w:tcPr>
          <w:p w:rsidR="006C59B2" w:rsidRDefault="006C59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仿宋" w:eastAsia="仿宋" w:hAnsi="仿宋" w:cs="仿宋"/>
                <w:sz w:val="24"/>
                <w:lang w:val="zh-TW" w:eastAsia="zh-TW"/>
              </w:rPr>
            </w:pPr>
          </w:p>
        </w:tc>
        <w:tc>
          <w:tcPr>
            <w:tcW w:w="549" w:type="dxa"/>
            <w:vMerge/>
            <w:vAlign w:val="center"/>
          </w:tcPr>
          <w:p w:rsidR="006C59B2" w:rsidRDefault="006C59B2">
            <w:pPr>
              <w:jc w:val="center"/>
              <w:rPr>
                <w:rFonts w:ascii="仿宋" w:eastAsia="仿宋" w:hAnsi="仿宋" w:cs="仿宋"/>
                <w:sz w:val="24"/>
                <w:lang w:val="zh-TW" w:eastAsia="zh-TW"/>
              </w:rPr>
            </w:pPr>
          </w:p>
        </w:tc>
        <w:tc>
          <w:tcPr>
            <w:tcW w:w="193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裁判长、专家组长</w:t>
            </w:r>
          </w:p>
        </w:tc>
        <w:tc>
          <w:tcPr>
            <w:tcW w:w="1250"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视频</w:t>
            </w:r>
          </w:p>
        </w:tc>
        <w:tc>
          <w:tcPr>
            <w:tcW w:w="704"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1</w:t>
            </w:r>
          </w:p>
        </w:tc>
        <w:tc>
          <w:tcPr>
            <w:tcW w:w="3877" w:type="dxa"/>
            <w:vAlign w:val="center"/>
          </w:tcPr>
          <w:p w:rsidR="006C59B2" w:rsidRDefault="000F40C2">
            <w:pPr>
              <w:jc w:val="left"/>
              <w:rPr>
                <w:rFonts w:ascii="仿宋" w:eastAsia="仿宋" w:hAnsi="仿宋" w:cs="仿宋"/>
                <w:sz w:val="24"/>
                <w:lang w:val="zh-TW"/>
              </w:rPr>
            </w:pPr>
            <w:r>
              <w:rPr>
                <w:rFonts w:ascii="仿宋" w:eastAsia="仿宋" w:hAnsi="仿宋" w:cs="仿宋" w:hint="eastAsia"/>
                <w:sz w:val="24"/>
                <w:lang w:val="zh-TW" w:eastAsia="zh-TW"/>
              </w:rPr>
              <w:t>5分钟视频</w:t>
            </w:r>
            <w:r>
              <w:rPr>
                <w:rFonts w:ascii="仿宋" w:eastAsia="仿宋" w:hAnsi="仿宋" w:cs="仿宋" w:hint="eastAsia"/>
                <w:sz w:val="24"/>
                <w:lang w:val="zh-TW"/>
              </w:rPr>
              <w:t>。</w:t>
            </w:r>
          </w:p>
          <w:p w:rsidR="006C59B2" w:rsidRDefault="000F40C2">
            <w:pPr>
              <w:jc w:val="left"/>
              <w:rPr>
                <w:rFonts w:ascii="仿宋" w:eastAsia="仿宋" w:hAnsi="仿宋" w:cs="仿宋"/>
                <w:sz w:val="24"/>
                <w:lang w:val="zh-TW" w:eastAsia="zh-TW"/>
              </w:rPr>
            </w:pPr>
            <w:r>
              <w:rPr>
                <w:rFonts w:ascii="仿宋" w:eastAsia="仿宋" w:hAnsi="仿宋" w:cs="仿宋" w:hint="eastAsia"/>
                <w:sz w:val="24"/>
                <w:lang w:val="zh-TW" w:eastAsia="zh-TW"/>
              </w:rPr>
              <w:t>内容包括裁判长和专家点评大赛过程与结果，点评大赛参赛选手。</w:t>
            </w:r>
          </w:p>
        </w:tc>
        <w:tc>
          <w:tcPr>
            <w:tcW w:w="1215" w:type="dxa"/>
            <w:vAlign w:val="center"/>
          </w:tcPr>
          <w:p w:rsidR="006C59B2" w:rsidRDefault="000F40C2">
            <w:pPr>
              <w:jc w:val="center"/>
              <w:rPr>
                <w:rFonts w:ascii="仿宋" w:eastAsia="仿宋" w:hAnsi="仿宋" w:cs="仿宋"/>
                <w:sz w:val="24"/>
                <w:lang w:val="zh-TW" w:eastAsia="zh-TW"/>
              </w:rPr>
            </w:pPr>
            <w:r>
              <w:rPr>
                <w:rFonts w:ascii="仿宋" w:eastAsia="仿宋" w:hAnsi="仿宋" w:cs="仿宋" w:hint="eastAsia"/>
                <w:sz w:val="24"/>
                <w:lang w:val="zh-TW" w:eastAsia="zh-TW"/>
              </w:rPr>
              <w:t>赛后5天内完成</w:t>
            </w:r>
          </w:p>
        </w:tc>
      </w:tr>
    </w:tbl>
    <w:p w:rsidR="006C59B2" w:rsidRDefault="006C59B2"/>
    <w:p w:rsidR="006C59B2" w:rsidRDefault="006C59B2"/>
    <w:p w:rsidR="006C59B2" w:rsidRDefault="006C59B2"/>
    <w:p w:rsidR="006C59B2" w:rsidRDefault="006C59B2"/>
    <w:p w:rsidR="006C59B2" w:rsidRDefault="006C59B2">
      <w:pPr>
        <w:rPr>
          <w:lang w:val="zh-TW" w:eastAsia="zh-TW"/>
        </w:rPr>
      </w:pPr>
    </w:p>
    <w:p w:rsidR="006C59B2" w:rsidRDefault="006C59B2">
      <w:pPr>
        <w:rPr>
          <w:lang w:val="zh-TW" w:eastAsia="zh-TW"/>
        </w:rPr>
      </w:pPr>
    </w:p>
    <w:p w:rsidR="006C59B2" w:rsidRDefault="006C59B2">
      <w:pPr>
        <w:rPr>
          <w:lang w:val="zh-TW" w:eastAsia="zh-TW"/>
        </w:rPr>
      </w:pPr>
    </w:p>
    <w:p w:rsidR="006C59B2" w:rsidRDefault="006C59B2">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Default="0056770B">
      <w:pPr>
        <w:rPr>
          <w:rFonts w:eastAsia="PMingLiU"/>
          <w:lang w:val="zh-TW" w:eastAsia="zh-TW"/>
        </w:rPr>
      </w:pPr>
    </w:p>
    <w:p w:rsidR="0056770B" w:rsidRPr="0056770B" w:rsidRDefault="0056770B">
      <w:pPr>
        <w:rPr>
          <w:rFonts w:eastAsia="PMingLiU"/>
          <w:lang w:val="zh-TW" w:eastAsia="zh-TW"/>
        </w:rPr>
      </w:pPr>
    </w:p>
    <w:p w:rsidR="006C59B2" w:rsidRDefault="006C59B2">
      <w:pPr>
        <w:rPr>
          <w:lang w:val="zh-TW" w:eastAsia="zh-TW"/>
        </w:rPr>
      </w:pPr>
    </w:p>
    <w:p w:rsidR="006C59B2" w:rsidRPr="00486AB9" w:rsidRDefault="006C59B2" w:rsidP="00486AB9">
      <w:pPr>
        <w:keepNext/>
        <w:keepLines/>
        <w:spacing w:line="560" w:lineRule="exact"/>
        <w:outlineLvl w:val="0"/>
        <w:rPr>
          <w:rFonts w:eastAsia="PMingLiU"/>
          <w:b/>
          <w:kern w:val="44"/>
          <w:sz w:val="30"/>
          <w:lang w:val="zh-TW" w:eastAsia="zh-TW"/>
        </w:rPr>
      </w:pPr>
    </w:p>
    <w:p w:rsidR="006C59B2" w:rsidRDefault="000F40C2">
      <w:pPr>
        <w:keepNext/>
        <w:keepLines/>
        <w:spacing w:line="560" w:lineRule="exact"/>
        <w:jc w:val="center"/>
        <w:outlineLvl w:val="0"/>
        <w:rPr>
          <w:rFonts w:eastAsia="黑体"/>
          <w:b/>
          <w:kern w:val="44"/>
          <w:sz w:val="30"/>
          <w:lang w:val="zh-TW" w:eastAsia="zh-TW"/>
        </w:rPr>
      </w:pPr>
      <w:r>
        <w:rPr>
          <w:rFonts w:eastAsia="黑体"/>
          <w:b/>
          <w:kern w:val="44"/>
          <w:sz w:val="30"/>
          <w:lang w:val="zh-TW" w:eastAsia="zh-TW"/>
        </w:rPr>
        <w:t>附件</w:t>
      </w:r>
      <w:r>
        <w:rPr>
          <w:rFonts w:eastAsia="黑体"/>
          <w:b/>
          <w:kern w:val="44"/>
          <w:sz w:val="30"/>
          <w:lang w:val="zh-TW" w:eastAsia="zh-TW"/>
        </w:rPr>
        <w:t>1</w:t>
      </w:r>
      <w:r>
        <w:rPr>
          <w:rFonts w:eastAsia="黑体"/>
          <w:b/>
          <w:kern w:val="44"/>
          <w:sz w:val="30"/>
          <w:lang w:val="zh-TW" w:eastAsia="zh-TW"/>
        </w:rPr>
        <w:t>：光伏电子工程的设计与实施赛项任务书（样题）</w:t>
      </w:r>
    </w:p>
    <w:p w:rsidR="006C59B2" w:rsidRDefault="006C59B2">
      <w:pPr>
        <w:rPr>
          <w:lang w:val="zh-TW" w:eastAsia="zh-TW"/>
        </w:rPr>
      </w:pPr>
      <w:bookmarkStart w:id="8" w:name="_Toc24776"/>
      <w:bookmarkStart w:id="9" w:name="_Toc31325"/>
    </w:p>
    <w:p w:rsidR="006C59B2" w:rsidRDefault="000F40C2">
      <w:pPr>
        <w:adjustRightInd w:val="0"/>
        <w:snapToGrid w:val="0"/>
        <w:spacing w:after="240" w:line="360" w:lineRule="auto"/>
        <w:jc w:val="center"/>
        <w:outlineLvl w:val="0"/>
        <w:rPr>
          <w:b/>
          <w:sz w:val="32"/>
          <w:lang w:val="zh-TW" w:eastAsia="zh-TW"/>
        </w:rPr>
      </w:pPr>
      <w:r>
        <w:rPr>
          <w:b/>
          <w:sz w:val="32"/>
          <w:lang w:val="zh-TW" w:eastAsia="zh-TW"/>
        </w:rPr>
        <w:t>第一部分竞赛须知</w:t>
      </w:r>
      <w:bookmarkEnd w:id="8"/>
      <w:bookmarkEnd w:id="9"/>
    </w:p>
    <w:p w:rsidR="006C59B2" w:rsidRDefault="000F40C2">
      <w:pPr>
        <w:autoSpaceDE w:val="0"/>
        <w:autoSpaceDN w:val="0"/>
        <w:adjustRightInd w:val="0"/>
        <w:snapToGrid w:val="0"/>
        <w:spacing w:before="240" w:after="240" w:line="360" w:lineRule="auto"/>
        <w:ind w:firstLine="562"/>
        <w:rPr>
          <w:b/>
          <w:bCs/>
          <w:kern w:val="0"/>
          <w:sz w:val="28"/>
        </w:rPr>
      </w:pPr>
      <w:r>
        <w:rPr>
          <w:b/>
          <w:kern w:val="0"/>
          <w:sz w:val="28"/>
        </w:rPr>
        <w:t>一、选手须知</w:t>
      </w:r>
    </w:p>
    <w:p w:rsidR="006C59B2" w:rsidRDefault="000F40C2">
      <w:pPr>
        <w:autoSpaceDE w:val="0"/>
        <w:autoSpaceDN w:val="0"/>
        <w:adjustRightInd w:val="0"/>
        <w:snapToGrid w:val="0"/>
        <w:spacing w:line="560" w:lineRule="exact"/>
        <w:ind w:firstLine="482"/>
        <w:rPr>
          <w:kern w:val="0"/>
          <w:sz w:val="24"/>
        </w:rPr>
      </w:pPr>
      <w:r>
        <w:rPr>
          <w:rFonts w:hint="eastAsia"/>
          <w:kern w:val="0"/>
          <w:sz w:val="24"/>
        </w:rPr>
        <w:t xml:space="preserve">1. </w:t>
      </w:r>
      <w:r>
        <w:rPr>
          <w:kern w:val="0"/>
          <w:sz w:val="24"/>
        </w:rPr>
        <w:t>任务书如出现缺页、字迹不清等问题，请及时向现场裁判举手示意，申请更换；比赛结束后，</w:t>
      </w:r>
      <w:r>
        <w:rPr>
          <w:rFonts w:hint="eastAsia"/>
          <w:kern w:val="0"/>
          <w:sz w:val="24"/>
        </w:rPr>
        <w:t>现场下发的</w:t>
      </w:r>
      <w:r>
        <w:rPr>
          <w:kern w:val="0"/>
          <w:sz w:val="24"/>
        </w:rPr>
        <w:t>所有纸质材料不得带离赛场。</w:t>
      </w:r>
    </w:p>
    <w:p w:rsidR="006C59B2" w:rsidRDefault="000F40C2">
      <w:pPr>
        <w:autoSpaceDE w:val="0"/>
        <w:autoSpaceDN w:val="0"/>
        <w:adjustRightInd w:val="0"/>
        <w:snapToGrid w:val="0"/>
        <w:spacing w:line="560" w:lineRule="exact"/>
        <w:ind w:firstLine="482"/>
        <w:rPr>
          <w:kern w:val="0"/>
          <w:sz w:val="24"/>
        </w:rPr>
      </w:pPr>
      <w:r>
        <w:rPr>
          <w:rFonts w:hint="eastAsia"/>
          <w:kern w:val="0"/>
          <w:sz w:val="24"/>
        </w:rPr>
        <w:t xml:space="preserve">2. </w:t>
      </w:r>
      <w:r>
        <w:rPr>
          <w:kern w:val="0"/>
          <w:sz w:val="24"/>
        </w:rPr>
        <w:t>竞赛任务中所使用的各类软件工具都已安装至</w:t>
      </w:r>
      <w:r>
        <w:rPr>
          <w:rFonts w:hint="eastAsia"/>
          <w:kern w:val="0"/>
          <w:sz w:val="24"/>
        </w:rPr>
        <w:t>计算机中（一体机仅安装能源互联网规划软件，其余软件安装在现场提供的另外两台计算机中）</w:t>
      </w:r>
      <w:r>
        <w:rPr>
          <w:kern w:val="0"/>
          <w:sz w:val="24"/>
        </w:rPr>
        <w:t>，各类说明文件等都已拷贝至计算机的桌面上，请各参赛队根据竞赛任务合理调配使用。设备的安装配置请严格按照现场下发的任务书的要求及工艺规范进行操作。</w:t>
      </w:r>
    </w:p>
    <w:p w:rsidR="006C59B2" w:rsidRDefault="000F40C2">
      <w:pPr>
        <w:autoSpaceDE w:val="0"/>
        <w:autoSpaceDN w:val="0"/>
        <w:adjustRightInd w:val="0"/>
        <w:snapToGrid w:val="0"/>
        <w:spacing w:line="560" w:lineRule="exact"/>
        <w:ind w:firstLine="482"/>
        <w:rPr>
          <w:kern w:val="0"/>
          <w:sz w:val="24"/>
        </w:rPr>
      </w:pPr>
      <w:r>
        <w:rPr>
          <w:rFonts w:hint="eastAsia"/>
          <w:kern w:val="0"/>
          <w:sz w:val="24"/>
        </w:rPr>
        <w:t xml:space="preserve">3. </w:t>
      </w:r>
      <w:r>
        <w:rPr>
          <w:kern w:val="0"/>
          <w:sz w:val="24"/>
        </w:rPr>
        <w:t>参赛团队应在规定时间内完成现场下发的任务书要求的竞赛任务，任务实现过程中形成的文件资料必须存储到任务书要求的指定位置，未存储到指定位置造成裁判组无法</w:t>
      </w:r>
      <w:r>
        <w:rPr>
          <w:rFonts w:hint="eastAsia"/>
          <w:kern w:val="0"/>
          <w:sz w:val="24"/>
        </w:rPr>
        <w:t>评判</w:t>
      </w:r>
      <w:r>
        <w:rPr>
          <w:kern w:val="0"/>
          <w:sz w:val="24"/>
        </w:rPr>
        <w:t>，相应竞赛任务以</w:t>
      </w:r>
      <w:r>
        <w:rPr>
          <w:kern w:val="0"/>
          <w:sz w:val="24"/>
        </w:rPr>
        <w:t>0</w:t>
      </w:r>
      <w:r>
        <w:rPr>
          <w:kern w:val="0"/>
          <w:sz w:val="24"/>
        </w:rPr>
        <w:t>分计入总成绩。</w:t>
      </w:r>
    </w:p>
    <w:p w:rsidR="006C59B2" w:rsidRDefault="000F40C2">
      <w:pPr>
        <w:autoSpaceDE w:val="0"/>
        <w:autoSpaceDN w:val="0"/>
        <w:adjustRightInd w:val="0"/>
        <w:snapToGrid w:val="0"/>
        <w:spacing w:line="560" w:lineRule="exact"/>
        <w:ind w:firstLine="482"/>
        <w:rPr>
          <w:kern w:val="0"/>
          <w:sz w:val="24"/>
        </w:rPr>
      </w:pPr>
      <w:r>
        <w:rPr>
          <w:rFonts w:hint="eastAsia"/>
          <w:kern w:val="0"/>
          <w:sz w:val="24"/>
        </w:rPr>
        <w:t xml:space="preserve">4. </w:t>
      </w:r>
      <w:r>
        <w:rPr>
          <w:kern w:val="0"/>
          <w:sz w:val="24"/>
        </w:rPr>
        <w:t>比赛过程中，选手判定设备或器件有故障可举手向裁判示意提出更换；如器件或设备经</w:t>
      </w:r>
      <w:r>
        <w:rPr>
          <w:rFonts w:hint="eastAsia"/>
          <w:kern w:val="0"/>
          <w:sz w:val="24"/>
        </w:rPr>
        <w:t>检测</w:t>
      </w:r>
      <w:r>
        <w:rPr>
          <w:kern w:val="0"/>
          <w:sz w:val="24"/>
        </w:rPr>
        <w:t>完好，属选手误判时，器件或设备的认定时间计入比赛时间；如果器件或设备经</w:t>
      </w:r>
      <w:r>
        <w:rPr>
          <w:rFonts w:hint="eastAsia"/>
          <w:kern w:val="0"/>
          <w:sz w:val="24"/>
        </w:rPr>
        <w:t>检测</w:t>
      </w:r>
      <w:r>
        <w:rPr>
          <w:kern w:val="0"/>
          <w:sz w:val="24"/>
        </w:rPr>
        <w:t>确有故障，则当场更换设备，此过程中（从选手举手示意开始到更换完成）造成的时间损失，经裁判长与现场裁判讨论在比赛时间结束后，对该小组进行相应的时间延迟补偿。</w:t>
      </w:r>
    </w:p>
    <w:p w:rsidR="006C59B2" w:rsidRDefault="000F40C2">
      <w:pPr>
        <w:autoSpaceDE w:val="0"/>
        <w:autoSpaceDN w:val="0"/>
        <w:adjustRightInd w:val="0"/>
        <w:snapToGrid w:val="0"/>
        <w:spacing w:line="560" w:lineRule="exact"/>
        <w:ind w:firstLine="482"/>
        <w:rPr>
          <w:kern w:val="0"/>
          <w:sz w:val="24"/>
        </w:rPr>
      </w:pPr>
      <w:r>
        <w:rPr>
          <w:kern w:val="0"/>
          <w:sz w:val="24"/>
        </w:rPr>
        <w:t>5.</w:t>
      </w:r>
      <w:r>
        <w:rPr>
          <w:kern w:val="0"/>
          <w:sz w:val="24"/>
        </w:rPr>
        <w:t>在裁判组宣布竞赛结束后，请选手根据裁判长的要求停止任何与比赛相关的操作，否则视为作弊，总成绩以</w:t>
      </w:r>
      <w:r>
        <w:rPr>
          <w:kern w:val="0"/>
          <w:sz w:val="24"/>
        </w:rPr>
        <w:t>0</w:t>
      </w:r>
      <w:r>
        <w:rPr>
          <w:kern w:val="0"/>
          <w:sz w:val="24"/>
        </w:rPr>
        <w:t>分计算。</w:t>
      </w:r>
    </w:p>
    <w:p w:rsidR="006C59B2" w:rsidRDefault="000F40C2">
      <w:pPr>
        <w:autoSpaceDE w:val="0"/>
        <w:autoSpaceDN w:val="0"/>
        <w:adjustRightInd w:val="0"/>
        <w:snapToGrid w:val="0"/>
        <w:spacing w:line="560" w:lineRule="exact"/>
        <w:ind w:firstLine="482"/>
        <w:rPr>
          <w:kern w:val="0"/>
          <w:sz w:val="24"/>
        </w:rPr>
      </w:pPr>
      <w:r>
        <w:rPr>
          <w:sz w:val="24"/>
        </w:rPr>
        <w:t>6.</w:t>
      </w:r>
      <w:r>
        <w:rPr>
          <w:kern w:val="0"/>
          <w:sz w:val="24"/>
        </w:rPr>
        <w:t>在竞赛过程中，因参赛选手个人操作不当导致设备破坏性损坏或造成事故，扣</w:t>
      </w:r>
      <w:r>
        <w:rPr>
          <w:kern w:val="0"/>
          <w:sz w:val="24"/>
        </w:rPr>
        <w:t>1</w:t>
      </w:r>
      <w:r>
        <w:rPr>
          <w:rFonts w:hint="eastAsia"/>
          <w:kern w:val="0"/>
          <w:sz w:val="24"/>
        </w:rPr>
        <w:t>0</w:t>
      </w:r>
      <w:r>
        <w:rPr>
          <w:kern w:val="0"/>
          <w:sz w:val="24"/>
        </w:rPr>
        <w:t>分，损坏两次及以上者取消竞赛资格。</w:t>
      </w:r>
    </w:p>
    <w:p w:rsidR="006C59B2" w:rsidRDefault="000F40C2">
      <w:pPr>
        <w:autoSpaceDE w:val="0"/>
        <w:autoSpaceDN w:val="0"/>
        <w:adjustRightInd w:val="0"/>
        <w:snapToGrid w:val="0"/>
        <w:spacing w:line="560" w:lineRule="exact"/>
        <w:ind w:firstLine="482"/>
        <w:rPr>
          <w:kern w:val="0"/>
          <w:sz w:val="24"/>
        </w:rPr>
      </w:pPr>
      <w:r>
        <w:rPr>
          <w:kern w:val="0"/>
          <w:sz w:val="24"/>
        </w:rPr>
        <w:t>7.</w:t>
      </w:r>
      <w:r>
        <w:rPr>
          <w:kern w:val="0"/>
          <w:sz w:val="24"/>
        </w:rPr>
        <w:t>选手存在：污染赛场环境、扰乱赛场秩序、干扰裁判工作等违反职业规范</w:t>
      </w:r>
      <w:r>
        <w:rPr>
          <w:kern w:val="0"/>
          <w:sz w:val="24"/>
        </w:rPr>
        <w:lastRenderedPageBreak/>
        <w:t>的行为，扣</w:t>
      </w:r>
      <w:r>
        <w:rPr>
          <w:rFonts w:hint="eastAsia"/>
          <w:kern w:val="0"/>
          <w:sz w:val="24"/>
        </w:rPr>
        <w:t>5</w:t>
      </w:r>
      <w:r>
        <w:rPr>
          <w:kern w:val="0"/>
          <w:sz w:val="24"/>
        </w:rPr>
        <w:t>分，情节严重者取消竞赛资格。</w:t>
      </w:r>
    </w:p>
    <w:p w:rsidR="006C59B2" w:rsidRDefault="000F40C2">
      <w:pPr>
        <w:autoSpaceDE w:val="0"/>
        <w:autoSpaceDN w:val="0"/>
        <w:adjustRightInd w:val="0"/>
        <w:snapToGrid w:val="0"/>
        <w:spacing w:line="560" w:lineRule="exact"/>
        <w:ind w:firstLine="482"/>
        <w:rPr>
          <w:kern w:val="0"/>
          <w:sz w:val="24"/>
        </w:rPr>
      </w:pPr>
      <w:r>
        <w:rPr>
          <w:rFonts w:hint="eastAsia"/>
          <w:sz w:val="24"/>
        </w:rPr>
        <w:t xml:space="preserve">8. </w:t>
      </w:r>
      <w:r>
        <w:rPr>
          <w:sz w:val="24"/>
        </w:rPr>
        <w:t>设备第一次上电，</w:t>
      </w:r>
      <w:r>
        <w:rPr>
          <w:rFonts w:hint="eastAsia"/>
          <w:sz w:val="24"/>
        </w:rPr>
        <w:t>参赛选手须</w:t>
      </w:r>
      <w:r>
        <w:rPr>
          <w:sz w:val="24"/>
        </w:rPr>
        <w:t>举手示意裁判请求通电，</w:t>
      </w:r>
      <w:r>
        <w:rPr>
          <w:rFonts w:hint="eastAsia"/>
          <w:sz w:val="24"/>
        </w:rPr>
        <w:t>并由参赛选手</w:t>
      </w:r>
      <w:r>
        <w:rPr>
          <w:sz w:val="24"/>
        </w:rPr>
        <w:t>现场完成上电检测，</w:t>
      </w:r>
      <w:r>
        <w:rPr>
          <w:rFonts w:hint="eastAsia"/>
          <w:sz w:val="24"/>
        </w:rPr>
        <w:t>参赛选手</w:t>
      </w:r>
      <w:r>
        <w:rPr>
          <w:sz w:val="24"/>
        </w:rPr>
        <w:t>确认检测无误</w:t>
      </w:r>
      <w:r>
        <w:rPr>
          <w:rFonts w:hint="eastAsia"/>
          <w:sz w:val="24"/>
        </w:rPr>
        <w:t>且</w:t>
      </w:r>
      <w:r>
        <w:rPr>
          <w:sz w:val="24"/>
        </w:rPr>
        <w:t>裁判许可后方可通电；</w:t>
      </w:r>
      <w:r>
        <w:rPr>
          <w:rFonts w:hint="eastAsia"/>
          <w:sz w:val="24"/>
        </w:rPr>
        <w:t>参赛选手对检测结果负责</w:t>
      </w:r>
      <w:r>
        <w:rPr>
          <w:sz w:val="24"/>
        </w:rPr>
        <w:t>。</w:t>
      </w:r>
    </w:p>
    <w:p w:rsidR="006C59B2" w:rsidRDefault="000F40C2">
      <w:pPr>
        <w:autoSpaceDE w:val="0"/>
        <w:autoSpaceDN w:val="0"/>
        <w:adjustRightInd w:val="0"/>
        <w:snapToGrid w:val="0"/>
        <w:spacing w:before="240" w:after="240" w:line="360" w:lineRule="auto"/>
        <w:ind w:firstLine="562"/>
        <w:rPr>
          <w:b/>
          <w:kern w:val="0"/>
          <w:sz w:val="28"/>
        </w:rPr>
      </w:pPr>
      <w:r>
        <w:rPr>
          <w:b/>
          <w:kern w:val="0"/>
          <w:sz w:val="28"/>
        </w:rPr>
        <w:t>二、注意事项</w:t>
      </w:r>
    </w:p>
    <w:p w:rsidR="006C59B2" w:rsidRDefault="000F40C2">
      <w:pPr>
        <w:autoSpaceDE w:val="0"/>
        <w:autoSpaceDN w:val="0"/>
        <w:adjustRightInd w:val="0"/>
        <w:snapToGrid w:val="0"/>
        <w:spacing w:line="560" w:lineRule="exact"/>
        <w:ind w:firstLine="482"/>
        <w:rPr>
          <w:kern w:val="0"/>
          <w:sz w:val="24"/>
        </w:rPr>
      </w:pPr>
      <w:r>
        <w:rPr>
          <w:kern w:val="0"/>
          <w:sz w:val="24"/>
        </w:rPr>
        <w:t>1.</w:t>
      </w:r>
      <w:r>
        <w:rPr>
          <w:kern w:val="0"/>
          <w:sz w:val="24"/>
        </w:rPr>
        <w:t>竞赛开始后，请选手必须检查竞赛平台硬件及软件是否正常，并同步填写现场下发的竞赛设备确认表，比赛开始后</w:t>
      </w:r>
      <w:r>
        <w:rPr>
          <w:rFonts w:hint="eastAsia"/>
          <w:kern w:val="0"/>
          <w:sz w:val="24"/>
        </w:rPr>
        <w:t>30</w:t>
      </w:r>
      <w:r>
        <w:rPr>
          <w:kern w:val="0"/>
          <w:sz w:val="24"/>
        </w:rPr>
        <w:t>分钟收取竞赛设备确认表。</w:t>
      </w:r>
    </w:p>
    <w:p w:rsidR="006C59B2" w:rsidRDefault="000F40C2">
      <w:pPr>
        <w:autoSpaceDE w:val="0"/>
        <w:autoSpaceDN w:val="0"/>
        <w:adjustRightInd w:val="0"/>
        <w:snapToGrid w:val="0"/>
        <w:spacing w:line="560" w:lineRule="exact"/>
        <w:ind w:firstLine="482"/>
        <w:rPr>
          <w:kern w:val="0"/>
          <w:sz w:val="24"/>
        </w:rPr>
      </w:pPr>
      <w:r>
        <w:rPr>
          <w:rFonts w:hint="eastAsia"/>
          <w:kern w:val="0"/>
          <w:sz w:val="24"/>
        </w:rPr>
        <w:t>2</w:t>
      </w:r>
      <w:r>
        <w:rPr>
          <w:kern w:val="0"/>
          <w:sz w:val="24"/>
        </w:rPr>
        <w:t>.</w:t>
      </w:r>
      <w:r>
        <w:rPr>
          <w:kern w:val="0"/>
          <w:sz w:val="24"/>
        </w:rPr>
        <w:t>竞赛过程中，请选手严格按照竞赛任务中的任务要求，对各设备进行安装</w:t>
      </w:r>
      <w:r>
        <w:rPr>
          <w:rFonts w:hint="eastAsia"/>
          <w:kern w:val="0"/>
          <w:sz w:val="24"/>
        </w:rPr>
        <w:t>、</w:t>
      </w:r>
      <w:r>
        <w:rPr>
          <w:kern w:val="0"/>
          <w:sz w:val="24"/>
        </w:rPr>
        <w:t>配置、操作使用，对于竞赛前工位面板上已经连接好的设备，可能与后续的竞赛任务有关，严禁选手私自调整接线，若选手违规私自调整，由此造成的影响由选手自行承担。</w:t>
      </w:r>
    </w:p>
    <w:p w:rsidR="006C59B2" w:rsidRDefault="000F40C2">
      <w:pPr>
        <w:autoSpaceDE w:val="0"/>
        <w:autoSpaceDN w:val="0"/>
        <w:adjustRightInd w:val="0"/>
        <w:snapToGrid w:val="0"/>
        <w:spacing w:line="560" w:lineRule="exact"/>
        <w:ind w:firstLine="482"/>
        <w:rPr>
          <w:kern w:val="0"/>
          <w:sz w:val="24"/>
        </w:rPr>
      </w:pPr>
      <w:r>
        <w:rPr>
          <w:kern w:val="0"/>
          <w:sz w:val="24"/>
        </w:rPr>
        <w:t>3.</w:t>
      </w:r>
      <w:r>
        <w:rPr>
          <w:kern w:val="0"/>
          <w:sz w:val="24"/>
        </w:rPr>
        <w:t>竞赛结束时，务必保存设备配置，关闭工程环境模拟平台电源，不得拆除硬件的连接，严禁对设备设置密码。</w:t>
      </w:r>
    </w:p>
    <w:p w:rsidR="006C59B2" w:rsidRDefault="000F40C2">
      <w:pPr>
        <w:autoSpaceDE w:val="0"/>
        <w:autoSpaceDN w:val="0"/>
        <w:adjustRightInd w:val="0"/>
        <w:snapToGrid w:val="0"/>
        <w:spacing w:line="560" w:lineRule="exact"/>
        <w:ind w:firstLine="482"/>
        <w:rPr>
          <w:kern w:val="0"/>
          <w:sz w:val="24"/>
        </w:rPr>
      </w:pPr>
      <w:r>
        <w:rPr>
          <w:kern w:val="0"/>
          <w:sz w:val="24"/>
        </w:rPr>
        <w:t>4.</w:t>
      </w:r>
      <w:r>
        <w:rPr>
          <w:kern w:val="0"/>
          <w:sz w:val="24"/>
        </w:rPr>
        <w:t>竞赛结束时，所有计算机必须处于开启状态；在选手选定的一台计算机中，组态工程项目保持在登录界面。</w:t>
      </w:r>
    </w:p>
    <w:p w:rsidR="006C59B2" w:rsidRDefault="000F40C2">
      <w:pPr>
        <w:autoSpaceDE w:val="0"/>
        <w:autoSpaceDN w:val="0"/>
        <w:adjustRightInd w:val="0"/>
        <w:snapToGrid w:val="0"/>
        <w:spacing w:line="560" w:lineRule="exact"/>
        <w:ind w:firstLine="482"/>
        <w:jc w:val="left"/>
        <w:rPr>
          <w:kern w:val="0"/>
          <w:sz w:val="24"/>
        </w:rPr>
      </w:pPr>
      <w:r>
        <w:rPr>
          <w:kern w:val="0"/>
          <w:sz w:val="24"/>
        </w:rPr>
        <w:t>5.</w:t>
      </w:r>
      <w:r>
        <w:rPr>
          <w:kern w:val="0"/>
          <w:sz w:val="24"/>
        </w:rPr>
        <w:t>工程规划与工程部署任务要求中的</w:t>
      </w:r>
      <w:r>
        <w:rPr>
          <w:kern w:val="0"/>
          <w:sz w:val="24"/>
        </w:rPr>
        <w:t>CAD</w:t>
      </w:r>
      <w:r>
        <w:rPr>
          <w:kern w:val="0"/>
          <w:sz w:val="24"/>
        </w:rPr>
        <w:t>绘图任务，须按任务要求</w:t>
      </w:r>
      <w:r>
        <w:rPr>
          <w:rFonts w:hint="eastAsia"/>
          <w:kern w:val="0"/>
          <w:sz w:val="24"/>
        </w:rPr>
        <w:t>命名方式</w:t>
      </w:r>
      <w:r>
        <w:rPr>
          <w:kern w:val="0"/>
          <w:sz w:val="24"/>
        </w:rPr>
        <w:t>对文件进行命名，在开竞赛开始后</w:t>
      </w:r>
      <w:r>
        <w:rPr>
          <w:rFonts w:hint="eastAsia"/>
          <w:kern w:val="0"/>
          <w:sz w:val="24"/>
        </w:rPr>
        <w:t>150</w:t>
      </w:r>
      <w:r>
        <w:rPr>
          <w:kern w:val="0"/>
          <w:sz w:val="24"/>
        </w:rPr>
        <w:t>分钟拷贝至</w:t>
      </w:r>
      <w:r>
        <w:rPr>
          <w:kern w:val="0"/>
          <w:sz w:val="24"/>
        </w:rPr>
        <w:t>U</w:t>
      </w:r>
      <w:r>
        <w:rPr>
          <w:kern w:val="0"/>
          <w:sz w:val="24"/>
        </w:rPr>
        <w:t>盘，提交给现场裁判</w:t>
      </w:r>
      <w:r>
        <w:rPr>
          <w:rFonts w:hint="eastAsia"/>
          <w:kern w:val="0"/>
          <w:sz w:val="24"/>
        </w:rPr>
        <w:t>。</w:t>
      </w:r>
    </w:p>
    <w:p w:rsidR="006C59B2" w:rsidRDefault="000F40C2">
      <w:pPr>
        <w:autoSpaceDE w:val="0"/>
        <w:autoSpaceDN w:val="0"/>
        <w:adjustRightInd w:val="0"/>
        <w:snapToGrid w:val="0"/>
        <w:spacing w:line="560" w:lineRule="exact"/>
        <w:ind w:firstLine="482"/>
        <w:rPr>
          <w:kern w:val="0"/>
          <w:sz w:val="24"/>
        </w:rPr>
      </w:pPr>
      <w:r>
        <w:rPr>
          <w:rFonts w:hint="eastAsia"/>
          <w:kern w:val="0"/>
          <w:sz w:val="24"/>
        </w:rPr>
        <w:t xml:space="preserve">6. </w:t>
      </w:r>
      <w:r>
        <w:rPr>
          <w:rFonts w:hint="eastAsia"/>
          <w:kern w:val="0"/>
          <w:sz w:val="24"/>
        </w:rPr>
        <w:t>上电检测答题卡在正式比赛结束前</w:t>
      </w:r>
      <w:r>
        <w:rPr>
          <w:rFonts w:hint="eastAsia"/>
          <w:kern w:val="0"/>
          <w:sz w:val="24"/>
        </w:rPr>
        <w:t>1</w:t>
      </w:r>
      <w:r>
        <w:rPr>
          <w:rFonts w:hint="eastAsia"/>
          <w:kern w:val="0"/>
          <w:sz w:val="24"/>
        </w:rPr>
        <w:t>小时提交（不包含延时时间），若在规定时间内未提交答题卡，则视为放弃本项得分，本项得分为</w:t>
      </w:r>
      <w:r>
        <w:rPr>
          <w:rFonts w:hint="eastAsia"/>
          <w:kern w:val="0"/>
          <w:sz w:val="24"/>
        </w:rPr>
        <w:t>0</w:t>
      </w:r>
      <w:r>
        <w:rPr>
          <w:rFonts w:hint="eastAsia"/>
          <w:kern w:val="0"/>
          <w:sz w:val="24"/>
        </w:rPr>
        <w:t>分。</w:t>
      </w:r>
    </w:p>
    <w:p w:rsidR="006C59B2" w:rsidRDefault="000F40C2">
      <w:pPr>
        <w:spacing w:line="560" w:lineRule="exact"/>
        <w:ind w:firstLine="482"/>
      </w:pPr>
      <w:r>
        <w:rPr>
          <w:rFonts w:cs="黑体" w:hint="eastAsia"/>
          <w:kern w:val="0"/>
          <w:sz w:val="24"/>
        </w:rPr>
        <w:t>7</w:t>
      </w:r>
      <w:r>
        <w:rPr>
          <w:rFonts w:cs="黑体"/>
          <w:kern w:val="0"/>
          <w:sz w:val="24"/>
        </w:rPr>
        <w:t>.</w:t>
      </w:r>
      <w:r>
        <w:rPr>
          <w:rFonts w:cs="黑体"/>
          <w:kern w:val="0"/>
          <w:sz w:val="24"/>
        </w:rPr>
        <w:t>相关答题内容，须按要求填入答题纸指定位置的请根据要求完成，若选手未按照要求完成，该部分成绩以</w:t>
      </w:r>
      <w:r>
        <w:rPr>
          <w:rFonts w:cs="黑体"/>
          <w:kern w:val="0"/>
          <w:sz w:val="24"/>
        </w:rPr>
        <w:t>0</w:t>
      </w:r>
      <w:r>
        <w:rPr>
          <w:rFonts w:cs="黑体"/>
          <w:kern w:val="0"/>
          <w:sz w:val="24"/>
        </w:rPr>
        <w:t>分计入总成绩。</w:t>
      </w:r>
    </w:p>
    <w:p w:rsidR="006C59B2" w:rsidRDefault="006C59B2"/>
    <w:p w:rsidR="006C59B2" w:rsidRDefault="006C59B2"/>
    <w:p w:rsidR="006C59B2" w:rsidRDefault="006C59B2"/>
    <w:p w:rsidR="006C59B2" w:rsidRDefault="006C59B2"/>
    <w:p w:rsidR="006C59B2" w:rsidRDefault="006C59B2">
      <w:pPr>
        <w:rPr>
          <w:lang w:val="zh-TW"/>
        </w:rPr>
      </w:pPr>
    </w:p>
    <w:p w:rsidR="006C59B2" w:rsidRDefault="000F40C2">
      <w:pPr>
        <w:pageBreakBefore/>
        <w:adjustRightInd w:val="0"/>
        <w:snapToGrid w:val="0"/>
        <w:spacing w:after="240" w:line="360" w:lineRule="auto"/>
        <w:ind w:firstLine="641"/>
        <w:jc w:val="center"/>
        <w:outlineLvl w:val="0"/>
        <w:rPr>
          <w:b/>
          <w:sz w:val="32"/>
          <w:lang w:val="zh-TW" w:eastAsia="zh-TW"/>
        </w:rPr>
      </w:pPr>
      <w:bookmarkStart w:id="10" w:name="_Toc32073"/>
      <w:bookmarkStart w:id="11" w:name="_Toc42"/>
      <w:r>
        <w:rPr>
          <w:b/>
          <w:sz w:val="32"/>
          <w:lang w:val="zh-TW" w:eastAsia="zh-TW"/>
        </w:rPr>
        <w:lastRenderedPageBreak/>
        <w:t>第二部分</w:t>
      </w:r>
      <w:r>
        <w:rPr>
          <w:b/>
          <w:sz w:val="32"/>
          <w:lang w:val="zh-TW" w:eastAsia="zh-TW"/>
        </w:rPr>
        <w:t xml:space="preserve"> </w:t>
      </w:r>
      <w:r>
        <w:rPr>
          <w:b/>
          <w:sz w:val="32"/>
          <w:lang w:val="zh-TW" w:eastAsia="zh-TW"/>
        </w:rPr>
        <w:t>竞赛任务</w:t>
      </w:r>
      <w:bookmarkEnd w:id="10"/>
      <w:bookmarkEnd w:id="11"/>
    </w:p>
    <w:p w:rsidR="006C59B2" w:rsidRDefault="000F40C2">
      <w:pPr>
        <w:autoSpaceDE w:val="0"/>
        <w:autoSpaceDN w:val="0"/>
        <w:adjustRightInd w:val="0"/>
        <w:snapToGrid w:val="0"/>
        <w:spacing w:before="240" w:line="360" w:lineRule="auto"/>
        <w:rPr>
          <w:b/>
          <w:kern w:val="0"/>
          <w:sz w:val="28"/>
        </w:rPr>
      </w:pPr>
      <w:r>
        <w:rPr>
          <w:b/>
          <w:kern w:val="0"/>
          <w:sz w:val="28"/>
        </w:rPr>
        <w:t>一</w:t>
      </w:r>
      <w:r>
        <w:rPr>
          <w:rFonts w:hint="eastAsia"/>
          <w:b/>
          <w:kern w:val="0"/>
          <w:sz w:val="28"/>
        </w:rPr>
        <w:t>、</w:t>
      </w:r>
      <w:r>
        <w:rPr>
          <w:b/>
          <w:kern w:val="0"/>
          <w:sz w:val="28"/>
        </w:rPr>
        <w:t>工程项目背景与任务概述</w:t>
      </w:r>
    </w:p>
    <w:p w:rsidR="006C59B2" w:rsidRDefault="000F40C2">
      <w:pPr>
        <w:autoSpaceDE w:val="0"/>
        <w:autoSpaceDN w:val="0"/>
        <w:adjustRightInd w:val="0"/>
        <w:snapToGrid w:val="0"/>
        <w:spacing w:before="240" w:line="560" w:lineRule="exact"/>
        <w:rPr>
          <w:b/>
          <w:kern w:val="0"/>
          <w:sz w:val="28"/>
        </w:rPr>
      </w:pPr>
      <w:r>
        <w:rPr>
          <w:rFonts w:hint="eastAsia"/>
          <w:b/>
          <w:kern w:val="0"/>
          <w:sz w:val="28"/>
        </w:rPr>
        <w:t>（一）工程</w:t>
      </w:r>
      <w:r>
        <w:rPr>
          <w:b/>
          <w:kern w:val="0"/>
          <w:sz w:val="28"/>
        </w:rPr>
        <w:t>项目背景</w:t>
      </w:r>
    </w:p>
    <w:p w:rsidR="006C59B2" w:rsidRDefault="000F40C2">
      <w:pPr>
        <w:adjustRightInd w:val="0"/>
        <w:snapToGrid w:val="0"/>
        <w:spacing w:line="560" w:lineRule="exact"/>
        <w:ind w:firstLine="480"/>
        <w:jc w:val="left"/>
        <w:rPr>
          <w:rFonts w:eastAsia="PMingLiU"/>
          <w:sz w:val="24"/>
          <w:lang w:val="zh-TW" w:eastAsia="zh-TW"/>
        </w:rPr>
      </w:pPr>
      <w:r>
        <w:rPr>
          <w:sz w:val="24"/>
          <w:lang w:val="zh-TW" w:eastAsia="zh-TW"/>
        </w:rPr>
        <w:t>本竞赛任务须以新能源</w:t>
      </w:r>
      <w:r>
        <w:rPr>
          <w:sz w:val="24"/>
          <w:lang w:val="zh-TW"/>
        </w:rPr>
        <w:t>微电网</w:t>
      </w:r>
      <w:r>
        <w:rPr>
          <w:sz w:val="24"/>
          <w:lang w:val="zh-TW" w:eastAsia="zh-TW"/>
        </w:rPr>
        <w:t>项目为原型，以</w:t>
      </w:r>
      <w:r>
        <w:rPr>
          <w:rFonts w:hint="eastAsia"/>
          <w:sz w:val="24"/>
        </w:rPr>
        <w:t>“</w:t>
      </w:r>
      <w:r>
        <w:rPr>
          <w:sz w:val="24"/>
          <w:lang w:val="zh-TW" w:eastAsia="zh-TW"/>
        </w:rPr>
        <w:t>智慧新能源实训系统</w:t>
      </w:r>
      <w:r>
        <w:rPr>
          <w:rFonts w:hint="eastAsia"/>
          <w:sz w:val="24"/>
          <w:lang w:val="zh-TW"/>
        </w:rPr>
        <w:t>”</w:t>
      </w:r>
      <w:r>
        <w:rPr>
          <w:sz w:val="24"/>
          <w:lang w:val="zh-TW" w:eastAsia="zh-TW"/>
        </w:rPr>
        <w:t>为载体，按照任务书中工程规划与工程部署任务</w:t>
      </w:r>
      <w:r>
        <w:rPr>
          <w:rFonts w:hint="eastAsia"/>
          <w:sz w:val="24"/>
          <w:lang w:val="zh-TW" w:eastAsia="zh-TW"/>
        </w:rPr>
        <w:t>、</w:t>
      </w:r>
      <w:r>
        <w:rPr>
          <w:sz w:val="24"/>
          <w:lang w:val="zh-TW" w:eastAsia="zh-TW"/>
        </w:rPr>
        <w:t>系统开发与系统调试</w:t>
      </w:r>
      <w:r>
        <w:rPr>
          <w:rFonts w:hint="eastAsia"/>
          <w:sz w:val="24"/>
          <w:lang w:val="zh-TW" w:eastAsia="zh-TW"/>
        </w:rPr>
        <w:t>、</w:t>
      </w:r>
      <w:r>
        <w:rPr>
          <w:sz w:val="24"/>
          <w:lang w:val="zh-TW" w:eastAsia="zh-TW"/>
        </w:rPr>
        <w:t>区域能源分析与排布的任务要求描述，完成新能源微电网项目的的设计与实施</w:t>
      </w:r>
      <w:r>
        <w:rPr>
          <w:rFonts w:hint="eastAsia"/>
          <w:sz w:val="24"/>
          <w:lang w:val="zh-TW" w:eastAsia="zh-TW"/>
        </w:rPr>
        <w:t>。</w:t>
      </w:r>
    </w:p>
    <w:p w:rsidR="006C59B2" w:rsidRDefault="000F40C2">
      <w:pPr>
        <w:pStyle w:val="111"/>
        <w:numPr>
          <w:ilvl w:val="0"/>
          <w:numId w:val="5"/>
        </w:numPr>
        <w:spacing w:line="560" w:lineRule="exact"/>
        <w:jc w:val="left"/>
        <w:rPr>
          <w:b/>
          <w:sz w:val="24"/>
          <w:lang w:val="zh-CN"/>
        </w:rPr>
      </w:pPr>
      <w:r>
        <w:rPr>
          <w:b/>
          <w:sz w:val="24"/>
          <w:lang w:val="zh-CN"/>
        </w:rPr>
        <w:t>智慧新能源实训系统效果图</w:t>
      </w:r>
    </w:p>
    <w:p w:rsidR="006C59B2" w:rsidRDefault="000F40C2">
      <w:pPr>
        <w:pStyle w:val="RY"/>
        <w:spacing w:line="560" w:lineRule="exact"/>
        <w:rPr>
          <w:rFonts w:ascii="Times New Roman" w:hAnsi="Times New Roman"/>
          <w:color w:val="auto"/>
        </w:rPr>
      </w:pPr>
      <w:r>
        <w:rPr>
          <w:rFonts w:ascii="Times New Roman" w:hAnsi="Times New Roman"/>
          <w:color w:val="auto"/>
        </w:rPr>
        <w:t>智慧新能源实训系统效果图如图</w:t>
      </w:r>
      <w:r>
        <w:rPr>
          <w:rFonts w:ascii="Times New Roman" w:hAnsi="Times New Roman"/>
          <w:color w:val="auto"/>
        </w:rPr>
        <w:t>1.1</w:t>
      </w:r>
      <w:r>
        <w:rPr>
          <w:rFonts w:ascii="Times New Roman" w:hAnsi="Times New Roman"/>
          <w:color w:val="auto"/>
        </w:rPr>
        <w:t>所示，系统由工程环境模拟平台、光伏电子中心控制平台、能源互联网仿真规划平台组成。</w:t>
      </w:r>
    </w:p>
    <w:p w:rsidR="006C59B2" w:rsidRDefault="006C59B2">
      <w:pPr>
        <w:pStyle w:val="RY"/>
        <w:spacing w:line="560" w:lineRule="exact"/>
        <w:rPr>
          <w:rFonts w:ascii="Times New Roman" w:hAnsi="Times New Roman"/>
          <w:color w:val="auto"/>
        </w:rPr>
      </w:pPr>
    </w:p>
    <w:p w:rsidR="006C59B2" w:rsidRDefault="0026795E">
      <w:pPr>
        <w:adjustRightInd w:val="0"/>
        <w:snapToGrid w:val="0"/>
        <w:spacing w:line="360" w:lineRule="auto"/>
        <w:jc w:val="center"/>
        <w:rPr>
          <w:b/>
          <w:szCs w:val="21"/>
        </w:rPr>
      </w:pPr>
      <w:r>
        <w:rPr>
          <w:b/>
          <w:szCs w:val="21"/>
        </w:rPr>
        <w:pict>
          <v:shape id="_x0000_i1026" type="#_x0000_t75" alt="350922535224409816" style="width:429.3pt;height:303.6pt">
            <v:imagedata r:id="rId9" o:title="350922535224409816"/>
          </v:shape>
        </w:pict>
      </w:r>
    </w:p>
    <w:p w:rsidR="006C59B2" w:rsidRDefault="000F40C2">
      <w:pPr>
        <w:adjustRightInd w:val="0"/>
        <w:snapToGrid w:val="0"/>
        <w:spacing w:line="360" w:lineRule="auto"/>
        <w:jc w:val="center"/>
        <w:rPr>
          <w:sz w:val="22"/>
        </w:rPr>
      </w:pPr>
      <w:r>
        <w:rPr>
          <w:b/>
          <w:szCs w:val="21"/>
          <w:lang w:val="zh-CN"/>
        </w:rPr>
        <w:t>图</w:t>
      </w:r>
      <w:r>
        <w:rPr>
          <w:b/>
          <w:szCs w:val="21"/>
          <w:lang w:val="zh-CN"/>
        </w:rPr>
        <w:t xml:space="preserve">1.1 </w:t>
      </w:r>
      <w:r>
        <w:rPr>
          <w:b/>
          <w:szCs w:val="21"/>
          <w:lang w:val="zh-TW" w:eastAsia="zh-TW"/>
        </w:rPr>
        <w:t>智慧新能源实训系统外形图</w:t>
      </w:r>
    </w:p>
    <w:p w:rsidR="006C59B2" w:rsidRDefault="006C59B2">
      <w:pPr>
        <w:pStyle w:val="RY"/>
        <w:ind w:firstLine="562"/>
        <w:rPr>
          <w:rFonts w:ascii="Times New Roman" w:hAnsi="Times New Roman"/>
          <w:b/>
          <w:color w:val="auto"/>
          <w:sz w:val="28"/>
        </w:rPr>
      </w:pPr>
    </w:p>
    <w:p w:rsidR="006C59B2" w:rsidRDefault="006C59B2">
      <w:pPr>
        <w:pStyle w:val="RY"/>
        <w:ind w:firstLineChars="0" w:firstLine="0"/>
        <w:rPr>
          <w:rFonts w:ascii="Times New Roman" w:hAnsi="Times New Roman"/>
          <w:b/>
          <w:color w:val="auto"/>
          <w:sz w:val="28"/>
        </w:rPr>
      </w:pPr>
    </w:p>
    <w:p w:rsidR="006C59B2" w:rsidRDefault="006C59B2">
      <w:pPr>
        <w:pStyle w:val="RY"/>
        <w:ind w:firstLineChars="0" w:firstLine="0"/>
        <w:rPr>
          <w:rFonts w:ascii="Times New Roman" w:hAnsi="Times New Roman"/>
          <w:b/>
          <w:color w:val="auto"/>
          <w:sz w:val="28"/>
        </w:rPr>
      </w:pPr>
    </w:p>
    <w:p w:rsidR="006C59B2" w:rsidRDefault="000F40C2">
      <w:pPr>
        <w:pStyle w:val="111"/>
        <w:numPr>
          <w:ilvl w:val="0"/>
          <w:numId w:val="5"/>
        </w:numPr>
        <w:autoSpaceDE w:val="0"/>
        <w:autoSpaceDN w:val="0"/>
        <w:adjustRightInd w:val="0"/>
        <w:snapToGrid w:val="0"/>
        <w:spacing w:line="360" w:lineRule="auto"/>
        <w:rPr>
          <w:b/>
          <w:sz w:val="24"/>
          <w:lang w:val="zh-CN"/>
        </w:rPr>
      </w:pPr>
      <w:r>
        <w:rPr>
          <w:b/>
          <w:sz w:val="24"/>
          <w:lang w:val="zh-CN"/>
        </w:rPr>
        <w:t>工程环境平台示意图</w:t>
      </w:r>
    </w:p>
    <w:p w:rsidR="006C59B2" w:rsidRDefault="000F40C2">
      <w:pPr>
        <w:pStyle w:val="RY"/>
        <w:rPr>
          <w:rFonts w:ascii="Times New Roman" w:hAnsi="Times New Roman"/>
          <w:color w:val="auto"/>
        </w:rPr>
      </w:pPr>
      <w:r>
        <w:rPr>
          <w:rFonts w:ascii="Times New Roman" w:hAnsi="Times New Roman" w:hint="eastAsia"/>
          <w:color w:val="auto"/>
        </w:rPr>
        <w:t>（</w:t>
      </w:r>
      <w:r>
        <w:rPr>
          <w:rFonts w:ascii="Times New Roman" w:hAnsi="Times New Roman" w:hint="eastAsia"/>
          <w:color w:val="auto"/>
        </w:rPr>
        <w:t>1</w:t>
      </w:r>
      <w:r>
        <w:rPr>
          <w:rFonts w:ascii="Times New Roman" w:hAnsi="Times New Roman" w:hint="eastAsia"/>
          <w:color w:val="auto"/>
        </w:rPr>
        <w:t>）</w:t>
      </w:r>
      <w:r>
        <w:rPr>
          <w:rFonts w:ascii="Times New Roman" w:hAnsi="Times New Roman"/>
          <w:color w:val="auto"/>
        </w:rPr>
        <w:t>工程环境模拟平台如图</w:t>
      </w:r>
      <w:r>
        <w:rPr>
          <w:rFonts w:ascii="Times New Roman" w:hAnsi="Times New Roman"/>
          <w:color w:val="auto"/>
        </w:rPr>
        <w:t>1.2</w:t>
      </w:r>
      <w:r>
        <w:rPr>
          <w:rFonts w:ascii="Times New Roman" w:hAnsi="Times New Roman"/>
          <w:color w:val="auto"/>
        </w:rPr>
        <w:t>所示。</w:t>
      </w:r>
    </w:p>
    <w:p w:rsidR="006C59B2" w:rsidRDefault="006C59B2">
      <w:pPr>
        <w:pStyle w:val="RY"/>
        <w:ind w:firstLine="422"/>
        <w:jc w:val="center"/>
        <w:rPr>
          <w:rFonts w:ascii="Times New Roman" w:hAnsi="Times New Roman"/>
          <w:b/>
          <w:color w:val="auto"/>
          <w:sz w:val="21"/>
          <w:szCs w:val="21"/>
        </w:rPr>
      </w:pPr>
      <w:r w:rsidRPr="006C59B2">
        <w:rPr>
          <w:rFonts w:ascii="Times New Roman" w:hAnsi="Times New Roman"/>
          <w:b/>
          <w:color w:val="auto"/>
          <w:sz w:val="21"/>
          <w:szCs w:val="21"/>
        </w:rPr>
        <w:object w:dxaOrig="7654" w:dyaOrig="10134">
          <v:shape id="_x0000_i1027" type="#_x0000_t75" style="width:416.95pt;height:553.95pt" o:ole="">
            <v:imagedata r:id="rId10" o:title=""/>
          </v:shape>
          <o:OLEObject Type="Embed" ProgID="Visio.Drawing.11" ShapeID="_x0000_i1027" DrawAspect="Content" ObjectID="_1614682769" r:id="rId11"/>
        </w:object>
      </w:r>
    </w:p>
    <w:p w:rsidR="006C59B2" w:rsidRDefault="000F40C2">
      <w:pPr>
        <w:pStyle w:val="RY"/>
        <w:ind w:firstLine="422"/>
        <w:jc w:val="center"/>
        <w:rPr>
          <w:rFonts w:ascii="Times New Roman" w:hAnsi="Times New Roman"/>
          <w:b/>
          <w:color w:val="auto"/>
          <w:sz w:val="21"/>
          <w:szCs w:val="21"/>
        </w:rPr>
      </w:pPr>
      <w:r>
        <w:rPr>
          <w:rFonts w:ascii="Times New Roman" w:hAnsi="Times New Roman"/>
          <w:b/>
          <w:color w:val="auto"/>
          <w:sz w:val="21"/>
          <w:szCs w:val="21"/>
        </w:rPr>
        <w:t>图</w:t>
      </w:r>
      <w:r>
        <w:rPr>
          <w:rFonts w:ascii="Times New Roman" w:hAnsi="Times New Roman"/>
          <w:b/>
          <w:color w:val="auto"/>
          <w:sz w:val="21"/>
          <w:szCs w:val="21"/>
        </w:rPr>
        <w:t xml:space="preserve">1.2 </w:t>
      </w:r>
      <w:r>
        <w:rPr>
          <w:rFonts w:ascii="Times New Roman" w:hAnsi="Times New Roman"/>
          <w:b/>
          <w:color w:val="auto"/>
          <w:sz w:val="21"/>
          <w:szCs w:val="21"/>
        </w:rPr>
        <w:t>工程环境模拟平台示意图</w:t>
      </w:r>
    </w:p>
    <w:p w:rsidR="006C59B2" w:rsidRDefault="006C59B2">
      <w:pPr>
        <w:pStyle w:val="RY"/>
        <w:ind w:firstLineChars="0" w:firstLine="0"/>
        <w:rPr>
          <w:rFonts w:ascii="Times New Roman" w:hAnsi="Times New Roman"/>
          <w:color w:val="auto"/>
        </w:rPr>
      </w:pPr>
    </w:p>
    <w:p w:rsidR="006C59B2" w:rsidRDefault="000F40C2">
      <w:pPr>
        <w:pStyle w:val="RY"/>
        <w:rPr>
          <w:rFonts w:ascii="Times New Roman" w:hAnsi="Times New Roman"/>
          <w:color w:val="auto"/>
        </w:rPr>
      </w:pPr>
      <w:r>
        <w:rPr>
          <w:rFonts w:ascii="Times New Roman" w:hAnsi="Times New Roman" w:hint="eastAsia"/>
          <w:color w:val="auto"/>
        </w:rPr>
        <w:lastRenderedPageBreak/>
        <w:t>（</w:t>
      </w:r>
      <w:r>
        <w:rPr>
          <w:rFonts w:ascii="Times New Roman" w:hAnsi="Times New Roman" w:hint="eastAsia"/>
          <w:color w:val="auto"/>
        </w:rPr>
        <w:t>2</w:t>
      </w:r>
      <w:r>
        <w:rPr>
          <w:rFonts w:ascii="Times New Roman" w:hAnsi="Times New Roman" w:hint="eastAsia"/>
          <w:color w:val="auto"/>
        </w:rPr>
        <w:t>）</w:t>
      </w:r>
      <w:r>
        <w:rPr>
          <w:rFonts w:ascii="Times New Roman" w:hAnsi="Times New Roman"/>
          <w:color w:val="auto"/>
        </w:rPr>
        <w:t>工程环境模拟平台接线排与</w:t>
      </w:r>
      <w:r>
        <w:rPr>
          <w:rFonts w:ascii="Times New Roman" w:hAnsi="Times New Roman"/>
          <w:color w:val="auto"/>
        </w:rPr>
        <w:t>30</w:t>
      </w:r>
      <w:r>
        <w:rPr>
          <w:rFonts w:ascii="Times New Roman" w:hAnsi="Times New Roman"/>
          <w:color w:val="auto"/>
        </w:rPr>
        <w:t>芯航空线连接示意图如图</w:t>
      </w:r>
      <w:r>
        <w:rPr>
          <w:rFonts w:ascii="Times New Roman" w:hAnsi="Times New Roman"/>
          <w:color w:val="auto"/>
        </w:rPr>
        <w:t>1.3</w:t>
      </w:r>
      <w:r>
        <w:rPr>
          <w:rFonts w:ascii="Times New Roman" w:hAnsi="Times New Roman"/>
          <w:color w:val="auto"/>
        </w:rPr>
        <w:t>所示。</w:t>
      </w:r>
    </w:p>
    <w:p w:rsidR="006C59B2" w:rsidRDefault="006C59B2">
      <w:pPr>
        <w:pStyle w:val="RY"/>
        <w:jc w:val="center"/>
        <w:rPr>
          <w:rFonts w:ascii="Times New Roman" w:hAnsi="Times New Roman"/>
          <w:color w:val="auto"/>
        </w:rPr>
      </w:pPr>
      <w:r w:rsidRPr="006C59B2">
        <w:rPr>
          <w:rFonts w:ascii="Times New Roman" w:hAnsi="Times New Roman"/>
          <w:color w:val="auto"/>
        </w:rPr>
        <w:object w:dxaOrig="10599" w:dyaOrig="13161">
          <v:shape id="_x0000_i1028" type="#_x0000_t75" style="width:413.75pt;height:514.75pt" o:ole="">
            <v:imagedata r:id="rId12" o:title=""/>
            <o:lock v:ext="edit" aspectratio="f"/>
          </v:shape>
          <o:OLEObject Type="Embed" ProgID="Visio.Drawing.11" ShapeID="_x0000_i1028" DrawAspect="Content" ObjectID="_1614682770" r:id="rId13"/>
        </w:object>
      </w:r>
    </w:p>
    <w:p w:rsidR="006C59B2" w:rsidRDefault="000F40C2">
      <w:pPr>
        <w:pStyle w:val="RY"/>
        <w:ind w:firstLine="422"/>
        <w:jc w:val="center"/>
        <w:rPr>
          <w:rFonts w:ascii="Times New Roman" w:hAnsi="Times New Roman"/>
          <w:b/>
          <w:color w:val="auto"/>
          <w:sz w:val="21"/>
          <w:szCs w:val="21"/>
        </w:rPr>
      </w:pPr>
      <w:r>
        <w:rPr>
          <w:rFonts w:ascii="Times New Roman" w:hAnsi="Times New Roman"/>
          <w:b/>
          <w:color w:val="auto"/>
          <w:sz w:val="21"/>
          <w:szCs w:val="21"/>
        </w:rPr>
        <w:t>图</w:t>
      </w:r>
      <w:r>
        <w:rPr>
          <w:rFonts w:ascii="Times New Roman" w:hAnsi="Times New Roman"/>
          <w:b/>
          <w:color w:val="auto"/>
          <w:sz w:val="21"/>
          <w:szCs w:val="21"/>
        </w:rPr>
        <w:t>1.3</w:t>
      </w:r>
      <w:r>
        <w:rPr>
          <w:rFonts w:ascii="Times New Roman" w:hAnsi="Times New Roman"/>
          <w:b/>
          <w:color w:val="auto"/>
          <w:sz w:val="21"/>
          <w:szCs w:val="21"/>
        </w:rPr>
        <w:t>工程环境模拟平台接线排与</w:t>
      </w:r>
      <w:r>
        <w:rPr>
          <w:rFonts w:ascii="Times New Roman" w:hAnsi="Times New Roman"/>
          <w:b/>
          <w:color w:val="auto"/>
          <w:sz w:val="21"/>
          <w:szCs w:val="21"/>
        </w:rPr>
        <w:t>30</w:t>
      </w:r>
      <w:r>
        <w:rPr>
          <w:rFonts w:ascii="Times New Roman" w:hAnsi="Times New Roman"/>
          <w:b/>
          <w:color w:val="auto"/>
          <w:sz w:val="21"/>
          <w:szCs w:val="21"/>
        </w:rPr>
        <w:t>芯航空线连接示意图</w:t>
      </w:r>
    </w:p>
    <w:p w:rsidR="006C59B2" w:rsidRPr="00B3271D" w:rsidRDefault="000F40C2">
      <w:pPr>
        <w:pStyle w:val="RY"/>
        <w:ind w:firstLine="422"/>
        <w:rPr>
          <w:rFonts w:ascii="Times New Roman" w:hAnsi="Times New Roman"/>
          <w:b/>
          <w:color w:val="auto"/>
          <w:sz w:val="21"/>
          <w:szCs w:val="21"/>
        </w:rPr>
      </w:pPr>
      <w:r w:rsidRPr="00B3271D">
        <w:rPr>
          <w:rFonts w:ascii="Times New Roman" w:hAnsi="Times New Roman"/>
          <w:b/>
          <w:color w:val="auto"/>
          <w:sz w:val="21"/>
          <w:szCs w:val="21"/>
        </w:rPr>
        <w:t>注：</w:t>
      </w:r>
    </w:p>
    <w:p w:rsidR="006C59B2" w:rsidRPr="00B3271D" w:rsidRDefault="000F40C2">
      <w:pPr>
        <w:pStyle w:val="RY"/>
        <w:ind w:firstLine="422"/>
        <w:rPr>
          <w:rFonts w:ascii="Times New Roman" w:hAnsi="Times New Roman"/>
          <w:b/>
          <w:i/>
          <w:color w:val="auto"/>
          <w:sz w:val="21"/>
          <w:szCs w:val="21"/>
        </w:rPr>
      </w:pPr>
      <w:r w:rsidRPr="00B3271D">
        <w:rPr>
          <w:rFonts w:ascii="Times New Roman" w:hAnsi="Times New Roman"/>
          <w:b/>
          <w:i/>
          <w:color w:val="auto"/>
          <w:sz w:val="21"/>
          <w:szCs w:val="21"/>
        </w:rPr>
        <w:t>（</w:t>
      </w:r>
      <w:r w:rsidRPr="00B3271D">
        <w:rPr>
          <w:rFonts w:ascii="Times New Roman" w:hAnsi="Times New Roman"/>
          <w:b/>
          <w:i/>
          <w:color w:val="auto"/>
          <w:sz w:val="21"/>
          <w:szCs w:val="21"/>
        </w:rPr>
        <w:t>1</w:t>
      </w:r>
      <w:r w:rsidRPr="00B3271D">
        <w:rPr>
          <w:rFonts w:ascii="Times New Roman" w:hAnsi="Times New Roman"/>
          <w:b/>
          <w:i/>
          <w:color w:val="auto"/>
          <w:sz w:val="21"/>
          <w:szCs w:val="21"/>
        </w:rPr>
        <w:t>）图</w:t>
      </w:r>
      <w:r w:rsidRPr="00B3271D">
        <w:rPr>
          <w:rFonts w:ascii="Times New Roman" w:hAnsi="Times New Roman"/>
          <w:b/>
          <w:i/>
          <w:color w:val="auto"/>
          <w:sz w:val="21"/>
          <w:szCs w:val="21"/>
        </w:rPr>
        <w:t>1.3</w:t>
      </w:r>
      <w:r w:rsidRPr="00B3271D">
        <w:rPr>
          <w:rFonts w:ascii="Times New Roman" w:hAnsi="Times New Roman"/>
          <w:b/>
          <w:i/>
          <w:color w:val="auto"/>
          <w:sz w:val="21"/>
          <w:szCs w:val="21"/>
        </w:rPr>
        <w:t>中</w:t>
      </w:r>
      <w:r w:rsidRPr="00B3271D">
        <w:rPr>
          <w:rFonts w:ascii="Times New Roman" w:hAnsi="Times New Roman"/>
          <w:b/>
          <w:i/>
          <w:color w:val="auto"/>
          <w:sz w:val="21"/>
          <w:szCs w:val="21"/>
        </w:rPr>
        <w:t>1</w:t>
      </w:r>
      <w:r w:rsidRPr="00B3271D">
        <w:rPr>
          <w:rFonts w:ascii="Times New Roman" w:hAnsi="Times New Roman"/>
          <w:b/>
          <w:i/>
          <w:color w:val="auto"/>
          <w:sz w:val="21"/>
          <w:szCs w:val="21"/>
        </w:rPr>
        <w:t>（</w:t>
      </w:r>
      <w:r w:rsidRPr="00B3271D">
        <w:rPr>
          <w:rFonts w:ascii="Times New Roman" w:hAnsi="Times New Roman"/>
          <w:b/>
          <w:i/>
          <w:color w:val="auto"/>
          <w:sz w:val="21"/>
          <w:szCs w:val="21"/>
        </w:rPr>
        <w:t>1</w:t>
      </w:r>
      <w:r w:rsidRPr="00B3271D">
        <w:rPr>
          <w:rFonts w:ascii="Times New Roman" w:hAnsi="Times New Roman"/>
          <w:b/>
          <w:i/>
          <w:color w:val="auto"/>
          <w:sz w:val="21"/>
          <w:szCs w:val="21"/>
        </w:rPr>
        <w:t>）、</w:t>
      </w:r>
      <w:r w:rsidRPr="00B3271D">
        <w:rPr>
          <w:rFonts w:ascii="Times New Roman" w:hAnsi="Times New Roman"/>
          <w:b/>
          <w:i/>
          <w:color w:val="auto"/>
          <w:sz w:val="21"/>
          <w:szCs w:val="21"/>
        </w:rPr>
        <w:t>1</w:t>
      </w:r>
      <w:r w:rsidRPr="00B3271D">
        <w:rPr>
          <w:rFonts w:ascii="Times New Roman" w:hAnsi="Times New Roman"/>
          <w:b/>
          <w:i/>
          <w:color w:val="auto"/>
          <w:sz w:val="21"/>
          <w:szCs w:val="21"/>
        </w:rPr>
        <w:t>（</w:t>
      </w:r>
      <w:r w:rsidRPr="00B3271D">
        <w:rPr>
          <w:rFonts w:ascii="Times New Roman" w:hAnsi="Times New Roman"/>
          <w:b/>
          <w:i/>
          <w:color w:val="auto"/>
          <w:sz w:val="21"/>
          <w:szCs w:val="21"/>
        </w:rPr>
        <w:t>2</w:t>
      </w:r>
      <w:r w:rsidRPr="00B3271D">
        <w:rPr>
          <w:rFonts w:ascii="Times New Roman" w:hAnsi="Times New Roman"/>
          <w:b/>
          <w:i/>
          <w:color w:val="auto"/>
          <w:sz w:val="21"/>
          <w:szCs w:val="21"/>
        </w:rPr>
        <w:t>）、</w:t>
      </w:r>
      <w:r w:rsidRPr="00B3271D">
        <w:rPr>
          <w:rFonts w:ascii="Times New Roman" w:hAnsi="Times New Roman"/>
          <w:b/>
          <w:i/>
          <w:color w:val="auto"/>
          <w:sz w:val="21"/>
          <w:szCs w:val="21"/>
        </w:rPr>
        <w:t>1</w:t>
      </w:r>
      <w:r w:rsidRPr="00B3271D">
        <w:rPr>
          <w:rFonts w:ascii="Times New Roman" w:hAnsi="Times New Roman"/>
          <w:b/>
          <w:i/>
          <w:color w:val="auto"/>
          <w:sz w:val="21"/>
          <w:szCs w:val="21"/>
        </w:rPr>
        <w:t>（</w:t>
      </w:r>
      <w:r w:rsidRPr="00B3271D">
        <w:rPr>
          <w:rFonts w:ascii="Times New Roman" w:hAnsi="Times New Roman"/>
          <w:b/>
          <w:i/>
          <w:color w:val="auto"/>
          <w:sz w:val="21"/>
          <w:szCs w:val="21"/>
        </w:rPr>
        <w:t>3</w:t>
      </w:r>
      <w:r w:rsidRPr="00B3271D">
        <w:rPr>
          <w:rFonts w:ascii="Times New Roman" w:hAnsi="Times New Roman"/>
          <w:b/>
          <w:i/>
          <w:color w:val="auto"/>
          <w:sz w:val="21"/>
          <w:szCs w:val="21"/>
        </w:rPr>
        <w:t>）分别表示</w:t>
      </w:r>
      <w:r w:rsidRPr="00B3271D">
        <w:rPr>
          <w:rFonts w:ascii="Times New Roman" w:hAnsi="Times New Roman"/>
          <w:b/>
          <w:i/>
          <w:color w:val="auto"/>
          <w:sz w:val="21"/>
          <w:szCs w:val="21"/>
        </w:rPr>
        <w:t>1</w:t>
      </w:r>
      <w:r w:rsidRPr="00B3271D">
        <w:rPr>
          <w:rFonts w:ascii="Times New Roman" w:hAnsi="Times New Roman"/>
          <w:b/>
          <w:i/>
          <w:color w:val="auto"/>
          <w:sz w:val="21"/>
          <w:szCs w:val="21"/>
        </w:rPr>
        <w:t>号风力发电机组的三相输出；</w:t>
      </w:r>
    </w:p>
    <w:p w:rsidR="006C59B2" w:rsidRPr="00B3271D" w:rsidRDefault="000F40C2">
      <w:pPr>
        <w:pStyle w:val="RY"/>
        <w:ind w:firstLine="422"/>
        <w:rPr>
          <w:rFonts w:ascii="Times New Roman" w:hAnsi="Times New Roman"/>
          <w:b/>
          <w:i/>
          <w:color w:val="auto"/>
          <w:sz w:val="21"/>
          <w:szCs w:val="21"/>
        </w:rPr>
      </w:pPr>
      <w:r w:rsidRPr="00B3271D">
        <w:rPr>
          <w:rFonts w:ascii="Times New Roman" w:hAnsi="Times New Roman"/>
          <w:b/>
          <w:i/>
          <w:color w:val="auto"/>
          <w:sz w:val="21"/>
          <w:szCs w:val="21"/>
        </w:rPr>
        <w:t>（</w:t>
      </w:r>
      <w:r w:rsidRPr="00B3271D">
        <w:rPr>
          <w:rFonts w:ascii="Times New Roman" w:hAnsi="Times New Roman"/>
          <w:b/>
          <w:i/>
          <w:color w:val="auto"/>
          <w:sz w:val="21"/>
          <w:szCs w:val="21"/>
        </w:rPr>
        <w:t>2</w:t>
      </w:r>
      <w:r w:rsidRPr="00B3271D">
        <w:rPr>
          <w:rFonts w:ascii="Times New Roman" w:hAnsi="Times New Roman"/>
          <w:b/>
          <w:i/>
          <w:color w:val="auto"/>
          <w:sz w:val="21"/>
          <w:szCs w:val="21"/>
        </w:rPr>
        <w:t>）</w:t>
      </w:r>
      <w:r w:rsidRPr="00B3271D">
        <w:rPr>
          <w:rFonts w:ascii="Times New Roman" w:hAnsi="Times New Roman"/>
          <w:b/>
          <w:i/>
          <w:color w:val="auto"/>
          <w:sz w:val="21"/>
          <w:szCs w:val="21"/>
        </w:rPr>
        <w:t>3</w:t>
      </w:r>
      <w:r w:rsidRPr="00B3271D">
        <w:rPr>
          <w:rFonts w:ascii="Times New Roman" w:hAnsi="Times New Roman"/>
          <w:b/>
          <w:i/>
          <w:color w:val="auto"/>
          <w:sz w:val="21"/>
          <w:szCs w:val="21"/>
        </w:rPr>
        <w:t>（</w:t>
      </w:r>
      <w:r w:rsidRPr="00B3271D">
        <w:rPr>
          <w:rFonts w:ascii="Times New Roman" w:hAnsi="Times New Roman"/>
          <w:b/>
          <w:i/>
          <w:color w:val="auto"/>
          <w:sz w:val="21"/>
          <w:szCs w:val="21"/>
        </w:rPr>
        <w:t>1</w:t>
      </w:r>
      <w:r w:rsidRPr="00B3271D">
        <w:rPr>
          <w:rFonts w:ascii="Times New Roman" w:hAnsi="Times New Roman"/>
          <w:b/>
          <w:i/>
          <w:color w:val="auto"/>
          <w:sz w:val="21"/>
          <w:szCs w:val="21"/>
        </w:rPr>
        <w:t>）、</w:t>
      </w:r>
      <w:r w:rsidRPr="00B3271D">
        <w:rPr>
          <w:rFonts w:ascii="Times New Roman" w:hAnsi="Times New Roman"/>
          <w:b/>
          <w:i/>
          <w:color w:val="auto"/>
          <w:sz w:val="21"/>
          <w:szCs w:val="21"/>
        </w:rPr>
        <w:t>3</w:t>
      </w:r>
      <w:r w:rsidRPr="00B3271D">
        <w:rPr>
          <w:rFonts w:ascii="Times New Roman" w:hAnsi="Times New Roman"/>
          <w:b/>
          <w:i/>
          <w:color w:val="auto"/>
          <w:sz w:val="21"/>
          <w:szCs w:val="21"/>
        </w:rPr>
        <w:t>（</w:t>
      </w:r>
      <w:r w:rsidRPr="00B3271D">
        <w:rPr>
          <w:rFonts w:ascii="Times New Roman" w:hAnsi="Times New Roman"/>
          <w:b/>
          <w:i/>
          <w:color w:val="auto"/>
          <w:sz w:val="21"/>
          <w:szCs w:val="21"/>
        </w:rPr>
        <w:t>2</w:t>
      </w:r>
      <w:r w:rsidRPr="00B3271D">
        <w:rPr>
          <w:rFonts w:ascii="Times New Roman" w:hAnsi="Times New Roman"/>
          <w:b/>
          <w:i/>
          <w:color w:val="auto"/>
          <w:sz w:val="21"/>
          <w:szCs w:val="21"/>
        </w:rPr>
        <w:t>）表示屋顶光伏的正、负输出；其余标号含义以此类推</w:t>
      </w:r>
      <w:r w:rsidRPr="00B3271D">
        <w:rPr>
          <w:rFonts w:ascii="Times New Roman" w:hAnsi="Times New Roman" w:hint="eastAsia"/>
          <w:b/>
          <w:i/>
          <w:color w:val="auto"/>
          <w:sz w:val="21"/>
          <w:szCs w:val="21"/>
        </w:rPr>
        <w:t>；</w:t>
      </w:r>
    </w:p>
    <w:p w:rsidR="006C59B2" w:rsidRPr="00B3271D" w:rsidRDefault="000F40C2">
      <w:pPr>
        <w:pStyle w:val="RY"/>
        <w:ind w:firstLine="422"/>
        <w:rPr>
          <w:rFonts w:ascii="Times New Roman" w:hAnsi="Times New Roman"/>
          <w:b/>
          <w:i/>
          <w:color w:val="auto"/>
          <w:sz w:val="21"/>
          <w:szCs w:val="21"/>
        </w:rPr>
      </w:pPr>
      <w:r w:rsidRPr="00B3271D">
        <w:rPr>
          <w:rFonts w:ascii="Times New Roman" w:hAnsi="Times New Roman"/>
          <w:b/>
          <w:i/>
          <w:color w:val="auto"/>
          <w:sz w:val="21"/>
          <w:szCs w:val="21"/>
        </w:rPr>
        <w:t>（</w:t>
      </w:r>
      <w:r w:rsidRPr="00B3271D">
        <w:rPr>
          <w:rFonts w:ascii="Times New Roman" w:hAnsi="Times New Roman"/>
          <w:b/>
          <w:i/>
          <w:color w:val="auto"/>
          <w:sz w:val="21"/>
          <w:szCs w:val="21"/>
        </w:rPr>
        <w:t>3</w:t>
      </w:r>
      <w:r w:rsidRPr="00B3271D">
        <w:rPr>
          <w:rFonts w:ascii="Times New Roman" w:hAnsi="Times New Roman"/>
          <w:b/>
          <w:i/>
          <w:color w:val="auto"/>
          <w:sz w:val="21"/>
          <w:szCs w:val="21"/>
        </w:rPr>
        <w:t>）</w:t>
      </w:r>
      <w:r w:rsidRPr="00B3271D">
        <w:rPr>
          <w:rFonts w:ascii="Times New Roman" w:hAnsi="Times New Roman"/>
          <w:b/>
          <w:i/>
          <w:color w:val="auto"/>
          <w:sz w:val="21"/>
          <w:szCs w:val="21"/>
        </w:rPr>
        <w:t>11</w:t>
      </w:r>
      <w:r w:rsidRPr="00B3271D">
        <w:rPr>
          <w:rFonts w:ascii="Times New Roman" w:hAnsi="Times New Roman"/>
          <w:b/>
          <w:i/>
          <w:color w:val="auto"/>
          <w:sz w:val="21"/>
          <w:szCs w:val="21"/>
        </w:rPr>
        <w:t>（</w:t>
      </w:r>
      <w:r w:rsidRPr="00B3271D">
        <w:rPr>
          <w:rFonts w:ascii="Times New Roman" w:hAnsi="Times New Roman"/>
          <w:b/>
          <w:i/>
          <w:color w:val="auto"/>
          <w:sz w:val="21"/>
          <w:szCs w:val="21"/>
        </w:rPr>
        <w:t>1</w:t>
      </w:r>
      <w:r w:rsidRPr="00B3271D">
        <w:rPr>
          <w:rFonts w:ascii="Times New Roman" w:hAnsi="Times New Roman"/>
          <w:b/>
          <w:i/>
          <w:color w:val="auto"/>
          <w:sz w:val="21"/>
          <w:szCs w:val="21"/>
        </w:rPr>
        <w:t>）、</w:t>
      </w:r>
      <w:r w:rsidRPr="00B3271D">
        <w:rPr>
          <w:rFonts w:ascii="Times New Roman" w:hAnsi="Times New Roman"/>
          <w:b/>
          <w:i/>
          <w:color w:val="auto"/>
          <w:sz w:val="21"/>
          <w:szCs w:val="21"/>
        </w:rPr>
        <w:t>11(2)</w:t>
      </w:r>
      <w:r w:rsidRPr="00B3271D">
        <w:rPr>
          <w:rFonts w:ascii="Times New Roman" w:hAnsi="Times New Roman"/>
          <w:b/>
          <w:i/>
          <w:color w:val="auto"/>
          <w:sz w:val="21"/>
          <w:szCs w:val="21"/>
        </w:rPr>
        <w:t>、</w:t>
      </w:r>
      <w:r w:rsidRPr="00B3271D">
        <w:rPr>
          <w:rFonts w:ascii="Times New Roman" w:hAnsi="Times New Roman"/>
          <w:b/>
          <w:i/>
          <w:color w:val="auto"/>
          <w:sz w:val="21"/>
          <w:szCs w:val="21"/>
        </w:rPr>
        <w:t>11</w:t>
      </w:r>
      <w:r w:rsidRPr="00B3271D">
        <w:rPr>
          <w:rFonts w:ascii="Times New Roman" w:hAnsi="Times New Roman"/>
          <w:b/>
          <w:i/>
          <w:color w:val="auto"/>
          <w:sz w:val="21"/>
          <w:szCs w:val="21"/>
        </w:rPr>
        <w:t>（</w:t>
      </w:r>
      <w:r w:rsidRPr="00B3271D">
        <w:rPr>
          <w:rFonts w:ascii="Times New Roman" w:hAnsi="Times New Roman"/>
          <w:b/>
          <w:i/>
          <w:color w:val="auto"/>
          <w:sz w:val="21"/>
          <w:szCs w:val="21"/>
        </w:rPr>
        <w:t>3</w:t>
      </w:r>
      <w:r w:rsidRPr="00B3271D">
        <w:rPr>
          <w:rFonts w:ascii="Times New Roman" w:hAnsi="Times New Roman"/>
          <w:b/>
          <w:i/>
          <w:color w:val="auto"/>
          <w:sz w:val="21"/>
          <w:szCs w:val="21"/>
        </w:rPr>
        <w:t>）表示光伏逐日系统的通讯线连接</w:t>
      </w:r>
      <w:r w:rsidRPr="00B3271D">
        <w:rPr>
          <w:rFonts w:ascii="Times New Roman" w:hAnsi="Times New Roman" w:hint="eastAsia"/>
          <w:b/>
          <w:i/>
          <w:color w:val="auto"/>
          <w:sz w:val="21"/>
          <w:szCs w:val="21"/>
        </w:rPr>
        <w:t>。</w:t>
      </w:r>
    </w:p>
    <w:p w:rsidR="006C59B2" w:rsidRDefault="006C59B2">
      <w:pPr>
        <w:pStyle w:val="RY"/>
        <w:ind w:firstLine="422"/>
        <w:rPr>
          <w:rFonts w:ascii="Times New Roman" w:hAnsi="Times New Roman"/>
          <w:b/>
          <w:color w:val="auto"/>
          <w:sz w:val="21"/>
          <w:szCs w:val="21"/>
        </w:rPr>
      </w:pPr>
    </w:p>
    <w:p w:rsidR="006C59B2" w:rsidRDefault="006C59B2">
      <w:pPr>
        <w:pStyle w:val="RY"/>
        <w:ind w:firstLine="422"/>
        <w:rPr>
          <w:rFonts w:ascii="Times New Roman" w:hAnsi="Times New Roman"/>
          <w:b/>
          <w:color w:val="auto"/>
          <w:sz w:val="21"/>
          <w:szCs w:val="21"/>
        </w:rPr>
      </w:pPr>
    </w:p>
    <w:p w:rsidR="006C59B2" w:rsidRDefault="000F40C2">
      <w:pPr>
        <w:pStyle w:val="111"/>
        <w:numPr>
          <w:ilvl w:val="0"/>
          <w:numId w:val="5"/>
        </w:numPr>
        <w:autoSpaceDE w:val="0"/>
        <w:autoSpaceDN w:val="0"/>
        <w:adjustRightInd w:val="0"/>
        <w:snapToGrid w:val="0"/>
        <w:spacing w:line="360" w:lineRule="auto"/>
        <w:ind w:left="357" w:hanging="357"/>
        <w:rPr>
          <w:b/>
          <w:sz w:val="24"/>
          <w:lang w:val="zh-CN"/>
        </w:rPr>
      </w:pPr>
      <w:r>
        <w:rPr>
          <w:b/>
          <w:sz w:val="24"/>
          <w:lang w:val="zh-CN"/>
        </w:rPr>
        <w:lastRenderedPageBreak/>
        <w:t>光伏电子中心控制平台示意图</w:t>
      </w:r>
    </w:p>
    <w:p w:rsidR="006C59B2" w:rsidRDefault="000F40C2">
      <w:pPr>
        <w:pStyle w:val="RY"/>
        <w:rPr>
          <w:rFonts w:ascii="Times New Roman" w:hAnsi="Times New Roman"/>
          <w:color w:val="auto"/>
        </w:rPr>
      </w:pPr>
      <w:r>
        <w:rPr>
          <w:rFonts w:ascii="Times New Roman" w:hAnsi="Times New Roman"/>
          <w:color w:val="auto"/>
        </w:rPr>
        <w:t>光伏电子中心控制平台示意图如图</w:t>
      </w:r>
      <w:r>
        <w:rPr>
          <w:rFonts w:ascii="Times New Roman" w:hAnsi="Times New Roman"/>
          <w:color w:val="auto"/>
        </w:rPr>
        <w:t>1.4</w:t>
      </w:r>
      <w:r>
        <w:rPr>
          <w:rFonts w:ascii="Times New Roman" w:hAnsi="Times New Roman"/>
          <w:color w:val="auto"/>
        </w:rPr>
        <w:t>所示。</w:t>
      </w:r>
    </w:p>
    <w:p w:rsidR="006C59B2" w:rsidRDefault="0026795E">
      <w:pPr>
        <w:pStyle w:val="a3"/>
        <w:adjustRightInd w:val="0"/>
        <w:snapToGrid w:val="0"/>
        <w:spacing w:line="360" w:lineRule="auto"/>
        <w:ind w:firstLine="480"/>
        <w:jc w:val="center"/>
        <w:rPr>
          <w:sz w:val="24"/>
        </w:rPr>
      </w:pPr>
      <w:r>
        <w:rPr>
          <w:sz w:val="24"/>
        </w:rPr>
        <w:pict>
          <v:shape id="_x0000_i1029" type="#_x0000_t75" style="width:376.65pt;height:269.75pt">
            <v:imagedata r:id="rId14" o:title=""/>
          </v:shape>
        </w:pict>
      </w:r>
    </w:p>
    <w:p w:rsidR="006C59B2" w:rsidRDefault="000F40C2">
      <w:pPr>
        <w:pStyle w:val="a3"/>
        <w:adjustRightInd w:val="0"/>
        <w:snapToGrid w:val="0"/>
        <w:spacing w:after="240" w:line="360" w:lineRule="auto"/>
        <w:ind w:firstLine="422"/>
        <w:jc w:val="center"/>
        <w:rPr>
          <w:b/>
          <w:kern w:val="0"/>
          <w:sz w:val="28"/>
        </w:rPr>
      </w:pPr>
      <w:r>
        <w:rPr>
          <w:rFonts w:ascii="Times New Roman" w:hAnsi="Times New Roman"/>
          <w:b/>
          <w:szCs w:val="21"/>
          <w:lang w:val="zh-CN"/>
        </w:rPr>
        <w:t>图</w:t>
      </w:r>
      <w:r>
        <w:rPr>
          <w:rFonts w:ascii="Times New Roman" w:hAnsi="Times New Roman"/>
          <w:b/>
          <w:szCs w:val="21"/>
          <w:lang w:val="zh-CN"/>
        </w:rPr>
        <w:t>1.4</w:t>
      </w:r>
      <w:r>
        <w:rPr>
          <w:rFonts w:ascii="Times New Roman" w:hAnsi="Times New Roman"/>
          <w:b/>
          <w:szCs w:val="21"/>
          <w:lang w:val="zh-CN"/>
        </w:rPr>
        <w:t>光伏电子中心控制平台示意图（部件</w:t>
      </w:r>
      <w:r>
        <w:rPr>
          <w:rFonts w:ascii="Times New Roman" w:hAnsi="Times New Roman" w:hint="eastAsia"/>
          <w:b/>
          <w:szCs w:val="21"/>
          <w:lang w:val="zh-CN"/>
        </w:rPr>
        <w:t>安装</w:t>
      </w:r>
      <w:r>
        <w:rPr>
          <w:rFonts w:ascii="Times New Roman" w:hAnsi="Times New Roman"/>
          <w:b/>
          <w:szCs w:val="21"/>
          <w:lang w:val="zh-CN"/>
        </w:rPr>
        <w:t>以竞赛现场实际安装为准）</w:t>
      </w:r>
    </w:p>
    <w:p w:rsidR="006C59B2" w:rsidRDefault="000F40C2">
      <w:pPr>
        <w:autoSpaceDE w:val="0"/>
        <w:autoSpaceDN w:val="0"/>
        <w:adjustRightInd w:val="0"/>
        <w:snapToGrid w:val="0"/>
        <w:spacing w:before="240" w:line="360" w:lineRule="auto"/>
        <w:rPr>
          <w:b/>
          <w:kern w:val="0"/>
          <w:sz w:val="28"/>
        </w:rPr>
      </w:pPr>
      <w:r>
        <w:rPr>
          <w:rFonts w:hint="eastAsia"/>
          <w:b/>
          <w:kern w:val="0"/>
          <w:sz w:val="28"/>
        </w:rPr>
        <w:t>（二）任务概述及</w:t>
      </w:r>
      <w:r>
        <w:rPr>
          <w:b/>
          <w:kern w:val="0"/>
          <w:sz w:val="28"/>
        </w:rPr>
        <w:t>作品呈现</w:t>
      </w:r>
      <w:r>
        <w:rPr>
          <w:rFonts w:hint="eastAsia"/>
          <w:b/>
          <w:kern w:val="0"/>
          <w:sz w:val="28"/>
        </w:rPr>
        <w:t>要求</w:t>
      </w:r>
    </w:p>
    <w:p w:rsidR="006C59B2" w:rsidRDefault="000F40C2">
      <w:pPr>
        <w:pStyle w:val="RY"/>
        <w:rPr>
          <w:rFonts w:ascii="Times New Roman" w:hAnsi="Times New Roman"/>
          <w:color w:val="auto"/>
        </w:rPr>
      </w:pPr>
      <w:r>
        <w:rPr>
          <w:rFonts w:ascii="Times New Roman" w:hAnsi="Times New Roman" w:hint="eastAsia"/>
          <w:color w:val="auto"/>
        </w:rPr>
        <w:t>光伏电子工程的设计与实施与任务概述及</w:t>
      </w:r>
      <w:r>
        <w:rPr>
          <w:color w:val="auto"/>
        </w:rPr>
        <w:t>作品呈现要求</w:t>
      </w:r>
      <w:r>
        <w:rPr>
          <w:rFonts w:ascii="Times New Roman" w:hAnsi="Times New Roman" w:hint="eastAsia"/>
          <w:color w:val="auto"/>
        </w:rPr>
        <w:t>表</w:t>
      </w:r>
      <w:r>
        <w:rPr>
          <w:rFonts w:ascii="Times New Roman" w:hAnsi="Times New Roman" w:hint="eastAsia"/>
          <w:color w:val="auto"/>
        </w:rPr>
        <w:t>1.1</w:t>
      </w:r>
      <w:r>
        <w:rPr>
          <w:rFonts w:ascii="Times New Roman" w:hAnsi="Times New Roman" w:hint="eastAsia"/>
          <w:color w:val="auto"/>
        </w:rPr>
        <w:t>所述。</w:t>
      </w:r>
    </w:p>
    <w:p w:rsidR="006C59B2" w:rsidRDefault="000F40C2">
      <w:pPr>
        <w:pStyle w:val="a6"/>
        <w:ind w:firstLineChars="1300" w:firstLine="2741"/>
        <w:rPr>
          <w:sz w:val="21"/>
          <w:szCs w:val="21"/>
          <w:lang w:val="zh-TW"/>
        </w:rPr>
      </w:pPr>
      <w:r>
        <w:rPr>
          <w:rFonts w:hint="eastAsia"/>
          <w:b/>
          <w:sz w:val="21"/>
          <w:szCs w:val="21"/>
          <w:lang w:eastAsia="zh-TW"/>
        </w:rPr>
        <w:t>表1.1任务概述及</w:t>
      </w:r>
      <w:r>
        <w:rPr>
          <w:b/>
          <w:sz w:val="21"/>
          <w:szCs w:val="21"/>
          <w:lang w:eastAsia="zh-TW"/>
        </w:rPr>
        <w:t>作品呈现要求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569"/>
        <w:gridCol w:w="3300"/>
        <w:gridCol w:w="2784"/>
      </w:tblGrid>
      <w:tr w:rsidR="006C59B2">
        <w:trPr>
          <w:jc w:val="center"/>
        </w:trPr>
        <w:tc>
          <w:tcPr>
            <w:tcW w:w="869" w:type="dxa"/>
          </w:tcPr>
          <w:p w:rsidR="006C59B2" w:rsidRDefault="000F40C2">
            <w:pPr>
              <w:jc w:val="center"/>
              <w:rPr>
                <w:rFonts w:ascii="宋体" w:hAnsi="宋体" w:cs="宋体"/>
                <w:b/>
                <w:szCs w:val="21"/>
              </w:rPr>
            </w:pPr>
            <w:r>
              <w:rPr>
                <w:rFonts w:ascii="宋体" w:hAnsi="宋体" w:cs="宋体" w:hint="eastAsia"/>
                <w:b/>
                <w:szCs w:val="21"/>
              </w:rPr>
              <w:t>序号</w:t>
            </w:r>
          </w:p>
        </w:tc>
        <w:tc>
          <w:tcPr>
            <w:tcW w:w="4869" w:type="dxa"/>
            <w:gridSpan w:val="2"/>
          </w:tcPr>
          <w:p w:rsidR="006C59B2" w:rsidRDefault="000F40C2">
            <w:pPr>
              <w:jc w:val="center"/>
              <w:rPr>
                <w:rFonts w:ascii="宋体" w:hAnsi="宋体" w:cs="宋体"/>
                <w:b/>
                <w:szCs w:val="21"/>
              </w:rPr>
            </w:pPr>
            <w:r>
              <w:rPr>
                <w:rFonts w:ascii="宋体" w:hAnsi="宋体" w:cs="宋体" w:hint="eastAsia"/>
                <w:b/>
                <w:szCs w:val="21"/>
              </w:rPr>
              <w:t>任务概述</w:t>
            </w:r>
          </w:p>
        </w:tc>
        <w:tc>
          <w:tcPr>
            <w:tcW w:w="2784" w:type="dxa"/>
          </w:tcPr>
          <w:p w:rsidR="006C59B2" w:rsidRDefault="000F40C2">
            <w:pPr>
              <w:jc w:val="center"/>
              <w:rPr>
                <w:rFonts w:ascii="宋体" w:hAnsi="宋体" w:cs="宋体"/>
                <w:b/>
                <w:szCs w:val="21"/>
              </w:rPr>
            </w:pPr>
            <w:r>
              <w:rPr>
                <w:rFonts w:ascii="宋体" w:hAnsi="宋体" w:cs="宋体" w:hint="eastAsia"/>
                <w:b/>
                <w:szCs w:val="21"/>
              </w:rPr>
              <w:t>作品呈现要求</w:t>
            </w:r>
          </w:p>
        </w:tc>
      </w:tr>
      <w:tr w:rsidR="006C59B2">
        <w:trPr>
          <w:trHeight w:val="642"/>
          <w:jc w:val="center"/>
        </w:trPr>
        <w:tc>
          <w:tcPr>
            <w:tcW w:w="869" w:type="dxa"/>
            <w:vAlign w:val="center"/>
          </w:tcPr>
          <w:p w:rsidR="006C59B2" w:rsidRDefault="000F40C2">
            <w:pPr>
              <w:jc w:val="center"/>
              <w:rPr>
                <w:rFonts w:ascii="宋体" w:hAnsi="宋体" w:cs="宋体"/>
                <w:szCs w:val="21"/>
                <w:lang w:val="zh-TW" w:eastAsia="zh-TW"/>
              </w:rPr>
            </w:pPr>
            <w:r>
              <w:rPr>
                <w:rFonts w:ascii="宋体" w:hAnsi="宋体" w:cs="宋体" w:hint="eastAsia"/>
                <w:szCs w:val="21"/>
                <w:lang w:val="zh-TW"/>
              </w:rPr>
              <w:t>1</w:t>
            </w:r>
          </w:p>
        </w:tc>
        <w:tc>
          <w:tcPr>
            <w:tcW w:w="1569" w:type="dxa"/>
            <w:vMerge w:val="restart"/>
            <w:vAlign w:val="center"/>
          </w:tcPr>
          <w:p w:rsidR="006C59B2" w:rsidRDefault="000F40C2">
            <w:pPr>
              <w:jc w:val="center"/>
              <w:rPr>
                <w:rStyle w:val="a8"/>
                <w:rFonts w:ascii="宋体" w:hAnsi="宋体" w:cs="宋体"/>
                <w:szCs w:val="21"/>
              </w:rPr>
            </w:pPr>
            <w:r>
              <w:rPr>
                <w:rStyle w:val="a8"/>
                <w:rFonts w:ascii="宋体" w:hAnsi="宋体" w:cs="宋体" w:hint="eastAsia"/>
                <w:szCs w:val="21"/>
                <w:lang w:val="zh-TW" w:eastAsia="zh-TW"/>
              </w:rPr>
              <w:t>工程</w:t>
            </w:r>
            <w:r>
              <w:rPr>
                <w:rStyle w:val="a8"/>
                <w:rFonts w:ascii="宋体" w:hAnsi="宋体" w:cs="宋体" w:hint="eastAsia"/>
                <w:szCs w:val="21"/>
              </w:rPr>
              <w:t>规划</w:t>
            </w:r>
          </w:p>
          <w:p w:rsidR="006C59B2" w:rsidRDefault="000F40C2">
            <w:pPr>
              <w:jc w:val="center"/>
              <w:rPr>
                <w:rStyle w:val="a8"/>
                <w:rFonts w:ascii="宋体" w:hAnsi="宋体" w:cs="宋体"/>
                <w:szCs w:val="21"/>
              </w:rPr>
            </w:pPr>
            <w:r>
              <w:rPr>
                <w:rStyle w:val="a8"/>
                <w:rFonts w:ascii="宋体" w:hAnsi="宋体" w:cs="宋体" w:hint="eastAsia"/>
                <w:szCs w:val="21"/>
              </w:rPr>
              <w:t>与</w:t>
            </w:r>
          </w:p>
          <w:p w:rsidR="006C59B2" w:rsidRDefault="000F40C2">
            <w:pPr>
              <w:jc w:val="center"/>
              <w:rPr>
                <w:rFonts w:ascii="宋体" w:hAnsi="宋体" w:cs="宋体"/>
                <w:szCs w:val="21"/>
              </w:rPr>
            </w:pPr>
            <w:r>
              <w:rPr>
                <w:rStyle w:val="a8"/>
                <w:rFonts w:ascii="宋体" w:hAnsi="宋体" w:cs="宋体" w:hint="eastAsia"/>
                <w:szCs w:val="21"/>
              </w:rPr>
              <w:t>工程部署</w:t>
            </w:r>
          </w:p>
        </w:tc>
        <w:tc>
          <w:tcPr>
            <w:tcW w:w="3300" w:type="dxa"/>
            <w:vAlign w:val="center"/>
          </w:tcPr>
          <w:p w:rsidR="006C59B2" w:rsidRDefault="000F40C2">
            <w:pPr>
              <w:jc w:val="left"/>
              <w:rPr>
                <w:rFonts w:ascii="宋体" w:hAnsi="宋体" w:cs="宋体"/>
                <w:szCs w:val="21"/>
                <w:lang w:val="zh-TW"/>
              </w:rPr>
            </w:pPr>
            <w:r>
              <w:rPr>
                <w:rFonts w:ascii="宋体" w:hAnsi="宋体" w:cs="宋体" w:hint="eastAsia"/>
                <w:szCs w:val="21"/>
                <w:lang w:val="zh-TW"/>
              </w:rPr>
              <w:t>使用Auto CAD软件绘制电气原理图等电气图。</w:t>
            </w:r>
          </w:p>
        </w:tc>
        <w:tc>
          <w:tcPr>
            <w:tcW w:w="2784" w:type="dxa"/>
            <w:vAlign w:val="center"/>
          </w:tcPr>
          <w:p w:rsidR="006C59B2" w:rsidRDefault="000F40C2">
            <w:pPr>
              <w:jc w:val="left"/>
              <w:rPr>
                <w:rFonts w:ascii="宋体" w:hAnsi="宋体" w:cs="宋体"/>
                <w:szCs w:val="21"/>
                <w:lang w:val="zh-TW" w:eastAsia="zh-TW"/>
              </w:rPr>
            </w:pPr>
            <w:r>
              <w:rPr>
                <w:rFonts w:ascii="宋体" w:hAnsi="宋体" w:cs="宋体" w:hint="eastAsia"/>
                <w:szCs w:val="21"/>
                <w:lang w:val="zh-TW"/>
              </w:rPr>
              <w:t>Auto CAD制图文件，保存至U盘并提交</w:t>
            </w:r>
          </w:p>
        </w:tc>
      </w:tr>
      <w:tr w:rsidR="006C59B2">
        <w:trPr>
          <w:trHeight w:val="1024"/>
          <w:jc w:val="center"/>
        </w:trPr>
        <w:tc>
          <w:tcPr>
            <w:tcW w:w="869" w:type="dxa"/>
            <w:vAlign w:val="center"/>
          </w:tcPr>
          <w:p w:rsidR="006C59B2" w:rsidRDefault="000F40C2">
            <w:pPr>
              <w:jc w:val="center"/>
              <w:rPr>
                <w:rFonts w:ascii="宋体" w:hAnsi="宋体" w:cs="宋体"/>
                <w:szCs w:val="21"/>
                <w:lang w:val="zh-CN"/>
              </w:rPr>
            </w:pPr>
            <w:r>
              <w:rPr>
                <w:rFonts w:ascii="宋体" w:hAnsi="宋体" w:cs="宋体" w:hint="eastAsia"/>
                <w:szCs w:val="21"/>
                <w:lang w:val="zh-CN"/>
              </w:rPr>
              <w:t>2</w:t>
            </w:r>
          </w:p>
        </w:tc>
        <w:tc>
          <w:tcPr>
            <w:tcW w:w="1569" w:type="dxa"/>
            <w:vMerge/>
            <w:vAlign w:val="center"/>
          </w:tcPr>
          <w:p w:rsidR="006C59B2" w:rsidRDefault="006C59B2">
            <w:pPr>
              <w:jc w:val="center"/>
              <w:rPr>
                <w:rFonts w:ascii="宋体" w:hAnsi="宋体" w:cs="宋体"/>
                <w:szCs w:val="21"/>
                <w:lang w:val="zh-CN"/>
              </w:rPr>
            </w:pPr>
          </w:p>
        </w:tc>
        <w:tc>
          <w:tcPr>
            <w:tcW w:w="3300" w:type="dxa"/>
            <w:vAlign w:val="center"/>
          </w:tcPr>
          <w:p w:rsidR="006C59B2" w:rsidRDefault="000F40C2">
            <w:pPr>
              <w:jc w:val="left"/>
              <w:rPr>
                <w:rFonts w:ascii="宋体" w:hAnsi="宋体" w:cs="宋体"/>
                <w:szCs w:val="21"/>
                <w:lang w:val="zh-TW"/>
              </w:rPr>
            </w:pPr>
            <w:r>
              <w:rPr>
                <w:rFonts w:ascii="宋体" w:hAnsi="宋体" w:cs="宋体" w:hint="eastAsia"/>
                <w:szCs w:val="21"/>
              </w:rPr>
              <w:t>①</w:t>
            </w:r>
            <w:r>
              <w:rPr>
                <w:rFonts w:ascii="宋体" w:hAnsi="宋体" w:cs="宋体" w:hint="eastAsia"/>
                <w:szCs w:val="21"/>
                <w:lang w:val="zh-TW"/>
              </w:rPr>
              <w:t>在智慧新能源实训系统上实现供能设备、储能设备、智能控制装置、数据采集显示及负载等装置的安装、配置及连接。</w:t>
            </w:r>
          </w:p>
          <w:p w:rsidR="006C59B2" w:rsidRDefault="000F40C2">
            <w:pPr>
              <w:jc w:val="left"/>
              <w:rPr>
                <w:rFonts w:ascii="宋体" w:hAnsi="宋体" w:cs="宋体"/>
                <w:szCs w:val="21"/>
                <w:lang w:val="zh-TW"/>
              </w:rPr>
            </w:pPr>
            <w:r>
              <w:rPr>
                <w:rFonts w:ascii="宋体" w:hAnsi="宋体" w:cs="宋体" w:hint="eastAsia"/>
                <w:szCs w:val="21"/>
              </w:rPr>
              <w:t>②</w:t>
            </w:r>
            <w:r>
              <w:rPr>
                <w:rFonts w:ascii="宋体" w:hAnsi="宋体" w:cs="宋体" w:hint="eastAsia"/>
                <w:szCs w:val="21"/>
                <w:lang w:val="zh-TW"/>
              </w:rPr>
              <w:t>遵照用电操作规范，由选手对完成线路连接的设备进行上电前检测及上电</w:t>
            </w:r>
            <w:r>
              <w:rPr>
                <w:rFonts w:ascii="宋体" w:hAnsi="宋体" w:cs="宋体" w:hint="eastAsia"/>
                <w:szCs w:val="21"/>
              </w:rPr>
              <w:t>后</w:t>
            </w:r>
            <w:r>
              <w:rPr>
                <w:rFonts w:ascii="宋体" w:hAnsi="宋体" w:cs="宋体" w:hint="eastAsia"/>
                <w:szCs w:val="21"/>
                <w:lang w:val="zh-TW"/>
              </w:rPr>
              <w:t>检测，并作相应记录。</w:t>
            </w:r>
          </w:p>
        </w:tc>
        <w:tc>
          <w:tcPr>
            <w:tcW w:w="2784" w:type="dxa"/>
            <w:vAlign w:val="center"/>
          </w:tcPr>
          <w:p w:rsidR="006C59B2" w:rsidRDefault="000F40C2">
            <w:pPr>
              <w:jc w:val="left"/>
              <w:rPr>
                <w:rFonts w:ascii="宋体" w:hAnsi="宋体" w:cs="宋体"/>
                <w:szCs w:val="21"/>
                <w:lang w:val="zh-TW"/>
              </w:rPr>
            </w:pPr>
            <w:r>
              <w:rPr>
                <w:rFonts w:ascii="宋体" w:hAnsi="宋体" w:cs="宋体" w:hint="eastAsia"/>
                <w:szCs w:val="21"/>
              </w:rPr>
              <w:t>①</w:t>
            </w:r>
            <w:r>
              <w:rPr>
                <w:rFonts w:ascii="宋体" w:hAnsi="宋体" w:cs="宋体" w:hint="eastAsia"/>
                <w:szCs w:val="21"/>
                <w:lang w:val="zh-TW"/>
              </w:rPr>
              <w:t>满足功能及工艺要求的新能源电站及控制系统</w:t>
            </w:r>
          </w:p>
          <w:p w:rsidR="006C59B2" w:rsidRDefault="000F40C2">
            <w:pPr>
              <w:jc w:val="left"/>
              <w:rPr>
                <w:rFonts w:ascii="宋体" w:hAnsi="宋体" w:cs="宋体"/>
                <w:szCs w:val="21"/>
                <w:lang w:val="zh-TW"/>
              </w:rPr>
            </w:pPr>
            <w:r>
              <w:rPr>
                <w:rFonts w:ascii="宋体" w:hAnsi="宋体" w:cs="宋体" w:hint="eastAsia"/>
                <w:szCs w:val="21"/>
              </w:rPr>
              <w:t>②以答题卡的方式列出上电检测点。</w:t>
            </w:r>
          </w:p>
        </w:tc>
      </w:tr>
      <w:tr w:rsidR="006C59B2">
        <w:trPr>
          <w:trHeight w:val="1024"/>
          <w:jc w:val="center"/>
        </w:trPr>
        <w:tc>
          <w:tcPr>
            <w:tcW w:w="869" w:type="dxa"/>
            <w:vAlign w:val="center"/>
          </w:tcPr>
          <w:p w:rsidR="006C59B2" w:rsidRDefault="000F40C2">
            <w:pPr>
              <w:jc w:val="center"/>
              <w:rPr>
                <w:rFonts w:ascii="宋体" w:hAnsi="宋体" w:cs="宋体"/>
                <w:szCs w:val="21"/>
                <w:lang w:val="zh-CN"/>
              </w:rPr>
            </w:pPr>
            <w:r>
              <w:rPr>
                <w:rFonts w:ascii="宋体" w:hAnsi="宋体" w:cs="宋体" w:hint="eastAsia"/>
                <w:szCs w:val="21"/>
                <w:lang w:val="zh-CN"/>
              </w:rPr>
              <w:t>3</w:t>
            </w:r>
          </w:p>
        </w:tc>
        <w:tc>
          <w:tcPr>
            <w:tcW w:w="1569" w:type="dxa"/>
            <w:vAlign w:val="center"/>
          </w:tcPr>
          <w:p w:rsidR="006C59B2" w:rsidRDefault="000F40C2">
            <w:pPr>
              <w:jc w:val="center"/>
              <w:rPr>
                <w:rFonts w:ascii="宋体" w:hAnsi="宋体" w:cs="宋体"/>
                <w:szCs w:val="21"/>
              </w:rPr>
            </w:pPr>
            <w:r>
              <w:rPr>
                <w:rStyle w:val="a8"/>
                <w:rFonts w:ascii="宋体" w:hAnsi="宋体" w:cs="宋体" w:hint="eastAsia"/>
                <w:szCs w:val="21"/>
                <w:lang w:val="zh-TW"/>
              </w:rPr>
              <w:t>印制电路板</w:t>
            </w:r>
            <w:r>
              <w:rPr>
                <w:rStyle w:val="a8"/>
                <w:rFonts w:ascii="宋体" w:hAnsi="宋体" w:cs="宋体" w:hint="eastAsia"/>
                <w:szCs w:val="21"/>
              </w:rPr>
              <w:t>装配与检测</w:t>
            </w:r>
          </w:p>
        </w:tc>
        <w:tc>
          <w:tcPr>
            <w:tcW w:w="3300" w:type="dxa"/>
            <w:vAlign w:val="center"/>
          </w:tcPr>
          <w:p w:rsidR="006C59B2" w:rsidRDefault="000F40C2">
            <w:pPr>
              <w:jc w:val="left"/>
              <w:rPr>
                <w:rFonts w:ascii="宋体" w:hAnsi="宋体" w:cs="宋体"/>
                <w:szCs w:val="21"/>
                <w:lang w:val="zh-TW" w:eastAsia="zh-TW"/>
              </w:rPr>
            </w:pPr>
            <w:r>
              <w:rPr>
                <w:rFonts w:ascii="宋体" w:hAnsi="宋体" w:cs="宋体" w:hint="eastAsia"/>
                <w:szCs w:val="21"/>
                <w:lang w:val="zh-TW" w:eastAsia="zh-TW"/>
              </w:rPr>
              <w:t>典型功能单元电路板的焊接及装配</w:t>
            </w:r>
            <w:r>
              <w:rPr>
                <w:rFonts w:ascii="宋体" w:hAnsi="宋体" w:cs="宋体" w:hint="eastAsia"/>
                <w:szCs w:val="21"/>
              </w:rPr>
              <w:t>及功能检测</w:t>
            </w:r>
            <w:r>
              <w:rPr>
                <w:rFonts w:ascii="宋体" w:hAnsi="宋体" w:cs="宋体" w:hint="eastAsia"/>
                <w:szCs w:val="21"/>
                <w:lang w:val="zh-TW"/>
              </w:rPr>
              <w:t>。</w:t>
            </w:r>
          </w:p>
        </w:tc>
        <w:tc>
          <w:tcPr>
            <w:tcW w:w="2784" w:type="dxa"/>
            <w:vAlign w:val="center"/>
          </w:tcPr>
          <w:p w:rsidR="006C59B2" w:rsidRDefault="000F40C2">
            <w:pPr>
              <w:jc w:val="left"/>
              <w:rPr>
                <w:rFonts w:ascii="宋体" w:hAnsi="宋体" w:cs="宋体"/>
                <w:szCs w:val="21"/>
                <w:lang w:val="zh-TW" w:eastAsia="zh-TW"/>
              </w:rPr>
            </w:pPr>
            <w:r>
              <w:rPr>
                <w:rFonts w:ascii="宋体" w:hAnsi="宋体" w:cs="宋体" w:hint="eastAsia"/>
                <w:szCs w:val="21"/>
                <w:lang w:val="zh-TW" w:eastAsia="zh-TW"/>
              </w:rPr>
              <w:t>满足基本功能要求的电路板</w:t>
            </w:r>
          </w:p>
        </w:tc>
      </w:tr>
      <w:tr w:rsidR="006C59B2">
        <w:trPr>
          <w:trHeight w:val="388"/>
          <w:jc w:val="center"/>
        </w:trPr>
        <w:tc>
          <w:tcPr>
            <w:tcW w:w="869" w:type="dxa"/>
            <w:vAlign w:val="center"/>
          </w:tcPr>
          <w:p w:rsidR="006C59B2" w:rsidRDefault="000F40C2">
            <w:pPr>
              <w:jc w:val="center"/>
              <w:rPr>
                <w:rFonts w:ascii="宋体" w:hAnsi="宋体" w:cs="宋体"/>
                <w:szCs w:val="21"/>
                <w:lang w:val="zh-TW" w:eastAsia="zh-TW"/>
              </w:rPr>
            </w:pPr>
            <w:r>
              <w:rPr>
                <w:rFonts w:ascii="宋体" w:hAnsi="宋体" w:cs="宋体" w:hint="eastAsia"/>
                <w:szCs w:val="21"/>
                <w:lang w:val="zh-TW"/>
              </w:rPr>
              <w:t>4</w:t>
            </w:r>
          </w:p>
        </w:tc>
        <w:tc>
          <w:tcPr>
            <w:tcW w:w="1569" w:type="dxa"/>
            <w:vMerge w:val="restart"/>
            <w:vAlign w:val="center"/>
          </w:tcPr>
          <w:p w:rsidR="006C59B2" w:rsidRDefault="006C59B2">
            <w:pPr>
              <w:jc w:val="center"/>
              <w:rPr>
                <w:rFonts w:ascii="宋体" w:hAnsi="宋体" w:cs="宋体"/>
                <w:szCs w:val="21"/>
                <w:lang w:val="zh-TW" w:eastAsia="zh-TW"/>
              </w:rPr>
            </w:pPr>
          </w:p>
          <w:p w:rsidR="006C59B2" w:rsidRDefault="006C59B2">
            <w:pPr>
              <w:jc w:val="center"/>
              <w:rPr>
                <w:rFonts w:ascii="宋体" w:hAnsi="宋体" w:cs="宋体"/>
                <w:szCs w:val="21"/>
                <w:lang w:val="zh-TW" w:eastAsia="zh-TW"/>
              </w:rPr>
            </w:pPr>
          </w:p>
          <w:p w:rsidR="006C59B2" w:rsidRDefault="000F40C2">
            <w:pPr>
              <w:jc w:val="center"/>
              <w:rPr>
                <w:rFonts w:ascii="宋体" w:hAnsi="宋体" w:cs="宋体"/>
                <w:szCs w:val="21"/>
                <w:lang w:val="zh-TW" w:eastAsia="zh-TW"/>
              </w:rPr>
            </w:pPr>
            <w:r>
              <w:rPr>
                <w:rFonts w:ascii="宋体" w:hAnsi="宋体" w:cs="宋体" w:hint="eastAsia"/>
                <w:szCs w:val="21"/>
                <w:lang w:val="zh-TW" w:eastAsia="zh-TW"/>
              </w:rPr>
              <w:lastRenderedPageBreak/>
              <w:t>系统开发</w:t>
            </w:r>
          </w:p>
          <w:p w:rsidR="006C59B2" w:rsidRDefault="000F40C2">
            <w:pPr>
              <w:jc w:val="center"/>
              <w:rPr>
                <w:rFonts w:ascii="宋体" w:hAnsi="宋体" w:cs="宋体"/>
                <w:szCs w:val="21"/>
                <w:lang w:val="zh-TW" w:eastAsia="zh-TW"/>
              </w:rPr>
            </w:pPr>
            <w:r>
              <w:rPr>
                <w:rFonts w:ascii="宋体" w:hAnsi="宋体" w:cs="宋体" w:hint="eastAsia"/>
                <w:szCs w:val="21"/>
                <w:lang w:val="zh-TW" w:eastAsia="zh-TW"/>
              </w:rPr>
              <w:t>与</w:t>
            </w:r>
          </w:p>
          <w:p w:rsidR="006C59B2" w:rsidRDefault="000F40C2">
            <w:pPr>
              <w:jc w:val="center"/>
              <w:rPr>
                <w:rFonts w:ascii="宋体" w:hAnsi="宋体" w:cs="宋体"/>
                <w:szCs w:val="21"/>
                <w:lang w:val="zh-TW" w:eastAsia="zh-TW"/>
              </w:rPr>
            </w:pPr>
            <w:r>
              <w:rPr>
                <w:rFonts w:ascii="宋体" w:hAnsi="宋体" w:cs="宋体" w:hint="eastAsia"/>
                <w:szCs w:val="21"/>
                <w:lang w:val="zh-TW" w:eastAsia="zh-TW"/>
              </w:rPr>
              <w:t>系统调试</w:t>
            </w:r>
          </w:p>
        </w:tc>
        <w:tc>
          <w:tcPr>
            <w:tcW w:w="3300" w:type="dxa"/>
            <w:vAlign w:val="center"/>
          </w:tcPr>
          <w:p w:rsidR="006C59B2" w:rsidRDefault="000F40C2">
            <w:pPr>
              <w:jc w:val="left"/>
              <w:rPr>
                <w:rFonts w:ascii="宋体" w:hAnsi="宋体" w:cs="宋体"/>
                <w:szCs w:val="21"/>
                <w:lang w:val="zh-TW"/>
              </w:rPr>
            </w:pPr>
            <w:r>
              <w:rPr>
                <w:rFonts w:ascii="宋体" w:hAnsi="宋体" w:cs="宋体" w:hint="eastAsia"/>
                <w:szCs w:val="21"/>
                <w:lang w:val="zh-TW"/>
              </w:rPr>
              <w:lastRenderedPageBreak/>
              <w:t>基于PLC控制系统的程序开发、调试及运行。</w:t>
            </w:r>
          </w:p>
        </w:tc>
        <w:tc>
          <w:tcPr>
            <w:tcW w:w="2784" w:type="dxa"/>
            <w:vAlign w:val="center"/>
          </w:tcPr>
          <w:p w:rsidR="006C59B2" w:rsidRDefault="000F40C2">
            <w:pPr>
              <w:jc w:val="left"/>
              <w:rPr>
                <w:rFonts w:ascii="宋体" w:hAnsi="宋体" w:cs="宋体"/>
                <w:szCs w:val="21"/>
                <w:lang w:val="zh-TW"/>
              </w:rPr>
            </w:pPr>
            <w:r>
              <w:rPr>
                <w:rFonts w:ascii="宋体" w:hAnsi="宋体" w:cs="宋体" w:hint="eastAsia"/>
                <w:szCs w:val="21"/>
                <w:lang w:val="zh-TW"/>
              </w:rPr>
              <w:t>PLC控制功能验证</w:t>
            </w:r>
          </w:p>
        </w:tc>
      </w:tr>
      <w:tr w:rsidR="006C59B2">
        <w:trPr>
          <w:trHeight w:val="388"/>
          <w:jc w:val="center"/>
        </w:trPr>
        <w:tc>
          <w:tcPr>
            <w:tcW w:w="869" w:type="dxa"/>
            <w:vAlign w:val="center"/>
          </w:tcPr>
          <w:p w:rsidR="006C59B2" w:rsidRDefault="000F40C2">
            <w:pPr>
              <w:jc w:val="center"/>
              <w:rPr>
                <w:rFonts w:ascii="宋体" w:hAnsi="宋体" w:cs="宋体"/>
                <w:szCs w:val="21"/>
                <w:lang w:val="zh-TW"/>
              </w:rPr>
            </w:pPr>
            <w:r>
              <w:rPr>
                <w:rFonts w:ascii="宋体" w:hAnsi="宋体" w:cs="宋体" w:hint="eastAsia"/>
                <w:szCs w:val="21"/>
                <w:lang w:val="zh-TW"/>
              </w:rPr>
              <w:lastRenderedPageBreak/>
              <w:t>5</w:t>
            </w:r>
          </w:p>
        </w:tc>
        <w:tc>
          <w:tcPr>
            <w:tcW w:w="1569" w:type="dxa"/>
            <w:vMerge/>
            <w:vAlign w:val="center"/>
          </w:tcPr>
          <w:p w:rsidR="006C59B2" w:rsidRDefault="006C59B2">
            <w:pPr>
              <w:ind w:firstLine="420"/>
              <w:jc w:val="center"/>
              <w:rPr>
                <w:rFonts w:ascii="宋体" w:hAnsi="宋体" w:cs="宋体"/>
                <w:szCs w:val="21"/>
                <w:lang w:val="zh-TW" w:eastAsia="zh-TW"/>
              </w:rPr>
            </w:pPr>
          </w:p>
        </w:tc>
        <w:tc>
          <w:tcPr>
            <w:tcW w:w="3300" w:type="dxa"/>
            <w:vAlign w:val="center"/>
          </w:tcPr>
          <w:p w:rsidR="006C59B2" w:rsidRDefault="000F40C2">
            <w:pPr>
              <w:jc w:val="left"/>
              <w:rPr>
                <w:rFonts w:ascii="宋体" w:hAnsi="宋体" w:cs="宋体"/>
                <w:szCs w:val="21"/>
                <w:lang w:val="zh-TW"/>
              </w:rPr>
            </w:pPr>
            <w:r>
              <w:rPr>
                <w:rFonts w:ascii="宋体" w:hAnsi="宋体" w:cs="宋体" w:hint="eastAsia"/>
                <w:szCs w:val="21"/>
                <w:lang w:val="zh-TW" w:eastAsia="zh-TW"/>
              </w:rPr>
              <w:t>单片机</w:t>
            </w:r>
            <w:r>
              <w:rPr>
                <w:rFonts w:ascii="宋体" w:hAnsi="宋体" w:cs="宋体" w:hint="eastAsia"/>
                <w:szCs w:val="21"/>
                <w:lang w:val="zh-TW"/>
              </w:rPr>
              <w:t>控制</w:t>
            </w:r>
            <w:r>
              <w:rPr>
                <w:rFonts w:ascii="宋体" w:hAnsi="宋体" w:cs="宋体" w:hint="eastAsia"/>
                <w:szCs w:val="21"/>
                <w:lang w:val="zh-TW" w:eastAsia="zh-TW"/>
              </w:rPr>
              <w:t>程序开发与调试</w:t>
            </w:r>
            <w:r>
              <w:rPr>
                <w:rFonts w:ascii="宋体" w:hAnsi="宋体" w:cs="宋体" w:hint="eastAsia"/>
                <w:szCs w:val="21"/>
                <w:lang w:val="zh-TW"/>
              </w:rPr>
              <w:t>。</w:t>
            </w:r>
          </w:p>
        </w:tc>
        <w:tc>
          <w:tcPr>
            <w:tcW w:w="2784" w:type="dxa"/>
            <w:vAlign w:val="center"/>
          </w:tcPr>
          <w:p w:rsidR="006C59B2" w:rsidRDefault="000F40C2">
            <w:pPr>
              <w:jc w:val="left"/>
              <w:rPr>
                <w:rFonts w:ascii="宋体" w:hAnsi="宋体" w:cs="宋体"/>
                <w:szCs w:val="21"/>
                <w:lang w:val="zh-TW"/>
              </w:rPr>
            </w:pPr>
            <w:r>
              <w:rPr>
                <w:rFonts w:ascii="宋体" w:hAnsi="宋体" w:cs="宋体" w:hint="eastAsia"/>
                <w:szCs w:val="21"/>
                <w:lang w:val="zh-TW" w:eastAsia="zh-TW"/>
              </w:rPr>
              <w:t>单片机控制功能</w:t>
            </w:r>
            <w:r>
              <w:rPr>
                <w:rFonts w:ascii="宋体" w:hAnsi="宋体" w:cs="宋体" w:hint="eastAsia"/>
                <w:szCs w:val="21"/>
                <w:lang w:val="zh-TW"/>
              </w:rPr>
              <w:t>验证</w:t>
            </w:r>
          </w:p>
        </w:tc>
      </w:tr>
      <w:tr w:rsidR="006C59B2">
        <w:trPr>
          <w:trHeight w:val="777"/>
          <w:jc w:val="center"/>
        </w:trPr>
        <w:tc>
          <w:tcPr>
            <w:tcW w:w="869" w:type="dxa"/>
            <w:vAlign w:val="center"/>
          </w:tcPr>
          <w:p w:rsidR="006C59B2" w:rsidRDefault="000F40C2">
            <w:pPr>
              <w:jc w:val="center"/>
              <w:rPr>
                <w:rFonts w:ascii="宋体" w:hAnsi="宋体" w:cs="宋体"/>
                <w:szCs w:val="21"/>
                <w:lang w:val="zh-TW"/>
              </w:rPr>
            </w:pPr>
            <w:r>
              <w:rPr>
                <w:rFonts w:ascii="宋体" w:hAnsi="宋体" w:cs="宋体" w:hint="eastAsia"/>
                <w:szCs w:val="21"/>
                <w:lang w:val="zh-TW"/>
              </w:rPr>
              <w:t>6</w:t>
            </w:r>
          </w:p>
        </w:tc>
        <w:tc>
          <w:tcPr>
            <w:tcW w:w="1569" w:type="dxa"/>
            <w:vMerge/>
            <w:vAlign w:val="center"/>
          </w:tcPr>
          <w:p w:rsidR="006C59B2" w:rsidRDefault="006C59B2">
            <w:pPr>
              <w:ind w:firstLine="420"/>
              <w:jc w:val="center"/>
              <w:rPr>
                <w:rFonts w:ascii="宋体" w:hAnsi="宋体" w:cs="宋体"/>
                <w:szCs w:val="21"/>
                <w:lang w:val="zh-TW" w:eastAsia="zh-TW"/>
              </w:rPr>
            </w:pPr>
          </w:p>
        </w:tc>
        <w:tc>
          <w:tcPr>
            <w:tcW w:w="3300" w:type="dxa"/>
            <w:vAlign w:val="center"/>
          </w:tcPr>
          <w:p w:rsidR="006C59B2" w:rsidRDefault="000F40C2">
            <w:pPr>
              <w:jc w:val="left"/>
              <w:rPr>
                <w:rFonts w:ascii="宋体" w:hAnsi="宋体" w:cs="宋体"/>
                <w:szCs w:val="21"/>
                <w:lang w:val="zh-TW"/>
              </w:rPr>
            </w:pPr>
            <w:r>
              <w:rPr>
                <w:rFonts w:ascii="宋体" w:hAnsi="宋体" w:cs="宋体" w:hint="eastAsia"/>
                <w:szCs w:val="21"/>
                <w:lang w:val="zh-TW" w:eastAsia="zh-TW"/>
              </w:rPr>
              <w:t>基于组态软件的光伏电子远程监控系统的开发</w:t>
            </w:r>
            <w:r>
              <w:rPr>
                <w:rFonts w:ascii="宋体" w:hAnsi="宋体" w:cs="宋体" w:hint="eastAsia"/>
                <w:szCs w:val="21"/>
                <w:lang w:val="zh-TW"/>
              </w:rPr>
              <w:t>、调试及运行。</w:t>
            </w:r>
          </w:p>
        </w:tc>
        <w:tc>
          <w:tcPr>
            <w:tcW w:w="2784" w:type="dxa"/>
            <w:vAlign w:val="center"/>
          </w:tcPr>
          <w:p w:rsidR="006C59B2" w:rsidRDefault="000F40C2">
            <w:pPr>
              <w:jc w:val="left"/>
              <w:rPr>
                <w:rFonts w:ascii="宋体" w:hAnsi="宋体" w:cs="宋体"/>
                <w:szCs w:val="21"/>
                <w:lang w:val="zh-TW"/>
              </w:rPr>
            </w:pPr>
            <w:r>
              <w:rPr>
                <w:rFonts w:ascii="宋体" w:hAnsi="宋体" w:cs="宋体" w:hint="eastAsia"/>
                <w:szCs w:val="21"/>
                <w:lang w:val="zh-TW" w:eastAsia="zh-TW"/>
              </w:rPr>
              <w:t>光伏电子远程监控系统的功能</w:t>
            </w:r>
            <w:r>
              <w:rPr>
                <w:rFonts w:ascii="宋体" w:hAnsi="宋体" w:cs="宋体" w:hint="eastAsia"/>
                <w:szCs w:val="21"/>
                <w:lang w:val="zh-TW"/>
              </w:rPr>
              <w:t>验证</w:t>
            </w:r>
          </w:p>
        </w:tc>
      </w:tr>
      <w:tr w:rsidR="006C59B2">
        <w:trPr>
          <w:trHeight w:val="1137"/>
          <w:jc w:val="center"/>
        </w:trPr>
        <w:tc>
          <w:tcPr>
            <w:tcW w:w="869" w:type="dxa"/>
            <w:vAlign w:val="center"/>
          </w:tcPr>
          <w:p w:rsidR="006C59B2" w:rsidRDefault="000F40C2">
            <w:pPr>
              <w:jc w:val="center"/>
              <w:rPr>
                <w:rFonts w:ascii="宋体" w:hAnsi="宋体" w:cs="宋体"/>
                <w:szCs w:val="21"/>
                <w:lang w:val="zh-TW"/>
              </w:rPr>
            </w:pPr>
            <w:r>
              <w:rPr>
                <w:rFonts w:ascii="宋体" w:hAnsi="宋体" w:cs="宋体" w:hint="eastAsia"/>
                <w:szCs w:val="21"/>
                <w:lang w:val="zh-TW"/>
              </w:rPr>
              <w:t>7</w:t>
            </w:r>
          </w:p>
        </w:tc>
        <w:tc>
          <w:tcPr>
            <w:tcW w:w="1569" w:type="dxa"/>
            <w:vAlign w:val="center"/>
          </w:tcPr>
          <w:p w:rsidR="006C59B2" w:rsidRDefault="000F40C2">
            <w:pPr>
              <w:jc w:val="center"/>
              <w:rPr>
                <w:rFonts w:ascii="宋体" w:hAnsi="宋体" w:cs="宋体"/>
                <w:szCs w:val="21"/>
                <w:lang w:val="zh-TW" w:eastAsia="zh-TW"/>
              </w:rPr>
            </w:pPr>
            <w:r>
              <w:rPr>
                <w:rFonts w:ascii="宋体" w:hAnsi="宋体" w:cs="宋体" w:hint="eastAsia"/>
                <w:szCs w:val="21"/>
                <w:lang w:val="zh-TW" w:eastAsia="zh-TW"/>
              </w:rPr>
              <w:t>区域能源分析与排布</w:t>
            </w:r>
          </w:p>
        </w:tc>
        <w:tc>
          <w:tcPr>
            <w:tcW w:w="3300" w:type="dxa"/>
            <w:vAlign w:val="center"/>
          </w:tcPr>
          <w:p w:rsidR="006C59B2" w:rsidRDefault="000F40C2">
            <w:pPr>
              <w:jc w:val="left"/>
              <w:rPr>
                <w:rFonts w:ascii="宋体" w:hAnsi="宋体" w:cs="宋体"/>
                <w:szCs w:val="21"/>
                <w:lang w:val="zh-TW" w:eastAsia="zh-TW"/>
              </w:rPr>
            </w:pPr>
            <w:r>
              <w:rPr>
                <w:rFonts w:ascii="宋体" w:hAnsi="宋体" w:cs="宋体" w:hint="eastAsia"/>
                <w:szCs w:val="21"/>
                <w:lang w:val="zh-TW" w:eastAsia="zh-TW"/>
              </w:rPr>
              <w:t>区域能源项目的能源需求分析</w:t>
            </w:r>
            <w:r>
              <w:rPr>
                <w:rFonts w:ascii="宋体" w:hAnsi="宋体" w:cs="宋体" w:hint="eastAsia"/>
                <w:szCs w:val="21"/>
                <w:lang w:val="zh-TW"/>
              </w:rPr>
              <w:t>、</w:t>
            </w:r>
            <w:r>
              <w:rPr>
                <w:rFonts w:ascii="宋体" w:hAnsi="宋体" w:cs="宋体" w:hint="eastAsia"/>
                <w:szCs w:val="21"/>
                <w:lang w:val="zh-TW" w:eastAsia="zh-TW"/>
              </w:rPr>
              <w:t>产能分析</w:t>
            </w:r>
            <w:r>
              <w:rPr>
                <w:rFonts w:ascii="宋体" w:hAnsi="宋体" w:cs="宋体" w:hint="eastAsia"/>
                <w:szCs w:val="21"/>
                <w:lang w:val="zh-TW"/>
              </w:rPr>
              <w:t>、能源容量分析、</w:t>
            </w:r>
            <w:r>
              <w:rPr>
                <w:rFonts w:ascii="宋体" w:hAnsi="宋体" w:cs="宋体" w:hint="eastAsia"/>
                <w:szCs w:val="21"/>
                <w:lang w:val="zh-TW" w:eastAsia="zh-TW"/>
              </w:rPr>
              <w:t>能源供电选址</w:t>
            </w:r>
            <w:r>
              <w:rPr>
                <w:rFonts w:ascii="宋体" w:hAnsi="宋体" w:cs="宋体" w:hint="eastAsia"/>
                <w:szCs w:val="21"/>
                <w:lang w:val="zh-TW"/>
              </w:rPr>
              <w:t>及</w:t>
            </w:r>
            <w:r>
              <w:rPr>
                <w:rFonts w:ascii="宋体" w:hAnsi="宋体" w:cs="宋体" w:hint="eastAsia"/>
                <w:szCs w:val="21"/>
                <w:lang w:val="zh-TW" w:eastAsia="zh-TW"/>
              </w:rPr>
              <w:t>区域能源管理的优化</w:t>
            </w:r>
            <w:r>
              <w:rPr>
                <w:rFonts w:ascii="宋体" w:hAnsi="宋体" w:cs="宋体" w:hint="eastAsia"/>
                <w:szCs w:val="21"/>
                <w:lang w:val="zh-TW"/>
              </w:rPr>
              <w:t>。</w:t>
            </w:r>
          </w:p>
        </w:tc>
        <w:tc>
          <w:tcPr>
            <w:tcW w:w="2784" w:type="dxa"/>
            <w:vAlign w:val="center"/>
          </w:tcPr>
          <w:p w:rsidR="006C59B2" w:rsidRDefault="000F40C2">
            <w:pPr>
              <w:jc w:val="left"/>
              <w:rPr>
                <w:rFonts w:ascii="宋体" w:hAnsi="宋体" w:cs="宋体"/>
                <w:szCs w:val="21"/>
                <w:lang w:val="zh-TW" w:eastAsia="zh-TW"/>
              </w:rPr>
            </w:pPr>
            <w:r>
              <w:rPr>
                <w:rFonts w:ascii="宋体" w:hAnsi="宋体" w:cs="宋体" w:hint="eastAsia"/>
                <w:szCs w:val="21"/>
                <w:lang w:val="zh-TW" w:eastAsia="zh-TW"/>
              </w:rPr>
              <w:t>区域能源设计方案</w:t>
            </w:r>
          </w:p>
        </w:tc>
      </w:tr>
    </w:tbl>
    <w:p w:rsidR="006C59B2" w:rsidRDefault="006C59B2">
      <w:pPr>
        <w:pStyle w:val="RY"/>
        <w:ind w:firstLineChars="0" w:firstLine="0"/>
        <w:rPr>
          <w:rFonts w:ascii="Times New Roman" w:hAnsi="Times New Roman"/>
          <w:b/>
          <w:color w:val="auto"/>
          <w:kern w:val="0"/>
          <w:sz w:val="28"/>
        </w:rPr>
      </w:pPr>
    </w:p>
    <w:p w:rsidR="006C59B2" w:rsidRDefault="000F40C2">
      <w:pPr>
        <w:pStyle w:val="RY"/>
        <w:ind w:firstLineChars="0" w:firstLine="0"/>
        <w:rPr>
          <w:rFonts w:ascii="Times New Roman" w:hAnsi="Times New Roman"/>
          <w:b/>
          <w:color w:val="auto"/>
          <w:kern w:val="0"/>
          <w:sz w:val="28"/>
        </w:rPr>
      </w:pPr>
      <w:r>
        <w:rPr>
          <w:rFonts w:ascii="Times New Roman" w:hAnsi="Times New Roman" w:hint="eastAsia"/>
          <w:b/>
          <w:color w:val="auto"/>
          <w:kern w:val="0"/>
          <w:sz w:val="28"/>
        </w:rPr>
        <w:t>二、工程规划与工程部署任务要求（</w:t>
      </w:r>
      <w:r>
        <w:rPr>
          <w:rFonts w:ascii="Times New Roman" w:hAnsi="Times New Roman" w:hint="eastAsia"/>
          <w:b/>
          <w:color w:val="auto"/>
          <w:kern w:val="0"/>
          <w:sz w:val="28"/>
        </w:rPr>
        <w:t>20</w:t>
      </w:r>
      <w:r>
        <w:rPr>
          <w:rFonts w:ascii="Times New Roman" w:hAnsi="Times New Roman" w:hint="eastAsia"/>
          <w:b/>
          <w:color w:val="auto"/>
          <w:kern w:val="0"/>
          <w:sz w:val="28"/>
        </w:rPr>
        <w:t>分）</w:t>
      </w:r>
    </w:p>
    <w:p w:rsidR="006C59B2" w:rsidRDefault="000F40C2">
      <w:pPr>
        <w:autoSpaceDE w:val="0"/>
        <w:autoSpaceDN w:val="0"/>
        <w:adjustRightInd w:val="0"/>
        <w:snapToGrid w:val="0"/>
        <w:spacing w:before="240" w:line="560" w:lineRule="exact"/>
        <w:rPr>
          <w:b/>
          <w:kern w:val="0"/>
          <w:sz w:val="28"/>
        </w:rPr>
      </w:pPr>
      <w:r>
        <w:rPr>
          <w:rFonts w:hint="eastAsia"/>
          <w:b/>
          <w:kern w:val="0"/>
          <w:sz w:val="28"/>
        </w:rPr>
        <w:t>（一）工程电气图绘制要求（</w:t>
      </w:r>
      <w:r>
        <w:rPr>
          <w:rFonts w:hint="eastAsia"/>
          <w:b/>
          <w:kern w:val="0"/>
          <w:sz w:val="28"/>
        </w:rPr>
        <w:t>4</w:t>
      </w:r>
      <w:r>
        <w:rPr>
          <w:rFonts w:hint="eastAsia"/>
          <w:b/>
          <w:kern w:val="0"/>
          <w:sz w:val="28"/>
        </w:rPr>
        <w:t>分）</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在提供的图框里，用</w:t>
      </w:r>
      <w:r>
        <w:rPr>
          <w:rFonts w:ascii="Times New Roman" w:hAnsi="Times New Roman"/>
          <w:color w:val="auto"/>
        </w:rPr>
        <w:t>AutoCAD</w:t>
      </w:r>
      <w:r>
        <w:rPr>
          <w:rFonts w:ascii="Times New Roman" w:hAnsi="Times New Roman" w:hint="eastAsia"/>
          <w:color w:val="auto"/>
        </w:rPr>
        <w:t>块文件（（“桌面</w:t>
      </w:r>
      <w:r>
        <w:rPr>
          <w:rFonts w:ascii="Times New Roman" w:hAnsi="Times New Roman"/>
          <w:color w:val="auto"/>
        </w:rPr>
        <w:t>:\</w:t>
      </w:r>
      <w:r>
        <w:rPr>
          <w:rFonts w:ascii="Times New Roman" w:hAnsi="Times New Roman" w:hint="eastAsia"/>
          <w:color w:val="auto"/>
        </w:rPr>
        <w:t>竞赛参考资料”，文件名《智慧新能源实训系统图框及</w:t>
      </w:r>
      <w:r>
        <w:rPr>
          <w:rFonts w:ascii="Times New Roman" w:hAnsi="Times New Roman"/>
          <w:color w:val="auto"/>
        </w:rPr>
        <w:t>CAD</w:t>
      </w:r>
      <w:r>
        <w:rPr>
          <w:rFonts w:ascii="Times New Roman" w:hAnsi="Times New Roman" w:hint="eastAsia"/>
          <w:color w:val="auto"/>
        </w:rPr>
        <w:t>块文件》）绘制且对文件命名分别满足以下要求：</w:t>
      </w:r>
    </w:p>
    <w:p w:rsidR="006C59B2" w:rsidRDefault="000F40C2">
      <w:pPr>
        <w:pStyle w:val="RY"/>
        <w:spacing w:line="560" w:lineRule="exact"/>
        <w:ind w:firstLine="482"/>
        <w:rPr>
          <w:rFonts w:ascii="Times New Roman" w:hAnsi="Times New Roman"/>
          <w:b/>
          <w:color w:val="auto"/>
        </w:rPr>
      </w:pPr>
      <w:r>
        <w:rPr>
          <w:rFonts w:ascii="Times New Roman" w:hAnsi="Times New Roman" w:hint="eastAsia"/>
          <w:b/>
          <w:color w:val="auto"/>
        </w:rPr>
        <w:t>微电网系统图绘制</w:t>
      </w:r>
    </w:p>
    <w:p w:rsidR="006C59B2" w:rsidRDefault="000F40C2">
      <w:pPr>
        <w:spacing w:line="560" w:lineRule="exact"/>
        <w:ind w:firstLine="482"/>
        <w:rPr>
          <w:b/>
          <w:sz w:val="24"/>
        </w:rPr>
      </w:pPr>
      <w:r>
        <w:rPr>
          <w:rFonts w:hint="eastAsia"/>
          <w:b/>
          <w:sz w:val="24"/>
        </w:rPr>
        <w:t>任务要求：</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w:t>
      </w:r>
      <w:r>
        <w:rPr>
          <w:rFonts w:ascii="Times New Roman" w:hAnsi="Times New Roman"/>
          <w:color w:val="auto"/>
        </w:rPr>
        <w:t>1</w:t>
      </w:r>
      <w:r>
        <w:rPr>
          <w:rFonts w:ascii="Times New Roman" w:hAnsi="Times New Roman" w:hint="eastAsia"/>
          <w:color w:val="auto"/>
        </w:rPr>
        <w:t>）系统图绘制应符合国家标准《电气技术用文件编制第</w:t>
      </w:r>
      <w:r>
        <w:rPr>
          <w:rFonts w:ascii="Times New Roman" w:hAnsi="Times New Roman"/>
          <w:color w:val="auto"/>
        </w:rPr>
        <w:t>2</w:t>
      </w:r>
      <w:r>
        <w:rPr>
          <w:rFonts w:ascii="Times New Roman" w:hAnsi="Times New Roman" w:hint="eastAsia"/>
          <w:color w:val="auto"/>
        </w:rPr>
        <w:t>部分：功能性简图》（</w:t>
      </w:r>
      <w:r>
        <w:rPr>
          <w:rFonts w:ascii="Times New Roman" w:hAnsi="Times New Roman"/>
          <w:color w:val="auto"/>
        </w:rPr>
        <w:t>GB/T6988.2-1997</w:t>
      </w:r>
      <w:r>
        <w:rPr>
          <w:rFonts w:ascii="Times New Roman" w:hAnsi="Times New Roman" w:hint="eastAsia"/>
          <w:color w:val="auto"/>
        </w:rPr>
        <w:t>）要求；</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w:t>
      </w:r>
      <w:r>
        <w:rPr>
          <w:rFonts w:ascii="Times New Roman" w:hAnsi="Times New Roman"/>
          <w:color w:val="auto"/>
        </w:rPr>
        <w:t>2</w:t>
      </w:r>
      <w:r>
        <w:rPr>
          <w:rFonts w:ascii="Times New Roman" w:hAnsi="Times New Roman" w:hint="eastAsia"/>
          <w:color w:val="auto"/>
        </w:rPr>
        <w:t>）系统图应表示出分布式能源、测量电表、继电器、控制器（风光互补控制器、逆变器）、蓄电池、负载等部件的互连关系；当标注项目代号、注释和说明时，应符合《电气技术中的项目代号》（</w:t>
      </w:r>
      <w:r>
        <w:rPr>
          <w:rFonts w:ascii="Times New Roman" w:hAnsi="Times New Roman"/>
          <w:color w:val="auto"/>
        </w:rPr>
        <w:t>GB/T5094-1985</w:t>
      </w:r>
      <w:r>
        <w:rPr>
          <w:rFonts w:ascii="Times New Roman" w:hAnsi="Times New Roman" w:hint="eastAsia"/>
          <w:color w:val="auto"/>
        </w:rPr>
        <w:t>）中的有关规定；</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w:t>
      </w:r>
      <w:r>
        <w:rPr>
          <w:rFonts w:ascii="Times New Roman" w:hAnsi="Times New Roman"/>
          <w:color w:val="auto"/>
        </w:rPr>
        <w:t>3</w:t>
      </w:r>
      <w:r>
        <w:rPr>
          <w:rFonts w:ascii="Times New Roman" w:hAnsi="Times New Roman" w:hint="eastAsia"/>
          <w:color w:val="auto"/>
        </w:rPr>
        <w:t>）系统图中应标注各部件名称；</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w:t>
      </w:r>
      <w:r>
        <w:rPr>
          <w:rFonts w:ascii="Times New Roman" w:hAnsi="Times New Roman"/>
          <w:color w:val="auto"/>
        </w:rPr>
        <w:t>4</w:t>
      </w:r>
      <w:r>
        <w:rPr>
          <w:rFonts w:ascii="Times New Roman" w:hAnsi="Times New Roman" w:hint="eastAsia"/>
          <w:color w:val="auto"/>
        </w:rPr>
        <w:t>）绘图软件为</w:t>
      </w:r>
      <w:r>
        <w:rPr>
          <w:rFonts w:ascii="Times New Roman" w:hAnsi="Times New Roman"/>
          <w:color w:val="auto"/>
        </w:rPr>
        <w:t>Auto CAD2010</w:t>
      </w:r>
      <w:r>
        <w:rPr>
          <w:rFonts w:ascii="Times New Roman" w:hAnsi="Times New Roman" w:hint="eastAsia"/>
          <w:color w:val="auto"/>
        </w:rPr>
        <w:t>，使用竞赛现场提供的相关部件图进行绘制；</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w:t>
      </w:r>
      <w:r>
        <w:rPr>
          <w:rFonts w:ascii="Times New Roman" w:hAnsi="Times New Roman"/>
          <w:color w:val="auto"/>
        </w:rPr>
        <w:t>5</w:t>
      </w:r>
      <w:r>
        <w:rPr>
          <w:rFonts w:ascii="Times New Roman" w:hAnsi="Times New Roman" w:hint="eastAsia"/>
          <w:color w:val="auto"/>
        </w:rPr>
        <w:t>）文件命名为《微电网系统图</w:t>
      </w:r>
      <w:r>
        <w:rPr>
          <w:rFonts w:ascii="Times New Roman" w:hAnsi="Times New Roman"/>
          <w:color w:val="auto"/>
        </w:rPr>
        <w:t>+</w:t>
      </w:r>
      <w:r>
        <w:rPr>
          <w:rFonts w:ascii="Times New Roman" w:hAnsi="Times New Roman" w:hint="eastAsia"/>
          <w:color w:val="auto"/>
        </w:rPr>
        <w:t>工位号》，并存入</w:t>
      </w:r>
      <w:r>
        <w:rPr>
          <w:rFonts w:ascii="Times New Roman" w:hAnsi="Times New Roman"/>
          <w:color w:val="auto"/>
        </w:rPr>
        <w:t>U</w:t>
      </w:r>
      <w:r>
        <w:rPr>
          <w:rFonts w:ascii="Times New Roman" w:hAnsi="Times New Roman" w:hint="eastAsia"/>
          <w:color w:val="auto"/>
        </w:rPr>
        <w:t>盘。</w:t>
      </w:r>
    </w:p>
    <w:p w:rsidR="006C59B2" w:rsidRDefault="006C59B2">
      <w:pPr>
        <w:pStyle w:val="RY"/>
        <w:spacing w:line="560" w:lineRule="exact"/>
        <w:rPr>
          <w:rFonts w:ascii="Times New Roman" w:hAnsi="Times New Roman"/>
          <w:color w:val="auto"/>
        </w:rPr>
      </w:pPr>
    </w:p>
    <w:p w:rsidR="006C59B2" w:rsidRDefault="000F40C2">
      <w:pPr>
        <w:autoSpaceDE w:val="0"/>
        <w:autoSpaceDN w:val="0"/>
        <w:adjustRightInd w:val="0"/>
        <w:snapToGrid w:val="0"/>
        <w:spacing w:before="240" w:line="560" w:lineRule="exact"/>
        <w:rPr>
          <w:b/>
          <w:kern w:val="0"/>
          <w:sz w:val="28"/>
        </w:rPr>
      </w:pPr>
      <w:r>
        <w:rPr>
          <w:rFonts w:hint="eastAsia"/>
          <w:b/>
          <w:kern w:val="0"/>
          <w:sz w:val="28"/>
        </w:rPr>
        <w:t>（二）工程部署与安装（</w:t>
      </w:r>
      <w:r>
        <w:rPr>
          <w:b/>
          <w:kern w:val="0"/>
          <w:sz w:val="28"/>
        </w:rPr>
        <w:t>16</w:t>
      </w:r>
      <w:r>
        <w:rPr>
          <w:rFonts w:hint="eastAsia"/>
          <w:b/>
          <w:kern w:val="0"/>
          <w:sz w:val="28"/>
        </w:rPr>
        <w:t>分）</w:t>
      </w:r>
    </w:p>
    <w:p w:rsidR="006C59B2" w:rsidRDefault="000F40C2">
      <w:pPr>
        <w:spacing w:line="560" w:lineRule="exact"/>
        <w:ind w:firstLine="482"/>
        <w:rPr>
          <w:rFonts w:cs="Arial Unicode MS"/>
          <w:b/>
          <w:sz w:val="24"/>
        </w:rPr>
      </w:pPr>
      <w:r>
        <w:rPr>
          <w:rFonts w:cs="Arial Unicode MS"/>
          <w:b/>
          <w:sz w:val="24"/>
        </w:rPr>
        <w:t xml:space="preserve">1. </w:t>
      </w:r>
      <w:r>
        <w:rPr>
          <w:rFonts w:cs="Arial Unicode MS" w:hint="eastAsia"/>
          <w:b/>
          <w:sz w:val="24"/>
        </w:rPr>
        <w:t>分布式能源系统设计</w:t>
      </w:r>
    </w:p>
    <w:p w:rsidR="006C59B2" w:rsidRDefault="000F40C2" w:rsidP="000F40C2">
      <w:pPr>
        <w:spacing w:afterLines="100" w:after="312" w:line="560" w:lineRule="exact"/>
        <w:ind w:firstLine="480"/>
        <w:rPr>
          <w:sz w:val="24"/>
        </w:rPr>
      </w:pPr>
      <w:r>
        <w:rPr>
          <w:rFonts w:hint="eastAsia"/>
          <w:sz w:val="24"/>
        </w:rPr>
        <w:t>智慧新能源实训系统的分布式清洁能源由光伏发电和风力发电组成；其中光</w:t>
      </w:r>
      <w:r>
        <w:rPr>
          <w:rFonts w:hint="eastAsia"/>
          <w:sz w:val="24"/>
        </w:rPr>
        <w:lastRenderedPageBreak/>
        <w:t>伏发电由地面光伏电站及屋顶光伏电站组成，要求每组光伏电站独立可控；风力发电由风机</w:t>
      </w:r>
      <w:r>
        <w:rPr>
          <w:sz w:val="24"/>
        </w:rPr>
        <w:t>1</w:t>
      </w:r>
      <w:r>
        <w:rPr>
          <w:rFonts w:hint="eastAsia"/>
          <w:sz w:val="24"/>
        </w:rPr>
        <w:t>电站及风机</w:t>
      </w:r>
      <w:r>
        <w:rPr>
          <w:sz w:val="24"/>
        </w:rPr>
        <w:t>2</w:t>
      </w:r>
      <w:r>
        <w:rPr>
          <w:rFonts w:hint="eastAsia"/>
          <w:sz w:val="24"/>
        </w:rPr>
        <w:t>电站组成，要求独立可控。</w:t>
      </w:r>
    </w:p>
    <w:p w:rsidR="006C59B2" w:rsidRDefault="000F40C2">
      <w:pPr>
        <w:spacing w:line="560" w:lineRule="exact"/>
        <w:ind w:firstLine="482"/>
        <w:rPr>
          <w:rFonts w:cs="宋体"/>
          <w:b/>
          <w:sz w:val="24"/>
        </w:rPr>
      </w:pPr>
      <w:r>
        <w:rPr>
          <w:rFonts w:cs="宋体"/>
          <w:b/>
          <w:sz w:val="24"/>
        </w:rPr>
        <w:t xml:space="preserve">2. </w:t>
      </w:r>
      <w:r>
        <w:rPr>
          <w:rFonts w:cs="宋体" w:hint="eastAsia"/>
          <w:b/>
          <w:sz w:val="24"/>
        </w:rPr>
        <w:t>工程环境平台通讯设计</w:t>
      </w:r>
    </w:p>
    <w:p w:rsidR="006C59B2" w:rsidRDefault="000F40C2">
      <w:pPr>
        <w:spacing w:line="560" w:lineRule="exact"/>
        <w:ind w:firstLine="480"/>
        <w:rPr>
          <w:sz w:val="24"/>
        </w:rPr>
      </w:pPr>
      <w:r>
        <w:rPr>
          <w:rFonts w:hint="eastAsia"/>
          <w:sz w:val="24"/>
        </w:rPr>
        <w:t>光伏逐日系统与</w:t>
      </w:r>
      <w:r>
        <w:rPr>
          <w:sz w:val="24"/>
        </w:rPr>
        <w:t>PLC</w:t>
      </w:r>
      <w:r>
        <w:rPr>
          <w:rFonts w:hint="eastAsia"/>
          <w:sz w:val="24"/>
        </w:rPr>
        <w:t>建立通讯连接，要求</w:t>
      </w:r>
      <w:r>
        <w:rPr>
          <w:sz w:val="24"/>
        </w:rPr>
        <w:t>PLC</w:t>
      </w:r>
      <w:r>
        <w:rPr>
          <w:rFonts w:hint="eastAsia"/>
          <w:sz w:val="24"/>
        </w:rPr>
        <w:t>能够通过通讯的方式控制光伏逐日系统。</w:t>
      </w:r>
    </w:p>
    <w:p w:rsidR="006C59B2" w:rsidRDefault="000F40C2" w:rsidP="000F40C2">
      <w:pPr>
        <w:spacing w:afterLines="100" w:after="312" w:line="560" w:lineRule="exact"/>
        <w:ind w:firstLine="480"/>
        <w:rPr>
          <w:sz w:val="24"/>
        </w:rPr>
      </w:pPr>
      <w:r>
        <w:rPr>
          <w:rFonts w:hint="eastAsia"/>
          <w:sz w:val="24"/>
        </w:rPr>
        <w:t>环境平台主控板与</w:t>
      </w:r>
      <w:r>
        <w:rPr>
          <w:sz w:val="24"/>
        </w:rPr>
        <w:t>PLC</w:t>
      </w:r>
      <w:r>
        <w:rPr>
          <w:rFonts w:hint="eastAsia"/>
          <w:sz w:val="24"/>
        </w:rPr>
        <w:t>建立通讯连接，要求</w:t>
      </w:r>
      <w:r>
        <w:rPr>
          <w:sz w:val="24"/>
        </w:rPr>
        <w:t>PLC</w:t>
      </w:r>
      <w:r>
        <w:rPr>
          <w:rFonts w:hint="eastAsia"/>
          <w:sz w:val="24"/>
        </w:rPr>
        <w:t>能通过通讯的方式控制环境平台主控板。</w:t>
      </w:r>
    </w:p>
    <w:p w:rsidR="006C59B2" w:rsidRDefault="000F40C2">
      <w:pPr>
        <w:spacing w:line="560" w:lineRule="exact"/>
        <w:ind w:firstLine="482"/>
      </w:pPr>
      <w:r>
        <w:rPr>
          <w:b/>
          <w:sz w:val="24"/>
        </w:rPr>
        <w:t>3. PLC</w:t>
      </w:r>
      <w:r>
        <w:rPr>
          <w:rFonts w:hint="eastAsia"/>
          <w:b/>
          <w:sz w:val="24"/>
        </w:rPr>
        <w:t>与开关按钮盘接线要求</w:t>
      </w:r>
    </w:p>
    <w:p w:rsidR="006C59B2" w:rsidRDefault="000F40C2">
      <w:pPr>
        <w:spacing w:line="560" w:lineRule="exact"/>
        <w:ind w:firstLine="480"/>
        <w:rPr>
          <w:sz w:val="24"/>
        </w:rPr>
      </w:pPr>
      <w:r>
        <w:rPr>
          <w:sz w:val="24"/>
        </w:rPr>
        <w:t>PLC</w:t>
      </w:r>
      <w:r>
        <w:rPr>
          <w:rFonts w:hint="eastAsia"/>
          <w:sz w:val="24"/>
        </w:rPr>
        <w:t>与开关按钮盘接线如表</w:t>
      </w:r>
      <w:r>
        <w:rPr>
          <w:sz w:val="24"/>
        </w:rPr>
        <w:t>2.1</w:t>
      </w:r>
      <w:r>
        <w:rPr>
          <w:rFonts w:hint="eastAsia"/>
          <w:sz w:val="24"/>
        </w:rPr>
        <w:t>所示。</w:t>
      </w:r>
    </w:p>
    <w:p w:rsidR="006C59B2" w:rsidRDefault="000F40C2">
      <w:pPr>
        <w:pStyle w:val="a6"/>
        <w:ind w:firstLine="422"/>
        <w:jc w:val="center"/>
        <w:rPr>
          <w:b/>
          <w:sz w:val="21"/>
          <w:lang w:eastAsia="zh-TW"/>
        </w:rPr>
      </w:pPr>
      <w:r>
        <w:rPr>
          <w:rFonts w:hint="eastAsia"/>
          <w:b/>
          <w:sz w:val="21"/>
          <w:lang w:eastAsia="zh-TW"/>
        </w:rPr>
        <w:t>表</w:t>
      </w:r>
      <w:r>
        <w:rPr>
          <w:b/>
          <w:sz w:val="21"/>
        </w:rPr>
        <w:t xml:space="preserve">2.1  </w:t>
      </w:r>
      <w:r>
        <w:rPr>
          <w:b/>
          <w:sz w:val="21"/>
          <w:lang w:eastAsia="zh-TW"/>
        </w:rPr>
        <w:t>PLC</w:t>
      </w:r>
      <w:r>
        <w:rPr>
          <w:rFonts w:hint="eastAsia"/>
          <w:b/>
          <w:sz w:val="21"/>
          <w:lang w:eastAsia="zh-TW"/>
        </w:rPr>
        <w:t>与</w:t>
      </w:r>
      <w:r>
        <w:rPr>
          <w:rFonts w:hint="eastAsia"/>
          <w:b/>
          <w:sz w:val="21"/>
        </w:rPr>
        <w:t>开关按钮盘的接线要求</w:t>
      </w: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2268"/>
        <w:gridCol w:w="3564"/>
      </w:tblGrid>
      <w:tr w:rsidR="006C59B2">
        <w:trPr>
          <w:jc w:val="center"/>
        </w:trPr>
        <w:tc>
          <w:tcPr>
            <w:tcW w:w="3091" w:type="dxa"/>
          </w:tcPr>
          <w:p w:rsidR="006C59B2" w:rsidRDefault="000F40C2">
            <w:pPr>
              <w:spacing w:line="288" w:lineRule="auto"/>
              <w:ind w:firstLineChars="100" w:firstLine="211"/>
              <w:jc w:val="center"/>
              <w:rPr>
                <w:rFonts w:ascii="宋体" w:hAnsi="宋体"/>
                <w:b/>
                <w:szCs w:val="21"/>
                <w:lang w:val="zh-TW" w:eastAsia="zh-TW"/>
              </w:rPr>
            </w:pPr>
            <w:r>
              <w:rPr>
                <w:rFonts w:ascii="宋体" w:hAnsi="宋体" w:hint="eastAsia"/>
                <w:b/>
                <w:szCs w:val="21"/>
                <w:lang w:val="zh-TW" w:eastAsia="zh-TW"/>
              </w:rPr>
              <w:t>开关按钮盘按钮</w:t>
            </w:r>
          </w:p>
        </w:tc>
        <w:tc>
          <w:tcPr>
            <w:tcW w:w="2268" w:type="dxa"/>
          </w:tcPr>
          <w:p w:rsidR="006C59B2" w:rsidRDefault="000F40C2">
            <w:pPr>
              <w:spacing w:line="288" w:lineRule="auto"/>
              <w:ind w:firstLineChars="100" w:firstLine="211"/>
              <w:jc w:val="center"/>
              <w:rPr>
                <w:rFonts w:ascii="宋体" w:hAnsi="宋体"/>
                <w:b/>
                <w:szCs w:val="21"/>
                <w:lang w:val="zh-TW" w:eastAsia="zh-TW"/>
              </w:rPr>
            </w:pPr>
            <w:r>
              <w:rPr>
                <w:rFonts w:ascii="宋体" w:hAnsi="宋体"/>
                <w:b/>
                <w:szCs w:val="21"/>
                <w:lang w:val="zh-TW" w:eastAsia="zh-TW"/>
              </w:rPr>
              <w:t>PLC</w:t>
            </w:r>
            <w:r>
              <w:rPr>
                <w:rFonts w:ascii="宋体" w:hAnsi="宋体" w:hint="eastAsia"/>
                <w:b/>
                <w:szCs w:val="21"/>
                <w:lang w:val="zh-TW" w:eastAsia="zh-TW"/>
              </w:rPr>
              <w:t>输入端口号</w:t>
            </w:r>
          </w:p>
        </w:tc>
        <w:tc>
          <w:tcPr>
            <w:tcW w:w="3564" w:type="dxa"/>
          </w:tcPr>
          <w:p w:rsidR="006C59B2" w:rsidRDefault="000F40C2">
            <w:pPr>
              <w:spacing w:line="288" w:lineRule="auto"/>
              <w:ind w:firstLineChars="100" w:firstLine="211"/>
              <w:jc w:val="center"/>
              <w:rPr>
                <w:rFonts w:ascii="宋体" w:hAnsi="宋体"/>
                <w:b/>
                <w:szCs w:val="21"/>
                <w:lang w:val="zh-TW" w:eastAsia="zh-TW"/>
              </w:rPr>
            </w:pPr>
            <w:r>
              <w:rPr>
                <w:rFonts w:ascii="宋体" w:hAnsi="宋体" w:hint="eastAsia"/>
                <w:b/>
                <w:szCs w:val="21"/>
                <w:lang w:val="zh-TW" w:eastAsia="zh-TW"/>
              </w:rPr>
              <w:t>连接方式</w:t>
            </w:r>
          </w:p>
        </w:tc>
      </w:tr>
      <w:tr w:rsidR="006C59B2">
        <w:trPr>
          <w:jc w:val="center"/>
        </w:trPr>
        <w:tc>
          <w:tcPr>
            <w:tcW w:w="3091" w:type="dxa"/>
            <w:vAlign w:val="center"/>
          </w:tcPr>
          <w:p w:rsidR="006C59B2" w:rsidRDefault="000F40C2">
            <w:pPr>
              <w:spacing w:line="288" w:lineRule="auto"/>
              <w:ind w:firstLineChars="100" w:firstLine="210"/>
              <w:jc w:val="center"/>
              <w:rPr>
                <w:rFonts w:ascii="宋体" w:hAnsi="宋体"/>
                <w:szCs w:val="21"/>
                <w:lang w:val="zh-TW" w:eastAsia="zh-TW"/>
              </w:rPr>
            </w:pPr>
            <w:r>
              <w:rPr>
                <w:rFonts w:ascii="宋体" w:hAnsi="宋体" w:hint="eastAsia"/>
                <w:szCs w:val="21"/>
                <w:lang w:val="zh-TW" w:eastAsia="zh-TW"/>
              </w:rPr>
              <w:t>急停、复位旋转、</w:t>
            </w:r>
            <w:r>
              <w:rPr>
                <w:rFonts w:ascii="宋体" w:hAnsi="宋体"/>
                <w:szCs w:val="21"/>
                <w:lang w:val="zh-TW" w:eastAsia="zh-TW"/>
              </w:rPr>
              <w:t>K1~K10</w:t>
            </w:r>
          </w:p>
        </w:tc>
        <w:tc>
          <w:tcPr>
            <w:tcW w:w="2268" w:type="dxa"/>
            <w:vAlign w:val="center"/>
          </w:tcPr>
          <w:p w:rsidR="006C59B2" w:rsidRDefault="000F40C2">
            <w:pPr>
              <w:spacing w:line="288" w:lineRule="auto"/>
              <w:ind w:firstLineChars="100" w:firstLine="210"/>
              <w:jc w:val="center"/>
              <w:rPr>
                <w:rFonts w:ascii="宋体" w:hAnsi="宋体"/>
                <w:szCs w:val="21"/>
                <w:lang w:val="zh-TW" w:eastAsia="zh-TW"/>
              </w:rPr>
            </w:pPr>
            <w:r>
              <w:rPr>
                <w:rFonts w:ascii="宋体" w:hAnsi="宋体"/>
                <w:szCs w:val="21"/>
                <w:lang w:val="zh-TW" w:eastAsia="zh-TW"/>
              </w:rPr>
              <w:t>X0~X7，X10~X13</w:t>
            </w:r>
          </w:p>
        </w:tc>
        <w:tc>
          <w:tcPr>
            <w:tcW w:w="3564" w:type="dxa"/>
            <w:vAlign w:val="center"/>
          </w:tcPr>
          <w:p w:rsidR="006C59B2" w:rsidRDefault="000F40C2">
            <w:pPr>
              <w:spacing w:line="288" w:lineRule="auto"/>
              <w:ind w:firstLineChars="100" w:firstLine="210"/>
              <w:jc w:val="center"/>
              <w:rPr>
                <w:rFonts w:ascii="宋体" w:hAnsi="宋体"/>
                <w:szCs w:val="21"/>
                <w:lang w:val="zh-TW" w:eastAsia="zh-TW"/>
              </w:rPr>
            </w:pPr>
            <w:r>
              <w:rPr>
                <w:rFonts w:ascii="宋体" w:hAnsi="宋体"/>
                <w:szCs w:val="21"/>
                <w:lang w:val="zh-TW" w:eastAsia="zh-TW"/>
              </w:rPr>
              <w:t>由选手根据布局和功能要求自行确定</w:t>
            </w:r>
            <w:r>
              <w:rPr>
                <w:rFonts w:ascii="宋体" w:hAnsi="宋体" w:hint="eastAsia"/>
                <w:szCs w:val="21"/>
                <w:lang w:val="zh-TW" w:eastAsia="zh-TW"/>
              </w:rPr>
              <w:t>连接对应关系</w:t>
            </w:r>
          </w:p>
        </w:tc>
      </w:tr>
    </w:tbl>
    <w:p w:rsidR="006C59B2" w:rsidRDefault="006C59B2">
      <w:pPr>
        <w:ind w:firstLine="482"/>
        <w:rPr>
          <w:rFonts w:cs="Arial Unicode MS"/>
          <w:b/>
          <w:sz w:val="24"/>
        </w:rPr>
      </w:pPr>
    </w:p>
    <w:p w:rsidR="006C59B2" w:rsidRDefault="000F40C2">
      <w:pPr>
        <w:spacing w:line="560" w:lineRule="exact"/>
        <w:ind w:firstLine="482"/>
        <w:rPr>
          <w:rFonts w:cs="Arial Unicode MS"/>
          <w:b/>
          <w:sz w:val="24"/>
        </w:rPr>
      </w:pPr>
      <w:r>
        <w:rPr>
          <w:rFonts w:cs="Arial Unicode MS"/>
          <w:b/>
          <w:sz w:val="24"/>
        </w:rPr>
        <w:t>4 .PLC</w:t>
      </w:r>
      <w:r>
        <w:rPr>
          <w:rFonts w:cs="Arial Unicode MS" w:hint="eastAsia"/>
          <w:b/>
          <w:sz w:val="24"/>
        </w:rPr>
        <w:t>与继电器接线要求</w:t>
      </w:r>
    </w:p>
    <w:p w:rsidR="006C59B2" w:rsidRDefault="000F40C2">
      <w:pPr>
        <w:spacing w:line="560" w:lineRule="exact"/>
        <w:ind w:firstLine="482"/>
        <w:rPr>
          <w:rFonts w:cs="Arial Unicode MS"/>
          <w:bCs/>
          <w:sz w:val="24"/>
        </w:rPr>
      </w:pPr>
      <w:r>
        <w:rPr>
          <w:rFonts w:cs="Arial Unicode MS" w:hint="eastAsia"/>
          <w:bCs/>
          <w:sz w:val="24"/>
        </w:rPr>
        <w:t>PLC</w:t>
      </w:r>
      <w:r>
        <w:rPr>
          <w:rFonts w:cs="Arial Unicode MS" w:hint="eastAsia"/>
          <w:bCs/>
          <w:sz w:val="24"/>
        </w:rPr>
        <w:t>与继电器的连接：</w:t>
      </w:r>
      <w:r>
        <w:rPr>
          <w:rFonts w:cs="Arial Unicode MS" w:hint="eastAsia"/>
          <w:bCs/>
          <w:sz w:val="24"/>
        </w:rPr>
        <w:t>PLC</w:t>
      </w:r>
      <w:r>
        <w:rPr>
          <w:rFonts w:cs="Arial Unicode MS" w:hint="eastAsia"/>
          <w:bCs/>
          <w:sz w:val="24"/>
        </w:rPr>
        <w:t>输出端控制</w:t>
      </w:r>
      <w:r>
        <w:rPr>
          <w:rFonts w:cs="Arial Unicode MS" w:hint="eastAsia"/>
          <w:bCs/>
          <w:sz w:val="24"/>
        </w:rPr>
        <w:t>14</w:t>
      </w:r>
      <w:r>
        <w:rPr>
          <w:rFonts w:cs="Arial Unicode MS" w:hint="eastAsia"/>
          <w:bCs/>
          <w:sz w:val="24"/>
        </w:rPr>
        <w:t>个继电器，</w:t>
      </w:r>
      <w:r>
        <w:rPr>
          <w:rFonts w:cs="Arial Unicode MS" w:hint="eastAsia"/>
          <w:bCs/>
          <w:sz w:val="24"/>
        </w:rPr>
        <w:t>PLC</w:t>
      </w:r>
      <w:r>
        <w:rPr>
          <w:rFonts w:cs="Arial Unicode MS" w:hint="eastAsia"/>
          <w:bCs/>
          <w:sz w:val="24"/>
        </w:rPr>
        <w:t>输出端口、继电器线圈及继电器的功能的对应关系如表</w:t>
      </w:r>
      <w:r>
        <w:rPr>
          <w:rFonts w:cs="Arial Unicode MS" w:hint="eastAsia"/>
          <w:bCs/>
          <w:sz w:val="24"/>
        </w:rPr>
        <w:t>2.2</w:t>
      </w:r>
      <w:r>
        <w:rPr>
          <w:rFonts w:cs="Arial Unicode MS" w:hint="eastAsia"/>
          <w:bCs/>
          <w:sz w:val="24"/>
        </w:rPr>
        <w:t>所示。</w:t>
      </w:r>
    </w:p>
    <w:p w:rsidR="006C59B2" w:rsidRDefault="000F40C2">
      <w:pPr>
        <w:pStyle w:val="a6"/>
        <w:ind w:firstLineChars="700" w:firstLine="1476"/>
        <w:jc w:val="both"/>
        <w:rPr>
          <w:b/>
          <w:sz w:val="21"/>
          <w:lang w:eastAsia="zh-TW"/>
        </w:rPr>
      </w:pPr>
      <w:r>
        <w:rPr>
          <w:rFonts w:hint="eastAsia"/>
          <w:b/>
          <w:sz w:val="21"/>
          <w:lang w:eastAsia="zh-TW"/>
        </w:rPr>
        <w:t>表</w:t>
      </w:r>
      <w:r>
        <w:rPr>
          <w:b/>
          <w:sz w:val="21"/>
        </w:rPr>
        <w:t xml:space="preserve">2.2  </w:t>
      </w:r>
      <w:r>
        <w:rPr>
          <w:b/>
          <w:sz w:val="21"/>
          <w:lang w:val="zh-TW" w:eastAsia="zh-TW"/>
        </w:rPr>
        <w:t>PLC</w:t>
      </w:r>
      <w:r>
        <w:rPr>
          <w:rFonts w:hint="eastAsia"/>
          <w:b/>
          <w:sz w:val="21"/>
          <w:lang w:val="zh-TW" w:eastAsia="zh-TW"/>
        </w:rPr>
        <w:t>输出端口</w:t>
      </w:r>
      <w:r>
        <w:rPr>
          <w:rFonts w:hint="eastAsia"/>
          <w:b/>
          <w:sz w:val="21"/>
          <w:lang w:val="zh-TW"/>
        </w:rPr>
        <w:t>、</w:t>
      </w:r>
      <w:r>
        <w:rPr>
          <w:rFonts w:hint="eastAsia"/>
          <w:b/>
          <w:sz w:val="21"/>
          <w:lang w:val="zh-TW" w:eastAsia="zh-TW"/>
        </w:rPr>
        <w:t>继电器线圈及继电器功能</w:t>
      </w:r>
      <w:r>
        <w:rPr>
          <w:rFonts w:hint="eastAsia"/>
          <w:b/>
          <w:sz w:val="21"/>
          <w:lang w:val="zh-TW"/>
        </w:rPr>
        <w:t>对应</w:t>
      </w:r>
      <w:r>
        <w:rPr>
          <w:rFonts w:hint="eastAsia"/>
          <w:b/>
          <w:sz w:val="21"/>
          <w:lang w:val="zh-TW" w:eastAsia="zh-TW"/>
        </w:rPr>
        <w:t>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464"/>
        <w:gridCol w:w="1332"/>
        <w:gridCol w:w="2397"/>
        <w:gridCol w:w="2397"/>
      </w:tblGrid>
      <w:tr w:rsidR="006C59B2">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6C59B2" w:rsidRDefault="000F40C2">
            <w:pPr>
              <w:spacing w:line="288" w:lineRule="auto"/>
              <w:jc w:val="center"/>
              <w:rPr>
                <w:rFonts w:ascii="宋体" w:hAnsi="宋体"/>
                <w:b/>
                <w:szCs w:val="21"/>
                <w:lang w:val="zh-TW" w:eastAsia="zh-TW"/>
              </w:rPr>
            </w:pPr>
            <w:r>
              <w:rPr>
                <w:rFonts w:ascii="宋体" w:hAnsi="宋体" w:hint="eastAsia"/>
                <w:b/>
                <w:szCs w:val="21"/>
                <w:lang w:val="zh-TW" w:eastAsia="zh-TW"/>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6C59B2" w:rsidRDefault="000F40C2">
            <w:pPr>
              <w:spacing w:line="288" w:lineRule="auto"/>
              <w:jc w:val="center"/>
              <w:rPr>
                <w:rFonts w:ascii="宋体" w:hAnsi="宋体"/>
                <w:b/>
                <w:szCs w:val="21"/>
                <w:lang w:val="zh-TW" w:eastAsia="zh-TW"/>
              </w:rPr>
            </w:pPr>
            <w:r>
              <w:rPr>
                <w:rFonts w:ascii="宋体" w:hAnsi="宋体"/>
                <w:b/>
                <w:szCs w:val="21"/>
                <w:lang w:val="zh-TW" w:eastAsia="zh-TW"/>
              </w:rPr>
              <w:t>PLC</w:t>
            </w:r>
            <w:r>
              <w:rPr>
                <w:rFonts w:ascii="宋体" w:hAnsi="宋体" w:hint="eastAsia"/>
                <w:b/>
                <w:szCs w:val="21"/>
                <w:lang w:val="zh-TW" w:eastAsia="zh-TW"/>
              </w:rPr>
              <w:t>输出端口</w:t>
            </w:r>
          </w:p>
        </w:tc>
        <w:tc>
          <w:tcPr>
            <w:tcW w:w="1332" w:type="dxa"/>
            <w:tcBorders>
              <w:top w:val="single" w:sz="4" w:space="0" w:color="auto"/>
              <w:left w:val="single" w:sz="4" w:space="0" w:color="auto"/>
              <w:bottom w:val="single" w:sz="4" w:space="0" w:color="auto"/>
              <w:right w:val="single" w:sz="4" w:space="0" w:color="auto"/>
            </w:tcBorders>
            <w:vAlign w:val="center"/>
          </w:tcPr>
          <w:p w:rsidR="006C59B2" w:rsidRDefault="000F40C2">
            <w:pPr>
              <w:spacing w:line="288" w:lineRule="auto"/>
              <w:jc w:val="center"/>
              <w:rPr>
                <w:rFonts w:ascii="宋体" w:hAnsi="宋体"/>
                <w:b/>
                <w:szCs w:val="21"/>
                <w:lang w:val="zh-TW" w:eastAsia="zh-TW"/>
              </w:rPr>
            </w:pPr>
            <w:r>
              <w:rPr>
                <w:rFonts w:ascii="宋体" w:hAnsi="宋体" w:hint="eastAsia"/>
                <w:b/>
                <w:szCs w:val="21"/>
                <w:lang w:val="zh-TW" w:eastAsia="zh-TW"/>
              </w:rPr>
              <w:t>继电器线圈编号</w:t>
            </w:r>
          </w:p>
        </w:tc>
        <w:tc>
          <w:tcPr>
            <w:tcW w:w="2397" w:type="dxa"/>
            <w:tcBorders>
              <w:top w:val="single" w:sz="4" w:space="0" w:color="auto"/>
              <w:left w:val="single" w:sz="4" w:space="0" w:color="auto"/>
              <w:bottom w:val="single" w:sz="4" w:space="0" w:color="auto"/>
              <w:right w:val="single" w:sz="4" w:space="0" w:color="auto"/>
            </w:tcBorders>
            <w:vAlign w:val="center"/>
          </w:tcPr>
          <w:p w:rsidR="006C59B2" w:rsidRDefault="000F40C2">
            <w:pPr>
              <w:spacing w:line="288" w:lineRule="auto"/>
              <w:jc w:val="center"/>
              <w:rPr>
                <w:rFonts w:ascii="宋体" w:hAnsi="宋体"/>
                <w:b/>
                <w:szCs w:val="21"/>
                <w:lang w:val="zh-TW" w:eastAsia="zh-TW"/>
              </w:rPr>
            </w:pPr>
            <w:r>
              <w:rPr>
                <w:rFonts w:ascii="宋体" w:hAnsi="宋体"/>
                <w:b/>
                <w:szCs w:val="21"/>
                <w:lang w:val="zh-TW" w:eastAsia="zh-TW"/>
              </w:rPr>
              <w:t>PLC</w:t>
            </w:r>
            <w:r>
              <w:rPr>
                <w:rFonts w:ascii="宋体" w:hAnsi="宋体" w:hint="eastAsia"/>
                <w:b/>
                <w:szCs w:val="21"/>
                <w:lang w:val="zh-TW" w:eastAsia="zh-TW"/>
              </w:rPr>
              <w:t>对应的控制功能</w:t>
            </w:r>
          </w:p>
        </w:tc>
        <w:tc>
          <w:tcPr>
            <w:tcW w:w="2397" w:type="dxa"/>
            <w:tcBorders>
              <w:top w:val="single" w:sz="4" w:space="0" w:color="auto"/>
              <w:left w:val="single" w:sz="4" w:space="0" w:color="auto"/>
              <w:bottom w:val="single" w:sz="4" w:space="0" w:color="auto"/>
              <w:right w:val="single" w:sz="4" w:space="0" w:color="auto"/>
            </w:tcBorders>
            <w:vAlign w:val="center"/>
          </w:tcPr>
          <w:p w:rsidR="006C59B2" w:rsidRDefault="000F40C2">
            <w:pPr>
              <w:spacing w:line="288" w:lineRule="auto"/>
              <w:jc w:val="center"/>
              <w:rPr>
                <w:rFonts w:ascii="宋体" w:hAnsi="宋体"/>
                <w:b/>
                <w:szCs w:val="21"/>
                <w:lang w:val="zh-TW" w:eastAsia="zh-TW"/>
              </w:rPr>
            </w:pPr>
            <w:r>
              <w:rPr>
                <w:rFonts w:ascii="宋体" w:hAnsi="宋体"/>
                <w:b/>
                <w:szCs w:val="21"/>
                <w:lang w:val="zh-TW" w:eastAsia="zh-TW"/>
              </w:rPr>
              <w:t>备注</w:t>
            </w:r>
          </w:p>
        </w:tc>
      </w:tr>
      <w:tr w:rsidR="006C59B2">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1</w:t>
            </w:r>
          </w:p>
        </w:tc>
        <w:tc>
          <w:tcPr>
            <w:tcW w:w="1464" w:type="dxa"/>
            <w:vMerge w:val="restart"/>
            <w:tcBorders>
              <w:top w:val="single" w:sz="4" w:space="0" w:color="auto"/>
              <w:left w:val="single" w:sz="4" w:space="0" w:color="auto"/>
              <w:right w:val="single" w:sz="4" w:space="0" w:color="auto"/>
            </w:tcBorders>
            <w:vAlign w:val="center"/>
          </w:tcPr>
          <w:p w:rsidR="006C59B2" w:rsidRDefault="000F40C2">
            <w:pPr>
              <w:spacing w:line="288" w:lineRule="auto"/>
              <w:ind w:firstLineChars="100" w:firstLine="210"/>
              <w:jc w:val="center"/>
              <w:rPr>
                <w:rFonts w:ascii="宋体" w:hAnsi="宋体"/>
                <w:szCs w:val="21"/>
                <w:lang w:val="zh-TW" w:eastAsia="zh-TW"/>
              </w:rPr>
            </w:pPr>
            <w:r>
              <w:rPr>
                <w:rFonts w:ascii="宋体" w:hAnsi="宋体"/>
                <w:szCs w:val="21"/>
                <w:lang w:val="zh-TW" w:eastAsia="zh-TW"/>
              </w:rPr>
              <w:t>Y0~Y7</w:t>
            </w:r>
            <w:r>
              <w:rPr>
                <w:rFonts w:ascii="宋体" w:hAnsi="宋体" w:hint="eastAsia"/>
                <w:szCs w:val="21"/>
                <w:lang w:val="zh-TW" w:eastAsia="zh-TW"/>
              </w:rPr>
              <w:t>、</w:t>
            </w:r>
            <w:r>
              <w:rPr>
                <w:rFonts w:ascii="宋体" w:hAnsi="宋体"/>
                <w:szCs w:val="21"/>
                <w:lang w:val="zh-TW" w:eastAsia="zh-TW"/>
              </w:rPr>
              <w:t>Y10~Y15</w:t>
            </w: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KA1</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风力发电机</w:t>
            </w:r>
            <w:r>
              <w:rPr>
                <w:rFonts w:ascii="宋体" w:hAnsi="宋体"/>
                <w:szCs w:val="21"/>
                <w:lang w:val="zh-TW" w:eastAsia="zh-TW"/>
              </w:rPr>
              <w:t>1通断</w:t>
            </w:r>
          </w:p>
        </w:tc>
        <w:tc>
          <w:tcPr>
            <w:tcW w:w="2397" w:type="dxa"/>
            <w:vMerge w:val="restart"/>
            <w:tcBorders>
              <w:top w:val="single" w:sz="4" w:space="0" w:color="auto"/>
              <w:left w:val="single" w:sz="4" w:space="0" w:color="auto"/>
              <w:right w:val="single" w:sz="4" w:space="0" w:color="auto"/>
            </w:tcBorders>
            <w:vAlign w:val="center"/>
          </w:tcPr>
          <w:p w:rsidR="006C59B2" w:rsidRDefault="000F40C2">
            <w:pPr>
              <w:spacing w:line="288" w:lineRule="auto"/>
              <w:ind w:firstLineChars="100" w:firstLine="210"/>
              <w:jc w:val="center"/>
              <w:rPr>
                <w:rFonts w:ascii="宋体" w:hAnsi="宋体"/>
                <w:szCs w:val="21"/>
                <w:lang w:val="zh-TW" w:eastAsia="zh-TW"/>
              </w:rPr>
            </w:pPr>
            <w:r>
              <w:rPr>
                <w:rFonts w:ascii="宋体" w:hAnsi="宋体"/>
                <w:szCs w:val="21"/>
                <w:lang w:val="zh-TW" w:eastAsia="zh-TW"/>
              </w:rPr>
              <w:t>PLC输出端口的接线方式由选手根据任务和布局要求自行定义。</w:t>
            </w: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2</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KA2</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风力发电机</w:t>
            </w:r>
            <w:r>
              <w:rPr>
                <w:rFonts w:ascii="宋体" w:hAnsi="宋体"/>
                <w:szCs w:val="21"/>
                <w:lang w:val="zh-TW" w:eastAsia="zh-TW"/>
              </w:rPr>
              <w:t>2通断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3</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KA3</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屋顶光伏电站通断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4</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KA4</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地面光伏电站通断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5</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KA5</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蓄电池通断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6</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KA6</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导轨电源（市电）通断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lastRenderedPageBreak/>
              <w:t>7</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KA7</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离网逆变器通断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8</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KA8</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风光互补控制器输出通断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9</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KA9</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直流负载</w:t>
            </w:r>
            <w:r>
              <w:rPr>
                <w:rFonts w:ascii="宋体" w:hAnsi="宋体"/>
                <w:szCs w:val="21"/>
                <w:lang w:val="zh-TW" w:eastAsia="zh-TW"/>
              </w:rPr>
              <w:t>1通断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10</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KA10</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直流负载</w:t>
            </w:r>
            <w:r>
              <w:rPr>
                <w:rFonts w:ascii="宋体" w:hAnsi="宋体"/>
                <w:szCs w:val="21"/>
                <w:lang w:val="zh-TW" w:eastAsia="zh-TW"/>
              </w:rPr>
              <w:t>2通断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11</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KA11</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直流负载</w:t>
            </w:r>
            <w:r>
              <w:rPr>
                <w:rFonts w:ascii="宋体" w:hAnsi="宋体"/>
                <w:szCs w:val="21"/>
                <w:lang w:val="zh-TW" w:eastAsia="zh-TW"/>
              </w:rPr>
              <w:t>3通断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jc w:val="center"/>
        </w:trPr>
        <w:tc>
          <w:tcPr>
            <w:tcW w:w="9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12</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KA12</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直流负载</w:t>
            </w:r>
            <w:r>
              <w:rPr>
                <w:rFonts w:ascii="宋体" w:hAnsi="宋体"/>
                <w:szCs w:val="21"/>
                <w:lang w:val="zh-TW" w:eastAsia="zh-TW"/>
              </w:rPr>
              <w:t>4通断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trHeight w:val="473"/>
          <w:jc w:val="center"/>
        </w:trPr>
        <w:tc>
          <w:tcPr>
            <w:tcW w:w="932" w:type="dxa"/>
            <w:tcBorders>
              <w:top w:val="single" w:sz="4" w:space="0" w:color="auto"/>
              <w:left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13</w:t>
            </w:r>
          </w:p>
        </w:tc>
        <w:tc>
          <w:tcPr>
            <w:tcW w:w="1464"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top w:val="single" w:sz="4" w:space="0" w:color="auto"/>
              <w:left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KA13</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交流负载</w:t>
            </w:r>
            <w:r>
              <w:rPr>
                <w:rFonts w:ascii="宋体" w:hAnsi="宋体"/>
                <w:szCs w:val="21"/>
                <w:lang w:val="zh-TW" w:eastAsia="zh-TW"/>
              </w:rPr>
              <w:t>1通断</w:t>
            </w:r>
          </w:p>
        </w:tc>
        <w:tc>
          <w:tcPr>
            <w:tcW w:w="2397" w:type="dxa"/>
            <w:vMerge/>
            <w:tcBorders>
              <w:left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r w:rsidR="006C59B2">
        <w:trPr>
          <w:trHeight w:val="472"/>
          <w:jc w:val="center"/>
        </w:trPr>
        <w:tc>
          <w:tcPr>
            <w:tcW w:w="932" w:type="dxa"/>
            <w:tcBorders>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14</w:t>
            </w:r>
          </w:p>
        </w:tc>
        <w:tc>
          <w:tcPr>
            <w:tcW w:w="1464" w:type="dxa"/>
            <w:vMerge/>
            <w:tcBorders>
              <w:left w:val="single" w:sz="4" w:space="0" w:color="auto"/>
              <w:bottom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c>
          <w:tcPr>
            <w:tcW w:w="1332" w:type="dxa"/>
            <w:tcBorders>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szCs w:val="21"/>
                <w:lang w:val="zh-TW" w:eastAsia="zh-TW"/>
              </w:rPr>
              <w:t>KA14</w:t>
            </w:r>
          </w:p>
        </w:tc>
        <w:tc>
          <w:tcPr>
            <w:tcW w:w="2397" w:type="dxa"/>
            <w:tcBorders>
              <w:top w:val="single" w:sz="4" w:space="0" w:color="auto"/>
              <w:left w:val="single" w:sz="4" w:space="0" w:color="auto"/>
              <w:bottom w:val="single" w:sz="4" w:space="0" w:color="auto"/>
              <w:right w:val="single" w:sz="4" w:space="0" w:color="auto"/>
            </w:tcBorders>
          </w:tcPr>
          <w:p w:rsidR="006C59B2" w:rsidRDefault="000F40C2">
            <w:pPr>
              <w:spacing w:line="288" w:lineRule="auto"/>
              <w:jc w:val="center"/>
              <w:rPr>
                <w:rFonts w:ascii="宋体" w:hAnsi="宋体"/>
                <w:szCs w:val="21"/>
                <w:lang w:val="zh-TW" w:eastAsia="zh-TW"/>
              </w:rPr>
            </w:pPr>
            <w:r>
              <w:rPr>
                <w:rFonts w:ascii="宋体" w:hAnsi="宋体" w:hint="eastAsia"/>
                <w:szCs w:val="21"/>
                <w:lang w:val="zh-TW" w:eastAsia="zh-TW"/>
              </w:rPr>
              <w:t>交流负载</w:t>
            </w:r>
            <w:r>
              <w:rPr>
                <w:rFonts w:ascii="宋体" w:hAnsi="宋体"/>
                <w:szCs w:val="21"/>
                <w:lang w:val="zh-TW" w:eastAsia="zh-TW"/>
              </w:rPr>
              <w:t>2通断</w:t>
            </w:r>
          </w:p>
        </w:tc>
        <w:tc>
          <w:tcPr>
            <w:tcW w:w="2397" w:type="dxa"/>
            <w:vMerge/>
            <w:tcBorders>
              <w:left w:val="single" w:sz="4" w:space="0" w:color="auto"/>
              <w:bottom w:val="single" w:sz="4" w:space="0" w:color="auto"/>
              <w:right w:val="single" w:sz="4" w:space="0" w:color="auto"/>
            </w:tcBorders>
          </w:tcPr>
          <w:p w:rsidR="006C59B2" w:rsidRDefault="006C59B2">
            <w:pPr>
              <w:spacing w:line="288" w:lineRule="auto"/>
              <w:ind w:firstLineChars="100" w:firstLine="210"/>
              <w:jc w:val="center"/>
              <w:rPr>
                <w:rFonts w:ascii="宋体" w:hAnsi="宋体"/>
                <w:szCs w:val="21"/>
                <w:lang w:val="zh-TW" w:eastAsia="zh-TW"/>
              </w:rPr>
            </w:pPr>
          </w:p>
        </w:tc>
      </w:tr>
    </w:tbl>
    <w:p w:rsidR="006C59B2" w:rsidRDefault="000F40C2">
      <w:pPr>
        <w:spacing w:line="360" w:lineRule="auto"/>
        <w:ind w:firstLine="422"/>
        <w:rPr>
          <w:b/>
          <w:i/>
          <w:szCs w:val="21"/>
          <w:lang w:val="zh-TW"/>
        </w:rPr>
      </w:pPr>
      <w:r>
        <w:rPr>
          <w:rFonts w:hint="eastAsia"/>
          <w:b/>
          <w:i/>
          <w:szCs w:val="21"/>
          <w:lang w:val="zh-TW"/>
        </w:rPr>
        <w:t>（备注：继电器的编号自</w:t>
      </w:r>
      <w:r>
        <w:rPr>
          <w:b/>
          <w:i/>
          <w:szCs w:val="21"/>
          <w:lang w:val="zh-TW"/>
        </w:rPr>
        <w:t>PLC</w:t>
      </w:r>
      <w:r>
        <w:rPr>
          <w:rFonts w:hint="eastAsia"/>
          <w:b/>
          <w:i/>
          <w:szCs w:val="21"/>
          <w:lang w:val="zh-TW"/>
        </w:rPr>
        <w:t>扩展模块右侧起依次为</w:t>
      </w:r>
      <w:r>
        <w:rPr>
          <w:b/>
          <w:i/>
          <w:szCs w:val="21"/>
          <w:lang w:val="zh-TW"/>
        </w:rPr>
        <w:t>KA1~KA14</w:t>
      </w:r>
      <w:r>
        <w:rPr>
          <w:rFonts w:hint="eastAsia"/>
          <w:b/>
          <w:i/>
          <w:szCs w:val="21"/>
          <w:lang w:val="zh-TW"/>
        </w:rPr>
        <w:t>，直流负载</w:t>
      </w:r>
      <w:r>
        <w:rPr>
          <w:b/>
          <w:i/>
          <w:szCs w:val="21"/>
          <w:lang w:val="zh-TW"/>
        </w:rPr>
        <w:t>1</w:t>
      </w:r>
      <w:r>
        <w:rPr>
          <w:rFonts w:hint="eastAsia"/>
          <w:b/>
          <w:i/>
          <w:szCs w:val="21"/>
          <w:lang w:val="zh-TW"/>
        </w:rPr>
        <w:t>为红色直流频闪灯，直流负载</w:t>
      </w:r>
      <w:r>
        <w:rPr>
          <w:b/>
          <w:i/>
          <w:szCs w:val="21"/>
          <w:lang w:val="zh-TW"/>
        </w:rPr>
        <w:t>2</w:t>
      </w:r>
      <w:r>
        <w:rPr>
          <w:rFonts w:hint="eastAsia"/>
          <w:b/>
          <w:i/>
          <w:szCs w:val="21"/>
          <w:lang w:val="zh-TW"/>
        </w:rPr>
        <w:t>为绿色直流频闪灯，直流负载</w:t>
      </w:r>
      <w:r>
        <w:rPr>
          <w:b/>
          <w:i/>
          <w:szCs w:val="21"/>
          <w:lang w:val="zh-TW"/>
        </w:rPr>
        <w:t>3</w:t>
      </w:r>
      <w:r>
        <w:rPr>
          <w:rFonts w:hint="eastAsia"/>
          <w:b/>
          <w:i/>
          <w:szCs w:val="21"/>
          <w:lang w:val="zh-TW"/>
        </w:rPr>
        <w:t>为黄色直流频闪灯，直流负载</w:t>
      </w:r>
      <w:r>
        <w:rPr>
          <w:b/>
          <w:i/>
          <w:szCs w:val="21"/>
          <w:lang w:val="zh-TW"/>
        </w:rPr>
        <w:t>4</w:t>
      </w:r>
      <w:r>
        <w:rPr>
          <w:rFonts w:hint="eastAsia"/>
          <w:b/>
          <w:i/>
          <w:szCs w:val="21"/>
          <w:lang w:val="zh-TW"/>
        </w:rPr>
        <w:t>为可调电阻（大功率瓷盘圆盘可调变阻器），交流负载</w:t>
      </w:r>
      <w:r>
        <w:rPr>
          <w:b/>
          <w:i/>
          <w:szCs w:val="21"/>
          <w:lang w:val="zh-TW"/>
        </w:rPr>
        <w:t>1</w:t>
      </w:r>
      <w:r>
        <w:rPr>
          <w:rFonts w:hint="eastAsia"/>
          <w:b/>
          <w:i/>
          <w:szCs w:val="21"/>
          <w:lang w:val="zh-TW"/>
        </w:rPr>
        <w:t>为投射灯（三只投射灯并联），交流负载</w:t>
      </w:r>
      <w:r>
        <w:rPr>
          <w:b/>
          <w:i/>
          <w:szCs w:val="21"/>
          <w:lang w:val="zh-TW"/>
        </w:rPr>
        <w:t>2</w:t>
      </w:r>
      <w:r>
        <w:rPr>
          <w:rFonts w:hint="eastAsia"/>
          <w:b/>
          <w:i/>
          <w:szCs w:val="21"/>
          <w:lang w:val="zh-TW"/>
        </w:rPr>
        <w:t>为交流电机）</w:t>
      </w:r>
    </w:p>
    <w:p w:rsidR="006C59B2" w:rsidRDefault="000F40C2">
      <w:pPr>
        <w:ind w:firstLine="482"/>
        <w:rPr>
          <w:rFonts w:cs="Arial Unicode MS"/>
          <w:b/>
          <w:sz w:val="24"/>
        </w:rPr>
      </w:pPr>
      <w:r>
        <w:rPr>
          <w:rFonts w:cs="Arial Unicode MS"/>
          <w:b/>
          <w:sz w:val="24"/>
        </w:rPr>
        <w:t xml:space="preserve">5. </w:t>
      </w:r>
      <w:r>
        <w:rPr>
          <w:rFonts w:cs="Arial Unicode MS" w:hint="eastAsia"/>
          <w:b/>
          <w:sz w:val="24"/>
        </w:rPr>
        <w:t>数值显示及数据采集要求</w:t>
      </w:r>
    </w:p>
    <w:p w:rsidR="006C59B2" w:rsidRDefault="000F40C2">
      <w:pPr>
        <w:spacing w:line="560" w:lineRule="exact"/>
        <w:ind w:firstLine="480"/>
        <w:rPr>
          <w:sz w:val="24"/>
          <w:lang w:val="zh-TW" w:eastAsia="zh-TW"/>
        </w:rPr>
      </w:pPr>
      <w:r>
        <w:rPr>
          <w:rFonts w:hint="eastAsia"/>
          <w:sz w:val="24"/>
          <w:lang w:val="zh-TW" w:eastAsia="zh-TW"/>
        </w:rPr>
        <w:t>（</w:t>
      </w:r>
      <w:r>
        <w:rPr>
          <w:sz w:val="24"/>
          <w:lang w:val="zh-TW" w:eastAsia="zh-TW"/>
        </w:rPr>
        <w:t>1</w:t>
      </w:r>
      <w:r>
        <w:rPr>
          <w:rFonts w:hint="eastAsia"/>
          <w:sz w:val="24"/>
          <w:lang w:val="zh-TW" w:eastAsia="zh-TW"/>
        </w:rPr>
        <w:t>）直流电压表测量直流负载</w:t>
      </w:r>
      <w:r>
        <w:rPr>
          <w:sz w:val="24"/>
          <w:lang w:val="zh-TW" w:eastAsia="zh-TW"/>
        </w:rPr>
        <w:t>3</w:t>
      </w:r>
      <w:r>
        <w:rPr>
          <w:rFonts w:hint="eastAsia"/>
          <w:sz w:val="24"/>
          <w:lang w:val="zh-TW" w:eastAsia="zh-TW"/>
        </w:rPr>
        <w:t>输入端电压；</w:t>
      </w:r>
    </w:p>
    <w:p w:rsidR="006C59B2" w:rsidRDefault="000F40C2">
      <w:pPr>
        <w:spacing w:line="560" w:lineRule="exact"/>
        <w:ind w:firstLine="480"/>
      </w:pPr>
      <w:r>
        <w:rPr>
          <w:rFonts w:hint="eastAsia"/>
          <w:sz w:val="24"/>
        </w:rPr>
        <w:t>（</w:t>
      </w:r>
      <w:r>
        <w:rPr>
          <w:sz w:val="24"/>
        </w:rPr>
        <w:t>2</w:t>
      </w:r>
      <w:r>
        <w:rPr>
          <w:rFonts w:hint="eastAsia"/>
          <w:sz w:val="24"/>
        </w:rPr>
        <w:t>）直流电流表测量直流负载</w:t>
      </w:r>
      <w:r>
        <w:rPr>
          <w:sz w:val="24"/>
        </w:rPr>
        <w:t>3</w:t>
      </w:r>
      <w:r>
        <w:rPr>
          <w:rFonts w:hint="eastAsia"/>
          <w:sz w:val="24"/>
        </w:rPr>
        <w:t>输入端电流；</w:t>
      </w:r>
    </w:p>
    <w:p w:rsidR="006C59B2" w:rsidRDefault="000F40C2">
      <w:pPr>
        <w:spacing w:line="560" w:lineRule="exact"/>
        <w:ind w:firstLine="480"/>
        <w:rPr>
          <w:sz w:val="24"/>
        </w:rPr>
      </w:pPr>
      <w:r>
        <w:rPr>
          <w:rFonts w:hint="eastAsia"/>
          <w:sz w:val="24"/>
        </w:rPr>
        <w:t>（</w:t>
      </w:r>
      <w:r>
        <w:rPr>
          <w:sz w:val="24"/>
        </w:rPr>
        <w:t>3</w:t>
      </w:r>
      <w:r>
        <w:rPr>
          <w:rFonts w:hint="eastAsia"/>
          <w:sz w:val="24"/>
        </w:rPr>
        <w:t>）交流电压表测量交流负载端电压；</w:t>
      </w:r>
    </w:p>
    <w:p w:rsidR="006C59B2" w:rsidRDefault="000F40C2">
      <w:pPr>
        <w:spacing w:line="560" w:lineRule="exact"/>
        <w:ind w:firstLine="480"/>
        <w:rPr>
          <w:sz w:val="24"/>
          <w:lang w:val="zh-TW" w:eastAsia="zh-TW"/>
        </w:rPr>
      </w:pPr>
      <w:r>
        <w:rPr>
          <w:rFonts w:hint="eastAsia"/>
          <w:sz w:val="24"/>
          <w:lang w:val="zh-TW"/>
        </w:rPr>
        <w:t>（</w:t>
      </w:r>
      <w:r>
        <w:rPr>
          <w:sz w:val="24"/>
        </w:rPr>
        <w:t>4</w:t>
      </w:r>
      <w:r>
        <w:rPr>
          <w:rFonts w:hint="eastAsia"/>
          <w:sz w:val="24"/>
          <w:lang w:val="zh-TW"/>
        </w:rPr>
        <w:t>）</w:t>
      </w:r>
      <w:r>
        <w:rPr>
          <w:rFonts w:hint="eastAsia"/>
          <w:sz w:val="24"/>
          <w:lang w:val="zh-TW" w:eastAsia="zh-TW"/>
        </w:rPr>
        <w:t>交流电流表测</w:t>
      </w:r>
      <w:r>
        <w:rPr>
          <w:rFonts w:hint="eastAsia"/>
          <w:sz w:val="24"/>
        </w:rPr>
        <w:t>量</w:t>
      </w:r>
      <w:r>
        <w:rPr>
          <w:rFonts w:hint="eastAsia"/>
          <w:sz w:val="24"/>
          <w:lang w:val="zh-TW" w:eastAsia="zh-TW"/>
        </w:rPr>
        <w:t>交流负载端电流</w:t>
      </w:r>
      <w:r>
        <w:rPr>
          <w:rFonts w:hint="eastAsia"/>
          <w:sz w:val="24"/>
          <w:lang w:val="zh-TW"/>
        </w:rPr>
        <w:t>；</w:t>
      </w:r>
    </w:p>
    <w:p w:rsidR="006C59B2" w:rsidRDefault="000F40C2">
      <w:pPr>
        <w:spacing w:line="560" w:lineRule="exact"/>
        <w:ind w:firstLine="480"/>
        <w:rPr>
          <w:sz w:val="24"/>
          <w:lang w:val="zh-TW" w:eastAsia="zh-TW"/>
        </w:rPr>
      </w:pPr>
      <w:r>
        <w:rPr>
          <w:rFonts w:hint="eastAsia"/>
          <w:sz w:val="24"/>
          <w:lang w:val="zh-TW"/>
        </w:rPr>
        <w:t>（</w:t>
      </w:r>
      <w:r>
        <w:rPr>
          <w:sz w:val="24"/>
        </w:rPr>
        <w:t>5</w:t>
      </w:r>
      <w:r>
        <w:rPr>
          <w:rFonts w:hint="eastAsia"/>
          <w:sz w:val="24"/>
          <w:lang w:val="zh-TW"/>
        </w:rPr>
        <w:t>）</w:t>
      </w:r>
      <w:r>
        <w:rPr>
          <w:rFonts w:hint="eastAsia"/>
          <w:sz w:val="24"/>
          <w:lang w:val="zh-TW" w:eastAsia="zh-TW"/>
        </w:rPr>
        <w:t>三相组合表测</w:t>
      </w:r>
      <w:r>
        <w:rPr>
          <w:rFonts w:hint="eastAsia"/>
          <w:sz w:val="24"/>
        </w:rPr>
        <w:t>量</w:t>
      </w:r>
      <w:r>
        <w:rPr>
          <w:rFonts w:hint="eastAsia"/>
          <w:sz w:val="24"/>
          <w:lang w:val="zh-TW" w:eastAsia="zh-TW"/>
        </w:rPr>
        <w:t>环境平台</w:t>
      </w:r>
      <w:r>
        <w:rPr>
          <w:rFonts w:hint="eastAsia"/>
          <w:sz w:val="24"/>
        </w:rPr>
        <w:t>风力发电机</w:t>
      </w:r>
      <w:r>
        <w:rPr>
          <w:sz w:val="24"/>
        </w:rPr>
        <w:t>1</w:t>
      </w:r>
      <w:r>
        <w:rPr>
          <w:rFonts w:hint="eastAsia"/>
          <w:sz w:val="24"/>
        </w:rPr>
        <w:t>和风力发电机</w:t>
      </w:r>
      <w:r>
        <w:rPr>
          <w:sz w:val="24"/>
        </w:rPr>
        <w:t>2</w:t>
      </w:r>
      <w:r>
        <w:rPr>
          <w:rFonts w:hint="eastAsia"/>
          <w:sz w:val="24"/>
        </w:rPr>
        <w:t>的电压及电流值</w:t>
      </w:r>
      <w:r>
        <w:rPr>
          <w:rFonts w:hint="eastAsia"/>
          <w:sz w:val="24"/>
          <w:lang w:val="zh-TW"/>
        </w:rPr>
        <w:t>；</w:t>
      </w:r>
    </w:p>
    <w:p w:rsidR="006C59B2" w:rsidRDefault="000F40C2">
      <w:pPr>
        <w:spacing w:line="560" w:lineRule="exact"/>
        <w:ind w:firstLine="480"/>
        <w:rPr>
          <w:sz w:val="24"/>
          <w:lang w:val="zh-TW" w:eastAsia="zh-TW"/>
        </w:rPr>
      </w:pPr>
      <w:r>
        <w:rPr>
          <w:rFonts w:hint="eastAsia"/>
          <w:sz w:val="24"/>
          <w:lang w:val="zh-TW"/>
        </w:rPr>
        <w:t>（</w:t>
      </w:r>
      <w:r>
        <w:rPr>
          <w:sz w:val="24"/>
        </w:rPr>
        <w:t>6</w:t>
      </w:r>
      <w:r>
        <w:rPr>
          <w:rFonts w:hint="eastAsia"/>
          <w:sz w:val="24"/>
          <w:lang w:val="zh-TW"/>
        </w:rPr>
        <w:t>）</w:t>
      </w:r>
      <w:r>
        <w:rPr>
          <w:rFonts w:hint="eastAsia"/>
          <w:sz w:val="24"/>
          <w:lang w:val="zh-TW" w:eastAsia="zh-TW"/>
        </w:rPr>
        <w:t>单相组合表测</w:t>
      </w:r>
      <w:r>
        <w:rPr>
          <w:rFonts w:hint="eastAsia"/>
          <w:sz w:val="24"/>
        </w:rPr>
        <w:t>量</w:t>
      </w:r>
      <w:r>
        <w:rPr>
          <w:rFonts w:hint="eastAsia"/>
          <w:sz w:val="24"/>
          <w:lang w:val="zh-TW" w:eastAsia="zh-TW"/>
        </w:rPr>
        <w:t>环境平台地面</w:t>
      </w:r>
      <w:r>
        <w:rPr>
          <w:rFonts w:hint="eastAsia"/>
          <w:sz w:val="24"/>
        </w:rPr>
        <w:t>光伏电站和屋顶光伏电站</w:t>
      </w:r>
      <w:r>
        <w:rPr>
          <w:rFonts w:hint="eastAsia"/>
          <w:sz w:val="24"/>
          <w:lang w:val="zh-TW" w:eastAsia="zh-TW"/>
        </w:rPr>
        <w:t>的电压</w:t>
      </w:r>
      <w:r>
        <w:rPr>
          <w:rFonts w:hint="eastAsia"/>
          <w:sz w:val="24"/>
          <w:lang w:val="zh-TW"/>
        </w:rPr>
        <w:t>及</w:t>
      </w:r>
      <w:r>
        <w:rPr>
          <w:rFonts w:hint="eastAsia"/>
          <w:sz w:val="24"/>
          <w:lang w:val="zh-TW" w:eastAsia="zh-TW"/>
        </w:rPr>
        <w:t>电流</w:t>
      </w:r>
      <w:r>
        <w:rPr>
          <w:rFonts w:hint="eastAsia"/>
          <w:sz w:val="24"/>
        </w:rPr>
        <w:t>值；</w:t>
      </w:r>
    </w:p>
    <w:p w:rsidR="006C59B2" w:rsidRDefault="000F40C2">
      <w:pPr>
        <w:spacing w:line="560" w:lineRule="exact"/>
        <w:ind w:firstLine="480"/>
        <w:rPr>
          <w:b/>
          <w:sz w:val="24"/>
        </w:rPr>
      </w:pPr>
      <w:r>
        <w:rPr>
          <w:rFonts w:hint="eastAsia"/>
          <w:sz w:val="24"/>
          <w:lang w:val="zh-TW"/>
        </w:rPr>
        <w:t>（</w:t>
      </w:r>
      <w:r>
        <w:rPr>
          <w:sz w:val="24"/>
        </w:rPr>
        <w:t>7</w:t>
      </w:r>
      <w:r>
        <w:rPr>
          <w:rFonts w:hint="eastAsia"/>
          <w:sz w:val="24"/>
          <w:lang w:val="zh-TW"/>
        </w:rPr>
        <w:t>）</w:t>
      </w:r>
      <w:r>
        <w:rPr>
          <w:rFonts w:hint="eastAsia"/>
          <w:sz w:val="24"/>
        </w:rPr>
        <w:t>实现</w:t>
      </w:r>
      <w:r>
        <w:rPr>
          <w:sz w:val="24"/>
        </w:rPr>
        <w:t>PLC</w:t>
      </w:r>
      <w:r>
        <w:rPr>
          <w:rFonts w:hint="eastAsia"/>
          <w:sz w:val="24"/>
        </w:rPr>
        <w:t>扩展模块对直流电压表、直流电流表、交流电压表及直流电流表的数据采集。</w:t>
      </w:r>
    </w:p>
    <w:p w:rsidR="006C59B2" w:rsidRDefault="000F40C2">
      <w:pPr>
        <w:spacing w:line="560" w:lineRule="exact"/>
        <w:ind w:firstLine="482"/>
        <w:rPr>
          <w:rFonts w:cs="Arial Unicode MS"/>
          <w:b/>
          <w:sz w:val="24"/>
        </w:rPr>
      </w:pPr>
      <w:r>
        <w:rPr>
          <w:rFonts w:cs="Arial Unicode MS"/>
          <w:b/>
          <w:sz w:val="24"/>
        </w:rPr>
        <w:t xml:space="preserve">6. </w:t>
      </w:r>
      <w:r>
        <w:rPr>
          <w:rFonts w:cs="Arial Unicode MS" w:hint="eastAsia"/>
          <w:b/>
          <w:sz w:val="24"/>
        </w:rPr>
        <w:t>风光互补控制器设备接线要求</w:t>
      </w:r>
    </w:p>
    <w:p w:rsidR="006C59B2" w:rsidRDefault="000F40C2">
      <w:pPr>
        <w:pStyle w:val="RY"/>
        <w:spacing w:line="560" w:lineRule="exact"/>
        <w:rPr>
          <w:rFonts w:ascii="Times New Roman" w:hAnsi="Times New Roman"/>
          <w:color w:val="auto"/>
          <w:lang w:val="zh-TW"/>
        </w:rPr>
      </w:pPr>
      <w:r>
        <w:rPr>
          <w:rFonts w:ascii="Times New Roman" w:hAnsi="Times New Roman" w:hint="eastAsia"/>
          <w:color w:val="auto"/>
        </w:rPr>
        <w:t>（</w:t>
      </w:r>
      <w:r>
        <w:rPr>
          <w:rFonts w:ascii="Times New Roman" w:hAnsi="Times New Roman"/>
          <w:color w:val="auto"/>
        </w:rPr>
        <w:t>1</w:t>
      </w:r>
      <w:r>
        <w:rPr>
          <w:rFonts w:ascii="Times New Roman" w:hAnsi="Times New Roman" w:hint="eastAsia"/>
          <w:color w:val="auto"/>
        </w:rPr>
        <w:t>）</w:t>
      </w:r>
      <w:r>
        <w:rPr>
          <w:rFonts w:ascii="Times New Roman" w:hAnsi="Times New Roman" w:hint="eastAsia"/>
          <w:color w:val="auto"/>
          <w:lang w:val="zh-TW"/>
        </w:rPr>
        <w:t>风光互补控制器输入端口连接：地面光伏、屋顶光伏电站接入风光互补控制器的太阳能输入端；风力发电机</w:t>
      </w:r>
      <w:r>
        <w:rPr>
          <w:rFonts w:ascii="Times New Roman" w:hAnsi="Times New Roman"/>
          <w:color w:val="auto"/>
          <w:lang w:val="zh-TW"/>
        </w:rPr>
        <w:t>1</w:t>
      </w:r>
      <w:r>
        <w:rPr>
          <w:rFonts w:ascii="Times New Roman" w:hAnsi="Times New Roman" w:hint="eastAsia"/>
          <w:color w:val="auto"/>
          <w:lang w:val="zh-TW"/>
        </w:rPr>
        <w:t>和风力发电机</w:t>
      </w:r>
      <w:r>
        <w:rPr>
          <w:rFonts w:ascii="Times New Roman" w:hAnsi="Times New Roman"/>
          <w:color w:val="auto"/>
          <w:lang w:val="zh-TW"/>
        </w:rPr>
        <w:t>2</w:t>
      </w:r>
      <w:r>
        <w:rPr>
          <w:rFonts w:ascii="Times New Roman" w:hAnsi="Times New Roman" w:hint="eastAsia"/>
          <w:color w:val="auto"/>
          <w:lang w:val="zh-TW"/>
        </w:rPr>
        <w:t>的电能接入风光互补控制器的风机端口；完成蓄电池、导轨电源线路连接；</w:t>
      </w:r>
    </w:p>
    <w:p w:rsidR="006C59B2" w:rsidRDefault="000F40C2">
      <w:pPr>
        <w:pStyle w:val="RY"/>
        <w:spacing w:line="560" w:lineRule="exact"/>
        <w:rPr>
          <w:rFonts w:ascii="Times New Roman" w:hAnsi="Times New Roman"/>
          <w:color w:val="auto"/>
          <w:lang w:val="zh-TW"/>
        </w:rPr>
      </w:pPr>
      <w:r>
        <w:rPr>
          <w:rFonts w:ascii="Times New Roman" w:hAnsi="Times New Roman" w:hint="eastAsia"/>
          <w:color w:val="auto"/>
        </w:rPr>
        <w:lastRenderedPageBreak/>
        <w:t>（</w:t>
      </w:r>
      <w:r>
        <w:rPr>
          <w:rFonts w:ascii="Times New Roman" w:hAnsi="Times New Roman"/>
          <w:color w:val="auto"/>
        </w:rPr>
        <w:t>2</w:t>
      </w:r>
      <w:r>
        <w:rPr>
          <w:rFonts w:ascii="Times New Roman" w:hAnsi="Times New Roman" w:hint="eastAsia"/>
          <w:color w:val="auto"/>
        </w:rPr>
        <w:t>）</w:t>
      </w:r>
      <w:r>
        <w:rPr>
          <w:rFonts w:ascii="Times New Roman" w:hAnsi="Times New Roman" w:hint="eastAsia"/>
          <w:color w:val="auto"/>
          <w:lang w:val="zh-TW"/>
        </w:rPr>
        <w:t>风光互补控制器与离网逆变器的连接；</w:t>
      </w:r>
    </w:p>
    <w:p w:rsidR="006C59B2" w:rsidRDefault="000F40C2">
      <w:pPr>
        <w:pStyle w:val="RY"/>
        <w:spacing w:line="560" w:lineRule="exact"/>
        <w:rPr>
          <w:rFonts w:ascii="Times New Roman" w:hAnsi="Times New Roman"/>
          <w:color w:val="auto"/>
          <w:lang w:val="zh-TW"/>
        </w:rPr>
      </w:pPr>
      <w:r>
        <w:rPr>
          <w:rFonts w:ascii="Times New Roman" w:hAnsi="Times New Roman" w:hint="eastAsia"/>
          <w:color w:val="auto"/>
        </w:rPr>
        <w:t>（</w:t>
      </w:r>
      <w:r>
        <w:rPr>
          <w:rFonts w:ascii="Times New Roman" w:hAnsi="Times New Roman"/>
          <w:color w:val="auto"/>
        </w:rPr>
        <w:t>3</w:t>
      </w:r>
      <w:r>
        <w:rPr>
          <w:rFonts w:ascii="Times New Roman" w:hAnsi="Times New Roman" w:hint="eastAsia"/>
          <w:color w:val="auto"/>
        </w:rPr>
        <w:t>）</w:t>
      </w:r>
      <w:r>
        <w:rPr>
          <w:rFonts w:ascii="Times New Roman" w:hAnsi="Times New Roman" w:hint="eastAsia"/>
          <w:color w:val="auto"/>
          <w:lang w:val="zh-TW"/>
        </w:rPr>
        <w:t>交流负载，直流负载线路连接；交流负载电力线路使用空气开关进行保护；</w:t>
      </w:r>
    </w:p>
    <w:p w:rsidR="006C59B2" w:rsidRDefault="000F40C2">
      <w:pPr>
        <w:pStyle w:val="RY"/>
        <w:spacing w:line="560" w:lineRule="exact"/>
        <w:rPr>
          <w:rFonts w:ascii="Times New Roman" w:hAnsi="Times New Roman"/>
          <w:color w:val="auto"/>
          <w:lang w:val="zh-TW"/>
        </w:rPr>
      </w:pPr>
      <w:r>
        <w:rPr>
          <w:rFonts w:ascii="Times New Roman" w:hAnsi="Times New Roman" w:hint="eastAsia"/>
          <w:color w:val="auto"/>
          <w:lang w:val="zh-TW"/>
        </w:rPr>
        <w:t>（</w:t>
      </w:r>
      <w:r>
        <w:rPr>
          <w:rFonts w:ascii="Times New Roman" w:hAnsi="Times New Roman"/>
          <w:color w:val="auto"/>
          <w:lang w:val="zh-TW"/>
        </w:rPr>
        <w:t>4</w:t>
      </w:r>
      <w:r>
        <w:rPr>
          <w:rFonts w:ascii="Times New Roman" w:hAnsi="Times New Roman" w:hint="eastAsia"/>
          <w:color w:val="auto"/>
          <w:lang w:val="zh-TW"/>
        </w:rPr>
        <w:t>）风光互补控制器与</w:t>
      </w:r>
      <w:r>
        <w:rPr>
          <w:rFonts w:ascii="Times New Roman" w:hAnsi="Times New Roman"/>
          <w:color w:val="auto"/>
          <w:lang w:val="zh-TW"/>
        </w:rPr>
        <w:t>PLC</w:t>
      </w:r>
      <w:r>
        <w:rPr>
          <w:rFonts w:ascii="Times New Roman" w:hAnsi="Times New Roman" w:hint="eastAsia"/>
          <w:color w:val="auto"/>
          <w:lang w:val="zh-TW"/>
        </w:rPr>
        <w:t>建立通讯连接，实现相关功能。</w:t>
      </w:r>
    </w:p>
    <w:p w:rsidR="006C59B2" w:rsidRDefault="000F40C2" w:rsidP="000F40C2">
      <w:pPr>
        <w:pStyle w:val="RY"/>
        <w:spacing w:beforeLines="100" w:before="312"/>
        <w:ind w:firstLineChars="0" w:firstLine="0"/>
        <w:rPr>
          <w:rFonts w:ascii="Times New Roman" w:hAnsi="Times New Roman"/>
          <w:b/>
          <w:bCs/>
          <w:i/>
          <w:iCs/>
          <w:color w:val="auto"/>
          <w:sz w:val="21"/>
          <w:szCs w:val="21"/>
        </w:rPr>
      </w:pPr>
      <w:r>
        <w:rPr>
          <w:rFonts w:ascii="Times New Roman" w:hAnsi="Times New Roman" w:cs="Arial Unicode MS" w:hint="eastAsia"/>
          <w:b/>
          <w:i/>
          <w:color w:val="auto"/>
          <w:sz w:val="21"/>
          <w:szCs w:val="21"/>
        </w:rPr>
        <w:t>注：</w:t>
      </w:r>
      <w:r>
        <w:rPr>
          <w:rFonts w:ascii="Times New Roman" w:hAnsi="Times New Roman" w:cs="Arial Unicode MS"/>
          <w:b/>
          <w:i/>
          <w:color w:val="auto"/>
          <w:sz w:val="21"/>
          <w:szCs w:val="21"/>
        </w:rPr>
        <w:t xml:space="preserve">1. </w:t>
      </w:r>
      <w:r>
        <w:rPr>
          <w:rFonts w:ascii="Times New Roman" w:hAnsi="Times New Roman" w:hint="eastAsia"/>
          <w:b/>
          <w:bCs/>
          <w:i/>
          <w:iCs/>
          <w:color w:val="auto"/>
          <w:sz w:val="21"/>
          <w:szCs w:val="21"/>
        </w:rPr>
        <w:t>通信协议由选手自行确定，既可以参照竞赛参考资料的范例程序，也可自行编写。裁判评判时以功能实现与否作为评判依据，不评价选手代码编写质量，若未实现功能，则相应功能得分为</w:t>
      </w:r>
      <w:r>
        <w:rPr>
          <w:rFonts w:ascii="Times New Roman" w:hAnsi="Times New Roman"/>
          <w:b/>
          <w:bCs/>
          <w:i/>
          <w:iCs/>
          <w:color w:val="auto"/>
          <w:sz w:val="21"/>
          <w:szCs w:val="21"/>
        </w:rPr>
        <w:t>0</w:t>
      </w:r>
      <w:r>
        <w:rPr>
          <w:rFonts w:ascii="Times New Roman" w:hAnsi="Times New Roman" w:hint="eastAsia"/>
          <w:b/>
          <w:bCs/>
          <w:i/>
          <w:iCs/>
          <w:color w:val="auto"/>
          <w:sz w:val="21"/>
          <w:szCs w:val="21"/>
        </w:rPr>
        <w:t>分。</w:t>
      </w:r>
    </w:p>
    <w:p w:rsidR="006C59B2" w:rsidRDefault="000F40C2">
      <w:pPr>
        <w:pStyle w:val="RY"/>
        <w:ind w:firstLineChars="0" w:firstLine="0"/>
        <w:rPr>
          <w:rFonts w:ascii="Times New Roman" w:hAnsi="Times New Roman"/>
          <w:b/>
          <w:bCs/>
          <w:i/>
          <w:iCs/>
          <w:color w:val="auto"/>
          <w:sz w:val="21"/>
          <w:szCs w:val="21"/>
        </w:rPr>
      </w:pPr>
      <w:r>
        <w:rPr>
          <w:rFonts w:ascii="Times New Roman" w:hAnsi="Times New Roman"/>
          <w:b/>
          <w:bCs/>
          <w:i/>
          <w:iCs/>
          <w:color w:val="auto"/>
          <w:sz w:val="21"/>
          <w:szCs w:val="21"/>
        </w:rPr>
        <w:t>2.</w:t>
      </w:r>
      <w:r>
        <w:rPr>
          <w:rFonts w:ascii="Times New Roman" w:hAnsi="Times New Roman" w:hint="eastAsia"/>
          <w:b/>
          <w:bCs/>
          <w:i/>
          <w:iCs/>
          <w:color w:val="auto"/>
          <w:sz w:val="21"/>
          <w:szCs w:val="21"/>
        </w:rPr>
        <w:t>由选手自行合理建立</w:t>
      </w:r>
      <w:r>
        <w:rPr>
          <w:rFonts w:ascii="Times New Roman" w:hAnsi="Times New Roman"/>
          <w:b/>
          <w:bCs/>
          <w:i/>
          <w:iCs/>
          <w:color w:val="auto"/>
          <w:sz w:val="21"/>
          <w:szCs w:val="21"/>
        </w:rPr>
        <w:t>PLC</w:t>
      </w:r>
      <w:r>
        <w:rPr>
          <w:rFonts w:ascii="Times New Roman" w:hAnsi="Times New Roman" w:hint="eastAsia"/>
          <w:b/>
          <w:bCs/>
          <w:i/>
          <w:iCs/>
          <w:color w:val="auto"/>
          <w:sz w:val="21"/>
          <w:szCs w:val="21"/>
        </w:rPr>
        <w:t>、风光互补控制器及光伏逐日系统之间的物理连接，实现相关功能，连接方式由选手自行确定。</w:t>
      </w:r>
    </w:p>
    <w:p w:rsidR="006C59B2" w:rsidRDefault="000F40C2">
      <w:pPr>
        <w:ind w:firstLine="482"/>
        <w:rPr>
          <w:rFonts w:cs="Arial Unicode MS"/>
          <w:b/>
          <w:sz w:val="24"/>
        </w:rPr>
      </w:pPr>
      <w:r>
        <w:rPr>
          <w:rFonts w:cs="Arial Unicode MS"/>
          <w:b/>
          <w:sz w:val="24"/>
        </w:rPr>
        <w:t xml:space="preserve">7. </w:t>
      </w:r>
      <w:r>
        <w:rPr>
          <w:rFonts w:cs="Arial Unicode MS" w:hint="eastAsia"/>
          <w:b/>
          <w:sz w:val="24"/>
        </w:rPr>
        <w:t>系统接线工艺要求：</w:t>
      </w:r>
    </w:p>
    <w:p w:rsidR="006C59B2" w:rsidRDefault="000F40C2">
      <w:pPr>
        <w:spacing w:line="560" w:lineRule="exact"/>
        <w:ind w:firstLine="482"/>
        <w:rPr>
          <w:rFonts w:ascii="Times New Roman" w:hAnsi="Times New Roman"/>
          <w:sz w:val="24"/>
          <w:lang w:val="zh-TW"/>
        </w:rPr>
      </w:pPr>
      <w:r>
        <w:rPr>
          <w:rFonts w:ascii="Times New Roman" w:hAnsi="Times New Roman" w:hint="eastAsia"/>
          <w:sz w:val="24"/>
          <w:lang w:val="zh-TW"/>
        </w:rPr>
        <w:t>（</w:t>
      </w:r>
      <w:r>
        <w:rPr>
          <w:rFonts w:ascii="Times New Roman" w:hAnsi="Times New Roman"/>
          <w:sz w:val="24"/>
          <w:lang w:val="zh-TW"/>
        </w:rPr>
        <w:t>1</w:t>
      </w:r>
      <w:r>
        <w:rPr>
          <w:rFonts w:ascii="Times New Roman" w:hAnsi="Times New Roman" w:hint="eastAsia"/>
          <w:sz w:val="24"/>
          <w:lang w:val="zh-TW"/>
        </w:rPr>
        <w:t>）设备接线须符合工程接线工艺标准，设备接线牢固、走线合理；</w:t>
      </w:r>
    </w:p>
    <w:p w:rsidR="006C59B2" w:rsidRDefault="000F40C2">
      <w:pPr>
        <w:spacing w:line="560" w:lineRule="exact"/>
        <w:ind w:firstLine="482"/>
        <w:rPr>
          <w:rFonts w:ascii="Times New Roman" w:hAnsi="Times New Roman"/>
          <w:sz w:val="24"/>
          <w:lang w:val="zh-TW"/>
        </w:rPr>
      </w:pPr>
      <w:r>
        <w:rPr>
          <w:rFonts w:ascii="Times New Roman" w:hAnsi="Times New Roman" w:hint="eastAsia"/>
          <w:sz w:val="24"/>
          <w:lang w:val="zh-TW"/>
        </w:rPr>
        <w:t>（</w:t>
      </w:r>
      <w:r>
        <w:rPr>
          <w:rFonts w:ascii="Times New Roman" w:hAnsi="Times New Roman"/>
          <w:sz w:val="24"/>
          <w:lang w:val="zh-TW"/>
        </w:rPr>
        <w:t>2</w:t>
      </w:r>
      <w:r>
        <w:rPr>
          <w:rFonts w:ascii="Times New Roman" w:hAnsi="Times New Roman" w:hint="eastAsia"/>
          <w:sz w:val="24"/>
          <w:lang w:val="zh-TW"/>
        </w:rPr>
        <w:t>）设备接线须按照设备上的接口标识进行正确的连接；</w:t>
      </w:r>
    </w:p>
    <w:p w:rsidR="006C59B2" w:rsidRDefault="000F40C2">
      <w:pPr>
        <w:spacing w:line="560" w:lineRule="exact"/>
        <w:ind w:firstLine="482"/>
        <w:rPr>
          <w:rFonts w:ascii="Times New Roman" w:hAnsi="Times New Roman"/>
          <w:sz w:val="24"/>
          <w:lang w:val="zh-TW"/>
        </w:rPr>
      </w:pPr>
      <w:r>
        <w:rPr>
          <w:rFonts w:ascii="Times New Roman" w:hAnsi="Times New Roman" w:hint="eastAsia"/>
          <w:sz w:val="24"/>
          <w:lang w:val="zh-TW"/>
        </w:rPr>
        <w:t>（</w:t>
      </w:r>
      <w:r>
        <w:rPr>
          <w:rFonts w:ascii="Times New Roman" w:hAnsi="Times New Roman"/>
          <w:sz w:val="24"/>
          <w:lang w:val="zh-TW"/>
        </w:rPr>
        <w:t>3</w:t>
      </w:r>
      <w:r>
        <w:rPr>
          <w:rFonts w:ascii="Times New Roman" w:hAnsi="Times New Roman" w:hint="eastAsia"/>
          <w:sz w:val="24"/>
          <w:lang w:val="zh-TW"/>
        </w:rPr>
        <w:t>）冷压端子的使用：每根导线的两端都必须使用冷压端子；使用冷压端子时不得出现露铜；</w:t>
      </w:r>
    </w:p>
    <w:p w:rsidR="006C59B2" w:rsidRDefault="000F40C2">
      <w:pPr>
        <w:spacing w:line="560" w:lineRule="exact"/>
        <w:ind w:firstLine="482"/>
        <w:rPr>
          <w:rFonts w:ascii="Times New Roman" w:hAnsi="Times New Roman"/>
          <w:sz w:val="24"/>
          <w:lang w:val="zh-TW"/>
        </w:rPr>
      </w:pPr>
      <w:r>
        <w:rPr>
          <w:rFonts w:ascii="Times New Roman" w:hAnsi="Times New Roman" w:hint="eastAsia"/>
          <w:sz w:val="24"/>
          <w:lang w:val="zh-TW"/>
        </w:rPr>
        <w:t>（</w:t>
      </w:r>
      <w:r>
        <w:rPr>
          <w:rFonts w:ascii="Times New Roman" w:hAnsi="Times New Roman"/>
          <w:sz w:val="24"/>
          <w:lang w:val="zh-TW"/>
        </w:rPr>
        <w:t>4</w:t>
      </w:r>
      <w:r>
        <w:rPr>
          <w:rFonts w:ascii="Times New Roman" w:hAnsi="Times New Roman" w:hint="eastAsia"/>
          <w:sz w:val="24"/>
          <w:lang w:val="zh-TW"/>
        </w:rPr>
        <w:t>）某个接线端子需要接入多根导线时，不允许使用</w:t>
      </w:r>
      <w:r>
        <w:rPr>
          <w:rFonts w:ascii="Times New Roman" w:hAnsi="Times New Roman"/>
          <w:sz w:val="24"/>
          <w:lang w:val="zh-TW"/>
        </w:rPr>
        <w:t>U</w:t>
      </w:r>
      <w:r>
        <w:rPr>
          <w:rFonts w:ascii="Times New Roman" w:hAnsi="Times New Roman" w:hint="eastAsia"/>
          <w:sz w:val="24"/>
          <w:lang w:val="zh-TW"/>
        </w:rPr>
        <w:t>型冷压端子，仅能够使用管型冷压端子且每根导线均必须使用一个管型冷压端子；</w:t>
      </w:r>
    </w:p>
    <w:p w:rsidR="006C59B2" w:rsidRDefault="000F40C2">
      <w:pPr>
        <w:spacing w:line="560" w:lineRule="exact"/>
        <w:ind w:firstLine="482"/>
        <w:rPr>
          <w:rFonts w:ascii="Times New Roman" w:hAnsi="Times New Roman"/>
          <w:sz w:val="24"/>
          <w:lang w:val="zh-TW"/>
        </w:rPr>
      </w:pPr>
      <w:r>
        <w:rPr>
          <w:rFonts w:ascii="Times New Roman" w:hAnsi="Times New Roman" w:hint="eastAsia"/>
          <w:sz w:val="24"/>
          <w:lang w:val="zh-TW"/>
        </w:rPr>
        <w:t>（</w:t>
      </w:r>
      <w:r>
        <w:rPr>
          <w:rFonts w:ascii="Times New Roman" w:hAnsi="Times New Roman"/>
          <w:sz w:val="24"/>
          <w:lang w:val="zh-TW"/>
        </w:rPr>
        <w:t>5</w:t>
      </w:r>
      <w:r>
        <w:rPr>
          <w:rFonts w:ascii="Times New Roman" w:hAnsi="Times New Roman" w:hint="eastAsia"/>
          <w:sz w:val="24"/>
          <w:lang w:val="zh-TW"/>
        </w:rPr>
        <w:t>）</w:t>
      </w:r>
      <w:r>
        <w:rPr>
          <w:rFonts w:ascii="Times New Roman" w:hAnsi="Times New Roman"/>
          <w:sz w:val="24"/>
          <w:lang w:val="zh-TW"/>
        </w:rPr>
        <w:t>U</w:t>
      </w:r>
      <w:r>
        <w:rPr>
          <w:rFonts w:ascii="Times New Roman" w:hAnsi="Times New Roman" w:hint="eastAsia"/>
          <w:sz w:val="24"/>
          <w:lang w:val="zh-TW"/>
        </w:rPr>
        <w:t>型冷压端子压痕要求：</w:t>
      </w:r>
      <w:r>
        <w:rPr>
          <w:rFonts w:ascii="Times New Roman" w:hAnsi="Times New Roman"/>
          <w:sz w:val="24"/>
          <w:lang w:val="zh-TW"/>
        </w:rPr>
        <w:t>U</w:t>
      </w:r>
      <w:r>
        <w:rPr>
          <w:rFonts w:ascii="Times New Roman" w:hAnsi="Times New Roman" w:hint="eastAsia"/>
          <w:sz w:val="24"/>
          <w:lang w:val="zh-TW"/>
        </w:rPr>
        <w:t>型冷压端子裸端头压痕在正面端头管部的焊接缝上，保证压接牢固且装配时正面朝外，如图</w:t>
      </w:r>
      <w:r>
        <w:rPr>
          <w:rFonts w:ascii="Times New Roman" w:hAnsi="Times New Roman"/>
          <w:sz w:val="24"/>
          <w:lang w:val="zh-TW"/>
        </w:rPr>
        <w:t>2.1</w:t>
      </w:r>
      <w:r>
        <w:rPr>
          <w:rFonts w:ascii="Times New Roman" w:hAnsi="Times New Roman" w:hint="eastAsia"/>
          <w:sz w:val="24"/>
          <w:lang w:val="zh-TW"/>
        </w:rPr>
        <w:t>所示：</w:t>
      </w:r>
    </w:p>
    <w:p w:rsidR="006C59B2" w:rsidRDefault="006C59B2">
      <w:pPr>
        <w:spacing w:line="560" w:lineRule="exact"/>
        <w:ind w:firstLine="482"/>
        <w:rPr>
          <w:rFonts w:ascii="Times New Roman" w:hAnsi="Times New Roman"/>
          <w:sz w:val="24"/>
          <w:lang w:val="zh-TW"/>
        </w:rPr>
      </w:pPr>
    </w:p>
    <w:p w:rsidR="006C59B2" w:rsidRDefault="00A515C0">
      <w:pPr>
        <w:ind w:firstLine="600"/>
        <w:jc w:val="center"/>
      </w:pPr>
      <w:r>
        <w:pict>
          <v:shape id="图片 2" o:spid="_x0000_s1079" type="#_x0000_t75" alt="1111" style="position:absolute;left:0;text-align:left;margin-left:120.65pt;margin-top:5.3pt;width:224.35pt;height:98pt;z-index:1">
            <v:imagedata r:id="rId15" o:title="1111"/>
            <w10:wrap type="square"/>
          </v:shape>
        </w:pict>
      </w:r>
    </w:p>
    <w:p w:rsidR="006C59B2" w:rsidRDefault="006C59B2">
      <w:pPr>
        <w:ind w:firstLine="600"/>
        <w:jc w:val="center"/>
      </w:pPr>
    </w:p>
    <w:p w:rsidR="006C59B2" w:rsidRDefault="006C59B2">
      <w:pPr>
        <w:ind w:firstLine="600"/>
        <w:jc w:val="center"/>
      </w:pPr>
    </w:p>
    <w:p w:rsidR="006C59B2" w:rsidRDefault="006C59B2">
      <w:pPr>
        <w:spacing w:line="360" w:lineRule="auto"/>
        <w:rPr>
          <w:rFonts w:ascii="宋体" w:hAnsi="宋体"/>
          <w:b/>
          <w:szCs w:val="21"/>
        </w:rPr>
      </w:pPr>
    </w:p>
    <w:p w:rsidR="006C59B2" w:rsidRDefault="006C59B2">
      <w:pPr>
        <w:spacing w:line="360" w:lineRule="auto"/>
        <w:ind w:firstLine="422"/>
        <w:jc w:val="center"/>
        <w:rPr>
          <w:rFonts w:ascii="宋体" w:hAnsi="宋体"/>
          <w:b/>
          <w:szCs w:val="21"/>
        </w:rPr>
      </w:pPr>
    </w:p>
    <w:p w:rsidR="006C59B2" w:rsidRDefault="006C59B2">
      <w:pPr>
        <w:spacing w:line="360" w:lineRule="auto"/>
        <w:ind w:firstLine="422"/>
        <w:jc w:val="center"/>
        <w:rPr>
          <w:rFonts w:ascii="宋体" w:hAnsi="宋体"/>
          <w:b/>
          <w:szCs w:val="21"/>
        </w:rPr>
      </w:pPr>
    </w:p>
    <w:p w:rsidR="006C59B2" w:rsidRDefault="000F40C2">
      <w:pPr>
        <w:spacing w:line="360" w:lineRule="auto"/>
        <w:ind w:firstLine="422"/>
        <w:jc w:val="center"/>
        <w:rPr>
          <w:rFonts w:ascii="宋体" w:hAnsi="宋体"/>
          <w:b/>
          <w:szCs w:val="21"/>
        </w:rPr>
      </w:pPr>
      <w:r>
        <w:rPr>
          <w:rFonts w:ascii="宋体" w:hAnsi="宋体" w:hint="eastAsia"/>
          <w:b/>
          <w:szCs w:val="21"/>
        </w:rPr>
        <w:t>图</w:t>
      </w:r>
      <w:r>
        <w:rPr>
          <w:rFonts w:ascii="宋体" w:hAnsi="宋体"/>
          <w:b/>
          <w:szCs w:val="21"/>
        </w:rPr>
        <w:t>2.1 U型冷压端子压线</w:t>
      </w:r>
      <w:r>
        <w:rPr>
          <w:rFonts w:ascii="宋体" w:hAnsi="宋体" w:hint="eastAsia"/>
          <w:b/>
          <w:szCs w:val="21"/>
        </w:rPr>
        <w:t>钳压痕示意图（以现场提供为准）</w:t>
      </w:r>
    </w:p>
    <w:p w:rsidR="006C59B2" w:rsidRDefault="000F40C2">
      <w:pPr>
        <w:spacing w:line="560" w:lineRule="exact"/>
        <w:ind w:firstLine="482"/>
        <w:rPr>
          <w:rFonts w:ascii="Times New Roman" w:hAnsi="Times New Roman"/>
          <w:sz w:val="24"/>
          <w:lang w:val="zh-TW"/>
        </w:rPr>
      </w:pPr>
      <w:r>
        <w:rPr>
          <w:rFonts w:ascii="Times New Roman" w:hAnsi="Times New Roman" w:hint="eastAsia"/>
          <w:sz w:val="24"/>
          <w:lang w:val="zh-TW"/>
        </w:rPr>
        <w:t>（</w:t>
      </w:r>
      <w:r>
        <w:rPr>
          <w:rFonts w:ascii="Times New Roman" w:hAnsi="Times New Roman"/>
          <w:sz w:val="24"/>
          <w:lang w:val="zh-TW"/>
        </w:rPr>
        <w:t>6</w:t>
      </w:r>
      <w:r>
        <w:rPr>
          <w:rFonts w:ascii="Times New Roman" w:hAnsi="Times New Roman" w:hint="eastAsia"/>
          <w:sz w:val="24"/>
          <w:lang w:val="zh-TW"/>
        </w:rPr>
        <w:t>）导线的使用：</w:t>
      </w:r>
      <w:r>
        <w:rPr>
          <w:rFonts w:ascii="Times New Roman" w:hAnsi="Times New Roman"/>
          <w:sz w:val="24"/>
          <w:lang w:val="zh-TW"/>
        </w:rPr>
        <w:t>L</w:t>
      </w:r>
      <w:r>
        <w:rPr>
          <w:rFonts w:ascii="Times New Roman" w:hAnsi="Times New Roman" w:hint="eastAsia"/>
          <w:sz w:val="24"/>
          <w:lang w:val="zh-TW"/>
        </w:rPr>
        <w:t>、</w:t>
      </w:r>
      <w:r>
        <w:rPr>
          <w:rFonts w:ascii="Times New Roman" w:hAnsi="Times New Roman"/>
          <w:sz w:val="24"/>
          <w:lang w:val="zh-TW"/>
        </w:rPr>
        <w:t>24V</w:t>
      </w:r>
      <w:r>
        <w:rPr>
          <w:rFonts w:ascii="Times New Roman" w:hAnsi="Times New Roman" w:hint="eastAsia"/>
          <w:sz w:val="24"/>
          <w:lang w:val="zh-TW"/>
        </w:rPr>
        <w:t>、</w:t>
      </w:r>
      <w:r>
        <w:rPr>
          <w:rFonts w:ascii="Times New Roman" w:hAnsi="Times New Roman"/>
          <w:sz w:val="24"/>
          <w:lang w:val="zh-TW"/>
        </w:rPr>
        <w:t>12V</w:t>
      </w:r>
      <w:r>
        <w:rPr>
          <w:rFonts w:ascii="Times New Roman" w:hAnsi="Times New Roman" w:hint="eastAsia"/>
          <w:sz w:val="24"/>
          <w:lang w:val="zh-TW"/>
        </w:rPr>
        <w:t>使用红色导线；</w:t>
      </w:r>
      <w:r>
        <w:rPr>
          <w:rFonts w:ascii="Times New Roman" w:hAnsi="Times New Roman"/>
          <w:sz w:val="24"/>
          <w:lang w:val="zh-TW"/>
        </w:rPr>
        <w:t>N</w:t>
      </w:r>
      <w:r>
        <w:rPr>
          <w:rFonts w:ascii="Times New Roman" w:hAnsi="Times New Roman" w:hint="eastAsia"/>
          <w:sz w:val="24"/>
          <w:lang w:val="zh-TW"/>
        </w:rPr>
        <w:t>、</w:t>
      </w:r>
      <w:r>
        <w:rPr>
          <w:rFonts w:ascii="Times New Roman" w:hAnsi="Times New Roman"/>
          <w:sz w:val="24"/>
          <w:lang w:val="zh-TW"/>
        </w:rPr>
        <w:t>0V</w:t>
      </w:r>
      <w:r>
        <w:rPr>
          <w:rFonts w:ascii="Times New Roman" w:hAnsi="Times New Roman" w:hint="eastAsia"/>
          <w:sz w:val="24"/>
          <w:lang w:val="zh-TW"/>
        </w:rPr>
        <w:t>使用黑色导线，控制线路到继电器线圈使用红色导线；线圈到</w:t>
      </w:r>
      <w:r>
        <w:rPr>
          <w:rFonts w:ascii="Times New Roman" w:hAnsi="Times New Roman"/>
          <w:sz w:val="24"/>
          <w:lang w:val="zh-TW"/>
        </w:rPr>
        <w:t>0V</w:t>
      </w:r>
      <w:r>
        <w:rPr>
          <w:rFonts w:ascii="Times New Roman" w:hAnsi="Times New Roman" w:hint="eastAsia"/>
          <w:sz w:val="24"/>
          <w:lang w:val="zh-TW"/>
        </w:rPr>
        <w:t>使用黑色导线；开关按钮盘与</w:t>
      </w:r>
      <w:r>
        <w:rPr>
          <w:rFonts w:ascii="Times New Roman" w:hAnsi="Times New Roman"/>
          <w:sz w:val="24"/>
          <w:lang w:val="zh-TW"/>
        </w:rPr>
        <w:t>PLC</w:t>
      </w:r>
      <w:r>
        <w:rPr>
          <w:rFonts w:ascii="Times New Roman" w:hAnsi="Times New Roman" w:hint="eastAsia"/>
          <w:sz w:val="24"/>
          <w:lang w:val="zh-TW"/>
        </w:rPr>
        <w:lastRenderedPageBreak/>
        <w:t>输入端采用黑色导线连接，其余导线颜色由各参赛选手自行确定；</w:t>
      </w:r>
    </w:p>
    <w:p w:rsidR="006C59B2" w:rsidRDefault="000F40C2">
      <w:pPr>
        <w:spacing w:line="560" w:lineRule="exact"/>
        <w:ind w:firstLine="482"/>
        <w:jc w:val="left"/>
        <w:rPr>
          <w:rFonts w:ascii="Times New Roman" w:hAnsi="Times New Roman"/>
          <w:sz w:val="24"/>
          <w:lang w:val="zh-TW"/>
        </w:rPr>
      </w:pPr>
      <w:r>
        <w:rPr>
          <w:rFonts w:ascii="Times New Roman" w:hAnsi="Times New Roman" w:hint="eastAsia"/>
          <w:sz w:val="24"/>
          <w:lang w:val="zh-TW"/>
        </w:rPr>
        <w:t>（</w:t>
      </w:r>
      <w:r>
        <w:rPr>
          <w:rFonts w:ascii="Times New Roman" w:hAnsi="Times New Roman"/>
          <w:sz w:val="24"/>
          <w:lang w:val="zh-TW"/>
        </w:rPr>
        <w:t>7</w:t>
      </w:r>
      <w:r>
        <w:rPr>
          <w:rFonts w:ascii="Times New Roman" w:hAnsi="Times New Roman" w:hint="eastAsia"/>
          <w:sz w:val="24"/>
          <w:lang w:val="zh-TW"/>
        </w:rPr>
        <w:t>）号码管的使用：号码管标识号按照提供的标识数码有序连接，号码管标识读序合理、正面朝外易于查看。接线示意图如图</w:t>
      </w:r>
      <w:r>
        <w:rPr>
          <w:rFonts w:ascii="Times New Roman" w:hAnsi="Times New Roman"/>
          <w:sz w:val="24"/>
          <w:lang w:val="zh-TW"/>
        </w:rPr>
        <w:t>2.2</w:t>
      </w:r>
      <w:r>
        <w:rPr>
          <w:rFonts w:ascii="Times New Roman" w:hAnsi="Times New Roman" w:hint="eastAsia"/>
          <w:sz w:val="24"/>
          <w:lang w:val="zh-TW"/>
        </w:rPr>
        <w:t>所示；要求号码管能遮住</w:t>
      </w:r>
      <w:r>
        <w:rPr>
          <w:rFonts w:ascii="Times New Roman" w:hAnsi="Times New Roman"/>
          <w:sz w:val="24"/>
          <w:lang w:val="zh-TW"/>
        </w:rPr>
        <w:t>U</w:t>
      </w:r>
      <w:r>
        <w:rPr>
          <w:rFonts w:ascii="Times New Roman" w:hAnsi="Times New Roman" w:hint="eastAsia"/>
          <w:sz w:val="24"/>
          <w:lang w:val="zh-TW"/>
        </w:rPr>
        <w:t>型冷压端子的压线钳压痕或遮住管型冷压端子的塑料套管；如图</w:t>
      </w:r>
      <w:r>
        <w:rPr>
          <w:rFonts w:ascii="Times New Roman" w:hAnsi="Times New Roman"/>
          <w:sz w:val="24"/>
          <w:lang w:val="zh-TW"/>
        </w:rPr>
        <w:t>2.3</w:t>
      </w:r>
      <w:r>
        <w:rPr>
          <w:rFonts w:ascii="Times New Roman" w:hAnsi="Times New Roman" w:hint="eastAsia"/>
          <w:sz w:val="24"/>
          <w:lang w:val="zh-TW"/>
        </w:rPr>
        <w:t>所示：</w:t>
      </w:r>
    </w:p>
    <w:p w:rsidR="006C59B2" w:rsidRDefault="0026795E">
      <w:pPr>
        <w:pStyle w:val="RY"/>
        <w:ind w:firstLineChars="500" w:firstLine="1200"/>
        <w:rPr>
          <w:rFonts w:ascii="Times New Roman" w:hAnsi="Times New Roman"/>
          <w:color w:val="auto"/>
        </w:rPr>
      </w:pPr>
      <w:r>
        <w:rPr>
          <w:rFonts w:ascii="Times New Roman" w:hAnsi="Times New Roman"/>
          <w:color w:val="auto"/>
        </w:rPr>
        <w:pict>
          <v:shape id="_x0000_i1030" type="#_x0000_t75" style="width:363.2pt;height:67.15pt">
            <v:imagedata r:id="rId16" o:title=""/>
          </v:shape>
        </w:pict>
      </w:r>
    </w:p>
    <w:p w:rsidR="006C59B2" w:rsidRDefault="000F40C2">
      <w:pPr>
        <w:spacing w:line="360" w:lineRule="auto"/>
        <w:ind w:firstLine="422"/>
        <w:jc w:val="center"/>
        <w:rPr>
          <w:rFonts w:ascii="宋体" w:hAnsi="宋体"/>
          <w:b/>
          <w:szCs w:val="21"/>
        </w:rPr>
      </w:pPr>
      <w:r>
        <w:rPr>
          <w:rFonts w:ascii="宋体" w:hAnsi="宋体" w:hint="eastAsia"/>
          <w:b/>
          <w:szCs w:val="21"/>
        </w:rPr>
        <w:t>图</w:t>
      </w:r>
      <w:r>
        <w:rPr>
          <w:rFonts w:ascii="宋体" w:hAnsi="宋体"/>
          <w:b/>
          <w:szCs w:val="21"/>
        </w:rPr>
        <w:t xml:space="preserve">2.2 </w:t>
      </w:r>
      <w:r>
        <w:rPr>
          <w:rFonts w:ascii="宋体" w:hAnsi="宋体" w:hint="eastAsia"/>
          <w:b/>
          <w:szCs w:val="21"/>
        </w:rPr>
        <w:t>号码管标识号读序示意图（以现场提供为准）</w:t>
      </w:r>
    </w:p>
    <w:p w:rsidR="006C59B2" w:rsidRDefault="006C59B2">
      <w:pPr>
        <w:pStyle w:val="RY"/>
        <w:ind w:firstLineChars="0" w:firstLine="0"/>
        <w:rPr>
          <w:color w:val="auto"/>
        </w:rPr>
      </w:pPr>
    </w:p>
    <w:p w:rsidR="006C59B2" w:rsidRDefault="0026795E">
      <w:pPr>
        <w:spacing w:line="288" w:lineRule="auto"/>
        <w:ind w:left="420" w:firstLine="480"/>
        <w:jc w:val="center"/>
        <w:rPr>
          <w:sz w:val="24"/>
        </w:rPr>
      </w:pPr>
      <w:r>
        <w:rPr>
          <w:sz w:val="24"/>
        </w:rPr>
        <w:pict>
          <v:shape id="_x0000_i1031" type="#_x0000_t75" style="width:203.65pt;height:101pt">
            <v:imagedata r:id="rId17" o:title=""/>
          </v:shape>
        </w:pict>
      </w:r>
    </w:p>
    <w:p w:rsidR="006C59B2" w:rsidRDefault="000F40C2">
      <w:pPr>
        <w:spacing w:line="360" w:lineRule="auto"/>
        <w:ind w:firstLine="422"/>
        <w:jc w:val="center"/>
        <w:rPr>
          <w:rFonts w:ascii="宋体" w:hAnsi="宋体"/>
          <w:b/>
          <w:szCs w:val="21"/>
        </w:rPr>
      </w:pPr>
      <w:r>
        <w:rPr>
          <w:rFonts w:ascii="宋体" w:hAnsi="宋体" w:hint="eastAsia"/>
          <w:b/>
          <w:szCs w:val="21"/>
        </w:rPr>
        <w:t>图</w:t>
      </w:r>
      <w:r>
        <w:rPr>
          <w:rFonts w:ascii="宋体" w:hAnsi="宋体"/>
          <w:b/>
          <w:szCs w:val="21"/>
        </w:rPr>
        <w:t xml:space="preserve">2.3 </w:t>
      </w:r>
      <w:r>
        <w:rPr>
          <w:rFonts w:ascii="宋体" w:hAnsi="宋体" w:hint="eastAsia"/>
          <w:b/>
          <w:szCs w:val="21"/>
        </w:rPr>
        <w:t>号码管套用示意图（以现场提供为准）</w:t>
      </w:r>
    </w:p>
    <w:p w:rsidR="006C59B2" w:rsidRDefault="000F40C2">
      <w:pPr>
        <w:spacing w:line="560" w:lineRule="exact"/>
        <w:ind w:firstLine="482"/>
        <w:rPr>
          <w:rFonts w:ascii="Times New Roman" w:hAnsi="Times New Roman"/>
          <w:sz w:val="24"/>
          <w:lang w:val="zh-TW"/>
        </w:rPr>
      </w:pPr>
      <w:r>
        <w:rPr>
          <w:rFonts w:ascii="Times New Roman" w:hAnsi="Times New Roman" w:hint="eastAsia"/>
          <w:sz w:val="24"/>
          <w:lang w:val="zh-TW"/>
        </w:rPr>
        <w:t>（</w:t>
      </w:r>
      <w:r>
        <w:rPr>
          <w:rFonts w:ascii="Times New Roman" w:hAnsi="Times New Roman"/>
          <w:sz w:val="24"/>
          <w:lang w:val="zh-TW"/>
        </w:rPr>
        <w:t>8</w:t>
      </w:r>
      <w:r>
        <w:rPr>
          <w:rFonts w:ascii="Times New Roman" w:hAnsi="Times New Roman" w:hint="eastAsia"/>
          <w:sz w:val="24"/>
          <w:lang w:val="zh-TW"/>
        </w:rPr>
        <w:t>）布线原则上都应在线槽内，特殊线路需在线槽外布线的导线必须使用缠绕管或扎带整理；接线完成后应盖好线槽盖板；</w:t>
      </w:r>
    </w:p>
    <w:p w:rsidR="006C59B2" w:rsidRDefault="000F40C2">
      <w:pPr>
        <w:spacing w:line="560" w:lineRule="exact"/>
        <w:ind w:firstLine="482"/>
        <w:rPr>
          <w:rFonts w:ascii="Times New Roman" w:hAnsi="Times New Roman"/>
          <w:sz w:val="24"/>
          <w:lang w:val="zh-TW"/>
        </w:rPr>
      </w:pPr>
      <w:r>
        <w:rPr>
          <w:rFonts w:ascii="Times New Roman" w:hAnsi="Times New Roman" w:hint="eastAsia"/>
          <w:sz w:val="24"/>
          <w:lang w:val="zh-TW"/>
        </w:rPr>
        <w:t>（</w:t>
      </w:r>
      <w:r>
        <w:rPr>
          <w:rFonts w:ascii="Times New Roman" w:hAnsi="Times New Roman"/>
          <w:sz w:val="24"/>
          <w:lang w:val="zh-TW"/>
        </w:rPr>
        <w:t>9</w:t>
      </w:r>
      <w:r>
        <w:rPr>
          <w:rFonts w:ascii="Times New Roman" w:hAnsi="Times New Roman" w:hint="eastAsia"/>
          <w:sz w:val="24"/>
          <w:lang w:val="zh-TW"/>
        </w:rPr>
        <w:t>）接线须确认标识的输入、输出，正负极，零火等标识，正确连接，以免损害设备，严禁带电接线操作。</w:t>
      </w:r>
    </w:p>
    <w:p w:rsidR="006C59B2" w:rsidRDefault="000F40C2">
      <w:pPr>
        <w:spacing w:line="560" w:lineRule="exact"/>
        <w:rPr>
          <w:rFonts w:cs="Arial Unicode MS"/>
          <w:b/>
          <w:sz w:val="24"/>
        </w:rPr>
      </w:pPr>
      <w:r>
        <w:rPr>
          <w:rFonts w:cs="Arial Unicode MS" w:hint="eastAsia"/>
          <w:b/>
          <w:sz w:val="24"/>
        </w:rPr>
        <w:t>8.</w:t>
      </w:r>
      <w:r>
        <w:rPr>
          <w:rFonts w:cs="Arial Unicode MS" w:hint="eastAsia"/>
          <w:b/>
          <w:sz w:val="24"/>
        </w:rPr>
        <w:t>设备检测：</w:t>
      </w:r>
    </w:p>
    <w:p w:rsidR="006C59B2" w:rsidRDefault="000F40C2">
      <w:pPr>
        <w:spacing w:line="560" w:lineRule="exact"/>
        <w:ind w:firstLineChars="200" w:firstLine="480"/>
        <w:rPr>
          <w:rFonts w:ascii="Times New Roman" w:hAnsi="Times New Roman"/>
          <w:sz w:val="24"/>
        </w:rPr>
      </w:pPr>
      <w:r>
        <w:rPr>
          <w:rFonts w:ascii="Times New Roman" w:hAnsi="Times New Roman" w:hint="eastAsia"/>
          <w:sz w:val="24"/>
        </w:rPr>
        <w:t>遵照</w:t>
      </w:r>
      <w:r>
        <w:rPr>
          <w:rFonts w:ascii="Times New Roman" w:hAnsi="Times New Roman"/>
          <w:sz w:val="24"/>
        </w:rPr>
        <w:t>用电</w:t>
      </w:r>
      <w:r>
        <w:rPr>
          <w:rFonts w:ascii="Times New Roman" w:hAnsi="Times New Roman" w:hint="eastAsia"/>
          <w:sz w:val="24"/>
        </w:rPr>
        <w:t>操作</w:t>
      </w:r>
      <w:r>
        <w:rPr>
          <w:rFonts w:ascii="Times New Roman" w:hAnsi="Times New Roman"/>
          <w:sz w:val="24"/>
        </w:rPr>
        <w:t>规范对已完成接线的设备进行检测及调试</w:t>
      </w:r>
      <w:r>
        <w:rPr>
          <w:rFonts w:ascii="Times New Roman" w:hAnsi="Times New Roman" w:hint="eastAsia"/>
          <w:sz w:val="24"/>
        </w:rPr>
        <w:t>。</w:t>
      </w:r>
    </w:p>
    <w:p w:rsidR="006C59B2" w:rsidRDefault="000F40C2">
      <w:pPr>
        <w:spacing w:line="560" w:lineRule="exact"/>
        <w:ind w:firstLineChars="100" w:firstLine="24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）上电前检测</w:t>
      </w:r>
    </w:p>
    <w:p w:rsidR="006C59B2" w:rsidRDefault="000F40C2">
      <w:pPr>
        <w:spacing w:line="560" w:lineRule="exact"/>
        <w:ind w:firstLineChars="200" w:firstLine="480"/>
        <w:rPr>
          <w:rFonts w:ascii="Times New Roman" w:hAnsi="Times New Roman"/>
          <w:sz w:val="24"/>
        </w:rPr>
      </w:pPr>
      <w:r>
        <w:rPr>
          <w:rFonts w:ascii="Times New Roman" w:hAnsi="Times New Roman"/>
          <w:sz w:val="24"/>
        </w:rPr>
        <w:t>在完成接线后，请进行上电前检测，并把检测的项目填入竞赛答题卡</w:t>
      </w:r>
      <w:r>
        <w:rPr>
          <w:rFonts w:ascii="Times New Roman" w:hAnsi="Times New Roman" w:hint="eastAsia"/>
          <w:sz w:val="24"/>
        </w:rPr>
        <w:t>1</w:t>
      </w:r>
      <w:r>
        <w:rPr>
          <w:rFonts w:ascii="Times New Roman" w:hAnsi="Times New Roman"/>
          <w:sz w:val="24"/>
        </w:rPr>
        <w:t>中。</w:t>
      </w:r>
    </w:p>
    <w:p w:rsidR="006C59B2" w:rsidRDefault="000F40C2">
      <w:pPr>
        <w:spacing w:line="560" w:lineRule="exact"/>
        <w:ind w:firstLineChars="100" w:firstLine="24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Pr>
          <w:rFonts w:ascii="Times New Roman" w:hAnsi="Times New Roman"/>
          <w:sz w:val="24"/>
        </w:rPr>
        <w:t>上电</w:t>
      </w:r>
      <w:r>
        <w:rPr>
          <w:rFonts w:ascii="Times New Roman" w:hAnsi="Times New Roman" w:hint="eastAsia"/>
          <w:sz w:val="24"/>
        </w:rPr>
        <w:t>后</w:t>
      </w:r>
      <w:r>
        <w:rPr>
          <w:rFonts w:ascii="Times New Roman" w:hAnsi="Times New Roman"/>
          <w:sz w:val="24"/>
        </w:rPr>
        <w:t>检测</w:t>
      </w:r>
    </w:p>
    <w:p w:rsidR="006C59B2" w:rsidRDefault="000F40C2">
      <w:pPr>
        <w:spacing w:line="560" w:lineRule="exact"/>
        <w:ind w:firstLineChars="200" w:firstLine="480"/>
        <w:rPr>
          <w:rFonts w:ascii="Times New Roman" w:hAnsi="Times New Roman"/>
          <w:sz w:val="24"/>
        </w:rPr>
      </w:pPr>
      <w:r>
        <w:rPr>
          <w:rFonts w:ascii="Times New Roman" w:hAnsi="Times New Roman"/>
          <w:sz w:val="24"/>
        </w:rPr>
        <w:t>在完成接线后，请进行上电检测，并把检测的项目填入竞赛答题卡</w:t>
      </w:r>
      <w:r>
        <w:rPr>
          <w:rFonts w:ascii="Times New Roman" w:hAnsi="Times New Roman" w:hint="eastAsia"/>
          <w:sz w:val="24"/>
        </w:rPr>
        <w:t>2</w:t>
      </w:r>
      <w:r>
        <w:rPr>
          <w:rFonts w:ascii="Times New Roman" w:hAnsi="Times New Roman"/>
          <w:sz w:val="24"/>
        </w:rPr>
        <w:t>中。</w:t>
      </w:r>
    </w:p>
    <w:p w:rsidR="006C59B2" w:rsidRDefault="006C59B2">
      <w:pPr>
        <w:spacing w:line="560" w:lineRule="exact"/>
        <w:ind w:firstLine="482"/>
        <w:rPr>
          <w:rFonts w:ascii="Times New Roman" w:hAnsi="Times New Roman"/>
          <w:sz w:val="24"/>
          <w:lang w:val="zh-TW"/>
        </w:rPr>
      </w:pPr>
    </w:p>
    <w:p w:rsidR="006C59B2" w:rsidRDefault="000F40C2">
      <w:pPr>
        <w:spacing w:line="560" w:lineRule="exact"/>
        <w:rPr>
          <w:rFonts w:ascii="Times New Roman" w:hAnsi="Times New Roman"/>
          <w:b/>
          <w:kern w:val="0"/>
          <w:sz w:val="28"/>
          <w:lang w:val="zh-CN"/>
        </w:rPr>
      </w:pPr>
      <w:r>
        <w:rPr>
          <w:rFonts w:ascii="Times New Roman" w:hAnsi="Times New Roman"/>
          <w:b/>
          <w:kern w:val="0"/>
          <w:sz w:val="28"/>
          <w:lang w:val="zh-CN"/>
        </w:rPr>
        <w:lastRenderedPageBreak/>
        <w:t>三</w:t>
      </w:r>
      <w:r>
        <w:rPr>
          <w:rFonts w:ascii="Times New Roman" w:hAnsi="Times New Roman" w:hint="eastAsia"/>
          <w:b/>
          <w:kern w:val="0"/>
          <w:sz w:val="28"/>
          <w:lang w:val="zh-CN"/>
        </w:rPr>
        <w:t>、印制电路板</w:t>
      </w:r>
      <w:r>
        <w:rPr>
          <w:rFonts w:ascii="Times New Roman" w:hAnsi="Times New Roman" w:hint="eastAsia"/>
          <w:b/>
          <w:kern w:val="0"/>
          <w:sz w:val="28"/>
        </w:rPr>
        <w:t>装配</w:t>
      </w:r>
      <w:r>
        <w:rPr>
          <w:rFonts w:ascii="Times New Roman" w:hAnsi="Times New Roman" w:hint="eastAsia"/>
          <w:b/>
          <w:kern w:val="0"/>
          <w:sz w:val="28"/>
          <w:lang w:val="zh-CN"/>
        </w:rPr>
        <w:t>与检测（</w:t>
      </w:r>
      <w:r>
        <w:rPr>
          <w:rFonts w:ascii="Times New Roman" w:hAnsi="Times New Roman" w:hint="eastAsia"/>
          <w:b/>
          <w:kern w:val="0"/>
          <w:sz w:val="28"/>
          <w:lang w:val="zh-CN"/>
        </w:rPr>
        <w:t>8</w:t>
      </w:r>
      <w:r>
        <w:rPr>
          <w:rFonts w:ascii="Times New Roman" w:hAnsi="Times New Roman" w:hint="eastAsia"/>
          <w:b/>
          <w:kern w:val="0"/>
          <w:sz w:val="28"/>
          <w:lang w:val="zh-CN"/>
        </w:rPr>
        <w:t>分）</w:t>
      </w:r>
    </w:p>
    <w:p w:rsidR="006C59B2" w:rsidRDefault="000F40C2" w:rsidP="000F40C2">
      <w:pPr>
        <w:snapToGrid w:val="0"/>
        <w:spacing w:beforeLines="100" w:before="312" w:line="560" w:lineRule="exact"/>
        <w:rPr>
          <w:rFonts w:cs="Arial Unicode MS"/>
          <w:b/>
          <w:sz w:val="24"/>
        </w:rPr>
      </w:pPr>
      <w:r>
        <w:rPr>
          <w:rFonts w:cs="Arial Unicode MS" w:hint="eastAsia"/>
          <w:b/>
          <w:sz w:val="24"/>
        </w:rPr>
        <w:t>（一）光伏逐日系统电路板焊接</w:t>
      </w:r>
    </w:p>
    <w:p w:rsidR="006C59B2" w:rsidRDefault="000F40C2">
      <w:pPr>
        <w:pStyle w:val="RY"/>
        <w:spacing w:line="560" w:lineRule="exact"/>
        <w:ind w:firstLine="482"/>
        <w:rPr>
          <w:rFonts w:ascii="Times New Roman" w:hAnsi="Times New Roman"/>
          <w:color w:val="auto"/>
        </w:rPr>
      </w:pPr>
      <w:r>
        <w:rPr>
          <w:rFonts w:ascii="Times New Roman" w:hAnsi="Times New Roman" w:hint="eastAsia"/>
          <w:b/>
          <w:color w:val="auto"/>
        </w:rPr>
        <w:t>任务要求：</w:t>
      </w:r>
      <w:r>
        <w:rPr>
          <w:rFonts w:ascii="Times New Roman" w:hAnsi="Times New Roman" w:hint="eastAsia"/>
          <w:color w:val="auto"/>
        </w:rPr>
        <w:t>根据竞赛现场下发的光伏逐日控制器的原理图、丝印图和元器件清单（“光伏逐日系统原理图及</w:t>
      </w:r>
      <w:r>
        <w:rPr>
          <w:rFonts w:ascii="Times New Roman" w:hAnsi="Times New Roman"/>
          <w:color w:val="auto"/>
        </w:rPr>
        <w:t>PCB</w:t>
      </w:r>
      <w:r>
        <w:rPr>
          <w:rFonts w:ascii="Times New Roman" w:hAnsi="Times New Roman" w:hint="eastAsia"/>
          <w:color w:val="auto"/>
        </w:rPr>
        <w:t>丝印</w:t>
      </w:r>
      <w:r>
        <w:rPr>
          <w:rFonts w:ascii="Times New Roman" w:hAnsi="Times New Roman"/>
          <w:color w:val="auto"/>
        </w:rPr>
        <w:t>V2.1.PDF</w:t>
      </w:r>
      <w:r>
        <w:rPr>
          <w:rFonts w:ascii="Times New Roman" w:hAnsi="Times New Roman" w:hint="eastAsia"/>
          <w:color w:val="auto"/>
        </w:rPr>
        <w:t>”和“光伏逐日系统</w:t>
      </w:r>
      <w:r>
        <w:rPr>
          <w:rFonts w:ascii="Times New Roman" w:hAnsi="Times New Roman"/>
          <w:color w:val="auto"/>
        </w:rPr>
        <w:t>BOM2.1.PDF</w:t>
      </w:r>
      <w:r>
        <w:rPr>
          <w:rFonts w:ascii="Times New Roman" w:hAnsi="Times New Roman" w:hint="eastAsia"/>
          <w:color w:val="auto"/>
        </w:rPr>
        <w:t>”文件），将选取的电子元器件及功能部件正确地装配在现场下发的印制电路板上，完成光伏逐日系统控制器电路板的焊接。</w:t>
      </w:r>
    </w:p>
    <w:p w:rsidR="006C59B2" w:rsidRDefault="000F40C2">
      <w:pPr>
        <w:snapToGrid w:val="0"/>
        <w:spacing w:line="560" w:lineRule="exact"/>
        <w:ind w:firstLineChars="200" w:firstLine="482"/>
        <w:rPr>
          <w:rFonts w:cs="Arial Unicode MS"/>
          <w:b/>
          <w:sz w:val="24"/>
        </w:rPr>
      </w:pPr>
      <w:r>
        <w:rPr>
          <w:rFonts w:cs="Arial Unicode MS" w:hint="eastAsia"/>
          <w:b/>
          <w:sz w:val="24"/>
        </w:rPr>
        <w:t>硬件焊接装配要求</w:t>
      </w:r>
    </w:p>
    <w:p w:rsidR="006C59B2" w:rsidRDefault="000F40C2">
      <w:pPr>
        <w:autoSpaceDE w:val="0"/>
        <w:autoSpaceDN w:val="0"/>
        <w:adjustRightInd w:val="0"/>
        <w:snapToGrid w:val="0"/>
        <w:spacing w:line="560" w:lineRule="exact"/>
        <w:ind w:firstLine="482"/>
        <w:rPr>
          <w:sz w:val="24"/>
          <w:lang w:val="zh-CN"/>
        </w:rPr>
      </w:pPr>
      <w:r>
        <w:rPr>
          <w:rFonts w:hint="eastAsia"/>
          <w:sz w:val="24"/>
          <w:lang w:val="zh-CN"/>
        </w:rPr>
        <w:t>装配完成的《光伏逐日系统》，在检查无短路等现象以后，正确接入</w:t>
      </w:r>
      <w:r>
        <w:rPr>
          <w:sz w:val="24"/>
          <w:lang w:val="zh-CN"/>
        </w:rPr>
        <w:t>24V</w:t>
      </w:r>
      <w:r>
        <w:rPr>
          <w:rFonts w:hint="eastAsia"/>
          <w:sz w:val="24"/>
          <w:lang w:val="zh-CN"/>
        </w:rPr>
        <w:t>直流电压，在未连接其他外设的测试条件下，</w:t>
      </w:r>
      <w:r>
        <w:rPr>
          <w:rFonts w:hint="eastAsia"/>
          <w:b/>
          <w:i/>
          <w:sz w:val="24"/>
          <w:lang w:val="zh-CN"/>
        </w:rPr>
        <w:t>若电路板装配正确则其电源供电电流不应超过</w:t>
      </w:r>
      <w:r>
        <w:rPr>
          <w:b/>
          <w:i/>
          <w:sz w:val="24"/>
          <w:lang w:val="zh-CN"/>
        </w:rPr>
        <w:t>0.6A</w:t>
      </w:r>
      <w:r>
        <w:rPr>
          <w:rFonts w:hint="eastAsia"/>
          <w:sz w:val="24"/>
          <w:lang w:val="zh-CN"/>
        </w:rPr>
        <w:t>（利用导轨电源供电，串接数字万用表进行检测）</w:t>
      </w:r>
      <w:r>
        <w:rPr>
          <w:rFonts w:hint="eastAsia"/>
          <w:b/>
          <w:sz w:val="24"/>
          <w:lang w:val="zh-CN"/>
        </w:rPr>
        <w:t>。</w:t>
      </w:r>
      <w:r>
        <w:rPr>
          <w:rFonts w:hint="eastAsia"/>
          <w:sz w:val="24"/>
          <w:lang w:val="zh-CN"/>
        </w:rPr>
        <w:t>按照图</w:t>
      </w:r>
      <w:r>
        <w:rPr>
          <w:sz w:val="24"/>
          <w:lang w:val="zh-CN"/>
        </w:rPr>
        <w:t>3.1</w:t>
      </w:r>
      <w:r>
        <w:rPr>
          <w:rFonts w:hint="eastAsia"/>
          <w:sz w:val="24"/>
          <w:lang w:val="zh-CN"/>
        </w:rPr>
        <w:t>、图</w:t>
      </w:r>
      <w:r>
        <w:rPr>
          <w:sz w:val="24"/>
          <w:lang w:val="zh-CN"/>
        </w:rPr>
        <w:t>3.2</w:t>
      </w:r>
      <w:r>
        <w:rPr>
          <w:rFonts w:hint="eastAsia"/>
          <w:sz w:val="24"/>
          <w:lang w:val="zh-CN"/>
        </w:rPr>
        <w:t>所示完成接插件装接并装入光伏逐日系统，完成相应测试要求和代码编写及功能调试。</w:t>
      </w:r>
    </w:p>
    <w:p w:rsidR="006C59B2" w:rsidRDefault="0026795E">
      <w:pPr>
        <w:pStyle w:val="RY"/>
        <w:spacing w:after="240"/>
        <w:jc w:val="center"/>
        <w:rPr>
          <w:rFonts w:ascii="Times New Roman" w:hAnsi="Times New Roman"/>
          <w:b/>
          <w:color w:val="auto"/>
        </w:rPr>
      </w:pPr>
      <w:r>
        <w:rPr>
          <w:color w:val="auto"/>
        </w:rPr>
        <w:pict>
          <v:shape id="_x0000_i1032" type="#_x0000_t75" style="width:157.45pt;height:222.45pt">
            <v:imagedata r:id="rId18" o:title=""/>
          </v:shape>
        </w:pict>
      </w:r>
      <w:r>
        <w:rPr>
          <w:color w:val="auto"/>
        </w:rPr>
        <w:pict>
          <v:shape id="_x0000_i1033" type="#_x0000_t75" style="width:154.2pt;height:222.45pt">
            <v:imagedata r:id="rId19" o:title=""/>
          </v:shape>
        </w:pict>
      </w:r>
    </w:p>
    <w:p w:rsidR="006C59B2" w:rsidRDefault="000F40C2">
      <w:pPr>
        <w:pStyle w:val="RY"/>
        <w:ind w:firstLine="422"/>
        <w:jc w:val="center"/>
        <w:rPr>
          <w:rFonts w:ascii="Times New Roman" w:hAnsi="Times New Roman"/>
          <w:b/>
          <w:color w:val="auto"/>
          <w:sz w:val="21"/>
          <w:szCs w:val="21"/>
        </w:rPr>
      </w:pPr>
      <w:r>
        <w:rPr>
          <w:rFonts w:ascii="Times New Roman" w:hAnsi="Times New Roman" w:hint="eastAsia"/>
          <w:b/>
          <w:color w:val="auto"/>
          <w:sz w:val="21"/>
          <w:szCs w:val="21"/>
        </w:rPr>
        <w:t>图</w:t>
      </w:r>
      <w:r>
        <w:rPr>
          <w:rFonts w:ascii="Times New Roman" w:hAnsi="Times New Roman"/>
          <w:b/>
          <w:color w:val="auto"/>
          <w:sz w:val="21"/>
          <w:szCs w:val="21"/>
        </w:rPr>
        <w:t xml:space="preserve">3.1 </w:t>
      </w:r>
      <w:r>
        <w:rPr>
          <w:rFonts w:ascii="Times New Roman" w:hAnsi="Times New Roman" w:hint="eastAsia"/>
          <w:b/>
          <w:color w:val="auto"/>
          <w:sz w:val="21"/>
          <w:szCs w:val="21"/>
        </w:rPr>
        <w:t>光伏逐日系统接线示意图</w:t>
      </w:r>
    </w:p>
    <w:p w:rsidR="006C59B2" w:rsidRDefault="006C59B2">
      <w:pPr>
        <w:ind w:firstLine="600"/>
        <w:rPr>
          <w:lang w:val="zh-CN"/>
        </w:rPr>
      </w:pPr>
    </w:p>
    <w:p w:rsidR="006C59B2" w:rsidRDefault="0026795E">
      <w:pPr>
        <w:tabs>
          <w:tab w:val="left" w:pos="5812"/>
        </w:tabs>
        <w:adjustRightInd w:val="0"/>
        <w:snapToGrid w:val="0"/>
        <w:spacing w:line="288" w:lineRule="auto"/>
        <w:ind w:firstLine="480"/>
        <w:jc w:val="center"/>
        <w:rPr>
          <w:sz w:val="24"/>
        </w:rPr>
      </w:pPr>
      <w:r>
        <w:rPr>
          <w:sz w:val="24"/>
        </w:rPr>
        <w:lastRenderedPageBreak/>
        <w:pict>
          <v:shape id="_x0000_i1034" type="#_x0000_t75" alt="捕获" style="width:425.55pt;height:189.65pt">
            <v:imagedata r:id="rId20" o:title="捕获"/>
          </v:shape>
        </w:pict>
      </w:r>
    </w:p>
    <w:p w:rsidR="006C59B2" w:rsidRDefault="000F40C2">
      <w:pPr>
        <w:spacing w:line="360" w:lineRule="auto"/>
        <w:ind w:firstLine="422"/>
        <w:jc w:val="center"/>
        <w:rPr>
          <w:b/>
          <w:szCs w:val="21"/>
        </w:rPr>
      </w:pPr>
      <w:r>
        <w:rPr>
          <w:rFonts w:hint="eastAsia"/>
          <w:b/>
          <w:szCs w:val="21"/>
        </w:rPr>
        <w:t>图</w:t>
      </w:r>
      <w:r>
        <w:rPr>
          <w:b/>
          <w:szCs w:val="21"/>
        </w:rPr>
        <w:t xml:space="preserve">3.2 </w:t>
      </w:r>
      <w:r>
        <w:rPr>
          <w:rFonts w:hint="eastAsia"/>
          <w:b/>
          <w:szCs w:val="21"/>
        </w:rPr>
        <w:t>光伏逐日系统控制板硬件实物图</w:t>
      </w:r>
    </w:p>
    <w:p w:rsidR="006C59B2" w:rsidRDefault="000F40C2" w:rsidP="000F40C2">
      <w:pPr>
        <w:snapToGrid w:val="0"/>
        <w:spacing w:beforeLines="100" w:before="312" w:line="560" w:lineRule="exact"/>
        <w:rPr>
          <w:rFonts w:cs="Arial Unicode MS"/>
          <w:b/>
          <w:sz w:val="24"/>
        </w:rPr>
      </w:pPr>
      <w:r>
        <w:rPr>
          <w:rFonts w:cs="Arial Unicode MS" w:hint="eastAsia"/>
          <w:b/>
          <w:sz w:val="24"/>
        </w:rPr>
        <w:t>（二）光伏逐日系统电路板检测</w:t>
      </w:r>
    </w:p>
    <w:p w:rsidR="006C59B2" w:rsidRDefault="000F40C2">
      <w:pPr>
        <w:spacing w:line="560" w:lineRule="exact"/>
        <w:ind w:firstLine="482"/>
        <w:rPr>
          <w:rFonts w:cs="Arial Unicode MS"/>
          <w:b/>
          <w:sz w:val="24"/>
        </w:rPr>
      </w:pPr>
      <w:r>
        <w:rPr>
          <w:rFonts w:cs="Arial Unicode MS" w:hint="eastAsia"/>
          <w:b/>
          <w:sz w:val="24"/>
        </w:rPr>
        <w:t xml:space="preserve">1. </w:t>
      </w:r>
      <w:r>
        <w:rPr>
          <w:rFonts w:cs="Arial Unicode MS" w:hint="eastAsia"/>
          <w:b/>
          <w:sz w:val="24"/>
        </w:rPr>
        <w:t>硬件测试要求</w:t>
      </w:r>
    </w:p>
    <w:p w:rsidR="006C59B2" w:rsidRDefault="000F40C2">
      <w:pPr>
        <w:pStyle w:val="3"/>
        <w:adjustRightInd w:val="0"/>
        <w:snapToGrid w:val="0"/>
        <w:spacing w:line="560" w:lineRule="exact"/>
        <w:ind w:firstLine="480"/>
        <w:rPr>
          <w:b/>
          <w:i/>
        </w:rPr>
      </w:pPr>
      <w:r>
        <w:rPr>
          <w:rFonts w:hint="eastAsia"/>
        </w:rPr>
        <w:t>测量并记录</w:t>
      </w:r>
      <w:r>
        <w:t>C5</w:t>
      </w:r>
      <w:r>
        <w:rPr>
          <w:rFonts w:hint="eastAsia"/>
        </w:rPr>
        <w:t>和</w:t>
      </w:r>
      <w:r>
        <w:t>C9</w:t>
      </w:r>
      <w:r>
        <w:rPr>
          <w:rFonts w:hint="eastAsia"/>
        </w:rPr>
        <w:t>两端的电压，所装配电路板的静态工作电流，填入表</w:t>
      </w:r>
      <w:r>
        <w:t>3.1</w:t>
      </w:r>
      <w:r>
        <w:rPr>
          <w:rFonts w:hint="eastAsia"/>
        </w:rPr>
        <w:t>（同步填入竞赛现场下发的硬件测量记录表）：</w:t>
      </w:r>
      <w:r>
        <w:rPr>
          <w:rFonts w:hint="eastAsia"/>
          <w:b/>
          <w:i/>
        </w:rPr>
        <w:t>（选手装配完成电路板并测试后，若功能正常，需将所装配的电路板替换现场下发的光伏逐日系统中的原厂电路板完成后续竞赛任务，若功能不正常，可以使用原厂电路板完成后续竞赛任务，但将酌情扣分。）</w:t>
      </w:r>
    </w:p>
    <w:p w:rsidR="006C59B2" w:rsidRDefault="000F40C2">
      <w:pPr>
        <w:pStyle w:val="3"/>
        <w:adjustRightInd w:val="0"/>
        <w:snapToGrid w:val="0"/>
        <w:spacing w:line="360" w:lineRule="auto"/>
        <w:ind w:firstLineChars="0" w:firstLine="0"/>
        <w:jc w:val="center"/>
        <w:rPr>
          <w:szCs w:val="21"/>
        </w:rPr>
      </w:pPr>
      <w:r>
        <w:rPr>
          <w:rFonts w:hint="eastAsia"/>
          <w:b/>
          <w:szCs w:val="21"/>
        </w:rPr>
        <w:t>表</w:t>
      </w:r>
      <w:r>
        <w:rPr>
          <w:b/>
          <w:szCs w:val="21"/>
        </w:rPr>
        <w:t xml:space="preserve">3.1 </w:t>
      </w:r>
      <w:r>
        <w:rPr>
          <w:rFonts w:hint="eastAsia"/>
          <w:b/>
          <w:szCs w:val="21"/>
        </w:rPr>
        <w:t>硬件测量记录</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8"/>
        <w:gridCol w:w="2408"/>
        <w:gridCol w:w="2229"/>
      </w:tblGrid>
      <w:tr w:rsidR="006C59B2">
        <w:trPr>
          <w:trHeight w:val="567"/>
          <w:jc w:val="center"/>
        </w:trPr>
        <w:tc>
          <w:tcPr>
            <w:tcW w:w="3988"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3"/>
              <w:adjustRightInd w:val="0"/>
              <w:snapToGrid w:val="0"/>
              <w:spacing w:line="288" w:lineRule="auto"/>
              <w:ind w:firstLineChars="0" w:firstLine="0"/>
              <w:jc w:val="center"/>
              <w:rPr>
                <w:rFonts w:ascii="宋体" w:hAnsi="宋体" w:cs="宋体"/>
                <w:b/>
                <w:sz w:val="21"/>
                <w:szCs w:val="21"/>
              </w:rPr>
            </w:pPr>
            <w:r>
              <w:rPr>
                <w:rFonts w:ascii="宋体" w:hAnsi="宋体" w:cs="宋体" w:hint="eastAsia"/>
                <w:b/>
                <w:sz w:val="21"/>
                <w:szCs w:val="21"/>
              </w:rPr>
              <w:t>静态电流（测量方法见装配压要求）</w:t>
            </w:r>
          </w:p>
        </w:tc>
        <w:tc>
          <w:tcPr>
            <w:tcW w:w="2408"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3"/>
              <w:adjustRightInd w:val="0"/>
              <w:snapToGrid w:val="0"/>
              <w:spacing w:line="288" w:lineRule="auto"/>
              <w:ind w:firstLineChars="0" w:firstLine="0"/>
              <w:jc w:val="center"/>
              <w:rPr>
                <w:rFonts w:ascii="宋体" w:hAnsi="宋体" w:cs="宋体"/>
                <w:b/>
                <w:sz w:val="21"/>
                <w:szCs w:val="21"/>
              </w:rPr>
            </w:pPr>
            <w:r>
              <w:rPr>
                <w:rFonts w:ascii="宋体" w:hAnsi="宋体" w:cs="宋体" w:hint="eastAsia"/>
                <w:b/>
                <w:sz w:val="21"/>
                <w:szCs w:val="21"/>
              </w:rPr>
              <w:t>电容C5端电压</w:t>
            </w:r>
          </w:p>
        </w:tc>
        <w:tc>
          <w:tcPr>
            <w:tcW w:w="2229"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3"/>
              <w:adjustRightInd w:val="0"/>
              <w:snapToGrid w:val="0"/>
              <w:spacing w:line="288" w:lineRule="auto"/>
              <w:ind w:firstLineChars="0" w:firstLine="0"/>
              <w:jc w:val="center"/>
              <w:rPr>
                <w:rFonts w:ascii="宋体" w:hAnsi="宋体" w:cs="宋体"/>
                <w:b/>
                <w:sz w:val="21"/>
                <w:szCs w:val="21"/>
              </w:rPr>
            </w:pPr>
            <w:r>
              <w:rPr>
                <w:rFonts w:ascii="宋体" w:hAnsi="宋体" w:cs="宋体" w:hint="eastAsia"/>
                <w:b/>
                <w:sz w:val="21"/>
                <w:szCs w:val="21"/>
              </w:rPr>
              <w:t>电容C9端电压</w:t>
            </w:r>
          </w:p>
        </w:tc>
      </w:tr>
      <w:tr w:rsidR="006C59B2">
        <w:trPr>
          <w:trHeight w:val="567"/>
          <w:jc w:val="center"/>
        </w:trPr>
        <w:tc>
          <w:tcPr>
            <w:tcW w:w="3988" w:type="dxa"/>
            <w:tcBorders>
              <w:top w:val="single" w:sz="4" w:space="0" w:color="auto"/>
              <w:left w:val="single" w:sz="4" w:space="0" w:color="auto"/>
              <w:bottom w:val="single" w:sz="4" w:space="0" w:color="auto"/>
              <w:right w:val="single" w:sz="4" w:space="0" w:color="auto"/>
            </w:tcBorders>
            <w:vAlign w:val="center"/>
          </w:tcPr>
          <w:p w:rsidR="006C59B2" w:rsidRDefault="006C59B2">
            <w:pPr>
              <w:pStyle w:val="3"/>
              <w:adjustRightInd w:val="0"/>
              <w:snapToGrid w:val="0"/>
              <w:spacing w:line="288" w:lineRule="auto"/>
              <w:ind w:firstLineChars="0" w:firstLine="0"/>
              <w:jc w:val="center"/>
              <w:rPr>
                <w:rFonts w:ascii="宋体" w:hAnsi="宋体" w:cs="宋体"/>
                <w:sz w:val="21"/>
                <w:szCs w:val="21"/>
              </w:rPr>
            </w:pPr>
          </w:p>
        </w:tc>
        <w:tc>
          <w:tcPr>
            <w:tcW w:w="2408" w:type="dxa"/>
            <w:tcBorders>
              <w:top w:val="single" w:sz="4" w:space="0" w:color="auto"/>
              <w:left w:val="single" w:sz="4" w:space="0" w:color="auto"/>
              <w:bottom w:val="single" w:sz="4" w:space="0" w:color="auto"/>
              <w:right w:val="single" w:sz="4" w:space="0" w:color="auto"/>
            </w:tcBorders>
            <w:vAlign w:val="center"/>
          </w:tcPr>
          <w:p w:rsidR="006C59B2" w:rsidRDefault="006C59B2">
            <w:pPr>
              <w:pStyle w:val="3"/>
              <w:adjustRightInd w:val="0"/>
              <w:snapToGrid w:val="0"/>
              <w:spacing w:line="288" w:lineRule="auto"/>
              <w:ind w:firstLineChars="0" w:firstLine="0"/>
              <w:jc w:val="center"/>
              <w:rPr>
                <w:rFonts w:ascii="宋体" w:hAnsi="宋体" w:cs="宋体"/>
                <w:sz w:val="21"/>
                <w:szCs w:val="21"/>
              </w:rPr>
            </w:pPr>
          </w:p>
        </w:tc>
        <w:tc>
          <w:tcPr>
            <w:tcW w:w="2229" w:type="dxa"/>
            <w:tcBorders>
              <w:top w:val="single" w:sz="4" w:space="0" w:color="auto"/>
              <w:left w:val="single" w:sz="4" w:space="0" w:color="auto"/>
              <w:bottom w:val="single" w:sz="4" w:space="0" w:color="auto"/>
              <w:right w:val="single" w:sz="4" w:space="0" w:color="auto"/>
            </w:tcBorders>
            <w:vAlign w:val="center"/>
          </w:tcPr>
          <w:p w:rsidR="006C59B2" w:rsidRDefault="006C59B2">
            <w:pPr>
              <w:pStyle w:val="3"/>
              <w:adjustRightInd w:val="0"/>
              <w:snapToGrid w:val="0"/>
              <w:spacing w:line="288" w:lineRule="auto"/>
              <w:ind w:firstLineChars="0" w:firstLine="0"/>
              <w:jc w:val="center"/>
              <w:rPr>
                <w:rFonts w:ascii="宋体" w:hAnsi="宋体" w:cs="宋体"/>
                <w:sz w:val="21"/>
                <w:szCs w:val="21"/>
              </w:rPr>
            </w:pPr>
          </w:p>
        </w:tc>
      </w:tr>
    </w:tbl>
    <w:p w:rsidR="006C59B2" w:rsidRDefault="000F40C2">
      <w:pPr>
        <w:pStyle w:val="3"/>
        <w:numPr>
          <w:ilvl w:val="0"/>
          <w:numId w:val="6"/>
        </w:numPr>
        <w:adjustRightInd w:val="0"/>
        <w:snapToGrid w:val="0"/>
        <w:spacing w:line="560" w:lineRule="exact"/>
        <w:ind w:firstLine="482"/>
      </w:pPr>
      <w:r>
        <w:rPr>
          <w:rFonts w:cs="Arial Unicode MS" w:hint="eastAsia"/>
          <w:b/>
          <w:szCs w:val="22"/>
        </w:rPr>
        <w:t>光伏逐日系统基本功能实现</w:t>
      </w:r>
    </w:p>
    <w:p w:rsidR="006C59B2" w:rsidRDefault="000F40C2">
      <w:pPr>
        <w:pStyle w:val="3"/>
        <w:adjustRightInd w:val="0"/>
        <w:snapToGrid w:val="0"/>
        <w:spacing w:line="560" w:lineRule="exact"/>
        <w:ind w:firstLine="480"/>
      </w:pPr>
      <w:r>
        <w:rPr>
          <w:rFonts w:hint="eastAsia"/>
        </w:rPr>
        <w:t>编译光伏逐日系统的测试程序，要求电路板上电后，“北”指示灯立即点亮。</w:t>
      </w:r>
    </w:p>
    <w:p w:rsidR="006C59B2" w:rsidRDefault="006C59B2">
      <w:pPr>
        <w:pStyle w:val="3"/>
        <w:adjustRightInd w:val="0"/>
        <w:snapToGrid w:val="0"/>
        <w:spacing w:line="560" w:lineRule="exact"/>
        <w:ind w:firstLine="480"/>
      </w:pPr>
    </w:p>
    <w:p w:rsidR="006C59B2" w:rsidRDefault="000F40C2">
      <w:pPr>
        <w:pStyle w:val="RY"/>
        <w:ind w:firstLineChars="0" w:firstLine="0"/>
        <w:rPr>
          <w:rFonts w:ascii="Times New Roman" w:hAnsi="Times New Roman"/>
          <w:b/>
          <w:color w:val="auto"/>
          <w:kern w:val="0"/>
          <w:sz w:val="28"/>
        </w:rPr>
      </w:pPr>
      <w:r>
        <w:rPr>
          <w:rFonts w:ascii="Times New Roman" w:hAnsi="Times New Roman" w:hint="eastAsia"/>
          <w:b/>
          <w:color w:val="auto"/>
          <w:kern w:val="0"/>
          <w:sz w:val="28"/>
        </w:rPr>
        <w:t>四、系统开发与系统调试（</w:t>
      </w:r>
      <w:r>
        <w:rPr>
          <w:rFonts w:ascii="Times New Roman" w:hAnsi="Times New Roman" w:hint="eastAsia"/>
          <w:b/>
          <w:color w:val="auto"/>
          <w:kern w:val="0"/>
          <w:sz w:val="28"/>
        </w:rPr>
        <w:t>47</w:t>
      </w:r>
      <w:r>
        <w:rPr>
          <w:rFonts w:ascii="Times New Roman" w:hAnsi="Times New Roman" w:hint="eastAsia"/>
          <w:b/>
          <w:color w:val="auto"/>
          <w:kern w:val="0"/>
          <w:sz w:val="28"/>
        </w:rPr>
        <w:t>分）</w:t>
      </w:r>
    </w:p>
    <w:p w:rsidR="006C59B2" w:rsidRDefault="000F40C2">
      <w:pPr>
        <w:autoSpaceDE w:val="0"/>
        <w:autoSpaceDN w:val="0"/>
        <w:adjustRightInd w:val="0"/>
        <w:snapToGrid w:val="0"/>
        <w:spacing w:before="240" w:line="360" w:lineRule="auto"/>
        <w:rPr>
          <w:b/>
          <w:kern w:val="0"/>
          <w:sz w:val="28"/>
        </w:rPr>
      </w:pPr>
      <w:r>
        <w:rPr>
          <w:rFonts w:hint="eastAsia"/>
          <w:b/>
          <w:kern w:val="0"/>
          <w:sz w:val="28"/>
        </w:rPr>
        <w:t>（一）本地控制与</w:t>
      </w:r>
      <w:r>
        <w:rPr>
          <w:b/>
          <w:kern w:val="0"/>
          <w:sz w:val="28"/>
        </w:rPr>
        <w:t>PLC</w:t>
      </w:r>
      <w:r>
        <w:rPr>
          <w:rFonts w:hint="eastAsia"/>
          <w:b/>
          <w:kern w:val="0"/>
          <w:sz w:val="28"/>
        </w:rPr>
        <w:t>设计（</w:t>
      </w:r>
      <w:r>
        <w:rPr>
          <w:b/>
          <w:kern w:val="0"/>
          <w:sz w:val="28"/>
        </w:rPr>
        <w:t>1</w:t>
      </w:r>
      <w:r>
        <w:rPr>
          <w:rFonts w:hint="eastAsia"/>
          <w:b/>
          <w:kern w:val="0"/>
          <w:sz w:val="28"/>
        </w:rPr>
        <w:t>5</w:t>
      </w:r>
      <w:r>
        <w:rPr>
          <w:rFonts w:hint="eastAsia"/>
          <w:b/>
          <w:kern w:val="0"/>
          <w:sz w:val="28"/>
        </w:rPr>
        <w:t>分）</w:t>
      </w:r>
    </w:p>
    <w:p w:rsidR="006C59B2" w:rsidRDefault="000F40C2">
      <w:pPr>
        <w:spacing w:line="360" w:lineRule="auto"/>
        <w:ind w:firstLine="480"/>
        <w:rPr>
          <w:sz w:val="24"/>
          <w:lang w:val="zh-CN"/>
        </w:rPr>
      </w:pPr>
      <w:r>
        <w:rPr>
          <w:rFonts w:hint="eastAsia"/>
          <w:sz w:val="24"/>
          <w:lang w:val="zh-CN"/>
        </w:rPr>
        <w:t>通过开关按钮盘上的手动按钮及</w:t>
      </w:r>
      <w:r>
        <w:rPr>
          <w:sz w:val="24"/>
          <w:lang w:val="zh-CN"/>
        </w:rPr>
        <w:t>PLC</w:t>
      </w:r>
      <w:r>
        <w:rPr>
          <w:rFonts w:hint="eastAsia"/>
          <w:sz w:val="24"/>
          <w:lang w:val="zh-CN"/>
        </w:rPr>
        <w:t>编程实现本地控制模块功能设计。光伏</w:t>
      </w:r>
      <w:r>
        <w:rPr>
          <w:rFonts w:hint="eastAsia"/>
          <w:sz w:val="24"/>
          <w:lang w:val="zh-CN"/>
        </w:rPr>
        <w:lastRenderedPageBreak/>
        <w:t>电子中心控制平台的手动按钮布局示意图如图</w:t>
      </w:r>
      <w:r>
        <w:rPr>
          <w:sz w:val="24"/>
          <w:lang w:val="zh-CN"/>
        </w:rPr>
        <w:t>4.1</w:t>
      </w:r>
      <w:r>
        <w:rPr>
          <w:rFonts w:hint="eastAsia"/>
          <w:sz w:val="24"/>
          <w:lang w:val="zh-CN"/>
        </w:rPr>
        <w:t>所示。</w:t>
      </w:r>
    </w:p>
    <w:p w:rsidR="006C59B2" w:rsidRDefault="006C59B2">
      <w:pPr>
        <w:pStyle w:val="RY"/>
        <w:rPr>
          <w:color w:val="auto"/>
        </w:rPr>
      </w:pPr>
    </w:p>
    <w:p w:rsidR="006C59B2" w:rsidRDefault="006C59B2">
      <w:pPr>
        <w:pStyle w:val="RY"/>
        <w:jc w:val="center"/>
        <w:rPr>
          <w:rFonts w:ascii="Times New Roman" w:hAnsi="Times New Roman"/>
          <w:color w:val="auto"/>
        </w:rPr>
      </w:pPr>
      <w:r w:rsidRPr="006C59B2">
        <w:rPr>
          <w:rFonts w:ascii="Times New Roman" w:hAnsi="Times New Roman"/>
          <w:color w:val="auto"/>
        </w:rPr>
        <w:object w:dxaOrig="9589" w:dyaOrig="5448">
          <v:shape id="_x0000_i1035" type="#_x0000_t75" style="width:288.55pt;height:163.35pt" o:ole="">
            <v:imagedata r:id="rId21" o:title=""/>
          </v:shape>
          <o:OLEObject Type="Embed" ProgID="Visio.Drawing.11" ShapeID="_x0000_i1035" DrawAspect="Content" ObjectID="_1614682771" r:id="rId22"/>
        </w:object>
      </w:r>
    </w:p>
    <w:p w:rsidR="006C59B2" w:rsidRDefault="000F40C2">
      <w:pPr>
        <w:pStyle w:val="RY"/>
        <w:spacing w:after="240"/>
        <w:ind w:firstLine="422"/>
        <w:jc w:val="center"/>
        <w:rPr>
          <w:rFonts w:ascii="Times New Roman" w:hAnsi="Times New Roman"/>
          <w:b/>
          <w:color w:val="auto"/>
          <w:sz w:val="21"/>
          <w:szCs w:val="21"/>
        </w:rPr>
      </w:pPr>
      <w:r>
        <w:rPr>
          <w:rFonts w:ascii="Times New Roman" w:hAnsi="Times New Roman" w:hint="eastAsia"/>
          <w:b/>
          <w:color w:val="auto"/>
          <w:sz w:val="21"/>
          <w:szCs w:val="21"/>
        </w:rPr>
        <w:t>图</w:t>
      </w:r>
      <w:r>
        <w:rPr>
          <w:rFonts w:ascii="Times New Roman" w:hAnsi="Times New Roman"/>
          <w:b/>
          <w:color w:val="auto"/>
          <w:sz w:val="21"/>
          <w:szCs w:val="21"/>
        </w:rPr>
        <w:t xml:space="preserve">4.1 </w:t>
      </w:r>
      <w:r>
        <w:rPr>
          <w:rFonts w:ascii="Times New Roman" w:hAnsi="Times New Roman" w:hint="eastAsia"/>
          <w:b/>
          <w:color w:val="auto"/>
          <w:sz w:val="21"/>
          <w:szCs w:val="21"/>
        </w:rPr>
        <w:t>手动按钮布局示意图</w:t>
      </w:r>
    </w:p>
    <w:p w:rsidR="006C59B2" w:rsidRDefault="000F40C2">
      <w:pPr>
        <w:pStyle w:val="RY"/>
        <w:ind w:firstLineChars="0" w:firstLine="0"/>
        <w:rPr>
          <w:rFonts w:ascii="Times New Roman" w:hAnsi="Times New Roman"/>
          <w:b/>
          <w:color w:val="auto"/>
          <w:szCs w:val="22"/>
        </w:rPr>
      </w:pPr>
      <w:r>
        <w:rPr>
          <w:rFonts w:ascii="Times New Roman" w:hAnsi="Times New Roman"/>
          <w:b/>
          <w:color w:val="auto"/>
          <w:szCs w:val="22"/>
        </w:rPr>
        <w:t xml:space="preserve">1. </w:t>
      </w:r>
      <w:r>
        <w:rPr>
          <w:rFonts w:ascii="Times New Roman" w:hAnsi="Times New Roman" w:hint="eastAsia"/>
          <w:b/>
          <w:color w:val="auto"/>
          <w:szCs w:val="22"/>
        </w:rPr>
        <w:t>手动按钮及</w:t>
      </w:r>
      <w:r>
        <w:rPr>
          <w:rFonts w:ascii="Times New Roman" w:hAnsi="Times New Roman"/>
          <w:b/>
          <w:color w:val="auto"/>
          <w:szCs w:val="22"/>
        </w:rPr>
        <w:t>PLC</w:t>
      </w:r>
      <w:r>
        <w:rPr>
          <w:rFonts w:ascii="Times New Roman" w:hAnsi="Times New Roman" w:hint="eastAsia"/>
          <w:b/>
          <w:color w:val="auto"/>
          <w:szCs w:val="22"/>
        </w:rPr>
        <w:t>编程：</w:t>
      </w:r>
    </w:p>
    <w:p w:rsidR="006C59B2" w:rsidRDefault="000F40C2">
      <w:pPr>
        <w:pStyle w:val="RY"/>
        <w:ind w:firstLineChars="0" w:firstLine="0"/>
        <w:rPr>
          <w:rFonts w:ascii="Times New Roman" w:hAnsi="Times New Roman"/>
          <w:color w:val="auto"/>
          <w:szCs w:val="22"/>
        </w:rPr>
      </w:pPr>
      <w:r>
        <w:rPr>
          <w:rFonts w:ascii="Times New Roman" w:hAnsi="Times New Roman" w:hint="eastAsia"/>
          <w:color w:val="auto"/>
          <w:szCs w:val="22"/>
        </w:rPr>
        <w:t>手动按钮及</w:t>
      </w:r>
      <w:r>
        <w:rPr>
          <w:rFonts w:ascii="Times New Roman" w:hAnsi="Times New Roman"/>
          <w:color w:val="auto"/>
          <w:szCs w:val="22"/>
        </w:rPr>
        <w:t>PLC</w:t>
      </w:r>
      <w:r>
        <w:rPr>
          <w:rFonts w:ascii="Times New Roman" w:hAnsi="Times New Roman" w:hint="eastAsia"/>
          <w:color w:val="auto"/>
          <w:szCs w:val="22"/>
        </w:rPr>
        <w:t>编程要求如表</w:t>
      </w:r>
      <w:r>
        <w:rPr>
          <w:rFonts w:ascii="Times New Roman" w:hAnsi="Times New Roman"/>
          <w:color w:val="auto"/>
          <w:szCs w:val="22"/>
        </w:rPr>
        <w:t>4.1</w:t>
      </w:r>
      <w:r>
        <w:rPr>
          <w:rFonts w:ascii="Times New Roman" w:hAnsi="Times New Roman" w:hint="eastAsia"/>
          <w:color w:val="auto"/>
          <w:szCs w:val="22"/>
        </w:rPr>
        <w:t>所示：</w:t>
      </w:r>
    </w:p>
    <w:p w:rsidR="006C59B2" w:rsidRDefault="006C59B2">
      <w:pPr>
        <w:pStyle w:val="RY"/>
        <w:ind w:firstLineChars="0" w:firstLine="0"/>
        <w:rPr>
          <w:rFonts w:ascii="Times New Roman" w:hAnsi="Times New Roman"/>
          <w:color w:val="auto"/>
          <w:kern w:val="0"/>
          <w:sz w:val="28"/>
        </w:rPr>
      </w:pPr>
    </w:p>
    <w:p w:rsidR="006C59B2" w:rsidRDefault="000F40C2">
      <w:pPr>
        <w:pStyle w:val="RY"/>
        <w:spacing w:before="240" w:line="288" w:lineRule="auto"/>
        <w:ind w:firstLineChars="0" w:firstLine="0"/>
        <w:jc w:val="center"/>
        <w:rPr>
          <w:rFonts w:ascii="Times New Roman" w:hAnsi="Times New Roman"/>
          <w:b/>
          <w:color w:val="auto"/>
          <w:sz w:val="21"/>
          <w:szCs w:val="21"/>
        </w:rPr>
      </w:pPr>
      <w:r>
        <w:rPr>
          <w:rFonts w:ascii="Times New Roman" w:hAnsi="Times New Roman" w:hint="eastAsia"/>
          <w:b/>
          <w:color w:val="auto"/>
          <w:sz w:val="21"/>
          <w:szCs w:val="21"/>
        </w:rPr>
        <w:t>表</w:t>
      </w:r>
      <w:r>
        <w:rPr>
          <w:rFonts w:ascii="Times New Roman" w:hAnsi="Times New Roman"/>
          <w:b/>
          <w:color w:val="auto"/>
          <w:sz w:val="21"/>
          <w:szCs w:val="21"/>
        </w:rPr>
        <w:t xml:space="preserve">4.1 </w:t>
      </w:r>
      <w:r>
        <w:rPr>
          <w:rFonts w:ascii="Times New Roman" w:hAnsi="Times New Roman" w:hint="eastAsia"/>
          <w:b/>
          <w:color w:val="auto"/>
          <w:sz w:val="21"/>
          <w:szCs w:val="21"/>
        </w:rPr>
        <w:t>手动按钮功能要求</w:t>
      </w: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6797"/>
      </w:tblGrid>
      <w:tr w:rsidR="006C59B2">
        <w:trPr>
          <w:trHeight w:val="680"/>
          <w:jc w:val="center"/>
        </w:trPr>
        <w:tc>
          <w:tcPr>
            <w:tcW w:w="1530" w:type="dxa"/>
            <w:vAlign w:val="center"/>
          </w:tcPr>
          <w:p w:rsidR="006C59B2" w:rsidRDefault="000F40C2">
            <w:pPr>
              <w:pStyle w:val="RY"/>
              <w:spacing w:line="288" w:lineRule="auto"/>
              <w:ind w:firstLineChars="0" w:firstLine="0"/>
              <w:jc w:val="center"/>
              <w:rPr>
                <w:rFonts w:ascii="Times New Roman" w:hAnsi="Times New Roman"/>
                <w:b/>
                <w:color w:val="auto"/>
                <w:sz w:val="21"/>
                <w:szCs w:val="21"/>
              </w:rPr>
            </w:pPr>
            <w:r>
              <w:rPr>
                <w:rFonts w:ascii="Times New Roman" w:hAnsi="Times New Roman" w:hint="eastAsia"/>
                <w:b/>
                <w:color w:val="auto"/>
                <w:sz w:val="21"/>
                <w:szCs w:val="21"/>
              </w:rPr>
              <w:t>按钮</w:t>
            </w:r>
          </w:p>
        </w:tc>
        <w:tc>
          <w:tcPr>
            <w:tcW w:w="6797" w:type="dxa"/>
            <w:vAlign w:val="center"/>
          </w:tcPr>
          <w:p w:rsidR="006C59B2" w:rsidRDefault="000F40C2">
            <w:pPr>
              <w:pStyle w:val="RY"/>
              <w:spacing w:line="288" w:lineRule="auto"/>
              <w:ind w:firstLineChars="0" w:firstLine="0"/>
              <w:jc w:val="center"/>
              <w:rPr>
                <w:rFonts w:ascii="Times New Roman" w:hAnsi="Times New Roman"/>
                <w:b/>
                <w:color w:val="auto"/>
                <w:sz w:val="21"/>
                <w:szCs w:val="21"/>
              </w:rPr>
            </w:pPr>
            <w:r>
              <w:rPr>
                <w:rFonts w:ascii="Times New Roman" w:hAnsi="Times New Roman" w:hint="eastAsia"/>
                <w:b/>
                <w:color w:val="auto"/>
                <w:sz w:val="21"/>
                <w:szCs w:val="21"/>
              </w:rPr>
              <w:t>功能说明</w:t>
            </w:r>
          </w:p>
        </w:tc>
      </w:tr>
      <w:tr w:rsidR="006C59B2">
        <w:trPr>
          <w:trHeight w:val="850"/>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急停</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按下急停按钮，断开</w:t>
            </w:r>
            <w:r>
              <w:rPr>
                <w:rFonts w:ascii="Times New Roman" w:hAnsi="Times New Roman"/>
                <w:color w:val="auto"/>
                <w:sz w:val="21"/>
                <w:szCs w:val="21"/>
              </w:rPr>
              <w:t>PLC</w:t>
            </w:r>
            <w:r>
              <w:rPr>
                <w:rFonts w:ascii="Times New Roman" w:hAnsi="Times New Roman" w:hint="eastAsia"/>
                <w:color w:val="auto"/>
                <w:sz w:val="21"/>
                <w:szCs w:val="21"/>
              </w:rPr>
              <w:t>所有输出；</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向左旋转急停按钮，按钮弹起，系统无法恢复到急停前的状态。</w:t>
            </w:r>
          </w:p>
        </w:tc>
      </w:tr>
      <w:tr w:rsidR="006C59B2">
        <w:trPr>
          <w:trHeight w:val="1123"/>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复位</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用作手动</w:t>
            </w:r>
            <w:r>
              <w:rPr>
                <w:rFonts w:ascii="Times New Roman" w:hAnsi="Times New Roman"/>
                <w:color w:val="auto"/>
                <w:sz w:val="21"/>
                <w:szCs w:val="21"/>
              </w:rPr>
              <w:t>/</w:t>
            </w:r>
            <w:r>
              <w:rPr>
                <w:rFonts w:ascii="Times New Roman" w:hAnsi="Times New Roman" w:hint="eastAsia"/>
                <w:color w:val="auto"/>
                <w:sz w:val="21"/>
                <w:szCs w:val="21"/>
              </w:rPr>
              <w:t>自动切换按钮：</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复位旋转按钮转到左侧，切换到手动控制，</w:t>
            </w:r>
            <w:r>
              <w:rPr>
                <w:rFonts w:ascii="Times New Roman" w:hAnsi="Times New Roman"/>
                <w:color w:val="auto"/>
                <w:sz w:val="21"/>
                <w:szCs w:val="21"/>
              </w:rPr>
              <w:t>K1~K10</w:t>
            </w:r>
            <w:r>
              <w:rPr>
                <w:rFonts w:ascii="Times New Roman" w:hAnsi="Times New Roman" w:hint="eastAsia"/>
                <w:color w:val="auto"/>
                <w:sz w:val="21"/>
                <w:szCs w:val="21"/>
              </w:rPr>
              <w:t>按钮有效；</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复位旋转按钮转到右侧，切换到自动控制模式，实现“自动运行”功能。</w:t>
            </w:r>
          </w:p>
        </w:tc>
      </w:tr>
      <w:tr w:rsidR="006C59B2">
        <w:trPr>
          <w:trHeight w:val="1435"/>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t>K1</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第一次按钮自锁，锁定按钮</w:t>
            </w:r>
            <w:r>
              <w:rPr>
                <w:rFonts w:ascii="Times New Roman" w:hAnsi="Times New Roman"/>
                <w:color w:val="auto"/>
                <w:sz w:val="21"/>
                <w:szCs w:val="21"/>
              </w:rPr>
              <w:t>K2~K10</w:t>
            </w:r>
            <w:r>
              <w:rPr>
                <w:rFonts w:ascii="Times New Roman" w:hAnsi="Times New Roman" w:hint="eastAsia"/>
                <w:color w:val="auto"/>
                <w:sz w:val="21"/>
                <w:szCs w:val="21"/>
              </w:rPr>
              <w:t>当前状态（用作</w:t>
            </w:r>
            <w:r>
              <w:rPr>
                <w:rFonts w:ascii="Times New Roman" w:hAnsi="Times New Roman"/>
                <w:color w:val="auto"/>
                <w:sz w:val="21"/>
                <w:szCs w:val="21"/>
              </w:rPr>
              <w:t>HOLD</w:t>
            </w:r>
            <w:r>
              <w:rPr>
                <w:rFonts w:ascii="Times New Roman" w:hAnsi="Times New Roman" w:hint="eastAsia"/>
                <w:color w:val="auto"/>
                <w:sz w:val="21"/>
                <w:szCs w:val="21"/>
              </w:rPr>
              <w:t>键，第一次自锁后，按</w:t>
            </w:r>
            <w:r>
              <w:rPr>
                <w:rFonts w:ascii="Times New Roman" w:hAnsi="Times New Roman"/>
                <w:color w:val="auto"/>
                <w:sz w:val="21"/>
                <w:szCs w:val="21"/>
              </w:rPr>
              <w:t>K2~K10</w:t>
            </w:r>
            <w:r>
              <w:rPr>
                <w:rFonts w:ascii="Times New Roman" w:hAnsi="Times New Roman" w:hint="eastAsia"/>
                <w:color w:val="auto"/>
                <w:sz w:val="21"/>
                <w:szCs w:val="21"/>
              </w:rPr>
              <w:t>无响应）；</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第二次按钮自锁，解锁</w:t>
            </w:r>
            <w:r>
              <w:rPr>
                <w:rFonts w:ascii="Times New Roman" w:hAnsi="Times New Roman"/>
                <w:color w:val="auto"/>
                <w:sz w:val="21"/>
                <w:szCs w:val="21"/>
              </w:rPr>
              <w:t>K2~K10</w:t>
            </w:r>
            <w:r>
              <w:rPr>
                <w:rFonts w:ascii="Times New Roman" w:hAnsi="Times New Roman" w:hint="eastAsia"/>
                <w:color w:val="auto"/>
                <w:sz w:val="21"/>
                <w:szCs w:val="21"/>
              </w:rPr>
              <w:t>按钮。</w:t>
            </w:r>
          </w:p>
          <w:p w:rsidR="006C59B2" w:rsidRDefault="000F40C2">
            <w:pPr>
              <w:pStyle w:val="RY"/>
              <w:spacing w:line="288" w:lineRule="auto"/>
              <w:ind w:firstLineChars="0" w:firstLine="0"/>
              <w:rPr>
                <w:rFonts w:ascii="Times New Roman" w:hAnsi="Times New Roman"/>
                <w:color w:val="auto"/>
                <w:sz w:val="21"/>
                <w:szCs w:val="21"/>
              </w:rPr>
            </w:pPr>
            <w:r>
              <w:rPr>
                <w:rFonts w:hint="eastAsia"/>
                <w:color w:val="auto"/>
                <w:sz w:val="21"/>
              </w:rPr>
              <w:t>（后续按钮自锁，按照上述顺序实现相关功能。）</w:t>
            </w:r>
          </w:p>
        </w:tc>
      </w:tr>
      <w:tr w:rsidR="006C59B2">
        <w:trPr>
          <w:trHeight w:val="1061"/>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t>K2</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第一次按钮自锁，接入蓄电池；</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第二次按钮自锁，切断蓄电池。</w:t>
            </w:r>
          </w:p>
          <w:p w:rsidR="006C59B2" w:rsidRDefault="000F40C2">
            <w:pPr>
              <w:pStyle w:val="RY"/>
              <w:spacing w:line="288" w:lineRule="auto"/>
              <w:ind w:firstLineChars="0" w:firstLine="0"/>
              <w:rPr>
                <w:rFonts w:ascii="Times New Roman" w:hAnsi="Times New Roman"/>
                <w:color w:val="auto"/>
                <w:sz w:val="21"/>
                <w:szCs w:val="21"/>
              </w:rPr>
            </w:pPr>
            <w:r>
              <w:rPr>
                <w:rFonts w:hint="eastAsia"/>
                <w:color w:val="auto"/>
                <w:sz w:val="21"/>
              </w:rPr>
              <w:t>（后续按钮自锁，按照上述顺序实现相关功能。）</w:t>
            </w:r>
          </w:p>
        </w:tc>
      </w:tr>
      <w:tr w:rsidR="006C59B2">
        <w:trPr>
          <w:trHeight w:val="1101"/>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t>K3</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第一次按钮自锁，接入导轨电源（市电）；</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第二次按钮自锁，切断导轨电源（市电）。</w:t>
            </w:r>
          </w:p>
          <w:p w:rsidR="006C59B2" w:rsidRDefault="000F40C2">
            <w:pPr>
              <w:pStyle w:val="RY"/>
              <w:spacing w:line="288" w:lineRule="auto"/>
              <w:ind w:firstLineChars="0" w:firstLine="0"/>
              <w:rPr>
                <w:rFonts w:ascii="Times New Roman" w:hAnsi="Times New Roman"/>
                <w:color w:val="auto"/>
                <w:sz w:val="21"/>
                <w:szCs w:val="21"/>
              </w:rPr>
            </w:pPr>
            <w:r>
              <w:rPr>
                <w:rFonts w:hint="eastAsia"/>
                <w:color w:val="auto"/>
                <w:sz w:val="21"/>
              </w:rPr>
              <w:t>（后续按钮自锁，按照上述顺序实现相关功能。）</w:t>
            </w:r>
          </w:p>
        </w:tc>
      </w:tr>
      <w:tr w:rsidR="006C59B2">
        <w:trPr>
          <w:trHeight w:val="1662"/>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lastRenderedPageBreak/>
              <w:t>K4</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第一次按钮自锁，开启地面光伏电站；</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第二次按钮自锁，开启屋顶光伏电站，关闭地面光伏电站；</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第三次按钮自锁，开启地面光伏电站和屋顶光伏电站；</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第四次按钮自锁，关闭地面光伏电站和屋顶光伏电站。</w:t>
            </w:r>
          </w:p>
          <w:p w:rsidR="006C59B2" w:rsidRDefault="000F40C2">
            <w:pPr>
              <w:pStyle w:val="RY"/>
              <w:spacing w:line="288" w:lineRule="auto"/>
              <w:ind w:firstLineChars="0" w:firstLine="0"/>
              <w:rPr>
                <w:rFonts w:ascii="Times New Roman" w:hAnsi="Times New Roman"/>
                <w:color w:val="auto"/>
                <w:sz w:val="21"/>
                <w:szCs w:val="21"/>
              </w:rPr>
            </w:pPr>
            <w:r>
              <w:rPr>
                <w:rFonts w:hint="eastAsia"/>
                <w:color w:val="auto"/>
                <w:sz w:val="21"/>
              </w:rPr>
              <w:t>（后续按钮自锁，按照上述顺序实现相关功能。）</w:t>
            </w:r>
          </w:p>
        </w:tc>
      </w:tr>
      <w:tr w:rsidR="006C59B2">
        <w:trPr>
          <w:trHeight w:val="1046"/>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t>K5</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第一次按钮自锁，开启模拟光源，光源强度初始值为“</w:t>
            </w:r>
            <w:r>
              <w:rPr>
                <w:rFonts w:ascii="Times New Roman" w:hAnsi="Times New Roman"/>
                <w:color w:val="auto"/>
                <w:sz w:val="21"/>
                <w:szCs w:val="21"/>
              </w:rPr>
              <w:t>60%</w:t>
            </w:r>
            <w:r>
              <w:rPr>
                <w:rFonts w:ascii="Times New Roman" w:hAnsi="Times New Roman" w:hint="eastAsia"/>
                <w:color w:val="auto"/>
                <w:sz w:val="21"/>
                <w:szCs w:val="21"/>
              </w:rPr>
              <w:t>”；</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第二次按钮自锁，关闭模拟光源。</w:t>
            </w:r>
          </w:p>
          <w:p w:rsidR="006C59B2" w:rsidRDefault="000F40C2">
            <w:pPr>
              <w:pStyle w:val="RY"/>
              <w:spacing w:line="288" w:lineRule="auto"/>
              <w:ind w:firstLineChars="0" w:firstLine="0"/>
              <w:rPr>
                <w:rFonts w:ascii="Times New Roman" w:hAnsi="Times New Roman"/>
                <w:color w:val="auto"/>
                <w:sz w:val="21"/>
                <w:szCs w:val="21"/>
              </w:rPr>
            </w:pPr>
            <w:r>
              <w:rPr>
                <w:rFonts w:hint="eastAsia"/>
                <w:color w:val="auto"/>
                <w:sz w:val="21"/>
              </w:rPr>
              <w:t>（后续按钮自锁，按照上述顺序实现相关功能。）</w:t>
            </w:r>
          </w:p>
        </w:tc>
      </w:tr>
      <w:tr w:rsidR="006C59B2">
        <w:trPr>
          <w:trHeight w:val="1165"/>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t>K6</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第一次按钮自锁，开启风打开，风机出风量初始值为“</w:t>
            </w:r>
            <w:r>
              <w:rPr>
                <w:rFonts w:ascii="Times New Roman" w:hAnsi="Times New Roman"/>
                <w:color w:val="auto"/>
                <w:sz w:val="21"/>
                <w:szCs w:val="21"/>
              </w:rPr>
              <w:t>60%</w:t>
            </w:r>
            <w:r>
              <w:rPr>
                <w:rFonts w:ascii="Times New Roman" w:hAnsi="Times New Roman" w:hint="eastAsia"/>
                <w:color w:val="auto"/>
                <w:sz w:val="21"/>
                <w:szCs w:val="21"/>
              </w:rPr>
              <w:t>”；</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第二次按钮自锁，关闭风机。</w:t>
            </w:r>
          </w:p>
          <w:p w:rsidR="006C59B2" w:rsidRDefault="000F40C2">
            <w:pPr>
              <w:pStyle w:val="RY"/>
              <w:spacing w:line="288" w:lineRule="auto"/>
              <w:ind w:firstLineChars="0" w:firstLine="0"/>
              <w:rPr>
                <w:rFonts w:ascii="Times New Roman" w:hAnsi="Times New Roman"/>
                <w:color w:val="auto"/>
                <w:sz w:val="21"/>
                <w:szCs w:val="21"/>
              </w:rPr>
            </w:pPr>
            <w:r>
              <w:rPr>
                <w:rFonts w:hint="eastAsia"/>
                <w:color w:val="auto"/>
                <w:sz w:val="21"/>
              </w:rPr>
              <w:t>（后续按钮自锁，按照上述顺序实现相关功能。）</w:t>
            </w:r>
          </w:p>
        </w:tc>
      </w:tr>
      <w:tr w:rsidR="006C59B2">
        <w:trPr>
          <w:trHeight w:val="1511"/>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t>K7</w:t>
            </w:r>
          </w:p>
        </w:tc>
        <w:tc>
          <w:tcPr>
            <w:tcW w:w="6797" w:type="dxa"/>
            <w:vAlign w:val="center"/>
          </w:tcPr>
          <w:p w:rsidR="006C59B2" w:rsidRDefault="000F40C2">
            <w:pPr>
              <w:pStyle w:val="a6"/>
              <w:adjustRightInd w:val="0"/>
              <w:snapToGrid w:val="0"/>
              <w:spacing w:line="288" w:lineRule="auto"/>
              <w:rPr>
                <w:rFonts w:ascii="Times New Roman" w:hAnsi="Times New Roman"/>
                <w:kern w:val="2"/>
                <w:sz w:val="21"/>
                <w:szCs w:val="21"/>
              </w:rPr>
            </w:pPr>
            <w:r>
              <w:rPr>
                <w:rFonts w:ascii="Times New Roman" w:hAnsi="Times New Roman" w:hint="eastAsia"/>
                <w:kern w:val="2"/>
                <w:sz w:val="21"/>
                <w:szCs w:val="21"/>
              </w:rPr>
              <w:t>在</w:t>
            </w:r>
            <w:r>
              <w:rPr>
                <w:rFonts w:ascii="Times New Roman" w:hAnsi="Times New Roman"/>
                <w:kern w:val="2"/>
                <w:sz w:val="21"/>
                <w:szCs w:val="21"/>
              </w:rPr>
              <w:t>K5</w:t>
            </w:r>
            <w:r>
              <w:rPr>
                <w:rFonts w:ascii="Times New Roman" w:hAnsi="Times New Roman" w:hint="eastAsia"/>
                <w:kern w:val="2"/>
                <w:sz w:val="21"/>
                <w:szCs w:val="21"/>
              </w:rPr>
              <w:t>按钮自锁开启模拟光源的状况下，每自锁一次</w:t>
            </w:r>
            <w:r>
              <w:rPr>
                <w:rFonts w:ascii="Times New Roman" w:hAnsi="Times New Roman"/>
                <w:kern w:val="2"/>
                <w:sz w:val="21"/>
                <w:szCs w:val="21"/>
              </w:rPr>
              <w:t>K7</w:t>
            </w:r>
            <w:r>
              <w:rPr>
                <w:rFonts w:ascii="Times New Roman" w:hAnsi="Times New Roman" w:hint="eastAsia"/>
                <w:kern w:val="2"/>
                <w:sz w:val="21"/>
                <w:szCs w:val="21"/>
              </w:rPr>
              <w:t>键，模拟光源强度增加</w:t>
            </w:r>
            <w:r>
              <w:rPr>
                <w:rFonts w:ascii="Times New Roman" w:hAnsi="Times New Roman"/>
                <w:kern w:val="2"/>
                <w:sz w:val="21"/>
                <w:szCs w:val="21"/>
              </w:rPr>
              <w:t>20%</w:t>
            </w:r>
            <w:r>
              <w:rPr>
                <w:rFonts w:ascii="Times New Roman" w:hAnsi="Times New Roman" w:hint="eastAsia"/>
                <w:kern w:val="2"/>
                <w:sz w:val="21"/>
                <w:szCs w:val="21"/>
              </w:rPr>
              <w:t>，当光源强度低于</w:t>
            </w:r>
            <w:r>
              <w:rPr>
                <w:rFonts w:ascii="Times New Roman" w:hAnsi="Times New Roman"/>
                <w:kern w:val="2"/>
                <w:sz w:val="21"/>
                <w:szCs w:val="21"/>
              </w:rPr>
              <w:t>100%</w:t>
            </w:r>
            <w:r>
              <w:rPr>
                <w:rFonts w:ascii="Times New Roman" w:hAnsi="Times New Roman" w:hint="eastAsia"/>
                <w:kern w:val="2"/>
                <w:sz w:val="21"/>
                <w:szCs w:val="21"/>
              </w:rPr>
              <w:t>时，交流负载</w:t>
            </w:r>
            <w:r>
              <w:rPr>
                <w:rFonts w:ascii="Times New Roman" w:hAnsi="Times New Roman"/>
                <w:kern w:val="2"/>
                <w:sz w:val="21"/>
                <w:szCs w:val="21"/>
              </w:rPr>
              <w:t>1</w:t>
            </w:r>
            <w:r>
              <w:rPr>
                <w:rFonts w:ascii="Times New Roman" w:hAnsi="Times New Roman" w:hint="eastAsia"/>
                <w:kern w:val="2"/>
                <w:sz w:val="21"/>
                <w:szCs w:val="21"/>
              </w:rPr>
              <w:t>处于熄灭状态；当模拟光源强度达到</w:t>
            </w:r>
            <w:r>
              <w:rPr>
                <w:rFonts w:ascii="Times New Roman" w:hAnsi="Times New Roman"/>
                <w:kern w:val="2"/>
                <w:sz w:val="21"/>
                <w:szCs w:val="21"/>
              </w:rPr>
              <w:t>100%</w:t>
            </w:r>
            <w:r>
              <w:rPr>
                <w:rFonts w:ascii="Times New Roman" w:hAnsi="Times New Roman" w:hint="eastAsia"/>
                <w:kern w:val="2"/>
                <w:sz w:val="21"/>
                <w:szCs w:val="21"/>
              </w:rPr>
              <w:t>后，交流负载</w:t>
            </w:r>
            <w:r>
              <w:rPr>
                <w:rFonts w:ascii="Times New Roman" w:hAnsi="Times New Roman"/>
                <w:kern w:val="2"/>
                <w:sz w:val="21"/>
                <w:szCs w:val="21"/>
              </w:rPr>
              <w:t>1</w:t>
            </w:r>
            <w:r>
              <w:rPr>
                <w:rFonts w:ascii="Times New Roman" w:hAnsi="Times New Roman" w:hint="eastAsia"/>
                <w:kern w:val="2"/>
                <w:sz w:val="21"/>
                <w:szCs w:val="21"/>
              </w:rPr>
              <w:t>点亮；光源强度保持为</w:t>
            </w:r>
            <w:r>
              <w:rPr>
                <w:rFonts w:ascii="Times New Roman" w:hAnsi="Times New Roman"/>
                <w:kern w:val="2"/>
                <w:sz w:val="21"/>
                <w:szCs w:val="21"/>
              </w:rPr>
              <w:t>100%</w:t>
            </w:r>
            <w:r>
              <w:rPr>
                <w:rFonts w:ascii="Times New Roman" w:hAnsi="Times New Roman" w:hint="eastAsia"/>
                <w:kern w:val="2"/>
                <w:sz w:val="21"/>
                <w:szCs w:val="21"/>
              </w:rPr>
              <w:t>，若再次自锁</w:t>
            </w:r>
            <w:r>
              <w:rPr>
                <w:rFonts w:ascii="Times New Roman" w:hAnsi="Times New Roman"/>
                <w:kern w:val="2"/>
                <w:sz w:val="21"/>
                <w:szCs w:val="21"/>
              </w:rPr>
              <w:t>K7</w:t>
            </w:r>
            <w:r>
              <w:rPr>
                <w:rFonts w:ascii="Times New Roman" w:hAnsi="Times New Roman" w:hint="eastAsia"/>
                <w:kern w:val="2"/>
                <w:sz w:val="21"/>
                <w:szCs w:val="21"/>
              </w:rPr>
              <w:t>按钮，关闭模拟光源。</w:t>
            </w:r>
          </w:p>
        </w:tc>
      </w:tr>
      <w:tr w:rsidR="006C59B2">
        <w:trPr>
          <w:trHeight w:val="1693"/>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t>K8</w:t>
            </w:r>
          </w:p>
        </w:tc>
        <w:tc>
          <w:tcPr>
            <w:tcW w:w="6797" w:type="dxa"/>
            <w:vAlign w:val="center"/>
          </w:tcPr>
          <w:p w:rsidR="006C59B2" w:rsidRDefault="000F40C2">
            <w:pPr>
              <w:pStyle w:val="a6"/>
              <w:adjustRightInd w:val="0"/>
              <w:snapToGrid w:val="0"/>
              <w:spacing w:line="288" w:lineRule="auto"/>
              <w:rPr>
                <w:rFonts w:ascii="Times New Roman" w:hAnsi="Times New Roman"/>
                <w:kern w:val="2"/>
                <w:sz w:val="21"/>
                <w:szCs w:val="21"/>
              </w:rPr>
            </w:pPr>
            <w:r>
              <w:rPr>
                <w:rFonts w:ascii="Times New Roman" w:hAnsi="Times New Roman" w:hint="eastAsia"/>
                <w:kern w:val="2"/>
                <w:sz w:val="21"/>
                <w:szCs w:val="21"/>
              </w:rPr>
              <w:t>在</w:t>
            </w:r>
            <w:r>
              <w:rPr>
                <w:rFonts w:ascii="Times New Roman" w:hAnsi="Times New Roman"/>
                <w:kern w:val="2"/>
                <w:sz w:val="21"/>
                <w:szCs w:val="21"/>
              </w:rPr>
              <w:t>K5</w:t>
            </w:r>
            <w:r>
              <w:rPr>
                <w:rFonts w:ascii="Times New Roman" w:hAnsi="Times New Roman" w:hint="eastAsia"/>
                <w:kern w:val="2"/>
                <w:sz w:val="21"/>
                <w:szCs w:val="21"/>
              </w:rPr>
              <w:t>按钮自锁开启模拟光源的状况下，每自锁一次</w:t>
            </w:r>
            <w:r>
              <w:rPr>
                <w:rFonts w:ascii="Times New Roman" w:hAnsi="Times New Roman"/>
                <w:kern w:val="2"/>
                <w:sz w:val="21"/>
                <w:szCs w:val="21"/>
              </w:rPr>
              <w:t>K8</w:t>
            </w:r>
            <w:r>
              <w:rPr>
                <w:rFonts w:ascii="Times New Roman" w:hAnsi="Times New Roman" w:hint="eastAsia"/>
                <w:kern w:val="2"/>
                <w:sz w:val="21"/>
                <w:szCs w:val="21"/>
              </w:rPr>
              <w:t>键，模拟光源强度减少</w:t>
            </w:r>
            <w:r>
              <w:rPr>
                <w:rFonts w:ascii="Times New Roman" w:hAnsi="Times New Roman"/>
                <w:kern w:val="2"/>
                <w:sz w:val="21"/>
                <w:szCs w:val="21"/>
              </w:rPr>
              <w:t>10%</w:t>
            </w:r>
            <w:r>
              <w:rPr>
                <w:rFonts w:ascii="Times New Roman" w:hAnsi="Times New Roman" w:hint="eastAsia"/>
                <w:kern w:val="2"/>
                <w:sz w:val="21"/>
                <w:szCs w:val="21"/>
              </w:rPr>
              <w:t>；当模拟光源强度减少到</w:t>
            </w:r>
            <w:r>
              <w:rPr>
                <w:rFonts w:ascii="Times New Roman" w:hAnsi="Times New Roman"/>
                <w:kern w:val="2"/>
                <w:sz w:val="21"/>
                <w:szCs w:val="21"/>
              </w:rPr>
              <w:t>10%</w:t>
            </w:r>
            <w:r>
              <w:rPr>
                <w:rFonts w:ascii="Times New Roman" w:hAnsi="Times New Roman" w:hint="eastAsia"/>
                <w:kern w:val="2"/>
                <w:sz w:val="21"/>
                <w:szCs w:val="21"/>
              </w:rPr>
              <w:t>时，接入蓄电池，直流负载</w:t>
            </w:r>
            <w:r>
              <w:rPr>
                <w:rFonts w:ascii="Times New Roman" w:hAnsi="Times New Roman"/>
                <w:kern w:val="2"/>
                <w:sz w:val="21"/>
                <w:szCs w:val="21"/>
              </w:rPr>
              <w:t>1</w:t>
            </w:r>
            <w:r>
              <w:rPr>
                <w:rFonts w:ascii="Times New Roman" w:hAnsi="Times New Roman" w:hint="eastAsia"/>
                <w:kern w:val="2"/>
                <w:sz w:val="21"/>
                <w:szCs w:val="21"/>
              </w:rPr>
              <w:t>点亮；当光源强度大于</w:t>
            </w:r>
            <w:r>
              <w:rPr>
                <w:rFonts w:ascii="Times New Roman" w:hAnsi="Times New Roman"/>
                <w:kern w:val="2"/>
                <w:sz w:val="21"/>
                <w:szCs w:val="21"/>
              </w:rPr>
              <w:t>10%</w:t>
            </w:r>
            <w:r>
              <w:rPr>
                <w:rFonts w:ascii="Times New Roman" w:hAnsi="Times New Roman" w:hint="eastAsia"/>
                <w:kern w:val="2"/>
                <w:sz w:val="21"/>
                <w:szCs w:val="21"/>
              </w:rPr>
              <w:t>时，关闭蓄电池输入，直流负载</w:t>
            </w:r>
            <w:r>
              <w:rPr>
                <w:rFonts w:ascii="Times New Roman" w:hAnsi="Times New Roman"/>
                <w:kern w:val="2"/>
                <w:sz w:val="21"/>
                <w:szCs w:val="21"/>
              </w:rPr>
              <w:t>1</w:t>
            </w:r>
            <w:r>
              <w:rPr>
                <w:rFonts w:ascii="Times New Roman" w:hAnsi="Times New Roman" w:hint="eastAsia"/>
                <w:kern w:val="2"/>
                <w:sz w:val="21"/>
                <w:szCs w:val="21"/>
              </w:rPr>
              <w:t>熄灭；当模拟光源强度减少到</w:t>
            </w:r>
            <w:r>
              <w:rPr>
                <w:rFonts w:ascii="Times New Roman" w:hAnsi="Times New Roman"/>
                <w:kern w:val="2"/>
                <w:sz w:val="21"/>
                <w:szCs w:val="21"/>
              </w:rPr>
              <w:t>0%</w:t>
            </w:r>
            <w:r>
              <w:rPr>
                <w:rFonts w:ascii="Times New Roman" w:hAnsi="Times New Roman" w:hint="eastAsia"/>
                <w:kern w:val="2"/>
                <w:sz w:val="21"/>
                <w:szCs w:val="21"/>
              </w:rPr>
              <w:t>时，光源强度保持为</w:t>
            </w:r>
            <w:r>
              <w:rPr>
                <w:rFonts w:ascii="Times New Roman" w:hAnsi="Times New Roman"/>
                <w:kern w:val="2"/>
                <w:sz w:val="21"/>
                <w:szCs w:val="21"/>
              </w:rPr>
              <w:t>0%</w:t>
            </w:r>
            <w:r>
              <w:rPr>
                <w:rFonts w:ascii="Times New Roman" w:hAnsi="Times New Roman" w:hint="eastAsia"/>
                <w:kern w:val="2"/>
                <w:sz w:val="21"/>
                <w:szCs w:val="21"/>
              </w:rPr>
              <w:t>，若再次自锁</w:t>
            </w:r>
            <w:r>
              <w:rPr>
                <w:rFonts w:ascii="Times New Roman" w:hAnsi="Times New Roman"/>
                <w:kern w:val="2"/>
                <w:sz w:val="21"/>
                <w:szCs w:val="21"/>
              </w:rPr>
              <w:t>K8</w:t>
            </w:r>
            <w:r>
              <w:rPr>
                <w:rFonts w:ascii="Times New Roman" w:hAnsi="Times New Roman" w:hint="eastAsia"/>
                <w:kern w:val="2"/>
                <w:sz w:val="21"/>
                <w:szCs w:val="21"/>
              </w:rPr>
              <w:t>按钮，关闭模拟光源。</w:t>
            </w:r>
          </w:p>
        </w:tc>
      </w:tr>
      <w:tr w:rsidR="006C59B2">
        <w:trPr>
          <w:trHeight w:val="1830"/>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t>K9</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第一次按钮自锁，风光互补控制器切换到模式</w:t>
            </w:r>
            <w:r>
              <w:rPr>
                <w:rFonts w:ascii="Times New Roman" w:hAnsi="Times New Roman"/>
                <w:color w:val="auto"/>
                <w:sz w:val="21"/>
                <w:szCs w:val="21"/>
              </w:rPr>
              <w:t>1</w:t>
            </w:r>
            <w:r>
              <w:rPr>
                <w:rFonts w:ascii="Times New Roman" w:hAnsi="Times New Roman" w:hint="eastAsia"/>
                <w:color w:val="auto"/>
                <w:sz w:val="21"/>
                <w:szCs w:val="21"/>
              </w:rPr>
              <w:t>；</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第二次按钮自锁，风光互补控制器切换到模式</w:t>
            </w:r>
            <w:r>
              <w:rPr>
                <w:rFonts w:ascii="Times New Roman" w:hAnsi="Times New Roman"/>
                <w:color w:val="auto"/>
                <w:sz w:val="21"/>
                <w:szCs w:val="21"/>
              </w:rPr>
              <w:t>2</w:t>
            </w:r>
            <w:r>
              <w:rPr>
                <w:rFonts w:ascii="Times New Roman" w:hAnsi="Times New Roman" w:hint="eastAsia"/>
                <w:color w:val="auto"/>
                <w:sz w:val="21"/>
                <w:szCs w:val="21"/>
              </w:rPr>
              <w:t>；</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第三次按钮自锁，风光互补控制器切换到模式</w:t>
            </w:r>
            <w:r>
              <w:rPr>
                <w:rFonts w:ascii="Times New Roman" w:hAnsi="Times New Roman"/>
                <w:color w:val="auto"/>
                <w:sz w:val="21"/>
                <w:szCs w:val="21"/>
              </w:rPr>
              <w:t>3</w:t>
            </w:r>
            <w:r>
              <w:rPr>
                <w:rFonts w:ascii="Times New Roman" w:hAnsi="Times New Roman" w:hint="eastAsia"/>
                <w:color w:val="auto"/>
                <w:sz w:val="21"/>
                <w:szCs w:val="21"/>
              </w:rPr>
              <w:t>，直流负载</w:t>
            </w:r>
            <w:r>
              <w:rPr>
                <w:rFonts w:ascii="Times New Roman" w:hAnsi="Times New Roman"/>
                <w:color w:val="auto"/>
                <w:sz w:val="21"/>
                <w:szCs w:val="21"/>
              </w:rPr>
              <w:t>2</w:t>
            </w:r>
            <w:r>
              <w:rPr>
                <w:rFonts w:ascii="Times New Roman" w:hAnsi="Times New Roman" w:hint="eastAsia"/>
                <w:color w:val="auto"/>
                <w:sz w:val="21"/>
                <w:szCs w:val="21"/>
              </w:rPr>
              <w:t>点亮；</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第四次按钮自锁，风光互补控制器切换到模式</w:t>
            </w:r>
            <w:r>
              <w:rPr>
                <w:rFonts w:ascii="Times New Roman" w:hAnsi="Times New Roman"/>
                <w:color w:val="auto"/>
                <w:sz w:val="21"/>
                <w:szCs w:val="21"/>
              </w:rPr>
              <w:t>4</w:t>
            </w:r>
            <w:r>
              <w:rPr>
                <w:rFonts w:ascii="Times New Roman" w:hAnsi="Times New Roman" w:hint="eastAsia"/>
                <w:color w:val="auto"/>
                <w:sz w:val="21"/>
                <w:szCs w:val="21"/>
              </w:rPr>
              <w:t>。</w:t>
            </w:r>
          </w:p>
          <w:p w:rsidR="006C59B2" w:rsidRDefault="000F40C2">
            <w:pPr>
              <w:pStyle w:val="RY"/>
              <w:spacing w:line="288" w:lineRule="auto"/>
              <w:ind w:firstLineChars="0" w:firstLine="0"/>
              <w:rPr>
                <w:rFonts w:ascii="Times New Roman" w:hAnsi="Times New Roman"/>
                <w:color w:val="auto"/>
                <w:sz w:val="21"/>
                <w:szCs w:val="21"/>
                <w:highlight w:val="yellow"/>
              </w:rPr>
            </w:pPr>
            <w:r>
              <w:rPr>
                <w:rFonts w:hint="eastAsia"/>
                <w:color w:val="auto"/>
                <w:sz w:val="21"/>
              </w:rPr>
              <w:t>（后续按钮自锁，按照上述顺序实现相关功能。）</w:t>
            </w:r>
          </w:p>
        </w:tc>
      </w:tr>
      <w:tr w:rsidR="006C59B2">
        <w:trPr>
          <w:trHeight w:val="1402"/>
          <w:jc w:val="center"/>
        </w:trPr>
        <w:tc>
          <w:tcPr>
            <w:tcW w:w="1530" w:type="dxa"/>
            <w:vAlign w:val="center"/>
          </w:tcPr>
          <w:p w:rsidR="006C59B2" w:rsidRDefault="000F40C2">
            <w:pPr>
              <w:pStyle w:val="RY"/>
              <w:spacing w:line="288" w:lineRule="auto"/>
              <w:ind w:firstLineChars="0" w:firstLine="0"/>
              <w:jc w:val="center"/>
              <w:rPr>
                <w:rFonts w:ascii="Times New Roman" w:hAnsi="Times New Roman"/>
                <w:color w:val="auto"/>
                <w:sz w:val="21"/>
                <w:szCs w:val="21"/>
              </w:rPr>
            </w:pPr>
            <w:r>
              <w:rPr>
                <w:rFonts w:ascii="Times New Roman" w:hAnsi="Times New Roman"/>
                <w:color w:val="auto"/>
                <w:sz w:val="21"/>
                <w:szCs w:val="21"/>
              </w:rPr>
              <w:t>K10</w:t>
            </w:r>
          </w:p>
        </w:tc>
        <w:tc>
          <w:tcPr>
            <w:tcW w:w="6797" w:type="dxa"/>
            <w:vAlign w:val="center"/>
          </w:tcPr>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第一次按钮自锁，光伏逐日系统向“东”运行；</w:t>
            </w:r>
          </w:p>
          <w:p w:rsidR="006C59B2" w:rsidRDefault="000F40C2">
            <w:pPr>
              <w:pStyle w:val="RY"/>
              <w:spacing w:line="288" w:lineRule="auto"/>
              <w:ind w:firstLineChars="0" w:firstLine="0"/>
              <w:rPr>
                <w:rFonts w:ascii="Times New Roman" w:hAnsi="Times New Roman"/>
                <w:color w:val="auto"/>
                <w:sz w:val="21"/>
                <w:szCs w:val="21"/>
              </w:rPr>
            </w:pPr>
            <w:r>
              <w:rPr>
                <w:rFonts w:ascii="Times New Roman" w:hAnsi="Times New Roman" w:hint="eastAsia"/>
                <w:color w:val="auto"/>
                <w:sz w:val="21"/>
                <w:szCs w:val="21"/>
              </w:rPr>
              <w:t>第二次按钮自锁，光伏逐日系统向“西”运行。</w:t>
            </w:r>
          </w:p>
          <w:p w:rsidR="006C59B2" w:rsidRDefault="000F40C2">
            <w:pPr>
              <w:pStyle w:val="RY"/>
              <w:spacing w:line="288" w:lineRule="auto"/>
              <w:ind w:firstLineChars="0" w:firstLine="0"/>
              <w:rPr>
                <w:rFonts w:ascii="Times New Roman" w:hAnsi="Times New Roman"/>
                <w:color w:val="auto"/>
                <w:sz w:val="21"/>
                <w:szCs w:val="21"/>
              </w:rPr>
            </w:pPr>
            <w:r>
              <w:rPr>
                <w:rFonts w:hint="eastAsia"/>
                <w:color w:val="auto"/>
                <w:sz w:val="21"/>
              </w:rPr>
              <w:t>（后续按钮自锁，按照上述顺序实现相关功能；</w:t>
            </w:r>
            <w:r>
              <w:rPr>
                <w:rFonts w:ascii="Times New Roman" w:hAnsi="Times New Roman" w:hint="eastAsia"/>
                <w:color w:val="auto"/>
                <w:sz w:val="21"/>
                <w:szCs w:val="21"/>
              </w:rPr>
              <w:t>在此过程中，光伏逐日系统处于模式</w:t>
            </w:r>
            <w:r>
              <w:rPr>
                <w:rFonts w:ascii="Times New Roman" w:hAnsi="Times New Roman"/>
                <w:color w:val="auto"/>
                <w:sz w:val="21"/>
                <w:szCs w:val="21"/>
              </w:rPr>
              <w:t>2</w:t>
            </w:r>
            <w:r>
              <w:rPr>
                <w:rFonts w:hint="eastAsia"/>
                <w:color w:val="auto"/>
                <w:sz w:val="21"/>
              </w:rPr>
              <w:t>）</w:t>
            </w:r>
          </w:p>
        </w:tc>
      </w:tr>
    </w:tbl>
    <w:p w:rsidR="006C59B2" w:rsidRDefault="000F40C2" w:rsidP="000F40C2">
      <w:pPr>
        <w:pStyle w:val="RY"/>
        <w:spacing w:beforeLines="100" w:before="312"/>
        <w:ind w:firstLine="422"/>
        <w:rPr>
          <w:rFonts w:ascii="Times New Roman" w:hAnsi="Times New Roman"/>
          <w:b/>
          <w:i/>
          <w:color w:val="auto"/>
          <w:sz w:val="21"/>
          <w:szCs w:val="21"/>
        </w:rPr>
      </w:pPr>
      <w:r>
        <w:rPr>
          <w:rFonts w:ascii="Times New Roman" w:hAnsi="Times New Roman" w:hint="eastAsia"/>
          <w:b/>
          <w:i/>
          <w:color w:val="auto"/>
          <w:sz w:val="21"/>
          <w:szCs w:val="21"/>
        </w:rPr>
        <w:t>注：“接入”负载，指仅打开负载的控制开关；“开启”负载，则需要接入能源，负载能够运行。</w:t>
      </w:r>
    </w:p>
    <w:p w:rsidR="006C59B2" w:rsidRDefault="000F40C2" w:rsidP="000F40C2">
      <w:pPr>
        <w:spacing w:beforeLines="100" w:before="312" w:line="560" w:lineRule="exact"/>
        <w:ind w:firstLine="482"/>
        <w:rPr>
          <w:rFonts w:cs="Arial Unicode MS"/>
          <w:b/>
          <w:sz w:val="24"/>
        </w:rPr>
      </w:pPr>
      <w:r>
        <w:rPr>
          <w:rFonts w:cs="Arial Unicode MS"/>
          <w:b/>
          <w:sz w:val="24"/>
        </w:rPr>
        <w:t>2.</w:t>
      </w:r>
      <w:r>
        <w:rPr>
          <w:rFonts w:cs="Arial Unicode MS" w:hint="eastAsia"/>
          <w:b/>
          <w:sz w:val="24"/>
        </w:rPr>
        <w:t>自动运行</w:t>
      </w:r>
    </w:p>
    <w:p w:rsidR="006C59B2" w:rsidRDefault="000F40C2">
      <w:pPr>
        <w:pStyle w:val="RY"/>
        <w:spacing w:line="560" w:lineRule="exact"/>
        <w:ind w:firstLineChars="0" w:firstLine="0"/>
        <w:rPr>
          <w:rFonts w:ascii="Times New Roman" w:hAnsi="Times New Roman"/>
          <w:color w:val="auto"/>
        </w:rPr>
      </w:pPr>
      <w:r>
        <w:rPr>
          <w:rFonts w:ascii="Times New Roman" w:hAnsi="Times New Roman"/>
          <w:color w:val="auto"/>
        </w:rPr>
        <w:tab/>
      </w:r>
      <w:r>
        <w:rPr>
          <w:rFonts w:ascii="Times New Roman" w:hAnsi="Times New Roman" w:hint="eastAsia"/>
          <w:color w:val="auto"/>
        </w:rPr>
        <w:t>切换系统至自动运行模式，实现以下功能：</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w:t>
      </w:r>
      <w:r>
        <w:rPr>
          <w:rFonts w:ascii="Times New Roman" w:hAnsi="Times New Roman"/>
          <w:color w:val="auto"/>
        </w:rPr>
        <w:t>1</w:t>
      </w:r>
      <w:r>
        <w:rPr>
          <w:rFonts w:ascii="Times New Roman" w:hAnsi="Times New Roman" w:hint="eastAsia"/>
          <w:color w:val="auto"/>
        </w:rPr>
        <w:t>）等待</w:t>
      </w:r>
      <w:r>
        <w:rPr>
          <w:rFonts w:ascii="Times New Roman" w:hAnsi="Times New Roman"/>
          <w:color w:val="auto"/>
        </w:rPr>
        <w:t>2s</w:t>
      </w:r>
      <w:r>
        <w:rPr>
          <w:rFonts w:ascii="Times New Roman" w:hAnsi="Times New Roman" w:hint="eastAsia"/>
          <w:color w:val="auto"/>
        </w:rPr>
        <w:t>，模拟光源“复位”（自西向东运行），到达东限位后，模拟光</w:t>
      </w:r>
      <w:r>
        <w:rPr>
          <w:rFonts w:ascii="Times New Roman" w:hAnsi="Times New Roman" w:hint="eastAsia"/>
          <w:color w:val="auto"/>
        </w:rPr>
        <w:lastRenderedPageBreak/>
        <w:t>源打开，光源初始值设定为</w:t>
      </w:r>
      <w:r>
        <w:rPr>
          <w:rFonts w:ascii="Times New Roman" w:hAnsi="Times New Roman"/>
          <w:color w:val="auto"/>
        </w:rPr>
        <w:t>10%</w:t>
      </w:r>
      <w:r>
        <w:rPr>
          <w:rFonts w:ascii="Times New Roman" w:hAnsi="Times New Roman" w:hint="eastAsia"/>
          <w:color w:val="auto"/>
        </w:rPr>
        <w:t>，鼓风机出风量初值为</w:t>
      </w:r>
      <w:r>
        <w:rPr>
          <w:rFonts w:ascii="Times New Roman" w:hAnsi="Times New Roman"/>
          <w:color w:val="auto"/>
        </w:rPr>
        <w:t>90%</w:t>
      </w:r>
      <w:r>
        <w:rPr>
          <w:rFonts w:ascii="Times New Roman" w:hAnsi="Times New Roman" w:hint="eastAsia"/>
          <w:color w:val="auto"/>
        </w:rPr>
        <w:t>，然后模拟光源“启动”，模拟光源运行到正中心位置时，光源强度上升至</w:t>
      </w:r>
      <w:r>
        <w:rPr>
          <w:rFonts w:ascii="Times New Roman" w:hAnsi="Times New Roman"/>
          <w:color w:val="auto"/>
        </w:rPr>
        <w:t>80%</w:t>
      </w:r>
      <w:r>
        <w:rPr>
          <w:rFonts w:ascii="Times New Roman" w:hAnsi="Times New Roman" w:hint="eastAsia"/>
          <w:color w:val="auto"/>
        </w:rPr>
        <w:t>，直流负载</w:t>
      </w:r>
      <w:r>
        <w:rPr>
          <w:rFonts w:ascii="Times New Roman" w:hAnsi="Times New Roman"/>
          <w:color w:val="auto"/>
        </w:rPr>
        <w:t>1</w:t>
      </w:r>
      <w:r>
        <w:rPr>
          <w:rFonts w:ascii="Times New Roman" w:hAnsi="Times New Roman" w:hint="eastAsia"/>
          <w:color w:val="auto"/>
        </w:rPr>
        <w:t>点亮，等待</w:t>
      </w:r>
      <w:r>
        <w:rPr>
          <w:rFonts w:ascii="Times New Roman" w:hAnsi="Times New Roman"/>
          <w:color w:val="auto"/>
        </w:rPr>
        <w:t>3</w:t>
      </w:r>
      <w:r>
        <w:rPr>
          <w:rFonts w:ascii="Times New Roman" w:hAnsi="Times New Roman" w:hint="eastAsia"/>
          <w:color w:val="auto"/>
        </w:rPr>
        <w:t>秒，模拟光源继续向西运行，当模拟光源到达西限位时，关闭模拟光源，直流负载</w:t>
      </w:r>
      <w:r>
        <w:rPr>
          <w:rFonts w:ascii="Times New Roman" w:hAnsi="Times New Roman"/>
          <w:color w:val="auto"/>
        </w:rPr>
        <w:t>1</w:t>
      </w:r>
      <w:r>
        <w:rPr>
          <w:rFonts w:ascii="Times New Roman" w:hAnsi="Times New Roman" w:hint="eastAsia"/>
          <w:color w:val="auto"/>
        </w:rPr>
        <w:t>熄灭；等待</w:t>
      </w:r>
      <w:r>
        <w:rPr>
          <w:rFonts w:ascii="Times New Roman" w:hAnsi="Times New Roman"/>
          <w:color w:val="auto"/>
        </w:rPr>
        <w:t>2</w:t>
      </w:r>
      <w:r>
        <w:rPr>
          <w:rFonts w:ascii="Times New Roman" w:hAnsi="Times New Roman" w:hint="eastAsia"/>
          <w:color w:val="auto"/>
        </w:rPr>
        <w:t>秒后模拟光源“复位”，重复上述功能。</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w:t>
      </w:r>
      <w:r>
        <w:rPr>
          <w:rFonts w:ascii="Times New Roman" w:hAnsi="Times New Roman"/>
          <w:color w:val="auto"/>
        </w:rPr>
        <w:t>2</w:t>
      </w:r>
      <w:r>
        <w:rPr>
          <w:rFonts w:ascii="Times New Roman" w:hAnsi="Times New Roman" w:hint="eastAsia"/>
          <w:color w:val="auto"/>
        </w:rPr>
        <w:t>）在灯杆运行的过程中，要求光源强度</w:t>
      </w:r>
      <w:r>
        <w:rPr>
          <w:rFonts w:ascii="Times New Roman" w:hAnsi="Times New Roman"/>
          <w:color w:val="auto"/>
        </w:rPr>
        <w:t>+</w:t>
      </w:r>
      <w:r>
        <w:rPr>
          <w:rFonts w:ascii="Times New Roman" w:hAnsi="Times New Roman" w:hint="eastAsia"/>
          <w:color w:val="auto"/>
        </w:rPr>
        <w:t>风机风量</w:t>
      </w:r>
      <w:r>
        <w:rPr>
          <w:rFonts w:ascii="Times New Roman" w:hAnsi="Times New Roman"/>
          <w:color w:val="auto"/>
        </w:rPr>
        <w:t>=100%</w:t>
      </w:r>
      <w:r>
        <w:rPr>
          <w:rFonts w:ascii="Times New Roman" w:hAnsi="Times New Roman" w:hint="eastAsia"/>
          <w:color w:val="auto"/>
        </w:rPr>
        <w:t>。</w:t>
      </w:r>
    </w:p>
    <w:p w:rsidR="006C59B2" w:rsidRDefault="000F40C2">
      <w:pPr>
        <w:autoSpaceDE w:val="0"/>
        <w:autoSpaceDN w:val="0"/>
        <w:adjustRightInd w:val="0"/>
        <w:snapToGrid w:val="0"/>
        <w:spacing w:before="240" w:line="560" w:lineRule="exact"/>
        <w:rPr>
          <w:b/>
          <w:kern w:val="0"/>
          <w:sz w:val="28"/>
        </w:rPr>
      </w:pPr>
      <w:r>
        <w:rPr>
          <w:rFonts w:hint="eastAsia"/>
          <w:b/>
          <w:kern w:val="0"/>
          <w:sz w:val="28"/>
        </w:rPr>
        <w:t>（二）单片机控制模块功能设计（</w:t>
      </w:r>
      <w:r>
        <w:rPr>
          <w:rFonts w:hint="eastAsia"/>
          <w:b/>
          <w:kern w:val="0"/>
          <w:sz w:val="28"/>
        </w:rPr>
        <w:t>15</w:t>
      </w:r>
      <w:r>
        <w:rPr>
          <w:rFonts w:hint="eastAsia"/>
          <w:b/>
          <w:kern w:val="0"/>
          <w:sz w:val="28"/>
        </w:rPr>
        <w:t>分）</w:t>
      </w:r>
    </w:p>
    <w:p w:rsidR="006C59B2" w:rsidRDefault="000F40C2">
      <w:pPr>
        <w:pStyle w:val="a3"/>
        <w:adjustRightInd w:val="0"/>
        <w:snapToGrid w:val="0"/>
        <w:spacing w:line="560" w:lineRule="exact"/>
        <w:ind w:firstLine="480"/>
        <w:rPr>
          <w:sz w:val="24"/>
          <w:lang w:val="zh-TW"/>
        </w:rPr>
      </w:pPr>
      <w:r>
        <w:rPr>
          <w:rFonts w:hint="eastAsia"/>
          <w:sz w:val="24"/>
          <w:lang w:val="zh-TW" w:eastAsia="zh-TW"/>
        </w:rPr>
        <w:t>单片机控制模块功能设计主要包括风光互补控制器程序设计和光伏逐日系统中功能电路板的装配与功能开发调试</w:t>
      </w:r>
      <w:r>
        <w:rPr>
          <w:rFonts w:hint="eastAsia"/>
          <w:sz w:val="24"/>
          <w:lang w:val="zh-TW"/>
        </w:rPr>
        <w:t>。</w:t>
      </w:r>
    </w:p>
    <w:p w:rsidR="006C59B2" w:rsidRDefault="000F40C2">
      <w:pPr>
        <w:spacing w:line="560" w:lineRule="exact"/>
        <w:ind w:firstLine="482"/>
        <w:rPr>
          <w:rFonts w:cs="Arial Unicode MS"/>
          <w:b/>
          <w:sz w:val="24"/>
        </w:rPr>
      </w:pPr>
      <w:r>
        <w:rPr>
          <w:rFonts w:cs="Arial Unicode MS"/>
          <w:b/>
          <w:sz w:val="24"/>
        </w:rPr>
        <w:t xml:space="preserve">1. </w:t>
      </w:r>
      <w:r>
        <w:rPr>
          <w:rFonts w:cs="Arial Unicode MS" w:hint="eastAsia"/>
          <w:b/>
          <w:sz w:val="24"/>
        </w:rPr>
        <w:t>风光互补控制器程序设计</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风光互补控制器实现风力发电、光伏发电、储能、市电单元的控制与能源转换，如图</w:t>
      </w:r>
      <w:r>
        <w:rPr>
          <w:rFonts w:ascii="Times New Roman" w:hAnsi="Times New Roman"/>
          <w:color w:val="auto"/>
        </w:rPr>
        <w:t>4.2</w:t>
      </w:r>
      <w:r>
        <w:rPr>
          <w:rFonts w:ascii="Times New Roman" w:hAnsi="Times New Roman" w:hint="eastAsia"/>
          <w:color w:val="auto"/>
        </w:rPr>
        <w:t>所示。</w:t>
      </w:r>
    </w:p>
    <w:p w:rsidR="006C59B2" w:rsidRDefault="006C59B2">
      <w:pPr>
        <w:pStyle w:val="RY"/>
        <w:ind w:firstLineChars="0" w:firstLine="0"/>
        <w:jc w:val="center"/>
        <w:rPr>
          <w:rFonts w:ascii="Times New Roman" w:hAnsi="Times New Roman"/>
          <w:color w:val="auto"/>
        </w:rPr>
      </w:pPr>
      <w:r w:rsidRPr="006C59B2">
        <w:rPr>
          <w:rFonts w:ascii="Times New Roman" w:hAnsi="Times New Roman"/>
          <w:color w:val="auto"/>
        </w:rPr>
        <w:object w:dxaOrig="7595" w:dyaOrig="7828">
          <v:shape id="_x0000_i1036" type="#_x0000_t75" style="width:318.1pt;height:296.05pt" o:ole="">
            <v:imagedata r:id="rId23" o:title=""/>
            <o:lock v:ext="edit" aspectratio="f"/>
          </v:shape>
          <o:OLEObject Type="Embed" ProgID="Visio.Drawing.11" ShapeID="_x0000_i1036" DrawAspect="Content" ObjectID="_1614682772" r:id="rId24"/>
        </w:object>
      </w:r>
    </w:p>
    <w:p w:rsidR="006C59B2" w:rsidRDefault="000F40C2">
      <w:pPr>
        <w:pStyle w:val="RY"/>
        <w:ind w:firstLine="422"/>
        <w:jc w:val="center"/>
        <w:rPr>
          <w:rFonts w:ascii="Times New Roman" w:hAnsi="Times New Roman"/>
          <w:b/>
          <w:color w:val="auto"/>
          <w:sz w:val="21"/>
          <w:szCs w:val="21"/>
        </w:rPr>
      </w:pPr>
      <w:r>
        <w:rPr>
          <w:rFonts w:ascii="Times New Roman" w:hAnsi="Times New Roman" w:hint="eastAsia"/>
          <w:b/>
          <w:color w:val="auto"/>
          <w:sz w:val="21"/>
          <w:szCs w:val="21"/>
        </w:rPr>
        <w:t>图</w:t>
      </w:r>
      <w:r>
        <w:rPr>
          <w:rFonts w:ascii="Times New Roman" w:hAnsi="Times New Roman"/>
          <w:b/>
          <w:color w:val="auto"/>
          <w:sz w:val="21"/>
          <w:szCs w:val="21"/>
        </w:rPr>
        <w:t xml:space="preserve">4.2 </w:t>
      </w:r>
      <w:r>
        <w:rPr>
          <w:rFonts w:ascii="Times New Roman" w:hAnsi="Times New Roman" w:hint="eastAsia"/>
          <w:b/>
          <w:color w:val="auto"/>
          <w:sz w:val="21"/>
          <w:szCs w:val="21"/>
        </w:rPr>
        <w:t>风光互补控制模块示意图</w:t>
      </w:r>
    </w:p>
    <w:p w:rsidR="006C59B2" w:rsidRDefault="000F40C2">
      <w:pPr>
        <w:pStyle w:val="RY"/>
        <w:ind w:firstLineChars="0" w:firstLine="0"/>
        <w:rPr>
          <w:rFonts w:ascii="Times New Roman" w:hAnsi="Times New Roman"/>
          <w:color w:val="auto"/>
        </w:rPr>
      </w:pPr>
      <w:r>
        <w:rPr>
          <w:rFonts w:ascii="Times New Roman" w:hAnsi="Times New Roman" w:hint="eastAsia"/>
          <w:color w:val="auto"/>
        </w:rPr>
        <w:t>风光互补控制器功能要求如下：</w:t>
      </w:r>
    </w:p>
    <w:p w:rsidR="006C59B2" w:rsidRDefault="006C59B2">
      <w:pPr>
        <w:pStyle w:val="RY"/>
        <w:ind w:firstLineChars="0" w:firstLine="0"/>
        <w:rPr>
          <w:rFonts w:ascii="Times New Roman" w:hAnsi="Times New Roman"/>
          <w:color w:val="auto"/>
        </w:rPr>
      </w:pPr>
    </w:p>
    <w:p w:rsidR="006C59B2" w:rsidRDefault="000F40C2">
      <w:pPr>
        <w:pStyle w:val="a6"/>
        <w:adjustRightInd w:val="0"/>
        <w:snapToGrid w:val="0"/>
        <w:spacing w:beforeAutospacing="0" w:afterAutospacing="0" w:line="560" w:lineRule="exact"/>
        <w:ind w:firstLine="482"/>
        <w:rPr>
          <w:b/>
        </w:rPr>
      </w:pPr>
      <w:r>
        <w:rPr>
          <w:rFonts w:cs="Arial Unicode MS" w:hint="eastAsia"/>
          <w:b/>
        </w:rPr>
        <w:lastRenderedPageBreak/>
        <w:t>（</w:t>
      </w:r>
      <w:r>
        <w:rPr>
          <w:rFonts w:cs="Arial Unicode MS"/>
          <w:b/>
        </w:rPr>
        <w:t>1</w:t>
      </w:r>
      <w:r>
        <w:rPr>
          <w:rFonts w:cs="Arial Unicode MS" w:hint="eastAsia"/>
          <w:b/>
        </w:rPr>
        <w:t>）自动运行互补逻辑</w:t>
      </w:r>
    </w:p>
    <w:p w:rsidR="006C59B2" w:rsidRDefault="000F40C2">
      <w:pPr>
        <w:pStyle w:val="RY"/>
        <w:spacing w:line="560" w:lineRule="exact"/>
        <w:ind w:firstLineChars="300" w:firstLine="720"/>
        <w:rPr>
          <w:rFonts w:ascii="Times New Roman" w:hAnsi="Times New Roman"/>
          <w:color w:val="auto"/>
        </w:rPr>
      </w:pPr>
      <w:r>
        <w:rPr>
          <w:rFonts w:ascii="Times New Roman" w:hAnsi="Times New Roman" w:hint="eastAsia"/>
          <w:color w:val="auto"/>
        </w:rPr>
        <w:t>①有风能、光能任何一种能源输入时，导轨电源作为市电补偿供电，能源转化后给负载供电，若有余量则给蓄电池充电；</w:t>
      </w:r>
    </w:p>
    <w:p w:rsidR="006C59B2" w:rsidRDefault="000F40C2">
      <w:pPr>
        <w:pStyle w:val="RY"/>
        <w:spacing w:line="560" w:lineRule="exact"/>
        <w:ind w:firstLineChars="300" w:firstLine="720"/>
        <w:rPr>
          <w:rFonts w:ascii="Times New Roman" w:hAnsi="Times New Roman"/>
          <w:color w:val="auto"/>
        </w:rPr>
      </w:pPr>
      <w:r>
        <w:rPr>
          <w:rFonts w:ascii="Times New Roman" w:hAnsi="Times New Roman" w:hint="eastAsia"/>
          <w:color w:val="auto"/>
        </w:rPr>
        <w:t>②无风能、光能输入时，开关电源不供电，蓄电池单独供电；</w:t>
      </w:r>
    </w:p>
    <w:p w:rsidR="006C59B2" w:rsidRDefault="000F40C2" w:rsidP="000F40C2">
      <w:pPr>
        <w:pStyle w:val="RY"/>
        <w:spacing w:afterLines="100" w:after="312" w:line="560" w:lineRule="exact"/>
        <w:ind w:firstLineChars="300" w:firstLine="720"/>
        <w:rPr>
          <w:rFonts w:ascii="Times New Roman" w:hAnsi="Times New Roman"/>
          <w:color w:val="auto"/>
        </w:rPr>
      </w:pPr>
      <w:r>
        <w:rPr>
          <w:rFonts w:ascii="Times New Roman" w:hAnsi="Times New Roman" w:hint="eastAsia"/>
          <w:color w:val="auto"/>
        </w:rPr>
        <w:t>③当负载过大，风光能源和导轨电源（市电）能量不足时，蓄电池充电停止，且蓄电池放电。</w:t>
      </w:r>
    </w:p>
    <w:p w:rsidR="006C59B2" w:rsidRDefault="000F40C2">
      <w:pPr>
        <w:pStyle w:val="RY"/>
        <w:spacing w:line="560" w:lineRule="exact"/>
        <w:ind w:firstLine="482"/>
        <w:rPr>
          <w:rFonts w:ascii="Times New Roman" w:hAnsi="Times New Roman" w:cs="Arial Unicode MS"/>
          <w:b/>
          <w:color w:val="auto"/>
        </w:rPr>
      </w:pPr>
      <w:r>
        <w:rPr>
          <w:rFonts w:ascii="Times New Roman" w:hAnsi="Times New Roman" w:cs="Arial Unicode MS" w:hint="eastAsia"/>
          <w:b/>
          <w:color w:val="auto"/>
        </w:rPr>
        <w:t>（</w:t>
      </w:r>
      <w:r>
        <w:rPr>
          <w:rFonts w:ascii="Times New Roman" w:hAnsi="Times New Roman" w:cs="Arial Unicode MS"/>
          <w:b/>
          <w:color w:val="auto"/>
        </w:rPr>
        <w:t>2</w:t>
      </w:r>
      <w:r>
        <w:rPr>
          <w:rFonts w:ascii="Times New Roman" w:hAnsi="Times New Roman" w:cs="Arial Unicode MS" w:hint="eastAsia"/>
          <w:b/>
          <w:color w:val="auto"/>
        </w:rPr>
        <w:t>）风光互补运行模式</w:t>
      </w:r>
    </w:p>
    <w:p w:rsidR="006C59B2" w:rsidRDefault="000F40C2">
      <w:pPr>
        <w:pStyle w:val="RY"/>
        <w:spacing w:line="560" w:lineRule="exact"/>
        <w:ind w:firstLineChars="300" w:firstLine="720"/>
        <w:rPr>
          <w:rFonts w:ascii="Times New Roman" w:hAnsi="Times New Roman"/>
          <w:color w:val="auto"/>
        </w:rPr>
      </w:pPr>
      <w:r>
        <w:rPr>
          <w:color w:val="auto"/>
        </w:rPr>
        <w:t>①</w:t>
      </w:r>
      <w:r>
        <w:rPr>
          <w:rFonts w:ascii="Times New Roman" w:hAnsi="Times New Roman" w:hint="eastAsia"/>
          <w:color w:val="auto"/>
        </w:rPr>
        <w:t>模式</w:t>
      </w:r>
      <w:r>
        <w:rPr>
          <w:rFonts w:ascii="Times New Roman" w:hAnsi="Times New Roman"/>
          <w:color w:val="auto"/>
        </w:rPr>
        <w:t>1</w:t>
      </w:r>
      <w:r>
        <w:rPr>
          <w:rFonts w:ascii="Times New Roman" w:hAnsi="Times New Roman" w:hint="eastAsia"/>
          <w:color w:val="auto"/>
        </w:rPr>
        <w:t>（默认运行模式）：风光互补控制器上述自动运行互补逻辑运行；</w:t>
      </w:r>
    </w:p>
    <w:p w:rsidR="006C59B2" w:rsidRDefault="000F40C2">
      <w:pPr>
        <w:pStyle w:val="a6"/>
        <w:adjustRightInd w:val="0"/>
        <w:snapToGrid w:val="0"/>
        <w:spacing w:beforeAutospacing="0" w:afterAutospacing="0" w:line="560" w:lineRule="exact"/>
        <w:ind w:firstLineChars="300" w:firstLine="720"/>
        <w:rPr>
          <w:rFonts w:ascii="Times New Roman" w:hAnsi="Times New Roman"/>
          <w:kern w:val="2"/>
        </w:rPr>
      </w:pPr>
      <w:r>
        <w:rPr>
          <w:rFonts w:ascii="Times New Roman" w:hAnsi="Times New Roman" w:hint="eastAsia"/>
          <w:kern w:val="2"/>
        </w:rPr>
        <w:t>②模式</w:t>
      </w:r>
      <w:r>
        <w:rPr>
          <w:rFonts w:ascii="Times New Roman" w:hAnsi="Times New Roman"/>
          <w:kern w:val="2"/>
        </w:rPr>
        <w:t>2</w:t>
      </w:r>
      <w:r>
        <w:rPr>
          <w:rFonts w:ascii="Times New Roman" w:hAnsi="Times New Roman" w:hint="eastAsia"/>
          <w:kern w:val="2"/>
        </w:rPr>
        <w:t>：风光互补控制器使用蓄电池供电，其余能源无效；</w:t>
      </w:r>
    </w:p>
    <w:p w:rsidR="006C59B2" w:rsidRDefault="000F40C2">
      <w:pPr>
        <w:pStyle w:val="a6"/>
        <w:adjustRightInd w:val="0"/>
        <w:snapToGrid w:val="0"/>
        <w:spacing w:beforeAutospacing="0" w:afterAutospacing="0" w:line="560" w:lineRule="exact"/>
        <w:ind w:firstLineChars="300" w:firstLine="720"/>
        <w:rPr>
          <w:rFonts w:ascii="Times New Roman" w:hAnsi="Times New Roman"/>
        </w:rPr>
      </w:pPr>
      <w:r>
        <w:rPr>
          <w:rFonts w:ascii="Times New Roman" w:hAnsi="Times New Roman" w:hint="eastAsia"/>
        </w:rPr>
        <w:t>③模式</w:t>
      </w:r>
      <w:r>
        <w:rPr>
          <w:rFonts w:ascii="Times New Roman" w:hAnsi="Times New Roman"/>
        </w:rPr>
        <w:t>3</w:t>
      </w:r>
      <w:r>
        <w:rPr>
          <w:rFonts w:ascii="Times New Roman" w:hAnsi="Times New Roman" w:hint="eastAsia"/>
        </w:rPr>
        <w:t>：风光互补控制器使用市电供电，其余能源无效；</w:t>
      </w:r>
    </w:p>
    <w:p w:rsidR="006C59B2" w:rsidRDefault="000F40C2">
      <w:pPr>
        <w:pStyle w:val="RY"/>
        <w:spacing w:line="560" w:lineRule="exact"/>
        <w:ind w:firstLineChars="0" w:firstLine="0"/>
        <w:rPr>
          <w:rFonts w:ascii="Times New Roman" w:hAnsi="Times New Roman"/>
          <w:color w:val="auto"/>
        </w:rPr>
      </w:pPr>
      <w:r>
        <w:rPr>
          <w:rFonts w:ascii="Times New Roman" w:hAnsi="Times New Roman" w:hint="eastAsia"/>
          <w:color w:val="auto"/>
        </w:rPr>
        <w:t>④模式</w:t>
      </w:r>
      <w:r>
        <w:rPr>
          <w:rFonts w:ascii="Times New Roman" w:hAnsi="Times New Roman"/>
          <w:color w:val="auto"/>
        </w:rPr>
        <w:t>4</w:t>
      </w:r>
      <w:r>
        <w:rPr>
          <w:rFonts w:ascii="Times New Roman" w:hAnsi="Times New Roman" w:hint="eastAsia"/>
          <w:color w:val="auto"/>
        </w:rPr>
        <w:t>：风光互补控制器使用太阳能及风能供电（市电补偿供电），其余能源无效。</w:t>
      </w:r>
    </w:p>
    <w:p w:rsidR="006C59B2" w:rsidRDefault="000F40C2">
      <w:pPr>
        <w:pStyle w:val="RY"/>
        <w:spacing w:line="560" w:lineRule="exact"/>
        <w:ind w:firstLineChars="0" w:firstLine="0"/>
        <w:rPr>
          <w:rFonts w:ascii="Times New Roman" w:hAnsi="Times New Roman" w:cs="Arial Unicode MS"/>
          <w:color w:val="auto"/>
        </w:rPr>
      </w:pPr>
      <w:r>
        <w:rPr>
          <w:rFonts w:ascii="Times New Roman" w:hAnsi="Times New Roman" w:cs="Arial Unicode MS" w:hint="eastAsia"/>
          <w:b/>
          <w:color w:val="auto"/>
        </w:rPr>
        <w:t>（</w:t>
      </w:r>
      <w:r>
        <w:rPr>
          <w:rFonts w:ascii="Times New Roman" w:hAnsi="Times New Roman" w:cs="Arial Unicode MS"/>
          <w:b/>
          <w:color w:val="auto"/>
        </w:rPr>
        <w:t>3</w:t>
      </w:r>
      <w:r>
        <w:rPr>
          <w:rFonts w:ascii="Times New Roman" w:hAnsi="Times New Roman" w:cs="Arial Unicode MS" w:hint="eastAsia"/>
          <w:b/>
          <w:color w:val="auto"/>
        </w:rPr>
        <w:t>）数码管显示</w:t>
      </w:r>
    </w:p>
    <w:p w:rsidR="006C59B2" w:rsidRDefault="000F40C2">
      <w:pPr>
        <w:pStyle w:val="a6"/>
        <w:adjustRightInd w:val="0"/>
        <w:snapToGrid w:val="0"/>
        <w:spacing w:beforeAutospacing="0" w:afterAutospacing="0" w:line="560" w:lineRule="exact"/>
        <w:ind w:firstLine="480"/>
        <w:rPr>
          <w:rFonts w:ascii="Times New Roman" w:hAnsi="Times New Roman"/>
          <w:kern w:val="2"/>
        </w:rPr>
      </w:pPr>
      <w:r>
        <w:rPr>
          <w:rFonts w:ascii="Times New Roman" w:hAnsi="Times New Roman" w:hint="eastAsia"/>
          <w:kern w:val="2"/>
        </w:rPr>
        <w:t>①循环显示风光互补控制器运行模式、光伏输入电压（单位：伏特）和环境平台风速（单位：米</w:t>
      </w:r>
      <w:r>
        <w:rPr>
          <w:rFonts w:ascii="Times New Roman" w:hAnsi="Times New Roman"/>
          <w:kern w:val="2"/>
        </w:rPr>
        <w:t>/</w:t>
      </w:r>
      <w:r>
        <w:rPr>
          <w:rFonts w:ascii="Times New Roman" w:hAnsi="Times New Roman" w:hint="eastAsia"/>
          <w:kern w:val="2"/>
        </w:rPr>
        <w:t>秒）；</w:t>
      </w:r>
    </w:p>
    <w:p w:rsidR="006C59B2" w:rsidRDefault="006C59B2">
      <w:pPr>
        <w:pStyle w:val="a6"/>
        <w:adjustRightInd w:val="0"/>
        <w:snapToGrid w:val="0"/>
        <w:spacing w:beforeAutospacing="0" w:afterAutospacing="0" w:line="560" w:lineRule="exact"/>
        <w:ind w:firstLine="480"/>
        <w:rPr>
          <w:rFonts w:ascii="Times New Roman" w:hAnsi="Times New Roman"/>
          <w:kern w:val="2"/>
        </w:rPr>
      </w:pPr>
      <w:r>
        <w:rPr>
          <w:rFonts w:ascii="Times New Roman" w:hAnsi="Times New Roman"/>
          <w:kern w:val="2"/>
        </w:rPr>
        <w:fldChar w:fldCharType="begin"/>
      </w:r>
      <w:r w:rsidR="000F40C2">
        <w:rPr>
          <w:rFonts w:ascii="Times New Roman" w:hAnsi="Times New Roman"/>
          <w:kern w:val="2"/>
        </w:rPr>
        <w:instrText xml:space="preserve"> = 2 \* GB3 </w:instrText>
      </w:r>
      <w:r>
        <w:rPr>
          <w:rFonts w:ascii="Times New Roman" w:hAnsi="Times New Roman"/>
          <w:kern w:val="2"/>
        </w:rPr>
        <w:fldChar w:fldCharType="separate"/>
      </w:r>
      <w:r w:rsidR="000F40C2">
        <w:rPr>
          <w:rFonts w:ascii="Times New Roman" w:hAnsi="Times New Roman" w:hint="eastAsia"/>
          <w:kern w:val="2"/>
        </w:rPr>
        <w:t>②</w:t>
      </w:r>
      <w:r>
        <w:rPr>
          <w:rFonts w:ascii="Times New Roman" w:hAnsi="Times New Roman"/>
          <w:kern w:val="2"/>
        </w:rPr>
        <w:fldChar w:fldCharType="end"/>
      </w:r>
      <w:r w:rsidR="000F40C2">
        <w:rPr>
          <w:rFonts w:ascii="Times New Roman" w:hAnsi="Times New Roman" w:hint="eastAsia"/>
          <w:kern w:val="2"/>
        </w:rPr>
        <w:t>信息显示三帧，第一帧风光互补控制器当前运行模式：</w:t>
      </w:r>
      <w:r w:rsidR="000F40C2">
        <w:rPr>
          <w:rFonts w:ascii="Times New Roman" w:hAnsi="Times New Roman"/>
          <w:kern w:val="2"/>
        </w:rPr>
        <w:t>X</w:t>
      </w:r>
      <w:r w:rsidR="000F40C2">
        <w:rPr>
          <w:rFonts w:ascii="Times New Roman" w:hAnsi="Times New Roman" w:hint="eastAsia"/>
          <w:kern w:val="2"/>
        </w:rPr>
        <w:t>（</w:t>
      </w:r>
      <w:r w:rsidR="000F40C2">
        <w:rPr>
          <w:rFonts w:ascii="Times New Roman" w:hAnsi="Times New Roman"/>
          <w:kern w:val="2"/>
        </w:rPr>
        <w:t>1</w:t>
      </w:r>
      <w:r w:rsidR="000F40C2">
        <w:rPr>
          <w:rFonts w:ascii="Times New Roman" w:hAnsi="Times New Roman" w:hint="eastAsia"/>
          <w:kern w:val="2"/>
        </w:rPr>
        <w:t>，</w:t>
      </w:r>
      <w:r w:rsidR="000F40C2">
        <w:rPr>
          <w:rFonts w:ascii="Times New Roman" w:hAnsi="Times New Roman"/>
          <w:kern w:val="2"/>
        </w:rPr>
        <w:t>2</w:t>
      </w:r>
      <w:r w:rsidR="000F40C2">
        <w:rPr>
          <w:rFonts w:ascii="Times New Roman" w:hAnsi="Times New Roman" w:hint="eastAsia"/>
          <w:kern w:val="2"/>
        </w:rPr>
        <w:t>，</w:t>
      </w:r>
      <w:r w:rsidR="000F40C2">
        <w:rPr>
          <w:rFonts w:ascii="Times New Roman" w:hAnsi="Times New Roman"/>
          <w:kern w:val="2"/>
        </w:rPr>
        <w:t>3</w:t>
      </w:r>
      <w:r w:rsidR="000F40C2">
        <w:rPr>
          <w:rFonts w:ascii="Times New Roman" w:hAnsi="Times New Roman" w:hint="eastAsia"/>
          <w:kern w:val="2"/>
        </w:rPr>
        <w:t>，</w:t>
      </w:r>
      <w:r w:rsidR="000F40C2">
        <w:rPr>
          <w:rFonts w:ascii="Times New Roman" w:hAnsi="Times New Roman"/>
          <w:kern w:val="2"/>
        </w:rPr>
        <w:t>4</w:t>
      </w:r>
      <w:r w:rsidR="000F40C2">
        <w:rPr>
          <w:rFonts w:ascii="Times New Roman" w:hAnsi="Times New Roman" w:hint="eastAsia"/>
          <w:kern w:val="2"/>
        </w:rPr>
        <w:t>），右对齐，时长</w:t>
      </w:r>
      <w:r w:rsidR="000F40C2">
        <w:rPr>
          <w:rFonts w:ascii="Times New Roman" w:hAnsi="Times New Roman"/>
          <w:kern w:val="2"/>
        </w:rPr>
        <w:t>2</w:t>
      </w:r>
      <w:r w:rsidR="000F40C2">
        <w:rPr>
          <w:rFonts w:ascii="Times New Roman" w:hAnsi="Times New Roman" w:hint="eastAsia"/>
          <w:kern w:val="2"/>
        </w:rPr>
        <w:t>秒。第二帧为四位有效数字，</w:t>
      </w:r>
      <w:r w:rsidR="000F40C2">
        <w:rPr>
          <w:rFonts w:ascii="Times New Roman" w:hAnsi="Times New Roman"/>
          <w:kern w:val="2"/>
        </w:rPr>
        <w:t>VV.VV</w:t>
      </w:r>
      <w:r w:rsidR="000F40C2">
        <w:rPr>
          <w:rFonts w:ascii="Times New Roman" w:hAnsi="Times New Roman" w:hint="eastAsia"/>
          <w:kern w:val="2"/>
        </w:rPr>
        <w:t>为电压值，单位伏特，时长为</w:t>
      </w:r>
      <w:r w:rsidR="000F40C2">
        <w:rPr>
          <w:rFonts w:ascii="Times New Roman" w:hAnsi="Times New Roman"/>
          <w:kern w:val="2"/>
        </w:rPr>
        <w:t>3</w:t>
      </w:r>
      <w:r w:rsidR="000F40C2">
        <w:rPr>
          <w:rFonts w:ascii="Times New Roman" w:hAnsi="Times New Roman" w:hint="eastAsia"/>
          <w:kern w:val="2"/>
        </w:rPr>
        <w:t>秒（当低于</w:t>
      </w:r>
      <w:r w:rsidR="000F40C2">
        <w:rPr>
          <w:rFonts w:ascii="Times New Roman" w:hAnsi="Times New Roman"/>
          <w:kern w:val="2"/>
        </w:rPr>
        <w:t>10.00V</w:t>
      </w:r>
      <w:r w:rsidR="000F40C2">
        <w:rPr>
          <w:rFonts w:ascii="Times New Roman" w:hAnsi="Times New Roman" w:hint="eastAsia"/>
          <w:kern w:val="2"/>
        </w:rPr>
        <w:t>时，最高位数字</w:t>
      </w:r>
      <w:r w:rsidR="000F40C2">
        <w:rPr>
          <w:rFonts w:ascii="Times New Roman" w:hAnsi="Times New Roman"/>
          <w:kern w:val="2"/>
        </w:rPr>
        <w:t>0</w:t>
      </w:r>
      <w:r w:rsidR="000F40C2">
        <w:rPr>
          <w:rFonts w:ascii="Times New Roman" w:hAnsi="Times New Roman" w:hint="eastAsia"/>
          <w:kern w:val="2"/>
        </w:rPr>
        <w:t>消隐）。第三帧为四位有效数字，</w:t>
      </w:r>
      <w:r w:rsidR="000F40C2">
        <w:rPr>
          <w:rFonts w:ascii="Times New Roman" w:hAnsi="Times New Roman"/>
          <w:kern w:val="2"/>
        </w:rPr>
        <w:t>XX.XX</w:t>
      </w:r>
      <w:r w:rsidR="000F40C2">
        <w:rPr>
          <w:rFonts w:ascii="Times New Roman" w:hAnsi="Times New Roman" w:hint="eastAsia"/>
          <w:kern w:val="2"/>
        </w:rPr>
        <w:t>为风速值</w:t>
      </w:r>
      <w:r w:rsidR="000F40C2">
        <w:rPr>
          <w:rFonts w:ascii="Times New Roman" w:hAnsi="Times New Roman"/>
          <w:kern w:val="2"/>
        </w:rPr>
        <w:t>,</w:t>
      </w:r>
      <w:r w:rsidR="000F40C2">
        <w:rPr>
          <w:rFonts w:ascii="Times New Roman" w:hAnsi="Times New Roman" w:hint="eastAsia"/>
          <w:kern w:val="2"/>
        </w:rPr>
        <w:t>单位米</w:t>
      </w:r>
      <w:r w:rsidR="000F40C2">
        <w:rPr>
          <w:rFonts w:ascii="Times New Roman" w:hAnsi="Times New Roman"/>
          <w:kern w:val="2"/>
        </w:rPr>
        <w:t>/</w:t>
      </w:r>
      <w:r w:rsidR="000F40C2">
        <w:rPr>
          <w:rFonts w:ascii="Times New Roman" w:hAnsi="Times New Roman" w:hint="eastAsia"/>
          <w:kern w:val="2"/>
        </w:rPr>
        <w:t>秒，时长为</w:t>
      </w:r>
      <w:r w:rsidR="000F40C2">
        <w:rPr>
          <w:rFonts w:ascii="Times New Roman" w:hAnsi="Times New Roman"/>
          <w:kern w:val="2"/>
        </w:rPr>
        <w:t>3</w:t>
      </w:r>
      <w:r w:rsidR="000F40C2">
        <w:rPr>
          <w:rFonts w:ascii="Times New Roman" w:hAnsi="Times New Roman" w:hint="eastAsia"/>
          <w:kern w:val="2"/>
        </w:rPr>
        <w:t>秒。（当低于</w:t>
      </w:r>
      <w:r w:rsidR="000F40C2">
        <w:rPr>
          <w:rFonts w:ascii="Times New Roman" w:hAnsi="Times New Roman"/>
          <w:kern w:val="2"/>
        </w:rPr>
        <w:t>10.00</w:t>
      </w:r>
      <w:r w:rsidR="000F40C2">
        <w:rPr>
          <w:rFonts w:ascii="Times New Roman" w:hAnsi="Times New Roman" w:hint="eastAsia"/>
          <w:kern w:val="2"/>
        </w:rPr>
        <w:t>米</w:t>
      </w:r>
      <w:r w:rsidR="000F40C2">
        <w:rPr>
          <w:rFonts w:ascii="Times New Roman" w:hAnsi="Times New Roman"/>
          <w:kern w:val="2"/>
        </w:rPr>
        <w:t>/</w:t>
      </w:r>
      <w:r w:rsidR="000F40C2">
        <w:rPr>
          <w:rFonts w:ascii="Times New Roman" w:hAnsi="Times New Roman" w:hint="eastAsia"/>
          <w:kern w:val="2"/>
        </w:rPr>
        <w:t>秒时，最高位数字</w:t>
      </w:r>
      <w:r w:rsidR="000F40C2">
        <w:rPr>
          <w:rFonts w:ascii="Times New Roman" w:hAnsi="Times New Roman"/>
          <w:kern w:val="2"/>
        </w:rPr>
        <w:t>0</w:t>
      </w:r>
      <w:r w:rsidR="000F40C2">
        <w:rPr>
          <w:rFonts w:ascii="Times New Roman" w:hAnsi="Times New Roman" w:hint="eastAsia"/>
          <w:kern w:val="2"/>
        </w:rPr>
        <w:t>消隐）显示示例如表</w:t>
      </w:r>
      <w:r w:rsidR="000F40C2">
        <w:rPr>
          <w:rFonts w:ascii="Times New Roman" w:hAnsi="Times New Roman"/>
          <w:kern w:val="2"/>
        </w:rPr>
        <w:t>4.2</w:t>
      </w:r>
      <w:r w:rsidR="000F40C2">
        <w:rPr>
          <w:rFonts w:ascii="Times New Roman" w:hAnsi="Times New Roman" w:hint="eastAsia"/>
          <w:kern w:val="2"/>
        </w:rPr>
        <w:t>所示；</w:t>
      </w:r>
    </w:p>
    <w:p w:rsidR="006C59B2" w:rsidRDefault="000F40C2">
      <w:pPr>
        <w:pStyle w:val="a6"/>
        <w:adjustRightInd w:val="0"/>
        <w:snapToGrid w:val="0"/>
        <w:spacing w:beforeAutospacing="0" w:afterAutospacing="0" w:line="560" w:lineRule="exact"/>
        <w:ind w:firstLine="480"/>
        <w:rPr>
          <w:rFonts w:ascii="Times New Roman" w:hAnsi="Times New Roman"/>
          <w:kern w:val="2"/>
        </w:rPr>
      </w:pPr>
      <w:r>
        <w:rPr>
          <w:rFonts w:ascii="Times New Roman" w:hAnsi="Times New Roman" w:hint="eastAsia"/>
          <w:kern w:val="2"/>
        </w:rPr>
        <w:t>③要求光伏输入电压值与端子排</w:t>
      </w:r>
      <w:r>
        <w:rPr>
          <w:rFonts w:ascii="Times New Roman" w:hAnsi="Times New Roman"/>
          <w:kern w:val="2"/>
        </w:rPr>
        <w:t>J5</w:t>
      </w:r>
      <w:r>
        <w:rPr>
          <w:rFonts w:ascii="Times New Roman" w:hAnsi="Times New Roman" w:hint="eastAsia"/>
          <w:kern w:val="2"/>
        </w:rPr>
        <w:t>对应采样点的实际测量值（用示波器测量）一致（允许偏差±</w:t>
      </w:r>
      <w:r>
        <w:rPr>
          <w:rFonts w:ascii="Times New Roman" w:hAnsi="Times New Roman"/>
          <w:kern w:val="2"/>
        </w:rPr>
        <w:t>0.5V</w:t>
      </w:r>
      <w:r>
        <w:rPr>
          <w:rFonts w:ascii="Times New Roman" w:hAnsi="Times New Roman" w:hint="eastAsia"/>
          <w:kern w:val="2"/>
        </w:rPr>
        <w:t>）。</w:t>
      </w:r>
    </w:p>
    <w:p w:rsidR="006C59B2" w:rsidRDefault="006C59B2">
      <w:pPr>
        <w:pStyle w:val="a6"/>
        <w:adjustRightInd w:val="0"/>
        <w:snapToGrid w:val="0"/>
        <w:spacing w:line="360" w:lineRule="auto"/>
        <w:ind w:firstLineChars="1500" w:firstLine="3162"/>
        <w:rPr>
          <w:b/>
          <w:sz w:val="21"/>
          <w:lang w:eastAsia="zh-TW"/>
        </w:rPr>
      </w:pPr>
    </w:p>
    <w:p w:rsidR="006C59B2" w:rsidRDefault="000F40C2">
      <w:pPr>
        <w:pStyle w:val="a6"/>
        <w:adjustRightInd w:val="0"/>
        <w:snapToGrid w:val="0"/>
        <w:spacing w:line="360" w:lineRule="auto"/>
        <w:ind w:firstLineChars="1500" w:firstLine="3162"/>
        <w:rPr>
          <w:sz w:val="21"/>
        </w:rPr>
      </w:pPr>
      <w:r>
        <w:rPr>
          <w:rFonts w:hint="eastAsia"/>
          <w:b/>
          <w:sz w:val="21"/>
          <w:lang w:eastAsia="zh-TW"/>
        </w:rPr>
        <w:lastRenderedPageBreak/>
        <w:t>表</w:t>
      </w:r>
      <w:r>
        <w:rPr>
          <w:rFonts w:cs="Arial Unicode MS"/>
          <w:b/>
          <w:sz w:val="21"/>
        </w:rPr>
        <w:t xml:space="preserve">4.2 </w:t>
      </w:r>
      <w:r>
        <w:rPr>
          <w:rFonts w:hint="eastAsia"/>
          <w:b/>
          <w:sz w:val="21"/>
          <w:lang w:eastAsia="zh-TW"/>
        </w:rPr>
        <w:t>数码管显示内容示例</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2"/>
        <w:gridCol w:w="3898"/>
      </w:tblGrid>
      <w:tr w:rsidR="006C59B2">
        <w:trPr>
          <w:trHeight w:val="567"/>
          <w:jc w:val="center"/>
        </w:trPr>
        <w:tc>
          <w:tcPr>
            <w:tcW w:w="4382"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a6"/>
              <w:adjustRightInd w:val="0"/>
              <w:snapToGrid w:val="0"/>
              <w:spacing w:line="288" w:lineRule="auto"/>
              <w:ind w:firstLine="422"/>
              <w:jc w:val="center"/>
              <w:rPr>
                <w:b/>
                <w:sz w:val="21"/>
              </w:rPr>
            </w:pPr>
            <w:r>
              <w:rPr>
                <w:rFonts w:hint="eastAsia"/>
                <w:b/>
                <w:sz w:val="21"/>
              </w:rPr>
              <w:t>画面顺序号</w:t>
            </w:r>
          </w:p>
        </w:tc>
        <w:tc>
          <w:tcPr>
            <w:tcW w:w="3898"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a6"/>
              <w:adjustRightInd w:val="0"/>
              <w:snapToGrid w:val="0"/>
              <w:spacing w:line="288" w:lineRule="auto"/>
              <w:ind w:firstLine="422"/>
              <w:jc w:val="center"/>
              <w:rPr>
                <w:b/>
                <w:sz w:val="21"/>
              </w:rPr>
            </w:pPr>
            <w:r>
              <w:rPr>
                <w:rFonts w:hint="eastAsia"/>
                <w:b/>
                <w:sz w:val="21"/>
              </w:rPr>
              <w:t>显示内容</w:t>
            </w:r>
          </w:p>
        </w:tc>
      </w:tr>
      <w:tr w:rsidR="006C59B2">
        <w:trPr>
          <w:trHeight w:val="567"/>
          <w:jc w:val="center"/>
        </w:trPr>
        <w:tc>
          <w:tcPr>
            <w:tcW w:w="4382"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a6"/>
              <w:adjustRightInd w:val="0"/>
              <w:snapToGrid w:val="0"/>
              <w:spacing w:line="288" w:lineRule="auto"/>
              <w:jc w:val="center"/>
              <w:rPr>
                <w:sz w:val="21"/>
              </w:rPr>
            </w:pPr>
            <w:r>
              <w:rPr>
                <w:rFonts w:hint="eastAsia"/>
                <w:sz w:val="21"/>
              </w:rPr>
              <w:t>第一帧画面（运行模式）</w:t>
            </w:r>
          </w:p>
        </w:tc>
        <w:tc>
          <w:tcPr>
            <w:tcW w:w="3898"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a6"/>
              <w:adjustRightInd w:val="0"/>
              <w:snapToGrid w:val="0"/>
              <w:spacing w:line="288" w:lineRule="auto"/>
              <w:ind w:firstLine="420"/>
              <w:jc w:val="center"/>
              <w:rPr>
                <w:sz w:val="21"/>
              </w:rPr>
            </w:pPr>
            <w:r>
              <w:rPr>
                <w:sz w:val="21"/>
              </w:rPr>
              <w:t>1</w:t>
            </w:r>
          </w:p>
        </w:tc>
      </w:tr>
      <w:tr w:rsidR="006C59B2">
        <w:trPr>
          <w:trHeight w:val="567"/>
          <w:jc w:val="center"/>
        </w:trPr>
        <w:tc>
          <w:tcPr>
            <w:tcW w:w="4382"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a6"/>
              <w:adjustRightInd w:val="0"/>
              <w:snapToGrid w:val="0"/>
              <w:spacing w:line="288" w:lineRule="auto"/>
              <w:ind w:firstLine="420"/>
              <w:jc w:val="center"/>
              <w:rPr>
                <w:sz w:val="21"/>
              </w:rPr>
            </w:pPr>
            <w:r>
              <w:rPr>
                <w:rFonts w:hint="eastAsia"/>
                <w:sz w:val="21"/>
              </w:rPr>
              <w:t>第二帧画面（光伏输入电压）</w:t>
            </w:r>
          </w:p>
        </w:tc>
        <w:tc>
          <w:tcPr>
            <w:tcW w:w="3898"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a6"/>
              <w:adjustRightInd w:val="0"/>
              <w:snapToGrid w:val="0"/>
              <w:spacing w:line="288" w:lineRule="auto"/>
              <w:ind w:firstLine="420"/>
              <w:jc w:val="center"/>
              <w:rPr>
                <w:sz w:val="21"/>
              </w:rPr>
            </w:pPr>
            <w:r>
              <w:rPr>
                <w:rFonts w:cs="Arial Unicode MS"/>
                <w:sz w:val="21"/>
              </w:rPr>
              <w:t>6.00</w:t>
            </w:r>
          </w:p>
        </w:tc>
      </w:tr>
      <w:tr w:rsidR="006C59B2">
        <w:trPr>
          <w:trHeight w:val="567"/>
          <w:jc w:val="center"/>
        </w:trPr>
        <w:tc>
          <w:tcPr>
            <w:tcW w:w="4382"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a6"/>
              <w:adjustRightInd w:val="0"/>
              <w:snapToGrid w:val="0"/>
              <w:spacing w:line="288" w:lineRule="auto"/>
              <w:ind w:firstLine="420"/>
              <w:jc w:val="center"/>
              <w:rPr>
                <w:sz w:val="21"/>
              </w:rPr>
            </w:pPr>
            <w:r>
              <w:rPr>
                <w:rFonts w:hint="eastAsia"/>
                <w:sz w:val="21"/>
              </w:rPr>
              <w:t>第三帧画面（环境平台风速）</w:t>
            </w:r>
          </w:p>
        </w:tc>
        <w:tc>
          <w:tcPr>
            <w:tcW w:w="3898" w:type="dxa"/>
            <w:tcBorders>
              <w:top w:val="single" w:sz="4" w:space="0" w:color="auto"/>
              <w:left w:val="single" w:sz="4" w:space="0" w:color="auto"/>
              <w:bottom w:val="single" w:sz="4" w:space="0" w:color="auto"/>
              <w:right w:val="single" w:sz="4" w:space="0" w:color="auto"/>
            </w:tcBorders>
            <w:vAlign w:val="center"/>
          </w:tcPr>
          <w:p w:rsidR="006C59B2" w:rsidRDefault="000F40C2">
            <w:pPr>
              <w:pStyle w:val="a6"/>
              <w:adjustRightInd w:val="0"/>
              <w:snapToGrid w:val="0"/>
              <w:spacing w:line="288" w:lineRule="auto"/>
              <w:ind w:firstLine="420"/>
              <w:jc w:val="center"/>
              <w:rPr>
                <w:rFonts w:cs="Arial Unicode MS"/>
                <w:sz w:val="21"/>
              </w:rPr>
            </w:pPr>
            <w:r>
              <w:rPr>
                <w:rFonts w:cs="Arial Unicode MS"/>
                <w:sz w:val="21"/>
              </w:rPr>
              <w:t>3.50</w:t>
            </w:r>
          </w:p>
        </w:tc>
      </w:tr>
    </w:tbl>
    <w:p w:rsidR="006C59B2" w:rsidRDefault="000F40C2" w:rsidP="000F40C2">
      <w:pPr>
        <w:pStyle w:val="RY"/>
        <w:spacing w:beforeLines="100" w:before="312"/>
        <w:ind w:firstLineChars="400" w:firstLine="843"/>
        <w:rPr>
          <w:rFonts w:ascii="Times New Roman" w:hAnsi="Times New Roman"/>
          <w:b/>
          <w:i/>
          <w:color w:val="auto"/>
          <w:sz w:val="21"/>
          <w:szCs w:val="21"/>
        </w:rPr>
      </w:pPr>
      <w:r>
        <w:rPr>
          <w:rFonts w:ascii="Times New Roman" w:hAnsi="Times New Roman" w:hint="eastAsia"/>
          <w:b/>
          <w:i/>
          <w:color w:val="auto"/>
          <w:sz w:val="21"/>
          <w:szCs w:val="21"/>
        </w:rPr>
        <w:t>注：上表中的显示内容为示例格式说明，实际显示以任务书要求为准。</w:t>
      </w:r>
    </w:p>
    <w:p w:rsidR="006C59B2" w:rsidRDefault="000F40C2" w:rsidP="000F40C2">
      <w:pPr>
        <w:pStyle w:val="RY"/>
        <w:spacing w:beforeLines="100" w:before="312" w:line="560" w:lineRule="exact"/>
        <w:ind w:firstLine="482"/>
        <w:rPr>
          <w:rFonts w:ascii="Times New Roman" w:hAnsi="Times New Roman" w:cs="Arial Unicode MS"/>
          <w:b/>
          <w:color w:val="auto"/>
        </w:rPr>
      </w:pPr>
      <w:r>
        <w:rPr>
          <w:rFonts w:ascii="Times New Roman" w:hAnsi="Times New Roman" w:cs="Arial Unicode MS" w:hint="eastAsia"/>
          <w:b/>
          <w:color w:val="auto"/>
        </w:rPr>
        <w:t>（</w:t>
      </w:r>
      <w:r>
        <w:rPr>
          <w:rFonts w:ascii="Times New Roman" w:hAnsi="Times New Roman" w:cs="Arial Unicode MS"/>
          <w:b/>
          <w:color w:val="auto"/>
        </w:rPr>
        <w:t>4</w:t>
      </w:r>
      <w:r>
        <w:rPr>
          <w:rFonts w:ascii="Times New Roman" w:hAnsi="Times New Roman" w:cs="Arial Unicode MS" w:hint="eastAsia"/>
          <w:b/>
          <w:color w:val="auto"/>
        </w:rPr>
        <w:t>）二极管指示灯显示要求</w:t>
      </w:r>
    </w:p>
    <w:p w:rsidR="006C59B2" w:rsidRDefault="000F40C2">
      <w:pPr>
        <w:pStyle w:val="3"/>
        <w:adjustRightInd w:val="0"/>
        <w:snapToGrid w:val="0"/>
        <w:spacing w:line="560" w:lineRule="exact"/>
        <w:ind w:firstLine="480"/>
        <w:rPr>
          <w:bCs/>
          <w:iCs/>
        </w:rPr>
      </w:pPr>
      <w:r>
        <w:rPr>
          <w:bCs/>
          <w:iCs/>
        </w:rPr>
        <w:t>D9</w:t>
      </w:r>
      <w:r>
        <w:rPr>
          <w:rFonts w:hint="eastAsia"/>
          <w:bCs/>
          <w:iCs/>
        </w:rPr>
        <w:t>，</w:t>
      </w:r>
      <w:r>
        <w:rPr>
          <w:bCs/>
          <w:iCs/>
        </w:rPr>
        <w:t>D10</w:t>
      </w:r>
      <w:r>
        <w:rPr>
          <w:rFonts w:hint="eastAsia"/>
          <w:bCs/>
          <w:iCs/>
        </w:rPr>
        <w:t>，</w:t>
      </w:r>
      <w:r>
        <w:rPr>
          <w:bCs/>
          <w:iCs/>
        </w:rPr>
        <w:t>D11</w:t>
      </w:r>
      <w:r>
        <w:rPr>
          <w:rFonts w:hint="eastAsia"/>
          <w:bCs/>
          <w:iCs/>
        </w:rPr>
        <w:t>（对应于风光互补控制器上排</w:t>
      </w:r>
      <w:r>
        <w:rPr>
          <w:bCs/>
          <w:iCs/>
        </w:rPr>
        <w:t>LED</w:t>
      </w:r>
      <w:r>
        <w:rPr>
          <w:rFonts w:hint="eastAsia"/>
          <w:bCs/>
          <w:iCs/>
        </w:rPr>
        <w:t>中，从左往右数的第</w:t>
      </w:r>
      <w:r>
        <w:rPr>
          <w:bCs/>
          <w:iCs/>
        </w:rPr>
        <w:t>5</w:t>
      </w:r>
      <w:r>
        <w:rPr>
          <w:rFonts w:hint="eastAsia"/>
          <w:bCs/>
          <w:iCs/>
        </w:rPr>
        <w:t>、第</w:t>
      </w:r>
      <w:r>
        <w:rPr>
          <w:bCs/>
          <w:iCs/>
        </w:rPr>
        <w:t>3</w:t>
      </w:r>
      <w:r>
        <w:rPr>
          <w:rFonts w:hint="eastAsia"/>
          <w:bCs/>
          <w:iCs/>
        </w:rPr>
        <w:t>和第</w:t>
      </w:r>
      <w:r>
        <w:rPr>
          <w:bCs/>
          <w:iCs/>
        </w:rPr>
        <w:t>4</w:t>
      </w:r>
      <w:r>
        <w:rPr>
          <w:rFonts w:hint="eastAsia"/>
          <w:bCs/>
          <w:iCs/>
        </w:rPr>
        <w:t>三个</w:t>
      </w:r>
      <w:r>
        <w:rPr>
          <w:bCs/>
          <w:iCs/>
        </w:rPr>
        <w:t>LED</w:t>
      </w:r>
      <w:r>
        <w:rPr>
          <w:rFonts w:hint="eastAsia"/>
          <w:bCs/>
          <w:iCs/>
        </w:rPr>
        <w:t>指示灯）应该能够工作在熄灭及点亮两种方式，要求如表</w:t>
      </w:r>
      <w:r>
        <w:rPr>
          <w:bCs/>
          <w:iCs/>
        </w:rPr>
        <w:t>4.3</w:t>
      </w:r>
      <w:r>
        <w:rPr>
          <w:rFonts w:hint="eastAsia"/>
          <w:bCs/>
          <w:iCs/>
        </w:rPr>
        <w:t>所示。</w:t>
      </w:r>
    </w:p>
    <w:p w:rsidR="006C59B2" w:rsidRDefault="006C59B2">
      <w:pPr>
        <w:pStyle w:val="3"/>
        <w:adjustRightInd w:val="0"/>
        <w:snapToGrid w:val="0"/>
        <w:spacing w:line="360" w:lineRule="auto"/>
        <w:ind w:firstLineChars="1700" w:firstLine="4096"/>
        <w:rPr>
          <w:b/>
          <w:szCs w:val="21"/>
        </w:rPr>
      </w:pPr>
    </w:p>
    <w:p w:rsidR="006C59B2" w:rsidRDefault="000F40C2">
      <w:pPr>
        <w:pStyle w:val="3"/>
        <w:adjustRightInd w:val="0"/>
        <w:snapToGrid w:val="0"/>
        <w:spacing w:line="360" w:lineRule="auto"/>
        <w:ind w:firstLineChars="1400" w:firstLine="2951"/>
        <w:rPr>
          <w:bCs/>
          <w:iCs/>
          <w:sz w:val="21"/>
          <w:szCs w:val="21"/>
        </w:rPr>
      </w:pPr>
      <w:r>
        <w:rPr>
          <w:rFonts w:hint="eastAsia"/>
          <w:b/>
          <w:sz w:val="21"/>
          <w:szCs w:val="21"/>
        </w:rPr>
        <w:t>表</w:t>
      </w:r>
      <w:r>
        <w:rPr>
          <w:b/>
          <w:sz w:val="21"/>
          <w:szCs w:val="21"/>
        </w:rPr>
        <w:t>4.3  LED</w:t>
      </w:r>
      <w:r>
        <w:rPr>
          <w:rFonts w:hint="eastAsia"/>
          <w:b/>
          <w:sz w:val="21"/>
          <w:szCs w:val="21"/>
        </w:rPr>
        <w:t>控制要求</w:t>
      </w: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68"/>
        <w:gridCol w:w="2614"/>
        <w:gridCol w:w="2898"/>
      </w:tblGrid>
      <w:tr w:rsidR="006C59B2">
        <w:trPr>
          <w:trHeight w:val="567"/>
          <w:jc w:val="center"/>
        </w:trPr>
        <w:tc>
          <w:tcPr>
            <w:tcW w:w="2468"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b/>
                <w:iCs/>
                <w:sz w:val="21"/>
                <w:szCs w:val="21"/>
              </w:rPr>
            </w:pPr>
            <w:r>
              <w:rPr>
                <w:rFonts w:ascii="宋体" w:hAnsi="宋体" w:cs="宋体" w:hint="eastAsia"/>
                <w:b/>
                <w:iCs/>
                <w:sz w:val="21"/>
                <w:szCs w:val="21"/>
              </w:rPr>
              <w:t>指示灯</w:t>
            </w:r>
          </w:p>
        </w:tc>
        <w:tc>
          <w:tcPr>
            <w:tcW w:w="2614"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b/>
                <w:iCs/>
                <w:sz w:val="21"/>
                <w:szCs w:val="21"/>
              </w:rPr>
            </w:pPr>
            <w:r>
              <w:rPr>
                <w:rFonts w:ascii="宋体" w:hAnsi="宋体" w:cs="宋体" w:hint="eastAsia"/>
                <w:b/>
                <w:iCs/>
                <w:sz w:val="21"/>
                <w:szCs w:val="21"/>
              </w:rPr>
              <w:t>点亮</w:t>
            </w:r>
          </w:p>
        </w:tc>
        <w:tc>
          <w:tcPr>
            <w:tcW w:w="2898"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b/>
                <w:iCs/>
                <w:sz w:val="21"/>
                <w:szCs w:val="21"/>
              </w:rPr>
            </w:pPr>
            <w:r>
              <w:rPr>
                <w:rFonts w:ascii="宋体" w:hAnsi="宋体" w:cs="宋体" w:hint="eastAsia"/>
                <w:b/>
                <w:iCs/>
                <w:sz w:val="21"/>
                <w:szCs w:val="21"/>
              </w:rPr>
              <w:t>熄灭</w:t>
            </w:r>
          </w:p>
        </w:tc>
      </w:tr>
      <w:tr w:rsidR="006C59B2">
        <w:trPr>
          <w:trHeight w:val="567"/>
          <w:jc w:val="center"/>
        </w:trPr>
        <w:tc>
          <w:tcPr>
            <w:tcW w:w="2468"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iCs/>
                <w:sz w:val="21"/>
                <w:szCs w:val="21"/>
              </w:rPr>
            </w:pPr>
            <w:r>
              <w:rPr>
                <w:rFonts w:ascii="宋体" w:hAnsi="宋体" w:cs="宋体" w:hint="eastAsia"/>
                <w:iCs/>
                <w:sz w:val="21"/>
                <w:szCs w:val="21"/>
              </w:rPr>
              <w:t>D9</w:t>
            </w:r>
          </w:p>
        </w:tc>
        <w:tc>
          <w:tcPr>
            <w:tcW w:w="2614"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iCs/>
                <w:sz w:val="21"/>
                <w:szCs w:val="21"/>
              </w:rPr>
            </w:pPr>
            <w:r>
              <w:rPr>
                <w:rFonts w:ascii="宋体" w:hAnsi="宋体" w:cs="宋体" w:hint="eastAsia"/>
                <w:iCs/>
                <w:sz w:val="21"/>
                <w:szCs w:val="21"/>
              </w:rPr>
              <w:t>市电接入</w:t>
            </w:r>
          </w:p>
        </w:tc>
        <w:tc>
          <w:tcPr>
            <w:tcW w:w="2898"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sz w:val="21"/>
                <w:szCs w:val="21"/>
              </w:rPr>
            </w:pPr>
            <w:r>
              <w:rPr>
                <w:rFonts w:ascii="宋体" w:hAnsi="宋体" w:cs="宋体" w:hint="eastAsia"/>
                <w:iCs/>
                <w:sz w:val="21"/>
                <w:szCs w:val="21"/>
              </w:rPr>
              <w:t>无市电接入</w:t>
            </w:r>
          </w:p>
        </w:tc>
      </w:tr>
      <w:tr w:rsidR="006C59B2">
        <w:trPr>
          <w:trHeight w:val="567"/>
          <w:jc w:val="center"/>
        </w:trPr>
        <w:tc>
          <w:tcPr>
            <w:tcW w:w="2468"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iCs/>
                <w:sz w:val="21"/>
                <w:szCs w:val="21"/>
              </w:rPr>
            </w:pPr>
            <w:r>
              <w:rPr>
                <w:rFonts w:ascii="宋体" w:hAnsi="宋体" w:cs="宋体" w:hint="eastAsia"/>
                <w:iCs/>
                <w:sz w:val="21"/>
                <w:szCs w:val="21"/>
              </w:rPr>
              <w:t>D10</w:t>
            </w:r>
          </w:p>
        </w:tc>
        <w:tc>
          <w:tcPr>
            <w:tcW w:w="2614"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iCs/>
                <w:sz w:val="21"/>
                <w:szCs w:val="21"/>
              </w:rPr>
            </w:pPr>
            <w:r>
              <w:rPr>
                <w:rFonts w:ascii="宋体" w:hAnsi="宋体" w:cs="宋体" w:hint="eastAsia"/>
                <w:iCs/>
                <w:sz w:val="21"/>
                <w:szCs w:val="21"/>
              </w:rPr>
              <w:t>蓄电池放电</w:t>
            </w:r>
          </w:p>
        </w:tc>
        <w:tc>
          <w:tcPr>
            <w:tcW w:w="2898"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iCs/>
                <w:sz w:val="21"/>
                <w:szCs w:val="21"/>
              </w:rPr>
            </w:pPr>
            <w:r>
              <w:rPr>
                <w:rFonts w:ascii="宋体" w:hAnsi="宋体" w:cs="宋体" w:hint="eastAsia"/>
                <w:iCs/>
                <w:sz w:val="21"/>
                <w:szCs w:val="21"/>
              </w:rPr>
              <w:t>蓄电池停止放电</w:t>
            </w:r>
          </w:p>
        </w:tc>
      </w:tr>
      <w:tr w:rsidR="006C59B2">
        <w:trPr>
          <w:trHeight w:val="567"/>
          <w:jc w:val="center"/>
        </w:trPr>
        <w:tc>
          <w:tcPr>
            <w:tcW w:w="2468"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iCs/>
                <w:sz w:val="21"/>
                <w:szCs w:val="21"/>
              </w:rPr>
            </w:pPr>
            <w:r>
              <w:rPr>
                <w:rFonts w:ascii="宋体" w:hAnsi="宋体" w:cs="宋体" w:hint="eastAsia"/>
                <w:iCs/>
                <w:sz w:val="21"/>
                <w:szCs w:val="21"/>
              </w:rPr>
              <w:t>D11</w:t>
            </w:r>
          </w:p>
        </w:tc>
        <w:tc>
          <w:tcPr>
            <w:tcW w:w="2614"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iCs/>
                <w:sz w:val="21"/>
                <w:szCs w:val="21"/>
              </w:rPr>
            </w:pPr>
            <w:r>
              <w:rPr>
                <w:rFonts w:ascii="宋体" w:hAnsi="宋体" w:cs="宋体" w:hint="eastAsia"/>
                <w:iCs/>
                <w:sz w:val="21"/>
                <w:szCs w:val="21"/>
              </w:rPr>
              <w:t>蓄电池充电</w:t>
            </w:r>
          </w:p>
        </w:tc>
        <w:tc>
          <w:tcPr>
            <w:tcW w:w="2898" w:type="dxa"/>
            <w:shd w:val="clear" w:color="auto" w:fill="FFFFFF"/>
            <w:vAlign w:val="center"/>
          </w:tcPr>
          <w:p w:rsidR="006C59B2" w:rsidRDefault="000F40C2">
            <w:pPr>
              <w:pStyle w:val="3"/>
              <w:adjustRightInd w:val="0"/>
              <w:snapToGrid w:val="0"/>
              <w:spacing w:line="288" w:lineRule="auto"/>
              <w:ind w:firstLineChars="0" w:firstLine="0"/>
              <w:jc w:val="center"/>
              <w:rPr>
                <w:rFonts w:ascii="宋体" w:hAnsi="宋体" w:cs="宋体"/>
                <w:iCs/>
                <w:sz w:val="21"/>
                <w:szCs w:val="21"/>
              </w:rPr>
            </w:pPr>
            <w:r>
              <w:rPr>
                <w:rFonts w:ascii="宋体" w:hAnsi="宋体" w:cs="宋体" w:hint="eastAsia"/>
                <w:iCs/>
                <w:sz w:val="21"/>
                <w:szCs w:val="21"/>
              </w:rPr>
              <w:t>蓄电池停止充电</w:t>
            </w:r>
          </w:p>
        </w:tc>
      </w:tr>
    </w:tbl>
    <w:p w:rsidR="006C59B2" w:rsidRDefault="006C59B2">
      <w:pPr>
        <w:pStyle w:val="3"/>
        <w:adjustRightInd w:val="0"/>
        <w:snapToGrid w:val="0"/>
        <w:spacing w:line="560" w:lineRule="exact"/>
        <w:ind w:firstLineChars="0" w:firstLine="0"/>
        <w:rPr>
          <w:b/>
          <w:bCs/>
        </w:rPr>
      </w:pPr>
    </w:p>
    <w:p w:rsidR="006C59B2" w:rsidRDefault="000F40C2">
      <w:pPr>
        <w:pStyle w:val="3"/>
        <w:adjustRightInd w:val="0"/>
        <w:snapToGrid w:val="0"/>
        <w:spacing w:line="560" w:lineRule="exact"/>
        <w:ind w:firstLine="482"/>
        <w:rPr>
          <w:rFonts w:ascii="宋体" w:hAnsi="宋体" w:cs="宋体"/>
        </w:rPr>
      </w:pPr>
      <w:r>
        <w:rPr>
          <w:rFonts w:ascii="宋体" w:hAnsi="宋体" w:cs="宋体" w:hint="eastAsia"/>
          <w:b/>
          <w:bCs/>
        </w:rPr>
        <w:t>（</w:t>
      </w:r>
      <w:r>
        <w:rPr>
          <w:rFonts w:ascii="宋体" w:hAnsi="宋体" w:cs="宋体" w:hint="eastAsia"/>
          <w:b/>
          <w:szCs w:val="22"/>
        </w:rPr>
        <w:t>5）光伏逐日系统的系统功能实现</w:t>
      </w:r>
    </w:p>
    <w:p w:rsidR="006C59B2" w:rsidRDefault="000F40C2">
      <w:pPr>
        <w:pStyle w:val="3"/>
        <w:adjustRightInd w:val="0"/>
        <w:snapToGrid w:val="0"/>
        <w:spacing w:line="560" w:lineRule="exact"/>
        <w:ind w:firstLine="482"/>
        <w:rPr>
          <w:rFonts w:ascii="宋体" w:hAnsi="宋体" w:cs="宋体"/>
          <w:b/>
          <w:bCs/>
        </w:rPr>
      </w:pPr>
      <w:r>
        <w:rPr>
          <w:rFonts w:ascii="宋体" w:hAnsi="宋体" w:cs="宋体" w:hint="eastAsia"/>
          <w:b/>
          <w:bCs/>
        </w:rPr>
        <w:t>① 光伏逐日系统运行模式</w:t>
      </w:r>
    </w:p>
    <w:p w:rsidR="006C59B2" w:rsidRDefault="000F40C2">
      <w:pPr>
        <w:pStyle w:val="3"/>
        <w:adjustRightInd w:val="0"/>
        <w:snapToGrid w:val="0"/>
        <w:spacing w:line="560" w:lineRule="exact"/>
        <w:ind w:firstLine="480"/>
        <w:rPr>
          <w:rFonts w:ascii="宋体" w:hAnsi="宋体" w:cs="宋体"/>
        </w:rPr>
      </w:pPr>
      <w:r>
        <w:rPr>
          <w:rFonts w:ascii="宋体" w:hAnsi="宋体" w:cs="宋体" w:hint="eastAsia"/>
        </w:rPr>
        <w:t>模式1（引导逐日）：</w:t>
      </w:r>
      <w:r>
        <w:rPr>
          <w:rFonts w:ascii="宋体" w:hAnsi="宋体" w:cs="宋体" w:hint="eastAsia"/>
          <w:szCs w:val="22"/>
        </w:rPr>
        <w:t>光伏</w:t>
      </w:r>
      <w:r>
        <w:rPr>
          <w:rFonts w:ascii="宋体" w:hAnsi="宋体" w:cs="宋体" w:hint="eastAsia"/>
        </w:rPr>
        <w:t>逐日系统主动跟踪光源，此时光伏逐日系统用太阳能电池板电压实现光伏逐日系统在东、西、南、北4个方向跟踪光源运行，跟踪角度分辨率1°，跟踪精度±2°，最大跟踪角度为东、西、南、北各60°；</w:t>
      </w:r>
    </w:p>
    <w:p w:rsidR="006C59B2" w:rsidRDefault="000F40C2">
      <w:pPr>
        <w:pStyle w:val="3"/>
        <w:adjustRightInd w:val="0"/>
        <w:snapToGrid w:val="0"/>
        <w:spacing w:line="560" w:lineRule="exact"/>
        <w:ind w:firstLine="480"/>
      </w:pPr>
      <w:r>
        <w:rPr>
          <w:rFonts w:ascii="宋体" w:hAnsi="宋体" w:cs="宋体" w:hint="eastAsia"/>
        </w:rPr>
        <w:t>模式2（手动逐日）：假定本光伏逐日系统跟踪方式为带倾角</w:t>
      </w:r>
      <w:r>
        <w:rPr>
          <w:rFonts w:hint="eastAsia"/>
        </w:rPr>
        <w:t>平单轴跟踪，所处光照环境与区域能源分析规划中的</w:t>
      </w:r>
      <w:r>
        <w:rPr>
          <w:rFonts w:ascii="Times New Roman" w:hAnsi="Times New Roman" w:hint="eastAsia"/>
        </w:rPr>
        <w:t>“舟山东福山岛”模型“国赛试题</w:t>
      </w:r>
      <w:r>
        <w:rPr>
          <w:rFonts w:ascii="Times New Roman" w:hAnsi="Times New Roman" w:hint="eastAsia"/>
        </w:rPr>
        <w:t>6</w:t>
      </w:r>
      <w:r>
        <w:rPr>
          <w:rFonts w:ascii="Times New Roman" w:hAnsi="Times New Roman" w:hint="eastAsia"/>
        </w:rPr>
        <w:t>”</w:t>
      </w:r>
      <w:r>
        <w:rPr>
          <w:rFonts w:hint="eastAsia"/>
        </w:rPr>
        <w:t>中</w:t>
      </w:r>
      <w:r>
        <w:rPr>
          <w:rFonts w:hint="eastAsia"/>
        </w:rPr>
        <w:lastRenderedPageBreak/>
        <w:t>的环境一致，要求按照本区域的最佳倾斜角设定光伏组件的角度，并通过远程监控系统控件或</w:t>
      </w:r>
      <w:r>
        <w:rPr>
          <w:rFonts w:hint="eastAsia"/>
        </w:rPr>
        <w:t>PLC</w:t>
      </w:r>
      <w:r>
        <w:rPr>
          <w:rFonts w:hint="eastAsia"/>
        </w:rPr>
        <w:t>本地开关按钮盘能够控制光伏逐日系统向东、向西两个方向运行，东、西方向最大跟踪角度为东西各</w:t>
      </w:r>
      <w:r>
        <w:t>60</w:t>
      </w:r>
      <w:r>
        <w:rPr>
          <w:rFonts w:hint="eastAsia"/>
        </w:rPr>
        <w:t>°。</w:t>
      </w:r>
    </w:p>
    <w:p w:rsidR="006C59B2" w:rsidRDefault="000F40C2">
      <w:pPr>
        <w:pStyle w:val="3"/>
        <w:adjustRightInd w:val="0"/>
        <w:snapToGrid w:val="0"/>
        <w:spacing w:line="560" w:lineRule="exact"/>
        <w:ind w:firstLine="480"/>
      </w:pPr>
      <w:r>
        <w:rPr>
          <w:rFonts w:hint="eastAsia"/>
        </w:rPr>
        <w:t>模式</w:t>
      </w:r>
      <w:r>
        <w:t>3</w:t>
      </w:r>
      <w:r>
        <w:rPr>
          <w:rFonts w:hint="eastAsia"/>
        </w:rPr>
        <w:t>（主动逐日）：光伏逐日系统主动逐日运行（无需开启光源），此时光伏逐日系统先运行至东方向</w:t>
      </w:r>
      <w:r>
        <w:t>45</w:t>
      </w:r>
      <w:r>
        <w:rPr>
          <w:rFonts w:hint="eastAsia"/>
        </w:rPr>
        <w:t>°位置，等待</w:t>
      </w:r>
      <w:r>
        <w:t>3</w:t>
      </w:r>
      <w:r>
        <w:rPr>
          <w:rFonts w:hint="eastAsia"/>
        </w:rPr>
        <w:t>秒后再向西运行至西方向</w:t>
      </w:r>
      <w:r>
        <w:t>45</w:t>
      </w:r>
      <w:r>
        <w:rPr>
          <w:rFonts w:hint="eastAsia"/>
        </w:rPr>
        <w:t>°位置，动作时间</w:t>
      </w:r>
      <w:r>
        <w:t>&gt;10</w:t>
      </w:r>
      <w:r>
        <w:rPr>
          <w:rFonts w:hint="eastAsia"/>
        </w:rPr>
        <w:t>秒；到达西方向</w:t>
      </w:r>
      <w:r>
        <w:t>45</w:t>
      </w:r>
      <w:r>
        <w:rPr>
          <w:rFonts w:hint="eastAsia"/>
        </w:rPr>
        <w:t>°位置后等待</w:t>
      </w:r>
      <w:r>
        <w:t>3</w:t>
      </w:r>
      <w:r>
        <w:rPr>
          <w:rFonts w:hint="eastAsia"/>
        </w:rPr>
        <w:t>秒，再由西向东运行</w:t>
      </w:r>
      <w:r>
        <w:t>90</w:t>
      </w:r>
      <w:r>
        <w:rPr>
          <w:rFonts w:hint="eastAsia"/>
        </w:rPr>
        <w:t>°，等待</w:t>
      </w:r>
      <w:r>
        <w:t>3</w:t>
      </w:r>
      <w:r>
        <w:rPr>
          <w:rFonts w:hint="eastAsia"/>
        </w:rPr>
        <w:t>秒；如此来回往复运行，最大跟踪角度为东西各</w:t>
      </w:r>
      <w:r>
        <w:t>45</w:t>
      </w:r>
      <w:r>
        <w:rPr>
          <w:rFonts w:hint="eastAsia"/>
        </w:rPr>
        <w:t>°。</w:t>
      </w:r>
    </w:p>
    <w:p w:rsidR="006C59B2" w:rsidRDefault="000F40C2">
      <w:pPr>
        <w:adjustRightInd w:val="0"/>
        <w:snapToGrid w:val="0"/>
        <w:spacing w:line="560" w:lineRule="exact"/>
        <w:ind w:firstLine="482"/>
        <w:rPr>
          <w:b/>
          <w:sz w:val="24"/>
        </w:rPr>
      </w:pPr>
      <w:r>
        <w:rPr>
          <w:rFonts w:hint="eastAsia"/>
          <w:b/>
          <w:sz w:val="24"/>
        </w:rPr>
        <w:t>②按键技术要求</w:t>
      </w:r>
    </w:p>
    <w:p w:rsidR="006C59B2" w:rsidRDefault="000F40C2">
      <w:pPr>
        <w:adjustRightInd w:val="0"/>
        <w:snapToGrid w:val="0"/>
        <w:spacing w:line="560" w:lineRule="exact"/>
        <w:ind w:firstLine="480"/>
        <w:rPr>
          <w:sz w:val="24"/>
          <w:lang w:val="zh-CN"/>
        </w:rPr>
      </w:pPr>
      <w:r>
        <w:rPr>
          <w:rFonts w:hint="eastAsia"/>
          <w:sz w:val="24"/>
          <w:lang w:val="zh-CN"/>
        </w:rPr>
        <w:t>按键</w:t>
      </w:r>
      <w:r>
        <w:rPr>
          <w:sz w:val="24"/>
          <w:lang w:val="zh-CN"/>
        </w:rPr>
        <w:t>S1</w:t>
      </w:r>
      <w:r>
        <w:rPr>
          <w:rFonts w:hint="eastAsia"/>
          <w:sz w:val="24"/>
        </w:rPr>
        <w:t>用</w:t>
      </w:r>
      <w:r>
        <w:rPr>
          <w:rFonts w:hint="eastAsia"/>
          <w:sz w:val="24"/>
          <w:lang w:val="zh-CN"/>
        </w:rPr>
        <w:t>作多模式切换功能</w:t>
      </w:r>
      <w:r>
        <w:rPr>
          <w:rFonts w:hint="eastAsia"/>
          <w:sz w:val="24"/>
        </w:rPr>
        <w:t>（</w:t>
      </w:r>
      <w:r>
        <w:rPr>
          <w:sz w:val="24"/>
        </w:rPr>
        <w:t>S1</w:t>
      </w:r>
      <w:r>
        <w:rPr>
          <w:rFonts w:hint="eastAsia"/>
          <w:sz w:val="24"/>
        </w:rPr>
        <w:t>作为功能键用，不作为系统复位按键使用！）。</w:t>
      </w:r>
    </w:p>
    <w:p w:rsidR="006C59B2" w:rsidRDefault="000F40C2">
      <w:pPr>
        <w:adjustRightInd w:val="0"/>
        <w:snapToGrid w:val="0"/>
        <w:spacing w:line="560" w:lineRule="exact"/>
        <w:ind w:firstLine="482"/>
        <w:rPr>
          <w:b/>
          <w:sz w:val="24"/>
          <w:lang w:val="zh-CN"/>
        </w:rPr>
      </w:pPr>
      <w:r>
        <w:rPr>
          <w:rFonts w:hint="eastAsia"/>
          <w:b/>
          <w:sz w:val="24"/>
          <w:lang w:val="zh-CN"/>
        </w:rPr>
        <w:t>技术参数如下：</w:t>
      </w:r>
    </w:p>
    <w:p w:rsidR="006C59B2" w:rsidRDefault="000F40C2">
      <w:pPr>
        <w:pStyle w:val="20"/>
        <w:adjustRightInd w:val="0"/>
        <w:snapToGrid w:val="0"/>
        <w:spacing w:line="560" w:lineRule="exact"/>
        <w:ind w:firstLineChars="175"/>
      </w:pPr>
      <w:r>
        <w:rPr>
          <w:rFonts w:hint="eastAsia"/>
        </w:rPr>
        <w:t>按键</w:t>
      </w:r>
      <w:r>
        <w:t>S1</w:t>
      </w:r>
      <w:r>
        <w:rPr>
          <w:rFonts w:hint="eastAsia"/>
        </w:rPr>
        <w:t>短按（</w:t>
      </w:r>
      <w:r>
        <w:t>&lt;1</w:t>
      </w:r>
      <w:r>
        <w:rPr>
          <w:rFonts w:hint="eastAsia"/>
        </w:rPr>
        <w:t>秒）第一下，“东”指示灯点亮，此时逐日系统运行在模式</w:t>
      </w:r>
      <w:r>
        <w:t>1</w:t>
      </w:r>
      <w:r>
        <w:rPr>
          <w:rFonts w:hint="eastAsia"/>
        </w:rPr>
        <w:t>；</w:t>
      </w:r>
    </w:p>
    <w:p w:rsidR="006C59B2" w:rsidRDefault="000F40C2">
      <w:pPr>
        <w:adjustRightInd w:val="0"/>
        <w:snapToGrid w:val="0"/>
        <w:spacing w:line="560" w:lineRule="exact"/>
        <w:ind w:firstLine="480"/>
        <w:rPr>
          <w:rFonts w:ascii="Times New Roman" w:hAnsi="Times New Roman"/>
          <w:sz w:val="24"/>
        </w:rPr>
      </w:pPr>
      <w:r>
        <w:rPr>
          <w:rFonts w:ascii="Times New Roman" w:hAnsi="Times New Roman" w:hint="eastAsia"/>
          <w:sz w:val="24"/>
        </w:rPr>
        <w:t>按键</w:t>
      </w:r>
      <w:r>
        <w:rPr>
          <w:rFonts w:ascii="Times New Roman" w:hAnsi="Times New Roman"/>
          <w:sz w:val="24"/>
        </w:rPr>
        <w:t>S1</w:t>
      </w:r>
      <w:r>
        <w:rPr>
          <w:rFonts w:ascii="Times New Roman" w:hAnsi="Times New Roman" w:hint="eastAsia"/>
          <w:sz w:val="24"/>
        </w:rPr>
        <w:t>短按（</w:t>
      </w:r>
      <w:r>
        <w:rPr>
          <w:rFonts w:ascii="Times New Roman" w:hAnsi="Times New Roman"/>
          <w:sz w:val="24"/>
        </w:rPr>
        <w:t>&lt;1</w:t>
      </w:r>
      <w:r>
        <w:rPr>
          <w:rFonts w:ascii="Times New Roman" w:hAnsi="Times New Roman" w:hint="eastAsia"/>
          <w:sz w:val="24"/>
        </w:rPr>
        <w:t>秒）第二下，“北”指示灯点亮，此时光伏逐日系统运行在模式</w:t>
      </w:r>
      <w:r>
        <w:rPr>
          <w:rFonts w:ascii="Times New Roman" w:hAnsi="Times New Roman"/>
          <w:sz w:val="24"/>
        </w:rPr>
        <w:t>2</w:t>
      </w:r>
      <w:r>
        <w:rPr>
          <w:rFonts w:ascii="Times New Roman" w:hAnsi="Times New Roman" w:hint="eastAsia"/>
          <w:sz w:val="24"/>
        </w:rPr>
        <w:t>；</w:t>
      </w:r>
    </w:p>
    <w:p w:rsidR="006C59B2" w:rsidRDefault="000F40C2">
      <w:pPr>
        <w:adjustRightInd w:val="0"/>
        <w:snapToGrid w:val="0"/>
        <w:spacing w:line="560" w:lineRule="exact"/>
        <w:ind w:firstLine="480"/>
        <w:rPr>
          <w:rFonts w:ascii="Times New Roman" w:hAnsi="Times New Roman"/>
          <w:sz w:val="24"/>
        </w:rPr>
      </w:pPr>
      <w:r>
        <w:rPr>
          <w:rFonts w:ascii="Times New Roman" w:hAnsi="Times New Roman" w:hint="eastAsia"/>
          <w:sz w:val="24"/>
        </w:rPr>
        <w:t>按键</w:t>
      </w:r>
      <w:r>
        <w:rPr>
          <w:rFonts w:ascii="Times New Roman" w:hAnsi="Times New Roman"/>
          <w:sz w:val="24"/>
        </w:rPr>
        <w:t>S1</w:t>
      </w:r>
      <w:r>
        <w:rPr>
          <w:rFonts w:ascii="Times New Roman" w:hAnsi="Times New Roman" w:hint="eastAsia"/>
          <w:sz w:val="24"/>
        </w:rPr>
        <w:t>短按（</w:t>
      </w:r>
      <w:r>
        <w:rPr>
          <w:rFonts w:ascii="Times New Roman" w:hAnsi="Times New Roman"/>
          <w:sz w:val="24"/>
        </w:rPr>
        <w:t>&lt;1</w:t>
      </w:r>
      <w:r>
        <w:rPr>
          <w:rFonts w:ascii="Times New Roman" w:hAnsi="Times New Roman" w:hint="eastAsia"/>
          <w:sz w:val="24"/>
        </w:rPr>
        <w:t>秒）第三下，“西”指示灯点亮，此时光伏逐日系统运行在模式</w:t>
      </w:r>
      <w:r>
        <w:rPr>
          <w:rFonts w:ascii="Times New Roman" w:hAnsi="Times New Roman"/>
          <w:sz w:val="24"/>
        </w:rPr>
        <w:t>3</w:t>
      </w:r>
      <w:r>
        <w:rPr>
          <w:rFonts w:ascii="Times New Roman" w:hAnsi="Times New Roman" w:hint="eastAsia"/>
          <w:sz w:val="24"/>
        </w:rPr>
        <w:t>；</w:t>
      </w:r>
    </w:p>
    <w:p w:rsidR="006C59B2" w:rsidRDefault="000F40C2">
      <w:pPr>
        <w:adjustRightInd w:val="0"/>
        <w:snapToGrid w:val="0"/>
        <w:spacing w:line="560" w:lineRule="exact"/>
        <w:ind w:firstLine="480"/>
        <w:rPr>
          <w:rFonts w:ascii="Times New Roman" w:hAnsi="Times New Roman"/>
          <w:sz w:val="24"/>
        </w:rPr>
      </w:pPr>
      <w:r>
        <w:rPr>
          <w:rFonts w:ascii="Times New Roman" w:hAnsi="Times New Roman" w:hint="eastAsia"/>
          <w:sz w:val="24"/>
        </w:rPr>
        <w:t>按键</w:t>
      </w:r>
      <w:r>
        <w:rPr>
          <w:rFonts w:ascii="Times New Roman" w:hAnsi="Times New Roman"/>
          <w:sz w:val="24"/>
        </w:rPr>
        <w:t>S1</w:t>
      </w:r>
      <w:r>
        <w:rPr>
          <w:rFonts w:ascii="Times New Roman" w:hAnsi="Times New Roman" w:hint="eastAsia"/>
          <w:sz w:val="24"/>
        </w:rPr>
        <w:t>短按（</w:t>
      </w:r>
      <w:r>
        <w:rPr>
          <w:rFonts w:ascii="Times New Roman" w:hAnsi="Times New Roman"/>
          <w:sz w:val="24"/>
        </w:rPr>
        <w:t>&lt;1</w:t>
      </w:r>
      <w:r>
        <w:rPr>
          <w:rFonts w:ascii="Times New Roman" w:hAnsi="Times New Roman" w:hint="eastAsia"/>
          <w:sz w:val="24"/>
        </w:rPr>
        <w:t>秒）第四下，光伏逐日系统执行</w:t>
      </w:r>
      <w:r>
        <w:rPr>
          <w:rFonts w:ascii="Times New Roman" w:hAnsi="Times New Roman"/>
          <w:sz w:val="24"/>
        </w:rPr>
        <w:t>S1</w:t>
      </w:r>
      <w:r>
        <w:rPr>
          <w:rFonts w:ascii="Times New Roman" w:hAnsi="Times New Roman" w:hint="eastAsia"/>
          <w:sz w:val="24"/>
        </w:rPr>
        <w:t>第一次按下的功能，如此循环。</w:t>
      </w:r>
    </w:p>
    <w:p w:rsidR="006C59B2" w:rsidRDefault="000F40C2">
      <w:pPr>
        <w:adjustRightInd w:val="0"/>
        <w:snapToGrid w:val="0"/>
        <w:spacing w:line="560" w:lineRule="exact"/>
        <w:ind w:firstLine="480"/>
        <w:rPr>
          <w:rFonts w:ascii="Times New Roman" w:hAnsi="Times New Roman"/>
          <w:sz w:val="24"/>
        </w:rPr>
      </w:pPr>
      <w:r>
        <w:rPr>
          <w:rFonts w:ascii="Times New Roman" w:hAnsi="Times New Roman" w:hint="eastAsia"/>
          <w:sz w:val="24"/>
        </w:rPr>
        <w:t>按键</w:t>
      </w:r>
      <w:r>
        <w:rPr>
          <w:rFonts w:ascii="Times New Roman" w:hAnsi="Times New Roman"/>
          <w:sz w:val="24"/>
        </w:rPr>
        <w:t>S1</w:t>
      </w:r>
      <w:r>
        <w:rPr>
          <w:rFonts w:ascii="Times New Roman" w:hAnsi="Times New Roman" w:hint="eastAsia"/>
          <w:sz w:val="24"/>
        </w:rPr>
        <w:t>长按（</w:t>
      </w:r>
      <w:r>
        <w:rPr>
          <w:rFonts w:ascii="Times New Roman" w:hAnsi="Times New Roman"/>
          <w:sz w:val="24"/>
        </w:rPr>
        <w:t>&gt;1</w:t>
      </w:r>
      <w:r>
        <w:rPr>
          <w:rFonts w:ascii="Times New Roman" w:hAnsi="Times New Roman" w:hint="eastAsia"/>
          <w:sz w:val="24"/>
        </w:rPr>
        <w:t>秒），“南”指示灯点亮，此时光伏逐日系统按键复位，光伏逐日系统运行至水平位置（光伏逐日系统面板垂直向上）等待</w:t>
      </w:r>
      <w:r>
        <w:rPr>
          <w:rFonts w:ascii="Times New Roman" w:hAnsi="Times New Roman"/>
          <w:sz w:val="24"/>
        </w:rPr>
        <w:t>2</w:t>
      </w:r>
      <w:r>
        <w:rPr>
          <w:rFonts w:ascii="Times New Roman" w:hAnsi="Times New Roman" w:hint="eastAsia"/>
          <w:sz w:val="24"/>
        </w:rPr>
        <w:t>秒，光伏逐日系统向北运行至北方向</w:t>
      </w:r>
      <w:r>
        <w:rPr>
          <w:rFonts w:ascii="Times New Roman" w:hAnsi="Times New Roman"/>
          <w:sz w:val="24"/>
        </w:rPr>
        <w:t>60</w:t>
      </w:r>
      <w:r>
        <w:rPr>
          <w:rFonts w:ascii="Times New Roman" w:hAnsi="Times New Roman" w:hint="eastAsia"/>
          <w:sz w:val="24"/>
        </w:rPr>
        <w:t>°，等待</w:t>
      </w:r>
      <w:r>
        <w:rPr>
          <w:rFonts w:ascii="Times New Roman" w:hAnsi="Times New Roman"/>
          <w:sz w:val="24"/>
        </w:rPr>
        <w:t>2</w:t>
      </w:r>
      <w:r>
        <w:rPr>
          <w:rFonts w:ascii="Times New Roman" w:hAnsi="Times New Roman" w:hint="eastAsia"/>
          <w:sz w:val="24"/>
        </w:rPr>
        <w:t>秒后，向南运行至南方向</w:t>
      </w:r>
      <w:r>
        <w:rPr>
          <w:rFonts w:ascii="Times New Roman" w:hAnsi="Times New Roman"/>
          <w:sz w:val="24"/>
        </w:rPr>
        <w:t>60</w:t>
      </w:r>
      <w:r>
        <w:rPr>
          <w:rFonts w:ascii="Times New Roman" w:hAnsi="Times New Roman" w:hint="eastAsia"/>
          <w:sz w:val="24"/>
        </w:rPr>
        <w:t>°，等待两秒后回到水平位置。</w:t>
      </w:r>
    </w:p>
    <w:p w:rsidR="006C59B2" w:rsidRDefault="000F40C2">
      <w:pPr>
        <w:adjustRightInd w:val="0"/>
        <w:snapToGrid w:val="0"/>
        <w:spacing w:line="560" w:lineRule="exact"/>
        <w:ind w:firstLine="482"/>
        <w:rPr>
          <w:b/>
          <w:sz w:val="24"/>
        </w:rPr>
      </w:pPr>
      <w:r>
        <w:rPr>
          <w:rFonts w:hint="eastAsia"/>
          <w:b/>
          <w:sz w:val="24"/>
        </w:rPr>
        <w:t>③串口通讯</w:t>
      </w:r>
    </w:p>
    <w:p w:rsidR="006C59B2" w:rsidRDefault="000F40C2">
      <w:pPr>
        <w:spacing w:line="560" w:lineRule="exact"/>
        <w:ind w:firstLine="480"/>
        <w:rPr>
          <w:rFonts w:ascii="Times New Roman" w:hAnsi="Times New Roman"/>
          <w:sz w:val="24"/>
        </w:rPr>
      </w:pPr>
      <w:r>
        <w:rPr>
          <w:rFonts w:ascii="Times New Roman" w:hAnsi="Times New Roman" w:hint="eastAsia"/>
          <w:sz w:val="24"/>
        </w:rPr>
        <w:lastRenderedPageBreak/>
        <w:t>编写串口通讯程序，通信协议自定义，将当前光伏逐日系统的方位及角度信息发送到力控监视界面中显示，使用</w:t>
      </w:r>
      <w:r>
        <w:rPr>
          <w:rFonts w:ascii="Times New Roman" w:hAnsi="Times New Roman"/>
          <w:sz w:val="24"/>
        </w:rPr>
        <w:t>ASCII</w:t>
      </w:r>
      <w:r>
        <w:rPr>
          <w:rFonts w:ascii="Times New Roman" w:hAnsi="Times New Roman" w:hint="eastAsia"/>
          <w:sz w:val="24"/>
        </w:rPr>
        <w:t>码明文实时显示光伏逐日系统方位及角度（十进制），刷新周期</w:t>
      </w:r>
      <w:r>
        <w:rPr>
          <w:rFonts w:ascii="Times New Roman" w:hAnsi="Times New Roman"/>
          <w:sz w:val="24"/>
        </w:rPr>
        <w:t>1</w:t>
      </w:r>
      <w:r>
        <w:rPr>
          <w:rFonts w:ascii="Times New Roman" w:hAnsi="Times New Roman" w:hint="eastAsia"/>
          <w:sz w:val="24"/>
        </w:rPr>
        <w:t>秒。</w:t>
      </w:r>
    </w:p>
    <w:p w:rsidR="006C59B2" w:rsidRDefault="000F40C2">
      <w:pPr>
        <w:pStyle w:val="3"/>
        <w:spacing w:line="560" w:lineRule="exact"/>
        <w:ind w:firstLineChars="0"/>
      </w:pPr>
      <w:r>
        <w:rPr>
          <w:rFonts w:hint="eastAsia"/>
        </w:rPr>
        <w:t>例如：</w:t>
      </w:r>
      <w:r>
        <w:t xml:space="preserve"> E</w:t>
      </w:r>
      <w:r>
        <w:rPr>
          <w:rFonts w:hint="eastAsia"/>
        </w:rPr>
        <w:t>：</w:t>
      </w:r>
      <w:r>
        <w:t>30</w:t>
      </w:r>
      <w:r>
        <w:rPr>
          <w:rFonts w:hint="eastAsia"/>
        </w:rPr>
        <w:t>°，表示光伏逐日系统处于东方向</w:t>
      </w:r>
      <w:r>
        <w:t>30</w:t>
      </w:r>
      <w:r>
        <w:rPr>
          <w:rFonts w:hint="eastAsia"/>
        </w:rPr>
        <w:t>°。</w:t>
      </w:r>
    </w:p>
    <w:p w:rsidR="006C59B2" w:rsidRDefault="000F40C2">
      <w:pPr>
        <w:adjustRightInd w:val="0"/>
        <w:snapToGrid w:val="0"/>
        <w:spacing w:line="560" w:lineRule="exact"/>
        <w:ind w:firstLine="422"/>
        <w:rPr>
          <w:b/>
          <w:i/>
          <w:szCs w:val="21"/>
        </w:rPr>
      </w:pPr>
      <w:r>
        <w:rPr>
          <w:rFonts w:hint="eastAsia"/>
          <w:b/>
          <w:i/>
          <w:szCs w:val="21"/>
        </w:rPr>
        <w:t>注意事项说明：电脑和电路板用</w:t>
      </w:r>
      <w:r>
        <w:rPr>
          <w:b/>
          <w:i/>
          <w:szCs w:val="21"/>
        </w:rPr>
        <w:t>USB</w:t>
      </w:r>
      <w:r>
        <w:rPr>
          <w:rFonts w:hint="eastAsia"/>
          <w:b/>
          <w:i/>
          <w:szCs w:val="21"/>
        </w:rPr>
        <w:t>转</w:t>
      </w:r>
      <w:r>
        <w:rPr>
          <w:b/>
          <w:i/>
          <w:szCs w:val="21"/>
        </w:rPr>
        <w:t>TTL</w:t>
      </w:r>
      <w:r>
        <w:rPr>
          <w:rFonts w:hint="eastAsia"/>
          <w:b/>
          <w:i/>
          <w:szCs w:val="21"/>
        </w:rPr>
        <w:t>的下载器进行连接，为了避免两个电源同时上电产生的冲突，必须严格遵守以下上电顺序：下载器程序时，首先断开</w:t>
      </w:r>
      <w:r>
        <w:rPr>
          <w:b/>
          <w:i/>
          <w:szCs w:val="21"/>
        </w:rPr>
        <w:t>24V</w:t>
      </w:r>
      <w:r>
        <w:rPr>
          <w:rFonts w:hint="eastAsia"/>
          <w:b/>
          <w:i/>
          <w:szCs w:val="21"/>
        </w:rPr>
        <w:t>电源，程序下载成功后，再断开下载器，接上</w:t>
      </w:r>
      <w:r>
        <w:rPr>
          <w:b/>
          <w:i/>
          <w:szCs w:val="21"/>
        </w:rPr>
        <w:t>24V</w:t>
      </w:r>
      <w:r>
        <w:rPr>
          <w:rFonts w:hint="eastAsia"/>
          <w:b/>
          <w:i/>
          <w:szCs w:val="21"/>
        </w:rPr>
        <w:t>电源，最后再接上下载器。</w:t>
      </w:r>
    </w:p>
    <w:p w:rsidR="006C59B2" w:rsidRDefault="000F40C2">
      <w:pPr>
        <w:autoSpaceDE w:val="0"/>
        <w:autoSpaceDN w:val="0"/>
        <w:adjustRightInd w:val="0"/>
        <w:snapToGrid w:val="0"/>
        <w:spacing w:before="240" w:line="560" w:lineRule="exact"/>
        <w:rPr>
          <w:b/>
          <w:kern w:val="0"/>
          <w:sz w:val="28"/>
        </w:rPr>
      </w:pPr>
      <w:r>
        <w:rPr>
          <w:rFonts w:hint="eastAsia"/>
          <w:b/>
          <w:kern w:val="0"/>
          <w:sz w:val="28"/>
        </w:rPr>
        <w:t>（三）远程控制与系统运行（</w:t>
      </w:r>
      <w:r>
        <w:rPr>
          <w:b/>
          <w:kern w:val="0"/>
          <w:sz w:val="28"/>
        </w:rPr>
        <w:t>17</w:t>
      </w:r>
      <w:r>
        <w:rPr>
          <w:rFonts w:hint="eastAsia"/>
          <w:b/>
          <w:kern w:val="0"/>
          <w:sz w:val="28"/>
        </w:rPr>
        <w:t>分）</w:t>
      </w:r>
    </w:p>
    <w:p w:rsidR="006C59B2" w:rsidRDefault="000F40C2">
      <w:pPr>
        <w:pStyle w:val="RY"/>
        <w:spacing w:line="560" w:lineRule="exact"/>
        <w:rPr>
          <w:rFonts w:ascii="Times New Roman" w:hAnsi="Times New Roman"/>
          <w:color w:val="auto"/>
        </w:rPr>
      </w:pPr>
      <w:r>
        <w:rPr>
          <w:rFonts w:ascii="Times New Roman" w:hAnsi="Times New Roman" w:hint="eastAsia"/>
          <w:color w:val="auto"/>
        </w:rPr>
        <w:t>通过计算机、力控系统实现工程项目的远程控制，能实现远程工程项目数据采集、显示与过程控制等功能。</w:t>
      </w:r>
    </w:p>
    <w:p w:rsidR="006C59B2" w:rsidRDefault="000F40C2">
      <w:pPr>
        <w:spacing w:line="560" w:lineRule="exact"/>
        <w:ind w:firstLine="482"/>
        <w:rPr>
          <w:rFonts w:ascii="宋体" w:hAnsi="宋体" w:cs="宋体"/>
          <w:b/>
          <w:sz w:val="24"/>
        </w:rPr>
      </w:pPr>
      <w:r>
        <w:rPr>
          <w:rFonts w:ascii="宋体" w:hAnsi="宋体" w:cs="宋体" w:hint="eastAsia"/>
          <w:b/>
          <w:sz w:val="24"/>
        </w:rPr>
        <w:t>1. 远程监控系统设计体系</w:t>
      </w:r>
    </w:p>
    <w:p w:rsidR="006C59B2" w:rsidRDefault="000F40C2">
      <w:pPr>
        <w:spacing w:line="560" w:lineRule="exact"/>
        <w:ind w:firstLine="480"/>
        <w:rPr>
          <w:rFonts w:ascii="宋体" w:hAnsi="宋体" w:cs="宋体"/>
          <w:sz w:val="24"/>
        </w:rPr>
      </w:pPr>
      <w:r>
        <w:rPr>
          <w:rFonts w:ascii="宋体" w:hAnsi="宋体" w:cs="宋体" w:hint="eastAsia"/>
          <w:sz w:val="24"/>
        </w:rPr>
        <w:t>要求实现对直流电压表、直流电流表、交流电压表及交流电流表中的各项数据实时采集显示；环境平台温度、湿度、光强度及风速数据的实时显示；风光互补控制器采集到的蓄电池电压数据实时显示；相关报表的实时显示；PLC的远程控制。</w:t>
      </w:r>
    </w:p>
    <w:p w:rsidR="006C59B2" w:rsidRDefault="000F40C2">
      <w:pPr>
        <w:pStyle w:val="RY"/>
        <w:spacing w:line="560" w:lineRule="exact"/>
        <w:rPr>
          <w:color w:val="auto"/>
        </w:rPr>
      </w:pPr>
      <w:r>
        <w:rPr>
          <w:rFonts w:hint="eastAsia"/>
          <w:color w:val="auto"/>
        </w:rPr>
        <w:t>（1）完成PLC的I/O配置；</w:t>
      </w:r>
    </w:p>
    <w:p w:rsidR="006C59B2" w:rsidRDefault="000F40C2">
      <w:pPr>
        <w:pStyle w:val="RY"/>
        <w:spacing w:line="560" w:lineRule="exact"/>
        <w:rPr>
          <w:color w:val="auto"/>
        </w:rPr>
      </w:pPr>
      <w:r>
        <w:rPr>
          <w:rFonts w:hint="eastAsia"/>
          <w:color w:val="auto"/>
        </w:rPr>
        <w:t>（2）完成PLC数据库组态配置；</w:t>
      </w:r>
    </w:p>
    <w:p w:rsidR="006C59B2" w:rsidRDefault="000F40C2">
      <w:pPr>
        <w:pStyle w:val="RY"/>
        <w:spacing w:line="560" w:lineRule="exact"/>
        <w:rPr>
          <w:color w:val="auto"/>
        </w:rPr>
      </w:pPr>
      <w:r>
        <w:rPr>
          <w:rFonts w:hint="eastAsia"/>
          <w:color w:val="auto"/>
        </w:rPr>
        <w:t>（3）完成直流电压表、直流电流表、交流电压表及交流电流表的数据库组态配置；</w:t>
      </w:r>
    </w:p>
    <w:p w:rsidR="006C59B2" w:rsidRDefault="000F40C2">
      <w:pPr>
        <w:pStyle w:val="RY"/>
        <w:spacing w:line="560" w:lineRule="exact"/>
        <w:rPr>
          <w:color w:val="auto"/>
        </w:rPr>
      </w:pPr>
      <w:r>
        <w:rPr>
          <w:rFonts w:hint="eastAsia"/>
          <w:color w:val="auto"/>
        </w:rPr>
        <w:t>（4）完成环境平台温度、湿度、光强度及和风速的数据库组态配置；</w:t>
      </w:r>
    </w:p>
    <w:p w:rsidR="006C59B2" w:rsidRDefault="000F40C2">
      <w:pPr>
        <w:pStyle w:val="RY"/>
        <w:spacing w:line="560" w:lineRule="exact"/>
        <w:rPr>
          <w:color w:val="auto"/>
        </w:rPr>
      </w:pPr>
      <w:r>
        <w:rPr>
          <w:rFonts w:hint="eastAsia"/>
          <w:color w:val="auto"/>
        </w:rPr>
        <w:t>（5）完成风光互补控制器采集到的蓄电池电压的数据库组态配置。</w:t>
      </w:r>
    </w:p>
    <w:p w:rsidR="006C59B2" w:rsidRDefault="000F40C2">
      <w:pPr>
        <w:spacing w:line="560" w:lineRule="exact"/>
        <w:ind w:firstLine="482"/>
        <w:rPr>
          <w:rFonts w:ascii="宋体" w:hAnsi="宋体" w:cs="宋体"/>
          <w:b/>
          <w:sz w:val="24"/>
        </w:rPr>
      </w:pPr>
      <w:r>
        <w:rPr>
          <w:rFonts w:ascii="宋体" w:hAnsi="宋体" w:cs="宋体" w:hint="eastAsia"/>
          <w:b/>
          <w:sz w:val="24"/>
        </w:rPr>
        <w:t>2. 组态界面设计</w:t>
      </w:r>
    </w:p>
    <w:p w:rsidR="006C59B2" w:rsidRDefault="000F40C2">
      <w:pPr>
        <w:spacing w:line="560" w:lineRule="exact"/>
        <w:ind w:firstLine="482"/>
        <w:rPr>
          <w:rFonts w:ascii="宋体" w:hAnsi="宋体" w:cs="宋体"/>
          <w:sz w:val="24"/>
        </w:rPr>
      </w:pPr>
      <w:r>
        <w:rPr>
          <w:rFonts w:ascii="宋体" w:hAnsi="宋体" w:cs="宋体" w:hint="eastAsia"/>
          <w:b/>
          <w:bCs/>
          <w:sz w:val="24"/>
        </w:rPr>
        <w:t>（1）登录界面</w:t>
      </w:r>
      <w:r>
        <w:rPr>
          <w:rFonts w:ascii="宋体" w:hAnsi="宋体" w:cs="宋体" w:hint="eastAsia"/>
          <w:sz w:val="24"/>
        </w:rPr>
        <w:t>：</w:t>
      </w:r>
    </w:p>
    <w:p w:rsidR="006C59B2" w:rsidRDefault="000F40C2">
      <w:pPr>
        <w:spacing w:line="560" w:lineRule="exact"/>
        <w:ind w:firstLine="480"/>
        <w:rPr>
          <w:rFonts w:ascii="宋体" w:hAnsi="宋体" w:cs="宋体"/>
          <w:sz w:val="24"/>
        </w:rPr>
      </w:pPr>
      <w:r>
        <w:rPr>
          <w:rFonts w:ascii="宋体" w:hAnsi="宋体" w:cs="宋体" w:hint="eastAsia"/>
          <w:sz w:val="24"/>
        </w:rPr>
        <w:t>① 创建两个用户账户，用户等级分别为“操作工级”与“系统管理员级”，</w:t>
      </w:r>
      <w:r>
        <w:rPr>
          <w:rFonts w:ascii="宋体" w:hAnsi="宋体" w:cs="宋体" w:hint="eastAsia"/>
          <w:sz w:val="24"/>
        </w:rPr>
        <w:lastRenderedPageBreak/>
        <w:t>操作工等级用户的账号及密码均为abc，系统管理员等级用户的账号及密码均为abcd；</w:t>
      </w:r>
    </w:p>
    <w:p w:rsidR="006C59B2" w:rsidRDefault="000F40C2">
      <w:pPr>
        <w:spacing w:line="560" w:lineRule="exact"/>
        <w:ind w:firstLine="480"/>
        <w:rPr>
          <w:rFonts w:ascii="宋体" w:hAnsi="宋体" w:cs="宋体"/>
          <w:sz w:val="24"/>
        </w:rPr>
      </w:pPr>
      <w:r>
        <w:rPr>
          <w:rFonts w:ascii="宋体" w:hAnsi="宋体" w:cs="宋体" w:hint="eastAsia"/>
          <w:sz w:val="24"/>
        </w:rPr>
        <w:t>②当使用操作工等级账号登录时，输入正确时，正常登录并进入操作界面及顶部窗口；输入密码错误，将无法正常登录；密码输错三次后，锁定该用户账号并弹窗提示“该账号已被锁定，请使用系统管理员级账号登录”；</w:t>
      </w:r>
    </w:p>
    <w:p w:rsidR="006C59B2" w:rsidRDefault="000F40C2">
      <w:pPr>
        <w:spacing w:line="560" w:lineRule="exact"/>
        <w:ind w:firstLine="480"/>
        <w:rPr>
          <w:rFonts w:ascii="宋体" w:hAnsi="宋体" w:cs="宋体"/>
          <w:sz w:val="24"/>
        </w:rPr>
      </w:pPr>
      <w:r>
        <w:rPr>
          <w:rFonts w:ascii="宋体" w:hAnsi="宋体" w:cs="宋体" w:hint="eastAsia"/>
          <w:sz w:val="24"/>
        </w:rPr>
        <w:t>③ 操作工等级的用户锁定后仅能使用系统管理员级账号才能重新登录，若系统管理员级账号密码错误三次以上则自行退出组态程序。</w:t>
      </w:r>
    </w:p>
    <w:p w:rsidR="006C59B2" w:rsidRDefault="000F40C2">
      <w:pPr>
        <w:spacing w:line="560" w:lineRule="exact"/>
        <w:ind w:firstLine="482"/>
        <w:rPr>
          <w:rFonts w:ascii="宋体" w:hAnsi="宋体" w:cs="宋体"/>
          <w:sz w:val="24"/>
        </w:rPr>
      </w:pPr>
      <w:r>
        <w:rPr>
          <w:rFonts w:ascii="宋体" w:hAnsi="宋体" w:cs="宋体" w:hint="eastAsia"/>
          <w:b/>
          <w:bCs/>
          <w:sz w:val="24"/>
        </w:rPr>
        <w:t>（2）顶部窗口</w:t>
      </w:r>
      <w:r>
        <w:rPr>
          <w:rFonts w:ascii="宋体" w:hAnsi="宋体" w:cs="宋体" w:hint="eastAsia"/>
          <w:sz w:val="24"/>
        </w:rPr>
        <w:t>：</w:t>
      </w:r>
    </w:p>
    <w:p w:rsidR="006C59B2" w:rsidRDefault="000F40C2">
      <w:pPr>
        <w:spacing w:line="560" w:lineRule="exact"/>
        <w:ind w:firstLine="480"/>
        <w:rPr>
          <w:rFonts w:ascii="宋体" w:hAnsi="宋体" w:cs="宋体"/>
          <w:sz w:val="24"/>
        </w:rPr>
      </w:pPr>
      <w:r>
        <w:rPr>
          <w:rFonts w:ascii="宋体" w:hAnsi="宋体" w:cs="宋体" w:hint="eastAsia"/>
          <w:sz w:val="24"/>
        </w:rPr>
        <w:t>制作顶部窗口，实现通过顶部窗口切换到操作界面、数据报表界面及监控界面，并能一键退出组态软件程序，要求切换到任意界面时，顶部窗口都能在顶部显示。</w:t>
      </w:r>
    </w:p>
    <w:p w:rsidR="006C59B2" w:rsidRDefault="000F40C2">
      <w:pPr>
        <w:spacing w:line="560" w:lineRule="exact"/>
        <w:ind w:firstLine="482"/>
        <w:rPr>
          <w:rFonts w:ascii="宋体" w:hAnsi="宋体" w:cs="宋体"/>
          <w:sz w:val="24"/>
        </w:rPr>
      </w:pPr>
      <w:r>
        <w:rPr>
          <w:rFonts w:ascii="宋体" w:hAnsi="宋体" w:cs="宋体" w:hint="eastAsia"/>
          <w:b/>
          <w:bCs/>
          <w:sz w:val="24"/>
        </w:rPr>
        <w:t>（3）监控界面</w:t>
      </w:r>
      <w:r>
        <w:rPr>
          <w:rFonts w:ascii="宋体" w:hAnsi="宋体" w:cs="宋体" w:hint="eastAsia"/>
          <w:sz w:val="24"/>
        </w:rPr>
        <w:t>：</w:t>
      </w:r>
    </w:p>
    <w:p w:rsidR="006C59B2" w:rsidRDefault="000F40C2">
      <w:pPr>
        <w:spacing w:line="560" w:lineRule="exact"/>
        <w:ind w:firstLine="480"/>
        <w:rPr>
          <w:rFonts w:ascii="宋体" w:hAnsi="宋体" w:cs="宋体"/>
          <w:sz w:val="24"/>
        </w:rPr>
      </w:pPr>
      <w:r>
        <w:rPr>
          <w:rFonts w:ascii="宋体" w:hAnsi="宋体" w:cs="宋体" w:hint="eastAsia"/>
          <w:sz w:val="24"/>
        </w:rPr>
        <w:t>① 要求能够实时显示环境平台温度、湿度、光照度和风速的数据；</w:t>
      </w:r>
    </w:p>
    <w:p w:rsidR="006C59B2" w:rsidRDefault="000F40C2">
      <w:pPr>
        <w:spacing w:line="560" w:lineRule="exact"/>
        <w:ind w:firstLine="480"/>
        <w:rPr>
          <w:rFonts w:ascii="宋体" w:hAnsi="宋体" w:cs="宋体"/>
          <w:sz w:val="24"/>
        </w:rPr>
      </w:pPr>
      <w:r>
        <w:rPr>
          <w:rFonts w:ascii="宋体" w:hAnsi="宋体" w:cs="宋体" w:hint="eastAsia"/>
          <w:sz w:val="24"/>
        </w:rPr>
        <w:t>② 要求能够实时显示直流负载3的电压、电流和交流负载的电压、电流数据；</w:t>
      </w:r>
    </w:p>
    <w:p w:rsidR="006C59B2" w:rsidRDefault="000F40C2">
      <w:pPr>
        <w:spacing w:line="560" w:lineRule="exact"/>
        <w:ind w:firstLine="480"/>
        <w:rPr>
          <w:rFonts w:ascii="宋体" w:hAnsi="宋体" w:cs="宋体"/>
          <w:sz w:val="24"/>
        </w:rPr>
      </w:pPr>
      <w:r>
        <w:rPr>
          <w:rFonts w:ascii="宋体" w:hAnsi="宋体" w:cs="宋体" w:hint="eastAsia"/>
          <w:sz w:val="24"/>
        </w:rPr>
        <w:t>③ 要求能够实时显示风光互补控制器蓄电池电压数据；</w:t>
      </w:r>
    </w:p>
    <w:p w:rsidR="006C59B2" w:rsidRDefault="000F40C2">
      <w:pPr>
        <w:spacing w:line="560" w:lineRule="exact"/>
        <w:ind w:firstLine="480"/>
        <w:rPr>
          <w:rFonts w:ascii="宋体" w:hAnsi="宋体" w:cs="宋体"/>
          <w:sz w:val="24"/>
        </w:rPr>
      </w:pPr>
      <w:r>
        <w:rPr>
          <w:rFonts w:ascii="宋体" w:hAnsi="宋体" w:cs="宋体" w:hint="eastAsia"/>
          <w:sz w:val="24"/>
        </w:rPr>
        <w:t>④ 监视画面实时显示直流负载功率、交流负载功率，时间范围为1分钟，采样周期为1s，界面中必须标注相应参数的单位，曲线模板采用实时“趋势曲线”。</w:t>
      </w:r>
    </w:p>
    <w:p w:rsidR="006C59B2" w:rsidRDefault="000F40C2">
      <w:pPr>
        <w:spacing w:line="560" w:lineRule="exact"/>
        <w:ind w:firstLine="482"/>
        <w:rPr>
          <w:rFonts w:ascii="宋体" w:hAnsi="宋体" w:cs="宋体"/>
          <w:sz w:val="24"/>
        </w:rPr>
      </w:pPr>
      <w:r>
        <w:rPr>
          <w:rFonts w:cs="宋体" w:hint="eastAsia"/>
          <w:b/>
          <w:bCs/>
          <w:sz w:val="24"/>
        </w:rPr>
        <w:t>（</w:t>
      </w:r>
      <w:r>
        <w:rPr>
          <w:rFonts w:ascii="宋体" w:hAnsi="宋体" w:cs="宋体" w:hint="eastAsia"/>
          <w:b/>
          <w:bCs/>
          <w:sz w:val="24"/>
        </w:rPr>
        <w:t>4）操作界面</w:t>
      </w:r>
      <w:r>
        <w:rPr>
          <w:rFonts w:ascii="宋体" w:hAnsi="宋体" w:cs="宋体" w:hint="eastAsia"/>
          <w:sz w:val="24"/>
        </w:rPr>
        <w:t>：</w:t>
      </w:r>
    </w:p>
    <w:p w:rsidR="006C59B2" w:rsidRDefault="000F40C2">
      <w:pPr>
        <w:spacing w:line="560" w:lineRule="exact"/>
        <w:ind w:firstLine="480"/>
        <w:rPr>
          <w:rFonts w:ascii="宋体" w:hAnsi="宋体" w:cs="宋体"/>
          <w:sz w:val="24"/>
        </w:rPr>
      </w:pPr>
      <w:r>
        <w:rPr>
          <w:rFonts w:ascii="宋体" w:hAnsi="宋体" w:cs="宋体" w:hint="eastAsia"/>
          <w:sz w:val="24"/>
        </w:rPr>
        <w:t xml:space="preserve">①制作开关控件，实现“（一）本地控制与PLC设计”中的急停、复位、K1及K9按钮功能。复位按钮采用图3.5左起第一个图标。急停按钮采用图3.5左起第二个图标，控件颜色设置：为0，假，关时颜色为绿色；为1，真，开时颜色为红色。K1和K9按钮采用图3.5左起第三个图标； </w:t>
      </w:r>
    </w:p>
    <w:p w:rsidR="006C59B2" w:rsidRDefault="000F40C2">
      <w:pPr>
        <w:spacing w:line="560" w:lineRule="exact"/>
        <w:ind w:firstLine="480"/>
        <w:rPr>
          <w:rFonts w:ascii="宋体" w:hAnsi="宋体" w:cs="宋体"/>
          <w:sz w:val="24"/>
        </w:rPr>
      </w:pPr>
      <w:r>
        <w:rPr>
          <w:rFonts w:ascii="宋体" w:hAnsi="宋体" w:cs="宋体" w:hint="eastAsia"/>
          <w:sz w:val="24"/>
        </w:rPr>
        <w:lastRenderedPageBreak/>
        <w:t>②制作开关控件，实现光伏电子中心管控平台设计要求独立控制所有继电器，控件采用图3.5左起第四个图标；</w:t>
      </w:r>
    </w:p>
    <w:p w:rsidR="006C59B2" w:rsidRDefault="00A515C0">
      <w:pPr>
        <w:ind w:firstLine="600"/>
      </w:pPr>
      <w:r>
        <w:pict>
          <v:shape id="图片 20" o:spid="_x0000_s1078" type="#_x0000_t75" style="position:absolute;left:0;text-align:left;margin-left:334.45pt;margin-top:13.35pt;width:67.5pt;height:68.25pt;z-index:2">
            <v:imagedata r:id="rId25" o:title=""/>
          </v:shape>
        </w:pict>
      </w:r>
      <w:r>
        <w:pict>
          <v:group id="组合 50" o:spid="_x0000_s1077" style="position:absolute;left:0;text-align:left;margin-left:7.7pt;margin-top:13.85pt;width:287.25pt;height:79.5pt;z-index:3" coordorigin="34,1791" coordsize="57,15902" o:gfxdata="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">
            <o:lock v:ext="edit" aspectratio="t"/>
            <v:shape id="Picture 3" o:spid="_x0000_s1074" type="#_x0000_t75" alt="捕获2" style="position:absolute;left:34;top:1791;width:13;height:16" o:gfxdata="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PlmL4A&#10;AADbAAAADwAAAAAAAAABACAAAAAiAAAAZHJzL2Rvd25yZXYueG1sUEsBAhQAFAAAAAgAh07iQDMv&#10;BZ47AAAAOQAAABAAAAAAAAAAAQAgAAAADQEAAGRycy9zaGFwZXhtbC54bWxQSwUGAAAAAAYABgBb&#10;AQAAtwMAAAAA&#10;">
              <v:imagedata r:id="rId26" o:title="捕获2"/>
            </v:shape>
            <v:shape id="Picture 4" o:spid="_x0000_s1075" type="#_x0000_t75" alt="捕获1" style="position:absolute;left:78;top:1791;width:13;height:14" o:gfxdata="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pLKe8AAAA&#10;2wAAAA8AAAAAAAAAAQAgAAAAIgAAAGRycy9kb3ducmV2LnhtbFBLAQIUABQAAAAIAIdO4kAzLwWe&#10;OwAAADkAAAAQAAAAAAAAAAEAIAAAAAsBAABkcnMvc2hhcGV4bWwueG1sUEsFBgAAAAAGAAYAWwEA&#10;ALUDAAAAAA==&#10;">
              <v:imagedata r:id="rId27" o:title="捕获1"/>
            </v:shape>
            <v:shape id="Picture 5" o:spid="_x0000_s1076" type="#_x0000_t75" alt="捕获" style="position:absolute;left:56;top:1791;width:14;height:14" o:gfxdata="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R4h+8AAAA&#10;2wAAAA8AAAAAAAAAAQAgAAAAIgAAAGRycy9kb3ducmV2LnhtbFBLAQIUABQAAAAIAIdO4kAzLwWe&#10;OwAAADkAAAAQAAAAAAAAAAEAIAAAAAsBAABkcnMvc2hhcGV4bWwueG1sUEsFBgAAAAAGAAYAWwEA&#10;ALUDAAAAAA==&#10;">
              <v:imagedata r:id="rId28" o:title="捕获"/>
            </v:shape>
          </v:group>
        </w:pict>
      </w:r>
    </w:p>
    <w:p w:rsidR="006C59B2" w:rsidRDefault="006C59B2">
      <w:pPr>
        <w:pStyle w:val="3"/>
        <w:adjustRightInd w:val="0"/>
        <w:snapToGrid w:val="0"/>
        <w:spacing w:line="288" w:lineRule="auto"/>
        <w:ind w:firstLineChars="0" w:firstLine="0"/>
        <w:rPr>
          <w:rFonts w:eastAsia="仿宋" w:cs="宋体"/>
          <w:szCs w:val="22"/>
        </w:rPr>
      </w:pPr>
    </w:p>
    <w:p w:rsidR="006C59B2" w:rsidRDefault="006C59B2">
      <w:pPr>
        <w:pStyle w:val="3"/>
        <w:adjustRightInd w:val="0"/>
        <w:snapToGrid w:val="0"/>
        <w:spacing w:line="288" w:lineRule="auto"/>
        <w:ind w:firstLineChars="0" w:firstLine="0"/>
        <w:rPr>
          <w:rFonts w:eastAsia="仿宋" w:cs="宋体"/>
          <w:szCs w:val="22"/>
        </w:rPr>
      </w:pPr>
    </w:p>
    <w:p w:rsidR="006C59B2" w:rsidRDefault="006C59B2">
      <w:pPr>
        <w:pStyle w:val="3"/>
        <w:adjustRightInd w:val="0"/>
        <w:snapToGrid w:val="0"/>
        <w:spacing w:line="288" w:lineRule="auto"/>
        <w:ind w:firstLineChars="0" w:firstLine="0"/>
        <w:rPr>
          <w:rFonts w:eastAsia="仿宋" w:cs="宋体"/>
          <w:szCs w:val="22"/>
        </w:rPr>
      </w:pPr>
    </w:p>
    <w:p w:rsidR="006C59B2" w:rsidRDefault="006C59B2">
      <w:pPr>
        <w:pStyle w:val="3"/>
        <w:adjustRightInd w:val="0"/>
        <w:snapToGrid w:val="0"/>
        <w:spacing w:line="288" w:lineRule="auto"/>
        <w:ind w:firstLineChars="0" w:firstLine="0"/>
        <w:rPr>
          <w:b/>
        </w:rPr>
      </w:pPr>
    </w:p>
    <w:p w:rsidR="006C59B2" w:rsidRDefault="000F40C2">
      <w:pPr>
        <w:pStyle w:val="3"/>
        <w:adjustRightInd w:val="0"/>
        <w:snapToGrid w:val="0"/>
        <w:spacing w:line="288" w:lineRule="auto"/>
        <w:ind w:left="360" w:firstLineChars="0" w:firstLine="0"/>
        <w:jc w:val="center"/>
        <w:rPr>
          <w:b/>
          <w:sz w:val="21"/>
          <w:szCs w:val="21"/>
        </w:rPr>
      </w:pPr>
      <w:r>
        <w:rPr>
          <w:rFonts w:hint="eastAsia"/>
          <w:b/>
          <w:sz w:val="21"/>
          <w:szCs w:val="21"/>
        </w:rPr>
        <w:t>图</w:t>
      </w:r>
      <w:r>
        <w:rPr>
          <w:b/>
          <w:sz w:val="21"/>
          <w:szCs w:val="21"/>
        </w:rPr>
        <w:t xml:space="preserve">3.5 </w:t>
      </w:r>
      <w:r>
        <w:rPr>
          <w:rFonts w:hint="eastAsia"/>
          <w:b/>
          <w:sz w:val="21"/>
          <w:szCs w:val="21"/>
        </w:rPr>
        <w:t>开关控件图示</w:t>
      </w:r>
    </w:p>
    <w:p w:rsidR="006C59B2" w:rsidRDefault="006C59B2">
      <w:pPr>
        <w:spacing w:line="360" w:lineRule="auto"/>
        <w:ind w:firstLine="480"/>
        <w:rPr>
          <w:rFonts w:ascii="Times New Roman" w:hAnsi="Times New Roman" w:cs="宋体"/>
          <w:sz w:val="24"/>
        </w:rPr>
      </w:pPr>
    </w:p>
    <w:p w:rsidR="006C59B2" w:rsidRDefault="000F40C2">
      <w:pPr>
        <w:spacing w:line="560" w:lineRule="exact"/>
        <w:ind w:firstLine="480"/>
        <w:rPr>
          <w:rFonts w:ascii="宋体" w:hAnsi="宋体" w:cs="宋体"/>
          <w:sz w:val="24"/>
        </w:rPr>
      </w:pPr>
      <w:r>
        <w:rPr>
          <w:rFonts w:ascii="宋体" w:hAnsi="宋体" w:cs="宋体" w:hint="eastAsia"/>
          <w:sz w:val="24"/>
        </w:rPr>
        <w:t>③制作开关控件，实现模拟光源强度和鼓风机出风量的调节，要求实时显示当前光强度和出风量，控件图标自定义；</w:t>
      </w:r>
    </w:p>
    <w:p w:rsidR="006C59B2" w:rsidRDefault="000F40C2">
      <w:pPr>
        <w:spacing w:line="560" w:lineRule="exact"/>
        <w:ind w:firstLine="480"/>
        <w:rPr>
          <w:rFonts w:ascii="宋体" w:hAnsi="宋体" w:cs="宋体"/>
          <w:sz w:val="24"/>
        </w:rPr>
      </w:pPr>
      <w:r>
        <w:rPr>
          <w:rFonts w:ascii="宋体" w:hAnsi="宋体" w:cs="宋体" w:hint="eastAsia"/>
          <w:sz w:val="24"/>
        </w:rPr>
        <w:t>④制作开关控件，实现模拟光源“启动”（自东向西运行至西限位）和“复位”（自西向东运行至东限位）功能，控件图标自定义；</w:t>
      </w:r>
    </w:p>
    <w:p w:rsidR="006C59B2" w:rsidRDefault="000F40C2">
      <w:pPr>
        <w:pStyle w:val="3"/>
        <w:adjustRightInd w:val="0"/>
        <w:snapToGrid w:val="0"/>
        <w:spacing w:line="560" w:lineRule="exact"/>
        <w:ind w:firstLineChars="0"/>
        <w:rPr>
          <w:rFonts w:ascii="宋体" w:hAnsi="宋体" w:cs="宋体"/>
        </w:rPr>
      </w:pPr>
      <w:r>
        <w:rPr>
          <w:rFonts w:ascii="宋体" w:hAnsi="宋体" w:cs="宋体" w:hint="eastAsia"/>
        </w:rPr>
        <w:t>⑤制作开关控件，实现对光伏逐日系统向东西方向运行的控制控件，要求当光伏逐日系统运行在模式2时，能手动控制光伏逐日系统运行，控件图标自定义；并显示光伏逐日系统的最佳倾斜角度及运行角度。</w:t>
      </w:r>
    </w:p>
    <w:p w:rsidR="006C59B2" w:rsidRDefault="000F40C2">
      <w:pPr>
        <w:spacing w:line="560" w:lineRule="exact"/>
        <w:ind w:firstLine="480"/>
        <w:rPr>
          <w:rFonts w:ascii="宋体" w:hAnsi="宋体" w:cs="宋体"/>
          <w:sz w:val="24"/>
        </w:rPr>
      </w:pPr>
      <w:r>
        <w:rPr>
          <w:rFonts w:ascii="宋体" w:hAnsi="宋体" w:cs="宋体" w:hint="eastAsia"/>
          <w:sz w:val="24"/>
        </w:rPr>
        <w:t>⑥制作“微电网系统运行”控件；“微电网系统运行”按下，智慧新能源控制系统开始微电网系统运行，控件图标自定义。</w:t>
      </w:r>
    </w:p>
    <w:p w:rsidR="006C59B2" w:rsidRDefault="000F40C2">
      <w:pPr>
        <w:spacing w:line="560" w:lineRule="exact"/>
        <w:ind w:firstLine="482"/>
        <w:rPr>
          <w:rFonts w:ascii="宋体" w:hAnsi="宋体" w:cs="宋体"/>
          <w:sz w:val="24"/>
        </w:rPr>
      </w:pPr>
      <w:r>
        <w:rPr>
          <w:rFonts w:ascii="宋体" w:hAnsi="宋体" w:cs="宋体" w:hint="eastAsia"/>
          <w:b/>
          <w:bCs/>
          <w:sz w:val="24"/>
        </w:rPr>
        <w:t>（5）数据报表界面</w:t>
      </w:r>
      <w:r>
        <w:rPr>
          <w:rFonts w:ascii="宋体" w:hAnsi="宋体" w:cs="宋体" w:hint="eastAsia"/>
          <w:sz w:val="24"/>
        </w:rPr>
        <w:t>：</w:t>
      </w:r>
    </w:p>
    <w:p w:rsidR="006C59B2" w:rsidRDefault="000F40C2">
      <w:pPr>
        <w:pStyle w:val="11"/>
        <w:adjustRightInd w:val="0"/>
        <w:snapToGrid w:val="0"/>
        <w:spacing w:line="560" w:lineRule="exact"/>
        <w:ind w:firstLine="480"/>
        <w:rPr>
          <w:rFonts w:ascii="宋体" w:hAnsi="宋体" w:cs="宋体"/>
          <w:sz w:val="24"/>
        </w:rPr>
      </w:pPr>
      <w:r>
        <w:rPr>
          <w:rFonts w:ascii="宋体" w:hAnsi="宋体" w:cs="宋体" w:hint="eastAsia"/>
          <w:sz w:val="24"/>
        </w:rPr>
        <w:t>① 通过报表控件能够对直流负载3电压、直流负载3电流、直流负载3功率、交流负载电压、交流负载电流、交流负载功率、蓄电池电压及光伏输入电压共8个参数进行采集与显示，报表布局合理美观；</w:t>
      </w:r>
    </w:p>
    <w:p w:rsidR="006C59B2" w:rsidRDefault="000F40C2">
      <w:pPr>
        <w:pStyle w:val="11"/>
        <w:adjustRightInd w:val="0"/>
        <w:snapToGrid w:val="0"/>
        <w:spacing w:line="560" w:lineRule="exact"/>
        <w:ind w:firstLine="480"/>
        <w:rPr>
          <w:rFonts w:ascii="宋体" w:hAnsi="宋体" w:cs="宋体"/>
          <w:sz w:val="24"/>
        </w:rPr>
      </w:pPr>
      <w:r>
        <w:rPr>
          <w:rFonts w:ascii="宋体" w:hAnsi="宋体" w:cs="宋体" w:hint="eastAsia"/>
          <w:sz w:val="24"/>
        </w:rPr>
        <w:t>② 制作四个按钮控件，分别为：“报表查询”、“报表预览”、“报表打印”、“报表导出”，按钮控件能够对报表进行查询、预览、打印及导出；</w:t>
      </w:r>
    </w:p>
    <w:p w:rsidR="006C59B2" w:rsidRDefault="000F40C2">
      <w:pPr>
        <w:pStyle w:val="11"/>
        <w:adjustRightInd w:val="0"/>
        <w:snapToGrid w:val="0"/>
        <w:spacing w:line="560" w:lineRule="exact"/>
        <w:ind w:firstLine="480"/>
        <w:rPr>
          <w:rFonts w:ascii="宋体" w:hAnsi="宋体" w:cs="宋体"/>
          <w:sz w:val="24"/>
        </w:rPr>
      </w:pPr>
      <w:r>
        <w:rPr>
          <w:rFonts w:ascii="宋体" w:hAnsi="宋体" w:cs="宋体" w:hint="eastAsia"/>
          <w:sz w:val="24"/>
        </w:rPr>
        <w:t>③报表以Excel文件格式导出并保存至“桌面\竞赛答题”文件夹，文件命名为“数据报表+工位号”，例如：01号工位，保存的数据报表为“数据报表01”。</w:t>
      </w:r>
    </w:p>
    <w:p w:rsidR="006C59B2" w:rsidRDefault="000F40C2">
      <w:pPr>
        <w:spacing w:line="560" w:lineRule="exact"/>
        <w:ind w:firstLine="482"/>
        <w:rPr>
          <w:rFonts w:ascii="宋体" w:hAnsi="宋体" w:cs="宋体"/>
          <w:b/>
          <w:sz w:val="24"/>
        </w:rPr>
      </w:pPr>
      <w:r>
        <w:rPr>
          <w:rFonts w:ascii="宋体" w:hAnsi="宋体" w:cs="宋体" w:hint="eastAsia"/>
          <w:b/>
          <w:sz w:val="24"/>
        </w:rPr>
        <w:t>3. 微电网系统运行</w:t>
      </w:r>
    </w:p>
    <w:p w:rsidR="006C59B2" w:rsidRDefault="000F40C2">
      <w:pPr>
        <w:pStyle w:val="11"/>
        <w:adjustRightInd w:val="0"/>
        <w:snapToGrid w:val="0"/>
        <w:spacing w:after="20" w:line="560" w:lineRule="exact"/>
        <w:ind w:firstLine="480"/>
        <w:rPr>
          <w:rFonts w:ascii="宋体" w:hAnsi="宋体" w:cs="宋体"/>
          <w:sz w:val="24"/>
        </w:rPr>
      </w:pPr>
      <w:r>
        <w:rPr>
          <w:rFonts w:ascii="宋体" w:hAnsi="宋体" w:cs="宋体" w:hint="eastAsia"/>
          <w:sz w:val="24"/>
        </w:rPr>
        <w:lastRenderedPageBreak/>
        <w:t>在力控“操作界面”中，制作“微电网系统”控件；“微电网系统”控件有效：模拟光源“复位”（此时未开启光源），到达东限位后，开始向西运行，此时光伏逐日系统切换到模式1，被动逐日。当模拟光源到达“正午12点”位置时，开启光源，光照强度为60%，开启鼓风机，出风量保持50%；所有分布式能源投入工作，所有负载导入并工作；当模拟光源到达西限位后，模拟光源关闭，鼓风机关闭，所有分布式能源断开，所有负载停止工作。</w:t>
      </w:r>
    </w:p>
    <w:p w:rsidR="006C59B2" w:rsidRDefault="000F40C2">
      <w:pPr>
        <w:autoSpaceDE w:val="0"/>
        <w:autoSpaceDN w:val="0"/>
        <w:adjustRightInd w:val="0"/>
        <w:snapToGrid w:val="0"/>
        <w:spacing w:before="240" w:line="560" w:lineRule="exact"/>
        <w:rPr>
          <w:b/>
          <w:kern w:val="0"/>
          <w:sz w:val="28"/>
        </w:rPr>
      </w:pPr>
      <w:r>
        <w:rPr>
          <w:rFonts w:hint="eastAsia"/>
          <w:b/>
          <w:kern w:val="0"/>
          <w:sz w:val="28"/>
        </w:rPr>
        <w:t>五、区域能源分析与规划（</w:t>
      </w:r>
      <w:r>
        <w:rPr>
          <w:b/>
          <w:kern w:val="0"/>
          <w:sz w:val="28"/>
        </w:rPr>
        <w:t>20</w:t>
      </w:r>
      <w:r>
        <w:rPr>
          <w:rFonts w:hint="eastAsia"/>
          <w:b/>
          <w:kern w:val="0"/>
          <w:sz w:val="28"/>
        </w:rPr>
        <w:t>分）</w:t>
      </w:r>
    </w:p>
    <w:p w:rsidR="006C59B2" w:rsidRDefault="000F40C2">
      <w:pPr>
        <w:pStyle w:val="RY"/>
        <w:spacing w:line="560" w:lineRule="exact"/>
        <w:rPr>
          <w:rFonts w:ascii="Times New Roman" w:hAnsi="Times New Roman"/>
          <w:color w:val="auto"/>
        </w:rPr>
      </w:pPr>
      <w:r>
        <w:rPr>
          <w:rFonts w:ascii="Times New Roman" w:hAnsi="Times New Roman" w:hint="eastAsia"/>
          <w:color w:val="auto"/>
          <w:lang w:val="zh-TW" w:eastAsia="zh-TW"/>
        </w:rPr>
        <w:t>拟在该岛屿建设由光伏发电、风力发电、浅层地热，生物质发电、蓄能为一体的智能微电网系统。通过光伏发电、风力发电的工程技术参数，分析能源单位面积装机功率；通过耗能需求分析，合理设计能源种类和容量；调试系统使其在供电不足天数、太阳能偏差、太阳能电站选址、太阳倾角偏差、风能偏差、风能电站选址、储能</w:t>
      </w:r>
      <w:r>
        <w:rPr>
          <w:rFonts w:ascii="Times New Roman" w:hAnsi="Times New Roman" w:hint="eastAsia"/>
          <w:color w:val="auto"/>
          <w:lang w:val="zh-TW"/>
        </w:rPr>
        <w:t>容量及</w:t>
      </w:r>
      <w:r>
        <w:rPr>
          <w:rFonts w:ascii="Times New Roman" w:hAnsi="Times New Roman" w:hint="eastAsia"/>
          <w:color w:val="auto"/>
          <w:lang w:val="zh-TW" w:eastAsia="zh-TW"/>
        </w:rPr>
        <w:t>波动、弃电天数、生物质偏差、地热利用率、占地格数等相关参数上综合设计方案最优。系统设计方案在能源互联网仿真规划平台中实现。</w:t>
      </w:r>
    </w:p>
    <w:p w:rsidR="006C59B2" w:rsidRDefault="000F40C2">
      <w:pPr>
        <w:pStyle w:val="RY"/>
        <w:spacing w:after="240" w:line="560" w:lineRule="exact"/>
        <w:rPr>
          <w:rFonts w:ascii="Times New Roman" w:hAnsi="Times New Roman"/>
          <w:color w:val="auto"/>
        </w:rPr>
      </w:pPr>
      <w:r>
        <w:rPr>
          <w:rFonts w:ascii="Times New Roman" w:hAnsi="Times New Roman" w:hint="eastAsia"/>
          <w:color w:val="auto"/>
        </w:rPr>
        <w:t>能源互联网仿真规划模型为“舟山东福山岛”“国赛试题</w:t>
      </w:r>
      <w:r>
        <w:rPr>
          <w:rFonts w:ascii="Times New Roman" w:hAnsi="Times New Roman"/>
          <w:color w:val="auto"/>
        </w:rPr>
        <w:t>6</w:t>
      </w:r>
      <w:r>
        <w:rPr>
          <w:rFonts w:ascii="Times New Roman" w:hAnsi="Times New Roman" w:hint="eastAsia"/>
          <w:color w:val="auto"/>
        </w:rPr>
        <w:t>”。方案设计名称为“工位号”，例如方案名称“</w:t>
      </w:r>
      <w:r>
        <w:rPr>
          <w:rFonts w:ascii="Times New Roman" w:hAnsi="Times New Roman"/>
          <w:color w:val="auto"/>
        </w:rPr>
        <w:t>01</w:t>
      </w:r>
      <w:r>
        <w:rPr>
          <w:rFonts w:ascii="Times New Roman" w:hAnsi="Times New Roman" w:hint="eastAsia"/>
          <w:color w:val="auto"/>
        </w:rPr>
        <w:t>”，表示工位号为</w:t>
      </w:r>
      <w:r>
        <w:rPr>
          <w:rFonts w:ascii="Times New Roman" w:hAnsi="Times New Roman"/>
          <w:color w:val="auto"/>
        </w:rPr>
        <w:t>01</w:t>
      </w:r>
      <w:r>
        <w:rPr>
          <w:rFonts w:ascii="Times New Roman" w:hAnsi="Times New Roman" w:hint="eastAsia"/>
          <w:color w:val="auto"/>
        </w:rPr>
        <w:t>的方案设计。</w:t>
      </w:r>
    </w:p>
    <w:p w:rsidR="006C59B2" w:rsidRDefault="000F40C2">
      <w:pPr>
        <w:autoSpaceDE w:val="0"/>
        <w:autoSpaceDN w:val="0"/>
        <w:adjustRightInd w:val="0"/>
        <w:snapToGrid w:val="0"/>
        <w:spacing w:before="240" w:line="360" w:lineRule="auto"/>
        <w:rPr>
          <w:b/>
          <w:kern w:val="0"/>
          <w:sz w:val="28"/>
        </w:rPr>
      </w:pPr>
      <w:r>
        <w:rPr>
          <w:rFonts w:hint="eastAsia"/>
          <w:b/>
          <w:kern w:val="0"/>
          <w:sz w:val="28"/>
        </w:rPr>
        <w:t>（一）能源需求分析</w:t>
      </w:r>
    </w:p>
    <w:p w:rsidR="006C59B2" w:rsidRDefault="000F40C2">
      <w:pPr>
        <w:pStyle w:val="RY"/>
        <w:spacing w:after="240"/>
        <w:rPr>
          <w:rFonts w:ascii="Times New Roman" w:hAnsi="Times New Roman"/>
          <w:color w:val="auto"/>
        </w:rPr>
      </w:pPr>
      <w:r>
        <w:rPr>
          <w:rFonts w:ascii="Times New Roman" w:hAnsi="Times New Roman" w:hint="eastAsia"/>
          <w:color w:val="auto"/>
        </w:rPr>
        <w:t>某岛屿地形图如图</w:t>
      </w:r>
      <w:r>
        <w:rPr>
          <w:rFonts w:ascii="Times New Roman" w:hAnsi="Times New Roman"/>
          <w:color w:val="auto"/>
        </w:rPr>
        <w:t>5.1</w:t>
      </w:r>
      <w:r>
        <w:rPr>
          <w:rFonts w:ascii="Times New Roman" w:hAnsi="Times New Roman" w:hint="eastAsia"/>
          <w:color w:val="auto"/>
        </w:rPr>
        <w:t>所示。</w:t>
      </w:r>
    </w:p>
    <w:p w:rsidR="006C59B2" w:rsidRDefault="0026795E">
      <w:pPr>
        <w:adjustRightInd w:val="0"/>
        <w:snapToGrid w:val="0"/>
        <w:spacing w:line="288" w:lineRule="auto"/>
        <w:ind w:firstLine="600"/>
        <w:jc w:val="center"/>
        <w:rPr>
          <w:sz w:val="24"/>
        </w:rPr>
      </w:pPr>
      <w:r>
        <w:lastRenderedPageBreak/>
        <w:pict>
          <v:shape id="_x0000_i1037" type="#_x0000_t75" style="width:343.35pt;height:193.45pt">
            <v:imagedata r:id="rId29" o:title=""/>
          </v:shape>
        </w:pict>
      </w:r>
    </w:p>
    <w:p w:rsidR="006C59B2" w:rsidRDefault="000F40C2">
      <w:pPr>
        <w:adjustRightInd w:val="0"/>
        <w:snapToGrid w:val="0"/>
        <w:spacing w:line="288" w:lineRule="auto"/>
        <w:ind w:firstLine="602"/>
        <w:jc w:val="center"/>
        <w:rPr>
          <w:b/>
          <w:szCs w:val="21"/>
          <w:lang w:val="zh-TW" w:eastAsia="zh-TW"/>
        </w:rPr>
      </w:pPr>
      <w:r>
        <w:rPr>
          <w:rFonts w:hint="eastAsia"/>
          <w:b/>
          <w:szCs w:val="21"/>
          <w:lang w:val="zh-TW"/>
        </w:rPr>
        <w:t>图</w:t>
      </w:r>
      <w:r>
        <w:rPr>
          <w:rFonts w:eastAsia="PMingLiU"/>
          <w:b/>
          <w:szCs w:val="21"/>
          <w:lang w:val="zh-TW" w:eastAsia="zh-TW"/>
        </w:rPr>
        <w:t>5</w:t>
      </w:r>
      <w:r>
        <w:rPr>
          <w:b/>
          <w:szCs w:val="21"/>
          <w:lang w:val="zh-TW" w:eastAsia="zh-TW"/>
        </w:rPr>
        <w:t>.1</w:t>
      </w:r>
      <w:r>
        <w:rPr>
          <w:rFonts w:hint="eastAsia"/>
          <w:b/>
          <w:szCs w:val="21"/>
        </w:rPr>
        <w:t>岛屿</w:t>
      </w:r>
      <w:r>
        <w:rPr>
          <w:rFonts w:hint="eastAsia"/>
          <w:b/>
          <w:szCs w:val="21"/>
          <w:lang w:val="zh-TW"/>
        </w:rPr>
        <w:t>地形图</w:t>
      </w:r>
    </w:p>
    <w:p w:rsidR="006C59B2" w:rsidRDefault="000F40C2">
      <w:pPr>
        <w:pStyle w:val="RY"/>
        <w:spacing w:after="240" w:line="560" w:lineRule="exact"/>
        <w:rPr>
          <w:rFonts w:ascii="Times New Roman" w:hAnsi="Times New Roman"/>
          <w:color w:val="auto"/>
        </w:rPr>
      </w:pPr>
      <w:r>
        <w:rPr>
          <w:rFonts w:ascii="Times New Roman" w:hAnsi="Times New Roman" w:hint="eastAsia"/>
          <w:color w:val="auto"/>
        </w:rPr>
        <w:t>根据某岛屿的发展规划，每天实际用能负荷用电变化幅度为</w:t>
      </w:r>
      <w:r>
        <w:rPr>
          <w:rFonts w:ascii="Times New Roman" w:hAnsi="Times New Roman"/>
          <w:color w:val="auto"/>
        </w:rPr>
        <w:t>20%</w:t>
      </w:r>
      <w:r>
        <w:rPr>
          <w:rFonts w:ascii="Times New Roman" w:hAnsi="Times New Roman" w:hint="eastAsia"/>
          <w:color w:val="auto"/>
        </w:rPr>
        <w:t>。其中提供空调制冷、制热的耗电量为</w:t>
      </w:r>
      <w:r>
        <w:rPr>
          <w:rFonts w:ascii="Times New Roman" w:hAnsi="Times New Roman"/>
          <w:color w:val="auto"/>
        </w:rPr>
        <w:t>25%</w:t>
      </w:r>
      <w:r>
        <w:rPr>
          <w:rFonts w:ascii="Times New Roman" w:hAnsi="Times New Roman" w:hint="eastAsia"/>
          <w:color w:val="auto"/>
        </w:rPr>
        <w:t>（制冷制热能耗全部由浅层地热提供）。该岛屿年可提供生物质</w:t>
      </w:r>
      <w:r>
        <w:rPr>
          <w:rFonts w:ascii="Times New Roman" w:hAnsi="Times New Roman"/>
          <w:color w:val="auto"/>
        </w:rPr>
        <w:t>30950</w:t>
      </w:r>
      <w:r>
        <w:rPr>
          <w:rFonts w:ascii="Times New Roman" w:hAnsi="Times New Roman" w:hint="eastAsia"/>
          <w:color w:val="auto"/>
        </w:rPr>
        <w:t>吨，每方格占地面积</w:t>
      </w:r>
      <w:r>
        <w:rPr>
          <w:rFonts w:ascii="Times New Roman" w:hAnsi="Times New Roman"/>
          <w:color w:val="auto"/>
        </w:rPr>
        <w:t>3650</w:t>
      </w:r>
      <w:r>
        <w:rPr>
          <w:rFonts w:ascii="Times New Roman" w:hAnsi="Times New Roman" w:hint="eastAsia"/>
          <w:color w:val="auto"/>
        </w:rPr>
        <w:t>平方米。</w:t>
      </w:r>
    </w:p>
    <w:p w:rsidR="006C59B2" w:rsidRDefault="000F40C2">
      <w:pPr>
        <w:pStyle w:val="111"/>
        <w:numPr>
          <w:ilvl w:val="0"/>
          <w:numId w:val="7"/>
        </w:numPr>
        <w:spacing w:line="560" w:lineRule="exact"/>
        <w:ind w:left="0" w:firstLineChars="200" w:firstLine="482"/>
        <w:rPr>
          <w:rFonts w:cs="Arial Unicode MS"/>
          <w:b/>
          <w:sz w:val="24"/>
        </w:rPr>
      </w:pPr>
      <w:r>
        <w:rPr>
          <w:rFonts w:cs="Arial Unicode MS" w:hint="eastAsia"/>
          <w:b/>
          <w:sz w:val="24"/>
        </w:rPr>
        <w:t>光伏发电产能分析</w:t>
      </w:r>
    </w:p>
    <w:p w:rsidR="006C59B2" w:rsidRDefault="000F40C2">
      <w:pPr>
        <w:adjustRightInd w:val="0"/>
        <w:snapToGrid w:val="0"/>
        <w:spacing w:line="560" w:lineRule="exact"/>
        <w:ind w:firstLine="482"/>
        <w:rPr>
          <w:b/>
          <w:sz w:val="24"/>
        </w:rPr>
      </w:pPr>
      <w:r>
        <w:rPr>
          <w:rFonts w:hint="eastAsia"/>
          <w:b/>
          <w:sz w:val="24"/>
        </w:rPr>
        <w:t>（</w:t>
      </w:r>
      <w:r>
        <w:rPr>
          <w:b/>
          <w:sz w:val="24"/>
        </w:rPr>
        <w:t>1</w:t>
      </w:r>
      <w:r>
        <w:rPr>
          <w:rFonts w:hint="eastAsia"/>
          <w:b/>
          <w:sz w:val="24"/>
        </w:rPr>
        <w:t>）单位面积光伏电站功率分析</w:t>
      </w:r>
    </w:p>
    <w:p w:rsidR="006C59B2" w:rsidRDefault="000F40C2">
      <w:pPr>
        <w:pStyle w:val="RY"/>
        <w:spacing w:after="240" w:line="560" w:lineRule="exact"/>
        <w:ind w:firstLineChars="0"/>
        <w:rPr>
          <w:rFonts w:ascii="Times New Roman" w:hAnsi="Times New Roman"/>
          <w:color w:val="auto"/>
        </w:rPr>
      </w:pPr>
      <w:r>
        <w:rPr>
          <w:rFonts w:ascii="Times New Roman" w:hAnsi="Times New Roman" w:hint="eastAsia"/>
          <w:color w:val="auto"/>
        </w:rPr>
        <w:t>光伏电站电池组件面的面积约占站区面积的</w:t>
      </w:r>
      <w:r>
        <w:rPr>
          <w:rFonts w:ascii="Times New Roman" w:hAnsi="Times New Roman"/>
          <w:color w:val="auto"/>
        </w:rPr>
        <w:t>33%</w:t>
      </w:r>
      <w:r>
        <w:rPr>
          <w:rFonts w:ascii="Times New Roman" w:hAnsi="Times New Roman" w:hint="eastAsia"/>
          <w:color w:val="auto"/>
        </w:rPr>
        <w:t>左右，组件转换效率为</w:t>
      </w:r>
      <w:r>
        <w:rPr>
          <w:rFonts w:ascii="Times New Roman" w:hAnsi="Times New Roman"/>
          <w:color w:val="auto"/>
        </w:rPr>
        <w:t>18%</w:t>
      </w:r>
      <w:r>
        <w:rPr>
          <w:rFonts w:ascii="Times New Roman" w:hAnsi="Times New Roman" w:hint="eastAsia"/>
          <w:color w:val="auto"/>
        </w:rPr>
        <w:t>，工程项目光伏发电系统整机转换率取</w:t>
      </w:r>
      <w:r>
        <w:rPr>
          <w:rFonts w:ascii="Times New Roman" w:hAnsi="Times New Roman"/>
          <w:color w:val="auto"/>
        </w:rPr>
        <w:t>80%</w:t>
      </w:r>
      <w:r>
        <w:rPr>
          <w:rFonts w:ascii="Times New Roman" w:hAnsi="Times New Roman" w:hint="eastAsia"/>
          <w:color w:val="auto"/>
        </w:rPr>
        <w:t>；根据参数要求，在能源互联网仿真规划软件的“方案设计”中，设置单位面积光伏系统容量（</w:t>
      </w:r>
      <w:r>
        <w:rPr>
          <w:rFonts w:ascii="Times New Roman" w:hAnsi="Times New Roman"/>
          <w:color w:val="auto"/>
        </w:rPr>
        <w:t>KW</w:t>
      </w:r>
      <w:r>
        <w:rPr>
          <w:rFonts w:ascii="Times New Roman" w:hAnsi="Times New Roman" w:hint="eastAsia"/>
          <w:color w:val="auto"/>
        </w:rPr>
        <w:t>），设置方式如图</w:t>
      </w:r>
      <w:r>
        <w:rPr>
          <w:rFonts w:ascii="Times New Roman" w:hAnsi="Times New Roman"/>
          <w:color w:val="auto"/>
        </w:rPr>
        <w:t>5.2</w:t>
      </w:r>
      <w:r>
        <w:rPr>
          <w:rFonts w:ascii="Times New Roman" w:hAnsi="Times New Roman" w:hint="eastAsia"/>
          <w:color w:val="auto"/>
        </w:rPr>
        <w:t>所示。</w:t>
      </w:r>
    </w:p>
    <w:p w:rsidR="006C59B2" w:rsidRDefault="0026795E">
      <w:pPr>
        <w:adjustRightInd w:val="0"/>
        <w:snapToGrid w:val="0"/>
        <w:spacing w:line="288" w:lineRule="auto"/>
        <w:ind w:firstLine="600"/>
        <w:jc w:val="center"/>
        <w:rPr>
          <w:sz w:val="24"/>
          <w:lang w:eastAsia="zh-TW"/>
        </w:rPr>
      </w:pPr>
      <w:r>
        <w:pict>
          <v:shape id="_x0000_i1038" type="#_x0000_t75" style="width:87.6pt;height:1in">
            <v:imagedata r:id="rId30" o:title=""/>
          </v:shape>
        </w:pict>
      </w:r>
    </w:p>
    <w:p w:rsidR="006C59B2" w:rsidRDefault="000F40C2">
      <w:pPr>
        <w:adjustRightInd w:val="0"/>
        <w:snapToGrid w:val="0"/>
        <w:spacing w:line="288" w:lineRule="auto"/>
        <w:ind w:firstLine="422"/>
        <w:jc w:val="center"/>
        <w:rPr>
          <w:b/>
          <w:szCs w:val="21"/>
          <w:lang w:val="zh-TW"/>
        </w:rPr>
      </w:pPr>
      <w:r>
        <w:rPr>
          <w:rFonts w:hint="eastAsia"/>
          <w:b/>
          <w:szCs w:val="21"/>
          <w:lang w:val="zh-TW"/>
        </w:rPr>
        <w:t>图</w:t>
      </w:r>
      <w:r>
        <w:rPr>
          <w:rFonts w:eastAsia="PMingLiU"/>
          <w:b/>
          <w:szCs w:val="21"/>
          <w:lang w:val="zh-TW" w:eastAsia="zh-TW"/>
        </w:rPr>
        <w:t>5</w:t>
      </w:r>
      <w:r>
        <w:rPr>
          <w:b/>
          <w:szCs w:val="21"/>
          <w:lang w:val="zh-TW"/>
        </w:rPr>
        <w:t xml:space="preserve">.2 </w:t>
      </w:r>
      <w:r>
        <w:rPr>
          <w:rFonts w:hint="eastAsia"/>
          <w:b/>
          <w:szCs w:val="21"/>
          <w:lang w:val="zh-TW"/>
        </w:rPr>
        <w:t>光伏容量设置</w:t>
      </w:r>
    </w:p>
    <w:p w:rsidR="006C59B2" w:rsidRDefault="000F40C2" w:rsidP="000F40C2">
      <w:pPr>
        <w:adjustRightInd w:val="0"/>
        <w:snapToGrid w:val="0"/>
        <w:spacing w:beforeLines="100" w:before="312" w:line="360" w:lineRule="auto"/>
        <w:ind w:firstLine="482"/>
        <w:rPr>
          <w:b/>
          <w:sz w:val="24"/>
        </w:rPr>
      </w:pPr>
      <w:r>
        <w:rPr>
          <w:rFonts w:hint="eastAsia"/>
          <w:b/>
          <w:sz w:val="24"/>
        </w:rPr>
        <w:t>（</w:t>
      </w:r>
      <w:r>
        <w:rPr>
          <w:b/>
          <w:sz w:val="24"/>
        </w:rPr>
        <w:t>2</w:t>
      </w:r>
      <w:r>
        <w:rPr>
          <w:rFonts w:hint="eastAsia"/>
          <w:b/>
          <w:sz w:val="24"/>
        </w:rPr>
        <w:t>）光伏组件最佳倾角分析</w:t>
      </w:r>
    </w:p>
    <w:p w:rsidR="006C59B2" w:rsidRDefault="000F40C2">
      <w:pPr>
        <w:pStyle w:val="RY"/>
        <w:spacing w:after="240"/>
        <w:rPr>
          <w:rFonts w:ascii="Times New Roman" w:hAnsi="Times New Roman"/>
          <w:color w:val="auto"/>
        </w:rPr>
      </w:pPr>
      <w:r>
        <w:rPr>
          <w:rFonts w:ascii="Times New Roman" w:hAnsi="Times New Roman" w:hint="eastAsia"/>
          <w:color w:val="auto"/>
        </w:rPr>
        <w:t>在能源互联网仿真规划软件的“设计详情”中，查询光伏组件最佳日照时长对应的组件倾角，设置方式如图</w:t>
      </w:r>
      <w:r>
        <w:rPr>
          <w:rFonts w:ascii="Times New Roman" w:hAnsi="Times New Roman" w:hint="eastAsia"/>
          <w:color w:val="auto"/>
        </w:rPr>
        <w:t>5</w:t>
      </w:r>
      <w:r>
        <w:rPr>
          <w:rFonts w:ascii="Times New Roman" w:hAnsi="Times New Roman"/>
          <w:color w:val="auto"/>
        </w:rPr>
        <w:t>.3</w:t>
      </w:r>
      <w:r>
        <w:rPr>
          <w:rFonts w:ascii="Times New Roman" w:hAnsi="Times New Roman" w:hint="eastAsia"/>
          <w:color w:val="auto"/>
        </w:rPr>
        <w:t>所示。</w:t>
      </w:r>
    </w:p>
    <w:p w:rsidR="006C59B2" w:rsidRDefault="006C59B2">
      <w:pPr>
        <w:ind w:firstLine="600"/>
      </w:pPr>
    </w:p>
    <w:p w:rsidR="006C59B2" w:rsidRDefault="0026795E">
      <w:pPr>
        <w:adjustRightInd w:val="0"/>
        <w:snapToGrid w:val="0"/>
        <w:spacing w:line="288" w:lineRule="auto"/>
        <w:ind w:firstLine="422"/>
        <w:jc w:val="center"/>
        <w:rPr>
          <w:b/>
          <w:szCs w:val="21"/>
          <w:lang w:val="zh-TW"/>
        </w:rPr>
      </w:pPr>
      <w:r>
        <w:rPr>
          <w:b/>
          <w:szCs w:val="21"/>
        </w:rPr>
        <w:lastRenderedPageBreak/>
        <w:pict>
          <v:shape id="_x0000_i1039" type="#_x0000_t75" style="width:96.2pt;height:83.8pt">
            <v:imagedata r:id="rId31" o:title=""/>
          </v:shape>
        </w:pict>
      </w:r>
    </w:p>
    <w:p w:rsidR="006C59B2" w:rsidRDefault="000F40C2">
      <w:pPr>
        <w:adjustRightInd w:val="0"/>
        <w:snapToGrid w:val="0"/>
        <w:spacing w:line="288" w:lineRule="auto"/>
        <w:ind w:firstLine="422"/>
        <w:jc w:val="center"/>
        <w:rPr>
          <w:b/>
          <w:szCs w:val="21"/>
          <w:lang w:val="zh-TW"/>
        </w:rPr>
      </w:pPr>
      <w:r>
        <w:rPr>
          <w:rFonts w:hint="eastAsia"/>
          <w:b/>
          <w:szCs w:val="21"/>
          <w:lang w:val="zh-TW"/>
        </w:rPr>
        <w:t>图</w:t>
      </w:r>
      <w:r>
        <w:rPr>
          <w:b/>
          <w:szCs w:val="21"/>
          <w:lang w:val="zh-TW"/>
        </w:rPr>
        <w:t xml:space="preserve">5.3 </w:t>
      </w:r>
      <w:r>
        <w:rPr>
          <w:rFonts w:hint="eastAsia"/>
          <w:b/>
          <w:szCs w:val="21"/>
          <w:lang w:val="zh-TW"/>
        </w:rPr>
        <w:t>最佳倾角设置</w:t>
      </w:r>
    </w:p>
    <w:p w:rsidR="006C59B2" w:rsidRDefault="000F40C2">
      <w:pPr>
        <w:pStyle w:val="111"/>
        <w:numPr>
          <w:ilvl w:val="0"/>
          <w:numId w:val="7"/>
        </w:numPr>
        <w:spacing w:line="360" w:lineRule="auto"/>
        <w:ind w:left="0" w:firstLineChars="200" w:firstLine="482"/>
        <w:rPr>
          <w:rFonts w:cs="Arial Unicode MS"/>
          <w:b/>
          <w:sz w:val="24"/>
        </w:rPr>
      </w:pPr>
      <w:r>
        <w:rPr>
          <w:rFonts w:cs="Arial Unicode MS" w:hint="eastAsia"/>
          <w:b/>
          <w:sz w:val="24"/>
        </w:rPr>
        <w:t>风力发电产能分析</w:t>
      </w:r>
    </w:p>
    <w:p w:rsidR="006C59B2" w:rsidRDefault="000F40C2">
      <w:pPr>
        <w:adjustRightInd w:val="0"/>
        <w:snapToGrid w:val="0"/>
        <w:spacing w:line="360" w:lineRule="auto"/>
        <w:ind w:firstLine="482"/>
        <w:rPr>
          <w:b/>
          <w:sz w:val="24"/>
        </w:rPr>
      </w:pPr>
      <w:r>
        <w:rPr>
          <w:rFonts w:hint="eastAsia"/>
          <w:b/>
          <w:sz w:val="24"/>
        </w:rPr>
        <w:t>（</w:t>
      </w:r>
      <w:r>
        <w:rPr>
          <w:b/>
          <w:sz w:val="24"/>
        </w:rPr>
        <w:t>1</w:t>
      </w:r>
      <w:r>
        <w:rPr>
          <w:rFonts w:hint="eastAsia"/>
          <w:b/>
          <w:sz w:val="24"/>
        </w:rPr>
        <w:t>）单位面积风机容量选型</w:t>
      </w:r>
    </w:p>
    <w:p w:rsidR="006C59B2" w:rsidRDefault="000F40C2">
      <w:pPr>
        <w:pStyle w:val="RY"/>
        <w:spacing w:after="240"/>
        <w:rPr>
          <w:rFonts w:ascii="Times New Roman" w:hAnsi="Times New Roman"/>
          <w:color w:val="auto"/>
        </w:rPr>
      </w:pPr>
      <w:r>
        <w:rPr>
          <w:rFonts w:ascii="Times New Roman" w:hAnsi="Times New Roman" w:hint="eastAsia"/>
          <w:color w:val="auto"/>
        </w:rPr>
        <w:t>工程项目中，风力发电机组按照矩阵布置，技术参数见表</w:t>
      </w:r>
      <w:r>
        <w:rPr>
          <w:rFonts w:ascii="Times New Roman" w:hAnsi="Times New Roman"/>
          <w:color w:val="auto"/>
        </w:rPr>
        <w:t>4.1</w:t>
      </w:r>
      <w:r>
        <w:rPr>
          <w:rFonts w:ascii="Times New Roman" w:hAnsi="Times New Roman" w:hint="eastAsia"/>
          <w:color w:val="auto"/>
        </w:rPr>
        <w:t>，同行风力发电机组之间距不小于</w:t>
      </w:r>
      <w:r>
        <w:rPr>
          <w:rFonts w:ascii="Times New Roman" w:hAnsi="Times New Roman"/>
          <w:color w:val="auto"/>
        </w:rPr>
        <w:t>3D</w:t>
      </w:r>
      <w:r>
        <w:rPr>
          <w:rFonts w:ascii="Times New Roman" w:hAnsi="Times New Roman" w:hint="eastAsia"/>
          <w:color w:val="auto"/>
        </w:rPr>
        <w:t>（</w:t>
      </w:r>
      <w:r>
        <w:rPr>
          <w:rFonts w:ascii="Times New Roman" w:hAnsi="Times New Roman"/>
          <w:color w:val="auto"/>
        </w:rPr>
        <w:t>D</w:t>
      </w:r>
      <w:r>
        <w:rPr>
          <w:rFonts w:ascii="Times New Roman" w:hAnsi="Times New Roman" w:hint="eastAsia"/>
          <w:color w:val="auto"/>
        </w:rPr>
        <w:t>为风轮直径），行与行之间距离不小于</w:t>
      </w:r>
      <w:r>
        <w:rPr>
          <w:rFonts w:ascii="Times New Roman" w:hAnsi="Times New Roman"/>
          <w:color w:val="auto"/>
        </w:rPr>
        <w:t xml:space="preserve"> 5D</w:t>
      </w:r>
      <w:r>
        <w:rPr>
          <w:rFonts w:ascii="Times New Roman" w:hAnsi="Times New Roman" w:hint="eastAsia"/>
          <w:color w:val="auto"/>
        </w:rPr>
        <w:t>，则在能源互联网仿真规划软件中，单位面积最适合安装表</w:t>
      </w:r>
      <w:r>
        <w:rPr>
          <w:rFonts w:ascii="Times New Roman" w:hAnsi="Times New Roman"/>
          <w:color w:val="auto"/>
        </w:rPr>
        <w:t>4.1</w:t>
      </w:r>
      <w:r>
        <w:rPr>
          <w:rFonts w:ascii="Times New Roman" w:hAnsi="Times New Roman" w:hint="eastAsia"/>
          <w:color w:val="auto"/>
        </w:rPr>
        <w:t>中哪种风力发电机型，并把额定功率值填写入“风力容量”中，设置方式如图</w:t>
      </w:r>
      <w:r>
        <w:rPr>
          <w:rFonts w:ascii="Times New Roman" w:hAnsi="Times New Roman"/>
          <w:color w:val="auto"/>
        </w:rPr>
        <w:t>4.4</w:t>
      </w:r>
      <w:r>
        <w:rPr>
          <w:rFonts w:ascii="Times New Roman" w:hAnsi="Times New Roman" w:hint="eastAsia"/>
          <w:color w:val="auto"/>
        </w:rPr>
        <w:t>所示。</w:t>
      </w:r>
    </w:p>
    <w:p w:rsidR="006C59B2" w:rsidRDefault="0026795E">
      <w:pPr>
        <w:adjustRightInd w:val="0"/>
        <w:snapToGrid w:val="0"/>
        <w:spacing w:line="288" w:lineRule="auto"/>
        <w:ind w:firstLine="600"/>
        <w:jc w:val="center"/>
        <w:rPr>
          <w:sz w:val="24"/>
        </w:rPr>
      </w:pPr>
      <w:r>
        <w:pict>
          <v:shape id="_x0000_i1040" type="#_x0000_t75" style="width:91.9pt;height:78.45pt">
            <v:imagedata r:id="rId32" o:title=""/>
          </v:shape>
        </w:pict>
      </w:r>
    </w:p>
    <w:p w:rsidR="006C59B2" w:rsidRDefault="000F40C2">
      <w:pPr>
        <w:adjustRightInd w:val="0"/>
        <w:snapToGrid w:val="0"/>
        <w:spacing w:line="288" w:lineRule="auto"/>
        <w:ind w:firstLine="422"/>
        <w:jc w:val="center"/>
        <w:rPr>
          <w:b/>
          <w:szCs w:val="21"/>
          <w:lang w:val="zh-TW"/>
        </w:rPr>
      </w:pPr>
      <w:r>
        <w:rPr>
          <w:rFonts w:hint="eastAsia"/>
          <w:b/>
          <w:szCs w:val="21"/>
          <w:lang w:val="zh-TW"/>
        </w:rPr>
        <w:t>图</w:t>
      </w:r>
      <w:r>
        <w:rPr>
          <w:b/>
          <w:szCs w:val="21"/>
          <w:lang w:val="zh-TW"/>
        </w:rPr>
        <w:t xml:space="preserve">5.4 </w:t>
      </w:r>
      <w:r>
        <w:rPr>
          <w:rFonts w:hint="eastAsia"/>
          <w:b/>
          <w:szCs w:val="21"/>
          <w:lang w:val="zh-TW"/>
        </w:rPr>
        <w:t>风力容量设置</w:t>
      </w:r>
    </w:p>
    <w:p w:rsidR="006C59B2" w:rsidRDefault="006C59B2">
      <w:pPr>
        <w:adjustRightInd w:val="0"/>
        <w:snapToGrid w:val="0"/>
        <w:spacing w:line="288" w:lineRule="auto"/>
        <w:ind w:firstLine="422"/>
        <w:jc w:val="center"/>
        <w:rPr>
          <w:b/>
          <w:szCs w:val="21"/>
          <w:lang w:val="zh-TW"/>
        </w:rPr>
      </w:pPr>
    </w:p>
    <w:p w:rsidR="006C59B2" w:rsidRDefault="006C59B2">
      <w:pPr>
        <w:adjustRightInd w:val="0"/>
        <w:snapToGrid w:val="0"/>
        <w:spacing w:line="288" w:lineRule="auto"/>
        <w:ind w:firstLine="422"/>
        <w:jc w:val="center"/>
        <w:rPr>
          <w:b/>
          <w:szCs w:val="21"/>
          <w:lang w:val="zh-TW"/>
        </w:rPr>
      </w:pPr>
    </w:p>
    <w:p w:rsidR="006C59B2" w:rsidRDefault="006C59B2">
      <w:pPr>
        <w:adjustRightInd w:val="0"/>
        <w:snapToGrid w:val="0"/>
        <w:spacing w:line="288" w:lineRule="auto"/>
        <w:ind w:firstLine="422"/>
        <w:jc w:val="center"/>
        <w:rPr>
          <w:b/>
          <w:szCs w:val="21"/>
          <w:lang w:val="zh-TW"/>
        </w:rPr>
      </w:pPr>
    </w:p>
    <w:p w:rsidR="006C59B2" w:rsidRDefault="000F40C2">
      <w:pPr>
        <w:adjustRightInd w:val="0"/>
        <w:snapToGrid w:val="0"/>
        <w:spacing w:line="288" w:lineRule="auto"/>
        <w:ind w:firstLine="422"/>
        <w:jc w:val="center"/>
        <w:rPr>
          <w:b/>
          <w:szCs w:val="21"/>
          <w:lang w:val="zh-TW"/>
        </w:rPr>
      </w:pPr>
      <w:r>
        <w:rPr>
          <w:rFonts w:hint="eastAsia"/>
          <w:b/>
          <w:szCs w:val="21"/>
          <w:lang w:val="zh-TW"/>
        </w:rPr>
        <w:t>表</w:t>
      </w:r>
      <w:r>
        <w:rPr>
          <w:b/>
          <w:szCs w:val="21"/>
          <w:lang w:val="zh-TW"/>
        </w:rPr>
        <w:t xml:space="preserve">5.1 </w:t>
      </w:r>
      <w:r>
        <w:rPr>
          <w:rFonts w:hint="eastAsia"/>
          <w:b/>
          <w:szCs w:val="21"/>
          <w:lang w:val="zh-TW"/>
        </w:rPr>
        <w:t>技术参数</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988"/>
        <w:gridCol w:w="1112"/>
        <w:gridCol w:w="1234"/>
        <w:gridCol w:w="1112"/>
        <w:gridCol w:w="1482"/>
        <w:gridCol w:w="1235"/>
      </w:tblGrid>
      <w:tr w:rsidR="006C59B2">
        <w:trPr>
          <w:trHeight w:val="680"/>
          <w:jc w:val="center"/>
        </w:trPr>
        <w:tc>
          <w:tcPr>
            <w:tcW w:w="1359" w:type="dxa"/>
            <w:tcBorders>
              <w:tl2br w:val="single" w:sz="4" w:space="0" w:color="auto"/>
            </w:tcBorders>
            <w:vAlign w:val="center"/>
          </w:tcPr>
          <w:p w:rsidR="006C59B2" w:rsidRDefault="000F40C2">
            <w:pPr>
              <w:adjustRightInd w:val="0"/>
              <w:snapToGrid w:val="0"/>
              <w:spacing w:line="288" w:lineRule="auto"/>
              <w:ind w:firstLine="422"/>
              <w:jc w:val="center"/>
              <w:rPr>
                <w:b/>
                <w:szCs w:val="21"/>
                <w:lang w:val="zh-TW"/>
              </w:rPr>
            </w:pPr>
            <w:r>
              <w:rPr>
                <w:rFonts w:hint="eastAsia"/>
                <w:b/>
                <w:szCs w:val="21"/>
                <w:lang w:val="zh-TW"/>
              </w:rPr>
              <w:t>型号</w:t>
            </w:r>
          </w:p>
          <w:p w:rsidR="006C59B2" w:rsidRDefault="000F40C2">
            <w:pPr>
              <w:adjustRightInd w:val="0"/>
              <w:snapToGrid w:val="0"/>
              <w:spacing w:line="288" w:lineRule="auto"/>
              <w:jc w:val="center"/>
              <w:rPr>
                <w:b/>
                <w:szCs w:val="21"/>
                <w:lang w:val="zh-TW"/>
              </w:rPr>
            </w:pPr>
            <w:r>
              <w:rPr>
                <w:rFonts w:hint="eastAsia"/>
                <w:b/>
                <w:szCs w:val="21"/>
                <w:lang w:val="zh-TW"/>
              </w:rPr>
              <w:t>指标</w:t>
            </w:r>
          </w:p>
        </w:tc>
        <w:tc>
          <w:tcPr>
            <w:tcW w:w="988" w:type="dxa"/>
            <w:vAlign w:val="center"/>
          </w:tcPr>
          <w:p w:rsidR="006C59B2" w:rsidRDefault="000F40C2">
            <w:pPr>
              <w:adjustRightInd w:val="0"/>
              <w:snapToGrid w:val="0"/>
              <w:spacing w:line="288" w:lineRule="auto"/>
              <w:jc w:val="center"/>
              <w:rPr>
                <w:b/>
                <w:szCs w:val="21"/>
                <w:lang w:val="zh-TW"/>
              </w:rPr>
            </w:pPr>
            <w:r>
              <w:rPr>
                <w:b/>
                <w:szCs w:val="21"/>
                <w:lang w:val="zh-TW"/>
              </w:rPr>
              <w:t>NEFD-5</w:t>
            </w:r>
          </w:p>
          <w:p w:rsidR="006C59B2" w:rsidRDefault="000F40C2">
            <w:pPr>
              <w:adjustRightInd w:val="0"/>
              <w:snapToGrid w:val="0"/>
              <w:spacing w:line="288" w:lineRule="auto"/>
              <w:ind w:firstLineChars="100" w:firstLine="211"/>
              <w:jc w:val="center"/>
              <w:rPr>
                <w:b/>
                <w:szCs w:val="21"/>
                <w:lang w:val="zh-TW"/>
              </w:rPr>
            </w:pPr>
            <w:r>
              <w:rPr>
                <w:b/>
                <w:szCs w:val="21"/>
                <w:lang w:val="zh-TW"/>
              </w:rPr>
              <w:t>KW</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NEFD-10</w:t>
            </w:r>
          </w:p>
          <w:p w:rsidR="006C59B2" w:rsidRDefault="000F40C2">
            <w:pPr>
              <w:adjustRightInd w:val="0"/>
              <w:snapToGrid w:val="0"/>
              <w:spacing w:line="288" w:lineRule="auto"/>
              <w:ind w:firstLine="422"/>
              <w:jc w:val="center"/>
              <w:rPr>
                <w:b/>
                <w:szCs w:val="21"/>
                <w:lang w:val="zh-TW"/>
              </w:rPr>
            </w:pPr>
            <w:r>
              <w:rPr>
                <w:b/>
                <w:szCs w:val="21"/>
                <w:lang w:val="zh-TW"/>
              </w:rPr>
              <w:t>KW</w:t>
            </w:r>
          </w:p>
        </w:tc>
        <w:tc>
          <w:tcPr>
            <w:tcW w:w="1234" w:type="dxa"/>
            <w:vAlign w:val="center"/>
          </w:tcPr>
          <w:p w:rsidR="006C59B2" w:rsidRDefault="000F40C2">
            <w:pPr>
              <w:adjustRightInd w:val="0"/>
              <w:snapToGrid w:val="0"/>
              <w:spacing w:line="288" w:lineRule="auto"/>
              <w:jc w:val="center"/>
              <w:rPr>
                <w:b/>
                <w:szCs w:val="21"/>
                <w:lang w:val="zh-TW"/>
              </w:rPr>
            </w:pPr>
            <w:r>
              <w:rPr>
                <w:b/>
                <w:szCs w:val="21"/>
                <w:lang w:val="zh-TW"/>
              </w:rPr>
              <w:t>FD10-20</w:t>
            </w:r>
          </w:p>
          <w:p w:rsidR="006C59B2" w:rsidRDefault="000F40C2">
            <w:pPr>
              <w:adjustRightInd w:val="0"/>
              <w:snapToGrid w:val="0"/>
              <w:spacing w:line="288" w:lineRule="auto"/>
              <w:ind w:firstLineChars="100" w:firstLine="211"/>
              <w:jc w:val="center"/>
              <w:rPr>
                <w:b/>
                <w:szCs w:val="21"/>
                <w:lang w:val="zh-TW"/>
              </w:rPr>
            </w:pPr>
            <w:r>
              <w:rPr>
                <w:b/>
                <w:szCs w:val="21"/>
                <w:lang w:val="zh-TW"/>
              </w:rPr>
              <w:t>KW</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FD5-50</w:t>
            </w:r>
          </w:p>
          <w:p w:rsidR="006C59B2" w:rsidRDefault="000F40C2">
            <w:pPr>
              <w:adjustRightInd w:val="0"/>
              <w:snapToGrid w:val="0"/>
              <w:spacing w:line="288" w:lineRule="auto"/>
              <w:ind w:firstLine="422"/>
              <w:jc w:val="center"/>
              <w:rPr>
                <w:b/>
                <w:szCs w:val="21"/>
                <w:lang w:val="zh-TW"/>
              </w:rPr>
            </w:pPr>
            <w:r>
              <w:rPr>
                <w:b/>
                <w:szCs w:val="21"/>
                <w:lang w:val="zh-TW"/>
              </w:rPr>
              <w:t>KW</w:t>
            </w:r>
          </w:p>
        </w:tc>
        <w:tc>
          <w:tcPr>
            <w:tcW w:w="1482" w:type="dxa"/>
            <w:vAlign w:val="center"/>
          </w:tcPr>
          <w:p w:rsidR="006C59B2" w:rsidRDefault="000F40C2">
            <w:pPr>
              <w:adjustRightInd w:val="0"/>
              <w:snapToGrid w:val="0"/>
              <w:spacing w:line="288" w:lineRule="auto"/>
              <w:ind w:firstLineChars="100" w:firstLine="211"/>
              <w:jc w:val="center"/>
              <w:rPr>
                <w:b/>
                <w:szCs w:val="21"/>
                <w:lang w:val="zh-TW"/>
              </w:rPr>
            </w:pPr>
            <w:r>
              <w:rPr>
                <w:b/>
                <w:szCs w:val="21"/>
                <w:lang w:val="zh-TW"/>
              </w:rPr>
              <w:t>FD10-100</w:t>
            </w:r>
          </w:p>
          <w:p w:rsidR="006C59B2" w:rsidRDefault="000F40C2">
            <w:pPr>
              <w:adjustRightInd w:val="0"/>
              <w:snapToGrid w:val="0"/>
              <w:spacing w:line="288" w:lineRule="auto"/>
              <w:ind w:firstLine="422"/>
              <w:jc w:val="center"/>
              <w:rPr>
                <w:b/>
                <w:szCs w:val="21"/>
                <w:lang w:val="zh-TW"/>
              </w:rPr>
            </w:pPr>
            <w:r>
              <w:rPr>
                <w:b/>
                <w:szCs w:val="21"/>
                <w:lang w:val="zh-TW"/>
              </w:rPr>
              <w:t>KW</w:t>
            </w:r>
          </w:p>
        </w:tc>
        <w:tc>
          <w:tcPr>
            <w:tcW w:w="1235" w:type="dxa"/>
            <w:vAlign w:val="center"/>
          </w:tcPr>
          <w:p w:rsidR="006C59B2" w:rsidRDefault="000F40C2">
            <w:pPr>
              <w:adjustRightInd w:val="0"/>
              <w:snapToGrid w:val="0"/>
              <w:spacing w:line="288" w:lineRule="auto"/>
              <w:jc w:val="center"/>
              <w:rPr>
                <w:b/>
                <w:szCs w:val="21"/>
                <w:lang w:val="zh-TW"/>
              </w:rPr>
            </w:pPr>
            <w:r>
              <w:rPr>
                <w:b/>
                <w:szCs w:val="21"/>
                <w:lang w:val="zh-TW"/>
              </w:rPr>
              <w:t>FD20-200</w:t>
            </w:r>
          </w:p>
          <w:p w:rsidR="006C59B2" w:rsidRDefault="000F40C2">
            <w:pPr>
              <w:adjustRightInd w:val="0"/>
              <w:snapToGrid w:val="0"/>
              <w:spacing w:line="288" w:lineRule="auto"/>
              <w:ind w:firstLine="422"/>
              <w:jc w:val="center"/>
              <w:rPr>
                <w:b/>
                <w:szCs w:val="21"/>
                <w:lang w:val="zh-TW"/>
              </w:rPr>
            </w:pPr>
            <w:r>
              <w:rPr>
                <w:b/>
                <w:szCs w:val="21"/>
                <w:lang w:val="zh-TW"/>
              </w:rPr>
              <w:t>KW</w:t>
            </w:r>
          </w:p>
        </w:tc>
      </w:tr>
      <w:tr w:rsidR="006C59B2">
        <w:trPr>
          <w:trHeight w:val="680"/>
          <w:jc w:val="center"/>
        </w:trPr>
        <w:tc>
          <w:tcPr>
            <w:tcW w:w="1359" w:type="dxa"/>
            <w:vAlign w:val="center"/>
          </w:tcPr>
          <w:p w:rsidR="006C59B2" w:rsidRDefault="000F40C2">
            <w:pPr>
              <w:adjustRightInd w:val="0"/>
              <w:snapToGrid w:val="0"/>
              <w:spacing w:line="288" w:lineRule="auto"/>
              <w:jc w:val="center"/>
              <w:rPr>
                <w:b/>
                <w:szCs w:val="21"/>
                <w:lang w:val="zh-TW"/>
              </w:rPr>
            </w:pPr>
            <w:r>
              <w:rPr>
                <w:rFonts w:hint="eastAsia"/>
                <w:b/>
                <w:szCs w:val="21"/>
                <w:lang w:val="zh-TW"/>
              </w:rPr>
              <w:t>额定功率</w:t>
            </w:r>
          </w:p>
        </w:tc>
        <w:tc>
          <w:tcPr>
            <w:tcW w:w="988" w:type="dxa"/>
            <w:vAlign w:val="center"/>
          </w:tcPr>
          <w:p w:rsidR="006C59B2" w:rsidRDefault="000F40C2">
            <w:pPr>
              <w:adjustRightInd w:val="0"/>
              <w:snapToGrid w:val="0"/>
              <w:spacing w:line="288" w:lineRule="auto"/>
              <w:jc w:val="center"/>
              <w:rPr>
                <w:b/>
                <w:szCs w:val="21"/>
                <w:lang w:val="zh-TW"/>
              </w:rPr>
            </w:pPr>
            <w:r>
              <w:rPr>
                <w:b/>
                <w:szCs w:val="21"/>
                <w:lang w:val="zh-TW"/>
              </w:rPr>
              <w:t>5KW</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10KW</w:t>
            </w:r>
          </w:p>
        </w:tc>
        <w:tc>
          <w:tcPr>
            <w:tcW w:w="1234" w:type="dxa"/>
            <w:vAlign w:val="center"/>
          </w:tcPr>
          <w:p w:rsidR="006C59B2" w:rsidRDefault="000F40C2">
            <w:pPr>
              <w:adjustRightInd w:val="0"/>
              <w:snapToGrid w:val="0"/>
              <w:spacing w:line="288" w:lineRule="auto"/>
              <w:jc w:val="center"/>
              <w:rPr>
                <w:b/>
                <w:szCs w:val="21"/>
                <w:lang w:val="zh-TW"/>
              </w:rPr>
            </w:pPr>
            <w:r>
              <w:rPr>
                <w:b/>
                <w:szCs w:val="21"/>
                <w:lang w:val="zh-TW"/>
              </w:rPr>
              <w:t>20KW</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50KW</w:t>
            </w:r>
          </w:p>
        </w:tc>
        <w:tc>
          <w:tcPr>
            <w:tcW w:w="1482" w:type="dxa"/>
            <w:vAlign w:val="center"/>
          </w:tcPr>
          <w:p w:rsidR="006C59B2" w:rsidRDefault="000F40C2">
            <w:pPr>
              <w:adjustRightInd w:val="0"/>
              <w:snapToGrid w:val="0"/>
              <w:spacing w:line="288" w:lineRule="auto"/>
              <w:jc w:val="center"/>
              <w:rPr>
                <w:b/>
                <w:szCs w:val="21"/>
                <w:lang w:val="zh-TW"/>
              </w:rPr>
            </w:pPr>
            <w:r>
              <w:rPr>
                <w:b/>
                <w:szCs w:val="21"/>
                <w:lang w:val="zh-TW"/>
              </w:rPr>
              <w:t>100KW</w:t>
            </w:r>
          </w:p>
        </w:tc>
        <w:tc>
          <w:tcPr>
            <w:tcW w:w="1235" w:type="dxa"/>
            <w:vAlign w:val="center"/>
          </w:tcPr>
          <w:p w:rsidR="006C59B2" w:rsidRDefault="000F40C2">
            <w:pPr>
              <w:adjustRightInd w:val="0"/>
              <w:snapToGrid w:val="0"/>
              <w:spacing w:line="288" w:lineRule="auto"/>
              <w:jc w:val="center"/>
              <w:rPr>
                <w:b/>
                <w:szCs w:val="21"/>
                <w:lang w:val="zh-TW"/>
              </w:rPr>
            </w:pPr>
            <w:r>
              <w:rPr>
                <w:b/>
                <w:szCs w:val="21"/>
                <w:lang w:val="zh-TW"/>
              </w:rPr>
              <w:t>200KW</w:t>
            </w:r>
          </w:p>
        </w:tc>
      </w:tr>
      <w:tr w:rsidR="006C59B2">
        <w:trPr>
          <w:trHeight w:val="680"/>
          <w:jc w:val="center"/>
        </w:trPr>
        <w:tc>
          <w:tcPr>
            <w:tcW w:w="1359" w:type="dxa"/>
            <w:vAlign w:val="center"/>
          </w:tcPr>
          <w:p w:rsidR="006C59B2" w:rsidRDefault="000F40C2">
            <w:pPr>
              <w:adjustRightInd w:val="0"/>
              <w:snapToGrid w:val="0"/>
              <w:spacing w:line="288" w:lineRule="auto"/>
              <w:jc w:val="center"/>
              <w:rPr>
                <w:b/>
                <w:szCs w:val="21"/>
                <w:lang w:val="zh-TW"/>
              </w:rPr>
            </w:pPr>
            <w:r>
              <w:rPr>
                <w:rFonts w:hint="eastAsia"/>
                <w:b/>
                <w:szCs w:val="21"/>
                <w:lang w:val="zh-TW"/>
              </w:rPr>
              <w:t>启动风速</w:t>
            </w:r>
            <w:r>
              <w:rPr>
                <w:b/>
                <w:szCs w:val="21"/>
                <w:lang w:val="zh-TW"/>
              </w:rPr>
              <w:t>(m/s)</w:t>
            </w:r>
          </w:p>
        </w:tc>
        <w:tc>
          <w:tcPr>
            <w:tcW w:w="988" w:type="dxa"/>
            <w:vAlign w:val="center"/>
          </w:tcPr>
          <w:p w:rsidR="006C59B2" w:rsidRDefault="000F40C2">
            <w:pPr>
              <w:adjustRightInd w:val="0"/>
              <w:snapToGrid w:val="0"/>
              <w:spacing w:line="288" w:lineRule="auto"/>
              <w:jc w:val="center"/>
              <w:rPr>
                <w:b/>
                <w:szCs w:val="21"/>
                <w:lang w:val="zh-TW"/>
              </w:rPr>
            </w:pPr>
            <w:r>
              <w:rPr>
                <w:b/>
                <w:szCs w:val="21"/>
                <w:lang w:val="zh-TW"/>
              </w:rPr>
              <w:t>3</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3</w:t>
            </w:r>
          </w:p>
        </w:tc>
        <w:tc>
          <w:tcPr>
            <w:tcW w:w="1234" w:type="dxa"/>
            <w:vAlign w:val="center"/>
          </w:tcPr>
          <w:p w:rsidR="006C59B2" w:rsidRDefault="000F40C2">
            <w:pPr>
              <w:adjustRightInd w:val="0"/>
              <w:snapToGrid w:val="0"/>
              <w:spacing w:line="288" w:lineRule="auto"/>
              <w:jc w:val="center"/>
              <w:rPr>
                <w:b/>
                <w:szCs w:val="21"/>
                <w:lang w:val="zh-TW"/>
              </w:rPr>
            </w:pPr>
            <w:r>
              <w:rPr>
                <w:b/>
                <w:szCs w:val="21"/>
                <w:lang w:val="zh-TW"/>
              </w:rPr>
              <w:t>3</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3</w:t>
            </w:r>
          </w:p>
        </w:tc>
        <w:tc>
          <w:tcPr>
            <w:tcW w:w="1482" w:type="dxa"/>
            <w:vAlign w:val="center"/>
          </w:tcPr>
          <w:p w:rsidR="006C59B2" w:rsidRDefault="000F40C2">
            <w:pPr>
              <w:adjustRightInd w:val="0"/>
              <w:snapToGrid w:val="0"/>
              <w:spacing w:line="288" w:lineRule="auto"/>
              <w:jc w:val="center"/>
              <w:rPr>
                <w:b/>
                <w:szCs w:val="21"/>
                <w:lang w:val="zh-TW"/>
              </w:rPr>
            </w:pPr>
            <w:r>
              <w:rPr>
                <w:b/>
                <w:szCs w:val="21"/>
                <w:lang w:val="zh-TW"/>
              </w:rPr>
              <w:t>3</w:t>
            </w:r>
          </w:p>
        </w:tc>
        <w:tc>
          <w:tcPr>
            <w:tcW w:w="1235" w:type="dxa"/>
            <w:vAlign w:val="center"/>
          </w:tcPr>
          <w:p w:rsidR="006C59B2" w:rsidRDefault="000F40C2">
            <w:pPr>
              <w:adjustRightInd w:val="0"/>
              <w:snapToGrid w:val="0"/>
              <w:spacing w:line="288" w:lineRule="auto"/>
              <w:jc w:val="center"/>
              <w:rPr>
                <w:b/>
                <w:szCs w:val="21"/>
                <w:lang w:val="zh-TW"/>
              </w:rPr>
            </w:pPr>
            <w:r>
              <w:rPr>
                <w:b/>
                <w:szCs w:val="21"/>
                <w:lang w:val="zh-TW"/>
              </w:rPr>
              <w:t>3</w:t>
            </w:r>
          </w:p>
        </w:tc>
      </w:tr>
      <w:tr w:rsidR="006C59B2">
        <w:trPr>
          <w:trHeight w:val="680"/>
          <w:jc w:val="center"/>
        </w:trPr>
        <w:tc>
          <w:tcPr>
            <w:tcW w:w="1359" w:type="dxa"/>
            <w:vAlign w:val="center"/>
          </w:tcPr>
          <w:p w:rsidR="006C59B2" w:rsidRDefault="000F40C2">
            <w:pPr>
              <w:adjustRightInd w:val="0"/>
              <w:snapToGrid w:val="0"/>
              <w:spacing w:line="288" w:lineRule="auto"/>
              <w:jc w:val="center"/>
              <w:rPr>
                <w:b/>
                <w:szCs w:val="21"/>
                <w:lang w:val="zh-TW"/>
              </w:rPr>
            </w:pPr>
            <w:r>
              <w:rPr>
                <w:rFonts w:hint="eastAsia"/>
                <w:b/>
                <w:szCs w:val="21"/>
                <w:lang w:val="zh-TW"/>
              </w:rPr>
              <w:t>额定风速</w:t>
            </w:r>
            <w:r>
              <w:rPr>
                <w:b/>
                <w:szCs w:val="21"/>
                <w:lang w:val="zh-TW"/>
              </w:rPr>
              <w:t>(m/s)</w:t>
            </w:r>
          </w:p>
        </w:tc>
        <w:tc>
          <w:tcPr>
            <w:tcW w:w="988" w:type="dxa"/>
            <w:vAlign w:val="center"/>
          </w:tcPr>
          <w:p w:rsidR="006C59B2" w:rsidRDefault="000F40C2">
            <w:pPr>
              <w:adjustRightInd w:val="0"/>
              <w:snapToGrid w:val="0"/>
              <w:spacing w:line="288" w:lineRule="auto"/>
              <w:jc w:val="center"/>
              <w:rPr>
                <w:b/>
                <w:szCs w:val="21"/>
                <w:lang w:val="zh-TW"/>
              </w:rPr>
            </w:pPr>
            <w:r>
              <w:rPr>
                <w:b/>
                <w:szCs w:val="21"/>
                <w:lang w:val="zh-TW"/>
              </w:rPr>
              <w:t>10</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10</w:t>
            </w:r>
          </w:p>
        </w:tc>
        <w:tc>
          <w:tcPr>
            <w:tcW w:w="1234" w:type="dxa"/>
            <w:vAlign w:val="center"/>
          </w:tcPr>
          <w:p w:rsidR="006C59B2" w:rsidRDefault="000F40C2">
            <w:pPr>
              <w:adjustRightInd w:val="0"/>
              <w:snapToGrid w:val="0"/>
              <w:spacing w:line="288" w:lineRule="auto"/>
              <w:jc w:val="center"/>
              <w:rPr>
                <w:b/>
                <w:szCs w:val="21"/>
                <w:lang w:val="zh-TW"/>
              </w:rPr>
            </w:pPr>
            <w:r>
              <w:rPr>
                <w:b/>
                <w:szCs w:val="21"/>
                <w:lang w:val="zh-TW"/>
              </w:rPr>
              <w:t>12</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12</w:t>
            </w:r>
          </w:p>
        </w:tc>
        <w:tc>
          <w:tcPr>
            <w:tcW w:w="1482" w:type="dxa"/>
            <w:vAlign w:val="center"/>
          </w:tcPr>
          <w:p w:rsidR="006C59B2" w:rsidRDefault="000F40C2">
            <w:pPr>
              <w:adjustRightInd w:val="0"/>
              <w:snapToGrid w:val="0"/>
              <w:spacing w:line="288" w:lineRule="auto"/>
              <w:jc w:val="center"/>
              <w:rPr>
                <w:b/>
                <w:szCs w:val="21"/>
                <w:lang w:val="zh-TW"/>
              </w:rPr>
            </w:pPr>
            <w:r>
              <w:rPr>
                <w:b/>
                <w:szCs w:val="21"/>
                <w:lang w:val="zh-TW"/>
              </w:rPr>
              <w:t>13</w:t>
            </w:r>
          </w:p>
        </w:tc>
        <w:tc>
          <w:tcPr>
            <w:tcW w:w="1235" w:type="dxa"/>
            <w:vAlign w:val="center"/>
          </w:tcPr>
          <w:p w:rsidR="006C59B2" w:rsidRDefault="000F40C2">
            <w:pPr>
              <w:adjustRightInd w:val="0"/>
              <w:snapToGrid w:val="0"/>
              <w:spacing w:line="288" w:lineRule="auto"/>
              <w:jc w:val="center"/>
              <w:rPr>
                <w:b/>
                <w:szCs w:val="21"/>
                <w:lang w:val="zh-TW"/>
              </w:rPr>
            </w:pPr>
            <w:r>
              <w:rPr>
                <w:b/>
                <w:szCs w:val="21"/>
                <w:lang w:val="zh-TW"/>
              </w:rPr>
              <w:t>13</w:t>
            </w:r>
          </w:p>
        </w:tc>
      </w:tr>
      <w:tr w:rsidR="006C59B2">
        <w:trPr>
          <w:trHeight w:val="680"/>
          <w:jc w:val="center"/>
        </w:trPr>
        <w:tc>
          <w:tcPr>
            <w:tcW w:w="1359" w:type="dxa"/>
            <w:vAlign w:val="center"/>
          </w:tcPr>
          <w:p w:rsidR="006C59B2" w:rsidRDefault="000F40C2">
            <w:pPr>
              <w:adjustRightInd w:val="0"/>
              <w:snapToGrid w:val="0"/>
              <w:spacing w:line="288" w:lineRule="auto"/>
              <w:jc w:val="center"/>
              <w:rPr>
                <w:b/>
                <w:szCs w:val="21"/>
                <w:lang w:val="zh-TW"/>
              </w:rPr>
            </w:pPr>
            <w:r>
              <w:rPr>
                <w:rFonts w:hint="eastAsia"/>
                <w:b/>
                <w:szCs w:val="21"/>
                <w:lang w:val="zh-TW"/>
              </w:rPr>
              <w:t>安全风速</w:t>
            </w:r>
            <w:r>
              <w:rPr>
                <w:b/>
                <w:szCs w:val="21"/>
                <w:lang w:val="zh-TW"/>
              </w:rPr>
              <w:t>(m/s)</w:t>
            </w:r>
          </w:p>
        </w:tc>
        <w:tc>
          <w:tcPr>
            <w:tcW w:w="988" w:type="dxa"/>
            <w:vAlign w:val="center"/>
          </w:tcPr>
          <w:p w:rsidR="006C59B2" w:rsidRDefault="000F40C2">
            <w:pPr>
              <w:adjustRightInd w:val="0"/>
              <w:snapToGrid w:val="0"/>
              <w:spacing w:line="288" w:lineRule="auto"/>
              <w:jc w:val="center"/>
              <w:rPr>
                <w:b/>
                <w:szCs w:val="21"/>
                <w:lang w:val="zh-TW"/>
              </w:rPr>
            </w:pPr>
            <w:r>
              <w:rPr>
                <w:b/>
                <w:szCs w:val="21"/>
                <w:lang w:val="zh-TW"/>
              </w:rPr>
              <w:t>40</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40</w:t>
            </w:r>
          </w:p>
        </w:tc>
        <w:tc>
          <w:tcPr>
            <w:tcW w:w="1234" w:type="dxa"/>
            <w:vAlign w:val="center"/>
          </w:tcPr>
          <w:p w:rsidR="006C59B2" w:rsidRDefault="000F40C2">
            <w:pPr>
              <w:adjustRightInd w:val="0"/>
              <w:snapToGrid w:val="0"/>
              <w:spacing w:line="288" w:lineRule="auto"/>
              <w:jc w:val="center"/>
              <w:rPr>
                <w:b/>
                <w:szCs w:val="21"/>
                <w:lang w:val="zh-TW"/>
              </w:rPr>
            </w:pPr>
            <w:r>
              <w:rPr>
                <w:b/>
                <w:szCs w:val="21"/>
                <w:lang w:val="zh-TW"/>
              </w:rPr>
              <w:t>40</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50</w:t>
            </w:r>
          </w:p>
        </w:tc>
        <w:tc>
          <w:tcPr>
            <w:tcW w:w="1482" w:type="dxa"/>
            <w:vAlign w:val="center"/>
          </w:tcPr>
          <w:p w:rsidR="006C59B2" w:rsidRDefault="000F40C2">
            <w:pPr>
              <w:adjustRightInd w:val="0"/>
              <w:snapToGrid w:val="0"/>
              <w:spacing w:line="288" w:lineRule="auto"/>
              <w:jc w:val="center"/>
              <w:rPr>
                <w:b/>
                <w:szCs w:val="21"/>
                <w:lang w:val="zh-TW"/>
              </w:rPr>
            </w:pPr>
            <w:r>
              <w:rPr>
                <w:b/>
                <w:szCs w:val="21"/>
                <w:lang w:val="zh-TW"/>
              </w:rPr>
              <w:t>50</w:t>
            </w:r>
          </w:p>
        </w:tc>
        <w:tc>
          <w:tcPr>
            <w:tcW w:w="1235" w:type="dxa"/>
            <w:vAlign w:val="center"/>
          </w:tcPr>
          <w:p w:rsidR="006C59B2" w:rsidRDefault="000F40C2">
            <w:pPr>
              <w:adjustRightInd w:val="0"/>
              <w:snapToGrid w:val="0"/>
              <w:spacing w:line="288" w:lineRule="auto"/>
              <w:jc w:val="center"/>
              <w:rPr>
                <w:b/>
                <w:szCs w:val="21"/>
                <w:lang w:val="zh-TW"/>
              </w:rPr>
            </w:pPr>
            <w:r>
              <w:rPr>
                <w:b/>
                <w:szCs w:val="21"/>
                <w:lang w:val="zh-TW"/>
              </w:rPr>
              <w:t>50</w:t>
            </w:r>
          </w:p>
        </w:tc>
      </w:tr>
      <w:tr w:rsidR="006C59B2">
        <w:trPr>
          <w:trHeight w:val="680"/>
          <w:jc w:val="center"/>
        </w:trPr>
        <w:tc>
          <w:tcPr>
            <w:tcW w:w="1359" w:type="dxa"/>
            <w:vAlign w:val="center"/>
          </w:tcPr>
          <w:p w:rsidR="006C59B2" w:rsidRDefault="000F40C2">
            <w:pPr>
              <w:adjustRightInd w:val="0"/>
              <w:snapToGrid w:val="0"/>
              <w:spacing w:line="288" w:lineRule="auto"/>
              <w:jc w:val="center"/>
              <w:rPr>
                <w:b/>
                <w:szCs w:val="21"/>
                <w:lang w:val="zh-TW"/>
              </w:rPr>
            </w:pPr>
            <w:r>
              <w:rPr>
                <w:rFonts w:hint="eastAsia"/>
                <w:b/>
                <w:szCs w:val="21"/>
                <w:lang w:val="zh-TW"/>
              </w:rPr>
              <w:t>风轮直径（</w:t>
            </w:r>
            <w:r>
              <w:rPr>
                <w:b/>
                <w:szCs w:val="21"/>
                <w:lang w:val="zh-TW"/>
              </w:rPr>
              <w:t>m</w:t>
            </w:r>
            <w:r>
              <w:rPr>
                <w:rFonts w:hint="eastAsia"/>
                <w:b/>
                <w:szCs w:val="21"/>
                <w:lang w:val="zh-TW"/>
              </w:rPr>
              <w:t>）</w:t>
            </w:r>
          </w:p>
        </w:tc>
        <w:tc>
          <w:tcPr>
            <w:tcW w:w="988" w:type="dxa"/>
            <w:vAlign w:val="center"/>
          </w:tcPr>
          <w:p w:rsidR="006C59B2" w:rsidRDefault="000F40C2">
            <w:pPr>
              <w:adjustRightInd w:val="0"/>
              <w:snapToGrid w:val="0"/>
              <w:spacing w:line="288" w:lineRule="auto"/>
              <w:jc w:val="center"/>
              <w:rPr>
                <w:b/>
                <w:szCs w:val="21"/>
                <w:lang w:val="zh-TW"/>
              </w:rPr>
            </w:pPr>
            <w:r>
              <w:rPr>
                <w:b/>
                <w:szCs w:val="21"/>
                <w:lang w:val="zh-TW"/>
              </w:rPr>
              <w:t>6</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7.8</w:t>
            </w:r>
          </w:p>
        </w:tc>
        <w:tc>
          <w:tcPr>
            <w:tcW w:w="1234" w:type="dxa"/>
            <w:vAlign w:val="center"/>
          </w:tcPr>
          <w:p w:rsidR="006C59B2" w:rsidRDefault="000F40C2">
            <w:pPr>
              <w:adjustRightInd w:val="0"/>
              <w:snapToGrid w:val="0"/>
              <w:spacing w:line="288" w:lineRule="auto"/>
              <w:jc w:val="center"/>
              <w:rPr>
                <w:b/>
                <w:szCs w:val="21"/>
                <w:lang w:val="zh-TW"/>
              </w:rPr>
            </w:pPr>
            <w:r>
              <w:rPr>
                <w:b/>
                <w:szCs w:val="21"/>
                <w:lang w:val="zh-TW"/>
              </w:rPr>
              <w:t>10</w:t>
            </w:r>
          </w:p>
        </w:tc>
        <w:tc>
          <w:tcPr>
            <w:tcW w:w="1112" w:type="dxa"/>
            <w:vAlign w:val="center"/>
          </w:tcPr>
          <w:p w:rsidR="006C59B2" w:rsidRDefault="000F40C2">
            <w:pPr>
              <w:adjustRightInd w:val="0"/>
              <w:snapToGrid w:val="0"/>
              <w:spacing w:line="288" w:lineRule="auto"/>
              <w:jc w:val="center"/>
              <w:rPr>
                <w:b/>
                <w:szCs w:val="21"/>
                <w:lang w:val="zh-TW"/>
              </w:rPr>
            </w:pPr>
            <w:r>
              <w:rPr>
                <w:b/>
                <w:szCs w:val="21"/>
                <w:lang w:val="zh-TW"/>
              </w:rPr>
              <w:t>12.9</w:t>
            </w:r>
          </w:p>
        </w:tc>
        <w:tc>
          <w:tcPr>
            <w:tcW w:w="1482" w:type="dxa"/>
            <w:vAlign w:val="center"/>
          </w:tcPr>
          <w:p w:rsidR="006C59B2" w:rsidRDefault="000F40C2">
            <w:pPr>
              <w:adjustRightInd w:val="0"/>
              <w:snapToGrid w:val="0"/>
              <w:spacing w:line="288" w:lineRule="auto"/>
              <w:jc w:val="center"/>
              <w:rPr>
                <w:b/>
                <w:szCs w:val="21"/>
                <w:lang w:val="zh-TW"/>
              </w:rPr>
            </w:pPr>
            <w:r>
              <w:rPr>
                <w:b/>
                <w:szCs w:val="21"/>
                <w:lang w:val="zh-TW"/>
              </w:rPr>
              <w:t>15.6</w:t>
            </w:r>
          </w:p>
        </w:tc>
        <w:tc>
          <w:tcPr>
            <w:tcW w:w="1235" w:type="dxa"/>
            <w:vAlign w:val="center"/>
          </w:tcPr>
          <w:p w:rsidR="006C59B2" w:rsidRDefault="000F40C2">
            <w:pPr>
              <w:adjustRightInd w:val="0"/>
              <w:snapToGrid w:val="0"/>
              <w:spacing w:line="288" w:lineRule="auto"/>
              <w:jc w:val="center"/>
              <w:rPr>
                <w:b/>
                <w:szCs w:val="21"/>
                <w:lang w:val="zh-TW"/>
              </w:rPr>
            </w:pPr>
            <w:r>
              <w:rPr>
                <w:b/>
                <w:szCs w:val="21"/>
                <w:lang w:val="zh-TW"/>
              </w:rPr>
              <w:t>29</w:t>
            </w:r>
          </w:p>
        </w:tc>
      </w:tr>
    </w:tbl>
    <w:p w:rsidR="006C59B2" w:rsidRDefault="000F40C2">
      <w:pPr>
        <w:adjustRightInd w:val="0"/>
        <w:snapToGrid w:val="0"/>
        <w:spacing w:before="240" w:line="560" w:lineRule="exact"/>
        <w:ind w:firstLine="482"/>
        <w:jc w:val="left"/>
        <w:rPr>
          <w:rFonts w:ascii="宋体" w:hAnsi="宋体" w:cs="宋体"/>
          <w:b/>
          <w:sz w:val="24"/>
          <w:lang w:val="zh-TW"/>
        </w:rPr>
      </w:pPr>
      <w:r>
        <w:rPr>
          <w:rFonts w:ascii="宋体" w:hAnsi="宋体" w:cs="宋体" w:hint="eastAsia"/>
          <w:b/>
          <w:sz w:val="24"/>
          <w:lang w:val="zh-TW"/>
        </w:rPr>
        <w:t>（2）</w:t>
      </w:r>
      <w:r>
        <w:rPr>
          <w:rFonts w:ascii="宋体" w:hAnsi="宋体" w:cs="宋体" w:hint="eastAsia"/>
          <w:b/>
          <w:sz w:val="24"/>
          <w:lang w:val="zh-TW" w:eastAsia="zh-TW"/>
        </w:rPr>
        <w:t>单位面积风力发电系统</w:t>
      </w:r>
      <w:r>
        <w:rPr>
          <w:rFonts w:ascii="宋体" w:hAnsi="宋体" w:cs="宋体" w:hint="eastAsia"/>
          <w:b/>
          <w:sz w:val="24"/>
          <w:lang w:val="zh-TW"/>
        </w:rPr>
        <w:t>输出功率</w:t>
      </w:r>
    </w:p>
    <w:p w:rsidR="006C59B2" w:rsidRDefault="000F40C2">
      <w:pPr>
        <w:pStyle w:val="RY"/>
        <w:spacing w:after="240" w:line="560" w:lineRule="exact"/>
        <w:rPr>
          <w:color w:val="auto"/>
        </w:rPr>
      </w:pPr>
      <w:r>
        <w:rPr>
          <w:rFonts w:hint="eastAsia"/>
          <w:color w:val="auto"/>
        </w:rPr>
        <w:t>所选单位面积风力发电系统输出功率，与等效倍率的1KW风机功率与风速模</w:t>
      </w:r>
      <w:r>
        <w:rPr>
          <w:rFonts w:hint="eastAsia"/>
          <w:color w:val="auto"/>
        </w:rPr>
        <w:lastRenderedPageBreak/>
        <w:t>型关系如下述表达式：</w:t>
      </w:r>
    </w:p>
    <w:p w:rsidR="006C59B2" w:rsidRDefault="000F40C2">
      <w:pPr>
        <w:pStyle w:val="111"/>
        <w:numPr>
          <w:ilvl w:val="0"/>
          <w:numId w:val="8"/>
        </w:numPr>
        <w:adjustRightInd w:val="0"/>
        <w:snapToGrid w:val="0"/>
        <w:spacing w:line="560" w:lineRule="exact"/>
        <w:jc w:val="left"/>
        <w:rPr>
          <w:rFonts w:ascii="宋体" w:hAnsi="宋体" w:cs="宋体"/>
          <w:sz w:val="24"/>
          <w:lang w:val="zh-TW" w:eastAsia="zh-TW"/>
        </w:rPr>
      </w:pPr>
      <w:r>
        <w:rPr>
          <w:rFonts w:ascii="宋体" w:hAnsi="宋体" w:cs="宋体" w:hint="eastAsia"/>
          <w:sz w:val="24"/>
          <w:lang w:val="zh-TW" w:eastAsia="zh-TW"/>
        </w:rPr>
        <w:t>当0&lt;X&lt;3时，</w:t>
      </w:r>
      <w:r w:rsidR="0026795E">
        <w:rPr>
          <w:rFonts w:ascii="宋体" w:hAnsi="宋体" w:cs="宋体"/>
          <w:sz w:val="24"/>
        </w:rPr>
        <w:pict>
          <v:shape id="_x0000_i1041" type="#_x0000_t75" style="width:43.5pt;height:14.5pt">
            <v:imagedata r:id="rId33" o:title=""/>
          </v:shape>
        </w:pict>
      </w:r>
      <w:r>
        <w:rPr>
          <w:rFonts w:ascii="宋体" w:hAnsi="宋体" w:cs="宋体" w:hint="eastAsia"/>
          <w:sz w:val="24"/>
        </w:rPr>
        <w:t>；</w:t>
      </w:r>
    </w:p>
    <w:p w:rsidR="006C59B2" w:rsidRDefault="000F40C2">
      <w:pPr>
        <w:pStyle w:val="111"/>
        <w:numPr>
          <w:ilvl w:val="0"/>
          <w:numId w:val="8"/>
        </w:numPr>
        <w:adjustRightInd w:val="0"/>
        <w:snapToGrid w:val="0"/>
        <w:spacing w:line="560" w:lineRule="exact"/>
        <w:jc w:val="left"/>
        <w:rPr>
          <w:rFonts w:ascii="宋体" w:hAnsi="宋体" w:cs="宋体"/>
          <w:sz w:val="24"/>
          <w:lang w:val="zh-TW" w:eastAsia="zh-TW"/>
        </w:rPr>
      </w:pPr>
      <w:r>
        <w:rPr>
          <w:rFonts w:ascii="宋体" w:hAnsi="宋体" w:cs="宋体" w:hint="eastAsia"/>
          <w:sz w:val="24"/>
          <w:lang w:val="zh-TW" w:eastAsia="zh-TW"/>
        </w:rPr>
        <w:t>当3&lt;X&lt;8时，</w:t>
      </w:r>
      <w:r w:rsidR="0026795E">
        <w:rPr>
          <w:rFonts w:ascii="宋体" w:hAnsi="宋体" w:cs="宋体"/>
          <w:sz w:val="24"/>
        </w:rPr>
        <w:pict>
          <v:shape id="_x0000_i1042" type="#_x0000_t75" style="width:230.5pt;height:14.5pt">
            <v:imagedata r:id="rId34" o:title=""/>
          </v:shape>
        </w:pict>
      </w:r>
      <w:r>
        <w:rPr>
          <w:rFonts w:ascii="宋体" w:hAnsi="宋体" w:cs="宋体" w:hint="eastAsia"/>
          <w:sz w:val="24"/>
        </w:rPr>
        <w:t>；</w:t>
      </w:r>
    </w:p>
    <w:p w:rsidR="006C59B2" w:rsidRDefault="000F40C2">
      <w:pPr>
        <w:pStyle w:val="111"/>
        <w:numPr>
          <w:ilvl w:val="0"/>
          <w:numId w:val="8"/>
        </w:numPr>
        <w:adjustRightInd w:val="0"/>
        <w:snapToGrid w:val="0"/>
        <w:spacing w:line="560" w:lineRule="exact"/>
        <w:rPr>
          <w:rFonts w:ascii="宋体" w:hAnsi="宋体" w:cs="宋体"/>
          <w:sz w:val="24"/>
        </w:rPr>
      </w:pPr>
      <w:r>
        <w:rPr>
          <w:rFonts w:ascii="宋体" w:hAnsi="宋体" w:cs="宋体" w:hint="eastAsia"/>
          <w:sz w:val="24"/>
          <w:lang w:val="zh-TW" w:eastAsia="zh-TW"/>
        </w:rPr>
        <w:t>当</w:t>
      </w:r>
      <w:r>
        <w:rPr>
          <w:rFonts w:ascii="宋体" w:hAnsi="宋体" w:cs="宋体" w:hint="eastAsia"/>
          <w:sz w:val="24"/>
        </w:rPr>
        <w:t>8&lt;X&lt;12</w:t>
      </w:r>
      <w:r>
        <w:rPr>
          <w:rFonts w:ascii="宋体" w:hAnsi="宋体" w:cs="宋体" w:hint="eastAsia"/>
          <w:sz w:val="24"/>
          <w:lang w:val="zh-TW" w:eastAsia="zh-TW"/>
        </w:rPr>
        <w:t>时，</w:t>
      </w:r>
      <w:r w:rsidR="0026795E">
        <w:rPr>
          <w:rFonts w:ascii="宋体" w:hAnsi="宋体" w:cs="宋体"/>
          <w:sz w:val="24"/>
        </w:rPr>
        <w:pict>
          <v:shape id="_x0000_i1043" type="#_x0000_t75" style="width:229.95pt;height:14.5pt">
            <v:imagedata r:id="rId35" o:title=""/>
          </v:shape>
        </w:pict>
      </w:r>
      <w:r>
        <w:rPr>
          <w:rFonts w:ascii="宋体" w:hAnsi="宋体" w:cs="宋体" w:hint="eastAsia"/>
          <w:sz w:val="24"/>
        </w:rPr>
        <w:t>；</w:t>
      </w:r>
    </w:p>
    <w:p w:rsidR="006C59B2" w:rsidRDefault="000F40C2">
      <w:pPr>
        <w:adjustRightInd w:val="0"/>
        <w:snapToGrid w:val="0"/>
        <w:spacing w:line="560" w:lineRule="exact"/>
        <w:ind w:firstLineChars="100" w:firstLine="240"/>
        <w:rPr>
          <w:rFonts w:ascii="宋体" w:hAnsi="宋体" w:cs="宋体"/>
          <w:sz w:val="24"/>
        </w:rPr>
      </w:pPr>
      <w:r>
        <w:rPr>
          <w:rFonts w:ascii="宋体" w:hAnsi="宋体" w:cs="宋体" w:hint="eastAsia"/>
          <w:sz w:val="24"/>
          <w:lang w:val="zh-TW"/>
        </w:rPr>
        <w:t xml:space="preserve">④ </w:t>
      </w:r>
      <w:r>
        <w:rPr>
          <w:rFonts w:ascii="宋体" w:hAnsi="宋体" w:cs="宋体" w:hint="eastAsia"/>
          <w:sz w:val="24"/>
          <w:lang w:val="zh-TW" w:eastAsia="zh-TW"/>
        </w:rPr>
        <w:t>当</w:t>
      </w:r>
      <w:r>
        <w:rPr>
          <w:rFonts w:ascii="宋体" w:hAnsi="宋体" w:cs="宋体" w:hint="eastAsia"/>
          <w:sz w:val="24"/>
        </w:rPr>
        <w:t>12&lt;X&lt;14</w:t>
      </w:r>
      <w:r>
        <w:rPr>
          <w:rFonts w:ascii="宋体" w:hAnsi="宋体" w:cs="宋体" w:hint="eastAsia"/>
          <w:sz w:val="24"/>
          <w:lang w:val="zh-TW" w:eastAsia="zh-TW"/>
        </w:rPr>
        <w:t>时，</w:t>
      </w:r>
      <w:r w:rsidR="0026795E">
        <w:rPr>
          <w:rFonts w:ascii="宋体" w:hAnsi="宋体" w:cs="宋体"/>
          <w:sz w:val="24"/>
        </w:rPr>
        <w:pict>
          <v:shape id="_x0000_i1044" type="#_x0000_t75" style="width:222.45pt;height:14.5pt">
            <v:imagedata r:id="rId36" o:title=""/>
          </v:shape>
        </w:pict>
      </w:r>
      <w:r>
        <w:rPr>
          <w:rFonts w:ascii="宋体" w:hAnsi="宋体" w:cs="宋体" w:hint="eastAsia"/>
          <w:sz w:val="24"/>
        </w:rPr>
        <w:t>；</w:t>
      </w:r>
    </w:p>
    <w:p w:rsidR="006C59B2" w:rsidRDefault="000F40C2">
      <w:pPr>
        <w:pStyle w:val="RY"/>
        <w:spacing w:after="240" w:line="560" w:lineRule="exact"/>
        <w:rPr>
          <w:color w:val="auto"/>
        </w:rPr>
      </w:pPr>
      <w:r>
        <w:rPr>
          <w:rFonts w:hint="eastAsia"/>
          <w:color w:val="auto"/>
        </w:rPr>
        <w:t>工程项目风力发电系统整机转换率取82%。</w:t>
      </w:r>
      <w:r>
        <w:rPr>
          <w:rFonts w:hint="eastAsia"/>
          <w:color w:val="auto"/>
        </w:rPr>
        <w:tab/>
      </w:r>
    </w:p>
    <w:p w:rsidR="006C59B2" w:rsidRDefault="000F40C2">
      <w:pPr>
        <w:pStyle w:val="111"/>
        <w:numPr>
          <w:ilvl w:val="0"/>
          <w:numId w:val="7"/>
        </w:numPr>
        <w:spacing w:line="560" w:lineRule="exact"/>
        <w:ind w:left="0" w:firstLineChars="200" w:firstLine="482"/>
        <w:rPr>
          <w:rFonts w:ascii="宋体" w:hAnsi="宋体" w:cs="宋体"/>
          <w:b/>
          <w:sz w:val="24"/>
        </w:rPr>
      </w:pPr>
      <w:r>
        <w:rPr>
          <w:rFonts w:ascii="宋体" w:hAnsi="宋体" w:cs="宋体" w:hint="eastAsia"/>
          <w:b/>
          <w:sz w:val="24"/>
        </w:rPr>
        <w:t>浅层地热产能分析</w:t>
      </w:r>
    </w:p>
    <w:p w:rsidR="006C59B2" w:rsidRDefault="000F40C2">
      <w:pPr>
        <w:pStyle w:val="RY"/>
        <w:spacing w:line="560" w:lineRule="exact"/>
        <w:rPr>
          <w:color w:val="auto"/>
        </w:rPr>
      </w:pPr>
      <w:r>
        <w:rPr>
          <w:rFonts w:hint="eastAsia"/>
          <w:color w:val="auto"/>
        </w:rPr>
        <w:t>浅层地热的产能，仅用于供冷制热耗能，不直接产生常规电力。本项目中浅层地热系统采用水平单沟双地热能电站，每天单位面积地热产生的能量为3050kwh。根据区域能源需求说明，结合浅层地热系统的产能参数，在设计方案中进行浅层地热选址和容量规划。</w:t>
      </w:r>
    </w:p>
    <w:p w:rsidR="006C59B2" w:rsidRDefault="000F40C2">
      <w:pPr>
        <w:pStyle w:val="111"/>
        <w:numPr>
          <w:ilvl w:val="0"/>
          <w:numId w:val="7"/>
        </w:numPr>
        <w:spacing w:line="560" w:lineRule="exact"/>
        <w:ind w:left="0" w:firstLineChars="200" w:firstLine="482"/>
        <w:rPr>
          <w:rFonts w:ascii="宋体" w:hAnsi="宋体" w:cs="宋体"/>
          <w:b/>
          <w:sz w:val="24"/>
        </w:rPr>
      </w:pPr>
      <w:r>
        <w:rPr>
          <w:rFonts w:ascii="宋体" w:hAnsi="宋体" w:cs="宋体" w:hint="eastAsia"/>
          <w:b/>
          <w:sz w:val="24"/>
        </w:rPr>
        <w:t>生物质产能分析</w:t>
      </w:r>
    </w:p>
    <w:p w:rsidR="006C59B2" w:rsidRDefault="000F40C2">
      <w:pPr>
        <w:pStyle w:val="RY"/>
        <w:spacing w:after="240" w:line="560" w:lineRule="exact"/>
        <w:rPr>
          <w:color w:val="auto"/>
        </w:rPr>
      </w:pPr>
      <w:r>
        <w:rPr>
          <w:rFonts w:hint="eastAsia"/>
          <w:color w:val="auto"/>
        </w:rPr>
        <w:t>本项目单位面积生物质电站每天消耗生物质约为6.52吨；生物质电站每天单位面积产生的能量为6890kwh。根据区域能源需求说明，结合生物质系统的产能参数，在设计方案中进行浅层地热选址和容量规划。</w:t>
      </w:r>
    </w:p>
    <w:p w:rsidR="006C59B2" w:rsidRDefault="000F40C2">
      <w:pPr>
        <w:pStyle w:val="111"/>
        <w:numPr>
          <w:ilvl w:val="0"/>
          <w:numId w:val="7"/>
        </w:numPr>
        <w:spacing w:line="560" w:lineRule="exact"/>
        <w:ind w:left="0" w:firstLineChars="200" w:firstLine="482"/>
        <w:rPr>
          <w:rFonts w:ascii="宋体" w:hAnsi="宋体" w:cs="宋体"/>
          <w:b/>
          <w:sz w:val="24"/>
        </w:rPr>
      </w:pPr>
      <w:r>
        <w:rPr>
          <w:rFonts w:ascii="宋体" w:hAnsi="宋体" w:cs="宋体" w:hint="eastAsia"/>
          <w:b/>
          <w:sz w:val="24"/>
        </w:rPr>
        <w:t>区域能源综合规划与优化</w:t>
      </w:r>
    </w:p>
    <w:p w:rsidR="006C59B2" w:rsidRDefault="000F40C2">
      <w:pPr>
        <w:pStyle w:val="RY"/>
        <w:spacing w:line="560" w:lineRule="exact"/>
        <w:rPr>
          <w:color w:val="auto"/>
        </w:rPr>
      </w:pPr>
      <w:r>
        <w:rPr>
          <w:rFonts w:hint="eastAsia"/>
          <w:color w:val="auto"/>
        </w:rPr>
        <w:t>（1）在能源规划平台中，储能可采用多种储能方式（如飞轮储能，蓄水储能，电池储能等）相结合，用户设计储能时只需根据项目设置储能的容量大小即可，无需考虑效率转换问题和存储方式。</w:t>
      </w:r>
    </w:p>
    <w:p w:rsidR="006C59B2" w:rsidRDefault="000F40C2">
      <w:pPr>
        <w:pStyle w:val="RY"/>
        <w:spacing w:line="560" w:lineRule="exact"/>
        <w:rPr>
          <w:color w:val="auto"/>
        </w:rPr>
      </w:pPr>
      <w:r>
        <w:rPr>
          <w:rFonts w:hint="eastAsia"/>
          <w:color w:val="auto"/>
        </w:rPr>
        <w:t>（2）储能系统容量设置合适，满足负荷变化要求，储能总容量小于10倍的平均每天耗电量；储能设置后，初始值为50%的能量存储。</w:t>
      </w:r>
    </w:p>
    <w:p w:rsidR="006C59B2" w:rsidRDefault="000F40C2">
      <w:pPr>
        <w:pStyle w:val="RY"/>
        <w:spacing w:line="560" w:lineRule="exact"/>
        <w:rPr>
          <w:color w:val="auto"/>
        </w:rPr>
      </w:pPr>
      <w:r>
        <w:rPr>
          <w:rFonts w:hint="eastAsia"/>
          <w:color w:val="auto"/>
        </w:rPr>
        <w:t>（3）区域能源规划时，光伏发电容量与风力容量（功率）比例范围为0.2～5范围之间；</w:t>
      </w:r>
    </w:p>
    <w:p w:rsidR="006C59B2" w:rsidRDefault="000F40C2">
      <w:pPr>
        <w:adjustRightInd w:val="0"/>
        <w:snapToGrid w:val="0"/>
        <w:spacing w:line="560" w:lineRule="exact"/>
        <w:ind w:firstLine="480"/>
        <w:jc w:val="left"/>
        <w:rPr>
          <w:rFonts w:ascii="宋体" w:hAnsi="宋体" w:cs="宋体"/>
          <w:sz w:val="24"/>
          <w:lang w:val="zh-TW"/>
        </w:rPr>
      </w:pPr>
      <w:r>
        <w:rPr>
          <w:rFonts w:ascii="宋体" w:hAnsi="宋体" w:cs="宋体" w:hint="eastAsia"/>
          <w:sz w:val="24"/>
          <w:lang w:val="zh-TW"/>
        </w:rPr>
        <w:lastRenderedPageBreak/>
        <w:t>（4）</w:t>
      </w:r>
      <w:r>
        <w:rPr>
          <w:rFonts w:ascii="宋体" w:hAnsi="宋体" w:cs="宋体" w:hint="eastAsia"/>
          <w:sz w:val="24"/>
          <w:lang w:val="zh-TW" w:eastAsia="zh-TW"/>
        </w:rPr>
        <w:t>能源互联网仿真规划平台中土地类型有工业用地、公共事业用地、荒地、农业用地、商业用地、住宅用地、其他等。</w:t>
      </w:r>
      <w:r>
        <w:rPr>
          <w:rFonts w:ascii="宋体" w:hAnsi="宋体" w:cs="宋体" w:hint="eastAsia"/>
          <w:sz w:val="24"/>
          <w:lang w:val="zh-TW"/>
        </w:rPr>
        <w:t>根据区域土地使用要求，各能源站址选择如表</w:t>
      </w:r>
      <w:r>
        <w:rPr>
          <w:rFonts w:ascii="宋体" w:hAnsi="宋体" w:cs="宋体" w:hint="eastAsia"/>
          <w:sz w:val="24"/>
          <w:lang w:val="zh-TW" w:eastAsia="zh-TW"/>
        </w:rPr>
        <w:t>5</w:t>
      </w:r>
      <w:r>
        <w:rPr>
          <w:rFonts w:ascii="宋体" w:hAnsi="宋体" w:cs="宋体" w:hint="eastAsia"/>
          <w:sz w:val="24"/>
          <w:lang w:val="zh-TW"/>
        </w:rPr>
        <w:t>.</w:t>
      </w:r>
      <w:r>
        <w:rPr>
          <w:rFonts w:ascii="宋体" w:hAnsi="宋体" w:cs="宋体" w:hint="eastAsia"/>
          <w:sz w:val="24"/>
          <w:lang w:val="zh-TW" w:eastAsia="zh-TW"/>
        </w:rPr>
        <w:t>2</w:t>
      </w:r>
      <w:r>
        <w:rPr>
          <w:rFonts w:ascii="宋体" w:hAnsi="宋体" w:cs="宋体" w:hint="eastAsia"/>
          <w:sz w:val="24"/>
          <w:lang w:val="zh-TW"/>
        </w:rPr>
        <w:t>所示。</w:t>
      </w:r>
    </w:p>
    <w:p w:rsidR="006C59B2" w:rsidRDefault="000F40C2">
      <w:pPr>
        <w:adjustRightInd w:val="0"/>
        <w:snapToGrid w:val="0"/>
        <w:spacing w:line="288" w:lineRule="auto"/>
        <w:ind w:firstLineChars="200" w:firstLine="422"/>
        <w:jc w:val="center"/>
        <w:rPr>
          <w:b/>
          <w:szCs w:val="21"/>
          <w:lang w:val="zh-TW"/>
        </w:rPr>
      </w:pPr>
      <w:r>
        <w:rPr>
          <w:rFonts w:hint="eastAsia"/>
          <w:b/>
          <w:szCs w:val="21"/>
          <w:lang w:val="zh-TW"/>
        </w:rPr>
        <w:t>表</w:t>
      </w:r>
      <w:r>
        <w:rPr>
          <w:b/>
          <w:szCs w:val="21"/>
          <w:lang w:val="zh-TW"/>
        </w:rPr>
        <w:t>5.2</w:t>
      </w:r>
      <w:r>
        <w:rPr>
          <w:rFonts w:hint="eastAsia"/>
          <w:b/>
          <w:szCs w:val="21"/>
          <w:lang w:val="zh-TW"/>
        </w:rPr>
        <w:t>能源站址选择</w:t>
      </w:r>
    </w:p>
    <w:tbl>
      <w:tblPr>
        <w:tblW w:w="82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92"/>
        <w:gridCol w:w="1685"/>
        <w:gridCol w:w="5597"/>
      </w:tblGrid>
      <w:tr w:rsidR="006C59B2">
        <w:trPr>
          <w:trHeight w:val="455"/>
          <w:jc w:val="center"/>
        </w:trPr>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
                <w:szCs w:val="21"/>
                <w:lang w:val="zh-TW"/>
              </w:rPr>
            </w:pPr>
            <w:r>
              <w:rPr>
                <w:rFonts w:ascii="宋体" w:hAnsi="宋体" w:cs="宋体" w:hint="eastAsia"/>
                <w:b/>
                <w:szCs w:val="21"/>
                <w:lang w:val="zh-TW"/>
              </w:rPr>
              <w:t>序号</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
                <w:szCs w:val="21"/>
                <w:lang w:val="zh-TW"/>
              </w:rPr>
            </w:pPr>
            <w:r>
              <w:rPr>
                <w:rFonts w:ascii="宋体" w:hAnsi="宋体" w:cs="宋体" w:hint="eastAsia"/>
                <w:b/>
                <w:szCs w:val="21"/>
                <w:lang w:val="zh-TW"/>
              </w:rPr>
              <w:t>土地类型</w:t>
            </w:r>
          </w:p>
        </w:tc>
        <w:tc>
          <w:tcPr>
            <w:tcW w:w="5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
                <w:szCs w:val="21"/>
                <w:lang w:val="zh-TW"/>
              </w:rPr>
            </w:pPr>
            <w:r>
              <w:rPr>
                <w:rFonts w:ascii="宋体" w:hAnsi="宋体" w:cs="宋体" w:hint="eastAsia"/>
                <w:b/>
                <w:szCs w:val="21"/>
                <w:lang w:val="zh-TW"/>
              </w:rPr>
              <w:t>用途</w:t>
            </w:r>
          </w:p>
        </w:tc>
      </w:tr>
      <w:tr w:rsidR="006C59B2">
        <w:trPr>
          <w:trHeight w:val="42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1</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工业用地</w:t>
            </w:r>
          </w:p>
        </w:tc>
        <w:tc>
          <w:tcPr>
            <w:tcW w:w="5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生物质、地热、储能站</w:t>
            </w:r>
          </w:p>
        </w:tc>
      </w:tr>
      <w:tr w:rsidR="006C59B2">
        <w:trPr>
          <w:trHeight w:val="336"/>
          <w:jc w:val="center"/>
        </w:trPr>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2</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公共事业用地</w:t>
            </w:r>
          </w:p>
        </w:tc>
        <w:tc>
          <w:tcPr>
            <w:tcW w:w="5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事业用地</w:t>
            </w:r>
          </w:p>
        </w:tc>
      </w:tr>
      <w:tr w:rsidR="006C59B2">
        <w:trPr>
          <w:trHeight w:val="445"/>
          <w:jc w:val="center"/>
        </w:trPr>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3</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荒地</w:t>
            </w:r>
          </w:p>
        </w:tc>
        <w:tc>
          <w:tcPr>
            <w:tcW w:w="5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光伏发电、风能发电、生物质、地热、储能站</w:t>
            </w:r>
          </w:p>
        </w:tc>
      </w:tr>
      <w:tr w:rsidR="006C59B2">
        <w:trPr>
          <w:trHeight w:val="427"/>
          <w:jc w:val="center"/>
        </w:trPr>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4</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农业用地</w:t>
            </w:r>
          </w:p>
        </w:tc>
        <w:tc>
          <w:tcPr>
            <w:tcW w:w="5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光伏电站、风能发电</w:t>
            </w:r>
          </w:p>
        </w:tc>
      </w:tr>
      <w:tr w:rsidR="006C59B2">
        <w:trPr>
          <w:trHeight w:val="395"/>
          <w:jc w:val="center"/>
        </w:trPr>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5</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商业用地</w:t>
            </w:r>
          </w:p>
        </w:tc>
        <w:tc>
          <w:tcPr>
            <w:tcW w:w="5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商业用地</w:t>
            </w:r>
          </w:p>
        </w:tc>
      </w:tr>
      <w:tr w:rsidR="006C59B2">
        <w:trPr>
          <w:trHeight w:val="362"/>
          <w:jc w:val="center"/>
        </w:trPr>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6</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住宅用地</w:t>
            </w:r>
          </w:p>
        </w:tc>
        <w:tc>
          <w:tcPr>
            <w:tcW w:w="5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住宅用地</w:t>
            </w:r>
          </w:p>
        </w:tc>
      </w:tr>
      <w:tr w:rsidR="006C59B2">
        <w:trPr>
          <w:trHeight w:val="33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7</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其他</w:t>
            </w:r>
          </w:p>
        </w:tc>
        <w:tc>
          <w:tcPr>
            <w:tcW w:w="5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59B2" w:rsidRDefault="000F40C2">
            <w:pPr>
              <w:adjustRightInd w:val="0"/>
              <w:snapToGrid w:val="0"/>
              <w:jc w:val="center"/>
              <w:rPr>
                <w:rFonts w:ascii="宋体" w:hAnsi="宋体" w:cs="宋体"/>
                <w:bCs/>
                <w:szCs w:val="21"/>
                <w:lang w:val="zh-TW"/>
              </w:rPr>
            </w:pPr>
            <w:r>
              <w:rPr>
                <w:rFonts w:ascii="宋体" w:hAnsi="宋体" w:cs="宋体" w:hint="eastAsia"/>
                <w:bCs/>
                <w:szCs w:val="21"/>
                <w:lang w:val="zh-TW"/>
              </w:rPr>
              <w:t>光伏发电、风能发电、生物质、地热、储能站</w:t>
            </w:r>
          </w:p>
        </w:tc>
      </w:tr>
    </w:tbl>
    <w:p w:rsidR="006C59B2" w:rsidRDefault="000F40C2" w:rsidP="000F40C2">
      <w:pPr>
        <w:pStyle w:val="RY"/>
        <w:spacing w:beforeLines="100" w:before="312"/>
        <w:ind w:firstLineChars="0" w:firstLine="0"/>
        <w:rPr>
          <w:rFonts w:ascii="Times New Roman" w:hAnsi="Times New Roman"/>
          <w:color w:val="auto"/>
        </w:rPr>
      </w:pPr>
      <w:r>
        <w:rPr>
          <w:rFonts w:ascii="Times New Roman" w:hAnsi="Times New Roman" w:hint="eastAsia"/>
          <w:b/>
          <w:i/>
          <w:color w:val="auto"/>
          <w:sz w:val="21"/>
          <w:szCs w:val="21"/>
        </w:rPr>
        <w:t>注：土地类型由选手在能源互联网仿真规划软件中“方案设计”</w:t>
      </w:r>
      <w:r>
        <w:rPr>
          <w:rFonts w:ascii="Times New Roman" w:hAnsi="Times New Roman"/>
          <w:b/>
          <w:i/>
          <w:color w:val="auto"/>
          <w:sz w:val="21"/>
          <w:szCs w:val="21"/>
        </w:rPr>
        <w:t>-&gt;"</w:t>
      </w:r>
      <w:r>
        <w:rPr>
          <w:rFonts w:ascii="Times New Roman" w:hAnsi="Times New Roman" w:hint="eastAsia"/>
          <w:b/>
          <w:i/>
          <w:color w:val="auto"/>
          <w:sz w:val="21"/>
          <w:szCs w:val="21"/>
        </w:rPr>
        <w:t>设计详情</w:t>
      </w:r>
      <w:r>
        <w:rPr>
          <w:rFonts w:ascii="Times New Roman" w:hAnsi="Times New Roman"/>
          <w:b/>
          <w:i/>
          <w:color w:val="auto"/>
          <w:sz w:val="21"/>
          <w:szCs w:val="21"/>
        </w:rPr>
        <w:t>"-&gt;"</w:t>
      </w:r>
      <w:r>
        <w:rPr>
          <w:rFonts w:ascii="Times New Roman" w:hAnsi="Times New Roman" w:hint="eastAsia"/>
          <w:b/>
          <w:i/>
          <w:color w:val="auto"/>
          <w:sz w:val="21"/>
          <w:szCs w:val="21"/>
        </w:rPr>
        <w:t>产能说明</w:t>
      </w:r>
      <w:r>
        <w:rPr>
          <w:rFonts w:ascii="Times New Roman" w:hAnsi="Times New Roman"/>
          <w:b/>
          <w:i/>
          <w:color w:val="auto"/>
          <w:sz w:val="21"/>
          <w:szCs w:val="21"/>
        </w:rPr>
        <w:t>"</w:t>
      </w:r>
      <w:r>
        <w:rPr>
          <w:rFonts w:ascii="Times New Roman" w:hAnsi="Times New Roman" w:hint="eastAsia"/>
          <w:b/>
          <w:i/>
          <w:color w:val="auto"/>
          <w:sz w:val="21"/>
          <w:szCs w:val="21"/>
        </w:rPr>
        <w:t>中查询</w:t>
      </w:r>
      <w:r>
        <w:rPr>
          <w:rFonts w:ascii="Times New Roman" w:hAnsi="Times New Roman" w:hint="eastAsia"/>
          <w:color w:val="auto"/>
        </w:rPr>
        <w:t>。</w:t>
      </w:r>
    </w:p>
    <w:p w:rsidR="006C59B2" w:rsidRDefault="000F40C2">
      <w:pPr>
        <w:autoSpaceDE w:val="0"/>
        <w:autoSpaceDN w:val="0"/>
        <w:adjustRightInd w:val="0"/>
        <w:snapToGrid w:val="0"/>
        <w:spacing w:before="240" w:line="360" w:lineRule="auto"/>
        <w:rPr>
          <w:b/>
          <w:kern w:val="0"/>
          <w:sz w:val="28"/>
        </w:rPr>
      </w:pPr>
      <w:r>
        <w:rPr>
          <w:rFonts w:hint="eastAsia"/>
          <w:b/>
          <w:kern w:val="0"/>
          <w:sz w:val="28"/>
        </w:rPr>
        <w:t>六、职业规范与安全生产（</w:t>
      </w:r>
      <w:r>
        <w:rPr>
          <w:b/>
          <w:kern w:val="0"/>
          <w:sz w:val="28"/>
        </w:rPr>
        <w:t>5</w:t>
      </w:r>
      <w:r>
        <w:rPr>
          <w:rFonts w:hint="eastAsia"/>
          <w:b/>
          <w:kern w:val="0"/>
          <w:sz w:val="28"/>
        </w:rPr>
        <w:t>分）</w:t>
      </w:r>
    </w:p>
    <w:p w:rsidR="006C59B2" w:rsidRDefault="000F40C2">
      <w:pPr>
        <w:pStyle w:val="RY"/>
        <w:rPr>
          <w:rFonts w:ascii="Times New Roman" w:hAnsi="Times New Roman"/>
          <w:color w:val="auto"/>
          <w:kern w:val="0"/>
        </w:rPr>
      </w:pPr>
      <w:r>
        <w:rPr>
          <w:rFonts w:ascii="Times New Roman" w:hAnsi="Times New Roman" w:hint="eastAsia"/>
          <w:color w:val="auto"/>
          <w:kern w:val="0"/>
        </w:rPr>
        <w:t>考核参赛选手在职业规范、团队协作、组织管理、工作计划、团队风貌等方面的职业素养表现。</w:t>
      </w:r>
    </w:p>
    <w:p w:rsidR="006C59B2" w:rsidRDefault="000F40C2">
      <w:pPr>
        <w:numPr>
          <w:ilvl w:val="0"/>
          <w:numId w:val="9"/>
        </w:numPr>
        <w:spacing w:line="360" w:lineRule="auto"/>
        <w:rPr>
          <w:rFonts w:ascii="Times New Roman" w:hAnsi="Times New Roman"/>
          <w:sz w:val="24"/>
        </w:rPr>
      </w:pPr>
      <w:r>
        <w:rPr>
          <w:rFonts w:ascii="Times New Roman" w:hAnsi="Times New Roman"/>
          <w:sz w:val="24"/>
        </w:rPr>
        <w:t>现场安全操作：应符合安全操作规程，禁止带电作业</w:t>
      </w:r>
      <w:r>
        <w:rPr>
          <w:rFonts w:ascii="Times New Roman" w:hAnsi="Times New Roman" w:hint="eastAsia"/>
          <w:sz w:val="24"/>
        </w:rPr>
        <w:t>；</w:t>
      </w:r>
      <w:r>
        <w:rPr>
          <w:rFonts w:ascii="Times New Roman" w:hAnsi="Times New Roman"/>
          <w:sz w:val="24"/>
        </w:rPr>
        <w:br/>
        <w:t xml:space="preserve">2. </w:t>
      </w:r>
      <w:r>
        <w:rPr>
          <w:rFonts w:ascii="Times New Roman" w:hAnsi="Times New Roman"/>
          <w:sz w:val="24"/>
        </w:rPr>
        <w:t>操作岗位：工位实行</w:t>
      </w:r>
      <w:r>
        <w:rPr>
          <w:rFonts w:ascii="Times New Roman" w:hAnsi="Times New Roman"/>
          <w:sz w:val="24"/>
        </w:rPr>
        <w:t>7S</w:t>
      </w:r>
      <w:r>
        <w:rPr>
          <w:rFonts w:ascii="Times New Roman" w:hAnsi="Times New Roman"/>
          <w:sz w:val="24"/>
        </w:rPr>
        <w:t>管理制度</w:t>
      </w:r>
      <w:r>
        <w:rPr>
          <w:rFonts w:ascii="Times New Roman" w:hAnsi="Times New Roman" w:hint="eastAsia"/>
          <w:sz w:val="24"/>
        </w:rPr>
        <w:t>；</w:t>
      </w:r>
      <w:r>
        <w:rPr>
          <w:rFonts w:ascii="Times New Roman" w:hAnsi="Times New Roman"/>
          <w:sz w:val="24"/>
        </w:rPr>
        <w:br/>
        <w:t xml:space="preserve">3. </w:t>
      </w:r>
      <w:r>
        <w:rPr>
          <w:rFonts w:ascii="Times New Roman" w:hAnsi="Times New Roman"/>
          <w:sz w:val="24"/>
        </w:rPr>
        <w:t>团队合作精神：分工合理，配合紧密，展示良好的团队合作</w:t>
      </w:r>
      <w:r>
        <w:rPr>
          <w:rFonts w:ascii="Times New Roman" w:hAnsi="Times New Roman" w:hint="eastAsia"/>
          <w:sz w:val="24"/>
        </w:rPr>
        <w:t>；</w:t>
      </w:r>
      <w:r>
        <w:rPr>
          <w:rFonts w:ascii="Times New Roman" w:hAnsi="Times New Roman"/>
          <w:sz w:val="24"/>
        </w:rPr>
        <w:br/>
        <w:t xml:space="preserve">4. </w:t>
      </w:r>
      <w:r>
        <w:rPr>
          <w:rFonts w:ascii="Times New Roman" w:hAnsi="Times New Roman"/>
          <w:sz w:val="24"/>
        </w:rPr>
        <w:t>参赛纪律：遵守赛场纪律，尊重赛场工作人员，爱惜设备和器材。</w:t>
      </w:r>
    </w:p>
    <w:p w:rsidR="006C59B2" w:rsidRDefault="006C59B2">
      <w:pPr>
        <w:pStyle w:val="RY"/>
        <w:rPr>
          <w:rFonts w:ascii="Times New Roman" w:hAnsi="Times New Roman"/>
          <w:color w:val="auto"/>
          <w:kern w:val="0"/>
        </w:rPr>
      </w:pPr>
    </w:p>
    <w:p w:rsidR="006C59B2" w:rsidRDefault="006C59B2"/>
    <w:p w:rsidR="006C59B2" w:rsidRDefault="006C59B2">
      <w:pPr>
        <w:spacing w:line="560" w:lineRule="atLeast"/>
        <w:jc w:val="center"/>
        <w:rPr>
          <w:rFonts w:ascii="仿宋_GB2312" w:eastAsia="仿宋_GB2312" w:cs="黑体"/>
          <w:b/>
          <w:sz w:val="28"/>
          <w:szCs w:val="28"/>
        </w:rPr>
      </w:pPr>
    </w:p>
    <w:p w:rsidR="006C59B2" w:rsidRDefault="006C59B2">
      <w:pPr>
        <w:snapToGrid w:val="0"/>
        <w:spacing w:line="560" w:lineRule="exact"/>
        <w:rPr>
          <w:rFonts w:ascii="仿宋" w:eastAsia="仿宋" w:hAnsi="仿宋" w:cs="仿宋"/>
          <w:sz w:val="28"/>
          <w:szCs w:val="28"/>
        </w:rPr>
      </w:pPr>
    </w:p>
    <w:sectPr w:rsidR="006C59B2" w:rsidSect="006C59B2">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5C0" w:rsidRDefault="00A515C0" w:rsidP="006C59B2">
      <w:r>
        <w:separator/>
      </w:r>
    </w:p>
  </w:endnote>
  <w:endnote w:type="continuationSeparator" w:id="0">
    <w:p w:rsidR="00A515C0" w:rsidRDefault="00A515C0" w:rsidP="006C5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0C2" w:rsidRDefault="000F40C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0C2" w:rsidRDefault="00A515C0">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mso-wrap-style:none;mso-position-horizontal:center;mso-position-horizontal-relative:margin" filled="f" stroked="f">
          <v:textbox style="mso-fit-shape-to-text:t" inset="0,0,0,0">
            <w:txbxContent>
              <w:p w:rsidR="000F40C2" w:rsidRDefault="00DD5E18">
                <w:pPr>
                  <w:pStyle w:val="a4"/>
                </w:pPr>
                <w:r>
                  <w:rPr>
                    <w:noProof/>
                  </w:rPr>
                  <w:fldChar w:fldCharType="begin"/>
                </w:r>
                <w:r>
                  <w:rPr>
                    <w:noProof/>
                  </w:rPr>
                  <w:instrText xml:space="preserve"> PAGE  \* MERGEFORMAT </w:instrText>
                </w:r>
                <w:r>
                  <w:rPr>
                    <w:noProof/>
                  </w:rPr>
                  <w:fldChar w:fldCharType="separate"/>
                </w:r>
                <w:r w:rsidR="0026795E">
                  <w:rPr>
                    <w:noProof/>
                  </w:rPr>
                  <w:t>5</w:t>
                </w:r>
                <w:r>
                  <w:rPr>
                    <w:noProof/>
                  </w:rP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0C2" w:rsidRDefault="00A515C0">
    <w:pPr>
      <w:pStyle w:val="a4"/>
    </w:pPr>
    <w:r>
      <w:pict>
        <v:shapetype id="_x0000_t202" coordsize="21600,21600" o:spt="202" path="m,l,21600r21600,l21600,xe">
          <v:stroke joinstyle="miter"/>
          <v:path gradientshapeok="t" o:connecttype="rect"/>
        </v:shapetype>
        <v:shape id="_x0000_s2050" type="#_x0000_t202" style="position:absolute;margin-left:0;margin-top:0;width:2in;height:2in;z-index:1;mso-wrap-style:none;mso-position-horizontal:center;mso-position-horizontal-relative:margin" filled="f" stroked="f">
          <v:textbox style="mso-fit-shape-to-text:t" inset="0,0,0,0">
            <w:txbxContent>
              <w:p w:rsidR="000F40C2" w:rsidRDefault="00DD5E18">
                <w:pPr>
                  <w:pStyle w:val="a4"/>
                </w:pPr>
                <w:r>
                  <w:rPr>
                    <w:noProof/>
                  </w:rPr>
                  <w:fldChar w:fldCharType="begin"/>
                </w:r>
                <w:r>
                  <w:rPr>
                    <w:noProof/>
                  </w:rPr>
                  <w:instrText xml:space="preserve"> PAGE  \* MERGEFORMAT </w:instrText>
                </w:r>
                <w:r>
                  <w:rPr>
                    <w:noProof/>
                  </w:rPr>
                  <w:fldChar w:fldCharType="separate"/>
                </w:r>
                <w:r w:rsidR="00486AB9">
                  <w:rPr>
                    <w:noProof/>
                  </w:rPr>
                  <w:t>1</w:t>
                </w:r>
                <w:r>
                  <w:rPr>
                    <w:noProof/>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5C0" w:rsidRDefault="00A515C0" w:rsidP="006C59B2">
      <w:r>
        <w:separator/>
      </w:r>
    </w:p>
  </w:footnote>
  <w:footnote w:type="continuationSeparator" w:id="0">
    <w:p w:rsidR="00A515C0" w:rsidRDefault="00A515C0" w:rsidP="006C5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0C2" w:rsidRDefault="000F40C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0C2" w:rsidRDefault="000F40C2">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0C2" w:rsidRDefault="000F40C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4755734"/>
    <w:multiLevelType w:val="singleLevel"/>
    <w:tmpl w:val="E4755734"/>
    <w:lvl w:ilvl="0">
      <w:start w:val="10"/>
      <w:numFmt w:val="chineseCounting"/>
      <w:suff w:val="nothing"/>
      <w:lvlText w:val="%1、"/>
      <w:lvlJc w:val="left"/>
      <w:rPr>
        <w:rFonts w:hint="eastAsia"/>
      </w:rPr>
    </w:lvl>
  </w:abstractNum>
  <w:abstractNum w:abstractNumId="1" w15:restartNumberingAfterBreak="0">
    <w:nsid w:val="110727D5"/>
    <w:multiLevelType w:val="singleLevel"/>
    <w:tmpl w:val="110727D5"/>
    <w:lvl w:ilvl="0">
      <w:start w:val="1"/>
      <w:numFmt w:val="decimal"/>
      <w:suff w:val="space"/>
      <w:lvlText w:val="%1."/>
      <w:lvlJc w:val="left"/>
    </w:lvl>
  </w:abstractNum>
  <w:abstractNum w:abstractNumId="2" w15:restartNumberingAfterBreak="0">
    <w:nsid w:val="1B8200FB"/>
    <w:multiLevelType w:val="singleLevel"/>
    <w:tmpl w:val="1B8200FB"/>
    <w:lvl w:ilvl="0">
      <w:start w:val="2"/>
      <w:numFmt w:val="chineseCounting"/>
      <w:suff w:val="nothing"/>
      <w:lvlText w:val="%1、"/>
      <w:lvlJc w:val="left"/>
      <w:rPr>
        <w:rFonts w:hint="eastAsia"/>
      </w:rPr>
    </w:lvl>
  </w:abstractNum>
  <w:abstractNum w:abstractNumId="3" w15:restartNumberingAfterBreak="0">
    <w:nsid w:val="2B214D8D"/>
    <w:multiLevelType w:val="multilevel"/>
    <w:tmpl w:val="2B214D8D"/>
    <w:lvl w:ilvl="0">
      <w:start w:val="1"/>
      <w:numFmt w:val="decimalEnclosedCircle"/>
      <w:lvlText w:val="%1"/>
      <w:lvlJc w:val="left"/>
      <w:pPr>
        <w:ind w:left="600" w:hanging="36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4" w15:restartNumberingAfterBreak="0">
    <w:nsid w:val="348D8A3B"/>
    <w:multiLevelType w:val="singleLevel"/>
    <w:tmpl w:val="348D8A3B"/>
    <w:lvl w:ilvl="0">
      <w:start w:val="1"/>
      <w:numFmt w:val="chineseCounting"/>
      <w:suff w:val="nothing"/>
      <w:lvlText w:val="（%1）"/>
      <w:lvlJc w:val="left"/>
      <w:rPr>
        <w:rFonts w:hint="eastAsia"/>
      </w:rPr>
    </w:lvl>
  </w:abstractNum>
  <w:abstractNum w:abstractNumId="5" w15:restartNumberingAfterBreak="0">
    <w:nsid w:val="43FA1E2C"/>
    <w:multiLevelType w:val="multilevel"/>
    <w:tmpl w:val="43FA1E2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D79CC52"/>
    <w:multiLevelType w:val="singleLevel"/>
    <w:tmpl w:val="5D79CC52"/>
    <w:lvl w:ilvl="0">
      <w:start w:val="1"/>
      <w:numFmt w:val="decimal"/>
      <w:suff w:val="space"/>
      <w:lvlText w:val="%1."/>
      <w:lvlJc w:val="left"/>
    </w:lvl>
  </w:abstractNum>
  <w:abstractNum w:abstractNumId="7" w15:restartNumberingAfterBreak="0">
    <w:nsid w:val="60EE5506"/>
    <w:multiLevelType w:val="singleLevel"/>
    <w:tmpl w:val="60EE5506"/>
    <w:lvl w:ilvl="0">
      <w:start w:val="2"/>
      <w:numFmt w:val="decimal"/>
      <w:suff w:val="space"/>
      <w:lvlText w:val="%1."/>
      <w:lvlJc w:val="left"/>
    </w:lvl>
  </w:abstractNum>
  <w:abstractNum w:abstractNumId="8" w15:restartNumberingAfterBreak="0">
    <w:nsid w:val="761B2ED1"/>
    <w:multiLevelType w:val="multilevel"/>
    <w:tmpl w:val="761B2ED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4"/>
  </w:num>
  <w:num w:numId="3">
    <w:abstractNumId w:val="0"/>
  </w:num>
  <w:num w:numId="4">
    <w:abstractNumId w:val="6"/>
  </w:num>
  <w:num w:numId="5">
    <w:abstractNumId w:val="8"/>
  </w:num>
  <w:num w:numId="6">
    <w:abstractNumId w:val="7"/>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2812"/>
    <w:rsid w:val="00097FF0"/>
    <w:rsid w:val="000F40C2"/>
    <w:rsid w:val="00113200"/>
    <w:rsid w:val="0026795E"/>
    <w:rsid w:val="00412812"/>
    <w:rsid w:val="00486AB9"/>
    <w:rsid w:val="0053485C"/>
    <w:rsid w:val="0056770B"/>
    <w:rsid w:val="006428D5"/>
    <w:rsid w:val="006451A1"/>
    <w:rsid w:val="00666244"/>
    <w:rsid w:val="006C59B2"/>
    <w:rsid w:val="00985276"/>
    <w:rsid w:val="00A11394"/>
    <w:rsid w:val="00A515C0"/>
    <w:rsid w:val="00B3271D"/>
    <w:rsid w:val="00C837CA"/>
    <w:rsid w:val="00DA1D0B"/>
    <w:rsid w:val="00DD5E18"/>
    <w:rsid w:val="00FC3793"/>
    <w:rsid w:val="08C8507D"/>
    <w:rsid w:val="14CB6F84"/>
    <w:rsid w:val="1A0C4E9C"/>
    <w:rsid w:val="1BC10C91"/>
    <w:rsid w:val="20E0683D"/>
    <w:rsid w:val="332D7DD3"/>
    <w:rsid w:val="346C32F9"/>
    <w:rsid w:val="371F7052"/>
    <w:rsid w:val="3B5158E5"/>
    <w:rsid w:val="3F905F3C"/>
    <w:rsid w:val="577551D2"/>
    <w:rsid w:val="58C138BF"/>
    <w:rsid w:val="5E264A39"/>
    <w:rsid w:val="6F461E21"/>
    <w:rsid w:val="7F5D18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5:docId w15:val="{3F503D88-AE1D-4974-8F3F-B26B360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59B2"/>
    <w:pPr>
      <w:widowControl w:val="0"/>
      <w:jc w:val="both"/>
    </w:pPr>
    <w:rPr>
      <w:kern w:val="2"/>
      <w:sz w:val="21"/>
      <w:szCs w:val="24"/>
    </w:rPr>
  </w:style>
  <w:style w:type="paragraph" w:styleId="1">
    <w:name w:val="heading 1"/>
    <w:basedOn w:val="a"/>
    <w:next w:val="a"/>
    <w:qFormat/>
    <w:rsid w:val="006C59B2"/>
    <w:pPr>
      <w:keepNext/>
      <w:keepLines/>
      <w:spacing w:line="560" w:lineRule="exact"/>
      <w:outlineLvl w:val="0"/>
    </w:pPr>
    <w:rPr>
      <w:rFonts w:eastAsia="仿宋"/>
      <w:b/>
      <w:kern w:val="44"/>
      <w:sz w:val="28"/>
    </w:rPr>
  </w:style>
  <w:style w:type="paragraph" w:styleId="2">
    <w:name w:val="heading 2"/>
    <w:basedOn w:val="a"/>
    <w:next w:val="a"/>
    <w:qFormat/>
    <w:rsid w:val="006C59B2"/>
    <w:pPr>
      <w:keepNext/>
      <w:keepLines/>
      <w:spacing w:line="560" w:lineRule="exact"/>
      <w:ind w:firstLineChars="200" w:firstLine="723"/>
      <w:outlineLvl w:val="1"/>
    </w:pPr>
    <w:rPr>
      <w:rFonts w:ascii="Arial" w:eastAsia="仿宋"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rsid w:val="006C59B2"/>
    <w:pPr>
      <w:jc w:val="left"/>
    </w:pPr>
  </w:style>
  <w:style w:type="paragraph" w:styleId="a4">
    <w:name w:val="footer"/>
    <w:basedOn w:val="a"/>
    <w:rsid w:val="006C59B2"/>
    <w:pPr>
      <w:tabs>
        <w:tab w:val="center" w:pos="4153"/>
        <w:tab w:val="right" w:pos="8306"/>
      </w:tabs>
      <w:snapToGrid w:val="0"/>
      <w:jc w:val="left"/>
    </w:pPr>
    <w:rPr>
      <w:sz w:val="18"/>
      <w:szCs w:val="18"/>
    </w:rPr>
  </w:style>
  <w:style w:type="paragraph" w:styleId="a5">
    <w:name w:val="header"/>
    <w:basedOn w:val="a"/>
    <w:rsid w:val="006C59B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qFormat/>
    <w:rsid w:val="006C59B2"/>
    <w:pPr>
      <w:widowControl/>
      <w:spacing w:before="100" w:beforeAutospacing="1" w:after="100" w:afterAutospacing="1"/>
      <w:jc w:val="left"/>
    </w:pPr>
    <w:rPr>
      <w:rFonts w:ascii="宋体" w:hAnsi="宋体" w:cs="宋体"/>
      <w:kern w:val="0"/>
      <w:sz w:val="24"/>
    </w:rPr>
  </w:style>
  <w:style w:type="character" w:styleId="a7">
    <w:name w:val="page number"/>
    <w:uiPriority w:val="99"/>
    <w:qFormat/>
    <w:rsid w:val="006C59B2"/>
    <w:rPr>
      <w:rFonts w:cs="Times New Roman"/>
    </w:rPr>
  </w:style>
  <w:style w:type="character" w:customStyle="1" w:styleId="a8">
    <w:name w:val="无"/>
    <w:qFormat/>
    <w:rsid w:val="006C59B2"/>
  </w:style>
  <w:style w:type="paragraph" w:customStyle="1" w:styleId="111">
    <w:name w:val="列出段落111"/>
    <w:basedOn w:val="a"/>
    <w:qFormat/>
    <w:rsid w:val="006C59B2"/>
    <w:pPr>
      <w:ind w:firstLine="420"/>
    </w:pPr>
    <w:rPr>
      <w:rFonts w:ascii="Times New Roman" w:hAnsi="Times New Roman"/>
    </w:rPr>
  </w:style>
  <w:style w:type="paragraph" w:customStyle="1" w:styleId="3">
    <w:name w:val="列出段落3"/>
    <w:basedOn w:val="a"/>
    <w:qFormat/>
    <w:rsid w:val="006C59B2"/>
    <w:pPr>
      <w:spacing w:line="480" w:lineRule="auto"/>
      <w:ind w:firstLineChars="200" w:firstLine="420"/>
    </w:pPr>
    <w:rPr>
      <w:sz w:val="24"/>
    </w:rPr>
  </w:style>
  <w:style w:type="paragraph" w:customStyle="1" w:styleId="RY">
    <w:name w:val="正文（RY）"/>
    <w:basedOn w:val="a"/>
    <w:qFormat/>
    <w:rsid w:val="006C59B2"/>
    <w:pPr>
      <w:adjustRightInd w:val="0"/>
      <w:snapToGrid w:val="0"/>
      <w:spacing w:line="360" w:lineRule="auto"/>
      <w:ind w:firstLineChars="200" w:firstLine="480"/>
      <w:jc w:val="left"/>
    </w:pPr>
    <w:rPr>
      <w:rFonts w:ascii="宋体" w:hAnsi="宋体" w:cs="宋体"/>
      <w:color w:val="000000"/>
      <w:sz w:val="24"/>
    </w:rPr>
  </w:style>
  <w:style w:type="paragraph" w:customStyle="1" w:styleId="20">
    <w:name w:val="列出段落2"/>
    <w:basedOn w:val="a"/>
    <w:uiPriority w:val="34"/>
    <w:qFormat/>
    <w:rsid w:val="006C59B2"/>
    <w:pPr>
      <w:widowControl/>
      <w:ind w:firstLineChars="200" w:firstLine="420"/>
      <w:jc w:val="left"/>
    </w:pPr>
    <w:rPr>
      <w:rFonts w:ascii="宋体" w:hAnsi="宋体" w:cs="宋体"/>
      <w:kern w:val="0"/>
      <w:sz w:val="24"/>
    </w:rPr>
  </w:style>
  <w:style w:type="paragraph" w:customStyle="1" w:styleId="11">
    <w:name w:val="列出段落11"/>
    <w:basedOn w:val="a"/>
    <w:qFormat/>
    <w:rsid w:val="006C59B2"/>
    <w:pPr>
      <w:ind w:firstLine="420"/>
    </w:pPr>
    <w:rPr>
      <w:rFonts w:ascii="Times New Roman" w:hAnsi="Times New Roman"/>
    </w:rPr>
  </w:style>
  <w:style w:type="paragraph" w:customStyle="1" w:styleId="-11">
    <w:name w:val="彩色列表 - 强调文字颜色 11"/>
    <w:qFormat/>
    <w:rsid w:val="006C59B2"/>
    <w:pPr>
      <w:framePr w:wrap="around" w:hAnchor="text" w:y="1"/>
      <w:widowControl w:val="0"/>
      <w:ind w:firstLine="420"/>
      <w:jc w:val="both"/>
    </w:pPr>
    <w:rPr>
      <w:rFonts w:ascii="Arial Unicode MS" w:eastAsia="Arial Unicode MS" w:hAnsi="Arial Unicode MS" w:cs="Arial Unicode MS" w:hint="eastAsia"/>
      <w:color w:val="000000"/>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1079"/>
    <customShpInfo spid="_x0000_s1078"/>
    <customShpInfo spid="_x0000_s1074"/>
    <customShpInfo spid="_x0000_s1075"/>
    <customShpInfo spid="_x0000_s1076"/>
    <customShpInfo spid="_x0000_s1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53</Pages>
  <Words>4117</Words>
  <Characters>23470</Characters>
  <Application>Microsoft Office Word</Application>
  <DocSecurity>0</DocSecurity>
  <Lines>195</Lines>
  <Paragraphs>55</Paragraphs>
  <ScaleCrop>false</ScaleCrop>
  <Company>Microsoft</Company>
  <LinksUpToDate>false</LinksUpToDate>
  <CharactersWithSpaces>27532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14</cp:revision>
  <dcterms:created xsi:type="dcterms:W3CDTF">2019-03-13T05:59:00Z</dcterms:created>
  <dcterms:modified xsi:type="dcterms:W3CDTF">2019-03-21T06:13:00Z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