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Arial Narrow" w:hAnsi="Arial Narrow" w:eastAsia="仿宋_GB2312" w:cs="Arial"/>
          <w:color w:val="auto"/>
          <w:sz w:val="30"/>
          <w:szCs w:val="30"/>
        </w:rPr>
      </w:pPr>
      <w:bookmarkStart w:id="5" w:name="_GoBack"/>
      <w:r>
        <w:rPr>
          <w:rFonts w:ascii="Arial Narrow" w:hAnsi="黑体" w:eastAsia="黑体"/>
          <w:b/>
          <w:color w:val="auto"/>
          <w:sz w:val="36"/>
          <w:szCs w:val="36"/>
        </w:rPr>
        <w:t>2019</w:t>
      </w:r>
      <w:r>
        <w:rPr>
          <w:rFonts w:hint="eastAsia" w:ascii="Arial Narrow" w:hAnsi="黑体" w:eastAsia="黑体"/>
          <w:b/>
          <w:color w:val="auto"/>
          <w:sz w:val="36"/>
          <w:szCs w:val="36"/>
        </w:rPr>
        <w:t>年全国职业院校技能大赛</w:t>
      </w:r>
    </w:p>
    <w:p>
      <w:pPr>
        <w:snapToGrid w:val="0"/>
        <w:spacing w:line="540" w:lineRule="exact"/>
        <w:jc w:val="center"/>
        <w:rPr>
          <w:rFonts w:ascii="Arial Narrow" w:hAnsi="Arial Narrow" w:eastAsia="黑体"/>
          <w:b/>
          <w:color w:val="auto"/>
          <w:sz w:val="36"/>
          <w:szCs w:val="36"/>
        </w:rPr>
      </w:pPr>
      <w:r>
        <w:rPr>
          <w:rFonts w:hint="eastAsia" w:ascii="Arial Narrow" w:hAnsi="黑体" w:eastAsia="黑体"/>
          <w:b/>
          <w:color w:val="auto"/>
          <w:sz w:val="36"/>
          <w:szCs w:val="36"/>
        </w:rPr>
        <w:t>赛项申报方案</w:t>
      </w:r>
    </w:p>
    <w:p>
      <w:pPr>
        <w:snapToGrid w:val="0"/>
        <w:spacing w:line="560" w:lineRule="exact"/>
        <w:ind w:firstLine="600" w:firstLineChars="200"/>
        <w:rPr>
          <w:rFonts w:ascii="黑体" w:hAnsi="黑体" w:eastAsia="黑体" w:cs="黑体"/>
          <w:bCs/>
          <w:color w:val="auto"/>
          <w:sz w:val="30"/>
          <w:szCs w:val="30"/>
        </w:rPr>
      </w:pPr>
      <w:r>
        <w:rPr>
          <w:rFonts w:hint="eastAsia" w:ascii="黑体" w:hAnsi="黑体" w:eastAsia="黑体" w:cs="黑体"/>
          <w:bCs/>
          <w:color w:val="auto"/>
          <w:sz w:val="30"/>
          <w:szCs w:val="30"/>
        </w:rPr>
        <w:t>一、赛项名称</w:t>
      </w:r>
    </w:p>
    <w:p>
      <w:pPr>
        <w:snapToGrid w:val="0"/>
        <w:spacing w:line="560" w:lineRule="exact"/>
        <w:ind w:firstLine="600" w:firstLineChars="200"/>
        <w:rPr>
          <w:rFonts w:ascii="Arial Narrow" w:hAnsi="Arial Narrow" w:eastAsia="仿宋_GB2312" w:cs="Arial"/>
          <w:color w:val="auto"/>
          <w:sz w:val="30"/>
          <w:szCs w:val="30"/>
        </w:rPr>
      </w:pPr>
      <w:r>
        <w:rPr>
          <w:rFonts w:hint="eastAsia" w:ascii="Arial Narrow" w:hAnsi="Arial Narrow" w:eastAsia="仿宋_GB2312" w:cs="Arial"/>
          <w:color w:val="auto"/>
          <w:sz w:val="30"/>
          <w:szCs w:val="30"/>
        </w:rPr>
        <w:t>（一）赛项名称</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沙盘模拟企业经营</w:t>
      </w:r>
    </w:p>
    <w:p>
      <w:pPr>
        <w:snapToGrid w:val="0"/>
        <w:spacing w:line="560" w:lineRule="exact"/>
        <w:ind w:firstLine="600" w:firstLineChars="200"/>
        <w:rPr>
          <w:rFonts w:ascii="Arial Narrow" w:hAnsi="Arial Narrow" w:eastAsia="仿宋_GB2312" w:cs="Arial"/>
          <w:color w:val="auto"/>
          <w:sz w:val="30"/>
          <w:szCs w:val="30"/>
        </w:rPr>
      </w:pPr>
      <w:r>
        <w:rPr>
          <w:rFonts w:hint="eastAsia" w:ascii="Arial Narrow" w:hAnsi="Arial Narrow" w:eastAsia="仿宋_GB2312" w:cs="Arial"/>
          <w:color w:val="auto"/>
          <w:sz w:val="30"/>
          <w:szCs w:val="30"/>
        </w:rPr>
        <w:drawing>
          <wp:anchor distT="0" distB="0" distL="114300" distR="114300" simplePos="0" relativeHeight="251660288" behindDoc="0" locked="0" layoutInCell="1" allowOverlap="1">
            <wp:simplePos x="0" y="0"/>
            <wp:positionH relativeFrom="column">
              <wp:posOffset>47625</wp:posOffset>
            </wp:positionH>
            <wp:positionV relativeFrom="paragraph">
              <wp:posOffset>553085</wp:posOffset>
            </wp:positionV>
            <wp:extent cx="5273675" cy="3516630"/>
            <wp:effectExtent l="0" t="0" r="3175" b="762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3675" cy="3516630"/>
                    </a:xfrm>
                    <a:prstGeom prst="rect">
                      <a:avLst/>
                    </a:prstGeom>
                  </pic:spPr>
                </pic:pic>
              </a:graphicData>
            </a:graphic>
          </wp:anchor>
        </w:drawing>
      </w:r>
      <w:r>
        <w:rPr>
          <w:rFonts w:hint="eastAsia" w:ascii="Arial Narrow" w:hAnsi="Arial Narrow" w:eastAsia="仿宋_GB2312" w:cs="Arial"/>
          <w:color w:val="auto"/>
          <w:sz w:val="30"/>
          <w:szCs w:val="30"/>
        </w:rPr>
        <w:t>（二）压题彩照</w:t>
      </w:r>
    </w:p>
    <w:p>
      <w:pPr>
        <w:snapToGrid w:val="0"/>
        <w:spacing w:line="560" w:lineRule="exact"/>
        <w:ind w:firstLine="600" w:firstLineChars="200"/>
        <w:rPr>
          <w:rFonts w:ascii="Arial Narrow" w:hAnsi="Arial Narrow" w:eastAsia="仿宋_GB2312" w:cs="Arial"/>
          <w:color w:val="auto"/>
          <w:sz w:val="30"/>
          <w:szCs w:val="30"/>
        </w:rPr>
      </w:pPr>
      <w:r>
        <w:rPr>
          <w:rFonts w:hint="eastAsia" w:ascii="Arial Narrow" w:hAnsi="Arial Narrow" w:eastAsia="仿宋_GB2312" w:cs="Arial"/>
          <w:color w:val="auto"/>
          <w:sz w:val="30"/>
          <w:szCs w:val="30"/>
        </w:rPr>
        <w:t>（三）赛项归属产业类型</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第三产业</w:t>
      </w:r>
    </w:p>
    <w:p>
      <w:pPr>
        <w:snapToGrid w:val="0"/>
        <w:spacing w:line="560" w:lineRule="exact"/>
        <w:ind w:firstLine="600" w:firstLineChars="200"/>
        <w:rPr>
          <w:rFonts w:ascii="Arial Narrow" w:hAnsi="Arial Narrow" w:eastAsia="仿宋_GB2312" w:cs="Arial"/>
          <w:color w:val="auto"/>
          <w:sz w:val="30"/>
          <w:szCs w:val="30"/>
        </w:rPr>
      </w:pPr>
      <w:r>
        <w:rPr>
          <w:rFonts w:hint="eastAsia" w:ascii="Arial Narrow" w:hAnsi="Arial Narrow" w:eastAsia="仿宋_GB2312" w:cs="Arial"/>
          <w:color w:val="auto"/>
          <w:sz w:val="30"/>
          <w:szCs w:val="30"/>
        </w:rPr>
        <w:t>（四）赛项归属专业大类</w:t>
      </w:r>
      <w:r>
        <w:rPr>
          <w:rFonts w:ascii="Arial Narrow" w:hAnsi="Arial Narrow" w:eastAsia="仿宋_GB2312" w:cs="Arial"/>
          <w:color w:val="auto"/>
          <w:sz w:val="30"/>
          <w:szCs w:val="30"/>
        </w:rPr>
        <w:t>/</w:t>
      </w:r>
      <w:r>
        <w:rPr>
          <w:rFonts w:hint="eastAsia" w:ascii="Arial Narrow" w:hAnsi="Arial Narrow" w:eastAsia="仿宋_GB2312" w:cs="Arial"/>
          <w:color w:val="auto"/>
          <w:sz w:val="30"/>
          <w:szCs w:val="30"/>
        </w:rPr>
        <w:t>类</w:t>
      </w:r>
    </w:p>
    <w:tbl>
      <w:tblPr>
        <w:tblStyle w:val="13"/>
        <w:tblpPr w:leftFromText="180" w:rightFromText="180" w:vertAnchor="text" w:horzAnchor="page" w:tblpX="1842" w:tblpY="237"/>
        <w:tblOverlap w:val="never"/>
        <w:tblW w:w="84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2073"/>
        <w:gridCol w:w="2454"/>
        <w:gridCol w:w="2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组别</w:t>
            </w:r>
          </w:p>
        </w:tc>
        <w:tc>
          <w:tcPr>
            <w:tcW w:w="2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专业类</w:t>
            </w:r>
          </w:p>
        </w:tc>
        <w:tc>
          <w:tcPr>
            <w:tcW w:w="2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专业代码</w:t>
            </w:r>
          </w:p>
        </w:tc>
        <w:tc>
          <w:tcPr>
            <w:tcW w:w="29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9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color w:val="auto"/>
                <w:sz w:val="24"/>
                <w:szCs w:val="24"/>
              </w:rPr>
            </w:pPr>
            <w:r>
              <w:rPr>
                <w:rFonts w:hint="eastAsia" w:ascii="宋体" w:hAnsi="宋体" w:cs="Arial"/>
                <w:color w:val="auto"/>
                <w:sz w:val="24"/>
                <w:szCs w:val="24"/>
              </w:rPr>
              <w:t>中职</w:t>
            </w:r>
          </w:p>
        </w:tc>
        <w:tc>
          <w:tcPr>
            <w:tcW w:w="20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color w:val="auto"/>
                <w:sz w:val="24"/>
                <w:szCs w:val="24"/>
              </w:rPr>
            </w:pPr>
            <w:r>
              <w:rPr>
                <w:rFonts w:hint="eastAsia" w:ascii="宋体" w:hAnsi="宋体" w:cs="仿宋_GB2312"/>
                <w:color w:val="auto"/>
                <w:sz w:val="24"/>
                <w:szCs w:val="30"/>
              </w:rPr>
              <w:t>财经商贸大类</w:t>
            </w:r>
          </w:p>
        </w:tc>
        <w:tc>
          <w:tcPr>
            <w:tcW w:w="24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color w:val="auto"/>
                <w:sz w:val="24"/>
                <w:szCs w:val="24"/>
              </w:rPr>
            </w:pPr>
            <w:r>
              <w:rPr>
                <w:rFonts w:hint="eastAsia" w:ascii="宋体" w:hAnsi="宋体" w:cs="Arial"/>
                <w:color w:val="auto"/>
                <w:sz w:val="24"/>
                <w:szCs w:val="24"/>
              </w:rPr>
              <w:t>120100</w:t>
            </w:r>
          </w:p>
        </w:tc>
        <w:tc>
          <w:tcPr>
            <w:tcW w:w="29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color w:val="auto"/>
                <w:sz w:val="24"/>
                <w:szCs w:val="24"/>
              </w:rPr>
            </w:pPr>
            <w:r>
              <w:rPr>
                <w:rFonts w:ascii="宋体" w:hAnsi="宋体" w:cs="Arial"/>
                <w:color w:val="auto"/>
                <w:sz w:val="24"/>
                <w:szCs w:val="24"/>
              </w:rPr>
              <w:t>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9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color w:val="auto"/>
                <w:sz w:val="24"/>
                <w:szCs w:val="24"/>
              </w:rPr>
            </w:pPr>
            <w:r>
              <w:rPr>
                <w:rFonts w:hint="eastAsia" w:ascii="宋体" w:hAnsi="宋体" w:cs="Arial"/>
                <w:color w:val="auto"/>
                <w:sz w:val="24"/>
                <w:szCs w:val="24"/>
              </w:rPr>
              <w:t>中职</w:t>
            </w:r>
          </w:p>
        </w:tc>
        <w:tc>
          <w:tcPr>
            <w:tcW w:w="20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仿宋_GB2312"/>
                <w:color w:val="auto"/>
                <w:sz w:val="30"/>
                <w:szCs w:val="30"/>
              </w:rPr>
            </w:pPr>
            <w:r>
              <w:rPr>
                <w:rFonts w:hint="eastAsia" w:ascii="宋体" w:hAnsi="宋体" w:cs="Arial"/>
                <w:color w:val="auto"/>
                <w:sz w:val="24"/>
                <w:szCs w:val="24"/>
              </w:rPr>
              <w:t>财经商贸大类</w:t>
            </w:r>
          </w:p>
        </w:tc>
        <w:tc>
          <w:tcPr>
            <w:tcW w:w="24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color w:val="auto"/>
                <w:sz w:val="24"/>
                <w:szCs w:val="24"/>
              </w:rPr>
            </w:pPr>
            <w:r>
              <w:rPr>
                <w:rFonts w:hint="eastAsia" w:ascii="宋体" w:hAnsi="宋体" w:cs="Arial"/>
                <w:color w:val="auto"/>
                <w:sz w:val="24"/>
                <w:szCs w:val="24"/>
              </w:rPr>
              <w:t>121000</w:t>
            </w:r>
          </w:p>
        </w:tc>
        <w:tc>
          <w:tcPr>
            <w:tcW w:w="29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color w:val="auto"/>
                <w:sz w:val="24"/>
                <w:szCs w:val="24"/>
              </w:rPr>
            </w:pPr>
            <w:r>
              <w:rPr>
                <w:rFonts w:ascii="宋体" w:hAnsi="宋体" w:cs="Arial"/>
                <w:color w:val="auto"/>
                <w:sz w:val="24"/>
                <w:szCs w:val="24"/>
              </w:rPr>
              <w:t>市场营销</w:t>
            </w:r>
          </w:p>
        </w:tc>
      </w:tr>
    </w:tbl>
    <w:p>
      <w:pPr>
        <w:snapToGrid w:val="0"/>
        <w:spacing w:line="560" w:lineRule="exact"/>
        <w:ind w:firstLine="600" w:firstLineChars="200"/>
        <w:rPr>
          <w:rFonts w:ascii="黑体" w:hAnsi="黑体" w:eastAsia="黑体" w:cs="黑体"/>
          <w:bCs/>
          <w:color w:val="auto"/>
          <w:sz w:val="30"/>
          <w:szCs w:val="30"/>
        </w:rPr>
      </w:pPr>
      <w:r>
        <w:rPr>
          <w:rFonts w:hint="eastAsia" w:ascii="黑体" w:hAnsi="黑体" w:eastAsia="黑体" w:cs="黑体"/>
          <w:bCs/>
          <w:color w:val="auto"/>
          <w:sz w:val="30"/>
          <w:szCs w:val="30"/>
        </w:rPr>
        <w:t>二、赛项申报专家组</w:t>
      </w:r>
    </w:p>
    <w:p>
      <w:pPr>
        <w:snapToGrid w:val="0"/>
        <w:spacing w:line="560" w:lineRule="exact"/>
        <w:ind w:firstLine="600" w:firstLineChars="200"/>
        <w:rPr>
          <w:rFonts w:hint="eastAsia" w:ascii="仿宋_GB2312" w:hAnsi="仿宋" w:eastAsia="仿宋_GB2312" w:cs="Arial"/>
          <w:color w:val="auto"/>
          <w:kern w:val="0"/>
          <w:sz w:val="30"/>
          <w:szCs w:val="30"/>
        </w:rPr>
      </w:pPr>
      <w:r>
        <w:rPr>
          <w:rFonts w:hint="eastAsia" w:ascii="仿宋_GB2312" w:hAnsi="仿宋" w:eastAsia="仿宋_GB2312" w:cs="Arial"/>
          <w:color w:val="auto"/>
          <w:kern w:val="0"/>
          <w:sz w:val="30"/>
          <w:szCs w:val="30"/>
        </w:rPr>
        <w:t>赛项设计团队由9人组成，分别由行业专家、企业专家、教育专家组成。</w:t>
      </w:r>
    </w:p>
    <w:p>
      <w:pPr>
        <w:snapToGrid w:val="0"/>
        <w:spacing w:line="560" w:lineRule="exact"/>
        <w:ind w:firstLine="600" w:firstLineChars="200"/>
        <w:rPr>
          <w:rFonts w:ascii="Arial Narrow" w:hAnsi="Arial Narrow" w:eastAsia="仿宋_GB2312" w:cs="Arial"/>
          <w:bCs/>
          <w:color w:val="auto"/>
          <w:sz w:val="30"/>
          <w:szCs w:val="30"/>
        </w:rPr>
      </w:pPr>
      <w:r>
        <w:rPr>
          <w:rFonts w:hint="eastAsia" w:ascii="黑体" w:hAnsi="黑体" w:eastAsia="黑体" w:cs="黑体"/>
          <w:bCs/>
          <w:color w:val="auto"/>
          <w:sz w:val="30"/>
          <w:szCs w:val="30"/>
        </w:rPr>
        <w:t>三、赛项目的</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当前我国企业处于转型升级过程中，企业经营管理水平也是决定转型升级成功的关键因素之一。企业对基层会计、营销等人员的要求不仅仅会做会计核算、市场策划等工作，还需要直接参与企业基础性经营管理工作。该项竞赛利用互联网技术，通过模拟实战企业经营，全面考察参赛选手会计核算、资金预算、成本核算与管理、财务报表编制、</w:t>
      </w:r>
      <w:r>
        <w:rPr>
          <w:rFonts w:hint="eastAsia" w:ascii="仿宋_GB2312" w:hAnsi="仿宋_GB2312" w:eastAsia="仿宋_GB2312" w:cs="仿宋_GB2312"/>
          <w:color w:val="auto"/>
          <w:sz w:val="30"/>
          <w:szCs w:val="30"/>
        </w:rPr>
        <w:t>市场预测与分析</w:t>
      </w:r>
      <w:r>
        <w:rPr>
          <w:rFonts w:hint="eastAsia" w:ascii="仿宋_GB2312" w:hAnsi="仿宋_GB2312" w:eastAsia="仿宋_GB2312" w:cs="仿宋_GB2312"/>
          <w:color w:val="auto"/>
          <w:sz w:val="30"/>
          <w:szCs w:val="30"/>
        </w:rPr>
        <w:t>等财经商贸类</w:t>
      </w:r>
      <w:r>
        <w:rPr>
          <w:rFonts w:hint="eastAsia" w:ascii="仿宋_GB2312" w:hAnsi="仿宋_GB2312" w:eastAsia="仿宋_GB2312" w:cs="仿宋_GB2312"/>
          <w:color w:val="auto"/>
          <w:sz w:val="30"/>
          <w:szCs w:val="30"/>
        </w:rPr>
        <w:t>会计、市场营销</w:t>
      </w:r>
      <w:r>
        <w:rPr>
          <w:rFonts w:hint="eastAsia" w:ascii="仿宋_GB2312" w:hAnsi="仿宋_GB2312" w:eastAsia="仿宋_GB2312" w:cs="仿宋_GB2312"/>
          <w:color w:val="auto"/>
          <w:sz w:val="30"/>
          <w:szCs w:val="30"/>
        </w:rPr>
        <w:t>专业的核心技能及诚实守信、团队协作、应对变化、临场决策等岗位通用职业素养掌握情况；推动中职学校会计、营销等财经商贸类专业课程体系、课程内容根据企业实际需要进行改革，激发和调动行业企业关注和参与中职学校财经商贸类专业教学改革的主动性和积极性，促进产教融合、校企合作，也为中职学校会计、营销等财经商贸类专业的师生提供交流借鉴的平台，检验其教学改革成果，提升其人才培养质量。</w:t>
      </w:r>
    </w:p>
    <w:p>
      <w:pPr>
        <w:snapToGrid w:val="0"/>
        <w:spacing w:line="560" w:lineRule="exact"/>
        <w:ind w:firstLine="600" w:firstLineChars="200"/>
        <w:rPr>
          <w:rFonts w:ascii="Arial Narrow" w:hAnsi="Arial Narrow" w:eastAsia="仿宋_GB2312" w:cs="Arial"/>
          <w:bCs/>
          <w:color w:val="auto"/>
          <w:sz w:val="30"/>
          <w:szCs w:val="30"/>
        </w:rPr>
      </w:pPr>
      <w:r>
        <w:rPr>
          <w:rFonts w:hint="eastAsia" w:ascii="黑体" w:hAnsi="黑体" w:eastAsia="黑体" w:cs="黑体"/>
          <w:bCs/>
          <w:color w:val="auto"/>
          <w:sz w:val="30"/>
          <w:szCs w:val="30"/>
        </w:rPr>
        <w:t>四、赛项设计原则</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（一）公开、公平、公正。</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沙盘模拟企业经营赛项采用“物理沙盘推演+电子沙盘操作”方式,所有参赛队在同一仿真市场中竞争，保证参赛队竞争环境公平。比赛进行现场抽题，并通过网络平台，将比赛规则、市场预测、详细订单公布在局域网内，供各参赛队下载查阅，企业经营决策过程和经营结果采用信息化竞赛系统进行过程监控及结果计算，每</w:t>
      </w:r>
      <w:r>
        <w:rPr>
          <w:rFonts w:hint="eastAsia" w:ascii="仿宋_GB2312" w:hAnsi="仿宋_GB2312" w:eastAsia="仿宋_GB2312" w:cs="仿宋_GB2312"/>
          <w:color w:val="auto"/>
          <w:sz w:val="30"/>
          <w:szCs w:val="30"/>
        </w:rPr>
        <w:t>年末</w:t>
      </w:r>
      <w:r>
        <w:rPr>
          <w:rFonts w:hint="eastAsia" w:ascii="仿宋_GB2312" w:hAnsi="仿宋_GB2312" w:eastAsia="仿宋_GB2312" w:cs="仿宋_GB2312"/>
          <w:color w:val="auto"/>
          <w:sz w:val="30"/>
          <w:szCs w:val="30"/>
        </w:rPr>
        <w:t>将通过网络平台公布资产负债表、利润表、费用表，年初广告投放后将通过网络公布广告金额。全程无人工干预，确保比赛过程、结果客观公正。大赛过程中，提供观摩区域，并且参赛人员均可通过直播的方式获得各参赛队运营情况报表，保证比赛公开进行。</w:t>
      </w:r>
    </w:p>
    <w:p>
      <w:pPr>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（二）常规赛项关联专业人才需求量大或职业院校开设专业点多，服务国家重点战略。</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该赛项主要关联中职学校会计、市场营销等财经商贸类专业，其他专业也可以作为选修课程开设，培养学生的</w:t>
      </w:r>
      <w:r>
        <w:rPr>
          <w:rFonts w:hint="eastAsia" w:ascii="仿宋_GB2312" w:hAnsi="仿宋_GB2312" w:eastAsia="仿宋_GB2312" w:cs="仿宋_GB2312"/>
          <w:color w:val="auto"/>
          <w:sz w:val="30"/>
          <w:szCs w:val="30"/>
        </w:rPr>
        <w:t>会计核算、资金预算、成本核算与管理、报表编制、市场预测与分析等专业核心</w:t>
      </w:r>
      <w:r>
        <w:rPr>
          <w:rFonts w:hint="eastAsia" w:ascii="仿宋_GB2312" w:hAnsi="仿宋_GB2312" w:eastAsia="仿宋_GB2312" w:cs="仿宋_GB2312"/>
          <w:color w:val="auto"/>
          <w:sz w:val="30"/>
          <w:szCs w:val="30"/>
        </w:rPr>
        <w:t>能力。比如会计专业目前是全国中职学校最大的专业，是全国在校生人数最多专业，专业点数仅次于计算机专业。在10671所中职校中近3000所学校开设会计专业</w:t>
      </w:r>
      <w:r>
        <w:rPr>
          <w:rFonts w:hint="eastAsia" w:ascii="仿宋_GB2312" w:hAnsi="仿宋_GB2312" w:eastAsia="仿宋_GB2312" w:cs="仿宋_GB2312"/>
          <w:color w:val="auto"/>
          <w:sz w:val="30"/>
          <w:szCs w:val="30"/>
        </w:rPr>
        <w:t>，赛项关联专业开设学校多</w:t>
      </w:r>
      <w:r>
        <w:rPr>
          <w:rFonts w:hint="eastAsia" w:ascii="仿宋_GB2312" w:hAnsi="仿宋_GB2312" w:eastAsia="仿宋_GB2312" w:cs="仿宋_GB2312"/>
          <w:color w:val="auto"/>
          <w:sz w:val="30"/>
          <w:szCs w:val="30"/>
        </w:rPr>
        <w:t>。</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多年来，该赛项作为课程在全国多数财经商贸类中职学校开设，为中小微企业培养既</w:t>
      </w:r>
      <w:r>
        <w:rPr>
          <w:rFonts w:hint="eastAsia" w:ascii="仿宋_GB2312" w:hAnsi="仿宋_GB2312" w:eastAsia="仿宋_GB2312" w:cs="仿宋_GB2312"/>
          <w:color w:val="auto"/>
          <w:sz w:val="30"/>
          <w:szCs w:val="30"/>
        </w:rPr>
        <w:t>具有财经商贸类会计、市场营销等专业知识技能</w:t>
      </w:r>
      <w:r>
        <w:rPr>
          <w:rFonts w:hint="eastAsia" w:ascii="仿宋_GB2312" w:hAnsi="仿宋_GB2312" w:eastAsia="仿宋_GB2312" w:cs="仿宋_GB2312"/>
          <w:color w:val="auto"/>
          <w:sz w:val="30"/>
          <w:szCs w:val="30"/>
        </w:rPr>
        <w:t>又具有基本经营管理能力的复合型技能人才，服务当前国家中小微企业转型升级、经济高质量发展重大战略。</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（三）竞赛内容对应相关职业岗位或岗位群、体现专业核心能力与核心知识、涵盖丰富的专业知识与专业技能点。</w:t>
      </w:r>
    </w:p>
    <w:p>
      <w:pPr>
        <w:snapToGrid w:val="0"/>
        <w:spacing w:line="560" w:lineRule="exact"/>
        <w:ind w:firstLine="600" w:firstLineChars="200"/>
        <w:jc w:val="left"/>
        <w:rPr>
          <w:rFonts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rPr>
        <w:t>赛项模拟岗位主要对应会计、市场营销等财经商贸类专业所对应的岗位群。竞赛内容涵盖企业经营中的会计核算、财务管理、市场营销等专业核心知识，体现了财经商贸类会计专业的</w:t>
      </w:r>
      <w:r>
        <w:rPr>
          <w:rFonts w:hint="eastAsia" w:ascii="仿宋_GB2312" w:hAnsi="仿宋_GB2312" w:eastAsia="仿宋_GB2312" w:cs="仿宋_GB2312"/>
          <w:color w:val="auto"/>
          <w:sz w:val="30"/>
          <w:szCs w:val="30"/>
        </w:rPr>
        <w:t>会计核算能力、计划与预算能力、财务数据分析能力和市场营销专业的市场分析、营销策划等专业技能，</w:t>
      </w:r>
      <w:r>
        <w:rPr>
          <w:rFonts w:hint="eastAsia" w:ascii="仿宋_GB2312" w:hAnsi="仿宋_GB2312" w:eastAsia="仿宋_GB2312" w:cs="仿宋_GB2312"/>
          <w:color w:val="auto"/>
          <w:kern w:val="0"/>
          <w:sz w:val="30"/>
          <w:szCs w:val="30"/>
        </w:rPr>
        <w:t>全方位检验与展示参赛选手的诚实守信、</w:t>
      </w:r>
      <w:r>
        <w:rPr>
          <w:rFonts w:hint="eastAsia" w:ascii="仿宋_GB2312" w:hAnsi="仿宋_GB2312" w:eastAsia="仿宋_GB2312" w:cs="仿宋_GB2312"/>
          <w:color w:val="auto"/>
          <w:sz w:val="30"/>
          <w:szCs w:val="30"/>
        </w:rPr>
        <w:t>团队协作、临场应变等</w:t>
      </w:r>
      <w:r>
        <w:rPr>
          <w:rFonts w:hint="eastAsia" w:ascii="仿宋_GB2312" w:hAnsi="仿宋_GB2312" w:eastAsia="仿宋_GB2312" w:cs="仿宋_GB2312"/>
          <w:color w:val="auto"/>
          <w:kern w:val="0"/>
          <w:sz w:val="30"/>
          <w:szCs w:val="30"/>
        </w:rPr>
        <w:t>通用职业素养。</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（四）竞赛平台成熟。</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竞赛平台已在全国1067所中职学校财经商贸类专业教学中广泛应用，2005年开始连续举办行业赛事，2015年正式进入国赛，连续四年成功举办。经过多年检验，竞赛平台稳定可靠、智能易用、技术成熟、具备广泛的认可度。</w:t>
      </w:r>
    </w:p>
    <w:p>
      <w:pPr>
        <w:snapToGrid w:val="0"/>
        <w:spacing w:line="560" w:lineRule="exact"/>
        <w:ind w:firstLine="600" w:firstLineChars="200"/>
        <w:rPr>
          <w:rFonts w:ascii="Arial Narrow" w:hAnsi="Arial Narrow" w:eastAsia="仿宋_GB2312" w:cs="Arial"/>
          <w:bCs/>
          <w:color w:val="auto"/>
          <w:sz w:val="30"/>
          <w:szCs w:val="30"/>
        </w:rPr>
      </w:pPr>
      <w:r>
        <w:rPr>
          <w:rFonts w:hint="eastAsia" w:ascii="黑体" w:hAnsi="黑体" w:eastAsia="黑体" w:cs="黑体"/>
          <w:bCs/>
          <w:color w:val="auto"/>
          <w:sz w:val="30"/>
          <w:szCs w:val="30"/>
        </w:rPr>
        <w:t>五、赛项方案的特色与创新点</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（一）竞赛内容涵盖财经商贸类专业的核心知识和技能，突出专业核心能力</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在竞赛内容设计上，基于中职学校财经商贸类会计和市场营销等专业标准和课程标准，结合企业真实岗位任务，按照企业经营管理职能和企业内控工作的需要，分别设置总经理、财务经理、运营经理、营销经理四个岗位，每个岗位按角色分工负责相关业务，</w:t>
      </w:r>
      <w:r>
        <w:rPr>
          <w:rFonts w:hint="eastAsia" w:ascii="仿宋_GB2312" w:hAnsi="仿宋_GB2312" w:eastAsia="仿宋_GB2312" w:cs="仿宋_GB2312"/>
          <w:color w:val="auto"/>
          <w:sz w:val="30"/>
          <w:szCs w:val="30"/>
        </w:rPr>
        <w:t>通过会计核算、资金核算、成本核算与管理、财务报表编制、市场预测与分析等财经商贸类专业技能，来</w:t>
      </w:r>
      <w:r>
        <w:rPr>
          <w:rFonts w:hint="eastAsia" w:ascii="仿宋_GB2312" w:hAnsi="仿宋_GB2312" w:eastAsia="仿宋_GB2312" w:cs="仿宋_GB2312"/>
          <w:color w:val="auto"/>
          <w:sz w:val="30"/>
          <w:szCs w:val="30"/>
        </w:rPr>
        <w:t>共同完成企业从采购、生产到销售完整的企业经营和管理业务，突出</w:t>
      </w:r>
      <w:r>
        <w:rPr>
          <w:rFonts w:hint="eastAsia" w:ascii="仿宋_GB2312" w:hAnsi="仿宋_GB2312" w:eastAsia="仿宋_GB2312" w:cs="仿宋_GB2312"/>
          <w:color w:val="auto"/>
          <w:sz w:val="30"/>
          <w:szCs w:val="30"/>
        </w:rPr>
        <w:t>会计、市场营销</w:t>
      </w:r>
      <w:r>
        <w:rPr>
          <w:rFonts w:hint="eastAsia" w:ascii="仿宋_GB2312" w:hAnsi="仿宋_GB2312" w:eastAsia="仿宋_GB2312" w:cs="仿宋_GB2312"/>
          <w:color w:val="auto"/>
          <w:sz w:val="30"/>
          <w:szCs w:val="30"/>
        </w:rPr>
        <w:t>专业知识和技能的应用，</w:t>
      </w:r>
      <w:r>
        <w:rPr>
          <w:rFonts w:hint="eastAsia" w:ascii="仿宋_GB2312" w:hAnsi="仿宋_GB2312" w:eastAsia="仿宋_GB2312" w:cs="仿宋_GB2312"/>
          <w:color w:val="auto"/>
          <w:sz w:val="30"/>
          <w:szCs w:val="30"/>
        </w:rPr>
        <w:t>检验选手对会计核算、资金预算、成本核算与管理、财务报表编制、市场预测与分析等财经商贸类会计、市场营销专业的核心技能及诚实守信、团队协作、应对变化、临场决策等岗位通用职业素养的掌握情况。</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（二）竞赛过程与真实企业经营管理过程相一致，突出职业教育的职业性与实践性</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本赛项将每个参赛队作为一个经营团队，每个团队分设总经理、财务经理、运营经理、营销经理4个岗位，各团队接手一个制造型企业，在仿真的竞争市场环境中，通过分岗位角色扮演，连续从事4个会计年度的模拟企业经营活动。每家企业在经营前要进行市场分析、制定营销规划、编制企业经营计划和资金使用计划，经营过程中要执行企业经营计划、合理安排产、供、销，年终要编制财务报表、进行财务报表分析，竞赛过程与真实企业经营管理过程相一致。通过模拟仿真企业经营，提升财经商贸类学生专业技能和综合职业素养。</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（三）竞赛结果评判标准与实际企业价值评估方法对接，实现学习效果评价与企业工作绩效评价的有机融合</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本赛项采用系统自动判分的方式，以会计核算能力、经营盈利能力等指标作为竞赛结果的考核指标。竞赛结果的评判标准与实际企业价值评估方法相一致，实现学习效果评价与企业工作绩效评价的有机融合。</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（四）竞赛资源转化为教学资源，完善实践教学体系，丰富实践教学内容</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本赛项可直接转化为专业课程，竞赛平台可直接转化为课程教学平台，竞赛赛题可直接转化为教学试题，竞赛方案可转化为课程教学案例，竞赛组织形式可转化为实训组织方式，完善实践教学体系，丰富实践教学内容。</w:t>
      </w:r>
    </w:p>
    <w:p>
      <w:pPr>
        <w:snapToGrid w:val="0"/>
        <w:spacing w:line="560" w:lineRule="exact"/>
        <w:ind w:firstLine="600" w:firstLineChars="200"/>
        <w:rPr>
          <w:rFonts w:ascii="黑体" w:hAnsi="黑体" w:eastAsia="黑体" w:cs="黑体"/>
          <w:bCs/>
          <w:color w:val="auto"/>
          <w:sz w:val="30"/>
          <w:szCs w:val="30"/>
        </w:rPr>
      </w:pPr>
      <w:r>
        <w:rPr>
          <w:rFonts w:hint="eastAsia" w:ascii="黑体" w:hAnsi="黑体" w:eastAsia="黑体" w:cs="黑体"/>
          <w:bCs/>
          <w:color w:val="auto"/>
          <w:sz w:val="30"/>
          <w:szCs w:val="30"/>
        </w:rPr>
        <w:t>六、竞赛内容简介</w:t>
      </w:r>
    </w:p>
    <w:p>
      <w:pPr>
        <w:snapToGrid w:val="0"/>
        <w:spacing w:line="560" w:lineRule="exact"/>
        <w:ind w:firstLine="600" w:firstLineChars="200"/>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沙盘模拟企业经营赛项将每个参赛队作为一个经营团队，每个团队分设</w:t>
      </w:r>
      <w:r>
        <w:rPr>
          <w:rFonts w:hint="eastAsia" w:ascii="仿宋_GB2312" w:hAnsi="仿宋_GB2312" w:eastAsia="仿宋_GB2312" w:cs="仿宋_GB2312"/>
          <w:color w:val="auto"/>
          <w:sz w:val="30"/>
          <w:szCs w:val="30"/>
        </w:rPr>
        <w:t>总经理、财务经理、运营经理、营销经理</w:t>
      </w:r>
      <w:r>
        <w:rPr>
          <w:rFonts w:hint="eastAsia" w:ascii="仿宋_GB2312" w:hAnsi="仿宋_GB2312" w:eastAsia="仿宋_GB2312" w:cs="仿宋_GB2312"/>
          <w:color w:val="auto"/>
          <w:kern w:val="0"/>
          <w:sz w:val="30"/>
          <w:szCs w:val="30"/>
        </w:rPr>
        <w:t>4个岗位，各团队创立一家企业，在仿真的竞争市场环境中，通过分岗位角色扮演，连续从事</w:t>
      </w:r>
      <w:r>
        <w:rPr>
          <w:rFonts w:ascii="仿宋_GB2312" w:hAnsi="仿宋_GB2312" w:eastAsia="仿宋_GB2312" w:cs="仿宋_GB2312"/>
          <w:color w:val="auto"/>
          <w:kern w:val="0"/>
          <w:sz w:val="30"/>
          <w:szCs w:val="30"/>
        </w:rPr>
        <w:t>4</w:t>
      </w:r>
      <w:r>
        <w:rPr>
          <w:rFonts w:hint="eastAsia" w:ascii="仿宋_GB2312" w:hAnsi="仿宋_GB2312" w:eastAsia="仿宋_GB2312" w:cs="仿宋_GB2312"/>
          <w:color w:val="auto"/>
          <w:kern w:val="0"/>
          <w:sz w:val="30"/>
          <w:szCs w:val="30"/>
        </w:rPr>
        <w:t>个会计年度的模拟企业经营活动。</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竞赛内容全面考察参赛选手资金预算分析、妥善控制成本、编制财务报表、市场趋势预测、市场开发决策、营销策略策划、产品研发决策、生产采购流程决策、库存管理、产销结合匹配市场需求等财经商贸类</w:t>
      </w:r>
      <w:r>
        <w:rPr>
          <w:rFonts w:hint="eastAsia" w:ascii="仿宋_GB2312" w:hAnsi="仿宋_GB2312" w:eastAsia="仿宋_GB2312" w:cs="仿宋_GB2312"/>
          <w:color w:val="auto"/>
          <w:sz w:val="30"/>
          <w:szCs w:val="30"/>
        </w:rPr>
        <w:t>会计、市场营销</w:t>
      </w:r>
      <w:r>
        <w:rPr>
          <w:rFonts w:hint="eastAsia" w:ascii="仿宋_GB2312" w:hAnsi="仿宋_GB2312" w:eastAsia="仿宋_GB2312" w:cs="仿宋_GB2312"/>
          <w:color w:val="auto"/>
          <w:sz w:val="30"/>
          <w:szCs w:val="30"/>
        </w:rPr>
        <w:t>专业的核心技能。</w:t>
      </w:r>
    </w:p>
    <w:p>
      <w:pPr>
        <w:snapToGrid w:val="0"/>
        <w:spacing w:line="560" w:lineRule="exact"/>
        <w:ind w:firstLine="600" w:firstLineChars="200"/>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竞赛中，参赛选手会运用到企业管理、基础会计、财务会计、统计分析、市场营销、市场调查与分析、EXCEL工具运用等财经商贸类专业核心课程的综合知识。</w:t>
      </w:r>
    </w:p>
    <w:p>
      <w:pPr>
        <w:snapToGrid w:val="0"/>
        <w:spacing w:line="560" w:lineRule="exact"/>
        <w:ind w:firstLine="600" w:firstLineChars="200"/>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竞赛中，参赛选手通过处理企业经营中常出现的各种典型问题，提升其</w:t>
      </w:r>
      <w:r>
        <w:rPr>
          <w:rFonts w:ascii="仿宋_GB2312" w:hAnsi="仿宋_GB2312" w:eastAsia="仿宋_GB2312" w:cs="仿宋_GB2312"/>
          <w:color w:val="auto"/>
          <w:kern w:val="0"/>
          <w:sz w:val="30"/>
          <w:szCs w:val="30"/>
        </w:rPr>
        <w:t>团队协作能力、财务数据分析能力、计划与预算能力、变化应对能力及临场决策能力</w:t>
      </w:r>
      <w:r>
        <w:rPr>
          <w:rFonts w:hint="eastAsia" w:ascii="仿宋_GB2312" w:hAnsi="仿宋_GB2312" w:eastAsia="仿宋_GB2312" w:cs="仿宋_GB2312"/>
          <w:color w:val="auto"/>
          <w:kern w:val="0"/>
          <w:sz w:val="30"/>
          <w:szCs w:val="30"/>
        </w:rPr>
        <w:t>等综合能力与职业素养。</w:t>
      </w:r>
    </w:p>
    <w:p>
      <w:pPr>
        <w:snapToGrid w:val="0"/>
        <w:spacing w:line="560" w:lineRule="exact"/>
        <w:ind w:firstLine="600" w:firstLineChars="200"/>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The Sandbox Simulation Business Competition will each team as a management team. Each team will be divided into four positions: general manager, financial manager, operation manager, and marketing manager. Each team will create a company and play through the role of the position in the simulated competitive market environment. Engaged in four consecutive accounting years of simulated business operations.</w:t>
      </w:r>
    </w:p>
    <w:p>
      <w:pPr>
        <w:snapToGrid w:val="0"/>
        <w:spacing w:line="560" w:lineRule="exact"/>
        <w:ind w:firstLine="600" w:firstLineChars="200"/>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The content of the competition comprehensively examines the participating players 'financial budget analysis, proper control of costs, preparation of financial statements, market trend forecasting, market development decisions, marketing strategy planning, product research and development decisions, production and procurement process decisions, inventory management, production and sales combined with market needs and other financial and business The core skills of a specialty.</w:t>
      </w:r>
    </w:p>
    <w:p>
      <w:pPr>
        <w:snapToGrid w:val="0"/>
        <w:spacing w:line="560" w:lineRule="exact"/>
        <w:ind w:firstLine="600" w:firstLineChars="200"/>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In the competition, the contestants will use the comprehensive knowledge of the core courses of financial and business majors such as business management, basic accounting, financial accounting, statistical analysis, marketing, market investigation and analysis, and the use of EXCEL tools.</w:t>
      </w:r>
    </w:p>
    <w:p>
      <w:pPr>
        <w:snapToGrid w:val="0"/>
        <w:spacing w:line="560" w:lineRule="exact"/>
        <w:ind w:firstLine="600" w:firstLineChars="200"/>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In the competition, the contestants improve their comprehensive abilities and professional qualities such as teamwork ability, financial data analysis ability, planning and budgeting ability, change response ability, and on-the-spot decision-making ability by dealing with various typical problems that often occur in the operation of the company.</w:t>
      </w:r>
    </w:p>
    <w:p>
      <w:pPr>
        <w:snapToGrid w:val="0"/>
        <w:spacing w:line="560" w:lineRule="exact"/>
        <w:ind w:firstLine="600" w:firstLineChars="200"/>
        <w:rPr>
          <w:rFonts w:ascii="黑体" w:hAnsi="黑体" w:eastAsia="黑体" w:cs="黑体"/>
          <w:bCs/>
          <w:color w:val="auto"/>
          <w:sz w:val="30"/>
          <w:szCs w:val="30"/>
        </w:rPr>
      </w:pPr>
      <w:r>
        <w:rPr>
          <w:rFonts w:hint="eastAsia" w:ascii="黑体" w:hAnsi="黑体" w:eastAsia="黑体" w:cs="黑体"/>
          <w:bCs/>
          <w:color w:val="auto"/>
          <w:sz w:val="30"/>
          <w:szCs w:val="30"/>
        </w:rPr>
        <w:t>七、竞赛方式</w:t>
      </w:r>
    </w:p>
    <w:p>
      <w:pPr>
        <w:snapToGrid w:val="0"/>
        <w:spacing w:line="560" w:lineRule="exact"/>
        <w:ind w:firstLine="600" w:firstLineChars="200"/>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（一）组队方式</w:t>
      </w:r>
    </w:p>
    <w:p>
      <w:pPr>
        <w:snapToGrid w:val="0"/>
        <w:spacing w:line="560" w:lineRule="exact"/>
        <w:ind w:firstLine="600" w:firstLineChars="200"/>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本赛项为团体赛。以院校为单位组队参赛，不得跨校组队。同一学校相同项目报名参赛队不超过1支。每队4名选手，不超过2名指导教师。</w:t>
      </w:r>
    </w:p>
    <w:p>
      <w:pPr>
        <w:snapToGrid w:val="0"/>
        <w:spacing w:line="560" w:lineRule="exact"/>
        <w:ind w:firstLine="600" w:firstLineChars="200"/>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（二）竞赛方式</w:t>
      </w:r>
    </w:p>
    <w:p>
      <w:pPr>
        <w:snapToGrid w:val="0"/>
        <w:spacing w:line="560" w:lineRule="exact"/>
        <w:ind w:firstLine="600" w:firstLineChars="200"/>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本赛项所有参赛队伍将均分为三个赛区，每一赛区将在同一环境下进行模拟操作。本赛项将以</w:t>
      </w:r>
      <w:r>
        <w:rPr>
          <w:rFonts w:hint="eastAsia" w:ascii="仿宋_GB2312" w:hAnsi="仿宋_GB2312" w:eastAsia="仿宋_GB2312" w:cs="仿宋_GB2312"/>
          <w:color w:val="auto"/>
          <w:sz w:val="30"/>
          <w:szCs w:val="30"/>
        </w:rPr>
        <w:t>企业经营管理沙盘和新创业者沙盘系统相结合</w:t>
      </w:r>
      <w:r>
        <w:rPr>
          <w:rFonts w:hint="eastAsia" w:ascii="仿宋_GB2312" w:hAnsi="仿宋_GB2312" w:eastAsia="仿宋_GB2312" w:cs="仿宋_GB2312"/>
          <w:color w:val="auto"/>
          <w:kern w:val="0"/>
          <w:sz w:val="30"/>
          <w:szCs w:val="30"/>
        </w:rPr>
        <w:t>的方式进行。</w:t>
      </w:r>
    </w:p>
    <w:p>
      <w:pPr>
        <w:snapToGrid w:val="0"/>
        <w:spacing w:line="560" w:lineRule="exact"/>
        <w:ind w:firstLine="600" w:firstLineChars="200"/>
        <w:rPr>
          <w:rFonts w:ascii="黑体" w:hAnsi="黑体" w:eastAsia="黑体" w:cs="黑体"/>
          <w:bCs/>
          <w:color w:val="auto"/>
          <w:sz w:val="30"/>
          <w:szCs w:val="30"/>
        </w:rPr>
      </w:pPr>
      <w:r>
        <w:rPr>
          <w:rFonts w:hint="eastAsia" w:ascii="黑体" w:hAnsi="黑体" w:eastAsia="黑体" w:cs="黑体"/>
          <w:bCs/>
          <w:color w:val="auto"/>
          <w:sz w:val="30"/>
          <w:szCs w:val="30"/>
        </w:rPr>
        <w:t>八、竞赛时间安排与流程</w:t>
      </w:r>
    </w:p>
    <w:tbl>
      <w:tblPr>
        <w:tblStyle w:val="13"/>
        <w:tblW w:w="8376" w:type="dxa"/>
        <w:tblInd w:w="96" w:type="dxa"/>
        <w:tblLayout w:type="fixed"/>
        <w:tblCellMar>
          <w:top w:w="0" w:type="dxa"/>
          <w:left w:w="108" w:type="dxa"/>
          <w:bottom w:w="0" w:type="dxa"/>
          <w:right w:w="108" w:type="dxa"/>
        </w:tblCellMar>
      </w:tblPr>
      <w:tblGrid>
        <w:gridCol w:w="949"/>
        <w:gridCol w:w="950"/>
        <w:gridCol w:w="950"/>
        <w:gridCol w:w="940"/>
        <w:gridCol w:w="901"/>
        <w:gridCol w:w="39"/>
        <w:gridCol w:w="1895"/>
        <w:gridCol w:w="1752"/>
      </w:tblGrid>
      <w:tr>
        <w:tblPrEx>
          <w:tblLayout w:type="fixed"/>
          <w:tblCellMar>
            <w:top w:w="0" w:type="dxa"/>
            <w:left w:w="108" w:type="dxa"/>
            <w:bottom w:w="0" w:type="dxa"/>
            <w:right w:w="108" w:type="dxa"/>
          </w:tblCellMar>
        </w:tblPrEx>
        <w:trPr>
          <w:trHeight w:val="454" w:hRule="atLeast"/>
        </w:trPr>
        <w:tc>
          <w:tcPr>
            <w:tcW w:w="1899"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时间</w:t>
            </w:r>
          </w:p>
        </w:tc>
        <w:tc>
          <w:tcPr>
            <w:tcW w:w="2791" w:type="dxa"/>
            <w:gridSpan w:val="3"/>
            <w:tcBorders>
              <w:top w:val="single" w:color="auto" w:sz="8" w:space="0"/>
              <w:left w:val="nil"/>
              <w:bottom w:val="single" w:color="auto" w:sz="8" w:space="0"/>
              <w:right w:val="single" w:color="000000" w:sz="8" w:space="0"/>
            </w:tcBorders>
            <w:shd w:val="clear" w:color="auto" w:fill="auto"/>
            <w:vAlign w:val="center"/>
          </w:tcPr>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流程</w:t>
            </w:r>
          </w:p>
        </w:tc>
        <w:tc>
          <w:tcPr>
            <w:tcW w:w="1934" w:type="dxa"/>
            <w:gridSpan w:val="2"/>
            <w:tcBorders>
              <w:top w:val="single" w:color="auto" w:sz="8" w:space="0"/>
              <w:left w:val="nil"/>
              <w:bottom w:val="single" w:color="auto" w:sz="8" w:space="0"/>
              <w:right w:val="single" w:color="auto" w:sz="8" w:space="0"/>
            </w:tcBorders>
            <w:shd w:val="clear" w:color="auto" w:fill="auto"/>
            <w:vAlign w:val="center"/>
          </w:tcPr>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内容</w:t>
            </w:r>
          </w:p>
        </w:tc>
        <w:tc>
          <w:tcPr>
            <w:tcW w:w="1752" w:type="dxa"/>
            <w:tcBorders>
              <w:top w:val="single" w:color="auto" w:sz="8" w:space="0"/>
              <w:left w:val="nil"/>
              <w:bottom w:val="single" w:color="auto" w:sz="8" w:space="0"/>
              <w:right w:val="single" w:color="000000" w:sz="8" w:space="0"/>
            </w:tcBorders>
            <w:shd w:val="clear" w:color="auto" w:fill="auto"/>
            <w:vAlign w:val="center"/>
          </w:tcPr>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备注</w:t>
            </w:r>
          </w:p>
        </w:tc>
      </w:tr>
      <w:tr>
        <w:tblPrEx>
          <w:tblLayout w:type="fixed"/>
          <w:tblCellMar>
            <w:top w:w="0" w:type="dxa"/>
            <w:left w:w="108" w:type="dxa"/>
            <w:bottom w:w="0" w:type="dxa"/>
            <w:right w:w="108" w:type="dxa"/>
          </w:tblCellMar>
        </w:tblPrEx>
        <w:trPr>
          <w:trHeight w:val="454" w:hRule="atLeast"/>
        </w:trPr>
        <w:tc>
          <w:tcPr>
            <w:tcW w:w="949" w:type="dxa"/>
            <w:vMerge w:val="restart"/>
            <w:tcBorders>
              <w:top w:val="nil"/>
              <w:left w:val="single" w:color="auto" w:sz="8" w:space="0"/>
              <w:bottom w:val="single" w:color="000000" w:sz="8" w:space="0"/>
              <w:right w:val="single" w:color="auto"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赛前</w:t>
            </w:r>
          </w:p>
        </w:tc>
        <w:tc>
          <w:tcPr>
            <w:tcW w:w="950"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赛前一个月</w:t>
            </w:r>
          </w:p>
        </w:tc>
        <w:tc>
          <w:tcPr>
            <w:tcW w:w="2791" w:type="dxa"/>
            <w:gridSpan w:val="3"/>
            <w:tcBorders>
              <w:top w:val="single" w:color="auto" w:sz="8" w:space="0"/>
              <w:left w:val="nil"/>
              <w:bottom w:val="single" w:color="auto" w:sz="8" w:space="0"/>
              <w:right w:val="single" w:color="000000"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专家组会议</w:t>
            </w:r>
          </w:p>
        </w:tc>
        <w:tc>
          <w:tcPr>
            <w:tcW w:w="3686" w:type="dxa"/>
            <w:gridSpan w:val="3"/>
            <w:tcBorders>
              <w:top w:val="single" w:color="auto" w:sz="8" w:space="0"/>
              <w:left w:val="nil"/>
              <w:bottom w:val="single" w:color="auto" w:sz="8" w:space="0"/>
              <w:right w:val="single" w:color="000000"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专家组会议</w:t>
            </w:r>
          </w:p>
        </w:tc>
      </w:tr>
      <w:tr>
        <w:tblPrEx>
          <w:tblLayout w:type="fixed"/>
          <w:tblCellMar>
            <w:top w:w="0" w:type="dxa"/>
            <w:left w:w="108" w:type="dxa"/>
            <w:bottom w:w="0" w:type="dxa"/>
            <w:right w:w="108" w:type="dxa"/>
          </w:tblCellMar>
        </w:tblPrEx>
        <w:trPr>
          <w:trHeight w:val="454" w:hRule="atLeast"/>
        </w:trPr>
        <w:tc>
          <w:tcPr>
            <w:tcW w:w="949"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仿宋_GB2312"/>
                <w:color w:val="auto"/>
                <w:sz w:val="24"/>
                <w:szCs w:val="30"/>
              </w:rPr>
            </w:pPr>
          </w:p>
        </w:tc>
        <w:tc>
          <w:tcPr>
            <w:tcW w:w="950"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赛前</w:t>
            </w:r>
          </w:p>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一天</w:t>
            </w:r>
          </w:p>
        </w:tc>
        <w:tc>
          <w:tcPr>
            <w:tcW w:w="4725" w:type="dxa"/>
            <w:gridSpan w:val="5"/>
            <w:tcBorders>
              <w:top w:val="single" w:color="auto" w:sz="8" w:space="0"/>
              <w:left w:val="nil"/>
              <w:bottom w:val="single" w:color="auto" w:sz="8" w:space="0"/>
              <w:right w:val="single" w:color="000000"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参赛队报到</w:t>
            </w:r>
          </w:p>
        </w:tc>
        <w:tc>
          <w:tcPr>
            <w:tcW w:w="1752"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宋体" w:hAnsi="宋体" w:cstheme="minorEastAsia"/>
                <w:color w:val="auto"/>
                <w:kern w:val="0"/>
                <w:sz w:val="24"/>
                <w:szCs w:val="24"/>
              </w:rPr>
            </w:pPr>
            <w:r>
              <w:rPr>
                <w:rFonts w:hint="eastAsia" w:ascii="宋体" w:hAnsi="宋体" w:cstheme="minorEastAsia"/>
                <w:color w:val="auto"/>
                <w:kern w:val="0"/>
                <w:sz w:val="24"/>
                <w:szCs w:val="24"/>
              </w:rPr>
              <w:t>全天</w:t>
            </w:r>
          </w:p>
        </w:tc>
      </w:tr>
      <w:tr>
        <w:tblPrEx>
          <w:tblLayout w:type="fixed"/>
          <w:tblCellMar>
            <w:top w:w="0" w:type="dxa"/>
            <w:left w:w="108" w:type="dxa"/>
            <w:bottom w:w="0" w:type="dxa"/>
            <w:right w:w="108" w:type="dxa"/>
          </w:tblCellMar>
        </w:tblPrEx>
        <w:trPr>
          <w:trHeight w:val="454" w:hRule="atLeast"/>
        </w:trPr>
        <w:tc>
          <w:tcPr>
            <w:tcW w:w="949"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仿宋_GB2312"/>
                <w:color w:val="auto"/>
                <w:sz w:val="24"/>
                <w:szCs w:val="30"/>
              </w:rPr>
            </w:pPr>
          </w:p>
        </w:tc>
        <w:tc>
          <w:tcPr>
            <w:tcW w:w="950" w:type="dxa"/>
            <w:vMerge w:val="restart"/>
            <w:tcBorders>
              <w:top w:val="nil"/>
              <w:left w:val="single" w:color="auto" w:sz="8" w:space="0"/>
              <w:bottom w:val="single" w:color="000000" w:sz="8" w:space="0"/>
              <w:right w:val="single" w:color="auto"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赛前</w:t>
            </w:r>
          </w:p>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一天</w:t>
            </w:r>
          </w:p>
        </w:tc>
        <w:tc>
          <w:tcPr>
            <w:tcW w:w="4725" w:type="dxa"/>
            <w:gridSpan w:val="5"/>
            <w:tcBorders>
              <w:top w:val="single" w:color="auto" w:sz="8" w:space="0"/>
              <w:left w:val="nil"/>
              <w:bottom w:val="single" w:color="auto" w:sz="8" w:space="0"/>
              <w:right w:val="single" w:color="000000"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工作人员会议</w:t>
            </w:r>
          </w:p>
        </w:tc>
        <w:tc>
          <w:tcPr>
            <w:tcW w:w="1752"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09:00-10:00</w:t>
            </w:r>
          </w:p>
        </w:tc>
      </w:tr>
      <w:tr>
        <w:tblPrEx>
          <w:tblLayout w:type="fixed"/>
          <w:tblCellMar>
            <w:top w:w="0" w:type="dxa"/>
            <w:left w:w="108" w:type="dxa"/>
            <w:bottom w:w="0" w:type="dxa"/>
            <w:right w:w="108" w:type="dxa"/>
          </w:tblCellMar>
        </w:tblPrEx>
        <w:trPr>
          <w:trHeight w:val="454" w:hRule="atLeast"/>
        </w:trPr>
        <w:tc>
          <w:tcPr>
            <w:tcW w:w="949"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仿宋_GB2312"/>
                <w:color w:val="auto"/>
                <w:sz w:val="24"/>
                <w:szCs w:val="30"/>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仿宋_GB2312"/>
                <w:color w:val="auto"/>
                <w:sz w:val="24"/>
                <w:szCs w:val="30"/>
              </w:rPr>
            </w:pPr>
          </w:p>
        </w:tc>
        <w:tc>
          <w:tcPr>
            <w:tcW w:w="4725" w:type="dxa"/>
            <w:gridSpan w:val="5"/>
            <w:tcBorders>
              <w:top w:val="single" w:color="auto" w:sz="8" w:space="0"/>
              <w:left w:val="nil"/>
              <w:bottom w:val="single" w:color="auto" w:sz="8" w:space="0"/>
              <w:right w:val="single" w:color="000000"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裁判员培训工作会</w:t>
            </w:r>
          </w:p>
        </w:tc>
        <w:tc>
          <w:tcPr>
            <w:tcW w:w="1752"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10:30-12:00</w:t>
            </w:r>
          </w:p>
        </w:tc>
      </w:tr>
      <w:tr>
        <w:tblPrEx>
          <w:tblLayout w:type="fixed"/>
          <w:tblCellMar>
            <w:top w:w="0" w:type="dxa"/>
            <w:left w:w="108" w:type="dxa"/>
            <w:bottom w:w="0" w:type="dxa"/>
            <w:right w:w="108" w:type="dxa"/>
          </w:tblCellMar>
        </w:tblPrEx>
        <w:trPr>
          <w:trHeight w:val="454" w:hRule="atLeast"/>
        </w:trPr>
        <w:tc>
          <w:tcPr>
            <w:tcW w:w="949"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仿宋_GB2312"/>
                <w:color w:val="auto"/>
                <w:sz w:val="24"/>
                <w:szCs w:val="30"/>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仿宋_GB2312"/>
                <w:color w:val="auto"/>
                <w:sz w:val="24"/>
                <w:szCs w:val="30"/>
              </w:rPr>
            </w:pPr>
          </w:p>
        </w:tc>
        <w:tc>
          <w:tcPr>
            <w:tcW w:w="4725" w:type="dxa"/>
            <w:gridSpan w:val="5"/>
            <w:tcBorders>
              <w:top w:val="single" w:color="auto" w:sz="8" w:space="0"/>
              <w:left w:val="nil"/>
              <w:bottom w:val="single" w:color="auto" w:sz="8" w:space="0"/>
              <w:right w:val="single" w:color="000000"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竞赛开赛式</w:t>
            </w:r>
          </w:p>
        </w:tc>
        <w:tc>
          <w:tcPr>
            <w:tcW w:w="1752"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14:00-14:30</w:t>
            </w:r>
          </w:p>
        </w:tc>
      </w:tr>
      <w:tr>
        <w:tblPrEx>
          <w:tblLayout w:type="fixed"/>
          <w:tblCellMar>
            <w:top w:w="0" w:type="dxa"/>
            <w:left w:w="108" w:type="dxa"/>
            <w:bottom w:w="0" w:type="dxa"/>
            <w:right w:w="108" w:type="dxa"/>
          </w:tblCellMar>
        </w:tblPrEx>
        <w:trPr>
          <w:trHeight w:val="454" w:hRule="atLeast"/>
        </w:trPr>
        <w:tc>
          <w:tcPr>
            <w:tcW w:w="949"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仿宋_GB2312"/>
                <w:color w:val="auto"/>
                <w:sz w:val="24"/>
                <w:szCs w:val="30"/>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仿宋_GB2312"/>
                <w:color w:val="auto"/>
                <w:sz w:val="24"/>
                <w:szCs w:val="30"/>
              </w:rPr>
            </w:pPr>
          </w:p>
        </w:tc>
        <w:tc>
          <w:tcPr>
            <w:tcW w:w="2830" w:type="dxa"/>
            <w:gridSpan w:val="4"/>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领队会</w:t>
            </w:r>
          </w:p>
        </w:tc>
        <w:tc>
          <w:tcPr>
            <w:tcW w:w="1895" w:type="dxa"/>
            <w:tcBorders>
              <w:top w:val="single" w:color="auto" w:sz="8" w:space="0"/>
              <w:left w:val="nil"/>
              <w:bottom w:val="single" w:color="auto" w:sz="8" w:space="0"/>
              <w:right w:val="single" w:color="000000"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领队会</w:t>
            </w:r>
          </w:p>
        </w:tc>
        <w:tc>
          <w:tcPr>
            <w:tcW w:w="1752"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14:30-15:30</w:t>
            </w:r>
          </w:p>
        </w:tc>
      </w:tr>
      <w:tr>
        <w:tblPrEx>
          <w:tblLayout w:type="fixed"/>
          <w:tblCellMar>
            <w:top w:w="0" w:type="dxa"/>
            <w:left w:w="108" w:type="dxa"/>
            <w:bottom w:w="0" w:type="dxa"/>
            <w:right w:w="108" w:type="dxa"/>
          </w:tblCellMar>
        </w:tblPrEx>
        <w:trPr>
          <w:trHeight w:val="454" w:hRule="atLeast"/>
        </w:trPr>
        <w:tc>
          <w:tcPr>
            <w:tcW w:w="949"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仿宋_GB2312"/>
                <w:color w:val="auto"/>
                <w:sz w:val="24"/>
                <w:szCs w:val="30"/>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仿宋_GB2312"/>
                <w:color w:val="auto"/>
                <w:sz w:val="24"/>
                <w:szCs w:val="30"/>
              </w:rPr>
            </w:pPr>
          </w:p>
        </w:tc>
        <w:tc>
          <w:tcPr>
            <w:tcW w:w="2830" w:type="dxa"/>
            <w:gridSpan w:val="4"/>
            <w:vMerge w:val="continue"/>
            <w:tcBorders>
              <w:top w:val="single" w:color="auto" w:sz="8" w:space="0"/>
              <w:left w:val="single" w:color="auto" w:sz="8" w:space="0"/>
              <w:bottom w:val="single" w:color="000000" w:sz="8" w:space="0"/>
              <w:right w:val="single" w:color="000000" w:sz="8" w:space="0"/>
            </w:tcBorders>
            <w:vAlign w:val="center"/>
          </w:tcPr>
          <w:p>
            <w:pPr>
              <w:widowControl/>
              <w:adjustRightInd w:val="0"/>
              <w:snapToGrid w:val="0"/>
              <w:jc w:val="center"/>
              <w:rPr>
                <w:rFonts w:ascii="宋体" w:hAnsi="宋体" w:cs="仿宋_GB2312"/>
                <w:color w:val="auto"/>
                <w:sz w:val="24"/>
                <w:szCs w:val="30"/>
              </w:rPr>
            </w:pPr>
          </w:p>
        </w:tc>
        <w:tc>
          <w:tcPr>
            <w:tcW w:w="1895" w:type="dxa"/>
            <w:tcBorders>
              <w:top w:val="single" w:color="auto" w:sz="8" w:space="0"/>
              <w:left w:val="nil"/>
              <w:bottom w:val="single" w:color="auto" w:sz="8" w:space="0"/>
              <w:right w:val="single" w:color="000000"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抽取检录序号</w:t>
            </w:r>
          </w:p>
        </w:tc>
        <w:tc>
          <w:tcPr>
            <w:tcW w:w="1752"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15:30-17:00</w:t>
            </w:r>
          </w:p>
        </w:tc>
      </w:tr>
      <w:tr>
        <w:tblPrEx>
          <w:tblLayout w:type="fixed"/>
          <w:tblCellMar>
            <w:top w:w="0" w:type="dxa"/>
            <w:left w:w="108" w:type="dxa"/>
            <w:bottom w:w="0" w:type="dxa"/>
            <w:right w:w="108" w:type="dxa"/>
          </w:tblCellMar>
        </w:tblPrEx>
        <w:trPr>
          <w:trHeight w:val="454" w:hRule="atLeast"/>
        </w:trPr>
        <w:tc>
          <w:tcPr>
            <w:tcW w:w="949"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仿宋_GB2312"/>
                <w:color w:val="auto"/>
                <w:sz w:val="24"/>
                <w:szCs w:val="30"/>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仿宋_GB2312"/>
                <w:color w:val="auto"/>
                <w:sz w:val="24"/>
                <w:szCs w:val="30"/>
              </w:rPr>
            </w:pPr>
          </w:p>
        </w:tc>
        <w:tc>
          <w:tcPr>
            <w:tcW w:w="2830" w:type="dxa"/>
            <w:gridSpan w:val="4"/>
            <w:tcBorders>
              <w:top w:val="single" w:color="000000" w:sz="8" w:space="0"/>
              <w:left w:val="nil"/>
              <w:bottom w:val="single" w:color="auto" w:sz="8" w:space="0"/>
              <w:right w:val="single" w:color="000000"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熟悉场地</w:t>
            </w:r>
          </w:p>
        </w:tc>
        <w:tc>
          <w:tcPr>
            <w:tcW w:w="1895" w:type="dxa"/>
            <w:tcBorders>
              <w:top w:val="single" w:color="auto" w:sz="8" w:space="0"/>
              <w:left w:val="nil"/>
              <w:bottom w:val="single" w:color="auto" w:sz="8" w:space="0"/>
              <w:right w:val="single" w:color="000000"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参赛队熟悉场地、测试电脑及网络</w:t>
            </w:r>
          </w:p>
        </w:tc>
        <w:tc>
          <w:tcPr>
            <w:tcW w:w="1752"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14:30-16:00</w:t>
            </w:r>
          </w:p>
        </w:tc>
      </w:tr>
      <w:tr>
        <w:tblPrEx>
          <w:tblLayout w:type="fixed"/>
          <w:tblCellMar>
            <w:top w:w="0" w:type="dxa"/>
            <w:left w:w="108" w:type="dxa"/>
            <w:bottom w:w="0" w:type="dxa"/>
            <w:right w:w="108" w:type="dxa"/>
          </w:tblCellMar>
        </w:tblPrEx>
        <w:trPr>
          <w:trHeight w:val="454" w:hRule="atLeast"/>
        </w:trPr>
        <w:tc>
          <w:tcPr>
            <w:tcW w:w="949" w:type="dxa"/>
            <w:vMerge w:val="restart"/>
            <w:tcBorders>
              <w:top w:val="nil"/>
              <w:left w:val="single" w:color="auto" w:sz="8" w:space="0"/>
              <w:bottom w:val="single" w:color="auto" w:sz="4" w:space="0"/>
              <w:right w:val="single" w:color="auto" w:sz="8" w:space="0"/>
            </w:tcBorders>
            <w:shd w:val="clear" w:color="auto" w:fill="auto"/>
            <w:vAlign w:val="center"/>
          </w:tcPr>
          <w:p>
            <w:pPr>
              <w:widowControl/>
              <w:adjustRightInd w:val="0"/>
              <w:snapToGrid w:val="0"/>
              <w:jc w:val="center"/>
              <w:rPr>
                <w:rFonts w:ascii="宋体" w:hAnsi="宋体" w:cs="仿宋_GB2312"/>
                <w:color w:val="auto"/>
                <w:sz w:val="24"/>
                <w:szCs w:val="30"/>
              </w:rPr>
            </w:pPr>
          </w:p>
          <w:p>
            <w:pPr>
              <w:widowControl/>
              <w:adjustRightInd w:val="0"/>
              <w:snapToGrid w:val="0"/>
              <w:jc w:val="center"/>
              <w:rPr>
                <w:rFonts w:ascii="宋体" w:hAnsi="宋体" w:cs="仿宋_GB2312"/>
                <w:color w:val="auto"/>
                <w:sz w:val="24"/>
                <w:szCs w:val="30"/>
              </w:rPr>
            </w:pPr>
          </w:p>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比赛</w:t>
            </w:r>
          </w:p>
          <w:p>
            <w:pPr>
              <w:widowControl/>
              <w:adjustRightInd w:val="0"/>
              <w:snapToGrid w:val="0"/>
              <w:jc w:val="center"/>
              <w:rPr>
                <w:rFonts w:ascii="宋体" w:hAnsi="宋体" w:cs="仿宋_GB2312"/>
                <w:color w:val="auto"/>
                <w:sz w:val="24"/>
                <w:szCs w:val="30"/>
              </w:rPr>
            </w:pPr>
          </w:p>
          <w:p>
            <w:pPr>
              <w:widowControl/>
              <w:adjustRightInd w:val="0"/>
              <w:snapToGrid w:val="0"/>
              <w:jc w:val="center"/>
              <w:rPr>
                <w:rFonts w:ascii="宋体" w:hAnsi="宋体" w:cs="仿宋_GB2312"/>
                <w:color w:val="auto"/>
                <w:sz w:val="24"/>
                <w:szCs w:val="30"/>
              </w:rPr>
            </w:pPr>
          </w:p>
          <w:p>
            <w:pPr>
              <w:widowControl/>
              <w:adjustRightInd w:val="0"/>
              <w:snapToGrid w:val="0"/>
              <w:jc w:val="center"/>
              <w:rPr>
                <w:rFonts w:ascii="宋体" w:hAnsi="宋体" w:cs="仿宋_GB2312"/>
                <w:color w:val="auto"/>
                <w:sz w:val="24"/>
                <w:szCs w:val="30"/>
              </w:rPr>
            </w:pPr>
          </w:p>
          <w:p>
            <w:pPr>
              <w:widowControl/>
              <w:adjustRightInd w:val="0"/>
              <w:snapToGrid w:val="0"/>
              <w:jc w:val="center"/>
              <w:rPr>
                <w:rFonts w:ascii="宋体" w:hAnsi="宋体" w:cs="仿宋_GB2312"/>
                <w:color w:val="auto"/>
                <w:sz w:val="24"/>
                <w:szCs w:val="30"/>
              </w:rPr>
            </w:pPr>
          </w:p>
          <w:p>
            <w:pPr>
              <w:widowControl/>
              <w:adjustRightInd w:val="0"/>
              <w:snapToGrid w:val="0"/>
              <w:jc w:val="center"/>
              <w:rPr>
                <w:rFonts w:ascii="宋体" w:hAnsi="宋体" w:cs="仿宋_GB2312"/>
                <w:color w:val="auto"/>
                <w:sz w:val="24"/>
                <w:szCs w:val="30"/>
              </w:rPr>
            </w:pPr>
          </w:p>
          <w:p>
            <w:pPr>
              <w:widowControl/>
              <w:adjustRightInd w:val="0"/>
              <w:snapToGrid w:val="0"/>
              <w:jc w:val="center"/>
              <w:rPr>
                <w:rFonts w:ascii="宋体" w:hAnsi="宋体" w:cs="仿宋_GB2312"/>
                <w:color w:val="auto"/>
                <w:sz w:val="24"/>
                <w:szCs w:val="30"/>
              </w:rPr>
            </w:pPr>
          </w:p>
          <w:p>
            <w:pPr>
              <w:widowControl/>
              <w:adjustRightInd w:val="0"/>
              <w:snapToGrid w:val="0"/>
              <w:jc w:val="center"/>
              <w:rPr>
                <w:rFonts w:ascii="宋体" w:hAnsi="宋体" w:cs="仿宋_GB2312"/>
                <w:color w:val="auto"/>
                <w:sz w:val="24"/>
                <w:szCs w:val="30"/>
              </w:rPr>
            </w:pPr>
          </w:p>
          <w:p>
            <w:pPr>
              <w:widowControl/>
              <w:adjustRightInd w:val="0"/>
              <w:snapToGrid w:val="0"/>
              <w:jc w:val="center"/>
              <w:rPr>
                <w:rFonts w:ascii="宋体" w:hAnsi="宋体" w:cs="仿宋_GB2312"/>
                <w:color w:val="auto"/>
                <w:sz w:val="24"/>
                <w:szCs w:val="30"/>
              </w:rPr>
            </w:pPr>
          </w:p>
          <w:p>
            <w:pPr>
              <w:widowControl/>
              <w:adjustRightInd w:val="0"/>
              <w:snapToGrid w:val="0"/>
              <w:jc w:val="center"/>
              <w:rPr>
                <w:rFonts w:ascii="宋体" w:hAnsi="宋体" w:cs="仿宋_GB2312"/>
                <w:color w:val="auto"/>
                <w:sz w:val="24"/>
                <w:szCs w:val="30"/>
              </w:rPr>
            </w:pPr>
          </w:p>
          <w:p>
            <w:pPr>
              <w:widowControl/>
              <w:adjustRightInd w:val="0"/>
              <w:snapToGrid w:val="0"/>
              <w:jc w:val="center"/>
              <w:rPr>
                <w:rFonts w:ascii="宋体" w:hAnsi="宋体" w:cs="仿宋_GB2312"/>
                <w:color w:val="auto"/>
                <w:sz w:val="24"/>
                <w:szCs w:val="30"/>
              </w:rPr>
            </w:pPr>
          </w:p>
          <w:p>
            <w:pPr>
              <w:widowControl/>
              <w:adjustRightInd w:val="0"/>
              <w:snapToGrid w:val="0"/>
              <w:jc w:val="center"/>
              <w:rPr>
                <w:rFonts w:ascii="宋体" w:hAnsi="宋体" w:cs="仿宋_GB2312"/>
                <w:color w:val="auto"/>
                <w:sz w:val="24"/>
                <w:szCs w:val="30"/>
              </w:rPr>
            </w:pPr>
          </w:p>
          <w:p>
            <w:pPr>
              <w:widowControl/>
              <w:adjustRightInd w:val="0"/>
              <w:snapToGrid w:val="0"/>
              <w:jc w:val="center"/>
              <w:rPr>
                <w:rFonts w:ascii="宋体" w:hAnsi="宋体" w:cs="仿宋_GB2312"/>
                <w:color w:val="auto"/>
                <w:sz w:val="24"/>
                <w:szCs w:val="30"/>
              </w:rPr>
            </w:pPr>
          </w:p>
          <w:p>
            <w:pPr>
              <w:widowControl/>
              <w:adjustRightInd w:val="0"/>
              <w:snapToGrid w:val="0"/>
              <w:jc w:val="center"/>
              <w:rPr>
                <w:rFonts w:ascii="宋体" w:hAnsi="宋体" w:cs="仿宋_GB2312"/>
                <w:color w:val="auto"/>
                <w:sz w:val="24"/>
                <w:szCs w:val="30"/>
              </w:rPr>
            </w:pPr>
          </w:p>
          <w:p>
            <w:pPr>
              <w:widowControl/>
              <w:adjustRightInd w:val="0"/>
              <w:snapToGrid w:val="0"/>
              <w:jc w:val="center"/>
              <w:rPr>
                <w:rFonts w:ascii="宋体" w:hAnsi="宋体" w:cs="仿宋_GB2312"/>
                <w:color w:val="auto"/>
                <w:sz w:val="24"/>
                <w:szCs w:val="30"/>
              </w:rPr>
            </w:pPr>
          </w:p>
          <w:p>
            <w:pPr>
              <w:widowControl/>
              <w:adjustRightInd w:val="0"/>
              <w:snapToGrid w:val="0"/>
              <w:jc w:val="center"/>
              <w:rPr>
                <w:rFonts w:ascii="宋体" w:hAnsi="宋体" w:cs="仿宋_GB2312"/>
                <w:color w:val="auto"/>
                <w:sz w:val="24"/>
                <w:szCs w:val="30"/>
              </w:rPr>
            </w:pPr>
          </w:p>
          <w:p>
            <w:pPr>
              <w:widowControl/>
              <w:adjustRightInd w:val="0"/>
              <w:snapToGrid w:val="0"/>
              <w:jc w:val="center"/>
              <w:rPr>
                <w:rFonts w:ascii="宋体" w:hAnsi="宋体" w:cs="仿宋_GB2312"/>
                <w:color w:val="auto"/>
                <w:sz w:val="24"/>
                <w:szCs w:val="30"/>
              </w:rPr>
            </w:pPr>
          </w:p>
          <w:p>
            <w:pPr>
              <w:widowControl/>
              <w:adjustRightInd w:val="0"/>
              <w:snapToGrid w:val="0"/>
              <w:jc w:val="center"/>
              <w:rPr>
                <w:rFonts w:ascii="宋体" w:hAnsi="宋体" w:cs="仿宋_GB2312"/>
                <w:color w:val="auto"/>
                <w:sz w:val="24"/>
                <w:szCs w:val="30"/>
              </w:rPr>
            </w:pPr>
          </w:p>
          <w:p>
            <w:pPr>
              <w:widowControl/>
              <w:adjustRightInd w:val="0"/>
              <w:snapToGrid w:val="0"/>
              <w:jc w:val="center"/>
              <w:rPr>
                <w:rFonts w:ascii="宋体" w:hAnsi="宋体" w:cs="仿宋_GB2312"/>
                <w:color w:val="auto"/>
                <w:sz w:val="24"/>
                <w:szCs w:val="30"/>
              </w:rPr>
            </w:pPr>
          </w:p>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比赛</w:t>
            </w:r>
          </w:p>
        </w:tc>
        <w:tc>
          <w:tcPr>
            <w:tcW w:w="950" w:type="dxa"/>
            <w:vMerge w:val="restart"/>
            <w:tcBorders>
              <w:top w:val="nil"/>
              <w:left w:val="single" w:color="auto" w:sz="8" w:space="0"/>
              <w:bottom w:val="single" w:color="auto" w:sz="4" w:space="0"/>
              <w:right w:val="single" w:color="auto" w:sz="8" w:space="0"/>
            </w:tcBorders>
            <w:shd w:val="clear" w:color="auto" w:fill="auto"/>
            <w:vAlign w:val="center"/>
          </w:tcPr>
          <w:p>
            <w:pPr>
              <w:widowControl/>
              <w:adjustRightInd w:val="0"/>
              <w:snapToGrid w:val="0"/>
              <w:jc w:val="center"/>
              <w:rPr>
                <w:rFonts w:ascii="宋体" w:hAnsi="宋体" w:cs="仿宋_GB2312"/>
                <w:color w:val="auto"/>
                <w:sz w:val="24"/>
                <w:szCs w:val="30"/>
              </w:rPr>
            </w:pPr>
          </w:p>
          <w:p>
            <w:pPr>
              <w:widowControl/>
              <w:adjustRightInd w:val="0"/>
              <w:snapToGrid w:val="0"/>
              <w:jc w:val="center"/>
              <w:rPr>
                <w:rFonts w:ascii="宋体" w:hAnsi="宋体" w:cs="仿宋_GB2312"/>
                <w:color w:val="auto"/>
                <w:sz w:val="24"/>
                <w:szCs w:val="30"/>
              </w:rPr>
            </w:pPr>
          </w:p>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上午</w:t>
            </w:r>
          </w:p>
          <w:p>
            <w:pPr>
              <w:widowControl/>
              <w:adjustRightInd w:val="0"/>
              <w:snapToGrid w:val="0"/>
              <w:jc w:val="center"/>
              <w:rPr>
                <w:rFonts w:ascii="宋体" w:hAnsi="宋体" w:cs="仿宋_GB2312"/>
                <w:color w:val="auto"/>
                <w:sz w:val="24"/>
                <w:szCs w:val="30"/>
              </w:rPr>
            </w:pPr>
          </w:p>
        </w:tc>
        <w:tc>
          <w:tcPr>
            <w:tcW w:w="4725" w:type="dxa"/>
            <w:gridSpan w:val="5"/>
            <w:tcBorders>
              <w:top w:val="single" w:color="auto" w:sz="8" w:space="0"/>
              <w:left w:val="nil"/>
              <w:bottom w:val="single" w:color="auto" w:sz="4" w:space="0"/>
              <w:right w:val="single" w:color="000000"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参赛选手报到、检录</w:t>
            </w:r>
          </w:p>
        </w:tc>
        <w:tc>
          <w:tcPr>
            <w:tcW w:w="1752"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07:15（参赛选手持参赛证、身份证、学生证）</w:t>
            </w:r>
          </w:p>
        </w:tc>
      </w:tr>
      <w:tr>
        <w:tblPrEx>
          <w:tblLayout w:type="fixed"/>
          <w:tblCellMar>
            <w:top w:w="0" w:type="dxa"/>
            <w:left w:w="108" w:type="dxa"/>
            <w:bottom w:w="0" w:type="dxa"/>
            <w:right w:w="108" w:type="dxa"/>
          </w:tblCellMar>
        </w:tblPrEx>
        <w:trPr>
          <w:trHeight w:val="454" w:hRule="atLeast"/>
        </w:trPr>
        <w:tc>
          <w:tcPr>
            <w:tcW w:w="949" w:type="dxa"/>
            <w:vMerge w:val="continue"/>
            <w:tcBorders>
              <w:top w:val="single" w:color="auto" w:sz="4" w:space="0"/>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950" w:type="dxa"/>
            <w:vMerge w:val="continue"/>
            <w:tcBorders>
              <w:top w:val="single" w:color="auto" w:sz="4" w:space="0"/>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4725" w:type="dxa"/>
            <w:gridSpan w:val="5"/>
            <w:tcBorders>
              <w:top w:val="single" w:color="auto" w:sz="4" w:space="0"/>
              <w:left w:val="nil"/>
              <w:bottom w:val="single" w:color="auto" w:sz="8" w:space="0"/>
              <w:right w:val="single" w:color="000000" w:sz="8" w:space="0"/>
            </w:tcBorders>
            <w:shd w:val="clear" w:color="auto" w:fill="auto"/>
            <w:vAlign w:val="center"/>
          </w:tcPr>
          <w:p>
            <w:pPr>
              <w:widowControl/>
              <w:adjustRightInd w:val="0"/>
              <w:snapToGrid w:val="0"/>
              <w:jc w:val="center"/>
              <w:rPr>
                <w:rFonts w:ascii="宋体" w:hAnsi="宋体" w:cstheme="minorEastAsia"/>
                <w:color w:val="auto"/>
                <w:kern w:val="0"/>
                <w:sz w:val="24"/>
                <w:szCs w:val="24"/>
              </w:rPr>
            </w:pPr>
            <w:r>
              <w:rPr>
                <w:rFonts w:hint="eastAsia" w:ascii="宋体" w:hAnsi="宋体" w:cstheme="minorEastAsia"/>
                <w:color w:val="auto"/>
                <w:kern w:val="0"/>
                <w:sz w:val="24"/>
                <w:szCs w:val="24"/>
              </w:rPr>
              <w:t>选手代表进行二次抽签加密</w:t>
            </w:r>
          </w:p>
        </w:tc>
        <w:tc>
          <w:tcPr>
            <w:tcW w:w="1752"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07:30-7:45</w:t>
            </w:r>
          </w:p>
        </w:tc>
      </w:tr>
      <w:tr>
        <w:tblPrEx>
          <w:tblLayout w:type="fixed"/>
          <w:tblCellMar>
            <w:top w:w="0" w:type="dxa"/>
            <w:left w:w="108" w:type="dxa"/>
            <w:bottom w:w="0" w:type="dxa"/>
            <w:right w:w="108" w:type="dxa"/>
          </w:tblCellMar>
        </w:tblPrEx>
        <w:trPr>
          <w:trHeight w:val="454" w:hRule="atLeast"/>
        </w:trPr>
        <w:tc>
          <w:tcPr>
            <w:tcW w:w="949"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4725" w:type="dxa"/>
            <w:gridSpan w:val="5"/>
            <w:tcBorders>
              <w:top w:val="single" w:color="auto" w:sz="8" w:space="0"/>
              <w:left w:val="nil"/>
              <w:bottom w:val="single" w:color="auto" w:sz="8" w:space="0"/>
              <w:right w:val="single" w:color="000000"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入场、赛前准备</w:t>
            </w:r>
          </w:p>
        </w:tc>
        <w:tc>
          <w:tcPr>
            <w:tcW w:w="1752"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07:45-07:50</w:t>
            </w:r>
          </w:p>
        </w:tc>
      </w:tr>
      <w:tr>
        <w:tblPrEx>
          <w:tblLayout w:type="fixed"/>
          <w:tblCellMar>
            <w:top w:w="0" w:type="dxa"/>
            <w:left w:w="108" w:type="dxa"/>
            <w:bottom w:w="0" w:type="dxa"/>
            <w:right w:w="108" w:type="dxa"/>
          </w:tblCellMar>
        </w:tblPrEx>
        <w:trPr>
          <w:trHeight w:val="454" w:hRule="atLeast"/>
        </w:trPr>
        <w:tc>
          <w:tcPr>
            <w:tcW w:w="949"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4725" w:type="dxa"/>
            <w:gridSpan w:val="5"/>
            <w:tcBorders>
              <w:top w:val="single" w:color="auto" w:sz="8" w:space="0"/>
              <w:left w:val="nil"/>
              <w:bottom w:val="single" w:color="auto" w:sz="8" w:space="0"/>
              <w:right w:val="single" w:color="000000" w:sz="8" w:space="0"/>
            </w:tcBorders>
            <w:shd w:val="clear" w:color="auto" w:fill="auto"/>
            <w:vAlign w:val="center"/>
          </w:tcPr>
          <w:p>
            <w:pPr>
              <w:widowControl/>
              <w:adjustRightInd w:val="0"/>
              <w:snapToGrid w:val="0"/>
              <w:jc w:val="center"/>
              <w:rPr>
                <w:rFonts w:ascii="宋体" w:hAnsi="宋体" w:cstheme="minorEastAsia"/>
                <w:color w:val="auto"/>
                <w:kern w:val="0"/>
                <w:sz w:val="24"/>
                <w:szCs w:val="24"/>
              </w:rPr>
            </w:pPr>
            <w:r>
              <w:rPr>
                <w:rFonts w:hint="eastAsia" w:ascii="宋体" w:hAnsi="宋体" w:cstheme="minorEastAsia"/>
                <w:color w:val="auto"/>
                <w:kern w:val="0"/>
                <w:sz w:val="24"/>
                <w:szCs w:val="24"/>
              </w:rPr>
              <w:t>题库中抽取正式竞赛试题</w:t>
            </w:r>
          </w:p>
        </w:tc>
        <w:tc>
          <w:tcPr>
            <w:tcW w:w="1752"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07:50-7:55</w:t>
            </w:r>
          </w:p>
        </w:tc>
      </w:tr>
      <w:tr>
        <w:tblPrEx>
          <w:tblLayout w:type="fixed"/>
          <w:tblCellMar>
            <w:top w:w="0" w:type="dxa"/>
            <w:left w:w="108" w:type="dxa"/>
            <w:bottom w:w="0" w:type="dxa"/>
            <w:right w:w="108" w:type="dxa"/>
          </w:tblCellMar>
        </w:tblPrEx>
        <w:trPr>
          <w:trHeight w:val="454" w:hRule="atLeast"/>
        </w:trPr>
        <w:tc>
          <w:tcPr>
            <w:tcW w:w="949"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4725" w:type="dxa"/>
            <w:gridSpan w:val="5"/>
            <w:tcBorders>
              <w:top w:val="single" w:color="auto" w:sz="8" w:space="0"/>
              <w:left w:val="nil"/>
              <w:bottom w:val="single" w:color="auto" w:sz="8" w:space="0"/>
              <w:right w:val="single" w:color="000000" w:sz="8" w:space="0"/>
            </w:tcBorders>
            <w:shd w:val="clear" w:color="auto" w:fill="auto"/>
            <w:vAlign w:val="center"/>
          </w:tcPr>
          <w:p>
            <w:pPr>
              <w:widowControl/>
              <w:adjustRightInd w:val="0"/>
              <w:snapToGrid w:val="0"/>
              <w:jc w:val="center"/>
              <w:rPr>
                <w:rFonts w:ascii="宋体" w:hAnsi="宋体" w:cstheme="minorEastAsia"/>
                <w:color w:val="auto"/>
                <w:kern w:val="0"/>
                <w:sz w:val="24"/>
                <w:szCs w:val="24"/>
              </w:rPr>
            </w:pPr>
            <w:r>
              <w:rPr>
                <w:rFonts w:hint="eastAsia" w:ascii="宋体" w:hAnsi="宋体" w:cstheme="minorEastAsia"/>
                <w:color w:val="auto"/>
                <w:kern w:val="0"/>
                <w:sz w:val="24"/>
                <w:szCs w:val="24"/>
              </w:rPr>
              <w:t>下发正式竞赛试题资料</w:t>
            </w:r>
          </w:p>
        </w:tc>
        <w:tc>
          <w:tcPr>
            <w:tcW w:w="1752"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07:55-8:00</w:t>
            </w:r>
          </w:p>
        </w:tc>
      </w:tr>
      <w:tr>
        <w:tblPrEx>
          <w:tblLayout w:type="fixed"/>
          <w:tblCellMar>
            <w:top w:w="0" w:type="dxa"/>
            <w:left w:w="108" w:type="dxa"/>
            <w:bottom w:w="0" w:type="dxa"/>
            <w:right w:w="108" w:type="dxa"/>
          </w:tblCellMar>
        </w:tblPrEx>
        <w:trPr>
          <w:trHeight w:val="454" w:hRule="atLeast"/>
        </w:trPr>
        <w:tc>
          <w:tcPr>
            <w:tcW w:w="949"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950" w:type="dxa"/>
            <w:vMerge w:val="restart"/>
            <w:tcBorders>
              <w:top w:val="nil"/>
              <w:left w:val="single" w:color="auto" w:sz="8" w:space="0"/>
              <w:bottom w:val="single" w:color="000000" w:sz="8" w:space="0"/>
              <w:right w:val="single" w:color="auto" w:sz="8" w:space="0"/>
            </w:tcBorders>
            <w:shd w:val="clear" w:color="auto" w:fill="auto"/>
            <w:vAlign w:val="center"/>
          </w:tcPr>
          <w:p>
            <w:pPr>
              <w:widowControl/>
              <w:adjustRightInd w:val="0"/>
              <w:snapToGrid w:val="0"/>
              <w:jc w:val="center"/>
              <w:rPr>
                <w:rFonts w:ascii="宋体" w:hAnsi="宋体" w:cstheme="minorEastAsia"/>
                <w:color w:val="auto"/>
                <w:kern w:val="0"/>
                <w:sz w:val="24"/>
                <w:szCs w:val="24"/>
              </w:rPr>
            </w:pPr>
            <w:r>
              <w:rPr>
                <w:rFonts w:hint="eastAsia" w:ascii="宋体" w:hAnsi="宋体" w:cstheme="minorEastAsia"/>
                <w:color w:val="auto"/>
                <w:kern w:val="0"/>
                <w:sz w:val="24"/>
                <w:szCs w:val="24"/>
              </w:rPr>
              <w:t>正式竞赛</w:t>
            </w:r>
          </w:p>
        </w:tc>
        <w:tc>
          <w:tcPr>
            <w:tcW w:w="3775" w:type="dxa"/>
            <w:gridSpan w:val="4"/>
            <w:tcBorders>
              <w:top w:val="single" w:color="auto" w:sz="8" w:space="0"/>
              <w:left w:val="nil"/>
              <w:bottom w:val="single" w:color="auto" w:sz="8" w:space="0"/>
              <w:right w:val="single" w:color="000000" w:sz="8" w:space="0"/>
            </w:tcBorders>
            <w:shd w:val="clear" w:color="auto" w:fill="auto"/>
            <w:vAlign w:val="center"/>
          </w:tcPr>
          <w:p>
            <w:pPr>
              <w:widowControl/>
              <w:adjustRightInd w:val="0"/>
              <w:snapToGrid w:val="0"/>
              <w:jc w:val="center"/>
              <w:rPr>
                <w:rFonts w:ascii="宋体" w:hAnsi="宋体" w:cstheme="minorEastAsia"/>
                <w:color w:val="auto"/>
                <w:kern w:val="0"/>
                <w:sz w:val="24"/>
                <w:szCs w:val="24"/>
              </w:rPr>
            </w:pPr>
            <w:r>
              <w:rPr>
                <w:rFonts w:hint="eastAsia" w:ascii="宋体" w:hAnsi="宋体" w:cstheme="minorEastAsia"/>
                <w:color w:val="auto"/>
                <w:kern w:val="0"/>
                <w:sz w:val="24"/>
                <w:szCs w:val="24"/>
              </w:rPr>
              <w:t>第1年企业运营</w:t>
            </w:r>
          </w:p>
        </w:tc>
        <w:tc>
          <w:tcPr>
            <w:tcW w:w="1752"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08:00-09:30</w:t>
            </w:r>
          </w:p>
        </w:tc>
      </w:tr>
      <w:tr>
        <w:tblPrEx>
          <w:tblLayout w:type="fixed"/>
          <w:tblCellMar>
            <w:top w:w="0" w:type="dxa"/>
            <w:left w:w="108" w:type="dxa"/>
            <w:bottom w:w="0" w:type="dxa"/>
            <w:right w:w="108" w:type="dxa"/>
          </w:tblCellMar>
        </w:tblPrEx>
        <w:trPr>
          <w:trHeight w:val="454" w:hRule="atLeast"/>
        </w:trPr>
        <w:tc>
          <w:tcPr>
            <w:tcW w:w="949"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3775" w:type="dxa"/>
            <w:gridSpan w:val="4"/>
            <w:tcBorders>
              <w:top w:val="single" w:color="auto" w:sz="8" w:space="0"/>
              <w:left w:val="nil"/>
              <w:bottom w:val="single" w:color="auto" w:sz="8" w:space="0"/>
              <w:right w:val="single" w:color="000000" w:sz="8" w:space="0"/>
            </w:tcBorders>
            <w:shd w:val="clear" w:color="auto" w:fill="auto"/>
            <w:vAlign w:val="center"/>
          </w:tcPr>
          <w:p>
            <w:pPr>
              <w:widowControl/>
              <w:adjustRightInd w:val="0"/>
              <w:snapToGrid w:val="0"/>
              <w:jc w:val="center"/>
              <w:rPr>
                <w:rFonts w:ascii="宋体" w:hAnsi="宋体" w:cstheme="minorEastAsia"/>
                <w:color w:val="auto"/>
                <w:kern w:val="0"/>
                <w:sz w:val="24"/>
                <w:szCs w:val="24"/>
              </w:rPr>
            </w:pPr>
            <w:r>
              <w:rPr>
                <w:rFonts w:hint="eastAsia" w:ascii="宋体" w:hAnsi="宋体" w:cstheme="minorEastAsia"/>
                <w:color w:val="auto"/>
                <w:kern w:val="0"/>
                <w:sz w:val="24"/>
                <w:szCs w:val="24"/>
              </w:rPr>
              <w:t>第1年末看盘</w:t>
            </w:r>
          </w:p>
        </w:tc>
        <w:tc>
          <w:tcPr>
            <w:tcW w:w="1752"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09:30-09:45</w:t>
            </w:r>
          </w:p>
        </w:tc>
      </w:tr>
      <w:tr>
        <w:tblPrEx>
          <w:tblLayout w:type="fixed"/>
          <w:tblCellMar>
            <w:top w:w="0" w:type="dxa"/>
            <w:left w:w="108" w:type="dxa"/>
            <w:bottom w:w="0" w:type="dxa"/>
            <w:right w:w="108" w:type="dxa"/>
          </w:tblCellMar>
        </w:tblPrEx>
        <w:trPr>
          <w:trHeight w:val="454" w:hRule="atLeast"/>
        </w:trPr>
        <w:tc>
          <w:tcPr>
            <w:tcW w:w="949"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3775" w:type="dxa"/>
            <w:gridSpan w:val="4"/>
            <w:tcBorders>
              <w:top w:val="single" w:color="auto" w:sz="8" w:space="0"/>
              <w:left w:val="nil"/>
              <w:bottom w:val="single" w:color="auto" w:sz="8" w:space="0"/>
              <w:right w:val="single" w:color="000000" w:sz="8" w:space="0"/>
            </w:tcBorders>
            <w:shd w:val="clear" w:color="auto" w:fill="auto"/>
            <w:vAlign w:val="center"/>
          </w:tcPr>
          <w:p>
            <w:pPr>
              <w:widowControl/>
              <w:adjustRightInd w:val="0"/>
              <w:snapToGrid w:val="0"/>
              <w:jc w:val="center"/>
              <w:rPr>
                <w:rFonts w:ascii="宋体" w:hAnsi="宋体" w:cstheme="minorEastAsia"/>
                <w:color w:val="auto"/>
                <w:kern w:val="0"/>
                <w:sz w:val="24"/>
                <w:szCs w:val="24"/>
              </w:rPr>
            </w:pPr>
            <w:r>
              <w:rPr>
                <w:rFonts w:hint="eastAsia" w:ascii="宋体" w:hAnsi="宋体" w:cstheme="minorEastAsia"/>
                <w:color w:val="auto"/>
                <w:kern w:val="0"/>
                <w:sz w:val="24"/>
                <w:szCs w:val="24"/>
              </w:rPr>
              <w:t>第2年广告投放</w:t>
            </w:r>
          </w:p>
        </w:tc>
        <w:tc>
          <w:tcPr>
            <w:tcW w:w="1752"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09:45-09:55</w:t>
            </w:r>
          </w:p>
        </w:tc>
      </w:tr>
      <w:tr>
        <w:tblPrEx>
          <w:tblLayout w:type="fixed"/>
          <w:tblCellMar>
            <w:top w:w="0" w:type="dxa"/>
            <w:left w:w="108" w:type="dxa"/>
            <w:bottom w:w="0" w:type="dxa"/>
            <w:right w:w="108" w:type="dxa"/>
          </w:tblCellMar>
        </w:tblPrEx>
        <w:trPr>
          <w:trHeight w:val="454" w:hRule="atLeast"/>
        </w:trPr>
        <w:tc>
          <w:tcPr>
            <w:tcW w:w="949"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3775" w:type="dxa"/>
            <w:gridSpan w:val="4"/>
            <w:tcBorders>
              <w:top w:val="single" w:color="auto" w:sz="8" w:space="0"/>
              <w:left w:val="nil"/>
              <w:bottom w:val="single" w:color="auto" w:sz="8" w:space="0"/>
              <w:right w:val="single" w:color="000000" w:sz="8" w:space="0"/>
            </w:tcBorders>
            <w:shd w:val="clear" w:color="auto" w:fill="auto"/>
            <w:vAlign w:val="center"/>
          </w:tcPr>
          <w:p>
            <w:pPr>
              <w:widowControl/>
              <w:adjustRightInd w:val="0"/>
              <w:snapToGrid w:val="0"/>
              <w:jc w:val="center"/>
              <w:rPr>
                <w:rFonts w:ascii="宋体" w:hAnsi="宋体" w:cstheme="minorEastAsia"/>
                <w:color w:val="auto"/>
                <w:kern w:val="0"/>
                <w:sz w:val="24"/>
                <w:szCs w:val="24"/>
              </w:rPr>
            </w:pPr>
            <w:r>
              <w:rPr>
                <w:rFonts w:hint="eastAsia" w:ascii="宋体" w:hAnsi="宋体" w:cstheme="minorEastAsia"/>
                <w:color w:val="auto"/>
                <w:kern w:val="0"/>
                <w:sz w:val="24"/>
                <w:szCs w:val="24"/>
              </w:rPr>
              <w:t>第2年查看广告、选单</w:t>
            </w:r>
          </w:p>
        </w:tc>
        <w:tc>
          <w:tcPr>
            <w:tcW w:w="1752"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09:55-10:20</w:t>
            </w:r>
          </w:p>
        </w:tc>
      </w:tr>
      <w:tr>
        <w:tblPrEx>
          <w:tblLayout w:type="fixed"/>
          <w:tblCellMar>
            <w:top w:w="0" w:type="dxa"/>
            <w:left w:w="108" w:type="dxa"/>
            <w:bottom w:w="0" w:type="dxa"/>
            <w:right w:w="108" w:type="dxa"/>
          </w:tblCellMar>
        </w:tblPrEx>
        <w:trPr>
          <w:trHeight w:val="454" w:hRule="atLeast"/>
        </w:trPr>
        <w:tc>
          <w:tcPr>
            <w:tcW w:w="949"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3775" w:type="dxa"/>
            <w:gridSpan w:val="4"/>
            <w:tcBorders>
              <w:top w:val="single" w:color="auto" w:sz="8" w:space="0"/>
              <w:left w:val="nil"/>
              <w:bottom w:val="single" w:color="auto" w:sz="8" w:space="0"/>
              <w:right w:val="single" w:color="000000" w:sz="8" w:space="0"/>
            </w:tcBorders>
            <w:shd w:val="clear" w:color="auto" w:fill="auto"/>
            <w:vAlign w:val="center"/>
          </w:tcPr>
          <w:p>
            <w:pPr>
              <w:widowControl/>
              <w:adjustRightInd w:val="0"/>
              <w:snapToGrid w:val="0"/>
              <w:jc w:val="center"/>
              <w:rPr>
                <w:rFonts w:ascii="宋体" w:hAnsi="宋体" w:cstheme="minorEastAsia"/>
                <w:color w:val="auto"/>
                <w:kern w:val="0"/>
                <w:sz w:val="24"/>
                <w:szCs w:val="24"/>
              </w:rPr>
            </w:pPr>
            <w:r>
              <w:rPr>
                <w:rFonts w:hint="eastAsia" w:ascii="宋体" w:hAnsi="宋体" w:cstheme="minorEastAsia"/>
                <w:color w:val="auto"/>
                <w:kern w:val="0"/>
                <w:sz w:val="24"/>
                <w:szCs w:val="24"/>
              </w:rPr>
              <w:t>第2年企业运营</w:t>
            </w:r>
          </w:p>
        </w:tc>
        <w:tc>
          <w:tcPr>
            <w:tcW w:w="1752"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10:20-11:20</w:t>
            </w:r>
          </w:p>
        </w:tc>
      </w:tr>
      <w:tr>
        <w:tblPrEx>
          <w:tblLayout w:type="fixed"/>
          <w:tblCellMar>
            <w:top w:w="0" w:type="dxa"/>
            <w:left w:w="108" w:type="dxa"/>
            <w:bottom w:w="0" w:type="dxa"/>
            <w:right w:w="108" w:type="dxa"/>
          </w:tblCellMar>
        </w:tblPrEx>
        <w:trPr>
          <w:trHeight w:val="454" w:hRule="atLeast"/>
        </w:trPr>
        <w:tc>
          <w:tcPr>
            <w:tcW w:w="949"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3775" w:type="dxa"/>
            <w:gridSpan w:val="4"/>
            <w:tcBorders>
              <w:top w:val="single" w:color="auto" w:sz="8" w:space="0"/>
              <w:left w:val="nil"/>
              <w:bottom w:val="single" w:color="auto" w:sz="8" w:space="0"/>
              <w:right w:val="single" w:color="000000" w:sz="8" w:space="0"/>
            </w:tcBorders>
            <w:shd w:val="clear" w:color="auto" w:fill="auto"/>
            <w:vAlign w:val="center"/>
          </w:tcPr>
          <w:p>
            <w:pPr>
              <w:widowControl/>
              <w:adjustRightInd w:val="0"/>
              <w:snapToGrid w:val="0"/>
              <w:jc w:val="center"/>
              <w:rPr>
                <w:rFonts w:ascii="宋体" w:hAnsi="宋体" w:cstheme="minorEastAsia"/>
                <w:color w:val="auto"/>
                <w:kern w:val="0"/>
                <w:sz w:val="24"/>
                <w:szCs w:val="24"/>
              </w:rPr>
            </w:pPr>
            <w:r>
              <w:rPr>
                <w:rFonts w:hint="eastAsia" w:ascii="宋体" w:hAnsi="宋体" w:cstheme="minorEastAsia"/>
                <w:color w:val="auto"/>
                <w:kern w:val="0"/>
                <w:sz w:val="24"/>
                <w:szCs w:val="24"/>
              </w:rPr>
              <w:t>第2年末看盘</w:t>
            </w:r>
          </w:p>
        </w:tc>
        <w:tc>
          <w:tcPr>
            <w:tcW w:w="1752"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11:20-11:35</w:t>
            </w:r>
          </w:p>
        </w:tc>
      </w:tr>
      <w:tr>
        <w:tblPrEx>
          <w:tblLayout w:type="fixed"/>
          <w:tblCellMar>
            <w:top w:w="0" w:type="dxa"/>
            <w:left w:w="108" w:type="dxa"/>
            <w:bottom w:w="0" w:type="dxa"/>
            <w:right w:w="108" w:type="dxa"/>
          </w:tblCellMar>
        </w:tblPrEx>
        <w:trPr>
          <w:trHeight w:val="454" w:hRule="atLeast"/>
        </w:trPr>
        <w:tc>
          <w:tcPr>
            <w:tcW w:w="949"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950"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宋体" w:hAnsi="宋体" w:cstheme="minorEastAsia"/>
                <w:color w:val="auto"/>
                <w:kern w:val="0"/>
                <w:sz w:val="24"/>
                <w:szCs w:val="24"/>
              </w:rPr>
            </w:pPr>
            <w:r>
              <w:rPr>
                <w:rFonts w:hint="eastAsia" w:ascii="宋体" w:hAnsi="宋体" w:cstheme="minorEastAsia"/>
                <w:color w:val="auto"/>
                <w:kern w:val="0"/>
                <w:sz w:val="24"/>
                <w:szCs w:val="24"/>
              </w:rPr>
              <w:t>中午</w:t>
            </w:r>
          </w:p>
        </w:tc>
        <w:tc>
          <w:tcPr>
            <w:tcW w:w="4725" w:type="dxa"/>
            <w:gridSpan w:val="5"/>
            <w:tcBorders>
              <w:top w:val="nil"/>
              <w:left w:val="nil"/>
              <w:bottom w:val="single" w:color="auto" w:sz="8" w:space="0"/>
              <w:right w:val="single" w:color="000000" w:sz="8" w:space="0"/>
            </w:tcBorders>
            <w:shd w:val="clear" w:color="auto" w:fill="auto"/>
            <w:vAlign w:val="center"/>
          </w:tcPr>
          <w:p>
            <w:pPr>
              <w:widowControl/>
              <w:adjustRightInd w:val="0"/>
              <w:snapToGrid w:val="0"/>
              <w:jc w:val="center"/>
              <w:rPr>
                <w:rFonts w:ascii="宋体" w:hAnsi="宋体" w:cstheme="minorEastAsia"/>
                <w:color w:val="auto"/>
                <w:kern w:val="0"/>
                <w:sz w:val="24"/>
                <w:szCs w:val="24"/>
              </w:rPr>
            </w:pPr>
            <w:r>
              <w:rPr>
                <w:rFonts w:hint="eastAsia" w:ascii="宋体" w:hAnsi="宋体" w:cstheme="minorEastAsia"/>
                <w:color w:val="auto"/>
                <w:kern w:val="0"/>
                <w:sz w:val="24"/>
                <w:szCs w:val="24"/>
              </w:rPr>
              <w:t>午餐</w:t>
            </w:r>
          </w:p>
        </w:tc>
        <w:tc>
          <w:tcPr>
            <w:tcW w:w="1752"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11:35-12:15</w:t>
            </w:r>
          </w:p>
        </w:tc>
      </w:tr>
      <w:tr>
        <w:tblPrEx>
          <w:tblLayout w:type="fixed"/>
          <w:tblCellMar>
            <w:top w:w="0" w:type="dxa"/>
            <w:left w:w="108" w:type="dxa"/>
            <w:bottom w:w="0" w:type="dxa"/>
            <w:right w:w="108" w:type="dxa"/>
          </w:tblCellMar>
        </w:tblPrEx>
        <w:trPr>
          <w:trHeight w:val="454" w:hRule="atLeast"/>
        </w:trPr>
        <w:tc>
          <w:tcPr>
            <w:tcW w:w="949"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950" w:type="dxa"/>
            <w:vMerge w:val="restart"/>
            <w:tcBorders>
              <w:top w:val="nil"/>
              <w:left w:val="single" w:color="auto" w:sz="8" w:space="0"/>
              <w:bottom w:val="single" w:color="000000" w:sz="8" w:space="0"/>
              <w:right w:val="single" w:color="auto" w:sz="8" w:space="0"/>
            </w:tcBorders>
            <w:shd w:val="clear" w:color="auto" w:fill="auto"/>
            <w:vAlign w:val="center"/>
          </w:tcPr>
          <w:p>
            <w:pPr>
              <w:widowControl/>
              <w:adjustRightInd w:val="0"/>
              <w:snapToGrid w:val="0"/>
              <w:jc w:val="center"/>
              <w:rPr>
                <w:rFonts w:ascii="宋体" w:hAnsi="宋体" w:cstheme="minorEastAsia"/>
                <w:color w:val="auto"/>
                <w:kern w:val="0"/>
                <w:sz w:val="24"/>
                <w:szCs w:val="24"/>
              </w:rPr>
            </w:pPr>
            <w:r>
              <w:rPr>
                <w:rFonts w:hint="eastAsia" w:ascii="宋体" w:hAnsi="宋体" w:cstheme="minorEastAsia"/>
                <w:color w:val="auto"/>
                <w:kern w:val="0"/>
                <w:sz w:val="24"/>
                <w:szCs w:val="24"/>
              </w:rPr>
              <w:t>下午</w:t>
            </w:r>
          </w:p>
        </w:tc>
        <w:tc>
          <w:tcPr>
            <w:tcW w:w="189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adjustRightInd w:val="0"/>
              <w:snapToGrid w:val="0"/>
              <w:jc w:val="center"/>
              <w:rPr>
                <w:rFonts w:ascii="宋体" w:hAnsi="宋体" w:cstheme="minorEastAsia"/>
                <w:color w:val="auto"/>
                <w:kern w:val="0"/>
                <w:sz w:val="24"/>
                <w:szCs w:val="24"/>
              </w:rPr>
            </w:pPr>
            <w:r>
              <w:rPr>
                <w:rFonts w:hint="eastAsia" w:ascii="宋体" w:hAnsi="宋体" w:cstheme="minorEastAsia"/>
                <w:color w:val="auto"/>
                <w:kern w:val="0"/>
                <w:sz w:val="24"/>
                <w:szCs w:val="24"/>
              </w:rPr>
              <w:t>正式竞赛</w:t>
            </w:r>
          </w:p>
        </w:tc>
        <w:tc>
          <w:tcPr>
            <w:tcW w:w="2835" w:type="dxa"/>
            <w:gridSpan w:val="3"/>
            <w:tcBorders>
              <w:top w:val="single" w:color="auto" w:sz="8" w:space="0"/>
              <w:left w:val="nil"/>
              <w:bottom w:val="single" w:color="auto" w:sz="8" w:space="0"/>
              <w:right w:val="single" w:color="000000" w:sz="8" w:space="0"/>
            </w:tcBorders>
            <w:shd w:val="clear" w:color="auto" w:fill="auto"/>
            <w:vAlign w:val="center"/>
          </w:tcPr>
          <w:p>
            <w:pPr>
              <w:widowControl/>
              <w:adjustRightInd w:val="0"/>
              <w:snapToGrid w:val="0"/>
              <w:jc w:val="center"/>
              <w:rPr>
                <w:rFonts w:ascii="宋体" w:hAnsi="宋体" w:cstheme="minorEastAsia"/>
                <w:color w:val="auto"/>
                <w:kern w:val="0"/>
                <w:sz w:val="24"/>
                <w:szCs w:val="24"/>
              </w:rPr>
            </w:pPr>
            <w:r>
              <w:rPr>
                <w:rFonts w:hint="eastAsia" w:ascii="宋体" w:hAnsi="宋体" w:cstheme="minorEastAsia"/>
                <w:color w:val="auto"/>
                <w:kern w:val="0"/>
                <w:sz w:val="24"/>
                <w:szCs w:val="24"/>
              </w:rPr>
              <w:t>第3年广告投放</w:t>
            </w:r>
          </w:p>
        </w:tc>
        <w:tc>
          <w:tcPr>
            <w:tcW w:w="1752"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12:15-12:25</w:t>
            </w:r>
          </w:p>
        </w:tc>
      </w:tr>
      <w:tr>
        <w:tblPrEx>
          <w:tblLayout w:type="fixed"/>
          <w:tblCellMar>
            <w:top w:w="0" w:type="dxa"/>
            <w:left w:w="108" w:type="dxa"/>
            <w:bottom w:w="0" w:type="dxa"/>
            <w:right w:w="108" w:type="dxa"/>
          </w:tblCellMar>
        </w:tblPrEx>
        <w:trPr>
          <w:trHeight w:val="454" w:hRule="atLeast"/>
        </w:trPr>
        <w:tc>
          <w:tcPr>
            <w:tcW w:w="949"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189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adjustRightInd w:val="0"/>
              <w:snapToGrid w:val="0"/>
              <w:jc w:val="center"/>
              <w:rPr>
                <w:rFonts w:ascii="宋体" w:hAnsi="宋体" w:cstheme="minorEastAsia"/>
                <w:color w:val="auto"/>
                <w:kern w:val="0"/>
                <w:sz w:val="24"/>
                <w:szCs w:val="24"/>
              </w:rPr>
            </w:pPr>
          </w:p>
        </w:tc>
        <w:tc>
          <w:tcPr>
            <w:tcW w:w="2835" w:type="dxa"/>
            <w:gridSpan w:val="3"/>
            <w:tcBorders>
              <w:top w:val="single" w:color="auto" w:sz="8" w:space="0"/>
              <w:left w:val="nil"/>
              <w:bottom w:val="single" w:color="auto" w:sz="8" w:space="0"/>
              <w:right w:val="single" w:color="000000" w:sz="8" w:space="0"/>
            </w:tcBorders>
            <w:shd w:val="clear" w:color="auto" w:fill="auto"/>
            <w:vAlign w:val="center"/>
          </w:tcPr>
          <w:p>
            <w:pPr>
              <w:widowControl/>
              <w:adjustRightInd w:val="0"/>
              <w:snapToGrid w:val="0"/>
              <w:jc w:val="center"/>
              <w:rPr>
                <w:rFonts w:ascii="宋体" w:hAnsi="宋体" w:cstheme="minorEastAsia"/>
                <w:color w:val="auto"/>
                <w:kern w:val="0"/>
                <w:sz w:val="24"/>
                <w:szCs w:val="24"/>
              </w:rPr>
            </w:pPr>
            <w:r>
              <w:rPr>
                <w:rFonts w:hint="eastAsia" w:ascii="宋体" w:hAnsi="宋体" w:cstheme="minorEastAsia"/>
                <w:color w:val="auto"/>
                <w:kern w:val="0"/>
                <w:sz w:val="24"/>
                <w:szCs w:val="24"/>
              </w:rPr>
              <w:t>第3年查看广告、选单</w:t>
            </w:r>
          </w:p>
        </w:tc>
        <w:tc>
          <w:tcPr>
            <w:tcW w:w="1752"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12:25-12:55</w:t>
            </w:r>
          </w:p>
        </w:tc>
      </w:tr>
      <w:tr>
        <w:tblPrEx>
          <w:tblLayout w:type="fixed"/>
          <w:tblCellMar>
            <w:top w:w="0" w:type="dxa"/>
            <w:left w:w="108" w:type="dxa"/>
            <w:bottom w:w="0" w:type="dxa"/>
            <w:right w:w="108" w:type="dxa"/>
          </w:tblCellMar>
        </w:tblPrEx>
        <w:trPr>
          <w:trHeight w:val="454" w:hRule="atLeast"/>
        </w:trPr>
        <w:tc>
          <w:tcPr>
            <w:tcW w:w="949"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189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adjustRightInd w:val="0"/>
              <w:snapToGrid w:val="0"/>
              <w:jc w:val="center"/>
              <w:rPr>
                <w:rFonts w:ascii="宋体" w:hAnsi="宋体" w:cstheme="minorEastAsia"/>
                <w:color w:val="auto"/>
                <w:kern w:val="0"/>
                <w:sz w:val="24"/>
                <w:szCs w:val="24"/>
              </w:rPr>
            </w:pPr>
          </w:p>
        </w:tc>
        <w:tc>
          <w:tcPr>
            <w:tcW w:w="2835" w:type="dxa"/>
            <w:gridSpan w:val="3"/>
            <w:tcBorders>
              <w:top w:val="single" w:color="auto" w:sz="8" w:space="0"/>
              <w:left w:val="nil"/>
              <w:bottom w:val="single" w:color="auto" w:sz="8" w:space="0"/>
              <w:right w:val="single" w:color="000000" w:sz="8" w:space="0"/>
            </w:tcBorders>
            <w:shd w:val="clear" w:color="auto" w:fill="auto"/>
            <w:vAlign w:val="center"/>
          </w:tcPr>
          <w:p>
            <w:pPr>
              <w:widowControl/>
              <w:adjustRightInd w:val="0"/>
              <w:snapToGrid w:val="0"/>
              <w:jc w:val="center"/>
              <w:rPr>
                <w:rFonts w:ascii="宋体" w:hAnsi="宋体" w:cstheme="minorEastAsia"/>
                <w:color w:val="auto"/>
                <w:kern w:val="0"/>
                <w:sz w:val="24"/>
                <w:szCs w:val="24"/>
              </w:rPr>
            </w:pPr>
            <w:r>
              <w:rPr>
                <w:rFonts w:hint="eastAsia" w:ascii="宋体" w:hAnsi="宋体" w:cstheme="minorEastAsia"/>
                <w:color w:val="auto"/>
                <w:kern w:val="0"/>
                <w:sz w:val="24"/>
                <w:szCs w:val="24"/>
              </w:rPr>
              <w:t>第3年企业运营</w:t>
            </w:r>
          </w:p>
        </w:tc>
        <w:tc>
          <w:tcPr>
            <w:tcW w:w="1752"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12:55-13:55</w:t>
            </w:r>
          </w:p>
        </w:tc>
      </w:tr>
      <w:tr>
        <w:tblPrEx>
          <w:tblLayout w:type="fixed"/>
          <w:tblCellMar>
            <w:top w:w="0" w:type="dxa"/>
            <w:left w:w="108" w:type="dxa"/>
            <w:bottom w:w="0" w:type="dxa"/>
            <w:right w:w="108" w:type="dxa"/>
          </w:tblCellMar>
        </w:tblPrEx>
        <w:trPr>
          <w:trHeight w:val="454" w:hRule="atLeast"/>
        </w:trPr>
        <w:tc>
          <w:tcPr>
            <w:tcW w:w="949"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189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adjustRightInd w:val="0"/>
              <w:snapToGrid w:val="0"/>
              <w:jc w:val="center"/>
              <w:rPr>
                <w:rFonts w:ascii="宋体" w:hAnsi="宋体" w:cstheme="minorEastAsia"/>
                <w:color w:val="auto"/>
                <w:kern w:val="0"/>
                <w:sz w:val="24"/>
                <w:szCs w:val="24"/>
              </w:rPr>
            </w:pPr>
          </w:p>
        </w:tc>
        <w:tc>
          <w:tcPr>
            <w:tcW w:w="2835" w:type="dxa"/>
            <w:gridSpan w:val="3"/>
            <w:tcBorders>
              <w:top w:val="single" w:color="auto" w:sz="8" w:space="0"/>
              <w:left w:val="nil"/>
              <w:bottom w:val="single" w:color="auto" w:sz="8" w:space="0"/>
              <w:right w:val="single" w:color="000000" w:sz="8" w:space="0"/>
            </w:tcBorders>
            <w:shd w:val="clear" w:color="auto" w:fill="auto"/>
            <w:vAlign w:val="center"/>
          </w:tcPr>
          <w:p>
            <w:pPr>
              <w:widowControl/>
              <w:adjustRightInd w:val="0"/>
              <w:snapToGrid w:val="0"/>
              <w:jc w:val="center"/>
              <w:rPr>
                <w:rFonts w:ascii="宋体" w:hAnsi="宋体" w:cstheme="minorEastAsia"/>
                <w:color w:val="auto"/>
                <w:kern w:val="0"/>
                <w:sz w:val="24"/>
                <w:szCs w:val="24"/>
              </w:rPr>
            </w:pPr>
            <w:r>
              <w:rPr>
                <w:rFonts w:hint="eastAsia" w:ascii="宋体" w:hAnsi="宋体" w:cstheme="minorEastAsia"/>
                <w:color w:val="auto"/>
                <w:kern w:val="0"/>
                <w:sz w:val="24"/>
                <w:szCs w:val="24"/>
              </w:rPr>
              <w:t>第3年末看盘</w:t>
            </w:r>
          </w:p>
        </w:tc>
        <w:tc>
          <w:tcPr>
            <w:tcW w:w="1752"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13:55-14:10</w:t>
            </w:r>
          </w:p>
        </w:tc>
      </w:tr>
      <w:tr>
        <w:tblPrEx>
          <w:tblLayout w:type="fixed"/>
          <w:tblCellMar>
            <w:top w:w="0" w:type="dxa"/>
            <w:left w:w="108" w:type="dxa"/>
            <w:bottom w:w="0" w:type="dxa"/>
            <w:right w:w="108" w:type="dxa"/>
          </w:tblCellMar>
        </w:tblPrEx>
        <w:trPr>
          <w:trHeight w:val="454" w:hRule="atLeast"/>
        </w:trPr>
        <w:tc>
          <w:tcPr>
            <w:tcW w:w="949"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189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adjustRightInd w:val="0"/>
              <w:snapToGrid w:val="0"/>
              <w:jc w:val="center"/>
              <w:rPr>
                <w:rFonts w:ascii="宋体" w:hAnsi="宋体" w:cstheme="minorEastAsia"/>
                <w:color w:val="auto"/>
                <w:kern w:val="0"/>
                <w:sz w:val="24"/>
                <w:szCs w:val="24"/>
              </w:rPr>
            </w:pPr>
          </w:p>
        </w:tc>
        <w:tc>
          <w:tcPr>
            <w:tcW w:w="2835" w:type="dxa"/>
            <w:gridSpan w:val="3"/>
            <w:tcBorders>
              <w:top w:val="single" w:color="auto" w:sz="8" w:space="0"/>
              <w:left w:val="nil"/>
              <w:bottom w:val="single" w:color="auto" w:sz="8" w:space="0"/>
              <w:right w:val="single" w:color="000000" w:sz="8" w:space="0"/>
            </w:tcBorders>
            <w:shd w:val="clear" w:color="auto" w:fill="auto"/>
            <w:vAlign w:val="center"/>
          </w:tcPr>
          <w:p>
            <w:pPr>
              <w:widowControl/>
              <w:adjustRightInd w:val="0"/>
              <w:snapToGrid w:val="0"/>
              <w:jc w:val="center"/>
              <w:rPr>
                <w:rFonts w:ascii="宋体" w:hAnsi="宋体" w:cstheme="minorEastAsia"/>
                <w:color w:val="auto"/>
                <w:kern w:val="0"/>
                <w:sz w:val="24"/>
                <w:szCs w:val="24"/>
              </w:rPr>
            </w:pPr>
            <w:r>
              <w:rPr>
                <w:rFonts w:hint="eastAsia" w:ascii="宋体" w:hAnsi="宋体" w:cstheme="minorEastAsia"/>
                <w:color w:val="auto"/>
                <w:kern w:val="0"/>
                <w:sz w:val="24"/>
                <w:szCs w:val="24"/>
              </w:rPr>
              <w:t>第4年广告投放</w:t>
            </w:r>
          </w:p>
        </w:tc>
        <w:tc>
          <w:tcPr>
            <w:tcW w:w="1752"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14:10-14:20</w:t>
            </w:r>
          </w:p>
        </w:tc>
      </w:tr>
      <w:tr>
        <w:tblPrEx>
          <w:tblLayout w:type="fixed"/>
          <w:tblCellMar>
            <w:top w:w="0" w:type="dxa"/>
            <w:left w:w="108" w:type="dxa"/>
            <w:bottom w:w="0" w:type="dxa"/>
            <w:right w:w="108" w:type="dxa"/>
          </w:tblCellMar>
        </w:tblPrEx>
        <w:trPr>
          <w:trHeight w:val="454" w:hRule="atLeast"/>
        </w:trPr>
        <w:tc>
          <w:tcPr>
            <w:tcW w:w="949"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189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adjustRightInd w:val="0"/>
              <w:snapToGrid w:val="0"/>
              <w:jc w:val="center"/>
              <w:rPr>
                <w:rFonts w:ascii="宋体" w:hAnsi="宋体" w:cstheme="minorEastAsia"/>
                <w:color w:val="auto"/>
                <w:kern w:val="0"/>
                <w:sz w:val="24"/>
                <w:szCs w:val="24"/>
              </w:rPr>
            </w:pPr>
          </w:p>
        </w:tc>
        <w:tc>
          <w:tcPr>
            <w:tcW w:w="2835" w:type="dxa"/>
            <w:gridSpan w:val="3"/>
            <w:tcBorders>
              <w:top w:val="single" w:color="auto" w:sz="8" w:space="0"/>
              <w:left w:val="nil"/>
              <w:bottom w:val="single" w:color="auto" w:sz="8" w:space="0"/>
              <w:right w:val="single" w:color="000000" w:sz="8" w:space="0"/>
            </w:tcBorders>
            <w:shd w:val="clear" w:color="auto" w:fill="auto"/>
            <w:vAlign w:val="center"/>
          </w:tcPr>
          <w:p>
            <w:pPr>
              <w:widowControl/>
              <w:adjustRightInd w:val="0"/>
              <w:snapToGrid w:val="0"/>
              <w:jc w:val="center"/>
              <w:rPr>
                <w:rFonts w:ascii="宋体" w:hAnsi="宋体" w:cstheme="minorEastAsia"/>
                <w:color w:val="auto"/>
                <w:kern w:val="0"/>
                <w:sz w:val="24"/>
                <w:szCs w:val="24"/>
              </w:rPr>
            </w:pPr>
            <w:r>
              <w:rPr>
                <w:rFonts w:hint="eastAsia" w:ascii="宋体" w:hAnsi="宋体" w:cstheme="minorEastAsia"/>
                <w:color w:val="auto"/>
                <w:kern w:val="0"/>
                <w:sz w:val="24"/>
                <w:szCs w:val="24"/>
              </w:rPr>
              <w:t>第4年查看广告、选单</w:t>
            </w:r>
          </w:p>
        </w:tc>
        <w:tc>
          <w:tcPr>
            <w:tcW w:w="1752"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14:20-14:50</w:t>
            </w:r>
          </w:p>
        </w:tc>
      </w:tr>
      <w:tr>
        <w:tblPrEx>
          <w:tblLayout w:type="fixed"/>
          <w:tblCellMar>
            <w:top w:w="0" w:type="dxa"/>
            <w:left w:w="108" w:type="dxa"/>
            <w:bottom w:w="0" w:type="dxa"/>
            <w:right w:w="108" w:type="dxa"/>
          </w:tblCellMar>
        </w:tblPrEx>
        <w:trPr>
          <w:trHeight w:val="454" w:hRule="atLeast"/>
        </w:trPr>
        <w:tc>
          <w:tcPr>
            <w:tcW w:w="949"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95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189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adjustRightInd w:val="0"/>
              <w:snapToGrid w:val="0"/>
              <w:jc w:val="center"/>
              <w:rPr>
                <w:rFonts w:ascii="宋体" w:hAnsi="宋体" w:cstheme="minorEastAsia"/>
                <w:color w:val="auto"/>
                <w:kern w:val="0"/>
                <w:sz w:val="24"/>
                <w:szCs w:val="24"/>
              </w:rPr>
            </w:pPr>
          </w:p>
        </w:tc>
        <w:tc>
          <w:tcPr>
            <w:tcW w:w="2835" w:type="dxa"/>
            <w:gridSpan w:val="3"/>
            <w:tcBorders>
              <w:top w:val="single" w:color="auto" w:sz="8" w:space="0"/>
              <w:left w:val="nil"/>
              <w:bottom w:val="single" w:color="auto" w:sz="8" w:space="0"/>
              <w:right w:val="single" w:color="000000" w:sz="8" w:space="0"/>
            </w:tcBorders>
            <w:shd w:val="clear" w:color="auto" w:fill="auto"/>
            <w:vAlign w:val="center"/>
          </w:tcPr>
          <w:p>
            <w:pPr>
              <w:widowControl/>
              <w:adjustRightInd w:val="0"/>
              <w:snapToGrid w:val="0"/>
              <w:jc w:val="center"/>
              <w:rPr>
                <w:rFonts w:ascii="宋体" w:hAnsi="宋体" w:cstheme="minorEastAsia"/>
                <w:color w:val="auto"/>
                <w:kern w:val="0"/>
                <w:sz w:val="24"/>
                <w:szCs w:val="24"/>
              </w:rPr>
            </w:pPr>
            <w:r>
              <w:rPr>
                <w:rFonts w:hint="eastAsia" w:ascii="宋体" w:hAnsi="宋体" w:cstheme="minorEastAsia"/>
                <w:color w:val="auto"/>
                <w:kern w:val="0"/>
                <w:sz w:val="24"/>
                <w:szCs w:val="24"/>
              </w:rPr>
              <w:t>第4年企业运营</w:t>
            </w:r>
          </w:p>
        </w:tc>
        <w:tc>
          <w:tcPr>
            <w:tcW w:w="1752"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14:50-15:50</w:t>
            </w:r>
          </w:p>
        </w:tc>
      </w:tr>
      <w:tr>
        <w:tblPrEx>
          <w:tblLayout w:type="fixed"/>
          <w:tblCellMar>
            <w:top w:w="0" w:type="dxa"/>
            <w:left w:w="108" w:type="dxa"/>
            <w:bottom w:w="0" w:type="dxa"/>
            <w:right w:w="108" w:type="dxa"/>
          </w:tblCellMar>
        </w:tblPrEx>
        <w:trPr>
          <w:trHeight w:val="454" w:hRule="atLeast"/>
        </w:trPr>
        <w:tc>
          <w:tcPr>
            <w:tcW w:w="949"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950" w:type="dxa"/>
            <w:vMerge w:val="restart"/>
            <w:tcBorders>
              <w:top w:val="nil"/>
              <w:left w:val="nil"/>
              <w:right w:val="single" w:color="auto" w:sz="8" w:space="0"/>
            </w:tcBorders>
            <w:shd w:val="clear" w:color="auto" w:fill="auto"/>
            <w:vAlign w:val="center"/>
          </w:tcPr>
          <w:p>
            <w:pPr>
              <w:widowControl/>
              <w:adjustRightInd w:val="0"/>
              <w:snapToGrid w:val="0"/>
              <w:jc w:val="center"/>
              <w:rPr>
                <w:rFonts w:ascii="宋体" w:hAnsi="宋体" w:cstheme="minorEastAsia"/>
                <w:color w:val="auto"/>
                <w:kern w:val="0"/>
                <w:sz w:val="24"/>
                <w:szCs w:val="24"/>
              </w:rPr>
            </w:pPr>
            <w:r>
              <w:rPr>
                <w:rFonts w:hint="eastAsia" w:ascii="宋体" w:hAnsi="宋体" w:cstheme="minorEastAsia"/>
                <w:color w:val="auto"/>
                <w:kern w:val="0"/>
                <w:sz w:val="24"/>
                <w:szCs w:val="24"/>
              </w:rPr>
              <w:t>晚上</w:t>
            </w:r>
          </w:p>
        </w:tc>
        <w:tc>
          <w:tcPr>
            <w:tcW w:w="4725" w:type="dxa"/>
            <w:gridSpan w:val="5"/>
            <w:tcBorders>
              <w:top w:val="nil"/>
              <w:left w:val="nil"/>
              <w:bottom w:val="single" w:color="auto" w:sz="8" w:space="0"/>
              <w:right w:val="single" w:color="000000" w:sz="8" w:space="0"/>
            </w:tcBorders>
            <w:shd w:val="clear" w:color="auto" w:fill="auto"/>
            <w:vAlign w:val="center"/>
          </w:tcPr>
          <w:p>
            <w:pPr>
              <w:widowControl/>
              <w:adjustRightInd w:val="0"/>
              <w:snapToGrid w:val="0"/>
              <w:jc w:val="center"/>
              <w:rPr>
                <w:rFonts w:ascii="宋体" w:hAnsi="宋体" w:cstheme="minorEastAsia"/>
                <w:color w:val="auto"/>
                <w:kern w:val="0"/>
                <w:sz w:val="24"/>
                <w:szCs w:val="24"/>
              </w:rPr>
            </w:pPr>
            <w:r>
              <w:rPr>
                <w:rFonts w:hint="eastAsia" w:ascii="宋体" w:hAnsi="宋体" w:cstheme="minorEastAsia"/>
                <w:color w:val="auto"/>
                <w:kern w:val="0"/>
                <w:sz w:val="24"/>
                <w:szCs w:val="24"/>
              </w:rPr>
              <w:t>晚餐</w:t>
            </w:r>
          </w:p>
        </w:tc>
        <w:tc>
          <w:tcPr>
            <w:tcW w:w="1752"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16:30-17:30</w:t>
            </w:r>
          </w:p>
        </w:tc>
      </w:tr>
      <w:tr>
        <w:tblPrEx>
          <w:tblLayout w:type="fixed"/>
          <w:tblCellMar>
            <w:top w:w="0" w:type="dxa"/>
            <w:left w:w="108" w:type="dxa"/>
            <w:bottom w:w="0" w:type="dxa"/>
            <w:right w:w="108" w:type="dxa"/>
          </w:tblCellMar>
        </w:tblPrEx>
        <w:trPr>
          <w:trHeight w:val="454" w:hRule="atLeast"/>
        </w:trPr>
        <w:tc>
          <w:tcPr>
            <w:tcW w:w="949"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center"/>
              <w:rPr>
                <w:rFonts w:ascii="宋体" w:hAnsi="宋体" w:cstheme="minorEastAsia"/>
                <w:color w:val="auto"/>
                <w:kern w:val="0"/>
                <w:sz w:val="24"/>
                <w:szCs w:val="24"/>
              </w:rPr>
            </w:pPr>
          </w:p>
        </w:tc>
        <w:tc>
          <w:tcPr>
            <w:tcW w:w="950" w:type="dxa"/>
            <w:vMerge w:val="continue"/>
            <w:tcBorders>
              <w:left w:val="nil"/>
              <w:right w:val="single" w:color="auto" w:sz="8" w:space="0"/>
            </w:tcBorders>
            <w:shd w:val="clear" w:color="auto" w:fill="auto"/>
            <w:vAlign w:val="center"/>
          </w:tcPr>
          <w:p>
            <w:pPr>
              <w:widowControl/>
              <w:adjustRightInd w:val="0"/>
              <w:snapToGrid w:val="0"/>
              <w:jc w:val="center"/>
              <w:rPr>
                <w:rFonts w:ascii="宋体" w:hAnsi="宋体" w:cstheme="minorEastAsia"/>
                <w:color w:val="auto"/>
                <w:kern w:val="0"/>
                <w:sz w:val="24"/>
                <w:szCs w:val="24"/>
              </w:rPr>
            </w:pPr>
          </w:p>
        </w:tc>
        <w:tc>
          <w:tcPr>
            <w:tcW w:w="1890" w:type="dxa"/>
            <w:gridSpan w:val="2"/>
            <w:vMerge w:val="restart"/>
            <w:tcBorders>
              <w:top w:val="single" w:color="000000" w:sz="8" w:space="0"/>
              <w:left w:val="single" w:color="auto" w:sz="8" w:space="0"/>
              <w:bottom w:val="single" w:color="000000" w:sz="8" w:space="0"/>
              <w:right w:val="single" w:color="000000" w:sz="8" w:space="0"/>
            </w:tcBorders>
            <w:shd w:val="clear" w:color="auto" w:fill="auto"/>
            <w:vAlign w:val="center"/>
          </w:tcPr>
          <w:p>
            <w:pPr>
              <w:widowControl/>
              <w:adjustRightInd w:val="0"/>
              <w:snapToGrid w:val="0"/>
              <w:jc w:val="center"/>
              <w:rPr>
                <w:rFonts w:ascii="宋体" w:hAnsi="宋体" w:cstheme="minorEastAsia"/>
                <w:color w:val="auto"/>
                <w:kern w:val="0"/>
                <w:sz w:val="24"/>
                <w:szCs w:val="24"/>
              </w:rPr>
            </w:pPr>
            <w:r>
              <w:rPr>
                <w:rFonts w:hint="eastAsia" w:ascii="宋体" w:hAnsi="宋体" w:cstheme="minorEastAsia"/>
                <w:color w:val="auto"/>
                <w:kern w:val="0"/>
                <w:sz w:val="24"/>
                <w:szCs w:val="24"/>
              </w:rPr>
              <w:t>闭赛式</w:t>
            </w:r>
          </w:p>
        </w:tc>
        <w:tc>
          <w:tcPr>
            <w:tcW w:w="2835" w:type="dxa"/>
            <w:gridSpan w:val="3"/>
            <w:tcBorders>
              <w:top w:val="single" w:color="auto" w:sz="8" w:space="0"/>
              <w:left w:val="nil"/>
              <w:bottom w:val="single" w:color="auto" w:sz="8" w:space="0"/>
              <w:right w:val="single" w:color="000000" w:sz="8" w:space="0"/>
            </w:tcBorders>
            <w:shd w:val="clear" w:color="auto" w:fill="auto"/>
            <w:vAlign w:val="center"/>
          </w:tcPr>
          <w:p>
            <w:pPr>
              <w:widowControl/>
              <w:adjustRightInd w:val="0"/>
              <w:snapToGrid w:val="0"/>
              <w:jc w:val="center"/>
              <w:rPr>
                <w:rFonts w:ascii="宋体" w:hAnsi="宋体" w:cstheme="minorEastAsia"/>
                <w:color w:val="auto"/>
                <w:kern w:val="0"/>
                <w:sz w:val="24"/>
                <w:szCs w:val="24"/>
              </w:rPr>
            </w:pPr>
            <w:r>
              <w:rPr>
                <w:rFonts w:hint="eastAsia" w:ascii="宋体" w:hAnsi="宋体" w:cstheme="minorEastAsia"/>
                <w:color w:val="auto"/>
                <w:kern w:val="0"/>
                <w:sz w:val="24"/>
                <w:szCs w:val="24"/>
              </w:rPr>
              <w:t>裁判长点评</w:t>
            </w:r>
          </w:p>
        </w:tc>
        <w:tc>
          <w:tcPr>
            <w:tcW w:w="1752" w:type="dxa"/>
            <w:vMerge w:val="restart"/>
            <w:tcBorders>
              <w:top w:val="nil"/>
              <w:left w:val="single" w:color="000000" w:sz="8" w:space="0"/>
              <w:bottom w:val="single" w:color="000000" w:sz="8" w:space="0"/>
              <w:right w:val="single" w:color="auto" w:sz="8" w:space="0"/>
            </w:tcBorders>
            <w:shd w:val="clear" w:color="auto" w:fill="auto"/>
            <w:vAlign w:val="center"/>
          </w:tcPr>
          <w:p>
            <w:pPr>
              <w:widowControl/>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18:30-19:30</w:t>
            </w:r>
          </w:p>
        </w:tc>
      </w:tr>
      <w:tr>
        <w:tblPrEx>
          <w:tblLayout w:type="fixed"/>
          <w:tblCellMar>
            <w:top w:w="0" w:type="dxa"/>
            <w:left w:w="108" w:type="dxa"/>
            <w:bottom w:w="0" w:type="dxa"/>
            <w:right w:w="108" w:type="dxa"/>
          </w:tblCellMar>
        </w:tblPrEx>
        <w:trPr>
          <w:trHeight w:val="454" w:hRule="atLeast"/>
        </w:trPr>
        <w:tc>
          <w:tcPr>
            <w:tcW w:w="949"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ascii="仿宋" w:hAnsi="仿宋" w:eastAsia="仿宋" w:cstheme="minorEastAsia"/>
                <w:color w:val="auto"/>
                <w:kern w:val="0"/>
                <w:sz w:val="24"/>
                <w:szCs w:val="24"/>
              </w:rPr>
            </w:pPr>
          </w:p>
        </w:tc>
        <w:tc>
          <w:tcPr>
            <w:tcW w:w="950" w:type="dxa"/>
            <w:vMerge w:val="continue"/>
            <w:tcBorders>
              <w:left w:val="nil"/>
              <w:bottom w:val="single" w:color="000000" w:sz="8" w:space="0"/>
              <w:right w:val="single" w:color="auto" w:sz="8" w:space="0"/>
            </w:tcBorders>
            <w:vAlign w:val="center"/>
          </w:tcPr>
          <w:p>
            <w:pPr>
              <w:widowControl/>
              <w:adjustRightInd w:val="0"/>
              <w:snapToGrid w:val="0"/>
              <w:jc w:val="left"/>
              <w:rPr>
                <w:rFonts w:ascii="仿宋" w:hAnsi="仿宋" w:eastAsia="仿宋" w:cstheme="minorEastAsia"/>
                <w:color w:val="auto"/>
                <w:kern w:val="0"/>
                <w:sz w:val="24"/>
                <w:szCs w:val="24"/>
              </w:rPr>
            </w:pPr>
          </w:p>
        </w:tc>
        <w:tc>
          <w:tcPr>
            <w:tcW w:w="1890" w:type="dxa"/>
            <w:gridSpan w:val="2"/>
            <w:vMerge w:val="continue"/>
            <w:tcBorders>
              <w:top w:val="single" w:color="000000" w:sz="8" w:space="0"/>
              <w:left w:val="single" w:color="auto" w:sz="8" w:space="0"/>
              <w:bottom w:val="single" w:color="000000" w:sz="8" w:space="0"/>
              <w:right w:val="single" w:color="000000" w:sz="8" w:space="0"/>
            </w:tcBorders>
            <w:vAlign w:val="center"/>
          </w:tcPr>
          <w:p>
            <w:pPr>
              <w:widowControl/>
              <w:adjustRightInd w:val="0"/>
              <w:snapToGrid w:val="0"/>
              <w:jc w:val="left"/>
              <w:rPr>
                <w:rFonts w:ascii="宋体" w:hAnsi="宋体" w:cstheme="minorEastAsia"/>
                <w:color w:val="auto"/>
                <w:kern w:val="0"/>
                <w:sz w:val="24"/>
                <w:szCs w:val="24"/>
              </w:rPr>
            </w:pPr>
          </w:p>
        </w:tc>
        <w:tc>
          <w:tcPr>
            <w:tcW w:w="2835" w:type="dxa"/>
            <w:gridSpan w:val="3"/>
            <w:tcBorders>
              <w:top w:val="single" w:color="auto" w:sz="8" w:space="0"/>
              <w:left w:val="nil"/>
              <w:bottom w:val="single" w:color="auto" w:sz="8" w:space="0"/>
              <w:right w:val="single" w:color="000000" w:sz="8" w:space="0"/>
            </w:tcBorders>
            <w:shd w:val="clear" w:color="auto" w:fill="auto"/>
            <w:vAlign w:val="center"/>
          </w:tcPr>
          <w:p>
            <w:pPr>
              <w:widowControl/>
              <w:adjustRightInd w:val="0"/>
              <w:snapToGrid w:val="0"/>
              <w:jc w:val="center"/>
              <w:rPr>
                <w:rFonts w:ascii="宋体" w:hAnsi="宋体" w:cstheme="minorEastAsia"/>
                <w:color w:val="auto"/>
                <w:kern w:val="0"/>
                <w:sz w:val="24"/>
                <w:szCs w:val="24"/>
              </w:rPr>
            </w:pPr>
            <w:r>
              <w:rPr>
                <w:rFonts w:hint="eastAsia" w:ascii="宋体" w:hAnsi="宋体" w:cstheme="minorEastAsia"/>
                <w:color w:val="auto"/>
                <w:kern w:val="0"/>
                <w:sz w:val="24"/>
                <w:szCs w:val="24"/>
              </w:rPr>
              <w:t>颁奖、闭赛式</w:t>
            </w:r>
          </w:p>
        </w:tc>
        <w:tc>
          <w:tcPr>
            <w:tcW w:w="1752" w:type="dxa"/>
            <w:vMerge w:val="continue"/>
            <w:tcBorders>
              <w:top w:val="nil"/>
              <w:left w:val="single" w:color="000000" w:sz="8" w:space="0"/>
              <w:bottom w:val="single" w:color="000000" w:sz="8" w:space="0"/>
              <w:right w:val="single" w:color="auto" w:sz="8" w:space="0"/>
            </w:tcBorders>
            <w:vAlign w:val="center"/>
          </w:tcPr>
          <w:p>
            <w:pPr>
              <w:widowControl/>
              <w:adjustRightInd w:val="0"/>
              <w:snapToGrid w:val="0"/>
              <w:jc w:val="left"/>
              <w:rPr>
                <w:rFonts w:asciiTheme="minorEastAsia" w:hAnsiTheme="minorEastAsia" w:cstheme="minorEastAsia"/>
                <w:color w:val="auto"/>
                <w:kern w:val="0"/>
                <w:sz w:val="24"/>
                <w:szCs w:val="24"/>
              </w:rPr>
            </w:pPr>
          </w:p>
        </w:tc>
      </w:tr>
    </w:tbl>
    <w:p>
      <w:pPr>
        <w:snapToGrid w:val="0"/>
        <w:spacing w:line="560" w:lineRule="exact"/>
        <w:ind w:firstLine="600" w:firstLineChars="200"/>
        <w:rPr>
          <w:rFonts w:ascii="Arial Narrow" w:hAnsi="Arial Narrow" w:eastAsia="仿宋_GB2312" w:cs="Arial"/>
          <w:bCs/>
          <w:color w:val="auto"/>
          <w:sz w:val="30"/>
          <w:szCs w:val="30"/>
        </w:rPr>
      </w:pPr>
      <w:r>
        <w:rPr>
          <w:rFonts w:hint="eastAsia" w:ascii="黑体" w:hAnsi="黑体" w:eastAsia="黑体" w:cs="黑体"/>
          <w:bCs/>
          <w:color w:val="auto"/>
          <w:sz w:val="30"/>
          <w:szCs w:val="30"/>
        </w:rPr>
        <w:t>九、竞赛试题</w:t>
      </w:r>
    </w:p>
    <w:p>
      <w:pPr>
        <w:snapToGrid w:val="0"/>
        <w:spacing w:line="560" w:lineRule="exact"/>
        <w:ind w:firstLine="600" w:firstLineChars="200"/>
        <w:jc w:val="left"/>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本赛项采取公开赛卷的方式，赛前一个月在大赛指定网络信息发布平台（http://www.chinaskills-jsw.org/）上公布赛卷。并提前免费开放软件平台给参赛学生使用，同时由提供大赛软件平台的公司给予优质技术保障。</w:t>
      </w:r>
    </w:p>
    <w:p>
      <w:pPr>
        <w:snapToGrid w:val="0"/>
        <w:spacing w:line="560" w:lineRule="exact"/>
        <w:ind w:firstLine="600" w:firstLineChars="200"/>
        <w:jc w:val="left"/>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（二）本赛项将在比赛前一个月公布不少于10套的竞赛赛卷，各套赛卷的重复率不得超过50%。正式赛卷于比赛现场在监督组的监督下，由裁判长指定相关人员抽取正式赛卷与备用赛卷。</w:t>
      </w:r>
    </w:p>
    <w:p>
      <w:pPr>
        <w:snapToGrid w:val="0"/>
        <w:spacing w:line="560" w:lineRule="exact"/>
        <w:ind w:firstLine="600" w:firstLineChars="200"/>
        <w:jc w:val="left"/>
        <w:rPr>
          <w:rFonts w:ascii="仿宋" w:hAnsi="仿宋" w:eastAsia="仿宋" w:cs="仿宋_GB2312"/>
          <w:color w:val="auto"/>
          <w:sz w:val="30"/>
          <w:szCs w:val="30"/>
        </w:rPr>
      </w:pPr>
      <w:r>
        <w:rPr>
          <w:rFonts w:hint="eastAsia" w:ascii="仿宋_GB2312" w:hAnsi="仿宋_GB2312" w:eastAsia="仿宋_GB2312" w:cs="仿宋_GB2312"/>
          <w:color w:val="auto"/>
          <w:sz w:val="30"/>
          <w:szCs w:val="30"/>
        </w:rPr>
        <w:t>样题见附件</w:t>
      </w:r>
    </w:p>
    <w:p>
      <w:pPr>
        <w:snapToGrid w:val="0"/>
        <w:spacing w:line="560" w:lineRule="exact"/>
        <w:ind w:firstLine="600" w:firstLineChars="200"/>
        <w:rPr>
          <w:rFonts w:ascii="Arial Narrow" w:hAnsi="Arial Narrow" w:eastAsia="仿宋_GB2312" w:cs="Arial"/>
          <w:bCs/>
          <w:color w:val="auto"/>
          <w:sz w:val="30"/>
          <w:szCs w:val="30"/>
        </w:rPr>
      </w:pPr>
      <w:r>
        <w:rPr>
          <w:rFonts w:hint="eastAsia" w:ascii="黑体" w:hAnsi="黑体" w:eastAsia="黑体" w:cs="黑体"/>
          <w:bCs/>
          <w:color w:val="auto"/>
          <w:sz w:val="30"/>
          <w:szCs w:val="30"/>
        </w:rPr>
        <w:t>十、评分标准制定原则、评分方法、评分细则</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（一）评分标准制定原则</w:t>
      </w:r>
    </w:p>
    <w:p>
      <w:pPr>
        <w:snapToGrid w:val="0"/>
        <w:spacing w:line="560" w:lineRule="exact"/>
        <w:ind w:firstLine="900" w:firstLineChars="3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1.本赛项评分标准制定遵循“公平、公正、公开”的原则；</w:t>
      </w:r>
    </w:p>
    <w:p>
      <w:pPr>
        <w:snapToGrid w:val="0"/>
        <w:spacing w:line="560" w:lineRule="exact"/>
        <w:ind w:firstLine="900" w:firstLineChars="3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2.应用信息化系统进行机考评分，无人为因素干扰。</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（二）评分方法</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竞赛评分采用系统按规则自动生成和评委打分相结合的方式进行。其中，模拟运营企业的成绩由系统自动生成，具体为小组最后一年末的所有者权益；评委打分是针对各团队选手在操作过程中的违规行为按规则所给的处罚分。各小组实际得分的计算方法为:</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实际得分＝最后一年末的所有者权益-罚分</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（三）评分细则</w:t>
      </w:r>
    </w:p>
    <w:p>
      <w:pPr>
        <w:snapToGrid w:val="0"/>
        <w:spacing w:line="560" w:lineRule="exact"/>
        <w:ind w:firstLine="900" w:firstLineChars="3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1.排名细则</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若实际得分计算结果相同，则按照各队最后一年系统自动生成的分数高者排名在前；若系统自动计算的成绩仍相等，则参照最后一年经营结束时间（经营结束时间以在系统中提交报表时间为准），先结束最后一年经营的队伍排名在前。</w:t>
      </w:r>
    </w:p>
    <w:p>
      <w:pPr>
        <w:snapToGrid w:val="0"/>
        <w:spacing w:line="560" w:lineRule="exact"/>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      2.罚分细则</w:t>
      </w:r>
    </w:p>
    <w:p>
      <w:pPr>
        <w:snapToGrid w:val="0"/>
        <w:spacing w:line="560" w:lineRule="exact"/>
        <w:ind w:firstLine="900" w:firstLineChars="3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（1）运行超时罚分</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运行超时有两种情况:一是指不能在规定时间完成广告投放(可提前投广告)；二是指不能在规定时间完成当年经营(以点击系统中“当年结束”按钮并确认为准)。</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处罚:按总分1个权益/分钟（不满一分钟按一分钟计算）计算罚分，最多不能超过10分钟。如果到10分钟后还不能完成相应的运行，将取消其参赛资格。</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注意:投放广告时间、完成经营时间及提交报表时间系统均会记录，作为罚分依据。</w:t>
      </w:r>
    </w:p>
    <w:p>
      <w:pPr>
        <w:snapToGrid w:val="0"/>
        <w:spacing w:line="560" w:lineRule="exact"/>
        <w:ind w:firstLine="900" w:firstLineChars="3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（2）报表错误罚分</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必须按规定时间在系统中填制资产负债表，如果上交的报表与系统自动生成的报表对照有误，在总得分中扣罚4个权益/次，并以系统提供的报表为准修订。</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注意:对上交报表时间会作规定，延误交报表即视为错误一次，即使后来在系统中填制正确也要罚分。由运营超时引发延误交报表视同报表错误并罚分（即如果某队超时3分钟，将被扣除1*3+4=7权益）。</w:t>
      </w:r>
    </w:p>
    <w:p>
      <w:pPr>
        <w:snapToGrid w:val="0"/>
        <w:spacing w:line="560" w:lineRule="exact"/>
        <w:ind w:firstLine="900" w:firstLineChars="3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（3）摆盘错误罚分 </w:t>
      </w:r>
    </w:p>
    <w:p>
      <w:pPr>
        <w:snapToGrid w:val="0"/>
        <w:spacing w:line="560" w:lineRule="exact"/>
        <w:ind w:firstLine="6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比赛需要摆放物理盘面。摆盘情况由裁判每年结束时，每区随机抽取1-2支队伍进行核对，发现错误后予以罚分，扣2个权益/次。</w:t>
      </w:r>
    </w:p>
    <w:p>
      <w:pPr>
        <w:snapToGrid w:val="0"/>
        <w:spacing w:line="560" w:lineRule="exact"/>
        <w:ind w:firstLine="6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每年经营结束后，由裁判宣布巡盘时间。巡盘期间，各队至少留一人如实回答巡盘者提问，不能拒绝巡盘者看电脑屏幕。巡盘者不能操作他队电脑。</w:t>
      </w:r>
    </w:p>
    <w:p>
      <w:pPr>
        <w:snapToGrid w:val="0"/>
        <w:spacing w:line="560" w:lineRule="exact"/>
        <w:ind w:firstLine="900" w:firstLineChars="3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（4）其它违规罚分</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在运行过程中下列情况属违规:</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a.对裁判正确的判罚不服从；</w:t>
      </w:r>
      <w:r>
        <w:rPr>
          <w:rFonts w:hint="eastAsia" w:ascii="仿宋_GB2312" w:hAnsi="仿宋_GB2312" w:eastAsia="仿宋_GB2312" w:cs="仿宋_GB2312"/>
          <w:color w:val="auto"/>
          <w:sz w:val="30"/>
          <w:szCs w:val="30"/>
        </w:rPr>
        <w:tab/>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b.其他严重影响比赛正常进行的活动；</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如有以上行为者，在第4年经营结束后扣除该队总得分的20个权益。</w:t>
      </w:r>
    </w:p>
    <w:p>
      <w:pPr>
        <w:snapToGrid w:val="0"/>
        <w:spacing w:line="560" w:lineRule="exact"/>
        <w:ind w:left="420" w:firstLine="420"/>
        <w:jc w:val="left"/>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3.破产处理</w:t>
      </w:r>
    </w:p>
    <w:p>
      <w:pPr>
        <w:snapToGrid w:val="0"/>
        <w:spacing w:line="560" w:lineRule="exact"/>
        <w:ind w:firstLine="600" w:firstLineChars="200"/>
        <w:jc w:val="left"/>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当参赛队权益为负（指当年结束系统生成资产负债表时所有者权益为负）或现金断流时（权益和现金可以为零）界定为企业破产。参赛队破产后，直接退出比赛。</w:t>
      </w:r>
    </w:p>
    <w:p>
      <w:pPr>
        <w:snapToGrid w:val="0"/>
        <w:spacing w:line="560" w:lineRule="exact"/>
        <w:ind w:left="280" w:firstLine="600" w:firstLineChars="200"/>
        <w:jc w:val="left"/>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4.扰乱市场处理</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每年经营结束后，评分裁判须查看每组订单违约情况。违约产品数量达到5个及以上的参赛队，直接退出比赛，其所在赛区比赛继续进行。</w:t>
      </w:r>
    </w:p>
    <w:p>
      <w:pPr>
        <w:snapToGrid w:val="0"/>
        <w:spacing w:line="560" w:lineRule="exact"/>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   </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t xml:space="preserve"> 5.最终成绩</w:t>
      </w:r>
    </w:p>
    <w:p>
      <w:pPr>
        <w:snapToGrid w:val="0"/>
        <w:spacing w:line="560" w:lineRule="exact"/>
        <w:ind w:left="181" w:firstLine="600" w:firstLineChars="200"/>
        <w:jc w:val="left"/>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赛项最终成绩按100分制计分。假设A区成绩从高到低为A1\A2\A3……那么赋予成绩为99，98，97……；B、C区同理;如果:A1实际得分/average（A区非破产组实际得分之和）&gt;B1实际得分/average（B区非破产组实际得分之和）&gt;C1实际得分/average（C区非破产组实际得分之和）,则A1成绩=99+0.5，B1成绩=99+0.25，C1成绩=99。同理，推算出各组的最终成绩。</w:t>
      </w:r>
    </w:p>
    <w:p>
      <w:pPr>
        <w:snapToGrid w:val="0"/>
        <w:spacing w:line="560" w:lineRule="exact"/>
        <w:ind w:firstLine="600" w:firstLineChars="200"/>
        <w:jc w:val="left"/>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各区破产组最终成绩也按100分制计分。三个赛区同等名次进行排名时，非破产组排在前面；如都是破产组，后破产组排在前面；如都是破产组且破产经营节点时间相同，上一年所有者权益高者排在前面。</w:t>
      </w:r>
    </w:p>
    <w:p>
      <w:pPr>
        <w:snapToGrid w:val="0"/>
        <w:spacing w:line="560" w:lineRule="exact"/>
        <w:ind w:left="240"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6.成绩复核</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为保障成绩评判的准确性，监督组将对赛项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最终成绩经复核无误，由裁判长、监督人员和仲裁人员签字确认后公布。</w:t>
      </w:r>
    </w:p>
    <w:p>
      <w:pPr>
        <w:snapToGrid w:val="0"/>
        <w:spacing w:line="560" w:lineRule="exact"/>
        <w:ind w:left="240"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7.成绩公布</w:t>
      </w:r>
    </w:p>
    <w:p>
      <w:pPr>
        <w:adjustRightInd w:val="0"/>
        <w:snapToGrid w:val="0"/>
        <w:spacing w:line="540" w:lineRule="exact"/>
        <w:ind w:firstLine="600" w:firstLineChars="200"/>
        <w:rPr>
          <w:rFonts w:ascii="仿宋_GB2312" w:hAnsi="Arial Narrow" w:eastAsia="仿宋_GB2312"/>
          <w:color w:val="auto"/>
          <w:sz w:val="30"/>
          <w:szCs w:val="30"/>
        </w:rPr>
      </w:pPr>
      <w:r>
        <w:rPr>
          <w:rFonts w:hint="eastAsia" w:ascii="仿宋_GB2312" w:hAnsi="Arial Narrow" w:eastAsia="仿宋_GB2312"/>
          <w:color w:val="auto"/>
          <w:sz w:val="30"/>
          <w:szCs w:val="30"/>
        </w:rPr>
        <w:t>记分员将复核后的最终成绩经裁判长、监督组签字后进行公示。公示时间为2小时。成绩公示无异议后，由仲裁长和监督组长在成绩单上签字，并在闭赛式上公布竞赛成绩。</w:t>
      </w:r>
    </w:p>
    <w:p>
      <w:pPr>
        <w:snapToGrid w:val="0"/>
        <w:spacing w:line="560" w:lineRule="exact"/>
        <w:ind w:firstLine="600" w:firstLineChars="200"/>
        <w:rPr>
          <w:rFonts w:ascii="Arial Narrow" w:hAnsi="Arial Narrow" w:eastAsia="仿宋_GB2312" w:cs="Arial"/>
          <w:bCs/>
          <w:color w:val="auto"/>
          <w:sz w:val="30"/>
          <w:szCs w:val="30"/>
        </w:rPr>
      </w:pPr>
      <w:r>
        <w:rPr>
          <w:rFonts w:hint="eastAsia" w:ascii="黑体" w:hAnsi="黑体" w:eastAsia="黑体" w:cs="黑体"/>
          <w:bCs/>
          <w:color w:val="auto"/>
          <w:sz w:val="30"/>
          <w:szCs w:val="30"/>
        </w:rPr>
        <w:t>十一、奖项设置</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（一）设团体一、二、三等奖，以赛项实际参赛队总数为基数，一、二、三等奖获奖比例分别为10%、20%、30%（小数点后四舍五入）。</w:t>
      </w:r>
    </w:p>
    <w:p>
      <w:pPr>
        <w:snapToGrid w:val="0"/>
        <w:spacing w:line="560" w:lineRule="exact"/>
        <w:ind w:firstLine="600" w:firstLineChars="200"/>
        <w:rPr>
          <w:rFonts w:ascii="仿宋" w:hAnsi="仿宋" w:eastAsia="仿宋" w:cs="仿宋"/>
          <w:color w:val="auto"/>
          <w:sz w:val="30"/>
          <w:szCs w:val="30"/>
        </w:rPr>
      </w:pPr>
      <w:r>
        <w:rPr>
          <w:rFonts w:hint="eastAsia" w:ascii="仿宋_GB2312" w:hAnsi="仿宋_GB2312" w:eastAsia="仿宋_GB2312" w:cs="仿宋_GB2312"/>
          <w:color w:val="auto"/>
          <w:sz w:val="30"/>
          <w:szCs w:val="30"/>
        </w:rPr>
        <w:t>（二）获得一等奖的参赛队指导教师由执委会颁发优秀指导教师证书。</w:t>
      </w:r>
    </w:p>
    <w:p>
      <w:pPr>
        <w:snapToGrid w:val="0"/>
        <w:spacing w:line="560" w:lineRule="exact"/>
        <w:ind w:firstLine="600" w:firstLineChars="200"/>
        <w:rPr>
          <w:rFonts w:ascii="Arial Narrow" w:hAnsi="Arial Narrow" w:eastAsia="仿宋_GB2312" w:cs="Arial"/>
          <w:bCs/>
          <w:color w:val="auto"/>
          <w:sz w:val="30"/>
          <w:szCs w:val="30"/>
        </w:rPr>
      </w:pPr>
      <w:r>
        <w:rPr>
          <w:rFonts w:hint="eastAsia" w:ascii="黑体" w:hAnsi="黑体" w:eastAsia="黑体" w:cs="黑体"/>
          <w:bCs/>
          <w:color w:val="auto"/>
          <w:sz w:val="30"/>
          <w:szCs w:val="30"/>
        </w:rPr>
        <w:t>十二、技术规范</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（一）参照“2014年教育部公布首批《中等职业学校专业教学标准（试行）》的通知”（教职成厅函[2014] 11号）中财经商贸类专业的“专业标准”、“课程标准”为基本范围和基本要求。</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竞赛以现行的财经法律、法规和财政部、国家税务总局、人民银行、国家质监局等出台的会计、税务、金融法规、制度和规范性文件为依据。（详见下表所列，未列尽规范标准，以国家发布的相关标准为准）</w:t>
      </w:r>
    </w:p>
    <w:p>
      <w:pPr>
        <w:spacing w:line="560" w:lineRule="exact"/>
        <w:ind w:firstLine="600"/>
        <w:jc w:val="center"/>
        <w:rPr>
          <w:rFonts w:ascii="宋体" w:hAnsi="宋体" w:cs="仿宋_GB2312"/>
          <w:b/>
          <w:bCs/>
          <w:color w:val="auto"/>
          <w:kern w:val="0"/>
          <w:sz w:val="24"/>
          <w:szCs w:val="24"/>
        </w:rPr>
      </w:pPr>
      <w:r>
        <w:rPr>
          <w:rFonts w:hint="eastAsia" w:ascii="宋体" w:hAnsi="宋体" w:cs="仿宋_GB2312"/>
          <w:b/>
          <w:bCs/>
          <w:color w:val="auto"/>
          <w:kern w:val="0"/>
          <w:sz w:val="24"/>
          <w:szCs w:val="24"/>
        </w:rPr>
        <w:t>参赛团队应遵循的规范标准汇总表</w:t>
      </w:r>
    </w:p>
    <w:tbl>
      <w:tblPr>
        <w:tblStyle w:val="13"/>
        <w:tblW w:w="8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103"/>
        <w:gridCol w:w="3423"/>
        <w:gridCol w:w="2419"/>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c>
          <w:tcPr>
            <w:tcW w:w="11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序号</w:t>
            </w:r>
          </w:p>
        </w:tc>
        <w:tc>
          <w:tcPr>
            <w:tcW w:w="34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名称</w:t>
            </w:r>
          </w:p>
        </w:tc>
        <w:tc>
          <w:tcPr>
            <w:tcW w:w="24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发布或开始执行时间</w:t>
            </w:r>
          </w:p>
        </w:tc>
        <w:tc>
          <w:tcPr>
            <w:tcW w:w="1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c>
          <w:tcPr>
            <w:tcW w:w="110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1</w:t>
            </w:r>
          </w:p>
        </w:tc>
        <w:tc>
          <w:tcPr>
            <w:tcW w:w="34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中华人民共和国会计法</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2000.7.1</w:t>
            </w:r>
          </w:p>
        </w:tc>
        <w:tc>
          <w:tcPr>
            <w:tcW w:w="134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c>
          <w:tcPr>
            <w:tcW w:w="110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2</w:t>
            </w:r>
          </w:p>
        </w:tc>
        <w:tc>
          <w:tcPr>
            <w:tcW w:w="34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中华人民共和国公司法</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2007.1.1</w:t>
            </w:r>
          </w:p>
        </w:tc>
        <w:tc>
          <w:tcPr>
            <w:tcW w:w="134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41项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c>
          <w:tcPr>
            <w:tcW w:w="110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3</w:t>
            </w:r>
          </w:p>
        </w:tc>
        <w:tc>
          <w:tcPr>
            <w:tcW w:w="34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企业会计基本准则</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2007.1.1</w:t>
            </w:r>
          </w:p>
        </w:tc>
        <w:tc>
          <w:tcPr>
            <w:tcW w:w="134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c>
          <w:tcPr>
            <w:tcW w:w="110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4</w:t>
            </w:r>
          </w:p>
        </w:tc>
        <w:tc>
          <w:tcPr>
            <w:tcW w:w="34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中华人民共和国产品质量法</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1993.9.1</w:t>
            </w:r>
          </w:p>
        </w:tc>
        <w:tc>
          <w:tcPr>
            <w:tcW w:w="134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c>
          <w:tcPr>
            <w:tcW w:w="110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5</w:t>
            </w:r>
          </w:p>
        </w:tc>
        <w:tc>
          <w:tcPr>
            <w:tcW w:w="34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企业内部控制基本规范</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2008.5.22</w:t>
            </w:r>
          </w:p>
        </w:tc>
        <w:tc>
          <w:tcPr>
            <w:tcW w:w="134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c>
          <w:tcPr>
            <w:tcW w:w="110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6</w:t>
            </w:r>
          </w:p>
        </w:tc>
        <w:tc>
          <w:tcPr>
            <w:tcW w:w="34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企业内部控制应用指引</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2008.5.22</w:t>
            </w:r>
          </w:p>
        </w:tc>
        <w:tc>
          <w:tcPr>
            <w:tcW w:w="134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18项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c>
          <w:tcPr>
            <w:tcW w:w="110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7</w:t>
            </w:r>
          </w:p>
        </w:tc>
        <w:tc>
          <w:tcPr>
            <w:tcW w:w="34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中华人民共和国企业所得税法</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2008.1.1</w:t>
            </w:r>
          </w:p>
        </w:tc>
        <w:tc>
          <w:tcPr>
            <w:tcW w:w="134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c>
          <w:tcPr>
            <w:tcW w:w="110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8</w:t>
            </w:r>
          </w:p>
        </w:tc>
        <w:tc>
          <w:tcPr>
            <w:tcW w:w="34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会计基础工作规范</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1996.6.17</w:t>
            </w:r>
          </w:p>
        </w:tc>
        <w:tc>
          <w:tcPr>
            <w:tcW w:w="134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c>
          <w:tcPr>
            <w:tcW w:w="110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9</w:t>
            </w:r>
          </w:p>
        </w:tc>
        <w:tc>
          <w:tcPr>
            <w:tcW w:w="34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支付结算管理办法</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1997.9.19</w:t>
            </w:r>
          </w:p>
        </w:tc>
        <w:tc>
          <w:tcPr>
            <w:tcW w:w="134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p>
        </w:tc>
      </w:tr>
    </w:tbl>
    <w:p>
      <w:pPr>
        <w:snapToGrid w:val="0"/>
        <w:spacing w:line="560" w:lineRule="exact"/>
        <w:ind w:firstLine="600" w:firstLineChars="200"/>
        <w:rPr>
          <w:rFonts w:ascii="Arial Narrow" w:hAnsi="Arial Narrow" w:eastAsia="仿宋_GB2312" w:cs="Arial"/>
          <w:bCs/>
          <w:color w:val="auto"/>
          <w:sz w:val="30"/>
          <w:szCs w:val="30"/>
        </w:rPr>
      </w:pPr>
      <w:r>
        <w:rPr>
          <w:rFonts w:hint="eastAsia" w:ascii="黑体" w:hAnsi="黑体" w:eastAsia="黑体" w:cs="黑体"/>
          <w:bCs/>
          <w:color w:val="auto"/>
          <w:sz w:val="30"/>
          <w:szCs w:val="30"/>
        </w:rPr>
        <w:t>十三、建议使用的比赛器材、技术平台和场地要求</w:t>
      </w:r>
    </w:p>
    <w:p>
      <w:pPr>
        <w:spacing w:line="560" w:lineRule="exact"/>
        <w:ind w:firstLine="600"/>
        <w:rPr>
          <w:rFonts w:ascii="仿宋_GB2312" w:hAnsi="宋体" w:eastAsia="仿宋_GB2312" w:cs="Arial"/>
          <w:color w:val="auto"/>
          <w:kern w:val="0"/>
          <w:sz w:val="30"/>
          <w:szCs w:val="30"/>
        </w:rPr>
      </w:pPr>
      <w:r>
        <w:rPr>
          <w:rFonts w:hint="eastAsia" w:ascii="仿宋_GB2312" w:hAnsi="宋体" w:eastAsia="仿宋_GB2312" w:cs="Arial"/>
          <w:color w:val="auto"/>
          <w:kern w:val="0"/>
          <w:sz w:val="30"/>
          <w:szCs w:val="30"/>
        </w:rPr>
        <w:t>比赛平台为 “企业经营管理沙盘”和“新创业者沙盘系统”相结合的平台，与2018年该赛项的竞赛平台一致。</w:t>
      </w:r>
    </w:p>
    <w:p>
      <w:pPr>
        <w:spacing w:line="560" w:lineRule="exact"/>
        <w:ind w:firstLine="600"/>
        <w:rPr>
          <w:rFonts w:ascii="仿宋_GB2312" w:hAnsi="宋体" w:eastAsia="仿宋_GB2312" w:cs="Arial"/>
          <w:bCs/>
          <w:color w:val="auto"/>
          <w:kern w:val="0"/>
          <w:sz w:val="30"/>
          <w:szCs w:val="30"/>
        </w:rPr>
      </w:pPr>
      <w:r>
        <w:rPr>
          <w:rFonts w:hint="eastAsia" w:ascii="仿宋_GB2312" w:hAnsi="宋体" w:eastAsia="仿宋_GB2312" w:cs="Arial"/>
          <w:bCs/>
          <w:color w:val="auto"/>
          <w:kern w:val="0"/>
          <w:sz w:val="30"/>
          <w:szCs w:val="30"/>
        </w:rPr>
        <w:t>（一）赛项使用比赛器材:企业经营管理沙盘赛具</w:t>
      </w:r>
    </w:p>
    <w:tbl>
      <w:tblPr>
        <w:tblStyle w:val="13"/>
        <w:tblW w:w="8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3836"/>
        <w:gridCol w:w="2906"/>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3" w:hRule="atLeast"/>
        </w:trPr>
        <w:tc>
          <w:tcPr>
            <w:tcW w:w="383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物品名称</w:t>
            </w:r>
          </w:p>
        </w:tc>
        <w:tc>
          <w:tcPr>
            <w:tcW w:w="29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单位</w:t>
            </w: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3" w:hRule="atLeast"/>
        </w:trPr>
        <w:tc>
          <w:tcPr>
            <w:tcW w:w="383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沙盘盘面</w:t>
            </w:r>
          </w:p>
        </w:tc>
        <w:tc>
          <w:tcPr>
            <w:tcW w:w="290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张</w:t>
            </w:r>
          </w:p>
        </w:tc>
        <w:tc>
          <w:tcPr>
            <w:tcW w:w="158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铜版纸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3" w:hRule="atLeast"/>
        </w:trPr>
        <w:tc>
          <w:tcPr>
            <w:tcW w:w="383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空桶</w:t>
            </w:r>
          </w:p>
        </w:tc>
        <w:tc>
          <w:tcPr>
            <w:tcW w:w="290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个</w:t>
            </w:r>
          </w:p>
        </w:tc>
        <w:tc>
          <w:tcPr>
            <w:tcW w:w="158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ascii="宋体" w:hAnsi="宋体" w:cs="仿宋_GB2312"/>
                <w:color w:val="auto"/>
                <w:sz w:val="24"/>
                <w:szCs w:val="30"/>
              </w:rPr>
              <w:t>P</w:t>
            </w:r>
            <w:r>
              <w:rPr>
                <w:rFonts w:hint="eastAsia" w:ascii="宋体" w:hAnsi="宋体" w:cs="仿宋_GB2312"/>
                <w:color w:val="auto"/>
                <w:sz w:val="24"/>
                <w:szCs w:val="30"/>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3" w:hRule="atLeast"/>
        </w:trPr>
        <w:tc>
          <w:tcPr>
            <w:tcW w:w="383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厂房标识</w:t>
            </w:r>
          </w:p>
        </w:tc>
        <w:tc>
          <w:tcPr>
            <w:tcW w:w="290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个</w:t>
            </w:r>
          </w:p>
        </w:tc>
        <w:tc>
          <w:tcPr>
            <w:tcW w:w="158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铜版纸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3" w:hRule="atLeast"/>
        </w:trPr>
        <w:tc>
          <w:tcPr>
            <w:tcW w:w="383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生产线</w:t>
            </w:r>
          </w:p>
        </w:tc>
        <w:tc>
          <w:tcPr>
            <w:tcW w:w="290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张</w:t>
            </w:r>
          </w:p>
        </w:tc>
        <w:tc>
          <w:tcPr>
            <w:tcW w:w="158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铜版纸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3" w:hRule="atLeast"/>
        </w:trPr>
        <w:tc>
          <w:tcPr>
            <w:tcW w:w="383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产品标识</w:t>
            </w:r>
          </w:p>
        </w:tc>
        <w:tc>
          <w:tcPr>
            <w:tcW w:w="290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张</w:t>
            </w:r>
          </w:p>
        </w:tc>
        <w:tc>
          <w:tcPr>
            <w:tcW w:w="158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铜版纸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3" w:hRule="atLeast"/>
        </w:trPr>
        <w:tc>
          <w:tcPr>
            <w:tcW w:w="383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生产资格证</w:t>
            </w:r>
          </w:p>
        </w:tc>
        <w:tc>
          <w:tcPr>
            <w:tcW w:w="290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张</w:t>
            </w:r>
          </w:p>
        </w:tc>
        <w:tc>
          <w:tcPr>
            <w:tcW w:w="158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铜版纸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3" w:hRule="atLeast"/>
        </w:trPr>
        <w:tc>
          <w:tcPr>
            <w:tcW w:w="383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市场准入证</w:t>
            </w:r>
          </w:p>
        </w:tc>
        <w:tc>
          <w:tcPr>
            <w:tcW w:w="290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张</w:t>
            </w:r>
          </w:p>
        </w:tc>
        <w:tc>
          <w:tcPr>
            <w:tcW w:w="158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铜版纸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3" w:hRule="atLeast"/>
        </w:trPr>
        <w:tc>
          <w:tcPr>
            <w:tcW w:w="383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ISO资格证书</w:t>
            </w:r>
          </w:p>
        </w:tc>
        <w:tc>
          <w:tcPr>
            <w:tcW w:w="290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张</w:t>
            </w:r>
          </w:p>
        </w:tc>
        <w:tc>
          <w:tcPr>
            <w:tcW w:w="158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铜版纸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3" w:hRule="atLeast"/>
        </w:trPr>
        <w:tc>
          <w:tcPr>
            <w:tcW w:w="383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灰色（代表1W）</w:t>
            </w:r>
          </w:p>
        </w:tc>
        <w:tc>
          <w:tcPr>
            <w:tcW w:w="290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枚</w:t>
            </w:r>
          </w:p>
        </w:tc>
        <w:tc>
          <w:tcPr>
            <w:tcW w:w="158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ascii="宋体" w:hAnsi="宋体" w:cs="仿宋_GB2312"/>
                <w:color w:val="auto"/>
                <w:sz w:val="24"/>
                <w:szCs w:val="30"/>
              </w:rPr>
              <w:t>P</w:t>
            </w:r>
            <w:r>
              <w:rPr>
                <w:rFonts w:hint="eastAsia" w:ascii="宋体" w:hAnsi="宋体" w:cs="仿宋_GB2312"/>
                <w:color w:val="auto"/>
                <w:sz w:val="24"/>
                <w:szCs w:val="30"/>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3" w:hRule="atLeast"/>
        </w:trPr>
        <w:tc>
          <w:tcPr>
            <w:tcW w:w="383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红色R1</w:t>
            </w:r>
          </w:p>
        </w:tc>
        <w:tc>
          <w:tcPr>
            <w:tcW w:w="290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枚</w:t>
            </w:r>
          </w:p>
        </w:tc>
        <w:tc>
          <w:tcPr>
            <w:tcW w:w="158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ascii="宋体" w:hAnsi="宋体" w:cs="仿宋_GB2312"/>
                <w:color w:val="auto"/>
                <w:sz w:val="24"/>
                <w:szCs w:val="30"/>
              </w:rPr>
              <w:t>P</w:t>
            </w:r>
            <w:r>
              <w:rPr>
                <w:rFonts w:hint="eastAsia" w:ascii="宋体" w:hAnsi="宋体" w:cs="仿宋_GB2312"/>
                <w:color w:val="auto"/>
                <w:sz w:val="24"/>
                <w:szCs w:val="30"/>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3" w:hRule="atLeast"/>
        </w:trPr>
        <w:tc>
          <w:tcPr>
            <w:tcW w:w="383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橙色R2</w:t>
            </w:r>
          </w:p>
        </w:tc>
        <w:tc>
          <w:tcPr>
            <w:tcW w:w="290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枚</w:t>
            </w:r>
          </w:p>
        </w:tc>
        <w:tc>
          <w:tcPr>
            <w:tcW w:w="158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ascii="宋体" w:hAnsi="宋体" w:cs="仿宋_GB2312"/>
                <w:color w:val="auto"/>
                <w:sz w:val="24"/>
                <w:szCs w:val="30"/>
              </w:rPr>
              <w:t>P</w:t>
            </w:r>
            <w:r>
              <w:rPr>
                <w:rFonts w:hint="eastAsia" w:ascii="宋体" w:hAnsi="宋体" w:cs="仿宋_GB2312"/>
                <w:color w:val="auto"/>
                <w:sz w:val="24"/>
                <w:szCs w:val="30"/>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3" w:hRule="atLeast"/>
        </w:trPr>
        <w:tc>
          <w:tcPr>
            <w:tcW w:w="383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蓝色R3</w:t>
            </w:r>
          </w:p>
        </w:tc>
        <w:tc>
          <w:tcPr>
            <w:tcW w:w="290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枚</w:t>
            </w:r>
          </w:p>
        </w:tc>
        <w:tc>
          <w:tcPr>
            <w:tcW w:w="158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ascii="宋体" w:hAnsi="宋体" w:cs="仿宋_GB2312"/>
                <w:color w:val="auto"/>
                <w:sz w:val="24"/>
                <w:szCs w:val="30"/>
              </w:rPr>
              <w:t>P</w:t>
            </w:r>
            <w:r>
              <w:rPr>
                <w:rFonts w:hint="eastAsia" w:ascii="宋体" w:hAnsi="宋体" w:cs="仿宋_GB2312"/>
                <w:color w:val="auto"/>
                <w:sz w:val="24"/>
                <w:szCs w:val="30"/>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3" w:hRule="atLeast"/>
        </w:trPr>
        <w:tc>
          <w:tcPr>
            <w:tcW w:w="383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绿色R4</w:t>
            </w:r>
          </w:p>
        </w:tc>
        <w:tc>
          <w:tcPr>
            <w:tcW w:w="290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枚</w:t>
            </w:r>
          </w:p>
        </w:tc>
        <w:tc>
          <w:tcPr>
            <w:tcW w:w="158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ascii="宋体" w:hAnsi="宋体" w:cs="仿宋_GB2312"/>
                <w:color w:val="auto"/>
                <w:sz w:val="24"/>
                <w:szCs w:val="30"/>
              </w:rPr>
              <w:t>P</w:t>
            </w:r>
            <w:r>
              <w:rPr>
                <w:rFonts w:hint="eastAsia" w:ascii="宋体" w:hAnsi="宋体" w:cs="仿宋_GB2312"/>
                <w:color w:val="auto"/>
                <w:sz w:val="24"/>
                <w:szCs w:val="30"/>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3" w:hRule="atLeast"/>
        </w:trPr>
        <w:tc>
          <w:tcPr>
            <w:tcW w:w="383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包装箱</w:t>
            </w:r>
          </w:p>
        </w:tc>
        <w:tc>
          <w:tcPr>
            <w:tcW w:w="290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个</w:t>
            </w:r>
          </w:p>
        </w:tc>
        <w:tc>
          <w:tcPr>
            <w:tcW w:w="158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ascii="宋体" w:hAnsi="宋体" w:cs="仿宋_GB2312"/>
                <w:color w:val="auto"/>
                <w:sz w:val="24"/>
                <w:szCs w:val="30"/>
              </w:rPr>
              <w:t>A</w:t>
            </w:r>
            <w:r>
              <w:rPr>
                <w:rFonts w:hint="eastAsia" w:ascii="宋体" w:hAnsi="宋体" w:cs="仿宋_GB2312"/>
                <w:color w:val="auto"/>
                <w:sz w:val="24"/>
                <w:szCs w:val="30"/>
              </w:rPr>
              <w:t>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3" w:hRule="atLeast"/>
        </w:trPr>
        <w:tc>
          <w:tcPr>
            <w:tcW w:w="383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包装盒</w:t>
            </w:r>
          </w:p>
        </w:tc>
        <w:tc>
          <w:tcPr>
            <w:tcW w:w="290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盒</w:t>
            </w:r>
          </w:p>
        </w:tc>
        <w:tc>
          <w:tcPr>
            <w:tcW w:w="158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仿宋_GB2312"/>
                <w:color w:val="auto"/>
                <w:sz w:val="24"/>
                <w:szCs w:val="30"/>
              </w:rPr>
            </w:pPr>
            <w:r>
              <w:rPr>
                <w:rFonts w:hint="eastAsia" w:ascii="宋体" w:hAnsi="宋体" w:cs="仿宋_GB2312"/>
                <w:color w:val="auto"/>
                <w:sz w:val="24"/>
                <w:szCs w:val="30"/>
              </w:rPr>
              <w:t>纸</w:t>
            </w:r>
          </w:p>
        </w:tc>
      </w:tr>
    </w:tbl>
    <w:p>
      <w:pPr>
        <w:spacing w:line="560" w:lineRule="exact"/>
        <w:ind w:firstLine="600"/>
        <w:rPr>
          <w:rFonts w:ascii="仿宋_GB2312" w:hAnsi="仿宋_GB2312" w:eastAsia="仿宋_GB2312" w:cs="仿宋_GB2312"/>
          <w:bCs/>
          <w:color w:val="auto"/>
          <w:kern w:val="0"/>
          <w:sz w:val="30"/>
          <w:szCs w:val="30"/>
        </w:rPr>
      </w:pPr>
      <w:r>
        <w:rPr>
          <w:rFonts w:hint="eastAsia" w:ascii="仿宋_GB2312" w:hAnsi="仿宋_GB2312" w:eastAsia="仿宋_GB2312" w:cs="仿宋_GB2312"/>
          <w:bCs/>
          <w:color w:val="auto"/>
          <w:kern w:val="0"/>
          <w:sz w:val="30"/>
          <w:szCs w:val="30"/>
        </w:rPr>
        <w:t>（二）赛项所需的技术平台</w:t>
      </w:r>
    </w:p>
    <w:tbl>
      <w:tblPr>
        <w:tblStyle w:val="13"/>
        <w:tblW w:w="8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2872"/>
        <w:gridCol w:w="5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27" w:hRule="atLeast"/>
        </w:trPr>
        <w:tc>
          <w:tcPr>
            <w:tcW w:w="28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设备及软件名称</w:t>
            </w:r>
          </w:p>
        </w:tc>
        <w:tc>
          <w:tcPr>
            <w:tcW w:w="54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3" w:hRule="atLeast"/>
        </w:trPr>
        <w:tc>
          <w:tcPr>
            <w:tcW w:w="2872" w:type="dxa"/>
            <w:tcBorders>
              <w:top w:val="single" w:color="auto" w:sz="4" w:space="0"/>
              <w:left w:val="single" w:color="auto" w:sz="4" w:space="0"/>
              <w:bottom w:val="single" w:color="auto" w:sz="4" w:space="0"/>
              <w:right w:val="single" w:color="auto" w:sz="4" w:space="0"/>
            </w:tcBorders>
            <w:vAlign w:val="center"/>
          </w:tcPr>
          <w:p>
            <w:pPr>
              <w:ind w:firstLine="363"/>
              <w:jc w:val="center"/>
              <w:rPr>
                <w:rFonts w:ascii="宋体" w:hAnsi="宋体" w:cs="仿宋_GB2312"/>
                <w:color w:val="auto"/>
                <w:sz w:val="24"/>
                <w:szCs w:val="30"/>
              </w:rPr>
            </w:pPr>
            <w:r>
              <w:rPr>
                <w:rFonts w:hint="eastAsia" w:ascii="宋体" w:hAnsi="宋体" w:cs="仿宋_GB2312"/>
                <w:color w:val="auto"/>
                <w:sz w:val="24"/>
                <w:szCs w:val="30"/>
              </w:rPr>
              <w:t>电子沙盘</w:t>
            </w:r>
          </w:p>
        </w:tc>
        <w:tc>
          <w:tcPr>
            <w:tcW w:w="5454" w:type="dxa"/>
            <w:tcBorders>
              <w:top w:val="single" w:color="auto" w:sz="4" w:space="0"/>
              <w:left w:val="single" w:color="auto" w:sz="4" w:space="0"/>
              <w:bottom w:val="single" w:color="auto" w:sz="4" w:space="0"/>
              <w:right w:val="single" w:color="auto" w:sz="4" w:space="0"/>
            </w:tcBorders>
            <w:vAlign w:val="center"/>
          </w:tcPr>
          <w:p>
            <w:pPr>
              <w:ind w:firstLine="363"/>
              <w:rPr>
                <w:rFonts w:ascii="宋体" w:hAnsi="宋体" w:cs="仿宋_GB2312"/>
                <w:color w:val="auto"/>
                <w:sz w:val="24"/>
                <w:szCs w:val="30"/>
              </w:rPr>
            </w:pPr>
            <w:r>
              <w:rPr>
                <w:rFonts w:hint="eastAsia" w:ascii="宋体" w:hAnsi="宋体" w:cs="仿宋_GB2312"/>
                <w:color w:val="auto"/>
                <w:sz w:val="24"/>
                <w:szCs w:val="30"/>
              </w:rPr>
              <w:t>新创业者沙盘系统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3" w:hRule="atLeast"/>
        </w:trPr>
        <w:tc>
          <w:tcPr>
            <w:tcW w:w="2872" w:type="dxa"/>
            <w:tcBorders>
              <w:top w:val="single" w:color="auto" w:sz="4" w:space="0"/>
              <w:left w:val="single" w:color="auto" w:sz="4" w:space="0"/>
              <w:bottom w:val="single" w:color="auto" w:sz="4" w:space="0"/>
              <w:right w:val="single" w:color="auto" w:sz="4" w:space="0"/>
            </w:tcBorders>
            <w:vAlign w:val="center"/>
          </w:tcPr>
          <w:p>
            <w:pPr>
              <w:ind w:firstLine="363"/>
              <w:jc w:val="center"/>
              <w:rPr>
                <w:rFonts w:ascii="宋体" w:hAnsi="宋体" w:cs="仿宋_GB2312"/>
                <w:color w:val="auto"/>
                <w:sz w:val="24"/>
                <w:szCs w:val="30"/>
              </w:rPr>
            </w:pPr>
            <w:r>
              <w:rPr>
                <w:rFonts w:hint="eastAsia" w:ascii="宋体" w:hAnsi="宋体" w:cs="仿宋_GB2312"/>
                <w:color w:val="auto"/>
                <w:sz w:val="24"/>
                <w:szCs w:val="30"/>
              </w:rPr>
              <w:t>支持的数据库及版本</w:t>
            </w:r>
          </w:p>
        </w:tc>
        <w:tc>
          <w:tcPr>
            <w:tcW w:w="5454" w:type="dxa"/>
            <w:tcBorders>
              <w:top w:val="single" w:color="auto" w:sz="4" w:space="0"/>
              <w:left w:val="single" w:color="auto" w:sz="4" w:space="0"/>
              <w:bottom w:val="single" w:color="auto" w:sz="4" w:space="0"/>
              <w:right w:val="single" w:color="auto" w:sz="4" w:space="0"/>
            </w:tcBorders>
            <w:vAlign w:val="center"/>
          </w:tcPr>
          <w:p>
            <w:pPr>
              <w:ind w:firstLine="363"/>
              <w:rPr>
                <w:rFonts w:ascii="宋体" w:hAnsi="宋体" w:cs="仿宋_GB2312"/>
                <w:color w:val="auto"/>
                <w:sz w:val="24"/>
                <w:szCs w:val="30"/>
              </w:rPr>
            </w:pPr>
            <w:r>
              <w:rPr>
                <w:rFonts w:hint="eastAsia" w:ascii="宋体" w:hAnsi="宋体" w:cs="仿宋_GB2312"/>
                <w:color w:val="auto"/>
                <w:sz w:val="24"/>
                <w:szCs w:val="30"/>
              </w:rPr>
              <w:t>Maria 10.0.14 win32版（产品安装系统自带）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3" w:hRule="atLeast"/>
        </w:trPr>
        <w:tc>
          <w:tcPr>
            <w:tcW w:w="2872" w:type="dxa"/>
            <w:tcBorders>
              <w:top w:val="single" w:color="auto" w:sz="4" w:space="0"/>
              <w:left w:val="single" w:color="auto" w:sz="4" w:space="0"/>
              <w:bottom w:val="single" w:color="auto" w:sz="4" w:space="0"/>
              <w:right w:val="single" w:color="auto" w:sz="4" w:space="0"/>
            </w:tcBorders>
            <w:vAlign w:val="center"/>
          </w:tcPr>
          <w:p>
            <w:pPr>
              <w:ind w:firstLine="363"/>
              <w:jc w:val="center"/>
              <w:rPr>
                <w:rFonts w:ascii="宋体" w:hAnsi="宋体" w:cs="仿宋_GB2312"/>
                <w:color w:val="auto"/>
                <w:sz w:val="24"/>
                <w:szCs w:val="30"/>
              </w:rPr>
            </w:pPr>
            <w:r>
              <w:rPr>
                <w:rFonts w:hint="eastAsia" w:ascii="宋体" w:hAnsi="宋体" w:cs="仿宋_GB2312"/>
                <w:color w:val="auto"/>
                <w:sz w:val="24"/>
                <w:szCs w:val="30"/>
              </w:rPr>
              <w:t>沙盘赛具</w:t>
            </w:r>
          </w:p>
        </w:tc>
        <w:tc>
          <w:tcPr>
            <w:tcW w:w="5454" w:type="dxa"/>
            <w:tcBorders>
              <w:top w:val="single" w:color="auto" w:sz="4" w:space="0"/>
              <w:left w:val="single" w:color="auto" w:sz="4" w:space="0"/>
              <w:bottom w:val="single" w:color="auto" w:sz="4" w:space="0"/>
              <w:right w:val="single" w:color="auto" w:sz="4" w:space="0"/>
            </w:tcBorders>
            <w:vAlign w:val="center"/>
          </w:tcPr>
          <w:p>
            <w:pPr>
              <w:ind w:firstLine="363"/>
              <w:rPr>
                <w:rFonts w:ascii="宋体" w:hAnsi="宋体" w:cs="仿宋_GB2312"/>
                <w:color w:val="auto"/>
                <w:sz w:val="24"/>
                <w:szCs w:val="30"/>
              </w:rPr>
            </w:pPr>
            <w:r>
              <w:rPr>
                <w:rFonts w:hint="eastAsia" w:ascii="宋体" w:hAnsi="宋体" w:cs="仿宋_GB2312"/>
                <w:color w:val="auto"/>
                <w:sz w:val="24"/>
                <w:szCs w:val="30"/>
              </w:rPr>
              <w:t>每支参赛队一套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3" w:hRule="atLeast"/>
        </w:trPr>
        <w:tc>
          <w:tcPr>
            <w:tcW w:w="2872" w:type="dxa"/>
            <w:tcBorders>
              <w:top w:val="single" w:color="auto" w:sz="4" w:space="0"/>
              <w:left w:val="single" w:color="auto" w:sz="4" w:space="0"/>
              <w:bottom w:val="single" w:color="auto" w:sz="4" w:space="0"/>
              <w:right w:val="single" w:color="auto" w:sz="4" w:space="0"/>
            </w:tcBorders>
            <w:vAlign w:val="center"/>
          </w:tcPr>
          <w:p>
            <w:pPr>
              <w:ind w:firstLine="363"/>
              <w:jc w:val="center"/>
              <w:rPr>
                <w:rFonts w:ascii="宋体" w:hAnsi="宋体" w:cs="仿宋_GB2312"/>
                <w:color w:val="auto"/>
                <w:sz w:val="24"/>
                <w:szCs w:val="30"/>
              </w:rPr>
            </w:pPr>
            <w:r>
              <w:rPr>
                <w:rFonts w:hint="eastAsia" w:ascii="宋体" w:hAnsi="宋体" w:cs="仿宋_GB2312"/>
                <w:color w:val="auto"/>
                <w:sz w:val="24"/>
                <w:szCs w:val="30"/>
              </w:rPr>
              <w:t>服务器</w:t>
            </w:r>
          </w:p>
        </w:tc>
        <w:tc>
          <w:tcPr>
            <w:tcW w:w="5454" w:type="dxa"/>
            <w:tcBorders>
              <w:top w:val="single" w:color="auto" w:sz="4" w:space="0"/>
              <w:left w:val="single" w:color="auto" w:sz="4" w:space="0"/>
              <w:bottom w:val="single" w:color="auto" w:sz="4" w:space="0"/>
              <w:right w:val="single" w:color="auto" w:sz="4" w:space="0"/>
            </w:tcBorders>
            <w:vAlign w:val="center"/>
          </w:tcPr>
          <w:p>
            <w:pPr>
              <w:ind w:firstLine="363"/>
              <w:rPr>
                <w:rFonts w:ascii="宋体" w:hAnsi="宋体" w:cs="仿宋_GB2312"/>
                <w:color w:val="auto"/>
                <w:sz w:val="24"/>
                <w:szCs w:val="30"/>
              </w:rPr>
            </w:pPr>
            <w:r>
              <w:rPr>
                <w:rFonts w:hint="eastAsia" w:ascii="宋体" w:hAnsi="宋体" w:cs="仿宋_GB2312"/>
                <w:color w:val="auto"/>
                <w:sz w:val="24"/>
                <w:szCs w:val="30"/>
              </w:rPr>
              <w:t>每个赛区两台</w:t>
            </w:r>
          </w:p>
          <w:p>
            <w:pPr>
              <w:ind w:firstLine="363"/>
              <w:rPr>
                <w:rFonts w:ascii="宋体" w:hAnsi="宋体" w:cs="仿宋_GB2312"/>
                <w:color w:val="auto"/>
                <w:sz w:val="24"/>
                <w:szCs w:val="30"/>
              </w:rPr>
            </w:pPr>
            <w:r>
              <w:rPr>
                <w:rFonts w:hint="eastAsia" w:ascii="宋体" w:hAnsi="宋体" w:cs="仿宋_GB2312"/>
                <w:color w:val="auto"/>
                <w:sz w:val="24"/>
                <w:szCs w:val="30"/>
              </w:rPr>
              <w:t>配置要求如下:</w:t>
            </w:r>
          </w:p>
          <w:p>
            <w:pPr>
              <w:ind w:firstLine="363"/>
              <w:rPr>
                <w:rFonts w:ascii="宋体" w:hAnsi="宋体" w:cs="仿宋_GB2312"/>
                <w:color w:val="auto"/>
                <w:sz w:val="24"/>
                <w:szCs w:val="30"/>
              </w:rPr>
            </w:pPr>
            <w:r>
              <w:rPr>
                <w:rFonts w:hint="eastAsia" w:ascii="宋体" w:hAnsi="宋体" w:cs="仿宋_GB2312"/>
                <w:color w:val="auto"/>
                <w:sz w:val="24"/>
                <w:szCs w:val="30"/>
              </w:rPr>
              <w:t>内存:8G DDR3</w:t>
            </w:r>
          </w:p>
          <w:p>
            <w:pPr>
              <w:ind w:firstLine="363"/>
              <w:rPr>
                <w:rFonts w:ascii="宋体" w:hAnsi="宋体" w:cs="仿宋_GB2312"/>
                <w:color w:val="auto"/>
                <w:sz w:val="24"/>
                <w:szCs w:val="30"/>
              </w:rPr>
            </w:pPr>
            <w:r>
              <w:rPr>
                <w:rFonts w:hint="eastAsia" w:ascii="宋体" w:hAnsi="宋体" w:cs="仿宋_GB2312"/>
                <w:color w:val="auto"/>
                <w:sz w:val="24"/>
                <w:szCs w:val="30"/>
              </w:rPr>
              <w:t>硬盘:180G</w:t>
            </w:r>
          </w:p>
          <w:p>
            <w:pPr>
              <w:ind w:firstLine="363"/>
              <w:rPr>
                <w:rFonts w:ascii="宋体" w:hAnsi="宋体" w:cs="仿宋_GB2312"/>
                <w:color w:val="auto"/>
                <w:sz w:val="24"/>
                <w:szCs w:val="30"/>
              </w:rPr>
            </w:pPr>
            <w:r>
              <w:rPr>
                <w:rFonts w:hint="eastAsia" w:ascii="宋体" w:hAnsi="宋体" w:cs="仿宋_GB2312"/>
                <w:color w:val="auto"/>
                <w:sz w:val="24"/>
                <w:szCs w:val="30"/>
              </w:rPr>
              <w:t>CPU:四核</w:t>
            </w:r>
          </w:p>
          <w:p>
            <w:pPr>
              <w:ind w:firstLine="363"/>
              <w:rPr>
                <w:rFonts w:ascii="宋体" w:hAnsi="宋体" w:cs="仿宋_GB2312"/>
                <w:color w:val="auto"/>
                <w:sz w:val="24"/>
                <w:szCs w:val="30"/>
              </w:rPr>
            </w:pPr>
            <w:r>
              <w:rPr>
                <w:rFonts w:hint="eastAsia" w:ascii="宋体" w:hAnsi="宋体" w:cs="仿宋_GB2312"/>
                <w:color w:val="auto"/>
                <w:sz w:val="24"/>
                <w:szCs w:val="30"/>
              </w:rPr>
              <w:t>操作系统:win7 64位/Windows server 2008r2 64位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3" w:hRule="atLeast"/>
        </w:trPr>
        <w:tc>
          <w:tcPr>
            <w:tcW w:w="2872" w:type="dxa"/>
            <w:tcBorders>
              <w:top w:val="single" w:color="auto" w:sz="4" w:space="0"/>
              <w:left w:val="single" w:color="auto" w:sz="4" w:space="0"/>
              <w:bottom w:val="single" w:color="auto" w:sz="4" w:space="0"/>
              <w:right w:val="single" w:color="auto" w:sz="4" w:space="0"/>
            </w:tcBorders>
            <w:vAlign w:val="center"/>
          </w:tcPr>
          <w:p>
            <w:pPr>
              <w:ind w:firstLine="363"/>
              <w:jc w:val="center"/>
              <w:rPr>
                <w:rFonts w:ascii="宋体" w:hAnsi="宋体" w:cs="仿宋_GB2312"/>
                <w:color w:val="auto"/>
                <w:sz w:val="24"/>
                <w:szCs w:val="30"/>
              </w:rPr>
            </w:pPr>
            <w:r>
              <w:rPr>
                <w:rFonts w:hint="eastAsia" w:ascii="宋体" w:hAnsi="宋体" w:cs="仿宋_GB2312"/>
                <w:color w:val="auto"/>
                <w:sz w:val="24"/>
                <w:szCs w:val="30"/>
              </w:rPr>
              <w:t>计算机</w:t>
            </w:r>
          </w:p>
        </w:tc>
        <w:tc>
          <w:tcPr>
            <w:tcW w:w="5454" w:type="dxa"/>
            <w:tcBorders>
              <w:top w:val="single" w:color="auto" w:sz="4" w:space="0"/>
              <w:left w:val="single" w:color="auto" w:sz="4" w:space="0"/>
              <w:bottom w:val="single" w:color="auto" w:sz="4" w:space="0"/>
              <w:right w:val="single" w:color="auto" w:sz="4" w:space="0"/>
            </w:tcBorders>
            <w:vAlign w:val="center"/>
          </w:tcPr>
          <w:p>
            <w:pPr>
              <w:ind w:firstLine="363"/>
              <w:rPr>
                <w:rFonts w:ascii="宋体" w:hAnsi="宋体" w:cs="仿宋_GB2312"/>
                <w:color w:val="auto"/>
                <w:sz w:val="24"/>
                <w:szCs w:val="30"/>
              </w:rPr>
            </w:pPr>
            <w:r>
              <w:rPr>
                <w:rFonts w:hint="eastAsia" w:ascii="宋体" w:hAnsi="宋体" w:cs="仿宋_GB2312"/>
                <w:color w:val="auto"/>
                <w:sz w:val="24"/>
                <w:szCs w:val="30"/>
              </w:rPr>
              <w:t>每支参赛队两台（每个赛区备用10%计算机）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3" w:hRule="atLeast"/>
        </w:trPr>
        <w:tc>
          <w:tcPr>
            <w:tcW w:w="2872" w:type="dxa"/>
            <w:tcBorders>
              <w:top w:val="single" w:color="auto" w:sz="4" w:space="0"/>
              <w:left w:val="single" w:color="auto" w:sz="4" w:space="0"/>
              <w:bottom w:val="single" w:color="auto" w:sz="4" w:space="0"/>
              <w:right w:val="single" w:color="auto" w:sz="4" w:space="0"/>
            </w:tcBorders>
            <w:vAlign w:val="center"/>
          </w:tcPr>
          <w:p>
            <w:pPr>
              <w:ind w:firstLine="363"/>
              <w:jc w:val="center"/>
              <w:rPr>
                <w:rFonts w:ascii="宋体" w:hAnsi="宋体" w:cs="仿宋_GB2312"/>
                <w:color w:val="auto"/>
                <w:sz w:val="24"/>
                <w:szCs w:val="30"/>
              </w:rPr>
            </w:pPr>
            <w:r>
              <w:rPr>
                <w:rFonts w:hint="eastAsia" w:ascii="宋体" w:hAnsi="宋体" w:cs="仿宋_GB2312"/>
                <w:color w:val="auto"/>
                <w:sz w:val="24"/>
                <w:szCs w:val="30"/>
              </w:rPr>
              <w:t>支持的操作系统及版本</w:t>
            </w:r>
          </w:p>
        </w:tc>
        <w:tc>
          <w:tcPr>
            <w:tcW w:w="5454" w:type="dxa"/>
            <w:tcBorders>
              <w:top w:val="single" w:color="auto" w:sz="4" w:space="0"/>
              <w:left w:val="single" w:color="auto" w:sz="4" w:space="0"/>
              <w:bottom w:val="single" w:color="auto" w:sz="4" w:space="0"/>
              <w:right w:val="single" w:color="auto" w:sz="4" w:space="0"/>
            </w:tcBorders>
            <w:vAlign w:val="center"/>
          </w:tcPr>
          <w:p>
            <w:pPr>
              <w:ind w:firstLine="363"/>
              <w:rPr>
                <w:rFonts w:ascii="宋体" w:hAnsi="宋体" w:cs="仿宋_GB2312"/>
                <w:color w:val="auto"/>
                <w:sz w:val="24"/>
                <w:szCs w:val="30"/>
              </w:rPr>
            </w:pPr>
            <w:r>
              <w:rPr>
                <w:rFonts w:hint="eastAsia" w:ascii="宋体" w:hAnsi="宋体" w:cs="仿宋_GB2312"/>
                <w:color w:val="auto"/>
                <w:sz w:val="24"/>
                <w:szCs w:val="30"/>
              </w:rPr>
              <w:t>Windowsxp SP3 32位</w:t>
            </w:r>
          </w:p>
          <w:p>
            <w:pPr>
              <w:ind w:firstLine="363"/>
              <w:rPr>
                <w:rFonts w:ascii="宋体" w:hAnsi="宋体" w:cs="仿宋_GB2312"/>
                <w:color w:val="auto"/>
                <w:sz w:val="24"/>
                <w:szCs w:val="30"/>
              </w:rPr>
            </w:pPr>
            <w:r>
              <w:rPr>
                <w:rFonts w:hint="eastAsia" w:ascii="宋体" w:hAnsi="宋体" w:cs="仿宋_GB2312"/>
                <w:color w:val="auto"/>
                <w:sz w:val="24"/>
                <w:szCs w:val="30"/>
              </w:rPr>
              <w:t>Windows server 2003 32位/64位</w:t>
            </w:r>
          </w:p>
          <w:p>
            <w:pPr>
              <w:ind w:firstLine="363"/>
              <w:rPr>
                <w:rFonts w:ascii="宋体" w:hAnsi="宋体" w:cs="仿宋_GB2312"/>
                <w:color w:val="auto"/>
                <w:sz w:val="24"/>
                <w:szCs w:val="30"/>
              </w:rPr>
            </w:pPr>
            <w:r>
              <w:rPr>
                <w:rFonts w:hint="eastAsia" w:ascii="宋体" w:hAnsi="宋体" w:cs="仿宋_GB2312"/>
                <w:color w:val="auto"/>
                <w:sz w:val="24"/>
                <w:szCs w:val="30"/>
              </w:rPr>
              <w:t>Windows server 2003 R2 32位/64位</w:t>
            </w:r>
          </w:p>
          <w:p>
            <w:pPr>
              <w:ind w:firstLine="363"/>
              <w:rPr>
                <w:rFonts w:ascii="宋体" w:hAnsi="宋体" w:cs="仿宋_GB2312"/>
                <w:color w:val="auto"/>
                <w:sz w:val="24"/>
                <w:szCs w:val="30"/>
              </w:rPr>
            </w:pPr>
            <w:r>
              <w:rPr>
                <w:rFonts w:hint="eastAsia" w:ascii="宋体" w:hAnsi="宋体" w:cs="仿宋_GB2312"/>
                <w:color w:val="auto"/>
                <w:sz w:val="24"/>
                <w:szCs w:val="30"/>
              </w:rPr>
              <w:t>Windows server 2008 32位/64位</w:t>
            </w:r>
          </w:p>
          <w:p>
            <w:pPr>
              <w:ind w:firstLine="363"/>
              <w:rPr>
                <w:rFonts w:ascii="宋体" w:hAnsi="宋体" w:cs="仿宋_GB2312"/>
                <w:color w:val="auto"/>
                <w:sz w:val="24"/>
                <w:szCs w:val="30"/>
              </w:rPr>
            </w:pPr>
            <w:r>
              <w:rPr>
                <w:rFonts w:hint="eastAsia" w:ascii="宋体" w:hAnsi="宋体" w:cs="仿宋_GB2312"/>
                <w:color w:val="auto"/>
                <w:sz w:val="24"/>
                <w:szCs w:val="30"/>
              </w:rPr>
              <w:t>Windows server 2008 R2 32位/64位</w:t>
            </w:r>
          </w:p>
          <w:p>
            <w:pPr>
              <w:ind w:firstLine="363"/>
              <w:rPr>
                <w:rFonts w:ascii="宋体" w:hAnsi="宋体" w:cs="仿宋_GB2312"/>
                <w:color w:val="auto"/>
                <w:sz w:val="24"/>
                <w:szCs w:val="30"/>
              </w:rPr>
            </w:pPr>
            <w:r>
              <w:rPr>
                <w:rFonts w:hint="eastAsia" w:ascii="宋体" w:hAnsi="宋体" w:cs="仿宋_GB2312"/>
                <w:color w:val="auto"/>
                <w:sz w:val="24"/>
                <w:szCs w:val="30"/>
              </w:rPr>
              <w:t>Windows server 2012 64位</w:t>
            </w:r>
          </w:p>
          <w:p>
            <w:pPr>
              <w:ind w:firstLine="363"/>
              <w:rPr>
                <w:rFonts w:ascii="宋体" w:hAnsi="宋体" w:cs="仿宋_GB2312"/>
                <w:color w:val="auto"/>
                <w:sz w:val="24"/>
                <w:szCs w:val="30"/>
              </w:rPr>
            </w:pPr>
            <w:r>
              <w:rPr>
                <w:rFonts w:hint="eastAsia" w:ascii="宋体" w:hAnsi="宋体" w:cs="仿宋_GB2312"/>
                <w:color w:val="auto"/>
                <w:sz w:val="24"/>
                <w:szCs w:val="30"/>
              </w:rPr>
              <w:t>Win7/XP/Win2003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3" w:hRule="atLeast"/>
        </w:trPr>
        <w:tc>
          <w:tcPr>
            <w:tcW w:w="2872" w:type="dxa"/>
            <w:tcBorders>
              <w:top w:val="single" w:color="auto" w:sz="4" w:space="0"/>
              <w:left w:val="single" w:color="auto" w:sz="4" w:space="0"/>
              <w:bottom w:val="single" w:color="auto" w:sz="4" w:space="0"/>
              <w:right w:val="single" w:color="auto" w:sz="4" w:space="0"/>
            </w:tcBorders>
            <w:vAlign w:val="center"/>
          </w:tcPr>
          <w:p>
            <w:pPr>
              <w:ind w:firstLine="363"/>
              <w:jc w:val="center"/>
              <w:rPr>
                <w:rFonts w:ascii="宋体" w:hAnsi="宋体" w:cs="仿宋_GB2312"/>
                <w:color w:val="auto"/>
                <w:sz w:val="24"/>
                <w:szCs w:val="30"/>
              </w:rPr>
            </w:pPr>
            <w:r>
              <w:rPr>
                <w:rFonts w:hint="eastAsia" w:ascii="宋体" w:hAnsi="宋体" w:cs="仿宋_GB2312"/>
                <w:color w:val="auto"/>
                <w:sz w:val="24"/>
                <w:szCs w:val="30"/>
              </w:rPr>
              <w:t>电源插排</w:t>
            </w:r>
          </w:p>
        </w:tc>
        <w:tc>
          <w:tcPr>
            <w:tcW w:w="5454" w:type="dxa"/>
            <w:tcBorders>
              <w:top w:val="single" w:color="auto" w:sz="4" w:space="0"/>
              <w:left w:val="single" w:color="auto" w:sz="4" w:space="0"/>
              <w:bottom w:val="single" w:color="auto" w:sz="4" w:space="0"/>
              <w:right w:val="single" w:color="auto" w:sz="4" w:space="0"/>
            </w:tcBorders>
            <w:vAlign w:val="center"/>
          </w:tcPr>
          <w:p>
            <w:pPr>
              <w:ind w:firstLine="363"/>
              <w:rPr>
                <w:rFonts w:ascii="宋体" w:hAnsi="宋体" w:cs="仿宋_GB2312"/>
                <w:color w:val="auto"/>
                <w:sz w:val="24"/>
                <w:szCs w:val="30"/>
              </w:rPr>
            </w:pPr>
            <w:r>
              <w:rPr>
                <w:rFonts w:hint="eastAsia" w:ascii="宋体" w:hAnsi="宋体" w:cs="仿宋_GB2312"/>
                <w:color w:val="auto"/>
                <w:sz w:val="24"/>
                <w:szCs w:val="30"/>
              </w:rPr>
              <w:t>每支参赛队一个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3" w:hRule="atLeast"/>
        </w:trPr>
        <w:tc>
          <w:tcPr>
            <w:tcW w:w="2872" w:type="dxa"/>
            <w:tcBorders>
              <w:top w:val="single" w:color="auto" w:sz="4" w:space="0"/>
              <w:left w:val="single" w:color="auto" w:sz="4" w:space="0"/>
              <w:bottom w:val="single" w:color="auto" w:sz="4" w:space="0"/>
              <w:right w:val="single" w:color="auto" w:sz="4" w:space="0"/>
            </w:tcBorders>
            <w:vAlign w:val="center"/>
          </w:tcPr>
          <w:p>
            <w:pPr>
              <w:ind w:firstLine="363"/>
              <w:jc w:val="center"/>
              <w:rPr>
                <w:rFonts w:ascii="宋体" w:hAnsi="宋体" w:cs="仿宋_GB2312"/>
                <w:color w:val="auto"/>
                <w:sz w:val="24"/>
                <w:szCs w:val="30"/>
              </w:rPr>
            </w:pPr>
            <w:r>
              <w:rPr>
                <w:rFonts w:hint="eastAsia" w:ascii="宋体" w:hAnsi="宋体" w:cs="仿宋_GB2312"/>
                <w:color w:val="auto"/>
                <w:sz w:val="24"/>
                <w:szCs w:val="30"/>
              </w:rPr>
              <w:t>UPS不间断电源</w:t>
            </w:r>
          </w:p>
        </w:tc>
        <w:tc>
          <w:tcPr>
            <w:tcW w:w="5454" w:type="dxa"/>
            <w:tcBorders>
              <w:top w:val="single" w:color="auto" w:sz="4" w:space="0"/>
              <w:left w:val="single" w:color="auto" w:sz="4" w:space="0"/>
              <w:bottom w:val="single" w:color="auto" w:sz="4" w:space="0"/>
              <w:right w:val="single" w:color="auto" w:sz="4" w:space="0"/>
            </w:tcBorders>
            <w:vAlign w:val="center"/>
          </w:tcPr>
          <w:p>
            <w:pPr>
              <w:ind w:firstLine="363"/>
              <w:rPr>
                <w:rFonts w:ascii="宋体" w:hAnsi="宋体" w:cs="仿宋_GB2312"/>
                <w:color w:val="auto"/>
                <w:sz w:val="24"/>
                <w:szCs w:val="30"/>
              </w:rPr>
            </w:pPr>
            <w:r>
              <w:rPr>
                <w:rFonts w:hint="eastAsia" w:ascii="宋体" w:hAnsi="宋体" w:cs="仿宋_GB2312"/>
                <w:color w:val="auto"/>
                <w:sz w:val="24"/>
                <w:szCs w:val="30"/>
              </w:rPr>
              <w:t>每个赛区一个，确保服务器及交换机不断电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3" w:hRule="atLeast"/>
        </w:trPr>
        <w:tc>
          <w:tcPr>
            <w:tcW w:w="2872" w:type="dxa"/>
            <w:tcBorders>
              <w:top w:val="single" w:color="auto" w:sz="4" w:space="0"/>
              <w:left w:val="single" w:color="auto" w:sz="4" w:space="0"/>
              <w:bottom w:val="single" w:color="auto" w:sz="4" w:space="0"/>
              <w:right w:val="single" w:color="auto" w:sz="4" w:space="0"/>
            </w:tcBorders>
            <w:vAlign w:val="center"/>
          </w:tcPr>
          <w:p>
            <w:pPr>
              <w:ind w:firstLine="363"/>
              <w:jc w:val="center"/>
              <w:rPr>
                <w:rFonts w:ascii="宋体" w:hAnsi="宋体" w:cs="仿宋_GB2312"/>
                <w:color w:val="auto"/>
                <w:sz w:val="24"/>
                <w:szCs w:val="30"/>
              </w:rPr>
            </w:pPr>
            <w:r>
              <w:rPr>
                <w:rFonts w:hint="eastAsia" w:ascii="宋体" w:hAnsi="宋体" w:cs="仿宋_GB2312"/>
                <w:color w:val="auto"/>
                <w:sz w:val="24"/>
                <w:szCs w:val="30"/>
              </w:rPr>
              <w:t>交换机</w:t>
            </w:r>
          </w:p>
        </w:tc>
        <w:tc>
          <w:tcPr>
            <w:tcW w:w="5454" w:type="dxa"/>
            <w:tcBorders>
              <w:top w:val="single" w:color="auto" w:sz="4" w:space="0"/>
              <w:left w:val="single" w:color="auto" w:sz="4" w:space="0"/>
              <w:bottom w:val="single" w:color="auto" w:sz="4" w:space="0"/>
              <w:right w:val="single" w:color="auto" w:sz="4" w:space="0"/>
            </w:tcBorders>
            <w:vAlign w:val="center"/>
          </w:tcPr>
          <w:p>
            <w:pPr>
              <w:ind w:firstLine="363"/>
              <w:rPr>
                <w:rFonts w:ascii="宋体" w:hAnsi="宋体" w:cs="仿宋_GB2312"/>
                <w:color w:val="auto"/>
                <w:sz w:val="24"/>
                <w:szCs w:val="30"/>
              </w:rPr>
            </w:pPr>
            <w:r>
              <w:rPr>
                <w:rFonts w:hint="eastAsia" w:ascii="宋体" w:hAnsi="宋体" w:cs="仿宋_GB2312"/>
                <w:color w:val="auto"/>
                <w:sz w:val="24"/>
                <w:szCs w:val="30"/>
              </w:rPr>
              <w:t>每个赛区3台</w:t>
            </w:r>
          </w:p>
          <w:p>
            <w:pPr>
              <w:ind w:firstLine="363"/>
              <w:rPr>
                <w:rFonts w:ascii="宋体" w:hAnsi="宋体" w:cs="仿宋_GB2312"/>
                <w:color w:val="auto"/>
                <w:sz w:val="24"/>
                <w:szCs w:val="30"/>
              </w:rPr>
            </w:pPr>
            <w:r>
              <w:rPr>
                <w:rFonts w:hint="eastAsia" w:ascii="宋体" w:hAnsi="宋体" w:cs="仿宋_GB2312"/>
                <w:color w:val="auto"/>
                <w:sz w:val="24"/>
                <w:szCs w:val="30"/>
              </w:rPr>
              <w:t>配置要求如下:</w:t>
            </w:r>
          </w:p>
          <w:p>
            <w:pPr>
              <w:ind w:firstLine="363"/>
              <w:rPr>
                <w:rFonts w:ascii="宋体" w:hAnsi="宋体" w:cs="仿宋_GB2312"/>
                <w:color w:val="auto"/>
                <w:sz w:val="24"/>
                <w:szCs w:val="30"/>
              </w:rPr>
            </w:pPr>
            <w:r>
              <w:rPr>
                <w:rFonts w:hint="eastAsia" w:ascii="宋体" w:hAnsi="宋体" w:cs="仿宋_GB2312"/>
                <w:color w:val="auto"/>
                <w:sz w:val="24"/>
                <w:szCs w:val="30"/>
              </w:rPr>
              <w:t>速度:1000Mbps</w:t>
            </w:r>
          </w:p>
          <w:p>
            <w:pPr>
              <w:ind w:firstLine="363"/>
              <w:rPr>
                <w:rFonts w:ascii="宋体" w:hAnsi="宋体" w:cs="仿宋_GB2312"/>
                <w:color w:val="auto"/>
                <w:sz w:val="24"/>
                <w:szCs w:val="30"/>
              </w:rPr>
            </w:pPr>
            <w:r>
              <w:rPr>
                <w:rFonts w:hint="eastAsia" w:ascii="宋体" w:hAnsi="宋体" w:cs="仿宋_GB2312"/>
                <w:color w:val="auto"/>
                <w:sz w:val="24"/>
                <w:szCs w:val="30"/>
              </w:rPr>
              <w:t>接口数:24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3" w:hRule="atLeast"/>
        </w:trPr>
        <w:tc>
          <w:tcPr>
            <w:tcW w:w="2872" w:type="dxa"/>
            <w:tcBorders>
              <w:top w:val="single" w:color="auto" w:sz="4" w:space="0"/>
              <w:left w:val="single" w:color="auto" w:sz="4" w:space="0"/>
              <w:bottom w:val="single" w:color="auto" w:sz="4" w:space="0"/>
              <w:right w:val="single" w:color="auto" w:sz="4" w:space="0"/>
            </w:tcBorders>
            <w:vAlign w:val="center"/>
          </w:tcPr>
          <w:p>
            <w:pPr>
              <w:ind w:firstLine="363"/>
              <w:jc w:val="center"/>
              <w:rPr>
                <w:rFonts w:ascii="宋体" w:hAnsi="宋体" w:cs="仿宋_GB2312"/>
                <w:color w:val="auto"/>
                <w:sz w:val="24"/>
                <w:szCs w:val="30"/>
              </w:rPr>
            </w:pPr>
            <w:r>
              <w:rPr>
                <w:rFonts w:hint="eastAsia" w:ascii="宋体" w:hAnsi="宋体" w:cs="仿宋_GB2312"/>
                <w:color w:val="auto"/>
                <w:sz w:val="24"/>
                <w:szCs w:val="30"/>
              </w:rPr>
              <w:t>网线</w:t>
            </w:r>
          </w:p>
        </w:tc>
        <w:tc>
          <w:tcPr>
            <w:tcW w:w="5454" w:type="dxa"/>
            <w:tcBorders>
              <w:top w:val="single" w:color="auto" w:sz="4" w:space="0"/>
              <w:left w:val="single" w:color="auto" w:sz="4" w:space="0"/>
              <w:bottom w:val="single" w:color="auto" w:sz="4" w:space="0"/>
              <w:right w:val="single" w:color="auto" w:sz="4" w:space="0"/>
            </w:tcBorders>
            <w:vAlign w:val="center"/>
          </w:tcPr>
          <w:p>
            <w:pPr>
              <w:ind w:firstLine="363"/>
              <w:rPr>
                <w:rFonts w:ascii="宋体" w:hAnsi="宋体" w:cs="仿宋_GB2312"/>
                <w:color w:val="auto"/>
                <w:sz w:val="24"/>
                <w:szCs w:val="30"/>
              </w:rPr>
            </w:pPr>
            <w:r>
              <w:rPr>
                <w:rFonts w:hint="eastAsia" w:ascii="宋体" w:hAnsi="宋体" w:cs="仿宋_GB2312"/>
                <w:color w:val="auto"/>
                <w:sz w:val="24"/>
                <w:szCs w:val="30"/>
              </w:rPr>
              <w:t>每支参赛队两条</w:t>
            </w:r>
          </w:p>
        </w:tc>
      </w:tr>
    </w:tbl>
    <w:p>
      <w:pPr>
        <w:snapToGrid w:val="0"/>
        <w:spacing w:line="560" w:lineRule="exact"/>
        <w:ind w:left="182" w:firstLine="42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（三）竞赛赛场环境、赛位设置、单位赛位大小、安全防范措施</w:t>
      </w:r>
    </w:p>
    <w:p>
      <w:pPr>
        <w:snapToGrid w:val="0"/>
        <w:spacing w:line="560" w:lineRule="exact"/>
        <w:ind w:left="182"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1.赛场环境</w:t>
      </w:r>
    </w:p>
    <w:p>
      <w:pPr>
        <w:snapToGrid w:val="0"/>
        <w:spacing w:line="560" w:lineRule="exact"/>
        <w:ind w:left="182"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光线、通风良好，温湿度适宜。自然通风达不到要求的情况下，应采取强制通风，人员密度较高的情况下，确保赛场环境适宜。</w:t>
      </w:r>
    </w:p>
    <w:p>
      <w:pPr>
        <w:snapToGrid w:val="0"/>
        <w:spacing w:line="560" w:lineRule="exact"/>
        <w:ind w:left="182"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2.赛位设置</w:t>
      </w:r>
    </w:p>
    <w:p>
      <w:pPr>
        <w:snapToGrid w:val="0"/>
        <w:spacing w:line="560" w:lineRule="exact"/>
        <w:ind w:left="182"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采取必要的物理性隔离，确保互不干扰，并配备有稳定的水、电、气源和应急供电设备，设置消防逃生通道。</w:t>
      </w:r>
    </w:p>
    <w:p>
      <w:pPr>
        <w:snapToGrid w:val="0"/>
        <w:spacing w:line="560" w:lineRule="exact"/>
        <w:ind w:left="182"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竞赛场地内设置主席台、观众席、裁判席、仲裁席、技术支持人员专席、新闻媒体席等，便于竞赛全程的观摩、监督和裁判等相关工作。</w:t>
      </w:r>
    </w:p>
    <w:p>
      <w:pPr>
        <w:snapToGrid w:val="0"/>
        <w:spacing w:line="560" w:lineRule="exact"/>
        <w:ind w:left="182"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3.赛位大小</w:t>
      </w:r>
    </w:p>
    <w:p>
      <w:pPr>
        <w:snapToGrid w:val="0"/>
        <w:spacing w:line="560" w:lineRule="exact"/>
        <w:ind w:firstLine="900" w:firstLineChars="3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每个赛位大小为15㎡。</w:t>
      </w:r>
    </w:p>
    <w:p>
      <w:pPr>
        <w:snapToGrid w:val="0"/>
        <w:spacing w:line="560" w:lineRule="exact"/>
        <w:ind w:firstLine="900" w:firstLineChars="3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赛场示意图如下:</w:t>
      </w:r>
    </w:p>
    <w:p>
      <w:pPr>
        <w:snapToGrid w:val="0"/>
        <w:ind w:firstLine="630" w:firstLineChars="300"/>
        <w:jc w:val="left"/>
        <w:rPr>
          <w:rFonts w:ascii="仿宋" w:hAnsi="仿宋" w:eastAsia="仿宋"/>
          <w:color w:val="auto"/>
          <w:sz w:val="32"/>
          <w:szCs w:val="32"/>
        </w:rPr>
      </w:pPr>
      <w:r>
        <w:rPr>
          <w:color w:val="auto"/>
        </w:rPr>
        <w:drawing>
          <wp:inline distT="0" distB="0" distL="0" distR="0">
            <wp:extent cx="3933825" cy="37719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3933825" cy="3771900"/>
                    </a:xfrm>
                    <a:prstGeom prst="rect">
                      <a:avLst/>
                    </a:prstGeom>
                  </pic:spPr>
                </pic:pic>
              </a:graphicData>
            </a:graphic>
          </wp:inline>
        </w:drawing>
      </w:r>
    </w:p>
    <w:p>
      <w:pPr>
        <w:snapToGrid w:val="0"/>
        <w:spacing w:line="56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4. 安全防范措施</w:t>
      </w:r>
    </w:p>
    <w:p>
      <w:pPr>
        <w:snapToGrid w:val="0"/>
        <w:spacing w:line="56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设置安全通道和警戒线，确保将参观、采访、视察的人员限定在安全区域内活动，以保证大赛安全有序进行。</w:t>
      </w:r>
    </w:p>
    <w:p>
      <w:pPr>
        <w:snapToGrid w:val="0"/>
        <w:spacing w:line="560" w:lineRule="exact"/>
        <w:ind w:firstLine="600" w:firstLineChars="200"/>
        <w:rPr>
          <w:rFonts w:ascii="Arial Narrow" w:hAnsi="Arial Narrow" w:eastAsia="仿宋_GB2312" w:cs="Arial"/>
          <w:bCs/>
          <w:color w:val="auto"/>
          <w:sz w:val="30"/>
          <w:szCs w:val="30"/>
        </w:rPr>
      </w:pPr>
      <w:r>
        <w:rPr>
          <w:rFonts w:hint="eastAsia" w:ascii="黑体" w:hAnsi="黑体" w:eastAsia="黑体" w:cs="黑体"/>
          <w:bCs/>
          <w:color w:val="auto"/>
          <w:sz w:val="30"/>
          <w:szCs w:val="30"/>
        </w:rPr>
        <w:t>十四、安全保障</w:t>
      </w:r>
    </w:p>
    <w:p>
      <w:pPr>
        <w:pStyle w:val="21"/>
        <w:adjustRightInd w:val="0"/>
        <w:snapToGrid w:val="0"/>
        <w:spacing w:beforeLines="0" w:afterLines="0" w:line="560" w:lineRule="exact"/>
        <w:ind w:firstLine="600"/>
        <w:jc w:val="left"/>
        <w:rPr>
          <w:rFonts w:ascii="仿宋_GB2312" w:hAnsi="仿宋_GB2312" w:cs="仿宋_GB2312"/>
          <w:color w:val="auto"/>
          <w:sz w:val="30"/>
          <w:szCs w:val="30"/>
        </w:rPr>
      </w:pPr>
      <w:r>
        <w:rPr>
          <w:rFonts w:hint="eastAsia" w:ascii="仿宋_GB2312" w:hAnsi="仿宋_GB2312" w:cs="仿宋_GB2312"/>
          <w:color w:val="auto"/>
          <w:sz w:val="30"/>
          <w:szCs w:val="30"/>
        </w:rPr>
        <w:t>赛事安全是技能竞赛一切工作顺利开展的先决条件，是赛事筹备和运行工作必须考虑的核心问题。赛项执委会采取切实有效措施保证大赛期间参赛选手、指导教师、裁判员、工作人员及观众的人身安全。</w:t>
      </w:r>
    </w:p>
    <w:p>
      <w:pPr>
        <w:pStyle w:val="21"/>
        <w:numPr>
          <w:ilvl w:val="0"/>
          <w:numId w:val="1"/>
        </w:numPr>
        <w:adjustRightInd w:val="0"/>
        <w:snapToGrid w:val="0"/>
        <w:spacing w:beforeLines="0" w:afterLines="0" w:line="560" w:lineRule="exact"/>
        <w:ind w:firstLineChars="0"/>
        <w:rPr>
          <w:rFonts w:ascii="仿宋_GB2312" w:hAnsi="仿宋_GB2312" w:cs="仿宋_GB2312"/>
          <w:color w:val="auto"/>
          <w:sz w:val="30"/>
          <w:szCs w:val="30"/>
        </w:rPr>
      </w:pPr>
      <w:bookmarkStart w:id="0" w:name="_Toc361563584"/>
      <w:r>
        <w:rPr>
          <w:rFonts w:hint="eastAsia" w:ascii="仿宋_GB2312" w:hAnsi="仿宋_GB2312" w:cs="仿宋_GB2312"/>
          <w:color w:val="auto"/>
          <w:sz w:val="30"/>
          <w:szCs w:val="30"/>
        </w:rPr>
        <w:t>比赛环境</w:t>
      </w:r>
      <w:bookmarkEnd w:id="0"/>
    </w:p>
    <w:p>
      <w:pPr>
        <w:pStyle w:val="21"/>
        <w:adjustRightInd w:val="0"/>
        <w:snapToGrid w:val="0"/>
        <w:spacing w:beforeLines="0" w:afterLines="0" w:line="560" w:lineRule="exact"/>
        <w:ind w:firstLine="420" w:firstLineChars="0"/>
        <w:jc w:val="left"/>
        <w:rPr>
          <w:rFonts w:ascii="仿宋_GB2312" w:hAnsi="仿宋_GB2312" w:cs="仿宋_GB2312"/>
          <w:color w:val="auto"/>
          <w:sz w:val="30"/>
          <w:szCs w:val="30"/>
        </w:rPr>
      </w:pPr>
      <w:r>
        <w:rPr>
          <w:rFonts w:hint="eastAsia" w:ascii="仿宋_GB2312" w:hAnsi="仿宋_GB2312" w:cs="仿宋_GB2312"/>
          <w:color w:val="auto"/>
          <w:sz w:val="30"/>
          <w:szCs w:val="30"/>
        </w:rPr>
        <w:t>1.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pPr>
        <w:pStyle w:val="21"/>
        <w:tabs>
          <w:tab w:val="left" w:pos="555"/>
        </w:tabs>
        <w:adjustRightInd w:val="0"/>
        <w:snapToGrid w:val="0"/>
        <w:spacing w:beforeLines="0" w:afterLines="0" w:line="560" w:lineRule="exact"/>
        <w:ind w:firstLine="0" w:firstLineChars="0"/>
        <w:rPr>
          <w:rFonts w:ascii="仿宋_GB2312" w:hAnsi="仿宋_GB2312" w:cs="仿宋_GB2312"/>
          <w:color w:val="auto"/>
          <w:sz w:val="30"/>
          <w:szCs w:val="30"/>
        </w:rPr>
      </w:pPr>
      <w:r>
        <w:rPr>
          <w:rFonts w:hint="eastAsia" w:ascii="仿宋_GB2312" w:hAnsi="仿宋_GB2312" w:cs="仿宋_GB2312"/>
          <w:color w:val="auto"/>
          <w:sz w:val="30"/>
          <w:szCs w:val="30"/>
        </w:rPr>
        <w:tab/>
      </w:r>
      <w:r>
        <w:rPr>
          <w:rFonts w:hint="eastAsia" w:ascii="仿宋_GB2312" w:hAnsi="仿宋_GB2312" w:cs="仿宋_GB2312"/>
          <w:color w:val="auto"/>
          <w:sz w:val="30"/>
          <w:szCs w:val="30"/>
        </w:rPr>
        <w:t>2.赛场周围要设立警戒线，防止无关人员进入发生意外事件。比赛现场内应参照相关职业岗位的要求为选手提供必要的劳动保护。在具有危险性的操作环节，裁判员要严防选手出现错误操作。</w:t>
      </w:r>
    </w:p>
    <w:p>
      <w:pPr>
        <w:pStyle w:val="21"/>
        <w:tabs>
          <w:tab w:val="left" w:pos="405"/>
        </w:tabs>
        <w:adjustRightInd w:val="0"/>
        <w:snapToGrid w:val="0"/>
        <w:spacing w:beforeLines="0" w:afterLines="0" w:line="560" w:lineRule="exact"/>
        <w:ind w:firstLine="0" w:firstLineChars="0"/>
        <w:rPr>
          <w:rFonts w:ascii="仿宋_GB2312" w:hAnsi="仿宋_GB2312" w:cs="仿宋_GB2312"/>
          <w:color w:val="auto"/>
          <w:sz w:val="30"/>
          <w:szCs w:val="30"/>
        </w:rPr>
      </w:pPr>
      <w:r>
        <w:rPr>
          <w:rFonts w:hint="eastAsia" w:ascii="仿宋_GB2312" w:hAnsi="仿宋_GB2312" w:cs="仿宋_GB2312"/>
          <w:color w:val="auto"/>
          <w:sz w:val="30"/>
          <w:szCs w:val="30"/>
        </w:rPr>
        <w:tab/>
      </w:r>
      <w:r>
        <w:rPr>
          <w:rFonts w:hint="eastAsia" w:ascii="仿宋_GB2312" w:hAnsi="仿宋_GB2312" w:cs="仿宋_GB2312"/>
          <w:color w:val="auto"/>
          <w:sz w:val="30"/>
          <w:szCs w:val="30"/>
        </w:rPr>
        <w:t>3.承办单位应提供保证应急预案实施的条件。对于比赛内容涉及高空作业、可能有坠物、大用电量、易发生火灾等情况的赛项，必须明确制度和预案，并配备急救人员与设施。</w:t>
      </w:r>
    </w:p>
    <w:p>
      <w:pPr>
        <w:pStyle w:val="21"/>
        <w:tabs>
          <w:tab w:val="left" w:pos="405"/>
        </w:tabs>
        <w:adjustRightInd w:val="0"/>
        <w:snapToGrid w:val="0"/>
        <w:spacing w:beforeLines="0" w:afterLines="0" w:line="560" w:lineRule="exact"/>
        <w:ind w:firstLine="0" w:firstLineChars="0"/>
        <w:rPr>
          <w:rFonts w:ascii="仿宋_GB2312" w:hAnsi="仿宋_GB2312" w:cs="仿宋_GB2312"/>
          <w:color w:val="auto"/>
          <w:sz w:val="30"/>
          <w:szCs w:val="30"/>
        </w:rPr>
      </w:pPr>
      <w:r>
        <w:rPr>
          <w:rFonts w:hint="eastAsia" w:ascii="仿宋_GB2312" w:hAnsi="仿宋_GB2312" w:cs="仿宋_GB2312"/>
          <w:color w:val="auto"/>
          <w:sz w:val="30"/>
          <w:szCs w:val="30"/>
        </w:rPr>
        <w:tab/>
      </w:r>
      <w:r>
        <w:rPr>
          <w:rFonts w:hint="eastAsia" w:ascii="仿宋_GB2312" w:hAnsi="仿宋_GB2312" w:cs="仿宋_GB2312"/>
          <w:color w:val="auto"/>
          <w:sz w:val="30"/>
          <w:szCs w:val="30"/>
        </w:rPr>
        <w:t>4.执委会须会同承办单位制定开放赛场和体验区的人员疏导方案。赛场环境中存在人员密集、车流人流交错的区域，除了设置齐全的指示标志外，须增加引导人员，并开辟备用通道。</w:t>
      </w:r>
    </w:p>
    <w:p>
      <w:pPr>
        <w:pStyle w:val="21"/>
        <w:tabs>
          <w:tab w:val="left" w:pos="405"/>
        </w:tabs>
        <w:adjustRightInd w:val="0"/>
        <w:snapToGrid w:val="0"/>
        <w:spacing w:beforeLines="0" w:afterLines="0" w:line="560" w:lineRule="exact"/>
        <w:ind w:firstLine="0" w:firstLineChars="0"/>
        <w:rPr>
          <w:rFonts w:ascii="仿宋_GB2312" w:hAnsi="仿宋_GB2312" w:cs="仿宋_GB2312"/>
          <w:color w:val="auto"/>
          <w:sz w:val="30"/>
          <w:szCs w:val="30"/>
        </w:rPr>
      </w:pPr>
      <w:r>
        <w:rPr>
          <w:rFonts w:hint="eastAsia" w:ascii="仿宋_GB2312" w:hAnsi="仿宋_GB2312" w:cs="仿宋_GB2312"/>
          <w:color w:val="auto"/>
          <w:sz w:val="30"/>
          <w:szCs w:val="30"/>
        </w:rPr>
        <w:tab/>
      </w:r>
      <w:r>
        <w:rPr>
          <w:rFonts w:hint="eastAsia" w:ascii="仿宋_GB2312" w:hAnsi="仿宋_GB2312" w:cs="仿宋_GB2312"/>
          <w:color w:val="auto"/>
          <w:sz w:val="30"/>
          <w:szCs w:val="30"/>
        </w:rPr>
        <w:t>5.大赛期间，承办单位须在赛场管理的关键岗位，增加力量，建立安全管理日志。</w:t>
      </w:r>
    </w:p>
    <w:p>
      <w:pPr>
        <w:pStyle w:val="21"/>
        <w:tabs>
          <w:tab w:val="left" w:pos="405"/>
        </w:tabs>
        <w:adjustRightInd w:val="0"/>
        <w:snapToGrid w:val="0"/>
        <w:spacing w:beforeLines="0" w:afterLines="0" w:line="560" w:lineRule="exact"/>
        <w:ind w:firstLine="0" w:firstLineChars="0"/>
        <w:rPr>
          <w:rFonts w:ascii="仿宋_GB2312" w:hAnsi="仿宋_GB2312" w:cs="仿宋_GB2312"/>
          <w:color w:val="auto"/>
          <w:sz w:val="30"/>
          <w:szCs w:val="30"/>
        </w:rPr>
      </w:pPr>
      <w:r>
        <w:rPr>
          <w:rFonts w:hint="eastAsia" w:ascii="仿宋_GB2312" w:hAnsi="仿宋_GB2312" w:cs="仿宋_GB2312"/>
          <w:color w:val="auto"/>
          <w:sz w:val="30"/>
          <w:szCs w:val="30"/>
        </w:rPr>
        <w:tab/>
      </w:r>
      <w:r>
        <w:rPr>
          <w:rFonts w:hint="eastAsia" w:ascii="仿宋_GB2312" w:hAnsi="仿宋_GB2312" w:cs="仿宋_GB2312"/>
          <w:color w:val="auto"/>
          <w:sz w:val="30"/>
          <w:szCs w:val="30"/>
        </w:rPr>
        <w:t>6.参赛选手进入赛位、赛事裁判工作人员进入工作场所，严禁参赛选手携带通讯设备、移动存储设备、excel工具及其他与竞赛相关的资料与用品入场。严禁参赛选手携带违禁品、危险品入场。运营结束后，严禁参赛选手携带任何与竞赛相关的物品离场。如确有需要，由赛场统一配置、统一管理。赛项可根据需要配置安检设备对进入赛场重要区域的人员进行安检。</w:t>
      </w:r>
    </w:p>
    <w:p>
      <w:pPr>
        <w:pStyle w:val="21"/>
        <w:numPr>
          <w:ilvl w:val="0"/>
          <w:numId w:val="1"/>
        </w:numPr>
        <w:adjustRightInd w:val="0"/>
        <w:snapToGrid w:val="0"/>
        <w:spacing w:beforeLines="0" w:afterLines="0" w:line="560" w:lineRule="exact"/>
        <w:ind w:firstLineChars="0"/>
        <w:rPr>
          <w:rFonts w:ascii="仿宋_GB2312" w:hAnsi="仿宋_GB2312" w:cs="仿宋_GB2312"/>
          <w:color w:val="auto"/>
          <w:sz w:val="30"/>
          <w:szCs w:val="30"/>
        </w:rPr>
      </w:pPr>
      <w:bookmarkStart w:id="1" w:name="_Toc361563585"/>
      <w:r>
        <w:rPr>
          <w:rFonts w:hint="eastAsia" w:ascii="仿宋_GB2312" w:hAnsi="仿宋_GB2312" w:cs="仿宋_GB2312"/>
          <w:color w:val="auto"/>
          <w:sz w:val="30"/>
          <w:szCs w:val="30"/>
        </w:rPr>
        <w:t>生活条件</w:t>
      </w:r>
      <w:bookmarkEnd w:id="1"/>
    </w:p>
    <w:p>
      <w:pPr>
        <w:pStyle w:val="21"/>
        <w:tabs>
          <w:tab w:val="left" w:pos="0"/>
        </w:tabs>
        <w:adjustRightInd w:val="0"/>
        <w:snapToGrid w:val="0"/>
        <w:spacing w:beforeLines="0" w:afterLines="0" w:line="560" w:lineRule="exact"/>
        <w:ind w:firstLine="600"/>
        <w:rPr>
          <w:rFonts w:ascii="仿宋_GB2312" w:hAnsi="仿宋_GB2312" w:cs="仿宋_GB2312"/>
          <w:color w:val="auto"/>
          <w:sz w:val="30"/>
          <w:szCs w:val="30"/>
        </w:rPr>
      </w:pPr>
      <w:r>
        <w:rPr>
          <w:rFonts w:hint="eastAsia" w:ascii="仿宋_GB2312" w:hAnsi="仿宋_GB2312" w:cs="仿宋_GB2312"/>
          <w:color w:val="auto"/>
          <w:sz w:val="30"/>
          <w:szCs w:val="30"/>
        </w:rPr>
        <w:t>1.比赛期间，原则上由执委会统一安排参赛选手和指导教师食宿。承办单位须尊重少数民族的信仰及文化，根据国家相关的民族政策，安排好少数民族选手和教师的饮食起居。</w:t>
      </w:r>
    </w:p>
    <w:p>
      <w:pPr>
        <w:pStyle w:val="21"/>
        <w:tabs>
          <w:tab w:val="left" w:pos="0"/>
          <w:tab w:val="left" w:pos="851"/>
        </w:tabs>
        <w:adjustRightInd w:val="0"/>
        <w:snapToGrid w:val="0"/>
        <w:spacing w:beforeLines="0" w:afterLines="0" w:line="560" w:lineRule="exact"/>
        <w:ind w:firstLine="600"/>
        <w:rPr>
          <w:rFonts w:ascii="仿宋_GB2312" w:hAnsi="仿宋_GB2312" w:cs="仿宋_GB2312"/>
          <w:color w:val="auto"/>
          <w:sz w:val="30"/>
          <w:szCs w:val="30"/>
        </w:rPr>
      </w:pPr>
      <w:r>
        <w:rPr>
          <w:rFonts w:hint="eastAsia" w:ascii="仿宋_GB2312" w:hAnsi="仿宋_GB2312" w:cs="仿宋_GB2312"/>
          <w:color w:val="auto"/>
          <w:sz w:val="30"/>
          <w:szCs w:val="30"/>
        </w:rPr>
        <w:t>2.比赛期间安排的住宿地应具有宾馆/住宿经营许可资质。以学校宿舍作为住宿地的，大赛期间的住宿、卫生、饮食安全等由执委会和提供宿舍的学校共同负责。</w:t>
      </w:r>
    </w:p>
    <w:p>
      <w:pPr>
        <w:pStyle w:val="21"/>
        <w:tabs>
          <w:tab w:val="left" w:pos="0"/>
          <w:tab w:val="left" w:pos="851"/>
        </w:tabs>
        <w:adjustRightInd w:val="0"/>
        <w:snapToGrid w:val="0"/>
        <w:spacing w:beforeLines="0" w:afterLines="0" w:line="560" w:lineRule="exact"/>
        <w:ind w:firstLine="600"/>
        <w:rPr>
          <w:rFonts w:ascii="仿宋_GB2312" w:hAnsi="仿宋_GB2312" w:cs="仿宋_GB2312"/>
          <w:color w:val="auto"/>
          <w:sz w:val="30"/>
          <w:szCs w:val="30"/>
        </w:rPr>
      </w:pPr>
      <w:r>
        <w:rPr>
          <w:rFonts w:hint="eastAsia" w:ascii="仿宋_GB2312" w:hAnsi="仿宋_GB2312" w:cs="仿宋_GB2312"/>
          <w:color w:val="auto"/>
          <w:sz w:val="30"/>
          <w:szCs w:val="30"/>
        </w:rPr>
        <w:t>3.大赛期间有组织的参观和观摩活动的交通安全由执委会负责。执委会和承办单位须保证比赛期间选手、指导教师和裁判员、工作人员的交通安全。</w:t>
      </w:r>
    </w:p>
    <w:p>
      <w:pPr>
        <w:pStyle w:val="21"/>
        <w:tabs>
          <w:tab w:val="left" w:pos="0"/>
          <w:tab w:val="left" w:pos="851"/>
        </w:tabs>
        <w:adjustRightInd w:val="0"/>
        <w:snapToGrid w:val="0"/>
        <w:spacing w:beforeLines="0" w:afterLines="0" w:line="560" w:lineRule="exact"/>
        <w:ind w:firstLine="600"/>
        <w:rPr>
          <w:rFonts w:ascii="仿宋_GB2312" w:hAnsi="仿宋_GB2312" w:cs="仿宋_GB2312"/>
          <w:color w:val="auto"/>
          <w:sz w:val="30"/>
          <w:szCs w:val="30"/>
        </w:rPr>
      </w:pPr>
      <w:r>
        <w:rPr>
          <w:rFonts w:hint="eastAsia" w:ascii="仿宋_GB2312" w:hAnsi="仿宋_GB2312" w:cs="仿宋_GB2312"/>
          <w:color w:val="auto"/>
          <w:sz w:val="30"/>
          <w:szCs w:val="30"/>
        </w:rPr>
        <w:t>4.各赛项的安全管理，除了可以采取必要的安全隔离措施外，应严格遵守国家相关法律法规，保护个人隐私和人身自由。</w:t>
      </w:r>
    </w:p>
    <w:p>
      <w:pPr>
        <w:pStyle w:val="21"/>
        <w:adjustRightInd w:val="0"/>
        <w:snapToGrid w:val="0"/>
        <w:spacing w:beforeLines="0" w:afterLines="0" w:line="560" w:lineRule="exact"/>
        <w:ind w:firstLine="600"/>
        <w:rPr>
          <w:rFonts w:ascii="仿宋_GB2312" w:hAnsi="仿宋_GB2312" w:cs="仿宋_GB2312"/>
          <w:color w:val="auto"/>
          <w:sz w:val="30"/>
          <w:szCs w:val="30"/>
        </w:rPr>
      </w:pPr>
      <w:bookmarkStart w:id="2" w:name="_Toc361563586"/>
      <w:r>
        <w:rPr>
          <w:rFonts w:hint="eastAsia" w:ascii="仿宋_GB2312" w:hAnsi="仿宋_GB2312" w:cs="仿宋_GB2312"/>
          <w:color w:val="auto"/>
          <w:sz w:val="30"/>
          <w:szCs w:val="30"/>
        </w:rPr>
        <w:t>（三）组队责任</w:t>
      </w:r>
      <w:bookmarkEnd w:id="2"/>
    </w:p>
    <w:p>
      <w:pPr>
        <w:pStyle w:val="21"/>
        <w:adjustRightInd w:val="0"/>
        <w:snapToGrid w:val="0"/>
        <w:spacing w:beforeLines="0" w:afterLines="0" w:line="560" w:lineRule="exact"/>
        <w:ind w:firstLine="600"/>
        <w:rPr>
          <w:rFonts w:ascii="仿宋_GB2312" w:hAnsi="仿宋_GB2312" w:cs="仿宋_GB2312"/>
          <w:color w:val="auto"/>
          <w:sz w:val="30"/>
          <w:szCs w:val="30"/>
        </w:rPr>
      </w:pPr>
      <w:r>
        <w:rPr>
          <w:rFonts w:hint="eastAsia" w:ascii="仿宋_GB2312" w:hAnsi="仿宋_GB2312" w:cs="仿宋_GB2312"/>
          <w:color w:val="auto"/>
          <w:sz w:val="30"/>
          <w:szCs w:val="30"/>
        </w:rPr>
        <w:t>1.各学校组织代表队时，须安排为参赛选手购买大赛期间的人身意外伤害保险。</w:t>
      </w:r>
    </w:p>
    <w:p>
      <w:pPr>
        <w:pStyle w:val="21"/>
        <w:adjustRightInd w:val="0"/>
        <w:snapToGrid w:val="0"/>
        <w:spacing w:beforeLines="0" w:afterLines="0" w:line="560" w:lineRule="exact"/>
        <w:ind w:firstLine="600"/>
        <w:rPr>
          <w:rFonts w:ascii="仿宋_GB2312" w:hAnsi="仿宋_GB2312" w:cs="仿宋_GB2312"/>
          <w:color w:val="auto"/>
          <w:sz w:val="30"/>
          <w:szCs w:val="30"/>
        </w:rPr>
      </w:pPr>
      <w:r>
        <w:rPr>
          <w:rFonts w:hint="eastAsia" w:ascii="仿宋_GB2312" w:hAnsi="仿宋_GB2312" w:cs="仿宋_GB2312"/>
          <w:color w:val="auto"/>
          <w:sz w:val="30"/>
          <w:szCs w:val="30"/>
        </w:rPr>
        <w:t>2.各学校代表队组成后，须制定相关管理制度，并对所有选手、指导教师进行安全教育。</w:t>
      </w:r>
    </w:p>
    <w:p>
      <w:pPr>
        <w:pStyle w:val="21"/>
        <w:adjustRightInd w:val="0"/>
        <w:snapToGrid w:val="0"/>
        <w:spacing w:beforeLines="0" w:afterLines="0" w:line="560" w:lineRule="exact"/>
        <w:ind w:firstLine="600"/>
        <w:rPr>
          <w:rFonts w:ascii="仿宋_GB2312" w:hAnsi="仿宋_GB2312" w:cs="仿宋_GB2312"/>
          <w:color w:val="auto"/>
          <w:sz w:val="30"/>
          <w:szCs w:val="30"/>
        </w:rPr>
      </w:pPr>
      <w:r>
        <w:rPr>
          <w:rFonts w:hint="eastAsia" w:ascii="仿宋_GB2312" w:hAnsi="仿宋_GB2312" w:cs="仿宋_GB2312"/>
          <w:color w:val="auto"/>
          <w:sz w:val="30"/>
          <w:szCs w:val="30"/>
        </w:rPr>
        <w:t>3.各参赛队伍须加强对参与比赛人员的安全管理，实现与赛场安全管理的对接。</w:t>
      </w:r>
    </w:p>
    <w:p>
      <w:pPr>
        <w:pStyle w:val="21"/>
        <w:adjustRightInd w:val="0"/>
        <w:snapToGrid w:val="0"/>
        <w:spacing w:beforeLines="0" w:afterLines="0" w:line="560" w:lineRule="exact"/>
        <w:ind w:firstLine="600"/>
        <w:rPr>
          <w:rFonts w:ascii="仿宋_GB2312" w:hAnsi="仿宋_GB2312" w:cs="仿宋_GB2312"/>
          <w:color w:val="auto"/>
          <w:sz w:val="30"/>
          <w:szCs w:val="30"/>
        </w:rPr>
      </w:pPr>
      <w:bookmarkStart w:id="3" w:name="_Toc361563587"/>
      <w:r>
        <w:rPr>
          <w:rFonts w:hint="eastAsia" w:ascii="仿宋_GB2312" w:hAnsi="仿宋_GB2312" w:cs="仿宋_GB2312"/>
          <w:color w:val="auto"/>
          <w:sz w:val="30"/>
          <w:szCs w:val="30"/>
        </w:rPr>
        <w:t>（四）应急处理</w:t>
      </w:r>
      <w:bookmarkEnd w:id="3"/>
    </w:p>
    <w:p>
      <w:pPr>
        <w:pStyle w:val="21"/>
        <w:adjustRightInd w:val="0"/>
        <w:snapToGrid w:val="0"/>
        <w:spacing w:beforeLines="0" w:afterLines="0" w:line="560" w:lineRule="exact"/>
        <w:ind w:firstLine="600"/>
        <w:rPr>
          <w:rFonts w:ascii="仿宋_GB2312" w:hAnsi="仿宋_GB2312" w:cs="仿宋_GB2312"/>
          <w:color w:val="auto"/>
          <w:sz w:val="30"/>
          <w:szCs w:val="30"/>
        </w:rPr>
      </w:pPr>
      <w:r>
        <w:rPr>
          <w:rFonts w:hint="eastAsia" w:ascii="仿宋_GB2312" w:hAnsi="仿宋_GB2312" w:cs="仿宋_GB2312"/>
          <w:color w:val="auto"/>
          <w:sz w:val="30"/>
          <w:szCs w:val="30"/>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pPr>
        <w:pStyle w:val="21"/>
        <w:adjustRightInd w:val="0"/>
        <w:snapToGrid w:val="0"/>
        <w:spacing w:beforeLines="0" w:afterLines="0" w:line="560" w:lineRule="exact"/>
        <w:ind w:firstLine="600"/>
        <w:rPr>
          <w:rFonts w:ascii="仿宋_GB2312" w:hAnsi="仿宋_GB2312" w:cs="仿宋_GB2312"/>
          <w:color w:val="auto"/>
          <w:sz w:val="30"/>
          <w:szCs w:val="30"/>
        </w:rPr>
      </w:pPr>
      <w:bookmarkStart w:id="4" w:name="_Toc361563588"/>
      <w:r>
        <w:rPr>
          <w:rFonts w:hint="eastAsia" w:ascii="仿宋_GB2312" w:hAnsi="仿宋_GB2312" w:cs="仿宋_GB2312"/>
          <w:color w:val="auto"/>
          <w:sz w:val="30"/>
          <w:szCs w:val="30"/>
        </w:rPr>
        <w:t>（五）处罚措施</w:t>
      </w:r>
      <w:bookmarkEnd w:id="4"/>
    </w:p>
    <w:p>
      <w:pPr>
        <w:pStyle w:val="21"/>
        <w:adjustRightInd w:val="0"/>
        <w:snapToGrid w:val="0"/>
        <w:spacing w:beforeLines="0" w:afterLines="0" w:line="560" w:lineRule="exact"/>
        <w:ind w:firstLine="600"/>
        <w:rPr>
          <w:rFonts w:ascii="仿宋_GB2312" w:hAnsi="仿宋_GB2312" w:cs="仿宋_GB2312"/>
          <w:color w:val="auto"/>
          <w:sz w:val="30"/>
          <w:szCs w:val="30"/>
        </w:rPr>
      </w:pPr>
      <w:r>
        <w:rPr>
          <w:rFonts w:hint="eastAsia" w:ascii="仿宋_GB2312" w:hAnsi="仿宋_GB2312" w:cs="仿宋_GB2312"/>
          <w:color w:val="auto"/>
          <w:sz w:val="30"/>
          <w:szCs w:val="30"/>
        </w:rPr>
        <w:t>1.因参赛队伍原因造成重大安全事故的，取消其获奖资格。</w:t>
      </w:r>
    </w:p>
    <w:p>
      <w:pPr>
        <w:pStyle w:val="21"/>
        <w:adjustRightInd w:val="0"/>
        <w:snapToGrid w:val="0"/>
        <w:spacing w:beforeLines="0" w:afterLines="0" w:line="560" w:lineRule="exact"/>
        <w:ind w:firstLine="600"/>
        <w:rPr>
          <w:rFonts w:ascii="仿宋_GB2312" w:hAnsi="仿宋_GB2312" w:cs="仿宋_GB2312"/>
          <w:color w:val="auto"/>
          <w:sz w:val="30"/>
          <w:szCs w:val="30"/>
        </w:rPr>
      </w:pPr>
      <w:r>
        <w:rPr>
          <w:rFonts w:hint="eastAsia" w:ascii="仿宋_GB2312" w:hAnsi="仿宋_GB2312" w:cs="仿宋_GB2312"/>
          <w:color w:val="auto"/>
          <w:sz w:val="30"/>
          <w:szCs w:val="30"/>
        </w:rPr>
        <w:t>2.参赛队伍有发生重大安全事故隐患，经赛场工作人员提示、警告无效的，可取消其继续比赛的资格。</w:t>
      </w:r>
    </w:p>
    <w:p>
      <w:pPr>
        <w:pStyle w:val="21"/>
        <w:adjustRightInd w:val="0"/>
        <w:snapToGrid w:val="0"/>
        <w:spacing w:beforeLines="0" w:afterLines="0" w:line="560" w:lineRule="exact"/>
        <w:ind w:firstLine="600"/>
        <w:rPr>
          <w:rFonts w:ascii="仿宋_GB2312" w:hAnsi="仿宋_GB2312" w:cs="仿宋_GB2312"/>
          <w:color w:val="auto"/>
          <w:sz w:val="30"/>
          <w:szCs w:val="30"/>
        </w:rPr>
      </w:pPr>
      <w:r>
        <w:rPr>
          <w:rFonts w:hint="eastAsia" w:ascii="仿宋_GB2312" w:hAnsi="仿宋_GB2312" w:cs="仿宋_GB2312"/>
          <w:color w:val="auto"/>
          <w:sz w:val="30"/>
          <w:szCs w:val="30"/>
        </w:rPr>
        <w:t>3.赛事工作人员违规的，按照相应的制度追究责任。情节恶劣并造成重大安全事故的，由司法机关追究相应法律责任。</w:t>
      </w:r>
    </w:p>
    <w:p>
      <w:pPr>
        <w:snapToGrid w:val="0"/>
        <w:spacing w:line="560" w:lineRule="exact"/>
        <w:ind w:firstLine="600" w:firstLineChars="200"/>
        <w:rPr>
          <w:rFonts w:ascii="黑体" w:hAnsi="黑体" w:eastAsia="黑体" w:cs="黑体"/>
          <w:bCs/>
          <w:color w:val="auto"/>
          <w:sz w:val="30"/>
          <w:szCs w:val="30"/>
        </w:rPr>
      </w:pPr>
      <w:r>
        <w:rPr>
          <w:rFonts w:hint="eastAsia" w:ascii="黑体" w:hAnsi="黑体" w:eastAsia="黑体" w:cs="黑体"/>
          <w:bCs/>
          <w:color w:val="auto"/>
          <w:sz w:val="30"/>
          <w:szCs w:val="30"/>
        </w:rPr>
        <w:t>十五、经费概算</w:t>
      </w:r>
    </w:p>
    <w:p>
      <w:pPr>
        <w:snapToGrid w:val="0"/>
        <w:spacing w:line="56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经费预算:</w:t>
      </w:r>
      <w:r>
        <w:rPr>
          <w:rFonts w:ascii="仿宋_GB2312" w:hAnsi="仿宋_GB2312" w:eastAsia="仿宋_GB2312" w:cs="仿宋_GB2312"/>
          <w:color w:val="auto"/>
          <w:kern w:val="0"/>
          <w:sz w:val="30"/>
          <w:szCs w:val="30"/>
        </w:rPr>
        <w:t>53</w:t>
      </w:r>
      <w:r>
        <w:rPr>
          <w:rFonts w:hint="eastAsia" w:ascii="仿宋_GB2312" w:hAnsi="仿宋_GB2312" w:eastAsia="仿宋_GB2312" w:cs="仿宋_GB2312"/>
          <w:color w:val="auto"/>
          <w:kern w:val="0"/>
          <w:sz w:val="30"/>
          <w:szCs w:val="30"/>
        </w:rPr>
        <w:t>万元</w:t>
      </w:r>
    </w:p>
    <w:tbl>
      <w:tblPr>
        <w:tblStyle w:val="13"/>
        <w:tblW w:w="8520" w:type="dxa"/>
        <w:jc w:val="center"/>
        <w:tblInd w:w="0" w:type="dxa"/>
        <w:tblLayout w:type="fixed"/>
        <w:tblCellMar>
          <w:top w:w="0" w:type="dxa"/>
          <w:left w:w="108" w:type="dxa"/>
          <w:bottom w:w="0" w:type="dxa"/>
          <w:right w:w="108" w:type="dxa"/>
        </w:tblCellMar>
      </w:tblPr>
      <w:tblGrid>
        <w:gridCol w:w="2800"/>
        <w:gridCol w:w="2860"/>
        <w:gridCol w:w="2860"/>
      </w:tblGrid>
      <w:tr>
        <w:tblPrEx>
          <w:tblLayout w:type="fixed"/>
          <w:tblCellMar>
            <w:top w:w="0" w:type="dxa"/>
            <w:left w:w="108" w:type="dxa"/>
            <w:bottom w:w="0" w:type="dxa"/>
            <w:right w:w="108" w:type="dxa"/>
          </w:tblCellMar>
        </w:tblPrEx>
        <w:trPr>
          <w:trHeight w:val="405" w:hRule="atLeast"/>
          <w:jc w:val="center"/>
        </w:trPr>
        <w:tc>
          <w:tcPr>
            <w:tcW w:w="2800" w:type="dxa"/>
            <w:tcBorders>
              <w:top w:val="single" w:color="auto" w:sz="8" w:space="0"/>
              <w:left w:val="single" w:color="auto" w:sz="8" w:space="0"/>
              <w:bottom w:val="single" w:color="auto" w:sz="8" w:space="0"/>
              <w:right w:val="single" w:color="auto" w:sz="8" w:space="0"/>
            </w:tcBorders>
            <w:shd w:val="clear" w:color="auto" w:fill="auto"/>
            <w:vAlign w:val="center"/>
          </w:tcPr>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分类</w:t>
            </w:r>
          </w:p>
        </w:tc>
        <w:tc>
          <w:tcPr>
            <w:tcW w:w="2860" w:type="dxa"/>
            <w:tcBorders>
              <w:top w:val="single" w:color="auto" w:sz="8" w:space="0"/>
              <w:left w:val="nil"/>
              <w:bottom w:val="single" w:color="auto" w:sz="8" w:space="0"/>
              <w:right w:val="single" w:color="auto" w:sz="8" w:space="0"/>
            </w:tcBorders>
            <w:shd w:val="clear" w:color="auto" w:fill="auto"/>
            <w:vAlign w:val="center"/>
          </w:tcPr>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实际数</w:t>
            </w:r>
          </w:p>
        </w:tc>
        <w:tc>
          <w:tcPr>
            <w:tcW w:w="2860" w:type="dxa"/>
            <w:tcBorders>
              <w:top w:val="single" w:color="auto" w:sz="8" w:space="0"/>
              <w:left w:val="nil"/>
              <w:bottom w:val="single" w:color="auto" w:sz="8" w:space="0"/>
              <w:right w:val="single" w:color="auto" w:sz="8" w:space="0"/>
            </w:tcBorders>
            <w:vAlign w:val="center"/>
          </w:tcPr>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说明</w:t>
            </w:r>
          </w:p>
        </w:tc>
      </w:tr>
      <w:tr>
        <w:tblPrEx>
          <w:tblLayout w:type="fixed"/>
          <w:tblCellMar>
            <w:top w:w="0" w:type="dxa"/>
            <w:left w:w="108" w:type="dxa"/>
            <w:bottom w:w="0" w:type="dxa"/>
            <w:right w:w="108" w:type="dxa"/>
          </w:tblCellMar>
        </w:tblPrEx>
        <w:trPr>
          <w:trHeight w:val="405" w:hRule="atLeast"/>
          <w:jc w:val="center"/>
        </w:trPr>
        <w:tc>
          <w:tcPr>
            <w:tcW w:w="28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仿宋_GB2312"/>
                <w:color w:val="auto"/>
                <w:sz w:val="24"/>
                <w:szCs w:val="30"/>
              </w:rPr>
            </w:pPr>
            <w:r>
              <w:rPr>
                <w:rFonts w:hint="eastAsia" w:ascii="宋体" w:hAnsi="宋体" w:cs="仿宋_GB2312"/>
                <w:color w:val="auto"/>
                <w:sz w:val="24"/>
                <w:szCs w:val="30"/>
              </w:rPr>
              <w:t>1.印刷费</w:t>
            </w:r>
          </w:p>
        </w:tc>
        <w:tc>
          <w:tcPr>
            <w:tcW w:w="2860" w:type="dxa"/>
            <w:tcBorders>
              <w:top w:val="nil"/>
              <w:left w:val="nil"/>
              <w:bottom w:val="single" w:color="auto" w:sz="8" w:space="0"/>
              <w:right w:val="single" w:color="auto" w:sz="8" w:space="0"/>
            </w:tcBorders>
            <w:shd w:val="clear" w:color="auto" w:fill="auto"/>
            <w:vAlign w:val="center"/>
          </w:tcPr>
          <w:p>
            <w:pPr>
              <w:adjustRightInd w:val="0"/>
              <w:snapToGrid w:val="0"/>
              <w:jc w:val="center"/>
              <w:rPr>
                <w:rFonts w:ascii="宋体" w:hAnsi="宋体"/>
                <w:color w:val="auto"/>
                <w:sz w:val="24"/>
              </w:rPr>
            </w:pPr>
            <w:r>
              <w:rPr>
                <w:rFonts w:hint="eastAsia" w:ascii="宋体" w:hAnsi="宋体" w:cs="仿宋_GB2312"/>
                <w:color w:val="auto"/>
                <w:sz w:val="24"/>
                <w:szCs w:val="30"/>
              </w:rPr>
              <w:t>50,000.00</w:t>
            </w:r>
          </w:p>
        </w:tc>
        <w:tc>
          <w:tcPr>
            <w:tcW w:w="2860" w:type="dxa"/>
            <w:tcBorders>
              <w:top w:val="nil"/>
              <w:left w:val="nil"/>
              <w:bottom w:val="single" w:color="auto" w:sz="8" w:space="0"/>
              <w:right w:val="single" w:color="auto" w:sz="8" w:space="0"/>
            </w:tcBorders>
            <w:vAlign w:val="center"/>
          </w:tcPr>
          <w:p>
            <w:pPr>
              <w:widowControl/>
              <w:jc w:val="center"/>
              <w:rPr>
                <w:rFonts w:ascii="宋体" w:hAnsi="宋体" w:cs="仿宋_GB2312"/>
                <w:color w:val="auto"/>
                <w:sz w:val="24"/>
                <w:szCs w:val="30"/>
              </w:rPr>
            </w:pPr>
            <w:r>
              <w:rPr>
                <w:rFonts w:hint="eastAsia" w:ascii="宋体" w:hAnsi="宋体" w:cs="仿宋_GB2312"/>
                <w:color w:val="auto"/>
                <w:sz w:val="24"/>
                <w:szCs w:val="30"/>
              </w:rPr>
              <w:t>印刷、打印、材料制作等</w:t>
            </w:r>
          </w:p>
        </w:tc>
      </w:tr>
      <w:tr>
        <w:tblPrEx>
          <w:tblLayout w:type="fixed"/>
          <w:tblCellMar>
            <w:top w:w="0" w:type="dxa"/>
            <w:left w:w="108" w:type="dxa"/>
            <w:bottom w:w="0" w:type="dxa"/>
            <w:right w:w="108" w:type="dxa"/>
          </w:tblCellMar>
        </w:tblPrEx>
        <w:trPr>
          <w:trHeight w:val="405" w:hRule="atLeast"/>
          <w:jc w:val="center"/>
        </w:trPr>
        <w:tc>
          <w:tcPr>
            <w:tcW w:w="28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仿宋_GB2312"/>
                <w:color w:val="auto"/>
                <w:sz w:val="24"/>
                <w:szCs w:val="30"/>
              </w:rPr>
            </w:pPr>
            <w:r>
              <w:rPr>
                <w:rFonts w:hint="eastAsia" w:ascii="宋体" w:hAnsi="宋体" w:cs="仿宋_GB2312"/>
                <w:color w:val="auto"/>
                <w:sz w:val="24"/>
                <w:szCs w:val="30"/>
              </w:rPr>
              <w:t>2.咨询费</w:t>
            </w:r>
          </w:p>
        </w:tc>
        <w:tc>
          <w:tcPr>
            <w:tcW w:w="2860" w:type="dxa"/>
            <w:tcBorders>
              <w:top w:val="nil"/>
              <w:left w:val="nil"/>
              <w:bottom w:val="single" w:color="auto" w:sz="8" w:space="0"/>
              <w:right w:val="single" w:color="auto" w:sz="8" w:space="0"/>
            </w:tcBorders>
            <w:shd w:val="clear" w:color="auto" w:fill="auto"/>
            <w:vAlign w:val="center"/>
          </w:tcPr>
          <w:p>
            <w:pPr>
              <w:adjustRightInd w:val="0"/>
              <w:snapToGrid w:val="0"/>
              <w:jc w:val="center"/>
              <w:rPr>
                <w:rFonts w:ascii="宋体" w:hAnsi="宋体"/>
                <w:color w:val="auto"/>
                <w:sz w:val="24"/>
              </w:rPr>
            </w:pPr>
            <w:r>
              <w:rPr>
                <w:rFonts w:hint="eastAsia" w:ascii="宋体" w:hAnsi="宋体" w:cs="仿宋_GB2312"/>
                <w:color w:val="auto"/>
                <w:sz w:val="24"/>
                <w:szCs w:val="30"/>
              </w:rPr>
              <w:t>20,000.00</w:t>
            </w:r>
          </w:p>
        </w:tc>
        <w:tc>
          <w:tcPr>
            <w:tcW w:w="2860" w:type="dxa"/>
            <w:tcBorders>
              <w:top w:val="nil"/>
              <w:left w:val="nil"/>
              <w:bottom w:val="single" w:color="auto" w:sz="8" w:space="0"/>
              <w:right w:val="single" w:color="auto" w:sz="8" w:space="0"/>
            </w:tcBorders>
            <w:vAlign w:val="center"/>
          </w:tcPr>
          <w:p>
            <w:pPr>
              <w:widowControl/>
              <w:jc w:val="center"/>
              <w:rPr>
                <w:rFonts w:ascii="宋体" w:hAnsi="宋体" w:cs="仿宋_GB2312"/>
                <w:color w:val="auto"/>
                <w:sz w:val="24"/>
                <w:szCs w:val="30"/>
              </w:rPr>
            </w:pPr>
            <w:r>
              <w:rPr>
                <w:rFonts w:hint="eastAsia" w:ascii="宋体" w:hAnsi="宋体" w:cs="仿宋_GB2312"/>
                <w:color w:val="auto"/>
                <w:sz w:val="24"/>
                <w:szCs w:val="30"/>
              </w:rPr>
              <w:t>咨询专家、聘请专家支付报酬</w:t>
            </w:r>
          </w:p>
        </w:tc>
      </w:tr>
      <w:tr>
        <w:tblPrEx>
          <w:tblLayout w:type="fixed"/>
          <w:tblCellMar>
            <w:top w:w="0" w:type="dxa"/>
            <w:left w:w="108" w:type="dxa"/>
            <w:bottom w:w="0" w:type="dxa"/>
            <w:right w:w="108" w:type="dxa"/>
          </w:tblCellMar>
        </w:tblPrEx>
        <w:trPr>
          <w:trHeight w:val="405" w:hRule="atLeast"/>
          <w:jc w:val="center"/>
        </w:trPr>
        <w:tc>
          <w:tcPr>
            <w:tcW w:w="28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仿宋_GB2312"/>
                <w:color w:val="auto"/>
                <w:sz w:val="24"/>
                <w:szCs w:val="30"/>
              </w:rPr>
            </w:pPr>
            <w:r>
              <w:rPr>
                <w:rFonts w:hint="eastAsia" w:ascii="宋体" w:hAnsi="宋体" w:cs="仿宋_GB2312"/>
                <w:color w:val="auto"/>
                <w:sz w:val="24"/>
                <w:szCs w:val="30"/>
              </w:rPr>
              <w:t>3.邮电费</w:t>
            </w:r>
          </w:p>
        </w:tc>
        <w:tc>
          <w:tcPr>
            <w:tcW w:w="2860" w:type="dxa"/>
            <w:tcBorders>
              <w:top w:val="nil"/>
              <w:left w:val="nil"/>
              <w:bottom w:val="single" w:color="auto" w:sz="8" w:space="0"/>
              <w:right w:val="single" w:color="auto" w:sz="8" w:space="0"/>
            </w:tcBorders>
            <w:shd w:val="clear" w:color="auto" w:fill="auto"/>
            <w:vAlign w:val="center"/>
          </w:tcPr>
          <w:p>
            <w:pPr>
              <w:adjustRightInd w:val="0"/>
              <w:snapToGrid w:val="0"/>
              <w:jc w:val="center"/>
              <w:rPr>
                <w:rFonts w:ascii="宋体" w:hAnsi="宋体"/>
                <w:color w:val="auto"/>
                <w:sz w:val="24"/>
              </w:rPr>
            </w:pPr>
            <w:r>
              <w:rPr>
                <w:rFonts w:hint="eastAsia" w:ascii="宋体" w:hAnsi="宋体" w:cs="仿宋_GB2312"/>
                <w:color w:val="auto"/>
                <w:sz w:val="24"/>
                <w:szCs w:val="30"/>
              </w:rPr>
              <w:t>1000.00</w:t>
            </w:r>
          </w:p>
        </w:tc>
        <w:tc>
          <w:tcPr>
            <w:tcW w:w="2860" w:type="dxa"/>
            <w:tcBorders>
              <w:top w:val="nil"/>
              <w:left w:val="nil"/>
              <w:bottom w:val="single" w:color="auto" w:sz="8" w:space="0"/>
              <w:right w:val="single" w:color="auto" w:sz="8" w:space="0"/>
            </w:tcBorders>
            <w:vAlign w:val="center"/>
          </w:tcPr>
          <w:p>
            <w:pPr>
              <w:widowControl/>
              <w:jc w:val="center"/>
              <w:rPr>
                <w:rFonts w:ascii="宋体" w:hAnsi="宋体" w:cs="仿宋_GB2312"/>
                <w:color w:val="auto"/>
                <w:sz w:val="24"/>
                <w:szCs w:val="30"/>
              </w:rPr>
            </w:pPr>
            <w:r>
              <w:rPr>
                <w:rFonts w:hint="eastAsia" w:ascii="宋体" w:hAnsi="宋体" w:cs="仿宋_GB2312"/>
                <w:color w:val="auto"/>
                <w:sz w:val="24"/>
                <w:szCs w:val="30"/>
              </w:rPr>
              <w:t>邮寄费用</w:t>
            </w:r>
          </w:p>
        </w:tc>
      </w:tr>
      <w:tr>
        <w:tblPrEx>
          <w:tblLayout w:type="fixed"/>
          <w:tblCellMar>
            <w:top w:w="0" w:type="dxa"/>
            <w:left w:w="108" w:type="dxa"/>
            <w:bottom w:w="0" w:type="dxa"/>
            <w:right w:w="108" w:type="dxa"/>
          </w:tblCellMar>
        </w:tblPrEx>
        <w:trPr>
          <w:trHeight w:val="405" w:hRule="atLeast"/>
          <w:jc w:val="center"/>
        </w:trPr>
        <w:tc>
          <w:tcPr>
            <w:tcW w:w="28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仿宋_GB2312"/>
                <w:color w:val="auto"/>
                <w:sz w:val="24"/>
                <w:szCs w:val="30"/>
              </w:rPr>
            </w:pPr>
            <w:r>
              <w:rPr>
                <w:rFonts w:hint="eastAsia" w:ascii="宋体" w:hAnsi="宋体" w:cs="仿宋_GB2312"/>
                <w:color w:val="auto"/>
                <w:sz w:val="24"/>
                <w:szCs w:val="30"/>
              </w:rPr>
              <w:t>4.差旅费</w:t>
            </w:r>
          </w:p>
        </w:tc>
        <w:tc>
          <w:tcPr>
            <w:tcW w:w="2860" w:type="dxa"/>
            <w:tcBorders>
              <w:top w:val="nil"/>
              <w:left w:val="nil"/>
              <w:bottom w:val="single" w:color="auto" w:sz="8" w:space="0"/>
              <w:right w:val="single" w:color="auto" w:sz="8" w:space="0"/>
            </w:tcBorders>
            <w:shd w:val="clear" w:color="auto" w:fill="auto"/>
            <w:vAlign w:val="center"/>
          </w:tcPr>
          <w:p>
            <w:pPr>
              <w:adjustRightInd w:val="0"/>
              <w:snapToGrid w:val="0"/>
              <w:jc w:val="center"/>
              <w:rPr>
                <w:rFonts w:ascii="宋体" w:hAnsi="宋体"/>
                <w:color w:val="auto"/>
                <w:sz w:val="24"/>
              </w:rPr>
            </w:pPr>
            <w:r>
              <w:rPr>
                <w:rFonts w:hint="eastAsia" w:ascii="宋体" w:hAnsi="宋体" w:cs="仿宋_GB2312"/>
                <w:color w:val="auto"/>
                <w:sz w:val="24"/>
                <w:szCs w:val="30"/>
              </w:rPr>
              <w:t>40,000.00</w:t>
            </w:r>
          </w:p>
        </w:tc>
        <w:tc>
          <w:tcPr>
            <w:tcW w:w="2860" w:type="dxa"/>
            <w:tcBorders>
              <w:top w:val="nil"/>
              <w:left w:val="nil"/>
              <w:bottom w:val="single" w:color="auto" w:sz="8" w:space="0"/>
              <w:right w:val="single" w:color="auto" w:sz="8" w:space="0"/>
            </w:tcBorders>
            <w:vAlign w:val="center"/>
          </w:tcPr>
          <w:p>
            <w:pPr>
              <w:widowControl/>
              <w:jc w:val="center"/>
              <w:rPr>
                <w:rFonts w:ascii="宋体" w:hAnsi="宋体" w:cs="仿宋_GB2312"/>
                <w:color w:val="auto"/>
                <w:sz w:val="24"/>
                <w:szCs w:val="30"/>
              </w:rPr>
            </w:pPr>
            <w:r>
              <w:rPr>
                <w:rFonts w:hint="eastAsia" w:ascii="宋体" w:hAnsi="宋体" w:cs="仿宋_GB2312"/>
                <w:color w:val="auto"/>
                <w:sz w:val="24"/>
                <w:szCs w:val="30"/>
              </w:rPr>
              <w:t>申办、筹备、竞赛过程中有关人员的差旅支出</w:t>
            </w:r>
          </w:p>
        </w:tc>
      </w:tr>
      <w:tr>
        <w:tblPrEx>
          <w:tblLayout w:type="fixed"/>
          <w:tblCellMar>
            <w:top w:w="0" w:type="dxa"/>
            <w:left w:w="108" w:type="dxa"/>
            <w:bottom w:w="0" w:type="dxa"/>
            <w:right w:w="108" w:type="dxa"/>
          </w:tblCellMar>
        </w:tblPrEx>
        <w:trPr>
          <w:trHeight w:val="405" w:hRule="atLeast"/>
          <w:jc w:val="center"/>
        </w:trPr>
        <w:tc>
          <w:tcPr>
            <w:tcW w:w="28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仿宋_GB2312"/>
                <w:color w:val="auto"/>
                <w:sz w:val="24"/>
                <w:szCs w:val="30"/>
              </w:rPr>
            </w:pPr>
            <w:r>
              <w:rPr>
                <w:rFonts w:hint="eastAsia" w:ascii="宋体" w:hAnsi="宋体" w:cs="仿宋_GB2312"/>
                <w:color w:val="auto"/>
                <w:sz w:val="24"/>
                <w:szCs w:val="30"/>
              </w:rPr>
              <w:t>5.租赁费</w:t>
            </w:r>
          </w:p>
        </w:tc>
        <w:tc>
          <w:tcPr>
            <w:tcW w:w="2860" w:type="dxa"/>
            <w:tcBorders>
              <w:top w:val="nil"/>
              <w:left w:val="nil"/>
              <w:bottom w:val="single" w:color="auto" w:sz="8" w:space="0"/>
              <w:right w:val="single" w:color="auto" w:sz="8" w:space="0"/>
            </w:tcBorders>
            <w:shd w:val="clear" w:color="auto" w:fill="auto"/>
            <w:vAlign w:val="center"/>
          </w:tcPr>
          <w:p>
            <w:pPr>
              <w:adjustRightInd w:val="0"/>
              <w:snapToGrid w:val="0"/>
              <w:jc w:val="center"/>
              <w:rPr>
                <w:rFonts w:ascii="宋体" w:hAnsi="宋体"/>
                <w:color w:val="auto"/>
                <w:sz w:val="24"/>
              </w:rPr>
            </w:pPr>
            <w:r>
              <w:rPr>
                <w:rFonts w:hint="eastAsia" w:ascii="宋体" w:hAnsi="宋体" w:cs="仿宋_GB2312"/>
                <w:color w:val="auto"/>
                <w:sz w:val="24"/>
                <w:szCs w:val="30"/>
              </w:rPr>
              <w:t>110,300.00</w:t>
            </w:r>
          </w:p>
        </w:tc>
        <w:tc>
          <w:tcPr>
            <w:tcW w:w="2860" w:type="dxa"/>
            <w:tcBorders>
              <w:top w:val="nil"/>
              <w:left w:val="nil"/>
              <w:bottom w:val="single" w:color="auto" w:sz="8" w:space="0"/>
              <w:right w:val="single" w:color="auto" w:sz="8" w:space="0"/>
            </w:tcBorders>
            <w:vAlign w:val="center"/>
          </w:tcPr>
          <w:p>
            <w:pPr>
              <w:widowControl/>
              <w:jc w:val="center"/>
              <w:rPr>
                <w:rFonts w:ascii="宋体" w:hAnsi="宋体" w:cs="仿宋_GB2312"/>
                <w:color w:val="auto"/>
                <w:sz w:val="24"/>
                <w:szCs w:val="30"/>
              </w:rPr>
            </w:pPr>
            <w:r>
              <w:rPr>
                <w:rFonts w:hint="eastAsia" w:ascii="宋体" w:hAnsi="宋体" w:cs="仿宋_GB2312"/>
                <w:color w:val="auto"/>
                <w:sz w:val="24"/>
                <w:szCs w:val="30"/>
              </w:rPr>
              <w:t>租赁直播设备、安装调试费等</w:t>
            </w:r>
          </w:p>
        </w:tc>
      </w:tr>
      <w:tr>
        <w:tblPrEx>
          <w:tblLayout w:type="fixed"/>
          <w:tblCellMar>
            <w:top w:w="0" w:type="dxa"/>
            <w:left w:w="108" w:type="dxa"/>
            <w:bottom w:w="0" w:type="dxa"/>
            <w:right w:w="108" w:type="dxa"/>
          </w:tblCellMar>
        </w:tblPrEx>
        <w:trPr>
          <w:trHeight w:val="405" w:hRule="atLeast"/>
          <w:jc w:val="center"/>
        </w:trPr>
        <w:tc>
          <w:tcPr>
            <w:tcW w:w="28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仿宋_GB2312"/>
                <w:color w:val="auto"/>
                <w:sz w:val="24"/>
                <w:szCs w:val="30"/>
              </w:rPr>
            </w:pPr>
            <w:r>
              <w:rPr>
                <w:rFonts w:hint="eastAsia" w:ascii="宋体" w:hAnsi="宋体" w:cs="仿宋_GB2312"/>
                <w:color w:val="auto"/>
                <w:sz w:val="24"/>
                <w:szCs w:val="30"/>
              </w:rPr>
              <w:t>6.会议费</w:t>
            </w:r>
          </w:p>
        </w:tc>
        <w:tc>
          <w:tcPr>
            <w:tcW w:w="2860" w:type="dxa"/>
            <w:tcBorders>
              <w:top w:val="nil"/>
              <w:left w:val="nil"/>
              <w:bottom w:val="single" w:color="auto" w:sz="8" w:space="0"/>
              <w:right w:val="single" w:color="auto" w:sz="8" w:space="0"/>
            </w:tcBorders>
            <w:shd w:val="clear" w:color="auto" w:fill="auto"/>
            <w:vAlign w:val="center"/>
          </w:tcPr>
          <w:p>
            <w:pPr>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30,000.00</w:t>
            </w:r>
          </w:p>
        </w:tc>
        <w:tc>
          <w:tcPr>
            <w:tcW w:w="2860" w:type="dxa"/>
            <w:tcBorders>
              <w:top w:val="nil"/>
              <w:left w:val="nil"/>
              <w:bottom w:val="single" w:color="auto" w:sz="8" w:space="0"/>
              <w:right w:val="single" w:color="auto" w:sz="8" w:space="0"/>
            </w:tcBorders>
            <w:vAlign w:val="center"/>
          </w:tcPr>
          <w:p>
            <w:pPr>
              <w:widowControl/>
              <w:jc w:val="center"/>
              <w:rPr>
                <w:rFonts w:ascii="宋体" w:hAnsi="宋体" w:cs="仿宋_GB2312"/>
                <w:color w:val="auto"/>
                <w:sz w:val="24"/>
                <w:szCs w:val="30"/>
              </w:rPr>
            </w:pPr>
            <w:r>
              <w:rPr>
                <w:rFonts w:hint="eastAsia" w:ascii="宋体" w:hAnsi="宋体" w:cs="仿宋_GB2312"/>
                <w:color w:val="auto"/>
                <w:sz w:val="24"/>
                <w:szCs w:val="30"/>
              </w:rPr>
              <w:t>赛项申办、筹备、竞赛、赛后工作中组织召开会议所产生的支出</w:t>
            </w:r>
          </w:p>
        </w:tc>
      </w:tr>
      <w:tr>
        <w:tblPrEx>
          <w:tblLayout w:type="fixed"/>
          <w:tblCellMar>
            <w:top w:w="0" w:type="dxa"/>
            <w:left w:w="108" w:type="dxa"/>
            <w:bottom w:w="0" w:type="dxa"/>
            <w:right w:w="108" w:type="dxa"/>
          </w:tblCellMar>
        </w:tblPrEx>
        <w:trPr>
          <w:trHeight w:val="405" w:hRule="atLeast"/>
          <w:jc w:val="center"/>
        </w:trPr>
        <w:tc>
          <w:tcPr>
            <w:tcW w:w="28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仿宋_GB2312"/>
                <w:color w:val="auto"/>
                <w:sz w:val="24"/>
                <w:szCs w:val="30"/>
              </w:rPr>
            </w:pPr>
            <w:r>
              <w:rPr>
                <w:rFonts w:hint="eastAsia" w:ascii="宋体" w:hAnsi="宋体" w:cs="仿宋_GB2312"/>
                <w:color w:val="auto"/>
                <w:sz w:val="24"/>
                <w:szCs w:val="30"/>
              </w:rPr>
              <w:t>7.培训费</w:t>
            </w:r>
          </w:p>
        </w:tc>
        <w:tc>
          <w:tcPr>
            <w:tcW w:w="2860" w:type="dxa"/>
            <w:tcBorders>
              <w:top w:val="nil"/>
              <w:left w:val="nil"/>
              <w:bottom w:val="single" w:color="auto" w:sz="8" w:space="0"/>
              <w:right w:val="single" w:color="auto" w:sz="8" w:space="0"/>
            </w:tcBorders>
            <w:shd w:val="clear" w:color="auto" w:fill="auto"/>
            <w:vAlign w:val="center"/>
          </w:tcPr>
          <w:p>
            <w:pPr>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90,700.00</w:t>
            </w:r>
          </w:p>
        </w:tc>
        <w:tc>
          <w:tcPr>
            <w:tcW w:w="2860" w:type="dxa"/>
            <w:tcBorders>
              <w:top w:val="nil"/>
              <w:left w:val="nil"/>
              <w:bottom w:val="single" w:color="auto" w:sz="8" w:space="0"/>
              <w:right w:val="single" w:color="auto" w:sz="8" w:space="0"/>
            </w:tcBorders>
            <w:vAlign w:val="center"/>
          </w:tcPr>
          <w:p>
            <w:pPr>
              <w:widowControl/>
              <w:jc w:val="center"/>
              <w:rPr>
                <w:rFonts w:ascii="宋体" w:hAnsi="宋体" w:cs="仿宋_GB2312"/>
                <w:color w:val="auto"/>
                <w:sz w:val="24"/>
                <w:szCs w:val="30"/>
              </w:rPr>
            </w:pPr>
            <w:r>
              <w:rPr>
                <w:rFonts w:hint="eastAsia" w:ascii="宋体" w:hAnsi="宋体" w:cs="仿宋_GB2312"/>
                <w:color w:val="auto"/>
                <w:sz w:val="24"/>
                <w:szCs w:val="30"/>
              </w:rPr>
              <w:t>用于赛项申办、筹备中组织专家、裁判、工作人员等培训</w:t>
            </w:r>
          </w:p>
        </w:tc>
      </w:tr>
      <w:tr>
        <w:tblPrEx>
          <w:tblLayout w:type="fixed"/>
          <w:tblCellMar>
            <w:top w:w="0" w:type="dxa"/>
            <w:left w:w="108" w:type="dxa"/>
            <w:bottom w:w="0" w:type="dxa"/>
            <w:right w:w="108" w:type="dxa"/>
          </w:tblCellMar>
        </w:tblPrEx>
        <w:trPr>
          <w:trHeight w:val="405" w:hRule="atLeast"/>
          <w:jc w:val="center"/>
        </w:trPr>
        <w:tc>
          <w:tcPr>
            <w:tcW w:w="2800" w:type="dxa"/>
            <w:tcBorders>
              <w:top w:val="nil"/>
              <w:left w:val="single" w:color="auto" w:sz="8" w:space="0"/>
              <w:bottom w:val="single" w:color="auto" w:sz="8" w:space="0"/>
              <w:right w:val="single" w:color="auto" w:sz="8" w:space="0"/>
            </w:tcBorders>
            <w:shd w:val="clear" w:color="auto" w:fill="auto"/>
            <w:vAlign w:val="center"/>
          </w:tcPr>
          <w:p>
            <w:pPr>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8.其他商品和服务</w:t>
            </w:r>
          </w:p>
        </w:tc>
        <w:tc>
          <w:tcPr>
            <w:tcW w:w="2860" w:type="dxa"/>
            <w:tcBorders>
              <w:top w:val="nil"/>
              <w:left w:val="nil"/>
              <w:bottom w:val="single" w:color="auto" w:sz="8" w:space="0"/>
              <w:right w:val="single" w:color="auto" w:sz="8" w:space="0"/>
            </w:tcBorders>
            <w:shd w:val="clear" w:color="auto" w:fill="auto"/>
            <w:vAlign w:val="center"/>
          </w:tcPr>
          <w:p>
            <w:pPr>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110,000.00</w:t>
            </w:r>
          </w:p>
        </w:tc>
        <w:tc>
          <w:tcPr>
            <w:tcW w:w="2860" w:type="dxa"/>
            <w:tcBorders>
              <w:top w:val="nil"/>
              <w:left w:val="nil"/>
              <w:bottom w:val="single" w:color="auto" w:sz="8" w:space="0"/>
              <w:right w:val="single" w:color="auto" w:sz="8" w:space="0"/>
            </w:tcBorders>
            <w:vAlign w:val="center"/>
          </w:tcPr>
          <w:p>
            <w:pPr>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赛事用餐、宣传等</w:t>
            </w:r>
          </w:p>
        </w:tc>
      </w:tr>
      <w:tr>
        <w:tblPrEx>
          <w:tblLayout w:type="fixed"/>
          <w:tblCellMar>
            <w:top w:w="0" w:type="dxa"/>
            <w:left w:w="108" w:type="dxa"/>
            <w:bottom w:w="0" w:type="dxa"/>
            <w:right w:w="108" w:type="dxa"/>
          </w:tblCellMar>
        </w:tblPrEx>
        <w:trPr>
          <w:trHeight w:val="405" w:hRule="atLeast"/>
          <w:jc w:val="center"/>
        </w:trPr>
        <w:tc>
          <w:tcPr>
            <w:tcW w:w="2800" w:type="dxa"/>
            <w:tcBorders>
              <w:top w:val="nil"/>
              <w:left w:val="single" w:color="auto" w:sz="8" w:space="0"/>
              <w:bottom w:val="single" w:color="auto" w:sz="8" w:space="0"/>
              <w:right w:val="single" w:color="auto" w:sz="8" w:space="0"/>
            </w:tcBorders>
            <w:shd w:val="clear" w:color="auto" w:fill="auto"/>
            <w:vAlign w:val="center"/>
          </w:tcPr>
          <w:p>
            <w:pPr>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9.其他</w:t>
            </w:r>
          </w:p>
        </w:tc>
        <w:tc>
          <w:tcPr>
            <w:tcW w:w="2860" w:type="dxa"/>
            <w:tcBorders>
              <w:top w:val="nil"/>
              <w:left w:val="nil"/>
              <w:bottom w:val="single" w:color="auto" w:sz="8" w:space="0"/>
              <w:right w:val="single" w:color="auto" w:sz="8" w:space="0"/>
            </w:tcBorders>
            <w:shd w:val="clear" w:color="auto" w:fill="auto"/>
            <w:vAlign w:val="center"/>
          </w:tcPr>
          <w:p>
            <w:pPr>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78,000.00</w:t>
            </w:r>
          </w:p>
        </w:tc>
        <w:tc>
          <w:tcPr>
            <w:tcW w:w="2860" w:type="dxa"/>
            <w:tcBorders>
              <w:top w:val="nil"/>
              <w:left w:val="nil"/>
              <w:bottom w:val="single" w:color="auto" w:sz="8" w:space="0"/>
              <w:right w:val="single" w:color="auto" w:sz="8" w:space="0"/>
            </w:tcBorders>
            <w:vAlign w:val="center"/>
          </w:tcPr>
          <w:p>
            <w:pPr>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奖品等</w:t>
            </w:r>
          </w:p>
        </w:tc>
      </w:tr>
      <w:tr>
        <w:tblPrEx>
          <w:tblLayout w:type="fixed"/>
          <w:tblCellMar>
            <w:top w:w="0" w:type="dxa"/>
            <w:left w:w="108" w:type="dxa"/>
            <w:bottom w:w="0" w:type="dxa"/>
            <w:right w:w="108" w:type="dxa"/>
          </w:tblCellMar>
        </w:tblPrEx>
        <w:trPr>
          <w:trHeight w:val="405" w:hRule="atLeast"/>
          <w:jc w:val="center"/>
        </w:trPr>
        <w:tc>
          <w:tcPr>
            <w:tcW w:w="2800" w:type="dxa"/>
            <w:tcBorders>
              <w:top w:val="nil"/>
              <w:left w:val="single" w:color="auto" w:sz="8" w:space="0"/>
              <w:bottom w:val="single" w:color="auto" w:sz="8" w:space="0"/>
              <w:right w:val="single" w:color="auto" w:sz="8" w:space="0"/>
            </w:tcBorders>
            <w:shd w:val="clear" w:color="auto" w:fill="auto"/>
            <w:vAlign w:val="center"/>
          </w:tcPr>
          <w:p>
            <w:pPr>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合计</w:t>
            </w:r>
          </w:p>
        </w:tc>
        <w:tc>
          <w:tcPr>
            <w:tcW w:w="2860" w:type="dxa"/>
            <w:tcBorders>
              <w:top w:val="nil"/>
              <w:left w:val="nil"/>
              <w:bottom w:val="single" w:color="auto" w:sz="8" w:space="0"/>
              <w:right w:val="single" w:color="auto" w:sz="8" w:space="0"/>
            </w:tcBorders>
            <w:shd w:val="clear" w:color="auto" w:fill="auto"/>
            <w:vAlign w:val="center"/>
          </w:tcPr>
          <w:p>
            <w:pPr>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530,000.00</w:t>
            </w:r>
          </w:p>
        </w:tc>
        <w:tc>
          <w:tcPr>
            <w:tcW w:w="2860" w:type="dxa"/>
            <w:tcBorders>
              <w:top w:val="nil"/>
              <w:left w:val="nil"/>
              <w:bottom w:val="single" w:color="auto" w:sz="8" w:space="0"/>
              <w:right w:val="single" w:color="auto" w:sz="8" w:space="0"/>
            </w:tcBorders>
            <w:vAlign w:val="center"/>
          </w:tcPr>
          <w:p>
            <w:pPr>
              <w:adjustRightInd w:val="0"/>
              <w:snapToGrid w:val="0"/>
              <w:jc w:val="center"/>
              <w:rPr>
                <w:rFonts w:ascii="宋体" w:hAnsi="宋体" w:cs="仿宋_GB2312"/>
                <w:color w:val="auto"/>
                <w:sz w:val="24"/>
                <w:szCs w:val="30"/>
              </w:rPr>
            </w:pPr>
          </w:p>
        </w:tc>
      </w:tr>
    </w:tbl>
    <w:p>
      <w:pPr>
        <w:snapToGrid w:val="0"/>
        <w:spacing w:line="560" w:lineRule="exact"/>
        <w:ind w:firstLine="600" w:firstLineChars="200"/>
        <w:rPr>
          <w:rFonts w:ascii="黑体" w:hAnsi="黑体" w:eastAsia="黑体" w:cs="黑体"/>
          <w:bCs/>
          <w:color w:val="auto"/>
          <w:sz w:val="30"/>
          <w:szCs w:val="30"/>
        </w:rPr>
      </w:pPr>
      <w:r>
        <w:rPr>
          <w:rFonts w:hint="eastAsia" w:ascii="黑体" w:hAnsi="黑体" w:eastAsia="黑体" w:cs="黑体"/>
          <w:bCs/>
          <w:color w:val="auto"/>
          <w:sz w:val="30"/>
          <w:szCs w:val="30"/>
        </w:rPr>
        <w:t>十六、比赛组织与管理</w:t>
      </w:r>
    </w:p>
    <w:p>
      <w:pPr>
        <w:pStyle w:val="21"/>
        <w:adjustRightInd w:val="0"/>
        <w:snapToGrid w:val="0"/>
        <w:spacing w:beforeLines="0" w:afterLines="0" w:line="560" w:lineRule="exact"/>
        <w:ind w:firstLine="600"/>
        <w:rPr>
          <w:rFonts w:ascii="仿宋_GB2312" w:hAnsi="仿宋_GB2312" w:cs="仿宋_GB2312"/>
          <w:color w:val="auto"/>
          <w:sz w:val="30"/>
          <w:szCs w:val="30"/>
        </w:rPr>
      </w:pPr>
      <w:r>
        <w:rPr>
          <w:rFonts w:hint="eastAsia" w:ascii="仿宋_GB2312" w:hAnsi="仿宋_GB2312" w:cs="仿宋_GB2312"/>
          <w:color w:val="auto"/>
          <w:sz w:val="30"/>
          <w:szCs w:val="30"/>
        </w:rPr>
        <w:t>本赛项由中国职业技术教育学会商科专业委员会承办，以下</w:t>
      </w:r>
      <w:r>
        <w:rPr>
          <w:rFonts w:ascii="仿宋_GB2312" w:hAnsi="仿宋_GB2312" w:cs="仿宋_GB2312"/>
          <w:color w:val="auto"/>
          <w:sz w:val="30"/>
          <w:szCs w:val="30"/>
        </w:rPr>
        <w:t>简称“</w:t>
      </w:r>
      <w:r>
        <w:rPr>
          <w:rFonts w:hint="eastAsia" w:ascii="仿宋_GB2312" w:hAnsi="仿宋_GB2312" w:cs="仿宋_GB2312"/>
          <w:color w:val="auto"/>
          <w:sz w:val="30"/>
          <w:szCs w:val="30"/>
        </w:rPr>
        <w:t>商科委员会</w:t>
      </w:r>
      <w:r>
        <w:rPr>
          <w:rFonts w:ascii="仿宋_GB2312" w:hAnsi="仿宋_GB2312" w:cs="仿宋_GB2312"/>
          <w:color w:val="auto"/>
          <w:sz w:val="30"/>
          <w:szCs w:val="30"/>
        </w:rPr>
        <w:t>”</w:t>
      </w:r>
      <w:r>
        <w:rPr>
          <w:rFonts w:hint="eastAsia" w:ascii="仿宋_GB2312" w:hAnsi="仿宋_GB2312" w:cs="仿宋_GB2312"/>
          <w:color w:val="auto"/>
          <w:sz w:val="30"/>
          <w:szCs w:val="30"/>
        </w:rPr>
        <w:t>，主要工作包括:第一，建立与赛项组委会、执委会的沟通机制，负责与组委会和执委会进行沟通并达成一致意见；第二，组织赛项所需设备、软件的招投标工作和赞助经费的落实；第三，负责赛项的策划和总体设计；第四，组织相关成员院校收集各省（市）自治区分赛项活动的相关信息，讨论优化竞赛方案；第五，建立与承办校之间的常规性信息沟通机制，按照制定的筹备计划定期对筹建工作进度和质量进行监督，保证赛项筹备工作顺利进行。</w:t>
      </w:r>
    </w:p>
    <w:p>
      <w:pPr>
        <w:pStyle w:val="21"/>
        <w:adjustRightInd w:val="0"/>
        <w:snapToGrid w:val="0"/>
        <w:spacing w:beforeLines="0" w:afterLines="0" w:line="560" w:lineRule="exact"/>
        <w:ind w:firstLine="600"/>
        <w:rPr>
          <w:rFonts w:ascii="仿宋_GB2312" w:hAnsi="仿宋_GB2312" w:cs="仿宋_GB2312"/>
          <w:color w:val="auto"/>
          <w:sz w:val="30"/>
          <w:szCs w:val="30"/>
        </w:rPr>
      </w:pPr>
      <w:r>
        <w:rPr>
          <w:rFonts w:hint="eastAsia" w:ascii="仿宋_GB2312" w:hAnsi="仿宋_GB2312" w:cs="仿宋_GB2312"/>
          <w:color w:val="auto"/>
          <w:sz w:val="30"/>
          <w:szCs w:val="30"/>
        </w:rPr>
        <w:t>本赛项由商科委员会</w:t>
      </w:r>
      <w:r>
        <w:rPr>
          <w:rFonts w:ascii="仿宋_GB2312" w:hAnsi="仿宋_GB2312" w:cs="仿宋_GB2312"/>
          <w:color w:val="auto"/>
          <w:sz w:val="30"/>
          <w:szCs w:val="30"/>
        </w:rPr>
        <w:t>联合</w:t>
      </w:r>
      <w:r>
        <w:rPr>
          <w:rFonts w:hint="eastAsia" w:ascii="仿宋_GB2312" w:hAnsi="仿宋_GB2312" w:cs="仿宋_GB2312"/>
          <w:color w:val="auto"/>
          <w:sz w:val="30"/>
          <w:szCs w:val="30"/>
        </w:rPr>
        <w:t>全国大赛办指定具体承办</w:t>
      </w:r>
      <w:r>
        <w:rPr>
          <w:rFonts w:ascii="仿宋_GB2312" w:hAnsi="仿宋_GB2312" w:cs="仿宋_GB2312"/>
          <w:color w:val="auto"/>
          <w:sz w:val="30"/>
          <w:szCs w:val="30"/>
        </w:rPr>
        <w:t>院校</w:t>
      </w:r>
      <w:r>
        <w:rPr>
          <w:rFonts w:hint="eastAsia" w:ascii="仿宋_GB2312" w:hAnsi="仿宋_GB2312" w:cs="仿宋_GB2312"/>
          <w:color w:val="auto"/>
          <w:sz w:val="30"/>
          <w:szCs w:val="30"/>
        </w:rPr>
        <w:t>。承办校的主要工作包括:第一，配合“商科委员会”组织准备赛项组委会、执委会所需上报的各项资料，并提请“商科委员会”审批后上报赛项组委会、执委会；第二，配合各院校的代表开展赛项相关信息的整理、沟通工作，配合“商科委员会”召开赛项筹备期间的研讨会和说明会。第三，制定赛项的竞赛规则、竞赛细则、技术规范、开放体验等系列文件；第四，负责协调专家组、命题组、保密组相关工作，协助专家组、命题组和保密组完成赛项的有关工作；第五，负责赛项场地布置、设备软件购买与安装调试、裁判与监场人员培训、宣传材料制作、校企合作沟通等准备工作，并于大赛前2月向学校免费开放网上训练系统；第六，负责竞赛组织工作；第七，负责赛项举办期间的接待、宣传及观摩、参观、研讨、交流等活动的组织与安排；第八，负责赛后资源转化工作。</w:t>
      </w:r>
    </w:p>
    <w:p>
      <w:pPr>
        <w:snapToGrid w:val="0"/>
        <w:spacing w:line="560" w:lineRule="exact"/>
        <w:ind w:firstLine="600" w:firstLineChars="200"/>
        <w:rPr>
          <w:rFonts w:ascii="Arial Narrow" w:hAnsi="Arial Narrow" w:eastAsia="仿宋_GB2312" w:cs="Arial"/>
          <w:bCs/>
          <w:color w:val="auto"/>
          <w:sz w:val="30"/>
          <w:szCs w:val="30"/>
        </w:rPr>
      </w:pPr>
      <w:r>
        <w:rPr>
          <w:rFonts w:hint="eastAsia" w:ascii="黑体" w:hAnsi="黑体" w:eastAsia="黑体" w:cs="黑体"/>
          <w:bCs/>
          <w:color w:val="auto"/>
          <w:sz w:val="30"/>
          <w:szCs w:val="30"/>
        </w:rPr>
        <w:t>十七、教学资源转化建设方案</w:t>
      </w:r>
    </w:p>
    <w:tbl>
      <w:tblPr>
        <w:tblStyle w:val="1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10"/>
        <w:gridCol w:w="2130"/>
        <w:gridCol w:w="1278"/>
        <w:gridCol w:w="1278"/>
        <w:gridCol w:w="1287"/>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trPr>
        <w:tc>
          <w:tcPr>
            <w:tcW w:w="351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资源名称</w:t>
            </w: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表现形式</w:t>
            </w: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资源数量</w:t>
            </w: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资源要求</w:t>
            </w: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基</w:t>
            </w:r>
          </w:p>
          <w:p>
            <w:pPr>
              <w:adjustRightInd w:val="0"/>
              <w:snapToGrid w:val="0"/>
              <w:jc w:val="center"/>
              <w:rPr>
                <w:rFonts w:ascii="宋体" w:hAnsi="宋体" w:cs="Arial"/>
                <w:color w:val="auto"/>
                <w:sz w:val="24"/>
                <w:szCs w:val="24"/>
              </w:rPr>
            </w:pPr>
            <w:r>
              <w:rPr>
                <w:rFonts w:hint="eastAsia" w:ascii="宋体" w:hAnsi="宋体" w:cs="Arial"/>
                <w:color w:val="auto"/>
                <w:sz w:val="24"/>
                <w:szCs w:val="24"/>
              </w:rPr>
              <w:t>本</w:t>
            </w:r>
          </w:p>
          <w:p>
            <w:pPr>
              <w:adjustRightInd w:val="0"/>
              <w:snapToGrid w:val="0"/>
              <w:jc w:val="center"/>
              <w:rPr>
                <w:rFonts w:ascii="宋体" w:hAnsi="宋体" w:cs="Arial"/>
                <w:color w:val="auto"/>
                <w:sz w:val="24"/>
                <w:szCs w:val="24"/>
              </w:rPr>
            </w:pPr>
            <w:r>
              <w:rPr>
                <w:rFonts w:hint="eastAsia" w:ascii="宋体" w:hAnsi="宋体" w:cs="Arial"/>
                <w:color w:val="auto"/>
                <w:sz w:val="24"/>
                <w:szCs w:val="24"/>
              </w:rPr>
              <w:t>资</w:t>
            </w:r>
          </w:p>
          <w:p>
            <w:pPr>
              <w:adjustRightInd w:val="0"/>
              <w:snapToGrid w:val="0"/>
              <w:jc w:val="center"/>
              <w:rPr>
                <w:rFonts w:ascii="宋体" w:hAnsi="宋体" w:cs="Arial"/>
                <w:color w:val="auto"/>
                <w:sz w:val="24"/>
                <w:szCs w:val="24"/>
              </w:rPr>
            </w:pPr>
            <w:r>
              <w:rPr>
                <w:rFonts w:hint="eastAsia" w:ascii="宋体" w:hAnsi="宋体" w:cs="Arial"/>
                <w:color w:val="auto"/>
                <w:sz w:val="24"/>
                <w:szCs w:val="24"/>
              </w:rPr>
              <w:t>源</w:t>
            </w:r>
          </w:p>
        </w:tc>
        <w:tc>
          <w:tcPr>
            <w:tcW w:w="71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风采展示</w:t>
            </w:r>
          </w:p>
        </w:tc>
        <w:tc>
          <w:tcPr>
            <w:tcW w:w="21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赛项宣传片</w:t>
            </w: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视频</w:t>
            </w: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1份</w:t>
            </w: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15分钟以上</w:t>
            </w: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p>
        </w:tc>
        <w:tc>
          <w:tcPr>
            <w:tcW w:w="21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风采展示片</w:t>
            </w: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视频</w:t>
            </w: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1份</w:t>
            </w: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10分钟</w:t>
            </w:r>
          </w:p>
          <w:p>
            <w:pPr>
              <w:adjustRightInd w:val="0"/>
              <w:snapToGrid w:val="0"/>
              <w:jc w:val="center"/>
              <w:rPr>
                <w:rFonts w:ascii="宋体" w:hAnsi="宋体" w:cs="Arial"/>
                <w:color w:val="auto"/>
                <w:sz w:val="24"/>
                <w:szCs w:val="24"/>
              </w:rPr>
            </w:pPr>
            <w:r>
              <w:rPr>
                <w:rFonts w:hint="eastAsia" w:ascii="宋体" w:hAnsi="宋体" w:cs="Arial"/>
                <w:color w:val="auto"/>
                <w:sz w:val="24"/>
                <w:szCs w:val="24"/>
              </w:rPr>
              <w:t>以上</w:t>
            </w: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技能概要</w:t>
            </w:r>
          </w:p>
        </w:tc>
        <w:tc>
          <w:tcPr>
            <w:tcW w:w="21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技能介绍</w:t>
            </w:r>
          </w:p>
          <w:p>
            <w:pPr>
              <w:adjustRightInd w:val="0"/>
              <w:snapToGrid w:val="0"/>
              <w:jc w:val="center"/>
              <w:rPr>
                <w:rFonts w:ascii="宋体" w:hAnsi="宋体" w:cs="Arial"/>
                <w:color w:val="auto"/>
                <w:sz w:val="24"/>
                <w:szCs w:val="24"/>
              </w:rPr>
            </w:pPr>
            <w:r>
              <w:rPr>
                <w:rFonts w:hint="eastAsia" w:ascii="宋体" w:hAnsi="宋体" w:cs="Arial"/>
                <w:color w:val="auto"/>
                <w:sz w:val="24"/>
                <w:szCs w:val="24"/>
              </w:rPr>
              <w:t>技能要点</w:t>
            </w:r>
          </w:p>
          <w:p>
            <w:pPr>
              <w:adjustRightInd w:val="0"/>
              <w:snapToGrid w:val="0"/>
              <w:jc w:val="center"/>
              <w:rPr>
                <w:rFonts w:ascii="宋体" w:hAnsi="宋体" w:cs="Arial"/>
                <w:color w:val="auto"/>
                <w:sz w:val="24"/>
                <w:szCs w:val="24"/>
              </w:rPr>
            </w:pPr>
            <w:r>
              <w:rPr>
                <w:rFonts w:hint="eastAsia" w:ascii="宋体" w:hAnsi="宋体" w:cs="Arial"/>
                <w:color w:val="auto"/>
                <w:sz w:val="24"/>
                <w:szCs w:val="24"/>
              </w:rPr>
              <w:t>评价指标</w:t>
            </w: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方案</w:t>
            </w: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1份</w:t>
            </w: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无</w:t>
            </w: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p>
        </w:tc>
        <w:tc>
          <w:tcPr>
            <w:tcW w:w="71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教学资源</w:t>
            </w:r>
          </w:p>
        </w:tc>
        <w:tc>
          <w:tcPr>
            <w:tcW w:w="21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大赛作品集</w:t>
            </w: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经营数据</w:t>
            </w: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3份</w:t>
            </w: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每赛区</w:t>
            </w:r>
          </w:p>
          <w:p>
            <w:pPr>
              <w:adjustRightInd w:val="0"/>
              <w:snapToGrid w:val="0"/>
              <w:jc w:val="center"/>
              <w:rPr>
                <w:rFonts w:ascii="宋体" w:hAnsi="宋体" w:cs="Arial"/>
                <w:color w:val="auto"/>
                <w:sz w:val="24"/>
                <w:szCs w:val="24"/>
              </w:rPr>
            </w:pPr>
            <w:r>
              <w:rPr>
                <w:rFonts w:ascii="宋体" w:hAnsi="宋体" w:cs="Arial"/>
                <w:color w:val="auto"/>
                <w:sz w:val="24"/>
                <w:szCs w:val="24"/>
              </w:rPr>
              <w:t>一份</w:t>
            </w: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p>
        </w:tc>
        <w:tc>
          <w:tcPr>
            <w:tcW w:w="21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技能操作规程</w:t>
            </w: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文档</w:t>
            </w: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1份</w:t>
            </w: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无</w:t>
            </w: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p>
        </w:tc>
        <w:tc>
          <w:tcPr>
            <w:tcW w:w="28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试题库</w:t>
            </w: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文档</w:t>
            </w: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10份</w:t>
            </w: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电子版</w:t>
            </w: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p>
        </w:tc>
        <w:tc>
          <w:tcPr>
            <w:tcW w:w="28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衍生成果</w:t>
            </w: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p>
        </w:tc>
        <w:tc>
          <w:tcPr>
            <w:tcW w:w="28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指导老师、优秀选手访谈</w:t>
            </w: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视频</w:t>
            </w: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1份</w:t>
            </w: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5分钟</w:t>
            </w: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color w:val="auto"/>
                <w:sz w:val="24"/>
                <w:szCs w:val="24"/>
              </w:rPr>
            </w:pPr>
            <w:r>
              <w:rPr>
                <w:rFonts w:hint="eastAsia" w:ascii="宋体" w:hAnsi="宋体" w:cs="Arial"/>
                <w:color w:val="auto"/>
                <w:sz w:val="24"/>
                <w:szCs w:val="24"/>
              </w:rPr>
              <w:t>2个月</w:t>
            </w:r>
          </w:p>
        </w:tc>
      </w:tr>
    </w:tbl>
    <w:p>
      <w:pPr>
        <w:snapToGrid w:val="0"/>
        <w:spacing w:line="560" w:lineRule="exact"/>
        <w:ind w:firstLine="600" w:firstLineChars="200"/>
        <w:rPr>
          <w:rFonts w:ascii="黑体" w:hAnsi="黑体" w:eastAsia="黑体" w:cs="黑体"/>
          <w:bCs/>
          <w:color w:val="auto"/>
          <w:sz w:val="30"/>
          <w:szCs w:val="30"/>
        </w:rPr>
      </w:pPr>
      <w:r>
        <w:rPr>
          <w:rFonts w:hint="eastAsia" w:ascii="黑体" w:hAnsi="黑体" w:eastAsia="黑体" w:cs="黑体"/>
          <w:bCs/>
          <w:color w:val="auto"/>
          <w:sz w:val="30"/>
          <w:szCs w:val="30"/>
        </w:rPr>
        <w:t>十八、筹备工作进度时间表</w:t>
      </w:r>
    </w:p>
    <w:tbl>
      <w:tblPr>
        <w:tblStyle w:val="13"/>
        <w:tblW w:w="89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933"/>
        <w:gridCol w:w="459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27" w:hRule="atLeast"/>
          <w:jc w:val="center"/>
        </w:trPr>
        <w:tc>
          <w:tcPr>
            <w:tcW w:w="9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序号</w:t>
            </w:r>
          </w:p>
        </w:tc>
        <w:tc>
          <w:tcPr>
            <w:tcW w:w="45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内　容</w:t>
            </w:r>
          </w:p>
        </w:tc>
        <w:tc>
          <w:tcPr>
            <w:tcW w:w="34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color w:val="auto"/>
                <w:sz w:val="24"/>
              </w:rPr>
            </w:pPr>
            <w:r>
              <w:rPr>
                <w:rFonts w:hint="eastAsia" w:ascii="宋体" w:hAnsi="宋体" w:cs="Arial"/>
                <w:b/>
                <w:color w:val="auto"/>
                <w:sz w:val="24"/>
                <w:szCs w:val="24"/>
              </w:rPr>
              <w:t>时间安排（2019年）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27" w:hRule="atLeast"/>
          <w:jc w:val="center"/>
        </w:trPr>
        <w:tc>
          <w:tcPr>
            <w:tcW w:w="9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 w:val="24"/>
              </w:rPr>
            </w:pPr>
            <w:r>
              <w:rPr>
                <w:rFonts w:hint="eastAsia" w:ascii="宋体" w:hAnsi="宋体"/>
                <w:color w:val="auto"/>
                <w:sz w:val="24"/>
              </w:rPr>
              <w:t>1</w:t>
            </w:r>
          </w:p>
        </w:tc>
        <w:tc>
          <w:tcPr>
            <w:tcW w:w="45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 w:val="24"/>
              </w:rPr>
            </w:pPr>
            <w:r>
              <w:rPr>
                <w:rFonts w:hint="eastAsia" w:ascii="宋体" w:hAnsi="宋体"/>
                <w:color w:val="auto"/>
                <w:sz w:val="24"/>
              </w:rPr>
              <w:t>成立赛项执委会、专家组、确定承办院校、合作企业</w:t>
            </w:r>
          </w:p>
        </w:tc>
        <w:tc>
          <w:tcPr>
            <w:tcW w:w="34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2月1日～3月31日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27" w:hRule="atLeast"/>
          <w:jc w:val="center"/>
        </w:trPr>
        <w:tc>
          <w:tcPr>
            <w:tcW w:w="93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 w:val="24"/>
              </w:rPr>
            </w:pPr>
            <w:r>
              <w:rPr>
                <w:rFonts w:hint="eastAsia" w:ascii="宋体" w:hAnsi="宋体"/>
                <w:color w:val="auto"/>
                <w:sz w:val="24"/>
              </w:rPr>
              <w:t>2</w:t>
            </w:r>
          </w:p>
        </w:tc>
        <w:tc>
          <w:tcPr>
            <w:tcW w:w="45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 w:val="24"/>
              </w:rPr>
            </w:pPr>
            <w:r>
              <w:rPr>
                <w:rFonts w:hint="eastAsia" w:ascii="宋体" w:hAnsi="宋体"/>
                <w:color w:val="auto"/>
                <w:sz w:val="24"/>
              </w:rPr>
              <w:t>赛项规程、赛项器材方案、企业合作提案、赛项预算</w:t>
            </w:r>
          </w:p>
        </w:tc>
        <w:tc>
          <w:tcPr>
            <w:tcW w:w="340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4月1日～4月30日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27" w:hRule="atLeast"/>
          <w:jc w:val="center"/>
        </w:trPr>
        <w:tc>
          <w:tcPr>
            <w:tcW w:w="933"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 w:val="24"/>
              </w:rPr>
            </w:pPr>
          </w:p>
        </w:tc>
        <w:tc>
          <w:tcPr>
            <w:tcW w:w="45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 w:val="24"/>
              </w:rPr>
            </w:pPr>
            <w:r>
              <w:rPr>
                <w:rFonts w:hint="eastAsia" w:ascii="宋体" w:hAnsi="宋体"/>
                <w:color w:val="auto"/>
                <w:sz w:val="24"/>
              </w:rPr>
              <w:t>体验环节设计方案、赛场开放方案、宣传方案、教学资源转化方案、赛事安全规章、突发事件应急预案</w:t>
            </w:r>
          </w:p>
        </w:tc>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仿宋_GB2312"/>
                <w:color w:val="auto"/>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27" w:hRule="atLeast"/>
          <w:jc w:val="center"/>
        </w:trPr>
        <w:tc>
          <w:tcPr>
            <w:tcW w:w="93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 w:val="24"/>
              </w:rPr>
            </w:pPr>
            <w:r>
              <w:rPr>
                <w:rFonts w:hint="eastAsia" w:ascii="宋体" w:hAnsi="宋体"/>
                <w:color w:val="auto"/>
                <w:sz w:val="24"/>
              </w:rPr>
              <w:t>3</w:t>
            </w:r>
          </w:p>
        </w:tc>
        <w:tc>
          <w:tcPr>
            <w:tcW w:w="45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 w:val="24"/>
              </w:rPr>
            </w:pPr>
            <w:r>
              <w:rPr>
                <w:rFonts w:hint="eastAsia" w:ascii="宋体" w:hAnsi="宋体"/>
                <w:color w:val="auto"/>
                <w:sz w:val="24"/>
              </w:rPr>
              <w:t>赛项答疑、裁判员选拔与培训</w:t>
            </w:r>
          </w:p>
        </w:tc>
        <w:tc>
          <w:tcPr>
            <w:tcW w:w="34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4月1日～4月30日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27" w:hRule="atLeast"/>
          <w:jc w:val="center"/>
        </w:trPr>
        <w:tc>
          <w:tcPr>
            <w:tcW w:w="933"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 w:val="24"/>
              </w:rPr>
            </w:pPr>
          </w:p>
        </w:tc>
        <w:tc>
          <w:tcPr>
            <w:tcW w:w="45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 w:val="24"/>
              </w:rPr>
            </w:pPr>
            <w:r>
              <w:rPr>
                <w:rFonts w:hint="eastAsia" w:ascii="宋体" w:hAnsi="宋体"/>
                <w:color w:val="auto"/>
                <w:sz w:val="24"/>
              </w:rPr>
              <w:t>竞赛网上训练系统开放</w:t>
            </w:r>
          </w:p>
        </w:tc>
        <w:tc>
          <w:tcPr>
            <w:tcW w:w="34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3月15日～5月15日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27" w:hRule="atLeast"/>
          <w:jc w:val="center"/>
        </w:trPr>
        <w:tc>
          <w:tcPr>
            <w:tcW w:w="933"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 w:val="24"/>
              </w:rPr>
            </w:pPr>
          </w:p>
        </w:tc>
        <w:tc>
          <w:tcPr>
            <w:tcW w:w="45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 w:val="24"/>
              </w:rPr>
            </w:pPr>
            <w:r>
              <w:rPr>
                <w:rFonts w:hint="eastAsia" w:ascii="宋体" w:hAnsi="宋体"/>
                <w:color w:val="auto"/>
                <w:sz w:val="24"/>
              </w:rPr>
              <w:t>省赛选拨</w:t>
            </w:r>
          </w:p>
        </w:tc>
        <w:tc>
          <w:tcPr>
            <w:tcW w:w="34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仿宋_GB2312"/>
                <w:color w:val="auto"/>
                <w:sz w:val="24"/>
                <w:szCs w:val="30"/>
              </w:rPr>
            </w:pPr>
            <w:r>
              <w:rPr>
                <w:rFonts w:ascii="宋体" w:hAnsi="宋体" w:cs="仿宋_GB2312"/>
                <w:color w:val="auto"/>
                <w:sz w:val="24"/>
                <w:szCs w:val="30"/>
              </w:rPr>
              <w:t>4</w:t>
            </w:r>
            <w:r>
              <w:rPr>
                <w:rFonts w:hint="eastAsia" w:ascii="宋体" w:hAnsi="宋体" w:cs="仿宋_GB2312"/>
                <w:color w:val="auto"/>
                <w:sz w:val="24"/>
                <w:szCs w:val="30"/>
              </w:rPr>
              <w:t>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27" w:hRule="atLeast"/>
          <w:jc w:val="center"/>
        </w:trPr>
        <w:tc>
          <w:tcPr>
            <w:tcW w:w="9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 w:val="24"/>
              </w:rPr>
            </w:pPr>
            <w:r>
              <w:rPr>
                <w:rFonts w:hint="eastAsia" w:ascii="宋体" w:hAnsi="宋体"/>
                <w:color w:val="auto"/>
                <w:sz w:val="24"/>
              </w:rPr>
              <w:t>4</w:t>
            </w:r>
          </w:p>
        </w:tc>
        <w:tc>
          <w:tcPr>
            <w:tcW w:w="45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 w:val="24"/>
              </w:rPr>
            </w:pPr>
            <w:r>
              <w:rPr>
                <w:rFonts w:hint="eastAsia" w:ascii="宋体" w:hAnsi="宋体"/>
                <w:color w:val="auto"/>
                <w:sz w:val="24"/>
              </w:rPr>
              <w:t>比赛设备安装、调试；全国总决赛</w:t>
            </w:r>
          </w:p>
        </w:tc>
        <w:tc>
          <w:tcPr>
            <w:tcW w:w="34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5月1日～</w:t>
            </w:r>
            <w:r>
              <w:rPr>
                <w:rFonts w:ascii="宋体" w:hAnsi="宋体" w:cs="仿宋_GB2312"/>
                <w:color w:val="auto"/>
                <w:sz w:val="24"/>
                <w:szCs w:val="30"/>
              </w:rPr>
              <w:t>5</w:t>
            </w:r>
            <w:r>
              <w:rPr>
                <w:rFonts w:hint="eastAsia" w:ascii="宋体" w:hAnsi="宋体" w:cs="仿宋_GB2312"/>
                <w:color w:val="auto"/>
                <w:sz w:val="24"/>
                <w:szCs w:val="30"/>
              </w:rPr>
              <w:t>月3</w:t>
            </w:r>
            <w:r>
              <w:rPr>
                <w:rFonts w:ascii="宋体" w:hAnsi="宋体" w:cs="仿宋_GB2312"/>
                <w:color w:val="auto"/>
                <w:sz w:val="24"/>
                <w:szCs w:val="30"/>
              </w:rPr>
              <w:t>0</w:t>
            </w:r>
            <w:r>
              <w:rPr>
                <w:rFonts w:hint="eastAsia" w:ascii="宋体" w:hAnsi="宋体" w:cs="仿宋_GB2312"/>
                <w:color w:val="auto"/>
                <w:sz w:val="24"/>
                <w:szCs w:val="30"/>
              </w:rPr>
              <w:t>日</w:t>
            </w:r>
          </w:p>
          <w:p>
            <w:pPr>
              <w:adjustRightInd w:val="0"/>
              <w:snapToGrid w:val="0"/>
              <w:jc w:val="center"/>
              <w:rPr>
                <w:rFonts w:ascii="宋体" w:hAnsi="宋体" w:cs="仿宋_GB2312"/>
                <w:color w:val="auto"/>
                <w:sz w:val="24"/>
                <w:szCs w:val="30"/>
              </w:rPr>
            </w:pPr>
            <w:r>
              <w:rPr>
                <w:rFonts w:hint="eastAsia" w:ascii="宋体" w:hAnsi="宋体" w:cs="仿宋_GB2312"/>
                <w:color w:val="auto"/>
                <w:sz w:val="24"/>
                <w:szCs w:val="30"/>
              </w:rPr>
              <w:t>（可调整）</w:t>
            </w:r>
          </w:p>
        </w:tc>
      </w:tr>
    </w:tbl>
    <w:p>
      <w:pPr>
        <w:snapToGrid w:val="0"/>
        <w:spacing w:line="560" w:lineRule="exact"/>
        <w:ind w:firstLine="600" w:firstLineChars="200"/>
        <w:rPr>
          <w:rFonts w:ascii="黑体" w:hAnsi="黑体" w:eastAsia="黑体" w:cs="黑体"/>
          <w:bCs/>
          <w:color w:val="auto"/>
          <w:sz w:val="30"/>
          <w:szCs w:val="30"/>
        </w:rPr>
      </w:pPr>
      <w:r>
        <w:rPr>
          <w:rFonts w:hint="eastAsia" w:ascii="黑体" w:hAnsi="黑体" w:eastAsia="黑体" w:cs="黑体"/>
          <w:bCs/>
          <w:color w:val="auto"/>
          <w:sz w:val="30"/>
          <w:szCs w:val="30"/>
        </w:rPr>
        <w:t>十九、裁判人员建议</w:t>
      </w:r>
    </w:p>
    <w:p>
      <w:pPr>
        <w:snapToGrid w:val="0"/>
        <w:spacing w:line="560" w:lineRule="exact"/>
        <w:ind w:firstLine="600" w:firstLineChars="200"/>
        <w:jc w:val="left"/>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按照《2018年全国职业院校技能大赛专家和裁判工作管理办法》建立全国职业院校技能大赛赛项裁判库，由全国职业院校技能大赛执委会在赛项裁判库中抽定赛项裁判人员。裁判长由赛项执委会向大赛执委会推荐，由大赛执委会聘任。</w:t>
      </w:r>
    </w:p>
    <w:tbl>
      <w:tblPr>
        <w:tblStyle w:val="13"/>
        <w:tblpPr w:leftFromText="180" w:rightFromText="180" w:vertAnchor="text" w:horzAnchor="margin" w:tblpXSpec="center" w:tblpY="8"/>
        <w:tblW w:w="850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725"/>
        <w:gridCol w:w="1409"/>
        <w:gridCol w:w="1701"/>
        <w:gridCol w:w="2126"/>
        <w:gridCol w:w="7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8" w:space="0"/>
              <w:left w:val="single" w:color="auto" w:sz="8" w:space="0"/>
              <w:bottom w:val="single" w:color="auto" w:sz="4" w:space="0"/>
              <w:right w:val="single" w:color="auto" w:sz="4" w:space="0"/>
            </w:tcBorders>
            <w:vAlign w:val="center"/>
          </w:tcPr>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序号</w:t>
            </w:r>
          </w:p>
        </w:tc>
        <w:tc>
          <w:tcPr>
            <w:tcW w:w="1725"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专业技术方向</w:t>
            </w:r>
          </w:p>
        </w:tc>
        <w:tc>
          <w:tcPr>
            <w:tcW w:w="1409"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知识能力要求</w:t>
            </w:r>
          </w:p>
        </w:tc>
        <w:tc>
          <w:tcPr>
            <w:tcW w:w="1701"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执裁、教学、工作经历</w:t>
            </w:r>
          </w:p>
        </w:tc>
        <w:tc>
          <w:tcPr>
            <w:tcW w:w="2126"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专业技术职称</w:t>
            </w:r>
          </w:p>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（职业资格等级）</w:t>
            </w:r>
          </w:p>
        </w:tc>
        <w:tc>
          <w:tcPr>
            <w:tcW w:w="741" w:type="dxa"/>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rFonts w:ascii="宋体" w:hAnsi="宋体" w:cs="Arial"/>
                <w:b/>
                <w:color w:val="auto"/>
                <w:sz w:val="24"/>
                <w:szCs w:val="24"/>
              </w:rPr>
            </w:pPr>
            <w:r>
              <w:rPr>
                <w:rFonts w:hint="eastAsia" w:ascii="宋体" w:hAnsi="宋体" w:cs="Arial"/>
                <w:b/>
                <w:color w:val="auto"/>
                <w:sz w:val="24"/>
                <w:szCs w:val="24"/>
              </w:rPr>
              <w:t>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color w:val="auto"/>
                <w:sz w:val="24"/>
              </w:rPr>
            </w:pPr>
            <w:r>
              <w:rPr>
                <w:rFonts w:hint="eastAsia" w:ascii="宋体" w:hAnsi="宋体"/>
                <w:color w:val="auto"/>
                <w:sz w:val="24"/>
              </w:rPr>
              <w:t>1</w:t>
            </w:r>
          </w:p>
        </w:tc>
        <w:tc>
          <w:tcPr>
            <w:tcW w:w="17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 w:val="24"/>
              </w:rPr>
            </w:pPr>
            <w:r>
              <w:rPr>
                <w:rFonts w:hint="eastAsia" w:ascii="宋体" w:hAnsi="宋体"/>
                <w:color w:val="auto"/>
                <w:sz w:val="24"/>
              </w:rPr>
              <w:t>不限专业</w:t>
            </w:r>
          </w:p>
        </w:tc>
        <w:tc>
          <w:tcPr>
            <w:tcW w:w="1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 w:val="24"/>
              </w:rPr>
            </w:pPr>
            <w:r>
              <w:rPr>
                <w:rFonts w:hint="eastAsia" w:ascii="宋体" w:hAnsi="宋体"/>
                <w:color w:val="auto"/>
                <w:sz w:val="24"/>
              </w:rPr>
              <w:t>检录裁判</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 w:val="24"/>
              </w:rPr>
            </w:pPr>
            <w:r>
              <w:rPr>
                <w:rFonts w:ascii="宋体" w:hAnsi="宋体"/>
                <w:color w:val="auto"/>
                <w:sz w:val="24"/>
              </w:rPr>
              <w:t>无</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 w:val="24"/>
              </w:rPr>
            </w:pPr>
            <w:r>
              <w:rPr>
                <w:rFonts w:hint="eastAsia" w:ascii="宋体" w:hAnsi="宋体"/>
                <w:color w:val="auto"/>
                <w:sz w:val="24"/>
              </w:rPr>
              <w:t>中级以上</w:t>
            </w:r>
          </w:p>
        </w:tc>
        <w:tc>
          <w:tcPr>
            <w:tcW w:w="741"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宋体" w:hAnsi="宋体"/>
                <w:color w:val="auto"/>
                <w:sz w:val="24"/>
              </w:rPr>
            </w:pPr>
            <w:r>
              <w:rPr>
                <w:rFonts w:hint="eastAsia" w:ascii="宋体" w:hAnsi="宋体" w:cs="仿宋_GB2312"/>
                <w:color w:val="auto"/>
                <w:sz w:val="24"/>
                <w:szCs w:val="30"/>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color w:val="auto"/>
                <w:sz w:val="24"/>
              </w:rPr>
            </w:pPr>
            <w:r>
              <w:rPr>
                <w:rFonts w:hint="eastAsia" w:ascii="宋体" w:hAnsi="宋体"/>
                <w:color w:val="auto"/>
                <w:sz w:val="24"/>
              </w:rPr>
              <w:t>2</w:t>
            </w:r>
          </w:p>
        </w:tc>
        <w:tc>
          <w:tcPr>
            <w:tcW w:w="17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 w:val="24"/>
              </w:rPr>
            </w:pPr>
            <w:r>
              <w:rPr>
                <w:rFonts w:hint="eastAsia" w:ascii="宋体" w:hAnsi="宋体"/>
                <w:color w:val="auto"/>
                <w:sz w:val="24"/>
              </w:rPr>
              <w:t>不限专业</w:t>
            </w:r>
          </w:p>
        </w:tc>
        <w:tc>
          <w:tcPr>
            <w:tcW w:w="1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 w:val="24"/>
              </w:rPr>
            </w:pPr>
            <w:r>
              <w:rPr>
                <w:rFonts w:hint="eastAsia" w:ascii="宋体" w:hAnsi="宋体"/>
                <w:color w:val="auto"/>
                <w:sz w:val="24"/>
              </w:rPr>
              <w:t>加密裁判</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 w:val="24"/>
              </w:rPr>
            </w:pPr>
            <w:r>
              <w:rPr>
                <w:rFonts w:ascii="宋体" w:hAnsi="宋体"/>
                <w:color w:val="auto"/>
                <w:sz w:val="24"/>
              </w:rPr>
              <w:t>无</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 w:val="24"/>
              </w:rPr>
            </w:pPr>
            <w:r>
              <w:rPr>
                <w:rFonts w:hint="eastAsia" w:ascii="宋体" w:hAnsi="宋体"/>
                <w:color w:val="auto"/>
                <w:sz w:val="24"/>
              </w:rPr>
              <w:t>中级以上</w:t>
            </w:r>
          </w:p>
        </w:tc>
        <w:tc>
          <w:tcPr>
            <w:tcW w:w="741"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宋体" w:hAnsi="宋体" w:cs="仿宋_GB2312"/>
                <w:color w:val="auto"/>
                <w:sz w:val="30"/>
                <w:szCs w:val="30"/>
              </w:rPr>
            </w:pPr>
            <w:r>
              <w:rPr>
                <w:rFonts w:hint="eastAsia" w:ascii="宋体" w:hAnsi="宋体" w:cs="仿宋_GB2312"/>
                <w:color w:val="auto"/>
                <w:sz w:val="24"/>
                <w:szCs w:val="30"/>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color w:val="auto"/>
                <w:sz w:val="24"/>
              </w:rPr>
            </w:pPr>
            <w:r>
              <w:rPr>
                <w:rFonts w:hint="eastAsia" w:ascii="宋体" w:hAnsi="宋体"/>
                <w:color w:val="auto"/>
                <w:sz w:val="24"/>
              </w:rPr>
              <w:t>3</w:t>
            </w:r>
          </w:p>
        </w:tc>
        <w:tc>
          <w:tcPr>
            <w:tcW w:w="17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 w:val="24"/>
              </w:rPr>
            </w:pPr>
            <w:r>
              <w:rPr>
                <w:rFonts w:hint="eastAsia" w:ascii="宋体" w:hAnsi="宋体"/>
                <w:color w:val="auto"/>
                <w:sz w:val="24"/>
              </w:rPr>
              <w:t>财经商贸</w:t>
            </w:r>
          </w:p>
        </w:tc>
        <w:tc>
          <w:tcPr>
            <w:tcW w:w="1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 w:val="24"/>
              </w:rPr>
            </w:pPr>
            <w:r>
              <w:rPr>
                <w:rFonts w:hint="eastAsia" w:ascii="宋体" w:hAnsi="宋体"/>
                <w:color w:val="auto"/>
                <w:sz w:val="24"/>
              </w:rPr>
              <w:t>现场裁判</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 w:val="24"/>
              </w:rPr>
            </w:pPr>
            <w:r>
              <w:rPr>
                <w:rFonts w:hint="eastAsia" w:ascii="宋体" w:hAnsi="宋体"/>
                <w:color w:val="auto"/>
                <w:sz w:val="24"/>
              </w:rPr>
              <w:t>现场裁判或沙盘教学经验</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 w:val="24"/>
              </w:rPr>
            </w:pPr>
            <w:r>
              <w:rPr>
                <w:rFonts w:hint="eastAsia" w:ascii="宋体" w:hAnsi="宋体"/>
                <w:color w:val="auto"/>
                <w:sz w:val="24"/>
              </w:rPr>
              <w:t>中级以上</w:t>
            </w:r>
          </w:p>
        </w:tc>
        <w:tc>
          <w:tcPr>
            <w:tcW w:w="741"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宋体" w:hAnsi="宋体"/>
                <w:color w:val="auto"/>
                <w:sz w:val="24"/>
              </w:rPr>
            </w:pPr>
            <w:r>
              <w:rPr>
                <w:rFonts w:hint="eastAsia" w:ascii="宋体" w:hAnsi="宋体" w:cs="仿宋_GB2312"/>
                <w:color w:val="auto"/>
                <w:sz w:val="24"/>
                <w:szCs w:val="30"/>
              </w:rPr>
              <w:t>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4" w:space="0"/>
              <w:left w:val="single" w:color="auto" w:sz="8" w:space="0"/>
              <w:bottom w:val="single" w:color="auto" w:sz="8" w:space="0"/>
              <w:right w:val="single" w:color="auto" w:sz="4" w:space="0"/>
            </w:tcBorders>
            <w:vAlign w:val="center"/>
          </w:tcPr>
          <w:p>
            <w:pPr>
              <w:adjustRightInd w:val="0"/>
              <w:snapToGrid w:val="0"/>
              <w:jc w:val="center"/>
              <w:rPr>
                <w:rFonts w:ascii="宋体" w:hAnsi="宋体"/>
                <w:color w:val="auto"/>
                <w:sz w:val="24"/>
              </w:rPr>
            </w:pPr>
            <w:r>
              <w:rPr>
                <w:rFonts w:hint="eastAsia" w:ascii="宋体" w:hAnsi="宋体" w:cs="Arial"/>
                <w:color w:val="auto"/>
                <w:sz w:val="24"/>
                <w:szCs w:val="24"/>
              </w:rPr>
              <w:t>裁判总人数</w:t>
            </w:r>
          </w:p>
        </w:tc>
        <w:tc>
          <w:tcPr>
            <w:tcW w:w="7702" w:type="dxa"/>
            <w:gridSpan w:val="5"/>
            <w:tcBorders>
              <w:top w:val="single" w:color="auto" w:sz="4" w:space="0"/>
              <w:left w:val="single" w:color="auto" w:sz="4" w:space="0"/>
              <w:bottom w:val="single" w:color="auto" w:sz="8" w:space="0"/>
              <w:right w:val="single" w:color="auto" w:sz="8" w:space="0"/>
            </w:tcBorders>
            <w:vAlign w:val="center"/>
          </w:tcPr>
          <w:p>
            <w:pPr>
              <w:adjustRightInd w:val="0"/>
              <w:snapToGrid w:val="0"/>
              <w:jc w:val="center"/>
              <w:rPr>
                <w:rFonts w:ascii="宋体" w:hAnsi="宋体" w:cs="仿宋_GB2312"/>
                <w:color w:val="auto"/>
                <w:sz w:val="30"/>
                <w:szCs w:val="30"/>
              </w:rPr>
            </w:pPr>
            <w:r>
              <w:rPr>
                <w:rFonts w:hint="eastAsia" w:ascii="宋体" w:hAnsi="宋体" w:cs="仿宋_GB2312"/>
                <w:color w:val="auto"/>
                <w:sz w:val="24"/>
                <w:szCs w:val="30"/>
              </w:rPr>
              <w:t>28</w:t>
            </w:r>
          </w:p>
        </w:tc>
      </w:tr>
    </w:tbl>
    <w:p>
      <w:pPr>
        <w:snapToGrid w:val="0"/>
        <w:spacing w:line="560" w:lineRule="exact"/>
        <w:ind w:firstLine="600" w:firstLineChars="200"/>
        <w:rPr>
          <w:rFonts w:ascii="Arial Narrow" w:hAnsi="Arial Narrow" w:eastAsia="仿宋_GB2312" w:cs="Arial"/>
          <w:b/>
          <w:color w:val="auto"/>
          <w:sz w:val="30"/>
          <w:szCs w:val="30"/>
        </w:rPr>
      </w:pPr>
      <w:r>
        <w:rPr>
          <w:rFonts w:hint="eastAsia" w:ascii="黑体" w:hAnsi="黑体" w:eastAsia="黑体" w:cs="黑体"/>
          <w:bCs/>
          <w:color w:val="auto"/>
          <w:sz w:val="30"/>
          <w:szCs w:val="30"/>
        </w:rPr>
        <w:t>二十、赛题公开承诺</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本赛项采取公开试题的方式，赛前一个月在大赛指定网络信息发布平台（http://www.chinaskills-jsw.org/）上公开全部赛题。</w:t>
      </w:r>
    </w:p>
    <w:p>
      <w:pPr>
        <w:snapToGrid w:val="0"/>
        <w:spacing w:line="560" w:lineRule="exact"/>
        <w:ind w:firstLine="600" w:firstLineChars="200"/>
        <w:rPr>
          <w:rFonts w:ascii="黑体" w:hAnsi="黑体" w:eastAsia="黑体" w:cs="黑体"/>
          <w:bCs/>
          <w:color w:val="auto"/>
          <w:sz w:val="30"/>
          <w:szCs w:val="30"/>
        </w:rPr>
      </w:pPr>
      <w:r>
        <w:rPr>
          <w:rFonts w:hint="eastAsia" w:ascii="黑体" w:hAnsi="黑体" w:eastAsia="黑体" w:cs="黑体"/>
          <w:bCs/>
          <w:color w:val="auto"/>
          <w:sz w:val="30"/>
          <w:szCs w:val="30"/>
        </w:rPr>
        <w:t>二十一、其他</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（一）专职联络人信息</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（二）大赛统计信息</w:t>
      </w:r>
    </w:p>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全国职业院校技能大赛中职组沙盘模拟企业经营赛项2015年正式进入国赛，已经连续举办了四年，累计1760所院校、8732名学生参赛。同时，有25省区省赛属省区教育厅发文:</w:t>
      </w:r>
    </w:p>
    <w:tbl>
      <w:tblPr>
        <w:tblStyle w:val="14"/>
        <w:tblW w:w="7456" w:type="dxa"/>
        <w:tblInd w:w="4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170"/>
        <w:gridCol w:w="960"/>
        <w:gridCol w:w="1065"/>
        <w:gridCol w:w="1065"/>
        <w:gridCol w:w="1065"/>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snapToGrid w:val="0"/>
              <w:jc w:val="center"/>
              <w:rPr>
                <w:rFonts w:cs="仿宋_GB2312" w:asciiTheme="minorEastAsia" w:hAnsiTheme="minorEastAsia" w:eastAsiaTheme="minorEastAsia"/>
                <w:color w:val="auto"/>
                <w:sz w:val="24"/>
                <w:szCs w:val="24"/>
              </w:rPr>
            </w:pPr>
            <w:r>
              <w:rPr>
                <w:rFonts w:cs="仿宋_GB2312" w:asciiTheme="minorEastAsia" w:hAnsiTheme="minorEastAsia" w:eastAsiaTheme="minorEastAsia"/>
                <w:color w:val="auto"/>
                <w:sz w:val="24"/>
                <w:szCs w:val="24"/>
              </w:rPr>
              <w:t>广东</w:t>
            </w:r>
          </w:p>
        </w:tc>
        <w:tc>
          <w:tcPr>
            <w:tcW w:w="1170" w:type="dxa"/>
            <w:vAlign w:val="center"/>
          </w:tcPr>
          <w:p>
            <w:pPr>
              <w:snapToGrid w:val="0"/>
              <w:jc w:val="center"/>
              <w:rPr>
                <w:rFonts w:cs="仿宋_GB2312" w:asciiTheme="minorEastAsia" w:hAnsiTheme="minorEastAsia" w:eastAsiaTheme="minorEastAsia"/>
                <w:color w:val="auto"/>
                <w:sz w:val="24"/>
                <w:szCs w:val="24"/>
              </w:rPr>
            </w:pPr>
            <w:r>
              <w:rPr>
                <w:rFonts w:cs="仿宋_GB2312" w:asciiTheme="minorEastAsia" w:hAnsiTheme="minorEastAsia" w:eastAsiaTheme="minorEastAsia"/>
                <w:color w:val="auto"/>
                <w:sz w:val="24"/>
                <w:szCs w:val="24"/>
              </w:rPr>
              <w:t>江苏</w:t>
            </w:r>
          </w:p>
        </w:tc>
        <w:tc>
          <w:tcPr>
            <w:tcW w:w="960" w:type="dxa"/>
            <w:vAlign w:val="center"/>
          </w:tcPr>
          <w:p>
            <w:pPr>
              <w:snapToGrid w:val="0"/>
              <w:jc w:val="center"/>
              <w:rPr>
                <w:rFonts w:cs="仿宋_GB2312" w:asciiTheme="minorEastAsia" w:hAnsiTheme="minorEastAsia" w:eastAsiaTheme="minorEastAsia"/>
                <w:color w:val="auto"/>
                <w:sz w:val="24"/>
                <w:szCs w:val="24"/>
              </w:rPr>
            </w:pPr>
            <w:r>
              <w:rPr>
                <w:rFonts w:cs="仿宋_GB2312" w:asciiTheme="minorEastAsia" w:hAnsiTheme="minorEastAsia" w:eastAsiaTheme="minorEastAsia"/>
                <w:color w:val="auto"/>
                <w:sz w:val="24"/>
                <w:szCs w:val="24"/>
              </w:rPr>
              <w:t>北京</w:t>
            </w:r>
          </w:p>
        </w:tc>
        <w:tc>
          <w:tcPr>
            <w:tcW w:w="1065" w:type="dxa"/>
            <w:vAlign w:val="center"/>
          </w:tcPr>
          <w:p>
            <w:pPr>
              <w:snapToGrid w:val="0"/>
              <w:jc w:val="center"/>
              <w:rPr>
                <w:rFonts w:cs="仿宋_GB2312" w:asciiTheme="minorEastAsia" w:hAnsiTheme="minorEastAsia" w:eastAsiaTheme="minorEastAsia"/>
                <w:color w:val="auto"/>
                <w:sz w:val="24"/>
                <w:szCs w:val="24"/>
              </w:rPr>
            </w:pPr>
            <w:r>
              <w:rPr>
                <w:rFonts w:cs="仿宋_GB2312" w:asciiTheme="minorEastAsia" w:hAnsiTheme="minorEastAsia" w:eastAsiaTheme="minorEastAsia"/>
                <w:color w:val="auto"/>
                <w:sz w:val="24"/>
                <w:szCs w:val="24"/>
              </w:rPr>
              <w:t>浙江</w:t>
            </w:r>
          </w:p>
        </w:tc>
        <w:tc>
          <w:tcPr>
            <w:tcW w:w="1065" w:type="dxa"/>
            <w:vAlign w:val="center"/>
          </w:tcPr>
          <w:p>
            <w:pPr>
              <w:snapToGrid w:val="0"/>
              <w:jc w:val="center"/>
              <w:rPr>
                <w:rFonts w:cs="仿宋_GB2312" w:asciiTheme="minorEastAsia" w:hAnsiTheme="minorEastAsia" w:eastAsiaTheme="minorEastAsia"/>
                <w:color w:val="auto"/>
                <w:sz w:val="24"/>
                <w:szCs w:val="24"/>
              </w:rPr>
            </w:pPr>
            <w:r>
              <w:rPr>
                <w:rFonts w:cs="仿宋_GB2312" w:asciiTheme="minorEastAsia" w:hAnsiTheme="minorEastAsia" w:eastAsiaTheme="minorEastAsia"/>
                <w:color w:val="auto"/>
                <w:sz w:val="24"/>
                <w:szCs w:val="24"/>
              </w:rPr>
              <w:t>上海</w:t>
            </w:r>
          </w:p>
        </w:tc>
        <w:tc>
          <w:tcPr>
            <w:tcW w:w="1065" w:type="dxa"/>
            <w:vAlign w:val="center"/>
          </w:tcPr>
          <w:p>
            <w:pPr>
              <w:snapToGrid w:val="0"/>
              <w:jc w:val="center"/>
              <w:rPr>
                <w:rFonts w:cs="仿宋_GB2312" w:asciiTheme="minorEastAsia" w:hAnsiTheme="minorEastAsia" w:eastAsiaTheme="minorEastAsia"/>
                <w:color w:val="auto"/>
                <w:sz w:val="24"/>
                <w:szCs w:val="24"/>
              </w:rPr>
            </w:pPr>
            <w:r>
              <w:rPr>
                <w:rFonts w:cs="仿宋_GB2312" w:asciiTheme="minorEastAsia" w:hAnsiTheme="minorEastAsia" w:eastAsiaTheme="minorEastAsia"/>
                <w:color w:val="auto"/>
                <w:sz w:val="24"/>
                <w:szCs w:val="24"/>
              </w:rPr>
              <w:t>四川</w:t>
            </w:r>
          </w:p>
        </w:tc>
        <w:tc>
          <w:tcPr>
            <w:tcW w:w="1066" w:type="dxa"/>
            <w:vAlign w:val="center"/>
          </w:tcPr>
          <w:p>
            <w:pPr>
              <w:snapToGrid w:val="0"/>
              <w:jc w:val="center"/>
              <w:rPr>
                <w:rFonts w:cs="仿宋_GB2312" w:asciiTheme="minorEastAsia" w:hAnsiTheme="minorEastAsia" w:eastAsiaTheme="minorEastAsia"/>
                <w:color w:val="auto"/>
                <w:sz w:val="24"/>
                <w:szCs w:val="24"/>
              </w:rPr>
            </w:pPr>
            <w:r>
              <w:rPr>
                <w:rFonts w:cs="仿宋_GB2312" w:asciiTheme="minorEastAsia" w:hAnsiTheme="minorEastAsia" w:eastAsiaTheme="minorEastAsia"/>
                <w:color w:val="auto"/>
                <w:sz w:val="24"/>
                <w:szCs w:val="24"/>
              </w:rPr>
              <w:t>甘肃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1065" w:type="dxa"/>
            <w:vAlign w:val="center"/>
          </w:tcPr>
          <w:p>
            <w:pPr>
              <w:snapToGrid w:val="0"/>
              <w:jc w:val="center"/>
              <w:rPr>
                <w:rFonts w:cs="仿宋_GB2312" w:asciiTheme="minorEastAsia" w:hAnsiTheme="minorEastAsia" w:eastAsiaTheme="minorEastAsia"/>
                <w:color w:val="auto"/>
                <w:sz w:val="24"/>
                <w:szCs w:val="24"/>
              </w:rPr>
            </w:pPr>
            <w:r>
              <w:rPr>
                <w:rFonts w:cs="仿宋_GB2312" w:asciiTheme="minorEastAsia" w:hAnsiTheme="minorEastAsia" w:eastAsiaTheme="minorEastAsia"/>
                <w:color w:val="auto"/>
                <w:sz w:val="24"/>
                <w:szCs w:val="24"/>
              </w:rPr>
              <w:t>河北</w:t>
            </w:r>
          </w:p>
        </w:tc>
        <w:tc>
          <w:tcPr>
            <w:tcW w:w="1170" w:type="dxa"/>
            <w:vAlign w:val="center"/>
          </w:tcPr>
          <w:p>
            <w:pPr>
              <w:snapToGrid w:val="0"/>
              <w:jc w:val="center"/>
              <w:rPr>
                <w:rFonts w:cs="仿宋_GB2312" w:asciiTheme="minorEastAsia" w:hAnsiTheme="minorEastAsia" w:eastAsiaTheme="minorEastAsia"/>
                <w:color w:val="auto"/>
                <w:sz w:val="24"/>
                <w:szCs w:val="24"/>
              </w:rPr>
            </w:pPr>
            <w:r>
              <w:rPr>
                <w:rFonts w:cs="仿宋_GB2312" w:asciiTheme="minorEastAsia" w:hAnsiTheme="minorEastAsia" w:eastAsiaTheme="minorEastAsia"/>
                <w:color w:val="auto"/>
                <w:sz w:val="24"/>
                <w:szCs w:val="24"/>
              </w:rPr>
              <w:t>湖南</w:t>
            </w:r>
          </w:p>
        </w:tc>
        <w:tc>
          <w:tcPr>
            <w:tcW w:w="960" w:type="dxa"/>
            <w:vAlign w:val="center"/>
          </w:tcPr>
          <w:p>
            <w:pPr>
              <w:snapToGrid w:val="0"/>
              <w:jc w:val="center"/>
              <w:rPr>
                <w:rFonts w:cs="仿宋_GB2312" w:asciiTheme="minorEastAsia" w:hAnsiTheme="minorEastAsia" w:eastAsiaTheme="minorEastAsia"/>
                <w:color w:val="auto"/>
                <w:sz w:val="24"/>
                <w:szCs w:val="24"/>
              </w:rPr>
            </w:pPr>
            <w:r>
              <w:rPr>
                <w:rFonts w:cs="仿宋_GB2312" w:asciiTheme="minorEastAsia" w:hAnsiTheme="minorEastAsia" w:eastAsiaTheme="minorEastAsia"/>
                <w:color w:val="auto"/>
                <w:sz w:val="24"/>
                <w:szCs w:val="24"/>
              </w:rPr>
              <w:t>安徽</w:t>
            </w:r>
          </w:p>
        </w:tc>
        <w:tc>
          <w:tcPr>
            <w:tcW w:w="1065" w:type="dxa"/>
            <w:vAlign w:val="center"/>
          </w:tcPr>
          <w:p>
            <w:pPr>
              <w:snapToGrid w:val="0"/>
              <w:jc w:val="center"/>
              <w:rPr>
                <w:rFonts w:cs="仿宋_GB2312" w:asciiTheme="minorEastAsia" w:hAnsiTheme="minorEastAsia" w:eastAsiaTheme="minorEastAsia"/>
                <w:color w:val="auto"/>
                <w:sz w:val="24"/>
                <w:szCs w:val="24"/>
              </w:rPr>
            </w:pPr>
            <w:r>
              <w:rPr>
                <w:rFonts w:cs="仿宋_GB2312" w:asciiTheme="minorEastAsia" w:hAnsiTheme="minorEastAsia" w:eastAsiaTheme="minorEastAsia"/>
                <w:color w:val="auto"/>
                <w:sz w:val="24"/>
                <w:szCs w:val="24"/>
              </w:rPr>
              <w:t>天津</w:t>
            </w:r>
          </w:p>
        </w:tc>
        <w:tc>
          <w:tcPr>
            <w:tcW w:w="1065" w:type="dxa"/>
            <w:vAlign w:val="center"/>
          </w:tcPr>
          <w:p>
            <w:pPr>
              <w:snapToGrid w:val="0"/>
              <w:jc w:val="center"/>
              <w:rPr>
                <w:rFonts w:cs="仿宋_GB2312" w:asciiTheme="minorEastAsia" w:hAnsiTheme="minorEastAsia" w:eastAsiaTheme="minorEastAsia"/>
                <w:color w:val="auto"/>
                <w:sz w:val="24"/>
                <w:szCs w:val="24"/>
              </w:rPr>
            </w:pPr>
            <w:r>
              <w:rPr>
                <w:rFonts w:cs="仿宋_GB2312" w:asciiTheme="minorEastAsia" w:hAnsiTheme="minorEastAsia" w:eastAsiaTheme="minorEastAsia"/>
                <w:color w:val="auto"/>
                <w:sz w:val="24"/>
                <w:szCs w:val="24"/>
              </w:rPr>
              <w:t>河南</w:t>
            </w:r>
          </w:p>
        </w:tc>
        <w:tc>
          <w:tcPr>
            <w:tcW w:w="1065" w:type="dxa"/>
            <w:vAlign w:val="center"/>
          </w:tcPr>
          <w:p>
            <w:pPr>
              <w:snapToGrid w:val="0"/>
              <w:jc w:val="center"/>
              <w:rPr>
                <w:rFonts w:cs="仿宋_GB2312" w:asciiTheme="minorEastAsia" w:hAnsiTheme="minorEastAsia" w:eastAsiaTheme="minorEastAsia"/>
                <w:color w:val="auto"/>
                <w:sz w:val="24"/>
                <w:szCs w:val="24"/>
              </w:rPr>
            </w:pPr>
            <w:r>
              <w:rPr>
                <w:rFonts w:cs="仿宋_GB2312" w:asciiTheme="minorEastAsia" w:hAnsiTheme="minorEastAsia" w:eastAsiaTheme="minorEastAsia"/>
                <w:color w:val="auto"/>
                <w:sz w:val="24"/>
                <w:szCs w:val="24"/>
              </w:rPr>
              <w:t>福建</w:t>
            </w:r>
          </w:p>
        </w:tc>
        <w:tc>
          <w:tcPr>
            <w:tcW w:w="1066" w:type="dxa"/>
            <w:vAlign w:val="center"/>
          </w:tcPr>
          <w:p>
            <w:pPr>
              <w:snapToGrid w:val="0"/>
              <w:jc w:val="center"/>
              <w:rPr>
                <w:rFonts w:cs="仿宋_GB2312" w:asciiTheme="minorEastAsia" w:hAnsiTheme="minorEastAsia" w:eastAsiaTheme="minorEastAsia"/>
                <w:color w:val="auto"/>
                <w:sz w:val="24"/>
                <w:szCs w:val="24"/>
              </w:rPr>
            </w:pPr>
            <w:r>
              <w:rPr>
                <w:rFonts w:cs="仿宋_GB2312" w:asciiTheme="minorEastAsia" w:hAnsiTheme="minorEastAsia" w:eastAsiaTheme="minorEastAsia"/>
                <w:color w:val="auto"/>
                <w:sz w:val="24"/>
                <w:szCs w:val="24"/>
              </w:rPr>
              <w:t>宁夏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1065" w:type="dxa"/>
            <w:vAlign w:val="center"/>
          </w:tcPr>
          <w:p>
            <w:pPr>
              <w:snapToGrid w:val="0"/>
              <w:jc w:val="center"/>
              <w:rPr>
                <w:rFonts w:cs="仿宋_GB2312" w:asciiTheme="minorEastAsia" w:hAnsiTheme="minorEastAsia" w:eastAsiaTheme="minorEastAsia"/>
                <w:color w:val="auto"/>
                <w:sz w:val="24"/>
                <w:szCs w:val="24"/>
              </w:rPr>
            </w:pPr>
            <w:r>
              <w:rPr>
                <w:rFonts w:cs="仿宋_GB2312" w:asciiTheme="minorEastAsia" w:hAnsiTheme="minorEastAsia" w:eastAsiaTheme="minorEastAsia"/>
                <w:color w:val="auto"/>
                <w:sz w:val="24"/>
                <w:szCs w:val="24"/>
              </w:rPr>
              <w:t>广西</w:t>
            </w:r>
          </w:p>
        </w:tc>
        <w:tc>
          <w:tcPr>
            <w:tcW w:w="1170" w:type="dxa"/>
            <w:vAlign w:val="center"/>
          </w:tcPr>
          <w:p>
            <w:pPr>
              <w:snapToGrid w:val="0"/>
              <w:jc w:val="center"/>
              <w:rPr>
                <w:rFonts w:cs="仿宋_GB2312" w:asciiTheme="minorEastAsia" w:hAnsiTheme="minorEastAsia" w:eastAsiaTheme="minorEastAsia"/>
                <w:color w:val="auto"/>
                <w:sz w:val="24"/>
                <w:szCs w:val="24"/>
              </w:rPr>
            </w:pPr>
            <w:r>
              <w:rPr>
                <w:rFonts w:cs="仿宋_GB2312" w:asciiTheme="minorEastAsia" w:hAnsiTheme="minorEastAsia" w:eastAsiaTheme="minorEastAsia"/>
                <w:color w:val="auto"/>
                <w:sz w:val="24"/>
                <w:szCs w:val="24"/>
              </w:rPr>
              <w:t>黑龙江</w:t>
            </w:r>
          </w:p>
        </w:tc>
        <w:tc>
          <w:tcPr>
            <w:tcW w:w="960" w:type="dxa"/>
            <w:vAlign w:val="center"/>
          </w:tcPr>
          <w:p>
            <w:pPr>
              <w:snapToGrid w:val="0"/>
              <w:jc w:val="center"/>
              <w:rPr>
                <w:rFonts w:cs="仿宋_GB2312" w:asciiTheme="minorEastAsia" w:hAnsiTheme="minorEastAsia" w:eastAsiaTheme="minorEastAsia"/>
                <w:color w:val="auto"/>
                <w:sz w:val="24"/>
                <w:szCs w:val="24"/>
              </w:rPr>
            </w:pPr>
            <w:r>
              <w:rPr>
                <w:rFonts w:cs="仿宋_GB2312" w:asciiTheme="minorEastAsia" w:hAnsiTheme="minorEastAsia" w:eastAsiaTheme="minorEastAsia"/>
                <w:color w:val="auto"/>
                <w:sz w:val="24"/>
                <w:szCs w:val="24"/>
              </w:rPr>
              <w:t>山西</w:t>
            </w:r>
          </w:p>
        </w:tc>
        <w:tc>
          <w:tcPr>
            <w:tcW w:w="1065" w:type="dxa"/>
            <w:vAlign w:val="center"/>
          </w:tcPr>
          <w:p>
            <w:pPr>
              <w:snapToGrid w:val="0"/>
              <w:jc w:val="center"/>
              <w:rPr>
                <w:rFonts w:cs="仿宋_GB2312" w:asciiTheme="minorEastAsia" w:hAnsiTheme="minorEastAsia" w:eastAsiaTheme="minorEastAsia"/>
                <w:color w:val="auto"/>
                <w:sz w:val="24"/>
                <w:szCs w:val="24"/>
              </w:rPr>
            </w:pPr>
            <w:r>
              <w:rPr>
                <w:rFonts w:cs="仿宋_GB2312" w:asciiTheme="minorEastAsia" w:hAnsiTheme="minorEastAsia" w:eastAsiaTheme="minorEastAsia"/>
                <w:color w:val="auto"/>
                <w:sz w:val="24"/>
                <w:szCs w:val="24"/>
              </w:rPr>
              <w:t>云南</w:t>
            </w:r>
          </w:p>
        </w:tc>
        <w:tc>
          <w:tcPr>
            <w:tcW w:w="1065" w:type="dxa"/>
            <w:vAlign w:val="center"/>
          </w:tcPr>
          <w:p>
            <w:pPr>
              <w:snapToGrid w:val="0"/>
              <w:jc w:val="center"/>
              <w:rPr>
                <w:rFonts w:cs="仿宋_GB2312" w:asciiTheme="minorEastAsia" w:hAnsiTheme="minorEastAsia" w:eastAsiaTheme="minorEastAsia"/>
                <w:color w:val="auto"/>
                <w:sz w:val="24"/>
                <w:szCs w:val="24"/>
              </w:rPr>
            </w:pPr>
            <w:r>
              <w:rPr>
                <w:rFonts w:cs="仿宋_GB2312" w:asciiTheme="minorEastAsia" w:hAnsiTheme="minorEastAsia" w:eastAsiaTheme="minorEastAsia"/>
                <w:color w:val="auto"/>
                <w:sz w:val="24"/>
                <w:szCs w:val="24"/>
              </w:rPr>
              <w:t>重庆</w:t>
            </w:r>
          </w:p>
        </w:tc>
        <w:tc>
          <w:tcPr>
            <w:tcW w:w="1065" w:type="dxa"/>
            <w:vAlign w:val="center"/>
          </w:tcPr>
          <w:p>
            <w:pPr>
              <w:snapToGrid w:val="0"/>
              <w:jc w:val="center"/>
              <w:rPr>
                <w:rFonts w:cs="仿宋_GB2312" w:asciiTheme="minorEastAsia" w:hAnsiTheme="minorEastAsia" w:eastAsiaTheme="minorEastAsia"/>
                <w:color w:val="auto"/>
                <w:sz w:val="24"/>
                <w:szCs w:val="24"/>
              </w:rPr>
            </w:pPr>
            <w:r>
              <w:rPr>
                <w:rFonts w:cs="仿宋_GB2312" w:asciiTheme="minorEastAsia" w:hAnsiTheme="minorEastAsia" w:eastAsiaTheme="minorEastAsia"/>
                <w:color w:val="auto"/>
                <w:sz w:val="24"/>
                <w:szCs w:val="24"/>
              </w:rPr>
              <w:t>海南</w:t>
            </w:r>
          </w:p>
        </w:tc>
        <w:tc>
          <w:tcPr>
            <w:tcW w:w="1066" w:type="dxa"/>
            <w:vAlign w:val="center"/>
          </w:tcPr>
          <w:p>
            <w:pPr>
              <w:snapToGrid w:val="0"/>
              <w:jc w:val="center"/>
              <w:rPr>
                <w:rFonts w:cs="仿宋_GB2312" w:asciiTheme="minorEastAsia" w:hAnsiTheme="minorEastAsia" w:eastAsiaTheme="minorEastAsia"/>
                <w:color w:val="auto"/>
                <w:sz w:val="24"/>
                <w:szCs w:val="24"/>
              </w:rPr>
            </w:pPr>
            <w:r>
              <w:rPr>
                <w:rFonts w:cs="仿宋_GB2312" w:asciiTheme="minorEastAsia" w:hAnsiTheme="minorEastAsia" w:eastAsiaTheme="minorEastAsia"/>
                <w:color w:val="auto"/>
                <w:sz w:val="24"/>
                <w:szCs w:val="24"/>
              </w:rPr>
              <w:t>贵州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065" w:type="dxa"/>
            <w:vAlign w:val="center"/>
          </w:tcPr>
          <w:p>
            <w:pPr>
              <w:snapToGrid w:val="0"/>
              <w:jc w:val="center"/>
              <w:rPr>
                <w:rFonts w:cs="仿宋_GB2312" w:asciiTheme="minorEastAsia" w:hAnsiTheme="minorEastAsia" w:eastAsiaTheme="minorEastAsia"/>
                <w:color w:val="auto"/>
                <w:sz w:val="24"/>
                <w:szCs w:val="24"/>
              </w:rPr>
            </w:pPr>
            <w:r>
              <w:rPr>
                <w:rFonts w:cs="仿宋_GB2312" w:asciiTheme="minorEastAsia" w:hAnsiTheme="minorEastAsia" w:eastAsiaTheme="minorEastAsia"/>
                <w:color w:val="auto"/>
                <w:sz w:val="24"/>
                <w:szCs w:val="24"/>
              </w:rPr>
              <w:t>吉林</w:t>
            </w:r>
          </w:p>
        </w:tc>
        <w:tc>
          <w:tcPr>
            <w:tcW w:w="1170" w:type="dxa"/>
            <w:vAlign w:val="center"/>
          </w:tcPr>
          <w:p>
            <w:pPr>
              <w:snapToGrid w:val="0"/>
              <w:jc w:val="center"/>
              <w:rPr>
                <w:rFonts w:cs="仿宋_GB2312" w:asciiTheme="minorEastAsia" w:hAnsiTheme="minorEastAsia" w:eastAsiaTheme="minorEastAsia"/>
                <w:color w:val="auto"/>
                <w:sz w:val="24"/>
                <w:szCs w:val="24"/>
              </w:rPr>
            </w:pPr>
            <w:r>
              <w:rPr>
                <w:rFonts w:cs="仿宋_GB2312" w:asciiTheme="minorEastAsia" w:hAnsiTheme="minorEastAsia" w:eastAsiaTheme="minorEastAsia"/>
                <w:color w:val="auto"/>
                <w:sz w:val="24"/>
                <w:szCs w:val="24"/>
              </w:rPr>
              <w:t>辽宁</w:t>
            </w:r>
          </w:p>
        </w:tc>
        <w:tc>
          <w:tcPr>
            <w:tcW w:w="960" w:type="dxa"/>
            <w:vAlign w:val="center"/>
          </w:tcPr>
          <w:p>
            <w:pPr>
              <w:snapToGrid w:val="0"/>
              <w:jc w:val="center"/>
              <w:rPr>
                <w:rFonts w:cs="仿宋_GB2312" w:asciiTheme="minorEastAsia" w:hAnsiTheme="minorEastAsia" w:eastAsiaTheme="minorEastAsia"/>
                <w:color w:val="auto"/>
                <w:sz w:val="24"/>
                <w:szCs w:val="24"/>
              </w:rPr>
            </w:pPr>
            <w:r>
              <w:rPr>
                <w:rFonts w:cs="仿宋_GB2312" w:asciiTheme="minorEastAsia" w:hAnsiTheme="minorEastAsia" w:eastAsiaTheme="minorEastAsia"/>
                <w:color w:val="auto"/>
                <w:sz w:val="24"/>
                <w:szCs w:val="24"/>
              </w:rPr>
              <w:t>山东</w:t>
            </w:r>
          </w:p>
        </w:tc>
        <w:tc>
          <w:tcPr>
            <w:tcW w:w="1065" w:type="dxa"/>
            <w:vAlign w:val="center"/>
          </w:tcPr>
          <w:p>
            <w:pPr>
              <w:snapToGrid w:val="0"/>
              <w:jc w:val="center"/>
              <w:rPr>
                <w:rFonts w:cs="仿宋_GB2312" w:asciiTheme="minorEastAsia" w:hAnsiTheme="minorEastAsia" w:eastAsiaTheme="minorEastAsia"/>
                <w:color w:val="auto"/>
                <w:sz w:val="24"/>
                <w:szCs w:val="24"/>
              </w:rPr>
            </w:pPr>
            <w:r>
              <w:rPr>
                <w:rFonts w:cs="仿宋_GB2312" w:asciiTheme="minorEastAsia" w:hAnsiTheme="minorEastAsia" w:eastAsiaTheme="minorEastAsia"/>
                <w:color w:val="auto"/>
                <w:sz w:val="24"/>
                <w:szCs w:val="24"/>
              </w:rPr>
              <w:t>新疆</w:t>
            </w:r>
          </w:p>
        </w:tc>
        <w:tc>
          <w:tcPr>
            <w:tcW w:w="1065" w:type="dxa"/>
            <w:vAlign w:val="center"/>
          </w:tcPr>
          <w:p>
            <w:pPr>
              <w:snapToGrid w:val="0"/>
              <w:jc w:val="center"/>
              <w:rPr>
                <w:rFonts w:cs="仿宋_GB2312" w:asciiTheme="minorEastAsia" w:hAnsiTheme="minorEastAsia" w:eastAsiaTheme="minorEastAsia"/>
                <w:color w:val="auto"/>
                <w:sz w:val="24"/>
                <w:szCs w:val="24"/>
              </w:rPr>
            </w:pPr>
          </w:p>
        </w:tc>
        <w:tc>
          <w:tcPr>
            <w:tcW w:w="1065" w:type="dxa"/>
            <w:vAlign w:val="center"/>
          </w:tcPr>
          <w:p>
            <w:pPr>
              <w:snapToGrid w:val="0"/>
              <w:jc w:val="center"/>
              <w:rPr>
                <w:rFonts w:cs="仿宋_GB2312" w:asciiTheme="minorEastAsia" w:hAnsiTheme="minorEastAsia" w:eastAsiaTheme="minorEastAsia"/>
                <w:color w:val="auto"/>
                <w:sz w:val="24"/>
                <w:szCs w:val="24"/>
              </w:rPr>
            </w:pPr>
          </w:p>
        </w:tc>
        <w:tc>
          <w:tcPr>
            <w:tcW w:w="1066" w:type="dxa"/>
            <w:vAlign w:val="center"/>
          </w:tcPr>
          <w:p>
            <w:pPr>
              <w:snapToGrid w:val="0"/>
              <w:jc w:val="center"/>
              <w:rPr>
                <w:rFonts w:cs="仿宋_GB2312" w:asciiTheme="minorEastAsia" w:hAnsiTheme="minorEastAsia" w:eastAsiaTheme="minorEastAsia"/>
                <w:color w:val="auto"/>
                <w:sz w:val="24"/>
                <w:szCs w:val="24"/>
              </w:rPr>
            </w:pPr>
          </w:p>
        </w:tc>
      </w:tr>
    </w:tbl>
    <w:p>
      <w:pPr>
        <w:snapToGrid w:val="0"/>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（三）大赛新闻稿</w:t>
      </w:r>
    </w:p>
    <w:p>
      <w:pPr>
        <w:pStyle w:val="2"/>
        <w:shd w:val="clear" w:color="auto" w:fill="FFFFFF"/>
        <w:spacing w:before="0" w:after="0" w:line="560" w:lineRule="exact"/>
        <w:ind w:firstLine="675" w:firstLineChars="200"/>
        <w:jc w:val="center"/>
        <w:rPr>
          <w:rFonts w:ascii="黑体" w:hAnsi="黑体" w:eastAsia="黑体"/>
          <w:bCs w:val="0"/>
          <w:color w:val="auto"/>
          <w:spacing w:val="8"/>
          <w:szCs w:val="24"/>
        </w:rPr>
      </w:pPr>
      <w:r>
        <w:rPr>
          <w:rFonts w:hint="eastAsia" w:ascii="黑体" w:hAnsi="黑体" w:eastAsia="黑体"/>
          <w:bCs w:val="0"/>
          <w:color w:val="auto"/>
          <w:spacing w:val="8"/>
          <w:szCs w:val="24"/>
        </w:rPr>
        <w:t>2018年全国职业院校技能大赛 “中职组沙盘模拟企业经营”赛项在津举行</w:t>
      </w:r>
    </w:p>
    <w:p>
      <w:pPr>
        <w:pStyle w:val="2"/>
        <w:shd w:val="clear" w:color="auto" w:fill="FFFFFF"/>
        <w:spacing w:before="0" w:after="0" w:line="560" w:lineRule="exact"/>
        <w:ind w:firstLine="600" w:firstLineChars="200"/>
        <w:rPr>
          <w:rFonts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rPr>
        <w:t>5月24日，2018年全国职业院校技能沙盘大赛中职组沙盘模拟企业经营赛项开幕式在天津市红星职业中等专业学校举行。此赛项由教育部、天津市人民政府等35个部委单位联合主办，天津市红星职专、新道科技股份有限公司等机构协办。新道科技作为独家技术支持单位，在整场比赛中，为比赛选手提供以企业经营管理沙盘和新道新创业者电子沙盘相结合的竞赛平台。全国35个省、自治区、直辖市、新疆生产建设兵团、计划单列市的70个代表队齐聚一堂，共襄盛会。</w:t>
      </w:r>
    </w:p>
    <w:p>
      <w:pPr>
        <w:rPr>
          <w:color w:val="auto"/>
        </w:rPr>
      </w:pPr>
      <w:r>
        <w:rPr>
          <w:rFonts w:hint="eastAsia"/>
          <w:color w:val="auto"/>
        </w:rPr>
        <w:drawing>
          <wp:inline distT="0" distB="0" distL="0" distR="0">
            <wp:extent cx="5274310" cy="3522345"/>
            <wp:effectExtent l="0" t="0" r="254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74310" cy="3522345"/>
                    </a:xfrm>
                    <a:prstGeom prst="rect">
                      <a:avLst/>
                    </a:prstGeom>
                  </pic:spPr>
                </pic:pic>
              </a:graphicData>
            </a:graphic>
          </wp:inline>
        </w:drawing>
      </w:r>
    </w:p>
    <w:p>
      <w:pPr>
        <w:jc w:val="center"/>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比赛现场</w:t>
      </w:r>
    </w:p>
    <w:p>
      <w:pPr>
        <w:pStyle w:val="9"/>
        <w:shd w:val="clear" w:color="auto" w:fill="FFFFFF"/>
        <w:spacing w:before="0" w:beforeAutospacing="0" w:after="0" w:afterAutospacing="0" w:line="56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出席开赛式的领导有天津市教育委员会副主任吕景泉，天津市红桥区人民政府副区长、赛项组委会名誉主任刘玉明，天津市教育委员会中职处处长狄建明，天津市教育委员会职业技术教育中心主任米靖，天津市红桥区教育局党委书记曹晓慧，天津市红桥区教育局局长、赛项执委会主任刘殿良，新道科技股份有限公司总裁周前进，天津市教育委员会中职处副处长、赛项执委会委员张峰，天津市教育委员会职业技术教育中心副主任刘彦洁，天津市红桥区教育局副局长、赛项执委会副主任刘志坚，中国职业技术教育学会商科专业委员会副主任、赛项专家组长、河南经贸职业学院党委书记王金台，2018年全国职业院校技能大赛中职组沙盘模拟企业经营赛项总裁判长、四川财经职业学院 教授叶剑明，天津市红星职专校长、赛项执委会副主任郭荔，新道科技股份有限公司方案研究与产品规划BG副总经理、赛项执委会委</w:t>
      </w:r>
      <w:r>
        <w:rPr>
          <w:rFonts w:ascii="仿宋_GB2312" w:hAnsi="仿宋_GB2312" w:eastAsia="仿宋_GB2312" w:cs="仿宋_GB2312"/>
          <w:color w:val="auto"/>
          <w:kern w:val="2"/>
          <w:sz w:val="30"/>
          <w:szCs w:val="30"/>
        </w:rPr>
        <w:cr/>
      </w:r>
      <w:r>
        <w:rPr>
          <w:rFonts w:hint="eastAsia" w:ascii="仿宋_GB2312" w:hAnsi="仿宋_GB2312" w:eastAsia="仿宋_GB2312" w:cs="仿宋_GB2312"/>
          <w:color w:val="auto"/>
          <w:kern w:val="2"/>
          <w:sz w:val="30"/>
          <w:szCs w:val="30"/>
        </w:rPr>
        <w:t>员李惠玲，新道科技股份有限公司天津区总经理蒋晓燕。开赛式由中国职业技术教育学会商科专业委员会主任、赛项组委会副主任张大成主持。</w:t>
      </w:r>
    </w:p>
    <w:p>
      <w:pPr>
        <w:pStyle w:val="9"/>
        <w:shd w:val="clear" w:color="auto" w:fill="FFFFFF"/>
        <w:spacing w:before="0" w:beforeAutospacing="0" w:after="0" w:afterAutospacing="0" w:line="56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本次大赛开赛式由天津市红桥区教育局局长、赛项组委会主任刘殿良致欢迎辞。刘殿良首先对前来出席本赛项的各位领导、专家以及各省市代表队的老师和同学们表示热烈欢迎，并表示此次活动是党的十九大召开以来教育领域规模最大的活动，是落实产教融合、校企合作的重要载体，也是展示天津职业教育产业发展、区域经济协同发展的良好契机，展现了精益求精的职业素养与职业技能提升的结果。举办大赛的意义在于使职业教育对接产业发展，符合行业标准，契合生产或工作过程，促进职业教育教学模式改革。最后他衷心预祝本届大赛取得圆满成功。</w:t>
      </w:r>
    </w:p>
    <w:p>
      <w:pPr>
        <w:pStyle w:val="9"/>
        <w:shd w:val="clear" w:color="auto" w:fill="FFFFFF"/>
        <w:spacing w:before="0" w:beforeAutospacing="0" w:after="0" w:afterAutospacing="0" w:line="56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新道科技股份有限公司总裁周前进在讲话中总结了14年来与高、中职学校长期合作进行人才培养的体会。他指出企业需要优秀的人才，希望员工在不同的部门和岗位上都有所创新，不断进步。同时感谢大赛对学生的培养，感谢政府、学校和媒体对职业教育的支持，让职业教育的未来有更好的发展。</w:t>
      </w:r>
    </w:p>
    <w:p>
      <w:pPr>
        <w:pStyle w:val="9"/>
        <w:shd w:val="clear" w:color="auto" w:fill="FFFFFF"/>
        <w:spacing w:before="0" w:beforeAutospacing="0" w:after="0" w:afterAutospacing="0" w:line="56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drawing>
          <wp:anchor distT="0" distB="0" distL="114300" distR="114300" simplePos="0" relativeHeight="251659264" behindDoc="0" locked="0" layoutInCell="1" allowOverlap="1">
            <wp:simplePos x="0" y="0"/>
            <wp:positionH relativeFrom="column">
              <wp:posOffset>47625</wp:posOffset>
            </wp:positionH>
            <wp:positionV relativeFrom="paragraph">
              <wp:posOffset>2698750</wp:posOffset>
            </wp:positionV>
            <wp:extent cx="5273675" cy="3509645"/>
            <wp:effectExtent l="0" t="0" r="3175" b="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73675" cy="3509645"/>
                    </a:xfrm>
                    <a:prstGeom prst="rect">
                      <a:avLst/>
                    </a:prstGeom>
                  </pic:spPr>
                </pic:pic>
              </a:graphicData>
            </a:graphic>
          </wp:anchor>
        </w:drawing>
      </w:r>
      <w:r>
        <w:rPr>
          <w:rFonts w:hint="eastAsia" w:ascii="仿宋_GB2312" w:hAnsi="仿宋_GB2312" w:eastAsia="仿宋_GB2312" w:cs="仿宋_GB2312"/>
          <w:color w:val="auto"/>
          <w:kern w:val="2"/>
          <w:sz w:val="30"/>
          <w:szCs w:val="30"/>
        </w:rPr>
        <w:t>天津市红桥区人民政府副区长刘玉明在讲话中表示，党中央十分重视职业教育，职业教育是国民教育体系和人力资源开发的重要组成部分，是广大青年打开通往成功成才大门的重要途径。全国职业院校技能大赛是实施科教兴国战略、深化职业教育教学改革、加快培育高素质技能型人才的重大举措。中职组沙盘模拟企业经营赛项又一次落户红星职专，对于进一步加快红桥区职业教育发展具有深远的意义。</w:t>
      </w:r>
    </w:p>
    <w:p>
      <w:pPr>
        <w:pStyle w:val="9"/>
        <w:shd w:val="clear" w:color="auto" w:fill="FFFFFF"/>
        <w:spacing w:before="0" w:beforeAutospacing="0" w:after="0" w:afterAutospacing="0" w:line="560" w:lineRule="exact"/>
        <w:jc w:val="center"/>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天津市教育委员会副主任吕景泉宣布大赛开赛</w:t>
      </w:r>
    </w:p>
    <w:p>
      <w:pPr>
        <w:pStyle w:val="9"/>
        <w:shd w:val="clear" w:color="auto" w:fill="FFFFFF"/>
        <w:spacing w:before="0" w:beforeAutospacing="0" w:after="0" w:afterAutospacing="0" w:line="56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最后，天津市教育委员会副主任吕景泉宣布2018年全国职业院校技能大赛中职组沙盘模拟企业经营赛项正式开赛。</w:t>
      </w:r>
    </w:p>
    <w:p>
      <w:pPr>
        <w:pStyle w:val="9"/>
        <w:shd w:val="clear" w:color="auto" w:fill="FFFFFF"/>
        <w:spacing w:before="0" w:beforeAutospacing="0" w:after="0" w:afterAutospacing="0" w:line="56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据悉，全国职业院校技能大赛中职组沙盘模拟企业经营赛项已经连续举办了四年，多年来一直广受好评，“新道杯”系列赛事更是成为了目前中国经管专业规模最大、影响力最广的赛事之一。同时，大赛期间除设置新道展区之外，还举办了新道ARE示范课等同期活动，让学生通过可视化的企业实景场景式教学体验企业经营“全流程”。</w:t>
      </w:r>
    </w:p>
    <w:p>
      <w:pPr>
        <w:widowControl/>
        <w:spacing w:line="560" w:lineRule="exact"/>
        <w:ind w:firstLine="600" w:firstLineChars="200"/>
        <w:jc w:val="center"/>
        <w:outlineLvl w:val="0"/>
        <w:rPr>
          <w:rFonts w:ascii="仿宋_GB2312" w:hAnsi="仿宋_GB2312" w:eastAsia="仿宋_GB2312" w:cs="仿宋_GB2312"/>
          <w:color w:val="auto"/>
          <w:sz w:val="30"/>
          <w:szCs w:val="30"/>
        </w:rPr>
      </w:pPr>
    </w:p>
    <w:bookmarkEnd w:id="5"/>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97BE0"/>
    <w:multiLevelType w:val="multilevel"/>
    <w:tmpl w:val="62797BE0"/>
    <w:lvl w:ilvl="0" w:tentative="0">
      <w:start w:val="1"/>
      <w:numFmt w:val="japaneseCounting"/>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22"/>
    <w:rsid w:val="0000082A"/>
    <w:rsid w:val="00016871"/>
    <w:rsid w:val="00034E56"/>
    <w:rsid w:val="00045B9D"/>
    <w:rsid w:val="0004722F"/>
    <w:rsid w:val="000502C6"/>
    <w:rsid w:val="000509A8"/>
    <w:rsid w:val="00081B6A"/>
    <w:rsid w:val="000930F5"/>
    <w:rsid w:val="000A4767"/>
    <w:rsid w:val="000C1646"/>
    <w:rsid w:val="000C1EE7"/>
    <w:rsid w:val="000C7820"/>
    <w:rsid w:val="000E03B6"/>
    <w:rsid w:val="000F7305"/>
    <w:rsid w:val="00117518"/>
    <w:rsid w:val="00131EB3"/>
    <w:rsid w:val="00147A6E"/>
    <w:rsid w:val="0015384B"/>
    <w:rsid w:val="001829BC"/>
    <w:rsid w:val="00196E02"/>
    <w:rsid w:val="001B01A6"/>
    <w:rsid w:val="001B1949"/>
    <w:rsid w:val="001C7366"/>
    <w:rsid w:val="001D2A4D"/>
    <w:rsid w:val="001F3ED1"/>
    <w:rsid w:val="00203521"/>
    <w:rsid w:val="002038C9"/>
    <w:rsid w:val="002077ED"/>
    <w:rsid w:val="002149C5"/>
    <w:rsid w:val="00215681"/>
    <w:rsid w:val="002337C5"/>
    <w:rsid w:val="00263AAC"/>
    <w:rsid w:val="00274936"/>
    <w:rsid w:val="0028369F"/>
    <w:rsid w:val="00285CCA"/>
    <w:rsid w:val="00290B6B"/>
    <w:rsid w:val="00294212"/>
    <w:rsid w:val="002A0774"/>
    <w:rsid w:val="002A6684"/>
    <w:rsid w:val="002B6994"/>
    <w:rsid w:val="002C7FF0"/>
    <w:rsid w:val="002D4263"/>
    <w:rsid w:val="002D4952"/>
    <w:rsid w:val="002E69A1"/>
    <w:rsid w:val="002F2D8E"/>
    <w:rsid w:val="00304D59"/>
    <w:rsid w:val="0033598A"/>
    <w:rsid w:val="003435B2"/>
    <w:rsid w:val="00353431"/>
    <w:rsid w:val="00360A62"/>
    <w:rsid w:val="0037292D"/>
    <w:rsid w:val="0037695B"/>
    <w:rsid w:val="00377BBF"/>
    <w:rsid w:val="00385549"/>
    <w:rsid w:val="003930B7"/>
    <w:rsid w:val="00394681"/>
    <w:rsid w:val="003A13AD"/>
    <w:rsid w:val="003B2B3B"/>
    <w:rsid w:val="003D1E8D"/>
    <w:rsid w:val="003E1AB3"/>
    <w:rsid w:val="003E29E9"/>
    <w:rsid w:val="003E397A"/>
    <w:rsid w:val="00411CC0"/>
    <w:rsid w:val="00427983"/>
    <w:rsid w:val="00432FDD"/>
    <w:rsid w:val="004470B8"/>
    <w:rsid w:val="00453DCC"/>
    <w:rsid w:val="004557A3"/>
    <w:rsid w:val="00473ADC"/>
    <w:rsid w:val="00483D35"/>
    <w:rsid w:val="004A69D1"/>
    <w:rsid w:val="004E0F22"/>
    <w:rsid w:val="004F50D0"/>
    <w:rsid w:val="00501440"/>
    <w:rsid w:val="00513F63"/>
    <w:rsid w:val="005329FC"/>
    <w:rsid w:val="005406A4"/>
    <w:rsid w:val="005449ED"/>
    <w:rsid w:val="005520CA"/>
    <w:rsid w:val="00566ACE"/>
    <w:rsid w:val="00571933"/>
    <w:rsid w:val="005905A4"/>
    <w:rsid w:val="005B45F2"/>
    <w:rsid w:val="005D6AC9"/>
    <w:rsid w:val="005F0BB1"/>
    <w:rsid w:val="006016A6"/>
    <w:rsid w:val="00615997"/>
    <w:rsid w:val="0063387E"/>
    <w:rsid w:val="00641509"/>
    <w:rsid w:val="00663D85"/>
    <w:rsid w:val="0067135C"/>
    <w:rsid w:val="00674755"/>
    <w:rsid w:val="0068082E"/>
    <w:rsid w:val="00682CD4"/>
    <w:rsid w:val="00684101"/>
    <w:rsid w:val="006A032F"/>
    <w:rsid w:val="006A6EAE"/>
    <w:rsid w:val="006A7082"/>
    <w:rsid w:val="006B6F63"/>
    <w:rsid w:val="006C52CC"/>
    <w:rsid w:val="006E0F67"/>
    <w:rsid w:val="00703C41"/>
    <w:rsid w:val="00703FE0"/>
    <w:rsid w:val="00724AB8"/>
    <w:rsid w:val="007343D5"/>
    <w:rsid w:val="00737FF0"/>
    <w:rsid w:val="00760947"/>
    <w:rsid w:val="00761138"/>
    <w:rsid w:val="00794B68"/>
    <w:rsid w:val="007952CE"/>
    <w:rsid w:val="007C2444"/>
    <w:rsid w:val="007D114C"/>
    <w:rsid w:val="007D418A"/>
    <w:rsid w:val="007F5047"/>
    <w:rsid w:val="007F5320"/>
    <w:rsid w:val="00847626"/>
    <w:rsid w:val="00865FDB"/>
    <w:rsid w:val="00866174"/>
    <w:rsid w:val="008856A6"/>
    <w:rsid w:val="0088677E"/>
    <w:rsid w:val="00886BB2"/>
    <w:rsid w:val="00891497"/>
    <w:rsid w:val="00896C00"/>
    <w:rsid w:val="008B1227"/>
    <w:rsid w:val="008C5703"/>
    <w:rsid w:val="008D2427"/>
    <w:rsid w:val="008D5940"/>
    <w:rsid w:val="008E1650"/>
    <w:rsid w:val="008E70CF"/>
    <w:rsid w:val="00901469"/>
    <w:rsid w:val="00933C05"/>
    <w:rsid w:val="00937622"/>
    <w:rsid w:val="0094674F"/>
    <w:rsid w:val="009653DA"/>
    <w:rsid w:val="0096671F"/>
    <w:rsid w:val="00986533"/>
    <w:rsid w:val="009A3226"/>
    <w:rsid w:val="009C3DC0"/>
    <w:rsid w:val="009D2B73"/>
    <w:rsid w:val="009D704F"/>
    <w:rsid w:val="009F2EDE"/>
    <w:rsid w:val="00A059BE"/>
    <w:rsid w:val="00A2351A"/>
    <w:rsid w:val="00A27DEB"/>
    <w:rsid w:val="00A36511"/>
    <w:rsid w:val="00A51BC4"/>
    <w:rsid w:val="00A51E69"/>
    <w:rsid w:val="00A53129"/>
    <w:rsid w:val="00A75FDA"/>
    <w:rsid w:val="00A77D9D"/>
    <w:rsid w:val="00AB0576"/>
    <w:rsid w:val="00B25B8B"/>
    <w:rsid w:val="00B32699"/>
    <w:rsid w:val="00B650C3"/>
    <w:rsid w:val="00B72943"/>
    <w:rsid w:val="00BB2CF6"/>
    <w:rsid w:val="00BC4548"/>
    <w:rsid w:val="00BC4B09"/>
    <w:rsid w:val="00BD4B5B"/>
    <w:rsid w:val="00BE17FA"/>
    <w:rsid w:val="00BE5703"/>
    <w:rsid w:val="00BE71CC"/>
    <w:rsid w:val="00BF099F"/>
    <w:rsid w:val="00C02BAA"/>
    <w:rsid w:val="00C23559"/>
    <w:rsid w:val="00C368F1"/>
    <w:rsid w:val="00C46930"/>
    <w:rsid w:val="00C47031"/>
    <w:rsid w:val="00C84534"/>
    <w:rsid w:val="00C85611"/>
    <w:rsid w:val="00C94209"/>
    <w:rsid w:val="00CA36CD"/>
    <w:rsid w:val="00CA54CA"/>
    <w:rsid w:val="00CA7731"/>
    <w:rsid w:val="00CC0A26"/>
    <w:rsid w:val="00CC653F"/>
    <w:rsid w:val="00CD00FA"/>
    <w:rsid w:val="00CD67F9"/>
    <w:rsid w:val="00CD6AC6"/>
    <w:rsid w:val="00D01A04"/>
    <w:rsid w:val="00D03821"/>
    <w:rsid w:val="00D12438"/>
    <w:rsid w:val="00D1730A"/>
    <w:rsid w:val="00D26134"/>
    <w:rsid w:val="00D73A95"/>
    <w:rsid w:val="00D76573"/>
    <w:rsid w:val="00D843E1"/>
    <w:rsid w:val="00DA4BF6"/>
    <w:rsid w:val="00DA548E"/>
    <w:rsid w:val="00DB4E67"/>
    <w:rsid w:val="00DD2288"/>
    <w:rsid w:val="00DE1FF4"/>
    <w:rsid w:val="00DE789F"/>
    <w:rsid w:val="00DF0186"/>
    <w:rsid w:val="00E20D05"/>
    <w:rsid w:val="00E276E4"/>
    <w:rsid w:val="00E52751"/>
    <w:rsid w:val="00E656AB"/>
    <w:rsid w:val="00E70297"/>
    <w:rsid w:val="00E83539"/>
    <w:rsid w:val="00E850A3"/>
    <w:rsid w:val="00E93BA9"/>
    <w:rsid w:val="00EB7513"/>
    <w:rsid w:val="00EC12BA"/>
    <w:rsid w:val="00EC5924"/>
    <w:rsid w:val="00ED4230"/>
    <w:rsid w:val="00EF1460"/>
    <w:rsid w:val="00EF777F"/>
    <w:rsid w:val="00F025A4"/>
    <w:rsid w:val="00F312D4"/>
    <w:rsid w:val="00F345F2"/>
    <w:rsid w:val="00F424BA"/>
    <w:rsid w:val="00F56BF1"/>
    <w:rsid w:val="00F60B9F"/>
    <w:rsid w:val="00F96CFB"/>
    <w:rsid w:val="00FB13F2"/>
    <w:rsid w:val="00FC6381"/>
    <w:rsid w:val="00FD6373"/>
    <w:rsid w:val="00FE51F0"/>
    <w:rsid w:val="00FE6BEE"/>
    <w:rsid w:val="10907F32"/>
    <w:rsid w:val="15405F2B"/>
    <w:rsid w:val="28627691"/>
    <w:rsid w:val="33EC4D0A"/>
    <w:rsid w:val="4C476B0F"/>
    <w:rsid w:val="4E011963"/>
    <w:rsid w:val="51DB12F6"/>
    <w:rsid w:val="526E6103"/>
    <w:rsid w:val="54D722AC"/>
    <w:rsid w:val="5983697A"/>
    <w:rsid w:val="5E4A6A02"/>
    <w:rsid w:val="5F9C1C10"/>
    <w:rsid w:val="62411A37"/>
    <w:rsid w:val="62860A3B"/>
    <w:rsid w:val="71BB3336"/>
    <w:rsid w:val="7259159D"/>
    <w:rsid w:val="75722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16"/>
    <w:uiPriority w:val="0"/>
    <w:rPr>
      <w:b/>
      <w:bCs/>
    </w:rPr>
  </w:style>
  <w:style w:type="paragraph" w:styleId="4">
    <w:name w:val="annotation text"/>
    <w:basedOn w:val="1"/>
    <w:link w:val="15"/>
    <w:uiPriority w:val="0"/>
    <w:pPr>
      <w:jc w:val="left"/>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basedOn w:val="1"/>
    <w:link w:val="18"/>
    <w:qFormat/>
    <w:uiPriority w:val="0"/>
    <w:pPr>
      <w:snapToGrid w:val="0"/>
      <w:jc w:val="left"/>
    </w:pPr>
    <w:rPr>
      <w:kern w:val="0"/>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1">
    <w:name w:val="annotation reference"/>
    <w:basedOn w:val="10"/>
    <w:uiPriority w:val="0"/>
    <w:rPr>
      <w:sz w:val="21"/>
      <w:szCs w:val="21"/>
    </w:rPr>
  </w:style>
  <w:style w:type="character" w:styleId="12">
    <w:name w:val="footnote reference"/>
    <w:qFormat/>
    <w:uiPriority w:val="0"/>
    <w:rPr>
      <w:rFonts w:cs="Times New Roman"/>
      <w:vertAlign w:val="superscript"/>
    </w:rPr>
  </w:style>
  <w:style w:type="table" w:styleId="14">
    <w:name w:val="Table Grid"/>
    <w:basedOn w:val="13"/>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批注文字 字符"/>
    <w:basedOn w:val="10"/>
    <w:link w:val="4"/>
    <w:uiPriority w:val="0"/>
    <w:rPr>
      <w:kern w:val="2"/>
      <w:sz w:val="21"/>
      <w:szCs w:val="22"/>
    </w:rPr>
  </w:style>
  <w:style w:type="character" w:customStyle="1" w:styleId="16">
    <w:name w:val="批注主题 字符"/>
    <w:basedOn w:val="15"/>
    <w:link w:val="3"/>
    <w:qFormat/>
    <w:uiPriority w:val="0"/>
    <w:rPr>
      <w:b/>
      <w:bCs/>
      <w:kern w:val="2"/>
      <w:sz w:val="21"/>
      <w:szCs w:val="22"/>
    </w:rPr>
  </w:style>
  <w:style w:type="character" w:customStyle="1" w:styleId="17">
    <w:name w:val="批注框文本 字符"/>
    <w:basedOn w:val="10"/>
    <w:link w:val="5"/>
    <w:uiPriority w:val="0"/>
    <w:rPr>
      <w:kern w:val="2"/>
      <w:sz w:val="18"/>
      <w:szCs w:val="18"/>
    </w:rPr>
  </w:style>
  <w:style w:type="character" w:customStyle="1" w:styleId="18">
    <w:name w:val="脚注文本 字符"/>
    <w:basedOn w:val="10"/>
    <w:link w:val="8"/>
    <w:uiPriority w:val="0"/>
    <w:rPr>
      <w:sz w:val="18"/>
      <w:szCs w:val="18"/>
    </w:rPr>
  </w:style>
  <w:style w:type="paragraph" w:customStyle="1" w:styleId="1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0">
    <w:name w:val="5-内文 Char"/>
    <w:link w:val="21"/>
    <w:locked/>
    <w:uiPriority w:val="0"/>
    <w:rPr>
      <w:rFonts w:eastAsia="仿宋_GB2312"/>
      <w:kern w:val="2"/>
      <w:sz w:val="28"/>
    </w:rPr>
  </w:style>
  <w:style w:type="paragraph" w:customStyle="1" w:styleId="21">
    <w:name w:val="5-内文"/>
    <w:basedOn w:val="1"/>
    <w:link w:val="20"/>
    <w:qFormat/>
    <w:uiPriority w:val="0"/>
    <w:pPr>
      <w:spacing w:beforeLines="25" w:afterLines="25" w:line="300" w:lineRule="auto"/>
      <w:ind w:firstLine="200" w:firstLineChars="200"/>
    </w:pPr>
    <w:rPr>
      <w:rFonts w:eastAsia="仿宋_GB2312" w:asciiTheme="minorHAnsi" w:hAnsiTheme="minorHAnsi" w:cstheme="minorBidi"/>
      <w:sz w:val="28"/>
      <w:szCs w:val="20"/>
    </w:rPr>
  </w:style>
  <w:style w:type="character" w:customStyle="1" w:styleId="22">
    <w:name w:val="标题 2 字符"/>
    <w:basedOn w:val="10"/>
    <w:link w:val="2"/>
    <w:qFormat/>
    <w:uiPriority w:val="9"/>
    <w:rPr>
      <w:rFonts w:asciiTheme="majorHAnsi" w:hAnsiTheme="majorHAnsi" w:eastAsiaTheme="majorEastAsia" w:cstheme="majorBidi"/>
      <w:b/>
      <w:bCs/>
      <w:kern w:val="2"/>
      <w:sz w:val="32"/>
      <w:szCs w:val="32"/>
    </w:rPr>
  </w:style>
  <w:style w:type="paragraph" w:styleId="23">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2181</Words>
  <Characters>12434</Characters>
  <Lines>103</Lines>
  <Paragraphs>29</Paragraphs>
  <TotalTime>245</TotalTime>
  <ScaleCrop>false</ScaleCrop>
  <LinksUpToDate>false</LinksUpToDate>
  <CharactersWithSpaces>14586</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2018-08-13T13:25:00Z</dcterms:created>
  <dc:creator>Administrator</dc:creator>
  <cp:lastModifiedBy>徐园园</cp:lastModifiedBy>
  <cp:lastPrinted>2018-08-15T05:44:00Z</cp:lastPrinted>
  <dcterms:modified xsi:type="dcterms:W3CDTF">2018-10-24T06:40:12Z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