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BF" w:rsidRDefault="003B16BF">
      <w:pPr>
        <w:spacing w:line="56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氧化还原法测定过氧化氢试样中过氧化氢的含量</w:t>
      </w:r>
    </w:p>
    <w:p w:rsidR="003B16BF" w:rsidRDefault="003B16BF">
      <w:pPr>
        <w:spacing w:line="56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一、高锰酸钾标准滴定溶液的标定</w:t>
      </w:r>
    </w:p>
    <w:p w:rsidR="003B16BF" w:rsidRDefault="003B16BF" w:rsidP="00312A7A">
      <w:pPr>
        <w:spacing w:line="360" w:lineRule="auto"/>
        <w:ind w:firstLineChars="200" w:firstLine="422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1.</w:t>
      </w:r>
      <w:r>
        <w:rPr>
          <w:rFonts w:ascii="Times New Roman" w:hAnsi="Times New Roman" w:hint="eastAsia"/>
          <w:b/>
          <w:bCs/>
          <w:szCs w:val="21"/>
        </w:rPr>
        <w:t>操作步骤</w:t>
      </w:r>
      <w:r>
        <w:rPr>
          <w:rFonts w:ascii="Times New Roman" w:hAnsi="Times New Roman"/>
          <w:b/>
          <w:bCs/>
          <w:szCs w:val="21"/>
        </w:rPr>
        <w:tab/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用减量法准确称取</w:t>
      </w:r>
      <w:r w:rsidR="00513AA0">
        <w:rPr>
          <w:rFonts w:ascii="Times New Roman" w:hAnsi="Times New Roman"/>
          <w:bCs/>
          <w:szCs w:val="21"/>
        </w:rPr>
        <w:t>2</w:t>
      </w:r>
      <w:r w:rsidR="00A07B29">
        <w:rPr>
          <w:rFonts w:ascii="Times New Roman" w:hAnsi="Times New Roman" w:hint="eastAsia"/>
          <w:bCs/>
          <w:szCs w:val="21"/>
        </w:rPr>
        <w:t xml:space="preserve">.0 </w:t>
      </w:r>
      <w:r>
        <w:rPr>
          <w:rFonts w:ascii="Times New Roman" w:hAnsi="Times New Roman"/>
          <w:bCs/>
          <w:szCs w:val="21"/>
        </w:rPr>
        <w:t>g</w:t>
      </w:r>
      <w:r>
        <w:rPr>
          <w:rFonts w:ascii="Times New Roman" w:hAnsi="Times New Roman" w:hint="eastAsia"/>
          <w:bCs/>
          <w:szCs w:val="21"/>
        </w:rPr>
        <w:t>，精确至</w:t>
      </w:r>
      <w:r>
        <w:rPr>
          <w:rFonts w:ascii="Times New Roman" w:hAnsi="Times New Roman"/>
          <w:bCs/>
          <w:szCs w:val="21"/>
        </w:rPr>
        <w:t>0.0002g</w:t>
      </w:r>
      <w:r>
        <w:rPr>
          <w:rFonts w:ascii="Times New Roman" w:hAnsi="Times New Roman" w:hint="eastAsia"/>
          <w:bCs/>
          <w:szCs w:val="21"/>
        </w:rPr>
        <w:t>，于</w:t>
      </w:r>
      <w:r>
        <w:rPr>
          <w:rFonts w:ascii="Times New Roman" w:hAnsi="Times New Roman"/>
          <w:bCs/>
          <w:szCs w:val="21"/>
        </w:rPr>
        <w:t>105</w:t>
      </w:r>
      <w:r>
        <w:rPr>
          <w:rFonts w:ascii="Times New Roman" w:hAnsi="Times New Roman" w:hint="eastAsia"/>
          <w:bCs/>
          <w:szCs w:val="21"/>
        </w:rPr>
        <w:t>～</w:t>
      </w:r>
      <w:r>
        <w:rPr>
          <w:rFonts w:ascii="Times New Roman" w:hAnsi="Times New Roman"/>
          <w:bCs/>
          <w:szCs w:val="21"/>
        </w:rPr>
        <w:t>110</w:t>
      </w:r>
      <w:r>
        <w:rPr>
          <w:rFonts w:ascii="宋体" w:hAnsi="宋体" w:cs="宋体" w:hint="eastAsia"/>
          <w:bCs/>
          <w:szCs w:val="21"/>
        </w:rPr>
        <w:t>℃</w:t>
      </w:r>
      <w:r>
        <w:rPr>
          <w:rFonts w:ascii="Times New Roman" w:hAnsi="Times New Roman" w:hint="eastAsia"/>
          <w:bCs/>
          <w:szCs w:val="21"/>
        </w:rPr>
        <w:t>烘至恒重的基准草酸钠</w:t>
      </w:r>
      <w:r>
        <w:rPr>
          <w:rFonts w:ascii="Times New Roman" w:hAnsi="Times New Roman" w:hint="eastAsia"/>
          <w:b/>
          <w:bCs/>
          <w:szCs w:val="21"/>
        </w:rPr>
        <w:t>（</w:t>
      </w:r>
      <w:proofErr w:type="gramStart"/>
      <w:r>
        <w:rPr>
          <w:rFonts w:ascii="Times New Roman" w:hAnsi="Times New Roman" w:hint="eastAsia"/>
          <w:b/>
          <w:bCs/>
          <w:szCs w:val="21"/>
        </w:rPr>
        <w:t>不</w:t>
      </w:r>
      <w:proofErr w:type="gramEnd"/>
      <w:r>
        <w:rPr>
          <w:rFonts w:ascii="Times New Roman" w:hAnsi="Times New Roman" w:hint="eastAsia"/>
          <w:b/>
          <w:bCs/>
          <w:szCs w:val="21"/>
        </w:rPr>
        <w:t>得用去皮的方法，否则称量为零分）</w:t>
      </w:r>
      <w:r>
        <w:rPr>
          <w:rFonts w:ascii="Times New Roman" w:hAnsi="Times New Roman" w:hint="eastAsia"/>
          <w:bCs/>
          <w:szCs w:val="21"/>
        </w:rPr>
        <w:t>于</w:t>
      </w:r>
      <w:r>
        <w:rPr>
          <w:rFonts w:ascii="Times New Roman" w:hAnsi="Times New Roman"/>
          <w:bCs/>
          <w:szCs w:val="21"/>
        </w:rPr>
        <w:t>100mL</w:t>
      </w:r>
      <w:r>
        <w:rPr>
          <w:rFonts w:ascii="Times New Roman" w:hAnsi="Times New Roman" w:hint="eastAsia"/>
          <w:bCs/>
          <w:szCs w:val="21"/>
        </w:rPr>
        <w:t>小烧杯中，用</w:t>
      </w:r>
      <w:r>
        <w:rPr>
          <w:rFonts w:ascii="Times New Roman" w:hAnsi="Times New Roman"/>
          <w:bCs/>
          <w:szCs w:val="21"/>
        </w:rPr>
        <w:t>50mL</w:t>
      </w:r>
      <w:r>
        <w:rPr>
          <w:rFonts w:ascii="Times New Roman" w:hAnsi="Times New Roman" w:hint="eastAsia"/>
          <w:bCs/>
          <w:szCs w:val="21"/>
        </w:rPr>
        <w:t>硫酸溶液（</w:t>
      </w:r>
      <w:r>
        <w:rPr>
          <w:rFonts w:ascii="Times New Roman" w:hAnsi="Times New Roman"/>
          <w:bCs/>
          <w:szCs w:val="21"/>
        </w:rPr>
        <w:t>1+9</w:t>
      </w:r>
      <w:r>
        <w:rPr>
          <w:rFonts w:ascii="Times New Roman" w:hAnsi="Times New Roman" w:hint="eastAsia"/>
          <w:bCs/>
          <w:szCs w:val="21"/>
        </w:rPr>
        <w:t>）溶解，定量转移至</w:t>
      </w:r>
      <w:r>
        <w:rPr>
          <w:rFonts w:ascii="Times New Roman" w:hAnsi="Times New Roman"/>
          <w:bCs/>
          <w:szCs w:val="21"/>
        </w:rPr>
        <w:t>250mL</w:t>
      </w:r>
      <w:r>
        <w:rPr>
          <w:rFonts w:ascii="Times New Roman" w:hAnsi="Times New Roman" w:hint="eastAsia"/>
          <w:bCs/>
          <w:szCs w:val="21"/>
        </w:rPr>
        <w:t>容量瓶中，用水稀释至刻度，摇匀。</w:t>
      </w:r>
      <w:r>
        <w:rPr>
          <w:rFonts w:ascii="Times New Roman" w:hAnsi="Times New Roman"/>
          <w:bCs/>
          <w:szCs w:val="21"/>
        </w:rPr>
        <w:t xml:space="preserve"> 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用移液管准确量取</w:t>
      </w:r>
      <w:r>
        <w:rPr>
          <w:rFonts w:ascii="Times New Roman" w:hAnsi="Times New Roman"/>
          <w:bCs/>
          <w:szCs w:val="21"/>
        </w:rPr>
        <w:t>25.00mL</w:t>
      </w:r>
      <w:r>
        <w:rPr>
          <w:rFonts w:ascii="Times New Roman" w:hAnsi="Times New Roman" w:hint="eastAsia"/>
          <w:bCs/>
          <w:szCs w:val="21"/>
        </w:rPr>
        <w:t>上述溶液放入锥形瓶中，加</w:t>
      </w:r>
      <w:r>
        <w:rPr>
          <w:rFonts w:ascii="Times New Roman" w:hAnsi="Times New Roman"/>
          <w:bCs/>
          <w:szCs w:val="21"/>
        </w:rPr>
        <w:t>75mL</w:t>
      </w:r>
      <w:r>
        <w:rPr>
          <w:rFonts w:ascii="Times New Roman" w:hAnsi="Times New Roman" w:hint="eastAsia"/>
          <w:bCs/>
          <w:szCs w:val="21"/>
        </w:rPr>
        <w:t>硫酸溶液（</w:t>
      </w:r>
      <w:r>
        <w:rPr>
          <w:rFonts w:ascii="Times New Roman" w:hAnsi="Times New Roman"/>
          <w:bCs/>
          <w:szCs w:val="21"/>
        </w:rPr>
        <w:t>1+9</w:t>
      </w:r>
      <w:r>
        <w:rPr>
          <w:rFonts w:ascii="Times New Roman" w:hAnsi="Times New Roman" w:hint="eastAsia"/>
          <w:bCs/>
          <w:szCs w:val="21"/>
        </w:rPr>
        <w:t>），用配制好的高锰酸钾滴定，近终点时加热至</w:t>
      </w:r>
      <w:r>
        <w:rPr>
          <w:rFonts w:ascii="Times New Roman" w:hAnsi="Times New Roman"/>
          <w:bCs/>
          <w:szCs w:val="21"/>
        </w:rPr>
        <w:t>65</w:t>
      </w:r>
      <w:r>
        <w:rPr>
          <w:rFonts w:ascii="宋体" w:hAnsi="宋体" w:cs="宋体" w:hint="eastAsia"/>
          <w:bCs/>
          <w:szCs w:val="21"/>
        </w:rPr>
        <w:t>℃左右</w:t>
      </w:r>
      <w:r>
        <w:rPr>
          <w:rFonts w:ascii="Times New Roman" w:hAnsi="Times New Roman" w:hint="eastAsia"/>
          <w:bCs/>
          <w:szCs w:val="21"/>
        </w:rPr>
        <w:t>，继续滴定到溶液呈浅粉色保持</w:t>
      </w:r>
      <w:r>
        <w:rPr>
          <w:rFonts w:ascii="Times New Roman" w:hAnsi="Times New Roman"/>
          <w:bCs/>
          <w:szCs w:val="21"/>
        </w:rPr>
        <w:t>30s</w:t>
      </w:r>
      <w:r>
        <w:rPr>
          <w:rFonts w:ascii="Times New Roman" w:hAnsi="Times New Roman" w:hint="eastAsia"/>
          <w:bCs/>
          <w:szCs w:val="21"/>
        </w:rPr>
        <w:t>。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平行测定</w:t>
      </w:r>
      <w:r>
        <w:rPr>
          <w:rFonts w:ascii="Times New Roman" w:hAnsi="Times New Roman"/>
          <w:bCs/>
          <w:szCs w:val="21"/>
        </w:rPr>
        <w:t>3</w:t>
      </w:r>
      <w:r>
        <w:rPr>
          <w:rFonts w:ascii="Times New Roman" w:hAnsi="Times New Roman" w:hint="eastAsia"/>
          <w:bCs/>
          <w:szCs w:val="21"/>
        </w:rPr>
        <w:t>次，同时作空白试验。</w:t>
      </w:r>
    </w:p>
    <w:p w:rsidR="003B16BF" w:rsidRDefault="003B16BF">
      <w:pPr>
        <w:spacing w:line="360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 xml:space="preserve">   2.</w:t>
      </w:r>
      <w:r>
        <w:rPr>
          <w:rFonts w:ascii="Times New Roman" w:hAnsi="Times New Roman" w:hint="eastAsia"/>
          <w:b/>
          <w:bCs/>
          <w:szCs w:val="21"/>
        </w:rPr>
        <w:t>计算公式</w:t>
      </w:r>
    </w:p>
    <w:p w:rsidR="003B16BF" w:rsidRDefault="003B16BF">
      <w:pPr>
        <w:spacing w:line="360" w:lineRule="auto"/>
        <w:jc w:val="center"/>
        <w:rPr>
          <w:rFonts w:ascii="Times New Roman" w:hAnsi="Times New Roman"/>
          <w:bCs/>
          <w:szCs w:val="21"/>
        </w:rPr>
      </w:pPr>
      <w:r w:rsidRPr="004164C2">
        <w:rPr>
          <w:rFonts w:ascii="Times New Roman" w:hAnsi="Times New Roman"/>
          <w:bCs/>
          <w:position w:val="-54"/>
          <w:szCs w:val="21"/>
        </w:rPr>
        <w:object w:dxaOrig="500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49.5pt" o:ole="">
            <v:imagedata r:id="rId6" o:title=""/>
          </v:shape>
          <o:OLEObject Type="Embed" ProgID="Equation.3" ShapeID="_x0000_i1025" DrawAspect="Content" ObjectID="_1586773480" r:id="rId7"/>
        </w:object>
      </w:r>
    </w:p>
    <w:p w:rsidR="003B16BF" w:rsidRDefault="003B16BF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式中</w:t>
      </w:r>
      <w:r>
        <w:rPr>
          <w:rFonts w:ascii="Times New Roman" w:hAnsi="Times New Roman"/>
          <w:bCs/>
          <w:szCs w:val="21"/>
        </w:rPr>
        <w:t xml:space="preserve">  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c</w:t>
      </w:r>
      <w:r>
        <w:rPr>
          <w:rFonts w:ascii="Times New Roman" w:hAnsi="Times New Roman" w:hint="eastAsia"/>
          <w:bCs/>
          <w:szCs w:val="21"/>
        </w:rPr>
        <w:t>（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20">
          <v:shape id="_x0000_i1026" type="#_x0000_t75" style="width:11.25pt;height:31.5pt" o:ole="">
            <v:imagedata r:id="rId8" o:title=""/>
          </v:shape>
          <o:OLEObject Type="Embed" ProgID="Equation.3" ShapeID="_x0000_i1026" DrawAspect="Content" ObjectID="_1586773481" r:id="rId9"/>
        </w:objec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20">
          <v:shape id="_x0000_i1027" type="#_x0000_t75" style="width:11.25pt;height:31.5pt" o:ole="">
            <v:imagedata r:id="rId10" o:title=""/>
          </v:shape>
          <o:OLEObject Type="Embed" ProgID="Equation.3" ShapeID="_x0000_i1027" DrawAspect="Content" ObjectID="_1586773482" r:id="rId11"/>
        </w:objec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标准滴定溶液的浓度，</w:t>
      </w:r>
      <w:proofErr w:type="spellStart"/>
      <w:r>
        <w:rPr>
          <w:rFonts w:ascii="Times New Roman" w:hAnsi="Times New Roman"/>
          <w:bCs/>
          <w:szCs w:val="21"/>
        </w:rPr>
        <w:t>mol</w:t>
      </w:r>
      <w:proofErr w:type="spellEnd"/>
      <w:r>
        <w:rPr>
          <w:rFonts w:ascii="Times New Roman" w:hAnsi="Times New Roman"/>
          <w:bCs/>
          <w:szCs w:val="21"/>
        </w:rPr>
        <w:t>/L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V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滴定时消耗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标准滴定溶液的体积，</w:t>
      </w:r>
      <w:r>
        <w:rPr>
          <w:rFonts w:ascii="Times New Roman" w:hAnsi="Times New Roman"/>
          <w:bCs/>
          <w:szCs w:val="21"/>
        </w:rPr>
        <w:t>mL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V</w:t>
      </w:r>
      <w:r>
        <w:rPr>
          <w:rFonts w:ascii="Times New Roman" w:hAnsi="Times New Roman"/>
          <w:bCs/>
          <w:szCs w:val="21"/>
          <w:vertAlign w:val="subscript"/>
        </w:rPr>
        <w:t>0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空白试验滴定时消耗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标准滴定溶液的体积，</w:t>
      </w:r>
      <w:r>
        <w:rPr>
          <w:rFonts w:ascii="Times New Roman" w:hAnsi="Times New Roman"/>
          <w:bCs/>
          <w:szCs w:val="21"/>
        </w:rPr>
        <w:t>mL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m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Na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C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基准物</w:t>
      </w:r>
      <w:r>
        <w:rPr>
          <w:rFonts w:ascii="Times New Roman" w:hAnsi="Times New Roman"/>
          <w:bCs/>
          <w:szCs w:val="21"/>
        </w:rPr>
        <w:t>Na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C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的质量，</w:t>
      </w:r>
      <w:r>
        <w:rPr>
          <w:rFonts w:ascii="Times New Roman" w:hAnsi="Times New Roman"/>
          <w:bCs/>
          <w:szCs w:val="21"/>
        </w:rPr>
        <w:t xml:space="preserve">g 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M</w:t>
      </w:r>
      <w:r>
        <w:rPr>
          <w:rFonts w:ascii="Times New Roman" w:hAnsi="Times New Roman" w:hint="eastAsia"/>
          <w:bCs/>
          <w:szCs w:val="21"/>
        </w:rPr>
        <w:t>（</w:t>
      </w:r>
      <w:r w:rsidRPr="004164C2">
        <w:rPr>
          <w:rFonts w:ascii="Times New Roman" w:hAnsi="Times New Roman"/>
          <w:bCs/>
          <w:position w:val="-24"/>
          <w:szCs w:val="21"/>
        </w:rPr>
        <w:object w:dxaOrig="240" w:dyaOrig="620">
          <v:shape id="_x0000_i1028" type="#_x0000_t75" style="width:12pt;height:31.5pt" o:ole="">
            <v:imagedata r:id="rId12" o:title=""/>
          </v:shape>
          <o:OLEObject Type="Embed" ProgID="Equation.3" ShapeID="_x0000_i1028" DrawAspect="Content" ObjectID="_1586773483" r:id="rId13"/>
        </w:object>
      </w:r>
      <w:r>
        <w:rPr>
          <w:rFonts w:ascii="Times New Roman" w:hAnsi="Times New Roman"/>
          <w:bCs/>
          <w:szCs w:val="21"/>
        </w:rPr>
        <w:t>Na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C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39">
          <v:shape id="_x0000_i1029" type="#_x0000_t75" style="width:11.25pt;height:32.25pt" o:ole="">
            <v:imagedata r:id="rId14" o:title=""/>
          </v:shape>
          <o:OLEObject Type="Embed" ProgID="Equation.3" ShapeID="_x0000_i1029" DrawAspect="Content" ObjectID="_1586773484" r:id="rId15"/>
        </w:object>
      </w:r>
      <w:r>
        <w:rPr>
          <w:rFonts w:ascii="Times New Roman" w:hAnsi="Times New Roman"/>
          <w:bCs/>
          <w:szCs w:val="21"/>
        </w:rPr>
        <w:t>Na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C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摩尔质量，</w:t>
      </w:r>
      <w:r>
        <w:rPr>
          <w:rFonts w:ascii="Times New Roman" w:hAnsi="Times New Roman"/>
          <w:bCs/>
          <w:szCs w:val="21"/>
        </w:rPr>
        <w:t>67.00g/</w:t>
      </w:r>
      <w:proofErr w:type="spellStart"/>
      <w:r>
        <w:rPr>
          <w:rFonts w:ascii="Times New Roman" w:hAnsi="Times New Roman"/>
          <w:bCs/>
          <w:szCs w:val="21"/>
        </w:rPr>
        <w:t>mol</w:t>
      </w:r>
      <w:proofErr w:type="spellEnd"/>
      <w:r>
        <w:rPr>
          <w:rFonts w:ascii="Times New Roman" w:hAnsi="Times New Roman" w:hint="eastAsia"/>
          <w:bCs/>
          <w:szCs w:val="21"/>
        </w:rPr>
        <w:t>。</w:t>
      </w:r>
    </w:p>
    <w:p w:rsidR="003B16BF" w:rsidRDefault="003B16BF">
      <w:pPr>
        <w:spacing w:line="36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宋体" w:hAnsi="宋体" w:hint="eastAsia"/>
          <w:b/>
          <w:bCs/>
          <w:sz w:val="28"/>
          <w:szCs w:val="28"/>
        </w:rPr>
        <w:t>二、过氧化氢含量的测定</w:t>
      </w:r>
    </w:p>
    <w:p w:rsidR="003B16BF" w:rsidRDefault="003B16BF" w:rsidP="00312A7A">
      <w:pPr>
        <w:spacing w:line="360" w:lineRule="auto"/>
        <w:ind w:firstLineChars="200" w:firstLine="422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1.</w:t>
      </w:r>
      <w:r>
        <w:rPr>
          <w:rFonts w:ascii="Times New Roman" w:hAnsi="Times New Roman" w:hint="eastAsia"/>
          <w:b/>
          <w:bCs/>
          <w:szCs w:val="21"/>
        </w:rPr>
        <w:t>操作步骤</w:t>
      </w:r>
    </w:p>
    <w:p w:rsidR="003B16BF" w:rsidRDefault="003B16BF"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    </w:t>
      </w:r>
      <w:r>
        <w:rPr>
          <w:rFonts w:ascii="Times New Roman" w:hAnsi="Times New Roman" w:hint="eastAsia"/>
          <w:bCs/>
          <w:szCs w:val="21"/>
        </w:rPr>
        <w:t>用减量法准确称取</w:t>
      </w:r>
      <w:r>
        <w:rPr>
          <w:rFonts w:ascii="Times New Roman" w:hAnsi="Times New Roman"/>
          <w:bCs/>
          <w:szCs w:val="21"/>
        </w:rPr>
        <w:t>2</w:t>
      </w:r>
      <w:r w:rsidR="00A07B29">
        <w:rPr>
          <w:rFonts w:ascii="Times New Roman" w:hAnsi="Times New Roman" w:hint="eastAsia"/>
          <w:bCs/>
          <w:szCs w:val="21"/>
        </w:rPr>
        <w:t xml:space="preserve">.0 </w:t>
      </w:r>
      <w:bookmarkStart w:id="0" w:name="_GoBack"/>
      <w:bookmarkEnd w:id="0"/>
      <w:r>
        <w:rPr>
          <w:rFonts w:ascii="Times New Roman" w:hAnsi="Times New Roman"/>
          <w:bCs/>
          <w:szCs w:val="21"/>
        </w:rPr>
        <w:t>g</w:t>
      </w:r>
      <w:r>
        <w:rPr>
          <w:rFonts w:ascii="Times New Roman" w:hAnsi="Times New Roman" w:hint="eastAsia"/>
          <w:bCs/>
          <w:szCs w:val="21"/>
        </w:rPr>
        <w:t>过氧化氢试样，精确至</w:t>
      </w:r>
      <w:r>
        <w:rPr>
          <w:rFonts w:ascii="Times New Roman" w:hAnsi="Times New Roman"/>
          <w:bCs/>
          <w:szCs w:val="21"/>
        </w:rPr>
        <w:t>0.0002g</w:t>
      </w:r>
      <w:r>
        <w:rPr>
          <w:rFonts w:ascii="Times New Roman" w:hAnsi="Times New Roman" w:hint="eastAsia"/>
          <w:bCs/>
          <w:szCs w:val="21"/>
        </w:rPr>
        <w:t>，置于已加有</w:t>
      </w:r>
      <w:r>
        <w:rPr>
          <w:rFonts w:ascii="Times New Roman" w:hAnsi="Times New Roman"/>
          <w:bCs/>
          <w:szCs w:val="21"/>
        </w:rPr>
        <w:t xml:space="preserve">100 mL </w:t>
      </w:r>
      <w:r>
        <w:rPr>
          <w:rFonts w:ascii="Times New Roman" w:hAnsi="Times New Roman" w:hint="eastAsia"/>
          <w:bCs/>
          <w:szCs w:val="21"/>
        </w:rPr>
        <w:t>硫酸溶液（</w:t>
      </w:r>
      <w:r>
        <w:rPr>
          <w:rFonts w:ascii="Times New Roman" w:hAnsi="Times New Roman"/>
          <w:bCs/>
          <w:szCs w:val="21"/>
        </w:rPr>
        <w:t>1+15</w:t>
      </w:r>
      <w:r>
        <w:rPr>
          <w:rFonts w:ascii="Times New Roman" w:hAnsi="Times New Roman" w:hint="eastAsia"/>
          <w:bCs/>
          <w:szCs w:val="21"/>
        </w:rPr>
        <w:t>）的锥形瓶中，用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</w:t>
      </w:r>
      <w:r>
        <w:rPr>
          <w:rFonts w:ascii="Times New Roman" w:hAnsi="Times New Roman"/>
          <w:bCs/>
          <w:szCs w:val="21"/>
        </w:rPr>
        <w:t>[</w:t>
      </w:r>
      <w:r>
        <w:rPr>
          <w:rFonts w:ascii="Times New Roman" w:hAnsi="Times New Roman"/>
          <w:bCs/>
          <w:i/>
          <w:szCs w:val="21"/>
        </w:rPr>
        <w:t>c</w:t>
      </w:r>
      <w:r>
        <w:rPr>
          <w:rFonts w:ascii="Times New Roman" w:hAnsi="Times New Roman"/>
          <w:bCs/>
          <w:szCs w:val="21"/>
        </w:rPr>
        <w:t>(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20">
          <v:shape id="_x0000_i1030" type="#_x0000_t75" style="width:11.25pt;height:30.75pt" o:ole="">
            <v:imagedata r:id="rId16" o:title=""/>
          </v:shape>
          <o:OLEObject Type="Embed" ProgID="Equation.3" ShapeID="_x0000_i1030" DrawAspect="Content" ObjectID="_1586773485" r:id="rId17"/>
        </w:objec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/>
          <w:bCs/>
          <w:szCs w:val="21"/>
        </w:rPr>
        <w:t>)= 0.1mol/L]</w:t>
      </w:r>
      <w:r>
        <w:rPr>
          <w:rFonts w:ascii="Times New Roman" w:hAnsi="Times New Roman" w:hint="eastAsia"/>
          <w:bCs/>
          <w:szCs w:val="21"/>
        </w:rPr>
        <w:t>滴定至溶液呈浅粉色，保持</w:t>
      </w:r>
      <w:r>
        <w:rPr>
          <w:rFonts w:ascii="Times New Roman" w:hAnsi="Times New Roman"/>
          <w:bCs/>
          <w:szCs w:val="21"/>
        </w:rPr>
        <w:t>30s</w:t>
      </w:r>
      <w:r>
        <w:rPr>
          <w:rFonts w:ascii="Times New Roman" w:hAnsi="Times New Roman" w:hint="eastAsia"/>
          <w:bCs/>
          <w:szCs w:val="21"/>
        </w:rPr>
        <w:t>不褪即为终点。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平行测定</w:t>
      </w:r>
      <w:r>
        <w:rPr>
          <w:rFonts w:ascii="Times New Roman" w:hAnsi="Times New Roman"/>
          <w:bCs/>
          <w:szCs w:val="21"/>
        </w:rPr>
        <w:t>3</w:t>
      </w:r>
      <w:r>
        <w:rPr>
          <w:rFonts w:ascii="Times New Roman" w:hAnsi="Times New Roman" w:hint="eastAsia"/>
          <w:bCs/>
          <w:szCs w:val="21"/>
        </w:rPr>
        <w:t>次，同时作空白试验。</w:t>
      </w:r>
    </w:p>
    <w:p w:rsidR="003B16BF" w:rsidRDefault="003B16BF" w:rsidP="00C845EA">
      <w:pPr>
        <w:spacing w:line="360" w:lineRule="auto"/>
        <w:ind w:firstLineChars="200" w:firstLine="422"/>
        <w:rPr>
          <w:rFonts w:ascii="Times New Roman" w:hAnsi="Times New Roman"/>
          <w:b/>
          <w:bCs/>
          <w:szCs w:val="21"/>
        </w:rPr>
      </w:pPr>
      <w:bookmarkStart w:id="1" w:name="_Toc414794756"/>
      <w:r>
        <w:rPr>
          <w:rFonts w:ascii="Times New Roman" w:hAnsi="Times New Roman"/>
          <w:b/>
          <w:bCs/>
          <w:szCs w:val="21"/>
        </w:rPr>
        <w:t>2.</w:t>
      </w:r>
      <w:r>
        <w:rPr>
          <w:rFonts w:ascii="Times New Roman" w:hAnsi="Times New Roman" w:hint="eastAsia"/>
          <w:b/>
          <w:bCs/>
          <w:szCs w:val="21"/>
        </w:rPr>
        <w:t>计算公式</w:t>
      </w:r>
    </w:p>
    <w:p w:rsidR="003B16BF" w:rsidRDefault="003B16BF">
      <w:pPr>
        <w:spacing w:line="360" w:lineRule="auto"/>
        <w:jc w:val="center"/>
        <w:rPr>
          <w:rFonts w:ascii="Times New Roman" w:hAnsi="Times New Roman"/>
          <w:bCs/>
          <w:szCs w:val="21"/>
        </w:rPr>
      </w:pPr>
      <w:r w:rsidRPr="004164C2">
        <w:rPr>
          <w:rFonts w:ascii="Times New Roman" w:hAnsi="Times New Roman"/>
          <w:bCs/>
          <w:position w:val="-28"/>
          <w:szCs w:val="21"/>
        </w:rPr>
        <w:object w:dxaOrig="6420" w:dyaOrig="940">
          <v:shape id="_x0000_i1031" type="#_x0000_t75" style="width:314.25pt;height:47.25pt" o:ole="">
            <v:imagedata r:id="rId18" o:title=""/>
          </v:shape>
          <o:OLEObject Type="Embed" ProgID="Equation.3" ShapeID="_x0000_i1031" DrawAspect="Content" ObjectID="_1586773486" r:id="rId19"/>
        </w:object>
      </w:r>
    </w:p>
    <w:p w:rsidR="003B16BF" w:rsidRDefault="003B16BF">
      <w:pPr>
        <w:spacing w:line="360" w:lineRule="auto"/>
        <w:jc w:val="left"/>
        <w:rPr>
          <w:rFonts w:ascii="Times New Roman" w:hAnsi="Times New Roman"/>
          <w:bCs/>
          <w:szCs w:val="21"/>
        </w:rPr>
      </w:pPr>
      <w:r w:rsidRPr="004164C2">
        <w:rPr>
          <w:rFonts w:ascii="Times New Roman" w:hAnsi="Times New Roman"/>
          <w:bCs/>
          <w:szCs w:val="21"/>
        </w:rPr>
        <w:object w:dxaOrig="180" w:dyaOrig="341">
          <v:shape id="_x0000_i1032" type="#_x0000_t75" style="width:9pt;height:17.25pt" o:ole="">
            <v:imagedata r:id="rId20" o:title=""/>
          </v:shape>
          <o:OLEObject Type="Embed" ProgID="Equation.3" ShapeID="_x0000_i1032" DrawAspect="Content" ObjectID="_1586773487" r:id="rId21"/>
        </w:object>
      </w:r>
      <w:r>
        <w:rPr>
          <w:rFonts w:ascii="Times New Roman" w:hAnsi="Times New Roman" w:hint="eastAsia"/>
          <w:bCs/>
          <w:szCs w:val="21"/>
        </w:rPr>
        <w:t>式中：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w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H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过氧化氢的质量分数，</w:t>
      </w:r>
      <w:r>
        <w:rPr>
          <w:rFonts w:ascii="Times New Roman" w:hAnsi="Times New Roman"/>
          <w:bCs/>
          <w:szCs w:val="21"/>
        </w:rPr>
        <w:t>g/kg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c</w:t>
      </w:r>
      <w:r>
        <w:rPr>
          <w:rFonts w:ascii="Times New Roman" w:hAnsi="Times New Roman" w:hint="eastAsia"/>
          <w:bCs/>
          <w:szCs w:val="21"/>
        </w:rPr>
        <w:t>（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20">
          <v:shape id="_x0000_i1033" type="#_x0000_t75" style="width:11.25pt;height:31.5pt" o:ole="">
            <v:imagedata r:id="rId22" o:title=""/>
          </v:shape>
          <o:OLEObject Type="Embed" ProgID="Equation.3" ShapeID="_x0000_i1033" DrawAspect="Content" ObjectID="_1586773488" r:id="rId23"/>
        </w:objec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 w:rsidRPr="004164C2">
        <w:rPr>
          <w:rFonts w:ascii="Times New Roman" w:hAnsi="Times New Roman"/>
          <w:bCs/>
          <w:position w:val="-24"/>
          <w:szCs w:val="21"/>
        </w:rPr>
        <w:object w:dxaOrig="220" w:dyaOrig="620">
          <v:shape id="_x0000_i1034" type="#_x0000_t75" style="width:11.25pt;height:31.5pt" o:ole="">
            <v:imagedata r:id="rId24" o:title=""/>
          </v:shape>
          <o:OLEObject Type="Embed" ProgID="Equation.3" ShapeID="_x0000_i1034" DrawAspect="Content" ObjectID="_1586773489" r:id="rId25"/>
        </w:objec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标准滴定溶液的浓度，</w:t>
      </w:r>
      <w:proofErr w:type="spellStart"/>
      <w:r>
        <w:rPr>
          <w:rFonts w:ascii="Times New Roman" w:hAnsi="Times New Roman"/>
          <w:bCs/>
          <w:szCs w:val="21"/>
        </w:rPr>
        <w:t>mol</w:t>
      </w:r>
      <w:proofErr w:type="spellEnd"/>
      <w:r>
        <w:rPr>
          <w:rFonts w:ascii="Times New Roman" w:hAnsi="Times New Roman"/>
          <w:bCs/>
          <w:szCs w:val="21"/>
        </w:rPr>
        <w:t>/L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V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滴定时消耗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标准滴定溶液的体积，</w:t>
      </w:r>
      <w:r>
        <w:rPr>
          <w:rFonts w:ascii="Times New Roman" w:hAnsi="Times New Roman"/>
          <w:bCs/>
          <w:szCs w:val="21"/>
        </w:rPr>
        <w:t>mL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V</w:t>
      </w:r>
      <w:r>
        <w:rPr>
          <w:rFonts w:ascii="Times New Roman" w:hAnsi="Times New Roman"/>
          <w:bCs/>
          <w:szCs w:val="21"/>
          <w:vertAlign w:val="subscript"/>
        </w:rPr>
        <w:t>0</w:t>
      </w:r>
      <w:r>
        <w:rPr>
          <w:rFonts w:ascii="Times New Roman" w:hAnsi="Times New Roman"/>
          <w:bCs/>
          <w:szCs w:val="21"/>
        </w:rPr>
        <w:t>—</w:t>
      </w:r>
      <w:r>
        <w:rPr>
          <w:rFonts w:ascii="Times New Roman" w:hAnsi="Times New Roman" w:hint="eastAsia"/>
          <w:bCs/>
          <w:szCs w:val="21"/>
        </w:rPr>
        <w:t>空白试验滴定时消耗</w:t>
      </w:r>
      <w:r>
        <w:rPr>
          <w:rFonts w:ascii="Times New Roman" w:hAnsi="Times New Roman"/>
          <w:bCs/>
          <w:szCs w:val="21"/>
        </w:rPr>
        <w:t>KMnO</w:t>
      </w:r>
      <w:r>
        <w:rPr>
          <w:rFonts w:ascii="Times New Roman" w:hAnsi="Times New Roman"/>
          <w:bCs/>
          <w:szCs w:val="21"/>
          <w:vertAlign w:val="subscript"/>
        </w:rPr>
        <w:t>4</w:t>
      </w:r>
      <w:r>
        <w:rPr>
          <w:rFonts w:ascii="Times New Roman" w:hAnsi="Times New Roman" w:hint="eastAsia"/>
          <w:bCs/>
          <w:szCs w:val="21"/>
        </w:rPr>
        <w:t>标准滴定溶液的体积，</w:t>
      </w:r>
      <w:r>
        <w:rPr>
          <w:rFonts w:ascii="Times New Roman" w:hAnsi="Times New Roman"/>
          <w:bCs/>
          <w:szCs w:val="21"/>
        </w:rPr>
        <w:t>mL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m</w:t>
      </w:r>
      <w:r>
        <w:rPr>
          <w:rFonts w:ascii="Times New Roman" w:hAnsi="Times New Roman" w:hint="eastAsia"/>
          <w:bCs/>
          <w:szCs w:val="21"/>
        </w:rPr>
        <w:t>（样品）</w:t>
      </w:r>
      <w:r>
        <w:rPr>
          <w:rFonts w:ascii="Times New Roman" w:hAnsi="Times New Roman"/>
          <w:bCs/>
          <w:szCs w:val="21"/>
        </w:rPr>
        <w:t>— H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 w:hint="eastAsia"/>
          <w:bCs/>
          <w:szCs w:val="21"/>
        </w:rPr>
        <w:t>试样的质量，</w:t>
      </w:r>
      <w:r>
        <w:rPr>
          <w:rFonts w:ascii="Times New Roman" w:hAnsi="Times New Roman"/>
          <w:bCs/>
          <w:szCs w:val="21"/>
        </w:rPr>
        <w:t>g</w:t>
      </w:r>
      <w:r>
        <w:rPr>
          <w:rFonts w:ascii="Times New Roman" w:hAnsi="Times New Roman" w:hint="eastAsia"/>
          <w:bCs/>
          <w:szCs w:val="21"/>
        </w:rPr>
        <w:t>；</w:t>
      </w:r>
    </w:p>
    <w:p w:rsidR="003B16BF" w:rsidRDefault="003B16BF" w:rsidP="00312A7A">
      <w:pPr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i/>
          <w:szCs w:val="21"/>
        </w:rPr>
        <w:t>M</w:t>
      </w:r>
      <w:r>
        <w:rPr>
          <w:rFonts w:ascii="Times New Roman" w:hAnsi="Times New Roman" w:hint="eastAsia"/>
          <w:bCs/>
          <w:szCs w:val="21"/>
        </w:rPr>
        <w:t>（</w:t>
      </w:r>
      <w:r w:rsidRPr="004164C2">
        <w:rPr>
          <w:rFonts w:ascii="Times New Roman" w:hAnsi="Times New Roman"/>
          <w:bCs/>
          <w:position w:val="-24"/>
          <w:szCs w:val="21"/>
        </w:rPr>
        <w:object w:dxaOrig="240" w:dyaOrig="620">
          <v:shape id="_x0000_i1035" type="#_x0000_t75" style="width:12pt;height:31.5pt" o:ole="">
            <v:imagedata r:id="rId26" o:title=""/>
          </v:shape>
          <o:OLEObject Type="Embed" ProgID="Equation.3" ShapeID="_x0000_i1035" DrawAspect="Content" ObjectID="_1586773490" r:id="rId27"/>
        </w:object>
      </w:r>
      <w:r>
        <w:rPr>
          <w:rFonts w:ascii="Times New Roman" w:hAnsi="Times New Roman"/>
          <w:bCs/>
          <w:szCs w:val="21"/>
        </w:rPr>
        <w:t>H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Times New Roman" w:hAnsi="Times New Roman"/>
          <w:bCs/>
          <w:szCs w:val="21"/>
        </w:rPr>
        <w:t>—</w:t>
      </w:r>
      <w:r w:rsidRPr="004164C2">
        <w:rPr>
          <w:rFonts w:ascii="Times New Roman" w:hAnsi="Times New Roman"/>
          <w:bCs/>
          <w:position w:val="-24"/>
          <w:szCs w:val="21"/>
        </w:rPr>
        <w:object w:dxaOrig="240" w:dyaOrig="620">
          <v:shape id="_x0000_i1036" type="#_x0000_t75" style="width:12pt;height:31.5pt" o:ole="">
            <v:imagedata r:id="rId28" o:title=""/>
          </v:shape>
          <o:OLEObject Type="Embed" ProgID="Equation.3" ShapeID="_x0000_i1036" DrawAspect="Content" ObjectID="_1586773491" r:id="rId29"/>
        </w:object>
      </w:r>
      <w:r>
        <w:rPr>
          <w:rFonts w:ascii="Times New Roman" w:hAnsi="Times New Roman"/>
          <w:bCs/>
          <w:szCs w:val="21"/>
        </w:rPr>
        <w:t>H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>O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 w:hint="eastAsia"/>
          <w:bCs/>
          <w:szCs w:val="21"/>
        </w:rPr>
        <w:t>的摩尔质量，</w:t>
      </w:r>
      <w:r>
        <w:rPr>
          <w:rFonts w:ascii="Times New Roman" w:hAnsi="Times New Roman"/>
          <w:bCs/>
          <w:szCs w:val="21"/>
        </w:rPr>
        <w:t>17.01g/</w:t>
      </w:r>
      <w:proofErr w:type="spellStart"/>
      <w:r>
        <w:rPr>
          <w:rFonts w:ascii="Times New Roman" w:hAnsi="Times New Roman"/>
          <w:bCs/>
          <w:szCs w:val="21"/>
        </w:rPr>
        <w:t>mol</w:t>
      </w:r>
      <w:proofErr w:type="spellEnd"/>
      <w:r>
        <w:rPr>
          <w:rFonts w:ascii="Times New Roman" w:hAnsi="Times New Roman" w:hint="eastAsia"/>
          <w:bCs/>
          <w:szCs w:val="21"/>
        </w:rPr>
        <w:t>。</w:t>
      </w:r>
    </w:p>
    <w:p w:rsidR="003B16BF" w:rsidRDefault="003B16B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注：</w:t>
      </w:r>
      <w:r>
        <w:rPr>
          <w:rFonts w:ascii="Times New Roman" w:hAnsi="Times New Roman"/>
          <w:bCs/>
          <w:szCs w:val="21"/>
        </w:rPr>
        <w:t>1.</w:t>
      </w:r>
      <w:r>
        <w:rPr>
          <w:rFonts w:ascii="Times New Roman" w:hAnsi="Times New Roman" w:hint="eastAsia"/>
          <w:bCs/>
          <w:szCs w:val="21"/>
        </w:rPr>
        <w:t>所有原始数据必须请裁判复查确认后才有效，否则考核成绩为零分。</w:t>
      </w:r>
    </w:p>
    <w:p w:rsidR="003B16BF" w:rsidRDefault="003B16BF" w:rsidP="00312A7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2.</w:t>
      </w:r>
      <w:r>
        <w:rPr>
          <w:rFonts w:ascii="Times New Roman" w:hAnsi="Times New Roman" w:hint="eastAsia"/>
          <w:bCs/>
          <w:szCs w:val="21"/>
        </w:rPr>
        <w:t>所有容量瓶稀释至刻度后必须请裁判复查确认后才可进行摇匀。</w:t>
      </w:r>
    </w:p>
    <w:p w:rsidR="003B16BF" w:rsidRDefault="003B16BF" w:rsidP="00312A7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3.</w:t>
      </w:r>
      <w:r>
        <w:rPr>
          <w:rFonts w:ascii="Times New Roman" w:hAnsi="Times New Roman" w:hint="eastAsia"/>
          <w:bCs/>
          <w:szCs w:val="21"/>
        </w:rPr>
        <w:t>记录原始数据时，不允许在报告单上计算，待所有的操作完毕后才允许计算。</w:t>
      </w:r>
      <w:r>
        <w:rPr>
          <w:rFonts w:ascii="Times New Roman" w:hAnsi="Times New Roman"/>
          <w:bCs/>
          <w:szCs w:val="21"/>
        </w:rPr>
        <w:t xml:space="preserve"> </w:t>
      </w:r>
    </w:p>
    <w:p w:rsidR="003B16BF" w:rsidRDefault="003B16BF" w:rsidP="00312A7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4.</w:t>
      </w:r>
      <w:r>
        <w:rPr>
          <w:rFonts w:ascii="Times New Roman" w:hAnsi="Times New Roman" w:hint="eastAsia"/>
          <w:bCs/>
          <w:szCs w:val="21"/>
        </w:rPr>
        <w:t>滴定消耗溶液体积若</w:t>
      </w:r>
      <w:r>
        <w:rPr>
          <w:rFonts w:ascii="Times New Roman" w:hAnsi="Times New Roman"/>
          <w:bCs/>
          <w:szCs w:val="21"/>
        </w:rPr>
        <w:t>&gt;50mL</w:t>
      </w:r>
      <w:r>
        <w:rPr>
          <w:rFonts w:ascii="Times New Roman" w:hAnsi="Times New Roman" w:hint="eastAsia"/>
          <w:bCs/>
          <w:szCs w:val="21"/>
        </w:rPr>
        <w:t>，以</w:t>
      </w:r>
      <w:r>
        <w:rPr>
          <w:rFonts w:ascii="Times New Roman" w:hAnsi="Times New Roman"/>
          <w:bCs/>
          <w:szCs w:val="21"/>
        </w:rPr>
        <w:t>50mL</w:t>
      </w:r>
      <w:r>
        <w:rPr>
          <w:rFonts w:ascii="Times New Roman" w:hAnsi="Times New Roman" w:hint="eastAsia"/>
          <w:bCs/>
          <w:szCs w:val="21"/>
        </w:rPr>
        <w:t>计算。</w:t>
      </w:r>
    </w:p>
    <w:p w:rsidR="003B16BF" w:rsidRDefault="003B16BF">
      <w:pPr>
        <w:jc w:val="center"/>
        <w:rPr>
          <w:rFonts w:ascii="Times New Roman" w:hAnsi="Times New Roman"/>
          <w:b/>
          <w:bCs/>
          <w:szCs w:val="21"/>
        </w:rPr>
      </w:pPr>
    </w:p>
    <w:p w:rsidR="003B16BF" w:rsidRDefault="003B16BF">
      <w:pPr>
        <w:jc w:val="center"/>
        <w:rPr>
          <w:rFonts w:ascii="Times New Roman" w:hAnsi="Times New Roman"/>
          <w:b/>
          <w:bCs/>
          <w:szCs w:val="21"/>
        </w:rPr>
      </w:pPr>
    </w:p>
    <w:p w:rsidR="003B16BF" w:rsidRDefault="003B16BF">
      <w:pPr>
        <w:jc w:val="center"/>
        <w:rPr>
          <w:rFonts w:ascii="仿宋_GB2312" w:eastAsia="仿宋_GB2312" w:hAnsi="Times New Roman"/>
          <w:b/>
          <w:bCs/>
          <w:sz w:val="28"/>
          <w:szCs w:val="28"/>
        </w:rPr>
      </w:pPr>
    </w:p>
    <w:bookmarkEnd w:id="1"/>
    <w:p w:rsidR="003B16BF" w:rsidRDefault="003B16BF">
      <w:pPr>
        <w:jc w:val="center"/>
        <w:rPr>
          <w:rFonts w:ascii="仿宋_GB2312" w:eastAsia="仿宋_GB2312" w:hAnsi="Times New Roman"/>
          <w:b/>
          <w:bCs/>
          <w:sz w:val="28"/>
          <w:szCs w:val="28"/>
        </w:rPr>
      </w:pPr>
    </w:p>
    <w:sectPr w:rsidR="003B16BF" w:rsidSect="004164C2">
      <w:headerReference w:type="default" r:id="rId30"/>
      <w:footerReference w:type="default" r:id="rId3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69C" w:rsidRDefault="00C7269C" w:rsidP="004164C2">
      <w:r>
        <w:separator/>
      </w:r>
    </w:p>
  </w:endnote>
  <w:endnote w:type="continuationSeparator" w:id="0">
    <w:p w:rsidR="00C7269C" w:rsidRDefault="00C7269C" w:rsidP="0041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6BF" w:rsidRDefault="003B16BF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A07B29" w:rsidRPr="00A07B29">
      <w:rPr>
        <w:rFonts w:ascii="Times New Roman" w:hAnsi="Times New Roman"/>
        <w:noProof/>
        <w:lang w:val="zh-CN"/>
      </w:rPr>
      <w:t>2</w:t>
    </w:r>
    <w:r>
      <w:rPr>
        <w:rFonts w:ascii="Times New Roman" w:hAnsi="Times New Roman"/>
      </w:rPr>
      <w:fldChar w:fldCharType="end"/>
    </w:r>
  </w:p>
  <w:p w:rsidR="003B16BF" w:rsidRDefault="003B16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69C" w:rsidRDefault="00C7269C" w:rsidP="004164C2">
      <w:r>
        <w:separator/>
      </w:r>
    </w:p>
  </w:footnote>
  <w:footnote w:type="continuationSeparator" w:id="0">
    <w:p w:rsidR="00C7269C" w:rsidRDefault="00C7269C" w:rsidP="00416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6BF" w:rsidRDefault="003B16BF">
    <w:pPr>
      <w:jc w:val="center"/>
      <w:rPr>
        <w:rFonts w:ascii="Times New Roman" w:hAnsi="Times New Roman"/>
        <w:b/>
        <w:bCs/>
        <w:sz w:val="30"/>
        <w:szCs w:val="30"/>
      </w:rPr>
    </w:pPr>
    <w:r>
      <w:rPr>
        <w:rFonts w:ascii="Times New Roman" w:hAnsi="Times New Roman"/>
        <w:b/>
        <w:bCs/>
        <w:sz w:val="30"/>
        <w:szCs w:val="30"/>
      </w:rPr>
      <w:t>2018</w:t>
    </w:r>
    <w:r>
      <w:rPr>
        <w:rFonts w:ascii="Times New Roman" w:hAnsi="Times New Roman" w:hint="eastAsia"/>
        <w:b/>
        <w:bCs/>
        <w:sz w:val="30"/>
        <w:szCs w:val="30"/>
      </w:rPr>
      <w:t>年全国职业院校技能大赛工业分析与检验赛项（中职）</w:t>
    </w:r>
  </w:p>
  <w:p w:rsidR="003B16BF" w:rsidRDefault="003B16BF">
    <w:pPr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 w:hint="eastAsia"/>
        <w:b/>
        <w:bCs/>
        <w:sz w:val="28"/>
        <w:szCs w:val="28"/>
      </w:rPr>
      <w:t>化</w:t>
    </w:r>
    <w:r>
      <w:rPr>
        <w:rFonts w:ascii="Times New Roman" w:hAnsi="Times New Roman" w:hint="eastAsia"/>
        <w:b/>
        <w:sz w:val="28"/>
        <w:szCs w:val="28"/>
      </w:rPr>
      <w:t>学分析操作方案</w:t>
    </w:r>
  </w:p>
  <w:p w:rsidR="003B16BF" w:rsidRDefault="003B16B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85C"/>
    <w:rsid w:val="000407DD"/>
    <w:rsid w:val="00054FE4"/>
    <w:rsid w:val="000A3096"/>
    <w:rsid w:val="000B79A1"/>
    <w:rsid w:val="001929C1"/>
    <w:rsid w:val="00264516"/>
    <w:rsid w:val="00286664"/>
    <w:rsid w:val="002C60AD"/>
    <w:rsid w:val="00312A7A"/>
    <w:rsid w:val="00314F4F"/>
    <w:rsid w:val="00321366"/>
    <w:rsid w:val="003B16BF"/>
    <w:rsid w:val="003F0882"/>
    <w:rsid w:val="004164C2"/>
    <w:rsid w:val="0044358F"/>
    <w:rsid w:val="004E40F9"/>
    <w:rsid w:val="004E6B95"/>
    <w:rsid w:val="0050085C"/>
    <w:rsid w:val="00513AA0"/>
    <w:rsid w:val="005305F6"/>
    <w:rsid w:val="00587684"/>
    <w:rsid w:val="006020DC"/>
    <w:rsid w:val="0064258E"/>
    <w:rsid w:val="00656352"/>
    <w:rsid w:val="006A29EE"/>
    <w:rsid w:val="006F6022"/>
    <w:rsid w:val="0075446E"/>
    <w:rsid w:val="00762E5D"/>
    <w:rsid w:val="007A289B"/>
    <w:rsid w:val="007E0E6B"/>
    <w:rsid w:val="00841DE2"/>
    <w:rsid w:val="0086458F"/>
    <w:rsid w:val="008A6DDC"/>
    <w:rsid w:val="008E6927"/>
    <w:rsid w:val="009308AE"/>
    <w:rsid w:val="0094657F"/>
    <w:rsid w:val="00A07B29"/>
    <w:rsid w:val="00B043D8"/>
    <w:rsid w:val="00B63A8F"/>
    <w:rsid w:val="00B70511"/>
    <w:rsid w:val="00B77175"/>
    <w:rsid w:val="00B9459B"/>
    <w:rsid w:val="00BD05CB"/>
    <w:rsid w:val="00BE7278"/>
    <w:rsid w:val="00C06B24"/>
    <w:rsid w:val="00C67B4E"/>
    <w:rsid w:val="00C7269C"/>
    <w:rsid w:val="00C845EA"/>
    <w:rsid w:val="00CC6652"/>
    <w:rsid w:val="00D1799E"/>
    <w:rsid w:val="00D653D3"/>
    <w:rsid w:val="00EC0326"/>
    <w:rsid w:val="00EC1ADF"/>
    <w:rsid w:val="00EC450C"/>
    <w:rsid w:val="00ED7F26"/>
    <w:rsid w:val="00F32850"/>
    <w:rsid w:val="00F96BEC"/>
    <w:rsid w:val="023C65B4"/>
    <w:rsid w:val="0BC54695"/>
    <w:rsid w:val="1A0B3C5F"/>
    <w:rsid w:val="403F1053"/>
    <w:rsid w:val="4F5B14AB"/>
    <w:rsid w:val="57793C69"/>
    <w:rsid w:val="6DBA20E8"/>
    <w:rsid w:val="7B64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EF9C1C8-1E9F-4B59-B706-0EA39CBA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164C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4164C2"/>
    <w:rPr>
      <w:sz w:val="18"/>
    </w:rPr>
  </w:style>
  <w:style w:type="paragraph" w:styleId="a4">
    <w:name w:val="header"/>
    <w:basedOn w:val="a"/>
    <w:link w:val="Char0"/>
    <w:uiPriority w:val="99"/>
    <w:rsid w:val="00416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uiPriority w:val="99"/>
    <w:locked/>
    <w:rsid w:val="004164C2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c</cp:lastModifiedBy>
  <cp:revision>26</cp:revision>
  <dcterms:created xsi:type="dcterms:W3CDTF">2017-04-19T14:14:00Z</dcterms:created>
  <dcterms:modified xsi:type="dcterms:W3CDTF">2018-05-02T05:37:00Z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