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25BE9" w:rsidRDefault="00120944" w:rsidP="00120944">
      <w:pPr>
        <w:snapToGrid w:val="0"/>
        <w:spacing w:line="540" w:lineRule="exact"/>
        <w:jc w:val="center"/>
        <w:rPr>
          <w:rFonts w:ascii="Arial Narrow" w:eastAsia="黑体" w:hAnsi="黑体" w:cs="宋体"/>
          <w:b/>
          <w:sz w:val="36"/>
          <w:szCs w:val="36"/>
        </w:rPr>
      </w:pPr>
      <w:bookmarkStart w:id="0" w:name="_GoBack"/>
      <w:bookmarkEnd w:id="0"/>
      <w:r w:rsidRPr="00120944">
        <w:rPr>
          <w:rFonts w:ascii="黑体" w:eastAsia="黑体" w:hAnsi="黑体" w:cs="仿宋_GB2312" w:hint="eastAsia"/>
          <w:b/>
          <w:sz w:val="36"/>
          <w:szCs w:val="36"/>
        </w:rPr>
        <w:t>2018</w:t>
      </w:r>
      <w:r w:rsidRPr="00120944">
        <w:rPr>
          <w:rFonts w:ascii="Arial Narrow" w:eastAsia="黑体" w:hAnsi="黑体" w:cs="宋体" w:hint="eastAsia"/>
          <w:b/>
          <w:sz w:val="36"/>
          <w:szCs w:val="36"/>
        </w:rPr>
        <w:t>年全国职业院校技能大赛</w:t>
      </w:r>
    </w:p>
    <w:p w:rsidR="00120944" w:rsidRPr="00120944" w:rsidRDefault="00925BE9" w:rsidP="00120944">
      <w:pPr>
        <w:snapToGrid w:val="0"/>
        <w:spacing w:line="540" w:lineRule="exact"/>
        <w:jc w:val="center"/>
        <w:rPr>
          <w:rFonts w:ascii="Arial Narrow" w:eastAsia="黑体" w:hAnsi="黑体" w:cs="宋体"/>
          <w:b/>
          <w:sz w:val="36"/>
          <w:szCs w:val="36"/>
        </w:rPr>
      </w:pPr>
      <w:r>
        <w:rPr>
          <w:rFonts w:ascii="Arial Narrow" w:eastAsia="黑体" w:hAnsi="黑体" w:cs="宋体" w:hint="eastAsia"/>
          <w:b/>
          <w:sz w:val="36"/>
          <w:szCs w:val="36"/>
        </w:rPr>
        <w:t>拟设</w:t>
      </w:r>
      <w:r w:rsidR="00120944" w:rsidRPr="00120944">
        <w:rPr>
          <w:rFonts w:ascii="Arial Narrow" w:eastAsia="黑体" w:hAnsi="黑体" w:cs="宋体" w:hint="eastAsia"/>
          <w:b/>
          <w:sz w:val="36"/>
          <w:szCs w:val="36"/>
        </w:rPr>
        <w:t>赛项规程</w:t>
      </w:r>
    </w:p>
    <w:p w:rsidR="00120944" w:rsidRPr="00120944" w:rsidRDefault="00120944" w:rsidP="00120944">
      <w:pPr>
        <w:autoSpaceDE w:val="0"/>
        <w:autoSpaceDN w:val="0"/>
        <w:adjustRightInd w:val="0"/>
        <w:spacing w:beforeLines="100" w:before="312" w:line="560" w:lineRule="atLeast"/>
        <w:ind w:firstLineChars="200" w:firstLine="562"/>
        <w:rPr>
          <w:rFonts w:ascii="仿宋_GB2312" w:eastAsia="仿宋_GB2312" w:hAnsi="仿宋_GB2312" w:cs="仿宋_GB2312"/>
          <w:b/>
          <w:bCs/>
          <w:kern w:val="0"/>
          <w:sz w:val="28"/>
          <w:szCs w:val="28"/>
        </w:rPr>
      </w:pPr>
    </w:p>
    <w:p w:rsidR="00120944" w:rsidRPr="00120944" w:rsidRDefault="00120944" w:rsidP="00120944">
      <w:pPr>
        <w:autoSpaceDE w:val="0"/>
        <w:autoSpaceDN w:val="0"/>
        <w:adjustRightInd w:val="0"/>
        <w:spacing w:beforeLines="100" w:before="312" w:line="560" w:lineRule="atLeast"/>
        <w:ind w:firstLineChars="200" w:firstLine="562"/>
        <w:rPr>
          <w:rFonts w:ascii="仿宋_GB2312" w:eastAsia="仿宋_GB2312" w:hAnsi="仿宋_GB2312" w:cs="仿宋_GB2312"/>
          <w:b/>
          <w:bCs/>
          <w:kern w:val="0"/>
          <w:sz w:val="28"/>
          <w:szCs w:val="28"/>
        </w:rPr>
      </w:pPr>
      <w:r w:rsidRPr="00120944">
        <w:rPr>
          <w:rFonts w:ascii="仿宋_GB2312" w:eastAsia="仿宋_GB2312" w:hAnsi="仿宋_GB2312" w:cs="仿宋_GB2312" w:hint="eastAsia"/>
          <w:b/>
          <w:bCs/>
          <w:kern w:val="0"/>
          <w:sz w:val="28"/>
          <w:szCs w:val="28"/>
        </w:rPr>
        <w:t>一、赛项名称</w:t>
      </w:r>
    </w:p>
    <w:p w:rsidR="00120944" w:rsidRPr="00120944" w:rsidRDefault="00120944" w:rsidP="00120944">
      <w:pPr>
        <w:autoSpaceDE w:val="0"/>
        <w:autoSpaceDN w:val="0"/>
        <w:adjustRightInd w:val="0"/>
        <w:spacing w:line="560" w:lineRule="atLeast"/>
        <w:ind w:firstLineChars="200" w:firstLine="560"/>
        <w:rPr>
          <w:rFonts w:ascii="仿宋_GB2312" w:eastAsia="仿宋_GB2312" w:hAnsi="仿宋_GB2312" w:cs="仿宋_GB2312"/>
          <w:kern w:val="0"/>
          <w:sz w:val="28"/>
          <w:szCs w:val="28"/>
        </w:rPr>
      </w:pPr>
      <w:r w:rsidRPr="00120944">
        <w:rPr>
          <w:rFonts w:ascii="仿宋_GB2312" w:eastAsia="仿宋_GB2312" w:hAnsi="仿宋_GB2312" w:cs="仿宋_GB2312" w:hint="eastAsia"/>
          <w:kern w:val="0"/>
          <w:sz w:val="28"/>
          <w:szCs w:val="28"/>
        </w:rPr>
        <w:t>赛项编号：</w:t>
      </w:r>
      <w:r w:rsidRPr="00120944">
        <w:rPr>
          <w:rFonts w:ascii="仿宋_GB2312" w:eastAsia="仿宋_GB2312" w:hAnsi="仿宋_GB2312" w:cs="仿宋_GB2312"/>
          <w:kern w:val="0"/>
          <w:sz w:val="28"/>
          <w:szCs w:val="28"/>
        </w:rPr>
        <w:t>GZ-2018089</w:t>
      </w:r>
    </w:p>
    <w:p w:rsidR="00120944" w:rsidRPr="00120944" w:rsidRDefault="00120944" w:rsidP="00120944">
      <w:pPr>
        <w:autoSpaceDE w:val="0"/>
        <w:autoSpaceDN w:val="0"/>
        <w:adjustRightInd w:val="0"/>
        <w:spacing w:line="560" w:lineRule="atLeast"/>
        <w:ind w:firstLineChars="200" w:firstLine="560"/>
        <w:rPr>
          <w:rFonts w:ascii="仿宋_GB2312" w:eastAsia="仿宋_GB2312" w:hAnsi="仿宋_GB2312" w:cs="仿宋_GB2312"/>
          <w:kern w:val="0"/>
          <w:sz w:val="28"/>
          <w:szCs w:val="28"/>
        </w:rPr>
      </w:pPr>
      <w:r w:rsidRPr="00120944">
        <w:rPr>
          <w:rFonts w:ascii="仿宋_GB2312" w:eastAsia="仿宋_GB2312" w:hAnsi="仿宋_GB2312" w:cs="仿宋_GB2312" w:hint="eastAsia"/>
          <w:kern w:val="0"/>
          <w:sz w:val="28"/>
          <w:szCs w:val="28"/>
        </w:rPr>
        <w:t>赛项名称：光伏电子工程的设计与实施</w:t>
      </w:r>
    </w:p>
    <w:p w:rsidR="00120944" w:rsidRPr="00120944" w:rsidRDefault="00120944" w:rsidP="00120944">
      <w:pPr>
        <w:autoSpaceDE w:val="0"/>
        <w:autoSpaceDN w:val="0"/>
        <w:adjustRightInd w:val="0"/>
        <w:spacing w:line="560" w:lineRule="atLeast"/>
        <w:ind w:firstLineChars="200" w:firstLine="560"/>
        <w:rPr>
          <w:rFonts w:ascii="仿宋_GB2312" w:eastAsia="仿宋_GB2312" w:hAnsi="仿宋_GB2312" w:cs="仿宋_GB2312"/>
          <w:kern w:val="0"/>
          <w:sz w:val="28"/>
          <w:szCs w:val="28"/>
        </w:rPr>
      </w:pPr>
      <w:r w:rsidRPr="00120944">
        <w:rPr>
          <w:rFonts w:ascii="仿宋_GB2312" w:eastAsia="仿宋_GB2312" w:hAnsi="仿宋_GB2312" w:cs="仿宋_GB2312" w:hint="eastAsia"/>
          <w:kern w:val="0"/>
          <w:sz w:val="28"/>
          <w:szCs w:val="28"/>
        </w:rPr>
        <w:t>英语翻译：</w:t>
      </w:r>
      <w:r w:rsidRPr="00120944">
        <w:rPr>
          <w:rFonts w:ascii="仿宋_GB2312" w:eastAsia="仿宋_GB2312" w:hAnsi="仿宋_GB2312" w:cs="仿宋_GB2312"/>
          <w:kern w:val="0"/>
          <w:sz w:val="28"/>
          <w:szCs w:val="28"/>
        </w:rPr>
        <w:t xml:space="preserve">Design and </w:t>
      </w:r>
      <w:r w:rsidRPr="00120944">
        <w:rPr>
          <w:rFonts w:ascii="仿宋_GB2312" w:eastAsia="仿宋_GB2312" w:hAnsi="仿宋_GB2312" w:cs="仿宋_GB2312" w:hint="eastAsia"/>
          <w:kern w:val="0"/>
          <w:sz w:val="28"/>
          <w:szCs w:val="28"/>
        </w:rPr>
        <w:t>I</w:t>
      </w:r>
      <w:r w:rsidRPr="00120944">
        <w:rPr>
          <w:rFonts w:ascii="仿宋_GB2312" w:eastAsia="仿宋_GB2312" w:hAnsi="仿宋_GB2312" w:cs="仿宋_GB2312"/>
          <w:kern w:val="0"/>
          <w:sz w:val="28"/>
          <w:szCs w:val="28"/>
        </w:rPr>
        <w:t xml:space="preserve">mplementation of PV </w:t>
      </w:r>
      <w:r w:rsidRPr="00120944">
        <w:rPr>
          <w:rFonts w:ascii="仿宋_GB2312" w:eastAsia="仿宋_GB2312" w:hAnsi="仿宋_GB2312" w:cs="仿宋_GB2312" w:hint="eastAsia"/>
          <w:kern w:val="0"/>
          <w:sz w:val="28"/>
          <w:szCs w:val="28"/>
        </w:rPr>
        <w:t>E</w:t>
      </w:r>
      <w:r w:rsidRPr="00120944">
        <w:rPr>
          <w:rFonts w:ascii="仿宋_GB2312" w:eastAsia="仿宋_GB2312" w:hAnsi="仿宋_GB2312" w:cs="仿宋_GB2312"/>
          <w:kern w:val="0"/>
          <w:sz w:val="28"/>
          <w:szCs w:val="28"/>
        </w:rPr>
        <w:t xml:space="preserve">lectronic </w:t>
      </w:r>
      <w:r w:rsidRPr="00120944">
        <w:rPr>
          <w:rFonts w:ascii="仿宋_GB2312" w:eastAsia="仿宋_GB2312" w:hAnsi="仿宋_GB2312" w:cs="仿宋_GB2312" w:hint="eastAsia"/>
          <w:kern w:val="0"/>
          <w:sz w:val="28"/>
          <w:szCs w:val="28"/>
        </w:rPr>
        <w:t>E</w:t>
      </w:r>
      <w:r w:rsidRPr="00120944">
        <w:rPr>
          <w:rFonts w:ascii="仿宋_GB2312" w:eastAsia="仿宋_GB2312" w:hAnsi="仿宋_GB2312" w:cs="仿宋_GB2312"/>
          <w:kern w:val="0"/>
          <w:sz w:val="28"/>
          <w:szCs w:val="28"/>
        </w:rPr>
        <w:t>ngineering</w:t>
      </w:r>
    </w:p>
    <w:p w:rsidR="00120944" w:rsidRPr="00120944" w:rsidRDefault="00120944" w:rsidP="00120944">
      <w:pPr>
        <w:autoSpaceDE w:val="0"/>
        <w:autoSpaceDN w:val="0"/>
        <w:adjustRightInd w:val="0"/>
        <w:spacing w:line="560" w:lineRule="atLeast"/>
        <w:ind w:firstLineChars="200" w:firstLine="560"/>
        <w:rPr>
          <w:rFonts w:ascii="仿宋_GB2312" w:eastAsia="仿宋_GB2312" w:hAnsi="仿宋_GB2312" w:cs="仿宋_GB2312"/>
          <w:kern w:val="0"/>
          <w:sz w:val="28"/>
          <w:szCs w:val="28"/>
        </w:rPr>
      </w:pPr>
      <w:r w:rsidRPr="00120944">
        <w:rPr>
          <w:rFonts w:ascii="仿宋_GB2312" w:eastAsia="仿宋_GB2312" w:hAnsi="仿宋_GB2312" w:cs="仿宋_GB2312" w:hint="eastAsia"/>
          <w:kern w:val="0"/>
          <w:sz w:val="28"/>
          <w:szCs w:val="28"/>
        </w:rPr>
        <w:t>赛项组别：高职组</w:t>
      </w:r>
    </w:p>
    <w:p w:rsidR="00120944" w:rsidRPr="00120944" w:rsidRDefault="00120944" w:rsidP="00120944">
      <w:pPr>
        <w:autoSpaceDE w:val="0"/>
        <w:autoSpaceDN w:val="0"/>
        <w:adjustRightInd w:val="0"/>
        <w:spacing w:line="560" w:lineRule="atLeast"/>
        <w:ind w:firstLineChars="200" w:firstLine="560"/>
        <w:rPr>
          <w:rFonts w:ascii="仿宋_GB2312" w:eastAsia="仿宋_GB2312" w:hAnsi="仿宋_GB2312" w:cs="仿宋_GB2312"/>
          <w:kern w:val="0"/>
          <w:sz w:val="28"/>
          <w:szCs w:val="28"/>
        </w:rPr>
      </w:pPr>
      <w:r w:rsidRPr="00120944">
        <w:rPr>
          <w:rFonts w:ascii="仿宋_GB2312" w:eastAsia="仿宋_GB2312" w:hAnsi="仿宋_GB2312" w:cs="仿宋_GB2312" w:hint="eastAsia"/>
          <w:kern w:val="0"/>
          <w:sz w:val="28"/>
          <w:szCs w:val="28"/>
        </w:rPr>
        <w:t>赛项归属产业：电子信息、新能源</w:t>
      </w:r>
    </w:p>
    <w:p w:rsidR="00120944" w:rsidRPr="00120944" w:rsidRDefault="00120944" w:rsidP="00120944">
      <w:pPr>
        <w:autoSpaceDE w:val="0"/>
        <w:autoSpaceDN w:val="0"/>
        <w:adjustRightInd w:val="0"/>
        <w:spacing w:line="560" w:lineRule="atLeast"/>
        <w:ind w:firstLineChars="200" w:firstLine="562"/>
        <w:rPr>
          <w:rFonts w:ascii="仿宋_GB2312" w:eastAsia="仿宋_GB2312" w:hAnsi="仿宋_GB2312" w:cs="仿宋_GB2312"/>
          <w:b/>
          <w:bCs/>
          <w:kern w:val="0"/>
          <w:sz w:val="28"/>
          <w:szCs w:val="28"/>
        </w:rPr>
      </w:pPr>
      <w:r w:rsidRPr="00120944">
        <w:rPr>
          <w:rFonts w:ascii="仿宋_GB2312" w:eastAsia="仿宋_GB2312" w:hAnsi="仿宋_GB2312" w:cs="仿宋_GB2312" w:hint="eastAsia"/>
          <w:b/>
          <w:bCs/>
          <w:kern w:val="0"/>
          <w:sz w:val="28"/>
          <w:szCs w:val="28"/>
        </w:rPr>
        <w:t>二、竞赛目的</w:t>
      </w:r>
    </w:p>
    <w:p w:rsidR="00120944" w:rsidRPr="00120944" w:rsidRDefault="00120944" w:rsidP="00120944">
      <w:pPr>
        <w:spacing w:line="560" w:lineRule="atLeast"/>
        <w:ind w:firstLineChars="200" w:firstLine="560"/>
        <w:rPr>
          <w:rFonts w:ascii="仿宋_GB2312" w:eastAsia="仿宋_GB2312" w:hAnsi="仿宋" w:cs="仿宋_GB2312"/>
          <w:sz w:val="28"/>
          <w:szCs w:val="28"/>
        </w:rPr>
      </w:pPr>
      <w:r w:rsidRPr="00120944">
        <w:rPr>
          <w:rFonts w:ascii="仿宋_GB2312" w:eastAsia="仿宋_GB2312" w:hAnsi="仿宋" w:cs="仿宋_GB2312" w:hint="eastAsia"/>
          <w:sz w:val="28"/>
          <w:szCs w:val="28"/>
        </w:rPr>
        <w:t>本赛项主要突出了电子信息技术在光伏工程技术中的应用，旨在通过该赛事的组织与推广，响应新技术革命和产业结构调整的需求，服务于光伏工程技术、电子信息技术等战略新兴产业新能源领域专业的建设与发展，进一步促进产教融合；充分发挥赛项引导效应，践行产业结构调整驱动院校专业设置与改革机制，推进院校“光伏工程技术”等新兴专业的开发建设；检验和展示高职院校电子信息、新能源、光伏工程等相关专业成果以及学生的通用技术与职业能力，加快相关领域产业亟需的高质量技术技能人才的培养质量。</w:t>
      </w:r>
    </w:p>
    <w:p w:rsidR="00120944" w:rsidRPr="00120944" w:rsidRDefault="00120944" w:rsidP="00120944">
      <w:pPr>
        <w:autoSpaceDE w:val="0"/>
        <w:autoSpaceDN w:val="0"/>
        <w:adjustRightInd w:val="0"/>
        <w:spacing w:line="560" w:lineRule="atLeast"/>
        <w:ind w:firstLineChars="200" w:firstLine="562"/>
        <w:rPr>
          <w:rFonts w:ascii="仿宋_GB2312" w:eastAsia="仿宋_GB2312" w:hAnsi="仿宋_GB2312" w:cs="仿宋_GB2312"/>
          <w:b/>
          <w:bCs/>
          <w:kern w:val="0"/>
          <w:sz w:val="28"/>
          <w:szCs w:val="28"/>
        </w:rPr>
      </w:pPr>
      <w:r w:rsidRPr="00120944">
        <w:rPr>
          <w:rFonts w:ascii="仿宋_GB2312" w:eastAsia="仿宋_GB2312" w:hAnsi="仿宋_GB2312" w:cs="仿宋_GB2312" w:hint="eastAsia"/>
          <w:b/>
          <w:bCs/>
          <w:kern w:val="0"/>
          <w:sz w:val="28"/>
          <w:szCs w:val="28"/>
        </w:rPr>
        <w:t>三、竞赛内容</w:t>
      </w:r>
    </w:p>
    <w:p w:rsidR="00120944" w:rsidRPr="00120944" w:rsidRDefault="00120944" w:rsidP="00120944">
      <w:pPr>
        <w:ind w:firstLineChars="200" w:firstLine="560"/>
        <w:rPr>
          <w:rFonts w:ascii="仿宋_GB2312" w:eastAsia="仿宋_GB2312" w:hAnsi="仿宋" w:cs="仿宋_GB2312"/>
          <w:sz w:val="28"/>
          <w:szCs w:val="28"/>
        </w:rPr>
      </w:pPr>
      <w:r w:rsidRPr="00120944">
        <w:rPr>
          <w:rFonts w:ascii="仿宋_GB2312" w:eastAsia="仿宋_GB2312" w:hAnsi="仿宋" w:cs="仿宋_GB2312" w:hint="eastAsia"/>
          <w:sz w:val="28"/>
          <w:szCs w:val="28"/>
        </w:rPr>
        <w:t>赛项为团队竞技，赛事时长为5小时。参赛选手将在智慧新能源实训系统上完成工业园区、岛屿等</w:t>
      </w:r>
      <w:r w:rsidRPr="00120944">
        <w:rPr>
          <w:rFonts w:ascii="仿宋_GB2312" w:eastAsia="仿宋_GB2312" w:hAnsi="仿宋" w:cs="仿宋_GB2312"/>
          <w:sz w:val="28"/>
          <w:szCs w:val="28"/>
        </w:rPr>
        <w:t>区域</w:t>
      </w:r>
      <w:r w:rsidRPr="00120944">
        <w:rPr>
          <w:rFonts w:ascii="仿宋_GB2312" w:eastAsia="仿宋_GB2312" w:hAnsi="仿宋" w:cs="仿宋_GB2312" w:hint="eastAsia"/>
          <w:sz w:val="28"/>
          <w:szCs w:val="28"/>
        </w:rPr>
        <w:t>能源工程项目规划、设计；对设计后的</w:t>
      </w:r>
      <w:r w:rsidRPr="00120944">
        <w:rPr>
          <w:rFonts w:ascii="仿宋_GB2312" w:eastAsia="仿宋_GB2312" w:hAnsi="仿宋" w:cs="仿宋_GB2312" w:hint="eastAsia"/>
          <w:sz w:val="28"/>
          <w:szCs w:val="28"/>
        </w:rPr>
        <w:lastRenderedPageBreak/>
        <w:t>区域能源</w:t>
      </w:r>
      <w:r w:rsidRPr="00120944">
        <w:rPr>
          <w:rFonts w:ascii="仿宋_GB2312" w:eastAsia="仿宋_GB2312" w:hAnsi="仿宋" w:cs="仿宋_GB2312"/>
          <w:sz w:val="28"/>
          <w:szCs w:val="28"/>
        </w:rPr>
        <w:t>工程</w:t>
      </w:r>
      <w:r w:rsidRPr="00120944">
        <w:rPr>
          <w:rFonts w:ascii="仿宋_GB2312" w:eastAsia="仿宋_GB2312" w:hAnsi="仿宋" w:cs="仿宋_GB2312" w:hint="eastAsia"/>
          <w:sz w:val="28"/>
          <w:szCs w:val="28"/>
        </w:rPr>
        <w:t>项目中</w:t>
      </w:r>
      <w:r w:rsidRPr="00120944">
        <w:rPr>
          <w:rFonts w:ascii="仿宋_GB2312" w:eastAsia="仿宋_GB2312" w:hAnsi="仿宋" w:cs="仿宋_GB2312"/>
          <w:sz w:val="28"/>
          <w:szCs w:val="28"/>
        </w:rPr>
        <w:t>的</w:t>
      </w:r>
      <w:r w:rsidRPr="00120944">
        <w:rPr>
          <w:rFonts w:ascii="仿宋_GB2312" w:eastAsia="仿宋_GB2312" w:hAnsi="仿宋" w:cs="仿宋_GB2312" w:hint="eastAsia"/>
          <w:sz w:val="28"/>
          <w:szCs w:val="28"/>
        </w:rPr>
        <w:t>供能装置、储能装置、智能控制装置、</w:t>
      </w:r>
      <w:r w:rsidRPr="00120944">
        <w:rPr>
          <w:rFonts w:ascii="仿宋_GB2312" w:eastAsia="仿宋_GB2312" w:hAnsi="仿宋" w:cs="仿宋_GB2312"/>
          <w:sz w:val="28"/>
          <w:szCs w:val="28"/>
        </w:rPr>
        <w:t>测量仪表</w:t>
      </w:r>
      <w:r w:rsidRPr="00120944">
        <w:rPr>
          <w:rFonts w:ascii="仿宋_GB2312" w:eastAsia="仿宋_GB2312" w:hAnsi="仿宋" w:cs="仿宋_GB2312" w:hint="eastAsia"/>
          <w:sz w:val="28"/>
          <w:szCs w:val="28"/>
        </w:rPr>
        <w:t>、负载装置等各组成部分上实现设备选型、安装部署、电子控制模块的开发、</w:t>
      </w:r>
      <w:r w:rsidRPr="00120944">
        <w:rPr>
          <w:rFonts w:ascii="仿宋_GB2312" w:eastAsia="仿宋_GB2312" w:hAnsi="Calibri" w:cs="仿宋_GB2312"/>
          <w:sz w:val="28"/>
          <w:szCs w:val="28"/>
        </w:rPr>
        <w:t>光伏管控系统</w:t>
      </w:r>
      <w:r w:rsidRPr="00120944">
        <w:rPr>
          <w:rFonts w:ascii="仿宋_GB2312" w:eastAsia="仿宋_GB2312" w:hAnsi="仿宋" w:cs="仿宋_GB2312"/>
          <w:sz w:val="28"/>
          <w:szCs w:val="28"/>
        </w:rPr>
        <w:t>开发、</w:t>
      </w:r>
      <w:r w:rsidRPr="00120944">
        <w:rPr>
          <w:rFonts w:ascii="仿宋_GB2312" w:eastAsia="仿宋_GB2312" w:hAnsi="仿宋" w:cs="仿宋_GB2312" w:hint="eastAsia"/>
          <w:sz w:val="28"/>
          <w:szCs w:val="28"/>
        </w:rPr>
        <w:t>能源工程系统调试检测及能源系统运行维护；能够在实训系统的辅助下，有效采集获取能源数据、</w:t>
      </w:r>
      <w:r w:rsidRPr="00120944">
        <w:rPr>
          <w:rFonts w:ascii="仿宋_GB2312" w:eastAsia="仿宋_GB2312" w:hAnsi="仿宋" w:cs="仿宋_GB2312"/>
          <w:sz w:val="28"/>
          <w:szCs w:val="28"/>
        </w:rPr>
        <w:t>并控制</w:t>
      </w:r>
      <w:r w:rsidRPr="00120944">
        <w:rPr>
          <w:rFonts w:ascii="仿宋_GB2312" w:eastAsia="仿宋_GB2312" w:hAnsi="仿宋" w:cs="仿宋_GB2312" w:hint="eastAsia"/>
          <w:sz w:val="28"/>
          <w:szCs w:val="28"/>
        </w:rPr>
        <w:t>能源</w:t>
      </w:r>
      <w:r w:rsidRPr="00120944">
        <w:rPr>
          <w:rFonts w:ascii="仿宋_GB2312" w:eastAsia="仿宋_GB2312" w:hAnsi="仿宋" w:cs="仿宋_GB2312"/>
          <w:sz w:val="28"/>
          <w:szCs w:val="28"/>
        </w:rPr>
        <w:t>系统的运行</w:t>
      </w:r>
      <w:r w:rsidRPr="00120944">
        <w:rPr>
          <w:rFonts w:ascii="仿宋_GB2312" w:eastAsia="仿宋_GB2312" w:hAnsi="仿宋" w:cs="仿宋_GB2312" w:hint="eastAsia"/>
          <w:sz w:val="28"/>
          <w:szCs w:val="28"/>
        </w:rPr>
        <w:t>，创新性的完成项目任务。</w:t>
      </w:r>
    </w:p>
    <w:p w:rsidR="00120944" w:rsidRPr="00120944" w:rsidRDefault="00120944" w:rsidP="00120944">
      <w:pPr>
        <w:ind w:firstLine="562"/>
        <w:rPr>
          <w:rFonts w:ascii="Times New Roman" w:eastAsia="宋体" w:hAnsi="Times New Roman" w:cs="Times New Roman"/>
          <w:b/>
          <w:sz w:val="28"/>
          <w:szCs w:val="28"/>
        </w:rPr>
      </w:pPr>
      <w:r w:rsidRPr="00120944">
        <w:rPr>
          <w:rFonts w:ascii="仿宋_GB2312" w:eastAsia="仿宋_GB2312" w:hAnsi="仿宋" w:cs="仿宋_GB2312" w:hint="eastAsia"/>
          <w:sz w:val="28"/>
          <w:szCs w:val="28"/>
        </w:rPr>
        <w:t xml:space="preserve">             </w:t>
      </w:r>
      <w:r w:rsidRPr="00120944">
        <w:rPr>
          <w:rFonts w:ascii="仿宋_GB2312" w:eastAsia="仿宋_GB2312" w:hAnsi="仿宋" w:cs="仿宋_GB2312"/>
          <w:b/>
          <w:sz w:val="28"/>
          <w:szCs w:val="28"/>
        </w:rPr>
        <w:t xml:space="preserve">    </w:t>
      </w:r>
      <w:r w:rsidRPr="00120944">
        <w:rPr>
          <w:rFonts w:ascii="仿宋_GB2312" w:eastAsia="仿宋_GB2312" w:hAnsi="仿宋" w:cs="仿宋_GB2312" w:hint="eastAsia"/>
          <w:b/>
          <w:sz w:val="28"/>
          <w:szCs w:val="28"/>
        </w:rPr>
        <w:t>表</w:t>
      </w:r>
      <w:r w:rsidRPr="00120944">
        <w:rPr>
          <w:rFonts w:ascii="仿宋_GB2312" w:eastAsia="仿宋_GB2312" w:hAnsi="仿宋" w:cs="仿宋_GB2312"/>
          <w:b/>
          <w:sz w:val="28"/>
          <w:szCs w:val="28"/>
        </w:rPr>
        <w:t>1</w:t>
      </w:r>
      <w:r w:rsidRPr="00120944">
        <w:rPr>
          <w:rFonts w:ascii="仿宋_GB2312" w:eastAsia="仿宋_GB2312" w:hAnsi="仿宋" w:cs="仿宋_GB2312" w:hint="eastAsia"/>
          <w:b/>
          <w:sz w:val="28"/>
          <w:szCs w:val="28"/>
        </w:rPr>
        <w:t>：比赛任务及考核内容</w:t>
      </w:r>
    </w:p>
    <w:tbl>
      <w:tblPr>
        <w:tblW w:w="8323"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793"/>
        <w:gridCol w:w="1386"/>
        <w:gridCol w:w="850"/>
        <w:gridCol w:w="5294"/>
      </w:tblGrid>
      <w:tr w:rsidR="00120944" w:rsidRPr="00120944" w:rsidTr="003C73D3">
        <w:trPr>
          <w:trHeight w:val="292"/>
          <w:jc w:val="center"/>
        </w:trPr>
        <w:tc>
          <w:tcPr>
            <w:tcW w:w="7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Arial Unicode MS" w:eastAsia="Arial Unicode MS" w:hAnsi="Arial Unicode MS" w:cs="Arial Unicode MS"/>
                <w:sz w:val="24"/>
                <w:szCs w:val="24"/>
                <w:u w:color="000000"/>
              </w:rPr>
            </w:pPr>
            <w:r w:rsidRPr="00120944">
              <w:rPr>
                <w:rFonts w:ascii="仿宋" w:eastAsia="仿宋" w:hAnsi="仿宋" w:cs="仿宋"/>
                <w:b/>
                <w:bCs/>
                <w:sz w:val="24"/>
                <w:szCs w:val="24"/>
                <w:u w:color="000000"/>
                <w:lang w:val="zh-TW" w:eastAsia="zh-TW"/>
              </w:rPr>
              <w:t>序号</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Arial Unicode MS" w:eastAsia="Arial Unicode MS" w:hAnsi="Arial Unicode MS" w:cs="Arial Unicode MS"/>
                <w:sz w:val="24"/>
                <w:szCs w:val="24"/>
                <w:u w:color="000000"/>
              </w:rPr>
            </w:pPr>
            <w:r w:rsidRPr="00120944">
              <w:rPr>
                <w:rFonts w:ascii="仿宋" w:eastAsia="仿宋" w:hAnsi="仿宋" w:cs="仿宋"/>
                <w:b/>
                <w:bCs/>
                <w:sz w:val="24"/>
                <w:szCs w:val="24"/>
                <w:u w:color="000000"/>
                <w:lang w:val="zh-TW"/>
              </w:rPr>
              <w:t>参数</w:t>
            </w:r>
            <w:r w:rsidRPr="00120944">
              <w:rPr>
                <w:rFonts w:ascii="仿宋" w:eastAsia="仿宋" w:hAnsi="仿宋" w:cs="仿宋"/>
                <w:b/>
                <w:bCs/>
                <w:sz w:val="24"/>
                <w:szCs w:val="24"/>
                <w:u w:color="000000"/>
                <w:lang w:val="zh-TW" w:eastAsia="zh-TW"/>
              </w:rPr>
              <w:t>名称</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Arial Unicode MS" w:eastAsia="Arial Unicode MS" w:hAnsi="Arial Unicode MS" w:cs="Arial Unicode MS"/>
                <w:sz w:val="24"/>
                <w:szCs w:val="24"/>
                <w:u w:color="000000"/>
              </w:rPr>
            </w:pPr>
            <w:r w:rsidRPr="00120944">
              <w:rPr>
                <w:rFonts w:ascii="仿宋" w:eastAsia="仿宋" w:hAnsi="仿宋" w:cs="仿宋"/>
                <w:b/>
                <w:bCs/>
                <w:sz w:val="24"/>
                <w:szCs w:val="24"/>
                <w:u w:color="000000"/>
                <w:lang w:val="zh-TW" w:eastAsia="zh-TW"/>
              </w:rPr>
              <w:t>占比</w:t>
            </w:r>
          </w:p>
        </w:tc>
        <w:tc>
          <w:tcPr>
            <w:tcW w:w="5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20944" w:rsidRPr="00120944" w:rsidRDefault="00120944" w:rsidP="00120944">
            <w:pPr>
              <w:jc w:val="center"/>
              <w:rPr>
                <w:rFonts w:ascii="Arial Unicode MS" w:eastAsia="Arial Unicode MS" w:hAnsi="Arial Unicode MS" w:cs="Arial Unicode MS"/>
                <w:sz w:val="24"/>
                <w:szCs w:val="24"/>
                <w:u w:color="000000"/>
              </w:rPr>
            </w:pPr>
            <w:r w:rsidRPr="00120944">
              <w:rPr>
                <w:rFonts w:ascii="仿宋" w:eastAsia="仿宋" w:hAnsi="仿宋" w:cs="仿宋"/>
                <w:b/>
                <w:bCs/>
                <w:sz w:val="24"/>
                <w:szCs w:val="24"/>
                <w:u w:color="000000"/>
                <w:lang w:val="zh-TW" w:eastAsia="zh-TW"/>
              </w:rPr>
              <w:t>考核内容</w:t>
            </w:r>
          </w:p>
        </w:tc>
      </w:tr>
      <w:tr w:rsidR="00120944" w:rsidRPr="00120944" w:rsidTr="003C73D3">
        <w:trPr>
          <w:trHeight w:val="614"/>
          <w:jc w:val="center"/>
        </w:trPr>
        <w:tc>
          <w:tcPr>
            <w:tcW w:w="7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Arial Unicode MS" w:eastAsia="Arial Unicode MS" w:hAnsi="Arial Unicode MS" w:cs="Arial Unicode MS"/>
                <w:sz w:val="24"/>
                <w:szCs w:val="24"/>
                <w:u w:color="000000"/>
              </w:rPr>
            </w:pPr>
            <w:r w:rsidRPr="00120944">
              <w:rPr>
                <w:rFonts w:ascii="仿宋" w:eastAsia="仿宋" w:hAnsi="仿宋" w:cs="仿宋"/>
                <w:b/>
                <w:bCs/>
                <w:sz w:val="24"/>
                <w:szCs w:val="24"/>
                <w:u w:color="000000"/>
              </w:rPr>
              <w:t>1</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Arial Unicode MS" w:eastAsia="Arial Unicode MS" w:hAnsi="Arial Unicode MS" w:cs="Arial Unicode MS"/>
                <w:sz w:val="24"/>
                <w:szCs w:val="24"/>
                <w:u w:color="000000"/>
              </w:rPr>
            </w:pPr>
            <w:r w:rsidRPr="00120944">
              <w:rPr>
                <w:rFonts w:ascii="仿宋" w:eastAsia="仿宋" w:hAnsi="仿宋" w:cs="仿宋"/>
                <w:sz w:val="24"/>
                <w:szCs w:val="24"/>
                <w:u w:color="000000"/>
                <w:lang w:val="zh-TW" w:eastAsia="zh-TW"/>
              </w:rPr>
              <w:t>工程规划与工程部署</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Arial Unicode MS" w:eastAsia="Arial Unicode MS" w:hAnsi="Arial Unicode MS" w:cs="Arial Unicode MS"/>
                <w:sz w:val="24"/>
                <w:szCs w:val="24"/>
                <w:u w:color="000000"/>
              </w:rPr>
            </w:pPr>
            <w:r w:rsidRPr="00120944">
              <w:rPr>
                <w:rFonts w:ascii="仿宋" w:eastAsia="仿宋" w:hAnsi="仿宋" w:cs="仿宋"/>
                <w:sz w:val="24"/>
                <w:szCs w:val="24"/>
                <w:u w:color="000000"/>
              </w:rPr>
              <w:t>25%</w:t>
            </w:r>
          </w:p>
        </w:tc>
        <w:tc>
          <w:tcPr>
            <w:tcW w:w="5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仿宋" w:eastAsia="仿宋" w:hAnsi="仿宋" w:cs="仿宋"/>
                <w:sz w:val="24"/>
                <w:szCs w:val="24"/>
                <w:u w:color="000000"/>
                <w:lang w:val="zh-TW"/>
              </w:rPr>
            </w:pPr>
            <w:r w:rsidRPr="00120944">
              <w:rPr>
                <w:rFonts w:ascii="仿宋" w:eastAsia="仿宋" w:hAnsi="仿宋" w:cs="仿宋"/>
                <w:sz w:val="24"/>
                <w:szCs w:val="24"/>
                <w:u w:color="000000"/>
                <w:lang w:val="zh-TW"/>
              </w:rPr>
              <w:t>（1）</w:t>
            </w:r>
            <w:r w:rsidRPr="00120944">
              <w:rPr>
                <w:rFonts w:ascii="仿宋" w:eastAsia="仿宋" w:hAnsi="仿宋" w:cs="仿宋"/>
                <w:sz w:val="24"/>
                <w:szCs w:val="24"/>
                <w:u w:color="000000"/>
                <w:lang w:val="zh-TW" w:eastAsia="zh-TW"/>
              </w:rPr>
              <w:t>考核参赛选手光伏电子工程系统的掌握程度和CAD制图软件的应用，完成电气原理图、接线图</w:t>
            </w:r>
            <w:r w:rsidRPr="00120944">
              <w:rPr>
                <w:rFonts w:ascii="仿宋" w:eastAsia="仿宋" w:hAnsi="仿宋" w:cs="仿宋"/>
                <w:sz w:val="24"/>
                <w:szCs w:val="24"/>
                <w:u w:color="000000"/>
                <w:lang w:val="zh-TW"/>
              </w:rPr>
              <w:t>等电气图</w:t>
            </w:r>
            <w:r w:rsidRPr="00120944">
              <w:rPr>
                <w:rFonts w:ascii="仿宋" w:eastAsia="仿宋" w:hAnsi="仿宋" w:cs="仿宋"/>
                <w:sz w:val="24"/>
                <w:szCs w:val="24"/>
                <w:u w:color="000000"/>
                <w:lang w:val="zh-TW" w:eastAsia="zh-TW"/>
              </w:rPr>
              <w:t>的绘制</w:t>
            </w:r>
            <w:r w:rsidRPr="00120944">
              <w:rPr>
                <w:rFonts w:ascii="仿宋" w:eastAsia="仿宋" w:hAnsi="仿宋" w:cs="仿宋"/>
                <w:sz w:val="24"/>
                <w:szCs w:val="24"/>
                <w:u w:color="000000"/>
                <w:lang w:val="zh-TW"/>
              </w:rPr>
              <w:t>;</w:t>
            </w:r>
          </w:p>
          <w:p w:rsidR="00120944" w:rsidRPr="00120944" w:rsidRDefault="00120944" w:rsidP="00120944">
            <w:pPr>
              <w:rPr>
                <w:rFonts w:ascii="Arial Unicode MS" w:eastAsia="Arial Unicode MS" w:hAnsi="Arial Unicode MS" w:cs="Arial Unicode MS"/>
                <w:sz w:val="24"/>
                <w:szCs w:val="24"/>
                <w:u w:color="000000"/>
              </w:rPr>
            </w:pPr>
            <w:r w:rsidRPr="00120944">
              <w:rPr>
                <w:rFonts w:ascii="仿宋" w:eastAsia="仿宋" w:hAnsi="仿宋" w:cs="仿宋"/>
                <w:sz w:val="24"/>
                <w:szCs w:val="24"/>
                <w:u w:color="000000"/>
                <w:lang w:val="zh-TW"/>
              </w:rPr>
              <w:t>（2）</w:t>
            </w:r>
            <w:r w:rsidRPr="00120944">
              <w:rPr>
                <w:rFonts w:ascii="仿宋" w:eastAsia="仿宋" w:hAnsi="仿宋" w:cs="仿宋"/>
                <w:sz w:val="24"/>
                <w:szCs w:val="24"/>
                <w:u w:color="000000"/>
                <w:lang w:val="zh-TW" w:eastAsia="zh-TW"/>
              </w:rPr>
              <w:t>考核参赛选手就光伏电子工程中，对于供能设备、储能设备、智能控制装置及负载装置等的安装、配置、连接技能、方法、工艺的掌握。</w:t>
            </w:r>
          </w:p>
        </w:tc>
      </w:tr>
      <w:tr w:rsidR="00120944" w:rsidRPr="00120944" w:rsidTr="003C73D3">
        <w:trPr>
          <w:trHeight w:val="614"/>
          <w:jc w:val="center"/>
        </w:trPr>
        <w:tc>
          <w:tcPr>
            <w:tcW w:w="7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Arial Unicode MS" w:eastAsia="Arial Unicode MS" w:hAnsi="Arial Unicode MS" w:cs="Arial Unicode MS"/>
                <w:sz w:val="24"/>
                <w:szCs w:val="24"/>
                <w:u w:color="000000"/>
              </w:rPr>
            </w:pPr>
            <w:r w:rsidRPr="00120944">
              <w:rPr>
                <w:rFonts w:ascii="仿宋" w:eastAsia="仿宋" w:hAnsi="仿宋" w:cs="仿宋"/>
                <w:b/>
                <w:bCs/>
                <w:sz w:val="24"/>
                <w:szCs w:val="24"/>
                <w:u w:color="000000"/>
              </w:rPr>
              <w:t>2</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Arial Unicode MS" w:eastAsia="Arial Unicode MS" w:hAnsi="Arial Unicode MS" w:cs="Arial Unicode MS"/>
                <w:sz w:val="24"/>
                <w:szCs w:val="24"/>
                <w:u w:color="000000"/>
              </w:rPr>
            </w:pPr>
            <w:r w:rsidRPr="00120944">
              <w:rPr>
                <w:rFonts w:ascii="仿宋" w:eastAsia="仿宋" w:hAnsi="仿宋" w:cs="仿宋"/>
                <w:sz w:val="24"/>
                <w:szCs w:val="24"/>
                <w:u w:color="000000"/>
                <w:lang w:val="zh-TW" w:eastAsia="zh-TW"/>
              </w:rPr>
              <w:t>系统开发与系统调试</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Arial Unicode MS" w:eastAsia="Arial Unicode MS" w:hAnsi="Arial Unicode MS" w:cs="Arial Unicode MS"/>
                <w:sz w:val="24"/>
                <w:szCs w:val="24"/>
                <w:u w:color="000000"/>
              </w:rPr>
            </w:pPr>
            <w:r w:rsidRPr="00120944">
              <w:rPr>
                <w:rFonts w:ascii="仿宋" w:eastAsia="仿宋" w:hAnsi="仿宋" w:cs="仿宋"/>
                <w:sz w:val="24"/>
                <w:szCs w:val="24"/>
                <w:u w:color="000000"/>
              </w:rPr>
              <w:t>55%</w:t>
            </w:r>
          </w:p>
        </w:tc>
        <w:tc>
          <w:tcPr>
            <w:tcW w:w="5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仿宋" w:eastAsia="PMingLiU" w:hAnsi="仿宋" w:cs="仿宋"/>
                <w:sz w:val="24"/>
                <w:szCs w:val="24"/>
                <w:u w:color="000000"/>
                <w:lang w:val="zh-TW" w:eastAsia="zh-TW"/>
              </w:rPr>
            </w:pPr>
            <w:r w:rsidRPr="00120944">
              <w:rPr>
                <w:rFonts w:ascii="仿宋" w:eastAsia="仿宋" w:hAnsi="仿宋" w:cs="仿宋"/>
                <w:sz w:val="24"/>
                <w:szCs w:val="24"/>
                <w:u w:color="000000"/>
                <w:lang w:val="zh-TW"/>
              </w:rPr>
              <w:t>（1）</w:t>
            </w:r>
            <w:r w:rsidRPr="00120944">
              <w:rPr>
                <w:rFonts w:ascii="仿宋" w:eastAsia="仿宋" w:hAnsi="仿宋" w:cs="仿宋"/>
                <w:sz w:val="24"/>
                <w:szCs w:val="24"/>
                <w:u w:color="000000"/>
                <w:lang w:val="zh-TW" w:eastAsia="zh-TW"/>
              </w:rPr>
              <w:t>考核参赛选手就光伏电子工程中，对</w:t>
            </w:r>
            <w:r w:rsidRPr="00120944">
              <w:rPr>
                <w:rFonts w:ascii="仿宋" w:eastAsia="仿宋" w:hAnsi="仿宋" w:cs="仿宋"/>
                <w:sz w:val="24"/>
                <w:szCs w:val="24"/>
                <w:u w:color="000000"/>
                <w:lang w:val="zh-TW"/>
              </w:rPr>
              <w:t>电子设备的调试与应用，</w:t>
            </w:r>
            <w:r w:rsidRPr="00120944">
              <w:rPr>
                <w:rFonts w:ascii="仿宋" w:eastAsia="仿宋" w:hAnsi="仿宋" w:cs="仿宋"/>
                <w:sz w:val="24"/>
                <w:szCs w:val="24"/>
                <w:u w:color="000000"/>
                <w:lang w:val="zh-TW" w:eastAsia="zh-TW"/>
              </w:rPr>
              <w:t>光伏电子控制系统的电路制作，电子器件焊接，单片机开发调试</w:t>
            </w:r>
            <w:r w:rsidRPr="00120944">
              <w:rPr>
                <w:rFonts w:ascii="仿宋" w:eastAsia="仿宋" w:hAnsi="仿宋" w:cs="仿宋"/>
                <w:sz w:val="24"/>
                <w:szCs w:val="24"/>
                <w:u w:color="000000"/>
                <w:lang w:val="zh-TW"/>
              </w:rPr>
              <w:t>;</w:t>
            </w:r>
          </w:p>
          <w:p w:rsidR="00120944" w:rsidRPr="00120944" w:rsidRDefault="00120944" w:rsidP="00120944">
            <w:pPr>
              <w:rPr>
                <w:rFonts w:ascii="仿宋" w:eastAsia="PMingLiU" w:hAnsi="仿宋" w:cs="仿宋"/>
                <w:sz w:val="24"/>
                <w:szCs w:val="24"/>
                <w:u w:color="000000"/>
                <w:lang w:val="zh-TW" w:eastAsia="zh-TW"/>
              </w:rPr>
            </w:pPr>
            <w:r w:rsidRPr="00120944">
              <w:rPr>
                <w:rFonts w:ascii="仿宋" w:eastAsia="仿宋" w:hAnsi="仿宋" w:cs="仿宋"/>
                <w:sz w:val="24"/>
                <w:szCs w:val="24"/>
                <w:u w:color="000000"/>
                <w:lang w:val="zh-TW"/>
              </w:rPr>
              <w:t>（2）</w:t>
            </w:r>
            <w:r w:rsidRPr="00120944">
              <w:rPr>
                <w:rFonts w:ascii="仿宋" w:eastAsia="仿宋" w:hAnsi="仿宋" w:cs="仿宋"/>
                <w:sz w:val="24"/>
                <w:szCs w:val="24"/>
                <w:u w:color="000000"/>
                <w:lang w:val="zh-TW" w:eastAsia="zh-TW"/>
              </w:rPr>
              <w:t>对光伏管控系统的配置和开发</w:t>
            </w:r>
            <w:r w:rsidRPr="00120944">
              <w:rPr>
                <w:rFonts w:ascii="仿宋" w:eastAsia="仿宋" w:hAnsi="仿宋" w:cs="仿宋"/>
                <w:sz w:val="24"/>
                <w:szCs w:val="24"/>
                <w:u w:color="000000"/>
                <w:lang w:val="zh-TW"/>
              </w:rPr>
              <w:t>;</w:t>
            </w:r>
          </w:p>
          <w:p w:rsidR="00120944" w:rsidRPr="00120944" w:rsidRDefault="00120944" w:rsidP="00120944">
            <w:pPr>
              <w:rPr>
                <w:rFonts w:ascii="Arial Unicode MS" w:eastAsia="Arial Unicode MS" w:hAnsi="Arial Unicode MS" w:cs="Arial Unicode MS"/>
                <w:sz w:val="24"/>
                <w:szCs w:val="24"/>
                <w:u w:color="000000"/>
              </w:rPr>
            </w:pPr>
            <w:r w:rsidRPr="00120944">
              <w:rPr>
                <w:rFonts w:ascii="仿宋" w:eastAsia="仿宋" w:hAnsi="仿宋" w:cs="仿宋"/>
                <w:sz w:val="24"/>
                <w:szCs w:val="24"/>
                <w:u w:color="000000"/>
                <w:lang w:val="zh-TW"/>
              </w:rPr>
              <w:t>（3）</w:t>
            </w:r>
            <w:r w:rsidRPr="00120944">
              <w:rPr>
                <w:rFonts w:ascii="仿宋" w:eastAsia="仿宋" w:hAnsi="仿宋" w:cs="仿宋"/>
                <w:sz w:val="24"/>
                <w:szCs w:val="24"/>
                <w:u w:color="000000"/>
                <w:lang w:val="zh-TW" w:eastAsia="zh-TW"/>
              </w:rPr>
              <w:t>组态系统的使用、开发及调试，对光伏电子系统整机运行调试</w:t>
            </w:r>
            <w:r w:rsidRPr="00120944">
              <w:rPr>
                <w:rFonts w:ascii="仿宋" w:eastAsia="仿宋" w:hAnsi="仿宋" w:cs="仿宋"/>
                <w:sz w:val="24"/>
                <w:szCs w:val="24"/>
                <w:u w:color="000000"/>
                <w:lang w:val="zh-TW"/>
              </w:rPr>
              <w:t>、</w:t>
            </w:r>
            <w:r w:rsidRPr="00120944">
              <w:rPr>
                <w:rFonts w:ascii="仿宋" w:eastAsia="仿宋" w:hAnsi="仿宋" w:cs="仿宋"/>
                <w:sz w:val="24"/>
                <w:szCs w:val="24"/>
                <w:u w:color="000000"/>
                <w:lang w:val="zh-TW" w:eastAsia="zh-TW"/>
              </w:rPr>
              <w:t>维护，能源综合利用等知识和技能的掌握。</w:t>
            </w:r>
          </w:p>
        </w:tc>
      </w:tr>
      <w:tr w:rsidR="00120944" w:rsidRPr="00120944" w:rsidTr="003C73D3">
        <w:trPr>
          <w:trHeight w:val="614"/>
          <w:jc w:val="center"/>
        </w:trPr>
        <w:tc>
          <w:tcPr>
            <w:tcW w:w="7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Arial Unicode MS" w:eastAsia="Arial Unicode MS" w:hAnsi="Arial Unicode MS" w:cs="Arial Unicode MS"/>
                <w:sz w:val="24"/>
                <w:szCs w:val="24"/>
                <w:u w:color="000000"/>
              </w:rPr>
            </w:pPr>
            <w:r w:rsidRPr="00120944">
              <w:rPr>
                <w:rFonts w:ascii="仿宋" w:eastAsia="仿宋" w:hAnsi="仿宋" w:cs="仿宋"/>
                <w:b/>
                <w:bCs/>
                <w:sz w:val="24"/>
                <w:szCs w:val="24"/>
                <w:u w:color="000000"/>
              </w:rPr>
              <w:t>3</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Arial Unicode MS" w:eastAsia="Arial Unicode MS" w:hAnsi="Arial Unicode MS" w:cs="Arial Unicode MS"/>
                <w:sz w:val="24"/>
                <w:szCs w:val="24"/>
                <w:u w:color="000000"/>
              </w:rPr>
            </w:pPr>
            <w:r w:rsidRPr="00120944">
              <w:rPr>
                <w:rFonts w:ascii="仿宋" w:eastAsia="仿宋" w:hAnsi="仿宋" w:cs="仿宋"/>
                <w:sz w:val="24"/>
                <w:szCs w:val="24"/>
                <w:u w:color="000000"/>
                <w:lang w:val="zh-TW" w:eastAsia="zh-TW"/>
              </w:rPr>
              <w:t>区域能源分析与排布</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Arial Unicode MS" w:eastAsia="Arial Unicode MS" w:hAnsi="Arial Unicode MS" w:cs="Arial Unicode MS"/>
                <w:sz w:val="24"/>
                <w:szCs w:val="24"/>
                <w:u w:color="000000"/>
              </w:rPr>
            </w:pPr>
            <w:r w:rsidRPr="00120944">
              <w:rPr>
                <w:rFonts w:ascii="仿宋" w:eastAsia="仿宋" w:hAnsi="仿宋" w:cs="仿宋"/>
                <w:sz w:val="24"/>
                <w:szCs w:val="24"/>
                <w:u w:color="000000"/>
              </w:rPr>
              <w:t>15%</w:t>
            </w:r>
          </w:p>
        </w:tc>
        <w:tc>
          <w:tcPr>
            <w:tcW w:w="5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Arial Unicode MS" w:eastAsia="Arial Unicode MS" w:hAnsi="Arial Unicode MS" w:cs="Arial Unicode MS"/>
                <w:sz w:val="24"/>
                <w:szCs w:val="24"/>
                <w:u w:color="000000"/>
              </w:rPr>
            </w:pPr>
            <w:r w:rsidRPr="00120944">
              <w:rPr>
                <w:rFonts w:ascii="仿宋" w:eastAsia="仿宋" w:hAnsi="仿宋" w:cs="仿宋"/>
                <w:sz w:val="24"/>
                <w:szCs w:val="24"/>
                <w:u w:color="000000"/>
                <w:lang w:val="zh-TW" w:eastAsia="zh-TW"/>
              </w:rPr>
              <w:t>考核参赛选手对区域能源工程项目整体的项目需求分析，能源供电选址，能源系统分析，</w:t>
            </w:r>
            <w:r w:rsidRPr="00120944">
              <w:rPr>
                <w:rFonts w:ascii="仿宋" w:eastAsia="仿宋" w:hAnsi="仿宋" w:cs="仿宋"/>
                <w:sz w:val="24"/>
                <w:szCs w:val="24"/>
                <w:u w:color="000000"/>
                <w:lang w:val="zh-TW"/>
              </w:rPr>
              <w:t>能源</w:t>
            </w:r>
            <w:r w:rsidRPr="00120944">
              <w:rPr>
                <w:rFonts w:ascii="仿宋" w:eastAsia="仿宋" w:hAnsi="仿宋" w:cs="仿宋"/>
                <w:sz w:val="24"/>
                <w:szCs w:val="24"/>
                <w:u w:color="000000"/>
                <w:lang w:val="zh-TW" w:eastAsia="zh-TW"/>
              </w:rPr>
              <w:t>产能分析，</w:t>
            </w:r>
            <w:r w:rsidRPr="00120944">
              <w:rPr>
                <w:rFonts w:ascii="仿宋" w:eastAsia="仿宋" w:hAnsi="仿宋" w:cs="仿宋"/>
                <w:sz w:val="24"/>
                <w:szCs w:val="24"/>
                <w:u w:color="000000"/>
                <w:lang w:val="zh-TW"/>
              </w:rPr>
              <w:t>区域</w:t>
            </w:r>
            <w:r w:rsidRPr="00120944">
              <w:rPr>
                <w:rFonts w:ascii="仿宋" w:eastAsia="仿宋" w:hAnsi="仿宋" w:cs="仿宋"/>
                <w:sz w:val="24"/>
                <w:szCs w:val="24"/>
                <w:u w:color="000000"/>
                <w:lang w:val="zh-TW" w:eastAsia="zh-TW"/>
              </w:rPr>
              <w:t>能源</w:t>
            </w:r>
            <w:r w:rsidRPr="00120944">
              <w:rPr>
                <w:rFonts w:ascii="仿宋" w:eastAsia="仿宋" w:hAnsi="仿宋" w:cs="仿宋"/>
                <w:sz w:val="24"/>
                <w:szCs w:val="24"/>
                <w:u w:color="000000"/>
                <w:lang w:val="zh-TW"/>
              </w:rPr>
              <w:t>规划与</w:t>
            </w:r>
            <w:r w:rsidRPr="00120944">
              <w:rPr>
                <w:rFonts w:ascii="仿宋" w:eastAsia="仿宋" w:hAnsi="仿宋" w:cs="仿宋"/>
                <w:sz w:val="24"/>
                <w:szCs w:val="24"/>
                <w:u w:color="000000"/>
                <w:lang w:val="zh-TW" w:eastAsia="zh-TW"/>
              </w:rPr>
              <w:t>优化等知识的掌握。</w:t>
            </w:r>
          </w:p>
        </w:tc>
      </w:tr>
      <w:tr w:rsidR="00120944" w:rsidRPr="00120944" w:rsidTr="003C73D3">
        <w:trPr>
          <w:trHeight w:val="414"/>
          <w:jc w:val="center"/>
        </w:trPr>
        <w:tc>
          <w:tcPr>
            <w:tcW w:w="7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Arial Unicode MS" w:eastAsia="Arial Unicode MS" w:hAnsi="Arial Unicode MS" w:cs="Arial Unicode MS"/>
                <w:sz w:val="24"/>
                <w:szCs w:val="24"/>
                <w:u w:color="000000"/>
              </w:rPr>
            </w:pPr>
            <w:r w:rsidRPr="00120944">
              <w:rPr>
                <w:rFonts w:ascii="仿宋" w:eastAsia="仿宋" w:hAnsi="仿宋" w:cs="仿宋"/>
                <w:b/>
                <w:bCs/>
                <w:sz w:val="24"/>
                <w:szCs w:val="24"/>
                <w:u w:color="000000"/>
              </w:rPr>
              <w:t>4</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Arial Unicode MS" w:eastAsia="Arial Unicode MS" w:hAnsi="Arial Unicode MS" w:cs="Arial Unicode MS"/>
                <w:sz w:val="24"/>
                <w:szCs w:val="24"/>
                <w:u w:color="000000"/>
              </w:rPr>
            </w:pPr>
            <w:r w:rsidRPr="00120944">
              <w:rPr>
                <w:rFonts w:ascii="仿宋" w:eastAsia="仿宋" w:hAnsi="仿宋" w:cs="仿宋"/>
                <w:sz w:val="24"/>
                <w:szCs w:val="24"/>
                <w:u w:color="000000"/>
                <w:lang w:val="zh-TW" w:eastAsia="zh-TW"/>
              </w:rPr>
              <w:t>职业规范与安全生产</w:t>
            </w:r>
          </w:p>
        </w:tc>
        <w:tc>
          <w:tcPr>
            <w:tcW w:w="85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Arial Unicode MS" w:eastAsia="Arial Unicode MS" w:hAnsi="Arial Unicode MS" w:cs="Arial Unicode MS"/>
                <w:sz w:val="24"/>
                <w:szCs w:val="24"/>
                <w:u w:color="000000"/>
              </w:rPr>
            </w:pPr>
            <w:r w:rsidRPr="00120944">
              <w:rPr>
                <w:rFonts w:ascii="仿宋" w:eastAsia="仿宋" w:hAnsi="仿宋" w:cs="仿宋"/>
                <w:sz w:val="24"/>
                <w:szCs w:val="24"/>
                <w:u w:color="000000"/>
              </w:rPr>
              <w:t>5%</w:t>
            </w:r>
          </w:p>
        </w:tc>
        <w:tc>
          <w:tcPr>
            <w:tcW w:w="529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Arial Unicode MS" w:eastAsia="Arial Unicode MS" w:hAnsi="Arial Unicode MS" w:cs="Arial Unicode MS"/>
                <w:sz w:val="24"/>
                <w:szCs w:val="24"/>
                <w:u w:color="000000"/>
              </w:rPr>
            </w:pPr>
            <w:r w:rsidRPr="00120944">
              <w:rPr>
                <w:rFonts w:ascii="仿宋" w:eastAsia="仿宋" w:hAnsi="仿宋" w:cs="仿宋"/>
                <w:sz w:val="24"/>
                <w:szCs w:val="24"/>
                <w:u w:color="000000"/>
                <w:lang w:val="zh-TW" w:eastAsia="zh-TW"/>
              </w:rPr>
              <w:t>考核参赛选手在职业规范、团队协作、组织管理、工作计划、团队风貌等方面的职业素养成绩。</w:t>
            </w:r>
          </w:p>
        </w:tc>
      </w:tr>
    </w:tbl>
    <w:p w:rsidR="00120944" w:rsidRPr="00120944" w:rsidRDefault="00120944" w:rsidP="00120944">
      <w:pPr>
        <w:autoSpaceDE w:val="0"/>
        <w:autoSpaceDN w:val="0"/>
        <w:adjustRightInd w:val="0"/>
        <w:spacing w:line="560" w:lineRule="atLeast"/>
        <w:ind w:firstLineChars="200" w:firstLine="562"/>
        <w:rPr>
          <w:rFonts w:ascii="仿宋_GB2312" w:eastAsia="仿宋_GB2312" w:hAnsi="仿宋_GB2312" w:cs="仿宋_GB2312"/>
          <w:b/>
          <w:bCs/>
          <w:kern w:val="0"/>
          <w:sz w:val="28"/>
          <w:szCs w:val="28"/>
        </w:rPr>
      </w:pPr>
      <w:r w:rsidRPr="00120944">
        <w:rPr>
          <w:rFonts w:ascii="仿宋_GB2312" w:eastAsia="仿宋_GB2312" w:hAnsi="仿宋_GB2312" w:cs="仿宋_GB2312" w:hint="eastAsia"/>
          <w:b/>
          <w:bCs/>
          <w:kern w:val="0"/>
          <w:sz w:val="28"/>
          <w:szCs w:val="28"/>
        </w:rPr>
        <w:t>四、竞赛方式</w:t>
      </w:r>
    </w:p>
    <w:p w:rsidR="00120944" w:rsidRPr="00120944" w:rsidRDefault="00120944" w:rsidP="00120944">
      <w:pPr>
        <w:tabs>
          <w:tab w:val="left" w:pos="3600"/>
        </w:tabs>
        <w:snapToGrid w:val="0"/>
        <w:spacing w:line="560" w:lineRule="atLeast"/>
        <w:ind w:firstLineChars="200" w:firstLine="560"/>
        <w:rPr>
          <w:rFonts w:ascii="仿宋_GB2312" w:eastAsia="仿宋_GB2312" w:hAnsi="仿宋" w:cs="仿宋_GB2312"/>
          <w:kern w:val="0"/>
          <w:sz w:val="28"/>
          <w:szCs w:val="28"/>
        </w:rPr>
      </w:pPr>
      <w:r w:rsidRPr="00120944">
        <w:rPr>
          <w:rFonts w:ascii="仿宋_GB2312" w:eastAsia="仿宋_GB2312" w:hAnsi="仿宋" w:cs="仿宋_GB2312" w:hint="eastAsia"/>
          <w:kern w:val="0"/>
          <w:sz w:val="28"/>
          <w:szCs w:val="28"/>
        </w:rPr>
        <w:t>(一)赛项采取团体比赛形式；</w:t>
      </w:r>
    </w:p>
    <w:p w:rsidR="00120944" w:rsidRPr="00120944" w:rsidRDefault="00120944" w:rsidP="00120944">
      <w:pPr>
        <w:tabs>
          <w:tab w:val="left" w:pos="3600"/>
        </w:tabs>
        <w:snapToGrid w:val="0"/>
        <w:spacing w:line="560" w:lineRule="atLeast"/>
        <w:ind w:firstLineChars="200" w:firstLine="560"/>
        <w:rPr>
          <w:rFonts w:ascii="仿宋_GB2312" w:eastAsia="仿宋_GB2312" w:hAnsi="仿宋" w:cs="仿宋_GB2312"/>
          <w:kern w:val="0"/>
          <w:sz w:val="28"/>
          <w:szCs w:val="28"/>
        </w:rPr>
      </w:pPr>
      <w:r w:rsidRPr="00120944">
        <w:rPr>
          <w:rFonts w:ascii="仿宋_GB2312" w:eastAsia="仿宋_GB2312" w:hAnsi="仿宋" w:cs="仿宋_GB2312" w:hint="eastAsia"/>
          <w:kern w:val="0"/>
          <w:sz w:val="28"/>
          <w:szCs w:val="28"/>
        </w:rPr>
        <w:t>(二)参赛队不得跨校组队；</w:t>
      </w:r>
    </w:p>
    <w:p w:rsidR="00120944" w:rsidRPr="00120944" w:rsidRDefault="00120944" w:rsidP="00120944">
      <w:pPr>
        <w:tabs>
          <w:tab w:val="left" w:pos="3600"/>
        </w:tabs>
        <w:snapToGrid w:val="0"/>
        <w:spacing w:line="560" w:lineRule="atLeast"/>
        <w:ind w:firstLineChars="200" w:firstLine="560"/>
        <w:rPr>
          <w:rFonts w:ascii="仿宋_GB2312" w:eastAsia="仿宋_GB2312" w:hAnsi="仿宋" w:cs="仿宋_GB2312"/>
          <w:kern w:val="0"/>
          <w:sz w:val="28"/>
          <w:szCs w:val="28"/>
        </w:rPr>
      </w:pPr>
      <w:r w:rsidRPr="00120944">
        <w:rPr>
          <w:rFonts w:ascii="仿宋_GB2312" w:eastAsia="仿宋_GB2312" w:hAnsi="仿宋" w:cs="仿宋_GB2312" w:hint="eastAsia"/>
          <w:kern w:val="0"/>
          <w:sz w:val="28"/>
          <w:szCs w:val="28"/>
        </w:rPr>
        <w:t>(三)每个参赛队由3名选手（设场上队长1名）和1-2名指导教师组成；</w:t>
      </w:r>
    </w:p>
    <w:p w:rsidR="00120944" w:rsidRPr="00120944" w:rsidRDefault="00120944" w:rsidP="00120944">
      <w:pPr>
        <w:tabs>
          <w:tab w:val="left" w:pos="3600"/>
        </w:tabs>
        <w:snapToGrid w:val="0"/>
        <w:spacing w:line="560" w:lineRule="atLeast"/>
        <w:ind w:firstLineChars="200" w:firstLine="560"/>
        <w:rPr>
          <w:rFonts w:ascii="仿宋_GB2312" w:eastAsia="仿宋_GB2312" w:hAnsi="仿宋" w:cs="仿宋_GB2312"/>
          <w:kern w:val="0"/>
          <w:sz w:val="28"/>
          <w:szCs w:val="28"/>
        </w:rPr>
      </w:pPr>
      <w:r w:rsidRPr="00120944">
        <w:rPr>
          <w:rFonts w:ascii="仿宋_GB2312" w:eastAsia="仿宋_GB2312" w:hAnsi="仿宋" w:cs="仿宋_GB2312" w:hint="eastAsia"/>
          <w:kern w:val="0"/>
          <w:sz w:val="28"/>
          <w:szCs w:val="28"/>
        </w:rPr>
        <w:lastRenderedPageBreak/>
        <w:t>(四)3名选手在竞赛现场按照竞赛任务要求，相互配合完成竞赛任务；</w:t>
      </w:r>
    </w:p>
    <w:p w:rsidR="00120944" w:rsidRPr="00A23B36" w:rsidRDefault="006D3BEB" w:rsidP="00120944">
      <w:pPr>
        <w:tabs>
          <w:tab w:val="left" w:pos="3600"/>
        </w:tabs>
        <w:snapToGrid w:val="0"/>
        <w:spacing w:line="560" w:lineRule="atLeast"/>
        <w:ind w:firstLineChars="200" w:firstLine="560"/>
        <w:rPr>
          <w:rFonts w:ascii="仿宋_GB2312" w:eastAsia="仿宋_GB2312" w:hAnsi="仿宋" w:cs="仿宋_GB2312"/>
          <w:color w:val="000000" w:themeColor="text1"/>
          <w:kern w:val="0"/>
          <w:sz w:val="28"/>
          <w:szCs w:val="28"/>
        </w:rPr>
      </w:pPr>
      <w:r w:rsidRPr="00120944">
        <w:rPr>
          <w:rFonts w:ascii="仿宋_GB2312" w:eastAsia="仿宋_GB2312" w:hAnsi="仿宋" w:cs="仿宋_GB2312" w:hint="eastAsia"/>
          <w:kern w:val="0"/>
          <w:sz w:val="28"/>
          <w:szCs w:val="28"/>
        </w:rPr>
        <w:t>(</w:t>
      </w:r>
      <w:r>
        <w:rPr>
          <w:rFonts w:ascii="仿宋_GB2312" w:eastAsia="仿宋_GB2312" w:hAnsi="仿宋" w:cs="仿宋_GB2312" w:hint="eastAsia"/>
          <w:kern w:val="0"/>
          <w:sz w:val="28"/>
          <w:szCs w:val="28"/>
        </w:rPr>
        <w:t>五</w:t>
      </w:r>
      <w:r w:rsidRPr="00120944">
        <w:rPr>
          <w:rFonts w:ascii="仿宋_GB2312" w:eastAsia="仿宋_GB2312" w:hAnsi="仿宋" w:cs="仿宋_GB2312" w:hint="eastAsia"/>
          <w:kern w:val="0"/>
          <w:sz w:val="28"/>
          <w:szCs w:val="28"/>
        </w:rPr>
        <w:t>)</w:t>
      </w:r>
      <w:r w:rsidR="00A23B36">
        <w:rPr>
          <w:rFonts w:ascii="仿宋_GB2312" w:eastAsia="仿宋_GB2312" w:hAnsi="仿宋" w:cs="仿宋_GB2312" w:hint="eastAsia"/>
          <w:color w:val="000000" w:themeColor="text1"/>
          <w:kern w:val="0"/>
          <w:sz w:val="28"/>
          <w:szCs w:val="28"/>
        </w:rPr>
        <w:t>本赛项计划邀请</w:t>
      </w:r>
      <w:r w:rsidR="00120944" w:rsidRPr="00A23B36">
        <w:rPr>
          <w:rFonts w:ascii="仿宋_GB2312" w:eastAsia="仿宋_GB2312" w:hAnsi="仿宋" w:cs="仿宋_GB2312" w:hint="eastAsia"/>
          <w:color w:val="000000" w:themeColor="text1"/>
          <w:kern w:val="0"/>
          <w:sz w:val="28"/>
          <w:szCs w:val="28"/>
        </w:rPr>
        <w:t>国际</w:t>
      </w:r>
      <w:r w:rsidR="00A23B36">
        <w:rPr>
          <w:rFonts w:ascii="仿宋_GB2312" w:eastAsia="仿宋_GB2312" w:hAnsi="仿宋" w:cs="仿宋_GB2312" w:hint="eastAsia"/>
          <w:color w:val="000000" w:themeColor="text1"/>
          <w:kern w:val="0"/>
          <w:sz w:val="28"/>
          <w:szCs w:val="28"/>
        </w:rPr>
        <w:t>（境外）团队参赛，并且组织</w:t>
      </w:r>
      <w:r w:rsidR="00120944" w:rsidRPr="00A23B36">
        <w:rPr>
          <w:rFonts w:ascii="仿宋_GB2312" w:eastAsia="仿宋_GB2312" w:hAnsi="仿宋" w:cs="仿宋_GB2312" w:hint="eastAsia"/>
          <w:color w:val="000000" w:themeColor="text1"/>
          <w:kern w:val="0"/>
          <w:sz w:val="28"/>
          <w:szCs w:val="28"/>
        </w:rPr>
        <w:t>观摩</w:t>
      </w:r>
      <w:r w:rsidR="00A23B36">
        <w:rPr>
          <w:rFonts w:ascii="仿宋_GB2312" w:eastAsia="仿宋_GB2312" w:hAnsi="仿宋" w:cs="仿宋_GB2312" w:hint="eastAsia"/>
          <w:color w:val="000000" w:themeColor="text1"/>
          <w:kern w:val="0"/>
          <w:sz w:val="28"/>
          <w:szCs w:val="28"/>
        </w:rPr>
        <w:t>大赛</w:t>
      </w:r>
      <w:r w:rsidR="00120944" w:rsidRPr="00A23B36">
        <w:rPr>
          <w:rFonts w:ascii="仿宋_GB2312" w:eastAsia="仿宋_GB2312" w:hAnsi="仿宋" w:cs="仿宋_GB2312" w:hint="eastAsia"/>
          <w:color w:val="000000" w:themeColor="text1"/>
          <w:kern w:val="0"/>
          <w:sz w:val="28"/>
          <w:szCs w:val="28"/>
        </w:rPr>
        <w:t>。</w:t>
      </w:r>
    </w:p>
    <w:p w:rsidR="00120944" w:rsidRPr="00120944" w:rsidRDefault="00120944" w:rsidP="00120944">
      <w:pPr>
        <w:autoSpaceDE w:val="0"/>
        <w:autoSpaceDN w:val="0"/>
        <w:adjustRightInd w:val="0"/>
        <w:spacing w:line="560" w:lineRule="atLeast"/>
        <w:ind w:firstLineChars="200" w:firstLine="562"/>
        <w:rPr>
          <w:rFonts w:ascii="仿宋_GB2312" w:eastAsia="仿宋_GB2312" w:hAnsi="仿宋_GB2312" w:cs="仿宋_GB2312"/>
          <w:b/>
          <w:bCs/>
          <w:kern w:val="0"/>
          <w:sz w:val="28"/>
          <w:szCs w:val="28"/>
        </w:rPr>
      </w:pPr>
      <w:r w:rsidRPr="00120944">
        <w:rPr>
          <w:rFonts w:ascii="仿宋_GB2312" w:eastAsia="仿宋_GB2312" w:hAnsi="仿宋_GB2312" w:cs="仿宋_GB2312" w:hint="eastAsia"/>
          <w:b/>
          <w:bCs/>
          <w:kern w:val="0"/>
          <w:sz w:val="28"/>
          <w:szCs w:val="28"/>
        </w:rPr>
        <w:t>五、竞赛流程</w:t>
      </w:r>
    </w:p>
    <w:p w:rsidR="00120944" w:rsidRPr="00120944" w:rsidRDefault="00120944" w:rsidP="00120944">
      <w:pPr>
        <w:spacing w:line="560" w:lineRule="atLeast"/>
        <w:ind w:firstLineChars="200" w:firstLine="560"/>
        <w:rPr>
          <w:rFonts w:ascii="仿宋_GB2312" w:eastAsia="仿宋_GB2312" w:hAnsi="仿宋" w:cs="黑体"/>
          <w:sz w:val="28"/>
          <w:szCs w:val="28"/>
        </w:rPr>
      </w:pPr>
      <w:r w:rsidRPr="00120944">
        <w:rPr>
          <w:rFonts w:ascii="仿宋_GB2312" w:eastAsia="仿宋_GB2312" w:hAnsi="仿宋" w:cs="黑体" w:hint="eastAsia"/>
          <w:sz w:val="28"/>
          <w:szCs w:val="28"/>
        </w:rPr>
        <w:t xml:space="preserve">(一)时间安排 </w:t>
      </w:r>
    </w:p>
    <w:p w:rsidR="00120944" w:rsidRPr="00120944" w:rsidRDefault="00120944" w:rsidP="00120944">
      <w:pPr>
        <w:spacing w:line="560" w:lineRule="atLeast"/>
        <w:ind w:firstLineChars="1050" w:firstLine="2951"/>
        <w:rPr>
          <w:rFonts w:ascii="仿宋_GB2312" w:eastAsia="仿宋_GB2312" w:hAnsi="仿宋" w:cs="仿宋_GB2312"/>
          <w:b/>
          <w:sz w:val="28"/>
          <w:szCs w:val="28"/>
        </w:rPr>
      </w:pPr>
      <w:r w:rsidRPr="00120944">
        <w:rPr>
          <w:rFonts w:ascii="仿宋_GB2312" w:eastAsia="仿宋_GB2312" w:hAnsi="仿宋" w:cs="仿宋_GB2312" w:hint="eastAsia"/>
          <w:b/>
          <w:sz w:val="28"/>
          <w:szCs w:val="28"/>
        </w:rPr>
        <w:t>表</w:t>
      </w:r>
      <w:r w:rsidRPr="00120944">
        <w:rPr>
          <w:rFonts w:ascii="仿宋_GB2312" w:eastAsia="仿宋_GB2312" w:hAnsi="仿宋" w:cs="仿宋_GB2312"/>
          <w:b/>
          <w:sz w:val="28"/>
          <w:szCs w:val="28"/>
        </w:rPr>
        <w:t>2</w:t>
      </w:r>
      <w:r w:rsidRPr="00120944">
        <w:rPr>
          <w:rFonts w:ascii="仿宋_GB2312" w:eastAsia="仿宋_GB2312" w:hAnsi="仿宋" w:cs="仿宋_GB2312" w:hint="eastAsia"/>
          <w:b/>
          <w:sz w:val="28"/>
          <w:szCs w:val="28"/>
        </w:rPr>
        <w:t>：大赛事项安排</w:t>
      </w:r>
    </w:p>
    <w:tbl>
      <w:tblPr>
        <w:tblpPr w:leftFromText="180" w:rightFromText="180" w:vertAnchor="text" w:horzAnchor="page" w:tblpX="1961" w:tblpY="218"/>
        <w:tblOverlap w:val="never"/>
        <w:tblW w:w="7735"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277"/>
        <w:gridCol w:w="4473"/>
        <w:gridCol w:w="1985"/>
      </w:tblGrid>
      <w:tr w:rsidR="00120944" w:rsidRPr="00120944" w:rsidTr="003C73D3">
        <w:trPr>
          <w:trHeight w:val="170"/>
        </w:trPr>
        <w:tc>
          <w:tcPr>
            <w:tcW w:w="127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Calibri" w:eastAsia="宋体" w:hAnsi="Calibri" w:cs="黑体"/>
              </w:rPr>
            </w:pPr>
            <w:r w:rsidRPr="00120944">
              <w:rPr>
                <w:rFonts w:ascii="仿宋" w:eastAsia="仿宋" w:hAnsi="仿宋" w:cs="仿宋"/>
                <w:b/>
                <w:bCs/>
                <w:sz w:val="24"/>
                <w:szCs w:val="24"/>
                <w:lang w:val="zh-TW" w:eastAsia="zh-TW"/>
              </w:rPr>
              <w:t>日期</w:t>
            </w:r>
          </w:p>
        </w:tc>
        <w:tc>
          <w:tcPr>
            <w:tcW w:w="4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Calibri" w:eastAsia="宋体" w:hAnsi="Calibri" w:cs="黑体"/>
              </w:rPr>
            </w:pPr>
            <w:r w:rsidRPr="00120944">
              <w:rPr>
                <w:rFonts w:ascii="仿宋" w:eastAsia="仿宋" w:hAnsi="仿宋" w:cs="仿宋"/>
                <w:b/>
                <w:bCs/>
                <w:sz w:val="24"/>
                <w:szCs w:val="24"/>
                <w:lang w:val="zh-TW" w:eastAsia="zh-TW"/>
              </w:rPr>
              <w:t>事项安排</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20944" w:rsidRPr="00120944" w:rsidRDefault="00120944" w:rsidP="00120944">
            <w:pPr>
              <w:jc w:val="center"/>
              <w:rPr>
                <w:rFonts w:ascii="Calibri" w:eastAsia="宋体" w:hAnsi="Calibri" w:cs="黑体"/>
              </w:rPr>
            </w:pPr>
            <w:r w:rsidRPr="00120944">
              <w:rPr>
                <w:rFonts w:ascii="仿宋" w:eastAsia="仿宋" w:hAnsi="仿宋" w:cs="仿宋"/>
                <w:b/>
                <w:bCs/>
                <w:sz w:val="24"/>
                <w:szCs w:val="24"/>
                <w:lang w:val="zh-TW" w:eastAsia="zh-TW"/>
              </w:rPr>
              <w:t>时间</w:t>
            </w:r>
          </w:p>
        </w:tc>
      </w:tr>
      <w:tr w:rsidR="00120944" w:rsidRPr="00120944" w:rsidTr="003C73D3">
        <w:trPr>
          <w:trHeight w:val="170"/>
        </w:trPr>
        <w:tc>
          <w:tcPr>
            <w:tcW w:w="1277"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Calibri" w:eastAsia="宋体" w:hAnsi="Calibri" w:cs="黑体"/>
              </w:rPr>
            </w:pPr>
            <w:r w:rsidRPr="00120944">
              <w:rPr>
                <w:rFonts w:ascii="仿宋" w:eastAsia="仿宋" w:hAnsi="仿宋" w:cs="仿宋"/>
                <w:b/>
                <w:bCs/>
                <w:sz w:val="24"/>
                <w:szCs w:val="24"/>
                <w:lang w:val="zh-TW" w:eastAsia="zh-TW"/>
              </w:rPr>
              <w:t>第一天</w:t>
            </w:r>
          </w:p>
        </w:tc>
        <w:tc>
          <w:tcPr>
            <w:tcW w:w="4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Calibri" w:eastAsia="宋体" w:hAnsi="Calibri" w:cs="黑体"/>
              </w:rPr>
            </w:pPr>
            <w:r w:rsidRPr="00120944">
              <w:rPr>
                <w:rFonts w:ascii="仿宋" w:eastAsia="仿宋" w:hAnsi="仿宋" w:cs="仿宋"/>
                <w:sz w:val="24"/>
                <w:szCs w:val="24"/>
                <w:lang w:val="zh-TW" w:eastAsia="zh-TW"/>
              </w:rPr>
              <w:t>参赛队报到注册</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20944" w:rsidRPr="00120944" w:rsidRDefault="00120944" w:rsidP="00120944">
            <w:pPr>
              <w:rPr>
                <w:rFonts w:ascii="Calibri" w:eastAsia="宋体" w:hAnsi="Calibri" w:cs="黑体"/>
              </w:rPr>
            </w:pPr>
            <w:r w:rsidRPr="00120944">
              <w:rPr>
                <w:rFonts w:ascii="仿宋" w:eastAsia="仿宋" w:hAnsi="仿宋" w:cs="仿宋"/>
                <w:sz w:val="24"/>
                <w:szCs w:val="24"/>
              </w:rPr>
              <w:t>——</w:t>
            </w:r>
          </w:p>
        </w:tc>
      </w:tr>
      <w:tr w:rsidR="00120944" w:rsidRPr="00120944" w:rsidTr="003C73D3">
        <w:trPr>
          <w:trHeight w:val="170"/>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Pr>
          <w:p w:rsidR="00120944" w:rsidRPr="00120944" w:rsidRDefault="00120944" w:rsidP="00120944">
            <w:pPr>
              <w:jc w:val="center"/>
              <w:rPr>
                <w:rFonts w:ascii="Calibri" w:eastAsia="宋体" w:hAnsi="Calibri" w:cs="黑体"/>
              </w:rPr>
            </w:pPr>
          </w:p>
        </w:tc>
        <w:tc>
          <w:tcPr>
            <w:tcW w:w="4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Calibri" w:eastAsia="宋体" w:hAnsi="Calibri" w:cs="黑体"/>
              </w:rPr>
            </w:pPr>
            <w:r w:rsidRPr="00120944">
              <w:rPr>
                <w:rFonts w:ascii="仿宋" w:eastAsia="仿宋" w:hAnsi="仿宋" w:cs="仿宋" w:hint="eastAsia"/>
                <w:sz w:val="24"/>
                <w:szCs w:val="24"/>
                <w:lang w:val="zh-TW"/>
              </w:rPr>
              <w:t>赛前</w:t>
            </w:r>
            <w:r w:rsidRPr="00120944">
              <w:rPr>
                <w:rFonts w:ascii="仿宋" w:eastAsia="仿宋" w:hAnsi="仿宋" w:cs="仿宋"/>
                <w:sz w:val="24"/>
                <w:szCs w:val="24"/>
                <w:lang w:val="zh-TW" w:eastAsia="zh-TW"/>
              </w:rPr>
              <w:t>说明会</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20944" w:rsidRPr="00120944" w:rsidRDefault="00120944" w:rsidP="00120944">
            <w:pPr>
              <w:rPr>
                <w:rFonts w:ascii="Calibri" w:eastAsia="宋体" w:hAnsi="Calibri" w:cs="黑体"/>
              </w:rPr>
            </w:pPr>
            <w:r w:rsidRPr="00120944">
              <w:rPr>
                <w:rFonts w:ascii="仿宋" w:eastAsia="仿宋" w:hAnsi="仿宋" w:cs="仿宋"/>
                <w:sz w:val="24"/>
                <w:szCs w:val="24"/>
              </w:rPr>
              <w:t>15:00-15:30</w:t>
            </w:r>
          </w:p>
        </w:tc>
      </w:tr>
      <w:tr w:rsidR="00120944" w:rsidRPr="00120944" w:rsidTr="003C73D3">
        <w:trPr>
          <w:trHeight w:val="170"/>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Pr>
          <w:p w:rsidR="00120944" w:rsidRPr="00120944" w:rsidRDefault="00120944" w:rsidP="00120944">
            <w:pPr>
              <w:jc w:val="center"/>
              <w:rPr>
                <w:rFonts w:ascii="Calibri" w:eastAsia="宋体" w:hAnsi="Calibri" w:cs="黑体"/>
              </w:rPr>
            </w:pPr>
          </w:p>
        </w:tc>
        <w:tc>
          <w:tcPr>
            <w:tcW w:w="4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Calibri" w:eastAsia="宋体" w:hAnsi="Calibri" w:cs="黑体"/>
              </w:rPr>
            </w:pPr>
            <w:r w:rsidRPr="00120944">
              <w:rPr>
                <w:rFonts w:ascii="仿宋" w:eastAsia="仿宋" w:hAnsi="仿宋" w:cs="仿宋"/>
                <w:sz w:val="24"/>
                <w:szCs w:val="24"/>
                <w:lang w:val="zh-TW" w:eastAsia="zh-TW"/>
              </w:rPr>
              <w:t>熟悉赛场</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20944" w:rsidRPr="00120944" w:rsidRDefault="00120944" w:rsidP="00120944">
            <w:pPr>
              <w:rPr>
                <w:rFonts w:ascii="Calibri" w:eastAsia="宋体" w:hAnsi="Calibri" w:cs="黑体"/>
              </w:rPr>
            </w:pPr>
            <w:r w:rsidRPr="00120944">
              <w:rPr>
                <w:rFonts w:ascii="仿宋" w:eastAsia="仿宋" w:hAnsi="仿宋" w:cs="仿宋"/>
                <w:sz w:val="24"/>
                <w:szCs w:val="24"/>
              </w:rPr>
              <w:t>15:30-16:30</w:t>
            </w:r>
          </w:p>
        </w:tc>
      </w:tr>
      <w:tr w:rsidR="00120944" w:rsidRPr="00120944" w:rsidTr="003C73D3">
        <w:trPr>
          <w:trHeight w:val="170"/>
        </w:trPr>
        <w:tc>
          <w:tcPr>
            <w:tcW w:w="1277"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Calibri" w:eastAsia="宋体" w:hAnsi="Calibri" w:cs="黑体"/>
              </w:rPr>
            </w:pPr>
            <w:r w:rsidRPr="00120944">
              <w:rPr>
                <w:rFonts w:ascii="仿宋" w:eastAsia="仿宋" w:hAnsi="仿宋" w:cs="仿宋"/>
                <w:b/>
                <w:bCs/>
                <w:sz w:val="24"/>
                <w:szCs w:val="24"/>
                <w:lang w:val="zh-TW" w:eastAsia="zh-TW"/>
              </w:rPr>
              <w:t>第二天</w:t>
            </w:r>
          </w:p>
        </w:tc>
        <w:tc>
          <w:tcPr>
            <w:tcW w:w="4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Calibri" w:eastAsia="宋体" w:hAnsi="Calibri" w:cs="黑体"/>
              </w:rPr>
            </w:pPr>
            <w:r w:rsidRPr="00120944">
              <w:rPr>
                <w:rFonts w:ascii="仿宋" w:eastAsia="仿宋" w:hAnsi="仿宋" w:cs="仿宋"/>
                <w:sz w:val="24"/>
                <w:szCs w:val="24"/>
                <w:lang w:val="zh-TW" w:eastAsia="zh-TW"/>
              </w:rPr>
              <w:t>选手到</w:t>
            </w:r>
            <w:r w:rsidRPr="00120944">
              <w:rPr>
                <w:rFonts w:ascii="仿宋" w:eastAsia="仿宋" w:hAnsi="仿宋" w:cs="仿宋" w:hint="eastAsia"/>
                <w:sz w:val="24"/>
                <w:szCs w:val="24"/>
                <w:lang w:val="zh-TW"/>
              </w:rPr>
              <w:t>达赛</w:t>
            </w:r>
            <w:r w:rsidRPr="00120944">
              <w:rPr>
                <w:rFonts w:ascii="仿宋" w:eastAsia="仿宋" w:hAnsi="仿宋" w:cs="仿宋"/>
                <w:sz w:val="24"/>
                <w:szCs w:val="24"/>
                <w:lang w:val="zh-TW" w:eastAsia="zh-TW"/>
              </w:rPr>
              <w:t>场</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20944" w:rsidRPr="00120944" w:rsidRDefault="00120944" w:rsidP="00120944">
            <w:pPr>
              <w:rPr>
                <w:rFonts w:ascii="Calibri" w:eastAsia="宋体" w:hAnsi="Calibri" w:cs="黑体"/>
              </w:rPr>
            </w:pPr>
            <w:r w:rsidRPr="00120944">
              <w:rPr>
                <w:rFonts w:ascii="仿宋" w:eastAsia="仿宋" w:hAnsi="仿宋" w:cs="仿宋"/>
                <w:sz w:val="24"/>
                <w:szCs w:val="24"/>
              </w:rPr>
              <w:t>7:30</w:t>
            </w:r>
          </w:p>
        </w:tc>
      </w:tr>
      <w:tr w:rsidR="00120944" w:rsidRPr="00120944" w:rsidTr="003C73D3">
        <w:trPr>
          <w:trHeight w:val="170"/>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Pr>
          <w:p w:rsidR="00120944" w:rsidRPr="00120944" w:rsidRDefault="00120944" w:rsidP="00120944">
            <w:pPr>
              <w:jc w:val="center"/>
              <w:rPr>
                <w:rFonts w:ascii="Calibri" w:eastAsia="宋体" w:hAnsi="Calibri" w:cs="黑体"/>
              </w:rPr>
            </w:pPr>
          </w:p>
        </w:tc>
        <w:tc>
          <w:tcPr>
            <w:tcW w:w="4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Calibri" w:eastAsia="宋体" w:hAnsi="Calibri" w:cs="黑体"/>
              </w:rPr>
            </w:pPr>
            <w:r w:rsidRPr="00120944">
              <w:rPr>
                <w:rFonts w:ascii="仿宋" w:eastAsia="仿宋" w:hAnsi="仿宋" w:cs="仿宋"/>
                <w:sz w:val="24"/>
                <w:szCs w:val="24"/>
                <w:lang w:val="zh-TW" w:eastAsia="zh-TW"/>
              </w:rPr>
              <w:t xml:space="preserve">检录、二次加密及入场  </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20944" w:rsidRPr="00120944" w:rsidRDefault="00120944" w:rsidP="00120944">
            <w:pPr>
              <w:rPr>
                <w:rFonts w:ascii="Calibri" w:eastAsia="宋体" w:hAnsi="Calibri" w:cs="黑体"/>
              </w:rPr>
            </w:pPr>
            <w:r w:rsidRPr="00120944">
              <w:rPr>
                <w:rFonts w:ascii="仿宋" w:eastAsia="仿宋" w:hAnsi="仿宋" w:cs="仿宋"/>
                <w:sz w:val="24"/>
                <w:szCs w:val="24"/>
              </w:rPr>
              <w:t>7:30-8:30</w:t>
            </w:r>
          </w:p>
        </w:tc>
      </w:tr>
      <w:tr w:rsidR="00120944" w:rsidRPr="00120944" w:rsidTr="003C73D3">
        <w:trPr>
          <w:trHeight w:val="170"/>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Pr>
          <w:p w:rsidR="00120944" w:rsidRPr="00120944" w:rsidRDefault="00120944" w:rsidP="00120944">
            <w:pPr>
              <w:jc w:val="center"/>
              <w:rPr>
                <w:rFonts w:ascii="Calibri" w:eastAsia="宋体" w:hAnsi="Calibri" w:cs="黑体"/>
              </w:rPr>
            </w:pPr>
          </w:p>
        </w:tc>
        <w:tc>
          <w:tcPr>
            <w:tcW w:w="4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Calibri" w:eastAsia="宋体" w:hAnsi="Calibri" w:cs="黑体"/>
              </w:rPr>
            </w:pPr>
            <w:r w:rsidRPr="00120944">
              <w:rPr>
                <w:rFonts w:ascii="仿宋" w:eastAsia="仿宋" w:hAnsi="仿宋" w:cs="仿宋"/>
                <w:sz w:val="24"/>
                <w:szCs w:val="24"/>
                <w:lang w:val="zh-TW" w:eastAsia="zh-TW"/>
              </w:rPr>
              <w:t>赛前</w:t>
            </w:r>
            <w:r w:rsidRPr="00120944">
              <w:rPr>
                <w:rFonts w:ascii="仿宋" w:eastAsia="仿宋" w:hAnsi="仿宋" w:cs="仿宋"/>
                <w:sz w:val="24"/>
                <w:szCs w:val="24"/>
              </w:rPr>
              <w:t>30</w:t>
            </w:r>
            <w:r w:rsidRPr="00120944">
              <w:rPr>
                <w:rFonts w:ascii="仿宋" w:eastAsia="仿宋" w:hAnsi="仿宋" w:cs="仿宋"/>
                <w:sz w:val="24"/>
                <w:szCs w:val="24"/>
                <w:lang w:val="zh-TW" w:eastAsia="zh-TW"/>
              </w:rPr>
              <w:t>钟准备、技术参数抽取</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20944" w:rsidRPr="00120944" w:rsidRDefault="00120944" w:rsidP="00120944">
            <w:pPr>
              <w:rPr>
                <w:rFonts w:ascii="Calibri" w:eastAsia="宋体" w:hAnsi="Calibri" w:cs="黑体"/>
              </w:rPr>
            </w:pPr>
            <w:r w:rsidRPr="00120944">
              <w:rPr>
                <w:rFonts w:ascii="仿宋" w:eastAsia="仿宋" w:hAnsi="仿宋" w:cs="仿宋"/>
                <w:sz w:val="24"/>
                <w:szCs w:val="24"/>
              </w:rPr>
              <w:t>8:30-9:00</w:t>
            </w:r>
          </w:p>
        </w:tc>
      </w:tr>
      <w:tr w:rsidR="00120944" w:rsidRPr="00120944" w:rsidTr="003C73D3">
        <w:trPr>
          <w:trHeight w:val="170"/>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Pr>
          <w:p w:rsidR="00120944" w:rsidRPr="00120944" w:rsidRDefault="00120944" w:rsidP="00120944">
            <w:pPr>
              <w:jc w:val="center"/>
              <w:rPr>
                <w:rFonts w:ascii="Calibri" w:eastAsia="宋体" w:hAnsi="Calibri" w:cs="黑体"/>
              </w:rPr>
            </w:pPr>
          </w:p>
        </w:tc>
        <w:tc>
          <w:tcPr>
            <w:tcW w:w="4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Calibri" w:eastAsia="宋体" w:hAnsi="Calibri" w:cs="黑体"/>
              </w:rPr>
            </w:pPr>
            <w:r w:rsidRPr="00120944">
              <w:rPr>
                <w:rFonts w:ascii="仿宋" w:eastAsia="仿宋" w:hAnsi="仿宋" w:cs="仿宋"/>
                <w:sz w:val="24"/>
                <w:szCs w:val="24"/>
                <w:lang w:val="zh-TW" w:eastAsia="zh-TW"/>
              </w:rPr>
              <w:t>比赛时间</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20944" w:rsidRPr="00120944" w:rsidRDefault="00120944" w:rsidP="00120944">
            <w:pPr>
              <w:rPr>
                <w:rFonts w:ascii="Calibri" w:eastAsia="宋体" w:hAnsi="Calibri" w:cs="黑体"/>
              </w:rPr>
            </w:pPr>
            <w:r w:rsidRPr="00120944">
              <w:rPr>
                <w:rFonts w:ascii="仿宋" w:eastAsia="仿宋" w:hAnsi="仿宋" w:cs="仿宋"/>
                <w:sz w:val="24"/>
                <w:szCs w:val="24"/>
              </w:rPr>
              <w:t>9:00-1</w:t>
            </w:r>
            <w:r w:rsidRPr="00120944">
              <w:rPr>
                <w:rFonts w:ascii="仿宋" w:eastAsia="仿宋" w:hAnsi="仿宋" w:cs="仿宋" w:hint="eastAsia"/>
                <w:sz w:val="24"/>
                <w:szCs w:val="24"/>
              </w:rPr>
              <w:t>4</w:t>
            </w:r>
            <w:r w:rsidRPr="00120944">
              <w:rPr>
                <w:rFonts w:ascii="仿宋" w:eastAsia="仿宋" w:hAnsi="仿宋" w:cs="仿宋"/>
                <w:sz w:val="24"/>
                <w:szCs w:val="24"/>
              </w:rPr>
              <w:t>:00</w:t>
            </w:r>
          </w:p>
        </w:tc>
      </w:tr>
      <w:tr w:rsidR="00120944" w:rsidRPr="00120944" w:rsidTr="003C73D3">
        <w:trPr>
          <w:trHeight w:val="170"/>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Pr>
          <w:p w:rsidR="00120944" w:rsidRPr="00120944" w:rsidRDefault="00120944" w:rsidP="00120944">
            <w:pPr>
              <w:jc w:val="center"/>
              <w:rPr>
                <w:rFonts w:ascii="Calibri" w:eastAsia="宋体" w:hAnsi="Calibri" w:cs="黑体"/>
              </w:rPr>
            </w:pPr>
          </w:p>
        </w:tc>
        <w:tc>
          <w:tcPr>
            <w:tcW w:w="4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Calibri" w:eastAsia="宋体" w:hAnsi="Calibri" w:cs="黑体"/>
              </w:rPr>
            </w:pPr>
            <w:r w:rsidRPr="00120944">
              <w:rPr>
                <w:rFonts w:ascii="仿宋" w:eastAsia="仿宋" w:hAnsi="仿宋" w:cs="仿宋"/>
                <w:sz w:val="24"/>
                <w:szCs w:val="24"/>
                <w:lang w:val="zh-TW" w:eastAsia="zh-TW"/>
              </w:rPr>
              <w:t>参赛代表队离场</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20944" w:rsidRPr="00120944" w:rsidRDefault="00120944" w:rsidP="00120944">
            <w:pPr>
              <w:rPr>
                <w:rFonts w:ascii="Calibri" w:eastAsia="宋体" w:hAnsi="Calibri" w:cs="黑体"/>
              </w:rPr>
            </w:pPr>
            <w:r w:rsidRPr="00120944">
              <w:rPr>
                <w:rFonts w:ascii="仿宋" w:eastAsia="仿宋" w:hAnsi="仿宋" w:cs="仿宋"/>
                <w:sz w:val="24"/>
                <w:szCs w:val="24"/>
              </w:rPr>
              <w:t>1</w:t>
            </w:r>
            <w:r w:rsidRPr="00120944">
              <w:rPr>
                <w:rFonts w:ascii="仿宋" w:eastAsia="仿宋" w:hAnsi="仿宋" w:cs="仿宋" w:hint="eastAsia"/>
                <w:sz w:val="24"/>
                <w:szCs w:val="24"/>
              </w:rPr>
              <w:t>4</w:t>
            </w:r>
            <w:r w:rsidRPr="00120944">
              <w:rPr>
                <w:rFonts w:ascii="仿宋" w:eastAsia="仿宋" w:hAnsi="仿宋" w:cs="仿宋"/>
                <w:sz w:val="24"/>
                <w:szCs w:val="24"/>
              </w:rPr>
              <w:t>:00-1</w:t>
            </w:r>
            <w:r w:rsidRPr="00120944">
              <w:rPr>
                <w:rFonts w:ascii="仿宋" w:eastAsia="仿宋" w:hAnsi="仿宋" w:cs="仿宋" w:hint="eastAsia"/>
                <w:sz w:val="24"/>
                <w:szCs w:val="24"/>
              </w:rPr>
              <w:t>4</w:t>
            </w:r>
            <w:r w:rsidRPr="00120944">
              <w:rPr>
                <w:rFonts w:ascii="仿宋" w:eastAsia="仿宋" w:hAnsi="仿宋" w:cs="仿宋"/>
                <w:sz w:val="24"/>
                <w:szCs w:val="24"/>
              </w:rPr>
              <w:t>:30</w:t>
            </w:r>
          </w:p>
        </w:tc>
      </w:tr>
      <w:tr w:rsidR="00120944" w:rsidRPr="00120944" w:rsidTr="003C73D3">
        <w:trPr>
          <w:trHeight w:val="170"/>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Pr>
          <w:p w:rsidR="00120944" w:rsidRPr="00120944" w:rsidRDefault="00120944" w:rsidP="00120944">
            <w:pPr>
              <w:jc w:val="center"/>
              <w:rPr>
                <w:rFonts w:ascii="Calibri" w:eastAsia="宋体" w:hAnsi="Calibri" w:cs="黑体"/>
              </w:rPr>
            </w:pPr>
          </w:p>
        </w:tc>
        <w:tc>
          <w:tcPr>
            <w:tcW w:w="4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Calibri" w:eastAsia="宋体" w:hAnsi="Calibri" w:cs="黑体"/>
              </w:rPr>
            </w:pPr>
            <w:r w:rsidRPr="00120944">
              <w:rPr>
                <w:rFonts w:ascii="仿宋" w:eastAsia="仿宋" w:hAnsi="仿宋" w:cs="仿宋"/>
                <w:sz w:val="24"/>
                <w:szCs w:val="24"/>
                <w:lang w:val="zh-TW" w:eastAsia="zh-TW"/>
              </w:rPr>
              <w:t>赛项申诉与仲裁</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20944" w:rsidRPr="00120944" w:rsidRDefault="00120944" w:rsidP="00120944">
            <w:pPr>
              <w:rPr>
                <w:rFonts w:ascii="Calibri" w:eastAsia="宋体" w:hAnsi="Calibri" w:cs="黑体"/>
              </w:rPr>
            </w:pPr>
            <w:r w:rsidRPr="00120944">
              <w:rPr>
                <w:rFonts w:ascii="仿宋" w:eastAsia="仿宋" w:hAnsi="仿宋" w:cs="仿宋"/>
                <w:sz w:val="24"/>
                <w:szCs w:val="24"/>
              </w:rPr>
              <w:t>1</w:t>
            </w:r>
            <w:r w:rsidRPr="00120944">
              <w:rPr>
                <w:rFonts w:ascii="仿宋" w:eastAsia="仿宋" w:hAnsi="仿宋" w:cs="仿宋" w:hint="eastAsia"/>
                <w:sz w:val="24"/>
                <w:szCs w:val="24"/>
              </w:rPr>
              <w:t>4</w:t>
            </w:r>
            <w:r w:rsidRPr="00120944">
              <w:rPr>
                <w:rFonts w:ascii="仿宋" w:eastAsia="仿宋" w:hAnsi="仿宋" w:cs="仿宋"/>
                <w:sz w:val="24"/>
                <w:szCs w:val="24"/>
              </w:rPr>
              <w:t>:30-1</w:t>
            </w:r>
            <w:r w:rsidRPr="00120944">
              <w:rPr>
                <w:rFonts w:ascii="仿宋" w:eastAsia="仿宋" w:hAnsi="仿宋" w:cs="仿宋" w:hint="eastAsia"/>
                <w:sz w:val="24"/>
                <w:szCs w:val="24"/>
              </w:rPr>
              <w:t>6</w:t>
            </w:r>
            <w:r w:rsidRPr="00120944">
              <w:rPr>
                <w:rFonts w:ascii="仿宋" w:eastAsia="仿宋" w:hAnsi="仿宋" w:cs="仿宋"/>
                <w:sz w:val="24"/>
                <w:szCs w:val="24"/>
              </w:rPr>
              <w:t>:30</w:t>
            </w:r>
          </w:p>
        </w:tc>
      </w:tr>
      <w:tr w:rsidR="00120944" w:rsidRPr="00120944" w:rsidTr="003C73D3">
        <w:trPr>
          <w:trHeight w:val="170"/>
        </w:trPr>
        <w:tc>
          <w:tcPr>
            <w:tcW w:w="1277" w:type="dxa"/>
            <w:vMerge/>
            <w:tcBorders>
              <w:top w:val="single" w:sz="4" w:space="0" w:color="000000"/>
              <w:left w:val="single" w:sz="4" w:space="0" w:color="000000"/>
              <w:bottom w:val="single" w:sz="4" w:space="0" w:color="000000"/>
              <w:right w:val="single" w:sz="4" w:space="0" w:color="000000"/>
            </w:tcBorders>
            <w:shd w:val="clear" w:color="auto" w:fill="auto"/>
          </w:tcPr>
          <w:p w:rsidR="00120944" w:rsidRPr="00120944" w:rsidRDefault="00120944" w:rsidP="00120944">
            <w:pPr>
              <w:jc w:val="center"/>
              <w:rPr>
                <w:rFonts w:ascii="Calibri" w:eastAsia="宋体" w:hAnsi="Calibri" w:cs="黑体"/>
              </w:rPr>
            </w:pPr>
          </w:p>
        </w:tc>
        <w:tc>
          <w:tcPr>
            <w:tcW w:w="4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Calibri" w:eastAsia="宋体" w:hAnsi="Calibri" w:cs="黑体"/>
              </w:rPr>
            </w:pPr>
            <w:r w:rsidRPr="00120944">
              <w:rPr>
                <w:rFonts w:ascii="仿宋" w:eastAsia="仿宋" w:hAnsi="仿宋" w:cs="仿宋"/>
                <w:sz w:val="24"/>
                <w:szCs w:val="24"/>
                <w:lang w:val="zh-TW" w:eastAsia="zh-TW"/>
              </w:rPr>
              <w:t>裁判评分  成绩复核确认  录入上报</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20944" w:rsidRPr="00120944" w:rsidRDefault="00120944" w:rsidP="00120944">
            <w:pPr>
              <w:rPr>
                <w:rFonts w:ascii="Calibri" w:eastAsia="宋体" w:hAnsi="Calibri" w:cs="黑体"/>
              </w:rPr>
            </w:pPr>
            <w:r w:rsidRPr="00120944">
              <w:rPr>
                <w:rFonts w:ascii="仿宋" w:eastAsia="仿宋" w:hAnsi="仿宋" w:cs="仿宋"/>
                <w:sz w:val="24"/>
                <w:szCs w:val="24"/>
              </w:rPr>
              <w:t>14:30-1</w:t>
            </w:r>
            <w:r w:rsidRPr="00120944">
              <w:rPr>
                <w:rFonts w:ascii="仿宋" w:eastAsia="仿宋" w:hAnsi="仿宋" w:cs="仿宋" w:hint="eastAsia"/>
                <w:sz w:val="24"/>
                <w:szCs w:val="24"/>
              </w:rPr>
              <w:t>9</w:t>
            </w:r>
            <w:r w:rsidRPr="00120944">
              <w:rPr>
                <w:rFonts w:ascii="仿宋" w:eastAsia="仿宋" w:hAnsi="仿宋" w:cs="仿宋"/>
                <w:sz w:val="24"/>
                <w:szCs w:val="24"/>
              </w:rPr>
              <w:t>:30</w:t>
            </w:r>
          </w:p>
        </w:tc>
      </w:tr>
      <w:tr w:rsidR="003C73D3" w:rsidRPr="00120944" w:rsidTr="003C73D3">
        <w:trPr>
          <w:trHeight w:val="170"/>
        </w:trPr>
        <w:tc>
          <w:tcPr>
            <w:tcW w:w="1277" w:type="dxa"/>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vAlign w:val="center"/>
          </w:tcPr>
          <w:p w:rsidR="003C73D3" w:rsidRPr="00120944" w:rsidRDefault="003C73D3" w:rsidP="00120944">
            <w:pPr>
              <w:jc w:val="center"/>
              <w:rPr>
                <w:rFonts w:ascii="Calibri" w:eastAsia="宋体" w:hAnsi="Calibri" w:cs="黑体"/>
              </w:rPr>
            </w:pPr>
            <w:r w:rsidRPr="00120944">
              <w:rPr>
                <w:rFonts w:ascii="仿宋" w:eastAsia="仿宋" w:hAnsi="仿宋" w:cs="仿宋"/>
                <w:b/>
                <w:bCs/>
                <w:sz w:val="24"/>
                <w:szCs w:val="24"/>
                <w:lang w:val="zh-TW" w:eastAsia="zh-TW"/>
              </w:rPr>
              <w:t>第三天</w:t>
            </w:r>
          </w:p>
        </w:tc>
        <w:tc>
          <w:tcPr>
            <w:tcW w:w="4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C73D3" w:rsidRPr="00120944" w:rsidRDefault="003C73D3" w:rsidP="00120944">
            <w:pPr>
              <w:rPr>
                <w:rFonts w:ascii="Calibri" w:eastAsia="宋体" w:hAnsi="Calibri" w:cs="黑体"/>
              </w:rPr>
            </w:pPr>
            <w:r w:rsidRPr="00120944">
              <w:rPr>
                <w:rFonts w:ascii="仿宋" w:eastAsia="仿宋" w:hAnsi="仿宋" w:cs="仿宋"/>
                <w:sz w:val="24"/>
                <w:szCs w:val="24"/>
                <w:lang w:val="zh-TW" w:eastAsia="zh-TW"/>
              </w:rPr>
              <w:t>成绩公</w:t>
            </w:r>
            <w:r>
              <w:rPr>
                <w:rFonts w:ascii="仿宋" w:eastAsia="仿宋" w:hAnsi="仿宋" w:cs="仿宋" w:hint="eastAsia"/>
                <w:sz w:val="24"/>
                <w:szCs w:val="24"/>
                <w:lang w:val="zh-TW"/>
              </w:rPr>
              <w:t>示</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C73D3" w:rsidRPr="00120944" w:rsidRDefault="003C73D3" w:rsidP="00120944">
            <w:pPr>
              <w:rPr>
                <w:rFonts w:ascii="Calibri" w:eastAsia="宋体" w:hAnsi="Calibri" w:cs="黑体"/>
              </w:rPr>
            </w:pPr>
            <w:r w:rsidRPr="00120944">
              <w:rPr>
                <w:rFonts w:ascii="仿宋" w:eastAsia="仿宋" w:hAnsi="仿宋" w:cs="仿宋"/>
                <w:sz w:val="24"/>
                <w:szCs w:val="24"/>
              </w:rPr>
              <w:t>——</w:t>
            </w:r>
          </w:p>
        </w:tc>
      </w:tr>
      <w:tr w:rsidR="003C73D3" w:rsidRPr="00120944" w:rsidTr="003C73D3">
        <w:trPr>
          <w:trHeight w:val="170"/>
        </w:trPr>
        <w:tc>
          <w:tcPr>
            <w:tcW w:w="1277" w:type="dxa"/>
            <w:vMerge/>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C73D3" w:rsidRPr="00120944" w:rsidRDefault="003C73D3" w:rsidP="003C73D3">
            <w:pPr>
              <w:jc w:val="center"/>
              <w:rPr>
                <w:rFonts w:ascii="仿宋" w:eastAsia="仿宋" w:hAnsi="仿宋" w:cs="仿宋"/>
                <w:b/>
                <w:bCs/>
                <w:sz w:val="24"/>
                <w:szCs w:val="24"/>
                <w:lang w:val="zh-TW" w:eastAsia="zh-TW"/>
              </w:rPr>
            </w:pPr>
          </w:p>
        </w:tc>
        <w:tc>
          <w:tcPr>
            <w:tcW w:w="447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3C73D3" w:rsidRPr="00120944" w:rsidRDefault="003C73D3" w:rsidP="003C73D3">
            <w:pPr>
              <w:rPr>
                <w:rFonts w:ascii="仿宋" w:eastAsia="仿宋" w:hAnsi="仿宋" w:cs="仿宋"/>
                <w:sz w:val="24"/>
                <w:szCs w:val="24"/>
                <w:lang w:val="zh-TW" w:eastAsia="zh-TW"/>
              </w:rPr>
            </w:pPr>
            <w:r w:rsidRPr="00120944">
              <w:rPr>
                <w:rFonts w:ascii="仿宋" w:eastAsia="仿宋" w:hAnsi="仿宋" w:cs="仿宋"/>
                <w:sz w:val="24"/>
                <w:szCs w:val="24"/>
                <w:lang w:val="zh-TW" w:eastAsia="zh-TW"/>
              </w:rPr>
              <w:t>闭</w:t>
            </w:r>
            <w:r w:rsidRPr="00120944">
              <w:rPr>
                <w:rFonts w:ascii="仿宋" w:eastAsia="仿宋" w:hAnsi="仿宋" w:cs="仿宋" w:hint="eastAsia"/>
                <w:sz w:val="24"/>
                <w:szCs w:val="24"/>
                <w:lang w:val="zh-TW"/>
              </w:rPr>
              <w:t>赛</w:t>
            </w:r>
            <w:r w:rsidRPr="00120944">
              <w:rPr>
                <w:rFonts w:ascii="仿宋" w:eastAsia="仿宋" w:hAnsi="仿宋" w:cs="仿宋"/>
                <w:sz w:val="24"/>
                <w:szCs w:val="24"/>
                <w:lang w:val="zh-TW" w:eastAsia="zh-TW"/>
              </w:rPr>
              <w:t>式</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3C73D3" w:rsidRPr="00120944" w:rsidRDefault="003C73D3" w:rsidP="003C73D3">
            <w:pPr>
              <w:rPr>
                <w:rFonts w:ascii="Calibri" w:eastAsia="宋体" w:hAnsi="Calibri" w:cs="黑体"/>
              </w:rPr>
            </w:pPr>
            <w:r w:rsidRPr="00120944">
              <w:rPr>
                <w:rFonts w:ascii="仿宋" w:eastAsia="仿宋" w:hAnsi="仿宋" w:cs="仿宋"/>
                <w:sz w:val="24"/>
                <w:szCs w:val="24"/>
              </w:rPr>
              <w:t>——</w:t>
            </w:r>
          </w:p>
        </w:tc>
      </w:tr>
    </w:tbl>
    <w:p w:rsidR="00120944" w:rsidRPr="00120944" w:rsidRDefault="00120944" w:rsidP="00120944">
      <w:pPr>
        <w:spacing w:line="560" w:lineRule="atLeast"/>
        <w:ind w:firstLineChars="200" w:firstLine="560"/>
        <w:rPr>
          <w:rFonts w:ascii="仿宋_GB2312" w:eastAsia="仿宋_GB2312" w:hAnsi="仿宋" w:cs="黑体"/>
          <w:sz w:val="28"/>
          <w:szCs w:val="28"/>
        </w:rPr>
      </w:pPr>
    </w:p>
    <w:p w:rsidR="00120944" w:rsidRPr="00120944" w:rsidRDefault="00120944" w:rsidP="00120944">
      <w:pPr>
        <w:spacing w:line="560" w:lineRule="atLeast"/>
        <w:ind w:firstLineChars="200" w:firstLine="560"/>
        <w:rPr>
          <w:rFonts w:ascii="仿宋_GB2312" w:eastAsia="仿宋_GB2312" w:hAnsi="仿宋" w:cs="黑体"/>
          <w:sz w:val="28"/>
          <w:szCs w:val="28"/>
        </w:rPr>
      </w:pPr>
    </w:p>
    <w:p w:rsidR="00120944" w:rsidRPr="00120944" w:rsidRDefault="00120944" w:rsidP="00120944">
      <w:pPr>
        <w:spacing w:line="560" w:lineRule="atLeast"/>
        <w:ind w:firstLineChars="200" w:firstLine="560"/>
        <w:rPr>
          <w:rFonts w:ascii="仿宋_GB2312" w:eastAsia="仿宋_GB2312" w:hAnsi="仿宋" w:cs="黑体"/>
          <w:sz w:val="28"/>
          <w:szCs w:val="28"/>
        </w:rPr>
      </w:pPr>
    </w:p>
    <w:p w:rsidR="00120944" w:rsidRPr="00120944" w:rsidRDefault="00120944" w:rsidP="00120944">
      <w:pPr>
        <w:spacing w:line="560" w:lineRule="atLeast"/>
        <w:ind w:firstLineChars="200" w:firstLine="560"/>
        <w:rPr>
          <w:rFonts w:ascii="仿宋_GB2312" w:eastAsia="仿宋_GB2312" w:hAnsi="仿宋" w:cs="黑体"/>
          <w:sz w:val="28"/>
          <w:szCs w:val="28"/>
        </w:rPr>
      </w:pPr>
    </w:p>
    <w:p w:rsidR="00120944" w:rsidRPr="00120944" w:rsidRDefault="00120944" w:rsidP="00120944">
      <w:pPr>
        <w:spacing w:line="560" w:lineRule="atLeast"/>
        <w:ind w:firstLineChars="200" w:firstLine="560"/>
        <w:rPr>
          <w:rFonts w:ascii="仿宋_GB2312" w:eastAsia="仿宋_GB2312" w:hAnsi="仿宋" w:cs="黑体"/>
          <w:sz w:val="28"/>
          <w:szCs w:val="28"/>
        </w:rPr>
      </w:pPr>
    </w:p>
    <w:p w:rsidR="00120944" w:rsidRPr="00120944" w:rsidRDefault="00120944" w:rsidP="00120944">
      <w:pPr>
        <w:spacing w:line="560" w:lineRule="atLeast"/>
        <w:ind w:firstLineChars="200" w:firstLine="560"/>
        <w:rPr>
          <w:rFonts w:ascii="仿宋_GB2312" w:eastAsia="仿宋_GB2312" w:hAnsi="仿宋" w:cs="黑体"/>
          <w:sz w:val="28"/>
          <w:szCs w:val="28"/>
        </w:rPr>
      </w:pPr>
    </w:p>
    <w:p w:rsidR="00120944" w:rsidRPr="00120944" w:rsidRDefault="00120944" w:rsidP="00120944">
      <w:pPr>
        <w:spacing w:line="560" w:lineRule="atLeast"/>
        <w:rPr>
          <w:rFonts w:ascii="仿宋_GB2312" w:eastAsia="仿宋_GB2312" w:hAnsi="仿宋" w:cs="黑体"/>
          <w:sz w:val="28"/>
          <w:szCs w:val="28"/>
        </w:rPr>
      </w:pPr>
    </w:p>
    <w:p w:rsidR="00120944" w:rsidRPr="00120944" w:rsidRDefault="00120944" w:rsidP="00120944">
      <w:pPr>
        <w:spacing w:line="560" w:lineRule="atLeast"/>
        <w:ind w:firstLineChars="200" w:firstLine="560"/>
        <w:rPr>
          <w:rFonts w:ascii="仿宋_GB2312" w:eastAsia="仿宋_GB2312" w:hAnsi="仿宋" w:cs="黑体"/>
          <w:sz w:val="28"/>
          <w:szCs w:val="28"/>
        </w:rPr>
      </w:pPr>
    </w:p>
    <w:p w:rsidR="00120944" w:rsidRPr="00120944" w:rsidRDefault="00120944" w:rsidP="00120944">
      <w:pPr>
        <w:spacing w:line="560" w:lineRule="atLeast"/>
        <w:ind w:firstLineChars="200" w:firstLine="560"/>
        <w:rPr>
          <w:rFonts w:ascii="仿宋_GB2312" w:eastAsia="仿宋_GB2312" w:hAnsi="仿宋" w:cs="黑体"/>
          <w:sz w:val="28"/>
          <w:szCs w:val="28"/>
        </w:rPr>
      </w:pPr>
    </w:p>
    <w:p w:rsidR="00120944" w:rsidRPr="00120944" w:rsidRDefault="00120944" w:rsidP="00120944">
      <w:pPr>
        <w:spacing w:line="560" w:lineRule="atLeast"/>
        <w:ind w:firstLineChars="200" w:firstLine="560"/>
        <w:rPr>
          <w:rFonts w:ascii="仿宋_GB2312" w:eastAsia="仿宋_GB2312" w:hAnsi="仿宋" w:cs="黑体"/>
          <w:sz w:val="28"/>
          <w:szCs w:val="28"/>
        </w:rPr>
      </w:pPr>
    </w:p>
    <w:p w:rsidR="00120944" w:rsidRPr="00120944" w:rsidRDefault="00120944" w:rsidP="00120944">
      <w:pPr>
        <w:widowControl/>
        <w:jc w:val="left"/>
        <w:rPr>
          <w:rFonts w:ascii="仿宋_GB2312" w:eastAsia="仿宋_GB2312" w:hAnsi="仿宋" w:cs="黑体"/>
          <w:sz w:val="28"/>
          <w:szCs w:val="28"/>
        </w:rPr>
      </w:pPr>
      <w:r w:rsidRPr="00120944">
        <w:rPr>
          <w:rFonts w:ascii="仿宋_GB2312" w:eastAsia="仿宋_GB2312" w:hAnsi="仿宋" w:cs="黑体"/>
          <w:sz w:val="28"/>
          <w:szCs w:val="28"/>
        </w:rPr>
        <w:br w:type="page"/>
      </w:r>
    </w:p>
    <w:p w:rsidR="00120944" w:rsidRPr="00120944" w:rsidRDefault="00120944" w:rsidP="00120944">
      <w:pPr>
        <w:spacing w:line="560" w:lineRule="atLeast"/>
        <w:ind w:firstLineChars="200" w:firstLine="560"/>
        <w:rPr>
          <w:rFonts w:ascii="仿宋_GB2312" w:eastAsia="仿宋_GB2312" w:hAnsi="仿宋" w:cs="黑体"/>
          <w:sz w:val="28"/>
          <w:szCs w:val="28"/>
        </w:rPr>
      </w:pPr>
      <w:r w:rsidRPr="00120944">
        <w:rPr>
          <w:rFonts w:ascii="仿宋_GB2312" w:eastAsia="仿宋_GB2312" w:hAnsi="仿宋" w:cs="黑体" w:hint="eastAsia"/>
          <w:sz w:val="28"/>
          <w:szCs w:val="28"/>
        </w:rPr>
        <w:lastRenderedPageBreak/>
        <w:t>（二）竞赛流程图</w:t>
      </w:r>
    </w:p>
    <w:p w:rsidR="00120944" w:rsidRPr="00120944" w:rsidRDefault="00120944" w:rsidP="00120944">
      <w:pPr>
        <w:jc w:val="center"/>
        <w:rPr>
          <w:rFonts w:ascii="仿宋_GB2312" w:eastAsia="仿宋_GB2312" w:hAnsi="仿宋" w:cs="Times New Roman"/>
          <w:szCs w:val="24"/>
        </w:rPr>
      </w:pPr>
      <w:r>
        <w:rPr>
          <w:rFonts w:ascii="Calibri" w:eastAsia="宋体" w:hAnsi="Calibri" w:cs="黑体"/>
          <w:noProof/>
        </w:rPr>
        <mc:AlternateContent>
          <mc:Choice Requires="wps">
            <w:drawing>
              <wp:anchor distT="0" distB="0" distL="114300" distR="114300" simplePos="0" relativeHeight="251658240" behindDoc="0" locked="0" layoutInCell="1" allowOverlap="1">
                <wp:simplePos x="0" y="0"/>
                <wp:positionH relativeFrom="column">
                  <wp:posOffset>2559050</wp:posOffset>
                </wp:positionH>
                <wp:positionV relativeFrom="paragraph">
                  <wp:posOffset>3898900</wp:posOffset>
                </wp:positionV>
                <wp:extent cx="115570" cy="1068705"/>
                <wp:effectExtent l="0" t="19368" r="0" b="36512"/>
                <wp:wrapNone/>
                <wp:docPr id="32" name="下箭头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115570" cy="1068705"/>
                        </a:xfrm>
                        <a:prstGeom prst="downArrow">
                          <a:avLst>
                            <a:gd name="adj1" fmla="val 50000"/>
                            <a:gd name="adj2" fmla="val 65524"/>
                          </a:avLst>
                        </a:prstGeom>
                        <a:solidFill>
                          <a:srgbClr val="FFFFFF"/>
                        </a:solidFill>
                        <a:ln w="9525">
                          <a:solidFill>
                            <a:srgbClr val="000000"/>
                          </a:solidFill>
                          <a:miter lim="200000"/>
                          <a:headEnd/>
                          <a:tailEnd/>
                        </a:ln>
                      </wps:spPr>
                      <wps:bodyPr rot="0" vert="eaVert"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0CC018E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箭头 32" o:spid="_x0000_s1026" type="#_x0000_t67" style="position:absolute;left:0;text-align:left;margin-left:201.5pt;margin-top:307pt;width:9.1pt;height:84.15pt;rotation:90;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xjbYAIAAKQEAAAOAAAAZHJzL2Uyb0RvYy54bWysVM2O0zAQviPxDpbvNElp9idqulp1WYS0&#10;wEoL3F3baQy2x9hu032GfQ2ucOLAA4F4DSZO2G3hhvDBmfGMv/n5PJmf7YwmW+mDAlvTYpJTIi0H&#10;oey6pm/fXD45oSREZgXTYGVNb2WgZ4vHj+adq+QUWtBCeoIgNlSdq2kbo6uyLPBWGhYm4KRFYwPe&#10;sIiqX2fCsw7Rjc6meX6UdeCF88BlCHh6MRjpIuE3jeTxddMEGYmuKeYW0+7Tvur3bDFn1doz1yo+&#10;psH+IQvDlMWg91AXLDKy8eovKKO4hwBNnHAwGTSN4jLVgNUU+R/V3LTMyVQLNie4+zaF/wfLX22v&#10;PVGipk+nlFhmkKPv3+5+fvn849NXgmfYoM6FCv1u3LXvSwzuCviHQCwsW2bX8tx76FrJBKZV9P7Z&#10;wYVeCXiVrLqXIBCebSKkXu0ab4gH5KSc5f1Kp9gTsksE3d4TJHeRcDwsirI8Rho5mor86OQ4L1NA&#10;VvVYfXLOh/hcgiG9UFMBnU35JWi2vQoxsSTGUpl4X1DSGI2kb5kmZUpjeBR7PtiaB5+jspzOxrAj&#10;YvYQOHUItBKXSuuk+PVqqT1B+JpepjVeDvtu2pKupqfltEypHtjCPkTqVHq4GPXAzaiIs6SVqSmO&#10;Bq4+Dqt6ap5ZkeTIlB5kvKztyFVPz0DzCsQtUpVIwT7jYGMTJXuHX0o6HJOaho8b5iUl+oVFwk+L&#10;2ayfq6TMyuMpKn7fstq3MMtbwOlDsEFcxmEWN86rdYuxilS9hXN8JI2Kv1/TkNeYLo4CSgeztq8n&#10;r4efy+IXAAAA//8DAFBLAwQUAAYACAAAACEAZ8FTq+AAAAALAQAADwAAAGRycy9kb3ducmV2Lnht&#10;bEyPwU7DMBBE70j8g7VI3KidFCVNiFMhRA8caZEKNzdekqj2OondNv17zAmOq3maeVutZ2vYGSff&#10;O5KQLAQwpMbpnloJH7vNwwqYD4q0Mo5QwhU9rOvbm0qV2l3oHc/b0LJYQr5UEroQhpJz33RolV+4&#10;ASlm326yKsRzarme1CWWW8NTITJuVU9xoVMDvnTYHLcnK6EZ919m/BRvGSbXzQ5pfN0flZT3d/Pz&#10;E7CAc/iD4Vc/qkMdnQ7uRNozI2GZ5kVEJWSrIgEWicciS4EdJOQiXwKvK/7/h/oHAAD//wMAUEsB&#10;Ai0AFAAGAAgAAAAhALaDOJL+AAAA4QEAABMAAAAAAAAAAAAAAAAAAAAAAFtDb250ZW50X1R5cGVz&#10;XS54bWxQSwECLQAUAAYACAAAACEAOP0h/9YAAACUAQAACwAAAAAAAAAAAAAAAAAvAQAAX3JlbHMv&#10;LnJlbHNQSwECLQAUAAYACAAAACEAvScY22ACAACkBAAADgAAAAAAAAAAAAAAAAAuAgAAZHJzL2Uy&#10;b0RvYy54bWxQSwECLQAUAAYACAAAACEAZ8FTq+AAAAALAQAADwAAAAAAAAAAAAAAAAC6BAAAZHJz&#10;L2Rvd25yZXYueG1sUEsFBgAAAAAEAAQA8wAAAMcFAAAAAA==&#10;" adj="20069">
                <v:stroke miterlimit="2"/>
                <v:textbox style="layout-flow:vertical-ideographic"/>
              </v:shape>
            </w:pict>
          </mc:Fallback>
        </mc:AlternateContent>
      </w:r>
      <w:r>
        <w:rPr>
          <w:rFonts w:ascii="Calibri" w:eastAsia="宋体" w:hAnsi="Calibri" w:cs="黑体"/>
          <w:noProof/>
        </w:rPr>
        <mc:AlternateContent>
          <mc:Choice Requires="wpg">
            <w:drawing>
              <wp:inline distT="0" distB="0" distL="0" distR="0">
                <wp:extent cx="5274310" cy="6666849"/>
                <wp:effectExtent l="0" t="0" r="2540" b="20320"/>
                <wp:docPr id="1" name="组合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4310" cy="6666849"/>
                          <a:chOff x="2360" y="2417"/>
                          <a:chExt cx="7200" cy="7831"/>
                        </a:xfrm>
                      </wpg:grpSpPr>
                      <wps:wsp>
                        <wps:cNvPr id="2" name="Picture 7"/>
                        <wps:cNvSpPr>
                          <a:spLocks noChangeAspect="1" noChangeArrowheads="1"/>
                        </wps:cNvSpPr>
                        <wps:spPr bwMode="auto">
                          <a:xfrm>
                            <a:off x="2360" y="2417"/>
                            <a:ext cx="7200" cy="76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 name="Flowchart: Alternate Process 8"/>
                        <wps:cNvSpPr>
                          <a:spLocks noChangeArrowheads="1"/>
                        </wps:cNvSpPr>
                        <wps:spPr bwMode="auto">
                          <a:xfrm>
                            <a:off x="3072" y="2678"/>
                            <a:ext cx="1484" cy="571"/>
                          </a:xfrm>
                          <a:prstGeom prst="flowChartAlternateProcess">
                            <a:avLst/>
                          </a:prstGeom>
                          <a:solidFill>
                            <a:srgbClr val="FFFFFF"/>
                          </a:solidFill>
                          <a:ln w="9525">
                            <a:solidFill>
                              <a:srgbClr val="000000"/>
                            </a:solidFill>
                            <a:miter lim="200000"/>
                            <a:headEnd/>
                            <a:tailEnd/>
                          </a:ln>
                        </wps:spPr>
                        <wps:txb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参赛队注册</w:t>
                              </w:r>
                            </w:p>
                          </w:txbxContent>
                        </wps:txbx>
                        <wps:bodyPr rot="0" vert="horz" wrap="square" lIns="91440" tIns="45720" rIns="91440" bIns="45720" anchor="t" anchorCtr="0" upright="1">
                          <a:noAutofit/>
                        </wps:bodyPr>
                      </wps:wsp>
                      <wps:wsp>
                        <wps:cNvPr id="4" name="Flowchart: Alternate Process 9"/>
                        <wps:cNvSpPr>
                          <a:spLocks noChangeArrowheads="1"/>
                        </wps:cNvSpPr>
                        <wps:spPr bwMode="auto">
                          <a:xfrm>
                            <a:off x="5265" y="2678"/>
                            <a:ext cx="1454" cy="650"/>
                          </a:xfrm>
                          <a:prstGeom prst="flowChartAlternateProcess">
                            <a:avLst/>
                          </a:prstGeom>
                          <a:solidFill>
                            <a:srgbClr val="FFFFFF"/>
                          </a:solidFill>
                          <a:ln w="9525">
                            <a:solidFill>
                              <a:srgbClr val="000000"/>
                            </a:solidFill>
                            <a:miter lim="200000"/>
                            <a:headEnd/>
                            <a:tailEnd/>
                          </a:ln>
                        </wps:spPr>
                        <wps:txb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赛前说明会</w:t>
                              </w:r>
                            </w:p>
                          </w:txbxContent>
                        </wps:txbx>
                        <wps:bodyPr rot="0" vert="horz" wrap="square" lIns="91440" tIns="45720" rIns="91440" bIns="45720" anchor="t" anchorCtr="0" upright="1">
                          <a:noAutofit/>
                        </wps:bodyPr>
                      </wps:wsp>
                      <wps:wsp>
                        <wps:cNvPr id="5" name="Flowchart: Alternate Process 10"/>
                        <wps:cNvSpPr>
                          <a:spLocks noChangeArrowheads="1"/>
                        </wps:cNvSpPr>
                        <wps:spPr bwMode="auto">
                          <a:xfrm>
                            <a:off x="7295" y="2678"/>
                            <a:ext cx="1453" cy="650"/>
                          </a:xfrm>
                          <a:prstGeom prst="flowChartAlternateProcess">
                            <a:avLst/>
                          </a:prstGeom>
                          <a:solidFill>
                            <a:srgbClr val="FFFFFF"/>
                          </a:solidFill>
                          <a:ln w="9525">
                            <a:solidFill>
                              <a:srgbClr val="000000"/>
                            </a:solidFill>
                            <a:miter lim="200000"/>
                            <a:headEnd/>
                            <a:tailEnd/>
                          </a:ln>
                        </wps:spPr>
                        <wps:txb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熟悉赛场</w:t>
                              </w:r>
                            </w:p>
                          </w:txbxContent>
                        </wps:txbx>
                        <wps:bodyPr rot="0" vert="horz" wrap="square" lIns="91440" tIns="45720" rIns="91440" bIns="45720" anchor="t" anchorCtr="0" upright="1">
                          <a:noAutofit/>
                        </wps:bodyPr>
                      </wps:wsp>
                      <wps:wsp>
                        <wps:cNvPr id="6" name="Flowchart: Alternate Process 11"/>
                        <wps:cNvSpPr>
                          <a:spLocks noChangeArrowheads="1"/>
                        </wps:cNvSpPr>
                        <wps:spPr bwMode="auto">
                          <a:xfrm>
                            <a:off x="7295" y="3840"/>
                            <a:ext cx="1453" cy="651"/>
                          </a:xfrm>
                          <a:prstGeom prst="flowChartAlternateProcess">
                            <a:avLst/>
                          </a:prstGeom>
                          <a:solidFill>
                            <a:srgbClr val="FFFFFF"/>
                          </a:solidFill>
                          <a:ln w="9525">
                            <a:solidFill>
                              <a:srgbClr val="000000"/>
                            </a:solidFill>
                            <a:miter lim="200000"/>
                            <a:headEnd/>
                            <a:tailEnd/>
                          </a:ln>
                        </wps:spPr>
                        <wps:txbx>
                          <w:txbxContent>
                            <w:p w:rsidR="002840B2" w:rsidRDefault="002840B2" w:rsidP="00120944">
                              <w:pPr>
                                <w:rPr>
                                  <w:rFonts w:ascii="仿宋_GB2312" w:eastAsia="仿宋_GB2312"/>
                                  <w:szCs w:val="21"/>
                                </w:rPr>
                              </w:pPr>
                              <w:r w:rsidRPr="00E01A58">
                                <w:rPr>
                                  <w:rFonts w:ascii="仿宋" w:eastAsia="仿宋_GB2312" w:hAnsi="仿宋" w:cs="仿宋" w:hint="eastAsia"/>
                                  <w:color w:val="000000"/>
                                  <w:sz w:val="24"/>
                                </w:rPr>
                                <w:t>检录、</w:t>
                              </w:r>
                              <w:r>
                                <w:rPr>
                                  <w:rFonts w:ascii="仿宋" w:eastAsia="仿宋_GB2312" w:hAnsi="仿宋" w:cs="仿宋" w:hint="eastAsia"/>
                                  <w:color w:val="000000"/>
                                  <w:sz w:val="24"/>
                                </w:rPr>
                                <w:t>二</w:t>
                              </w:r>
                              <w:r w:rsidRPr="00E01A58">
                                <w:rPr>
                                  <w:rFonts w:ascii="仿宋" w:eastAsia="仿宋_GB2312" w:hAnsi="仿宋" w:cs="仿宋" w:hint="eastAsia"/>
                                  <w:color w:val="000000"/>
                                  <w:sz w:val="24"/>
                                </w:rPr>
                                <w:t>次加密及入场</w:t>
                              </w:r>
                              <w:r w:rsidRPr="00E01A58">
                                <w:rPr>
                                  <w:rFonts w:ascii="仿宋" w:eastAsia="仿宋_GB2312" w:hAnsi="仿宋" w:cs="仿宋" w:hint="eastAsia"/>
                                  <w:color w:val="000000"/>
                                  <w:sz w:val="24"/>
                                </w:rPr>
                                <w:t xml:space="preserve"> </w:t>
                              </w:r>
                              <w:r>
                                <w:rPr>
                                  <w:rFonts w:ascii="仿宋_GB2312" w:eastAsia="仿宋_GB2312" w:hint="eastAsia"/>
                                  <w:szCs w:val="21"/>
                                </w:rPr>
                                <w:t xml:space="preserve"> </w:t>
                              </w:r>
                            </w:p>
                          </w:txbxContent>
                        </wps:txbx>
                        <wps:bodyPr rot="0" vert="horz" wrap="square" lIns="91440" tIns="45720" rIns="91440" bIns="45720" anchor="t" anchorCtr="0" upright="1">
                          <a:noAutofit/>
                        </wps:bodyPr>
                      </wps:wsp>
                      <wps:wsp>
                        <wps:cNvPr id="7" name="Flowchart: Alternate Process 12"/>
                        <wps:cNvSpPr>
                          <a:spLocks noChangeArrowheads="1"/>
                        </wps:cNvSpPr>
                        <wps:spPr bwMode="auto">
                          <a:xfrm>
                            <a:off x="5199" y="3840"/>
                            <a:ext cx="1669" cy="651"/>
                          </a:xfrm>
                          <a:prstGeom prst="flowChartAlternateProcess">
                            <a:avLst/>
                          </a:prstGeom>
                          <a:solidFill>
                            <a:srgbClr val="FFFFFF"/>
                          </a:solidFill>
                          <a:ln w="9525">
                            <a:solidFill>
                              <a:srgbClr val="000000"/>
                            </a:solidFill>
                            <a:miter lim="200000"/>
                            <a:headEnd/>
                            <a:tailEnd/>
                          </a:ln>
                        </wps:spPr>
                        <wps:txbx>
                          <w:txbxContent>
                            <w:p w:rsidR="002840B2" w:rsidRPr="00E01A58" w:rsidRDefault="002840B2" w:rsidP="00120944">
                              <w:pPr>
                                <w:spacing w:line="400" w:lineRule="exact"/>
                                <w:jc w:val="center"/>
                                <w:rPr>
                                  <w:rFonts w:ascii="仿宋" w:eastAsia="仿宋_GB2312" w:hAnsi="仿宋" w:cs="仿宋"/>
                                  <w:color w:val="000000"/>
                                  <w:sz w:val="24"/>
                                </w:rPr>
                              </w:pPr>
                              <w:r w:rsidRPr="00E01A58">
                                <w:rPr>
                                  <w:rFonts w:ascii="仿宋" w:eastAsia="仿宋_GB2312" w:hAnsi="仿宋" w:cs="仿宋" w:hint="eastAsia"/>
                                  <w:color w:val="000000"/>
                                  <w:sz w:val="24"/>
                                </w:rPr>
                                <w:t>30</w:t>
                              </w:r>
                              <w:r w:rsidRPr="00E01A58">
                                <w:rPr>
                                  <w:rFonts w:ascii="仿宋" w:eastAsia="仿宋_GB2312" w:hAnsi="仿宋" w:cs="仿宋" w:hint="eastAsia"/>
                                  <w:color w:val="000000"/>
                                  <w:sz w:val="24"/>
                                </w:rPr>
                                <w:t>分钟准备</w:t>
                              </w:r>
                            </w:p>
                            <w:p w:rsidR="002840B2" w:rsidRDefault="002840B2" w:rsidP="00120944">
                              <w:pPr>
                                <w:rPr>
                                  <w:szCs w:val="21"/>
                                </w:rPr>
                              </w:pPr>
                            </w:p>
                          </w:txbxContent>
                        </wps:txbx>
                        <wps:bodyPr rot="0" vert="horz" wrap="square" lIns="91440" tIns="45720" rIns="91440" bIns="45720" anchor="t" anchorCtr="0" upright="1">
                          <a:noAutofit/>
                        </wps:bodyPr>
                      </wps:wsp>
                      <wps:wsp>
                        <wps:cNvPr id="8" name="Flowchart: Alternate Process 13"/>
                        <wps:cNvSpPr>
                          <a:spLocks noChangeArrowheads="1"/>
                        </wps:cNvSpPr>
                        <wps:spPr bwMode="auto">
                          <a:xfrm>
                            <a:off x="2958" y="3840"/>
                            <a:ext cx="1677" cy="651"/>
                          </a:xfrm>
                          <a:prstGeom prst="flowChartAlternateProcess">
                            <a:avLst/>
                          </a:prstGeom>
                          <a:solidFill>
                            <a:srgbClr val="FFFFFF"/>
                          </a:solidFill>
                          <a:ln w="9525">
                            <a:solidFill>
                              <a:srgbClr val="000000"/>
                            </a:solidFill>
                            <a:miter lim="200000"/>
                            <a:headEnd/>
                            <a:tailEnd/>
                          </a:ln>
                        </wps:spPr>
                        <wps:txb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宣布比赛开始</w:t>
                              </w:r>
                            </w:p>
                          </w:txbxContent>
                        </wps:txbx>
                        <wps:bodyPr rot="0" vert="horz" wrap="square" lIns="91440" tIns="45720" rIns="91440" bIns="45720" anchor="t" anchorCtr="0" upright="1">
                          <a:noAutofit/>
                        </wps:bodyPr>
                      </wps:wsp>
                      <wps:wsp>
                        <wps:cNvPr id="9" name="Flowchart: Alternate Process 10"/>
                        <wps:cNvSpPr>
                          <a:spLocks noChangeArrowheads="1"/>
                        </wps:cNvSpPr>
                        <wps:spPr bwMode="auto">
                          <a:xfrm>
                            <a:off x="2958" y="4988"/>
                            <a:ext cx="1677" cy="651"/>
                          </a:xfrm>
                          <a:prstGeom prst="flowChartAlternateProcess">
                            <a:avLst/>
                          </a:prstGeom>
                          <a:solidFill>
                            <a:srgbClr val="FFFFFF"/>
                          </a:solidFill>
                          <a:ln w="9525">
                            <a:solidFill>
                              <a:srgbClr val="000000"/>
                            </a:solidFill>
                            <a:miter lim="200000"/>
                            <a:headEnd/>
                            <a:tailEnd/>
                          </a:ln>
                        </wps:spPr>
                        <wps:txb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比赛操作</w:t>
                              </w:r>
                            </w:p>
                          </w:txbxContent>
                        </wps:txbx>
                        <wps:bodyPr rot="0" vert="horz" wrap="square" lIns="91440" tIns="45720" rIns="91440" bIns="45720" anchor="t" anchorCtr="0" upright="1">
                          <a:noAutofit/>
                        </wps:bodyPr>
                      </wps:wsp>
                      <wps:wsp>
                        <wps:cNvPr id="10" name="Flowchart: Alternate Process 15"/>
                        <wps:cNvSpPr>
                          <a:spLocks noChangeArrowheads="1"/>
                        </wps:cNvSpPr>
                        <wps:spPr bwMode="auto">
                          <a:xfrm>
                            <a:off x="5265" y="4914"/>
                            <a:ext cx="1871" cy="724"/>
                          </a:xfrm>
                          <a:prstGeom prst="flowChartAlternateProcess">
                            <a:avLst/>
                          </a:prstGeom>
                          <a:solidFill>
                            <a:srgbClr val="FFFFFF"/>
                          </a:solidFill>
                          <a:ln w="9525">
                            <a:solidFill>
                              <a:srgbClr val="000000"/>
                            </a:solidFill>
                            <a:miter lim="200000"/>
                            <a:headEnd/>
                            <a:tailEnd/>
                          </a:ln>
                        </wps:spPr>
                        <wps:txb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宣布比赛结束</w:t>
                              </w:r>
                            </w:p>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，并提交结果</w:t>
                              </w:r>
                            </w:p>
                          </w:txbxContent>
                        </wps:txbx>
                        <wps:bodyPr rot="0" vert="horz" wrap="square" lIns="91440" tIns="45720" rIns="91440" bIns="45720" anchor="t" anchorCtr="0" upright="1">
                          <a:noAutofit/>
                        </wps:bodyPr>
                      </wps:wsp>
                      <wps:wsp>
                        <wps:cNvPr id="11" name="Flowchart: Alternate Process 16"/>
                        <wps:cNvSpPr>
                          <a:spLocks noChangeArrowheads="1"/>
                        </wps:cNvSpPr>
                        <wps:spPr bwMode="auto">
                          <a:xfrm>
                            <a:off x="3342" y="6360"/>
                            <a:ext cx="1139" cy="651"/>
                          </a:xfrm>
                          <a:prstGeom prst="flowChartAlternateProcess">
                            <a:avLst/>
                          </a:prstGeom>
                          <a:solidFill>
                            <a:srgbClr val="FFFFFF"/>
                          </a:solidFill>
                          <a:ln w="9525">
                            <a:solidFill>
                              <a:srgbClr val="000000"/>
                            </a:solidFill>
                            <a:miter lim="200000"/>
                            <a:headEnd/>
                            <a:tailEnd/>
                          </a:ln>
                        </wps:spPr>
                        <wps:txb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评分</w:t>
                              </w:r>
                            </w:p>
                          </w:txbxContent>
                        </wps:txbx>
                        <wps:bodyPr rot="0" vert="horz" wrap="square" lIns="91440" tIns="45720" rIns="91440" bIns="45720" anchor="t" anchorCtr="0" upright="1">
                          <a:noAutofit/>
                        </wps:bodyPr>
                      </wps:wsp>
                      <wps:wsp>
                        <wps:cNvPr id="12" name="Flowchart: Alternate Process 17"/>
                        <wps:cNvSpPr>
                          <a:spLocks noChangeArrowheads="1"/>
                        </wps:cNvSpPr>
                        <wps:spPr bwMode="auto">
                          <a:xfrm>
                            <a:off x="3071" y="7336"/>
                            <a:ext cx="1737" cy="650"/>
                          </a:xfrm>
                          <a:prstGeom prst="flowChartAlternateProcess">
                            <a:avLst/>
                          </a:prstGeom>
                          <a:solidFill>
                            <a:srgbClr val="FFFFFF"/>
                          </a:solidFill>
                          <a:ln w="9525">
                            <a:solidFill>
                              <a:srgbClr val="000000"/>
                            </a:solidFill>
                            <a:miter lim="200000"/>
                            <a:headEnd/>
                            <a:tailEnd/>
                          </a:ln>
                        </wps:spPr>
                        <wps:txb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成绩复核确认</w:t>
                              </w:r>
                            </w:p>
                          </w:txbxContent>
                        </wps:txbx>
                        <wps:bodyPr rot="0" vert="horz" wrap="square" lIns="91440" tIns="45720" rIns="91440" bIns="45720" anchor="t" anchorCtr="0" upright="1">
                          <a:noAutofit/>
                        </wps:bodyPr>
                      </wps:wsp>
                      <wps:wsp>
                        <wps:cNvPr id="13" name="Flowchart: Alternate Process 18"/>
                        <wps:cNvSpPr>
                          <a:spLocks noChangeArrowheads="1"/>
                        </wps:cNvSpPr>
                        <wps:spPr bwMode="auto">
                          <a:xfrm>
                            <a:off x="3072" y="8386"/>
                            <a:ext cx="1736" cy="650"/>
                          </a:xfrm>
                          <a:prstGeom prst="flowChartAlternateProcess">
                            <a:avLst/>
                          </a:prstGeom>
                          <a:solidFill>
                            <a:srgbClr val="FFFFFF"/>
                          </a:solidFill>
                          <a:ln w="9525">
                            <a:solidFill>
                              <a:srgbClr val="000000"/>
                            </a:solidFill>
                            <a:miter lim="200000"/>
                            <a:headEnd/>
                            <a:tailEnd/>
                          </a:ln>
                        </wps:spPr>
                        <wps:txb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解密并录入上报</w:t>
                              </w:r>
                            </w:p>
                          </w:txbxContent>
                        </wps:txbx>
                        <wps:bodyPr rot="0" vert="horz" wrap="square" lIns="91440" tIns="45720" rIns="91440" bIns="45720" anchor="t" anchorCtr="0" upright="1">
                          <a:noAutofit/>
                        </wps:bodyPr>
                      </wps:wsp>
                      <wps:wsp>
                        <wps:cNvPr id="14" name="Flowchart: Alternate Process 19"/>
                        <wps:cNvSpPr>
                          <a:spLocks noChangeArrowheads="1"/>
                        </wps:cNvSpPr>
                        <wps:spPr bwMode="auto">
                          <a:xfrm>
                            <a:off x="3072" y="9374"/>
                            <a:ext cx="1801" cy="874"/>
                          </a:xfrm>
                          <a:prstGeom prst="flowChartAlternateProcess">
                            <a:avLst/>
                          </a:prstGeom>
                          <a:solidFill>
                            <a:srgbClr val="FFFFFF"/>
                          </a:solidFill>
                          <a:ln w="9525">
                            <a:solidFill>
                              <a:srgbClr val="000000"/>
                            </a:solidFill>
                            <a:miter lim="200000"/>
                            <a:headEnd/>
                            <a:tailEnd/>
                          </a:ln>
                        </wps:spPr>
                        <wps:txbx>
                          <w:txbxContent>
                            <w:p w:rsidR="002840B2"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成绩</w:t>
                              </w:r>
                              <w:r>
                                <w:rPr>
                                  <w:rFonts w:ascii="仿宋" w:eastAsia="仿宋_GB2312" w:hAnsi="仿宋" w:cs="仿宋" w:hint="eastAsia"/>
                                  <w:color w:val="000000"/>
                                  <w:sz w:val="24"/>
                                </w:rPr>
                                <w:t>公示</w:t>
                              </w:r>
                            </w:p>
                            <w:p w:rsidR="002840B2" w:rsidRDefault="002840B2" w:rsidP="00120944">
                              <w:pPr>
                                <w:rPr>
                                  <w:rFonts w:ascii="仿宋" w:eastAsia="仿宋_GB2312" w:hAnsi="仿宋" w:cs="仿宋"/>
                                  <w:color w:val="000000"/>
                                  <w:sz w:val="24"/>
                                </w:rPr>
                              </w:pPr>
                            </w:p>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闭赛式</w:t>
                              </w:r>
                            </w:p>
                          </w:txbxContent>
                        </wps:txbx>
                        <wps:bodyPr rot="0" vert="horz" wrap="square" lIns="91440" tIns="45720" rIns="91440" bIns="45720" anchor="t" anchorCtr="0" upright="1">
                          <a:noAutofit/>
                        </wps:bodyPr>
                      </wps:wsp>
                      <wps:wsp>
                        <wps:cNvPr id="15" name="Flowchart: Alternate Process 20"/>
                        <wps:cNvSpPr>
                          <a:spLocks noChangeArrowheads="1"/>
                        </wps:cNvSpPr>
                        <wps:spPr bwMode="auto">
                          <a:xfrm>
                            <a:off x="6796" y="6359"/>
                            <a:ext cx="1310" cy="651"/>
                          </a:xfrm>
                          <a:prstGeom prst="flowChartAlternateProcess">
                            <a:avLst/>
                          </a:prstGeom>
                          <a:solidFill>
                            <a:srgbClr val="FFFFFF"/>
                          </a:solidFill>
                          <a:ln w="9525">
                            <a:solidFill>
                              <a:srgbClr val="000000"/>
                            </a:solidFill>
                            <a:miter lim="200000"/>
                            <a:headEnd/>
                            <a:tailEnd/>
                          </a:ln>
                        </wps:spPr>
                        <wps:txb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仲裁申请</w:t>
                              </w:r>
                            </w:p>
                          </w:txbxContent>
                        </wps:txbx>
                        <wps:bodyPr rot="0" vert="horz" wrap="square" lIns="91440" tIns="45720" rIns="91440" bIns="45720" anchor="t" anchorCtr="0" upright="1">
                          <a:noAutofit/>
                        </wps:bodyPr>
                      </wps:wsp>
                      <wps:wsp>
                        <wps:cNvPr id="16" name="Flowchart: Alternate Process 21"/>
                        <wps:cNvSpPr>
                          <a:spLocks noChangeArrowheads="1"/>
                        </wps:cNvSpPr>
                        <wps:spPr bwMode="auto">
                          <a:xfrm>
                            <a:off x="6447" y="7336"/>
                            <a:ext cx="2214" cy="650"/>
                          </a:xfrm>
                          <a:prstGeom prst="flowChartAlternateProcess">
                            <a:avLst/>
                          </a:prstGeom>
                          <a:solidFill>
                            <a:srgbClr val="FFFFFF"/>
                          </a:solidFill>
                          <a:ln w="9525">
                            <a:solidFill>
                              <a:srgbClr val="000000"/>
                            </a:solidFill>
                            <a:miter lim="200000"/>
                            <a:headEnd/>
                            <a:tailEnd/>
                          </a:ln>
                        </wps:spPr>
                        <wps:txb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赛项仲裁委复议回复</w:t>
                              </w:r>
                            </w:p>
                          </w:txbxContent>
                        </wps:txbx>
                        <wps:bodyPr rot="0" vert="horz" wrap="square" lIns="91440" tIns="45720" rIns="91440" bIns="45720" anchor="t" anchorCtr="0" upright="1">
                          <a:noAutofit/>
                        </wps:bodyPr>
                      </wps:wsp>
                      <wps:wsp>
                        <wps:cNvPr id="17" name="Right Arrow 24"/>
                        <wps:cNvSpPr>
                          <a:spLocks noChangeArrowheads="1"/>
                        </wps:cNvSpPr>
                        <wps:spPr bwMode="auto">
                          <a:xfrm>
                            <a:off x="4701" y="2931"/>
                            <a:ext cx="564" cy="141"/>
                          </a:xfrm>
                          <a:prstGeom prst="rightArrow">
                            <a:avLst>
                              <a:gd name="adj1" fmla="val 50000"/>
                              <a:gd name="adj2" fmla="val 100000"/>
                            </a:avLst>
                          </a:prstGeom>
                          <a:solidFill>
                            <a:srgbClr val="FFFFFF"/>
                          </a:solidFill>
                          <a:ln w="9525">
                            <a:solidFill>
                              <a:srgbClr val="000000"/>
                            </a:solidFill>
                            <a:miter lim="200000"/>
                            <a:headEnd/>
                            <a:tailEnd/>
                          </a:ln>
                        </wps:spPr>
                        <wps:bodyPr rot="0" vert="horz" wrap="square" lIns="91440" tIns="45720" rIns="91440" bIns="45720" anchor="t" anchorCtr="0" upright="1">
                          <a:noAutofit/>
                        </wps:bodyPr>
                      </wps:wsp>
                      <wps:wsp>
                        <wps:cNvPr id="18" name="Right Arrow 25"/>
                        <wps:cNvSpPr>
                          <a:spLocks noChangeArrowheads="1"/>
                        </wps:cNvSpPr>
                        <wps:spPr bwMode="auto">
                          <a:xfrm>
                            <a:off x="6731" y="2931"/>
                            <a:ext cx="564" cy="141"/>
                          </a:xfrm>
                          <a:prstGeom prst="rightArrow">
                            <a:avLst>
                              <a:gd name="adj1" fmla="val 50000"/>
                              <a:gd name="adj2" fmla="val 100000"/>
                            </a:avLst>
                          </a:prstGeom>
                          <a:solidFill>
                            <a:srgbClr val="FFFFFF"/>
                          </a:solidFill>
                          <a:ln w="9525">
                            <a:solidFill>
                              <a:srgbClr val="000000"/>
                            </a:solidFill>
                            <a:miter lim="200000"/>
                            <a:headEnd/>
                            <a:tailEnd/>
                          </a:ln>
                        </wps:spPr>
                        <wps:bodyPr rot="0" vert="horz" wrap="square" lIns="91440" tIns="45720" rIns="91440" bIns="45720" anchor="t" anchorCtr="0" upright="1">
                          <a:noAutofit/>
                        </wps:bodyPr>
                      </wps:wsp>
                      <wps:wsp>
                        <wps:cNvPr id="19" name="Right Arrow 27"/>
                        <wps:cNvSpPr>
                          <a:spLocks noChangeArrowheads="1"/>
                        </wps:cNvSpPr>
                        <wps:spPr bwMode="auto">
                          <a:xfrm rot="10800000">
                            <a:off x="6895" y="4091"/>
                            <a:ext cx="400" cy="141"/>
                          </a:xfrm>
                          <a:prstGeom prst="rightArrow">
                            <a:avLst>
                              <a:gd name="adj1" fmla="val 50000"/>
                              <a:gd name="adj2" fmla="val 100000"/>
                            </a:avLst>
                          </a:prstGeom>
                          <a:solidFill>
                            <a:srgbClr val="FFFFFF"/>
                          </a:solidFill>
                          <a:ln w="9525">
                            <a:solidFill>
                              <a:srgbClr val="000000"/>
                            </a:solidFill>
                            <a:miter lim="200000"/>
                            <a:headEnd/>
                            <a:tailEnd/>
                          </a:ln>
                        </wps:spPr>
                        <wps:bodyPr rot="0" vert="horz" wrap="square" lIns="91440" tIns="45720" rIns="91440" bIns="45720" anchor="t" anchorCtr="0" upright="1">
                          <a:noAutofit/>
                        </wps:bodyPr>
                      </wps:wsp>
                      <wps:wsp>
                        <wps:cNvPr id="20" name="Right Arrow 28"/>
                        <wps:cNvSpPr>
                          <a:spLocks noChangeArrowheads="1"/>
                        </wps:cNvSpPr>
                        <wps:spPr bwMode="auto">
                          <a:xfrm rot="10800000">
                            <a:off x="4635" y="4091"/>
                            <a:ext cx="564" cy="141"/>
                          </a:xfrm>
                          <a:prstGeom prst="rightArrow">
                            <a:avLst>
                              <a:gd name="adj1" fmla="val 50000"/>
                              <a:gd name="adj2" fmla="val 100000"/>
                            </a:avLst>
                          </a:prstGeom>
                          <a:solidFill>
                            <a:srgbClr val="FFFFFF"/>
                          </a:solidFill>
                          <a:ln w="9525">
                            <a:solidFill>
                              <a:srgbClr val="000000"/>
                            </a:solidFill>
                            <a:miter lim="200000"/>
                            <a:headEnd/>
                            <a:tailEnd/>
                          </a:ln>
                        </wps:spPr>
                        <wps:bodyPr rot="0" vert="horz" wrap="square" lIns="91440" tIns="45720" rIns="91440" bIns="45720" anchor="t" anchorCtr="0" upright="1">
                          <a:noAutofit/>
                        </wps:bodyPr>
                      </wps:wsp>
                      <wps:wsp>
                        <wps:cNvPr id="21" name="Right Arrow 24"/>
                        <wps:cNvSpPr>
                          <a:spLocks noChangeArrowheads="1"/>
                        </wps:cNvSpPr>
                        <wps:spPr bwMode="auto">
                          <a:xfrm>
                            <a:off x="4701" y="5241"/>
                            <a:ext cx="564" cy="141"/>
                          </a:xfrm>
                          <a:prstGeom prst="rightArrow">
                            <a:avLst>
                              <a:gd name="adj1" fmla="val 50000"/>
                              <a:gd name="adj2" fmla="val 100000"/>
                            </a:avLst>
                          </a:prstGeom>
                          <a:solidFill>
                            <a:srgbClr val="FFFFFF"/>
                          </a:solidFill>
                          <a:ln w="9525">
                            <a:solidFill>
                              <a:srgbClr val="000000"/>
                            </a:solidFill>
                            <a:miter lim="200000"/>
                            <a:headEnd/>
                            <a:tailEnd/>
                          </a:ln>
                        </wps:spPr>
                        <wps:bodyPr rot="0" vert="horz" wrap="square" lIns="91440" tIns="45720" rIns="91440" bIns="45720" anchor="t" anchorCtr="0" upright="1">
                          <a:noAutofit/>
                        </wps:bodyPr>
                      </wps:wsp>
                      <wps:wsp>
                        <wps:cNvPr id="22" name="Down Arrow 30"/>
                        <wps:cNvSpPr>
                          <a:spLocks noChangeArrowheads="1"/>
                        </wps:cNvSpPr>
                        <wps:spPr bwMode="auto">
                          <a:xfrm>
                            <a:off x="7935" y="3408"/>
                            <a:ext cx="171" cy="432"/>
                          </a:xfrm>
                          <a:prstGeom prst="downArrow">
                            <a:avLst>
                              <a:gd name="adj1" fmla="val 50000"/>
                              <a:gd name="adj2" fmla="val 63158"/>
                            </a:avLst>
                          </a:prstGeom>
                          <a:solidFill>
                            <a:srgbClr val="FFFFFF"/>
                          </a:solidFill>
                          <a:ln w="9525">
                            <a:solidFill>
                              <a:srgbClr val="000000"/>
                            </a:solidFill>
                            <a:miter lim="200000"/>
                            <a:headEnd/>
                            <a:tailEnd/>
                          </a:ln>
                        </wps:spPr>
                        <wps:bodyPr rot="0" vert="eaVert" wrap="square" lIns="91440" tIns="45720" rIns="91440" bIns="45720" anchor="t" anchorCtr="0" upright="1">
                          <a:noAutofit/>
                        </wps:bodyPr>
                      </wps:wsp>
                      <wps:wsp>
                        <wps:cNvPr id="23" name="Down Arrow 31"/>
                        <wps:cNvSpPr>
                          <a:spLocks noChangeArrowheads="1"/>
                        </wps:cNvSpPr>
                        <wps:spPr bwMode="auto">
                          <a:xfrm>
                            <a:off x="3782" y="4556"/>
                            <a:ext cx="172" cy="432"/>
                          </a:xfrm>
                          <a:prstGeom prst="downArrow">
                            <a:avLst>
                              <a:gd name="adj1" fmla="val 50000"/>
                              <a:gd name="adj2" fmla="val 62791"/>
                            </a:avLst>
                          </a:prstGeom>
                          <a:solidFill>
                            <a:srgbClr val="FFFFFF"/>
                          </a:solidFill>
                          <a:ln w="9525">
                            <a:solidFill>
                              <a:srgbClr val="000000"/>
                            </a:solidFill>
                            <a:miter lim="200000"/>
                            <a:headEnd/>
                            <a:tailEnd/>
                          </a:ln>
                        </wps:spPr>
                        <wps:bodyPr rot="0" vert="eaVert" wrap="square" lIns="91440" tIns="45720" rIns="91440" bIns="45720" anchor="t" anchorCtr="0" upright="1">
                          <a:noAutofit/>
                        </wps:bodyPr>
                      </wps:wsp>
                      <wps:wsp>
                        <wps:cNvPr id="24" name="Straight Connector 32"/>
                        <wps:cNvCnPr>
                          <a:cxnSpLocks noChangeShapeType="1"/>
                        </wps:cNvCnPr>
                        <wps:spPr bwMode="auto">
                          <a:xfrm>
                            <a:off x="3954" y="6076"/>
                            <a:ext cx="3479" cy="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 name="Down Arrow 33"/>
                        <wps:cNvSpPr>
                          <a:spLocks noChangeArrowheads="1"/>
                        </wps:cNvSpPr>
                        <wps:spPr bwMode="auto">
                          <a:xfrm>
                            <a:off x="6099" y="5707"/>
                            <a:ext cx="142" cy="369"/>
                          </a:xfrm>
                          <a:prstGeom prst="downArrow">
                            <a:avLst>
                              <a:gd name="adj1" fmla="val 50000"/>
                              <a:gd name="adj2" fmla="val 64965"/>
                            </a:avLst>
                          </a:prstGeom>
                          <a:solidFill>
                            <a:srgbClr val="FFFFFF"/>
                          </a:solidFill>
                          <a:ln w="9525">
                            <a:solidFill>
                              <a:srgbClr val="000000"/>
                            </a:solidFill>
                            <a:miter lim="200000"/>
                            <a:headEnd/>
                            <a:tailEnd/>
                          </a:ln>
                        </wps:spPr>
                        <wps:bodyPr rot="0" vert="eaVert" wrap="square" lIns="91440" tIns="45720" rIns="91440" bIns="45720" anchor="t" anchorCtr="0" upright="1">
                          <a:noAutofit/>
                        </wps:bodyPr>
                      </wps:wsp>
                      <wps:wsp>
                        <wps:cNvPr id="26" name="Down Arrow 34"/>
                        <wps:cNvSpPr>
                          <a:spLocks noChangeArrowheads="1"/>
                        </wps:cNvSpPr>
                        <wps:spPr bwMode="auto">
                          <a:xfrm>
                            <a:off x="3898" y="6077"/>
                            <a:ext cx="123" cy="283"/>
                          </a:xfrm>
                          <a:prstGeom prst="downArrow">
                            <a:avLst>
                              <a:gd name="adj1" fmla="val 50000"/>
                              <a:gd name="adj2" fmla="val 57520"/>
                            </a:avLst>
                          </a:prstGeom>
                          <a:solidFill>
                            <a:srgbClr val="FFFFFF"/>
                          </a:solidFill>
                          <a:ln w="9525">
                            <a:solidFill>
                              <a:srgbClr val="000000"/>
                            </a:solidFill>
                            <a:miter lim="200000"/>
                            <a:headEnd/>
                            <a:tailEnd/>
                          </a:ln>
                        </wps:spPr>
                        <wps:bodyPr rot="0" vert="eaVert" wrap="square" lIns="91440" tIns="45720" rIns="91440" bIns="45720" anchor="t" anchorCtr="0" upright="1">
                          <a:noAutofit/>
                        </wps:bodyPr>
                      </wps:wsp>
                      <wps:wsp>
                        <wps:cNvPr id="27" name="Down Arrow 35"/>
                        <wps:cNvSpPr>
                          <a:spLocks noChangeArrowheads="1"/>
                        </wps:cNvSpPr>
                        <wps:spPr bwMode="auto">
                          <a:xfrm>
                            <a:off x="7365" y="6077"/>
                            <a:ext cx="123" cy="283"/>
                          </a:xfrm>
                          <a:prstGeom prst="downArrow">
                            <a:avLst>
                              <a:gd name="adj1" fmla="val 50000"/>
                              <a:gd name="adj2" fmla="val 57520"/>
                            </a:avLst>
                          </a:prstGeom>
                          <a:solidFill>
                            <a:srgbClr val="FFFFFF"/>
                          </a:solidFill>
                          <a:ln w="9525">
                            <a:solidFill>
                              <a:srgbClr val="000000"/>
                            </a:solidFill>
                            <a:miter lim="200000"/>
                            <a:headEnd/>
                            <a:tailEnd/>
                          </a:ln>
                        </wps:spPr>
                        <wps:bodyPr rot="0" vert="eaVert" wrap="square" lIns="91440" tIns="45720" rIns="91440" bIns="45720" anchor="t" anchorCtr="0" upright="1">
                          <a:noAutofit/>
                        </wps:bodyPr>
                      </wps:wsp>
                      <wps:wsp>
                        <wps:cNvPr id="28" name="Down Arrow 36"/>
                        <wps:cNvSpPr>
                          <a:spLocks noChangeArrowheads="1"/>
                        </wps:cNvSpPr>
                        <wps:spPr bwMode="auto">
                          <a:xfrm>
                            <a:off x="3898" y="7010"/>
                            <a:ext cx="123" cy="325"/>
                          </a:xfrm>
                          <a:prstGeom prst="downArrow">
                            <a:avLst>
                              <a:gd name="adj1" fmla="val 50000"/>
                              <a:gd name="adj2" fmla="val 66057"/>
                            </a:avLst>
                          </a:prstGeom>
                          <a:solidFill>
                            <a:srgbClr val="FFFFFF"/>
                          </a:solidFill>
                          <a:ln w="9525">
                            <a:solidFill>
                              <a:srgbClr val="000000"/>
                            </a:solidFill>
                            <a:miter lim="200000"/>
                            <a:headEnd/>
                            <a:tailEnd/>
                          </a:ln>
                        </wps:spPr>
                        <wps:bodyPr rot="0" vert="eaVert" wrap="square" lIns="91440" tIns="45720" rIns="91440" bIns="45720" anchor="t" anchorCtr="0" upright="1">
                          <a:noAutofit/>
                        </wps:bodyPr>
                      </wps:wsp>
                      <wps:wsp>
                        <wps:cNvPr id="29" name="Down Arrow 37"/>
                        <wps:cNvSpPr>
                          <a:spLocks noChangeArrowheads="1"/>
                        </wps:cNvSpPr>
                        <wps:spPr bwMode="auto">
                          <a:xfrm>
                            <a:off x="3898" y="7986"/>
                            <a:ext cx="123" cy="400"/>
                          </a:xfrm>
                          <a:prstGeom prst="downArrow">
                            <a:avLst>
                              <a:gd name="adj1" fmla="val 50000"/>
                              <a:gd name="adj2" fmla="val 81301"/>
                            </a:avLst>
                          </a:prstGeom>
                          <a:solidFill>
                            <a:srgbClr val="FFFFFF"/>
                          </a:solidFill>
                          <a:ln w="9525">
                            <a:solidFill>
                              <a:srgbClr val="000000"/>
                            </a:solidFill>
                            <a:miter lim="200000"/>
                            <a:headEnd/>
                            <a:tailEnd/>
                          </a:ln>
                        </wps:spPr>
                        <wps:bodyPr rot="0" vert="eaVert" wrap="square" lIns="91440" tIns="45720" rIns="91440" bIns="45720" anchor="t" anchorCtr="0" upright="1">
                          <a:noAutofit/>
                        </wps:bodyPr>
                      </wps:wsp>
                      <wps:wsp>
                        <wps:cNvPr id="30" name="Down Arrow 38"/>
                        <wps:cNvSpPr>
                          <a:spLocks noChangeArrowheads="1"/>
                        </wps:cNvSpPr>
                        <wps:spPr bwMode="auto">
                          <a:xfrm>
                            <a:off x="3898" y="9036"/>
                            <a:ext cx="124" cy="338"/>
                          </a:xfrm>
                          <a:prstGeom prst="downArrow">
                            <a:avLst>
                              <a:gd name="adj1" fmla="val 50000"/>
                              <a:gd name="adj2" fmla="val 68145"/>
                            </a:avLst>
                          </a:prstGeom>
                          <a:solidFill>
                            <a:srgbClr val="FFFFFF"/>
                          </a:solidFill>
                          <a:ln w="9525">
                            <a:solidFill>
                              <a:srgbClr val="000000"/>
                            </a:solidFill>
                            <a:miter lim="200000"/>
                            <a:headEnd/>
                            <a:tailEnd/>
                          </a:ln>
                        </wps:spPr>
                        <wps:bodyPr rot="0" vert="eaVert" wrap="square" lIns="91440" tIns="45720" rIns="91440" bIns="45720" anchor="t" anchorCtr="0" upright="1">
                          <a:noAutofit/>
                        </wps:bodyPr>
                      </wps:wsp>
                      <wps:wsp>
                        <wps:cNvPr id="31" name="AutoShape 32"/>
                        <wps:cNvSpPr>
                          <a:spLocks noChangeArrowheads="1"/>
                        </wps:cNvSpPr>
                        <wps:spPr bwMode="auto">
                          <a:xfrm>
                            <a:off x="7365" y="7010"/>
                            <a:ext cx="124" cy="325"/>
                          </a:xfrm>
                          <a:prstGeom prst="downArrow">
                            <a:avLst>
                              <a:gd name="adj1" fmla="val 50000"/>
                              <a:gd name="adj2" fmla="val 65524"/>
                            </a:avLst>
                          </a:prstGeom>
                          <a:solidFill>
                            <a:srgbClr val="FFFFFF"/>
                          </a:solidFill>
                          <a:ln w="9525">
                            <a:solidFill>
                              <a:srgbClr val="000000"/>
                            </a:solidFill>
                            <a:miter lim="200000"/>
                            <a:headEnd/>
                            <a:tailEnd/>
                          </a:ln>
                        </wps:spPr>
                        <wps:bodyPr rot="0" vert="eaVert" wrap="square" lIns="91440" tIns="45720" rIns="91440" bIns="45720" anchor="t" anchorCtr="0" upright="1">
                          <a:noAutofit/>
                        </wps:bodyPr>
                      </wps:wsp>
                    </wpg:wgp>
                  </a:graphicData>
                </a:graphic>
              </wp:inline>
            </w:drawing>
          </mc:Choice>
          <mc:Fallback>
            <w:pict>
              <v:group id="组合 1" o:spid="_x0000_s1026" style="width:415.3pt;height:524.95pt;mso-position-horizontal-relative:char;mso-position-vertical-relative:line" coordorigin="2360,2417" coordsize="7200,78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zmjmQgAAOhcAAAOAAAAZHJzL2Uyb0RvYy54bWzsXMtu20YU3RfoPxDcK+Jj+BIiB45kBQXS&#10;1mjS7sckJbGlSHZIW3aL7rrosv/T7yn6G73z4GioV4TEYlp7tLAlDUXO49w75z7mvnx1v8qNu5TU&#10;WVmMTfuFZRppEZdJVizG5vfvZ4PQNOoGFwnOyyIdmw9pbb66+PKLl+tqlDrlssyTlBhwk6Ieraux&#10;uWyaajQc1vEyXeH6RVmlBTTOS7LCDXwki2FC8BruvsqHjmX5w3VJkoqUcVrX8O2UN5oX7P7zeRo3&#10;387nddoY+diEvjXsL2F/b+jf4cVLPFoQXC2zWHQDf0QvVjgr4KHyVlPcYOOWZDu3WmUxKety3ryI&#10;y9WwnM+zOGVjgNHY1tZo3pDytmJjWYzWi0pOE0zt1jx99G3jb+6uiZElsHamUeAVLNE/f/3+959/&#10;GDadm3W1GMElb0j1rromfIDw9m0Z/1RD83C7nX5e8IuNm/XXZQL3w7dNyebmfk5W9BYwauOeLcGD&#10;XIL0vjFi+NJzAuTasFIxtPnwClHEFylewkrS3zmuD+3Q7CA7aNuuxO8DAAX/cRC6bAhDPOIPZp0V&#10;naMjA8DVmzmtP21O3y1xlbKlqumEiTl12jm9zuLmlqQG6y99NFzTzmjNp9MoyskSF4v0sq4AtnxB&#10;2q8IKdfLFCfQSz6ozj3ohxrW54NTvmfq2olXJs63QjqtcuLwqCJ18yYtVwZ9MzYJ9I+tKL57Wzf8&#10;0vYSusBFOcvyHL7Ho7zofAH35N/AY+GntI12gEnKr5EVXYVXIRogx78aIGs6HVzOJmjgz+zAm7rT&#10;yWRq/0afa6PRMkuStKCPaaXWRqetoNAfXN6k3NZlniX0drRLNVncTHJi3GHQGjP2EhOiXDbsdoPN&#10;F4xla0i2g6zXTjSY+WEwQDPkDaLACgeWHb2OfAtFaDrrDultVqSfPiRjPTYjz/HYKimd3hqbxV67&#10;Y8OjVdaAXs6z1dgM5UV4RDF4VSRsaRuc5fy9MhW0+5upgOVuFxqkj4OUi95NmTwAYEkJcAKBhR0E&#10;3ixL8otprEEbj83651tMUtPIvyoA9JGNEFzWsA/IA7CaBlFbbtQWXMRwq7HZmAZ/O2m4yr+tSLZY&#10;wpNsNjFFeQm6aZ4xCNP+8V4xvca0Q09qwm3VxCwv1/ESk2ZkXOawAAVuUuOa724GE8qO3MNqbuuO&#10;R1IUrhWA7qI61g/Yc7mcUg1toxBxDesFXQW7oyfmMBzQaaSRgxFjOaY8DqP1kCRSnfKYgIctBF58&#10;ZzkEeKbGtjDd3N/cg2RsgKThzZgFwIUzi6PwZtt8T/D2HN87CG9PwNv3GAYOb4PPEN6CKWqU73I9&#10;ANQJKAdqKybvGAN8JC0eONERmMOuw0i2hnmHmVAtzmDutCuluYpi0vinwVxYj8cNnceGuRsCSWTc&#10;lBoVnKx4EuaarKgEXMLc1TDfY7kHp8Fc6ogetLlnRxEjLXtg7vvQxLW5hvlemCMN8z0wB+/sKaRF&#10;6ogeYA6cBXoFpuc+mAcglxrm4FPbY3oy0uJpmO+BOSjHU2DeJzeXMEdRuO1h8TXMhaP4EMx9DfM9&#10;MKdxk1NwLpVED+pculoQ+HDpqimexBAciEydBw5r0q4Wwt2HkpzLeJG2QRUb1JaxyqMeRVtqiR5w&#10;7rqIe8x9Gp7s4tx2NTvngb9D+lzGNjTOVZzL+PFxnEst0QfOLaq0gZ4HrsvkS9HngSvpORMBrc+3&#10;9bkMcmicqzg/LQBqSy3RD865Pg/dcBfn4AXVvvMjZugmzKGBrgL9tFCoLdVEn0CP3GCHoFuCoIe8&#10;SSv0bYUOVFTE8zTQVaCfFg2FNB4xez0A3Q8iUNvAXHzXEzmFMky0STn0tP98r//clqEODXQV6KfF&#10;Qx2pJvoAOkLAw/dSdMcBJ4ymLjQH9ZApastghwa6CnQZEf2OplAalzR4b3C/XU9ZWyigdARw7UQ8&#10;tXtjenq+gLWNPqC/WQIo6/wmCZE6JReJcJ3i5Ed4ynyVwzkASAA2vE0yoHoNGAeba2yZMQgMiSVF&#10;sxxYNSf6/5vWqMVAFQMZMe2IQZ8edT8A9Gsx2JOqz6Sw9Tx1BE5JZ//Y7F4tBqoYyIhqRwzO7ojk&#10;GdW2Jc4kUMUtThP5och1RFbEtoDN5oDaI0F6cxhpqeAnDc9z3EvGXztScXa35WGpQGDrsr1iVyo0&#10;ZRKHPICyaak4p1QAW+FZCR2pkAl5PVjE0nLw4MxoNzirxUCLAbVfz38WWAZzp+W6EPaz26cDNIjE&#10;ZuAifsJ3Q5HsNhMHuczPd9jRn0DnH9t89l0bcj7BE/xcrOcU/wAHXp/jUVdHhnpVKejTO+oGIQ/s&#10;Is/bCexCC43rfh4pcAJuuWgpeOoHvsFtKijRu4Zg5k+dlEUBZRVKYnANLHyqk4KX3YjvC1F2Q9aJ&#10;YCUn3j9UUGKD+zw7P6EfTqoJ4Ub0wCsNi1nBljy4KBCJa/wBbSWNnYPetRiFHAQ/X39KeYhPPrgN&#10;NVJEQYKjZ7XZXvefKjkhq2Qo5RN4BQpQAKySBP/POr0VreDOKLpjCu7SU6UCqCghgKuqbxkx6YHK&#10;+5Y4BeUFFnM3KSSGZmBS9e3CaSjOJtqSM60nXhQwOQuJQREcKtckRq3K8UTrdTgy6KtKQZ8GrRtG&#10;/JAUKO1tKaAUi0qBEzK5BCXSoxR4gceTOjSJefIkRkaEVSnoMxIWuKKMh5aCTsmq/uNgz9iglQFh&#10;VQoYkRZ8/GCdt0cqfyD3AkiPYO4khRG1e4ELxK1/RuRbHtuc9F7w5PcCGQ9WpeDs4WAl/ruRgmgn&#10;X7+VAhoI7l0KQtuFtCVtFzwDuwC8+Xus47OHf/dJQWTtnM6iTidmHbutr71Hu8APbdRuQc8iQe75&#10;MiKancbjvbS6JvNSdn2a5yZE0izYR4haIfgshMiD+LPeCj5zSVdwmbJy2izcKEp/03rd6mfmWN0U&#10;KL/4FwAA//8DAFBLAwQUAAYACAAAACEA2uD9Q94AAAAGAQAADwAAAGRycy9kb3ducmV2LnhtbEyP&#10;QUvDQBCF74L/YRnBm92N1dKm2ZRS1FMRbAXpbZqdJqHZ2ZDdJum/d/WilwfDe7z3TbYabSN66nzt&#10;WEMyUSCIC2dqLjV87l8f5iB8QDbYOCYNV/Kwym9vMkyNG/iD+l0oRSxhn6KGKoQ2ldIXFVn0E9cS&#10;R+/kOoshnl0pTYdDLLeNfFRqJi3WHBcqbGlTUXHeXayGtwGH9TR56bfn0+Z62D+/f20T0vr+blwv&#10;QQQaw18YfvAjOuSR6egubLxoNMRHwq9Gbz5VMxDHGFJPiwXIPJP/8fNvAAAA//8DAFBLAQItABQA&#10;BgAIAAAAIQC2gziS/gAAAOEBAAATAAAAAAAAAAAAAAAAAAAAAABbQ29udGVudF9UeXBlc10ueG1s&#10;UEsBAi0AFAAGAAgAAAAhADj9If/WAAAAlAEAAAsAAAAAAAAAAAAAAAAALwEAAF9yZWxzLy5yZWxz&#10;UEsBAi0AFAAGAAgAAAAhAKLTOaOZCAAA6FwAAA4AAAAAAAAAAAAAAAAALgIAAGRycy9lMm9Eb2Mu&#10;eG1sUEsBAi0AFAAGAAgAAAAhANrg/UPeAAAABgEAAA8AAAAAAAAAAAAAAAAA8woAAGRycy9kb3du&#10;cmV2LnhtbFBLBQYAAAAABAAEAPMAAAD+CwAAAAA=&#10;">
                <v:rect id="Picture 7" o:spid="_x0000_s1027" style="position:absolute;left:2360;top:2417;width:7200;height:7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wX1pwwAAANoAAAAPAAAAZHJzL2Rvd25yZXYueG1sRI9Pi8Iw&#10;FMTvwn6H8Ba8yJrqQaRrlEVYLIsg1j/nR/Nsi81LbbJt/fZGEDwOM/MbZrHqTSVaalxpWcFkHIEg&#10;zqwuOVdwPPx+zUE4j6yxskwK7uRgtfwYLDDWtuM9tanPRYCwi1FB4X0dS+myggy6sa2Jg3exjUEf&#10;ZJNL3WAX4KaS0yiaSYMlh4UCa1oXlF3Tf6Ogy3bt+bDdyN3onFi+Jbd1evpTavjZ/3yD8NT7d/jV&#10;TrSCKTyvhBsglw8AAAD//wMAUEsBAi0AFAAGAAgAAAAhANvh9svuAAAAhQEAABMAAAAAAAAAAAAA&#10;AAAAAAAAAFtDb250ZW50X1R5cGVzXS54bWxQSwECLQAUAAYACAAAACEAWvQsW78AAAAVAQAACwAA&#10;AAAAAAAAAAAAAAAfAQAAX3JlbHMvLnJlbHNQSwECLQAUAAYACAAAACEAdcF9acMAAADaAAAADwAA&#10;AAAAAAAAAAAAAAAHAgAAZHJzL2Rvd25yZXYueG1sUEsFBgAAAAADAAMAtwAAAPcCAAAAAA==&#10;" filled="f" stroked="f">
                  <o:lock v:ext="edit" aspectratio="t"/>
                </v:re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8" o:spid="_x0000_s1028" type="#_x0000_t176" style="position:absolute;left:3072;top:2678;width:1484;height: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W6QxAAAANoAAAAPAAAAZHJzL2Rvd25yZXYueG1sRI/NasJA&#10;FIX3Qt9huIXudFIjtsRMpEhashDB2ILLS+Y2Cc3cCZmpxj59RxBcHs7Px0nXo+nEiQbXWlbwPItA&#10;EFdWt1wr+Dy8T19BOI+ssbNMCi7kYJ09TFJMtD3znk6lr0UYYZeggsb7PpHSVQ0ZdDPbEwfv2w4G&#10;fZBDLfWA5zBuOjmPoqU02HIgNNjTpqHqp/w1gZv32/grz48vfx9FzLvDYrk1hVJPj+PbCoSn0d/D&#10;t3ahFcRwvRJugMz+AQAA//8DAFBLAQItABQABgAIAAAAIQDb4fbL7gAAAIUBAAATAAAAAAAAAAAA&#10;AAAAAAAAAABbQ29udGVudF9UeXBlc10ueG1sUEsBAi0AFAAGAAgAAAAhAFr0LFu/AAAAFQEAAAsA&#10;AAAAAAAAAAAAAAAAHwEAAF9yZWxzLy5yZWxzUEsBAi0AFAAGAAgAAAAhAH3tbpDEAAAA2gAAAA8A&#10;AAAAAAAAAAAAAAAABwIAAGRycy9kb3ducmV2LnhtbFBLBQYAAAAAAwADALcAAAD4AgAAAAA=&#10;">
                  <v:stroke miterlimit="2"/>
                  <v:textbo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参赛队注册</w:t>
                        </w:r>
                      </w:p>
                    </w:txbxContent>
                  </v:textbox>
                </v:shape>
                <v:shape id="Flowchart: Alternate Process 9" o:spid="_x0000_s1029" type="#_x0000_t176" style="position:absolute;left:5265;top:2678;width:1454;height: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PbkxAAAANoAAAAPAAAAZHJzL2Rvd25yZXYueG1sRI/NasJA&#10;FIX3Bd9huEJ3OqlKWqKjlJJKFqHQpILLS+aahGbuhMyosU/fKQhdHs7Px9nsRtOJCw2utazgaR6B&#10;IK6sbrlW8FW+z15AOI+ssbNMCm7kYLedPGww0fbKn3QpfC3CCLsEFTTe94mUrmrIoJvbnjh4JzsY&#10;9EEOtdQDXsO46eQiimJpsOVAaLCnt4aq7+JsAjft8+UhTY/PP/tsyR/lKs5NptTjdHxdg/A0+v/w&#10;vZ1pBSv4uxJugNz+AgAA//8DAFBLAQItABQABgAIAAAAIQDb4fbL7gAAAIUBAAATAAAAAAAAAAAA&#10;AAAAAAAAAABbQ29udGVudF9UeXBlc10ueG1sUEsBAi0AFAAGAAgAAAAhAFr0LFu/AAAAFQEAAAsA&#10;AAAAAAAAAAAAAAAAHwEAAF9yZWxzLy5yZWxzUEsBAi0AFAAGAAgAAAAhAPIE9uTEAAAA2gAAAA8A&#10;AAAAAAAAAAAAAAAABwIAAGRycy9kb3ducmV2LnhtbFBLBQYAAAAAAwADALcAAAD4AgAAAAA=&#10;">
                  <v:stroke miterlimit="2"/>
                  <v:textbo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赛前说明会</w:t>
                        </w:r>
                      </w:p>
                    </w:txbxContent>
                  </v:textbox>
                </v:shape>
                <v:shape id="Flowchart: Alternate Process 10" o:spid="_x0000_s1030" type="#_x0000_t176" style="position:absolute;left:7295;top:2678;width:1453;height: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FN/xAAAANoAAAAPAAAAZHJzL2Rvd25yZXYueG1sRI/NasJA&#10;FIX3Bd9huIK7OmmtVtJMpEhashChUcHlJXObhGbuhMxUo0/fKQguD+fn4ySrwbTiRL1rLCt4mkYg&#10;iEurG64U7Hcfj0sQziNrbC2Tggs5WKWjhwRjbc/8RafCVyKMsItRQe19F0vpypoMuqntiIP3bXuD&#10;Psi+krrHcxg3rXyOooU02HAg1NjRuqbyp/g1gZt1m9khy46v1898xtvdy2JjcqUm4+H9DYSnwd/D&#10;t3auFczh/0q4ATL9AwAA//8DAFBLAQItABQABgAIAAAAIQDb4fbL7gAAAIUBAAATAAAAAAAAAAAA&#10;AAAAAAAAAABbQ29udGVudF9UeXBlc10ueG1sUEsBAi0AFAAGAAgAAAAhAFr0LFu/AAAAFQEAAAsA&#10;AAAAAAAAAAAAAAAAHwEAAF9yZWxzLy5yZWxzUEsBAi0AFAAGAAgAAAAhAJ1IU3/EAAAA2gAAAA8A&#10;AAAAAAAAAAAAAAAABwIAAGRycy9kb3ducmV2LnhtbFBLBQYAAAAAAwADALcAAAD4AgAAAAA=&#10;">
                  <v:stroke miterlimit="2"/>
                  <v:textbo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熟悉赛场</w:t>
                        </w:r>
                      </w:p>
                    </w:txbxContent>
                  </v:textbox>
                </v:shape>
                <v:shape id="Flowchart: Alternate Process 11" o:spid="_x0000_s1031" type="#_x0000_t176" style="position:absolute;left:7295;top:3840;width:1453;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s0IwwAAANoAAAAPAAAAZHJzL2Rvd25yZXYueG1sRI9La8JA&#10;FIX3Bf/DcAV3dWItUaKjSImShRR8gctL5poEM3dCZtTUX+8UCl0ezuPjzJedqcWdWldZVjAaRiCI&#10;c6srLhQcD+v3KQjnkTXWlknBDzlYLnpvc0y0ffCO7ntfiDDCLkEFpfdNIqXLSzLohrYhDt7FtgZ9&#10;kG0hdYuPMG5q+RFFsTRYcSCU2NBXSfl1fzOBmzbb8SlNz5PnJhvz9+Ez3ppMqUG/W81AeOr8f/iv&#10;nWkFMfxeCTdALl4AAAD//wMAUEsBAi0AFAAGAAgAAAAhANvh9svuAAAAhQEAABMAAAAAAAAAAAAA&#10;AAAAAAAAAFtDb250ZW50X1R5cGVzXS54bWxQSwECLQAUAAYACAAAACEAWvQsW78AAAAVAQAACwAA&#10;AAAAAAAAAAAAAAAfAQAAX3JlbHMvLnJlbHNQSwECLQAUAAYACAAAACEAbZrNCMMAAADaAAAADwAA&#10;AAAAAAAAAAAAAAAHAgAAZHJzL2Rvd25yZXYueG1sUEsFBgAAAAADAAMAtwAAAPcCAAAAAA==&#10;">
                  <v:stroke miterlimit="2"/>
                  <v:textbox>
                    <w:txbxContent>
                      <w:p w:rsidR="002840B2" w:rsidRDefault="002840B2" w:rsidP="00120944">
                        <w:pPr>
                          <w:rPr>
                            <w:rFonts w:ascii="仿宋_GB2312" w:eastAsia="仿宋_GB2312"/>
                            <w:szCs w:val="21"/>
                          </w:rPr>
                        </w:pPr>
                        <w:r w:rsidRPr="00E01A58">
                          <w:rPr>
                            <w:rFonts w:ascii="仿宋" w:eastAsia="仿宋_GB2312" w:hAnsi="仿宋" w:cs="仿宋" w:hint="eastAsia"/>
                            <w:color w:val="000000"/>
                            <w:sz w:val="24"/>
                          </w:rPr>
                          <w:t>检录、</w:t>
                        </w:r>
                        <w:r>
                          <w:rPr>
                            <w:rFonts w:ascii="仿宋" w:eastAsia="仿宋_GB2312" w:hAnsi="仿宋" w:cs="仿宋" w:hint="eastAsia"/>
                            <w:color w:val="000000"/>
                            <w:sz w:val="24"/>
                          </w:rPr>
                          <w:t>二</w:t>
                        </w:r>
                        <w:r w:rsidRPr="00E01A58">
                          <w:rPr>
                            <w:rFonts w:ascii="仿宋" w:eastAsia="仿宋_GB2312" w:hAnsi="仿宋" w:cs="仿宋" w:hint="eastAsia"/>
                            <w:color w:val="000000"/>
                            <w:sz w:val="24"/>
                          </w:rPr>
                          <w:t>次加密及入场</w:t>
                        </w:r>
                        <w:r w:rsidRPr="00E01A58">
                          <w:rPr>
                            <w:rFonts w:ascii="仿宋" w:eastAsia="仿宋_GB2312" w:hAnsi="仿宋" w:cs="仿宋" w:hint="eastAsia"/>
                            <w:color w:val="000000"/>
                            <w:sz w:val="24"/>
                          </w:rPr>
                          <w:t xml:space="preserve"> </w:t>
                        </w:r>
                        <w:r>
                          <w:rPr>
                            <w:rFonts w:ascii="仿宋_GB2312" w:eastAsia="仿宋_GB2312" w:hint="eastAsia"/>
                            <w:szCs w:val="21"/>
                          </w:rPr>
                          <w:t xml:space="preserve"> </w:t>
                        </w:r>
                      </w:p>
                    </w:txbxContent>
                  </v:textbox>
                </v:shape>
                <v:shape id="Flowchart: Alternate Process 12" o:spid="_x0000_s1032" type="#_x0000_t176" style="position:absolute;left:5199;top:3840;width:1669;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miTxAAAANoAAAAPAAAAZHJzL2Rvd25yZXYueG1sRI/NasJA&#10;FIX3gu8wXKE7ndQUU6KjlJJKFlKoVnB5yVyT0MydkBmT2KfvFApdHs7Px9nsRtOInjpXW1bwuIhA&#10;EBdW11wq+Dy9zZ9BOI+ssbFMCu7kYLedTjaYajvwB/VHX4owwi5FBZX3bSqlKyoy6Ba2JQ7e1XYG&#10;fZBdKXWHQxg3jVxG0UoarDkQKmzptaLi63gzgZu1h/icZZfke5/H/H56Wh1MrtTDbHxZg/A0+v/w&#10;XzvXChL4vRJugNz+AAAA//8DAFBLAQItABQABgAIAAAAIQDb4fbL7gAAAIUBAAATAAAAAAAAAAAA&#10;AAAAAAAAAABbQ29udGVudF9UeXBlc10ueG1sUEsBAi0AFAAGAAgAAAAhAFr0LFu/AAAAFQEAAAsA&#10;AAAAAAAAAAAAAAAAHwEAAF9yZWxzLy5yZWxzUEsBAi0AFAAGAAgAAAAhAALWaJPEAAAA2gAAAA8A&#10;AAAAAAAAAAAAAAAABwIAAGRycy9kb3ducmV2LnhtbFBLBQYAAAAAAwADALcAAAD4AgAAAAA=&#10;">
                  <v:stroke miterlimit="2"/>
                  <v:textbox>
                    <w:txbxContent>
                      <w:p w:rsidR="002840B2" w:rsidRPr="00E01A58" w:rsidRDefault="002840B2" w:rsidP="00120944">
                        <w:pPr>
                          <w:spacing w:line="400" w:lineRule="exact"/>
                          <w:jc w:val="center"/>
                          <w:rPr>
                            <w:rFonts w:ascii="仿宋" w:eastAsia="仿宋_GB2312" w:hAnsi="仿宋" w:cs="仿宋"/>
                            <w:color w:val="000000"/>
                            <w:sz w:val="24"/>
                          </w:rPr>
                        </w:pPr>
                        <w:r w:rsidRPr="00E01A58">
                          <w:rPr>
                            <w:rFonts w:ascii="仿宋" w:eastAsia="仿宋_GB2312" w:hAnsi="仿宋" w:cs="仿宋" w:hint="eastAsia"/>
                            <w:color w:val="000000"/>
                            <w:sz w:val="24"/>
                          </w:rPr>
                          <w:t>30</w:t>
                        </w:r>
                        <w:r w:rsidRPr="00E01A58">
                          <w:rPr>
                            <w:rFonts w:ascii="仿宋" w:eastAsia="仿宋_GB2312" w:hAnsi="仿宋" w:cs="仿宋" w:hint="eastAsia"/>
                            <w:color w:val="000000"/>
                            <w:sz w:val="24"/>
                          </w:rPr>
                          <w:t>分钟准备</w:t>
                        </w:r>
                      </w:p>
                      <w:p w:rsidR="002840B2" w:rsidRDefault="002840B2" w:rsidP="00120944">
                        <w:pPr>
                          <w:rPr>
                            <w:szCs w:val="21"/>
                          </w:rPr>
                        </w:pPr>
                      </w:p>
                    </w:txbxContent>
                  </v:textbox>
                </v:shape>
                <v:shape id="Flowchart: Alternate Process 13" o:spid="_x0000_s1033" type="#_x0000_t176" style="position:absolute;left:2958;top:3840;width:1677;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fzhwQAAANoAAAAPAAAAZHJzL2Rvd25yZXYueG1sRE9La8JA&#10;EL4L/Q/LFHrTTatYia4ikpYcRKgP8DhkxyQ0OxuyW0399Z1DwePH916seteoK3Wh9mzgdZSAIi68&#10;rbk0cDx8DGegQkS22HgmA78UYLV8Giwwtf7GX3Tdx1JJCIcUDVQxtqnWoajIYRj5lli4i+8cRoFd&#10;qW2HNwl3jX5Lkql2WLM0VNjSpqLie//jpDdrt+NTlp3f75/5mHeHyXTrcmNenvv1HFSkPj7E/+7c&#10;GpCtckVugF7+AQAA//8DAFBLAQItABQABgAIAAAAIQDb4fbL7gAAAIUBAAATAAAAAAAAAAAAAAAA&#10;AAAAAABbQ29udGVudF9UeXBlc10ueG1sUEsBAi0AFAAGAAgAAAAhAFr0LFu/AAAAFQEAAAsAAAAA&#10;AAAAAAAAAAAAHwEAAF9yZWxzLy5yZWxzUEsBAi0AFAAGAAgAAAAhAHNJ/OHBAAAA2gAAAA8AAAAA&#10;AAAAAAAAAAAABwIAAGRycy9kb3ducmV2LnhtbFBLBQYAAAAAAwADALcAAAD1AgAAAAA=&#10;">
                  <v:stroke miterlimit="2"/>
                  <v:textbo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宣布比赛开始</w:t>
                        </w:r>
                      </w:p>
                    </w:txbxContent>
                  </v:textbox>
                </v:shape>
                <v:shape id="Flowchart: Alternate Process 10" o:spid="_x0000_s1034" type="#_x0000_t176" style="position:absolute;left:2958;top:4988;width:1677;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Vl6xAAAANoAAAAPAAAAZHJzL2Rvd25yZXYueG1sRI/NasJA&#10;FIX3Bd9huIK7OrEWtTETKRJLFiKoLXR5yVyTYOZOyIwaffpOodDl4fx8nGTVm0ZcqXO1ZQWTcQSC&#10;uLC65lLB53HzvADhPLLGxjIpuJODVTp4SjDW9sZ7uh58KcIIuxgVVN63sZSuqMigG9uWOHgn2xn0&#10;QXal1B3ewrhp5EsUzaTBmgOhwpbWFRXnw8UEbtZup19Z9j1/fORT3h1fZ1uTKzUa9u9LEJ56/x/+&#10;a+dawRv8Xgk3QKY/AAAA//8DAFBLAQItABQABgAIAAAAIQDb4fbL7gAAAIUBAAATAAAAAAAAAAAA&#10;AAAAAAAAAABbQ29udGVudF9UeXBlc10ueG1sUEsBAi0AFAAGAAgAAAAhAFr0LFu/AAAAFQEAAAsA&#10;AAAAAAAAAAAAAAAAHwEAAF9yZWxzLy5yZWxzUEsBAi0AFAAGAAgAAAAhABwFWXrEAAAA2gAAAA8A&#10;AAAAAAAAAAAAAAAABwIAAGRycy9kb3ducmV2LnhtbFBLBQYAAAAAAwADALcAAAD4AgAAAAA=&#10;">
                  <v:stroke miterlimit="2"/>
                  <v:textbo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比赛操作</w:t>
                        </w:r>
                      </w:p>
                    </w:txbxContent>
                  </v:textbox>
                </v:shape>
                <v:shape id="Flowchart: Alternate Process 15" o:spid="_x0000_s1035" type="#_x0000_t176" style="position:absolute;left:5265;top:4914;width:1871;height: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kPMxAAAANsAAAAPAAAAZHJzL2Rvd25yZXYueG1sRI9Na8JA&#10;EIbvQv/DMoXedNMqVqKriKQlBxHqB3gcsmMSmp0N2a2m/vrOoeBthnk/nlmseteoK3Wh9mzgdZSA&#10;Ii68rbk0cDx8DGegQkS22HgmA78UYLV8Giwwtf7GX3Tdx1JJCIcUDVQxtqnWoajIYRj5llhuF985&#10;jLJ2pbYd3iTcNfotSabaYc3SUGFLm4qK7/2Pk96s3Y5PWXZ+v3/mY94dJtOty415ee7Xc1CR+vgQ&#10;/7tzK/hCL7/IAHr5BwAA//8DAFBLAQItABQABgAIAAAAIQDb4fbL7gAAAIUBAAATAAAAAAAAAAAA&#10;AAAAAAAAAABbQ29udGVudF9UeXBlc10ueG1sUEsBAi0AFAAGAAgAAAAhAFr0LFu/AAAAFQEAAAsA&#10;AAAAAAAAAAAAAAAAHwEAAF9yZWxzLy5yZWxzUEsBAi0AFAAGAAgAAAAhAJROQ8zEAAAA2wAAAA8A&#10;AAAAAAAAAAAAAAAABwIAAGRycy9kb3ducmV2LnhtbFBLBQYAAAAAAwADALcAAAD4AgAAAAA=&#10;">
                  <v:stroke miterlimit="2"/>
                  <v:textbo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宣布比赛结束</w:t>
                        </w:r>
                      </w:p>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，并提交结果</w:t>
                        </w:r>
                      </w:p>
                    </w:txbxContent>
                  </v:textbox>
                </v:shape>
                <v:shape id="Flowchart: Alternate Process 16" o:spid="_x0000_s1036" type="#_x0000_t176" style="position:absolute;left:3342;top:6360;width:1139;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uZXxgAAANsAAAAPAAAAZHJzL2Rvd25yZXYueG1sRI9Ba8JA&#10;EIXvBf/DMoXedKOWtERXEUlLDqFQreBxyI5JaHY2ZLdJ6q93C0JvM7w373uz3o6mET11rrasYD6L&#10;QBAXVtdcKvg6vk1fQTiPrLGxTAp+ycF2M3lYY6LtwJ/UH3wpQgi7BBVU3reJlK6oyKCb2ZY4aBfb&#10;GfRh7UqpOxxCuGnkIopiabDmQKiwpX1FxffhxwRu2ubLU5qeX67v2ZI/js9xbjKlnh7H3QqEp9H/&#10;m+/XmQ715/D3SxhAbm4AAAD//wMAUEsBAi0AFAAGAAgAAAAhANvh9svuAAAAhQEAABMAAAAAAAAA&#10;AAAAAAAAAAAAAFtDb250ZW50X1R5cGVzXS54bWxQSwECLQAUAAYACAAAACEAWvQsW78AAAAVAQAA&#10;CwAAAAAAAAAAAAAAAAAfAQAAX3JlbHMvLnJlbHNQSwECLQAUAAYACAAAACEA+wLmV8YAAADbAAAA&#10;DwAAAAAAAAAAAAAAAAAHAgAAZHJzL2Rvd25yZXYueG1sUEsFBgAAAAADAAMAtwAAAPoCAAAAAA==&#10;">
                  <v:stroke miterlimit="2"/>
                  <v:textbo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评分</w:t>
                        </w:r>
                      </w:p>
                    </w:txbxContent>
                  </v:textbox>
                </v:shape>
                <v:shape id="Flowchart: Alternate Process 17" o:spid="_x0000_s1037" type="#_x0000_t176" style="position:absolute;left:3071;top:7336;width:1737;height: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HggxAAAANsAAAAPAAAAZHJzL2Rvd25yZXYueG1sRI9Bi8Iw&#10;EIXvgv8hjOBN01XRpWsUkSo9iKDuwh6HZrYt20xKE7X6640geJvhvXnfm/myNZW4UONKywo+hhEI&#10;4szqknMF36fN4BOE88gaK8uk4EYOlotuZ46xtlc+0OXocxFC2MWooPC+jqV0WUEG3dDWxEH7s41B&#10;H9Yml7rBawg3lRxF0VQaLDkQCqxpXVD2fzybwE3q3fgnSX5n92065v1pMt2ZVKl+r119gfDU+rf5&#10;dZ3qUH8Ez1/CAHLxAAAA//8DAFBLAQItABQABgAIAAAAIQDb4fbL7gAAAIUBAAATAAAAAAAAAAAA&#10;AAAAAAAAAABbQ29udGVudF9UeXBlc10ueG1sUEsBAi0AFAAGAAgAAAAhAFr0LFu/AAAAFQEAAAsA&#10;AAAAAAAAAAAAAAAAHwEAAF9yZWxzLy5yZWxzUEsBAi0AFAAGAAgAAAAhAAvQeCDEAAAA2wAAAA8A&#10;AAAAAAAAAAAAAAAABwIAAGRycy9kb3ducmV2LnhtbFBLBQYAAAAAAwADALcAAAD4AgAAAAA=&#10;">
                  <v:stroke miterlimit="2"/>
                  <v:textbo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成绩复核确认</w:t>
                        </w:r>
                      </w:p>
                    </w:txbxContent>
                  </v:textbox>
                </v:shape>
                <v:shape id="Flowchart: Alternate Process 18" o:spid="_x0000_s1038" type="#_x0000_t176" style="position:absolute;left:3072;top:8386;width:1736;height: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N27xQAAANsAAAAPAAAAZHJzL2Rvd25yZXYueG1sRI9Pa8JA&#10;EMXvBb/DMoK3urEpKtFVpETJQQr+A49DdkyC2dmQXTX107uFQm8zvDfv92a+7Ewt7tS6yrKC0TAC&#10;QZxbXXGh4HhYv09BOI+ssbZMCn7IwXLRe5tjou2Dd3Tf+0KEEHYJKii9bxIpXV6SQTe0DXHQLrY1&#10;6MPaFlK3+AjhppYfUTSWBisOhBIb+iopv+5vJnDTZhuf0vQ8eW6ymL8Pn+OtyZQa9LvVDISnzv+b&#10;/64zHerH8PtLGEAuXgAAAP//AwBQSwECLQAUAAYACAAAACEA2+H2y+4AAACFAQAAEwAAAAAAAAAA&#10;AAAAAAAAAAAAW0NvbnRlbnRfVHlwZXNdLnhtbFBLAQItABQABgAIAAAAIQBa9CxbvwAAABUBAAAL&#10;AAAAAAAAAAAAAAAAAB8BAABfcmVscy8ucmVsc1BLAQItABQABgAIAAAAIQBknN27xQAAANsAAAAP&#10;AAAAAAAAAAAAAAAAAAcCAABkcnMvZG93bnJldi54bWxQSwUGAAAAAAMAAwC3AAAA+QIAAAAA&#10;">
                  <v:stroke miterlimit="2"/>
                  <v:textbo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解密并录入上报</w:t>
                        </w:r>
                      </w:p>
                    </w:txbxContent>
                  </v:textbox>
                </v:shape>
                <v:shape id="Flowchart: Alternate Process 19" o:spid="_x0000_s1039" type="#_x0000_t176" style="position:absolute;left:3072;top:9374;width:1801;height: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UXPxgAAANsAAAAPAAAAZHJzL2Rvd25yZXYueG1sRI9Ba8JA&#10;EIXvBf/DMkJvuqlKWqKrlJJKDqHQpILHITsmodnZkF019td3C0JvM7w373uz2Y2mExcaXGtZwdM8&#10;AkFcWd1yreCrfJ+9gHAeWWNnmRTcyMFuO3nYYKLtlT/pUvhahBB2CSpovO8TKV3VkEE3tz1x0E52&#10;MOjDOtRSD3gN4aaTiyiKpcGWA6HBnt4aqr6LswnctM+XhzQ9Pv/ssyV/lKs4N5lSj9PxdQ3C0+j/&#10;zffrTIf6K/j7JQwgt78AAAD//wMAUEsBAi0AFAAGAAgAAAAhANvh9svuAAAAhQEAABMAAAAAAAAA&#10;AAAAAAAAAAAAAFtDb250ZW50X1R5cGVzXS54bWxQSwECLQAUAAYACAAAACEAWvQsW78AAAAVAQAA&#10;CwAAAAAAAAAAAAAAAAAfAQAAX3JlbHMvLnJlbHNQSwECLQAUAAYACAAAACEA63VFz8YAAADbAAAA&#10;DwAAAAAAAAAAAAAAAAAHAgAAZHJzL2Rvd25yZXYueG1sUEsFBgAAAAADAAMAtwAAAPoCAAAAAA==&#10;">
                  <v:stroke miterlimit="2"/>
                  <v:textbox>
                    <w:txbxContent>
                      <w:p w:rsidR="002840B2"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成绩</w:t>
                        </w:r>
                        <w:r>
                          <w:rPr>
                            <w:rFonts w:ascii="仿宋" w:eastAsia="仿宋_GB2312" w:hAnsi="仿宋" w:cs="仿宋" w:hint="eastAsia"/>
                            <w:color w:val="000000"/>
                            <w:sz w:val="24"/>
                          </w:rPr>
                          <w:t>公示</w:t>
                        </w:r>
                      </w:p>
                      <w:p w:rsidR="002840B2" w:rsidRDefault="002840B2" w:rsidP="00120944">
                        <w:pPr>
                          <w:rPr>
                            <w:rFonts w:ascii="仿宋" w:eastAsia="仿宋_GB2312" w:hAnsi="仿宋" w:cs="仿宋"/>
                            <w:color w:val="000000"/>
                            <w:sz w:val="24"/>
                          </w:rPr>
                        </w:pPr>
                      </w:p>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闭赛式</w:t>
                        </w:r>
                      </w:p>
                    </w:txbxContent>
                  </v:textbox>
                </v:shape>
                <v:shape id="Flowchart: Alternate Process 20" o:spid="_x0000_s1040" type="#_x0000_t176" style="position:absolute;left:6796;top:6359;width:1310;height: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eBUxgAAANsAAAAPAAAAZHJzL2Rvd25yZXYueG1sRI9Ba8JA&#10;EIXvBf/DMoK3ummtVtJspEhachChUcHjkJ0modnZkN1q9Nd3C4K3Gd6b971JVoNpxYl611hW8DSN&#10;QBCXVjdcKdjvPh6XIJxH1thaJgUXcrBKRw8Jxtqe+YtOha9ECGEXo4La+y6W0pU1GXRT2xEH7dv2&#10;Bn1Y+0rqHs8h3LTyOYoW0mDDgVBjR+uayp/i1wRu1m1mhyw7vl4/8xlvdy+LjcmVmoyH9zcQngZ/&#10;N9+ucx3qz+H/lzCATP8AAAD//wMAUEsBAi0AFAAGAAgAAAAhANvh9svuAAAAhQEAABMAAAAAAAAA&#10;AAAAAAAAAAAAAFtDb250ZW50X1R5cGVzXS54bWxQSwECLQAUAAYACAAAACEAWvQsW78AAAAVAQAA&#10;CwAAAAAAAAAAAAAAAAAfAQAAX3JlbHMvLnJlbHNQSwECLQAUAAYACAAAACEAhDngVMYAAADbAAAA&#10;DwAAAAAAAAAAAAAAAAAHAgAAZHJzL2Rvd25yZXYueG1sUEsFBgAAAAADAAMAtwAAAPoCAAAAAA==&#10;">
                  <v:stroke miterlimit="2"/>
                  <v:textbo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仲裁申请</w:t>
                        </w:r>
                      </w:p>
                    </w:txbxContent>
                  </v:textbox>
                </v:shape>
                <v:shape id="Flowchart: Alternate Process 21" o:spid="_x0000_s1041" type="#_x0000_t176" style="position:absolute;left:6447;top:7336;width:2214;height: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34jxQAAANsAAAAPAAAAZHJzL2Rvd25yZXYueG1sRI9ba8JA&#10;EIXfBf/DMkLf6sYLsURXEUlLHkTwUvBxyE6T0OxsyG41+utdoeDbDOfM+c4sVp2pxYVaV1lWMBpG&#10;IIhzqysuFJyOn+8fIJxH1lhbJgU3crBa9nsLTLS98p4uB1+IEMIuQQWl900ipctLMuiGtiEO2o9t&#10;DfqwtoXULV5DuKnlOIpiabDiQCixoU1J+e/hzwRu2mwn32l6nt2/sgnvjtN4azKl3gbdeg7CU+df&#10;5v/rTIf6MTx/CQPI5QMAAP//AwBQSwECLQAUAAYACAAAACEA2+H2y+4AAACFAQAAEwAAAAAAAAAA&#10;AAAAAAAAAAAAW0NvbnRlbnRfVHlwZXNdLnhtbFBLAQItABQABgAIAAAAIQBa9CxbvwAAABUBAAAL&#10;AAAAAAAAAAAAAAAAAB8BAABfcmVscy8ucmVsc1BLAQItABQABgAIAAAAIQB0634jxQAAANsAAAAP&#10;AAAAAAAAAAAAAAAAAAcCAABkcnMvZG93bnJldi54bWxQSwUGAAAAAAMAAwC3AAAA+QIAAAAA&#10;">
                  <v:stroke miterlimit="2"/>
                  <v:textbox>
                    <w:txbxContent>
                      <w:p w:rsidR="002840B2" w:rsidRPr="00E01A58" w:rsidRDefault="002840B2" w:rsidP="00120944">
                        <w:pPr>
                          <w:rPr>
                            <w:rFonts w:ascii="仿宋" w:eastAsia="仿宋_GB2312" w:hAnsi="仿宋" w:cs="仿宋"/>
                            <w:color w:val="000000"/>
                            <w:sz w:val="24"/>
                          </w:rPr>
                        </w:pPr>
                        <w:r w:rsidRPr="00E01A58">
                          <w:rPr>
                            <w:rFonts w:ascii="仿宋" w:eastAsia="仿宋_GB2312" w:hAnsi="仿宋" w:cs="仿宋" w:hint="eastAsia"/>
                            <w:color w:val="000000"/>
                            <w:sz w:val="24"/>
                          </w:rPr>
                          <w:t>赛项仲裁委复议回复</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4" o:spid="_x0000_s1042" type="#_x0000_t13" style="position:absolute;left:4701;top:2931;width:564;height: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EWwgAAANsAAAAPAAAAZHJzL2Rvd25yZXYueG1sRE9Ni8Iw&#10;EL0L/ocwC3uRNV0PKtUoi7DLIqJYhdXb0IxtsZmUJKv13xtB8DaP9znTeWtqcSHnK8sKPvsJCOLc&#10;6ooLBfvd98cYhA/IGmvLpOBGHuazbmeKqbZX3tIlC4WIIexTVFCG0KRS+rwkg75vG+LInawzGCJ0&#10;hdQOrzHc1HKQJENpsOLYUGJDi5Lyc/ZvFJyW1q0PvSL7+Wv2Gz1er46DsFLq/a39moAI1IaX+On+&#10;1XH+CB6/xAPk7A4AAP//AwBQSwECLQAUAAYACAAAACEA2+H2y+4AAACFAQAAEwAAAAAAAAAAAAAA&#10;AAAAAAAAW0NvbnRlbnRfVHlwZXNdLnhtbFBLAQItABQABgAIAAAAIQBa9CxbvwAAABUBAAALAAAA&#10;AAAAAAAAAAAAAB8BAABfcmVscy8ucmVsc1BLAQItABQABgAIAAAAIQB/rLEWwgAAANsAAAAPAAAA&#10;AAAAAAAAAAAAAAcCAABkcnMvZG93bnJldi54bWxQSwUGAAAAAAMAAwC3AAAA9gIAAAAA&#10;">
                  <v:stroke miterlimit="2"/>
                </v:shape>
                <v:shape id="Right Arrow 25" o:spid="_x0000_s1043" type="#_x0000_t13" style="position:absolute;left:6731;top:2931;width:564;height: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yVkxQAAANsAAAAPAAAAZHJzL2Rvd25yZXYueG1sRI9Ba8JA&#10;EIXvQv/DMgUvUjd6EEldpRQUKaI0Cm1vQ3ZMQrOzYXer8d87B6G3Gd6b975ZrHrXqguF2Hg2MBln&#10;oIhLbxuuDJyO65c5qJiQLbaeycCNIqyWT4MF5tZf+ZMuRaqUhHDM0UCdUpdrHcuaHMax74hFO/vg&#10;MMkaKm0DXiXctXqaZTPtsGFpqLGj95rK3+LPGTh/+LD/HlXF5qs7Hex8v/uZpp0xw+f+7RVUoj79&#10;mx/XWyv4Aiu/yAB6eQcAAP//AwBQSwECLQAUAAYACAAAACEA2+H2y+4AAACFAQAAEwAAAAAAAAAA&#10;AAAAAAAAAAAAW0NvbnRlbnRfVHlwZXNdLnhtbFBLAQItABQABgAIAAAAIQBa9CxbvwAAABUBAAAL&#10;AAAAAAAAAAAAAAAAAB8BAABfcmVscy8ucmVsc1BLAQItABQABgAIAAAAIQAOMyVkxQAAANsAAAAP&#10;AAAAAAAAAAAAAAAAAAcCAABkcnMvZG93bnJldi54bWxQSwUGAAAAAAMAAwC3AAAA+QIAAAAA&#10;">
                  <v:stroke miterlimit="2"/>
                </v:shape>
                <v:shape id="Right Arrow 27" o:spid="_x0000_s1044" type="#_x0000_t13" style="position:absolute;left:6895;top:4091;width:400;height:141;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DsbuwAAANsAAAAPAAAAZHJzL2Rvd25yZXYueG1sRE/JCsIw&#10;EL0L/kMYwZumLkitRhFB8OpSz0MztsVmUppo698bQfA2j7fOetuZSryocaVlBZNxBII4s7rkXMH1&#10;chjFIJxH1lhZJgVvcrDd9HtrTLRt+USvs89FCGGXoILC+zqR0mUFGXRjWxMH7m4bgz7AJpe6wTaE&#10;m0pOo2ghDZYcGgqsaV9Q9jg/jYJLRTN529t4Gk/S52OOh6jdpUoNB91uBcJT5//in/uow/wlfH8J&#10;B8jNBwAA//8DAFBLAQItABQABgAIAAAAIQDb4fbL7gAAAIUBAAATAAAAAAAAAAAAAAAAAAAAAABb&#10;Q29udGVudF9UeXBlc10ueG1sUEsBAi0AFAAGAAgAAAAhAFr0LFu/AAAAFQEAAAsAAAAAAAAAAAAA&#10;AAAAHwEAAF9yZWxzLy5yZWxzUEsBAi0AFAAGAAgAAAAhAEesOxu7AAAA2wAAAA8AAAAAAAAAAAAA&#10;AAAABwIAAGRycy9kb3ducmV2LnhtbFBLBQYAAAAAAwADALcAAADvAgAAAAA=&#10;" adj="13986">
                  <v:stroke miterlimit="2"/>
                </v:shape>
                <v:shape id="Right Arrow 28" o:spid="_x0000_s1045" type="#_x0000_t13" style="position:absolute;left:4635;top:4091;width:564;height:141;rotation: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56FwAAAANsAAAAPAAAAZHJzL2Rvd25yZXYueG1sRE9Ni8Iw&#10;EL0L/ocwwt40VVaRahQtrJa9WRU8Ds3YFptJt4m2/vvNYWGPj/e93vamFi9qXWVZwXQSgSDOra64&#10;UHA5f42XIJxH1lhbJgVvcrDdDAdrjLXt+ESvzBcihLCLUUHpfRNL6fKSDLqJbYgDd7etQR9gW0jd&#10;YhfCTS1nUbSQBisODSU2lJSUP7KnUfCdRJ/zxzFJr/rIRfdzuF3351Spj1G/W4Hw1Pt/8Z871Qpm&#10;YX34En6A3PwCAAD//wMAUEsBAi0AFAAGAAgAAAAhANvh9svuAAAAhQEAABMAAAAAAAAAAAAAAAAA&#10;AAAAAFtDb250ZW50X1R5cGVzXS54bWxQSwECLQAUAAYACAAAACEAWvQsW78AAAAVAQAACwAAAAAA&#10;AAAAAAAAAAAfAQAAX3JlbHMvLnJlbHNQSwECLQAUAAYACAAAACEAebuehcAAAADbAAAADwAAAAAA&#10;AAAAAAAAAAAHAgAAZHJzL2Rvd25yZXYueG1sUEsFBgAAAAADAAMAtwAAAPQCAAAAAA==&#10;">
                  <v:stroke miterlimit="2"/>
                </v:shape>
                <v:shape id="Right Arrow 24" o:spid="_x0000_s1046" type="#_x0000_t13" style="position:absolute;left:4701;top:5241;width:564;height: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UZExAAAANsAAAAPAAAAZHJzL2Rvd25yZXYueG1sRI9Ba8JA&#10;FITvQv/D8gQvUjfmIJK6iggtRURpKlRvj+wzCWbfht1V4793hYLHYWa+YWaLzjTiSs7XlhWMRwkI&#10;4sLqmksF+9/P9ykIH5A1NpZJwZ08LOZvvRlm2t74h655KEWEsM9QQRVCm0npi4oM+pFtiaN3ss5g&#10;iNKVUju8RbhpZJokE2mw5rhQYUuriopzfjEKTmvrtodhmX/9tfudnm43xzRslBr0u+UHiEBdeIX/&#10;299aQTqG55f4A+T8AQAA//8DAFBLAQItABQABgAIAAAAIQDb4fbL7gAAAIUBAAATAAAAAAAAAAAA&#10;AAAAAAAAAABbQ29udGVudF9UeXBlc10ueG1sUEsBAi0AFAAGAAgAAAAhAFr0LFu/AAAAFQEAAAsA&#10;AAAAAAAAAAAAAAAAHwEAAF9yZWxzLy5yZWxzUEsBAi0AFAAGAAgAAAAhAFFlRkTEAAAA2wAAAA8A&#10;AAAAAAAAAAAAAAAABwIAAGRycy9kb3ducmV2LnhtbFBLBQYAAAAAAwADALcAAAD4AgAAAAA=&#10;">
                  <v:stroke miterlimit="2"/>
                </v:shape>
                <v:shape id="Down Arrow 30" o:spid="_x0000_s1047" type="#_x0000_t67" style="position:absolute;left:7935;top:3408;width:171;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AdcvQAAANsAAAAPAAAAZHJzL2Rvd25yZXYueG1sRI/NCsIw&#10;EITvgu8QVvAimtqDP9UoIgpe1V56W5q1LTab0kStb28EweMwM98w621navGk1lWWFUwnEQji3OqK&#10;CwXp9ThegHAeWWNtmRS8ycF20++tMdH2xWd6XnwhAoRdggpK75tESpeXZNBNbEMcvJttDfog20Lq&#10;Fl8BbmoZR9FMGqw4LJTY0L6k/H55GAXI8zk2yyxLDbnrAfk+6upUqeGg261AeOr8P/xrn7SCOIbv&#10;l/AD5OYDAAD//wMAUEsBAi0AFAAGAAgAAAAhANvh9svuAAAAhQEAABMAAAAAAAAAAAAAAAAAAAAA&#10;AFtDb250ZW50X1R5cGVzXS54bWxQSwECLQAUAAYACAAAACEAWvQsW78AAAAVAQAACwAAAAAAAAAA&#10;AAAAAAAfAQAAX3JlbHMvLnJlbHNQSwECLQAUAAYACAAAACEAYnAHXL0AAADbAAAADwAAAAAAAAAA&#10;AAAAAAAHAgAAZHJzL2Rvd25yZXYueG1sUEsFBgAAAAADAAMAtwAAAPECAAAAAA==&#10;">
                  <v:stroke miterlimit="2"/>
                  <v:textbox style="layout-flow:vertical-ideographic"/>
                </v:shape>
                <v:shape id="Down Arrow 31" o:spid="_x0000_s1048" type="#_x0000_t67" style="position:absolute;left:3782;top:4556;width:172;height: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KLHvQAAANsAAAAPAAAAZHJzL2Rvd25yZXYueG1sRI/NCsIw&#10;EITvgu8QVvAimqrgTzWKiIJXbS/elmZti82mNFHr2xtB8DjMzDfMetuaSjypcaVlBeNRBII4s7rk&#10;XEGaHIcLEM4ja6wsk4I3Odhuup01xtq++EzPi89FgLCLUUHhfR1L6bKCDLqRrYmDd7ONQR9kk0vd&#10;4CvATSUnUTSTBksOCwXWtC8ou18eRgHyfI718npNDbnkgHwftFWqVL/X7lYgPLX+H/61T1rBZArf&#10;L+EHyM0HAAD//wMAUEsBAi0AFAAGAAgAAAAhANvh9svuAAAAhQEAABMAAAAAAAAAAAAAAAAAAAAA&#10;AFtDb250ZW50X1R5cGVzXS54bWxQSwECLQAUAAYACAAAACEAWvQsW78AAAAVAQAACwAAAAAAAAAA&#10;AAAAAAAfAQAAX3JlbHMvLnJlbHNQSwECLQAUAAYACAAAACEADTyix70AAADbAAAADwAAAAAAAAAA&#10;AAAAAAAHAgAAZHJzL2Rvd25yZXYueG1sUEsFBgAAAAADAAMAtwAAAPECAAAAAA==&#10;">
                  <v:stroke miterlimit="2"/>
                  <v:textbox style="layout-flow:vertical-ideographic"/>
                </v:shape>
                <v:shapetype id="_x0000_t32" coordsize="21600,21600" o:spt="32" o:oned="t" path="m,l21600,21600e" filled="f">
                  <v:path arrowok="t" fillok="f" o:connecttype="none"/>
                  <o:lock v:ext="edit" shapetype="t"/>
                </v:shapetype>
                <v:shape id="Straight Connector 32" o:spid="_x0000_s1049" type="#_x0000_t32" style="position:absolute;left:3954;top:6076;width:3479;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kYDxAAAANsAAAAPAAAAZHJzL2Rvd25yZXYueG1sRI9BawIx&#10;FITvgv8hPMGL1KyipWyNshUELXjQtvfXzXMT3LxsN1G3/74pCB6HmfmGWaw6V4srtcF6VjAZZyCI&#10;S68tVwo+PzZPLyBCRNZYeyYFvxRgtez3Fphrf+MDXY+xEgnCIUcFJsYmlzKUhhyGsW+Ik3fyrcOY&#10;ZFtJ3eItwV0tp1n2LB1aTgsGG1obKs/Hi1Ow303eim9jd++HH7ufb4r6Uo2+lBoOuuIVRKQuPsL3&#10;9lYrmM7g/0v6AXL5BwAA//8DAFBLAQItABQABgAIAAAAIQDb4fbL7gAAAIUBAAATAAAAAAAAAAAA&#10;AAAAAAAAAABbQ29udGVudF9UeXBlc10ueG1sUEsBAi0AFAAGAAgAAAAhAFr0LFu/AAAAFQEAAAsA&#10;AAAAAAAAAAAAAAAAHwEAAF9yZWxzLy5yZWxzUEsBAi0AFAAGAAgAAAAhABpeRgPEAAAA2wAAAA8A&#10;AAAAAAAAAAAAAAAABwIAAGRycy9kb3ducmV2LnhtbFBLBQYAAAAAAwADALcAAAD4AgAAAAA=&#10;"/>
                <v:shape id="Down Arrow 33" o:spid="_x0000_s1050" type="#_x0000_t67" style="position:absolute;left:6099;top:5707;width:142;height: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Z8ovQAAANsAAAAPAAAAZHJzL2Rvd25yZXYueG1sRI/NCsIw&#10;EITvgu8QVvAimir4V40iouBV24u3pVnbYrMpTdT69kYQPA4z8w2z3ramEk9qXGlZwXgUgSDOrC45&#10;V5Amx+EChPPIGivLpOBNDrabbmeNsbYvPtPz4nMRIOxiVFB4X8dSuqwgg25ka+Lg3Wxj0AfZ5FI3&#10;+ApwU8lJFM2kwZLDQoE17QvK7peHUYA8n2O9vF5TQy45IN8HbZUq1e+1uxUIT63/h3/tk1YwmcL3&#10;S/gBcvMBAAD//wMAUEsBAi0AFAAGAAgAAAAhANvh9svuAAAAhQEAABMAAAAAAAAAAAAAAAAAAAAA&#10;AFtDb250ZW50X1R5cGVzXS54bWxQSwECLQAUAAYACAAAACEAWvQsW78AAAAVAQAACwAAAAAAAAAA&#10;AAAAAAAfAQAAX3JlbHMvLnJlbHNQSwECLQAUAAYACAAAACEA7ZmfKL0AAADbAAAADwAAAAAAAAAA&#10;AAAAAAAHAgAAZHJzL2Rvd25yZXYueG1sUEsFBgAAAAADAAMAtwAAAPECAAAAAA==&#10;">
                  <v:stroke miterlimit="2"/>
                  <v:textbox style="layout-flow:vertical-ideographic"/>
                </v:shape>
                <v:shape id="Down Arrow 34" o:spid="_x0000_s1051" type="#_x0000_t67" style="position:absolute;left:3898;top:6077;width:123;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wFfvQAAANsAAAAPAAAAZHJzL2Rvd25yZXYueG1sRI/NCsIw&#10;EITvgu8QVvAimurBn9ooIgpe1V68Lc3aljab0kStb28EweMwM98wybYztXhS60rLCqaTCARxZnXJ&#10;uYL0ehwvQTiPrLG2TAre5GC76fcSjLV98ZmeF5+LAGEXo4LC+yaW0mUFGXQT2xAH725bgz7INpe6&#10;xVeAm1rOomguDZYcFgpsaF9QVl0eRgHyYoHN6nZLDbnrAbkadXWq1HDQ7dYgPHX+H/61T1rBbA7f&#10;L+EHyM0HAAD//wMAUEsBAi0AFAAGAAgAAAAhANvh9svuAAAAhQEAABMAAAAAAAAAAAAAAAAAAAAA&#10;AFtDb250ZW50X1R5cGVzXS54bWxQSwECLQAUAAYACAAAACEAWvQsW78AAAAVAQAACwAAAAAAAAAA&#10;AAAAAAAfAQAAX3JlbHMvLnJlbHNQSwECLQAUAAYACAAAACEAHUsBX70AAADbAAAADwAAAAAAAAAA&#10;AAAAAAAHAgAAZHJzL2Rvd25yZXYueG1sUEsFBgAAAAADAAMAtwAAAPECAAAAAA==&#10;">
                  <v:stroke miterlimit="2"/>
                  <v:textbox style="layout-flow:vertical-ideographic"/>
                </v:shape>
                <v:shape id="Down Arrow 35" o:spid="_x0000_s1052" type="#_x0000_t67" style="position:absolute;left:7365;top:6077;width:123;height: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6TEvQAAANsAAAAPAAAAZHJzL2Rvd25yZXYueG1sRI/BCsIw&#10;EETvgv8QVvAimurBajWKiIJXtZfelmZti82mNFHr3xtB8DjMzBtmve1MLZ7UusqygukkAkGcW11x&#10;oSC9HscLEM4ja6wtk4I3Odhu+r01Jtq++EzPiy9EgLBLUEHpfZNI6fKSDLqJbYiDd7OtQR9kW0jd&#10;4ivATS1nUTSXBisOCyU2tC8pv18eRgFyHGOzzLLUkLsekO+jrk6VGg663QqEp87/w7/2SSuYxfD9&#10;En6A3HwAAAD//wMAUEsBAi0AFAAGAAgAAAAhANvh9svuAAAAhQEAABMAAAAAAAAAAAAAAAAAAAAA&#10;AFtDb250ZW50X1R5cGVzXS54bWxQSwECLQAUAAYACAAAACEAWvQsW78AAAAVAQAACwAAAAAAAAAA&#10;AAAAAAAfAQAAX3JlbHMvLnJlbHNQSwECLQAUAAYACAAAACEAcgekxL0AAADbAAAADwAAAAAAAAAA&#10;AAAAAAAHAgAAZHJzL2Rvd25yZXYueG1sUEsFBgAAAAADAAMAtwAAAPECAAAAAA==&#10;">
                  <v:stroke miterlimit="2"/>
                  <v:textbox style="layout-flow:vertical-ideographic"/>
                </v:shape>
                <v:shape id="Down Arrow 36" o:spid="_x0000_s1053" type="#_x0000_t67" style="position:absolute;left:3898;top:7010;width:123;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DC2uwAAANsAAAAPAAAAZHJzL2Rvd25yZXYueG1sRE+7CsIw&#10;FN0F/yFcwUU01cFHNRURBVe1S7dLc21Lm5vSRK1/bwbB8XDeu31vGvGizlWWFcxnEQji3OqKCwXp&#10;/Txdg3AeWWNjmRR8yME+GQ52GGv75iu9br4QIYRdjApK79tYSpeXZNDNbEscuIftDPoAu0LqDt8h&#10;3DRyEUVLabDi0FBiS8eS8vr2NAqQVytsN1mWGnL3E3I96ZtUqfGoP2xBeOr9X/xzX7SCRRgbvoQf&#10;IJMvAAAA//8DAFBLAQItABQABgAIAAAAIQDb4fbL7gAAAIUBAAATAAAAAAAAAAAAAAAAAAAAAABb&#10;Q29udGVudF9UeXBlc10ueG1sUEsBAi0AFAAGAAgAAAAhAFr0LFu/AAAAFQEAAAsAAAAAAAAAAAAA&#10;AAAAHwEAAF9yZWxzLy5yZWxzUEsBAi0AFAAGAAgAAAAhAAOYMLa7AAAA2wAAAA8AAAAAAAAAAAAA&#10;AAAABwIAAGRycy9kb3ducmV2LnhtbFBLBQYAAAAAAwADALcAAADvAgAAAAA=&#10;">
                  <v:stroke miterlimit="2"/>
                  <v:textbox style="layout-flow:vertical-ideographic"/>
                </v:shape>
                <v:shape id="Down Arrow 37" o:spid="_x0000_s1054" type="#_x0000_t67" style="position:absolute;left:3898;top:7986;width:123;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JUtvQAAANsAAAAPAAAAZHJzL2Rvd25yZXYueG1sRI/NCsIw&#10;EITvgu8QVvAimurBn2oqIgpe1V68Lc3aljab0kStb28EweMwM98wm21navGk1pWWFUwnEQjizOqS&#10;cwXp9ThegnAeWWNtmRS8ycE26fc2GGv74jM9Lz4XAcIuRgWF900spcsKMugmtiEO3t22Bn2QbS51&#10;i68AN7WcRdFcGiw5LBTY0L6grLo8jALkxQKb1e2WGnLXA3I16upUqeGg261BeOr8P/xrn7SC2Qq+&#10;X8IPkMkHAAD//wMAUEsBAi0AFAAGAAgAAAAhANvh9svuAAAAhQEAABMAAAAAAAAAAAAAAAAAAAAA&#10;AFtDb250ZW50X1R5cGVzXS54bWxQSwECLQAUAAYACAAAACEAWvQsW78AAAAVAQAACwAAAAAAAAAA&#10;AAAAAAAfAQAAX3JlbHMvLnJlbHNQSwECLQAUAAYACAAAACEAbNSVLb0AAADbAAAADwAAAAAAAAAA&#10;AAAAAAAHAgAAZHJzL2Rvd25yZXYueG1sUEsFBgAAAAADAAMAtwAAAPECAAAAAA==&#10;">
                  <v:stroke miterlimit="2"/>
                  <v:textbox style="layout-flow:vertical-ideographic"/>
                </v:shape>
                <v:shape id="Down Arrow 38" o:spid="_x0000_s1055" type="#_x0000_t67" style="position:absolute;left:3898;top:9036;width:124;height:3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6ptuwAAANsAAAAPAAAAZHJzL2Rvd25yZXYueG1sRE+7CsIw&#10;FN0F/yFcwUU0VcFHbRQRBVe1i9ulubalzU1pota/N4PgeDjvZNeZWryodaVlBdNJBII4s7rkXEF6&#10;O41XIJxH1lhbJgUfcrDb9nsJxtq++UKvq89FCGEXo4LC+yaW0mUFGXQT2xAH7mFbgz7ANpe6xXcI&#10;N7WcRdFCGiw5NBTY0KGgrLo+jQLk5RKb9f2eGnK3I3I16upUqeGg229AeOr8X/xzn7WCeVgfvoQf&#10;ILdfAAAA//8DAFBLAQItABQABgAIAAAAIQDb4fbL7gAAAIUBAAATAAAAAAAAAAAAAAAAAAAAAABb&#10;Q29udGVudF9UeXBlc10ueG1sUEsBAi0AFAAGAAgAAAAhAFr0LFu/AAAAFQEAAAsAAAAAAAAAAAAA&#10;AAAAHwEAAF9yZWxzLy5yZWxzUEsBAi0AFAAGAAgAAAAhAHg3qm27AAAA2wAAAA8AAAAAAAAAAAAA&#10;AAAABwIAAGRycy9kb3ducmV2LnhtbFBLBQYAAAAAAwADALcAAADvAgAAAAA=&#10;">
                  <v:stroke miterlimit="2"/>
                  <v:textbox style="layout-flow:vertical-ideographic"/>
                </v:shape>
                <v:shape id="AutoShape 32" o:spid="_x0000_s1056" type="#_x0000_t67" style="position:absolute;left:7365;top:7010;width:124;height:3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w/2vQAAANsAAAAPAAAAZHJzL2Rvd25yZXYueG1sRI/NCsIw&#10;EITvgu8QVvAimqrgTzWKiIJXbS/elmZti82mNFHr2xtB8DjMzDfMetuaSjypcaVlBeNRBII4s7rk&#10;XEGaHIcLEM4ja6wsk4I3Odhuup01xtq++EzPi89FgLCLUUHhfR1L6bKCDLqRrYmDd7ONQR9kk0vd&#10;4CvATSUnUTSTBksOCwXWtC8ou18eRgHyfI718npNDbnkgHwftFWqVL/X7lYgPLX+H/61T1rBdAzf&#10;L+EHyM0HAAD//wMAUEsBAi0AFAAGAAgAAAAhANvh9svuAAAAhQEAABMAAAAAAAAAAAAAAAAAAAAA&#10;AFtDb250ZW50X1R5cGVzXS54bWxQSwECLQAUAAYACAAAACEAWvQsW78AAAAVAQAACwAAAAAAAAAA&#10;AAAAAAAfAQAAX3JlbHMvLnJlbHNQSwECLQAUAAYACAAAACEAF3sP9r0AAADbAAAADwAAAAAAAAAA&#10;AAAAAAAHAgAAZHJzL2Rvd25yZXYueG1sUEsFBgAAAAADAAMAtwAAAPECAAAAAA==&#10;">
                  <v:stroke miterlimit="2"/>
                  <v:textbox style="layout-flow:vertical-ideographic"/>
                </v:shape>
                <w10:anchorlock/>
              </v:group>
            </w:pict>
          </mc:Fallback>
        </mc:AlternateContent>
      </w:r>
    </w:p>
    <w:p w:rsidR="00120944" w:rsidRPr="0040437E" w:rsidRDefault="00120944" w:rsidP="00120944">
      <w:pPr>
        <w:autoSpaceDE w:val="0"/>
        <w:autoSpaceDN w:val="0"/>
        <w:adjustRightInd w:val="0"/>
        <w:spacing w:beforeLines="50" w:before="156" w:line="560" w:lineRule="atLeast"/>
        <w:ind w:firstLineChars="200" w:firstLine="562"/>
        <w:rPr>
          <w:rFonts w:ascii="仿宋_GB2312" w:eastAsia="仿宋_GB2312" w:hAnsi="仿宋_GB2312" w:cs="仿宋_GB2312"/>
          <w:b/>
          <w:bCs/>
          <w:color w:val="000000" w:themeColor="text1"/>
          <w:kern w:val="0"/>
          <w:sz w:val="28"/>
          <w:szCs w:val="28"/>
        </w:rPr>
      </w:pPr>
      <w:r w:rsidRPr="0040437E">
        <w:rPr>
          <w:rFonts w:ascii="仿宋_GB2312" w:eastAsia="仿宋_GB2312" w:hAnsi="仿宋_GB2312" w:cs="仿宋_GB2312" w:hint="eastAsia"/>
          <w:b/>
          <w:bCs/>
          <w:color w:val="000000" w:themeColor="text1"/>
          <w:kern w:val="0"/>
          <w:sz w:val="28"/>
          <w:szCs w:val="28"/>
        </w:rPr>
        <w:t>六、竞赛赛卷</w:t>
      </w:r>
    </w:p>
    <w:p w:rsidR="00120944" w:rsidRPr="0040437E" w:rsidRDefault="00120944" w:rsidP="00120944">
      <w:pPr>
        <w:spacing w:line="560" w:lineRule="atLeast"/>
        <w:ind w:firstLineChars="200" w:firstLine="560"/>
        <w:rPr>
          <w:rFonts w:ascii="仿宋_GB2312" w:eastAsia="仿宋_GB2312" w:hAnsi="Calibri" w:cs="黑体"/>
          <w:sz w:val="28"/>
          <w:szCs w:val="28"/>
        </w:rPr>
      </w:pPr>
      <w:r w:rsidRPr="0040437E">
        <w:rPr>
          <w:rFonts w:ascii="仿宋_GB2312" w:eastAsia="仿宋_GB2312" w:hAnsi="Calibri" w:cs="黑体" w:hint="eastAsia"/>
          <w:sz w:val="28"/>
          <w:szCs w:val="28"/>
        </w:rPr>
        <w:t>（一）</w:t>
      </w:r>
      <w:r w:rsidR="00FE0658" w:rsidRPr="0040437E">
        <w:rPr>
          <w:rFonts w:ascii="仿宋_GB2312" w:eastAsia="仿宋_GB2312" w:hAnsi="Calibri" w:cs="黑体"/>
          <w:sz w:val="28"/>
          <w:szCs w:val="28"/>
        </w:rPr>
        <w:t>本赛项采用公开赛</w:t>
      </w:r>
      <w:r w:rsidR="003E6456" w:rsidRPr="0040437E">
        <w:rPr>
          <w:rFonts w:ascii="仿宋_GB2312" w:eastAsia="仿宋_GB2312" w:hAnsi="Calibri" w:cs="黑体" w:hint="eastAsia"/>
          <w:sz w:val="28"/>
          <w:szCs w:val="28"/>
        </w:rPr>
        <w:t>卷</w:t>
      </w:r>
      <w:r w:rsidRPr="0040437E">
        <w:rPr>
          <w:rFonts w:ascii="仿宋_GB2312" w:eastAsia="仿宋_GB2312" w:hAnsi="Calibri" w:cs="黑体"/>
          <w:sz w:val="28"/>
          <w:szCs w:val="28"/>
        </w:rPr>
        <w:t>方式，</w:t>
      </w:r>
      <w:r w:rsidRPr="0040437E">
        <w:rPr>
          <w:rFonts w:ascii="仿宋_GB2312" w:eastAsia="仿宋_GB2312" w:hAnsi="Calibri" w:cs="黑体" w:hint="eastAsia"/>
          <w:sz w:val="28"/>
          <w:szCs w:val="28"/>
        </w:rPr>
        <w:t>竞赛前一个月在全国职业技能大赛</w:t>
      </w:r>
      <w:r w:rsidR="00B63902" w:rsidRPr="0040437E">
        <w:rPr>
          <w:rFonts w:ascii="仿宋_GB2312" w:eastAsia="仿宋_GB2312" w:hAnsi="Calibri" w:cs="黑体" w:hint="eastAsia"/>
          <w:sz w:val="28"/>
          <w:szCs w:val="28"/>
        </w:rPr>
        <w:t>官网上</w:t>
      </w:r>
      <w:r w:rsidR="003E6456" w:rsidRPr="0040437E">
        <w:rPr>
          <w:rFonts w:ascii="仿宋_GB2312" w:eastAsia="仿宋_GB2312" w:hAnsi="Calibri" w:cs="黑体" w:hint="eastAsia"/>
          <w:sz w:val="28"/>
          <w:szCs w:val="28"/>
        </w:rPr>
        <w:t>公布不少于10</w:t>
      </w:r>
      <w:r w:rsidR="00BC1B08" w:rsidRPr="0040437E">
        <w:rPr>
          <w:rFonts w:ascii="仿宋_GB2312" w:eastAsia="仿宋_GB2312" w:hAnsi="Calibri" w:cs="黑体" w:hint="eastAsia"/>
          <w:sz w:val="28"/>
          <w:szCs w:val="28"/>
        </w:rPr>
        <w:t>套的竞赛赛卷，各套赛卷的重复率不</w:t>
      </w:r>
      <w:r w:rsidR="003E6456" w:rsidRPr="0040437E">
        <w:rPr>
          <w:rFonts w:ascii="仿宋_GB2312" w:eastAsia="仿宋_GB2312" w:hAnsi="Calibri" w:cs="黑体" w:hint="eastAsia"/>
          <w:sz w:val="28"/>
          <w:szCs w:val="28"/>
        </w:rPr>
        <w:t>超过50%</w:t>
      </w:r>
      <w:r w:rsidRPr="0040437E">
        <w:rPr>
          <w:rFonts w:ascii="仿宋_GB2312" w:eastAsia="仿宋_GB2312" w:hAnsi="Calibri" w:cs="黑体" w:hint="eastAsia"/>
          <w:sz w:val="28"/>
          <w:szCs w:val="28"/>
        </w:rPr>
        <w:t>。</w:t>
      </w:r>
    </w:p>
    <w:p w:rsidR="00BC1B08" w:rsidRPr="0040437E" w:rsidRDefault="002840B2" w:rsidP="00120944">
      <w:pPr>
        <w:snapToGrid w:val="0"/>
        <w:spacing w:line="560" w:lineRule="atLeast"/>
        <w:ind w:firstLineChars="200" w:firstLine="560"/>
        <w:rPr>
          <w:rFonts w:ascii="仿宋_GB2312" w:eastAsia="仿宋_GB2312" w:hAnsi="Calibri" w:cs="黑体"/>
          <w:sz w:val="28"/>
          <w:szCs w:val="28"/>
        </w:rPr>
      </w:pPr>
      <w:r w:rsidRPr="0040437E">
        <w:rPr>
          <w:rFonts w:ascii="仿宋_GB2312" w:eastAsia="仿宋_GB2312" w:hAnsi="Calibri" w:cs="黑体" w:hint="eastAsia"/>
          <w:sz w:val="28"/>
          <w:szCs w:val="28"/>
        </w:rPr>
        <w:lastRenderedPageBreak/>
        <w:t>（二）赛卷</w:t>
      </w:r>
      <w:r w:rsidR="00120944" w:rsidRPr="0040437E">
        <w:rPr>
          <w:rFonts w:ascii="仿宋_GB2312" w:eastAsia="仿宋_GB2312" w:hAnsi="Calibri" w:cs="黑体" w:hint="eastAsia"/>
          <w:sz w:val="28"/>
          <w:szCs w:val="28"/>
        </w:rPr>
        <w:t>共设计了6项技术参数（技术参数说明及技术参数范例，将与公开赛题同时发布），</w:t>
      </w:r>
      <w:r w:rsidR="00B63902" w:rsidRPr="0040437E">
        <w:rPr>
          <w:rFonts w:ascii="仿宋_GB2312" w:eastAsia="仿宋_GB2312" w:hAnsi="Calibri" w:cs="黑体" w:hint="eastAsia"/>
          <w:sz w:val="28"/>
          <w:szCs w:val="28"/>
        </w:rPr>
        <w:t>正式</w:t>
      </w:r>
      <w:r w:rsidR="00B63902" w:rsidRPr="0040437E">
        <w:rPr>
          <w:rFonts w:ascii="仿宋_GB2312" w:eastAsia="仿宋_GB2312" w:hAnsi="Calibri" w:cs="黑体"/>
          <w:sz w:val="28"/>
          <w:szCs w:val="28"/>
        </w:rPr>
        <w:t>赛</w:t>
      </w:r>
      <w:r w:rsidR="00B63902" w:rsidRPr="0040437E">
        <w:rPr>
          <w:rFonts w:ascii="仿宋_GB2312" w:eastAsia="仿宋_GB2312" w:hAnsi="Calibri" w:cs="黑体" w:hint="eastAsia"/>
          <w:sz w:val="28"/>
          <w:szCs w:val="28"/>
        </w:rPr>
        <w:t>卷于比赛前三天内，把公开</w:t>
      </w:r>
      <w:r w:rsidR="00B63902" w:rsidRPr="0040437E">
        <w:rPr>
          <w:rFonts w:ascii="仿宋_GB2312" w:eastAsia="仿宋_GB2312" w:hAnsi="Calibri" w:cs="黑体"/>
          <w:sz w:val="28"/>
          <w:szCs w:val="28"/>
        </w:rPr>
        <w:t>的</w:t>
      </w:r>
      <w:r w:rsidR="00B63902" w:rsidRPr="0040437E">
        <w:rPr>
          <w:rFonts w:ascii="仿宋_GB2312" w:eastAsia="仿宋_GB2312" w:hAnsi="Calibri" w:cs="黑体" w:hint="eastAsia"/>
          <w:sz w:val="28"/>
          <w:szCs w:val="28"/>
        </w:rPr>
        <w:t>赛卷随机排序后，在监督组的监督下，由裁判长指定相关人员抽取正式赛卷与备用赛卷。</w:t>
      </w:r>
    </w:p>
    <w:p w:rsidR="002840B2" w:rsidRPr="0040437E" w:rsidRDefault="002840B2" w:rsidP="002840B2">
      <w:pPr>
        <w:snapToGrid w:val="0"/>
        <w:spacing w:line="540" w:lineRule="exact"/>
        <w:ind w:firstLineChars="200" w:firstLine="560"/>
        <w:rPr>
          <w:rFonts w:ascii="仿宋_GB2312" w:eastAsia="仿宋_GB2312" w:hAnsi="Calibri" w:cs="黑体"/>
          <w:sz w:val="28"/>
          <w:szCs w:val="28"/>
        </w:rPr>
      </w:pPr>
      <w:r w:rsidRPr="0040437E">
        <w:rPr>
          <w:rFonts w:ascii="仿宋_GB2312" w:eastAsia="仿宋_GB2312" w:hAnsi="Calibri" w:cs="黑体" w:hint="eastAsia"/>
          <w:sz w:val="28"/>
          <w:szCs w:val="28"/>
        </w:rPr>
        <w:t>（三）赛项比赛结束后一周内，正式赛卷（包括评分标准）须通过大赛网络信息发布平台（</w:t>
      </w:r>
      <w:r w:rsidRPr="0040437E">
        <w:rPr>
          <w:rFonts w:ascii="仿宋_GB2312" w:eastAsia="仿宋_GB2312" w:hAnsi="Calibri" w:cs="黑体"/>
          <w:sz w:val="28"/>
          <w:szCs w:val="28"/>
        </w:rPr>
        <w:t>www.chinaskills-jsw.org</w:t>
      </w:r>
      <w:r w:rsidRPr="0040437E">
        <w:rPr>
          <w:rFonts w:ascii="仿宋_GB2312" w:eastAsia="仿宋_GB2312" w:hAnsi="Calibri" w:cs="黑体" w:hint="eastAsia"/>
          <w:sz w:val="28"/>
          <w:szCs w:val="28"/>
        </w:rPr>
        <w:t>）公布。</w:t>
      </w:r>
    </w:p>
    <w:p w:rsidR="00120944" w:rsidRPr="00120944" w:rsidRDefault="00120944" w:rsidP="00636342">
      <w:pPr>
        <w:snapToGrid w:val="0"/>
        <w:spacing w:line="560" w:lineRule="atLeast"/>
        <w:ind w:firstLineChars="200" w:firstLine="560"/>
        <w:rPr>
          <w:rFonts w:ascii="仿宋_GB2312" w:eastAsia="仿宋_GB2312" w:hAnsi="Calibri" w:cs="黑体"/>
          <w:sz w:val="28"/>
          <w:szCs w:val="28"/>
        </w:rPr>
      </w:pPr>
      <w:r w:rsidRPr="00120944">
        <w:rPr>
          <w:rFonts w:ascii="仿宋_GB2312" w:eastAsia="仿宋_GB2312" w:hAnsi="Calibri" w:cs="黑体" w:hint="eastAsia"/>
          <w:sz w:val="28"/>
          <w:szCs w:val="28"/>
        </w:rPr>
        <w:t>竞赛</w:t>
      </w:r>
      <w:r w:rsidR="003C73D3">
        <w:rPr>
          <w:rFonts w:ascii="仿宋_GB2312" w:eastAsia="仿宋_GB2312" w:hAnsi="Calibri" w:cs="黑体" w:hint="eastAsia"/>
          <w:sz w:val="28"/>
          <w:szCs w:val="28"/>
        </w:rPr>
        <w:t>赛卷样卷</w:t>
      </w:r>
      <w:r w:rsidRPr="00120944">
        <w:rPr>
          <w:rFonts w:ascii="仿宋_GB2312" w:eastAsia="仿宋_GB2312" w:hAnsi="Calibri" w:cs="黑体" w:hint="eastAsia"/>
          <w:sz w:val="28"/>
          <w:szCs w:val="28"/>
        </w:rPr>
        <w:t>见附件。</w:t>
      </w:r>
    </w:p>
    <w:p w:rsidR="00120944" w:rsidRPr="00120944" w:rsidRDefault="00120944" w:rsidP="00120944">
      <w:pPr>
        <w:autoSpaceDE w:val="0"/>
        <w:autoSpaceDN w:val="0"/>
        <w:adjustRightInd w:val="0"/>
        <w:spacing w:line="560" w:lineRule="atLeast"/>
        <w:ind w:firstLineChars="200" w:firstLine="562"/>
        <w:rPr>
          <w:rFonts w:ascii="仿宋_GB2312" w:eastAsia="仿宋_GB2312" w:hAnsi="仿宋_GB2312" w:cs="仿宋_GB2312"/>
          <w:b/>
          <w:bCs/>
          <w:kern w:val="0"/>
          <w:sz w:val="28"/>
          <w:szCs w:val="28"/>
        </w:rPr>
      </w:pPr>
      <w:r w:rsidRPr="00120944">
        <w:rPr>
          <w:rFonts w:ascii="仿宋_GB2312" w:eastAsia="仿宋_GB2312" w:hAnsi="仿宋_GB2312" w:cs="仿宋_GB2312" w:hint="eastAsia"/>
          <w:b/>
          <w:bCs/>
          <w:kern w:val="0"/>
          <w:sz w:val="28"/>
          <w:szCs w:val="28"/>
        </w:rPr>
        <w:t>七、竞赛规则</w:t>
      </w:r>
    </w:p>
    <w:p w:rsidR="00120944" w:rsidRPr="00120944" w:rsidRDefault="00120944" w:rsidP="00120944">
      <w:pPr>
        <w:snapToGrid w:val="0"/>
        <w:spacing w:line="560" w:lineRule="atLeast"/>
        <w:ind w:firstLineChars="200" w:firstLine="560"/>
        <w:rPr>
          <w:rFonts w:ascii="仿宋_GB2312" w:eastAsia="仿宋_GB2312" w:hAnsi="Calibri" w:cs="黑体"/>
          <w:sz w:val="28"/>
          <w:szCs w:val="28"/>
        </w:rPr>
      </w:pPr>
      <w:r w:rsidRPr="00120944">
        <w:rPr>
          <w:rFonts w:ascii="仿宋_GB2312" w:eastAsia="仿宋_GB2312" w:hAnsi="Calibri" w:cs="黑体" w:hint="eastAsia"/>
          <w:sz w:val="28"/>
          <w:szCs w:val="28"/>
        </w:rPr>
        <w:t>竞赛规则以2018年全国职业院校技能大赛制度为准，如赛项规程与2018年大赛制度有冲突的，一律按201</w:t>
      </w:r>
      <w:r w:rsidRPr="00120944">
        <w:rPr>
          <w:rFonts w:ascii="仿宋_GB2312" w:eastAsia="仿宋_GB2312" w:hAnsi="Calibri" w:cs="黑体"/>
          <w:sz w:val="28"/>
          <w:szCs w:val="28"/>
        </w:rPr>
        <w:t>8</w:t>
      </w:r>
      <w:r w:rsidRPr="00120944">
        <w:rPr>
          <w:rFonts w:ascii="仿宋_GB2312" w:eastAsia="仿宋_GB2312" w:hAnsi="Calibri" w:cs="黑体" w:hint="eastAsia"/>
          <w:sz w:val="28"/>
          <w:szCs w:val="28"/>
        </w:rPr>
        <w:t>年大赛制度的规定执行。</w:t>
      </w:r>
    </w:p>
    <w:p w:rsidR="00120944" w:rsidRPr="00221C9A" w:rsidRDefault="00120944" w:rsidP="00221C9A">
      <w:pPr>
        <w:snapToGrid w:val="0"/>
        <w:spacing w:line="560" w:lineRule="atLeast"/>
        <w:ind w:firstLineChars="200" w:firstLine="560"/>
        <w:rPr>
          <w:rFonts w:ascii="仿宋_GB2312" w:eastAsia="仿宋_GB2312" w:hAnsi="仿宋" w:cs="仿宋_GB2312"/>
          <w:kern w:val="0"/>
          <w:sz w:val="28"/>
          <w:szCs w:val="28"/>
        </w:rPr>
      </w:pPr>
      <w:r w:rsidRPr="00120944">
        <w:rPr>
          <w:rFonts w:ascii="仿宋_GB2312" w:eastAsia="仿宋_GB2312" w:hAnsi="Calibri" w:cs="黑体" w:hint="eastAsia"/>
          <w:sz w:val="28"/>
          <w:szCs w:val="28"/>
        </w:rPr>
        <w:t>（一）</w:t>
      </w:r>
      <w:r w:rsidRPr="00120944">
        <w:rPr>
          <w:rFonts w:ascii="仿宋_GB2312" w:eastAsia="仿宋_GB2312" w:hAnsi="仿宋" w:cs="仿宋_GB2312" w:hint="eastAsia"/>
          <w:kern w:val="0"/>
          <w:sz w:val="28"/>
          <w:szCs w:val="28"/>
        </w:rPr>
        <w:t>每个参赛队由3名选手（设场上队长1名）和1-2名指导教师组成。</w:t>
      </w:r>
      <w:r w:rsidR="00221C9A" w:rsidRPr="00221C9A">
        <w:rPr>
          <w:rFonts w:ascii="仿宋_GB2312" w:eastAsia="仿宋_GB2312" w:hAnsi="仿宋" w:cs="仿宋_GB2312" w:hint="eastAsia"/>
          <w:kern w:val="0"/>
          <w:sz w:val="28"/>
          <w:szCs w:val="28"/>
        </w:rPr>
        <w:t>参赛选手须为普通高等学校全日制在籍专科学生。本科院校中高职类全日制在籍学生可报名参加高职组比赛。五年制高职学生报名参赛的，四、五年级学生参加高职组比赛。</w:t>
      </w:r>
      <w:r w:rsidRPr="00120944">
        <w:rPr>
          <w:rFonts w:ascii="仿宋_GB2312" w:eastAsia="仿宋_GB2312" w:hAnsi="仿宋" w:cs="仿宋_GB2312" w:hint="eastAsia"/>
          <w:kern w:val="0"/>
          <w:sz w:val="28"/>
          <w:szCs w:val="28"/>
        </w:rPr>
        <w:t>选手年龄须不超过25周岁，年龄计算的截止时间以比赛当年的5月1日为准</w:t>
      </w:r>
      <w:r w:rsidRPr="00221C9A">
        <w:rPr>
          <w:rFonts w:ascii="仿宋_GB2312" w:eastAsia="仿宋_GB2312" w:hAnsi="仿宋" w:cs="仿宋_GB2312" w:hint="eastAsia"/>
          <w:kern w:val="0"/>
          <w:sz w:val="28"/>
          <w:szCs w:val="28"/>
        </w:rPr>
        <w:t>。</w:t>
      </w:r>
      <w:r w:rsidR="00221C9A" w:rsidRPr="00221C9A">
        <w:rPr>
          <w:rFonts w:ascii="仿宋_GB2312" w:eastAsia="仿宋_GB2312" w:hAnsi="仿宋" w:cs="仿宋_GB2312" w:hint="eastAsia"/>
          <w:kern w:val="0"/>
          <w:sz w:val="28"/>
          <w:szCs w:val="28"/>
        </w:rPr>
        <w:t>凡在往届全国职业院校技能大赛中获一等奖的选手，不能再参加同一项目同一组别的比赛。同一学校参赛队不超过1支</w:t>
      </w:r>
      <w:r w:rsidRPr="00221C9A">
        <w:rPr>
          <w:rFonts w:ascii="仿宋_GB2312" w:eastAsia="仿宋_GB2312" w:hAnsi="仿宋" w:cs="仿宋_GB2312" w:hint="eastAsia"/>
          <w:kern w:val="0"/>
          <w:sz w:val="28"/>
          <w:szCs w:val="28"/>
        </w:rPr>
        <w:t>。</w:t>
      </w:r>
    </w:p>
    <w:p w:rsidR="00120944" w:rsidRPr="00120944" w:rsidRDefault="00120944" w:rsidP="00120944">
      <w:pPr>
        <w:snapToGrid w:val="0"/>
        <w:spacing w:line="560" w:lineRule="atLeast"/>
        <w:ind w:firstLineChars="200" w:firstLine="560"/>
        <w:rPr>
          <w:rFonts w:ascii="仿宋_GB2312" w:eastAsia="仿宋_GB2312" w:hAnsi="Calibri" w:cs="黑体"/>
          <w:sz w:val="28"/>
          <w:szCs w:val="28"/>
        </w:rPr>
      </w:pPr>
      <w:r w:rsidRPr="00120944">
        <w:rPr>
          <w:rFonts w:ascii="仿宋_GB2312" w:eastAsia="仿宋_GB2312" w:hAnsi="Calibri" w:cs="黑体" w:hint="eastAsia"/>
          <w:sz w:val="28"/>
          <w:szCs w:val="28"/>
        </w:rPr>
        <w:t>（二）每支参赛队最多配备2名指导教师,指导教师须为本校专兼职教师。</w:t>
      </w:r>
    </w:p>
    <w:p w:rsidR="00120944" w:rsidRPr="00120944" w:rsidRDefault="00120944" w:rsidP="00120944">
      <w:pPr>
        <w:snapToGrid w:val="0"/>
        <w:spacing w:line="560" w:lineRule="atLeast"/>
        <w:ind w:firstLineChars="200" w:firstLine="560"/>
        <w:rPr>
          <w:rFonts w:ascii="仿宋_GB2312" w:eastAsia="仿宋_GB2312" w:hAnsi="Calibri" w:cs="黑体"/>
          <w:sz w:val="28"/>
          <w:szCs w:val="28"/>
        </w:rPr>
      </w:pPr>
      <w:r w:rsidRPr="00120944">
        <w:rPr>
          <w:rFonts w:ascii="仿宋_GB2312" w:eastAsia="仿宋_GB2312" w:hAnsi="Calibri" w:cs="黑体" w:hint="eastAsia"/>
          <w:sz w:val="28"/>
          <w:szCs w:val="28"/>
        </w:rPr>
        <w:t>（三）参赛选手凭大赛组委会颁发的参赛凭证和有效身份证件（身份证、学生证）参加竞赛及相关活动。</w:t>
      </w:r>
    </w:p>
    <w:p w:rsidR="00120944" w:rsidRPr="00120944" w:rsidRDefault="00120944" w:rsidP="00120944">
      <w:pPr>
        <w:snapToGrid w:val="0"/>
        <w:spacing w:line="560" w:lineRule="atLeast"/>
        <w:ind w:firstLineChars="200" w:firstLine="560"/>
        <w:rPr>
          <w:rFonts w:ascii="仿宋_GB2312" w:eastAsia="仿宋_GB2312" w:hAnsi="Calibri" w:cs="黑体"/>
          <w:sz w:val="28"/>
          <w:szCs w:val="28"/>
        </w:rPr>
      </w:pPr>
      <w:r w:rsidRPr="00120944">
        <w:rPr>
          <w:rFonts w:ascii="仿宋_GB2312" w:eastAsia="仿宋_GB2312" w:hAnsi="Calibri" w:cs="黑体" w:hint="eastAsia"/>
          <w:sz w:val="28"/>
          <w:szCs w:val="28"/>
        </w:rPr>
        <w:t>（四）参赛选手应严格遵守赛场纪律，服从指挥，着装整洁，仪表端庄，讲文明礼貌。各地代表队之间应团结、友好、协作，避免各种矛盾发生。</w:t>
      </w:r>
    </w:p>
    <w:p w:rsidR="00120944" w:rsidRPr="00120944" w:rsidRDefault="00120944" w:rsidP="00120944">
      <w:pPr>
        <w:snapToGrid w:val="0"/>
        <w:spacing w:line="560" w:lineRule="atLeast"/>
        <w:ind w:firstLineChars="200" w:firstLine="560"/>
        <w:rPr>
          <w:rFonts w:ascii="仿宋_GB2312" w:eastAsia="仿宋_GB2312" w:hAnsi="Calibri" w:cs="黑体"/>
          <w:sz w:val="28"/>
          <w:szCs w:val="28"/>
        </w:rPr>
      </w:pPr>
      <w:r w:rsidRPr="00120944">
        <w:rPr>
          <w:rFonts w:ascii="仿宋_GB2312" w:eastAsia="仿宋_GB2312" w:hAnsi="Calibri" w:cs="黑体" w:hint="eastAsia"/>
          <w:sz w:val="28"/>
          <w:szCs w:val="28"/>
        </w:rPr>
        <w:lastRenderedPageBreak/>
        <w:t>（五）参赛队在比赛前一天由赛项执委会统一组织熟悉赛场。</w:t>
      </w:r>
    </w:p>
    <w:p w:rsidR="00120944" w:rsidRPr="00120944" w:rsidRDefault="00120944" w:rsidP="00120944">
      <w:pPr>
        <w:snapToGrid w:val="0"/>
        <w:spacing w:line="560" w:lineRule="atLeast"/>
        <w:ind w:firstLineChars="200" w:firstLine="560"/>
        <w:rPr>
          <w:rFonts w:ascii="仿宋_GB2312" w:eastAsia="仿宋_GB2312" w:hAnsi="Calibri" w:cs="黑体"/>
          <w:sz w:val="28"/>
          <w:szCs w:val="28"/>
        </w:rPr>
      </w:pPr>
      <w:r w:rsidRPr="00120944">
        <w:rPr>
          <w:rFonts w:ascii="仿宋_GB2312" w:eastAsia="仿宋_GB2312" w:hAnsi="Calibri" w:cs="黑体" w:hint="eastAsia"/>
          <w:sz w:val="28"/>
          <w:szCs w:val="28"/>
        </w:rPr>
        <w:t>（六）参赛选手须提前</w:t>
      </w:r>
      <w:r w:rsidRPr="00120944">
        <w:rPr>
          <w:rFonts w:ascii="仿宋_GB2312" w:eastAsia="仿宋_GB2312" w:hAnsi="Calibri" w:cs="黑体"/>
          <w:sz w:val="28"/>
          <w:szCs w:val="28"/>
        </w:rPr>
        <w:t>30</w:t>
      </w:r>
      <w:r w:rsidRPr="00120944">
        <w:rPr>
          <w:rFonts w:ascii="仿宋_GB2312" w:eastAsia="仿宋_GB2312" w:hAnsi="Calibri" w:cs="黑体" w:hint="eastAsia"/>
          <w:sz w:val="28"/>
          <w:szCs w:val="28"/>
        </w:rPr>
        <w:t>分钟入场，入场必须佩戴参赛证并出示身份证和学生证。不得私自携带任何软硬件工具（各种便携式电脑、各种移动存储设备等）、技术资源、通信工具。按工位号入座，检查比赛所需竞赛设备齐全后，由参赛选手签字确认方可开始比赛。选手在比赛中应注意随时存盘。迟到超过10分钟不得入场。竞赛期间不得</w:t>
      </w:r>
      <w:r w:rsidRPr="00120944">
        <w:rPr>
          <w:rFonts w:ascii="仿宋_GB2312" w:eastAsia="仿宋_GB2312" w:hAnsi="Calibri" w:cs="黑体"/>
          <w:sz w:val="28"/>
          <w:szCs w:val="28"/>
        </w:rPr>
        <w:t>离场</w:t>
      </w:r>
      <w:r w:rsidRPr="00120944">
        <w:rPr>
          <w:rFonts w:ascii="仿宋_GB2312" w:eastAsia="仿宋_GB2312" w:hAnsi="Calibri" w:cs="黑体" w:hint="eastAsia"/>
          <w:sz w:val="28"/>
          <w:szCs w:val="28"/>
        </w:rPr>
        <w:t>，竞赛结束后方可离场。</w:t>
      </w:r>
    </w:p>
    <w:p w:rsidR="00120944" w:rsidRPr="00120944" w:rsidRDefault="00120944" w:rsidP="00120944">
      <w:pPr>
        <w:snapToGrid w:val="0"/>
        <w:spacing w:line="560" w:lineRule="atLeast"/>
        <w:ind w:firstLineChars="200" w:firstLine="560"/>
        <w:rPr>
          <w:rFonts w:ascii="仿宋_GB2312" w:eastAsia="仿宋_GB2312" w:hAnsi="Calibri" w:cs="黑体"/>
          <w:sz w:val="28"/>
          <w:szCs w:val="28"/>
        </w:rPr>
      </w:pPr>
      <w:r w:rsidRPr="00120944">
        <w:rPr>
          <w:rFonts w:ascii="仿宋_GB2312" w:eastAsia="仿宋_GB2312" w:hAnsi="Calibri" w:cs="黑体" w:hint="eastAsia"/>
          <w:sz w:val="28"/>
          <w:szCs w:val="28"/>
        </w:rPr>
        <w:t>（七）竞赛过程中，每个参赛队内部成员之间可以互相沟通，但不得向其他</w:t>
      </w:r>
      <w:r w:rsidRPr="00120944">
        <w:rPr>
          <w:rFonts w:ascii="仿宋_GB2312" w:eastAsia="仿宋_GB2312" w:hAnsi="Calibri" w:cs="黑体"/>
          <w:sz w:val="28"/>
          <w:szCs w:val="28"/>
        </w:rPr>
        <w:t>任何</w:t>
      </w:r>
      <w:r w:rsidRPr="00120944">
        <w:rPr>
          <w:rFonts w:ascii="仿宋_GB2312" w:eastAsia="仿宋_GB2312" w:hAnsi="Calibri" w:cs="黑体" w:hint="eastAsia"/>
          <w:sz w:val="28"/>
          <w:szCs w:val="28"/>
        </w:rPr>
        <w:t>人员讨论问题，也不得向裁判、巡视和其他必须进入考场的工作人员询问与竞赛项目的操作流程和操作方法有关的问题，如有竞赛题目文字不清、软硬件环境故障的问题时，可向裁判员询问，成员间的沟通谈话不得影响到其他竞赛队伍。</w:t>
      </w:r>
    </w:p>
    <w:p w:rsidR="00120944" w:rsidRPr="00120944" w:rsidRDefault="00120944" w:rsidP="00120944">
      <w:pPr>
        <w:snapToGrid w:val="0"/>
        <w:spacing w:line="560" w:lineRule="atLeast"/>
        <w:ind w:firstLineChars="200" w:firstLine="560"/>
        <w:rPr>
          <w:rFonts w:ascii="仿宋_GB2312" w:eastAsia="仿宋_GB2312" w:hAnsi="Calibri" w:cs="黑体"/>
          <w:sz w:val="28"/>
          <w:szCs w:val="28"/>
        </w:rPr>
      </w:pPr>
      <w:r w:rsidRPr="00120944">
        <w:rPr>
          <w:rFonts w:ascii="仿宋_GB2312" w:eastAsia="仿宋_GB2312" w:hAnsi="Calibri" w:cs="黑体" w:hint="eastAsia"/>
          <w:sz w:val="28"/>
          <w:szCs w:val="28"/>
        </w:rPr>
        <w:t>（八）竞赛过程中除裁判和其他必须进入考场的工作人员外，任何其它非竞赛选手不得进入竞赛场地。</w:t>
      </w:r>
    </w:p>
    <w:p w:rsidR="00120944" w:rsidRPr="00120944" w:rsidRDefault="00120944" w:rsidP="00120944">
      <w:pPr>
        <w:snapToGrid w:val="0"/>
        <w:spacing w:line="560" w:lineRule="atLeast"/>
        <w:ind w:firstLineChars="200" w:firstLine="560"/>
        <w:rPr>
          <w:rFonts w:ascii="仿宋_GB2312" w:eastAsia="仿宋_GB2312" w:hAnsi="Calibri" w:cs="黑体"/>
          <w:sz w:val="28"/>
          <w:szCs w:val="28"/>
        </w:rPr>
      </w:pPr>
      <w:r w:rsidRPr="00120944">
        <w:rPr>
          <w:rFonts w:ascii="仿宋_GB2312" w:eastAsia="仿宋_GB2312" w:hAnsi="Calibri" w:cs="黑体" w:hint="eastAsia"/>
          <w:sz w:val="28"/>
          <w:szCs w:val="28"/>
        </w:rPr>
        <w:t>（九）</w:t>
      </w:r>
      <w:r w:rsidR="009F6008" w:rsidRPr="00120944">
        <w:rPr>
          <w:rFonts w:ascii="仿宋_GB2312" w:eastAsia="仿宋_GB2312" w:hAnsi="Calibri" w:cs="黑体" w:hint="eastAsia"/>
          <w:sz w:val="28"/>
          <w:szCs w:val="28"/>
        </w:rPr>
        <w:t>参赛队</w:t>
      </w:r>
      <w:r w:rsidR="009F6008">
        <w:rPr>
          <w:rFonts w:ascii="仿宋_GB2312" w:eastAsia="仿宋_GB2312" w:hAnsi="Calibri" w:cs="黑体" w:hint="eastAsia"/>
          <w:sz w:val="28"/>
          <w:szCs w:val="28"/>
        </w:rPr>
        <w:t>在</w:t>
      </w:r>
      <w:r w:rsidRPr="00120944">
        <w:rPr>
          <w:rFonts w:ascii="仿宋_GB2312" w:eastAsia="仿宋_GB2312" w:hAnsi="Calibri" w:cs="黑体" w:hint="eastAsia"/>
          <w:sz w:val="28"/>
          <w:szCs w:val="28"/>
        </w:rPr>
        <w:t>竞赛结束（或提前完成）后，要确认成功提交竞赛要求的文件，裁判员与参赛队队长一起签字确认，参赛队在确认后不得再进行任何操作。</w:t>
      </w:r>
    </w:p>
    <w:p w:rsidR="009F6008" w:rsidRDefault="00120944" w:rsidP="00120944">
      <w:pPr>
        <w:snapToGrid w:val="0"/>
        <w:spacing w:line="560" w:lineRule="atLeast"/>
        <w:ind w:firstLineChars="200" w:firstLine="560"/>
        <w:rPr>
          <w:rFonts w:ascii="仿宋_GB2312" w:eastAsia="仿宋_GB2312" w:hAnsi="Calibri" w:cs="黑体"/>
          <w:sz w:val="28"/>
          <w:szCs w:val="28"/>
        </w:rPr>
      </w:pPr>
      <w:r w:rsidRPr="00120944">
        <w:rPr>
          <w:rFonts w:ascii="仿宋_GB2312" w:eastAsia="仿宋_GB2312" w:hAnsi="Calibri" w:cs="黑体" w:hint="eastAsia"/>
          <w:sz w:val="28"/>
          <w:szCs w:val="28"/>
        </w:rPr>
        <w:t>（十）</w:t>
      </w:r>
      <w:r w:rsidR="009F6008" w:rsidRPr="009F6008">
        <w:rPr>
          <w:rFonts w:ascii="仿宋_GB2312" w:eastAsia="仿宋_GB2312" w:hAnsi="Calibri" w:cs="黑体" w:hint="eastAsia"/>
          <w:sz w:val="28"/>
          <w:szCs w:val="28"/>
        </w:rPr>
        <w:t>竞赛结束后，由各裁判组对参赛队选手提交的竞赛结果逐项评分，并进行成绩汇总和复核，汇总复核后的成绩经裁判长、监督人员核准签字后上交大赛办，经核准确认后，在指定地点，以纸质形式向全体参赛队进行公示，成绩无异议后，在闭赛式上予以公布</w:t>
      </w:r>
    </w:p>
    <w:p w:rsidR="00120944" w:rsidRPr="00120944" w:rsidRDefault="009F6008" w:rsidP="00120944">
      <w:pPr>
        <w:snapToGrid w:val="0"/>
        <w:spacing w:line="560" w:lineRule="atLeast"/>
        <w:ind w:firstLineChars="200" w:firstLine="560"/>
        <w:rPr>
          <w:rFonts w:ascii="仿宋_GB2312" w:eastAsia="仿宋_GB2312" w:hAnsi="Calibri" w:cs="黑体"/>
          <w:sz w:val="28"/>
          <w:szCs w:val="28"/>
        </w:rPr>
      </w:pPr>
      <w:r>
        <w:rPr>
          <w:rFonts w:ascii="仿宋_GB2312" w:eastAsia="仿宋_GB2312" w:hAnsi="Calibri" w:cs="黑体" w:hint="eastAsia"/>
          <w:sz w:val="28"/>
          <w:szCs w:val="28"/>
        </w:rPr>
        <w:t>（十一）</w:t>
      </w:r>
      <w:r w:rsidR="00120944" w:rsidRPr="00120944">
        <w:rPr>
          <w:rFonts w:ascii="仿宋_GB2312" w:eastAsia="仿宋_GB2312" w:hAnsi="Calibri" w:cs="黑体" w:hint="eastAsia"/>
          <w:sz w:val="28"/>
          <w:szCs w:val="28"/>
        </w:rPr>
        <w:t>其它未尽事宜，将在竞赛指南或赛前说明会向各领队做详细说明。</w:t>
      </w:r>
    </w:p>
    <w:p w:rsidR="00120944" w:rsidRPr="00120944" w:rsidRDefault="00120944" w:rsidP="00120944">
      <w:pPr>
        <w:autoSpaceDE w:val="0"/>
        <w:autoSpaceDN w:val="0"/>
        <w:adjustRightInd w:val="0"/>
        <w:spacing w:line="560" w:lineRule="atLeast"/>
        <w:ind w:firstLineChars="200" w:firstLine="562"/>
        <w:rPr>
          <w:rFonts w:ascii="仿宋_GB2312" w:eastAsia="仿宋_GB2312" w:hAnsi="仿宋_GB2312" w:cs="仿宋_GB2312"/>
          <w:b/>
          <w:bCs/>
          <w:kern w:val="0"/>
          <w:sz w:val="28"/>
          <w:szCs w:val="28"/>
        </w:rPr>
      </w:pPr>
      <w:r w:rsidRPr="00120944">
        <w:rPr>
          <w:rFonts w:ascii="仿宋_GB2312" w:eastAsia="仿宋_GB2312" w:hAnsi="仿宋_GB2312" w:cs="仿宋_GB2312" w:hint="eastAsia"/>
          <w:b/>
          <w:bCs/>
          <w:kern w:val="0"/>
          <w:sz w:val="28"/>
          <w:szCs w:val="28"/>
        </w:rPr>
        <w:t>八、竞赛环境</w:t>
      </w:r>
    </w:p>
    <w:p w:rsidR="00120944" w:rsidRPr="00120944" w:rsidRDefault="00120944" w:rsidP="00120944">
      <w:pPr>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bCs/>
          <w:kern w:val="0"/>
          <w:sz w:val="28"/>
          <w:szCs w:val="28"/>
        </w:rPr>
        <w:lastRenderedPageBreak/>
        <w:t>（一）场地应通风良好，具有完好的防暑降温设施（空调或风扇）。净高不少于</w:t>
      </w:r>
      <w:r w:rsidRPr="00120944">
        <w:rPr>
          <w:rFonts w:ascii="仿宋_GB2312" w:eastAsia="仿宋_GB2312" w:hAnsi="仿宋_GB2312" w:cs="仿宋_GB2312"/>
          <w:bCs/>
          <w:kern w:val="0"/>
          <w:sz w:val="28"/>
          <w:szCs w:val="28"/>
        </w:rPr>
        <w:t>4</w:t>
      </w:r>
      <w:r w:rsidRPr="00120944">
        <w:rPr>
          <w:rFonts w:ascii="仿宋_GB2312" w:eastAsia="仿宋_GB2312" w:hAnsi="仿宋_GB2312" w:cs="仿宋_GB2312" w:hint="eastAsia"/>
          <w:bCs/>
          <w:kern w:val="0"/>
          <w:sz w:val="28"/>
          <w:szCs w:val="28"/>
        </w:rPr>
        <w:t>米，采光照明良好。</w:t>
      </w:r>
    </w:p>
    <w:p w:rsidR="00120944" w:rsidRPr="00120944" w:rsidRDefault="00120944" w:rsidP="00120944">
      <w:pPr>
        <w:widowControl/>
        <w:shd w:val="clear" w:color="auto" w:fill="FFFFFF"/>
        <w:spacing w:line="560" w:lineRule="atLeast"/>
        <w:ind w:firstLineChars="200" w:firstLine="560"/>
        <w:rPr>
          <w:rFonts w:ascii="仿宋_GB2312" w:eastAsia="仿宋_GB2312" w:hAnsi="仿宋_GB2312" w:cs="仿宋_GB2312"/>
          <w:kern w:val="0"/>
          <w:sz w:val="28"/>
          <w:szCs w:val="28"/>
        </w:rPr>
      </w:pPr>
      <w:r w:rsidRPr="00120944">
        <w:rPr>
          <w:rFonts w:ascii="仿宋_GB2312" w:eastAsia="仿宋_GB2312" w:hAnsi="仿宋_GB2312" w:cs="仿宋_GB2312" w:hint="eastAsia"/>
          <w:kern w:val="0"/>
          <w:sz w:val="28"/>
          <w:szCs w:val="28"/>
        </w:rPr>
        <w:t>（二）赛场</w:t>
      </w:r>
      <w:r w:rsidRPr="00120944">
        <w:rPr>
          <w:rFonts w:ascii="仿宋_GB2312" w:eastAsia="仿宋_GB2312" w:hAnsi="仿宋_GB2312" w:cs="仿宋_GB2312" w:hint="eastAsia"/>
          <w:bCs/>
          <w:kern w:val="0"/>
          <w:sz w:val="28"/>
          <w:szCs w:val="28"/>
        </w:rPr>
        <w:t>每个竞赛工位使用场地不小于12</w:t>
      </w:r>
      <w:r w:rsidRPr="00120944">
        <w:rPr>
          <w:rFonts w:ascii="仿宋_GB2312" w:eastAsia="仿宋_GB2312" w:hAnsi="仿宋_GB2312" w:cs="仿宋_GB2312"/>
          <w:bCs/>
          <w:kern w:val="0"/>
          <w:sz w:val="28"/>
          <w:szCs w:val="28"/>
        </w:rPr>
        <w:t>m</w:t>
      </w:r>
      <w:r w:rsidRPr="00120944">
        <w:rPr>
          <w:rFonts w:ascii="仿宋_GB2312" w:eastAsia="仿宋_GB2312" w:hAnsi="仿宋_GB2312" w:cs="仿宋_GB2312"/>
          <w:bCs/>
          <w:kern w:val="0"/>
          <w:sz w:val="28"/>
          <w:szCs w:val="28"/>
          <w:vertAlign w:val="superscript"/>
        </w:rPr>
        <w:t>2</w:t>
      </w:r>
      <w:r w:rsidRPr="00120944">
        <w:rPr>
          <w:rFonts w:ascii="仿宋_GB2312" w:eastAsia="仿宋_GB2312" w:hAnsi="仿宋_GB2312" w:cs="仿宋_GB2312" w:hint="eastAsia"/>
          <w:bCs/>
          <w:kern w:val="0"/>
          <w:sz w:val="28"/>
          <w:szCs w:val="28"/>
        </w:rPr>
        <w:t>，</w:t>
      </w:r>
      <w:r w:rsidRPr="00120944">
        <w:rPr>
          <w:rFonts w:ascii="仿宋_GB2312" w:eastAsia="仿宋_GB2312" w:hAnsi="仿宋_GB2312" w:cs="仿宋_GB2312" w:hint="eastAsia"/>
          <w:kern w:val="0"/>
          <w:sz w:val="28"/>
          <w:szCs w:val="28"/>
        </w:rPr>
        <w:t>每个工位配备</w:t>
      </w:r>
      <w:r w:rsidRPr="00120944">
        <w:rPr>
          <w:rFonts w:ascii="仿宋_GB2312" w:eastAsia="仿宋_GB2312" w:hAnsi="仿宋_GB2312" w:cs="仿宋_GB2312"/>
          <w:kern w:val="0"/>
          <w:sz w:val="28"/>
          <w:szCs w:val="28"/>
        </w:rPr>
        <w:t>AC220V50Hz</w:t>
      </w:r>
      <w:r w:rsidRPr="00120944">
        <w:rPr>
          <w:rFonts w:ascii="仿宋_GB2312" w:eastAsia="仿宋_GB2312" w:hAnsi="仿宋_GB2312" w:cs="仿宋_GB2312" w:hint="eastAsia"/>
          <w:kern w:val="0"/>
          <w:sz w:val="28"/>
          <w:szCs w:val="28"/>
        </w:rPr>
        <w:t>交流电源插座不</w:t>
      </w:r>
      <w:r w:rsidRPr="00120944">
        <w:rPr>
          <w:rFonts w:ascii="仿宋_GB2312" w:eastAsia="仿宋_GB2312" w:hAnsi="仿宋_GB2312" w:cs="仿宋_GB2312"/>
          <w:kern w:val="0"/>
          <w:sz w:val="28"/>
          <w:szCs w:val="28"/>
        </w:rPr>
        <w:t>少于7</w:t>
      </w:r>
      <w:r w:rsidRPr="00120944">
        <w:rPr>
          <w:rFonts w:ascii="仿宋_GB2312" w:eastAsia="仿宋_GB2312" w:hAnsi="仿宋_GB2312" w:cs="仿宋_GB2312" w:hint="eastAsia"/>
          <w:kern w:val="0"/>
          <w:sz w:val="28"/>
          <w:szCs w:val="28"/>
        </w:rPr>
        <w:t>个，供电负荷不小于3</w:t>
      </w:r>
      <w:r w:rsidRPr="00120944">
        <w:rPr>
          <w:rFonts w:ascii="仿宋_GB2312" w:eastAsia="仿宋_GB2312" w:hAnsi="仿宋_GB2312" w:cs="仿宋_GB2312"/>
          <w:kern w:val="0"/>
          <w:sz w:val="28"/>
          <w:szCs w:val="28"/>
        </w:rPr>
        <w:t>kw</w:t>
      </w:r>
      <w:r w:rsidRPr="00120944">
        <w:rPr>
          <w:rFonts w:ascii="仿宋_GB2312" w:eastAsia="仿宋_GB2312" w:hAnsi="仿宋_GB2312" w:cs="仿宋_GB2312" w:hint="eastAsia"/>
          <w:kern w:val="0"/>
          <w:sz w:val="28"/>
          <w:szCs w:val="28"/>
        </w:rPr>
        <w:t>，具有电源保护装置和安全保护措施。</w:t>
      </w:r>
    </w:p>
    <w:p w:rsidR="00120944" w:rsidRPr="00120944" w:rsidRDefault="00120944" w:rsidP="00120944">
      <w:pPr>
        <w:spacing w:line="560" w:lineRule="atLeast"/>
        <w:ind w:firstLineChars="200" w:firstLine="560"/>
        <w:rPr>
          <w:rFonts w:ascii="仿宋_GB2312" w:eastAsia="仿宋_GB2312" w:hAnsi="仿宋_GB2312" w:cs="仿宋_GB2312"/>
          <w:bCs/>
          <w:kern w:val="0"/>
          <w:sz w:val="28"/>
          <w:szCs w:val="28"/>
        </w:rPr>
      </w:pPr>
      <w:r w:rsidRPr="00120944">
        <w:rPr>
          <w:rFonts w:ascii="仿宋_GB2312" w:eastAsia="仿宋_GB2312" w:hAnsi="仿宋_GB2312" w:cs="仿宋_GB2312" w:hint="eastAsia"/>
          <w:bCs/>
          <w:kern w:val="0"/>
          <w:sz w:val="28"/>
          <w:szCs w:val="28"/>
        </w:rPr>
        <w:t>（三）赛场内设置有洁净的男女卫生间。</w:t>
      </w:r>
    </w:p>
    <w:p w:rsidR="00120944" w:rsidRPr="00120944" w:rsidRDefault="00120944" w:rsidP="00120944">
      <w:pPr>
        <w:snapToGrid w:val="0"/>
        <w:spacing w:line="560" w:lineRule="atLeast"/>
        <w:ind w:firstLineChars="200" w:firstLine="560"/>
        <w:rPr>
          <w:rFonts w:ascii="仿宋_GB2312" w:eastAsia="仿宋_GB2312" w:hAnsi="仿宋_GB2312" w:cs="仿宋_GB2312"/>
          <w:bCs/>
          <w:kern w:val="0"/>
          <w:sz w:val="28"/>
          <w:szCs w:val="28"/>
        </w:rPr>
      </w:pPr>
      <w:r w:rsidRPr="00120944">
        <w:rPr>
          <w:rFonts w:ascii="仿宋_GB2312" w:eastAsia="仿宋_GB2312" w:hAnsi="仿宋_GB2312" w:cs="仿宋_GB2312" w:hint="eastAsia"/>
          <w:bCs/>
          <w:kern w:val="0"/>
          <w:sz w:val="28"/>
          <w:szCs w:val="28"/>
        </w:rPr>
        <w:t>（四）竞赛场地划分为检录区、候考区、现场服务与技术支持区、休息区、医疗区、观摩通道。</w:t>
      </w:r>
    </w:p>
    <w:p w:rsidR="00120944" w:rsidRPr="00120944" w:rsidRDefault="00120944" w:rsidP="00120944">
      <w:pPr>
        <w:spacing w:line="560" w:lineRule="atLeast"/>
        <w:ind w:firstLineChars="200" w:firstLine="560"/>
        <w:rPr>
          <w:rFonts w:ascii="仿宋_GB2312" w:eastAsia="仿宋_GB2312" w:hAnsi="仿宋_GB2312" w:cs="仿宋_GB2312"/>
          <w:bCs/>
          <w:kern w:val="0"/>
          <w:sz w:val="28"/>
          <w:szCs w:val="28"/>
        </w:rPr>
      </w:pPr>
      <w:r w:rsidRPr="00120944">
        <w:rPr>
          <w:rFonts w:ascii="仿宋_GB2312" w:eastAsia="仿宋_GB2312" w:hAnsi="仿宋_GB2312" w:cs="仿宋_GB2312" w:hint="eastAsia"/>
          <w:bCs/>
          <w:kern w:val="0"/>
          <w:sz w:val="28"/>
          <w:szCs w:val="28"/>
        </w:rPr>
        <w:t>（五）每个竞赛工位标明编号，工位内粘贴安全操作须知。</w:t>
      </w:r>
    </w:p>
    <w:p w:rsidR="00120944" w:rsidRPr="00120944" w:rsidRDefault="00120944" w:rsidP="00120944">
      <w:pPr>
        <w:spacing w:line="560" w:lineRule="atLeast"/>
        <w:ind w:firstLineChars="200" w:firstLine="560"/>
        <w:rPr>
          <w:rFonts w:ascii="仿宋_GB2312" w:eastAsia="仿宋_GB2312" w:hAnsi="仿宋_GB2312" w:cs="仿宋_GB2312"/>
          <w:bCs/>
          <w:kern w:val="0"/>
          <w:sz w:val="28"/>
          <w:szCs w:val="28"/>
        </w:rPr>
      </w:pPr>
      <w:r w:rsidRPr="00120944">
        <w:rPr>
          <w:rFonts w:ascii="仿宋_GB2312" w:eastAsia="仿宋_GB2312" w:hAnsi="仿宋_GB2312" w:cs="仿宋_GB2312" w:hint="eastAsia"/>
          <w:bCs/>
          <w:kern w:val="0"/>
          <w:sz w:val="28"/>
          <w:szCs w:val="28"/>
        </w:rPr>
        <w:t>（六）每个竞赛工位配有工作台、卫生工具及</w:t>
      </w:r>
      <w:r w:rsidRPr="00120944">
        <w:rPr>
          <w:rFonts w:ascii="仿宋_GB2312" w:eastAsia="仿宋_GB2312" w:hAnsi="仿宋_GB2312" w:cs="仿宋_GB2312" w:hint="eastAsia"/>
          <w:sz w:val="28"/>
          <w:szCs w:val="28"/>
        </w:rPr>
        <w:t>垃圾筒</w:t>
      </w:r>
      <w:r w:rsidRPr="00120944">
        <w:rPr>
          <w:rFonts w:ascii="仿宋_GB2312" w:eastAsia="仿宋_GB2312" w:hAnsi="仿宋_GB2312" w:cs="仿宋_GB2312" w:hint="eastAsia"/>
          <w:bCs/>
          <w:kern w:val="0"/>
          <w:sz w:val="28"/>
          <w:szCs w:val="28"/>
        </w:rPr>
        <w:t>。</w:t>
      </w:r>
    </w:p>
    <w:p w:rsidR="00120944" w:rsidRPr="00120944" w:rsidRDefault="00120944" w:rsidP="00120944">
      <w:pPr>
        <w:spacing w:line="560" w:lineRule="atLeast"/>
        <w:ind w:firstLineChars="200" w:firstLine="560"/>
        <w:rPr>
          <w:rFonts w:ascii="仿宋_GB2312" w:eastAsia="仿宋_GB2312" w:hAnsi="仿宋_GB2312" w:cs="仿宋_GB2312"/>
          <w:bCs/>
          <w:kern w:val="0"/>
          <w:sz w:val="28"/>
          <w:szCs w:val="28"/>
        </w:rPr>
      </w:pPr>
      <w:r w:rsidRPr="00120944">
        <w:rPr>
          <w:rFonts w:ascii="仿宋_GB2312" w:eastAsia="仿宋_GB2312" w:hAnsi="仿宋_GB2312" w:cs="仿宋_GB2312" w:hint="eastAsia"/>
          <w:bCs/>
          <w:kern w:val="0"/>
          <w:sz w:val="28"/>
          <w:szCs w:val="28"/>
        </w:rPr>
        <w:t>（七）每个工位配备电脑两台（配置要求由赛项合作单位与承办校沟通，不含实训系统配备的一体机），</w:t>
      </w:r>
      <w:r w:rsidRPr="00120944">
        <w:rPr>
          <w:rFonts w:ascii="仿宋_GB2312" w:eastAsia="仿宋_GB2312" w:hAnsi="仿宋_GB2312" w:cs="仿宋_GB2312"/>
          <w:bCs/>
          <w:kern w:val="0"/>
          <w:sz w:val="28"/>
          <w:szCs w:val="28"/>
        </w:rPr>
        <w:t>安装</w:t>
      </w:r>
      <w:r w:rsidRPr="00120944">
        <w:rPr>
          <w:rFonts w:ascii="仿宋_GB2312" w:eastAsia="仿宋_GB2312" w:hAnsi="仿宋_GB2312" w:cs="仿宋_GB2312" w:hint="eastAsia"/>
          <w:bCs/>
          <w:kern w:val="0"/>
          <w:sz w:val="28"/>
          <w:szCs w:val="28"/>
        </w:rPr>
        <w:t>大赛所需</w:t>
      </w:r>
      <w:r w:rsidRPr="00120944">
        <w:rPr>
          <w:rFonts w:ascii="仿宋_GB2312" w:eastAsia="仿宋_GB2312" w:hAnsi="仿宋_GB2312" w:cs="仿宋_GB2312"/>
          <w:bCs/>
          <w:kern w:val="0"/>
          <w:sz w:val="28"/>
          <w:szCs w:val="28"/>
        </w:rPr>
        <w:t>的相关软件</w:t>
      </w:r>
      <w:r w:rsidRPr="00120944">
        <w:rPr>
          <w:rFonts w:ascii="仿宋_GB2312" w:eastAsia="仿宋_GB2312" w:hAnsi="仿宋_GB2312" w:cs="仿宋_GB2312" w:hint="eastAsia"/>
          <w:bCs/>
          <w:kern w:val="0"/>
          <w:sz w:val="28"/>
          <w:szCs w:val="28"/>
        </w:rPr>
        <w:t>。</w:t>
      </w:r>
    </w:p>
    <w:p w:rsidR="00120944" w:rsidRPr="00120944" w:rsidRDefault="00120944" w:rsidP="00120944">
      <w:pPr>
        <w:spacing w:line="560" w:lineRule="atLeast"/>
        <w:ind w:firstLineChars="200" w:firstLine="560"/>
        <w:rPr>
          <w:rFonts w:ascii="仿宋_GB2312" w:eastAsia="仿宋_GB2312" w:hAnsi="仿宋_GB2312" w:cs="仿宋_GB2312"/>
          <w:bCs/>
          <w:kern w:val="0"/>
          <w:sz w:val="28"/>
          <w:szCs w:val="28"/>
        </w:rPr>
      </w:pPr>
      <w:r w:rsidRPr="00120944">
        <w:rPr>
          <w:rFonts w:ascii="仿宋_GB2312" w:eastAsia="仿宋_GB2312" w:hAnsi="仿宋_GB2312" w:cs="仿宋_GB2312" w:hint="eastAsia"/>
          <w:bCs/>
          <w:kern w:val="0"/>
          <w:sz w:val="28"/>
          <w:szCs w:val="28"/>
        </w:rPr>
        <w:t>（八）场地内部消防设施齐全，应有不少于</w:t>
      </w:r>
      <w:r w:rsidRPr="00120944">
        <w:rPr>
          <w:rFonts w:ascii="仿宋_GB2312" w:eastAsia="仿宋_GB2312" w:hAnsi="仿宋_GB2312" w:cs="仿宋_GB2312"/>
          <w:bCs/>
          <w:kern w:val="0"/>
          <w:sz w:val="28"/>
          <w:szCs w:val="28"/>
        </w:rPr>
        <w:t>2</w:t>
      </w:r>
      <w:r w:rsidRPr="00120944">
        <w:rPr>
          <w:rFonts w:ascii="仿宋_GB2312" w:eastAsia="仿宋_GB2312" w:hAnsi="仿宋_GB2312" w:cs="仿宋_GB2312" w:hint="eastAsia"/>
          <w:bCs/>
          <w:kern w:val="0"/>
          <w:sz w:val="28"/>
          <w:szCs w:val="28"/>
        </w:rPr>
        <w:t>处的人员疏散大门。疏散通道畅通，防火疏散标识清晰、齐全；场地旁边应有能进入医疗、消防等急救车辆通道。</w:t>
      </w:r>
    </w:p>
    <w:p w:rsidR="00120944" w:rsidRPr="00120944" w:rsidRDefault="00120944" w:rsidP="00120944">
      <w:pPr>
        <w:snapToGrid w:val="0"/>
        <w:spacing w:line="560" w:lineRule="atLeast"/>
        <w:ind w:firstLineChars="200" w:firstLine="560"/>
        <w:rPr>
          <w:rFonts w:ascii="仿宋_GB2312" w:eastAsia="仿宋_GB2312" w:hAnsi="仿宋_GB2312" w:cs="仿宋_GB2312"/>
          <w:kern w:val="0"/>
          <w:sz w:val="28"/>
          <w:szCs w:val="28"/>
        </w:rPr>
      </w:pPr>
      <w:r w:rsidRPr="00120944">
        <w:rPr>
          <w:rFonts w:ascii="仿宋_GB2312" w:eastAsia="仿宋_GB2312" w:hAnsi="仿宋_GB2312" w:cs="仿宋_GB2312" w:hint="eastAsia"/>
          <w:kern w:val="0"/>
          <w:sz w:val="28"/>
          <w:szCs w:val="28"/>
        </w:rPr>
        <w:t>（九）赛场设有保安、公安、消防、医疗、设备维修和电力抢险等人员，以防突发事件。</w:t>
      </w:r>
    </w:p>
    <w:p w:rsidR="00120944" w:rsidRPr="00120944" w:rsidRDefault="00120944" w:rsidP="00120944">
      <w:pPr>
        <w:autoSpaceDE w:val="0"/>
        <w:autoSpaceDN w:val="0"/>
        <w:adjustRightInd w:val="0"/>
        <w:spacing w:line="560" w:lineRule="atLeast"/>
        <w:ind w:firstLineChars="200" w:firstLine="562"/>
        <w:rPr>
          <w:rFonts w:ascii="仿宋_GB2312" w:eastAsia="仿宋_GB2312" w:hAnsi="仿宋_GB2312" w:cs="仿宋_GB2312"/>
          <w:b/>
          <w:bCs/>
          <w:kern w:val="0"/>
          <w:sz w:val="28"/>
          <w:szCs w:val="28"/>
        </w:rPr>
      </w:pPr>
      <w:r w:rsidRPr="00120944">
        <w:rPr>
          <w:rFonts w:ascii="仿宋_GB2312" w:eastAsia="仿宋_GB2312" w:hAnsi="仿宋_GB2312" w:cs="仿宋_GB2312" w:hint="eastAsia"/>
          <w:b/>
          <w:bCs/>
          <w:kern w:val="0"/>
          <w:sz w:val="28"/>
          <w:szCs w:val="28"/>
        </w:rPr>
        <w:t>九、技术规范</w:t>
      </w:r>
    </w:p>
    <w:p w:rsidR="00120944" w:rsidRPr="00120944" w:rsidRDefault="00120944" w:rsidP="00120944">
      <w:pPr>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本赛项遵循以下国际相关标准，国家相关标准和行业相关标准：</w:t>
      </w:r>
    </w:p>
    <w:p w:rsidR="00120944" w:rsidRPr="00120944" w:rsidRDefault="00120944" w:rsidP="00120944">
      <w:pPr>
        <w:spacing w:line="560" w:lineRule="atLeast"/>
        <w:ind w:firstLineChars="150" w:firstLine="42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 xml:space="preserve"> IEC61215 Crystalline silicon terrestrial photovoltaic（PV）modules-Design qualification and type approval地面用晶体硅光伏组件-设计鉴定与定型</w:t>
      </w:r>
    </w:p>
    <w:p w:rsidR="00120944" w:rsidRPr="00120944" w:rsidRDefault="00120944" w:rsidP="00120944">
      <w:pPr>
        <w:spacing w:line="560" w:lineRule="atLeast"/>
        <w:ind w:firstLineChars="152" w:firstLine="426"/>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 xml:space="preserve"> IEC61730　photovoltac　(PV)　module　safety qualification -Part1：</w:t>
      </w:r>
      <w:r w:rsidRPr="00120944">
        <w:rPr>
          <w:rFonts w:ascii="仿宋_GB2312" w:eastAsia="仿宋_GB2312" w:hAnsi="仿宋_GB2312" w:cs="仿宋_GB2312" w:hint="eastAsia"/>
          <w:sz w:val="28"/>
          <w:szCs w:val="28"/>
        </w:rPr>
        <w:lastRenderedPageBreak/>
        <w:t>Requirements for construction 光伏（PV）组件安全鉴定</w:t>
      </w:r>
    </w:p>
    <w:p w:rsidR="00120944" w:rsidRPr="00120944" w:rsidRDefault="00120944" w:rsidP="00120944">
      <w:pPr>
        <w:spacing w:line="560" w:lineRule="atLeast"/>
        <w:ind w:firstLineChars="152" w:firstLine="426"/>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 xml:space="preserve"> IEC61173O vervoltage protection for photovoltaic（PV）Power generatingsystems-Guide光伏发电系统过电压保护</w:t>
      </w:r>
    </w:p>
    <w:p w:rsidR="00120944" w:rsidRPr="00120944" w:rsidRDefault="00120944" w:rsidP="00120944">
      <w:pPr>
        <w:spacing w:line="560" w:lineRule="atLeast"/>
        <w:ind w:firstLineChars="152" w:firstLine="426"/>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 xml:space="preserve"> IEC61194 Characteristic parameters of stand-alone photo voltaic （PV） systems 独立光伏系统的特性参数</w:t>
      </w:r>
    </w:p>
    <w:p w:rsidR="00120944" w:rsidRPr="00120944" w:rsidRDefault="00120944" w:rsidP="00120944">
      <w:pPr>
        <w:spacing w:line="560" w:lineRule="atLeast"/>
        <w:ind w:firstLineChars="152" w:firstLine="426"/>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 xml:space="preserve"> IEC 61400-13  Measurement of Mechanical Loads机械载荷测试</w:t>
      </w:r>
    </w:p>
    <w:p w:rsidR="00120944" w:rsidRPr="00120944" w:rsidRDefault="00120944" w:rsidP="00120944">
      <w:pPr>
        <w:spacing w:line="560" w:lineRule="atLeast"/>
        <w:ind w:firstLineChars="152" w:firstLine="426"/>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 xml:space="preserve"> IEC 61400-12  Wind Turbine Power Performance Measurement 　Techniques风力发电机功率特性试验</w:t>
      </w:r>
    </w:p>
    <w:p w:rsidR="00120944" w:rsidRPr="00120944" w:rsidRDefault="00120944" w:rsidP="00120944">
      <w:pPr>
        <w:spacing w:line="560" w:lineRule="atLeast"/>
        <w:ind w:firstLineChars="152" w:firstLine="426"/>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 xml:space="preserve"> IEC 61400-2 Safety Requirements for Small Wind Turbine Generators小型风力发电机的安全</w:t>
      </w:r>
    </w:p>
    <w:p w:rsidR="00120944" w:rsidRPr="00120944" w:rsidRDefault="00120944" w:rsidP="00120944">
      <w:pPr>
        <w:spacing w:line="560" w:lineRule="atLeast"/>
        <w:ind w:firstLineChars="152" w:firstLine="426"/>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 xml:space="preserve"> ASTM E 1240-88 Standard Test Method for Performance Testing of Wind Energy Conversion System风能转换系统性能的测试方法</w:t>
      </w:r>
    </w:p>
    <w:p w:rsidR="00120944" w:rsidRPr="00120944" w:rsidRDefault="00120944" w:rsidP="00120944">
      <w:pPr>
        <w:spacing w:line="560" w:lineRule="atLeast"/>
        <w:ind w:firstLineChars="152" w:firstLine="426"/>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 xml:space="preserve"> ASME/ANSI PTC 42-1988 Wind Turbine Performance Test Codes 风力机性能试验规程</w:t>
      </w:r>
    </w:p>
    <w:p w:rsidR="00120944" w:rsidRPr="00120944" w:rsidRDefault="00120944" w:rsidP="00120944">
      <w:pPr>
        <w:spacing w:line="560" w:lineRule="atLeast"/>
        <w:ind w:firstLineChars="152" w:firstLine="426"/>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 xml:space="preserve"> ANSI/IEEE 1021-1988 Recommended Practice for Utility Interconnection of Small Wind Energy Conversion System小型风能转换系统与公用电网互联的推荐规范</w:t>
      </w:r>
    </w:p>
    <w:p w:rsidR="00120944" w:rsidRPr="00120944" w:rsidRDefault="00120944" w:rsidP="00120944">
      <w:pPr>
        <w:spacing w:line="560" w:lineRule="atLeast"/>
        <w:ind w:firstLineChars="152" w:firstLine="426"/>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 xml:space="preserve"> ASTM E 1240-88 Standard Test Method for Performance Testing of Wind Energy Conversion System 风能转换系统性能的测试方法</w:t>
      </w:r>
    </w:p>
    <w:p w:rsidR="00120944" w:rsidRPr="00120944" w:rsidRDefault="00120944" w:rsidP="00120944">
      <w:pPr>
        <w:spacing w:line="560" w:lineRule="atLeast"/>
        <w:ind w:firstLineChars="152" w:firstLine="426"/>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 xml:space="preserve"> IEC61000-4-3 Electromagnetic compatibility (EMC) - Part 4-3电磁兼容性(EMC)</w:t>
      </w:r>
    </w:p>
    <w:p w:rsidR="00120944" w:rsidRPr="00120944" w:rsidRDefault="00120944" w:rsidP="00120944">
      <w:pPr>
        <w:spacing w:line="560" w:lineRule="atLeast"/>
        <w:ind w:firstLineChars="152" w:firstLine="426"/>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 xml:space="preserve"> IEC61082/GB/T 6988.1-2008 《电气技术用文件的编制》</w:t>
      </w:r>
    </w:p>
    <w:p w:rsidR="00120944" w:rsidRPr="00120944" w:rsidRDefault="00120944" w:rsidP="00120944">
      <w:pPr>
        <w:autoSpaceDE w:val="0"/>
        <w:autoSpaceDN w:val="0"/>
        <w:adjustRightInd w:val="0"/>
        <w:spacing w:line="560" w:lineRule="atLeast"/>
        <w:ind w:firstLineChars="200" w:firstLine="562"/>
        <w:rPr>
          <w:rFonts w:ascii="仿宋_GB2312" w:eastAsia="仿宋_GB2312" w:hAnsi="仿宋_GB2312" w:cs="仿宋_GB2312"/>
          <w:b/>
          <w:bCs/>
          <w:kern w:val="0"/>
          <w:sz w:val="28"/>
          <w:szCs w:val="28"/>
        </w:rPr>
      </w:pPr>
      <w:r w:rsidRPr="00120944">
        <w:rPr>
          <w:rFonts w:ascii="仿宋_GB2312" w:eastAsia="仿宋_GB2312" w:hAnsi="仿宋_GB2312" w:cs="仿宋_GB2312" w:hint="eastAsia"/>
          <w:b/>
          <w:bCs/>
          <w:kern w:val="0"/>
          <w:sz w:val="28"/>
          <w:szCs w:val="28"/>
        </w:rPr>
        <w:lastRenderedPageBreak/>
        <w:t>十、技术平台</w:t>
      </w:r>
    </w:p>
    <w:p w:rsidR="00120944" w:rsidRPr="00120944" w:rsidRDefault="00120944" w:rsidP="00120944">
      <w:pPr>
        <w:spacing w:line="360" w:lineRule="auto"/>
        <w:ind w:firstLine="560"/>
        <w:rPr>
          <w:rFonts w:ascii="仿宋" w:eastAsia="仿宋" w:hAnsi="仿宋" w:cs="仿宋"/>
          <w:sz w:val="28"/>
          <w:szCs w:val="28"/>
        </w:rPr>
      </w:pPr>
      <w:bookmarkStart w:id="1" w:name="OLE_LINK16"/>
      <w:r w:rsidRPr="00120944">
        <w:rPr>
          <w:rFonts w:ascii="仿宋" w:eastAsia="仿宋" w:hAnsi="仿宋" w:cs="仿宋"/>
          <w:sz w:val="28"/>
          <w:szCs w:val="28"/>
          <w:lang w:val="zh-TW" w:eastAsia="zh-TW"/>
        </w:rPr>
        <w:t>本次赛项使用</w:t>
      </w:r>
      <w:r w:rsidRPr="00120944">
        <w:rPr>
          <w:rFonts w:ascii="仿宋" w:eastAsia="仿宋" w:hAnsi="仿宋" w:cs="仿宋" w:hint="eastAsia"/>
          <w:sz w:val="28"/>
          <w:szCs w:val="28"/>
          <w:lang w:val="zh-TW"/>
        </w:rPr>
        <w:t>技术平台</w:t>
      </w:r>
      <w:r w:rsidRPr="00120944">
        <w:rPr>
          <w:rFonts w:ascii="仿宋" w:eastAsia="仿宋" w:hAnsi="仿宋" w:cs="仿宋"/>
          <w:sz w:val="28"/>
          <w:szCs w:val="28"/>
          <w:lang w:val="zh-TW" w:eastAsia="zh-TW"/>
        </w:rPr>
        <w:t>为智慧新能源实训系统</w:t>
      </w:r>
      <w:r w:rsidRPr="00120944">
        <w:rPr>
          <w:rFonts w:ascii="仿宋" w:eastAsia="仿宋" w:hAnsi="仿宋" w:cs="仿宋"/>
          <w:sz w:val="28"/>
          <w:szCs w:val="28"/>
        </w:rPr>
        <w:t>(Vulcan.sw)，由浙江瑞亚能源科技有限公司提供</w:t>
      </w:r>
      <w:r w:rsidRPr="00120944">
        <w:rPr>
          <w:rFonts w:ascii="仿宋" w:eastAsia="仿宋" w:hAnsi="仿宋" w:cs="仿宋"/>
          <w:sz w:val="28"/>
          <w:szCs w:val="28"/>
          <w:lang w:val="zh-TW" w:eastAsia="zh-TW"/>
        </w:rPr>
        <w:t>。</w:t>
      </w:r>
    </w:p>
    <w:p w:rsidR="00120944" w:rsidRPr="00120944" w:rsidRDefault="00120944" w:rsidP="00120944">
      <w:pPr>
        <w:spacing w:line="360" w:lineRule="auto"/>
        <w:ind w:firstLine="560"/>
        <w:rPr>
          <w:rFonts w:ascii="仿宋" w:eastAsia="仿宋" w:hAnsi="仿宋" w:cs="仿宋"/>
          <w:sz w:val="28"/>
          <w:szCs w:val="28"/>
        </w:rPr>
      </w:pPr>
      <w:r w:rsidRPr="00120944">
        <w:rPr>
          <w:rFonts w:ascii="仿宋" w:eastAsia="仿宋" w:hAnsi="仿宋" w:cs="仿宋"/>
          <w:sz w:val="28"/>
          <w:szCs w:val="28"/>
        </w:rPr>
        <w:t>Vulcan.sw</w:t>
      </w:r>
      <w:r w:rsidRPr="00120944">
        <w:rPr>
          <w:rFonts w:ascii="仿宋" w:eastAsia="仿宋" w:hAnsi="仿宋" w:cs="仿宋"/>
          <w:sz w:val="28"/>
          <w:szCs w:val="28"/>
          <w:lang w:val="zh-TW" w:eastAsia="zh-TW"/>
        </w:rPr>
        <w:t>采用模块化积木式设计理念，可根据专业设置、课程设置情况自由组合，或延展所需平台模块，同时根据专业方向配有系统的课程体系设计建议及相应丰富的项目教学、实训资源，可满足光伏工程技术、新能源电子技术、分布式发电与微电网技术、光伏发电技术与应用、新能源装备技术、应用电子技术、自动化控制等专业课程开发需求。</w:t>
      </w:r>
      <w:bookmarkEnd w:id="1"/>
    </w:p>
    <w:p w:rsidR="00120944" w:rsidRPr="00120944" w:rsidRDefault="00120944" w:rsidP="00120944">
      <w:pPr>
        <w:spacing w:line="360" w:lineRule="auto"/>
        <w:rPr>
          <w:rFonts w:ascii="仿宋" w:eastAsia="仿宋" w:hAnsi="仿宋" w:cs="仿宋"/>
          <w:b/>
          <w:sz w:val="28"/>
          <w:szCs w:val="28"/>
        </w:rPr>
      </w:pPr>
      <w:r w:rsidRPr="00120944">
        <w:rPr>
          <w:rFonts w:ascii="仿宋" w:eastAsia="仿宋" w:hAnsi="仿宋" w:cs="仿宋" w:hint="eastAsia"/>
          <w:b/>
          <w:sz w:val="28"/>
          <w:szCs w:val="28"/>
        </w:rPr>
        <w:t xml:space="preserve">    (一)系统组成</w:t>
      </w:r>
    </w:p>
    <w:p w:rsidR="00120944" w:rsidRPr="00120944" w:rsidRDefault="00120944" w:rsidP="00120944">
      <w:pPr>
        <w:spacing w:line="360" w:lineRule="auto"/>
        <w:ind w:firstLine="560"/>
        <w:rPr>
          <w:rFonts w:ascii="仿宋" w:eastAsia="仿宋" w:hAnsi="仿宋" w:cs="仿宋"/>
          <w:sz w:val="28"/>
          <w:szCs w:val="28"/>
        </w:rPr>
      </w:pPr>
      <w:r w:rsidRPr="00120944">
        <w:rPr>
          <w:rFonts w:ascii="仿宋" w:eastAsia="仿宋" w:hAnsi="仿宋" w:cs="仿宋"/>
          <w:sz w:val="28"/>
          <w:szCs w:val="28"/>
        </w:rPr>
        <w:t xml:space="preserve">Vulcan.sw </w:t>
      </w:r>
      <w:r w:rsidRPr="00120944">
        <w:rPr>
          <w:rFonts w:ascii="仿宋" w:eastAsia="仿宋" w:hAnsi="仿宋" w:cs="仿宋"/>
          <w:sz w:val="28"/>
          <w:szCs w:val="28"/>
          <w:lang w:val="zh-TW" w:eastAsia="zh-TW"/>
        </w:rPr>
        <w:t>智慧新能源实训主体设备由工程环境模拟平台、光伏电子中心管控平台、能源互联网仿真规划平台三个核心应用平台，以及光伏电子中心管控软件、能源互联网仿真规划软件两大管理软件构成。</w:t>
      </w:r>
    </w:p>
    <w:p w:rsidR="00120944" w:rsidRPr="00120944" w:rsidRDefault="00120944" w:rsidP="00120944">
      <w:pPr>
        <w:spacing w:line="360" w:lineRule="auto"/>
        <w:ind w:firstLineChars="200" w:firstLine="562"/>
        <w:jc w:val="left"/>
        <w:rPr>
          <w:rFonts w:ascii="仿宋" w:eastAsia="仿宋" w:hAnsi="仿宋" w:cs="仿宋"/>
          <w:b/>
          <w:bCs/>
          <w:kern w:val="0"/>
          <w:sz w:val="28"/>
          <w:szCs w:val="28"/>
        </w:rPr>
      </w:pPr>
      <w:r w:rsidRPr="00120944">
        <w:rPr>
          <w:rFonts w:ascii="仿宋" w:eastAsia="仿宋" w:hAnsi="仿宋" w:cs="仿宋" w:hint="eastAsia"/>
          <w:b/>
          <w:bCs/>
          <w:kern w:val="0"/>
          <w:sz w:val="28"/>
          <w:szCs w:val="28"/>
        </w:rPr>
        <w:t>1.</w:t>
      </w:r>
      <w:r w:rsidRPr="00120944">
        <w:rPr>
          <w:rFonts w:ascii="仿宋" w:eastAsia="仿宋" w:hAnsi="仿宋" w:cs="仿宋"/>
          <w:b/>
          <w:bCs/>
          <w:kern w:val="0"/>
          <w:sz w:val="28"/>
          <w:szCs w:val="28"/>
          <w:lang w:val="zh-TW" w:eastAsia="zh-TW"/>
        </w:rPr>
        <w:t>工程环境模拟平台</w:t>
      </w:r>
    </w:p>
    <w:p w:rsidR="00120944" w:rsidRPr="00120944" w:rsidRDefault="00120944" w:rsidP="00120944">
      <w:pPr>
        <w:spacing w:line="360" w:lineRule="auto"/>
        <w:ind w:firstLine="560"/>
        <w:jc w:val="left"/>
        <w:rPr>
          <w:rFonts w:ascii="仿宋" w:eastAsia="仿宋" w:hAnsi="仿宋" w:cs="仿宋"/>
          <w:kern w:val="0"/>
          <w:sz w:val="28"/>
          <w:szCs w:val="28"/>
        </w:rPr>
      </w:pPr>
      <w:r w:rsidRPr="00120944">
        <w:rPr>
          <w:rFonts w:ascii="仿宋" w:eastAsia="仿宋" w:hAnsi="仿宋" w:cs="仿宋"/>
          <w:kern w:val="0"/>
          <w:sz w:val="28"/>
          <w:szCs w:val="28"/>
          <w:lang w:val="zh-TW" w:eastAsia="zh-TW"/>
        </w:rPr>
        <w:t>工程环境模拟平台作为智慧新能源实训平台的多种能源发电模拟平台</w:t>
      </w:r>
      <w:r w:rsidRPr="00120944">
        <w:rPr>
          <w:rFonts w:ascii="仿宋" w:eastAsia="仿宋" w:hAnsi="仿宋" w:cs="仿宋"/>
          <w:kern w:val="0"/>
          <w:sz w:val="28"/>
          <w:szCs w:val="28"/>
        </w:rPr>
        <w:t>,</w:t>
      </w:r>
      <w:r w:rsidRPr="00120944">
        <w:rPr>
          <w:rFonts w:ascii="仿宋" w:eastAsia="仿宋" w:hAnsi="仿宋" w:cs="仿宋"/>
          <w:kern w:val="0"/>
          <w:sz w:val="28"/>
          <w:szCs w:val="28"/>
          <w:lang w:val="zh-TW" w:eastAsia="zh-TW"/>
        </w:rPr>
        <w:t>可全面呈现并整合多种能源部署环境的可自由组合型模拟平台。平台由屋面光伏组件模块、地面电站光伏组件模块、太阳轨道模拟模块、光伏逐日模块，环境显控模块等组成，所有元器件安装在预留数控冲铣网孔支撑屏架上，可满足多场景智慧新能源环境的教学展现，及各种新能源发电系统的安装、调试、实训。</w:t>
      </w:r>
    </w:p>
    <w:p w:rsidR="00120944" w:rsidRPr="00120944" w:rsidRDefault="00120944" w:rsidP="00120944">
      <w:pPr>
        <w:spacing w:line="360" w:lineRule="auto"/>
        <w:ind w:firstLineChars="200" w:firstLine="562"/>
        <w:jc w:val="left"/>
        <w:rPr>
          <w:rFonts w:ascii="仿宋" w:eastAsia="仿宋" w:hAnsi="仿宋" w:cs="仿宋"/>
          <w:b/>
          <w:bCs/>
          <w:kern w:val="0"/>
          <w:sz w:val="28"/>
          <w:szCs w:val="28"/>
        </w:rPr>
      </w:pPr>
      <w:r w:rsidRPr="00120944">
        <w:rPr>
          <w:rFonts w:ascii="仿宋" w:eastAsia="仿宋" w:hAnsi="仿宋" w:cs="仿宋" w:hint="eastAsia"/>
          <w:b/>
          <w:bCs/>
          <w:kern w:val="0"/>
          <w:sz w:val="28"/>
          <w:szCs w:val="28"/>
        </w:rPr>
        <w:t>2.</w:t>
      </w:r>
      <w:r w:rsidRPr="00120944">
        <w:rPr>
          <w:rFonts w:ascii="仿宋" w:eastAsia="仿宋" w:hAnsi="仿宋" w:cs="仿宋"/>
          <w:b/>
          <w:bCs/>
          <w:kern w:val="0"/>
          <w:sz w:val="28"/>
          <w:szCs w:val="28"/>
          <w:lang w:val="zh-TW" w:eastAsia="zh-TW"/>
        </w:rPr>
        <w:t>光伏电子中心管控平台</w:t>
      </w:r>
    </w:p>
    <w:p w:rsidR="00120944" w:rsidRPr="00120944" w:rsidRDefault="00120944" w:rsidP="00120944">
      <w:pPr>
        <w:spacing w:line="360" w:lineRule="auto"/>
        <w:jc w:val="left"/>
        <w:rPr>
          <w:rFonts w:ascii="仿宋" w:eastAsia="仿宋" w:hAnsi="仿宋" w:cs="仿宋"/>
          <w:kern w:val="0"/>
          <w:sz w:val="28"/>
          <w:szCs w:val="28"/>
        </w:rPr>
      </w:pPr>
      <w:r w:rsidRPr="00120944">
        <w:rPr>
          <w:rFonts w:ascii="仿宋" w:eastAsia="仿宋" w:hAnsi="仿宋" w:cs="仿宋"/>
          <w:kern w:val="0"/>
          <w:sz w:val="28"/>
          <w:szCs w:val="28"/>
        </w:rPr>
        <w:t xml:space="preserve">    </w:t>
      </w:r>
      <w:r w:rsidRPr="00120944">
        <w:rPr>
          <w:rFonts w:ascii="仿宋" w:eastAsia="仿宋" w:hAnsi="仿宋" w:cs="仿宋"/>
          <w:kern w:val="0"/>
          <w:sz w:val="28"/>
          <w:szCs w:val="28"/>
          <w:lang w:val="zh-TW" w:eastAsia="zh-TW"/>
        </w:rPr>
        <w:t>光伏电子中心管控平台作为的中枢管理平台，是以钢结构和铝合金型材为基础材料的柔性工位为载体，以数据采集、集中控制、能源负载、人</w:t>
      </w:r>
      <w:r w:rsidRPr="00120944">
        <w:rPr>
          <w:rFonts w:ascii="仿宋" w:eastAsia="仿宋" w:hAnsi="仿宋" w:cs="仿宋"/>
          <w:kern w:val="0"/>
          <w:sz w:val="28"/>
          <w:szCs w:val="28"/>
          <w:lang w:val="zh-TW" w:eastAsia="zh-TW"/>
        </w:rPr>
        <w:lastRenderedPageBreak/>
        <w:t>机界面等组件为实现环境，通过各类高精度工业级元器件部署而成的具有光伏发电控制、能源转化储存、电能控制调度、双向存储逆变、多负载显示等功能智能控制平台。</w:t>
      </w:r>
    </w:p>
    <w:p w:rsidR="00120944" w:rsidRPr="00120944" w:rsidRDefault="00120944" w:rsidP="00120944">
      <w:pPr>
        <w:spacing w:line="360" w:lineRule="auto"/>
        <w:ind w:firstLineChars="200" w:firstLine="562"/>
        <w:jc w:val="left"/>
        <w:rPr>
          <w:rFonts w:ascii="仿宋" w:eastAsia="仿宋" w:hAnsi="仿宋" w:cs="仿宋"/>
          <w:b/>
          <w:bCs/>
          <w:kern w:val="0"/>
          <w:sz w:val="28"/>
          <w:szCs w:val="28"/>
        </w:rPr>
      </w:pPr>
      <w:r w:rsidRPr="00120944">
        <w:rPr>
          <w:rFonts w:ascii="仿宋" w:eastAsia="仿宋" w:hAnsi="仿宋" w:cs="仿宋" w:hint="eastAsia"/>
          <w:b/>
          <w:bCs/>
          <w:kern w:val="0"/>
          <w:sz w:val="28"/>
          <w:szCs w:val="28"/>
        </w:rPr>
        <w:t>3.</w:t>
      </w:r>
      <w:r w:rsidRPr="00120944">
        <w:rPr>
          <w:rFonts w:ascii="仿宋" w:eastAsia="仿宋" w:hAnsi="仿宋" w:cs="仿宋"/>
          <w:b/>
          <w:bCs/>
          <w:kern w:val="0"/>
          <w:sz w:val="28"/>
          <w:szCs w:val="28"/>
          <w:lang w:val="zh-TW" w:eastAsia="zh-TW"/>
        </w:rPr>
        <w:t>能源互联网仿真规划平台</w:t>
      </w:r>
    </w:p>
    <w:p w:rsidR="00120944" w:rsidRPr="00120944" w:rsidRDefault="00120944" w:rsidP="00120944">
      <w:pPr>
        <w:spacing w:line="360" w:lineRule="auto"/>
        <w:jc w:val="left"/>
        <w:rPr>
          <w:rFonts w:ascii="仿宋" w:eastAsia="仿宋" w:hAnsi="仿宋" w:cs="仿宋"/>
          <w:kern w:val="0"/>
          <w:sz w:val="28"/>
          <w:szCs w:val="28"/>
        </w:rPr>
      </w:pPr>
      <w:r w:rsidRPr="00120944">
        <w:rPr>
          <w:rFonts w:ascii="仿宋" w:eastAsia="仿宋" w:hAnsi="仿宋" w:cs="仿宋"/>
          <w:kern w:val="0"/>
          <w:sz w:val="28"/>
          <w:szCs w:val="28"/>
        </w:rPr>
        <w:t xml:space="preserve">    </w:t>
      </w:r>
      <w:r w:rsidRPr="00120944">
        <w:rPr>
          <w:rFonts w:ascii="仿宋" w:eastAsia="仿宋" w:hAnsi="仿宋" w:cs="仿宋"/>
          <w:kern w:val="0"/>
          <w:sz w:val="28"/>
          <w:szCs w:val="28"/>
          <w:lang w:val="zh-TW" w:eastAsia="zh-TW"/>
        </w:rPr>
        <w:t>能源互联网仿真规划平台</w:t>
      </w:r>
      <w:r w:rsidRPr="00120944">
        <w:rPr>
          <w:rFonts w:ascii="仿宋" w:eastAsia="仿宋" w:hAnsi="仿宋" w:cs="仿宋"/>
          <w:kern w:val="0"/>
          <w:sz w:val="28"/>
          <w:szCs w:val="28"/>
          <w:u w:color="00000A"/>
          <w:lang w:val="zh-TW" w:eastAsia="zh-TW"/>
        </w:rPr>
        <w:t>设计源自于国际成熟的能源智能规划系统，</w:t>
      </w:r>
      <w:r w:rsidRPr="00120944">
        <w:rPr>
          <w:rFonts w:ascii="仿宋" w:eastAsia="仿宋" w:hAnsi="仿宋" w:cs="仿宋"/>
          <w:kern w:val="0"/>
          <w:sz w:val="28"/>
          <w:szCs w:val="28"/>
          <w:lang w:val="zh-TW" w:eastAsia="zh-TW"/>
        </w:rPr>
        <w:t>以三维全景交互式仿真沙盘为实训载体，融合仿真建模、空间数据处理、信息通信、分布计算及显示控制领域的核心技术，模拟再现多元化的能源供需网络系统情景。实训者可以根据区域整体环境状况，根据对于多种能源的不同需求，规划设计匹配的能源系统，对其进行协同优化，通过工程环境模拟平台上产生的数据，转换至中心平台上的能源参数，模拟能源供需系统衔接、运维，实现在模拟燃气管网、低压电网、热力管网和冷源管网上的最佳协作，以能源利用效率最大化和能效的最优化作为综合实训评估依据之一。</w:t>
      </w:r>
    </w:p>
    <w:p w:rsidR="00120944" w:rsidRPr="00120944" w:rsidRDefault="00120944" w:rsidP="00120944">
      <w:pPr>
        <w:spacing w:line="360" w:lineRule="auto"/>
        <w:ind w:firstLineChars="200" w:firstLine="562"/>
        <w:jc w:val="left"/>
        <w:rPr>
          <w:rFonts w:ascii="仿宋" w:eastAsia="仿宋" w:hAnsi="仿宋" w:cs="仿宋"/>
          <w:b/>
          <w:bCs/>
          <w:kern w:val="0"/>
          <w:sz w:val="28"/>
          <w:szCs w:val="28"/>
        </w:rPr>
      </w:pPr>
      <w:r w:rsidRPr="00120944">
        <w:rPr>
          <w:rFonts w:ascii="仿宋" w:eastAsia="仿宋" w:hAnsi="仿宋" w:cs="仿宋" w:hint="eastAsia"/>
          <w:b/>
          <w:bCs/>
          <w:kern w:val="0"/>
          <w:sz w:val="28"/>
          <w:szCs w:val="28"/>
        </w:rPr>
        <w:t>4.</w:t>
      </w:r>
      <w:r w:rsidRPr="00120944">
        <w:rPr>
          <w:rFonts w:ascii="仿宋" w:eastAsia="仿宋" w:hAnsi="仿宋" w:cs="仿宋"/>
          <w:b/>
          <w:bCs/>
          <w:kern w:val="0"/>
          <w:sz w:val="28"/>
          <w:szCs w:val="28"/>
          <w:lang w:val="zh-TW" w:eastAsia="zh-TW"/>
        </w:rPr>
        <w:t>光伏电子中心管控软件</w:t>
      </w:r>
    </w:p>
    <w:p w:rsidR="00120944" w:rsidRPr="00120944" w:rsidRDefault="00120944" w:rsidP="00120944">
      <w:pPr>
        <w:spacing w:line="360" w:lineRule="auto"/>
        <w:jc w:val="left"/>
        <w:rPr>
          <w:rFonts w:ascii="仿宋" w:eastAsia="仿宋" w:hAnsi="仿宋" w:cs="仿宋"/>
          <w:kern w:val="0"/>
          <w:sz w:val="28"/>
          <w:szCs w:val="28"/>
        </w:rPr>
      </w:pPr>
      <w:r w:rsidRPr="00120944">
        <w:rPr>
          <w:rFonts w:ascii="仿宋" w:eastAsia="仿宋" w:hAnsi="仿宋" w:cs="仿宋"/>
          <w:kern w:val="0"/>
          <w:sz w:val="28"/>
          <w:szCs w:val="28"/>
        </w:rPr>
        <w:t xml:space="preserve">    </w:t>
      </w:r>
      <w:r w:rsidRPr="00120944">
        <w:rPr>
          <w:rFonts w:ascii="仿宋" w:eastAsia="仿宋" w:hAnsi="仿宋" w:cs="仿宋"/>
          <w:kern w:val="0"/>
          <w:sz w:val="28"/>
          <w:szCs w:val="28"/>
          <w:lang w:val="zh-TW" w:eastAsia="zh-TW"/>
        </w:rPr>
        <w:t>光伏电子中心管控软件作为智慧新能源实训平台的中枢控制软件，部署于管控平台，主要通过对于管控平台产能模块的控制，产能数据的采集，以及就此真实数据与规划平台产生的模拟数据比对，调适等的互动操作，实现了对于全网的电气参数采集、监视，处理报警，数据存储、分析、报表，远程控制，对于微网电源、负荷平衡计算以及新能源发电、储能、负荷综合调度管理。</w:t>
      </w:r>
    </w:p>
    <w:p w:rsidR="00120944" w:rsidRPr="00120944" w:rsidRDefault="00120944" w:rsidP="00120944">
      <w:pPr>
        <w:spacing w:line="360" w:lineRule="auto"/>
        <w:ind w:firstLineChars="200" w:firstLine="562"/>
        <w:jc w:val="left"/>
        <w:rPr>
          <w:rFonts w:ascii="仿宋" w:eastAsia="仿宋" w:hAnsi="仿宋" w:cs="仿宋"/>
          <w:b/>
          <w:bCs/>
          <w:kern w:val="0"/>
          <w:sz w:val="28"/>
          <w:szCs w:val="28"/>
        </w:rPr>
      </w:pPr>
      <w:r w:rsidRPr="00120944">
        <w:rPr>
          <w:rFonts w:ascii="仿宋" w:eastAsia="仿宋" w:hAnsi="仿宋" w:cs="仿宋" w:hint="eastAsia"/>
          <w:b/>
          <w:bCs/>
          <w:kern w:val="0"/>
          <w:sz w:val="28"/>
          <w:szCs w:val="28"/>
        </w:rPr>
        <w:t>5.</w:t>
      </w:r>
      <w:r w:rsidRPr="00120944">
        <w:rPr>
          <w:rFonts w:ascii="仿宋" w:eastAsia="仿宋" w:hAnsi="仿宋" w:cs="仿宋"/>
          <w:b/>
          <w:bCs/>
          <w:kern w:val="0"/>
          <w:sz w:val="28"/>
          <w:szCs w:val="28"/>
          <w:lang w:val="zh-TW" w:eastAsia="zh-TW"/>
        </w:rPr>
        <w:t>能源互联网规划软件</w:t>
      </w:r>
    </w:p>
    <w:p w:rsidR="00120944" w:rsidRPr="00120944" w:rsidRDefault="00120944" w:rsidP="00120944">
      <w:pPr>
        <w:spacing w:line="360" w:lineRule="auto"/>
        <w:ind w:firstLineChars="200" w:firstLine="560"/>
        <w:rPr>
          <w:rFonts w:ascii="仿宋" w:eastAsia="仿宋" w:hAnsi="仿宋" w:cs="仿宋"/>
          <w:kern w:val="0"/>
          <w:sz w:val="28"/>
          <w:szCs w:val="28"/>
          <w:lang w:val="zh-TW" w:eastAsia="zh-TW"/>
        </w:rPr>
      </w:pPr>
      <w:r w:rsidRPr="00120944">
        <w:rPr>
          <w:rFonts w:ascii="仿宋" w:eastAsia="仿宋" w:hAnsi="仿宋" w:cs="仿宋"/>
          <w:kern w:val="0"/>
          <w:sz w:val="28"/>
          <w:szCs w:val="28"/>
          <w:lang w:val="zh-TW" w:eastAsia="zh-TW"/>
        </w:rPr>
        <w:t>能源互联网规划软件作为新能源系统工程规划部署平台，可以导入各</w:t>
      </w:r>
      <w:r w:rsidRPr="00120944">
        <w:rPr>
          <w:rFonts w:ascii="仿宋" w:eastAsia="仿宋" w:hAnsi="仿宋" w:cs="仿宋"/>
          <w:kern w:val="0"/>
          <w:sz w:val="28"/>
          <w:szCs w:val="28"/>
          <w:lang w:val="zh-TW" w:eastAsia="zh-TW"/>
        </w:rPr>
        <w:lastRenderedPageBreak/>
        <w:t>种现实或模拟的地形地貌，以网格形式进行部署和展示系统，具有地形、气候、产能、用能等功能模拟。能与管控平台进行数据通讯，也可以通过管控平台与环境平台进行数据互动，实现虚拟与现实的有机结合。不同权限使用者可对系统属性、功能等进行修正、部署，从而模拟出城市（区域）产能供能用能等数据，并对环境平台进行产能模式控制。</w:t>
      </w:r>
    </w:p>
    <w:p w:rsidR="00120944" w:rsidRPr="00120944" w:rsidRDefault="00120944" w:rsidP="00120944">
      <w:pPr>
        <w:spacing w:line="360" w:lineRule="auto"/>
        <w:rPr>
          <w:rFonts w:ascii="仿宋" w:eastAsia="仿宋" w:hAnsi="仿宋" w:cs="黑体"/>
          <w:b/>
          <w:sz w:val="28"/>
          <w:szCs w:val="28"/>
        </w:rPr>
      </w:pPr>
      <w:bookmarkStart w:id="2" w:name="_Toc39"/>
      <w:r w:rsidRPr="00120944">
        <w:rPr>
          <w:rFonts w:ascii="仿宋" w:eastAsia="仿宋" w:hAnsi="仿宋" w:cs="黑体" w:hint="eastAsia"/>
          <w:b/>
          <w:sz w:val="28"/>
          <w:szCs w:val="28"/>
        </w:rPr>
        <w:t xml:space="preserve">    （二）</w:t>
      </w:r>
      <w:r w:rsidRPr="00120944">
        <w:rPr>
          <w:rFonts w:ascii="仿宋" w:eastAsia="仿宋" w:hAnsi="仿宋" w:cs="黑体"/>
          <w:b/>
          <w:sz w:val="28"/>
          <w:szCs w:val="28"/>
        </w:rPr>
        <w:t>设备清单</w:t>
      </w:r>
      <w:bookmarkEnd w:id="2"/>
    </w:p>
    <w:p w:rsidR="00120944" w:rsidRPr="00120944" w:rsidRDefault="00120944" w:rsidP="00120944">
      <w:pPr>
        <w:autoSpaceDE w:val="0"/>
        <w:autoSpaceDN w:val="0"/>
        <w:adjustRightInd w:val="0"/>
        <w:jc w:val="center"/>
        <w:rPr>
          <w:rFonts w:ascii="仿宋" w:eastAsia="仿宋" w:hAnsi="仿宋" w:cs="仿宋"/>
          <w:b/>
          <w:kern w:val="0"/>
          <w:sz w:val="28"/>
          <w:szCs w:val="28"/>
          <w:lang w:val="zh-TW" w:eastAsia="zh-TW"/>
        </w:rPr>
      </w:pPr>
      <w:bookmarkStart w:id="3" w:name="OLE_LINK17"/>
      <w:r w:rsidRPr="00120944">
        <w:rPr>
          <w:rFonts w:ascii="仿宋" w:eastAsia="仿宋" w:hAnsi="仿宋" w:cs="仿宋" w:hint="eastAsia"/>
          <w:b/>
          <w:kern w:val="0"/>
          <w:sz w:val="28"/>
          <w:szCs w:val="28"/>
          <w:lang w:val="zh-TW" w:eastAsia="zh-TW"/>
        </w:rPr>
        <w:t>表</w:t>
      </w:r>
      <w:r w:rsidRPr="00120944">
        <w:rPr>
          <w:rFonts w:ascii="仿宋" w:eastAsia="仿宋" w:hAnsi="仿宋" w:cs="仿宋"/>
          <w:b/>
          <w:kern w:val="0"/>
          <w:sz w:val="28"/>
          <w:szCs w:val="28"/>
          <w:lang w:val="zh-TW" w:eastAsia="zh-TW"/>
        </w:rPr>
        <w:t>3 Vulcan.sw</w:t>
      </w:r>
      <w:r w:rsidRPr="00120944">
        <w:rPr>
          <w:rFonts w:ascii="仿宋" w:eastAsia="仿宋" w:hAnsi="仿宋" w:cs="仿宋" w:hint="eastAsia"/>
          <w:b/>
          <w:kern w:val="0"/>
          <w:sz w:val="28"/>
          <w:szCs w:val="28"/>
          <w:lang w:val="zh-TW" w:eastAsia="zh-TW"/>
        </w:rPr>
        <w:t>设备清单</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276"/>
        <w:gridCol w:w="1276"/>
        <w:gridCol w:w="5670"/>
      </w:tblGrid>
      <w:tr w:rsidR="00120944" w:rsidRPr="00120944" w:rsidTr="00284B6C">
        <w:tc>
          <w:tcPr>
            <w:tcW w:w="675" w:type="dxa"/>
            <w:tcMar>
              <w:top w:w="0" w:type="dxa"/>
              <w:right w:w="0" w:type="dxa"/>
            </w:tcMar>
            <w:vAlign w:val="center"/>
          </w:tcPr>
          <w:p w:rsidR="00120944" w:rsidRPr="00120944" w:rsidRDefault="00120944" w:rsidP="00120944">
            <w:pPr>
              <w:autoSpaceDE w:val="0"/>
              <w:autoSpaceDN w:val="0"/>
              <w:adjustRightInd w:val="0"/>
              <w:jc w:val="center"/>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序号</w:t>
            </w:r>
          </w:p>
        </w:tc>
        <w:tc>
          <w:tcPr>
            <w:tcW w:w="1276" w:type="dxa"/>
            <w:tcMar>
              <w:top w:w="0" w:type="dxa"/>
              <w:right w:w="0" w:type="dxa"/>
            </w:tcMar>
            <w:vAlign w:val="center"/>
          </w:tcPr>
          <w:p w:rsidR="00120944" w:rsidRPr="00120944" w:rsidRDefault="00120944" w:rsidP="00120944">
            <w:pPr>
              <w:autoSpaceDE w:val="0"/>
              <w:autoSpaceDN w:val="0"/>
              <w:adjustRightInd w:val="0"/>
              <w:jc w:val="center"/>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系统平台</w:t>
            </w:r>
          </w:p>
        </w:tc>
        <w:tc>
          <w:tcPr>
            <w:tcW w:w="1276" w:type="dxa"/>
            <w:tcMar>
              <w:top w:w="0" w:type="dxa"/>
              <w:right w:w="0" w:type="dxa"/>
            </w:tcMar>
            <w:vAlign w:val="center"/>
          </w:tcPr>
          <w:p w:rsidR="00120944" w:rsidRPr="00120944" w:rsidRDefault="00120944" w:rsidP="00120944">
            <w:pPr>
              <w:autoSpaceDE w:val="0"/>
              <w:autoSpaceDN w:val="0"/>
              <w:adjustRightInd w:val="0"/>
              <w:jc w:val="center"/>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平台模块</w:t>
            </w:r>
          </w:p>
        </w:tc>
        <w:tc>
          <w:tcPr>
            <w:tcW w:w="5670" w:type="dxa"/>
            <w:tcMar>
              <w:top w:w="0" w:type="dxa"/>
              <w:right w:w="0" w:type="dxa"/>
            </w:tcMar>
            <w:vAlign w:val="center"/>
          </w:tcPr>
          <w:p w:rsidR="00120944" w:rsidRPr="00120944" w:rsidRDefault="00120944" w:rsidP="00120944">
            <w:pPr>
              <w:autoSpaceDE w:val="0"/>
              <w:autoSpaceDN w:val="0"/>
              <w:adjustRightInd w:val="0"/>
              <w:jc w:val="center"/>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功能描述</w:t>
            </w:r>
          </w:p>
        </w:tc>
      </w:tr>
      <w:tr w:rsidR="00120944" w:rsidRPr="00120944" w:rsidTr="00284B6C">
        <w:tc>
          <w:tcPr>
            <w:tcW w:w="675" w:type="dxa"/>
            <w:vMerge w:val="restart"/>
            <w:tcMar>
              <w:top w:w="0" w:type="dxa"/>
              <w:right w:w="0" w:type="dxa"/>
            </w:tcMar>
            <w:vAlign w:val="center"/>
          </w:tcPr>
          <w:p w:rsidR="00120944" w:rsidRPr="00120944" w:rsidRDefault="00120944" w:rsidP="00120944">
            <w:pPr>
              <w:autoSpaceDE w:val="0"/>
              <w:autoSpaceDN w:val="0"/>
              <w:adjustRightInd w:val="0"/>
              <w:jc w:val="center"/>
              <w:rPr>
                <w:rFonts w:ascii="仿宋" w:eastAsia="仿宋" w:hAnsi="仿宋" w:cs="仿宋"/>
                <w:kern w:val="0"/>
                <w:sz w:val="24"/>
                <w:szCs w:val="24"/>
                <w:lang w:val="zh-TW" w:eastAsia="zh-TW"/>
              </w:rPr>
            </w:pPr>
            <w:r w:rsidRPr="00120944">
              <w:rPr>
                <w:rFonts w:ascii="仿宋" w:eastAsia="仿宋" w:hAnsi="仿宋" w:cs="仿宋"/>
                <w:kern w:val="0"/>
                <w:sz w:val="24"/>
                <w:szCs w:val="24"/>
                <w:lang w:val="zh-TW" w:eastAsia="zh-TW"/>
              </w:rPr>
              <w:t>1</w:t>
            </w:r>
          </w:p>
        </w:tc>
        <w:tc>
          <w:tcPr>
            <w:tcW w:w="1276" w:type="dxa"/>
            <w:vMerge w:val="restart"/>
            <w:tcMar>
              <w:top w:w="0" w:type="dxa"/>
              <w:right w:w="0" w:type="dxa"/>
            </w:tcMar>
            <w:vAlign w:val="center"/>
          </w:tcPr>
          <w:p w:rsidR="00120944" w:rsidRPr="00120944" w:rsidRDefault="00120944" w:rsidP="00120944">
            <w:pPr>
              <w:autoSpaceDE w:val="0"/>
              <w:autoSpaceDN w:val="0"/>
              <w:adjustRightInd w:val="0"/>
              <w:jc w:val="left"/>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工程环境模拟平台</w:t>
            </w:r>
          </w:p>
        </w:tc>
        <w:tc>
          <w:tcPr>
            <w:tcW w:w="1276" w:type="dxa"/>
            <w:tcMar>
              <w:top w:w="0" w:type="dxa"/>
              <w:right w:w="0" w:type="dxa"/>
            </w:tcMar>
            <w:vAlign w:val="center"/>
          </w:tcPr>
          <w:p w:rsidR="00120944" w:rsidRPr="00120944" w:rsidRDefault="00120944" w:rsidP="00120944">
            <w:pPr>
              <w:autoSpaceDE w:val="0"/>
              <w:autoSpaceDN w:val="0"/>
              <w:adjustRightInd w:val="0"/>
              <w:jc w:val="center"/>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光伏发电模块</w:t>
            </w:r>
          </w:p>
        </w:tc>
        <w:tc>
          <w:tcPr>
            <w:tcW w:w="5670" w:type="dxa"/>
            <w:tcMar>
              <w:top w:w="0" w:type="dxa"/>
              <w:right w:w="0" w:type="dxa"/>
            </w:tcMar>
            <w:vAlign w:val="center"/>
          </w:tcPr>
          <w:p w:rsidR="00120944" w:rsidRPr="00120944" w:rsidRDefault="00120944" w:rsidP="00120944">
            <w:pPr>
              <w:autoSpaceDE w:val="0"/>
              <w:autoSpaceDN w:val="0"/>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光伏发电模块主要由模拟光源、模拟光源支架、模拟光源驱动装置、太阳能电池组件、地面光伏模拟装置和屋顶光伏模拟装置组成；</w:t>
            </w:r>
          </w:p>
          <w:p w:rsidR="00120944" w:rsidRPr="00120944" w:rsidRDefault="00120944" w:rsidP="00120944">
            <w:pPr>
              <w:autoSpaceDE w:val="0"/>
              <w:autoSpaceDN w:val="0"/>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通过采用大功率碘钨灯作为模拟光源可有效模拟实际日光的发电效果；</w:t>
            </w:r>
          </w:p>
          <w:p w:rsidR="00120944" w:rsidRPr="00120944" w:rsidRDefault="00120944" w:rsidP="00120944">
            <w:pPr>
              <w:autoSpaceDE w:val="0"/>
              <w:autoSpaceDN w:val="0"/>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光伏逐日模块，最优化太阳光使用，提高光电转换效率的机械及电控单元系统，包括：电机、涡轮蜗杆、传感器系统等。</w:t>
            </w:r>
          </w:p>
          <w:p w:rsidR="00120944" w:rsidRPr="00120944" w:rsidRDefault="00120944" w:rsidP="00120944">
            <w:pPr>
              <w:autoSpaceDE w:val="0"/>
              <w:autoSpaceDN w:val="0"/>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通过结合光伏发电的实际应用，模拟出地面光伏和屋顶光伏的不同效果，有效扩展同一平台上的多种光伏电站实现方式。</w:t>
            </w:r>
          </w:p>
        </w:tc>
      </w:tr>
      <w:tr w:rsidR="00120944" w:rsidRPr="00120944" w:rsidTr="00284B6C">
        <w:tc>
          <w:tcPr>
            <w:tcW w:w="675" w:type="dxa"/>
            <w:vMerge/>
            <w:tcMar>
              <w:top w:w="0" w:type="dxa"/>
              <w:right w:w="0" w:type="dxa"/>
            </w:tcMar>
            <w:vAlign w:val="center"/>
          </w:tcPr>
          <w:p w:rsidR="00120944" w:rsidRPr="00120944" w:rsidRDefault="00120944" w:rsidP="00120944">
            <w:pPr>
              <w:autoSpaceDE w:val="0"/>
              <w:autoSpaceDN w:val="0"/>
              <w:adjustRightInd w:val="0"/>
              <w:jc w:val="center"/>
              <w:rPr>
                <w:rFonts w:ascii="仿宋" w:eastAsia="仿宋" w:hAnsi="仿宋" w:cs="仿宋"/>
                <w:kern w:val="0"/>
                <w:sz w:val="24"/>
                <w:szCs w:val="24"/>
                <w:lang w:val="zh-TW" w:eastAsia="zh-TW"/>
              </w:rPr>
            </w:pPr>
          </w:p>
        </w:tc>
        <w:tc>
          <w:tcPr>
            <w:tcW w:w="1276" w:type="dxa"/>
            <w:vMerge/>
            <w:tcMar>
              <w:top w:w="0" w:type="dxa"/>
              <w:right w:w="0" w:type="dxa"/>
            </w:tcMar>
            <w:vAlign w:val="center"/>
          </w:tcPr>
          <w:p w:rsidR="00120944" w:rsidRPr="00120944" w:rsidRDefault="00120944" w:rsidP="00120944">
            <w:pPr>
              <w:autoSpaceDE w:val="0"/>
              <w:autoSpaceDN w:val="0"/>
              <w:adjustRightInd w:val="0"/>
              <w:jc w:val="left"/>
              <w:rPr>
                <w:rFonts w:ascii="仿宋" w:eastAsia="仿宋" w:hAnsi="仿宋" w:cs="仿宋"/>
                <w:kern w:val="0"/>
                <w:sz w:val="24"/>
                <w:szCs w:val="24"/>
                <w:lang w:val="zh-TW" w:eastAsia="zh-TW"/>
              </w:rPr>
            </w:pPr>
          </w:p>
        </w:tc>
        <w:tc>
          <w:tcPr>
            <w:tcW w:w="1276" w:type="dxa"/>
            <w:tcMar>
              <w:top w:w="0" w:type="dxa"/>
              <w:right w:w="0" w:type="dxa"/>
            </w:tcMar>
            <w:vAlign w:val="center"/>
          </w:tcPr>
          <w:p w:rsidR="00120944" w:rsidRPr="00120944" w:rsidRDefault="00120944" w:rsidP="00120944">
            <w:pPr>
              <w:autoSpaceDE w:val="0"/>
              <w:autoSpaceDN w:val="0"/>
              <w:jc w:val="center"/>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环境显控模块</w:t>
            </w:r>
          </w:p>
        </w:tc>
        <w:tc>
          <w:tcPr>
            <w:tcW w:w="5670" w:type="dxa"/>
            <w:tcMar>
              <w:top w:w="0" w:type="dxa"/>
              <w:right w:w="0" w:type="dxa"/>
            </w:tcMar>
            <w:vAlign w:val="center"/>
          </w:tcPr>
          <w:p w:rsidR="00120944" w:rsidRPr="00120944" w:rsidRDefault="00120944" w:rsidP="00120944">
            <w:pPr>
              <w:autoSpaceDE w:val="0"/>
              <w:autoSpaceDN w:val="0"/>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在平台上通过显控屏幕操作，可对光照强度、太阳运轨角度等控制</w:t>
            </w:r>
          </w:p>
        </w:tc>
      </w:tr>
      <w:tr w:rsidR="00120944" w:rsidRPr="00120944" w:rsidTr="00284B6C">
        <w:tc>
          <w:tcPr>
            <w:tcW w:w="675" w:type="dxa"/>
            <w:vMerge w:val="restart"/>
            <w:tcMar>
              <w:top w:w="0" w:type="dxa"/>
              <w:right w:w="0" w:type="dxa"/>
            </w:tcMar>
            <w:vAlign w:val="center"/>
          </w:tcPr>
          <w:p w:rsidR="00120944" w:rsidRPr="00120944" w:rsidRDefault="00120944" w:rsidP="00120944">
            <w:pPr>
              <w:autoSpaceDE w:val="0"/>
              <w:autoSpaceDN w:val="0"/>
              <w:adjustRightInd w:val="0"/>
              <w:jc w:val="center"/>
              <w:rPr>
                <w:rFonts w:ascii="仿宋" w:eastAsia="仿宋" w:hAnsi="仿宋" w:cs="仿宋"/>
                <w:kern w:val="0"/>
                <w:sz w:val="24"/>
                <w:szCs w:val="24"/>
                <w:lang w:val="zh-TW" w:eastAsia="zh-TW"/>
              </w:rPr>
            </w:pPr>
            <w:r w:rsidRPr="00120944">
              <w:rPr>
                <w:rFonts w:ascii="仿宋" w:eastAsia="仿宋" w:hAnsi="仿宋" w:cs="仿宋"/>
                <w:kern w:val="0"/>
                <w:sz w:val="24"/>
                <w:szCs w:val="24"/>
                <w:lang w:val="zh-TW" w:eastAsia="zh-TW"/>
              </w:rPr>
              <w:t>2</w:t>
            </w:r>
          </w:p>
        </w:tc>
        <w:tc>
          <w:tcPr>
            <w:tcW w:w="1276" w:type="dxa"/>
            <w:vMerge w:val="restart"/>
            <w:tcMar>
              <w:top w:w="0" w:type="dxa"/>
              <w:right w:w="0" w:type="dxa"/>
            </w:tcMar>
            <w:vAlign w:val="center"/>
          </w:tcPr>
          <w:p w:rsidR="00120944" w:rsidRPr="00120944" w:rsidRDefault="00120944" w:rsidP="00120944">
            <w:pPr>
              <w:autoSpaceDE w:val="0"/>
              <w:autoSpaceDN w:val="0"/>
              <w:adjustRightInd w:val="0"/>
              <w:jc w:val="left"/>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光伏电子中心控制平台</w:t>
            </w:r>
          </w:p>
        </w:tc>
        <w:tc>
          <w:tcPr>
            <w:tcW w:w="1276" w:type="dxa"/>
            <w:tcMar>
              <w:top w:w="0" w:type="dxa"/>
              <w:right w:w="0" w:type="dxa"/>
            </w:tcMar>
            <w:vAlign w:val="center"/>
          </w:tcPr>
          <w:p w:rsidR="00120944" w:rsidRPr="00120944" w:rsidRDefault="00120944" w:rsidP="00120944">
            <w:pPr>
              <w:autoSpaceDE w:val="0"/>
              <w:autoSpaceDN w:val="0"/>
              <w:jc w:val="center"/>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数据采集模块</w:t>
            </w:r>
          </w:p>
        </w:tc>
        <w:tc>
          <w:tcPr>
            <w:tcW w:w="5670" w:type="dxa"/>
            <w:tcMar>
              <w:top w:w="0" w:type="dxa"/>
              <w:right w:w="0" w:type="dxa"/>
            </w:tcMar>
            <w:vAlign w:val="center"/>
          </w:tcPr>
          <w:p w:rsidR="00120944" w:rsidRPr="00120944" w:rsidRDefault="00120944" w:rsidP="00120944">
            <w:pPr>
              <w:autoSpaceDE w:val="0"/>
              <w:autoSpaceDN w:val="0"/>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数据采集模块通过安装直流电压表、直流电流表、交流电压表、交流电流表、功率因数表等测量仪表，来实现智慧新能源系统的数据显示和采集。</w:t>
            </w:r>
          </w:p>
        </w:tc>
      </w:tr>
      <w:tr w:rsidR="00120944" w:rsidRPr="00120944" w:rsidTr="00284B6C">
        <w:tc>
          <w:tcPr>
            <w:tcW w:w="675" w:type="dxa"/>
            <w:vMerge/>
            <w:tcMar>
              <w:top w:w="0" w:type="dxa"/>
              <w:right w:w="0" w:type="dxa"/>
            </w:tcMar>
            <w:vAlign w:val="center"/>
          </w:tcPr>
          <w:p w:rsidR="00120944" w:rsidRPr="00120944" w:rsidRDefault="00120944" w:rsidP="00120944">
            <w:pPr>
              <w:autoSpaceDE w:val="0"/>
              <w:autoSpaceDN w:val="0"/>
              <w:adjustRightInd w:val="0"/>
              <w:jc w:val="center"/>
              <w:rPr>
                <w:rFonts w:ascii="仿宋" w:eastAsia="仿宋" w:hAnsi="仿宋" w:cs="仿宋"/>
                <w:kern w:val="0"/>
                <w:sz w:val="24"/>
                <w:szCs w:val="24"/>
                <w:lang w:val="zh-TW" w:eastAsia="zh-TW"/>
              </w:rPr>
            </w:pPr>
          </w:p>
        </w:tc>
        <w:tc>
          <w:tcPr>
            <w:tcW w:w="1276" w:type="dxa"/>
            <w:vMerge/>
            <w:tcMar>
              <w:top w:w="0" w:type="dxa"/>
              <w:right w:w="0" w:type="dxa"/>
            </w:tcMar>
            <w:vAlign w:val="center"/>
          </w:tcPr>
          <w:p w:rsidR="00120944" w:rsidRPr="00120944" w:rsidRDefault="00120944" w:rsidP="00120944">
            <w:pPr>
              <w:autoSpaceDE w:val="0"/>
              <w:autoSpaceDN w:val="0"/>
              <w:adjustRightInd w:val="0"/>
              <w:jc w:val="left"/>
              <w:rPr>
                <w:rFonts w:ascii="仿宋" w:eastAsia="仿宋" w:hAnsi="仿宋" w:cs="仿宋"/>
                <w:kern w:val="0"/>
                <w:sz w:val="24"/>
                <w:szCs w:val="24"/>
                <w:lang w:val="zh-TW" w:eastAsia="zh-TW"/>
              </w:rPr>
            </w:pPr>
          </w:p>
        </w:tc>
        <w:tc>
          <w:tcPr>
            <w:tcW w:w="1276" w:type="dxa"/>
            <w:tcMar>
              <w:top w:w="0" w:type="dxa"/>
              <w:right w:w="0" w:type="dxa"/>
            </w:tcMar>
            <w:vAlign w:val="center"/>
          </w:tcPr>
          <w:p w:rsidR="00120944" w:rsidRPr="00120944" w:rsidRDefault="00120944" w:rsidP="00120944">
            <w:pPr>
              <w:autoSpaceDE w:val="0"/>
              <w:autoSpaceDN w:val="0"/>
              <w:jc w:val="center"/>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集中控制模块</w:t>
            </w:r>
          </w:p>
        </w:tc>
        <w:tc>
          <w:tcPr>
            <w:tcW w:w="5670" w:type="dxa"/>
            <w:tcMar>
              <w:top w:w="0" w:type="dxa"/>
              <w:right w:w="0" w:type="dxa"/>
            </w:tcMar>
            <w:vAlign w:val="center"/>
          </w:tcPr>
          <w:p w:rsidR="00120944" w:rsidRPr="00120944" w:rsidRDefault="00120944" w:rsidP="00120944">
            <w:pPr>
              <w:autoSpaceDE w:val="0"/>
              <w:autoSpaceDN w:val="0"/>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集控模块由</w:t>
            </w:r>
            <w:r w:rsidRPr="00120944">
              <w:rPr>
                <w:rFonts w:ascii="仿宋" w:eastAsia="仿宋" w:hAnsi="仿宋" w:cs="仿宋"/>
                <w:kern w:val="0"/>
                <w:sz w:val="24"/>
                <w:szCs w:val="24"/>
                <w:lang w:val="zh-TW" w:eastAsia="zh-TW"/>
              </w:rPr>
              <w:t>PLC</w:t>
            </w:r>
            <w:r w:rsidRPr="00120944">
              <w:rPr>
                <w:rFonts w:ascii="仿宋" w:eastAsia="仿宋" w:hAnsi="仿宋" w:cs="仿宋" w:hint="eastAsia"/>
                <w:kern w:val="0"/>
                <w:sz w:val="24"/>
                <w:szCs w:val="24"/>
                <w:lang w:val="zh-TW" w:eastAsia="zh-TW"/>
              </w:rPr>
              <w:t>组件系统、电源系统、断路保护系统、逆变系统、光伏控制系统和储能系统等组成。</w:t>
            </w:r>
          </w:p>
          <w:p w:rsidR="00120944" w:rsidRPr="00120944" w:rsidRDefault="00120944" w:rsidP="00120944">
            <w:pPr>
              <w:autoSpaceDE w:val="0"/>
              <w:autoSpaceDN w:val="0"/>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集控模块是整个智慧新能源平台的核心，通过连接环境模拟平台、负载模块，实现其控制功能和能源管理功能。</w:t>
            </w:r>
          </w:p>
        </w:tc>
      </w:tr>
      <w:tr w:rsidR="00120944" w:rsidRPr="00120944" w:rsidTr="00284B6C">
        <w:tc>
          <w:tcPr>
            <w:tcW w:w="675" w:type="dxa"/>
            <w:vMerge/>
            <w:tcMar>
              <w:top w:w="0" w:type="dxa"/>
              <w:right w:w="0" w:type="dxa"/>
            </w:tcMar>
            <w:vAlign w:val="center"/>
          </w:tcPr>
          <w:p w:rsidR="00120944" w:rsidRPr="00120944" w:rsidRDefault="00120944" w:rsidP="00120944">
            <w:pPr>
              <w:autoSpaceDE w:val="0"/>
              <w:autoSpaceDN w:val="0"/>
              <w:adjustRightInd w:val="0"/>
              <w:jc w:val="center"/>
              <w:rPr>
                <w:rFonts w:ascii="仿宋" w:eastAsia="仿宋" w:hAnsi="仿宋" w:cs="仿宋"/>
                <w:kern w:val="0"/>
                <w:sz w:val="24"/>
                <w:szCs w:val="24"/>
                <w:lang w:val="zh-TW" w:eastAsia="zh-TW"/>
              </w:rPr>
            </w:pPr>
          </w:p>
        </w:tc>
        <w:tc>
          <w:tcPr>
            <w:tcW w:w="1276" w:type="dxa"/>
            <w:vMerge/>
            <w:tcMar>
              <w:top w:w="0" w:type="dxa"/>
              <w:right w:w="0" w:type="dxa"/>
            </w:tcMar>
            <w:vAlign w:val="center"/>
          </w:tcPr>
          <w:p w:rsidR="00120944" w:rsidRPr="00120944" w:rsidRDefault="00120944" w:rsidP="00120944">
            <w:pPr>
              <w:autoSpaceDE w:val="0"/>
              <w:autoSpaceDN w:val="0"/>
              <w:adjustRightInd w:val="0"/>
              <w:jc w:val="left"/>
              <w:rPr>
                <w:rFonts w:ascii="仿宋" w:eastAsia="仿宋" w:hAnsi="仿宋" w:cs="仿宋"/>
                <w:kern w:val="0"/>
                <w:sz w:val="24"/>
                <w:szCs w:val="24"/>
                <w:lang w:val="zh-TW" w:eastAsia="zh-TW"/>
              </w:rPr>
            </w:pPr>
          </w:p>
        </w:tc>
        <w:tc>
          <w:tcPr>
            <w:tcW w:w="1276" w:type="dxa"/>
            <w:tcMar>
              <w:top w:w="0" w:type="dxa"/>
              <w:right w:w="0" w:type="dxa"/>
            </w:tcMar>
            <w:vAlign w:val="center"/>
          </w:tcPr>
          <w:p w:rsidR="00120944" w:rsidRPr="00120944" w:rsidRDefault="00120944" w:rsidP="00120944">
            <w:pPr>
              <w:autoSpaceDE w:val="0"/>
              <w:autoSpaceDN w:val="0"/>
              <w:jc w:val="center"/>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负载模块</w:t>
            </w:r>
          </w:p>
        </w:tc>
        <w:tc>
          <w:tcPr>
            <w:tcW w:w="5670" w:type="dxa"/>
            <w:tcMar>
              <w:top w:w="0" w:type="dxa"/>
              <w:right w:w="0" w:type="dxa"/>
            </w:tcMar>
            <w:vAlign w:val="center"/>
          </w:tcPr>
          <w:p w:rsidR="00120944" w:rsidRPr="00120944" w:rsidRDefault="00120944" w:rsidP="00120944">
            <w:pPr>
              <w:autoSpaceDE w:val="0"/>
              <w:autoSpaceDN w:val="0"/>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负载模块主要由实际用能侧的展示，来体现智慧新能源的实际应用性。本实训系统通过在负载模块安装交通信号灯、直流风扇、交流风扇、白炽灯、机械臂、</w:t>
            </w:r>
            <w:r w:rsidRPr="00120944">
              <w:rPr>
                <w:rFonts w:ascii="仿宋" w:eastAsia="仿宋" w:hAnsi="仿宋" w:cs="仿宋"/>
                <w:kern w:val="0"/>
                <w:sz w:val="24"/>
                <w:szCs w:val="24"/>
                <w:lang w:val="zh-TW" w:eastAsia="zh-TW"/>
              </w:rPr>
              <w:t>电机</w:t>
            </w:r>
            <w:r w:rsidRPr="00120944">
              <w:rPr>
                <w:rFonts w:ascii="仿宋" w:eastAsia="仿宋" w:hAnsi="仿宋" w:cs="仿宋" w:hint="eastAsia"/>
                <w:kern w:val="0"/>
                <w:sz w:val="24"/>
                <w:szCs w:val="24"/>
                <w:lang w:val="zh-TW" w:eastAsia="zh-TW"/>
              </w:rPr>
              <w:t>等直流和交流负载，来展示智慧新能源广泛的应用性和可靠性。</w:t>
            </w:r>
          </w:p>
        </w:tc>
      </w:tr>
      <w:tr w:rsidR="00120944" w:rsidRPr="00120944" w:rsidTr="00284B6C">
        <w:tc>
          <w:tcPr>
            <w:tcW w:w="675" w:type="dxa"/>
            <w:tcMar>
              <w:top w:w="0" w:type="dxa"/>
              <w:right w:w="0" w:type="dxa"/>
            </w:tcMar>
            <w:vAlign w:val="center"/>
          </w:tcPr>
          <w:p w:rsidR="00120944" w:rsidRPr="00120944" w:rsidRDefault="00120944" w:rsidP="00120944">
            <w:pPr>
              <w:autoSpaceDE w:val="0"/>
              <w:autoSpaceDN w:val="0"/>
              <w:adjustRightInd w:val="0"/>
              <w:jc w:val="center"/>
              <w:rPr>
                <w:rFonts w:ascii="仿宋" w:eastAsia="仿宋" w:hAnsi="仿宋" w:cs="仿宋"/>
                <w:kern w:val="0"/>
                <w:sz w:val="24"/>
                <w:szCs w:val="24"/>
                <w:lang w:val="zh-TW" w:eastAsia="zh-TW"/>
              </w:rPr>
            </w:pPr>
            <w:r w:rsidRPr="00120944">
              <w:rPr>
                <w:rFonts w:ascii="仿宋" w:eastAsia="仿宋" w:hAnsi="仿宋" w:cs="仿宋"/>
                <w:kern w:val="0"/>
                <w:sz w:val="24"/>
                <w:szCs w:val="24"/>
                <w:lang w:val="zh-TW" w:eastAsia="zh-TW"/>
              </w:rPr>
              <w:t>3</w:t>
            </w:r>
          </w:p>
        </w:tc>
        <w:tc>
          <w:tcPr>
            <w:tcW w:w="1276" w:type="dxa"/>
            <w:tcMar>
              <w:top w:w="0" w:type="dxa"/>
              <w:right w:w="0" w:type="dxa"/>
            </w:tcMar>
            <w:vAlign w:val="center"/>
          </w:tcPr>
          <w:p w:rsidR="00120944" w:rsidRPr="00120944" w:rsidRDefault="00120944" w:rsidP="00120944">
            <w:pPr>
              <w:autoSpaceDE w:val="0"/>
              <w:autoSpaceDN w:val="0"/>
              <w:adjustRightInd w:val="0"/>
              <w:jc w:val="left"/>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能源互联网仿真规</w:t>
            </w:r>
            <w:r w:rsidRPr="00120944">
              <w:rPr>
                <w:rFonts w:ascii="仿宋" w:eastAsia="仿宋" w:hAnsi="仿宋" w:cs="仿宋" w:hint="eastAsia"/>
                <w:kern w:val="0"/>
                <w:sz w:val="24"/>
                <w:szCs w:val="24"/>
                <w:lang w:val="zh-TW" w:eastAsia="zh-TW"/>
              </w:rPr>
              <w:lastRenderedPageBreak/>
              <w:t>划平台</w:t>
            </w:r>
          </w:p>
        </w:tc>
        <w:tc>
          <w:tcPr>
            <w:tcW w:w="1276" w:type="dxa"/>
            <w:tcMar>
              <w:top w:w="0" w:type="dxa"/>
              <w:right w:w="0" w:type="dxa"/>
            </w:tcMar>
            <w:vAlign w:val="center"/>
          </w:tcPr>
          <w:p w:rsidR="00120944" w:rsidRPr="00120944" w:rsidRDefault="00120944" w:rsidP="00120944">
            <w:pPr>
              <w:autoSpaceDE w:val="0"/>
              <w:autoSpaceDN w:val="0"/>
              <w:jc w:val="center"/>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lastRenderedPageBreak/>
              <w:t>高清红外触摸显示</w:t>
            </w:r>
            <w:r w:rsidRPr="00120944">
              <w:rPr>
                <w:rFonts w:ascii="仿宋" w:eastAsia="仿宋" w:hAnsi="仿宋" w:cs="仿宋" w:hint="eastAsia"/>
                <w:kern w:val="0"/>
                <w:sz w:val="24"/>
                <w:szCs w:val="24"/>
                <w:lang w:val="zh-TW" w:eastAsia="zh-TW"/>
              </w:rPr>
              <w:lastRenderedPageBreak/>
              <w:t>模块</w:t>
            </w:r>
          </w:p>
        </w:tc>
        <w:tc>
          <w:tcPr>
            <w:tcW w:w="5670" w:type="dxa"/>
            <w:tcMar>
              <w:top w:w="0" w:type="dxa"/>
              <w:right w:w="0" w:type="dxa"/>
            </w:tcMar>
            <w:vAlign w:val="center"/>
          </w:tcPr>
          <w:p w:rsidR="00120944" w:rsidRPr="00120944" w:rsidRDefault="00120944" w:rsidP="00120944">
            <w:pPr>
              <w:autoSpaceDE w:val="0"/>
              <w:autoSpaceDN w:val="0"/>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lastRenderedPageBreak/>
              <w:t>以交互式仿真场景沙盘为实训载体，融合仿真建模、空间数据处理、信息通信、分布计算及显示控制领域</w:t>
            </w:r>
            <w:r w:rsidRPr="00120944">
              <w:rPr>
                <w:rFonts w:ascii="仿宋" w:eastAsia="仿宋" w:hAnsi="仿宋" w:cs="仿宋" w:hint="eastAsia"/>
                <w:kern w:val="0"/>
                <w:sz w:val="24"/>
                <w:szCs w:val="24"/>
                <w:lang w:val="zh-TW" w:eastAsia="zh-TW"/>
              </w:rPr>
              <w:lastRenderedPageBreak/>
              <w:t>的核心技术，模拟再现多元化的能源供需网络系统情景。实训者可根据区域整体环境状况，根据对于多种能源的不同需求，规划设计匹配的能源系统，并对其进行协同优化，以能源利用效率最大化和能效的最优化作为综合实训的评估依据之一。</w:t>
            </w:r>
          </w:p>
        </w:tc>
      </w:tr>
      <w:tr w:rsidR="00120944" w:rsidRPr="00120944" w:rsidTr="00284B6C">
        <w:tc>
          <w:tcPr>
            <w:tcW w:w="675" w:type="dxa"/>
            <w:tcMar>
              <w:top w:w="0" w:type="dxa"/>
              <w:right w:w="0" w:type="dxa"/>
            </w:tcMar>
            <w:vAlign w:val="center"/>
          </w:tcPr>
          <w:p w:rsidR="00120944" w:rsidRPr="00120944" w:rsidRDefault="00120944" w:rsidP="00120944">
            <w:pPr>
              <w:autoSpaceDE w:val="0"/>
              <w:autoSpaceDN w:val="0"/>
              <w:adjustRightInd w:val="0"/>
              <w:spacing w:line="360" w:lineRule="auto"/>
              <w:jc w:val="center"/>
              <w:rPr>
                <w:rFonts w:ascii="仿宋" w:eastAsia="仿宋" w:hAnsi="仿宋" w:cs="宋体"/>
                <w:kern w:val="1"/>
                <w:sz w:val="24"/>
                <w:szCs w:val="24"/>
              </w:rPr>
            </w:pPr>
            <w:r w:rsidRPr="00120944">
              <w:rPr>
                <w:rFonts w:ascii="仿宋" w:eastAsia="仿宋" w:hAnsi="仿宋" w:cs="宋体"/>
                <w:kern w:val="1"/>
                <w:sz w:val="24"/>
                <w:szCs w:val="24"/>
              </w:rPr>
              <w:t>4</w:t>
            </w:r>
          </w:p>
        </w:tc>
        <w:tc>
          <w:tcPr>
            <w:tcW w:w="1276" w:type="dxa"/>
            <w:tcMar>
              <w:top w:w="0" w:type="dxa"/>
              <w:right w:w="0" w:type="dxa"/>
            </w:tcMar>
            <w:vAlign w:val="center"/>
          </w:tcPr>
          <w:p w:rsidR="00120944" w:rsidRPr="00120944" w:rsidRDefault="00120944" w:rsidP="00120944">
            <w:pPr>
              <w:autoSpaceDE w:val="0"/>
              <w:autoSpaceDN w:val="0"/>
              <w:adjustRightInd w:val="0"/>
              <w:spacing w:line="360" w:lineRule="auto"/>
              <w:jc w:val="left"/>
              <w:rPr>
                <w:rFonts w:ascii="仿宋" w:eastAsia="仿宋" w:hAnsi="仿宋" w:cs="宋体"/>
                <w:kern w:val="1"/>
                <w:sz w:val="24"/>
                <w:szCs w:val="24"/>
              </w:rPr>
            </w:pPr>
            <w:r w:rsidRPr="00120944">
              <w:rPr>
                <w:rFonts w:ascii="仿宋" w:eastAsia="仿宋" w:hAnsi="仿宋" w:cs="宋体" w:hint="eastAsia"/>
                <w:kern w:val="1"/>
                <w:sz w:val="24"/>
                <w:szCs w:val="24"/>
              </w:rPr>
              <w:t>光伏电子中心管控软件</w:t>
            </w:r>
          </w:p>
        </w:tc>
        <w:tc>
          <w:tcPr>
            <w:tcW w:w="1276" w:type="dxa"/>
            <w:tcMar>
              <w:top w:w="0" w:type="dxa"/>
              <w:right w:w="0" w:type="dxa"/>
            </w:tcMar>
            <w:vAlign w:val="center"/>
          </w:tcPr>
          <w:p w:rsidR="00120944" w:rsidRPr="00120944" w:rsidRDefault="00120944" w:rsidP="00120944">
            <w:pPr>
              <w:autoSpaceDE w:val="0"/>
              <w:autoSpaceDN w:val="0"/>
              <w:jc w:val="center"/>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人机界面模块</w:t>
            </w:r>
          </w:p>
        </w:tc>
        <w:tc>
          <w:tcPr>
            <w:tcW w:w="5670" w:type="dxa"/>
            <w:tcMar>
              <w:top w:w="0" w:type="dxa"/>
              <w:right w:w="0" w:type="dxa"/>
            </w:tcMar>
            <w:vAlign w:val="center"/>
          </w:tcPr>
          <w:p w:rsidR="00120944" w:rsidRPr="00120944" w:rsidRDefault="00120944" w:rsidP="00120944">
            <w:pPr>
              <w:autoSpaceDE w:val="0"/>
              <w:autoSpaceDN w:val="0"/>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人机界面模块由计算机和实训管控软件，是进行人机操作的窗</w:t>
            </w:r>
          </w:p>
          <w:p w:rsidR="00120944" w:rsidRPr="00120944" w:rsidRDefault="00120944" w:rsidP="00120944">
            <w:pPr>
              <w:autoSpaceDE w:val="0"/>
              <w:autoSpaceDN w:val="0"/>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口，也是实训过程中进行编程和管理控制的主要工位。</w:t>
            </w:r>
          </w:p>
        </w:tc>
      </w:tr>
      <w:tr w:rsidR="00120944" w:rsidRPr="00120944" w:rsidTr="00284B6C">
        <w:tc>
          <w:tcPr>
            <w:tcW w:w="675" w:type="dxa"/>
            <w:vMerge w:val="restart"/>
            <w:tcMar>
              <w:top w:w="0" w:type="dxa"/>
              <w:right w:w="0" w:type="dxa"/>
            </w:tcMar>
            <w:vAlign w:val="center"/>
          </w:tcPr>
          <w:p w:rsidR="00120944" w:rsidRPr="00120944" w:rsidRDefault="00120944" w:rsidP="00120944">
            <w:pPr>
              <w:autoSpaceDE w:val="0"/>
              <w:autoSpaceDN w:val="0"/>
              <w:adjustRightInd w:val="0"/>
              <w:spacing w:line="360" w:lineRule="auto"/>
              <w:jc w:val="center"/>
              <w:rPr>
                <w:rFonts w:ascii="仿宋" w:eastAsia="仿宋" w:hAnsi="仿宋" w:cs="宋体"/>
                <w:kern w:val="1"/>
                <w:sz w:val="24"/>
                <w:szCs w:val="24"/>
              </w:rPr>
            </w:pPr>
            <w:r w:rsidRPr="00120944">
              <w:rPr>
                <w:rFonts w:ascii="仿宋" w:eastAsia="仿宋" w:hAnsi="仿宋" w:cs="宋体"/>
                <w:kern w:val="1"/>
                <w:sz w:val="24"/>
                <w:szCs w:val="24"/>
              </w:rPr>
              <w:t>5</w:t>
            </w:r>
          </w:p>
        </w:tc>
        <w:tc>
          <w:tcPr>
            <w:tcW w:w="1276" w:type="dxa"/>
            <w:vMerge w:val="restart"/>
            <w:tcMar>
              <w:top w:w="0" w:type="dxa"/>
              <w:right w:w="0" w:type="dxa"/>
            </w:tcMar>
            <w:vAlign w:val="center"/>
          </w:tcPr>
          <w:p w:rsidR="00120944" w:rsidRPr="00120944" w:rsidRDefault="00120944" w:rsidP="00120944">
            <w:pPr>
              <w:autoSpaceDE w:val="0"/>
              <w:autoSpaceDN w:val="0"/>
              <w:adjustRightInd w:val="0"/>
              <w:spacing w:line="360" w:lineRule="auto"/>
              <w:jc w:val="left"/>
              <w:rPr>
                <w:rFonts w:ascii="仿宋" w:eastAsia="仿宋" w:hAnsi="仿宋" w:cs="宋体"/>
                <w:kern w:val="1"/>
                <w:sz w:val="24"/>
                <w:szCs w:val="24"/>
              </w:rPr>
            </w:pPr>
            <w:r w:rsidRPr="00120944">
              <w:rPr>
                <w:rFonts w:ascii="仿宋" w:eastAsia="仿宋" w:hAnsi="仿宋" w:cs="宋体" w:hint="eastAsia"/>
                <w:kern w:val="1"/>
                <w:sz w:val="24"/>
                <w:szCs w:val="24"/>
              </w:rPr>
              <w:t>能源互联网规划软件</w:t>
            </w:r>
          </w:p>
        </w:tc>
        <w:tc>
          <w:tcPr>
            <w:tcW w:w="1276" w:type="dxa"/>
            <w:tcMar>
              <w:top w:w="0" w:type="dxa"/>
              <w:right w:w="0" w:type="dxa"/>
            </w:tcMar>
            <w:vAlign w:val="center"/>
          </w:tcPr>
          <w:p w:rsidR="00120944" w:rsidRPr="00120944" w:rsidRDefault="00120944" w:rsidP="00120944">
            <w:pPr>
              <w:autoSpaceDE w:val="0"/>
              <w:autoSpaceDN w:val="0"/>
              <w:jc w:val="center"/>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管理者模块</w:t>
            </w:r>
          </w:p>
        </w:tc>
        <w:tc>
          <w:tcPr>
            <w:tcW w:w="5670" w:type="dxa"/>
            <w:tcMar>
              <w:top w:w="0" w:type="dxa"/>
              <w:right w:w="0" w:type="dxa"/>
            </w:tcMar>
            <w:vAlign w:val="center"/>
          </w:tcPr>
          <w:p w:rsidR="00120944" w:rsidRPr="00120944" w:rsidRDefault="00120944" w:rsidP="00120944">
            <w:pPr>
              <w:autoSpaceDE w:val="0"/>
              <w:autoSpaceDN w:val="0"/>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园区导入</w:t>
            </w:r>
            <w:r w:rsidRPr="00120944">
              <w:rPr>
                <w:rFonts w:ascii="仿宋" w:eastAsia="仿宋" w:hAnsi="仿宋" w:cs="仿宋"/>
                <w:kern w:val="0"/>
                <w:sz w:val="24"/>
                <w:szCs w:val="24"/>
                <w:lang w:val="zh-TW" w:eastAsia="zh-TW"/>
              </w:rPr>
              <w:t>:</w:t>
            </w:r>
            <w:r w:rsidRPr="00120944">
              <w:rPr>
                <w:rFonts w:ascii="仿宋" w:eastAsia="仿宋" w:hAnsi="仿宋" w:cs="仿宋" w:hint="eastAsia"/>
                <w:kern w:val="0"/>
                <w:sz w:val="24"/>
                <w:szCs w:val="24"/>
                <w:lang w:val="zh-TW" w:eastAsia="zh-TW"/>
              </w:rPr>
              <w:t>导入预设的园区地图；</w:t>
            </w:r>
          </w:p>
          <w:p w:rsidR="00120944" w:rsidRPr="00120944" w:rsidRDefault="00120944" w:rsidP="00120944">
            <w:pPr>
              <w:autoSpaceDE w:val="0"/>
              <w:autoSpaceDN w:val="0"/>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气候修正</w:t>
            </w:r>
            <w:r w:rsidRPr="00120944">
              <w:rPr>
                <w:rFonts w:ascii="仿宋" w:eastAsia="仿宋" w:hAnsi="仿宋" w:cs="仿宋"/>
                <w:kern w:val="0"/>
                <w:sz w:val="24"/>
                <w:szCs w:val="24"/>
                <w:lang w:val="zh-TW" w:eastAsia="zh-TW"/>
              </w:rPr>
              <w:t>:</w:t>
            </w:r>
            <w:r w:rsidRPr="00120944">
              <w:rPr>
                <w:rFonts w:ascii="仿宋" w:eastAsia="仿宋" w:hAnsi="仿宋" w:cs="仿宋" w:hint="eastAsia"/>
                <w:kern w:val="0"/>
                <w:sz w:val="24"/>
                <w:szCs w:val="24"/>
                <w:lang w:val="zh-TW" w:eastAsia="zh-TW"/>
              </w:rPr>
              <w:t>修正园区内气候因素；</w:t>
            </w:r>
          </w:p>
          <w:p w:rsidR="00120944" w:rsidRPr="00120944" w:rsidRDefault="00120944" w:rsidP="00120944">
            <w:pPr>
              <w:autoSpaceDE w:val="0"/>
              <w:autoSpaceDN w:val="0"/>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土地类型</w:t>
            </w:r>
            <w:r w:rsidRPr="00120944">
              <w:rPr>
                <w:rFonts w:ascii="仿宋" w:eastAsia="仿宋" w:hAnsi="仿宋" w:cs="仿宋"/>
                <w:kern w:val="0"/>
                <w:sz w:val="24"/>
                <w:szCs w:val="24"/>
                <w:lang w:val="zh-TW" w:eastAsia="zh-TW"/>
              </w:rPr>
              <w:t>:</w:t>
            </w:r>
            <w:r w:rsidRPr="00120944">
              <w:rPr>
                <w:rFonts w:ascii="仿宋" w:eastAsia="仿宋" w:hAnsi="仿宋" w:cs="仿宋" w:hint="eastAsia"/>
                <w:kern w:val="0"/>
                <w:sz w:val="24"/>
                <w:szCs w:val="24"/>
                <w:lang w:val="zh-TW" w:eastAsia="zh-TW"/>
              </w:rPr>
              <w:t>设定园区土地使用类型；</w:t>
            </w:r>
          </w:p>
          <w:p w:rsidR="00120944" w:rsidRPr="00120944" w:rsidRDefault="00120944" w:rsidP="00120944">
            <w:pPr>
              <w:autoSpaceDE w:val="0"/>
              <w:autoSpaceDN w:val="0"/>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建筑编辑</w:t>
            </w:r>
            <w:r w:rsidRPr="00120944">
              <w:rPr>
                <w:rFonts w:ascii="仿宋" w:eastAsia="仿宋" w:hAnsi="仿宋" w:cs="仿宋"/>
                <w:kern w:val="0"/>
                <w:sz w:val="24"/>
                <w:szCs w:val="24"/>
                <w:lang w:val="zh-TW" w:eastAsia="zh-TW"/>
              </w:rPr>
              <w:t>:</w:t>
            </w:r>
            <w:r w:rsidRPr="00120944">
              <w:rPr>
                <w:rFonts w:ascii="仿宋" w:eastAsia="仿宋" w:hAnsi="仿宋" w:cs="仿宋" w:hint="eastAsia"/>
                <w:kern w:val="0"/>
                <w:sz w:val="24"/>
                <w:szCs w:val="24"/>
                <w:lang w:val="zh-TW" w:eastAsia="zh-TW"/>
              </w:rPr>
              <w:t>设定园区建筑物属性；</w:t>
            </w:r>
          </w:p>
          <w:p w:rsidR="00120944" w:rsidRPr="00120944" w:rsidRDefault="00120944" w:rsidP="00120944">
            <w:pPr>
              <w:autoSpaceDE w:val="0"/>
              <w:autoSpaceDN w:val="0"/>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能源报表统计，查阅学生新能源规划设计情况，可日月年查看。</w:t>
            </w:r>
          </w:p>
        </w:tc>
      </w:tr>
      <w:tr w:rsidR="00120944" w:rsidRPr="00120944" w:rsidTr="00284B6C">
        <w:trPr>
          <w:trHeight w:val="406"/>
        </w:trPr>
        <w:tc>
          <w:tcPr>
            <w:tcW w:w="675" w:type="dxa"/>
            <w:vMerge/>
            <w:tcMar>
              <w:top w:w="0" w:type="dxa"/>
              <w:right w:w="0" w:type="dxa"/>
            </w:tcMar>
            <w:vAlign w:val="center"/>
          </w:tcPr>
          <w:p w:rsidR="00120944" w:rsidRPr="00120944" w:rsidRDefault="00120944" w:rsidP="00120944">
            <w:pPr>
              <w:autoSpaceDE w:val="0"/>
              <w:autoSpaceDN w:val="0"/>
              <w:adjustRightInd w:val="0"/>
              <w:spacing w:line="360" w:lineRule="auto"/>
              <w:jc w:val="center"/>
              <w:rPr>
                <w:rFonts w:ascii="仿宋" w:eastAsia="仿宋" w:hAnsi="仿宋" w:cs="宋体"/>
                <w:kern w:val="1"/>
                <w:sz w:val="24"/>
                <w:szCs w:val="24"/>
              </w:rPr>
            </w:pPr>
          </w:p>
        </w:tc>
        <w:tc>
          <w:tcPr>
            <w:tcW w:w="1276" w:type="dxa"/>
            <w:vMerge/>
            <w:tcMar>
              <w:top w:w="0" w:type="dxa"/>
              <w:right w:w="0" w:type="dxa"/>
            </w:tcMar>
            <w:vAlign w:val="center"/>
          </w:tcPr>
          <w:p w:rsidR="00120944" w:rsidRPr="00120944" w:rsidRDefault="00120944" w:rsidP="00120944">
            <w:pPr>
              <w:autoSpaceDE w:val="0"/>
              <w:autoSpaceDN w:val="0"/>
              <w:adjustRightInd w:val="0"/>
              <w:spacing w:line="360" w:lineRule="auto"/>
              <w:jc w:val="left"/>
              <w:rPr>
                <w:rFonts w:ascii="仿宋" w:eastAsia="仿宋" w:hAnsi="仿宋" w:cs="宋体"/>
                <w:kern w:val="1"/>
                <w:sz w:val="24"/>
                <w:szCs w:val="24"/>
              </w:rPr>
            </w:pPr>
          </w:p>
        </w:tc>
        <w:tc>
          <w:tcPr>
            <w:tcW w:w="1276" w:type="dxa"/>
            <w:tcMar>
              <w:top w:w="0" w:type="dxa"/>
              <w:right w:w="0" w:type="dxa"/>
            </w:tcMar>
            <w:vAlign w:val="center"/>
          </w:tcPr>
          <w:p w:rsidR="00120944" w:rsidRPr="00120944" w:rsidRDefault="00120944" w:rsidP="00120944">
            <w:pPr>
              <w:autoSpaceDE w:val="0"/>
              <w:autoSpaceDN w:val="0"/>
              <w:jc w:val="center"/>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设计者模块</w:t>
            </w:r>
          </w:p>
        </w:tc>
        <w:tc>
          <w:tcPr>
            <w:tcW w:w="5670" w:type="dxa"/>
            <w:tcMar>
              <w:top w:w="0" w:type="dxa"/>
              <w:right w:w="0" w:type="dxa"/>
            </w:tcMar>
            <w:vAlign w:val="center"/>
          </w:tcPr>
          <w:p w:rsidR="00120944" w:rsidRPr="00120944" w:rsidRDefault="00120944" w:rsidP="00120944">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导入管理者预设的园区情况，根据设计者的理念，进行新能源模块规划和部署</w:t>
            </w:r>
            <w:r w:rsidRPr="00120944">
              <w:rPr>
                <w:rFonts w:ascii="仿宋" w:eastAsia="仿宋" w:hAnsi="仿宋" w:cs="仿宋"/>
                <w:kern w:val="0"/>
                <w:sz w:val="24"/>
                <w:szCs w:val="24"/>
                <w:lang w:val="zh-TW" w:eastAsia="zh-TW"/>
              </w:rPr>
              <w:t>,</w:t>
            </w:r>
            <w:r w:rsidRPr="00120944">
              <w:rPr>
                <w:rFonts w:ascii="仿宋" w:eastAsia="仿宋" w:hAnsi="仿宋" w:cs="仿宋" w:hint="eastAsia"/>
                <w:kern w:val="0"/>
                <w:sz w:val="24"/>
                <w:szCs w:val="24"/>
                <w:lang w:val="zh-TW" w:eastAsia="zh-TW"/>
              </w:rPr>
              <w:t>并按照给定时间进行模拟，产生能源部署的运行结果。</w:t>
            </w:r>
          </w:p>
          <w:p w:rsidR="00120944" w:rsidRPr="00120944" w:rsidRDefault="00120944" w:rsidP="00120944">
            <w:pPr>
              <w:autoSpaceDE w:val="0"/>
              <w:autoSpaceDN w:val="0"/>
              <w:spacing w:after="240"/>
              <w:rPr>
                <w:rFonts w:ascii="仿宋" w:eastAsia="仿宋" w:hAnsi="仿宋" w:cs="仿宋"/>
                <w:kern w:val="0"/>
                <w:sz w:val="24"/>
                <w:szCs w:val="24"/>
                <w:lang w:val="zh-TW" w:eastAsia="zh-TW"/>
              </w:rPr>
            </w:pPr>
            <w:r w:rsidRPr="00120944">
              <w:rPr>
                <w:rFonts w:ascii="仿宋" w:eastAsia="仿宋" w:hAnsi="仿宋" w:cs="仿宋" w:hint="eastAsia"/>
                <w:kern w:val="0"/>
                <w:sz w:val="24"/>
                <w:szCs w:val="24"/>
                <w:lang w:val="zh-TW" w:eastAsia="zh-TW"/>
              </w:rPr>
              <w:t>该系统可以形象地表示出模拟园区所规划的产能设备在历史数据下的产能情况</w:t>
            </w:r>
            <w:r w:rsidRPr="00120944">
              <w:rPr>
                <w:rFonts w:ascii="仿宋" w:eastAsia="仿宋" w:hAnsi="仿宋" w:cs="仿宋"/>
                <w:kern w:val="0"/>
                <w:sz w:val="24"/>
                <w:szCs w:val="24"/>
                <w:lang w:val="zh-TW" w:eastAsia="zh-TW"/>
              </w:rPr>
              <w:t xml:space="preserve">, </w:t>
            </w:r>
            <w:r w:rsidRPr="00120944">
              <w:rPr>
                <w:rFonts w:ascii="仿宋" w:eastAsia="仿宋" w:hAnsi="仿宋" w:cs="仿宋" w:hint="eastAsia"/>
                <w:kern w:val="0"/>
                <w:sz w:val="24"/>
                <w:szCs w:val="24"/>
                <w:lang w:val="zh-TW" w:eastAsia="zh-TW"/>
              </w:rPr>
              <w:t>将枯燥的能源规划以图标形式表现出来。</w:t>
            </w:r>
          </w:p>
        </w:tc>
      </w:tr>
    </w:tbl>
    <w:bookmarkEnd w:id="3"/>
    <w:p w:rsidR="00120944" w:rsidRPr="00120944" w:rsidRDefault="00120944" w:rsidP="00120944">
      <w:pPr>
        <w:autoSpaceDE w:val="0"/>
        <w:autoSpaceDN w:val="0"/>
        <w:adjustRightInd w:val="0"/>
        <w:spacing w:beforeLines="50" w:before="156" w:line="360" w:lineRule="auto"/>
        <w:ind w:firstLineChars="200" w:firstLine="562"/>
        <w:rPr>
          <w:rFonts w:ascii="仿宋_GB2312" w:eastAsia="仿宋_GB2312" w:hAnsi="仿宋_GB2312" w:cs="仿宋_GB2312"/>
          <w:b/>
          <w:bCs/>
          <w:kern w:val="0"/>
          <w:sz w:val="28"/>
          <w:szCs w:val="28"/>
        </w:rPr>
      </w:pPr>
      <w:r w:rsidRPr="00120944">
        <w:rPr>
          <w:rFonts w:ascii="仿宋_GB2312" w:eastAsia="仿宋_GB2312" w:hAnsi="仿宋_GB2312" w:cs="仿宋_GB2312" w:hint="eastAsia"/>
          <w:b/>
          <w:bCs/>
          <w:kern w:val="0"/>
          <w:sz w:val="28"/>
          <w:szCs w:val="28"/>
        </w:rPr>
        <w:t>十一、成绩评定</w:t>
      </w:r>
    </w:p>
    <w:p w:rsidR="00120944" w:rsidRPr="00120944" w:rsidRDefault="00120944" w:rsidP="00120944">
      <w:pPr>
        <w:widowControl/>
        <w:snapToGrid w:val="0"/>
        <w:spacing w:line="360" w:lineRule="auto"/>
        <w:ind w:firstLineChars="200" w:firstLine="560"/>
        <w:rPr>
          <w:rFonts w:ascii="仿宋_GB2312" w:eastAsia="仿宋_GB2312" w:hAnsi="仿宋" w:cs="黑体"/>
          <w:kern w:val="0"/>
          <w:sz w:val="28"/>
          <w:szCs w:val="28"/>
        </w:rPr>
      </w:pPr>
      <w:r w:rsidRPr="00120944">
        <w:rPr>
          <w:rFonts w:ascii="仿宋_GB2312" w:eastAsia="仿宋_GB2312" w:hAnsi="仿宋" w:cs="黑体"/>
          <w:kern w:val="0"/>
          <w:sz w:val="28"/>
          <w:szCs w:val="28"/>
        </w:rPr>
        <w:t xml:space="preserve"> (一)</w:t>
      </w:r>
      <w:r w:rsidRPr="00120944">
        <w:rPr>
          <w:rFonts w:ascii="仿宋_GB2312" w:eastAsia="仿宋_GB2312" w:hAnsi="仿宋" w:cs="黑体" w:hint="eastAsia"/>
          <w:kern w:val="0"/>
          <w:sz w:val="28"/>
          <w:szCs w:val="28"/>
        </w:rPr>
        <w:t>评分标准</w:t>
      </w:r>
    </w:p>
    <w:p w:rsidR="00120944" w:rsidRPr="00120944" w:rsidRDefault="00120944" w:rsidP="00120944">
      <w:pPr>
        <w:widowControl/>
        <w:snapToGrid w:val="0"/>
        <w:spacing w:line="360" w:lineRule="auto"/>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t>1. 评分标准</w:t>
      </w:r>
    </w:p>
    <w:p w:rsidR="00120944" w:rsidRPr="00120944" w:rsidRDefault="00120944" w:rsidP="00120944">
      <w:pPr>
        <w:widowControl/>
        <w:snapToGrid w:val="0"/>
        <w:spacing w:line="360" w:lineRule="auto"/>
        <w:ind w:firstLineChars="200" w:firstLine="562"/>
        <w:jc w:val="center"/>
        <w:rPr>
          <w:rFonts w:ascii="仿宋" w:eastAsia="PMingLiU" w:hAnsi="仿宋" w:cs="仿宋"/>
          <w:b/>
          <w:bCs/>
          <w:sz w:val="28"/>
          <w:szCs w:val="28"/>
          <w:u w:color="000000"/>
          <w:lang w:val="zh-TW" w:eastAsia="zh-TW"/>
        </w:rPr>
      </w:pPr>
      <w:r w:rsidRPr="00120944">
        <w:rPr>
          <w:rFonts w:ascii="仿宋_GB2312" w:eastAsia="仿宋_GB2312" w:hAnsi="仿宋" w:cs="黑体" w:hint="eastAsia"/>
          <w:b/>
          <w:kern w:val="0"/>
          <w:sz w:val="28"/>
          <w:szCs w:val="28"/>
        </w:rPr>
        <w:t>表</w:t>
      </w:r>
      <w:r w:rsidRPr="00120944">
        <w:rPr>
          <w:rFonts w:ascii="仿宋_GB2312" w:eastAsia="仿宋_GB2312" w:hAnsi="仿宋" w:cs="黑体"/>
          <w:b/>
          <w:kern w:val="0"/>
          <w:sz w:val="28"/>
          <w:szCs w:val="28"/>
        </w:rPr>
        <w:t xml:space="preserve">4 </w:t>
      </w:r>
      <w:r w:rsidRPr="00120944">
        <w:rPr>
          <w:rFonts w:ascii="仿宋_GB2312" w:eastAsia="仿宋_GB2312" w:hAnsi="仿宋" w:cs="黑体" w:hint="eastAsia"/>
          <w:b/>
          <w:kern w:val="0"/>
          <w:sz w:val="28"/>
          <w:szCs w:val="28"/>
        </w:rPr>
        <w:t>评分</w:t>
      </w:r>
      <w:r w:rsidRPr="00120944">
        <w:rPr>
          <w:rFonts w:ascii="仿宋_GB2312" w:eastAsia="仿宋_GB2312" w:hAnsi="仿宋" w:cs="黑体"/>
          <w:b/>
          <w:kern w:val="0"/>
          <w:sz w:val="28"/>
          <w:szCs w:val="28"/>
        </w:rPr>
        <w:t>标准</w:t>
      </w:r>
    </w:p>
    <w:tbl>
      <w:tblPr>
        <w:tblW w:w="9436"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793"/>
        <w:gridCol w:w="1414"/>
        <w:gridCol w:w="850"/>
        <w:gridCol w:w="1276"/>
        <w:gridCol w:w="992"/>
        <w:gridCol w:w="4111"/>
      </w:tblGrid>
      <w:tr w:rsidR="00120944" w:rsidRPr="00120944" w:rsidTr="003C73D3">
        <w:trPr>
          <w:trHeight w:val="292"/>
        </w:trPr>
        <w:tc>
          <w:tcPr>
            <w:tcW w:w="7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spacing w:before="240"/>
              <w:jc w:val="center"/>
              <w:rPr>
                <w:rFonts w:ascii="Arial Unicode MS" w:eastAsia="Arial Unicode MS" w:hAnsi="Arial Unicode MS" w:cs="Arial Unicode MS"/>
                <w:sz w:val="24"/>
                <w:szCs w:val="24"/>
                <w:u w:color="000000"/>
              </w:rPr>
            </w:pPr>
            <w:r w:rsidRPr="00120944">
              <w:rPr>
                <w:rFonts w:ascii="仿宋" w:eastAsia="仿宋" w:hAnsi="仿宋" w:cs="仿宋"/>
                <w:b/>
                <w:bCs/>
                <w:sz w:val="24"/>
                <w:szCs w:val="24"/>
                <w:u w:color="000000"/>
                <w:lang w:val="zh-TW" w:eastAsia="zh-TW"/>
              </w:rPr>
              <w:t>序号</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spacing w:before="240"/>
              <w:jc w:val="center"/>
              <w:rPr>
                <w:rFonts w:ascii="仿宋" w:eastAsia="仿宋" w:hAnsi="仿宋" w:cs="仿宋"/>
                <w:b/>
                <w:bCs/>
                <w:sz w:val="28"/>
                <w:szCs w:val="28"/>
                <w:u w:color="000000"/>
                <w:lang w:val="zh-TW" w:eastAsia="zh-TW"/>
              </w:rPr>
            </w:pPr>
            <w:r w:rsidRPr="00120944">
              <w:rPr>
                <w:rFonts w:ascii="仿宋" w:eastAsia="仿宋" w:hAnsi="仿宋" w:cs="仿宋"/>
                <w:b/>
                <w:bCs/>
                <w:sz w:val="24"/>
                <w:szCs w:val="24"/>
                <w:u w:color="000000"/>
                <w:lang w:val="zh-TW" w:eastAsia="zh-TW"/>
              </w:rPr>
              <w:t>参数名称</w:t>
            </w:r>
          </w:p>
        </w:tc>
        <w:tc>
          <w:tcPr>
            <w:tcW w:w="850" w:type="dxa"/>
            <w:tcBorders>
              <w:top w:val="single" w:sz="4" w:space="0" w:color="000000"/>
              <w:left w:val="single" w:sz="4" w:space="0" w:color="000000"/>
              <w:bottom w:val="single" w:sz="4" w:space="0" w:color="000000"/>
              <w:right w:val="single" w:sz="4" w:space="0" w:color="000000"/>
            </w:tcBorders>
            <w:shd w:val="clear" w:color="auto" w:fill="CED7E7"/>
            <w:vAlign w:val="center"/>
          </w:tcPr>
          <w:p w:rsidR="00120944" w:rsidRPr="00120944" w:rsidRDefault="00120944" w:rsidP="00120944">
            <w:pPr>
              <w:spacing w:before="240"/>
              <w:jc w:val="center"/>
              <w:rPr>
                <w:rFonts w:ascii="仿宋" w:eastAsia="仿宋" w:hAnsi="仿宋" w:cs="仿宋"/>
                <w:b/>
                <w:bCs/>
                <w:sz w:val="24"/>
                <w:szCs w:val="24"/>
                <w:u w:color="000000"/>
                <w:lang w:val="zh-TW" w:eastAsia="zh-TW"/>
              </w:rPr>
            </w:pPr>
            <w:r w:rsidRPr="00120944">
              <w:rPr>
                <w:rFonts w:ascii="仿宋" w:eastAsia="仿宋" w:hAnsi="仿宋" w:cs="仿宋"/>
                <w:b/>
                <w:bCs/>
                <w:sz w:val="24"/>
                <w:szCs w:val="24"/>
                <w:u w:color="000000"/>
                <w:lang w:val="zh-TW" w:eastAsia="zh-TW"/>
              </w:rPr>
              <w:t>占比</w:t>
            </w:r>
          </w:p>
        </w:tc>
        <w:tc>
          <w:tcPr>
            <w:tcW w:w="1276" w:type="dxa"/>
            <w:tcBorders>
              <w:top w:val="single" w:sz="4" w:space="0" w:color="000000"/>
              <w:left w:val="single" w:sz="4" w:space="0" w:color="000000"/>
              <w:bottom w:val="single" w:sz="4" w:space="0" w:color="auto"/>
              <w:right w:val="single" w:sz="4" w:space="0" w:color="000000"/>
            </w:tcBorders>
          </w:tcPr>
          <w:p w:rsidR="00120944" w:rsidRPr="00120944" w:rsidRDefault="00120944" w:rsidP="00120944">
            <w:pPr>
              <w:spacing w:before="240"/>
              <w:rPr>
                <w:rFonts w:ascii="仿宋" w:eastAsia="仿宋" w:hAnsi="仿宋" w:cs="仿宋"/>
                <w:b/>
                <w:bCs/>
                <w:sz w:val="24"/>
                <w:szCs w:val="24"/>
                <w:u w:color="000000"/>
                <w:lang w:val="zh-TW" w:eastAsia="zh-TW"/>
              </w:rPr>
            </w:pPr>
            <w:r w:rsidRPr="00120944">
              <w:rPr>
                <w:rFonts w:ascii="仿宋" w:eastAsia="仿宋" w:hAnsi="仿宋" w:cs="仿宋"/>
                <w:b/>
                <w:bCs/>
                <w:sz w:val="24"/>
                <w:szCs w:val="24"/>
                <w:u w:color="000000"/>
                <w:lang w:val="zh-TW" w:eastAsia="zh-TW"/>
              </w:rPr>
              <w:t>评分模块</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spacing w:before="240"/>
              <w:jc w:val="center"/>
              <w:rPr>
                <w:rFonts w:ascii="仿宋" w:eastAsia="仿宋" w:hAnsi="仿宋" w:cs="仿宋"/>
                <w:b/>
                <w:bCs/>
                <w:sz w:val="28"/>
                <w:szCs w:val="28"/>
                <w:u w:color="000000"/>
                <w:lang w:val="zh-TW" w:eastAsia="zh-TW"/>
              </w:rPr>
            </w:pPr>
            <w:r w:rsidRPr="00120944">
              <w:rPr>
                <w:rFonts w:ascii="仿宋" w:eastAsia="仿宋" w:hAnsi="仿宋" w:cs="仿宋"/>
                <w:b/>
                <w:bCs/>
                <w:sz w:val="24"/>
                <w:szCs w:val="24"/>
                <w:u w:color="000000"/>
                <w:lang w:val="zh-TW" w:eastAsia="zh-TW"/>
              </w:rPr>
              <w:t>配分</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120944" w:rsidRPr="00120944" w:rsidRDefault="00120944" w:rsidP="00120944">
            <w:pPr>
              <w:spacing w:before="240"/>
              <w:jc w:val="center"/>
              <w:rPr>
                <w:rFonts w:ascii="仿宋" w:eastAsia="仿宋" w:hAnsi="仿宋" w:cs="仿宋"/>
                <w:b/>
                <w:bCs/>
                <w:sz w:val="28"/>
                <w:szCs w:val="28"/>
                <w:u w:color="000000"/>
                <w:lang w:val="zh-TW" w:eastAsia="zh-TW"/>
              </w:rPr>
            </w:pPr>
            <w:r w:rsidRPr="00120944">
              <w:rPr>
                <w:rFonts w:ascii="仿宋" w:eastAsia="仿宋" w:hAnsi="仿宋" w:cs="仿宋"/>
                <w:b/>
                <w:bCs/>
                <w:sz w:val="24"/>
                <w:szCs w:val="24"/>
                <w:u w:color="000000"/>
                <w:lang w:val="zh-TW" w:eastAsia="zh-TW"/>
              </w:rPr>
              <w:t>考核内容</w:t>
            </w:r>
          </w:p>
        </w:tc>
      </w:tr>
      <w:tr w:rsidR="00120944" w:rsidRPr="00120944" w:rsidTr="003C73D3">
        <w:trPr>
          <w:trHeight w:val="614"/>
        </w:trPr>
        <w:tc>
          <w:tcPr>
            <w:tcW w:w="793" w:type="dxa"/>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Arial Unicode MS" w:eastAsia="Arial Unicode MS" w:hAnsi="Arial Unicode MS" w:cs="Arial Unicode MS"/>
                <w:sz w:val="24"/>
                <w:szCs w:val="24"/>
                <w:u w:color="000000"/>
              </w:rPr>
            </w:pPr>
            <w:r w:rsidRPr="00120944">
              <w:rPr>
                <w:rFonts w:ascii="仿宋" w:eastAsia="仿宋" w:hAnsi="仿宋" w:cs="仿宋"/>
                <w:b/>
                <w:bCs/>
                <w:sz w:val="24"/>
                <w:szCs w:val="24"/>
                <w:u w:color="000000"/>
              </w:rPr>
              <w:t>1</w:t>
            </w:r>
          </w:p>
        </w:tc>
        <w:tc>
          <w:tcPr>
            <w:tcW w:w="1414" w:type="dxa"/>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Arial Unicode MS" w:eastAsia="Arial Unicode MS" w:hAnsi="Arial Unicode MS" w:cs="Arial Unicode MS"/>
                <w:sz w:val="24"/>
                <w:szCs w:val="24"/>
                <w:u w:color="000000"/>
              </w:rPr>
            </w:pPr>
            <w:r w:rsidRPr="00120944">
              <w:rPr>
                <w:rFonts w:ascii="仿宋" w:eastAsia="仿宋" w:hAnsi="仿宋" w:cs="仿宋"/>
                <w:sz w:val="24"/>
                <w:szCs w:val="24"/>
                <w:u w:color="000000"/>
                <w:lang w:val="zh-TW" w:eastAsia="zh-TW"/>
              </w:rPr>
              <w:t>工程规划与工程部署</w:t>
            </w:r>
          </w:p>
        </w:tc>
        <w:tc>
          <w:tcPr>
            <w:tcW w:w="850" w:type="dxa"/>
            <w:vMerge w:val="restart"/>
            <w:tcBorders>
              <w:top w:val="single" w:sz="4" w:space="0" w:color="000000"/>
              <w:left w:val="single" w:sz="4" w:space="0" w:color="000000"/>
              <w:right w:val="single" w:sz="4" w:space="0" w:color="auto"/>
            </w:tcBorders>
            <w:shd w:val="clear" w:color="auto" w:fill="CED7E7"/>
            <w:vAlign w:val="center"/>
          </w:tcPr>
          <w:p w:rsidR="00120944" w:rsidRPr="00120944" w:rsidRDefault="00120944" w:rsidP="00120944">
            <w:pPr>
              <w:jc w:val="center"/>
              <w:rPr>
                <w:rFonts w:ascii="仿宋" w:eastAsia="仿宋" w:hAnsi="仿宋" w:cs="仿宋"/>
                <w:sz w:val="24"/>
                <w:szCs w:val="24"/>
                <w:u w:color="000000"/>
              </w:rPr>
            </w:pPr>
            <w:r w:rsidRPr="00120944">
              <w:rPr>
                <w:rFonts w:ascii="仿宋" w:eastAsia="仿宋" w:hAnsi="仿宋" w:cs="仿宋"/>
                <w:sz w:val="24"/>
                <w:szCs w:val="24"/>
                <w:u w:color="000000"/>
              </w:rPr>
              <w:t>25%</w:t>
            </w:r>
          </w:p>
        </w:tc>
        <w:tc>
          <w:tcPr>
            <w:tcW w:w="1276" w:type="dxa"/>
            <w:tcBorders>
              <w:top w:val="single" w:sz="4" w:space="0" w:color="auto"/>
              <w:left w:val="single" w:sz="4" w:space="0" w:color="auto"/>
              <w:bottom w:val="single" w:sz="4" w:space="0" w:color="auto"/>
              <w:right w:val="single" w:sz="4" w:space="0" w:color="auto"/>
            </w:tcBorders>
          </w:tcPr>
          <w:p w:rsidR="00120944" w:rsidRPr="00120944" w:rsidRDefault="00120944" w:rsidP="00120944">
            <w:pPr>
              <w:jc w:val="center"/>
              <w:rPr>
                <w:rFonts w:ascii="仿宋" w:eastAsia="仿宋" w:hAnsi="仿宋" w:cs="仿宋"/>
                <w:sz w:val="24"/>
                <w:szCs w:val="24"/>
                <w:u w:color="000000"/>
                <w:lang w:val="zh-TW"/>
              </w:rPr>
            </w:pPr>
            <w:r w:rsidRPr="00120944">
              <w:rPr>
                <w:rFonts w:ascii="仿宋" w:eastAsia="仿宋" w:hAnsi="仿宋" w:cs="仿宋"/>
                <w:sz w:val="24"/>
                <w:szCs w:val="24"/>
                <w:u w:color="000000"/>
                <w:lang w:val="zh-TW"/>
              </w:rPr>
              <w:t>工程规划布局与电气图绘制</w:t>
            </w:r>
          </w:p>
        </w:tc>
        <w:tc>
          <w:tcPr>
            <w:tcW w:w="992"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仿宋" w:eastAsia="仿宋" w:hAnsi="仿宋" w:cs="仿宋"/>
                <w:sz w:val="24"/>
                <w:szCs w:val="24"/>
                <w:u w:color="000000"/>
              </w:rPr>
            </w:pPr>
            <w:r w:rsidRPr="00120944">
              <w:rPr>
                <w:rFonts w:ascii="仿宋" w:eastAsia="仿宋" w:hAnsi="仿宋" w:cs="仿宋"/>
                <w:sz w:val="24"/>
                <w:szCs w:val="24"/>
                <w:u w:color="000000"/>
              </w:rPr>
              <w:t>7分</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仿宋" w:eastAsia="仿宋" w:hAnsi="仿宋" w:cs="仿宋"/>
                <w:sz w:val="24"/>
                <w:szCs w:val="24"/>
                <w:u w:color="000000"/>
                <w:lang w:val="zh-TW"/>
              </w:rPr>
            </w:pPr>
            <w:r w:rsidRPr="00120944">
              <w:rPr>
                <w:rFonts w:ascii="仿宋" w:eastAsia="仿宋" w:hAnsi="仿宋" w:cs="仿宋"/>
                <w:sz w:val="24"/>
                <w:szCs w:val="24"/>
                <w:u w:color="000000"/>
                <w:lang w:val="zh-TW"/>
              </w:rPr>
              <w:t>工程规划布局与电气线路制图</w:t>
            </w:r>
            <w:r w:rsidRPr="00120944">
              <w:rPr>
                <w:rFonts w:ascii="仿宋" w:eastAsia="仿宋" w:hAnsi="仿宋" w:cs="仿宋"/>
                <w:sz w:val="24"/>
                <w:szCs w:val="24"/>
                <w:u w:color="000000"/>
                <w:lang w:val="zh-TW" w:eastAsia="zh-TW"/>
              </w:rPr>
              <w:t>技能的掌握</w:t>
            </w:r>
            <w:r w:rsidRPr="00120944">
              <w:rPr>
                <w:rFonts w:ascii="仿宋" w:eastAsia="仿宋" w:hAnsi="仿宋" w:cs="仿宋"/>
                <w:sz w:val="24"/>
                <w:szCs w:val="24"/>
                <w:u w:color="000000"/>
                <w:lang w:val="zh-TW"/>
              </w:rPr>
              <w:t>。</w:t>
            </w:r>
          </w:p>
        </w:tc>
      </w:tr>
      <w:tr w:rsidR="00120944" w:rsidRPr="00120944" w:rsidTr="003C73D3">
        <w:trPr>
          <w:trHeight w:val="614"/>
        </w:trPr>
        <w:tc>
          <w:tcPr>
            <w:tcW w:w="793" w:type="dxa"/>
            <w:vMerge/>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仿宋" w:eastAsia="仿宋" w:hAnsi="仿宋" w:cs="仿宋"/>
                <w:b/>
                <w:bCs/>
                <w:sz w:val="24"/>
                <w:szCs w:val="24"/>
                <w:u w:color="000000"/>
              </w:rPr>
            </w:pPr>
          </w:p>
        </w:tc>
        <w:tc>
          <w:tcPr>
            <w:tcW w:w="1414" w:type="dxa"/>
            <w:vMerge/>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仿宋" w:eastAsia="仿宋" w:hAnsi="仿宋" w:cs="仿宋"/>
                <w:sz w:val="24"/>
                <w:szCs w:val="24"/>
                <w:u w:color="000000"/>
                <w:lang w:val="zh-TW" w:eastAsia="zh-TW"/>
              </w:rPr>
            </w:pPr>
          </w:p>
        </w:tc>
        <w:tc>
          <w:tcPr>
            <w:tcW w:w="850" w:type="dxa"/>
            <w:vMerge/>
            <w:tcBorders>
              <w:left w:val="single" w:sz="4" w:space="0" w:color="000000"/>
              <w:bottom w:val="single" w:sz="4" w:space="0" w:color="000000"/>
              <w:right w:val="single" w:sz="4" w:space="0" w:color="auto"/>
            </w:tcBorders>
            <w:shd w:val="clear" w:color="auto" w:fill="CED7E7"/>
            <w:vAlign w:val="center"/>
          </w:tcPr>
          <w:p w:rsidR="00120944" w:rsidRPr="00120944" w:rsidRDefault="00120944" w:rsidP="00120944">
            <w:pPr>
              <w:jc w:val="center"/>
              <w:rPr>
                <w:rFonts w:ascii="仿宋" w:eastAsia="仿宋" w:hAnsi="仿宋" w:cs="仿宋"/>
                <w:sz w:val="24"/>
                <w:szCs w:val="24"/>
                <w:u w:color="000000"/>
              </w:rPr>
            </w:pPr>
          </w:p>
        </w:tc>
        <w:tc>
          <w:tcPr>
            <w:tcW w:w="1276" w:type="dxa"/>
            <w:tcBorders>
              <w:top w:val="single" w:sz="4" w:space="0" w:color="auto"/>
              <w:left w:val="single" w:sz="4" w:space="0" w:color="auto"/>
              <w:bottom w:val="single" w:sz="4" w:space="0" w:color="auto"/>
              <w:right w:val="single" w:sz="4" w:space="0" w:color="auto"/>
            </w:tcBorders>
          </w:tcPr>
          <w:p w:rsidR="00120944" w:rsidRPr="00120944" w:rsidRDefault="00120944" w:rsidP="00120944">
            <w:pPr>
              <w:jc w:val="center"/>
              <w:rPr>
                <w:rFonts w:ascii="仿宋" w:eastAsia="仿宋" w:hAnsi="仿宋" w:cs="仿宋"/>
                <w:sz w:val="24"/>
                <w:szCs w:val="24"/>
                <w:u w:color="000000"/>
                <w:lang w:val="zh-TW"/>
              </w:rPr>
            </w:pPr>
            <w:r w:rsidRPr="00120944">
              <w:rPr>
                <w:rFonts w:ascii="仿宋" w:eastAsia="仿宋" w:hAnsi="仿宋" w:cs="仿宋"/>
                <w:sz w:val="24"/>
                <w:szCs w:val="24"/>
                <w:u w:color="000000"/>
                <w:lang w:val="zh-TW"/>
              </w:rPr>
              <w:t>工程规划与工程部署模块---工程部署与安装</w:t>
            </w:r>
          </w:p>
        </w:tc>
        <w:tc>
          <w:tcPr>
            <w:tcW w:w="992"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仿宋" w:eastAsia="仿宋" w:hAnsi="仿宋" w:cs="仿宋"/>
                <w:sz w:val="24"/>
                <w:szCs w:val="24"/>
                <w:u w:color="000000"/>
              </w:rPr>
            </w:pPr>
            <w:r w:rsidRPr="00120944">
              <w:rPr>
                <w:rFonts w:ascii="仿宋" w:eastAsia="仿宋" w:hAnsi="仿宋" w:cs="仿宋"/>
                <w:sz w:val="24"/>
                <w:szCs w:val="24"/>
                <w:u w:color="000000"/>
              </w:rPr>
              <w:t>18分</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仿宋" w:eastAsia="仿宋" w:hAnsi="仿宋" w:cs="仿宋"/>
                <w:sz w:val="24"/>
                <w:szCs w:val="24"/>
                <w:u w:color="000000"/>
                <w:lang w:val="zh-TW" w:eastAsia="zh-TW"/>
              </w:rPr>
            </w:pPr>
            <w:r w:rsidRPr="00120944">
              <w:rPr>
                <w:rFonts w:ascii="仿宋" w:eastAsia="仿宋" w:hAnsi="仿宋" w:cs="仿宋"/>
                <w:sz w:val="24"/>
                <w:szCs w:val="24"/>
                <w:u w:color="000000"/>
                <w:lang w:val="zh-TW"/>
              </w:rPr>
              <w:t>模拟环境平台、管控平台的供能设备、储能设备、智能控制设备、检测仪表及负载装置的安装、配置、连接技能、方法、工艺的掌握。</w:t>
            </w:r>
          </w:p>
        </w:tc>
      </w:tr>
      <w:tr w:rsidR="00120944" w:rsidRPr="00120944" w:rsidTr="003C73D3">
        <w:trPr>
          <w:trHeight w:val="614"/>
        </w:trPr>
        <w:tc>
          <w:tcPr>
            <w:tcW w:w="793" w:type="dxa"/>
            <w:vMerge w:val="restart"/>
            <w:tcBorders>
              <w:top w:val="single" w:sz="4" w:space="0" w:color="000000"/>
              <w:left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仿宋" w:eastAsia="仿宋" w:hAnsi="仿宋" w:cs="仿宋"/>
                <w:b/>
                <w:bCs/>
                <w:sz w:val="24"/>
                <w:szCs w:val="24"/>
                <w:u w:color="000000"/>
              </w:rPr>
            </w:pPr>
            <w:r w:rsidRPr="00120944">
              <w:rPr>
                <w:rFonts w:ascii="仿宋" w:eastAsia="仿宋" w:hAnsi="仿宋" w:cs="仿宋"/>
                <w:b/>
                <w:bCs/>
                <w:sz w:val="24"/>
                <w:szCs w:val="24"/>
                <w:u w:color="000000"/>
              </w:rPr>
              <w:lastRenderedPageBreak/>
              <w:t>2</w:t>
            </w:r>
          </w:p>
        </w:tc>
        <w:tc>
          <w:tcPr>
            <w:tcW w:w="1414" w:type="dxa"/>
            <w:vMerge w:val="restart"/>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仿宋" w:eastAsia="仿宋" w:hAnsi="仿宋" w:cs="仿宋"/>
                <w:sz w:val="24"/>
                <w:szCs w:val="24"/>
                <w:u w:color="000000"/>
                <w:lang w:val="zh-TW" w:eastAsia="zh-TW"/>
              </w:rPr>
            </w:pPr>
            <w:r w:rsidRPr="00120944">
              <w:rPr>
                <w:rFonts w:ascii="仿宋" w:eastAsia="仿宋" w:hAnsi="仿宋" w:cs="仿宋"/>
                <w:sz w:val="24"/>
                <w:szCs w:val="24"/>
                <w:u w:color="000000"/>
                <w:lang w:val="zh-TW" w:eastAsia="zh-TW"/>
              </w:rPr>
              <w:t>系统开发与系统调试</w:t>
            </w:r>
          </w:p>
        </w:tc>
        <w:tc>
          <w:tcPr>
            <w:tcW w:w="850" w:type="dxa"/>
            <w:vMerge w:val="restart"/>
            <w:tcBorders>
              <w:top w:val="single" w:sz="4" w:space="0" w:color="000000"/>
              <w:left w:val="single" w:sz="4" w:space="0" w:color="000000"/>
              <w:bottom w:val="single" w:sz="4" w:space="0" w:color="auto"/>
              <w:right w:val="single" w:sz="4" w:space="0" w:color="000000"/>
            </w:tcBorders>
            <w:shd w:val="clear" w:color="auto" w:fill="CED7E7"/>
            <w:vAlign w:val="center"/>
          </w:tcPr>
          <w:p w:rsidR="00120944" w:rsidRPr="00120944" w:rsidRDefault="00120944" w:rsidP="00120944">
            <w:pPr>
              <w:jc w:val="center"/>
              <w:rPr>
                <w:rFonts w:ascii="仿宋" w:eastAsia="仿宋" w:hAnsi="仿宋" w:cs="仿宋"/>
                <w:sz w:val="24"/>
                <w:szCs w:val="24"/>
                <w:u w:color="000000"/>
              </w:rPr>
            </w:pPr>
            <w:r w:rsidRPr="00120944">
              <w:rPr>
                <w:rFonts w:ascii="仿宋" w:eastAsia="仿宋" w:hAnsi="仿宋" w:cs="仿宋"/>
                <w:sz w:val="24"/>
                <w:szCs w:val="24"/>
                <w:u w:color="000000"/>
              </w:rPr>
              <w:t>55%</w:t>
            </w:r>
          </w:p>
        </w:tc>
        <w:tc>
          <w:tcPr>
            <w:tcW w:w="1276" w:type="dxa"/>
            <w:vMerge w:val="restart"/>
            <w:tcBorders>
              <w:top w:val="single" w:sz="4" w:space="0" w:color="auto"/>
              <w:left w:val="single" w:sz="4" w:space="0" w:color="000000"/>
              <w:right w:val="single" w:sz="4" w:space="0" w:color="000000"/>
            </w:tcBorders>
          </w:tcPr>
          <w:p w:rsidR="00120944" w:rsidRPr="00120944" w:rsidRDefault="00120944" w:rsidP="00120944">
            <w:pPr>
              <w:jc w:val="center"/>
              <w:rPr>
                <w:rFonts w:ascii="仿宋" w:eastAsia="PMingLiU" w:hAnsi="仿宋" w:cs="仿宋"/>
                <w:sz w:val="24"/>
                <w:szCs w:val="24"/>
                <w:u w:color="000000"/>
                <w:lang w:val="zh-TW" w:eastAsia="zh-TW"/>
              </w:rPr>
            </w:pPr>
          </w:p>
          <w:p w:rsidR="00120944" w:rsidRPr="00120944" w:rsidRDefault="00120944" w:rsidP="00120944">
            <w:pPr>
              <w:jc w:val="center"/>
              <w:rPr>
                <w:rFonts w:ascii="仿宋" w:eastAsia="仿宋" w:hAnsi="仿宋" w:cs="仿宋"/>
                <w:sz w:val="24"/>
                <w:szCs w:val="24"/>
                <w:u w:color="000000"/>
              </w:rPr>
            </w:pPr>
            <w:r w:rsidRPr="00120944">
              <w:rPr>
                <w:rFonts w:ascii="仿宋" w:eastAsia="仿宋" w:hAnsi="仿宋" w:cs="仿宋"/>
                <w:sz w:val="24"/>
                <w:szCs w:val="24"/>
                <w:u w:color="000000"/>
                <w:lang w:val="zh-TW" w:eastAsia="zh-TW"/>
              </w:rPr>
              <w:t>系统开发与系统调试</w:t>
            </w:r>
          </w:p>
        </w:tc>
        <w:tc>
          <w:tcPr>
            <w:tcW w:w="992" w:type="dxa"/>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仿宋" w:eastAsia="仿宋" w:hAnsi="仿宋" w:cs="仿宋"/>
                <w:sz w:val="24"/>
                <w:szCs w:val="24"/>
                <w:u w:color="000000"/>
              </w:rPr>
            </w:pPr>
            <w:r w:rsidRPr="00120944">
              <w:rPr>
                <w:rFonts w:ascii="仿宋" w:eastAsia="仿宋" w:hAnsi="仿宋" w:cs="仿宋"/>
                <w:sz w:val="24"/>
                <w:szCs w:val="24"/>
                <w:u w:color="000000"/>
              </w:rPr>
              <w:t>15分</w:t>
            </w:r>
          </w:p>
        </w:tc>
        <w:tc>
          <w:tcPr>
            <w:tcW w:w="4111" w:type="dxa"/>
            <w:tcBorders>
              <w:top w:val="single" w:sz="4" w:space="0" w:color="000000"/>
              <w:left w:val="single" w:sz="4" w:space="0" w:color="000000"/>
              <w:bottom w:val="single" w:sz="4" w:space="0" w:color="auto"/>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仿宋" w:eastAsia="PMingLiU" w:hAnsi="仿宋" w:cs="仿宋"/>
                <w:sz w:val="24"/>
                <w:szCs w:val="24"/>
                <w:u w:color="000000"/>
                <w:lang w:val="zh-TW" w:eastAsia="zh-TW"/>
              </w:rPr>
            </w:pPr>
            <w:r w:rsidRPr="00120944">
              <w:rPr>
                <w:rFonts w:ascii="仿宋" w:eastAsia="仿宋" w:hAnsi="仿宋" w:cs="仿宋"/>
                <w:sz w:val="24"/>
                <w:szCs w:val="24"/>
                <w:u w:color="000000"/>
                <w:lang w:val="zh-TW"/>
              </w:rPr>
              <w:t>PLC编程开发与</w:t>
            </w:r>
            <w:r w:rsidRPr="00120944">
              <w:rPr>
                <w:rFonts w:ascii="仿宋" w:eastAsia="仿宋" w:hAnsi="仿宋" w:cs="仿宋"/>
                <w:sz w:val="24"/>
                <w:szCs w:val="24"/>
                <w:u w:color="000000"/>
                <w:lang w:val="zh-TW" w:eastAsia="zh-TW"/>
              </w:rPr>
              <w:t>调试技能的掌握。</w:t>
            </w:r>
          </w:p>
        </w:tc>
      </w:tr>
      <w:tr w:rsidR="00120944" w:rsidRPr="00120944" w:rsidTr="003C73D3">
        <w:trPr>
          <w:trHeight w:val="614"/>
        </w:trPr>
        <w:tc>
          <w:tcPr>
            <w:tcW w:w="793" w:type="dxa"/>
            <w:vMerge/>
            <w:tcBorders>
              <w:left w:val="single" w:sz="4" w:space="0" w:color="000000"/>
              <w:right w:val="single" w:sz="4" w:space="0" w:color="auto"/>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仿宋" w:eastAsia="仿宋" w:hAnsi="仿宋" w:cs="仿宋"/>
                <w:b/>
                <w:bCs/>
                <w:sz w:val="24"/>
                <w:szCs w:val="24"/>
                <w:u w:color="000000"/>
              </w:rPr>
            </w:pPr>
          </w:p>
        </w:tc>
        <w:tc>
          <w:tcPr>
            <w:tcW w:w="1414"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rsidR="00120944" w:rsidRPr="00120944" w:rsidRDefault="00120944" w:rsidP="00120944">
            <w:pPr>
              <w:rPr>
                <w:rFonts w:ascii="仿宋" w:eastAsia="仿宋" w:hAnsi="仿宋" w:cs="仿宋"/>
                <w:sz w:val="24"/>
                <w:szCs w:val="24"/>
                <w:u w:color="000000"/>
                <w:lang w:val="zh-TW" w:eastAsia="zh-TW"/>
              </w:rPr>
            </w:pPr>
          </w:p>
        </w:tc>
        <w:tc>
          <w:tcPr>
            <w:tcW w:w="850" w:type="dxa"/>
            <w:vMerge/>
            <w:tcBorders>
              <w:top w:val="single" w:sz="4" w:space="0" w:color="auto"/>
              <w:left w:val="single" w:sz="4" w:space="0" w:color="auto"/>
              <w:bottom w:val="single" w:sz="4" w:space="0" w:color="auto"/>
              <w:right w:val="single" w:sz="4" w:space="0" w:color="000000"/>
            </w:tcBorders>
            <w:shd w:val="clear" w:color="auto" w:fill="CED7E7"/>
            <w:vAlign w:val="center"/>
          </w:tcPr>
          <w:p w:rsidR="00120944" w:rsidRPr="00120944" w:rsidRDefault="00120944" w:rsidP="00120944">
            <w:pPr>
              <w:jc w:val="center"/>
              <w:rPr>
                <w:rFonts w:ascii="仿宋" w:eastAsia="仿宋" w:hAnsi="仿宋" w:cs="仿宋"/>
                <w:sz w:val="24"/>
                <w:szCs w:val="24"/>
                <w:u w:color="000000"/>
              </w:rPr>
            </w:pPr>
          </w:p>
        </w:tc>
        <w:tc>
          <w:tcPr>
            <w:tcW w:w="1276" w:type="dxa"/>
            <w:vMerge/>
            <w:tcBorders>
              <w:left w:val="single" w:sz="4" w:space="0" w:color="000000"/>
              <w:right w:val="single" w:sz="4" w:space="0" w:color="000000"/>
            </w:tcBorders>
          </w:tcPr>
          <w:p w:rsidR="00120944" w:rsidRPr="00120944" w:rsidRDefault="00120944" w:rsidP="00120944">
            <w:pPr>
              <w:jc w:val="center"/>
              <w:rPr>
                <w:rFonts w:ascii="仿宋" w:eastAsia="仿宋" w:hAnsi="仿宋" w:cs="仿宋"/>
                <w:sz w:val="24"/>
                <w:szCs w:val="24"/>
                <w:u w:color="000000"/>
              </w:rPr>
            </w:pPr>
          </w:p>
        </w:tc>
        <w:tc>
          <w:tcPr>
            <w:tcW w:w="992" w:type="dxa"/>
            <w:tcBorders>
              <w:top w:val="single" w:sz="4" w:space="0" w:color="auto"/>
              <w:left w:val="single" w:sz="4" w:space="0" w:color="000000"/>
              <w:bottom w:val="single" w:sz="4" w:space="0" w:color="auto"/>
              <w:right w:val="single" w:sz="4" w:space="0" w:color="auto"/>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仿宋" w:eastAsia="仿宋" w:hAnsi="仿宋" w:cs="仿宋"/>
                <w:sz w:val="24"/>
                <w:szCs w:val="24"/>
                <w:u w:color="000000"/>
              </w:rPr>
            </w:pPr>
            <w:r w:rsidRPr="00120944">
              <w:rPr>
                <w:rFonts w:ascii="仿宋" w:eastAsia="仿宋" w:hAnsi="仿宋" w:cs="仿宋"/>
                <w:sz w:val="24"/>
                <w:szCs w:val="24"/>
                <w:u w:color="000000"/>
              </w:rPr>
              <w:t>25分</w:t>
            </w:r>
          </w:p>
        </w:tc>
        <w:tc>
          <w:tcPr>
            <w:tcW w:w="4111"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rsidR="00120944" w:rsidRPr="00120944" w:rsidRDefault="00120944" w:rsidP="00120944">
            <w:pPr>
              <w:rPr>
                <w:rFonts w:ascii="仿宋" w:eastAsia="仿宋" w:hAnsi="仿宋" w:cs="仿宋"/>
                <w:sz w:val="24"/>
                <w:szCs w:val="24"/>
                <w:u w:color="000000"/>
                <w:lang w:val="zh-TW"/>
              </w:rPr>
            </w:pPr>
            <w:r w:rsidRPr="00120944">
              <w:rPr>
                <w:rFonts w:ascii="仿宋" w:eastAsia="仿宋" w:hAnsi="仿宋" w:cs="仿宋"/>
                <w:sz w:val="24"/>
                <w:szCs w:val="24"/>
                <w:u w:color="000000"/>
                <w:lang w:val="zh-TW"/>
              </w:rPr>
              <w:t>电子设备的调试与应用，</w:t>
            </w:r>
            <w:r w:rsidRPr="00120944">
              <w:rPr>
                <w:rFonts w:ascii="仿宋" w:eastAsia="仿宋" w:hAnsi="仿宋" w:cs="仿宋"/>
                <w:sz w:val="24"/>
                <w:szCs w:val="24"/>
                <w:u w:color="000000"/>
                <w:lang w:val="zh-TW" w:eastAsia="zh-TW"/>
              </w:rPr>
              <w:t>光伏电子控制系统的电路制作</w:t>
            </w:r>
            <w:r w:rsidRPr="00120944">
              <w:rPr>
                <w:rFonts w:ascii="仿宋" w:eastAsia="仿宋" w:hAnsi="仿宋" w:cs="仿宋"/>
                <w:sz w:val="24"/>
                <w:szCs w:val="24"/>
                <w:u w:color="000000"/>
                <w:lang w:val="zh-TW"/>
              </w:rPr>
              <w:t>，</w:t>
            </w:r>
            <w:r w:rsidRPr="00120944">
              <w:rPr>
                <w:rFonts w:ascii="仿宋" w:eastAsia="仿宋" w:hAnsi="仿宋" w:cs="仿宋"/>
                <w:sz w:val="24"/>
                <w:szCs w:val="24"/>
                <w:u w:color="000000"/>
                <w:lang w:val="zh-TW" w:eastAsia="zh-TW"/>
              </w:rPr>
              <w:t>电子器件焊接</w:t>
            </w:r>
            <w:r w:rsidRPr="00120944">
              <w:rPr>
                <w:rFonts w:ascii="仿宋" w:eastAsia="仿宋" w:hAnsi="仿宋" w:cs="仿宋"/>
                <w:sz w:val="24"/>
                <w:szCs w:val="24"/>
                <w:u w:color="000000"/>
                <w:lang w:val="zh-TW"/>
              </w:rPr>
              <w:t>及</w:t>
            </w:r>
            <w:r w:rsidRPr="00120944">
              <w:rPr>
                <w:rFonts w:ascii="仿宋" w:eastAsia="仿宋" w:hAnsi="仿宋" w:cs="仿宋"/>
                <w:sz w:val="24"/>
                <w:szCs w:val="24"/>
                <w:u w:color="000000"/>
                <w:lang w:val="zh-TW" w:eastAsia="zh-TW"/>
              </w:rPr>
              <w:t>单片机开发</w:t>
            </w:r>
            <w:r w:rsidRPr="00120944">
              <w:rPr>
                <w:rFonts w:ascii="仿宋" w:eastAsia="仿宋" w:hAnsi="仿宋" w:cs="仿宋"/>
                <w:sz w:val="24"/>
                <w:szCs w:val="24"/>
                <w:u w:color="000000"/>
                <w:lang w:val="zh-TW"/>
              </w:rPr>
              <w:t>与</w:t>
            </w:r>
            <w:r w:rsidRPr="00120944">
              <w:rPr>
                <w:rFonts w:ascii="仿宋" w:eastAsia="仿宋" w:hAnsi="仿宋" w:cs="仿宋"/>
                <w:sz w:val="24"/>
                <w:szCs w:val="24"/>
                <w:u w:color="000000"/>
                <w:lang w:val="zh-TW" w:eastAsia="zh-TW"/>
              </w:rPr>
              <w:t>调试技能的掌握。</w:t>
            </w:r>
          </w:p>
        </w:tc>
      </w:tr>
      <w:tr w:rsidR="00120944" w:rsidRPr="00120944" w:rsidTr="003C73D3">
        <w:trPr>
          <w:trHeight w:val="614"/>
        </w:trPr>
        <w:tc>
          <w:tcPr>
            <w:tcW w:w="793" w:type="dxa"/>
            <w:vMerge/>
            <w:tcBorders>
              <w:left w:val="single" w:sz="4" w:space="0" w:color="000000"/>
              <w:right w:val="single" w:sz="4" w:space="0" w:color="auto"/>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仿宋" w:eastAsia="仿宋" w:hAnsi="仿宋" w:cs="仿宋"/>
                <w:b/>
                <w:bCs/>
                <w:sz w:val="24"/>
                <w:szCs w:val="24"/>
                <w:u w:color="000000"/>
              </w:rPr>
            </w:pPr>
          </w:p>
        </w:tc>
        <w:tc>
          <w:tcPr>
            <w:tcW w:w="1414" w:type="dxa"/>
            <w:vMerge/>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rsidR="00120944" w:rsidRPr="00120944" w:rsidRDefault="00120944" w:rsidP="00120944">
            <w:pPr>
              <w:rPr>
                <w:rFonts w:ascii="仿宋" w:eastAsia="仿宋" w:hAnsi="仿宋" w:cs="仿宋"/>
                <w:sz w:val="24"/>
                <w:szCs w:val="24"/>
                <w:u w:color="000000"/>
                <w:lang w:val="zh-TW" w:eastAsia="zh-TW"/>
              </w:rPr>
            </w:pPr>
          </w:p>
        </w:tc>
        <w:tc>
          <w:tcPr>
            <w:tcW w:w="850" w:type="dxa"/>
            <w:vMerge/>
            <w:tcBorders>
              <w:top w:val="single" w:sz="4" w:space="0" w:color="auto"/>
              <w:left w:val="single" w:sz="4" w:space="0" w:color="auto"/>
              <w:bottom w:val="single" w:sz="4" w:space="0" w:color="auto"/>
              <w:right w:val="single" w:sz="4" w:space="0" w:color="000000"/>
            </w:tcBorders>
            <w:shd w:val="clear" w:color="auto" w:fill="CED7E7"/>
            <w:vAlign w:val="center"/>
          </w:tcPr>
          <w:p w:rsidR="00120944" w:rsidRPr="00120944" w:rsidRDefault="00120944" w:rsidP="00120944">
            <w:pPr>
              <w:jc w:val="center"/>
              <w:rPr>
                <w:rFonts w:ascii="仿宋" w:eastAsia="仿宋" w:hAnsi="仿宋" w:cs="仿宋"/>
                <w:sz w:val="24"/>
                <w:szCs w:val="24"/>
                <w:u w:color="000000"/>
              </w:rPr>
            </w:pPr>
          </w:p>
        </w:tc>
        <w:tc>
          <w:tcPr>
            <w:tcW w:w="1276" w:type="dxa"/>
            <w:vMerge/>
            <w:tcBorders>
              <w:left w:val="single" w:sz="4" w:space="0" w:color="000000"/>
              <w:bottom w:val="single" w:sz="4" w:space="0" w:color="auto"/>
              <w:right w:val="single" w:sz="4" w:space="0" w:color="000000"/>
            </w:tcBorders>
          </w:tcPr>
          <w:p w:rsidR="00120944" w:rsidRPr="00120944" w:rsidRDefault="00120944" w:rsidP="00120944">
            <w:pPr>
              <w:jc w:val="center"/>
              <w:rPr>
                <w:rFonts w:ascii="仿宋" w:eastAsia="仿宋" w:hAnsi="仿宋" w:cs="仿宋"/>
                <w:sz w:val="24"/>
                <w:szCs w:val="24"/>
                <w:u w:color="000000"/>
              </w:rPr>
            </w:pPr>
          </w:p>
        </w:tc>
        <w:tc>
          <w:tcPr>
            <w:tcW w:w="992" w:type="dxa"/>
            <w:tcBorders>
              <w:top w:val="single" w:sz="4" w:space="0" w:color="auto"/>
              <w:left w:val="single" w:sz="4" w:space="0" w:color="000000"/>
              <w:bottom w:val="single" w:sz="4" w:space="0" w:color="auto"/>
              <w:right w:val="single" w:sz="4" w:space="0" w:color="auto"/>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仿宋" w:eastAsia="仿宋" w:hAnsi="仿宋" w:cs="仿宋"/>
                <w:sz w:val="24"/>
                <w:szCs w:val="24"/>
                <w:u w:color="000000"/>
              </w:rPr>
            </w:pPr>
            <w:r w:rsidRPr="00120944">
              <w:rPr>
                <w:rFonts w:ascii="仿宋" w:eastAsia="仿宋" w:hAnsi="仿宋" w:cs="仿宋"/>
                <w:sz w:val="24"/>
                <w:szCs w:val="24"/>
                <w:u w:color="000000"/>
              </w:rPr>
              <w:t>15分</w:t>
            </w:r>
          </w:p>
        </w:tc>
        <w:tc>
          <w:tcPr>
            <w:tcW w:w="4111"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rsidR="00120944" w:rsidRPr="00120944" w:rsidRDefault="00120944" w:rsidP="00120944">
            <w:pPr>
              <w:rPr>
                <w:rFonts w:ascii="仿宋" w:eastAsia="PMingLiU" w:hAnsi="仿宋" w:cs="仿宋"/>
                <w:sz w:val="24"/>
                <w:szCs w:val="24"/>
                <w:u w:color="000000"/>
                <w:lang w:val="zh-TW"/>
              </w:rPr>
            </w:pPr>
            <w:r w:rsidRPr="00120944">
              <w:rPr>
                <w:rFonts w:ascii="仿宋" w:eastAsia="仿宋" w:hAnsi="仿宋" w:cs="仿宋"/>
                <w:sz w:val="24"/>
                <w:szCs w:val="24"/>
                <w:u w:color="000000"/>
                <w:lang w:val="zh-TW" w:eastAsia="zh-TW"/>
              </w:rPr>
              <w:t>管控系统的配置和开发，组态系统的使用、开发及调试技能的掌握</w:t>
            </w:r>
            <w:r w:rsidRPr="00120944">
              <w:rPr>
                <w:rFonts w:ascii="仿宋" w:eastAsia="仿宋" w:hAnsi="仿宋" w:cs="仿宋"/>
                <w:sz w:val="24"/>
                <w:szCs w:val="24"/>
                <w:u w:color="000000"/>
                <w:lang w:val="zh-TW"/>
              </w:rPr>
              <w:t>,</w:t>
            </w:r>
            <w:r w:rsidRPr="00120944">
              <w:rPr>
                <w:rFonts w:ascii="仿宋" w:eastAsia="仿宋" w:hAnsi="仿宋" w:cs="仿宋"/>
                <w:sz w:val="24"/>
                <w:szCs w:val="24"/>
                <w:u w:color="000000"/>
                <w:lang w:val="zh-TW" w:eastAsia="zh-TW"/>
              </w:rPr>
              <w:t xml:space="preserve"> 电子系统整机运行调试</w:t>
            </w:r>
            <w:r w:rsidRPr="00120944">
              <w:rPr>
                <w:rFonts w:ascii="仿宋" w:eastAsia="仿宋" w:hAnsi="仿宋" w:cs="仿宋"/>
                <w:sz w:val="24"/>
                <w:szCs w:val="24"/>
                <w:u w:color="000000"/>
                <w:lang w:val="zh-TW"/>
              </w:rPr>
              <w:t>、分析、</w:t>
            </w:r>
            <w:r w:rsidRPr="00120944">
              <w:rPr>
                <w:rFonts w:ascii="仿宋" w:eastAsia="仿宋" w:hAnsi="仿宋" w:cs="仿宋"/>
                <w:sz w:val="24"/>
                <w:szCs w:val="24"/>
                <w:u w:color="000000"/>
                <w:lang w:val="zh-TW" w:eastAsia="zh-TW"/>
              </w:rPr>
              <w:t>维护，能源综合利用等知识和技能的掌握。</w:t>
            </w:r>
          </w:p>
        </w:tc>
      </w:tr>
      <w:tr w:rsidR="00120944" w:rsidRPr="00120944" w:rsidTr="003C73D3">
        <w:trPr>
          <w:trHeight w:val="614"/>
        </w:trPr>
        <w:tc>
          <w:tcPr>
            <w:tcW w:w="793" w:type="dxa"/>
            <w:vMerge w:val="restart"/>
            <w:tcBorders>
              <w:top w:val="single" w:sz="4" w:space="0" w:color="000000"/>
              <w:left w:val="single" w:sz="4" w:space="0" w:color="000000"/>
              <w:right w:val="single" w:sz="4" w:space="0" w:color="auto"/>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Arial Unicode MS" w:eastAsia="Arial Unicode MS" w:hAnsi="Arial Unicode MS" w:cs="Arial Unicode MS"/>
                <w:sz w:val="24"/>
                <w:szCs w:val="24"/>
                <w:u w:color="000000"/>
              </w:rPr>
            </w:pPr>
            <w:r w:rsidRPr="00120944">
              <w:rPr>
                <w:rFonts w:ascii="仿宋" w:eastAsia="仿宋" w:hAnsi="仿宋" w:cs="仿宋"/>
                <w:b/>
                <w:bCs/>
                <w:sz w:val="24"/>
                <w:szCs w:val="24"/>
                <w:u w:color="000000"/>
              </w:rPr>
              <w:t>3</w:t>
            </w:r>
          </w:p>
        </w:tc>
        <w:tc>
          <w:tcPr>
            <w:tcW w:w="1414" w:type="dxa"/>
            <w:vMerge w:val="restart"/>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rsidR="00120944" w:rsidRPr="00120944" w:rsidRDefault="00120944" w:rsidP="00120944">
            <w:pPr>
              <w:rPr>
                <w:rFonts w:ascii="Arial Unicode MS" w:eastAsia="Arial Unicode MS" w:hAnsi="Arial Unicode MS" w:cs="Arial Unicode MS"/>
                <w:sz w:val="24"/>
                <w:szCs w:val="24"/>
                <w:u w:color="000000"/>
              </w:rPr>
            </w:pPr>
            <w:r w:rsidRPr="00120944">
              <w:rPr>
                <w:rFonts w:ascii="仿宋" w:eastAsia="仿宋" w:hAnsi="仿宋" w:cs="仿宋"/>
                <w:sz w:val="24"/>
                <w:szCs w:val="24"/>
                <w:u w:color="000000"/>
                <w:lang w:val="zh-TW" w:eastAsia="zh-TW"/>
              </w:rPr>
              <w:t>区域能源分析与排布</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CED7E7"/>
            <w:vAlign w:val="center"/>
          </w:tcPr>
          <w:p w:rsidR="00120944" w:rsidRPr="00120944" w:rsidRDefault="00120944" w:rsidP="00120944">
            <w:pPr>
              <w:jc w:val="center"/>
              <w:rPr>
                <w:rFonts w:ascii="仿宋" w:eastAsia="仿宋" w:hAnsi="仿宋" w:cs="仿宋"/>
                <w:sz w:val="24"/>
                <w:szCs w:val="24"/>
                <w:u w:color="000000"/>
              </w:rPr>
            </w:pPr>
            <w:r w:rsidRPr="00120944">
              <w:rPr>
                <w:rFonts w:ascii="仿宋" w:eastAsia="仿宋" w:hAnsi="仿宋" w:cs="仿宋"/>
                <w:sz w:val="24"/>
                <w:szCs w:val="24"/>
                <w:u w:color="000000"/>
              </w:rPr>
              <w:t>15%</w:t>
            </w:r>
          </w:p>
        </w:tc>
        <w:tc>
          <w:tcPr>
            <w:tcW w:w="1276" w:type="dxa"/>
            <w:vMerge w:val="restart"/>
            <w:tcBorders>
              <w:top w:val="single" w:sz="4" w:space="0" w:color="auto"/>
              <w:left w:val="single" w:sz="4" w:space="0" w:color="auto"/>
              <w:right w:val="single" w:sz="4" w:space="0" w:color="auto"/>
            </w:tcBorders>
          </w:tcPr>
          <w:p w:rsidR="00120944" w:rsidRPr="00120944" w:rsidRDefault="00120944" w:rsidP="00120944">
            <w:pPr>
              <w:jc w:val="center"/>
              <w:rPr>
                <w:rFonts w:ascii="仿宋" w:eastAsia="仿宋" w:hAnsi="仿宋" w:cs="仿宋"/>
                <w:sz w:val="24"/>
                <w:szCs w:val="24"/>
                <w:u w:color="000000"/>
              </w:rPr>
            </w:pPr>
          </w:p>
          <w:p w:rsidR="00120944" w:rsidRPr="00120944" w:rsidRDefault="00120944" w:rsidP="00120944">
            <w:pPr>
              <w:jc w:val="center"/>
              <w:rPr>
                <w:rFonts w:ascii="仿宋" w:eastAsia="仿宋" w:hAnsi="仿宋" w:cs="仿宋"/>
                <w:sz w:val="24"/>
                <w:szCs w:val="24"/>
                <w:u w:color="000000"/>
              </w:rPr>
            </w:pPr>
          </w:p>
          <w:p w:rsidR="00120944" w:rsidRPr="00120944" w:rsidRDefault="00120944" w:rsidP="00120944">
            <w:pPr>
              <w:jc w:val="center"/>
              <w:rPr>
                <w:rFonts w:ascii="仿宋" w:eastAsia="仿宋" w:hAnsi="仿宋" w:cs="仿宋"/>
                <w:sz w:val="24"/>
                <w:szCs w:val="24"/>
                <w:u w:color="000000"/>
              </w:rPr>
            </w:pPr>
          </w:p>
          <w:p w:rsidR="00120944" w:rsidRPr="00120944" w:rsidRDefault="00120944" w:rsidP="00120944">
            <w:pPr>
              <w:jc w:val="center"/>
              <w:rPr>
                <w:rFonts w:ascii="仿宋" w:eastAsia="仿宋" w:hAnsi="仿宋" w:cs="仿宋"/>
                <w:sz w:val="24"/>
                <w:szCs w:val="24"/>
                <w:u w:color="000000"/>
              </w:rPr>
            </w:pPr>
          </w:p>
          <w:p w:rsidR="00120944" w:rsidRPr="00120944" w:rsidRDefault="00120944" w:rsidP="00120944">
            <w:pPr>
              <w:jc w:val="center"/>
              <w:rPr>
                <w:rFonts w:ascii="仿宋" w:eastAsia="仿宋" w:hAnsi="仿宋" w:cs="仿宋"/>
                <w:sz w:val="24"/>
                <w:szCs w:val="24"/>
                <w:u w:color="000000"/>
              </w:rPr>
            </w:pPr>
          </w:p>
          <w:p w:rsidR="00120944" w:rsidRPr="00120944" w:rsidRDefault="00120944" w:rsidP="00120944">
            <w:pPr>
              <w:jc w:val="center"/>
              <w:rPr>
                <w:rFonts w:ascii="仿宋" w:eastAsia="仿宋" w:hAnsi="仿宋" w:cs="仿宋"/>
                <w:sz w:val="24"/>
                <w:szCs w:val="24"/>
                <w:u w:color="000000"/>
              </w:rPr>
            </w:pPr>
            <w:r w:rsidRPr="00120944">
              <w:rPr>
                <w:rFonts w:ascii="仿宋" w:eastAsia="仿宋" w:hAnsi="仿宋" w:cs="仿宋"/>
                <w:sz w:val="24"/>
                <w:szCs w:val="24"/>
                <w:u w:color="000000"/>
              </w:rPr>
              <w:t>区域能源分析与排布</w:t>
            </w:r>
          </w:p>
        </w:tc>
        <w:tc>
          <w:tcPr>
            <w:tcW w:w="992"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仿宋" w:eastAsia="仿宋" w:hAnsi="仿宋" w:cs="仿宋"/>
                <w:sz w:val="28"/>
                <w:szCs w:val="28"/>
                <w:u w:color="000000"/>
              </w:rPr>
            </w:pPr>
            <w:r w:rsidRPr="00120944">
              <w:rPr>
                <w:rFonts w:ascii="仿宋" w:eastAsia="仿宋" w:hAnsi="仿宋" w:cs="仿宋"/>
                <w:sz w:val="24"/>
                <w:szCs w:val="24"/>
                <w:u w:color="000000"/>
              </w:rPr>
              <w:t>3分</w:t>
            </w:r>
          </w:p>
        </w:tc>
        <w:tc>
          <w:tcPr>
            <w:tcW w:w="4111" w:type="dxa"/>
            <w:tcBorders>
              <w:top w:val="single" w:sz="4" w:space="0" w:color="auto"/>
              <w:left w:val="single" w:sz="4" w:space="0" w:color="auto"/>
              <w:bottom w:val="single" w:sz="4" w:space="0" w:color="auto"/>
              <w:right w:val="single" w:sz="4" w:space="0" w:color="auto"/>
            </w:tcBorders>
            <w:shd w:val="clear" w:color="auto" w:fill="auto"/>
            <w:tcMar>
              <w:top w:w="80" w:type="dxa"/>
              <w:left w:w="80" w:type="dxa"/>
              <w:bottom w:w="80" w:type="dxa"/>
              <w:right w:w="80" w:type="dxa"/>
            </w:tcMar>
            <w:vAlign w:val="center"/>
          </w:tcPr>
          <w:p w:rsidR="00120944" w:rsidRPr="00120944" w:rsidRDefault="00120944" w:rsidP="00120944">
            <w:pPr>
              <w:rPr>
                <w:rFonts w:ascii="Arial Unicode MS" w:eastAsia="Arial Unicode MS" w:hAnsi="Arial Unicode MS" w:cs="Arial Unicode MS"/>
                <w:sz w:val="24"/>
                <w:szCs w:val="24"/>
                <w:u w:color="000000"/>
              </w:rPr>
            </w:pPr>
            <w:r w:rsidRPr="00120944">
              <w:rPr>
                <w:rFonts w:ascii="仿宋" w:eastAsia="仿宋" w:hAnsi="仿宋" w:cs="仿宋"/>
                <w:sz w:val="24"/>
                <w:szCs w:val="24"/>
                <w:u w:color="000000"/>
                <w:lang w:val="zh-TW" w:eastAsia="zh-TW"/>
              </w:rPr>
              <w:t>光伏发电能源系统选址，能源系统分析，能源产能分析</w:t>
            </w:r>
            <w:r w:rsidRPr="00120944">
              <w:rPr>
                <w:rFonts w:ascii="仿宋" w:eastAsia="仿宋" w:hAnsi="仿宋" w:cs="仿宋"/>
                <w:sz w:val="24"/>
                <w:szCs w:val="24"/>
                <w:u w:color="000000"/>
                <w:lang w:val="zh-TW"/>
              </w:rPr>
              <w:t>，</w:t>
            </w:r>
            <w:r w:rsidRPr="00120944">
              <w:rPr>
                <w:rFonts w:ascii="仿宋" w:eastAsia="仿宋" w:hAnsi="仿宋" w:cs="仿宋"/>
                <w:sz w:val="24"/>
                <w:szCs w:val="24"/>
                <w:u w:color="000000"/>
                <w:lang w:val="zh-TW" w:eastAsia="zh-TW"/>
              </w:rPr>
              <w:t>能源</w:t>
            </w:r>
            <w:r w:rsidRPr="00120944">
              <w:rPr>
                <w:rFonts w:ascii="仿宋" w:eastAsia="仿宋" w:hAnsi="仿宋" w:cs="仿宋"/>
                <w:sz w:val="24"/>
                <w:szCs w:val="24"/>
                <w:u w:color="000000"/>
                <w:lang w:val="zh-TW"/>
              </w:rPr>
              <w:t>规划</w:t>
            </w:r>
            <w:r w:rsidRPr="00120944">
              <w:rPr>
                <w:rFonts w:ascii="仿宋" w:eastAsia="仿宋" w:hAnsi="仿宋" w:cs="仿宋"/>
                <w:sz w:val="24"/>
                <w:szCs w:val="24"/>
                <w:u w:color="000000"/>
                <w:lang w:val="zh-TW" w:eastAsia="zh-TW"/>
              </w:rPr>
              <w:t>等知识的掌握。</w:t>
            </w:r>
          </w:p>
        </w:tc>
      </w:tr>
      <w:tr w:rsidR="00120944" w:rsidRPr="00120944" w:rsidTr="003C73D3">
        <w:trPr>
          <w:trHeight w:val="614"/>
        </w:trPr>
        <w:tc>
          <w:tcPr>
            <w:tcW w:w="793" w:type="dxa"/>
            <w:vMerge/>
            <w:tcBorders>
              <w:left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仿宋" w:eastAsia="仿宋" w:hAnsi="仿宋" w:cs="仿宋"/>
                <w:b/>
                <w:bCs/>
                <w:sz w:val="24"/>
                <w:szCs w:val="24"/>
                <w:u w:color="000000"/>
              </w:rPr>
            </w:pPr>
          </w:p>
        </w:tc>
        <w:tc>
          <w:tcPr>
            <w:tcW w:w="1414" w:type="dxa"/>
            <w:vMerge/>
            <w:tcBorders>
              <w:top w:val="single" w:sz="4" w:space="0" w:color="auto"/>
              <w:left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仿宋" w:eastAsia="仿宋" w:hAnsi="仿宋" w:cs="仿宋"/>
                <w:sz w:val="24"/>
                <w:szCs w:val="24"/>
                <w:u w:color="000000"/>
                <w:lang w:val="zh-TW" w:eastAsia="zh-TW"/>
              </w:rPr>
            </w:pPr>
          </w:p>
        </w:tc>
        <w:tc>
          <w:tcPr>
            <w:tcW w:w="850" w:type="dxa"/>
            <w:vMerge/>
            <w:tcBorders>
              <w:top w:val="single" w:sz="4" w:space="0" w:color="auto"/>
              <w:left w:val="single" w:sz="4" w:space="0" w:color="000000"/>
              <w:right w:val="single" w:sz="4" w:space="0" w:color="auto"/>
            </w:tcBorders>
            <w:shd w:val="clear" w:color="auto" w:fill="CED7E7"/>
            <w:vAlign w:val="center"/>
          </w:tcPr>
          <w:p w:rsidR="00120944" w:rsidRPr="00120944" w:rsidRDefault="00120944" w:rsidP="00120944">
            <w:pPr>
              <w:jc w:val="center"/>
              <w:rPr>
                <w:rFonts w:ascii="仿宋" w:eastAsia="仿宋" w:hAnsi="仿宋" w:cs="仿宋"/>
                <w:sz w:val="24"/>
                <w:szCs w:val="24"/>
                <w:u w:color="000000"/>
              </w:rPr>
            </w:pPr>
          </w:p>
        </w:tc>
        <w:tc>
          <w:tcPr>
            <w:tcW w:w="1276" w:type="dxa"/>
            <w:vMerge/>
            <w:tcBorders>
              <w:left w:val="single" w:sz="4" w:space="0" w:color="auto"/>
              <w:right w:val="single" w:sz="4" w:space="0" w:color="auto"/>
            </w:tcBorders>
          </w:tcPr>
          <w:p w:rsidR="00120944" w:rsidRPr="00120944" w:rsidRDefault="00120944" w:rsidP="00120944">
            <w:pPr>
              <w:jc w:val="center"/>
              <w:rPr>
                <w:rFonts w:ascii="仿宋" w:eastAsia="仿宋" w:hAnsi="仿宋" w:cs="仿宋"/>
                <w:sz w:val="24"/>
                <w:szCs w:val="24"/>
                <w:u w:color="000000"/>
              </w:rPr>
            </w:pPr>
          </w:p>
        </w:tc>
        <w:tc>
          <w:tcPr>
            <w:tcW w:w="992" w:type="dxa"/>
            <w:tcBorders>
              <w:top w:val="single" w:sz="4" w:space="0" w:color="auto"/>
              <w:left w:val="single" w:sz="4" w:space="0" w:color="auto"/>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仿宋" w:eastAsia="仿宋" w:hAnsi="仿宋" w:cs="仿宋"/>
                <w:sz w:val="24"/>
                <w:szCs w:val="24"/>
                <w:u w:color="000000"/>
              </w:rPr>
            </w:pPr>
            <w:r w:rsidRPr="00120944">
              <w:rPr>
                <w:rFonts w:ascii="仿宋" w:eastAsia="仿宋" w:hAnsi="仿宋" w:cs="仿宋"/>
                <w:sz w:val="24"/>
                <w:szCs w:val="24"/>
                <w:u w:color="000000"/>
              </w:rPr>
              <w:t>2.25分</w:t>
            </w:r>
          </w:p>
        </w:tc>
        <w:tc>
          <w:tcPr>
            <w:tcW w:w="4111" w:type="dxa"/>
            <w:tcBorders>
              <w:top w:val="single" w:sz="4" w:space="0" w:color="auto"/>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仿宋" w:eastAsia="仿宋" w:hAnsi="仿宋" w:cs="仿宋"/>
                <w:sz w:val="24"/>
                <w:szCs w:val="24"/>
                <w:u w:color="000000"/>
                <w:lang w:val="zh-TW" w:eastAsia="zh-TW"/>
              </w:rPr>
            </w:pPr>
            <w:r w:rsidRPr="00120944">
              <w:rPr>
                <w:rFonts w:ascii="仿宋" w:eastAsia="仿宋" w:hAnsi="仿宋" w:cs="仿宋"/>
                <w:sz w:val="24"/>
                <w:szCs w:val="24"/>
                <w:u w:color="000000"/>
                <w:lang w:val="zh-TW"/>
              </w:rPr>
              <w:t>风力</w:t>
            </w:r>
            <w:r w:rsidRPr="00120944">
              <w:rPr>
                <w:rFonts w:ascii="仿宋" w:eastAsia="仿宋" w:hAnsi="仿宋" w:cs="仿宋"/>
                <w:sz w:val="24"/>
                <w:szCs w:val="24"/>
                <w:u w:color="000000"/>
                <w:lang w:val="zh-TW" w:eastAsia="zh-TW"/>
              </w:rPr>
              <w:t>发电能源系统选址，能源系统分析，能源产能分析</w:t>
            </w:r>
            <w:r w:rsidRPr="00120944">
              <w:rPr>
                <w:rFonts w:ascii="仿宋" w:eastAsia="仿宋" w:hAnsi="仿宋" w:cs="仿宋"/>
                <w:sz w:val="24"/>
                <w:szCs w:val="24"/>
                <w:u w:color="000000"/>
                <w:lang w:val="zh-TW"/>
              </w:rPr>
              <w:t>，</w:t>
            </w:r>
            <w:r w:rsidRPr="00120944">
              <w:rPr>
                <w:rFonts w:ascii="仿宋" w:eastAsia="仿宋" w:hAnsi="仿宋" w:cs="仿宋"/>
                <w:sz w:val="24"/>
                <w:szCs w:val="24"/>
                <w:u w:color="000000"/>
                <w:lang w:val="zh-TW" w:eastAsia="zh-TW"/>
              </w:rPr>
              <w:t>能源</w:t>
            </w:r>
            <w:r w:rsidRPr="00120944">
              <w:rPr>
                <w:rFonts w:ascii="仿宋" w:eastAsia="仿宋" w:hAnsi="仿宋" w:cs="仿宋"/>
                <w:sz w:val="24"/>
                <w:szCs w:val="24"/>
                <w:u w:color="000000"/>
                <w:lang w:val="zh-TW"/>
              </w:rPr>
              <w:t>规划</w:t>
            </w:r>
            <w:r w:rsidRPr="00120944">
              <w:rPr>
                <w:rFonts w:ascii="仿宋" w:eastAsia="仿宋" w:hAnsi="仿宋" w:cs="仿宋"/>
                <w:sz w:val="24"/>
                <w:szCs w:val="24"/>
                <w:u w:color="000000"/>
                <w:lang w:val="zh-TW" w:eastAsia="zh-TW"/>
              </w:rPr>
              <w:t>等知识的掌握。</w:t>
            </w:r>
          </w:p>
        </w:tc>
      </w:tr>
      <w:tr w:rsidR="00120944" w:rsidRPr="00120944" w:rsidTr="003C73D3">
        <w:trPr>
          <w:trHeight w:val="614"/>
        </w:trPr>
        <w:tc>
          <w:tcPr>
            <w:tcW w:w="793" w:type="dxa"/>
            <w:vMerge/>
            <w:tcBorders>
              <w:left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仿宋" w:eastAsia="仿宋" w:hAnsi="仿宋" w:cs="仿宋"/>
                <w:b/>
                <w:bCs/>
                <w:sz w:val="24"/>
                <w:szCs w:val="24"/>
                <w:u w:color="000000"/>
              </w:rPr>
            </w:pPr>
          </w:p>
        </w:tc>
        <w:tc>
          <w:tcPr>
            <w:tcW w:w="1414" w:type="dxa"/>
            <w:vMerge/>
            <w:tcBorders>
              <w:left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仿宋" w:eastAsia="仿宋" w:hAnsi="仿宋" w:cs="仿宋"/>
                <w:sz w:val="24"/>
                <w:szCs w:val="24"/>
                <w:u w:color="000000"/>
                <w:lang w:val="zh-TW" w:eastAsia="zh-TW"/>
              </w:rPr>
            </w:pPr>
          </w:p>
        </w:tc>
        <w:tc>
          <w:tcPr>
            <w:tcW w:w="850" w:type="dxa"/>
            <w:vMerge/>
            <w:tcBorders>
              <w:left w:val="single" w:sz="4" w:space="0" w:color="000000"/>
              <w:right w:val="single" w:sz="4" w:space="0" w:color="auto"/>
            </w:tcBorders>
            <w:shd w:val="clear" w:color="auto" w:fill="CED7E7"/>
            <w:vAlign w:val="center"/>
          </w:tcPr>
          <w:p w:rsidR="00120944" w:rsidRPr="00120944" w:rsidRDefault="00120944" w:rsidP="00120944">
            <w:pPr>
              <w:jc w:val="center"/>
              <w:rPr>
                <w:rFonts w:ascii="仿宋" w:eastAsia="仿宋" w:hAnsi="仿宋" w:cs="仿宋"/>
                <w:sz w:val="24"/>
                <w:szCs w:val="24"/>
                <w:u w:color="000000"/>
              </w:rPr>
            </w:pPr>
          </w:p>
        </w:tc>
        <w:tc>
          <w:tcPr>
            <w:tcW w:w="1276" w:type="dxa"/>
            <w:vMerge/>
            <w:tcBorders>
              <w:left w:val="single" w:sz="4" w:space="0" w:color="auto"/>
              <w:right w:val="single" w:sz="4" w:space="0" w:color="auto"/>
            </w:tcBorders>
          </w:tcPr>
          <w:p w:rsidR="00120944" w:rsidRPr="00120944" w:rsidRDefault="00120944" w:rsidP="00120944">
            <w:pPr>
              <w:jc w:val="center"/>
              <w:rPr>
                <w:rFonts w:ascii="仿宋" w:eastAsia="仿宋" w:hAnsi="仿宋" w:cs="仿宋"/>
                <w:sz w:val="24"/>
                <w:szCs w:val="24"/>
                <w:u w:color="000000"/>
              </w:rPr>
            </w:pPr>
          </w:p>
        </w:tc>
        <w:tc>
          <w:tcPr>
            <w:tcW w:w="992"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仿宋" w:eastAsia="仿宋" w:hAnsi="仿宋" w:cs="仿宋"/>
                <w:sz w:val="24"/>
                <w:szCs w:val="24"/>
                <w:u w:color="000000"/>
              </w:rPr>
            </w:pPr>
            <w:r w:rsidRPr="00120944">
              <w:rPr>
                <w:rFonts w:ascii="仿宋" w:eastAsia="仿宋" w:hAnsi="仿宋" w:cs="仿宋"/>
                <w:sz w:val="24"/>
                <w:szCs w:val="24"/>
                <w:u w:color="000000"/>
              </w:rPr>
              <w:t>1.50分</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仿宋" w:eastAsia="仿宋" w:hAnsi="仿宋" w:cs="仿宋"/>
                <w:sz w:val="24"/>
                <w:szCs w:val="24"/>
                <w:u w:color="000000"/>
                <w:lang w:val="zh-TW" w:eastAsia="zh-TW"/>
              </w:rPr>
            </w:pPr>
            <w:r w:rsidRPr="00120944">
              <w:rPr>
                <w:rFonts w:ascii="仿宋" w:eastAsia="仿宋" w:hAnsi="仿宋" w:cs="仿宋"/>
                <w:sz w:val="24"/>
                <w:szCs w:val="24"/>
                <w:u w:color="000000"/>
                <w:lang w:val="zh-TW" w:eastAsia="zh-TW"/>
              </w:rPr>
              <w:t>生物质、浅层地热能源系统选址，能源系统分析，能源产能分析，能源规划等知识的掌握。</w:t>
            </w:r>
          </w:p>
        </w:tc>
      </w:tr>
      <w:tr w:rsidR="00120944" w:rsidRPr="00120944" w:rsidTr="003C73D3">
        <w:trPr>
          <w:trHeight w:val="614"/>
        </w:trPr>
        <w:tc>
          <w:tcPr>
            <w:tcW w:w="793" w:type="dxa"/>
            <w:vMerge/>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仿宋" w:eastAsia="仿宋" w:hAnsi="仿宋" w:cs="仿宋"/>
                <w:b/>
                <w:bCs/>
                <w:sz w:val="24"/>
                <w:szCs w:val="24"/>
                <w:u w:color="000000"/>
              </w:rPr>
            </w:pPr>
          </w:p>
        </w:tc>
        <w:tc>
          <w:tcPr>
            <w:tcW w:w="1414" w:type="dxa"/>
            <w:vMerge/>
            <w:tcBorders>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仿宋" w:eastAsia="仿宋" w:hAnsi="仿宋" w:cs="仿宋"/>
                <w:sz w:val="24"/>
                <w:szCs w:val="24"/>
                <w:u w:color="000000"/>
                <w:lang w:val="zh-TW" w:eastAsia="zh-TW"/>
              </w:rPr>
            </w:pPr>
          </w:p>
        </w:tc>
        <w:tc>
          <w:tcPr>
            <w:tcW w:w="850" w:type="dxa"/>
            <w:vMerge/>
            <w:tcBorders>
              <w:left w:val="single" w:sz="4" w:space="0" w:color="000000"/>
              <w:bottom w:val="single" w:sz="4" w:space="0" w:color="000000"/>
              <w:right w:val="single" w:sz="4" w:space="0" w:color="auto"/>
            </w:tcBorders>
            <w:shd w:val="clear" w:color="auto" w:fill="CED7E7"/>
            <w:vAlign w:val="center"/>
          </w:tcPr>
          <w:p w:rsidR="00120944" w:rsidRPr="00120944" w:rsidRDefault="00120944" w:rsidP="00120944">
            <w:pPr>
              <w:jc w:val="center"/>
              <w:rPr>
                <w:rFonts w:ascii="仿宋" w:eastAsia="仿宋" w:hAnsi="仿宋" w:cs="仿宋"/>
                <w:sz w:val="24"/>
                <w:szCs w:val="24"/>
                <w:u w:color="000000"/>
              </w:rPr>
            </w:pPr>
          </w:p>
        </w:tc>
        <w:tc>
          <w:tcPr>
            <w:tcW w:w="1276" w:type="dxa"/>
            <w:vMerge/>
            <w:tcBorders>
              <w:left w:val="single" w:sz="4" w:space="0" w:color="auto"/>
              <w:bottom w:val="single" w:sz="4" w:space="0" w:color="000000"/>
              <w:right w:val="single" w:sz="4" w:space="0" w:color="auto"/>
            </w:tcBorders>
          </w:tcPr>
          <w:p w:rsidR="00120944" w:rsidRPr="00120944" w:rsidRDefault="00120944" w:rsidP="00120944">
            <w:pPr>
              <w:jc w:val="center"/>
              <w:rPr>
                <w:rFonts w:ascii="仿宋" w:eastAsia="仿宋" w:hAnsi="仿宋" w:cs="仿宋"/>
                <w:sz w:val="24"/>
                <w:szCs w:val="24"/>
                <w:u w:color="000000"/>
              </w:rPr>
            </w:pPr>
          </w:p>
        </w:tc>
        <w:tc>
          <w:tcPr>
            <w:tcW w:w="992" w:type="dxa"/>
            <w:tcBorders>
              <w:top w:val="single" w:sz="4" w:space="0" w:color="000000"/>
              <w:left w:val="single" w:sz="4" w:space="0" w:color="auto"/>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仿宋" w:eastAsia="仿宋" w:hAnsi="仿宋" w:cs="仿宋"/>
                <w:sz w:val="24"/>
                <w:szCs w:val="24"/>
                <w:u w:color="000000"/>
              </w:rPr>
            </w:pPr>
            <w:r w:rsidRPr="00120944">
              <w:rPr>
                <w:rFonts w:ascii="仿宋" w:eastAsia="仿宋" w:hAnsi="仿宋" w:cs="仿宋"/>
                <w:sz w:val="24"/>
                <w:szCs w:val="24"/>
                <w:u w:color="000000"/>
              </w:rPr>
              <w:t>8.25分</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仿宋" w:eastAsia="宋体" w:hAnsi="仿宋" w:cs="仿宋"/>
                <w:sz w:val="24"/>
                <w:szCs w:val="24"/>
                <w:u w:color="000000"/>
                <w:lang w:val="zh-TW"/>
              </w:rPr>
            </w:pPr>
            <w:r w:rsidRPr="00120944">
              <w:rPr>
                <w:rFonts w:ascii="仿宋" w:eastAsia="仿宋" w:hAnsi="仿宋" w:cs="仿宋"/>
                <w:sz w:val="24"/>
                <w:szCs w:val="24"/>
                <w:u w:color="000000"/>
                <w:lang w:val="zh-TW"/>
              </w:rPr>
              <w:t>区域</w:t>
            </w:r>
            <w:r w:rsidRPr="00120944">
              <w:rPr>
                <w:rFonts w:ascii="仿宋" w:eastAsia="仿宋" w:hAnsi="仿宋" w:cs="仿宋"/>
                <w:sz w:val="24"/>
                <w:szCs w:val="24"/>
                <w:u w:color="000000"/>
                <w:lang w:val="zh-TW" w:eastAsia="zh-TW"/>
              </w:rPr>
              <w:t>能源</w:t>
            </w:r>
            <w:r w:rsidRPr="00120944">
              <w:rPr>
                <w:rFonts w:ascii="仿宋" w:eastAsia="仿宋" w:hAnsi="仿宋" w:cs="仿宋"/>
                <w:sz w:val="24"/>
                <w:szCs w:val="24"/>
                <w:u w:color="000000"/>
                <w:lang w:val="zh-TW"/>
              </w:rPr>
              <w:t>综合规划与</w:t>
            </w:r>
            <w:r w:rsidRPr="00120944">
              <w:rPr>
                <w:rFonts w:ascii="仿宋" w:eastAsia="仿宋" w:hAnsi="仿宋" w:cs="仿宋"/>
                <w:sz w:val="24"/>
                <w:szCs w:val="24"/>
                <w:u w:color="000000"/>
                <w:lang w:val="zh-TW" w:eastAsia="zh-TW"/>
              </w:rPr>
              <w:t>优化等知识的掌握。</w:t>
            </w:r>
          </w:p>
        </w:tc>
      </w:tr>
      <w:tr w:rsidR="00120944" w:rsidRPr="00120944" w:rsidTr="003C73D3">
        <w:trPr>
          <w:trHeight w:val="414"/>
        </w:trPr>
        <w:tc>
          <w:tcPr>
            <w:tcW w:w="79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Arial Unicode MS" w:eastAsia="Arial Unicode MS" w:hAnsi="Arial Unicode MS" w:cs="Arial Unicode MS"/>
                <w:sz w:val="24"/>
                <w:szCs w:val="24"/>
                <w:u w:color="000000"/>
              </w:rPr>
            </w:pPr>
            <w:r w:rsidRPr="00120944">
              <w:rPr>
                <w:rFonts w:ascii="仿宋" w:eastAsia="仿宋" w:hAnsi="仿宋" w:cs="仿宋"/>
                <w:b/>
                <w:bCs/>
                <w:sz w:val="24"/>
                <w:szCs w:val="24"/>
                <w:u w:color="000000"/>
              </w:rPr>
              <w:t>4</w:t>
            </w:r>
          </w:p>
        </w:tc>
        <w:tc>
          <w:tcPr>
            <w:tcW w:w="141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Arial Unicode MS" w:eastAsia="Arial Unicode MS" w:hAnsi="Arial Unicode MS" w:cs="Arial Unicode MS"/>
                <w:sz w:val="24"/>
                <w:szCs w:val="24"/>
                <w:u w:color="000000"/>
              </w:rPr>
            </w:pPr>
            <w:r w:rsidRPr="00120944">
              <w:rPr>
                <w:rFonts w:ascii="仿宋" w:eastAsia="仿宋" w:hAnsi="仿宋" w:cs="仿宋"/>
                <w:sz w:val="24"/>
                <w:szCs w:val="24"/>
                <w:u w:color="000000"/>
                <w:lang w:val="zh-TW" w:eastAsia="zh-TW"/>
              </w:rPr>
              <w:t>职业规范与安全生产</w:t>
            </w:r>
          </w:p>
        </w:tc>
        <w:tc>
          <w:tcPr>
            <w:tcW w:w="850" w:type="dxa"/>
            <w:tcBorders>
              <w:top w:val="single" w:sz="4" w:space="0" w:color="000000"/>
              <w:left w:val="single" w:sz="4" w:space="0" w:color="000000"/>
              <w:bottom w:val="single" w:sz="4" w:space="0" w:color="000000"/>
              <w:right w:val="single" w:sz="4" w:space="0" w:color="000000"/>
            </w:tcBorders>
            <w:shd w:val="clear" w:color="auto" w:fill="CED7E7"/>
            <w:vAlign w:val="center"/>
          </w:tcPr>
          <w:p w:rsidR="00120944" w:rsidRPr="00120944" w:rsidRDefault="00120944" w:rsidP="00120944">
            <w:pPr>
              <w:jc w:val="center"/>
              <w:rPr>
                <w:rFonts w:ascii="仿宋" w:eastAsia="仿宋" w:hAnsi="仿宋" w:cs="仿宋"/>
                <w:sz w:val="24"/>
                <w:szCs w:val="24"/>
                <w:u w:color="000000"/>
              </w:rPr>
            </w:pPr>
            <w:r w:rsidRPr="00120944">
              <w:rPr>
                <w:rFonts w:ascii="仿宋" w:eastAsia="仿宋" w:hAnsi="仿宋" w:cs="仿宋"/>
                <w:sz w:val="24"/>
                <w:szCs w:val="24"/>
                <w:u w:color="000000"/>
              </w:rPr>
              <w:t>5%</w:t>
            </w:r>
          </w:p>
        </w:tc>
        <w:tc>
          <w:tcPr>
            <w:tcW w:w="1276" w:type="dxa"/>
            <w:tcBorders>
              <w:top w:val="single" w:sz="4" w:space="0" w:color="000000"/>
              <w:left w:val="single" w:sz="4" w:space="0" w:color="000000"/>
              <w:bottom w:val="single" w:sz="4" w:space="0" w:color="000000"/>
              <w:right w:val="single" w:sz="4" w:space="0" w:color="000000"/>
            </w:tcBorders>
          </w:tcPr>
          <w:p w:rsidR="00120944" w:rsidRPr="00120944" w:rsidRDefault="00120944" w:rsidP="00120944">
            <w:pPr>
              <w:jc w:val="center"/>
              <w:rPr>
                <w:rFonts w:ascii="仿宋" w:eastAsia="仿宋" w:hAnsi="仿宋" w:cs="仿宋"/>
                <w:sz w:val="24"/>
                <w:szCs w:val="24"/>
                <w:u w:color="000000"/>
              </w:rPr>
            </w:pPr>
            <w:r w:rsidRPr="00120944">
              <w:rPr>
                <w:rFonts w:ascii="仿宋" w:eastAsia="仿宋" w:hAnsi="仿宋" w:cs="仿宋"/>
                <w:sz w:val="24"/>
                <w:szCs w:val="24"/>
                <w:u w:color="000000"/>
              </w:rPr>
              <w:t>职业素养与安全生产</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jc w:val="center"/>
              <w:rPr>
                <w:rFonts w:ascii="Arial Unicode MS" w:eastAsia="Arial Unicode MS" w:hAnsi="Arial Unicode MS" w:cs="Arial Unicode MS"/>
                <w:sz w:val="24"/>
                <w:szCs w:val="24"/>
                <w:u w:color="000000"/>
              </w:rPr>
            </w:pPr>
            <w:r w:rsidRPr="00120944">
              <w:rPr>
                <w:rFonts w:ascii="仿宋" w:eastAsia="仿宋" w:hAnsi="仿宋" w:cs="仿宋"/>
                <w:sz w:val="24"/>
                <w:szCs w:val="24"/>
                <w:u w:color="000000"/>
              </w:rPr>
              <w:t>5分</w:t>
            </w:r>
          </w:p>
        </w:tc>
        <w:tc>
          <w:tcPr>
            <w:tcW w:w="411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120944" w:rsidRPr="00120944" w:rsidRDefault="00120944" w:rsidP="00120944">
            <w:pPr>
              <w:rPr>
                <w:rFonts w:ascii="Arial Unicode MS" w:eastAsia="Arial Unicode MS" w:hAnsi="Arial Unicode MS" w:cs="Arial Unicode MS"/>
                <w:sz w:val="24"/>
                <w:szCs w:val="24"/>
                <w:u w:color="000000"/>
              </w:rPr>
            </w:pPr>
            <w:r w:rsidRPr="00120944">
              <w:rPr>
                <w:rFonts w:ascii="仿宋" w:eastAsia="仿宋" w:hAnsi="仿宋" w:cs="仿宋"/>
                <w:sz w:val="24"/>
                <w:szCs w:val="24"/>
                <w:u w:color="000000"/>
                <w:lang w:val="zh-TW" w:eastAsia="zh-TW"/>
              </w:rPr>
              <w:t>考核参赛选手在职业规范、团队协作、组织管理、工作计划、团队风貌等方面的职业素养成绩。</w:t>
            </w:r>
          </w:p>
        </w:tc>
      </w:tr>
    </w:tbl>
    <w:p w:rsidR="00120944" w:rsidRPr="00120944" w:rsidRDefault="00120944" w:rsidP="00120944">
      <w:pPr>
        <w:widowControl/>
        <w:snapToGrid w:val="0"/>
        <w:spacing w:line="360" w:lineRule="auto"/>
        <w:ind w:firstLineChars="200" w:firstLine="420"/>
        <w:rPr>
          <w:rFonts w:ascii="仿宋" w:eastAsia="PMingLiU" w:hAnsi="Calibri" w:cs="仿宋"/>
          <w:b/>
          <w:bCs/>
          <w:u w:color="000000"/>
          <w:lang w:eastAsia="zh-TW"/>
        </w:rPr>
      </w:pPr>
    </w:p>
    <w:p w:rsidR="00120944" w:rsidRPr="00120944" w:rsidRDefault="00120944" w:rsidP="00120944">
      <w:pPr>
        <w:widowControl/>
        <w:snapToGrid w:val="0"/>
        <w:spacing w:line="560" w:lineRule="exact"/>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t>2. 评判方式</w:t>
      </w:r>
    </w:p>
    <w:p w:rsidR="00120944" w:rsidRPr="00120944" w:rsidRDefault="00120944" w:rsidP="00120944">
      <w:pPr>
        <w:widowControl/>
        <w:snapToGrid w:val="0"/>
        <w:spacing w:line="560" w:lineRule="exact"/>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t>内容描述：通过对智慧新能源实训系统的操作，在规定时间内，按任务书要求实现竞赛内容，竞赛结束，停止一切操作。</w:t>
      </w:r>
    </w:p>
    <w:p w:rsidR="00120944" w:rsidRPr="00120944" w:rsidRDefault="00120944" w:rsidP="00120944">
      <w:pPr>
        <w:widowControl/>
        <w:snapToGrid w:val="0"/>
        <w:spacing w:line="560" w:lineRule="exact"/>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t>评判方式：裁判组中的评分裁判（共</w:t>
      </w:r>
      <w:r w:rsidR="006D41E6">
        <w:rPr>
          <w:rFonts w:ascii="仿宋_GB2312" w:eastAsia="仿宋_GB2312" w:hAnsi="仿宋" w:cs="黑体" w:hint="eastAsia"/>
          <w:kern w:val="0"/>
          <w:sz w:val="28"/>
          <w:szCs w:val="28"/>
        </w:rPr>
        <w:t>19</w:t>
      </w:r>
      <w:r w:rsidRPr="00120944">
        <w:rPr>
          <w:rFonts w:ascii="仿宋_GB2312" w:eastAsia="仿宋_GB2312" w:hAnsi="仿宋" w:cs="黑体" w:hint="eastAsia"/>
          <w:kern w:val="0"/>
          <w:sz w:val="28"/>
          <w:szCs w:val="28"/>
        </w:rPr>
        <w:t>名），共分为五个评分裁判小组。A组评分裁判共7人，负责主观结果评分模块；B、C、D、</w:t>
      </w:r>
      <w:r w:rsidRPr="00120944">
        <w:rPr>
          <w:rFonts w:ascii="仿宋_GB2312" w:eastAsia="仿宋_GB2312" w:hAnsi="仿宋" w:cs="黑体"/>
          <w:kern w:val="0"/>
          <w:sz w:val="28"/>
          <w:szCs w:val="28"/>
        </w:rPr>
        <w:t>E</w:t>
      </w:r>
      <w:r w:rsidRPr="00120944">
        <w:rPr>
          <w:rFonts w:ascii="仿宋_GB2312" w:eastAsia="仿宋_GB2312" w:hAnsi="仿宋" w:cs="黑体" w:hint="eastAsia"/>
          <w:kern w:val="0"/>
          <w:sz w:val="28"/>
          <w:szCs w:val="28"/>
        </w:rPr>
        <w:t>、</w:t>
      </w:r>
      <w:r w:rsidRPr="00120944">
        <w:rPr>
          <w:rFonts w:ascii="仿宋_GB2312" w:eastAsia="仿宋_GB2312" w:hAnsi="仿宋" w:cs="黑体"/>
          <w:kern w:val="0"/>
          <w:sz w:val="28"/>
          <w:szCs w:val="28"/>
        </w:rPr>
        <w:t>F</w:t>
      </w:r>
      <w:r w:rsidRPr="00120944">
        <w:rPr>
          <w:rFonts w:ascii="仿宋_GB2312" w:eastAsia="仿宋_GB2312" w:hAnsi="仿宋" w:cs="黑体" w:hint="eastAsia"/>
          <w:kern w:val="0"/>
          <w:sz w:val="28"/>
          <w:szCs w:val="28"/>
        </w:rPr>
        <w:t>、</w:t>
      </w:r>
      <w:r w:rsidRPr="00120944">
        <w:rPr>
          <w:rFonts w:ascii="仿宋_GB2312" w:eastAsia="仿宋_GB2312" w:hAnsi="仿宋" w:cs="黑体"/>
          <w:kern w:val="0"/>
          <w:sz w:val="28"/>
          <w:szCs w:val="28"/>
        </w:rPr>
        <w:t>G</w:t>
      </w:r>
      <w:r w:rsidRPr="00120944">
        <w:rPr>
          <w:rFonts w:ascii="仿宋_GB2312" w:eastAsia="仿宋_GB2312" w:hAnsi="仿宋" w:cs="黑体" w:hint="eastAsia"/>
          <w:kern w:val="0"/>
          <w:sz w:val="28"/>
          <w:szCs w:val="28"/>
        </w:rPr>
        <w:t>组分别2人，分别负责6个客观结果评分模块。在竞赛规定的结束时间后，各组裁判员按照各组评分模块对应评分表中的标准和要求进行评判。</w:t>
      </w:r>
    </w:p>
    <w:p w:rsidR="00120944" w:rsidRPr="00120944" w:rsidRDefault="00120944" w:rsidP="00120944">
      <w:pPr>
        <w:widowControl/>
        <w:snapToGrid w:val="0"/>
        <w:spacing w:line="560" w:lineRule="exact"/>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t>（二）评分方法</w:t>
      </w:r>
    </w:p>
    <w:p w:rsidR="00120944" w:rsidRPr="00120944" w:rsidRDefault="00120944" w:rsidP="00120944">
      <w:pPr>
        <w:widowControl/>
        <w:snapToGrid w:val="0"/>
        <w:spacing w:line="560" w:lineRule="exact"/>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lastRenderedPageBreak/>
        <w:t>1. 组织与分工</w:t>
      </w:r>
    </w:p>
    <w:p w:rsidR="00120944" w:rsidRPr="00120944" w:rsidRDefault="00120944" w:rsidP="00120944">
      <w:pPr>
        <w:widowControl/>
        <w:snapToGrid w:val="0"/>
        <w:spacing w:line="560" w:lineRule="exact"/>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t>（1）参与大赛赛项成绩管理的组织机构包括裁判组、监督组和仲裁组，受赛项执委会领导。</w:t>
      </w:r>
    </w:p>
    <w:p w:rsidR="00120944" w:rsidRPr="00120944" w:rsidRDefault="00120944" w:rsidP="00120944">
      <w:pPr>
        <w:widowControl/>
        <w:snapToGrid w:val="0"/>
        <w:spacing w:line="560" w:lineRule="exact"/>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t>（2）裁判组实行“裁判长负责制”，设</w:t>
      </w:r>
      <w:r w:rsidRPr="00120944">
        <w:rPr>
          <w:rFonts w:ascii="仿宋_GB2312" w:eastAsia="仿宋_GB2312" w:hAnsi="宋体" w:cs="宋体" w:hint="eastAsia"/>
          <w:sz w:val="28"/>
          <w:szCs w:val="28"/>
        </w:rPr>
        <w:t>裁判长1名；加密裁判2名；现场裁判8名；评分裁判19名；共计</w:t>
      </w:r>
      <w:r w:rsidRPr="00120944">
        <w:rPr>
          <w:rFonts w:ascii="仿宋_GB2312" w:eastAsia="仿宋_GB2312" w:hAnsi="宋体" w:cs="宋体"/>
          <w:sz w:val="28"/>
          <w:szCs w:val="28"/>
        </w:rPr>
        <w:t>30</w:t>
      </w:r>
      <w:r w:rsidRPr="00120944">
        <w:rPr>
          <w:rFonts w:ascii="仿宋_GB2312" w:eastAsia="仿宋_GB2312" w:hAnsi="宋体" w:cs="宋体" w:hint="eastAsia"/>
          <w:sz w:val="28"/>
          <w:szCs w:val="28"/>
        </w:rPr>
        <w:t>人。</w:t>
      </w:r>
    </w:p>
    <w:p w:rsidR="00120944" w:rsidRPr="00120944" w:rsidRDefault="00120944" w:rsidP="00120944">
      <w:pPr>
        <w:widowControl/>
        <w:snapToGrid w:val="0"/>
        <w:spacing w:line="560" w:lineRule="exact"/>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t>（3）检录工作人员负责对参赛队伍（选手）进行点名登记、身份核对等工作；加密裁判负责组织参赛队伍（选手）抽签，对参赛队信息、抽签代码等进行加密、解密工作；现场裁判按规定做好赛场记录，维护赛场纪律，评定参赛队的现场得分；评分裁判负责对参赛队伍（选手）的比赛作品、比赛表现按赛项评分标准进行评定。</w:t>
      </w:r>
    </w:p>
    <w:p w:rsidR="00120944" w:rsidRPr="00120944" w:rsidRDefault="00120944" w:rsidP="00120944">
      <w:pPr>
        <w:widowControl/>
        <w:snapToGrid w:val="0"/>
        <w:spacing w:line="560" w:lineRule="exact"/>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t>（4）监督组对裁判组的工作进行全程监督，并对竞赛成绩抽检复核。</w:t>
      </w:r>
    </w:p>
    <w:p w:rsidR="00120944" w:rsidRPr="00120944" w:rsidRDefault="00120944" w:rsidP="00120944">
      <w:pPr>
        <w:widowControl/>
        <w:snapToGrid w:val="0"/>
        <w:spacing w:line="560" w:lineRule="exact"/>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t>（5）仲裁组负责接受由参赛队领队提出的对裁判结果的申诉，组织复议并及时反馈复议结果。</w:t>
      </w:r>
    </w:p>
    <w:p w:rsidR="00120944" w:rsidRPr="00120944" w:rsidRDefault="00120944" w:rsidP="00120944">
      <w:pPr>
        <w:widowControl/>
        <w:snapToGrid w:val="0"/>
        <w:spacing w:line="560" w:lineRule="exact"/>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t>2. 成绩评定方法</w:t>
      </w:r>
    </w:p>
    <w:p w:rsidR="00120944" w:rsidRPr="00120944" w:rsidRDefault="00120944" w:rsidP="00120944">
      <w:pPr>
        <w:widowControl/>
        <w:snapToGrid w:val="0"/>
        <w:spacing w:line="560" w:lineRule="exact"/>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t>（1）成绩评定是根据竞赛考核目标、内容对参赛队或选手在竞赛过程中的表现和最终成果做出评价。</w:t>
      </w:r>
    </w:p>
    <w:p w:rsidR="00120944" w:rsidRPr="00120944" w:rsidRDefault="00120944" w:rsidP="00120944">
      <w:pPr>
        <w:widowControl/>
        <w:snapToGrid w:val="0"/>
        <w:spacing w:line="560" w:lineRule="exact"/>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t>（2）竞赛采用</w:t>
      </w:r>
      <w:r w:rsidRPr="006D41E6">
        <w:rPr>
          <w:rFonts w:ascii="仿宋_GB2312" w:eastAsia="仿宋_GB2312" w:hAnsi="仿宋" w:cs="黑体" w:hint="eastAsia"/>
          <w:color w:val="000000" w:themeColor="text1"/>
          <w:kern w:val="0"/>
          <w:sz w:val="28"/>
          <w:szCs w:val="28"/>
        </w:rPr>
        <w:t>结果评分</w:t>
      </w:r>
      <w:r w:rsidR="006D41E6">
        <w:rPr>
          <w:rFonts w:ascii="仿宋_GB2312" w:eastAsia="仿宋_GB2312" w:hAnsi="仿宋" w:cs="黑体" w:hint="eastAsia"/>
          <w:color w:val="000000" w:themeColor="text1"/>
          <w:kern w:val="0"/>
          <w:sz w:val="28"/>
          <w:szCs w:val="28"/>
        </w:rPr>
        <w:t>与过程评分相结合的</w:t>
      </w:r>
      <w:r w:rsidRPr="00120944">
        <w:rPr>
          <w:rFonts w:ascii="仿宋_GB2312" w:eastAsia="仿宋_GB2312" w:hAnsi="仿宋" w:cs="黑体" w:hint="eastAsia"/>
          <w:kern w:val="0"/>
          <w:sz w:val="28"/>
          <w:szCs w:val="28"/>
        </w:rPr>
        <w:t>方式，主观性结果评分占总分</w:t>
      </w:r>
      <w:r w:rsidRPr="00120944">
        <w:rPr>
          <w:rFonts w:ascii="仿宋_GB2312" w:eastAsia="仿宋_GB2312" w:hAnsi="仿宋" w:cs="黑体"/>
          <w:kern w:val="0"/>
          <w:sz w:val="28"/>
          <w:szCs w:val="28"/>
        </w:rPr>
        <w:t>23</w:t>
      </w:r>
      <w:r w:rsidRPr="00120944">
        <w:rPr>
          <w:rFonts w:ascii="仿宋_GB2312" w:eastAsia="仿宋_GB2312" w:hAnsi="仿宋" w:cs="黑体" w:hint="eastAsia"/>
          <w:kern w:val="0"/>
          <w:sz w:val="28"/>
          <w:szCs w:val="28"/>
        </w:rPr>
        <w:t>%，分为</w:t>
      </w:r>
      <w:r w:rsidRPr="00120944">
        <w:rPr>
          <w:rFonts w:ascii="仿宋_GB2312" w:eastAsia="仿宋_GB2312" w:hAnsi="仿宋" w:cs="黑体"/>
          <w:kern w:val="0"/>
          <w:sz w:val="28"/>
          <w:szCs w:val="28"/>
        </w:rPr>
        <w:t>2</w:t>
      </w:r>
      <w:r w:rsidRPr="00120944">
        <w:rPr>
          <w:rFonts w:ascii="仿宋_GB2312" w:eastAsia="仿宋_GB2312" w:hAnsi="仿宋" w:cs="黑体" w:hint="eastAsia"/>
          <w:kern w:val="0"/>
          <w:sz w:val="28"/>
          <w:szCs w:val="28"/>
        </w:rPr>
        <w:t>个</w:t>
      </w:r>
      <w:r w:rsidRPr="00120944">
        <w:rPr>
          <w:rFonts w:ascii="仿宋_GB2312" w:eastAsia="仿宋_GB2312" w:hAnsi="仿宋" w:cs="黑体"/>
          <w:kern w:val="0"/>
          <w:sz w:val="28"/>
          <w:szCs w:val="28"/>
        </w:rPr>
        <w:t>模块</w:t>
      </w:r>
      <w:r w:rsidRPr="00120944">
        <w:rPr>
          <w:rFonts w:ascii="仿宋_GB2312" w:eastAsia="仿宋_GB2312" w:hAnsi="仿宋" w:cs="黑体" w:hint="eastAsia"/>
          <w:kern w:val="0"/>
          <w:sz w:val="28"/>
          <w:szCs w:val="28"/>
        </w:rPr>
        <w:t>：①针对职业规范与安全生产评分模块，</w:t>
      </w:r>
      <w:r w:rsidRPr="00120944">
        <w:rPr>
          <w:rFonts w:ascii="仿宋_GB2312" w:eastAsia="仿宋_GB2312" w:hAnsi="仿宋" w:cs="黑体"/>
          <w:kern w:val="0"/>
          <w:sz w:val="28"/>
          <w:szCs w:val="28"/>
        </w:rPr>
        <w:t>由现场裁判</w:t>
      </w:r>
      <w:r w:rsidRPr="00120944">
        <w:rPr>
          <w:rFonts w:ascii="仿宋_GB2312" w:eastAsia="仿宋_GB2312" w:hAnsi="仿宋" w:cs="黑体" w:hint="eastAsia"/>
          <w:kern w:val="0"/>
          <w:sz w:val="28"/>
          <w:szCs w:val="28"/>
        </w:rPr>
        <w:t>完成</w:t>
      </w:r>
      <w:r w:rsidRPr="00120944">
        <w:rPr>
          <w:rFonts w:ascii="仿宋_GB2312" w:eastAsia="仿宋_GB2312" w:hAnsi="仿宋" w:cs="黑体"/>
          <w:kern w:val="0"/>
          <w:sz w:val="28"/>
          <w:szCs w:val="28"/>
        </w:rPr>
        <w:t>；</w:t>
      </w:r>
      <w:r w:rsidRPr="00120944">
        <w:rPr>
          <w:rFonts w:ascii="仿宋_GB2312" w:eastAsia="仿宋_GB2312" w:hAnsi="仿宋" w:cs="黑体" w:hint="eastAsia"/>
          <w:kern w:val="0"/>
          <w:sz w:val="28"/>
          <w:szCs w:val="28"/>
        </w:rPr>
        <w:t>②职业规范与安全生产以外</w:t>
      </w:r>
      <w:r w:rsidRPr="00120944">
        <w:rPr>
          <w:rFonts w:ascii="仿宋_GB2312" w:eastAsia="仿宋_GB2312" w:hAnsi="仿宋" w:cs="黑体"/>
          <w:kern w:val="0"/>
          <w:sz w:val="28"/>
          <w:szCs w:val="28"/>
        </w:rPr>
        <w:t>的</w:t>
      </w:r>
      <w:r w:rsidRPr="00120944">
        <w:rPr>
          <w:rFonts w:ascii="仿宋_GB2312" w:eastAsia="仿宋_GB2312" w:hAnsi="仿宋" w:cs="黑体" w:hint="eastAsia"/>
          <w:kern w:val="0"/>
          <w:sz w:val="28"/>
          <w:szCs w:val="28"/>
        </w:rPr>
        <w:t>主观评分，由A组共7名评分裁判完成。</w:t>
      </w:r>
    </w:p>
    <w:p w:rsidR="00120944" w:rsidRPr="00120944" w:rsidRDefault="00120944" w:rsidP="00120944">
      <w:pPr>
        <w:widowControl/>
        <w:snapToGrid w:val="0"/>
        <w:spacing w:line="560" w:lineRule="exact"/>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t>客观性结果评分是根据任务书的任务内容和参赛队的完成结果现场评判，分为</w:t>
      </w:r>
      <w:r w:rsidRPr="00120944">
        <w:rPr>
          <w:rFonts w:ascii="仿宋_GB2312" w:eastAsia="仿宋_GB2312" w:hAnsi="仿宋" w:cs="黑体"/>
          <w:kern w:val="0"/>
          <w:sz w:val="28"/>
          <w:szCs w:val="28"/>
        </w:rPr>
        <w:t>6</w:t>
      </w:r>
      <w:r w:rsidRPr="00120944">
        <w:rPr>
          <w:rFonts w:ascii="仿宋_GB2312" w:eastAsia="仿宋_GB2312" w:hAnsi="仿宋" w:cs="黑体" w:hint="eastAsia"/>
          <w:kern w:val="0"/>
          <w:sz w:val="28"/>
          <w:szCs w:val="28"/>
        </w:rPr>
        <w:t>个评分模块，由B、C、D、E、</w:t>
      </w:r>
      <w:r w:rsidRPr="00120944">
        <w:rPr>
          <w:rFonts w:ascii="仿宋_GB2312" w:eastAsia="仿宋_GB2312" w:hAnsi="仿宋" w:cs="黑体"/>
          <w:kern w:val="0"/>
          <w:sz w:val="28"/>
          <w:szCs w:val="28"/>
        </w:rPr>
        <w:t>F</w:t>
      </w:r>
      <w:r w:rsidRPr="00120944">
        <w:rPr>
          <w:rFonts w:ascii="仿宋_GB2312" w:eastAsia="仿宋_GB2312" w:hAnsi="仿宋" w:cs="黑体" w:hint="eastAsia"/>
          <w:kern w:val="0"/>
          <w:sz w:val="28"/>
          <w:szCs w:val="28"/>
        </w:rPr>
        <w:t>、</w:t>
      </w:r>
      <w:r w:rsidRPr="00120944">
        <w:rPr>
          <w:rFonts w:ascii="仿宋_GB2312" w:eastAsia="仿宋_GB2312" w:hAnsi="仿宋" w:cs="黑体"/>
          <w:kern w:val="0"/>
          <w:sz w:val="28"/>
          <w:szCs w:val="28"/>
        </w:rPr>
        <w:t>G</w:t>
      </w:r>
      <w:r w:rsidRPr="00120944">
        <w:rPr>
          <w:rFonts w:ascii="仿宋_GB2312" w:eastAsia="仿宋_GB2312" w:hAnsi="仿宋" w:cs="黑体" w:hint="eastAsia"/>
          <w:kern w:val="0"/>
          <w:sz w:val="28"/>
          <w:szCs w:val="28"/>
        </w:rPr>
        <w:t>组评分裁判完成，占总分77%。</w:t>
      </w:r>
    </w:p>
    <w:p w:rsidR="00120944" w:rsidRPr="00120944" w:rsidRDefault="00120944" w:rsidP="00120944">
      <w:pPr>
        <w:widowControl/>
        <w:snapToGrid w:val="0"/>
        <w:spacing w:line="560" w:lineRule="exact"/>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lastRenderedPageBreak/>
        <w:t>（3）评分方法。选手在竞赛过程中，按照任务要求保存或提交资料，比赛结束离开竞赛现场，评分裁判通过检查选手的交付资料或工位设备完成情况评分。</w:t>
      </w:r>
    </w:p>
    <w:p w:rsidR="00120944" w:rsidRPr="00120944" w:rsidRDefault="00120944" w:rsidP="00120944">
      <w:pPr>
        <w:widowControl/>
        <w:snapToGrid w:val="0"/>
        <w:spacing w:line="560" w:lineRule="exact"/>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t>（4）成绩评定后，由加密裁判按二次加密号解密成绩，签字封存，由裁判长和监督组长共同签字后，由专人送保密室封存。</w:t>
      </w:r>
    </w:p>
    <w:p w:rsidR="00120944" w:rsidRPr="00120944" w:rsidRDefault="00120944" w:rsidP="00120944">
      <w:pPr>
        <w:widowControl/>
        <w:snapToGrid w:val="0"/>
        <w:spacing w:line="560" w:lineRule="exact"/>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t>（5）所有的评分表、成绩汇总表备案以供核查，最终的成绩由裁判长进行审核确认并上报大赛组委会。</w:t>
      </w:r>
    </w:p>
    <w:p w:rsidR="00120944" w:rsidRPr="00120944" w:rsidRDefault="00120944" w:rsidP="00120944">
      <w:pPr>
        <w:widowControl/>
        <w:snapToGrid w:val="0"/>
        <w:spacing w:line="560" w:lineRule="exact"/>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t>3. 成绩公布方法</w:t>
      </w:r>
    </w:p>
    <w:p w:rsidR="00120944" w:rsidRPr="00120944" w:rsidRDefault="00120944" w:rsidP="00120944">
      <w:pPr>
        <w:widowControl/>
        <w:snapToGrid w:val="0"/>
        <w:spacing w:line="560" w:lineRule="exact"/>
        <w:ind w:firstLineChars="200" w:firstLine="560"/>
        <w:rPr>
          <w:rFonts w:ascii="仿宋_GB2312" w:eastAsia="仿宋_GB2312" w:hAnsi="仿宋" w:cs="黑体"/>
          <w:kern w:val="0"/>
          <w:sz w:val="28"/>
          <w:szCs w:val="28"/>
        </w:rPr>
      </w:pPr>
      <w:r w:rsidRPr="00120944">
        <w:rPr>
          <w:rFonts w:ascii="仿宋_GB2312" w:eastAsia="仿宋_GB2312" w:hAnsi="仿宋" w:cs="黑体" w:hint="eastAsia"/>
          <w:kern w:val="0"/>
          <w:sz w:val="28"/>
          <w:szCs w:val="28"/>
        </w:rPr>
        <w:t>赛项成绩在赛项结束后由大赛组委会负责公布最终成绩。任何组织和个人，不得擅自对大赛成绩进行涂改、伪造或用于欺诈等违法犯罪活动、如需使用大赛成绩，应报赛区执委会审批。</w:t>
      </w:r>
    </w:p>
    <w:p w:rsidR="00120944" w:rsidRPr="00120944" w:rsidRDefault="00120944" w:rsidP="00120944">
      <w:pPr>
        <w:snapToGrid w:val="0"/>
        <w:spacing w:line="560" w:lineRule="exact"/>
        <w:ind w:firstLineChars="200" w:firstLine="560"/>
        <w:rPr>
          <w:rFonts w:ascii="仿宋_GB2312" w:eastAsia="仿宋_GB2312" w:hAnsi="仿宋" w:cs="黑体"/>
          <w:sz w:val="28"/>
          <w:szCs w:val="28"/>
        </w:rPr>
      </w:pPr>
      <w:r w:rsidRPr="00120944">
        <w:rPr>
          <w:rFonts w:ascii="仿宋_GB2312" w:eastAsia="仿宋_GB2312" w:hAnsi="仿宋" w:cs="黑体" w:hint="eastAsia"/>
          <w:sz w:val="28"/>
          <w:szCs w:val="28"/>
        </w:rPr>
        <w:t>为保障成绩评判的准确性，监督组将对赛项总成绩排名前</w:t>
      </w:r>
      <w:r w:rsidRPr="00120944">
        <w:rPr>
          <w:rFonts w:ascii="仿宋_GB2312" w:eastAsia="仿宋_GB2312" w:hAnsi="仿宋" w:cs="黑体"/>
          <w:sz w:val="28"/>
          <w:szCs w:val="28"/>
        </w:rPr>
        <w:t>30%</w:t>
      </w:r>
      <w:r w:rsidRPr="00120944">
        <w:rPr>
          <w:rFonts w:ascii="仿宋_GB2312" w:eastAsia="仿宋_GB2312" w:hAnsi="仿宋" w:cs="黑体" w:hint="eastAsia"/>
          <w:sz w:val="28"/>
          <w:szCs w:val="28"/>
        </w:rPr>
        <w:t>的所有参赛队伍（选手）的成绩进行复核；对其余成绩进行抽检复核，抽检覆盖率不得低于</w:t>
      </w:r>
      <w:r w:rsidRPr="00120944">
        <w:rPr>
          <w:rFonts w:ascii="仿宋_GB2312" w:eastAsia="仿宋_GB2312" w:hAnsi="仿宋" w:cs="黑体"/>
          <w:sz w:val="28"/>
          <w:szCs w:val="28"/>
        </w:rPr>
        <w:t>15%</w:t>
      </w:r>
      <w:r w:rsidRPr="00120944">
        <w:rPr>
          <w:rFonts w:ascii="仿宋_GB2312" w:eastAsia="仿宋_GB2312" w:hAnsi="仿宋" w:cs="黑体" w:hint="eastAsia"/>
          <w:sz w:val="28"/>
          <w:szCs w:val="28"/>
        </w:rPr>
        <w:t>。如发现成绩错误以书面方式及时告知裁判长，由裁判长更正成绩并签字确认。复核、抽检错误率超过</w:t>
      </w:r>
      <w:r w:rsidRPr="00120944">
        <w:rPr>
          <w:rFonts w:ascii="仿宋_GB2312" w:eastAsia="仿宋_GB2312" w:hAnsi="仿宋" w:cs="黑体"/>
          <w:sz w:val="28"/>
          <w:szCs w:val="28"/>
        </w:rPr>
        <w:t>5%</w:t>
      </w:r>
      <w:r w:rsidRPr="00120944">
        <w:rPr>
          <w:rFonts w:ascii="仿宋_GB2312" w:eastAsia="仿宋_GB2312" w:hAnsi="仿宋" w:cs="黑体" w:hint="eastAsia"/>
          <w:sz w:val="28"/>
          <w:szCs w:val="28"/>
        </w:rPr>
        <w:t>的，裁判组将对所有成绩进行复核。</w:t>
      </w:r>
    </w:p>
    <w:p w:rsidR="00120944" w:rsidRPr="00120944" w:rsidRDefault="00120944" w:rsidP="00120944">
      <w:pPr>
        <w:snapToGrid w:val="0"/>
        <w:spacing w:line="560" w:lineRule="exact"/>
        <w:ind w:firstLineChars="200" w:firstLine="560"/>
        <w:rPr>
          <w:rFonts w:ascii="仿宋_GB2312" w:eastAsia="仿宋_GB2312" w:hAnsi="仿宋" w:cs="黑体"/>
          <w:sz w:val="28"/>
          <w:szCs w:val="28"/>
        </w:rPr>
      </w:pPr>
      <w:r w:rsidRPr="00120944">
        <w:rPr>
          <w:rFonts w:ascii="仿宋_GB2312" w:eastAsia="仿宋_GB2312" w:hAnsi="仿宋" w:cs="黑体" w:hint="eastAsia"/>
          <w:sz w:val="28"/>
          <w:szCs w:val="28"/>
        </w:rPr>
        <w:t>竞赛成绩经复核无误后，由项目裁判长、总裁判长、监督人员审核签字后确定。</w:t>
      </w:r>
    </w:p>
    <w:p w:rsidR="00120944" w:rsidRPr="00120944" w:rsidRDefault="00120944" w:rsidP="00120944">
      <w:pPr>
        <w:autoSpaceDE w:val="0"/>
        <w:autoSpaceDN w:val="0"/>
        <w:adjustRightInd w:val="0"/>
        <w:spacing w:line="560" w:lineRule="atLeast"/>
        <w:ind w:firstLineChars="200" w:firstLine="562"/>
        <w:rPr>
          <w:rFonts w:ascii="仿宋_GB2312" w:eastAsia="仿宋_GB2312" w:hAnsi="仿宋_GB2312" w:cs="仿宋_GB2312"/>
          <w:b/>
          <w:bCs/>
          <w:kern w:val="0"/>
          <w:sz w:val="28"/>
          <w:szCs w:val="28"/>
        </w:rPr>
      </w:pPr>
      <w:r w:rsidRPr="00120944">
        <w:rPr>
          <w:rFonts w:ascii="仿宋_GB2312" w:eastAsia="仿宋_GB2312" w:hAnsi="仿宋_GB2312" w:cs="仿宋_GB2312" w:hint="eastAsia"/>
          <w:b/>
          <w:bCs/>
          <w:kern w:val="0"/>
          <w:sz w:val="28"/>
          <w:szCs w:val="28"/>
        </w:rPr>
        <w:t>十二、奖项设定</w:t>
      </w:r>
    </w:p>
    <w:p w:rsidR="00120944" w:rsidRPr="00120944" w:rsidRDefault="00120944" w:rsidP="00120944">
      <w:pPr>
        <w:spacing w:line="560" w:lineRule="atLeast"/>
        <w:ind w:firstLineChars="200" w:firstLine="560"/>
        <w:rPr>
          <w:rFonts w:ascii="仿宋_GB2312" w:eastAsia="仿宋_GB2312" w:hAnsi="仿宋" w:cs="黑体"/>
          <w:sz w:val="28"/>
          <w:szCs w:val="28"/>
        </w:rPr>
      </w:pPr>
      <w:r w:rsidRPr="00120944">
        <w:rPr>
          <w:rFonts w:ascii="仿宋_GB2312" w:eastAsia="仿宋_GB2312" w:hAnsi="仿宋" w:cs="黑体" w:hint="eastAsia"/>
          <w:sz w:val="28"/>
          <w:szCs w:val="28"/>
        </w:rPr>
        <w:t>以赛项实际参赛队总数为基数，一、二、三等奖获奖比例分别为10%、20%、30%（小数点后四舍五入）。</w:t>
      </w:r>
    </w:p>
    <w:p w:rsidR="00120944" w:rsidRPr="00120944" w:rsidRDefault="00120944" w:rsidP="00120944">
      <w:pPr>
        <w:autoSpaceDE w:val="0"/>
        <w:autoSpaceDN w:val="0"/>
        <w:adjustRightInd w:val="0"/>
        <w:spacing w:line="560" w:lineRule="atLeast"/>
        <w:ind w:firstLineChars="200" w:firstLine="560"/>
        <w:rPr>
          <w:rFonts w:ascii="仿宋_GB2312" w:eastAsia="仿宋_GB2312" w:hAnsi="仿宋" w:cs="黑体"/>
          <w:sz w:val="28"/>
          <w:szCs w:val="28"/>
        </w:rPr>
      </w:pPr>
      <w:r w:rsidRPr="00120944">
        <w:rPr>
          <w:rFonts w:ascii="仿宋_GB2312" w:eastAsia="仿宋_GB2312" w:hAnsi="仿宋" w:cs="黑体" w:hint="eastAsia"/>
          <w:sz w:val="28"/>
          <w:szCs w:val="28"/>
        </w:rPr>
        <w:t>获得一等奖的参赛队指导教师由组委会颁发优秀指导教师证书。</w:t>
      </w:r>
    </w:p>
    <w:p w:rsidR="00120944" w:rsidRPr="00120944" w:rsidRDefault="00120944" w:rsidP="00120944">
      <w:pPr>
        <w:autoSpaceDE w:val="0"/>
        <w:autoSpaceDN w:val="0"/>
        <w:adjustRightInd w:val="0"/>
        <w:spacing w:line="560" w:lineRule="atLeast"/>
        <w:ind w:firstLineChars="200" w:firstLine="562"/>
        <w:rPr>
          <w:rFonts w:ascii="仿宋_GB2312" w:eastAsia="仿宋_GB2312" w:hAnsi="仿宋_GB2312" w:cs="仿宋_GB2312"/>
          <w:b/>
          <w:bCs/>
          <w:kern w:val="0"/>
          <w:sz w:val="28"/>
          <w:szCs w:val="28"/>
        </w:rPr>
      </w:pPr>
      <w:r w:rsidRPr="00120944">
        <w:rPr>
          <w:rFonts w:ascii="仿宋_GB2312" w:eastAsia="仿宋_GB2312" w:hAnsi="仿宋_GB2312" w:cs="仿宋_GB2312" w:hint="eastAsia"/>
          <w:b/>
          <w:bCs/>
          <w:kern w:val="0"/>
          <w:sz w:val="28"/>
          <w:szCs w:val="28"/>
        </w:rPr>
        <w:t>十三、赛项安全</w:t>
      </w:r>
    </w:p>
    <w:p w:rsidR="00120944" w:rsidRPr="00120944" w:rsidRDefault="00120944" w:rsidP="00120944">
      <w:pPr>
        <w:adjustRightInd w:val="0"/>
        <w:snapToGrid w:val="0"/>
        <w:spacing w:line="560" w:lineRule="atLeast"/>
        <w:ind w:firstLineChars="200" w:firstLine="560"/>
        <w:rPr>
          <w:rFonts w:ascii="仿宋_GB2312" w:eastAsia="仿宋_GB2312" w:hAnsi="仿宋" w:cs="Times New Roman"/>
          <w:kern w:val="0"/>
          <w:sz w:val="28"/>
          <w:szCs w:val="28"/>
        </w:rPr>
      </w:pPr>
      <w:r w:rsidRPr="00120944">
        <w:rPr>
          <w:rFonts w:ascii="仿宋_GB2312" w:eastAsia="仿宋_GB2312" w:hAnsi="仿宋" w:cs="Times New Roman" w:hint="eastAsia"/>
          <w:kern w:val="0"/>
          <w:sz w:val="28"/>
          <w:szCs w:val="28"/>
        </w:rPr>
        <w:lastRenderedPageBreak/>
        <w:t>赛事安全是技能竞赛一切工作顺利开展的先决条件，是赛事筹备和运行工作必须考虑的核心问题。赛项执委会采取切实有效措施保证大赛期间参赛选手、指导教师、裁判员、工作人员及观众的人身安全。</w:t>
      </w:r>
    </w:p>
    <w:p w:rsidR="00120944" w:rsidRPr="00120944" w:rsidRDefault="00120944" w:rsidP="00120944">
      <w:pPr>
        <w:adjustRightInd w:val="0"/>
        <w:snapToGrid w:val="0"/>
        <w:spacing w:line="560" w:lineRule="atLeast"/>
        <w:ind w:firstLineChars="200" w:firstLine="560"/>
        <w:rPr>
          <w:rFonts w:ascii="仿宋_GB2312" w:eastAsia="仿宋_GB2312" w:hAnsi="仿宋" w:cs="Times New Roman"/>
          <w:kern w:val="0"/>
          <w:sz w:val="28"/>
          <w:szCs w:val="28"/>
        </w:rPr>
      </w:pPr>
      <w:bookmarkStart w:id="4" w:name="_Toc361563584"/>
      <w:r w:rsidRPr="00120944">
        <w:rPr>
          <w:rFonts w:ascii="仿宋_GB2312" w:eastAsia="仿宋_GB2312" w:hAnsi="仿宋" w:cs="Times New Roman" w:hint="eastAsia"/>
          <w:kern w:val="0"/>
          <w:sz w:val="28"/>
          <w:szCs w:val="28"/>
        </w:rPr>
        <w:t>（一）比赛环境</w:t>
      </w:r>
      <w:bookmarkEnd w:id="4"/>
    </w:p>
    <w:p w:rsidR="00120944" w:rsidRPr="00925BE9" w:rsidRDefault="00925BE9" w:rsidP="00925BE9">
      <w:pPr>
        <w:ind w:firstLineChars="200" w:firstLine="560"/>
        <w:rPr>
          <w:rFonts w:ascii="仿宋_GB2312" w:eastAsia="仿宋_GB2312" w:hAnsi="仿宋" w:cs="Times New Roman"/>
          <w:kern w:val="0"/>
          <w:sz w:val="28"/>
          <w:szCs w:val="28"/>
        </w:rPr>
      </w:pPr>
      <w:r>
        <w:rPr>
          <w:rFonts w:ascii="仿宋_GB2312" w:eastAsia="仿宋_GB2312" w:hAnsi="仿宋" w:cs="Times New Roman" w:hint="eastAsia"/>
          <w:kern w:val="0"/>
          <w:sz w:val="28"/>
          <w:szCs w:val="28"/>
        </w:rPr>
        <w:t>1</w:t>
      </w:r>
      <w:r>
        <w:rPr>
          <w:rFonts w:ascii="仿宋_GB2312" w:eastAsia="仿宋_GB2312" w:hAnsi="仿宋" w:cs="Times New Roman"/>
          <w:kern w:val="0"/>
          <w:sz w:val="28"/>
          <w:szCs w:val="28"/>
        </w:rPr>
        <w:t>.</w:t>
      </w:r>
      <w:r w:rsidR="00120944" w:rsidRPr="00925BE9">
        <w:rPr>
          <w:rFonts w:ascii="仿宋_GB2312" w:eastAsia="仿宋_GB2312" w:hAnsi="仿宋" w:cs="Times New Roman" w:hint="eastAsia"/>
          <w:kern w:val="0"/>
          <w:sz w:val="28"/>
          <w:szCs w:val="28"/>
        </w:rPr>
        <w:t>执委会在赛前组织专人对比赛现场、住宿场所和交通保障进行考察，并对安全工作提出明确要求。赛场的布置，赛场内的器材、设备，符合国家有关安全规定。承办单位赛前将按照执委会要求排除安全隐患。</w:t>
      </w:r>
    </w:p>
    <w:p w:rsidR="00120944" w:rsidRPr="00925BE9" w:rsidRDefault="00925BE9" w:rsidP="00925BE9">
      <w:pPr>
        <w:ind w:firstLineChars="200" w:firstLine="560"/>
        <w:rPr>
          <w:rFonts w:ascii="仿宋_GB2312" w:eastAsia="仿宋_GB2312" w:hAnsi="仿宋" w:cs="Times New Roman"/>
          <w:kern w:val="0"/>
          <w:sz w:val="28"/>
          <w:szCs w:val="28"/>
        </w:rPr>
      </w:pPr>
      <w:r>
        <w:rPr>
          <w:rFonts w:ascii="仿宋_GB2312" w:eastAsia="仿宋_GB2312" w:hAnsi="仿宋" w:cs="Times New Roman" w:hint="eastAsia"/>
          <w:kern w:val="0"/>
          <w:sz w:val="28"/>
          <w:szCs w:val="28"/>
        </w:rPr>
        <w:t>2</w:t>
      </w:r>
      <w:r>
        <w:rPr>
          <w:rFonts w:ascii="仿宋_GB2312" w:eastAsia="仿宋_GB2312" w:hAnsi="仿宋" w:cs="Times New Roman"/>
          <w:kern w:val="0"/>
          <w:sz w:val="28"/>
          <w:szCs w:val="28"/>
        </w:rPr>
        <w:t>.</w:t>
      </w:r>
      <w:r w:rsidR="00120944" w:rsidRPr="00925BE9">
        <w:rPr>
          <w:rFonts w:ascii="仿宋_GB2312" w:eastAsia="仿宋_GB2312" w:hAnsi="仿宋" w:cs="Times New Roman" w:hint="eastAsia"/>
          <w:kern w:val="0"/>
          <w:sz w:val="28"/>
          <w:szCs w:val="28"/>
        </w:rPr>
        <w:t>赛场周围设立警戒线，防止无关人员进入发生意外事件。比赛现场内的每个工位安全操作规范。选手进场后开赛前，裁判长将统一进行告知。设备通电前应向现场裁判举手示意，在现场裁判检查并同意后方可通电。</w:t>
      </w:r>
    </w:p>
    <w:p w:rsidR="00120944" w:rsidRPr="00925BE9" w:rsidRDefault="00925BE9" w:rsidP="00925BE9">
      <w:pPr>
        <w:ind w:firstLineChars="200" w:firstLine="560"/>
        <w:rPr>
          <w:rFonts w:ascii="仿宋_GB2312" w:eastAsia="仿宋_GB2312" w:hAnsi="仿宋" w:cs="Times New Roman"/>
          <w:kern w:val="0"/>
          <w:sz w:val="28"/>
          <w:szCs w:val="28"/>
        </w:rPr>
      </w:pPr>
      <w:r>
        <w:rPr>
          <w:rFonts w:ascii="仿宋_GB2312" w:eastAsia="仿宋_GB2312" w:hAnsi="仿宋" w:cs="Times New Roman" w:hint="eastAsia"/>
          <w:kern w:val="0"/>
          <w:sz w:val="28"/>
          <w:szCs w:val="28"/>
        </w:rPr>
        <w:t>3</w:t>
      </w:r>
      <w:r>
        <w:rPr>
          <w:rFonts w:ascii="仿宋_GB2312" w:eastAsia="仿宋_GB2312" w:hAnsi="仿宋" w:cs="Times New Roman"/>
          <w:kern w:val="0"/>
          <w:sz w:val="28"/>
          <w:szCs w:val="28"/>
        </w:rPr>
        <w:t>.</w:t>
      </w:r>
      <w:r w:rsidR="00120944" w:rsidRPr="00925BE9">
        <w:rPr>
          <w:rFonts w:ascii="仿宋_GB2312" w:eastAsia="仿宋_GB2312" w:hAnsi="仿宋" w:cs="Times New Roman" w:hint="eastAsia"/>
          <w:kern w:val="0"/>
          <w:sz w:val="28"/>
          <w:szCs w:val="28"/>
        </w:rPr>
        <w:t>承办单位将制定赛场用电预案。现场提供医疗和消防安全保障。</w:t>
      </w:r>
    </w:p>
    <w:p w:rsidR="00120944" w:rsidRPr="00925BE9" w:rsidRDefault="00925BE9" w:rsidP="00925BE9">
      <w:pPr>
        <w:ind w:firstLineChars="200" w:firstLine="560"/>
        <w:rPr>
          <w:rFonts w:ascii="仿宋_GB2312" w:eastAsia="仿宋_GB2312" w:hAnsi="仿宋" w:cs="Times New Roman"/>
          <w:kern w:val="0"/>
          <w:sz w:val="28"/>
          <w:szCs w:val="28"/>
        </w:rPr>
      </w:pPr>
      <w:r>
        <w:rPr>
          <w:rFonts w:ascii="仿宋_GB2312" w:eastAsia="仿宋_GB2312" w:hAnsi="仿宋" w:cs="Times New Roman" w:hint="eastAsia"/>
          <w:kern w:val="0"/>
          <w:sz w:val="28"/>
          <w:szCs w:val="28"/>
        </w:rPr>
        <w:t>4</w:t>
      </w:r>
      <w:r>
        <w:rPr>
          <w:rFonts w:ascii="仿宋_GB2312" w:eastAsia="仿宋_GB2312" w:hAnsi="仿宋" w:cs="Times New Roman"/>
          <w:kern w:val="0"/>
          <w:sz w:val="28"/>
          <w:szCs w:val="28"/>
        </w:rPr>
        <w:t>.</w:t>
      </w:r>
      <w:r w:rsidR="00120944" w:rsidRPr="00925BE9">
        <w:rPr>
          <w:rFonts w:ascii="仿宋_GB2312" w:eastAsia="仿宋_GB2312" w:hAnsi="仿宋" w:cs="Times New Roman" w:hint="eastAsia"/>
          <w:kern w:val="0"/>
          <w:sz w:val="28"/>
          <w:szCs w:val="28"/>
        </w:rPr>
        <w:t>执委会将会同承办单位制定开放赛场和体验区的人员疏导方案。赛场环境中除了设置齐全的指示标志外，还将增加引导人员，并开辟备用通道。</w:t>
      </w:r>
    </w:p>
    <w:p w:rsidR="00120944" w:rsidRPr="00925BE9" w:rsidRDefault="00925BE9" w:rsidP="00925BE9">
      <w:pPr>
        <w:ind w:firstLineChars="200" w:firstLine="560"/>
        <w:rPr>
          <w:rFonts w:ascii="仿宋_GB2312" w:eastAsia="仿宋_GB2312" w:hAnsi="仿宋" w:cs="Times New Roman"/>
          <w:kern w:val="0"/>
          <w:sz w:val="28"/>
          <w:szCs w:val="28"/>
        </w:rPr>
      </w:pPr>
      <w:r>
        <w:rPr>
          <w:rFonts w:ascii="仿宋_GB2312" w:eastAsia="仿宋_GB2312" w:hAnsi="仿宋" w:cs="Times New Roman" w:hint="eastAsia"/>
          <w:kern w:val="0"/>
          <w:sz w:val="28"/>
          <w:szCs w:val="28"/>
        </w:rPr>
        <w:t>5</w:t>
      </w:r>
      <w:r>
        <w:rPr>
          <w:rFonts w:ascii="仿宋_GB2312" w:eastAsia="仿宋_GB2312" w:hAnsi="仿宋" w:cs="Times New Roman"/>
          <w:kern w:val="0"/>
          <w:sz w:val="28"/>
          <w:szCs w:val="28"/>
        </w:rPr>
        <w:t>.</w:t>
      </w:r>
      <w:r w:rsidR="00120944" w:rsidRPr="00925BE9">
        <w:rPr>
          <w:rFonts w:ascii="仿宋_GB2312" w:eastAsia="仿宋_GB2312" w:hAnsi="仿宋" w:cs="Times New Roman" w:hint="eastAsia"/>
          <w:kern w:val="0"/>
          <w:sz w:val="28"/>
          <w:szCs w:val="28"/>
        </w:rPr>
        <w:t>大赛期间，承办单位将按照执委会要求在赛场管理的关键岗位，增加力量，建立安全管理日志。</w:t>
      </w:r>
    </w:p>
    <w:p w:rsidR="00120944" w:rsidRPr="00925BE9" w:rsidRDefault="00925BE9" w:rsidP="00925BE9">
      <w:pPr>
        <w:ind w:firstLineChars="200" w:firstLine="560"/>
        <w:rPr>
          <w:rFonts w:ascii="仿宋_GB2312" w:eastAsia="仿宋_GB2312" w:hAnsi="仿宋" w:cs="Times New Roman"/>
          <w:kern w:val="0"/>
          <w:sz w:val="28"/>
          <w:szCs w:val="28"/>
        </w:rPr>
      </w:pPr>
      <w:r>
        <w:rPr>
          <w:rFonts w:ascii="仿宋_GB2312" w:eastAsia="仿宋_GB2312" w:hAnsi="仿宋" w:cs="Times New Roman" w:hint="eastAsia"/>
          <w:kern w:val="0"/>
          <w:sz w:val="28"/>
          <w:szCs w:val="28"/>
        </w:rPr>
        <w:t>6</w:t>
      </w:r>
      <w:r>
        <w:rPr>
          <w:rFonts w:ascii="仿宋_GB2312" w:eastAsia="仿宋_GB2312" w:hAnsi="仿宋" w:cs="Times New Roman"/>
          <w:kern w:val="0"/>
          <w:sz w:val="28"/>
          <w:szCs w:val="28"/>
        </w:rPr>
        <w:t>.</w:t>
      </w:r>
      <w:r w:rsidR="00120944" w:rsidRPr="00925BE9">
        <w:rPr>
          <w:rFonts w:ascii="仿宋_GB2312" w:eastAsia="仿宋_GB2312" w:hAnsi="仿宋" w:cs="Times New Roman" w:hint="eastAsia"/>
          <w:kern w:val="0"/>
          <w:sz w:val="28"/>
          <w:szCs w:val="28"/>
        </w:rPr>
        <w:t>参赛选手进入赛位、赛事裁判工作人员进入工作场所，严禁携带通讯、照相摄录设备，禁止携带记录用具。如确有需要，由赛场统一配置、统一管理。赛项将根据需要配置安检设备对进入赛场重要部位的人员进行安检。</w:t>
      </w:r>
    </w:p>
    <w:p w:rsidR="00120944" w:rsidRPr="00925BE9" w:rsidRDefault="00925BE9" w:rsidP="00925BE9">
      <w:pPr>
        <w:ind w:firstLineChars="200" w:firstLine="560"/>
        <w:rPr>
          <w:rFonts w:ascii="仿宋_GB2312" w:eastAsia="仿宋_GB2312" w:hAnsi="仿宋" w:cs="Times New Roman"/>
          <w:kern w:val="0"/>
          <w:sz w:val="28"/>
          <w:szCs w:val="28"/>
        </w:rPr>
      </w:pPr>
      <w:bookmarkStart w:id="5" w:name="_Toc361563585"/>
      <w:r>
        <w:rPr>
          <w:rFonts w:ascii="仿宋_GB2312" w:eastAsia="仿宋_GB2312" w:hAnsi="仿宋" w:cs="Times New Roman" w:hint="eastAsia"/>
          <w:kern w:val="0"/>
          <w:sz w:val="28"/>
          <w:szCs w:val="28"/>
        </w:rPr>
        <w:t>（二）</w:t>
      </w:r>
      <w:r w:rsidR="00120944" w:rsidRPr="00925BE9">
        <w:rPr>
          <w:rFonts w:ascii="仿宋_GB2312" w:eastAsia="仿宋_GB2312" w:hAnsi="仿宋" w:cs="Times New Roman" w:hint="eastAsia"/>
          <w:kern w:val="0"/>
          <w:sz w:val="28"/>
          <w:szCs w:val="28"/>
        </w:rPr>
        <w:t>生活条件</w:t>
      </w:r>
      <w:bookmarkEnd w:id="5"/>
    </w:p>
    <w:p w:rsidR="00120944" w:rsidRPr="00925BE9" w:rsidRDefault="00925BE9" w:rsidP="00925BE9">
      <w:pPr>
        <w:ind w:firstLineChars="200" w:firstLine="560"/>
        <w:rPr>
          <w:rFonts w:ascii="仿宋_GB2312" w:eastAsia="仿宋_GB2312" w:hAnsi="仿宋" w:cs="Times New Roman"/>
          <w:kern w:val="0"/>
          <w:sz w:val="28"/>
          <w:szCs w:val="28"/>
        </w:rPr>
      </w:pPr>
      <w:r>
        <w:rPr>
          <w:rFonts w:ascii="仿宋_GB2312" w:eastAsia="仿宋_GB2312" w:hAnsi="仿宋" w:cs="Times New Roman" w:hint="eastAsia"/>
          <w:kern w:val="0"/>
          <w:sz w:val="28"/>
          <w:szCs w:val="28"/>
        </w:rPr>
        <w:t>1</w:t>
      </w:r>
      <w:r>
        <w:rPr>
          <w:rFonts w:ascii="仿宋_GB2312" w:eastAsia="仿宋_GB2312" w:hAnsi="仿宋" w:cs="Times New Roman"/>
          <w:kern w:val="0"/>
          <w:sz w:val="28"/>
          <w:szCs w:val="28"/>
        </w:rPr>
        <w:t>.</w:t>
      </w:r>
      <w:r w:rsidR="00120944" w:rsidRPr="00925BE9">
        <w:rPr>
          <w:rFonts w:ascii="仿宋_GB2312" w:eastAsia="仿宋_GB2312" w:hAnsi="仿宋" w:cs="Times New Roman" w:hint="eastAsia"/>
          <w:kern w:val="0"/>
          <w:sz w:val="28"/>
          <w:szCs w:val="28"/>
        </w:rPr>
        <w:t>比赛期间，由执委会统一安排参赛选手和指导教师食宿。承办单位</w:t>
      </w:r>
      <w:r w:rsidR="00120944" w:rsidRPr="00925BE9">
        <w:rPr>
          <w:rFonts w:ascii="仿宋_GB2312" w:eastAsia="仿宋_GB2312" w:hAnsi="仿宋" w:cs="Times New Roman" w:hint="eastAsia"/>
          <w:kern w:val="0"/>
          <w:sz w:val="28"/>
          <w:szCs w:val="28"/>
        </w:rPr>
        <w:lastRenderedPageBreak/>
        <w:t>须尊重少数民族的信仰及文化，根据国家相关的民族政策，安排好少数民族选手和教师的饮食起居。</w:t>
      </w:r>
    </w:p>
    <w:p w:rsidR="00120944" w:rsidRPr="00925BE9" w:rsidRDefault="00925BE9" w:rsidP="00925BE9">
      <w:pPr>
        <w:ind w:firstLineChars="200" w:firstLine="560"/>
        <w:rPr>
          <w:rFonts w:ascii="仿宋_GB2312" w:eastAsia="仿宋_GB2312" w:hAnsi="仿宋" w:cs="Times New Roman"/>
          <w:kern w:val="0"/>
          <w:sz w:val="28"/>
          <w:szCs w:val="28"/>
        </w:rPr>
      </w:pPr>
      <w:r>
        <w:rPr>
          <w:rFonts w:ascii="仿宋_GB2312" w:eastAsia="仿宋_GB2312" w:hAnsi="仿宋" w:cs="Times New Roman" w:hint="eastAsia"/>
          <w:kern w:val="0"/>
          <w:sz w:val="28"/>
          <w:szCs w:val="28"/>
        </w:rPr>
        <w:t>2</w:t>
      </w:r>
      <w:r>
        <w:rPr>
          <w:rFonts w:ascii="仿宋_GB2312" w:eastAsia="仿宋_GB2312" w:hAnsi="仿宋" w:cs="Times New Roman"/>
          <w:kern w:val="0"/>
          <w:sz w:val="28"/>
          <w:szCs w:val="28"/>
        </w:rPr>
        <w:t>.</w:t>
      </w:r>
      <w:r w:rsidR="00120944" w:rsidRPr="00925BE9">
        <w:rPr>
          <w:rFonts w:ascii="仿宋_GB2312" w:eastAsia="仿宋_GB2312" w:hAnsi="仿宋" w:cs="Times New Roman" w:hint="eastAsia"/>
          <w:kern w:val="0"/>
          <w:sz w:val="28"/>
          <w:szCs w:val="28"/>
        </w:rPr>
        <w:t>大赛期间的住宿、卫生、饮食安全等由赛项执委会和提供宿舍的学校共同负责。</w:t>
      </w:r>
    </w:p>
    <w:p w:rsidR="00120944" w:rsidRPr="00925BE9" w:rsidRDefault="00925BE9" w:rsidP="00925BE9">
      <w:pPr>
        <w:ind w:firstLineChars="200" w:firstLine="560"/>
        <w:rPr>
          <w:rFonts w:ascii="仿宋_GB2312" w:eastAsia="仿宋_GB2312" w:hAnsi="仿宋" w:cs="Times New Roman"/>
          <w:kern w:val="0"/>
          <w:sz w:val="28"/>
          <w:szCs w:val="28"/>
        </w:rPr>
      </w:pPr>
      <w:r>
        <w:rPr>
          <w:rFonts w:ascii="仿宋_GB2312" w:eastAsia="仿宋_GB2312" w:hAnsi="仿宋" w:cs="Times New Roman" w:hint="eastAsia"/>
          <w:kern w:val="0"/>
          <w:sz w:val="28"/>
          <w:szCs w:val="28"/>
        </w:rPr>
        <w:t>3</w:t>
      </w:r>
      <w:r>
        <w:rPr>
          <w:rFonts w:ascii="仿宋_GB2312" w:eastAsia="仿宋_GB2312" w:hAnsi="仿宋" w:cs="Times New Roman"/>
          <w:kern w:val="0"/>
          <w:sz w:val="28"/>
          <w:szCs w:val="28"/>
        </w:rPr>
        <w:t>.</w:t>
      </w:r>
      <w:r w:rsidR="00120944" w:rsidRPr="00925BE9">
        <w:rPr>
          <w:rFonts w:ascii="仿宋_GB2312" w:eastAsia="仿宋_GB2312" w:hAnsi="仿宋" w:cs="Times New Roman" w:hint="eastAsia"/>
          <w:kern w:val="0"/>
          <w:sz w:val="28"/>
          <w:szCs w:val="28"/>
        </w:rPr>
        <w:t>大赛期间有组织的参观和观摩活动的交通安全由执委会负责。执委会和承办单位须保证比赛期间选手、指导教师和裁判员、工作人员的交通安全。</w:t>
      </w:r>
    </w:p>
    <w:p w:rsidR="00120944" w:rsidRPr="00925BE9" w:rsidRDefault="00925BE9" w:rsidP="00925BE9">
      <w:pPr>
        <w:ind w:firstLineChars="200" w:firstLine="560"/>
        <w:rPr>
          <w:rFonts w:ascii="仿宋_GB2312" w:eastAsia="仿宋_GB2312" w:hAnsi="仿宋" w:cs="Times New Roman"/>
          <w:kern w:val="0"/>
          <w:sz w:val="28"/>
          <w:szCs w:val="28"/>
        </w:rPr>
      </w:pPr>
      <w:r>
        <w:rPr>
          <w:rFonts w:ascii="仿宋_GB2312" w:eastAsia="仿宋_GB2312" w:hAnsi="仿宋" w:cs="Times New Roman" w:hint="eastAsia"/>
          <w:kern w:val="0"/>
          <w:sz w:val="28"/>
          <w:szCs w:val="28"/>
        </w:rPr>
        <w:t>4</w:t>
      </w:r>
      <w:r>
        <w:rPr>
          <w:rFonts w:ascii="仿宋_GB2312" w:eastAsia="仿宋_GB2312" w:hAnsi="仿宋" w:cs="Times New Roman"/>
          <w:kern w:val="0"/>
          <w:sz w:val="28"/>
          <w:szCs w:val="28"/>
        </w:rPr>
        <w:t>.</w:t>
      </w:r>
      <w:r w:rsidR="00120944" w:rsidRPr="00925BE9">
        <w:rPr>
          <w:rFonts w:ascii="仿宋_GB2312" w:eastAsia="仿宋_GB2312" w:hAnsi="仿宋" w:cs="Times New Roman" w:hint="eastAsia"/>
          <w:kern w:val="0"/>
          <w:sz w:val="28"/>
          <w:szCs w:val="28"/>
        </w:rPr>
        <w:t>各赛项的安全管理，除了可以采取必要的安全隔离措施外，应严格遵守国家相关法律法规，保护个人隐私和人身自由。</w:t>
      </w:r>
    </w:p>
    <w:p w:rsidR="00120944" w:rsidRPr="00120944" w:rsidRDefault="00120944" w:rsidP="00120944">
      <w:pPr>
        <w:numPr>
          <w:ilvl w:val="0"/>
          <w:numId w:val="4"/>
        </w:numPr>
        <w:adjustRightInd w:val="0"/>
        <w:snapToGrid w:val="0"/>
        <w:spacing w:line="560" w:lineRule="atLeast"/>
        <w:rPr>
          <w:rFonts w:ascii="仿宋_GB2312" w:eastAsia="仿宋_GB2312" w:hAnsi="仿宋" w:cs="Times New Roman"/>
          <w:kern w:val="0"/>
          <w:sz w:val="28"/>
          <w:szCs w:val="28"/>
        </w:rPr>
      </w:pPr>
      <w:bookmarkStart w:id="6" w:name="_Toc361563586"/>
      <w:r w:rsidRPr="00120944">
        <w:rPr>
          <w:rFonts w:ascii="仿宋_GB2312" w:eastAsia="仿宋_GB2312" w:hAnsi="仿宋" w:cs="Times New Roman" w:hint="eastAsia"/>
          <w:kern w:val="0"/>
          <w:sz w:val="28"/>
          <w:szCs w:val="28"/>
        </w:rPr>
        <w:t>组队责任</w:t>
      </w:r>
      <w:bookmarkEnd w:id="6"/>
    </w:p>
    <w:p w:rsidR="00120944" w:rsidRPr="00120944" w:rsidRDefault="00120944" w:rsidP="00120944">
      <w:pPr>
        <w:tabs>
          <w:tab w:val="left" w:pos="1415"/>
        </w:tabs>
        <w:ind w:firstLineChars="202" w:firstLine="566"/>
        <w:rPr>
          <w:rFonts w:ascii="仿宋_GB2312" w:eastAsia="仿宋_GB2312" w:hAnsi="仿宋" w:cs="Times New Roman"/>
          <w:kern w:val="0"/>
          <w:sz w:val="28"/>
          <w:szCs w:val="28"/>
        </w:rPr>
      </w:pPr>
      <w:bookmarkStart w:id="7" w:name="_Toc361563587"/>
      <w:r w:rsidRPr="00120944">
        <w:rPr>
          <w:rFonts w:ascii="仿宋_GB2312" w:eastAsia="仿宋_GB2312" w:hAnsi="仿宋" w:cs="Times New Roman"/>
          <w:kern w:val="0"/>
          <w:sz w:val="28"/>
          <w:szCs w:val="28"/>
        </w:rPr>
        <w:t>1.</w:t>
      </w:r>
      <w:r w:rsidRPr="00120944">
        <w:rPr>
          <w:rFonts w:ascii="仿宋_GB2312" w:eastAsia="仿宋_GB2312" w:hAnsi="仿宋" w:cs="Times New Roman" w:hint="eastAsia"/>
          <w:kern w:val="0"/>
          <w:sz w:val="28"/>
          <w:szCs w:val="28"/>
        </w:rPr>
        <w:t>各学校组织代表队时，须安排为参赛选手购买大赛期间的人身以外伤害保险，有效期必须为大赛举行期间，不得以其他长期保险代替。</w:t>
      </w:r>
    </w:p>
    <w:p w:rsidR="00120944" w:rsidRPr="00120944" w:rsidRDefault="00120944" w:rsidP="00120944">
      <w:pPr>
        <w:tabs>
          <w:tab w:val="left" w:pos="1415"/>
        </w:tabs>
        <w:ind w:firstLineChars="200" w:firstLine="560"/>
        <w:rPr>
          <w:rFonts w:ascii="仿宋_GB2312" w:eastAsia="仿宋_GB2312" w:hAnsi="仿宋" w:cs="Times New Roman"/>
          <w:kern w:val="0"/>
          <w:sz w:val="28"/>
          <w:szCs w:val="28"/>
        </w:rPr>
      </w:pPr>
      <w:r w:rsidRPr="00120944">
        <w:rPr>
          <w:rFonts w:ascii="仿宋_GB2312" w:eastAsia="仿宋_GB2312" w:hAnsi="仿宋" w:cs="Times New Roman"/>
          <w:kern w:val="0"/>
          <w:sz w:val="28"/>
          <w:szCs w:val="28"/>
        </w:rPr>
        <w:t>2.</w:t>
      </w:r>
      <w:r w:rsidRPr="00120944">
        <w:rPr>
          <w:rFonts w:ascii="仿宋_GB2312" w:eastAsia="仿宋_GB2312" w:hAnsi="仿宋" w:cs="Times New Roman" w:hint="eastAsia"/>
          <w:kern w:val="0"/>
          <w:sz w:val="28"/>
          <w:szCs w:val="28"/>
        </w:rPr>
        <w:t>各学校代表队组成后，须制定相关管理制度，并对所有选手、指导教师进行安全教育。</w:t>
      </w:r>
    </w:p>
    <w:p w:rsidR="00120944" w:rsidRPr="00120944" w:rsidRDefault="00120944" w:rsidP="00120944">
      <w:pPr>
        <w:tabs>
          <w:tab w:val="left" w:pos="1415"/>
        </w:tabs>
        <w:ind w:firstLineChars="200" w:firstLine="560"/>
        <w:rPr>
          <w:rFonts w:ascii="仿宋_GB2312" w:eastAsia="仿宋_GB2312" w:hAnsi="仿宋" w:cs="Times New Roman"/>
          <w:kern w:val="0"/>
          <w:sz w:val="28"/>
          <w:szCs w:val="28"/>
        </w:rPr>
      </w:pPr>
      <w:r w:rsidRPr="00120944">
        <w:rPr>
          <w:rFonts w:ascii="仿宋_GB2312" w:eastAsia="仿宋_GB2312" w:hAnsi="仿宋" w:cs="Times New Roman"/>
          <w:kern w:val="0"/>
          <w:sz w:val="28"/>
          <w:szCs w:val="28"/>
        </w:rPr>
        <w:t>3.</w:t>
      </w:r>
      <w:r w:rsidRPr="00120944">
        <w:rPr>
          <w:rFonts w:ascii="仿宋_GB2312" w:eastAsia="仿宋_GB2312" w:hAnsi="仿宋" w:cs="Times New Roman" w:hint="eastAsia"/>
          <w:kern w:val="0"/>
          <w:sz w:val="28"/>
          <w:szCs w:val="28"/>
        </w:rPr>
        <w:t>各参赛队伍须加强对参与比赛人员的安全管理，实现与赛场安全管理的对接。</w:t>
      </w:r>
    </w:p>
    <w:p w:rsidR="00120944" w:rsidRPr="00120944" w:rsidRDefault="00120944" w:rsidP="00120944">
      <w:pPr>
        <w:adjustRightInd w:val="0"/>
        <w:snapToGrid w:val="0"/>
        <w:spacing w:line="560" w:lineRule="atLeast"/>
        <w:ind w:firstLineChars="200" w:firstLine="560"/>
        <w:rPr>
          <w:rFonts w:ascii="仿宋_GB2312" w:eastAsia="仿宋_GB2312" w:hAnsi="仿宋" w:cs="Times New Roman"/>
          <w:kern w:val="0"/>
          <w:sz w:val="28"/>
          <w:szCs w:val="28"/>
        </w:rPr>
      </w:pPr>
      <w:r w:rsidRPr="00120944">
        <w:rPr>
          <w:rFonts w:ascii="仿宋_GB2312" w:eastAsia="仿宋_GB2312" w:hAnsi="仿宋" w:cs="Times New Roman" w:hint="eastAsia"/>
          <w:kern w:val="0"/>
          <w:sz w:val="28"/>
          <w:szCs w:val="28"/>
        </w:rPr>
        <w:t>（四）应急处理</w:t>
      </w:r>
      <w:bookmarkEnd w:id="7"/>
    </w:p>
    <w:p w:rsidR="00120944" w:rsidRPr="00120944" w:rsidRDefault="00120944" w:rsidP="00120944">
      <w:pPr>
        <w:adjustRightInd w:val="0"/>
        <w:snapToGrid w:val="0"/>
        <w:spacing w:line="560" w:lineRule="atLeast"/>
        <w:ind w:firstLineChars="200" w:firstLine="560"/>
        <w:rPr>
          <w:rFonts w:ascii="仿宋_GB2312" w:eastAsia="仿宋_GB2312" w:hAnsi="仿宋" w:cs="Times New Roman"/>
          <w:kern w:val="0"/>
          <w:sz w:val="28"/>
          <w:szCs w:val="28"/>
        </w:rPr>
      </w:pPr>
      <w:r w:rsidRPr="00120944">
        <w:rPr>
          <w:rFonts w:ascii="仿宋_GB2312" w:eastAsia="仿宋_GB2312" w:hAnsi="仿宋" w:cs="Times New Roman" w:hint="eastAsia"/>
          <w:kern w:val="0"/>
          <w:sz w:val="28"/>
          <w:szCs w:val="28"/>
        </w:rPr>
        <w:t>比赛期间发生意外事故，发现者应第一时间报告赛项执委会，同时采取措施避免事态扩大。赛项执委会应立即启动预案予以解决并报告赛区执委会。赛项出现重大安全问题可以停赛，是否停赛由赛区组委会决定。事后，赛区执委会应向大赛执委会报告详细情况。</w:t>
      </w:r>
    </w:p>
    <w:p w:rsidR="00120944" w:rsidRPr="00120944" w:rsidRDefault="00120944" w:rsidP="00120944">
      <w:pPr>
        <w:numPr>
          <w:ilvl w:val="0"/>
          <w:numId w:val="5"/>
        </w:numPr>
        <w:adjustRightInd w:val="0"/>
        <w:snapToGrid w:val="0"/>
        <w:spacing w:line="560" w:lineRule="atLeast"/>
        <w:rPr>
          <w:rFonts w:ascii="仿宋_GB2312" w:eastAsia="仿宋_GB2312" w:hAnsi="仿宋" w:cs="Times New Roman"/>
          <w:kern w:val="0"/>
          <w:sz w:val="28"/>
          <w:szCs w:val="28"/>
        </w:rPr>
      </w:pPr>
      <w:bookmarkStart w:id="8" w:name="_Toc361563588"/>
      <w:r w:rsidRPr="00120944">
        <w:rPr>
          <w:rFonts w:ascii="仿宋_GB2312" w:eastAsia="仿宋_GB2312" w:hAnsi="仿宋" w:cs="Times New Roman" w:hint="eastAsia"/>
          <w:kern w:val="0"/>
          <w:sz w:val="28"/>
          <w:szCs w:val="28"/>
        </w:rPr>
        <w:t>处罚措施</w:t>
      </w:r>
      <w:bookmarkEnd w:id="8"/>
    </w:p>
    <w:p w:rsidR="00120944" w:rsidRPr="00120944" w:rsidRDefault="00120944" w:rsidP="00120944">
      <w:pPr>
        <w:adjustRightInd w:val="0"/>
        <w:snapToGrid w:val="0"/>
        <w:spacing w:line="560" w:lineRule="atLeast"/>
        <w:ind w:left="560"/>
        <w:rPr>
          <w:rFonts w:ascii="仿宋_GB2312" w:eastAsia="仿宋_GB2312" w:hAnsi="仿宋" w:cs="Times New Roman"/>
          <w:kern w:val="0"/>
          <w:sz w:val="28"/>
          <w:szCs w:val="28"/>
        </w:rPr>
      </w:pPr>
      <w:r w:rsidRPr="00120944">
        <w:rPr>
          <w:rFonts w:ascii="仿宋_GB2312" w:eastAsia="仿宋_GB2312" w:hAnsi="仿宋" w:cs="Times New Roman" w:hint="eastAsia"/>
          <w:kern w:val="0"/>
          <w:sz w:val="28"/>
          <w:szCs w:val="28"/>
        </w:rPr>
        <w:lastRenderedPageBreak/>
        <w:t>1.因参赛队伍原因造成重大安全事故的，取消其获奖资格。</w:t>
      </w:r>
    </w:p>
    <w:p w:rsidR="00120944" w:rsidRPr="00120944" w:rsidRDefault="00120944" w:rsidP="00120944">
      <w:pPr>
        <w:adjustRightInd w:val="0"/>
        <w:snapToGrid w:val="0"/>
        <w:spacing w:line="560" w:lineRule="atLeast"/>
        <w:ind w:firstLineChars="200" w:firstLine="560"/>
        <w:rPr>
          <w:rFonts w:ascii="仿宋_GB2312" w:eastAsia="仿宋_GB2312" w:hAnsi="仿宋" w:cs="Times New Roman"/>
          <w:kern w:val="0"/>
          <w:sz w:val="28"/>
          <w:szCs w:val="28"/>
        </w:rPr>
      </w:pPr>
      <w:r w:rsidRPr="00120944">
        <w:rPr>
          <w:rFonts w:ascii="仿宋_GB2312" w:eastAsia="仿宋_GB2312" w:hAnsi="仿宋" w:cs="Times New Roman" w:hint="eastAsia"/>
          <w:kern w:val="0"/>
          <w:sz w:val="28"/>
          <w:szCs w:val="28"/>
        </w:rPr>
        <w:t>2.参赛队伍有发生重大安全事故隐患，经赛场工作人员提示、警告无效的，可取消其继续比赛的资格。</w:t>
      </w:r>
    </w:p>
    <w:p w:rsidR="00120944" w:rsidRPr="00120944" w:rsidRDefault="00120944" w:rsidP="00120944">
      <w:pPr>
        <w:adjustRightInd w:val="0"/>
        <w:snapToGrid w:val="0"/>
        <w:spacing w:line="560" w:lineRule="atLeast"/>
        <w:ind w:firstLineChars="200" w:firstLine="560"/>
        <w:rPr>
          <w:rFonts w:ascii="仿宋_GB2312" w:eastAsia="仿宋_GB2312" w:hAnsi="仿宋" w:cs="Times New Roman"/>
          <w:kern w:val="0"/>
          <w:sz w:val="28"/>
          <w:szCs w:val="28"/>
        </w:rPr>
      </w:pPr>
      <w:r w:rsidRPr="00120944">
        <w:rPr>
          <w:rFonts w:ascii="仿宋_GB2312" w:eastAsia="仿宋_GB2312" w:hAnsi="仿宋" w:cs="Times New Roman" w:hint="eastAsia"/>
          <w:kern w:val="0"/>
          <w:sz w:val="28"/>
          <w:szCs w:val="28"/>
        </w:rPr>
        <w:t>3.赛事工作人员违规的，按照相应的制度追究责任。情节恶劣并造成重大安全事故的，由司法机关追究相应法律责任。</w:t>
      </w:r>
    </w:p>
    <w:p w:rsidR="00120944" w:rsidRPr="00120944" w:rsidRDefault="00120944" w:rsidP="00120944">
      <w:pPr>
        <w:spacing w:line="560" w:lineRule="atLeast"/>
        <w:ind w:firstLineChars="200" w:firstLine="562"/>
        <w:rPr>
          <w:rFonts w:ascii="仿宋_GB2312" w:eastAsia="仿宋_GB2312" w:hAnsi="仿宋_GB2312" w:cs="仿宋_GB2312"/>
          <w:b/>
          <w:bCs/>
          <w:sz w:val="28"/>
          <w:szCs w:val="28"/>
        </w:rPr>
      </w:pPr>
      <w:r w:rsidRPr="00120944">
        <w:rPr>
          <w:rFonts w:ascii="仿宋_GB2312" w:eastAsia="仿宋_GB2312" w:hAnsi="仿宋_GB2312" w:cs="仿宋_GB2312" w:hint="eastAsia"/>
          <w:b/>
          <w:bCs/>
          <w:sz w:val="28"/>
          <w:szCs w:val="28"/>
        </w:rPr>
        <w:t>十四、竞赛须知</w:t>
      </w:r>
    </w:p>
    <w:p w:rsidR="00120944" w:rsidRPr="00120944" w:rsidRDefault="00120944" w:rsidP="00120944">
      <w:pPr>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（一）参赛队须知</w:t>
      </w:r>
    </w:p>
    <w:p w:rsidR="00120944" w:rsidRPr="00120944" w:rsidRDefault="00120944" w:rsidP="00120944">
      <w:pPr>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1.参赛队名称统一使用规定的地区代表队名称，不使用学校或其他组织、团体名称。</w:t>
      </w:r>
    </w:p>
    <w:p w:rsidR="00120944" w:rsidRPr="00120944" w:rsidRDefault="00120944" w:rsidP="00120944">
      <w:pPr>
        <w:spacing w:line="560" w:lineRule="atLeast"/>
        <w:ind w:firstLine="570"/>
        <w:rPr>
          <w:rFonts w:ascii="仿宋_GB2312" w:eastAsia="仿宋_GB2312" w:hAnsi="仿宋" w:cs="黑体"/>
          <w:sz w:val="28"/>
          <w:szCs w:val="28"/>
        </w:rPr>
      </w:pPr>
      <w:r w:rsidRPr="00120944">
        <w:rPr>
          <w:rFonts w:ascii="仿宋_GB2312" w:eastAsia="仿宋_GB2312" w:hAnsi="仿宋_GB2312" w:cs="仿宋_GB2312" w:hint="eastAsia"/>
          <w:sz w:val="28"/>
          <w:szCs w:val="28"/>
        </w:rPr>
        <w:t>2.</w:t>
      </w:r>
      <w:r w:rsidRPr="00120944">
        <w:rPr>
          <w:rFonts w:ascii="仿宋_GB2312" w:eastAsia="仿宋_GB2312" w:hAnsi="仿宋" w:cs="黑体" w:hint="eastAsia"/>
          <w:sz w:val="28"/>
          <w:szCs w:val="28"/>
        </w:rPr>
        <w:t>参赛队选手在报名获得确认后，原则上不再更换，如筹备过程中，选手因故不能参赛，所在省教育主管部门需出具书面说明并按相关参赛选手资格补充人员并接受审核。竞赛开始后，参赛队不得更换参赛选手，允许队员缺席竞赛。</w:t>
      </w:r>
    </w:p>
    <w:p w:rsidR="00120944" w:rsidRPr="00120944" w:rsidRDefault="00120944" w:rsidP="00120944">
      <w:pPr>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3.参赛队按照大赛赛程安排凭大赛组委会颁发的参赛证和有效身份证件参加比赛及相关活动。</w:t>
      </w:r>
    </w:p>
    <w:p w:rsidR="00120944" w:rsidRPr="00120944" w:rsidRDefault="00120944" w:rsidP="00120944">
      <w:pPr>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4.各参赛队按赛项执委会统一安排参加比赛前熟悉场地环境的活动。</w:t>
      </w:r>
    </w:p>
    <w:p w:rsidR="00120944" w:rsidRPr="00120944" w:rsidRDefault="00120944" w:rsidP="00120944">
      <w:pPr>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5.各参赛队按赛项执委会统一要求，准时参加赛前领队会和抽签仪式。</w:t>
      </w:r>
    </w:p>
    <w:p w:rsidR="00120944" w:rsidRPr="00120944" w:rsidRDefault="00120944" w:rsidP="00120944">
      <w:pPr>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6.各参赛队在比赛期间，应保证所有参赛选手的安全，防止交通事故和其它意外事故的发生，为参赛选手购买人身意外保险。</w:t>
      </w:r>
    </w:p>
    <w:p w:rsidR="00120944" w:rsidRPr="00120944" w:rsidRDefault="00120944" w:rsidP="00120944">
      <w:pPr>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7.各参赛队要发扬良好道德风尚，听从指挥，服从裁判，不弄虚作假。</w:t>
      </w:r>
    </w:p>
    <w:p w:rsidR="00120944" w:rsidRPr="00120944" w:rsidRDefault="00120944" w:rsidP="00120944">
      <w:pPr>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(二)指导教师须知</w:t>
      </w:r>
    </w:p>
    <w:p w:rsidR="00120944" w:rsidRPr="00120944" w:rsidRDefault="00120944" w:rsidP="00120944">
      <w:pPr>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1.各指导教师要发扬良好道德风尚，听从指挥，服从裁判，不弄虚作假。</w:t>
      </w:r>
    </w:p>
    <w:p w:rsidR="00120944" w:rsidRPr="00120944" w:rsidRDefault="00120944" w:rsidP="00120944">
      <w:pPr>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2.指导教师应认真研究和掌握本赛项比赛的技术规则和赛场要求，指导</w:t>
      </w:r>
      <w:r w:rsidRPr="00120944">
        <w:rPr>
          <w:rFonts w:ascii="仿宋_GB2312" w:eastAsia="仿宋_GB2312" w:hAnsi="仿宋_GB2312" w:cs="仿宋_GB2312" w:hint="eastAsia"/>
          <w:sz w:val="28"/>
          <w:szCs w:val="28"/>
        </w:rPr>
        <w:lastRenderedPageBreak/>
        <w:t>选手做好赛前的一切准备工作。</w:t>
      </w:r>
    </w:p>
    <w:p w:rsidR="00120944" w:rsidRPr="00120944" w:rsidRDefault="00120944" w:rsidP="00120944">
      <w:pPr>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3.指导教师应在赛后做好技术总结和工作总结。</w:t>
      </w:r>
    </w:p>
    <w:p w:rsidR="00120944" w:rsidRPr="00120944" w:rsidRDefault="00120944" w:rsidP="00120944">
      <w:pPr>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(三)参赛选手须知</w:t>
      </w:r>
    </w:p>
    <w:p w:rsidR="00120944" w:rsidRPr="00120944" w:rsidRDefault="00120944" w:rsidP="00120944">
      <w:pPr>
        <w:ind w:firstLineChars="200" w:firstLine="560"/>
        <w:jc w:val="left"/>
        <w:rPr>
          <w:rFonts w:ascii="Calibri" w:eastAsia="宋体" w:hAnsi="Calibri" w:cs="黑体"/>
        </w:rPr>
      </w:pPr>
      <w:r w:rsidRPr="00120944">
        <w:rPr>
          <w:rFonts w:ascii="仿宋_GB2312" w:eastAsia="仿宋_GB2312" w:hAnsi="仿宋_GB2312" w:cs="仿宋_GB2312" w:hint="eastAsia"/>
          <w:sz w:val="28"/>
          <w:szCs w:val="28"/>
        </w:rPr>
        <w:t>1.任务书如出现缺页、字迹不清等问题，请及时向裁判示意，并进行更换；比赛结束后，所提供的所有纸质材料均须留在赛场，不得带离赛场，一经发现视为作弊处理。</w:t>
      </w:r>
    </w:p>
    <w:p w:rsidR="00120944" w:rsidRPr="00120944" w:rsidRDefault="00120944" w:rsidP="00120944">
      <w:pPr>
        <w:widowControl/>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2.设备的安装配置请严格按照任务书的要求及工艺规范进行操作。</w:t>
      </w:r>
    </w:p>
    <w:p w:rsidR="00120944" w:rsidRPr="00120944" w:rsidRDefault="00120944" w:rsidP="00120944">
      <w:pPr>
        <w:widowControl/>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3.参赛团队应在规定时间内完成任务书要求的内容，任务实现过程中形成的文件资料必须存储到任务书的指定位置，未存储到指定位置造成裁判组无法检查结果，相应部分不得分。</w:t>
      </w:r>
    </w:p>
    <w:p w:rsidR="00120944" w:rsidRPr="00120944" w:rsidRDefault="00120944" w:rsidP="00120944">
      <w:pPr>
        <w:widowControl/>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4.比赛过程中，选手认定设备或器件有故障可向裁判员提出更换；如器件或设备经测定完好属误判时，器件或设备的认定时间计入比赛时间；如果器件或设备经测定确有故障，则当场更换设备，此过程中（设备测定开始到更换完成）造成的时间损失，在比赛时间结束后，酌情对该小组进行等量的时间延迟补偿。</w:t>
      </w:r>
    </w:p>
    <w:p w:rsidR="00120944" w:rsidRPr="00120944" w:rsidRDefault="00120944" w:rsidP="00120944">
      <w:pPr>
        <w:widowControl/>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5.比赛过程中由于人为原因造成器件损坏，不得更换</w:t>
      </w:r>
      <w:r w:rsidRPr="00120944">
        <w:rPr>
          <w:rFonts w:ascii="仿宋_GB2312" w:eastAsia="仿宋_GB2312" w:hAnsi="仿宋_GB2312" w:cs="仿宋_GB2312"/>
          <w:sz w:val="28"/>
          <w:szCs w:val="28"/>
        </w:rPr>
        <w:t>，若选手提出申请，则</w:t>
      </w:r>
      <w:r w:rsidRPr="00120944">
        <w:rPr>
          <w:rFonts w:ascii="仿宋_GB2312" w:eastAsia="仿宋_GB2312" w:hAnsi="仿宋_GB2312" w:cs="仿宋_GB2312" w:hint="eastAsia"/>
          <w:sz w:val="28"/>
          <w:szCs w:val="28"/>
        </w:rPr>
        <w:t>总</w:t>
      </w:r>
      <w:r w:rsidRPr="00120944">
        <w:rPr>
          <w:rFonts w:ascii="仿宋_GB2312" w:eastAsia="仿宋_GB2312" w:hAnsi="仿宋_GB2312" w:cs="仿宋_GB2312"/>
          <w:sz w:val="28"/>
          <w:szCs w:val="28"/>
        </w:rPr>
        <w:t>成绩扣10分</w:t>
      </w:r>
      <w:r w:rsidRPr="00120944">
        <w:rPr>
          <w:rFonts w:ascii="仿宋_GB2312" w:eastAsia="仿宋_GB2312" w:hAnsi="仿宋_GB2312" w:cs="仿宋_GB2312" w:hint="eastAsia"/>
          <w:sz w:val="28"/>
          <w:szCs w:val="28"/>
        </w:rPr>
        <w:t>。</w:t>
      </w:r>
    </w:p>
    <w:p w:rsidR="00120944" w:rsidRPr="00120944" w:rsidRDefault="00120944" w:rsidP="00120944">
      <w:pPr>
        <w:widowControl/>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6.在裁判组宣布竞赛结束后，请选手立即停止对竞赛设备与计算机的任何操作。</w:t>
      </w:r>
    </w:p>
    <w:p w:rsidR="00120944" w:rsidRPr="00120944" w:rsidRDefault="00120944" w:rsidP="00120944">
      <w:pPr>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7.在完成大赛过程中，因操作不当导致设备破坏性损坏或造成事故，视情节扣</w:t>
      </w:r>
      <w:r w:rsidRPr="00120944">
        <w:rPr>
          <w:rFonts w:ascii="仿宋_GB2312" w:eastAsia="仿宋_GB2312" w:hAnsi="仿宋_GB2312" w:cs="仿宋_GB2312"/>
          <w:sz w:val="28"/>
          <w:szCs w:val="28"/>
        </w:rPr>
        <w:t>5</w:t>
      </w:r>
      <w:r w:rsidRPr="00120944">
        <w:rPr>
          <w:rFonts w:ascii="仿宋_GB2312" w:eastAsia="仿宋_GB2312" w:hAnsi="仿宋_GB2312" w:cs="仿宋_GB2312" w:hint="eastAsia"/>
          <w:sz w:val="28"/>
          <w:szCs w:val="28"/>
        </w:rPr>
        <w:t>～</w:t>
      </w:r>
      <w:r w:rsidRPr="00120944">
        <w:rPr>
          <w:rFonts w:ascii="仿宋_GB2312" w:eastAsia="仿宋_GB2312" w:hAnsi="仿宋_GB2312" w:cs="仿宋_GB2312"/>
          <w:sz w:val="28"/>
          <w:szCs w:val="28"/>
        </w:rPr>
        <w:t>10</w:t>
      </w:r>
      <w:r w:rsidRPr="00120944">
        <w:rPr>
          <w:rFonts w:ascii="仿宋_GB2312" w:eastAsia="仿宋_GB2312" w:hAnsi="仿宋_GB2312" w:cs="仿宋_GB2312" w:hint="eastAsia"/>
          <w:sz w:val="28"/>
          <w:szCs w:val="28"/>
        </w:rPr>
        <w:t>分，情况严重者取消比赛资格。</w:t>
      </w:r>
    </w:p>
    <w:p w:rsidR="00120944" w:rsidRPr="00120944" w:rsidRDefault="00120944" w:rsidP="00120944">
      <w:pPr>
        <w:widowControl/>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8.衣着不整、污染赛场环境、扰乱赛场秩序、干扰裁判工作等违反职业规范的行为，视情节扣</w:t>
      </w:r>
      <w:r w:rsidRPr="00120944">
        <w:rPr>
          <w:rFonts w:ascii="仿宋_GB2312" w:eastAsia="仿宋_GB2312" w:hAnsi="仿宋_GB2312" w:cs="仿宋_GB2312"/>
          <w:sz w:val="28"/>
          <w:szCs w:val="28"/>
        </w:rPr>
        <w:t>5</w:t>
      </w:r>
      <w:r w:rsidRPr="00120944">
        <w:rPr>
          <w:rFonts w:ascii="仿宋_GB2312" w:eastAsia="仿宋_GB2312" w:hAnsi="仿宋_GB2312" w:cs="仿宋_GB2312" w:hint="eastAsia"/>
          <w:sz w:val="28"/>
          <w:szCs w:val="28"/>
        </w:rPr>
        <w:t>～</w:t>
      </w:r>
      <w:r w:rsidRPr="00120944">
        <w:rPr>
          <w:rFonts w:ascii="仿宋_GB2312" w:eastAsia="仿宋_GB2312" w:hAnsi="仿宋_GB2312" w:cs="仿宋_GB2312"/>
          <w:sz w:val="28"/>
          <w:szCs w:val="28"/>
        </w:rPr>
        <w:t>10</w:t>
      </w:r>
      <w:r w:rsidRPr="00120944">
        <w:rPr>
          <w:rFonts w:ascii="仿宋_GB2312" w:eastAsia="仿宋_GB2312" w:hAnsi="仿宋_GB2312" w:cs="仿宋_GB2312" w:hint="eastAsia"/>
          <w:sz w:val="28"/>
          <w:szCs w:val="28"/>
        </w:rPr>
        <w:t>分，情节严重者取消大赛资格。</w:t>
      </w:r>
    </w:p>
    <w:p w:rsidR="00120944" w:rsidRPr="00120944" w:rsidRDefault="00120944" w:rsidP="00120944">
      <w:pPr>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lastRenderedPageBreak/>
        <w:t>(四)工作人员须知</w:t>
      </w:r>
    </w:p>
    <w:p w:rsidR="00120944" w:rsidRPr="00120944" w:rsidRDefault="00120944" w:rsidP="00120944">
      <w:pPr>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1.工作人员必须服从赛项执委会统一指挥，佩戴工作人员标识，认真履行职责，做好竞赛服务工作。</w:t>
      </w:r>
    </w:p>
    <w:p w:rsidR="00120944" w:rsidRPr="00120944" w:rsidRDefault="00120944" w:rsidP="00120944">
      <w:pPr>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2.工作人员按照分工准时上岗，不得擅自离岗，应认真履行各自的工作职责，保证竞赛工作的顺利进行。</w:t>
      </w:r>
    </w:p>
    <w:p w:rsidR="00120944" w:rsidRPr="00120944" w:rsidRDefault="00120944" w:rsidP="00120944">
      <w:pPr>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3.工作人员应在规定的区域内工作，未经许可，不得擅自进入竞赛场地。如需进场，需经过裁判长同意，核准证件，由裁判跟随入场。</w:t>
      </w:r>
    </w:p>
    <w:p w:rsidR="00120944" w:rsidRPr="00120944" w:rsidRDefault="00120944" w:rsidP="00120944">
      <w:pPr>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4.如遇突发事件，须及时向裁判员报告，同时做好疏导工作，避免重大事故发生，确保竞赛圆满成功。</w:t>
      </w:r>
    </w:p>
    <w:p w:rsidR="00120944" w:rsidRPr="00120944" w:rsidRDefault="00120944" w:rsidP="00120944">
      <w:pPr>
        <w:adjustRightInd w:val="0"/>
        <w:snapToGrid w:val="0"/>
        <w:spacing w:line="560" w:lineRule="atLeast"/>
        <w:ind w:firstLineChars="200" w:firstLine="560"/>
        <w:rPr>
          <w:rFonts w:ascii="仿宋_GB2312" w:eastAsia="仿宋_GB2312" w:hAnsi="仿宋_GB2312" w:cs="仿宋_GB2312"/>
          <w:sz w:val="28"/>
          <w:szCs w:val="28"/>
        </w:rPr>
      </w:pPr>
      <w:r w:rsidRPr="00120944">
        <w:rPr>
          <w:rFonts w:ascii="仿宋_GB2312" w:eastAsia="仿宋_GB2312" w:hAnsi="仿宋_GB2312" w:cs="仿宋_GB2312" w:hint="eastAsia"/>
          <w:sz w:val="28"/>
          <w:szCs w:val="28"/>
        </w:rPr>
        <w:t>5.竞赛期间，工作人员不得干涉职责之外的事宜，不得利用工作之便，弄虚作假、徇私舞弊。如有上述现象或因工作不负责任的情况，造成竞赛程序无法继续进行，由赛项执委会视情节轻重，给予通报批评或停止工作，并通知其所在单位做出相应处理。</w:t>
      </w:r>
    </w:p>
    <w:p w:rsidR="00120944" w:rsidRPr="00120944" w:rsidRDefault="00120944" w:rsidP="00120944">
      <w:pPr>
        <w:autoSpaceDE w:val="0"/>
        <w:autoSpaceDN w:val="0"/>
        <w:adjustRightInd w:val="0"/>
        <w:spacing w:line="560" w:lineRule="atLeast"/>
        <w:ind w:firstLineChars="200" w:firstLine="562"/>
        <w:rPr>
          <w:rFonts w:ascii="仿宋_GB2312" w:eastAsia="仿宋_GB2312" w:hAnsi="仿宋_GB2312" w:cs="仿宋_GB2312"/>
          <w:b/>
          <w:bCs/>
          <w:kern w:val="0"/>
          <w:sz w:val="28"/>
          <w:szCs w:val="28"/>
        </w:rPr>
      </w:pPr>
      <w:r w:rsidRPr="00120944">
        <w:rPr>
          <w:rFonts w:ascii="仿宋_GB2312" w:eastAsia="仿宋_GB2312" w:hAnsi="仿宋_GB2312" w:cs="仿宋_GB2312" w:hint="eastAsia"/>
          <w:b/>
          <w:bCs/>
          <w:kern w:val="0"/>
          <w:sz w:val="28"/>
          <w:szCs w:val="28"/>
        </w:rPr>
        <w:t>十五、申诉与仲裁</w:t>
      </w:r>
    </w:p>
    <w:p w:rsidR="00120944" w:rsidRPr="00120944" w:rsidRDefault="00221C9A" w:rsidP="00120944">
      <w:pPr>
        <w:autoSpaceDE w:val="0"/>
        <w:autoSpaceDN w:val="0"/>
        <w:adjustRightInd w:val="0"/>
        <w:spacing w:line="560" w:lineRule="atLeast"/>
        <w:ind w:firstLine="600"/>
        <w:rPr>
          <w:rFonts w:ascii="仿宋_GB2312" w:eastAsia="仿宋_GB2312" w:hAnsi="仿宋" w:cs="黑体"/>
          <w:sz w:val="28"/>
          <w:szCs w:val="28"/>
        </w:rPr>
      </w:pPr>
      <w:r w:rsidRPr="00221C9A">
        <w:rPr>
          <w:rFonts w:ascii="仿宋_GB2312" w:eastAsia="仿宋_GB2312" w:hAnsi="仿宋" w:cs="黑体" w:hint="eastAsia"/>
          <w:sz w:val="28"/>
          <w:szCs w:val="28"/>
        </w:rPr>
        <w:t>各参赛队对不符合大赛和赛项规程规定的仪器、设备、工装、材料、物件、计算机软硬件、竞赛使用工具、用品，竞赛执裁、赛场管理，以及工作人员的不规范行为等，可向赛项仲裁组提出申诉。申诉主体为参赛队领队。</w:t>
      </w:r>
      <w:r w:rsidR="00120944" w:rsidRPr="00120944">
        <w:rPr>
          <w:rFonts w:ascii="仿宋_GB2312" w:eastAsia="仿宋_GB2312" w:hAnsi="仿宋" w:cs="黑体" w:hint="eastAsia"/>
          <w:sz w:val="28"/>
          <w:szCs w:val="28"/>
        </w:rPr>
        <w:t>参赛队领队可在比赛结束后</w:t>
      </w:r>
      <w:r w:rsidRPr="00221C9A">
        <w:rPr>
          <w:rFonts w:ascii="仿宋_GB2312" w:eastAsia="仿宋_GB2312" w:hAnsi="仿宋" w:cs="黑体" w:hint="eastAsia"/>
          <w:sz w:val="28"/>
          <w:szCs w:val="28"/>
        </w:rPr>
        <w:t>（选手赛场比赛内容全部完成）</w:t>
      </w:r>
      <w:r w:rsidR="00120944" w:rsidRPr="00120944">
        <w:rPr>
          <w:rFonts w:ascii="仿宋_GB2312" w:eastAsia="仿宋_GB2312" w:hAnsi="仿宋" w:cs="黑体" w:hint="eastAsia"/>
          <w:sz w:val="28"/>
          <w:szCs w:val="28"/>
        </w:rPr>
        <w:t>2小时之内向仲裁组提出书面申诉。</w:t>
      </w:r>
    </w:p>
    <w:p w:rsidR="00120944" w:rsidRPr="00120944" w:rsidRDefault="00120944" w:rsidP="00120944">
      <w:pPr>
        <w:autoSpaceDE w:val="0"/>
        <w:autoSpaceDN w:val="0"/>
        <w:adjustRightInd w:val="0"/>
        <w:spacing w:line="560" w:lineRule="atLeast"/>
        <w:ind w:firstLine="600"/>
        <w:rPr>
          <w:rFonts w:ascii="仿宋_GB2312" w:eastAsia="仿宋_GB2312" w:hAnsi="仿宋" w:cs="黑体"/>
          <w:sz w:val="28"/>
          <w:szCs w:val="28"/>
        </w:rPr>
      </w:pPr>
      <w:r w:rsidRPr="00120944">
        <w:rPr>
          <w:rFonts w:ascii="仿宋_GB2312" w:eastAsia="仿宋_GB2312" w:hAnsi="仿宋" w:cs="黑体" w:hint="eastAsia"/>
          <w:sz w:val="28"/>
          <w:szCs w:val="28"/>
        </w:rPr>
        <w:t xml:space="preserve">书面申诉应对申诉事件的现象、发生时间、涉及人员、申诉依据等进行充分、实事求是的叙述，并由领队亲笔签名。非书面申诉不予受理。 </w:t>
      </w:r>
    </w:p>
    <w:p w:rsidR="00120944" w:rsidRDefault="00120944" w:rsidP="00120944">
      <w:pPr>
        <w:autoSpaceDE w:val="0"/>
        <w:autoSpaceDN w:val="0"/>
        <w:adjustRightInd w:val="0"/>
        <w:spacing w:line="560" w:lineRule="atLeast"/>
        <w:ind w:firstLine="600"/>
        <w:rPr>
          <w:rFonts w:ascii="仿宋_GB2312" w:eastAsia="仿宋_GB2312" w:hAnsi="仿宋" w:cs="黑体"/>
          <w:sz w:val="28"/>
          <w:szCs w:val="28"/>
        </w:rPr>
      </w:pPr>
      <w:r w:rsidRPr="00120944">
        <w:rPr>
          <w:rFonts w:ascii="仿宋_GB2312" w:eastAsia="仿宋_GB2312" w:hAnsi="仿宋" w:cs="黑体" w:hint="eastAsia"/>
          <w:sz w:val="28"/>
          <w:szCs w:val="28"/>
        </w:rPr>
        <w:t>赛项仲裁工作组在接到申诉报告后的2小时内组织复议，并及时将复议结果以书面形式告知申诉方。申诉方对复议结果仍有异议，可由省（市）</w:t>
      </w:r>
      <w:r w:rsidRPr="00120944">
        <w:rPr>
          <w:rFonts w:ascii="仿宋_GB2312" w:eastAsia="仿宋_GB2312" w:hAnsi="仿宋" w:cs="黑体" w:hint="eastAsia"/>
          <w:sz w:val="28"/>
          <w:szCs w:val="28"/>
        </w:rPr>
        <w:lastRenderedPageBreak/>
        <w:t>领队向赛区仲裁委员会提出申诉。赛区仲裁委员会的仲裁结果为最终结果。</w:t>
      </w:r>
    </w:p>
    <w:p w:rsidR="00284B6C" w:rsidRPr="00284B6C" w:rsidRDefault="00284B6C" w:rsidP="00284B6C">
      <w:pPr>
        <w:autoSpaceDE w:val="0"/>
        <w:autoSpaceDN w:val="0"/>
        <w:adjustRightInd w:val="0"/>
        <w:spacing w:line="560" w:lineRule="atLeast"/>
        <w:ind w:firstLine="600"/>
        <w:rPr>
          <w:rFonts w:ascii="仿宋_GB2312" w:eastAsia="仿宋_GB2312" w:hAnsi="仿宋" w:cs="黑体"/>
          <w:sz w:val="28"/>
          <w:szCs w:val="28"/>
        </w:rPr>
      </w:pPr>
      <w:r w:rsidRPr="00284B6C">
        <w:rPr>
          <w:rFonts w:ascii="仿宋_GB2312" w:eastAsia="仿宋_GB2312" w:hAnsi="仿宋" w:cs="黑体" w:hint="eastAsia"/>
          <w:sz w:val="28"/>
          <w:szCs w:val="28"/>
        </w:rPr>
        <w:t>仲裁结果由申诉人签收，不能代收，如在约定时间和地点申诉人离开，视为自行放弃申诉。</w:t>
      </w:r>
    </w:p>
    <w:p w:rsidR="00284B6C" w:rsidRPr="00284B6C" w:rsidRDefault="00284B6C" w:rsidP="00284B6C">
      <w:pPr>
        <w:autoSpaceDE w:val="0"/>
        <w:autoSpaceDN w:val="0"/>
        <w:adjustRightInd w:val="0"/>
        <w:spacing w:line="560" w:lineRule="atLeast"/>
        <w:ind w:firstLine="600"/>
        <w:rPr>
          <w:rFonts w:ascii="仿宋_GB2312" w:eastAsia="仿宋_GB2312" w:hAnsi="仿宋" w:cs="黑体"/>
          <w:sz w:val="28"/>
          <w:szCs w:val="28"/>
        </w:rPr>
      </w:pPr>
      <w:r w:rsidRPr="00284B6C">
        <w:rPr>
          <w:rFonts w:ascii="仿宋_GB2312" w:eastAsia="仿宋_GB2312" w:hAnsi="仿宋" w:cs="黑体" w:hint="eastAsia"/>
          <w:sz w:val="28"/>
          <w:szCs w:val="28"/>
        </w:rPr>
        <w:t>申诉方可随时提出放弃申诉。</w:t>
      </w:r>
    </w:p>
    <w:p w:rsidR="00284B6C" w:rsidRPr="00120944" w:rsidRDefault="00284B6C" w:rsidP="00284B6C">
      <w:pPr>
        <w:autoSpaceDE w:val="0"/>
        <w:autoSpaceDN w:val="0"/>
        <w:adjustRightInd w:val="0"/>
        <w:spacing w:line="560" w:lineRule="atLeast"/>
        <w:ind w:firstLine="600"/>
        <w:rPr>
          <w:rFonts w:ascii="仿宋_GB2312" w:eastAsia="仿宋_GB2312" w:hAnsi="仿宋" w:cs="黑体"/>
          <w:sz w:val="28"/>
          <w:szCs w:val="28"/>
        </w:rPr>
      </w:pPr>
      <w:r w:rsidRPr="00284B6C">
        <w:rPr>
          <w:rFonts w:ascii="仿宋_GB2312" w:eastAsia="仿宋_GB2312" w:hAnsi="仿宋" w:cs="黑体" w:hint="eastAsia"/>
          <w:sz w:val="28"/>
          <w:szCs w:val="28"/>
        </w:rPr>
        <w:t>申诉方不得以任何理由采取过激行为扰乱赛场秩序。</w:t>
      </w:r>
    </w:p>
    <w:p w:rsidR="00120944" w:rsidRPr="00120944" w:rsidRDefault="00120944" w:rsidP="00120944">
      <w:pPr>
        <w:spacing w:line="560" w:lineRule="atLeast"/>
        <w:ind w:firstLineChars="200" w:firstLine="562"/>
        <w:rPr>
          <w:rFonts w:ascii="仿宋_GB2312" w:eastAsia="仿宋_GB2312" w:hAnsi="仿宋_GB2312" w:cs="仿宋_GB2312"/>
          <w:b/>
          <w:bCs/>
          <w:sz w:val="28"/>
          <w:szCs w:val="28"/>
        </w:rPr>
      </w:pPr>
      <w:r w:rsidRPr="00120944">
        <w:rPr>
          <w:rFonts w:ascii="仿宋_GB2312" w:eastAsia="仿宋_GB2312" w:hAnsi="仿宋_GB2312" w:cs="仿宋_GB2312" w:hint="eastAsia"/>
          <w:b/>
          <w:bCs/>
          <w:sz w:val="28"/>
          <w:szCs w:val="28"/>
        </w:rPr>
        <w:t>十六、竞赛观摩</w:t>
      </w:r>
    </w:p>
    <w:p w:rsidR="00120944" w:rsidRPr="00120944" w:rsidRDefault="00120944" w:rsidP="00120944">
      <w:pPr>
        <w:ind w:firstLineChars="202" w:firstLine="566"/>
        <w:rPr>
          <w:rFonts w:ascii="仿宋_GB2312" w:eastAsia="仿宋_GB2312" w:hAnsi="仿宋_GB2312" w:cs="仿宋_GB2312"/>
          <w:bCs/>
          <w:kern w:val="0"/>
          <w:sz w:val="28"/>
          <w:szCs w:val="28"/>
        </w:rPr>
      </w:pPr>
      <w:r w:rsidRPr="00120944">
        <w:rPr>
          <w:rFonts w:ascii="仿宋_GB2312" w:eastAsia="仿宋_GB2312" w:hAnsi="仿宋_GB2312" w:cs="仿宋_GB2312" w:hint="eastAsia"/>
          <w:bCs/>
          <w:kern w:val="0"/>
          <w:sz w:val="28"/>
          <w:szCs w:val="28"/>
        </w:rPr>
        <w:t>(一)</w:t>
      </w:r>
      <w:r w:rsidRPr="00120944">
        <w:rPr>
          <w:rFonts w:ascii="仿宋_GB2312" w:eastAsia="仿宋_GB2312" w:hAnsi="仿宋_GB2312" w:cs="仿宋_GB2312"/>
          <w:bCs/>
          <w:kern w:val="0"/>
          <w:sz w:val="28"/>
          <w:szCs w:val="28"/>
        </w:rPr>
        <w:t>赛项允许进行公开观摩，赛项执委会和承办校根据场地情况预先设计观摩路线</w:t>
      </w:r>
      <w:r w:rsidRPr="00120944">
        <w:rPr>
          <w:rFonts w:ascii="仿宋_GB2312" w:eastAsia="仿宋_GB2312" w:hAnsi="仿宋_GB2312" w:cs="仿宋_GB2312" w:hint="eastAsia"/>
          <w:bCs/>
          <w:kern w:val="0"/>
          <w:sz w:val="28"/>
          <w:szCs w:val="28"/>
        </w:rPr>
        <w:t>，</w:t>
      </w:r>
      <w:r w:rsidRPr="00120944">
        <w:rPr>
          <w:rFonts w:ascii="仿宋_GB2312" w:eastAsia="仿宋_GB2312" w:hAnsi="仿宋_GB2312" w:cs="仿宋_GB2312"/>
          <w:bCs/>
          <w:kern w:val="0"/>
          <w:sz w:val="28"/>
          <w:szCs w:val="28"/>
        </w:rPr>
        <w:t>若因承办校场地限制</w:t>
      </w:r>
      <w:r w:rsidRPr="00120944">
        <w:rPr>
          <w:rFonts w:ascii="仿宋_GB2312" w:eastAsia="仿宋_GB2312" w:hAnsi="仿宋_GB2312" w:cs="仿宋_GB2312" w:hint="eastAsia"/>
          <w:bCs/>
          <w:kern w:val="0"/>
          <w:sz w:val="28"/>
          <w:szCs w:val="28"/>
        </w:rPr>
        <w:t>，</w:t>
      </w:r>
      <w:r w:rsidRPr="00120944">
        <w:rPr>
          <w:rFonts w:ascii="仿宋_GB2312" w:eastAsia="仿宋_GB2312" w:hAnsi="仿宋_GB2312" w:cs="仿宋_GB2312"/>
          <w:bCs/>
          <w:kern w:val="0"/>
          <w:sz w:val="28"/>
          <w:szCs w:val="28"/>
        </w:rPr>
        <w:t>可以采取其他形式公开赛场内情况。</w:t>
      </w:r>
    </w:p>
    <w:p w:rsidR="00120944" w:rsidRPr="00120944" w:rsidRDefault="00120944" w:rsidP="00120944">
      <w:pPr>
        <w:ind w:firstLineChars="202" w:firstLine="566"/>
        <w:rPr>
          <w:rFonts w:ascii="仿宋_GB2312" w:eastAsia="仿宋_GB2312" w:hAnsi="仿宋_GB2312" w:cs="仿宋_GB2312"/>
          <w:bCs/>
          <w:kern w:val="0"/>
          <w:sz w:val="28"/>
          <w:szCs w:val="28"/>
        </w:rPr>
      </w:pPr>
      <w:r w:rsidRPr="00120944">
        <w:rPr>
          <w:rFonts w:ascii="仿宋_GB2312" w:eastAsia="仿宋_GB2312" w:hAnsi="仿宋_GB2312" w:cs="仿宋_GB2312" w:hint="eastAsia"/>
          <w:bCs/>
          <w:kern w:val="0"/>
          <w:sz w:val="28"/>
          <w:szCs w:val="28"/>
        </w:rPr>
        <w:t>(二)</w:t>
      </w:r>
      <w:r w:rsidRPr="00120944">
        <w:rPr>
          <w:rFonts w:ascii="仿宋_GB2312" w:eastAsia="仿宋_GB2312" w:hAnsi="仿宋_GB2312" w:cs="仿宋_GB2312"/>
          <w:bCs/>
          <w:kern w:val="0"/>
          <w:sz w:val="28"/>
          <w:szCs w:val="28"/>
        </w:rPr>
        <w:t>在大赛场地外，安排大赛设备实物，供观摩人员参观。</w:t>
      </w:r>
    </w:p>
    <w:p w:rsidR="00120944" w:rsidRPr="00120944" w:rsidRDefault="00120944" w:rsidP="00120944">
      <w:pPr>
        <w:ind w:firstLineChars="202" w:firstLine="566"/>
        <w:rPr>
          <w:rFonts w:ascii="仿宋_GB2312" w:eastAsia="仿宋_GB2312" w:hAnsi="仿宋_GB2312" w:cs="仿宋_GB2312"/>
          <w:bCs/>
          <w:kern w:val="0"/>
          <w:sz w:val="28"/>
          <w:szCs w:val="28"/>
        </w:rPr>
      </w:pPr>
      <w:r w:rsidRPr="00120944">
        <w:rPr>
          <w:rFonts w:ascii="仿宋_GB2312" w:eastAsia="仿宋_GB2312" w:hAnsi="仿宋_GB2312" w:cs="仿宋_GB2312" w:hint="eastAsia"/>
          <w:bCs/>
          <w:kern w:val="0"/>
          <w:sz w:val="28"/>
          <w:szCs w:val="28"/>
        </w:rPr>
        <w:t>(三)</w:t>
      </w:r>
      <w:r w:rsidRPr="00120944">
        <w:rPr>
          <w:rFonts w:ascii="仿宋_GB2312" w:eastAsia="仿宋_GB2312" w:hAnsi="仿宋_GB2312" w:cs="仿宋_GB2312"/>
          <w:bCs/>
          <w:kern w:val="0"/>
          <w:sz w:val="28"/>
          <w:szCs w:val="28"/>
        </w:rPr>
        <w:t>为了不影响选手比赛，观摩人员必须遵守场内工作人员的统一安排，按照指定路线进行观摩</w:t>
      </w:r>
      <w:r w:rsidRPr="00120944">
        <w:rPr>
          <w:rFonts w:ascii="仿宋_GB2312" w:eastAsia="仿宋_GB2312" w:hAnsi="仿宋_GB2312" w:cs="仿宋_GB2312" w:hint="eastAsia"/>
          <w:bCs/>
          <w:kern w:val="0"/>
          <w:sz w:val="28"/>
          <w:szCs w:val="28"/>
        </w:rPr>
        <w:t>，</w:t>
      </w:r>
      <w:r w:rsidRPr="00120944">
        <w:rPr>
          <w:rFonts w:ascii="仿宋_GB2312" w:eastAsia="仿宋_GB2312" w:hAnsi="仿宋_GB2312" w:cs="仿宋_GB2312"/>
          <w:bCs/>
          <w:kern w:val="0"/>
          <w:sz w:val="28"/>
          <w:szCs w:val="28"/>
        </w:rPr>
        <w:t>在没有得到允许的情况下，不得进入场内。</w:t>
      </w:r>
    </w:p>
    <w:p w:rsidR="00120944" w:rsidRPr="00120944" w:rsidRDefault="00120944" w:rsidP="00120944">
      <w:pPr>
        <w:ind w:firstLineChars="202" w:firstLine="566"/>
        <w:rPr>
          <w:rFonts w:ascii="仿宋_GB2312" w:eastAsia="仿宋_GB2312" w:hAnsi="仿宋_GB2312" w:cs="仿宋_GB2312"/>
          <w:bCs/>
          <w:kern w:val="0"/>
          <w:sz w:val="28"/>
          <w:szCs w:val="28"/>
        </w:rPr>
      </w:pPr>
      <w:r w:rsidRPr="00120944">
        <w:rPr>
          <w:rFonts w:ascii="仿宋_GB2312" w:eastAsia="仿宋_GB2312" w:hAnsi="仿宋_GB2312" w:cs="仿宋_GB2312" w:hint="eastAsia"/>
          <w:bCs/>
          <w:kern w:val="0"/>
          <w:sz w:val="28"/>
          <w:szCs w:val="28"/>
        </w:rPr>
        <w:t>(四)</w:t>
      </w:r>
      <w:r w:rsidRPr="00120944">
        <w:rPr>
          <w:rFonts w:ascii="仿宋_GB2312" w:eastAsia="仿宋_GB2312" w:hAnsi="仿宋_GB2312" w:cs="仿宋_GB2312"/>
          <w:bCs/>
          <w:kern w:val="0"/>
          <w:sz w:val="28"/>
          <w:szCs w:val="28"/>
        </w:rPr>
        <w:t>观摩人员在观摩期间</w:t>
      </w:r>
      <w:r w:rsidRPr="00120944">
        <w:rPr>
          <w:rFonts w:ascii="仿宋_GB2312" w:eastAsia="仿宋_GB2312" w:hAnsi="仿宋_GB2312" w:cs="仿宋_GB2312" w:hint="eastAsia"/>
          <w:bCs/>
          <w:kern w:val="0"/>
          <w:sz w:val="28"/>
          <w:szCs w:val="28"/>
        </w:rPr>
        <w:t>，</w:t>
      </w:r>
      <w:r w:rsidRPr="00120944">
        <w:rPr>
          <w:rFonts w:ascii="仿宋_GB2312" w:eastAsia="仿宋_GB2312" w:hAnsi="仿宋_GB2312" w:cs="仿宋_GB2312"/>
          <w:bCs/>
          <w:kern w:val="0"/>
          <w:sz w:val="28"/>
          <w:szCs w:val="28"/>
        </w:rPr>
        <w:t>不得使用任何摄录设备</w:t>
      </w:r>
      <w:r w:rsidRPr="00120944">
        <w:rPr>
          <w:rFonts w:ascii="仿宋_GB2312" w:eastAsia="仿宋_GB2312" w:hAnsi="仿宋_GB2312" w:cs="仿宋_GB2312" w:hint="eastAsia"/>
          <w:bCs/>
          <w:kern w:val="0"/>
          <w:sz w:val="28"/>
          <w:szCs w:val="28"/>
        </w:rPr>
        <w:t>（含手机）摄录场内信息，以免泄露参赛队信息</w:t>
      </w:r>
      <w:r w:rsidRPr="00120944">
        <w:rPr>
          <w:rFonts w:ascii="仿宋_GB2312" w:eastAsia="仿宋_GB2312" w:hAnsi="仿宋_GB2312" w:cs="仿宋_GB2312"/>
          <w:bCs/>
          <w:kern w:val="0"/>
          <w:sz w:val="28"/>
          <w:szCs w:val="28"/>
        </w:rPr>
        <w:t>。</w:t>
      </w:r>
    </w:p>
    <w:p w:rsidR="00120944" w:rsidRPr="00120944" w:rsidRDefault="00120944" w:rsidP="00120944">
      <w:pPr>
        <w:ind w:firstLineChars="202" w:firstLine="566"/>
        <w:rPr>
          <w:rFonts w:ascii="仿宋_GB2312" w:eastAsia="仿宋_GB2312" w:hAnsi="仿宋_GB2312" w:cs="仿宋_GB2312"/>
          <w:bCs/>
          <w:kern w:val="0"/>
          <w:sz w:val="28"/>
          <w:szCs w:val="28"/>
        </w:rPr>
      </w:pPr>
      <w:r w:rsidRPr="00120944">
        <w:rPr>
          <w:rFonts w:ascii="仿宋_GB2312" w:eastAsia="仿宋_GB2312" w:hAnsi="仿宋_GB2312" w:cs="仿宋_GB2312" w:hint="eastAsia"/>
          <w:bCs/>
          <w:kern w:val="0"/>
          <w:sz w:val="28"/>
          <w:szCs w:val="28"/>
        </w:rPr>
        <w:t>(五)</w:t>
      </w:r>
      <w:r w:rsidRPr="00120944">
        <w:rPr>
          <w:rFonts w:ascii="仿宋_GB2312" w:eastAsia="仿宋_GB2312" w:hAnsi="仿宋_GB2312" w:cs="仿宋_GB2312"/>
          <w:bCs/>
          <w:kern w:val="0"/>
          <w:sz w:val="28"/>
          <w:szCs w:val="28"/>
        </w:rPr>
        <w:t>观摩人员在观摩期间不得大声说话，以免影响选手比赛。</w:t>
      </w:r>
    </w:p>
    <w:p w:rsidR="00120944" w:rsidRPr="00120944" w:rsidRDefault="00120944" w:rsidP="00120944">
      <w:pPr>
        <w:ind w:firstLineChars="202" w:firstLine="566"/>
        <w:rPr>
          <w:rFonts w:ascii="仿宋_GB2312" w:eastAsia="仿宋_GB2312" w:hAnsi="仿宋_GB2312" w:cs="仿宋_GB2312"/>
          <w:bCs/>
          <w:kern w:val="0"/>
          <w:sz w:val="28"/>
          <w:szCs w:val="28"/>
        </w:rPr>
      </w:pPr>
      <w:r w:rsidRPr="00120944">
        <w:rPr>
          <w:rFonts w:ascii="仿宋_GB2312" w:eastAsia="仿宋_GB2312" w:hAnsi="仿宋_GB2312" w:cs="仿宋_GB2312" w:hint="eastAsia"/>
          <w:bCs/>
          <w:kern w:val="0"/>
          <w:sz w:val="28"/>
          <w:szCs w:val="28"/>
        </w:rPr>
        <w:t>(六)在观摩期间，若观摩人员违反相关规定，不听工作人员劝阻的，工作人员有权将观摩人员驱逐出场。</w:t>
      </w:r>
    </w:p>
    <w:p w:rsidR="00120944" w:rsidRPr="00120944" w:rsidRDefault="00120944" w:rsidP="00120944">
      <w:pPr>
        <w:spacing w:line="560" w:lineRule="atLeast"/>
        <w:ind w:firstLineChars="200" w:firstLine="562"/>
        <w:rPr>
          <w:rFonts w:ascii="仿宋_GB2312" w:eastAsia="仿宋_GB2312" w:hAnsi="仿宋_GB2312" w:cs="仿宋_GB2312"/>
          <w:b/>
          <w:bCs/>
          <w:sz w:val="28"/>
          <w:szCs w:val="28"/>
        </w:rPr>
      </w:pPr>
      <w:r w:rsidRPr="00120944">
        <w:rPr>
          <w:rFonts w:ascii="仿宋_GB2312" w:eastAsia="仿宋_GB2312" w:hAnsi="仿宋_GB2312" w:cs="仿宋_GB2312" w:hint="eastAsia"/>
          <w:b/>
          <w:bCs/>
          <w:sz w:val="28"/>
          <w:szCs w:val="28"/>
        </w:rPr>
        <w:t>十七、竞赛直播</w:t>
      </w:r>
    </w:p>
    <w:p w:rsidR="00120944" w:rsidRPr="00120944" w:rsidRDefault="00120944" w:rsidP="00120944">
      <w:pPr>
        <w:autoSpaceDN w:val="0"/>
        <w:adjustRightInd w:val="0"/>
        <w:snapToGrid w:val="0"/>
        <w:spacing w:line="560" w:lineRule="atLeast"/>
        <w:ind w:firstLineChars="200" w:firstLine="560"/>
        <w:rPr>
          <w:rFonts w:ascii="仿宋_GB2312" w:eastAsia="仿宋_GB2312" w:hAnsi="仿宋_GB2312" w:cs="仿宋_GB2312"/>
          <w:bCs/>
          <w:kern w:val="0"/>
          <w:sz w:val="28"/>
          <w:szCs w:val="28"/>
        </w:rPr>
      </w:pPr>
      <w:r w:rsidRPr="00120944">
        <w:rPr>
          <w:rFonts w:ascii="仿宋_GB2312" w:eastAsia="仿宋_GB2312" w:hAnsi="仿宋_GB2312" w:cs="仿宋_GB2312" w:hint="eastAsia"/>
          <w:sz w:val="28"/>
          <w:szCs w:val="28"/>
        </w:rPr>
        <w:t>(一)</w:t>
      </w:r>
      <w:r w:rsidRPr="00120944">
        <w:rPr>
          <w:rFonts w:ascii="仿宋_GB2312" w:eastAsia="仿宋_GB2312" w:hAnsi="仿宋_GB2312" w:cs="仿宋_GB2312" w:hint="eastAsia"/>
          <w:bCs/>
          <w:kern w:val="0"/>
          <w:sz w:val="28"/>
          <w:szCs w:val="28"/>
        </w:rPr>
        <w:t>在赛项执委会的领导下，成立专业工作小组。</w:t>
      </w:r>
    </w:p>
    <w:p w:rsidR="00120944" w:rsidRPr="00120944" w:rsidRDefault="00120944" w:rsidP="00120944">
      <w:pPr>
        <w:autoSpaceDN w:val="0"/>
        <w:adjustRightInd w:val="0"/>
        <w:snapToGrid w:val="0"/>
        <w:spacing w:line="560" w:lineRule="atLeast"/>
        <w:ind w:firstLineChars="200" w:firstLine="560"/>
        <w:rPr>
          <w:rFonts w:ascii="仿宋_GB2312" w:eastAsia="仿宋_GB2312" w:hAnsi="仿宋_GB2312" w:cs="仿宋_GB2312"/>
          <w:bCs/>
          <w:kern w:val="0"/>
          <w:sz w:val="28"/>
          <w:szCs w:val="28"/>
        </w:rPr>
      </w:pPr>
      <w:r w:rsidRPr="00120944">
        <w:rPr>
          <w:rFonts w:ascii="仿宋_GB2312" w:eastAsia="仿宋_GB2312" w:hAnsi="仿宋_GB2312" w:cs="仿宋_GB2312" w:hint="eastAsia"/>
          <w:sz w:val="28"/>
          <w:szCs w:val="28"/>
        </w:rPr>
        <w:t>(二)</w:t>
      </w:r>
      <w:r w:rsidRPr="00120944">
        <w:rPr>
          <w:rFonts w:ascii="仿宋_GB2312" w:eastAsia="仿宋_GB2312" w:hAnsi="仿宋_GB2312" w:cs="仿宋_GB2312" w:hint="eastAsia"/>
          <w:bCs/>
          <w:kern w:val="0"/>
          <w:sz w:val="28"/>
          <w:szCs w:val="28"/>
        </w:rPr>
        <w:t>赛场内部署无盲点录像设备，利用现代网络传媒技术对全部比赛过程录制和播送。</w:t>
      </w:r>
      <w:r w:rsidRPr="00120944">
        <w:rPr>
          <w:rFonts w:ascii="仿宋_GB2312" w:eastAsia="仿宋_GB2312" w:hAnsi="仿宋_GB2312" w:cs="仿宋_GB2312"/>
          <w:bCs/>
          <w:kern w:val="0"/>
          <w:sz w:val="28"/>
          <w:szCs w:val="28"/>
        </w:rPr>
        <w:t xml:space="preserve"> </w:t>
      </w:r>
    </w:p>
    <w:p w:rsidR="00120944" w:rsidRPr="00120944" w:rsidRDefault="00120944" w:rsidP="00120944">
      <w:pPr>
        <w:spacing w:line="560" w:lineRule="atLeast"/>
        <w:ind w:firstLineChars="200" w:firstLine="560"/>
        <w:rPr>
          <w:rFonts w:ascii="仿宋_GB2312" w:eastAsia="仿宋_GB2312" w:hAnsi="仿宋_GB2312" w:cs="仿宋_GB2312"/>
          <w:bCs/>
          <w:kern w:val="0"/>
          <w:sz w:val="28"/>
          <w:szCs w:val="28"/>
        </w:rPr>
      </w:pPr>
      <w:r w:rsidRPr="00120944">
        <w:rPr>
          <w:rFonts w:ascii="仿宋_GB2312" w:eastAsia="仿宋_GB2312" w:hAnsi="仿宋_GB2312" w:cs="仿宋_GB2312" w:hint="eastAsia"/>
          <w:sz w:val="28"/>
          <w:szCs w:val="28"/>
        </w:rPr>
        <w:t>(三)</w:t>
      </w:r>
      <w:r w:rsidRPr="00120944">
        <w:rPr>
          <w:rFonts w:ascii="仿宋_GB2312" w:eastAsia="仿宋_GB2312" w:hAnsi="仿宋_GB2312" w:cs="仿宋_GB2312" w:hint="eastAsia"/>
          <w:bCs/>
          <w:kern w:val="0"/>
          <w:sz w:val="28"/>
          <w:szCs w:val="28"/>
        </w:rPr>
        <w:t>赛场外有大屏幕或投影，同步显示赛场内竞赛状况。</w:t>
      </w:r>
    </w:p>
    <w:p w:rsidR="00120944" w:rsidRPr="00120944" w:rsidRDefault="00120944" w:rsidP="00120944">
      <w:pPr>
        <w:spacing w:line="560" w:lineRule="atLeast"/>
        <w:ind w:firstLineChars="200" w:firstLine="560"/>
        <w:rPr>
          <w:rFonts w:ascii="仿宋_GB2312" w:eastAsia="仿宋_GB2312" w:hAnsi="仿宋_GB2312" w:cs="仿宋_GB2312"/>
          <w:bCs/>
          <w:kern w:val="0"/>
          <w:sz w:val="28"/>
          <w:szCs w:val="28"/>
        </w:rPr>
      </w:pPr>
      <w:r w:rsidRPr="00120944">
        <w:rPr>
          <w:rFonts w:ascii="仿宋_GB2312" w:eastAsia="仿宋_GB2312" w:hAnsi="仿宋_GB2312" w:cs="仿宋_GB2312" w:hint="eastAsia"/>
          <w:bCs/>
          <w:kern w:val="0"/>
          <w:sz w:val="28"/>
          <w:szCs w:val="28"/>
        </w:rPr>
        <w:t>(四)多机位拍摄开闭赛式，制作优秀选手采访、优秀指导教师采访、裁</w:t>
      </w:r>
      <w:r w:rsidRPr="00120944">
        <w:rPr>
          <w:rFonts w:ascii="仿宋_GB2312" w:eastAsia="仿宋_GB2312" w:hAnsi="仿宋_GB2312" w:cs="仿宋_GB2312" w:hint="eastAsia"/>
          <w:bCs/>
          <w:kern w:val="0"/>
          <w:sz w:val="28"/>
          <w:szCs w:val="28"/>
        </w:rPr>
        <w:lastRenderedPageBreak/>
        <w:t>判专家点评和企业人士采访视频资料，突出赛项的技能重点与优势特色。为宣传、仲裁、资源转化提供全面的信息资料。</w:t>
      </w:r>
    </w:p>
    <w:p w:rsidR="00120944" w:rsidRPr="00120944" w:rsidRDefault="00120944" w:rsidP="00120944">
      <w:pPr>
        <w:spacing w:line="560" w:lineRule="atLeast"/>
        <w:ind w:firstLineChars="200" w:firstLine="562"/>
        <w:rPr>
          <w:rFonts w:ascii="仿宋_GB2312" w:eastAsia="仿宋_GB2312" w:hAnsi="仿宋_GB2312" w:cs="仿宋_GB2312"/>
          <w:b/>
          <w:bCs/>
          <w:sz w:val="28"/>
          <w:szCs w:val="28"/>
        </w:rPr>
      </w:pPr>
      <w:r w:rsidRPr="00120944">
        <w:rPr>
          <w:rFonts w:ascii="仿宋_GB2312" w:eastAsia="仿宋_GB2312" w:hAnsi="仿宋_GB2312" w:cs="仿宋_GB2312" w:hint="eastAsia"/>
          <w:b/>
          <w:bCs/>
          <w:sz w:val="28"/>
          <w:szCs w:val="28"/>
        </w:rPr>
        <w:t>十八、资源转化</w:t>
      </w:r>
    </w:p>
    <w:p w:rsidR="00120944" w:rsidRPr="00120944" w:rsidRDefault="00120944" w:rsidP="00120944">
      <w:pPr>
        <w:spacing w:line="560" w:lineRule="atLeast"/>
        <w:ind w:firstLineChars="200" w:firstLine="560"/>
        <w:rPr>
          <w:rFonts w:ascii="仿宋_GB2312" w:eastAsia="仿宋_GB2312" w:hAnsi="Calibri" w:cs="黑体"/>
          <w:sz w:val="28"/>
          <w:szCs w:val="28"/>
        </w:rPr>
      </w:pPr>
      <w:r w:rsidRPr="00120944">
        <w:rPr>
          <w:rFonts w:ascii="仿宋_GB2312" w:eastAsia="仿宋_GB2312" w:hAnsi="Calibri" w:cs="黑体" w:hint="eastAsia"/>
          <w:sz w:val="28"/>
          <w:szCs w:val="28"/>
        </w:rPr>
        <w:t>(一)本赛项资源转化工作由本赛项执委会与赛项承办校负责，于赛后</w:t>
      </w:r>
      <w:r w:rsidRPr="00120944">
        <w:rPr>
          <w:rFonts w:ascii="仿宋_GB2312" w:eastAsia="仿宋_GB2312" w:hAnsi="Calibri" w:cs="黑体"/>
          <w:sz w:val="28"/>
          <w:szCs w:val="28"/>
        </w:rPr>
        <w:t>30</w:t>
      </w:r>
      <w:r w:rsidRPr="00120944">
        <w:rPr>
          <w:rFonts w:ascii="仿宋_GB2312" w:eastAsia="仿宋_GB2312" w:hAnsi="Calibri" w:cs="黑体" w:hint="eastAsia"/>
          <w:sz w:val="28"/>
          <w:szCs w:val="28"/>
        </w:rPr>
        <w:t>日内向大赛执委会办公室提交资源转化方案，半年内完成资源转化工作。</w:t>
      </w:r>
    </w:p>
    <w:p w:rsidR="00120944" w:rsidRPr="00120944" w:rsidRDefault="00120944" w:rsidP="00120944">
      <w:pPr>
        <w:spacing w:line="560" w:lineRule="atLeast"/>
        <w:ind w:firstLineChars="200" w:firstLine="560"/>
        <w:rPr>
          <w:rFonts w:ascii="仿宋_GB2312" w:eastAsia="仿宋_GB2312" w:hAnsi="Calibri" w:cs="黑体"/>
          <w:sz w:val="28"/>
          <w:szCs w:val="28"/>
        </w:rPr>
      </w:pPr>
      <w:r w:rsidRPr="00120944">
        <w:rPr>
          <w:rFonts w:ascii="仿宋_GB2312" w:eastAsia="仿宋_GB2312" w:hAnsi="Calibri" w:cs="黑体" w:hint="eastAsia"/>
          <w:sz w:val="28"/>
          <w:szCs w:val="28"/>
        </w:rPr>
        <w:t>(二)赛项资源转化的内容包括本赛项竞赛全过程的各类资源。做到赛项资源转化成果应符合行业标准、契合课程标准、突出技能特色、展现竞赛优势，形成满足职业教育教学需求、体现先进教学模式、反映职业教育先进水平的共享性职业教育教学资源。</w:t>
      </w:r>
    </w:p>
    <w:p w:rsidR="00120944" w:rsidRPr="00120944" w:rsidRDefault="00120944" w:rsidP="00120944">
      <w:pPr>
        <w:spacing w:line="560" w:lineRule="atLeast"/>
        <w:ind w:firstLineChars="200" w:firstLine="560"/>
        <w:rPr>
          <w:rFonts w:ascii="仿宋_GB2312" w:eastAsia="仿宋_GB2312" w:hAnsi="Calibri" w:cs="黑体"/>
          <w:sz w:val="28"/>
          <w:szCs w:val="28"/>
        </w:rPr>
      </w:pPr>
      <w:r w:rsidRPr="00120944">
        <w:rPr>
          <w:rFonts w:ascii="仿宋_GB2312" w:eastAsia="仿宋_GB2312" w:hAnsi="Calibri" w:cs="黑体" w:hint="eastAsia"/>
          <w:sz w:val="28"/>
          <w:szCs w:val="28"/>
        </w:rPr>
        <w:t>(三)本赛项资源转化成果包含基本资源和拓展资源，充分体现本赛项技能考核特点。</w:t>
      </w:r>
    </w:p>
    <w:p w:rsidR="00120944" w:rsidRPr="00120944" w:rsidRDefault="00120944" w:rsidP="00120944">
      <w:pPr>
        <w:spacing w:line="560" w:lineRule="atLeast"/>
        <w:ind w:firstLineChars="200" w:firstLine="560"/>
        <w:rPr>
          <w:rFonts w:ascii="仿宋_GB2312" w:eastAsia="仿宋_GB2312" w:hAnsi="Calibri" w:cs="黑体"/>
          <w:sz w:val="28"/>
          <w:szCs w:val="28"/>
        </w:rPr>
      </w:pPr>
      <w:r w:rsidRPr="00120944">
        <w:rPr>
          <w:rFonts w:ascii="仿宋_GB2312" w:eastAsia="仿宋_GB2312" w:hAnsi="Calibri" w:cs="黑体" w:hint="eastAsia"/>
          <w:sz w:val="28"/>
          <w:szCs w:val="28"/>
        </w:rPr>
        <w:t>(四)本赛项所有转化资源做到均符合《</w:t>
      </w:r>
      <w:r w:rsidRPr="00120944">
        <w:rPr>
          <w:rFonts w:ascii="仿宋_GB2312" w:eastAsia="仿宋_GB2312" w:hAnsi="Calibri" w:cs="黑体"/>
          <w:sz w:val="28"/>
          <w:szCs w:val="28"/>
        </w:rPr>
        <w:t>201</w:t>
      </w:r>
      <w:r w:rsidRPr="00120944">
        <w:rPr>
          <w:rFonts w:ascii="仿宋_GB2312" w:eastAsia="仿宋_GB2312" w:hAnsi="Calibri" w:cs="黑体" w:hint="eastAsia"/>
          <w:sz w:val="28"/>
          <w:szCs w:val="28"/>
        </w:rPr>
        <w:t>8年全国职业院校技能大赛赛项资源转化工作办法》中规定的各项技术标准。</w:t>
      </w:r>
    </w:p>
    <w:p w:rsidR="00120944" w:rsidRPr="00120944" w:rsidRDefault="00120944" w:rsidP="00120944">
      <w:pPr>
        <w:spacing w:line="560" w:lineRule="atLeast"/>
        <w:ind w:firstLineChars="200" w:firstLine="560"/>
        <w:rPr>
          <w:rFonts w:ascii="仿宋_GB2312" w:eastAsia="仿宋_GB2312" w:hAnsi="Calibri" w:cs="黑体"/>
          <w:sz w:val="28"/>
          <w:szCs w:val="28"/>
        </w:rPr>
      </w:pPr>
      <w:r w:rsidRPr="00120944">
        <w:rPr>
          <w:rFonts w:ascii="仿宋_GB2312" w:eastAsia="仿宋_GB2312" w:hAnsi="Calibri" w:cs="黑体" w:hint="eastAsia"/>
          <w:sz w:val="28"/>
          <w:szCs w:val="28"/>
        </w:rPr>
        <w:t>(五)制作完成本赛项资源上传大赛指定网站。版权由技能大赛执委会和赛项执委会共享</w:t>
      </w:r>
      <w:r w:rsidRPr="00120944">
        <w:rPr>
          <w:rFonts w:ascii="仿宋_GB2312" w:eastAsia="仿宋_GB2312" w:hAnsi="Calibri" w:cs="黑体"/>
          <w:sz w:val="28"/>
          <w:szCs w:val="28"/>
        </w:rPr>
        <w:t>,</w:t>
      </w:r>
      <w:r w:rsidRPr="00120944">
        <w:rPr>
          <w:rFonts w:ascii="仿宋_GB2312" w:eastAsia="仿宋_GB2312" w:hAnsi="Calibri" w:cs="黑体" w:hint="eastAsia"/>
          <w:sz w:val="28"/>
          <w:szCs w:val="28"/>
        </w:rPr>
        <w:t>由大赛执委会统一使用与管理。</w:t>
      </w:r>
    </w:p>
    <w:p w:rsidR="00120944" w:rsidRPr="00120944" w:rsidRDefault="00120944" w:rsidP="00120944">
      <w:pPr>
        <w:spacing w:line="560" w:lineRule="atLeast"/>
        <w:ind w:firstLineChars="200" w:firstLine="560"/>
        <w:rPr>
          <w:rFonts w:ascii="仿宋_GB2312" w:eastAsia="仿宋_GB2312" w:hAnsi="Calibri" w:cs="黑体"/>
          <w:sz w:val="28"/>
          <w:szCs w:val="28"/>
        </w:rPr>
      </w:pPr>
      <w:r w:rsidRPr="00120944">
        <w:rPr>
          <w:rFonts w:ascii="仿宋_GB2312" w:eastAsia="仿宋_GB2312" w:hAnsi="Calibri" w:cs="黑体" w:hint="eastAsia"/>
          <w:sz w:val="28"/>
          <w:szCs w:val="28"/>
        </w:rPr>
        <w:t>具体资源转化</w:t>
      </w:r>
      <w:r w:rsidRPr="00120944">
        <w:rPr>
          <w:rFonts w:ascii="仿宋_GB2312" w:eastAsia="仿宋_GB2312" w:hAnsi="Calibri" w:cs="黑体"/>
          <w:sz w:val="28"/>
          <w:szCs w:val="28"/>
        </w:rPr>
        <w:t>内容如下表所示。</w:t>
      </w:r>
    </w:p>
    <w:p w:rsidR="00120944" w:rsidRPr="00120944" w:rsidRDefault="00120944" w:rsidP="00120944">
      <w:pPr>
        <w:spacing w:line="560" w:lineRule="atLeast"/>
        <w:ind w:firstLineChars="200" w:firstLine="562"/>
        <w:jc w:val="center"/>
        <w:rPr>
          <w:rFonts w:ascii="仿宋_GB2312" w:eastAsia="仿宋_GB2312" w:hAnsi="Calibri" w:cs="黑体"/>
          <w:b/>
          <w:sz w:val="28"/>
          <w:szCs w:val="28"/>
        </w:rPr>
      </w:pPr>
      <w:r w:rsidRPr="00120944">
        <w:rPr>
          <w:rFonts w:ascii="仿宋_GB2312" w:eastAsia="仿宋_GB2312" w:hAnsi="Calibri" w:cs="黑体" w:hint="eastAsia"/>
          <w:b/>
          <w:sz w:val="28"/>
          <w:szCs w:val="28"/>
        </w:rPr>
        <w:t>表5</w:t>
      </w:r>
      <w:r w:rsidRPr="00120944">
        <w:rPr>
          <w:rFonts w:ascii="仿宋_GB2312" w:eastAsia="仿宋_GB2312" w:hAnsi="Calibri" w:cs="黑体"/>
          <w:b/>
          <w:sz w:val="28"/>
          <w:szCs w:val="28"/>
        </w:rPr>
        <w:t xml:space="preserve"> </w:t>
      </w:r>
      <w:r w:rsidRPr="00120944">
        <w:rPr>
          <w:rFonts w:ascii="仿宋_GB2312" w:eastAsia="仿宋_GB2312" w:hAnsi="Calibri" w:cs="黑体" w:hint="eastAsia"/>
          <w:b/>
          <w:sz w:val="28"/>
          <w:szCs w:val="28"/>
        </w:rPr>
        <w:t>资源转化内容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46"/>
        <w:gridCol w:w="715"/>
        <w:gridCol w:w="1745"/>
        <w:gridCol w:w="1269"/>
        <w:gridCol w:w="704"/>
        <w:gridCol w:w="3877"/>
        <w:gridCol w:w="1215"/>
      </w:tblGrid>
      <w:tr w:rsidR="00120944" w:rsidRPr="00120944" w:rsidTr="003C73D3">
        <w:trPr>
          <w:trHeight w:val="267"/>
          <w:jc w:val="center"/>
        </w:trPr>
        <w:tc>
          <w:tcPr>
            <w:tcW w:w="3006" w:type="dxa"/>
            <w:gridSpan w:val="3"/>
            <w:vAlign w:val="center"/>
          </w:tcPr>
          <w:p w:rsidR="00120944" w:rsidRPr="00120944" w:rsidRDefault="00120944" w:rsidP="00120944">
            <w:pPr>
              <w:jc w:val="center"/>
              <w:rPr>
                <w:rFonts w:ascii="仿宋" w:eastAsia="仿宋" w:hAnsi="仿宋" w:cs="仿宋"/>
                <w:b/>
                <w:sz w:val="24"/>
                <w:szCs w:val="24"/>
                <w:u w:color="000000"/>
                <w:lang w:val="zh-TW" w:eastAsia="zh-TW"/>
              </w:rPr>
            </w:pPr>
            <w:r w:rsidRPr="00120944">
              <w:rPr>
                <w:rFonts w:ascii="仿宋" w:eastAsia="仿宋" w:hAnsi="仿宋" w:cs="仿宋" w:hint="eastAsia"/>
                <w:b/>
                <w:sz w:val="24"/>
                <w:szCs w:val="24"/>
                <w:u w:color="000000"/>
                <w:lang w:val="zh-TW" w:eastAsia="zh-TW"/>
              </w:rPr>
              <w:t>资源名称</w:t>
            </w:r>
          </w:p>
        </w:tc>
        <w:tc>
          <w:tcPr>
            <w:tcW w:w="1269" w:type="dxa"/>
            <w:vAlign w:val="center"/>
          </w:tcPr>
          <w:p w:rsidR="00120944" w:rsidRPr="00120944" w:rsidRDefault="00120944" w:rsidP="00120944">
            <w:pPr>
              <w:jc w:val="center"/>
              <w:rPr>
                <w:rFonts w:ascii="仿宋" w:eastAsia="仿宋" w:hAnsi="仿宋" w:cs="仿宋"/>
                <w:b/>
                <w:sz w:val="24"/>
                <w:szCs w:val="24"/>
                <w:u w:color="000000"/>
                <w:lang w:val="zh-TW" w:eastAsia="zh-TW"/>
              </w:rPr>
            </w:pPr>
            <w:r w:rsidRPr="00120944">
              <w:rPr>
                <w:rFonts w:ascii="仿宋" w:eastAsia="仿宋" w:hAnsi="仿宋" w:cs="仿宋" w:hint="eastAsia"/>
                <w:b/>
                <w:sz w:val="24"/>
                <w:szCs w:val="24"/>
                <w:u w:color="000000"/>
                <w:lang w:val="zh-TW" w:eastAsia="zh-TW"/>
              </w:rPr>
              <w:t>表现</w:t>
            </w:r>
          </w:p>
          <w:p w:rsidR="00120944" w:rsidRPr="00120944" w:rsidRDefault="00120944" w:rsidP="00120944">
            <w:pPr>
              <w:jc w:val="center"/>
              <w:rPr>
                <w:rFonts w:ascii="仿宋" w:eastAsia="仿宋" w:hAnsi="仿宋" w:cs="仿宋"/>
                <w:b/>
                <w:sz w:val="24"/>
                <w:szCs w:val="24"/>
                <w:u w:color="000000"/>
                <w:lang w:val="zh-TW" w:eastAsia="zh-TW"/>
              </w:rPr>
            </w:pPr>
            <w:r w:rsidRPr="00120944">
              <w:rPr>
                <w:rFonts w:ascii="仿宋" w:eastAsia="仿宋" w:hAnsi="仿宋" w:cs="仿宋" w:hint="eastAsia"/>
                <w:b/>
                <w:sz w:val="24"/>
                <w:szCs w:val="24"/>
                <w:u w:color="000000"/>
                <w:lang w:val="zh-TW" w:eastAsia="zh-TW"/>
              </w:rPr>
              <w:t>形式</w:t>
            </w:r>
          </w:p>
        </w:tc>
        <w:tc>
          <w:tcPr>
            <w:tcW w:w="704" w:type="dxa"/>
            <w:vAlign w:val="center"/>
          </w:tcPr>
          <w:p w:rsidR="00120944" w:rsidRPr="00120944" w:rsidRDefault="00120944" w:rsidP="00120944">
            <w:pPr>
              <w:jc w:val="center"/>
              <w:rPr>
                <w:rFonts w:ascii="仿宋" w:eastAsia="仿宋" w:hAnsi="仿宋" w:cs="仿宋"/>
                <w:b/>
                <w:sz w:val="24"/>
                <w:szCs w:val="24"/>
                <w:u w:color="000000"/>
                <w:lang w:val="zh-TW" w:eastAsia="zh-TW"/>
              </w:rPr>
            </w:pPr>
            <w:r w:rsidRPr="00120944">
              <w:rPr>
                <w:rFonts w:ascii="仿宋" w:eastAsia="仿宋" w:hAnsi="仿宋" w:cs="仿宋" w:hint="eastAsia"/>
                <w:b/>
                <w:sz w:val="24"/>
                <w:szCs w:val="24"/>
                <w:u w:color="000000"/>
                <w:lang w:val="zh-TW" w:eastAsia="zh-TW"/>
              </w:rPr>
              <w:t>资源</w:t>
            </w:r>
          </w:p>
          <w:p w:rsidR="00120944" w:rsidRPr="00120944" w:rsidRDefault="00120944" w:rsidP="00120944">
            <w:pPr>
              <w:jc w:val="center"/>
              <w:rPr>
                <w:rFonts w:ascii="仿宋" w:eastAsia="仿宋" w:hAnsi="仿宋" w:cs="仿宋"/>
                <w:b/>
                <w:sz w:val="24"/>
                <w:szCs w:val="24"/>
                <w:u w:color="000000"/>
                <w:lang w:val="zh-TW" w:eastAsia="zh-TW"/>
              </w:rPr>
            </w:pPr>
            <w:r w:rsidRPr="00120944">
              <w:rPr>
                <w:rFonts w:ascii="仿宋" w:eastAsia="仿宋" w:hAnsi="仿宋" w:cs="仿宋" w:hint="eastAsia"/>
                <w:b/>
                <w:sz w:val="24"/>
                <w:szCs w:val="24"/>
                <w:u w:color="000000"/>
                <w:lang w:val="zh-TW" w:eastAsia="zh-TW"/>
              </w:rPr>
              <w:t>数量</w:t>
            </w:r>
          </w:p>
        </w:tc>
        <w:tc>
          <w:tcPr>
            <w:tcW w:w="3877" w:type="dxa"/>
            <w:vAlign w:val="center"/>
          </w:tcPr>
          <w:p w:rsidR="00120944" w:rsidRPr="00120944" w:rsidRDefault="00120944" w:rsidP="00120944">
            <w:pPr>
              <w:jc w:val="center"/>
              <w:rPr>
                <w:rFonts w:ascii="仿宋" w:eastAsia="仿宋" w:hAnsi="仿宋" w:cs="仿宋"/>
                <w:b/>
                <w:sz w:val="24"/>
                <w:szCs w:val="24"/>
                <w:u w:color="000000"/>
                <w:lang w:val="zh-TW" w:eastAsia="zh-TW"/>
              </w:rPr>
            </w:pPr>
            <w:r w:rsidRPr="00120944">
              <w:rPr>
                <w:rFonts w:ascii="仿宋" w:eastAsia="仿宋" w:hAnsi="仿宋" w:cs="仿宋" w:hint="eastAsia"/>
                <w:b/>
                <w:sz w:val="24"/>
                <w:szCs w:val="24"/>
                <w:u w:color="000000"/>
                <w:lang w:val="zh-TW" w:eastAsia="zh-TW"/>
              </w:rPr>
              <w:t>资源要求</w:t>
            </w:r>
          </w:p>
        </w:tc>
        <w:tc>
          <w:tcPr>
            <w:tcW w:w="1215" w:type="dxa"/>
            <w:vAlign w:val="center"/>
          </w:tcPr>
          <w:p w:rsidR="00120944" w:rsidRPr="00120944" w:rsidRDefault="00120944" w:rsidP="00120944">
            <w:pPr>
              <w:jc w:val="center"/>
              <w:rPr>
                <w:rFonts w:ascii="仿宋" w:eastAsia="仿宋" w:hAnsi="仿宋" w:cs="仿宋"/>
                <w:b/>
                <w:sz w:val="24"/>
                <w:szCs w:val="24"/>
                <w:u w:color="000000"/>
                <w:lang w:val="zh-TW" w:eastAsia="zh-TW"/>
              </w:rPr>
            </w:pPr>
            <w:r w:rsidRPr="00120944">
              <w:rPr>
                <w:rFonts w:ascii="仿宋" w:eastAsia="仿宋" w:hAnsi="仿宋" w:cs="仿宋" w:hint="eastAsia"/>
                <w:b/>
                <w:sz w:val="24"/>
                <w:szCs w:val="24"/>
                <w:u w:color="000000"/>
                <w:lang w:val="zh-TW" w:eastAsia="zh-TW"/>
              </w:rPr>
              <w:t>完成时间</w:t>
            </w:r>
          </w:p>
        </w:tc>
      </w:tr>
      <w:tr w:rsidR="00120944" w:rsidRPr="00120944" w:rsidTr="003C73D3">
        <w:trPr>
          <w:jc w:val="center"/>
        </w:trPr>
        <w:tc>
          <w:tcPr>
            <w:tcW w:w="546" w:type="dxa"/>
            <w:vMerge w:val="restart"/>
            <w:vAlign w:val="center"/>
          </w:tcPr>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基</w:t>
            </w:r>
          </w:p>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本</w:t>
            </w:r>
          </w:p>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资</w:t>
            </w:r>
          </w:p>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源</w:t>
            </w:r>
          </w:p>
        </w:tc>
        <w:tc>
          <w:tcPr>
            <w:tcW w:w="715" w:type="dxa"/>
            <w:vMerge w:val="restart"/>
            <w:vAlign w:val="center"/>
          </w:tcPr>
          <w:p w:rsidR="00120944" w:rsidRPr="00120944" w:rsidRDefault="00120944" w:rsidP="00120944">
            <w:pPr>
              <w:jc w:val="center"/>
              <w:rPr>
                <w:rFonts w:ascii="仿宋" w:eastAsia="仿宋" w:hAnsi="仿宋" w:cs="仿宋"/>
                <w:b/>
                <w:sz w:val="24"/>
                <w:szCs w:val="24"/>
                <w:u w:color="000000"/>
                <w:lang w:val="zh-TW" w:eastAsia="zh-TW"/>
              </w:rPr>
            </w:pPr>
            <w:r w:rsidRPr="00120944">
              <w:rPr>
                <w:rFonts w:ascii="仿宋" w:eastAsia="仿宋" w:hAnsi="仿宋" w:cs="仿宋" w:hint="eastAsia"/>
                <w:b/>
                <w:sz w:val="24"/>
                <w:szCs w:val="24"/>
                <w:u w:color="000000"/>
                <w:lang w:val="zh-TW" w:eastAsia="zh-TW"/>
              </w:rPr>
              <w:t>风采展示</w:t>
            </w:r>
          </w:p>
        </w:tc>
        <w:tc>
          <w:tcPr>
            <w:tcW w:w="1745"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赛项宣传片</w:t>
            </w:r>
          </w:p>
        </w:tc>
        <w:tc>
          <w:tcPr>
            <w:tcW w:w="1269"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视频</w:t>
            </w:r>
          </w:p>
        </w:tc>
        <w:tc>
          <w:tcPr>
            <w:tcW w:w="704"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1</w:t>
            </w:r>
          </w:p>
        </w:tc>
        <w:tc>
          <w:tcPr>
            <w:tcW w:w="3877" w:type="dxa"/>
            <w:vAlign w:val="center"/>
          </w:tcPr>
          <w:p w:rsidR="00120944" w:rsidRPr="00120944" w:rsidRDefault="00120944" w:rsidP="00120944">
            <w:pPr>
              <w:jc w:val="left"/>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15分钟视频文件。</w:t>
            </w:r>
          </w:p>
          <w:p w:rsidR="00120944" w:rsidRPr="00120944" w:rsidRDefault="00120944" w:rsidP="00120944">
            <w:pPr>
              <w:jc w:val="left"/>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宣传片内容涵括赛事产业背景，赛事进程、同期活动、参赛选手及专家访谈，展现赛项以赛促教、推动专业建设发展以及推进能源技术的创新发展和深度应用的赛项目的。</w:t>
            </w:r>
          </w:p>
        </w:tc>
        <w:tc>
          <w:tcPr>
            <w:tcW w:w="1215"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赛后5天内完成</w:t>
            </w:r>
          </w:p>
        </w:tc>
      </w:tr>
      <w:tr w:rsidR="00120944" w:rsidRPr="00120944" w:rsidTr="003C73D3">
        <w:trPr>
          <w:jc w:val="center"/>
        </w:trPr>
        <w:tc>
          <w:tcPr>
            <w:tcW w:w="546" w:type="dxa"/>
            <w:vMerge/>
            <w:vAlign w:val="center"/>
          </w:tcPr>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sz w:val="24"/>
                <w:szCs w:val="24"/>
                <w:u w:color="000000"/>
                <w:lang w:val="zh-TW" w:eastAsia="zh-TW"/>
              </w:rPr>
            </w:pPr>
          </w:p>
        </w:tc>
        <w:tc>
          <w:tcPr>
            <w:tcW w:w="715" w:type="dxa"/>
            <w:vMerge/>
            <w:vAlign w:val="center"/>
          </w:tcPr>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b/>
                <w:sz w:val="24"/>
                <w:szCs w:val="24"/>
                <w:u w:color="000000"/>
                <w:lang w:val="zh-TW" w:eastAsia="zh-TW"/>
              </w:rPr>
            </w:pPr>
          </w:p>
        </w:tc>
        <w:tc>
          <w:tcPr>
            <w:tcW w:w="1745" w:type="dxa"/>
            <w:tcBorders>
              <w:bottom w:val="single" w:sz="4" w:space="0" w:color="auto"/>
            </w:tcBorders>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风采展示片</w:t>
            </w:r>
          </w:p>
        </w:tc>
        <w:tc>
          <w:tcPr>
            <w:tcW w:w="1269" w:type="dxa"/>
            <w:tcBorders>
              <w:bottom w:val="single" w:sz="4" w:space="0" w:color="auto"/>
            </w:tcBorders>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视频</w:t>
            </w:r>
          </w:p>
        </w:tc>
        <w:tc>
          <w:tcPr>
            <w:tcW w:w="704" w:type="dxa"/>
            <w:tcBorders>
              <w:bottom w:val="single" w:sz="4" w:space="0" w:color="auto"/>
            </w:tcBorders>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1</w:t>
            </w:r>
          </w:p>
        </w:tc>
        <w:tc>
          <w:tcPr>
            <w:tcW w:w="3877" w:type="dxa"/>
            <w:tcBorders>
              <w:bottom w:val="single" w:sz="4" w:space="0" w:color="auto"/>
            </w:tcBorders>
            <w:vAlign w:val="center"/>
          </w:tcPr>
          <w:p w:rsidR="00120944" w:rsidRPr="00120944" w:rsidRDefault="00120944" w:rsidP="00120944">
            <w:pPr>
              <w:jc w:val="left"/>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10分钟视频文件</w:t>
            </w:r>
          </w:p>
          <w:p w:rsidR="00120944" w:rsidRPr="00120944" w:rsidRDefault="00120944" w:rsidP="00120944">
            <w:pPr>
              <w:jc w:val="left"/>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lastRenderedPageBreak/>
              <w:t>展示片内容涵括赛事国内外选手竞技风姿、赛事产学研转化精彩应用。</w:t>
            </w:r>
          </w:p>
        </w:tc>
        <w:tc>
          <w:tcPr>
            <w:tcW w:w="1215"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lastRenderedPageBreak/>
              <w:t>赛后5天</w:t>
            </w:r>
            <w:r w:rsidRPr="00120944">
              <w:rPr>
                <w:rFonts w:ascii="仿宋" w:eastAsia="仿宋" w:hAnsi="仿宋" w:cs="仿宋" w:hint="eastAsia"/>
                <w:sz w:val="24"/>
                <w:szCs w:val="24"/>
                <w:u w:color="000000"/>
                <w:lang w:val="zh-TW" w:eastAsia="zh-TW"/>
              </w:rPr>
              <w:lastRenderedPageBreak/>
              <w:t>内完成</w:t>
            </w:r>
          </w:p>
        </w:tc>
      </w:tr>
      <w:tr w:rsidR="00120944" w:rsidRPr="00120944" w:rsidTr="003C73D3">
        <w:trPr>
          <w:jc w:val="center"/>
        </w:trPr>
        <w:tc>
          <w:tcPr>
            <w:tcW w:w="546" w:type="dxa"/>
            <w:vMerge/>
            <w:vAlign w:val="center"/>
          </w:tcPr>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sz w:val="24"/>
                <w:szCs w:val="24"/>
                <w:u w:color="000000"/>
                <w:lang w:val="zh-TW" w:eastAsia="zh-TW"/>
              </w:rPr>
            </w:pPr>
          </w:p>
        </w:tc>
        <w:tc>
          <w:tcPr>
            <w:tcW w:w="715" w:type="dxa"/>
            <w:vMerge w:val="restart"/>
            <w:tcBorders>
              <w:right w:val="single" w:sz="4" w:space="0" w:color="auto"/>
            </w:tcBorders>
            <w:vAlign w:val="center"/>
          </w:tcPr>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rPr>
                <w:rFonts w:ascii="仿宋" w:eastAsia="PMingLiU" w:hAnsi="仿宋" w:cs="仿宋"/>
                <w:b/>
                <w:sz w:val="24"/>
                <w:szCs w:val="24"/>
                <w:u w:color="000000"/>
                <w:lang w:val="zh-TW" w:eastAsia="zh-TW"/>
              </w:rPr>
            </w:pPr>
            <w:r w:rsidRPr="00120944">
              <w:rPr>
                <w:rFonts w:ascii="仿宋" w:eastAsia="仿宋" w:hAnsi="仿宋" w:cs="仿宋" w:hint="eastAsia"/>
                <w:b/>
                <w:sz w:val="24"/>
                <w:szCs w:val="24"/>
                <w:u w:color="000000"/>
                <w:lang w:val="zh-TW" w:eastAsia="zh-TW"/>
              </w:rPr>
              <w:t>技能</w:t>
            </w:r>
          </w:p>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rPr>
                <w:rFonts w:ascii="仿宋" w:eastAsia="PMingLiU" w:hAnsi="仿宋" w:cs="仿宋"/>
                <w:b/>
                <w:sz w:val="24"/>
                <w:szCs w:val="24"/>
                <w:u w:color="000000"/>
                <w:lang w:val="zh-TW" w:eastAsia="zh-TW"/>
              </w:rPr>
            </w:pPr>
          </w:p>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rPr>
                <w:rFonts w:ascii="仿宋" w:eastAsia="仿宋" w:hAnsi="仿宋" w:cs="仿宋"/>
                <w:b/>
                <w:sz w:val="24"/>
                <w:szCs w:val="24"/>
                <w:u w:color="000000"/>
                <w:lang w:val="zh-TW" w:eastAsia="zh-TW"/>
              </w:rPr>
            </w:pPr>
            <w:r w:rsidRPr="00120944">
              <w:rPr>
                <w:rFonts w:ascii="仿宋" w:eastAsia="仿宋" w:hAnsi="仿宋" w:cs="仿宋" w:hint="eastAsia"/>
                <w:b/>
                <w:sz w:val="24"/>
                <w:szCs w:val="24"/>
                <w:u w:color="000000"/>
                <w:lang w:val="zh-TW" w:eastAsia="zh-TW"/>
              </w:rPr>
              <w:t>概要</w:t>
            </w:r>
          </w:p>
        </w:tc>
        <w:tc>
          <w:tcPr>
            <w:tcW w:w="1745" w:type="dxa"/>
            <w:tcBorders>
              <w:top w:val="single" w:sz="4" w:space="0" w:color="auto"/>
              <w:left w:val="single" w:sz="4" w:space="0" w:color="auto"/>
              <w:bottom w:val="single" w:sz="4" w:space="0" w:color="auto"/>
              <w:right w:val="single" w:sz="4" w:space="0" w:color="auto"/>
            </w:tcBorders>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光伏工程技术</w:t>
            </w:r>
          </w:p>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专业核心技能标准</w:t>
            </w:r>
          </w:p>
        </w:tc>
        <w:tc>
          <w:tcPr>
            <w:tcW w:w="1269" w:type="dxa"/>
            <w:vMerge w:val="restart"/>
            <w:tcBorders>
              <w:top w:val="single" w:sz="4" w:space="0" w:color="auto"/>
              <w:left w:val="single" w:sz="4" w:space="0" w:color="auto"/>
              <w:bottom w:val="single" w:sz="4" w:space="0" w:color="auto"/>
              <w:right w:val="single" w:sz="4" w:space="0" w:color="auto"/>
            </w:tcBorders>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Word文件</w:t>
            </w:r>
          </w:p>
          <w:p w:rsidR="00120944" w:rsidRPr="00120944" w:rsidRDefault="00120944" w:rsidP="00120944">
            <w:pPr>
              <w:jc w:val="center"/>
              <w:rPr>
                <w:rFonts w:ascii="仿宋" w:eastAsia="PMingLiU" w:hAnsi="仿宋" w:cs="仿宋"/>
                <w:sz w:val="24"/>
                <w:szCs w:val="24"/>
                <w:u w:color="000000"/>
                <w:lang w:val="zh-TW" w:eastAsia="zh-TW"/>
              </w:rPr>
            </w:pPr>
          </w:p>
          <w:p w:rsidR="00120944" w:rsidRPr="00120944" w:rsidRDefault="00120944" w:rsidP="00120944">
            <w:pPr>
              <w:jc w:val="center"/>
              <w:rPr>
                <w:rFonts w:ascii="仿宋" w:eastAsia="PMingLiU" w:hAnsi="仿宋" w:cs="仿宋"/>
                <w:sz w:val="24"/>
                <w:szCs w:val="24"/>
                <w:u w:color="000000"/>
                <w:lang w:val="zh-TW" w:eastAsia="zh-TW"/>
              </w:rPr>
            </w:pPr>
          </w:p>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PDF文件</w:t>
            </w:r>
          </w:p>
        </w:tc>
        <w:tc>
          <w:tcPr>
            <w:tcW w:w="704" w:type="dxa"/>
            <w:tcBorders>
              <w:top w:val="single" w:sz="4" w:space="0" w:color="auto"/>
              <w:left w:val="single" w:sz="4" w:space="0" w:color="auto"/>
              <w:bottom w:val="single" w:sz="4" w:space="0" w:color="auto"/>
              <w:right w:val="single" w:sz="4" w:space="0" w:color="auto"/>
            </w:tcBorders>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1</w:t>
            </w:r>
          </w:p>
        </w:tc>
        <w:tc>
          <w:tcPr>
            <w:tcW w:w="3877" w:type="dxa"/>
            <w:tcBorders>
              <w:top w:val="single" w:sz="4" w:space="0" w:color="auto"/>
              <w:left w:val="single" w:sz="4" w:space="0" w:color="auto"/>
              <w:bottom w:val="single" w:sz="4" w:space="0" w:color="auto"/>
              <w:right w:val="single" w:sz="4" w:space="0" w:color="auto"/>
            </w:tcBorders>
            <w:vAlign w:val="center"/>
          </w:tcPr>
          <w:p w:rsidR="00120944" w:rsidRPr="00120944" w:rsidRDefault="00120944" w:rsidP="00120944">
            <w:pPr>
              <w:jc w:val="left"/>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根据新经济常态下对于专业建设和人才培养要求，优化专业核心技能标准。</w:t>
            </w:r>
          </w:p>
        </w:tc>
        <w:tc>
          <w:tcPr>
            <w:tcW w:w="1215" w:type="dxa"/>
            <w:tcBorders>
              <w:left w:val="single" w:sz="4" w:space="0" w:color="auto"/>
            </w:tcBorders>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赛后60天内完成</w:t>
            </w:r>
          </w:p>
        </w:tc>
      </w:tr>
      <w:tr w:rsidR="00120944" w:rsidRPr="00120944" w:rsidTr="003C73D3">
        <w:trPr>
          <w:jc w:val="center"/>
        </w:trPr>
        <w:tc>
          <w:tcPr>
            <w:tcW w:w="546" w:type="dxa"/>
            <w:vMerge/>
            <w:vAlign w:val="center"/>
          </w:tcPr>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sz w:val="24"/>
                <w:szCs w:val="24"/>
                <w:u w:color="000000"/>
                <w:lang w:val="zh-TW" w:eastAsia="zh-TW"/>
              </w:rPr>
            </w:pPr>
          </w:p>
        </w:tc>
        <w:tc>
          <w:tcPr>
            <w:tcW w:w="715" w:type="dxa"/>
            <w:vMerge/>
            <w:tcBorders>
              <w:right w:val="single" w:sz="4" w:space="0" w:color="auto"/>
            </w:tcBorders>
            <w:vAlign w:val="center"/>
          </w:tcPr>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sz w:val="24"/>
                <w:szCs w:val="24"/>
                <w:u w:color="000000"/>
                <w:lang w:val="zh-TW" w:eastAsia="zh-TW"/>
              </w:rPr>
            </w:pPr>
          </w:p>
        </w:tc>
        <w:tc>
          <w:tcPr>
            <w:tcW w:w="1745" w:type="dxa"/>
            <w:tcBorders>
              <w:top w:val="single" w:sz="4" w:space="0" w:color="auto"/>
              <w:left w:val="single" w:sz="4" w:space="0" w:color="auto"/>
              <w:bottom w:val="single" w:sz="4" w:space="0" w:color="auto"/>
              <w:right w:val="single" w:sz="4" w:space="0" w:color="auto"/>
            </w:tcBorders>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技能评价体系</w:t>
            </w:r>
          </w:p>
        </w:tc>
        <w:tc>
          <w:tcPr>
            <w:tcW w:w="1269" w:type="dxa"/>
            <w:vMerge/>
            <w:tcBorders>
              <w:top w:val="single" w:sz="4" w:space="0" w:color="auto"/>
              <w:left w:val="single" w:sz="4" w:space="0" w:color="auto"/>
              <w:bottom w:val="single" w:sz="4" w:space="0" w:color="auto"/>
              <w:right w:val="single" w:sz="4" w:space="0" w:color="auto"/>
            </w:tcBorders>
            <w:vAlign w:val="center"/>
          </w:tcPr>
          <w:p w:rsidR="00120944" w:rsidRPr="00120944" w:rsidRDefault="00120944" w:rsidP="00120944">
            <w:pPr>
              <w:jc w:val="center"/>
              <w:rPr>
                <w:rFonts w:ascii="仿宋" w:eastAsia="仿宋" w:hAnsi="仿宋" w:cs="仿宋"/>
                <w:sz w:val="24"/>
                <w:szCs w:val="24"/>
                <w:u w:color="000000"/>
                <w:lang w:val="zh-TW" w:eastAsia="zh-TW"/>
              </w:rPr>
            </w:pPr>
          </w:p>
        </w:tc>
        <w:tc>
          <w:tcPr>
            <w:tcW w:w="704" w:type="dxa"/>
            <w:tcBorders>
              <w:top w:val="single" w:sz="4" w:space="0" w:color="auto"/>
              <w:left w:val="single" w:sz="4" w:space="0" w:color="auto"/>
              <w:bottom w:val="single" w:sz="4" w:space="0" w:color="auto"/>
              <w:right w:val="single" w:sz="4" w:space="0" w:color="auto"/>
            </w:tcBorders>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1</w:t>
            </w:r>
          </w:p>
        </w:tc>
        <w:tc>
          <w:tcPr>
            <w:tcW w:w="3877" w:type="dxa"/>
            <w:tcBorders>
              <w:top w:val="single" w:sz="4" w:space="0" w:color="auto"/>
              <w:left w:val="single" w:sz="4" w:space="0" w:color="auto"/>
              <w:bottom w:val="single" w:sz="4" w:space="0" w:color="auto"/>
              <w:right w:val="single" w:sz="4" w:space="0" w:color="auto"/>
            </w:tcBorders>
            <w:vAlign w:val="center"/>
          </w:tcPr>
          <w:p w:rsidR="00120944" w:rsidRPr="00120944" w:rsidRDefault="00120944" w:rsidP="00120944">
            <w:pPr>
              <w:jc w:val="left"/>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优化“光伏工程技术”专业核心技能标准评价体系。</w:t>
            </w:r>
          </w:p>
        </w:tc>
        <w:tc>
          <w:tcPr>
            <w:tcW w:w="1215" w:type="dxa"/>
            <w:tcBorders>
              <w:left w:val="single" w:sz="4" w:space="0" w:color="auto"/>
            </w:tcBorders>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赛后60天内完成</w:t>
            </w:r>
          </w:p>
        </w:tc>
      </w:tr>
      <w:tr w:rsidR="00120944" w:rsidRPr="00120944" w:rsidTr="003C73D3">
        <w:trPr>
          <w:trHeight w:val="1915"/>
          <w:jc w:val="center"/>
        </w:trPr>
        <w:tc>
          <w:tcPr>
            <w:tcW w:w="546" w:type="dxa"/>
            <w:vMerge/>
            <w:vAlign w:val="center"/>
          </w:tcPr>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sz w:val="24"/>
                <w:szCs w:val="24"/>
                <w:u w:color="000000"/>
                <w:lang w:val="zh-TW" w:eastAsia="zh-TW"/>
              </w:rPr>
            </w:pPr>
          </w:p>
        </w:tc>
        <w:tc>
          <w:tcPr>
            <w:tcW w:w="715" w:type="dxa"/>
            <w:vMerge w:val="restart"/>
            <w:vAlign w:val="center"/>
          </w:tcPr>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rPr>
                <w:rFonts w:ascii="仿宋" w:eastAsia="仿宋" w:hAnsi="仿宋" w:cs="仿宋"/>
                <w:b/>
                <w:sz w:val="24"/>
                <w:szCs w:val="24"/>
                <w:u w:color="000000"/>
                <w:lang w:val="zh-TW" w:eastAsia="zh-TW"/>
              </w:rPr>
            </w:pPr>
            <w:r w:rsidRPr="00120944">
              <w:rPr>
                <w:rFonts w:ascii="仿宋" w:eastAsia="仿宋" w:hAnsi="仿宋" w:cs="仿宋" w:hint="eastAsia"/>
                <w:b/>
                <w:sz w:val="24"/>
                <w:szCs w:val="24"/>
                <w:u w:color="000000"/>
                <w:lang w:val="zh-TW" w:eastAsia="zh-TW"/>
              </w:rPr>
              <w:t>教学资源</w:t>
            </w:r>
          </w:p>
        </w:tc>
        <w:tc>
          <w:tcPr>
            <w:tcW w:w="1745" w:type="dxa"/>
            <w:tcBorders>
              <w:top w:val="single" w:sz="4" w:space="0" w:color="auto"/>
            </w:tcBorders>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专业教材</w:t>
            </w:r>
          </w:p>
        </w:tc>
        <w:tc>
          <w:tcPr>
            <w:tcW w:w="1269" w:type="dxa"/>
            <w:tcBorders>
              <w:top w:val="single" w:sz="4" w:space="0" w:color="auto"/>
            </w:tcBorders>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PDF文件</w:t>
            </w:r>
          </w:p>
        </w:tc>
        <w:tc>
          <w:tcPr>
            <w:tcW w:w="704" w:type="dxa"/>
            <w:tcBorders>
              <w:top w:val="single" w:sz="4" w:space="0" w:color="auto"/>
            </w:tcBorders>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3</w:t>
            </w:r>
          </w:p>
        </w:tc>
        <w:tc>
          <w:tcPr>
            <w:tcW w:w="3877" w:type="dxa"/>
            <w:tcBorders>
              <w:top w:val="single" w:sz="4" w:space="0" w:color="auto"/>
            </w:tcBorders>
            <w:vAlign w:val="center"/>
          </w:tcPr>
          <w:p w:rsidR="00120944" w:rsidRPr="00120944" w:rsidRDefault="00120944" w:rsidP="00120944">
            <w:pPr>
              <w:jc w:val="left"/>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开发并出版高职“光伏工程技术”专业系列教材：</w:t>
            </w:r>
          </w:p>
          <w:p w:rsidR="00120944" w:rsidRPr="00120944" w:rsidRDefault="00120944" w:rsidP="00120944">
            <w:pPr>
              <w:jc w:val="left"/>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1.《光伏发电系统运行维护》；</w:t>
            </w:r>
          </w:p>
          <w:p w:rsidR="00120944" w:rsidRPr="00120944" w:rsidRDefault="00120944" w:rsidP="00120944">
            <w:pPr>
              <w:jc w:val="left"/>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2.《光伏电站的建设与施工》；</w:t>
            </w:r>
          </w:p>
          <w:p w:rsidR="00120944" w:rsidRPr="00120944" w:rsidRDefault="00120944" w:rsidP="00120944">
            <w:pPr>
              <w:jc w:val="left"/>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3.《分布式发电及微电网应用技术》；</w:t>
            </w:r>
          </w:p>
        </w:tc>
        <w:tc>
          <w:tcPr>
            <w:tcW w:w="1215"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2018年12月</w:t>
            </w:r>
          </w:p>
        </w:tc>
      </w:tr>
      <w:tr w:rsidR="00120944" w:rsidRPr="00120944" w:rsidTr="003C73D3">
        <w:trPr>
          <w:jc w:val="center"/>
        </w:trPr>
        <w:tc>
          <w:tcPr>
            <w:tcW w:w="546" w:type="dxa"/>
            <w:vMerge/>
            <w:vAlign w:val="center"/>
          </w:tcPr>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sz w:val="24"/>
                <w:szCs w:val="24"/>
                <w:u w:color="000000"/>
                <w:lang w:val="zh-TW" w:eastAsia="zh-TW"/>
              </w:rPr>
            </w:pPr>
          </w:p>
        </w:tc>
        <w:tc>
          <w:tcPr>
            <w:tcW w:w="715" w:type="dxa"/>
            <w:vMerge/>
            <w:vAlign w:val="center"/>
          </w:tcPr>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b/>
                <w:sz w:val="24"/>
                <w:szCs w:val="24"/>
                <w:u w:color="000000"/>
                <w:lang w:val="zh-TW" w:eastAsia="zh-TW"/>
              </w:rPr>
            </w:pPr>
          </w:p>
        </w:tc>
        <w:tc>
          <w:tcPr>
            <w:tcW w:w="1745"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竞赛作品集</w:t>
            </w:r>
          </w:p>
        </w:tc>
        <w:tc>
          <w:tcPr>
            <w:tcW w:w="1269"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视频</w:t>
            </w:r>
          </w:p>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程序源码</w:t>
            </w:r>
          </w:p>
        </w:tc>
        <w:tc>
          <w:tcPr>
            <w:tcW w:w="704"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10</w:t>
            </w:r>
          </w:p>
        </w:tc>
        <w:tc>
          <w:tcPr>
            <w:tcW w:w="3877" w:type="dxa"/>
            <w:vAlign w:val="center"/>
          </w:tcPr>
          <w:p w:rsidR="00120944" w:rsidRPr="00120944" w:rsidRDefault="00120944" w:rsidP="00120944">
            <w:pPr>
              <w:jc w:val="left"/>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竞赛作品录制视频及部分程序源码。</w:t>
            </w:r>
          </w:p>
        </w:tc>
        <w:tc>
          <w:tcPr>
            <w:tcW w:w="1215"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赛后60天内完成</w:t>
            </w:r>
          </w:p>
        </w:tc>
      </w:tr>
      <w:tr w:rsidR="00120944" w:rsidRPr="00120944" w:rsidTr="003C73D3">
        <w:trPr>
          <w:jc w:val="center"/>
        </w:trPr>
        <w:tc>
          <w:tcPr>
            <w:tcW w:w="546" w:type="dxa"/>
            <w:vMerge/>
            <w:vAlign w:val="center"/>
          </w:tcPr>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sz w:val="24"/>
                <w:szCs w:val="24"/>
                <w:u w:color="000000"/>
                <w:lang w:val="zh-TW" w:eastAsia="zh-TW"/>
              </w:rPr>
            </w:pPr>
          </w:p>
        </w:tc>
        <w:tc>
          <w:tcPr>
            <w:tcW w:w="715" w:type="dxa"/>
            <w:vMerge/>
            <w:vAlign w:val="center"/>
          </w:tcPr>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b/>
                <w:sz w:val="24"/>
                <w:szCs w:val="24"/>
                <w:u w:color="000000"/>
                <w:lang w:val="zh-TW" w:eastAsia="zh-TW"/>
              </w:rPr>
            </w:pPr>
          </w:p>
        </w:tc>
        <w:tc>
          <w:tcPr>
            <w:tcW w:w="1745" w:type="dxa"/>
            <w:vAlign w:val="center"/>
          </w:tcPr>
          <w:p w:rsidR="00120944" w:rsidRPr="00120944" w:rsidRDefault="00120944" w:rsidP="00120944">
            <w:pP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光伏工程核心岗位操作规程</w:t>
            </w:r>
          </w:p>
        </w:tc>
        <w:tc>
          <w:tcPr>
            <w:tcW w:w="1269"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视频</w:t>
            </w:r>
          </w:p>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PDF文件</w:t>
            </w:r>
          </w:p>
        </w:tc>
        <w:tc>
          <w:tcPr>
            <w:tcW w:w="704"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5</w:t>
            </w:r>
          </w:p>
        </w:tc>
        <w:tc>
          <w:tcPr>
            <w:tcW w:w="3877" w:type="dxa"/>
            <w:vAlign w:val="center"/>
          </w:tcPr>
          <w:p w:rsidR="00120944" w:rsidRPr="00120944" w:rsidRDefault="00120944" w:rsidP="00120944">
            <w:pPr>
              <w:jc w:val="left"/>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“光伏工程技术”企业岗位操作规范并配套部分岗位操作视频。</w:t>
            </w:r>
          </w:p>
        </w:tc>
        <w:tc>
          <w:tcPr>
            <w:tcW w:w="1215"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赛后60天内完成</w:t>
            </w:r>
          </w:p>
        </w:tc>
      </w:tr>
      <w:tr w:rsidR="00120944" w:rsidRPr="00120944" w:rsidTr="003C73D3">
        <w:trPr>
          <w:trHeight w:val="1004"/>
          <w:jc w:val="center"/>
        </w:trPr>
        <w:tc>
          <w:tcPr>
            <w:tcW w:w="546" w:type="dxa"/>
            <w:vMerge w:val="restart"/>
            <w:vAlign w:val="center"/>
          </w:tcPr>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拓</w:t>
            </w:r>
          </w:p>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展</w:t>
            </w:r>
          </w:p>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资</w:t>
            </w:r>
          </w:p>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源</w:t>
            </w:r>
          </w:p>
        </w:tc>
        <w:tc>
          <w:tcPr>
            <w:tcW w:w="715" w:type="dxa"/>
            <w:vMerge w:val="restart"/>
            <w:vAlign w:val="center"/>
          </w:tcPr>
          <w:p w:rsidR="00120944" w:rsidRPr="00120944" w:rsidRDefault="00120944" w:rsidP="00120944">
            <w:pPr>
              <w:jc w:val="center"/>
              <w:rPr>
                <w:rFonts w:ascii="仿宋" w:eastAsia="仿宋" w:hAnsi="仿宋" w:cs="仿宋"/>
                <w:b/>
                <w:sz w:val="24"/>
                <w:szCs w:val="24"/>
                <w:u w:color="000000"/>
                <w:lang w:val="zh-TW" w:eastAsia="zh-TW"/>
              </w:rPr>
            </w:pPr>
            <w:r w:rsidRPr="00120944">
              <w:rPr>
                <w:rFonts w:ascii="仿宋" w:eastAsia="仿宋" w:hAnsi="仿宋" w:cs="仿宋" w:hint="eastAsia"/>
                <w:b/>
                <w:sz w:val="24"/>
                <w:szCs w:val="24"/>
                <w:u w:color="000000"/>
                <w:lang w:val="zh-TW" w:eastAsia="zh-TW"/>
              </w:rPr>
              <w:t>专业建设</w:t>
            </w:r>
          </w:p>
          <w:p w:rsidR="00120944" w:rsidRPr="00120944" w:rsidRDefault="00120944" w:rsidP="00120944">
            <w:pPr>
              <w:jc w:val="center"/>
              <w:rPr>
                <w:rFonts w:ascii="仿宋" w:eastAsia="仿宋" w:hAnsi="仿宋" w:cs="仿宋"/>
                <w:b/>
                <w:sz w:val="24"/>
                <w:szCs w:val="24"/>
                <w:u w:color="000000"/>
                <w:lang w:val="zh-TW" w:eastAsia="zh-TW"/>
              </w:rPr>
            </w:pPr>
            <w:r w:rsidRPr="00120944">
              <w:rPr>
                <w:rFonts w:ascii="仿宋" w:eastAsia="仿宋" w:hAnsi="仿宋" w:cs="仿宋" w:hint="eastAsia"/>
                <w:b/>
                <w:sz w:val="24"/>
                <w:szCs w:val="24"/>
                <w:u w:color="000000"/>
                <w:lang w:val="zh-TW" w:eastAsia="zh-TW"/>
              </w:rPr>
              <w:t>素材资源</w:t>
            </w:r>
          </w:p>
        </w:tc>
        <w:tc>
          <w:tcPr>
            <w:tcW w:w="1745"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国际行业项目资源库</w:t>
            </w:r>
          </w:p>
        </w:tc>
        <w:tc>
          <w:tcPr>
            <w:tcW w:w="1269" w:type="dxa"/>
            <w:vMerge w:val="restart"/>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视频</w:t>
            </w:r>
          </w:p>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PDF文件</w:t>
            </w:r>
          </w:p>
        </w:tc>
        <w:tc>
          <w:tcPr>
            <w:tcW w:w="704"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1</w:t>
            </w:r>
          </w:p>
        </w:tc>
        <w:tc>
          <w:tcPr>
            <w:tcW w:w="3877" w:type="dxa"/>
            <w:vAlign w:val="center"/>
          </w:tcPr>
          <w:p w:rsidR="00120944" w:rsidRPr="00120944" w:rsidRDefault="00120944" w:rsidP="00120944">
            <w:pPr>
              <w:jc w:val="left"/>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提供国际光伏工程、微电网相关企业工程案例，包括工程相关资料及视频，项目数不少于5个。</w:t>
            </w:r>
          </w:p>
        </w:tc>
        <w:tc>
          <w:tcPr>
            <w:tcW w:w="1215"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赛后60天内完成</w:t>
            </w:r>
          </w:p>
        </w:tc>
      </w:tr>
      <w:tr w:rsidR="00120944" w:rsidRPr="00120944" w:rsidTr="003C73D3">
        <w:trPr>
          <w:jc w:val="center"/>
        </w:trPr>
        <w:tc>
          <w:tcPr>
            <w:tcW w:w="546" w:type="dxa"/>
            <w:vMerge/>
            <w:vAlign w:val="center"/>
          </w:tcPr>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sz w:val="24"/>
                <w:szCs w:val="24"/>
                <w:u w:color="000000"/>
                <w:lang w:val="zh-TW" w:eastAsia="zh-TW"/>
              </w:rPr>
            </w:pPr>
          </w:p>
        </w:tc>
        <w:tc>
          <w:tcPr>
            <w:tcW w:w="715" w:type="dxa"/>
            <w:vMerge/>
            <w:vAlign w:val="center"/>
          </w:tcPr>
          <w:p w:rsidR="00120944" w:rsidRPr="00120944" w:rsidRDefault="00120944" w:rsidP="00120944">
            <w:pPr>
              <w:jc w:val="center"/>
              <w:rPr>
                <w:rFonts w:ascii="仿宋" w:eastAsia="仿宋" w:hAnsi="仿宋" w:cs="仿宋"/>
                <w:sz w:val="24"/>
                <w:szCs w:val="24"/>
                <w:u w:color="000000"/>
                <w:lang w:val="zh-TW" w:eastAsia="zh-TW"/>
              </w:rPr>
            </w:pPr>
          </w:p>
        </w:tc>
        <w:tc>
          <w:tcPr>
            <w:tcW w:w="1745"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试题库</w:t>
            </w:r>
          </w:p>
        </w:tc>
        <w:tc>
          <w:tcPr>
            <w:tcW w:w="1269"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PDF文件</w:t>
            </w:r>
          </w:p>
        </w:tc>
        <w:tc>
          <w:tcPr>
            <w:tcW w:w="704"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1</w:t>
            </w:r>
          </w:p>
        </w:tc>
        <w:tc>
          <w:tcPr>
            <w:tcW w:w="3877"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光伏工程专业试题库，不少于5套。</w:t>
            </w:r>
          </w:p>
        </w:tc>
        <w:tc>
          <w:tcPr>
            <w:tcW w:w="1215"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赛后60天内完成</w:t>
            </w:r>
          </w:p>
        </w:tc>
      </w:tr>
      <w:tr w:rsidR="00120944" w:rsidRPr="00120944" w:rsidTr="003C73D3">
        <w:trPr>
          <w:trHeight w:val="1895"/>
          <w:jc w:val="center"/>
        </w:trPr>
        <w:tc>
          <w:tcPr>
            <w:tcW w:w="546" w:type="dxa"/>
            <w:vMerge/>
            <w:vAlign w:val="center"/>
          </w:tcPr>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sz w:val="24"/>
                <w:szCs w:val="24"/>
                <w:u w:color="000000"/>
                <w:lang w:val="zh-TW" w:eastAsia="zh-TW"/>
              </w:rPr>
            </w:pPr>
          </w:p>
        </w:tc>
        <w:tc>
          <w:tcPr>
            <w:tcW w:w="715" w:type="dxa"/>
            <w:vAlign w:val="center"/>
          </w:tcPr>
          <w:p w:rsidR="00120944" w:rsidRPr="00120944" w:rsidRDefault="00120944" w:rsidP="00120944">
            <w:pPr>
              <w:jc w:val="center"/>
              <w:rPr>
                <w:rFonts w:ascii="仿宋" w:eastAsia="仿宋" w:hAnsi="仿宋" w:cs="仿宋"/>
                <w:b/>
                <w:sz w:val="24"/>
                <w:szCs w:val="24"/>
                <w:u w:color="000000"/>
                <w:lang w:val="zh-TW" w:eastAsia="zh-TW"/>
              </w:rPr>
            </w:pPr>
            <w:r w:rsidRPr="00120944">
              <w:rPr>
                <w:rFonts w:ascii="仿宋" w:eastAsia="仿宋" w:hAnsi="仿宋" w:cs="仿宋" w:hint="eastAsia"/>
                <w:b/>
                <w:sz w:val="24"/>
                <w:szCs w:val="24"/>
                <w:u w:color="000000"/>
                <w:lang w:val="zh-TW" w:eastAsia="zh-TW"/>
              </w:rPr>
              <w:t>衍生成果</w:t>
            </w:r>
          </w:p>
        </w:tc>
        <w:tc>
          <w:tcPr>
            <w:tcW w:w="1745"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新能源教学平台（SOL教学平台）</w:t>
            </w:r>
          </w:p>
        </w:tc>
        <w:tc>
          <w:tcPr>
            <w:tcW w:w="1269" w:type="dxa"/>
            <w:vMerge w:val="restart"/>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在线教学平台暨视频资源</w:t>
            </w:r>
          </w:p>
        </w:tc>
        <w:tc>
          <w:tcPr>
            <w:tcW w:w="704"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1</w:t>
            </w:r>
          </w:p>
        </w:tc>
        <w:tc>
          <w:tcPr>
            <w:tcW w:w="3877" w:type="dxa"/>
            <w:vAlign w:val="center"/>
          </w:tcPr>
          <w:p w:rsidR="00120944" w:rsidRPr="00120944" w:rsidRDefault="00120944" w:rsidP="00120944">
            <w:pPr>
              <w:jc w:val="left"/>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1.教学平台上传教学资源，由视频、PPT、文本、图片、VR视频等素材资源组成；</w:t>
            </w:r>
          </w:p>
          <w:p w:rsidR="00120944" w:rsidRPr="00120944" w:rsidRDefault="00120944" w:rsidP="00120944">
            <w:pPr>
              <w:jc w:val="left"/>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2.教学平台上传总教学资源数达到400条，其中非文本资源占50%以上。</w:t>
            </w:r>
          </w:p>
        </w:tc>
        <w:tc>
          <w:tcPr>
            <w:tcW w:w="1215"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赛后60天内完成</w:t>
            </w:r>
          </w:p>
        </w:tc>
      </w:tr>
      <w:tr w:rsidR="00120944" w:rsidRPr="00120944" w:rsidTr="003C73D3">
        <w:trPr>
          <w:jc w:val="center"/>
        </w:trPr>
        <w:tc>
          <w:tcPr>
            <w:tcW w:w="546" w:type="dxa"/>
            <w:vMerge/>
            <w:vAlign w:val="center"/>
          </w:tcPr>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sz w:val="24"/>
                <w:szCs w:val="24"/>
                <w:u w:color="000000"/>
                <w:lang w:val="zh-TW" w:eastAsia="zh-TW"/>
              </w:rPr>
            </w:pPr>
          </w:p>
        </w:tc>
        <w:tc>
          <w:tcPr>
            <w:tcW w:w="715" w:type="dxa"/>
            <w:vMerge w:val="restart"/>
            <w:vAlign w:val="center"/>
          </w:tcPr>
          <w:p w:rsidR="00120944" w:rsidRPr="00120944" w:rsidRDefault="00120944" w:rsidP="00120944">
            <w:pPr>
              <w:jc w:val="center"/>
              <w:rPr>
                <w:rFonts w:ascii="仿宋" w:eastAsia="仿宋" w:hAnsi="仿宋" w:cs="仿宋"/>
                <w:b/>
                <w:sz w:val="24"/>
                <w:szCs w:val="24"/>
                <w:u w:color="000000"/>
                <w:lang w:val="zh-TW" w:eastAsia="zh-TW"/>
              </w:rPr>
            </w:pPr>
            <w:r w:rsidRPr="00120944">
              <w:rPr>
                <w:rFonts w:ascii="仿宋" w:eastAsia="仿宋" w:hAnsi="仿宋" w:cs="仿宋" w:hint="eastAsia"/>
                <w:b/>
                <w:sz w:val="24"/>
                <w:szCs w:val="24"/>
                <w:u w:color="000000"/>
                <w:lang w:val="zh-TW" w:eastAsia="zh-TW"/>
              </w:rPr>
              <w:t>访谈</w:t>
            </w:r>
          </w:p>
        </w:tc>
        <w:tc>
          <w:tcPr>
            <w:tcW w:w="1745"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优秀参赛队</w:t>
            </w:r>
          </w:p>
        </w:tc>
        <w:tc>
          <w:tcPr>
            <w:tcW w:w="1269"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视频</w:t>
            </w:r>
          </w:p>
        </w:tc>
        <w:tc>
          <w:tcPr>
            <w:tcW w:w="704"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1</w:t>
            </w:r>
          </w:p>
        </w:tc>
        <w:tc>
          <w:tcPr>
            <w:tcW w:w="3877" w:type="dxa"/>
            <w:vAlign w:val="center"/>
          </w:tcPr>
          <w:p w:rsidR="00120944" w:rsidRPr="00120944" w:rsidRDefault="00120944" w:rsidP="00120944">
            <w:pPr>
              <w:jc w:val="left"/>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5分钟视频</w:t>
            </w:r>
          </w:p>
          <w:p w:rsidR="00120944" w:rsidRPr="00120944" w:rsidRDefault="00120944" w:rsidP="00120944">
            <w:pPr>
              <w:jc w:val="left"/>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内容包括指导教师介绍日常教学与备赛过程中的感受、参赛学员的参赛心得和体会。</w:t>
            </w:r>
          </w:p>
        </w:tc>
        <w:tc>
          <w:tcPr>
            <w:tcW w:w="1215"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赛后5天内完成</w:t>
            </w:r>
          </w:p>
        </w:tc>
      </w:tr>
      <w:tr w:rsidR="00120944" w:rsidRPr="00120944" w:rsidTr="003C73D3">
        <w:trPr>
          <w:jc w:val="center"/>
        </w:trPr>
        <w:tc>
          <w:tcPr>
            <w:tcW w:w="546" w:type="dxa"/>
            <w:vMerge/>
            <w:vAlign w:val="center"/>
          </w:tcPr>
          <w:p w:rsidR="00120944" w:rsidRPr="00120944" w:rsidRDefault="00120944" w:rsidP="00120944">
            <w:pPr>
              <w:tabs>
                <w:tab w:val="left" w:pos="420"/>
                <w:tab w:val="left" w:pos="840"/>
                <w:tab w:val="left" w:pos="1260"/>
                <w:tab w:val="left" w:pos="1680"/>
                <w:tab w:val="left" w:pos="2100"/>
                <w:tab w:val="left" w:pos="2520"/>
                <w:tab w:val="left" w:pos="2940"/>
                <w:tab w:val="left" w:pos="3360"/>
                <w:tab w:val="left" w:pos="3780"/>
                <w:tab w:val="left" w:pos="4200"/>
                <w:tab w:val="left" w:pos="4620"/>
                <w:tab w:val="left" w:pos="5040"/>
                <w:tab w:val="left" w:pos="5460"/>
                <w:tab w:val="left" w:pos="5880"/>
                <w:tab w:val="left" w:pos="6300"/>
                <w:tab w:val="left" w:pos="6720"/>
                <w:tab w:val="left" w:pos="7140"/>
                <w:tab w:val="left" w:pos="7560"/>
                <w:tab w:val="left" w:pos="7980"/>
                <w:tab w:val="left" w:pos="8400"/>
                <w:tab w:val="left" w:pos="8820"/>
                <w:tab w:val="left" w:pos="9240"/>
                <w:tab w:val="left" w:pos="9660"/>
                <w:tab w:val="left" w:pos="9960"/>
              </w:tabs>
              <w:ind w:firstLine="480"/>
              <w:jc w:val="center"/>
              <w:rPr>
                <w:rFonts w:ascii="仿宋" w:eastAsia="仿宋" w:hAnsi="仿宋" w:cs="仿宋"/>
                <w:sz w:val="24"/>
                <w:szCs w:val="24"/>
                <w:u w:color="000000"/>
                <w:lang w:val="zh-TW" w:eastAsia="zh-TW"/>
              </w:rPr>
            </w:pPr>
          </w:p>
        </w:tc>
        <w:tc>
          <w:tcPr>
            <w:tcW w:w="715" w:type="dxa"/>
            <w:vMerge/>
            <w:vAlign w:val="center"/>
          </w:tcPr>
          <w:p w:rsidR="00120944" w:rsidRPr="00120944" w:rsidRDefault="00120944" w:rsidP="00120944">
            <w:pPr>
              <w:jc w:val="center"/>
              <w:rPr>
                <w:rFonts w:ascii="仿宋" w:eastAsia="仿宋" w:hAnsi="仿宋" w:cs="仿宋"/>
                <w:sz w:val="24"/>
                <w:szCs w:val="24"/>
                <w:u w:color="000000"/>
                <w:lang w:val="zh-TW" w:eastAsia="zh-TW"/>
              </w:rPr>
            </w:pPr>
          </w:p>
        </w:tc>
        <w:tc>
          <w:tcPr>
            <w:tcW w:w="1745"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裁判长、专家组长</w:t>
            </w:r>
          </w:p>
        </w:tc>
        <w:tc>
          <w:tcPr>
            <w:tcW w:w="1269"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视频</w:t>
            </w:r>
          </w:p>
        </w:tc>
        <w:tc>
          <w:tcPr>
            <w:tcW w:w="704"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1</w:t>
            </w:r>
          </w:p>
        </w:tc>
        <w:tc>
          <w:tcPr>
            <w:tcW w:w="3877" w:type="dxa"/>
            <w:vAlign w:val="center"/>
          </w:tcPr>
          <w:p w:rsidR="00120944" w:rsidRPr="00120944" w:rsidRDefault="00120944" w:rsidP="00120944">
            <w:pPr>
              <w:jc w:val="left"/>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5分钟视频</w:t>
            </w:r>
          </w:p>
          <w:p w:rsidR="00120944" w:rsidRPr="00120944" w:rsidRDefault="00120944" w:rsidP="00120944">
            <w:pPr>
              <w:jc w:val="left"/>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内容包括裁判长和专家点评大赛过程与结果，点评大赛参赛选手。</w:t>
            </w:r>
          </w:p>
        </w:tc>
        <w:tc>
          <w:tcPr>
            <w:tcW w:w="1215" w:type="dxa"/>
            <w:vAlign w:val="center"/>
          </w:tcPr>
          <w:p w:rsidR="00120944" w:rsidRPr="00120944" w:rsidRDefault="00120944" w:rsidP="00120944">
            <w:pPr>
              <w:jc w:val="center"/>
              <w:rPr>
                <w:rFonts w:ascii="仿宋" w:eastAsia="仿宋" w:hAnsi="仿宋" w:cs="仿宋"/>
                <w:sz w:val="24"/>
                <w:szCs w:val="24"/>
                <w:u w:color="000000"/>
                <w:lang w:val="zh-TW" w:eastAsia="zh-TW"/>
              </w:rPr>
            </w:pPr>
            <w:r w:rsidRPr="00120944">
              <w:rPr>
                <w:rFonts w:ascii="仿宋" w:eastAsia="仿宋" w:hAnsi="仿宋" w:cs="仿宋" w:hint="eastAsia"/>
                <w:sz w:val="24"/>
                <w:szCs w:val="24"/>
                <w:u w:color="000000"/>
                <w:lang w:val="zh-TW" w:eastAsia="zh-TW"/>
              </w:rPr>
              <w:t>赛后5天内完成</w:t>
            </w:r>
          </w:p>
        </w:tc>
      </w:tr>
    </w:tbl>
    <w:p w:rsidR="00120944" w:rsidRPr="00120944" w:rsidRDefault="00120944" w:rsidP="00120944">
      <w:pPr>
        <w:keepNext/>
        <w:keepLines/>
        <w:spacing w:line="560" w:lineRule="exact"/>
        <w:ind w:firstLineChars="200" w:firstLine="601"/>
        <w:outlineLvl w:val="0"/>
        <w:rPr>
          <w:rFonts w:ascii="Calibri" w:eastAsia="PMingLiU" w:hAnsi="Calibri" w:cs="Times New Roman"/>
          <w:b/>
          <w:kern w:val="44"/>
          <w:sz w:val="30"/>
          <w:lang w:val="zh-TW" w:eastAsia="zh-TW"/>
        </w:rPr>
      </w:pPr>
      <w:bookmarkStart w:id="9" w:name="_Toc26985"/>
    </w:p>
    <w:p w:rsidR="00120944" w:rsidRPr="00120944" w:rsidRDefault="00120944" w:rsidP="00120944">
      <w:pPr>
        <w:rPr>
          <w:rFonts w:ascii="Calibri" w:eastAsia="PMingLiU" w:hAnsi="Calibri" w:cs="黑体"/>
          <w:lang w:val="zh-TW" w:eastAsia="zh-TW"/>
        </w:rPr>
      </w:pPr>
    </w:p>
    <w:p w:rsidR="00120944" w:rsidRPr="00120944" w:rsidRDefault="00120944" w:rsidP="00120944">
      <w:pPr>
        <w:rPr>
          <w:rFonts w:ascii="Calibri" w:eastAsia="PMingLiU" w:hAnsi="Calibri" w:cs="黑体"/>
          <w:lang w:val="zh-TW" w:eastAsia="zh-TW"/>
        </w:rPr>
      </w:pPr>
    </w:p>
    <w:p w:rsidR="00120944" w:rsidRPr="00120944" w:rsidRDefault="00120944" w:rsidP="00120944">
      <w:pPr>
        <w:rPr>
          <w:rFonts w:ascii="Calibri" w:eastAsia="PMingLiU" w:hAnsi="Calibri" w:cs="黑体"/>
          <w:lang w:val="zh-TW" w:eastAsia="zh-TW"/>
        </w:rPr>
      </w:pPr>
    </w:p>
    <w:p w:rsidR="00120944" w:rsidRPr="00120944" w:rsidRDefault="00120944" w:rsidP="00120944">
      <w:pPr>
        <w:rPr>
          <w:rFonts w:ascii="Calibri" w:eastAsia="PMingLiU" w:hAnsi="Calibri" w:cs="黑体"/>
          <w:lang w:val="zh-TW" w:eastAsia="zh-TW"/>
        </w:rPr>
      </w:pPr>
    </w:p>
    <w:p w:rsidR="00120944" w:rsidRPr="00120944" w:rsidRDefault="00120944" w:rsidP="00120944">
      <w:pPr>
        <w:rPr>
          <w:rFonts w:ascii="Calibri" w:eastAsia="PMingLiU" w:hAnsi="Calibri" w:cs="黑体"/>
          <w:lang w:val="zh-TW" w:eastAsia="zh-TW"/>
        </w:rPr>
      </w:pPr>
    </w:p>
    <w:p w:rsidR="00120944" w:rsidRPr="00120944" w:rsidRDefault="00120944" w:rsidP="00120944">
      <w:pPr>
        <w:rPr>
          <w:rFonts w:ascii="Calibri" w:eastAsia="PMingLiU" w:hAnsi="Calibri" w:cs="黑体"/>
          <w:lang w:val="zh-TW" w:eastAsia="zh-TW"/>
        </w:rPr>
      </w:pPr>
    </w:p>
    <w:p w:rsidR="00120944" w:rsidRPr="00120944" w:rsidRDefault="00120944" w:rsidP="00120944">
      <w:pPr>
        <w:keepNext/>
        <w:keepLines/>
        <w:spacing w:line="560" w:lineRule="exact"/>
        <w:ind w:firstLineChars="200" w:firstLine="602"/>
        <w:outlineLvl w:val="0"/>
        <w:rPr>
          <w:rFonts w:ascii="Calibri" w:eastAsia="黑体" w:hAnsi="Calibri" w:cs="Times New Roman"/>
          <w:b/>
          <w:kern w:val="44"/>
          <w:sz w:val="30"/>
          <w:lang w:val="zh-TW" w:eastAsia="zh-TW"/>
        </w:rPr>
      </w:pPr>
      <w:r w:rsidRPr="00120944">
        <w:rPr>
          <w:rFonts w:ascii="Calibri" w:eastAsia="黑体" w:hAnsi="Calibri" w:cs="Times New Roman"/>
          <w:b/>
          <w:kern w:val="44"/>
          <w:sz w:val="30"/>
          <w:lang w:val="zh-TW" w:eastAsia="zh-TW"/>
        </w:rPr>
        <w:lastRenderedPageBreak/>
        <w:t>附件</w:t>
      </w:r>
      <w:r w:rsidRPr="00120944">
        <w:rPr>
          <w:rFonts w:ascii="Calibri" w:eastAsia="黑体" w:hAnsi="Calibri" w:cs="Times New Roman"/>
          <w:b/>
          <w:kern w:val="44"/>
          <w:sz w:val="30"/>
          <w:lang w:val="zh-TW" w:eastAsia="zh-TW"/>
        </w:rPr>
        <w:t>1</w:t>
      </w:r>
      <w:r w:rsidRPr="00120944">
        <w:rPr>
          <w:rFonts w:ascii="Calibri" w:eastAsia="黑体" w:hAnsi="Calibri" w:cs="Times New Roman"/>
          <w:b/>
          <w:kern w:val="44"/>
          <w:sz w:val="30"/>
          <w:lang w:val="zh-TW" w:eastAsia="zh-TW"/>
        </w:rPr>
        <w:t>：光伏电子工程的设计与实施赛项任务书（样题）</w:t>
      </w:r>
      <w:bookmarkEnd w:id="9"/>
    </w:p>
    <w:p w:rsidR="00120944" w:rsidRPr="00120944" w:rsidRDefault="00120944" w:rsidP="00120944">
      <w:pPr>
        <w:ind w:firstLine="602"/>
        <w:jc w:val="center"/>
        <w:rPr>
          <w:rFonts w:ascii="仿宋" w:eastAsia="宋体" w:hAnsi="仿宋" w:cs="仿宋"/>
          <w:b/>
          <w:bCs/>
          <w:szCs w:val="30"/>
          <w:lang w:eastAsia="zh-TW"/>
        </w:rPr>
      </w:pPr>
    </w:p>
    <w:p w:rsidR="00120944" w:rsidRPr="00120944" w:rsidRDefault="00120944" w:rsidP="00120944">
      <w:pPr>
        <w:adjustRightInd w:val="0"/>
        <w:snapToGrid w:val="0"/>
        <w:spacing w:after="240" w:line="360" w:lineRule="auto"/>
        <w:jc w:val="center"/>
        <w:outlineLvl w:val="0"/>
        <w:rPr>
          <w:rFonts w:ascii="宋体" w:eastAsia="宋体" w:hAnsi="宋体" w:cs="Times New Roman"/>
          <w:b/>
          <w:sz w:val="32"/>
          <w:szCs w:val="24"/>
          <w:lang w:val="zh-TW" w:eastAsia="zh-TW"/>
        </w:rPr>
      </w:pPr>
      <w:r w:rsidRPr="00120944">
        <w:rPr>
          <w:rFonts w:ascii="宋体" w:eastAsia="宋体" w:hAnsi="宋体" w:cs="Times New Roman"/>
          <w:b/>
          <w:sz w:val="32"/>
          <w:szCs w:val="24"/>
          <w:lang w:val="zh-TW" w:eastAsia="zh-TW"/>
        </w:rPr>
        <w:t>第一部分</w:t>
      </w:r>
      <w:r w:rsidRPr="00120944">
        <w:rPr>
          <w:rFonts w:ascii="宋体" w:eastAsia="宋体" w:hAnsi="宋体" w:cs="Times New Roman"/>
          <w:b/>
          <w:sz w:val="32"/>
          <w:szCs w:val="24"/>
          <w:lang w:val="zh-TW"/>
        </w:rPr>
        <w:t xml:space="preserve"> </w:t>
      </w:r>
      <w:r w:rsidRPr="00120944">
        <w:rPr>
          <w:rFonts w:ascii="宋体" w:eastAsia="宋体" w:hAnsi="宋体" w:cs="Times New Roman"/>
          <w:b/>
          <w:sz w:val="32"/>
          <w:szCs w:val="24"/>
          <w:lang w:val="zh-TW" w:eastAsia="zh-TW"/>
        </w:rPr>
        <w:t>竞赛须知</w:t>
      </w:r>
    </w:p>
    <w:p w:rsidR="00120944" w:rsidRPr="00120944" w:rsidRDefault="00120944" w:rsidP="00120944">
      <w:pPr>
        <w:autoSpaceDE w:val="0"/>
        <w:autoSpaceDN w:val="0"/>
        <w:adjustRightInd w:val="0"/>
        <w:snapToGrid w:val="0"/>
        <w:spacing w:before="240" w:after="240" w:line="360" w:lineRule="auto"/>
        <w:rPr>
          <w:rFonts w:ascii="宋体" w:eastAsia="宋体" w:hAnsi="宋体" w:cs="Times New Roman"/>
          <w:b/>
          <w:bCs/>
          <w:kern w:val="0"/>
          <w:sz w:val="28"/>
          <w:szCs w:val="24"/>
        </w:rPr>
      </w:pPr>
      <w:r w:rsidRPr="00120944">
        <w:rPr>
          <w:rFonts w:ascii="宋体" w:eastAsia="宋体" w:hAnsi="宋体" w:cs="Times New Roman"/>
          <w:b/>
          <w:kern w:val="0"/>
          <w:sz w:val="28"/>
          <w:szCs w:val="24"/>
        </w:rPr>
        <w:t>一、选手须知</w:t>
      </w:r>
    </w:p>
    <w:p w:rsidR="00120944" w:rsidRPr="00120944" w:rsidRDefault="00120944" w:rsidP="00120944">
      <w:pPr>
        <w:autoSpaceDE w:val="0"/>
        <w:autoSpaceDN w:val="0"/>
        <w:adjustRightInd w:val="0"/>
        <w:snapToGrid w:val="0"/>
        <w:spacing w:line="360" w:lineRule="auto"/>
        <w:rPr>
          <w:rFonts w:ascii="宋体" w:eastAsia="宋体" w:hAnsi="宋体" w:cs="Times New Roman"/>
          <w:kern w:val="0"/>
          <w:sz w:val="24"/>
          <w:szCs w:val="24"/>
        </w:rPr>
      </w:pPr>
      <w:r w:rsidRPr="00120944">
        <w:rPr>
          <w:rFonts w:ascii="宋体" w:eastAsia="宋体" w:hAnsi="宋体" w:cs="Times New Roman" w:hint="eastAsia"/>
          <w:kern w:val="0"/>
          <w:sz w:val="24"/>
          <w:szCs w:val="24"/>
        </w:rPr>
        <w:t xml:space="preserve">1. </w:t>
      </w:r>
      <w:r w:rsidRPr="00120944">
        <w:rPr>
          <w:rFonts w:ascii="宋体" w:eastAsia="宋体" w:hAnsi="宋体" w:cs="Times New Roman"/>
          <w:kern w:val="0"/>
          <w:sz w:val="24"/>
          <w:szCs w:val="24"/>
        </w:rPr>
        <w:t>任务书如出现缺页、字迹不清等问题，请及时向现场裁判举手示意，申请更换；比赛结束后，</w:t>
      </w:r>
      <w:r w:rsidRPr="00120944">
        <w:rPr>
          <w:rFonts w:ascii="宋体" w:eastAsia="宋体" w:hAnsi="宋体" w:cs="Times New Roman" w:hint="eastAsia"/>
          <w:kern w:val="0"/>
          <w:sz w:val="24"/>
          <w:szCs w:val="24"/>
        </w:rPr>
        <w:t>现场下发的</w:t>
      </w:r>
      <w:r w:rsidRPr="00120944">
        <w:rPr>
          <w:rFonts w:ascii="宋体" w:eastAsia="宋体" w:hAnsi="宋体" w:cs="Times New Roman"/>
          <w:kern w:val="0"/>
          <w:sz w:val="24"/>
          <w:szCs w:val="24"/>
        </w:rPr>
        <w:t>所有纸质材料不得带离赛场。</w:t>
      </w:r>
    </w:p>
    <w:p w:rsidR="00120944" w:rsidRPr="00120944" w:rsidRDefault="00120944" w:rsidP="00120944">
      <w:pPr>
        <w:autoSpaceDE w:val="0"/>
        <w:autoSpaceDN w:val="0"/>
        <w:adjustRightInd w:val="0"/>
        <w:snapToGrid w:val="0"/>
        <w:spacing w:line="360" w:lineRule="auto"/>
        <w:rPr>
          <w:rFonts w:ascii="宋体" w:eastAsia="宋体" w:hAnsi="宋体" w:cs="Times New Roman"/>
          <w:kern w:val="0"/>
          <w:sz w:val="24"/>
          <w:szCs w:val="24"/>
        </w:rPr>
      </w:pPr>
      <w:r w:rsidRPr="00120944">
        <w:rPr>
          <w:rFonts w:ascii="宋体" w:eastAsia="宋体" w:hAnsi="宋体" w:cs="Times New Roman" w:hint="eastAsia"/>
          <w:kern w:val="0"/>
          <w:sz w:val="24"/>
          <w:szCs w:val="24"/>
        </w:rPr>
        <w:t xml:space="preserve">2. </w:t>
      </w:r>
      <w:r w:rsidRPr="00120944">
        <w:rPr>
          <w:rFonts w:ascii="宋体" w:eastAsia="宋体" w:hAnsi="宋体" w:cs="Times New Roman"/>
          <w:kern w:val="0"/>
          <w:sz w:val="24"/>
          <w:szCs w:val="24"/>
        </w:rPr>
        <w:t>竞赛任务中所使用的各类软件工具都已安装至</w:t>
      </w:r>
      <w:r w:rsidRPr="00120944">
        <w:rPr>
          <w:rFonts w:ascii="宋体" w:eastAsia="宋体" w:hAnsi="宋体" w:cs="Times New Roman" w:hint="eastAsia"/>
          <w:kern w:val="0"/>
          <w:sz w:val="24"/>
          <w:szCs w:val="24"/>
        </w:rPr>
        <w:t>计算机中（一体机仅安装能源互联网规划软件，其余软件安装在现场提供的另外两台计算机中）</w:t>
      </w:r>
      <w:r w:rsidRPr="00120944">
        <w:rPr>
          <w:rFonts w:ascii="宋体" w:eastAsia="宋体" w:hAnsi="宋体" w:cs="Times New Roman"/>
          <w:kern w:val="0"/>
          <w:sz w:val="24"/>
          <w:szCs w:val="24"/>
        </w:rPr>
        <w:t>，各类说明文件等都已拷贝至计算机的桌面上，请各参赛队根据竞赛任务合理调配使用。设备的安装配置请严格按照现场下发的任务书的要求及工艺规范进行操作。</w:t>
      </w:r>
    </w:p>
    <w:p w:rsidR="00120944" w:rsidRPr="00120944" w:rsidRDefault="00120944" w:rsidP="00120944">
      <w:pPr>
        <w:autoSpaceDE w:val="0"/>
        <w:autoSpaceDN w:val="0"/>
        <w:adjustRightInd w:val="0"/>
        <w:snapToGrid w:val="0"/>
        <w:spacing w:line="360" w:lineRule="auto"/>
        <w:rPr>
          <w:rFonts w:ascii="宋体" w:eastAsia="宋体" w:hAnsi="宋体" w:cs="Times New Roman"/>
          <w:kern w:val="0"/>
          <w:sz w:val="24"/>
          <w:szCs w:val="24"/>
        </w:rPr>
      </w:pPr>
      <w:r w:rsidRPr="00120944">
        <w:rPr>
          <w:rFonts w:ascii="宋体" w:eastAsia="宋体" w:hAnsi="宋体" w:cs="Times New Roman" w:hint="eastAsia"/>
          <w:kern w:val="0"/>
          <w:sz w:val="24"/>
          <w:szCs w:val="24"/>
        </w:rPr>
        <w:t xml:space="preserve">3. </w:t>
      </w:r>
      <w:r w:rsidRPr="00120944">
        <w:rPr>
          <w:rFonts w:ascii="宋体" w:eastAsia="宋体" w:hAnsi="宋体" w:cs="Times New Roman"/>
          <w:kern w:val="0"/>
          <w:sz w:val="24"/>
          <w:szCs w:val="24"/>
        </w:rPr>
        <w:t>参赛团队应在规定时间内完成任务书</w:t>
      </w:r>
      <w:r w:rsidRPr="00120944">
        <w:rPr>
          <w:rFonts w:ascii="宋体" w:eastAsia="宋体" w:hAnsi="宋体" w:cs="Times New Roman" w:hint="eastAsia"/>
          <w:kern w:val="0"/>
          <w:sz w:val="24"/>
          <w:szCs w:val="24"/>
        </w:rPr>
        <w:t>及现场下发的竞赛参数</w:t>
      </w:r>
      <w:r w:rsidRPr="00120944">
        <w:rPr>
          <w:rFonts w:ascii="宋体" w:eastAsia="宋体" w:hAnsi="宋体" w:cs="Times New Roman"/>
          <w:kern w:val="0"/>
          <w:sz w:val="24"/>
          <w:szCs w:val="24"/>
        </w:rPr>
        <w:t>要求的竞赛任务，任务实现过程中形成的文件资料必须存储到任务书要求的指定位置，未存储到指定位置造成裁判组无法</w:t>
      </w:r>
      <w:r w:rsidRPr="00120944">
        <w:rPr>
          <w:rFonts w:ascii="宋体" w:eastAsia="宋体" w:hAnsi="宋体" w:cs="Times New Roman" w:hint="eastAsia"/>
          <w:kern w:val="0"/>
          <w:sz w:val="24"/>
          <w:szCs w:val="24"/>
        </w:rPr>
        <w:t>评判</w:t>
      </w:r>
      <w:r w:rsidRPr="00120944">
        <w:rPr>
          <w:rFonts w:ascii="宋体" w:eastAsia="宋体" w:hAnsi="宋体" w:cs="Times New Roman"/>
          <w:kern w:val="0"/>
          <w:sz w:val="24"/>
          <w:szCs w:val="24"/>
        </w:rPr>
        <w:t>，评判的相应竞赛任务以0分计入总成绩。</w:t>
      </w:r>
    </w:p>
    <w:p w:rsidR="00120944" w:rsidRPr="00120944" w:rsidRDefault="00120944" w:rsidP="00120944">
      <w:pPr>
        <w:autoSpaceDE w:val="0"/>
        <w:autoSpaceDN w:val="0"/>
        <w:adjustRightInd w:val="0"/>
        <w:snapToGrid w:val="0"/>
        <w:spacing w:line="360" w:lineRule="auto"/>
        <w:rPr>
          <w:rFonts w:ascii="宋体" w:eastAsia="宋体" w:hAnsi="宋体" w:cs="Times New Roman"/>
          <w:kern w:val="0"/>
          <w:sz w:val="24"/>
          <w:szCs w:val="24"/>
        </w:rPr>
      </w:pPr>
      <w:r w:rsidRPr="00120944">
        <w:rPr>
          <w:rFonts w:ascii="宋体" w:eastAsia="宋体" w:hAnsi="宋体" w:cs="Times New Roman" w:hint="eastAsia"/>
          <w:kern w:val="0"/>
          <w:sz w:val="24"/>
          <w:szCs w:val="24"/>
        </w:rPr>
        <w:t xml:space="preserve">4. </w:t>
      </w:r>
      <w:r w:rsidRPr="00120944">
        <w:rPr>
          <w:rFonts w:ascii="宋体" w:eastAsia="宋体" w:hAnsi="宋体" w:cs="Times New Roman"/>
          <w:kern w:val="0"/>
          <w:sz w:val="24"/>
          <w:szCs w:val="24"/>
        </w:rPr>
        <w:t>比赛过程中，选手判定设备或器件有故障可举手向裁判长示意提出更换；如器件或设备经</w:t>
      </w:r>
      <w:r w:rsidRPr="00120944">
        <w:rPr>
          <w:rFonts w:ascii="宋体" w:eastAsia="宋体" w:hAnsi="宋体" w:cs="Times New Roman" w:hint="eastAsia"/>
          <w:kern w:val="0"/>
          <w:sz w:val="24"/>
          <w:szCs w:val="24"/>
        </w:rPr>
        <w:t>检测</w:t>
      </w:r>
      <w:r w:rsidRPr="00120944">
        <w:rPr>
          <w:rFonts w:ascii="宋体" w:eastAsia="宋体" w:hAnsi="宋体" w:cs="Times New Roman"/>
          <w:kern w:val="0"/>
          <w:sz w:val="24"/>
          <w:szCs w:val="24"/>
        </w:rPr>
        <w:t>完好，属选手误判时，器件或设备的认定时间计入比赛时间；如果器件或设备经测定确有故障，则当场更换设备，此过程中（从选手举手示意开始到更换完成）造成的时间损失，经裁判长与现场裁判讨论在比赛时间结束后，对该小组进行相应的时间延迟补偿。</w:t>
      </w:r>
    </w:p>
    <w:p w:rsidR="00120944" w:rsidRPr="00120944" w:rsidRDefault="00120944" w:rsidP="00120944">
      <w:pPr>
        <w:autoSpaceDE w:val="0"/>
        <w:autoSpaceDN w:val="0"/>
        <w:adjustRightInd w:val="0"/>
        <w:snapToGrid w:val="0"/>
        <w:spacing w:line="360" w:lineRule="auto"/>
        <w:rPr>
          <w:rFonts w:ascii="宋体" w:eastAsia="宋体" w:hAnsi="宋体" w:cs="Times New Roman"/>
          <w:kern w:val="0"/>
          <w:sz w:val="24"/>
          <w:szCs w:val="24"/>
        </w:rPr>
      </w:pPr>
      <w:r w:rsidRPr="00120944">
        <w:rPr>
          <w:rFonts w:ascii="宋体" w:eastAsia="宋体" w:hAnsi="宋体" w:cs="Times New Roman"/>
          <w:kern w:val="0"/>
          <w:sz w:val="24"/>
          <w:szCs w:val="24"/>
        </w:rPr>
        <w:t>5.</w:t>
      </w:r>
      <w:r w:rsidRPr="00120944">
        <w:rPr>
          <w:rFonts w:ascii="宋体" w:eastAsia="宋体" w:hAnsi="宋体" w:cs="Times New Roman" w:hint="eastAsia"/>
          <w:kern w:val="0"/>
          <w:sz w:val="24"/>
          <w:szCs w:val="24"/>
        </w:rPr>
        <w:t xml:space="preserve"> </w:t>
      </w:r>
      <w:r w:rsidRPr="00120944">
        <w:rPr>
          <w:rFonts w:ascii="宋体" w:eastAsia="宋体" w:hAnsi="宋体" w:cs="Times New Roman"/>
          <w:kern w:val="0"/>
          <w:sz w:val="24"/>
          <w:szCs w:val="24"/>
        </w:rPr>
        <w:t>在裁判组宣布竞赛结束后，请选手根据裁判长的要求停止任何与比赛相关的操作，否则视为作弊，总成绩以0分计算。</w:t>
      </w:r>
    </w:p>
    <w:p w:rsidR="00120944" w:rsidRPr="00120944" w:rsidRDefault="00120944" w:rsidP="00120944">
      <w:pPr>
        <w:autoSpaceDE w:val="0"/>
        <w:autoSpaceDN w:val="0"/>
        <w:adjustRightInd w:val="0"/>
        <w:snapToGrid w:val="0"/>
        <w:spacing w:line="360" w:lineRule="auto"/>
        <w:rPr>
          <w:rFonts w:ascii="宋体" w:eastAsia="宋体" w:hAnsi="宋体" w:cs="Times New Roman"/>
          <w:kern w:val="0"/>
          <w:sz w:val="24"/>
          <w:szCs w:val="24"/>
        </w:rPr>
      </w:pPr>
      <w:r w:rsidRPr="00120944">
        <w:rPr>
          <w:rFonts w:ascii="宋体" w:eastAsia="宋体" w:hAnsi="宋体" w:cs="Times New Roman"/>
          <w:sz w:val="24"/>
          <w:szCs w:val="24"/>
        </w:rPr>
        <w:t>6.</w:t>
      </w:r>
      <w:r w:rsidRPr="00120944">
        <w:rPr>
          <w:rFonts w:ascii="宋体" w:eastAsia="宋体" w:hAnsi="宋体" w:cs="Times New Roman" w:hint="eastAsia"/>
          <w:sz w:val="24"/>
          <w:szCs w:val="24"/>
        </w:rPr>
        <w:t xml:space="preserve"> </w:t>
      </w:r>
      <w:r w:rsidRPr="00120944">
        <w:rPr>
          <w:rFonts w:ascii="宋体" w:eastAsia="宋体" w:hAnsi="宋体" w:cs="Times New Roman"/>
          <w:kern w:val="0"/>
          <w:sz w:val="24"/>
          <w:szCs w:val="24"/>
        </w:rPr>
        <w:t>在竞赛过程中，因参赛选手个人操作不当导致设备破坏性损坏或造成事故，扣15分，损坏两次及以上者取消竞赛资格。</w:t>
      </w:r>
    </w:p>
    <w:p w:rsidR="00120944" w:rsidRPr="00120944" w:rsidRDefault="00120944" w:rsidP="00120944">
      <w:pPr>
        <w:autoSpaceDE w:val="0"/>
        <w:autoSpaceDN w:val="0"/>
        <w:adjustRightInd w:val="0"/>
        <w:snapToGrid w:val="0"/>
        <w:spacing w:line="360" w:lineRule="auto"/>
        <w:rPr>
          <w:rFonts w:ascii="宋体" w:eastAsia="宋体" w:hAnsi="宋体" w:cs="Times New Roman"/>
          <w:kern w:val="0"/>
          <w:sz w:val="24"/>
          <w:szCs w:val="24"/>
        </w:rPr>
      </w:pPr>
      <w:r w:rsidRPr="00120944">
        <w:rPr>
          <w:rFonts w:ascii="宋体" w:eastAsia="宋体" w:hAnsi="宋体" w:cs="Times New Roman"/>
          <w:kern w:val="0"/>
          <w:sz w:val="24"/>
          <w:szCs w:val="24"/>
        </w:rPr>
        <w:t>7.</w:t>
      </w:r>
      <w:r w:rsidRPr="00120944">
        <w:rPr>
          <w:rFonts w:ascii="宋体" w:eastAsia="宋体" w:hAnsi="宋体" w:cs="Times New Roman" w:hint="eastAsia"/>
          <w:kern w:val="0"/>
          <w:sz w:val="24"/>
          <w:szCs w:val="24"/>
        </w:rPr>
        <w:t xml:space="preserve"> </w:t>
      </w:r>
      <w:r w:rsidRPr="00120944">
        <w:rPr>
          <w:rFonts w:ascii="宋体" w:eastAsia="宋体" w:hAnsi="宋体" w:cs="Times New Roman"/>
          <w:kern w:val="0"/>
          <w:sz w:val="24"/>
          <w:szCs w:val="24"/>
        </w:rPr>
        <w:t>选手存在：衣着不整、污染赛场环境、扰乱赛场秩序、干扰裁判工作等违反职业规范的行为，视情节扣</w:t>
      </w:r>
      <w:r w:rsidRPr="00120944">
        <w:rPr>
          <w:rFonts w:ascii="宋体" w:eastAsia="宋体" w:hAnsi="宋体" w:cs="Times New Roman" w:hint="eastAsia"/>
          <w:kern w:val="0"/>
          <w:sz w:val="24"/>
          <w:szCs w:val="24"/>
        </w:rPr>
        <w:t>5</w:t>
      </w:r>
      <w:r w:rsidRPr="00120944">
        <w:rPr>
          <w:rFonts w:ascii="宋体" w:eastAsia="宋体" w:hAnsi="宋体" w:cs="Times New Roman"/>
          <w:kern w:val="0"/>
          <w:sz w:val="24"/>
          <w:szCs w:val="24"/>
        </w:rPr>
        <w:t>分，情节严重者取消竞赛资格。</w:t>
      </w:r>
    </w:p>
    <w:p w:rsidR="00120944" w:rsidRPr="00120944" w:rsidRDefault="00120944" w:rsidP="00120944">
      <w:pPr>
        <w:adjustRightInd w:val="0"/>
        <w:snapToGrid w:val="0"/>
        <w:spacing w:line="360" w:lineRule="auto"/>
        <w:ind w:firstLineChars="200" w:firstLine="480"/>
        <w:jc w:val="left"/>
        <w:rPr>
          <w:rFonts w:ascii="宋体" w:eastAsia="宋体" w:hAnsi="宋体" w:cs="宋体"/>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宋体"/>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宋体"/>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宋体"/>
          <w:sz w:val="24"/>
          <w:szCs w:val="24"/>
        </w:rPr>
      </w:pPr>
    </w:p>
    <w:p w:rsidR="00120944" w:rsidRPr="00120944" w:rsidRDefault="00120944" w:rsidP="00120944">
      <w:pPr>
        <w:autoSpaceDE w:val="0"/>
        <w:autoSpaceDN w:val="0"/>
        <w:adjustRightInd w:val="0"/>
        <w:snapToGrid w:val="0"/>
        <w:spacing w:before="240" w:after="240" w:line="360" w:lineRule="auto"/>
        <w:rPr>
          <w:rFonts w:ascii="宋体" w:eastAsia="宋体" w:hAnsi="宋体" w:cs="Times New Roman"/>
          <w:b/>
          <w:kern w:val="0"/>
          <w:sz w:val="28"/>
          <w:szCs w:val="24"/>
        </w:rPr>
      </w:pPr>
      <w:r w:rsidRPr="00120944">
        <w:rPr>
          <w:rFonts w:ascii="宋体" w:eastAsia="宋体" w:hAnsi="宋体" w:cs="Times New Roman"/>
          <w:b/>
          <w:kern w:val="0"/>
          <w:sz w:val="28"/>
          <w:szCs w:val="24"/>
        </w:rPr>
        <w:lastRenderedPageBreak/>
        <w:t>二、注意事项</w:t>
      </w:r>
    </w:p>
    <w:p w:rsidR="00120944" w:rsidRPr="00120944" w:rsidRDefault="00120944" w:rsidP="00120944">
      <w:pPr>
        <w:autoSpaceDE w:val="0"/>
        <w:autoSpaceDN w:val="0"/>
        <w:adjustRightInd w:val="0"/>
        <w:snapToGrid w:val="0"/>
        <w:spacing w:line="360" w:lineRule="auto"/>
        <w:rPr>
          <w:rFonts w:ascii="宋体" w:eastAsia="宋体" w:hAnsi="宋体" w:cs="Times New Roman"/>
          <w:dstrike/>
          <w:kern w:val="0"/>
          <w:sz w:val="24"/>
          <w:szCs w:val="24"/>
        </w:rPr>
      </w:pPr>
      <w:r w:rsidRPr="00120944">
        <w:rPr>
          <w:rFonts w:ascii="宋体" w:eastAsia="宋体" w:hAnsi="宋体" w:cs="Times New Roman"/>
          <w:kern w:val="0"/>
          <w:sz w:val="24"/>
          <w:szCs w:val="24"/>
        </w:rPr>
        <w:t>1.</w:t>
      </w:r>
      <w:r w:rsidRPr="00120944">
        <w:rPr>
          <w:rFonts w:ascii="宋体" w:eastAsia="宋体" w:hAnsi="宋体" w:cs="Times New Roman" w:hint="eastAsia"/>
          <w:kern w:val="0"/>
          <w:sz w:val="24"/>
          <w:szCs w:val="24"/>
        </w:rPr>
        <w:t xml:space="preserve"> </w:t>
      </w:r>
      <w:r w:rsidRPr="00120944">
        <w:rPr>
          <w:rFonts w:ascii="宋体" w:eastAsia="宋体" w:hAnsi="宋体" w:cs="Times New Roman"/>
          <w:kern w:val="0"/>
          <w:sz w:val="24"/>
          <w:szCs w:val="24"/>
        </w:rPr>
        <w:t>竞赛开始后，请选手必须检查竞赛平台硬件及软件是否正常，并同步填写现场下发的竞赛设备确认表，比赛开始后90分钟收取竞赛设备确认表。</w:t>
      </w:r>
    </w:p>
    <w:p w:rsidR="00120944" w:rsidRPr="00120944" w:rsidRDefault="00120944" w:rsidP="00120944">
      <w:pPr>
        <w:autoSpaceDE w:val="0"/>
        <w:autoSpaceDN w:val="0"/>
        <w:adjustRightInd w:val="0"/>
        <w:snapToGrid w:val="0"/>
        <w:spacing w:line="360" w:lineRule="auto"/>
        <w:rPr>
          <w:rFonts w:ascii="宋体" w:eastAsia="宋体" w:hAnsi="宋体" w:cs="Times New Roman"/>
          <w:kern w:val="0"/>
          <w:sz w:val="24"/>
          <w:szCs w:val="24"/>
        </w:rPr>
      </w:pPr>
      <w:r w:rsidRPr="00120944">
        <w:rPr>
          <w:rFonts w:ascii="宋体" w:eastAsia="宋体" w:hAnsi="宋体" w:cs="Times New Roman"/>
          <w:kern w:val="0"/>
          <w:sz w:val="24"/>
          <w:szCs w:val="24"/>
        </w:rPr>
        <w:t>2.</w:t>
      </w:r>
      <w:r w:rsidRPr="00120944">
        <w:rPr>
          <w:rFonts w:ascii="宋体" w:eastAsia="宋体" w:hAnsi="宋体" w:cs="Times New Roman" w:hint="eastAsia"/>
          <w:kern w:val="0"/>
          <w:sz w:val="24"/>
          <w:szCs w:val="24"/>
        </w:rPr>
        <w:t xml:space="preserve"> </w:t>
      </w:r>
      <w:r w:rsidRPr="00120944">
        <w:rPr>
          <w:rFonts w:ascii="宋体" w:eastAsia="宋体" w:hAnsi="宋体" w:cs="Times New Roman"/>
          <w:kern w:val="0"/>
          <w:sz w:val="24"/>
          <w:szCs w:val="24"/>
        </w:rPr>
        <w:t>竞赛过程中，请选手严格按照竞赛任务中的任务要求，对各设备进行安装</w:t>
      </w:r>
      <w:r w:rsidRPr="00120944">
        <w:rPr>
          <w:rFonts w:ascii="宋体" w:eastAsia="宋体" w:hAnsi="宋体" w:cs="Times New Roman" w:hint="eastAsia"/>
          <w:kern w:val="0"/>
          <w:sz w:val="24"/>
          <w:szCs w:val="24"/>
        </w:rPr>
        <w:t>、</w:t>
      </w:r>
      <w:r w:rsidRPr="00120944">
        <w:rPr>
          <w:rFonts w:ascii="宋体" w:eastAsia="宋体" w:hAnsi="宋体" w:cs="Times New Roman"/>
          <w:kern w:val="0"/>
          <w:sz w:val="24"/>
          <w:szCs w:val="24"/>
        </w:rPr>
        <w:t>配置、操作使用，对于竞赛前工位面板上已经连接好的设备，可能与后续的竞赛任务有关，严禁选手私自调整接线，若选手违规私自调整，由此造成的影响由选手自行承担。</w:t>
      </w:r>
    </w:p>
    <w:p w:rsidR="00120944" w:rsidRPr="00120944" w:rsidRDefault="00120944" w:rsidP="00120944">
      <w:pPr>
        <w:autoSpaceDE w:val="0"/>
        <w:autoSpaceDN w:val="0"/>
        <w:adjustRightInd w:val="0"/>
        <w:snapToGrid w:val="0"/>
        <w:spacing w:line="360" w:lineRule="auto"/>
        <w:rPr>
          <w:rFonts w:ascii="宋体" w:eastAsia="宋体" w:hAnsi="宋体" w:cs="Times New Roman"/>
          <w:kern w:val="0"/>
          <w:sz w:val="24"/>
          <w:szCs w:val="24"/>
        </w:rPr>
      </w:pPr>
      <w:r w:rsidRPr="00120944">
        <w:rPr>
          <w:rFonts w:ascii="宋体" w:eastAsia="宋体" w:hAnsi="宋体" w:cs="Times New Roman"/>
          <w:kern w:val="0"/>
          <w:sz w:val="24"/>
          <w:szCs w:val="24"/>
        </w:rPr>
        <w:t>3.</w:t>
      </w:r>
      <w:r w:rsidRPr="00120944">
        <w:rPr>
          <w:rFonts w:ascii="宋体" w:eastAsia="宋体" w:hAnsi="宋体" w:cs="Times New Roman" w:hint="eastAsia"/>
          <w:kern w:val="0"/>
          <w:sz w:val="24"/>
          <w:szCs w:val="24"/>
        </w:rPr>
        <w:t xml:space="preserve"> </w:t>
      </w:r>
      <w:r w:rsidRPr="00120944">
        <w:rPr>
          <w:rFonts w:ascii="宋体" w:eastAsia="宋体" w:hAnsi="宋体" w:cs="Times New Roman"/>
          <w:kern w:val="0"/>
          <w:sz w:val="24"/>
          <w:szCs w:val="24"/>
        </w:rPr>
        <w:t>竞赛结束时，务必保存设备配置，关闭工程环境模拟平台电源，不得拆除硬件的连接，严禁对设备设置密码。</w:t>
      </w:r>
    </w:p>
    <w:p w:rsidR="00120944" w:rsidRPr="00120944" w:rsidRDefault="00120944" w:rsidP="00120944">
      <w:pPr>
        <w:autoSpaceDE w:val="0"/>
        <w:autoSpaceDN w:val="0"/>
        <w:adjustRightInd w:val="0"/>
        <w:snapToGrid w:val="0"/>
        <w:spacing w:line="360" w:lineRule="auto"/>
        <w:rPr>
          <w:rFonts w:ascii="宋体" w:eastAsia="宋体" w:hAnsi="宋体" w:cs="Times New Roman"/>
          <w:kern w:val="0"/>
          <w:sz w:val="24"/>
          <w:szCs w:val="24"/>
        </w:rPr>
      </w:pPr>
      <w:r w:rsidRPr="00120944">
        <w:rPr>
          <w:rFonts w:ascii="宋体" w:eastAsia="宋体" w:hAnsi="宋体" w:cs="Times New Roman"/>
          <w:kern w:val="0"/>
          <w:sz w:val="24"/>
          <w:szCs w:val="24"/>
        </w:rPr>
        <w:t>4.</w:t>
      </w:r>
      <w:r w:rsidRPr="00120944">
        <w:rPr>
          <w:rFonts w:ascii="宋体" w:eastAsia="宋体" w:hAnsi="宋体" w:cs="Times New Roman" w:hint="eastAsia"/>
          <w:kern w:val="0"/>
          <w:sz w:val="24"/>
          <w:szCs w:val="24"/>
        </w:rPr>
        <w:t xml:space="preserve"> </w:t>
      </w:r>
      <w:r w:rsidRPr="00120944">
        <w:rPr>
          <w:rFonts w:ascii="宋体" w:eastAsia="宋体" w:hAnsi="宋体" w:cs="Times New Roman"/>
          <w:kern w:val="0"/>
          <w:sz w:val="24"/>
          <w:szCs w:val="24"/>
        </w:rPr>
        <w:t>竞赛结束时，</w:t>
      </w:r>
      <w:r w:rsidRPr="00120944">
        <w:rPr>
          <w:rFonts w:ascii="宋体" w:eastAsia="宋体" w:hAnsi="宋体" w:cs="Times New Roman" w:hint="eastAsia"/>
          <w:kern w:val="0"/>
          <w:sz w:val="24"/>
          <w:szCs w:val="24"/>
        </w:rPr>
        <w:t>所有计算机必</w:t>
      </w:r>
      <w:r w:rsidRPr="00120944">
        <w:rPr>
          <w:rFonts w:ascii="宋体" w:eastAsia="宋体" w:hAnsi="宋体" w:cs="Times New Roman"/>
          <w:kern w:val="0"/>
          <w:sz w:val="24"/>
          <w:szCs w:val="24"/>
        </w:rPr>
        <w:t>须处于开启状态，力控工程项目操作界面保持</w:t>
      </w:r>
      <w:r w:rsidRPr="00120944">
        <w:rPr>
          <w:rFonts w:ascii="宋体" w:eastAsia="宋体" w:hAnsi="宋体" w:cs="Times New Roman" w:hint="eastAsia"/>
          <w:kern w:val="0"/>
          <w:sz w:val="24"/>
          <w:szCs w:val="24"/>
        </w:rPr>
        <w:t>选手选定的一台计算机中</w:t>
      </w:r>
      <w:r w:rsidRPr="00120944">
        <w:rPr>
          <w:rFonts w:ascii="宋体" w:eastAsia="宋体" w:hAnsi="宋体" w:cs="Times New Roman"/>
          <w:kern w:val="0"/>
          <w:sz w:val="24"/>
          <w:szCs w:val="24"/>
        </w:rPr>
        <w:t xml:space="preserve">，并使其处于运行状态。 </w:t>
      </w:r>
    </w:p>
    <w:p w:rsidR="00120944" w:rsidRPr="00120944" w:rsidRDefault="00120944" w:rsidP="00120944">
      <w:pPr>
        <w:autoSpaceDE w:val="0"/>
        <w:autoSpaceDN w:val="0"/>
        <w:adjustRightInd w:val="0"/>
        <w:snapToGrid w:val="0"/>
        <w:spacing w:line="360" w:lineRule="auto"/>
        <w:jc w:val="left"/>
        <w:rPr>
          <w:rFonts w:ascii="宋体" w:eastAsia="宋体" w:hAnsi="宋体" w:cs="Times New Roman"/>
          <w:kern w:val="0"/>
          <w:sz w:val="24"/>
          <w:szCs w:val="24"/>
        </w:rPr>
      </w:pPr>
      <w:r w:rsidRPr="00120944">
        <w:rPr>
          <w:rFonts w:ascii="宋体" w:eastAsia="宋体" w:hAnsi="宋体" w:cs="Times New Roman"/>
          <w:kern w:val="0"/>
          <w:sz w:val="24"/>
          <w:szCs w:val="24"/>
        </w:rPr>
        <w:t>5.</w:t>
      </w:r>
      <w:r w:rsidRPr="00120944">
        <w:rPr>
          <w:rFonts w:ascii="宋体" w:eastAsia="宋体" w:hAnsi="宋体" w:cs="Times New Roman" w:hint="eastAsia"/>
          <w:kern w:val="0"/>
          <w:sz w:val="24"/>
          <w:szCs w:val="24"/>
        </w:rPr>
        <w:t xml:space="preserve"> </w:t>
      </w:r>
      <w:r w:rsidRPr="00120944">
        <w:rPr>
          <w:rFonts w:ascii="宋体" w:eastAsia="宋体" w:hAnsi="宋体" w:cs="Times New Roman"/>
          <w:kern w:val="0"/>
          <w:sz w:val="24"/>
          <w:szCs w:val="24"/>
        </w:rPr>
        <w:t>工程规划与工程部署任务要求中的1</w:t>
      </w:r>
      <w:r w:rsidRPr="00120944">
        <w:rPr>
          <w:rFonts w:ascii="宋体" w:eastAsia="宋体" w:hAnsi="宋体" w:cs="Times New Roman" w:hint="eastAsia"/>
          <w:kern w:val="0"/>
          <w:sz w:val="24"/>
          <w:szCs w:val="24"/>
        </w:rPr>
        <w:t>，</w:t>
      </w:r>
      <w:r w:rsidRPr="00120944">
        <w:rPr>
          <w:rFonts w:ascii="宋体" w:eastAsia="宋体" w:hAnsi="宋体" w:cs="Times New Roman"/>
          <w:kern w:val="0"/>
          <w:sz w:val="24"/>
          <w:szCs w:val="24"/>
        </w:rPr>
        <w:t>2部分绘图任务，须按任务要求</w:t>
      </w:r>
      <w:r w:rsidRPr="00120944">
        <w:rPr>
          <w:rFonts w:ascii="宋体" w:eastAsia="宋体" w:hAnsi="宋体" w:cs="Times New Roman" w:hint="eastAsia"/>
          <w:kern w:val="0"/>
          <w:sz w:val="24"/>
          <w:szCs w:val="24"/>
        </w:rPr>
        <w:t>命名方式</w:t>
      </w:r>
      <w:r w:rsidRPr="00120944">
        <w:rPr>
          <w:rFonts w:ascii="宋体" w:eastAsia="宋体" w:hAnsi="宋体" w:cs="Times New Roman"/>
          <w:kern w:val="0"/>
          <w:sz w:val="24"/>
          <w:szCs w:val="24"/>
        </w:rPr>
        <w:t>对文件进行命名，在开竞赛开始后150分钟拷贝至U盘，提交给现场裁判.</w:t>
      </w:r>
    </w:p>
    <w:p w:rsidR="00120944" w:rsidRPr="00120944" w:rsidRDefault="00120944" w:rsidP="00120944">
      <w:pPr>
        <w:adjustRightInd w:val="0"/>
        <w:snapToGrid w:val="0"/>
        <w:spacing w:line="360" w:lineRule="auto"/>
        <w:jc w:val="left"/>
        <w:rPr>
          <w:rFonts w:ascii="宋体" w:eastAsia="宋体" w:hAnsi="宋体" w:cs="黑体"/>
          <w:kern w:val="0"/>
          <w:sz w:val="24"/>
          <w:bdr w:val="nil"/>
        </w:rPr>
      </w:pPr>
      <w:r w:rsidRPr="00120944">
        <w:rPr>
          <w:rFonts w:ascii="宋体" w:eastAsia="宋体" w:hAnsi="宋体" w:cs="黑体"/>
          <w:kern w:val="0"/>
          <w:sz w:val="24"/>
          <w:bdr w:val="nil"/>
        </w:rPr>
        <w:t>6.</w:t>
      </w:r>
      <w:r w:rsidRPr="00120944">
        <w:rPr>
          <w:rFonts w:ascii="宋体" w:eastAsia="宋体" w:hAnsi="宋体" w:cs="黑体" w:hint="eastAsia"/>
          <w:kern w:val="0"/>
          <w:sz w:val="24"/>
          <w:bdr w:val="nil"/>
        </w:rPr>
        <w:t xml:space="preserve"> </w:t>
      </w:r>
      <w:r w:rsidRPr="00120944">
        <w:rPr>
          <w:rFonts w:ascii="宋体" w:eastAsia="宋体" w:hAnsi="宋体" w:cs="黑体"/>
          <w:kern w:val="0"/>
          <w:sz w:val="24"/>
        </w:rPr>
        <w:t>相关答题内容，须按要求填入答题纸指定位置的请根据要求完成，若选手未按照要求完成，该部分成绩以0分计入总成绩。</w:t>
      </w:r>
    </w:p>
    <w:p w:rsidR="00120944" w:rsidRPr="00120944" w:rsidRDefault="00120944" w:rsidP="00120944">
      <w:pPr>
        <w:widowControl/>
        <w:adjustRightInd w:val="0"/>
        <w:snapToGrid w:val="0"/>
        <w:spacing w:line="360" w:lineRule="auto"/>
        <w:jc w:val="left"/>
        <w:rPr>
          <w:rFonts w:ascii="宋体" w:eastAsia="宋体" w:hAnsi="宋体" w:cs="Times New Roman"/>
          <w:sz w:val="24"/>
          <w:szCs w:val="24"/>
          <w:lang w:val="zh-TW" w:eastAsia="zh-TW"/>
        </w:rPr>
      </w:pPr>
      <w:r w:rsidRPr="00120944">
        <w:rPr>
          <w:rFonts w:ascii="宋体" w:eastAsia="宋体" w:hAnsi="宋体" w:cs="Times New Roman"/>
          <w:sz w:val="24"/>
          <w:szCs w:val="24"/>
          <w:lang w:val="zh-TW" w:eastAsia="zh-TW"/>
        </w:rPr>
        <w:br w:type="page"/>
      </w:r>
    </w:p>
    <w:p w:rsidR="00120944" w:rsidRPr="00120944" w:rsidRDefault="00120944" w:rsidP="00120944">
      <w:pPr>
        <w:adjustRightInd w:val="0"/>
        <w:snapToGrid w:val="0"/>
        <w:spacing w:after="240" w:line="360" w:lineRule="auto"/>
        <w:jc w:val="center"/>
        <w:outlineLvl w:val="0"/>
        <w:rPr>
          <w:rFonts w:ascii="宋体" w:eastAsia="宋体" w:hAnsi="宋体" w:cs="Times New Roman"/>
          <w:b/>
          <w:sz w:val="32"/>
          <w:szCs w:val="24"/>
          <w:lang w:val="zh-TW" w:eastAsia="zh-TW"/>
        </w:rPr>
      </w:pPr>
      <w:r w:rsidRPr="00120944">
        <w:rPr>
          <w:rFonts w:ascii="宋体" w:eastAsia="宋体" w:hAnsi="宋体" w:cs="Times New Roman"/>
          <w:b/>
          <w:sz w:val="32"/>
          <w:szCs w:val="24"/>
          <w:lang w:val="zh-TW" w:eastAsia="zh-TW"/>
        </w:rPr>
        <w:lastRenderedPageBreak/>
        <w:t>第二部分 竞赛任务</w:t>
      </w:r>
    </w:p>
    <w:p w:rsidR="00120944" w:rsidRPr="00120944" w:rsidRDefault="00120944" w:rsidP="00120944">
      <w:pPr>
        <w:autoSpaceDE w:val="0"/>
        <w:autoSpaceDN w:val="0"/>
        <w:adjustRightInd w:val="0"/>
        <w:snapToGrid w:val="0"/>
        <w:spacing w:before="240" w:line="360" w:lineRule="auto"/>
        <w:rPr>
          <w:rFonts w:ascii="宋体" w:eastAsia="宋体" w:hAnsi="宋体" w:cs="Times New Roman"/>
          <w:b/>
          <w:kern w:val="0"/>
          <w:sz w:val="28"/>
          <w:szCs w:val="24"/>
        </w:rPr>
      </w:pPr>
      <w:r w:rsidRPr="00120944">
        <w:rPr>
          <w:rFonts w:ascii="宋体" w:eastAsia="宋体" w:hAnsi="宋体" w:cs="Times New Roman"/>
          <w:b/>
          <w:kern w:val="0"/>
          <w:sz w:val="28"/>
          <w:szCs w:val="24"/>
        </w:rPr>
        <w:t>一.业务描述与工程项目背景</w:t>
      </w:r>
    </w:p>
    <w:p w:rsidR="00120944" w:rsidRPr="00120944" w:rsidRDefault="00120944" w:rsidP="00120944">
      <w:pPr>
        <w:adjustRightInd w:val="0"/>
        <w:snapToGrid w:val="0"/>
        <w:spacing w:line="360" w:lineRule="auto"/>
        <w:ind w:firstLineChars="200" w:firstLine="482"/>
        <w:jc w:val="left"/>
        <w:rPr>
          <w:rFonts w:ascii="宋体" w:eastAsia="宋体" w:hAnsi="宋体" w:cs="宋体"/>
          <w:b/>
          <w:sz w:val="24"/>
          <w:szCs w:val="24"/>
        </w:rPr>
      </w:pPr>
      <w:r w:rsidRPr="00120944">
        <w:rPr>
          <w:rFonts w:ascii="宋体" w:eastAsia="宋体" w:hAnsi="宋体" w:cs="宋体"/>
          <w:b/>
          <w:sz w:val="24"/>
          <w:szCs w:val="24"/>
        </w:rPr>
        <w:t>1. 业务描述</w:t>
      </w:r>
    </w:p>
    <w:p w:rsidR="00120944" w:rsidRPr="00120944" w:rsidRDefault="00120944" w:rsidP="00120944">
      <w:pPr>
        <w:adjustRightInd w:val="0"/>
        <w:snapToGrid w:val="0"/>
        <w:spacing w:line="360" w:lineRule="auto"/>
        <w:ind w:firstLine="480"/>
        <w:jc w:val="left"/>
        <w:rPr>
          <w:rFonts w:ascii="宋体" w:eastAsia="宋体" w:hAnsi="宋体" w:cs="Times New Roman"/>
          <w:sz w:val="24"/>
          <w:szCs w:val="24"/>
          <w:lang w:val="zh-TW" w:eastAsia="zh-TW"/>
        </w:rPr>
      </w:pPr>
      <w:r w:rsidRPr="00120944">
        <w:rPr>
          <w:rFonts w:ascii="宋体" w:eastAsia="宋体" w:hAnsi="宋体" w:cs="Times New Roman"/>
          <w:sz w:val="24"/>
          <w:szCs w:val="24"/>
          <w:lang w:val="zh-TW" w:eastAsia="zh-TW"/>
        </w:rPr>
        <w:t>本竞赛任务须以新能源</w:t>
      </w:r>
      <w:r w:rsidRPr="00120944">
        <w:rPr>
          <w:rFonts w:ascii="宋体" w:eastAsia="宋体" w:hAnsi="宋体" w:cs="Times New Roman"/>
          <w:sz w:val="24"/>
          <w:szCs w:val="24"/>
          <w:lang w:val="zh-TW"/>
        </w:rPr>
        <w:t>微电网</w:t>
      </w:r>
      <w:r w:rsidRPr="00120944">
        <w:rPr>
          <w:rFonts w:ascii="宋体" w:eastAsia="宋体" w:hAnsi="宋体" w:cs="Times New Roman"/>
          <w:sz w:val="24"/>
          <w:szCs w:val="24"/>
          <w:lang w:val="zh-TW" w:eastAsia="zh-TW"/>
        </w:rPr>
        <w:t>项目为原型，以</w:t>
      </w:r>
      <w:r w:rsidRPr="00120944">
        <w:rPr>
          <w:rFonts w:ascii="宋体" w:eastAsia="宋体" w:hAnsi="宋体" w:cs="Times New Roman"/>
          <w:sz w:val="24"/>
          <w:szCs w:val="24"/>
        </w:rPr>
        <w:t>“</w:t>
      </w:r>
      <w:r w:rsidRPr="00120944">
        <w:rPr>
          <w:rFonts w:ascii="宋体" w:eastAsia="宋体" w:hAnsi="宋体" w:cs="Times New Roman"/>
          <w:sz w:val="24"/>
          <w:szCs w:val="24"/>
          <w:lang w:val="zh-TW" w:eastAsia="zh-TW"/>
        </w:rPr>
        <w:t>智慧新能源实训系统</w:t>
      </w:r>
      <w:r w:rsidRPr="00120944">
        <w:rPr>
          <w:rFonts w:ascii="宋体" w:eastAsia="宋体" w:hAnsi="宋体" w:cs="Times New Roman"/>
          <w:sz w:val="24"/>
          <w:szCs w:val="24"/>
        </w:rPr>
        <w:t>”</w:t>
      </w:r>
      <w:r w:rsidRPr="00120944">
        <w:rPr>
          <w:rFonts w:ascii="宋体" w:eastAsia="宋体" w:hAnsi="宋体" w:cs="Times New Roman"/>
          <w:sz w:val="24"/>
          <w:szCs w:val="24"/>
          <w:lang w:val="zh-TW" w:eastAsia="zh-TW"/>
        </w:rPr>
        <w:t>为载体，按照任务中工程步骤与任务要求的描述，在智慧新能源实训系统的</w:t>
      </w:r>
      <w:r w:rsidRPr="00120944">
        <w:rPr>
          <w:rFonts w:ascii="宋体" w:eastAsia="宋体" w:hAnsi="宋体" w:cs="Times New Roman"/>
          <w:sz w:val="24"/>
          <w:szCs w:val="24"/>
        </w:rPr>
        <w:t>“</w:t>
      </w:r>
      <w:r w:rsidRPr="00120944">
        <w:rPr>
          <w:rFonts w:ascii="宋体" w:eastAsia="宋体" w:hAnsi="宋体" w:cs="Times New Roman"/>
          <w:sz w:val="24"/>
          <w:szCs w:val="24"/>
          <w:lang w:val="zh-TW" w:eastAsia="zh-TW"/>
        </w:rPr>
        <w:t>能源互联网规划平台</w:t>
      </w:r>
      <w:r w:rsidRPr="00120944">
        <w:rPr>
          <w:rFonts w:ascii="宋体" w:eastAsia="宋体" w:hAnsi="宋体" w:cs="Times New Roman"/>
          <w:sz w:val="24"/>
          <w:szCs w:val="24"/>
        </w:rPr>
        <w:t>”</w:t>
      </w:r>
      <w:r w:rsidRPr="00120944">
        <w:rPr>
          <w:rFonts w:ascii="宋体" w:eastAsia="宋体" w:hAnsi="宋体" w:cs="Times New Roman"/>
          <w:sz w:val="24"/>
          <w:szCs w:val="24"/>
          <w:lang w:val="zh-TW"/>
        </w:rPr>
        <w:t>上完成具有经济性</w:t>
      </w:r>
      <w:r w:rsidRPr="00120944">
        <w:rPr>
          <w:rFonts w:ascii="宋体" w:eastAsia="宋体" w:hAnsi="宋体" w:cs="Times New Roman"/>
          <w:sz w:val="24"/>
          <w:szCs w:val="24"/>
          <w:lang w:val="zh-TW" w:eastAsia="zh-TW"/>
        </w:rPr>
        <w:t>、可行性的</w:t>
      </w:r>
      <w:r w:rsidRPr="00120944">
        <w:rPr>
          <w:rFonts w:ascii="宋体" w:eastAsia="宋体" w:hAnsi="宋体" w:cs="Times New Roman"/>
          <w:sz w:val="24"/>
          <w:szCs w:val="24"/>
          <w:lang w:val="zh-TW"/>
        </w:rPr>
        <w:t>区域能源工程项目</w:t>
      </w:r>
      <w:r w:rsidRPr="00120944">
        <w:rPr>
          <w:rFonts w:ascii="宋体" w:eastAsia="宋体" w:hAnsi="宋体" w:cs="Times New Roman"/>
          <w:sz w:val="24"/>
          <w:szCs w:val="24"/>
          <w:lang w:val="zh-TW" w:eastAsia="zh-TW"/>
        </w:rPr>
        <w:t>规划与设计；对设计后的区域能源工程项目中的光伏</w:t>
      </w:r>
      <w:r w:rsidRPr="00120944">
        <w:rPr>
          <w:rFonts w:ascii="宋体" w:eastAsia="宋体" w:hAnsi="宋体" w:cs="Times New Roman"/>
          <w:sz w:val="24"/>
          <w:szCs w:val="24"/>
          <w:lang w:val="zh-TW"/>
        </w:rPr>
        <w:t>工程项目</w:t>
      </w:r>
      <w:r w:rsidRPr="00120944">
        <w:rPr>
          <w:rFonts w:ascii="宋体" w:eastAsia="宋体" w:hAnsi="宋体" w:cs="Times New Roman"/>
          <w:sz w:val="24"/>
          <w:szCs w:val="24"/>
          <w:lang w:val="zh-TW" w:eastAsia="zh-TW"/>
        </w:rPr>
        <w:t>、风力</w:t>
      </w:r>
      <w:r w:rsidRPr="00120944">
        <w:rPr>
          <w:rFonts w:ascii="宋体" w:eastAsia="宋体" w:hAnsi="宋体" w:cs="Times New Roman"/>
          <w:sz w:val="24"/>
          <w:szCs w:val="24"/>
          <w:lang w:val="zh-TW"/>
        </w:rPr>
        <w:t>工程项目</w:t>
      </w:r>
      <w:r w:rsidRPr="00120944">
        <w:rPr>
          <w:rFonts w:ascii="宋体" w:eastAsia="宋体" w:hAnsi="宋体" w:cs="Times New Roman"/>
          <w:sz w:val="24"/>
          <w:szCs w:val="24"/>
          <w:lang w:val="zh-TW" w:eastAsia="zh-TW"/>
        </w:rPr>
        <w:t>，在</w:t>
      </w:r>
      <w:r w:rsidRPr="00120944">
        <w:rPr>
          <w:rFonts w:ascii="宋体" w:eastAsia="宋体" w:hAnsi="宋体" w:cs="Times New Roman"/>
          <w:sz w:val="24"/>
          <w:szCs w:val="24"/>
        </w:rPr>
        <w:t>“</w:t>
      </w:r>
      <w:r w:rsidRPr="00120944">
        <w:rPr>
          <w:rFonts w:ascii="宋体" w:eastAsia="宋体" w:hAnsi="宋体" w:cs="Times New Roman"/>
          <w:sz w:val="24"/>
          <w:szCs w:val="24"/>
          <w:lang w:val="zh-TW" w:eastAsia="zh-TW"/>
        </w:rPr>
        <w:t>智慧新能源实训系统</w:t>
      </w:r>
      <w:r w:rsidRPr="00120944">
        <w:rPr>
          <w:rFonts w:ascii="宋体" w:eastAsia="宋体" w:hAnsi="宋体" w:cs="Times New Roman"/>
          <w:sz w:val="24"/>
          <w:szCs w:val="24"/>
        </w:rPr>
        <w:t>”</w:t>
      </w:r>
      <w:r w:rsidRPr="00120944">
        <w:rPr>
          <w:rFonts w:ascii="宋体" w:eastAsia="宋体" w:hAnsi="宋体" w:cs="Times New Roman"/>
          <w:sz w:val="24"/>
          <w:szCs w:val="24"/>
          <w:lang w:val="zh-TW"/>
        </w:rPr>
        <w:t>上</w:t>
      </w:r>
      <w:r w:rsidRPr="00120944">
        <w:rPr>
          <w:rFonts w:ascii="宋体" w:eastAsia="宋体" w:hAnsi="宋体" w:cs="Times New Roman"/>
          <w:sz w:val="24"/>
          <w:szCs w:val="24"/>
          <w:lang w:val="zh-TW" w:eastAsia="zh-TW"/>
        </w:rPr>
        <w:t>实现设备选型、</w:t>
      </w:r>
      <w:r w:rsidRPr="00120944">
        <w:rPr>
          <w:rFonts w:ascii="宋体" w:eastAsia="宋体" w:hAnsi="宋体" w:cs="Times New Roman"/>
          <w:sz w:val="24"/>
          <w:szCs w:val="24"/>
          <w:lang w:val="zh-TW"/>
        </w:rPr>
        <w:t>设备</w:t>
      </w:r>
      <w:r w:rsidRPr="00120944">
        <w:rPr>
          <w:rFonts w:ascii="宋体" w:eastAsia="宋体" w:hAnsi="宋体" w:cs="Times New Roman"/>
          <w:sz w:val="24"/>
          <w:szCs w:val="24"/>
          <w:lang w:val="zh-TW" w:eastAsia="zh-TW"/>
        </w:rPr>
        <w:t>安装部署、智能控制模块开发、管控系统开发、能源系统调试检测</w:t>
      </w:r>
      <w:r w:rsidRPr="00120944">
        <w:rPr>
          <w:rFonts w:ascii="宋体" w:eastAsia="宋体" w:hAnsi="宋体" w:cs="Times New Roman"/>
          <w:sz w:val="24"/>
          <w:szCs w:val="24"/>
          <w:lang w:val="zh-TW"/>
        </w:rPr>
        <w:t>与</w:t>
      </w:r>
      <w:r w:rsidRPr="00120944">
        <w:rPr>
          <w:rFonts w:ascii="宋体" w:eastAsia="宋体" w:hAnsi="宋体" w:cs="Times New Roman"/>
          <w:sz w:val="24"/>
          <w:szCs w:val="24"/>
          <w:lang w:val="zh-TW" w:eastAsia="zh-TW"/>
        </w:rPr>
        <w:t>运维；在光伏电子中心控制平台的辅助下，根据能源系统需求实现微电网能源数据采集、设备控制和项目测试；利用计算机、组态软件等完成微电网能源监控系统设计与实施。</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智慧新能源实训系统效果图如图1.1所示，系统由工程环境模拟平台、光伏电子中心控制平台、能源互联网仿真规划平台组成。</w:t>
      </w:r>
    </w:p>
    <w:p w:rsidR="00120944" w:rsidRPr="00120944" w:rsidRDefault="00120944" w:rsidP="00120944">
      <w:pPr>
        <w:adjustRightInd w:val="0"/>
        <w:snapToGrid w:val="0"/>
        <w:spacing w:line="360" w:lineRule="auto"/>
        <w:jc w:val="center"/>
        <w:rPr>
          <w:rFonts w:ascii="宋体" w:eastAsia="宋体" w:hAnsi="宋体" w:cs="Times New Roman"/>
          <w:sz w:val="22"/>
          <w:szCs w:val="24"/>
        </w:rPr>
      </w:pPr>
      <w:r w:rsidRPr="00120944">
        <w:rPr>
          <w:rFonts w:ascii="宋体" w:eastAsia="宋体" w:hAnsi="宋体" w:cs="Times New Roman"/>
          <w:sz w:val="24"/>
          <w:szCs w:val="24"/>
        </w:rPr>
        <w:object w:dxaOrig="15496" w:dyaOrig="104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0.5pt;height:310.5pt" o:ole="">
            <v:imagedata r:id="rId7" o:title=""/>
          </v:shape>
          <o:OLEObject Type="Embed" ProgID="Visio.Drawing.11" ShapeID="_x0000_i1025" DrawAspect="Content" ObjectID="_1583490686" r:id="rId8"/>
        </w:object>
      </w:r>
      <w:r w:rsidRPr="00120944">
        <w:rPr>
          <w:rFonts w:ascii="宋体" w:eastAsia="宋体" w:hAnsi="宋体" w:cs="Times New Roman"/>
          <w:b/>
          <w:sz w:val="22"/>
          <w:szCs w:val="24"/>
          <w:lang w:val="zh-CN"/>
        </w:rPr>
        <w:t xml:space="preserve">图1.1 </w:t>
      </w:r>
      <w:r w:rsidRPr="00120944">
        <w:rPr>
          <w:rFonts w:ascii="宋体" w:eastAsia="宋体" w:hAnsi="宋体" w:cs="Times New Roman"/>
          <w:b/>
          <w:sz w:val="22"/>
          <w:szCs w:val="24"/>
          <w:lang w:val="zh-TW" w:eastAsia="zh-TW"/>
        </w:rPr>
        <w:t>智慧新能源实训系统外形图</w:t>
      </w:r>
    </w:p>
    <w:p w:rsidR="00120944" w:rsidRPr="00120944" w:rsidRDefault="00120944" w:rsidP="00120944">
      <w:pPr>
        <w:adjustRightInd w:val="0"/>
        <w:snapToGrid w:val="0"/>
        <w:spacing w:line="360" w:lineRule="auto"/>
        <w:ind w:firstLineChars="200" w:firstLine="562"/>
        <w:jc w:val="left"/>
        <w:rPr>
          <w:rFonts w:ascii="宋体" w:eastAsia="宋体" w:hAnsi="宋体" w:cs="宋体"/>
          <w:b/>
          <w:sz w:val="28"/>
          <w:szCs w:val="24"/>
        </w:rPr>
      </w:pPr>
    </w:p>
    <w:p w:rsidR="00120944" w:rsidRPr="00120944" w:rsidRDefault="00120944" w:rsidP="00120944">
      <w:pPr>
        <w:adjustRightInd w:val="0"/>
        <w:snapToGrid w:val="0"/>
        <w:spacing w:line="360" w:lineRule="auto"/>
        <w:ind w:firstLineChars="200" w:firstLine="482"/>
        <w:jc w:val="left"/>
        <w:rPr>
          <w:rFonts w:ascii="宋体" w:eastAsia="宋体" w:hAnsi="宋体" w:cs="宋体"/>
          <w:b/>
          <w:sz w:val="24"/>
          <w:szCs w:val="24"/>
        </w:rPr>
      </w:pPr>
      <w:r w:rsidRPr="00120944">
        <w:rPr>
          <w:rFonts w:ascii="宋体" w:eastAsia="宋体" w:hAnsi="宋体" w:cs="宋体"/>
          <w:b/>
          <w:sz w:val="24"/>
          <w:szCs w:val="24"/>
        </w:rPr>
        <w:t>2. 工程环境平台示意图</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lastRenderedPageBreak/>
        <w:t>2.1 工程环境模拟平台如图1.2所示。</w:t>
      </w:r>
    </w:p>
    <w:p w:rsidR="00120944" w:rsidRPr="00120944" w:rsidRDefault="00120944" w:rsidP="00120944">
      <w:pPr>
        <w:adjustRightInd w:val="0"/>
        <w:snapToGrid w:val="0"/>
        <w:spacing w:line="360" w:lineRule="auto"/>
        <w:ind w:firstLineChars="200" w:firstLine="480"/>
        <w:jc w:val="center"/>
        <w:rPr>
          <w:rFonts w:ascii="宋体" w:eastAsia="宋体" w:hAnsi="宋体" w:cs="Times New Roman"/>
          <w:sz w:val="24"/>
          <w:szCs w:val="24"/>
        </w:rPr>
      </w:pPr>
      <w:r w:rsidRPr="00120944">
        <w:rPr>
          <w:rFonts w:ascii="宋体" w:eastAsia="宋体" w:hAnsi="宋体" w:cs="Times New Roman"/>
          <w:sz w:val="24"/>
          <w:szCs w:val="24"/>
        </w:rPr>
        <w:object w:dxaOrig="7170" w:dyaOrig="9480">
          <v:shape id="_x0000_i1026" type="#_x0000_t75" style="width:417.75pt;height:553.5pt" o:ole="">
            <v:imagedata r:id="rId9" o:title=""/>
          </v:shape>
          <o:OLEObject Type="Embed" ProgID="Visio.Drawing.11" ShapeID="_x0000_i1026" DrawAspect="Content" ObjectID="_1583490687" r:id="rId10"/>
        </w:object>
      </w:r>
      <w:r w:rsidRPr="00120944">
        <w:rPr>
          <w:rFonts w:ascii="宋体" w:eastAsia="宋体" w:hAnsi="宋体" w:cs="Times New Roman"/>
          <w:b/>
          <w:sz w:val="22"/>
          <w:szCs w:val="24"/>
        </w:rPr>
        <w:t>图1.2 工程环境模拟平台示意图</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lastRenderedPageBreak/>
        <w:t>2.2 工程环境模拟平台接线排与30芯航空线连接示意图如图1.3所示。</w:t>
      </w:r>
    </w:p>
    <w:p w:rsidR="00120944" w:rsidRPr="00120944" w:rsidRDefault="00120944" w:rsidP="00120944">
      <w:pPr>
        <w:adjustRightInd w:val="0"/>
        <w:snapToGrid w:val="0"/>
        <w:spacing w:line="360" w:lineRule="auto"/>
        <w:ind w:firstLineChars="200" w:firstLine="480"/>
        <w:jc w:val="center"/>
        <w:rPr>
          <w:rFonts w:ascii="宋体" w:eastAsia="宋体" w:hAnsi="宋体" w:cs="Times New Roman"/>
          <w:sz w:val="24"/>
          <w:szCs w:val="24"/>
        </w:rPr>
      </w:pPr>
      <w:r w:rsidRPr="00120944">
        <w:rPr>
          <w:rFonts w:ascii="宋体" w:eastAsia="宋体" w:hAnsi="宋体" w:cs="宋体"/>
          <w:sz w:val="24"/>
          <w:szCs w:val="24"/>
        </w:rPr>
        <w:object w:dxaOrig="5776" w:dyaOrig="9383">
          <v:shape id="_x0000_i1027" type="#_x0000_t75" style="width:361.5pt;height:588pt" o:ole="">
            <v:imagedata r:id="rId11" o:title=""/>
          </v:shape>
          <o:OLEObject Type="Embed" ProgID="Visio.Drawing.11" ShapeID="_x0000_i1027" DrawAspect="Content" ObjectID="_1583490688" r:id="rId12"/>
        </w:object>
      </w:r>
    </w:p>
    <w:p w:rsidR="00120944" w:rsidRPr="00120944" w:rsidRDefault="00120944" w:rsidP="00120944">
      <w:pPr>
        <w:adjustRightInd w:val="0"/>
        <w:snapToGrid w:val="0"/>
        <w:spacing w:line="360" w:lineRule="auto"/>
        <w:ind w:firstLineChars="200" w:firstLine="442"/>
        <w:jc w:val="center"/>
        <w:rPr>
          <w:rFonts w:ascii="宋体" w:eastAsia="宋体" w:hAnsi="宋体" w:cs="Times New Roman"/>
          <w:b/>
          <w:sz w:val="22"/>
          <w:szCs w:val="24"/>
        </w:rPr>
      </w:pPr>
      <w:r w:rsidRPr="00120944">
        <w:rPr>
          <w:rFonts w:ascii="宋体" w:eastAsia="宋体" w:hAnsi="宋体" w:cs="Times New Roman"/>
          <w:b/>
          <w:sz w:val="22"/>
          <w:szCs w:val="24"/>
        </w:rPr>
        <w:t>图1.3工程环境模拟平台接线排与30芯航空线连接示意图</w:t>
      </w:r>
    </w:p>
    <w:p w:rsidR="00120944" w:rsidRPr="00120944" w:rsidRDefault="00120944" w:rsidP="00120944">
      <w:pPr>
        <w:adjustRightInd w:val="0"/>
        <w:snapToGrid w:val="0"/>
        <w:ind w:firstLineChars="200" w:firstLine="482"/>
        <w:jc w:val="left"/>
        <w:rPr>
          <w:rFonts w:ascii="宋体" w:eastAsia="宋体" w:hAnsi="宋体" w:cs="Times New Roman"/>
          <w:b/>
          <w:sz w:val="24"/>
          <w:szCs w:val="24"/>
        </w:rPr>
      </w:pPr>
      <w:r w:rsidRPr="00120944">
        <w:rPr>
          <w:rFonts w:ascii="宋体" w:eastAsia="宋体" w:hAnsi="宋体" w:cs="Times New Roman"/>
          <w:b/>
          <w:sz w:val="24"/>
          <w:szCs w:val="24"/>
        </w:rPr>
        <w:t>注：</w:t>
      </w:r>
    </w:p>
    <w:p w:rsidR="00120944" w:rsidRPr="00120944" w:rsidRDefault="00120944" w:rsidP="00120944">
      <w:pPr>
        <w:adjustRightInd w:val="0"/>
        <w:snapToGrid w:val="0"/>
        <w:ind w:firstLineChars="200" w:firstLine="442"/>
        <w:jc w:val="left"/>
        <w:rPr>
          <w:rFonts w:ascii="宋体" w:eastAsia="宋体" w:hAnsi="宋体" w:cs="Times New Roman"/>
          <w:b/>
          <w:sz w:val="22"/>
          <w:szCs w:val="24"/>
        </w:rPr>
      </w:pPr>
      <w:r w:rsidRPr="00120944">
        <w:rPr>
          <w:rFonts w:ascii="宋体" w:eastAsia="宋体" w:hAnsi="宋体" w:cs="Times New Roman"/>
          <w:b/>
          <w:sz w:val="22"/>
          <w:szCs w:val="24"/>
        </w:rPr>
        <w:t>（1）图1.3中1（1）、1（2）、1（3）分别表示1号风力发电机组的三相输出；</w:t>
      </w:r>
    </w:p>
    <w:p w:rsidR="00120944" w:rsidRPr="00120944" w:rsidRDefault="00120944" w:rsidP="00120944">
      <w:pPr>
        <w:adjustRightInd w:val="0"/>
        <w:snapToGrid w:val="0"/>
        <w:ind w:firstLineChars="200" w:firstLine="442"/>
        <w:jc w:val="left"/>
        <w:rPr>
          <w:rFonts w:ascii="宋体" w:eastAsia="宋体" w:hAnsi="宋体" w:cs="Times New Roman"/>
          <w:b/>
          <w:sz w:val="22"/>
          <w:szCs w:val="24"/>
        </w:rPr>
      </w:pPr>
      <w:r w:rsidRPr="00120944">
        <w:rPr>
          <w:rFonts w:ascii="宋体" w:eastAsia="宋体" w:hAnsi="宋体" w:cs="Times New Roman"/>
          <w:b/>
          <w:sz w:val="22"/>
          <w:szCs w:val="24"/>
        </w:rPr>
        <w:lastRenderedPageBreak/>
        <w:t>（2）3（1）、3（2）表示屋顶光伏3的正、负输出；其余标号含义以此类推。</w:t>
      </w:r>
    </w:p>
    <w:p w:rsidR="00120944" w:rsidRPr="00120944" w:rsidRDefault="00120944" w:rsidP="00120944">
      <w:pPr>
        <w:adjustRightInd w:val="0"/>
        <w:snapToGrid w:val="0"/>
        <w:spacing w:line="360" w:lineRule="auto"/>
        <w:ind w:firstLineChars="200" w:firstLine="482"/>
        <w:jc w:val="left"/>
        <w:rPr>
          <w:rFonts w:ascii="宋体" w:eastAsia="宋体" w:hAnsi="宋体" w:cs="宋体"/>
          <w:b/>
          <w:sz w:val="24"/>
          <w:szCs w:val="24"/>
        </w:rPr>
      </w:pPr>
      <w:r w:rsidRPr="00120944">
        <w:rPr>
          <w:rFonts w:ascii="宋体" w:eastAsia="宋体" w:hAnsi="宋体" w:cs="宋体"/>
          <w:b/>
          <w:sz w:val="24"/>
          <w:szCs w:val="24"/>
        </w:rPr>
        <w:t>3. 光伏电子中心控制平台示意图</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光伏电子中心控制平台示意图如图1.4所示。</w:t>
      </w:r>
    </w:p>
    <w:p w:rsidR="00120944" w:rsidRPr="00120944" w:rsidRDefault="00120944" w:rsidP="00120944">
      <w:pPr>
        <w:adjustRightInd w:val="0"/>
        <w:snapToGrid w:val="0"/>
        <w:spacing w:line="360" w:lineRule="auto"/>
        <w:jc w:val="center"/>
        <w:rPr>
          <w:rFonts w:ascii="宋体" w:eastAsia="宋体" w:hAnsi="宋体" w:cs="黑体"/>
          <w:sz w:val="24"/>
        </w:rPr>
      </w:pPr>
      <w:r w:rsidRPr="00120944">
        <w:rPr>
          <w:rFonts w:ascii="宋体" w:eastAsia="宋体" w:hAnsi="宋体" w:cs="黑体"/>
          <w:sz w:val="24"/>
        </w:rPr>
        <w:object w:dxaOrig="16722" w:dyaOrig="12073">
          <v:shape id="对象 6" o:spid="_x0000_i1028" type="#_x0000_t75" style="width:409.5pt;height:295.5pt;mso-wrap-style:square;mso-position-horizontal-relative:page;mso-position-vertical-relative:page" o:ole="">
            <v:imagedata r:id="rId13" o:title=""/>
          </v:shape>
          <o:OLEObject Type="Embed" ProgID="Visio.DrawingConvertable.15" ShapeID="对象 6" DrawAspect="Content" ObjectID="_1583490689" r:id="rId14"/>
        </w:object>
      </w:r>
    </w:p>
    <w:p w:rsidR="00120944" w:rsidRPr="00120944" w:rsidRDefault="00120944" w:rsidP="00120944">
      <w:pPr>
        <w:adjustRightInd w:val="0"/>
        <w:snapToGrid w:val="0"/>
        <w:spacing w:after="240" w:line="360" w:lineRule="auto"/>
        <w:jc w:val="center"/>
        <w:rPr>
          <w:rFonts w:ascii="宋体" w:eastAsia="宋体" w:hAnsi="宋体" w:cs="黑体"/>
          <w:b/>
          <w:sz w:val="22"/>
        </w:rPr>
      </w:pPr>
      <w:r w:rsidRPr="00120944">
        <w:rPr>
          <w:rFonts w:ascii="宋体" w:eastAsia="宋体" w:hAnsi="宋体" w:cs="黑体"/>
          <w:b/>
          <w:sz w:val="22"/>
        </w:rPr>
        <w:t>图1.4光伏电子中心控制平台示意图（部件</w:t>
      </w:r>
      <w:r w:rsidRPr="00120944">
        <w:rPr>
          <w:rFonts w:ascii="宋体" w:eastAsia="宋体" w:hAnsi="宋体" w:cs="黑体" w:hint="eastAsia"/>
          <w:b/>
          <w:sz w:val="22"/>
        </w:rPr>
        <w:t>安装</w:t>
      </w:r>
      <w:r w:rsidRPr="00120944">
        <w:rPr>
          <w:rFonts w:ascii="宋体" w:eastAsia="宋体" w:hAnsi="宋体" w:cs="黑体"/>
          <w:b/>
          <w:sz w:val="22"/>
        </w:rPr>
        <w:t>以竞赛现场实际安装为准）</w:t>
      </w:r>
    </w:p>
    <w:p w:rsidR="00120944" w:rsidRPr="00120944" w:rsidRDefault="00120944" w:rsidP="00120944">
      <w:pPr>
        <w:adjustRightInd w:val="0"/>
        <w:snapToGrid w:val="0"/>
        <w:spacing w:after="240" w:line="360" w:lineRule="auto"/>
        <w:jc w:val="center"/>
        <w:rPr>
          <w:rFonts w:ascii="宋体" w:eastAsia="宋体" w:hAnsi="宋体" w:cs="黑体"/>
          <w:b/>
          <w:sz w:val="24"/>
        </w:rPr>
      </w:pPr>
    </w:p>
    <w:p w:rsidR="00120944" w:rsidRPr="00120944" w:rsidRDefault="00120944" w:rsidP="00120944">
      <w:pPr>
        <w:adjustRightInd w:val="0"/>
        <w:snapToGrid w:val="0"/>
        <w:spacing w:after="240" w:line="360" w:lineRule="auto"/>
        <w:jc w:val="center"/>
        <w:rPr>
          <w:rFonts w:ascii="宋体" w:eastAsia="宋体" w:hAnsi="宋体" w:cs="黑体"/>
          <w:b/>
          <w:sz w:val="24"/>
        </w:rPr>
      </w:pPr>
    </w:p>
    <w:p w:rsidR="00120944" w:rsidRPr="00120944" w:rsidRDefault="00120944" w:rsidP="00120944">
      <w:pPr>
        <w:adjustRightInd w:val="0"/>
        <w:snapToGrid w:val="0"/>
        <w:spacing w:after="240" w:line="360" w:lineRule="auto"/>
        <w:jc w:val="center"/>
        <w:rPr>
          <w:rFonts w:ascii="宋体" w:eastAsia="宋体" w:hAnsi="宋体" w:cs="黑体"/>
          <w:b/>
          <w:sz w:val="24"/>
        </w:rPr>
      </w:pPr>
    </w:p>
    <w:p w:rsidR="00120944" w:rsidRPr="00120944" w:rsidRDefault="00120944" w:rsidP="00120944">
      <w:pPr>
        <w:adjustRightInd w:val="0"/>
        <w:snapToGrid w:val="0"/>
        <w:spacing w:after="240" w:line="360" w:lineRule="auto"/>
        <w:jc w:val="center"/>
        <w:rPr>
          <w:rFonts w:ascii="宋体" w:eastAsia="宋体" w:hAnsi="宋体" w:cs="黑体"/>
          <w:b/>
          <w:sz w:val="24"/>
        </w:rPr>
      </w:pPr>
    </w:p>
    <w:p w:rsidR="00120944" w:rsidRPr="00120944" w:rsidRDefault="00120944" w:rsidP="00120944">
      <w:pPr>
        <w:adjustRightInd w:val="0"/>
        <w:snapToGrid w:val="0"/>
        <w:spacing w:after="240" w:line="360" w:lineRule="auto"/>
        <w:jc w:val="center"/>
        <w:rPr>
          <w:rFonts w:ascii="宋体" w:eastAsia="宋体" w:hAnsi="宋体" w:cs="黑体"/>
          <w:b/>
          <w:sz w:val="24"/>
        </w:rPr>
      </w:pPr>
    </w:p>
    <w:p w:rsidR="00120944" w:rsidRPr="00120944" w:rsidRDefault="00120944" w:rsidP="00120944">
      <w:pPr>
        <w:adjustRightInd w:val="0"/>
        <w:snapToGrid w:val="0"/>
        <w:spacing w:after="240" w:line="360" w:lineRule="auto"/>
        <w:jc w:val="center"/>
        <w:rPr>
          <w:rFonts w:ascii="宋体" w:eastAsia="宋体" w:hAnsi="宋体" w:cs="黑体"/>
          <w:b/>
          <w:sz w:val="24"/>
        </w:rPr>
      </w:pPr>
    </w:p>
    <w:p w:rsidR="00120944" w:rsidRPr="00120944" w:rsidRDefault="00120944" w:rsidP="00120944">
      <w:pPr>
        <w:adjustRightInd w:val="0"/>
        <w:snapToGrid w:val="0"/>
        <w:spacing w:after="240" w:line="360" w:lineRule="auto"/>
        <w:jc w:val="center"/>
        <w:rPr>
          <w:rFonts w:ascii="宋体" w:eastAsia="宋体" w:hAnsi="宋体" w:cs="黑体"/>
          <w:b/>
          <w:sz w:val="24"/>
        </w:rPr>
      </w:pPr>
    </w:p>
    <w:p w:rsidR="00120944" w:rsidRPr="00120944" w:rsidRDefault="00120944" w:rsidP="00120944">
      <w:pPr>
        <w:adjustRightInd w:val="0"/>
        <w:snapToGrid w:val="0"/>
        <w:spacing w:after="240" w:line="360" w:lineRule="auto"/>
        <w:jc w:val="center"/>
        <w:rPr>
          <w:rFonts w:ascii="宋体" w:eastAsia="宋体" w:hAnsi="宋体" w:cs="黑体"/>
          <w:b/>
          <w:sz w:val="24"/>
        </w:rPr>
      </w:pPr>
    </w:p>
    <w:p w:rsidR="00120944" w:rsidRPr="00120944" w:rsidRDefault="00120944" w:rsidP="00120944">
      <w:pPr>
        <w:adjustRightInd w:val="0"/>
        <w:snapToGrid w:val="0"/>
        <w:spacing w:after="240" w:line="360" w:lineRule="auto"/>
        <w:jc w:val="center"/>
        <w:rPr>
          <w:rFonts w:ascii="宋体" w:eastAsia="宋体" w:hAnsi="宋体" w:cs="黑体"/>
          <w:b/>
          <w:sz w:val="24"/>
        </w:rPr>
      </w:pPr>
    </w:p>
    <w:p w:rsidR="00120944" w:rsidRPr="00120944" w:rsidRDefault="00120944" w:rsidP="00120944">
      <w:pPr>
        <w:adjustRightInd w:val="0"/>
        <w:snapToGrid w:val="0"/>
        <w:spacing w:line="360" w:lineRule="auto"/>
        <w:ind w:firstLineChars="200" w:firstLine="482"/>
        <w:jc w:val="left"/>
        <w:rPr>
          <w:rFonts w:ascii="宋体" w:eastAsia="宋体" w:hAnsi="宋体" w:cs="宋体"/>
          <w:b/>
          <w:sz w:val="24"/>
          <w:szCs w:val="24"/>
        </w:rPr>
      </w:pPr>
      <w:r w:rsidRPr="00120944">
        <w:rPr>
          <w:rFonts w:ascii="宋体" w:eastAsia="宋体" w:hAnsi="宋体" w:cs="宋体"/>
          <w:b/>
          <w:sz w:val="24"/>
          <w:szCs w:val="24"/>
        </w:rPr>
        <w:t>4. 工程项目控制要求</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通过“智慧新能源实训系统”的设备选型、设备安装部署、智能控制模块开发、管控系统开发、系统调试及运行，可实现“光伏发电系统”、“风力发电系统”、“风光互补发电系统”及微电网系统的控制、运行与检测。</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工程环境平台、光伏电子中心控制平台的设计与部署请查阅竞赛现场提供的“竞赛参数要求”中“参数一、工程项目设计要求”。</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562"/>
        <w:jc w:val="left"/>
        <w:rPr>
          <w:rFonts w:ascii="宋体" w:eastAsia="宋体" w:hAnsi="宋体" w:cs="Times New Roman"/>
          <w:b/>
          <w:kern w:val="0"/>
          <w:sz w:val="28"/>
          <w:szCs w:val="24"/>
        </w:rPr>
      </w:pPr>
      <w:r w:rsidRPr="00120944">
        <w:rPr>
          <w:rFonts w:ascii="宋体" w:eastAsia="宋体" w:hAnsi="宋体" w:cs="Times New Roman"/>
          <w:b/>
          <w:kern w:val="0"/>
          <w:sz w:val="28"/>
          <w:szCs w:val="24"/>
        </w:rPr>
        <w:t>二.工程规划与工程部署任务要求（30分）</w:t>
      </w:r>
    </w:p>
    <w:p w:rsidR="00120944" w:rsidRPr="00120944" w:rsidRDefault="00120944" w:rsidP="00120944">
      <w:pPr>
        <w:adjustRightInd w:val="0"/>
        <w:snapToGrid w:val="0"/>
        <w:spacing w:after="240"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接线图绘制任务请参照竞赛现场提供的“竞赛参数要求”中“参数二.工程电气接线图绘制”。</w:t>
      </w:r>
    </w:p>
    <w:p w:rsidR="00120944" w:rsidRPr="00120944" w:rsidRDefault="00120944" w:rsidP="00120944">
      <w:pPr>
        <w:adjustRightInd w:val="0"/>
        <w:snapToGrid w:val="0"/>
        <w:spacing w:line="360" w:lineRule="auto"/>
        <w:ind w:firstLineChars="200" w:firstLine="482"/>
        <w:jc w:val="left"/>
        <w:rPr>
          <w:rFonts w:ascii="宋体" w:eastAsia="宋体" w:hAnsi="宋体" w:cs="宋体"/>
          <w:b/>
          <w:sz w:val="24"/>
          <w:szCs w:val="24"/>
        </w:rPr>
      </w:pPr>
      <w:r w:rsidRPr="00120944">
        <w:rPr>
          <w:rFonts w:ascii="宋体" w:eastAsia="宋体" w:hAnsi="宋体" w:cs="宋体"/>
          <w:b/>
          <w:sz w:val="24"/>
          <w:szCs w:val="24"/>
        </w:rPr>
        <w:t>1.微电网系统图绘制（6分）</w:t>
      </w:r>
    </w:p>
    <w:p w:rsidR="00120944" w:rsidRPr="00120944" w:rsidRDefault="00120944" w:rsidP="00120944">
      <w:pPr>
        <w:adjustRightInd w:val="0"/>
        <w:snapToGrid w:val="0"/>
        <w:spacing w:line="360" w:lineRule="auto"/>
        <w:ind w:firstLineChars="200" w:firstLine="482"/>
        <w:jc w:val="left"/>
        <w:rPr>
          <w:rFonts w:ascii="宋体" w:eastAsia="宋体" w:hAnsi="宋体" w:cs="Times New Roman"/>
          <w:b/>
          <w:sz w:val="24"/>
          <w:szCs w:val="24"/>
        </w:rPr>
      </w:pPr>
      <w:r w:rsidRPr="00120944">
        <w:rPr>
          <w:rFonts w:ascii="宋体" w:eastAsia="宋体" w:hAnsi="宋体" w:cs="Times New Roman"/>
          <w:b/>
          <w:sz w:val="24"/>
          <w:szCs w:val="24"/>
        </w:rPr>
        <w:t>任务要求：</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noProof/>
          <w:sz w:val="24"/>
          <w:szCs w:val="24"/>
        </w:rPr>
        <w:t>1.1 系统图绘制应符合国家标准《电气技术用文件编制第2部分：功能性简图》（GB/T6988.2-1997）要求；</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1.2 系统图应表示出分布式能源、测量电表、继电器、控制器（风光互补控制器、逆变器）、蓄电池、负载等部件的</w:t>
      </w:r>
      <w:r w:rsidRPr="00120944">
        <w:rPr>
          <w:rFonts w:ascii="宋体" w:eastAsia="宋体" w:hAnsi="宋体" w:cs="Times New Roman"/>
          <w:noProof/>
          <w:sz w:val="24"/>
          <w:szCs w:val="24"/>
        </w:rPr>
        <w:t>互连关系</w:t>
      </w:r>
      <w:r w:rsidRPr="00120944">
        <w:rPr>
          <w:rFonts w:ascii="宋体" w:eastAsia="宋体" w:hAnsi="宋体" w:cs="Times New Roman"/>
          <w:sz w:val="24"/>
          <w:szCs w:val="24"/>
        </w:rPr>
        <w:t>；</w:t>
      </w:r>
      <w:r w:rsidRPr="00120944">
        <w:rPr>
          <w:rFonts w:ascii="宋体" w:eastAsia="宋体" w:hAnsi="宋体" w:cs="Times New Roman"/>
          <w:noProof/>
          <w:sz w:val="24"/>
          <w:szCs w:val="24"/>
        </w:rPr>
        <w:t>当标注项目代号、注释和说明时，应符合《电气技术中的项目代号》（GB/T5094-1985）中的有关规定；</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1.3 系统图中应标注各部件名称；</w:t>
      </w:r>
    </w:p>
    <w:p w:rsidR="00120944" w:rsidRPr="00120944" w:rsidRDefault="00120944" w:rsidP="00120944">
      <w:pPr>
        <w:adjustRightInd w:val="0"/>
        <w:snapToGrid w:val="0"/>
        <w:spacing w:after="240" w:line="360" w:lineRule="auto"/>
        <w:ind w:firstLineChars="200" w:firstLine="480"/>
        <w:jc w:val="left"/>
        <w:rPr>
          <w:rFonts w:ascii="宋体" w:eastAsia="宋体" w:hAnsi="宋体" w:cs="Times New Roman"/>
          <w:sz w:val="24"/>
          <w:szCs w:val="24"/>
        </w:rPr>
      </w:pPr>
      <w:r w:rsidRPr="00120944">
        <w:rPr>
          <w:rFonts w:ascii="宋体" w:eastAsia="宋体" w:hAnsi="宋体" w:cs="宋体"/>
          <w:sz w:val="24"/>
          <w:szCs w:val="24"/>
        </w:rPr>
        <w:t>1.4 绘图软件为AutoCAD2010，使用竞赛现场提供的相关部件图进行绘制。</w:t>
      </w:r>
    </w:p>
    <w:p w:rsidR="00120944" w:rsidRPr="00120944" w:rsidRDefault="00120944" w:rsidP="00120944">
      <w:pPr>
        <w:adjustRightInd w:val="0"/>
        <w:snapToGrid w:val="0"/>
        <w:spacing w:line="360" w:lineRule="auto"/>
        <w:ind w:firstLineChars="200" w:firstLine="482"/>
        <w:jc w:val="left"/>
        <w:rPr>
          <w:rFonts w:ascii="宋体" w:eastAsia="宋体" w:hAnsi="宋体" w:cs="宋体"/>
          <w:b/>
          <w:sz w:val="24"/>
          <w:szCs w:val="24"/>
        </w:rPr>
      </w:pPr>
      <w:r w:rsidRPr="00120944">
        <w:rPr>
          <w:rFonts w:ascii="宋体" w:eastAsia="宋体" w:hAnsi="宋体" w:cs="宋体"/>
          <w:b/>
          <w:sz w:val="24"/>
          <w:szCs w:val="24"/>
        </w:rPr>
        <w:t>2.接线图绘制（9分）</w:t>
      </w:r>
    </w:p>
    <w:p w:rsidR="00120944" w:rsidRPr="00120944" w:rsidRDefault="00120944" w:rsidP="00120944">
      <w:pPr>
        <w:adjustRightInd w:val="0"/>
        <w:snapToGrid w:val="0"/>
        <w:spacing w:line="360" w:lineRule="auto"/>
        <w:ind w:firstLineChars="200" w:firstLine="482"/>
        <w:jc w:val="left"/>
        <w:rPr>
          <w:rFonts w:ascii="宋体" w:eastAsia="宋体" w:hAnsi="宋体" w:cs="Times New Roman"/>
          <w:b/>
          <w:sz w:val="24"/>
          <w:szCs w:val="24"/>
        </w:rPr>
      </w:pPr>
      <w:r w:rsidRPr="00120944">
        <w:rPr>
          <w:rFonts w:ascii="宋体" w:eastAsia="宋体" w:hAnsi="宋体" w:cs="Times New Roman"/>
          <w:b/>
          <w:sz w:val="24"/>
          <w:szCs w:val="24"/>
        </w:rPr>
        <w:t>任务要求：</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2.1  接线图中标注清楚相关设备、器件名称；</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2.2 接线图中要标注相关线标，且与实际线路的号码管标识相符；</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2.3 工程电气线路绘制完整，部件符号符合相关规范；</w:t>
      </w:r>
    </w:p>
    <w:p w:rsidR="00120944" w:rsidRPr="00120944" w:rsidRDefault="00120944" w:rsidP="00120944">
      <w:pPr>
        <w:adjustRightInd w:val="0"/>
        <w:snapToGrid w:val="0"/>
        <w:spacing w:after="240"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2.4 绘图软件为AutoCAD2010，使用竞赛现场提供的相关部件图进行绘制。</w:t>
      </w:r>
    </w:p>
    <w:p w:rsidR="00120944" w:rsidRPr="00120944" w:rsidRDefault="00120944" w:rsidP="00120944">
      <w:pPr>
        <w:adjustRightInd w:val="0"/>
        <w:snapToGrid w:val="0"/>
        <w:spacing w:line="360" w:lineRule="auto"/>
        <w:ind w:firstLineChars="200" w:firstLine="482"/>
        <w:jc w:val="left"/>
        <w:rPr>
          <w:rFonts w:ascii="宋体" w:eastAsia="宋体" w:hAnsi="宋体" w:cs="宋体"/>
          <w:b/>
          <w:sz w:val="24"/>
          <w:szCs w:val="24"/>
        </w:rPr>
      </w:pPr>
      <w:r w:rsidRPr="00120944">
        <w:rPr>
          <w:rFonts w:ascii="宋体" w:eastAsia="宋体" w:hAnsi="宋体" w:cs="宋体"/>
          <w:b/>
          <w:sz w:val="24"/>
          <w:szCs w:val="24"/>
        </w:rPr>
        <w:t>3.工程部署与安装（15分）</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参考“业务描述与工程项目背景”任务要求，合理布局系统结构，在给定工程环境下，完成相关设备的安装与线路连接。</w:t>
      </w:r>
    </w:p>
    <w:p w:rsidR="00120944" w:rsidRPr="00120944" w:rsidRDefault="00120944" w:rsidP="00120944">
      <w:pPr>
        <w:adjustRightInd w:val="0"/>
        <w:snapToGrid w:val="0"/>
        <w:spacing w:line="360" w:lineRule="auto"/>
        <w:jc w:val="left"/>
        <w:rPr>
          <w:rFonts w:ascii="宋体" w:eastAsia="宋体" w:hAnsi="宋体" w:cs="Times New Roman"/>
          <w:b/>
          <w:bCs/>
          <w:sz w:val="24"/>
          <w:szCs w:val="24"/>
          <w:lang w:val="zh-TW"/>
        </w:rPr>
      </w:pPr>
      <w:r w:rsidRPr="00120944">
        <w:rPr>
          <w:rFonts w:ascii="宋体" w:eastAsia="宋体" w:hAnsi="宋体" w:cs="Times New Roman"/>
          <w:b/>
          <w:bCs/>
          <w:sz w:val="24"/>
          <w:szCs w:val="24"/>
          <w:lang w:val="zh-TW"/>
        </w:rPr>
        <w:t>其他技术要求：</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3.1 设备接线须按照设备上的接口标识进行正确的连接；</w:t>
      </w:r>
    </w:p>
    <w:p w:rsidR="00120944" w:rsidRPr="00120944" w:rsidRDefault="00120944" w:rsidP="00120944">
      <w:pPr>
        <w:adjustRightInd w:val="0"/>
        <w:snapToGrid w:val="0"/>
        <w:spacing w:line="360" w:lineRule="auto"/>
        <w:ind w:firstLineChars="200" w:firstLine="480"/>
        <w:rPr>
          <w:rFonts w:ascii="宋体" w:eastAsia="宋体" w:hAnsi="宋体" w:cs="Times New Roman"/>
          <w:sz w:val="24"/>
          <w:szCs w:val="24"/>
        </w:rPr>
      </w:pPr>
      <w:r w:rsidRPr="00120944">
        <w:rPr>
          <w:rFonts w:ascii="宋体" w:eastAsia="宋体" w:hAnsi="宋体" w:cs="Times New Roman"/>
          <w:sz w:val="24"/>
          <w:szCs w:val="24"/>
        </w:rPr>
        <w:t>3.2 接线须上安装号码管标识，按合理顺序连接到端子接线排上；号码管标识号按照提供的标识数码有序连接，接线示意图如图1.4所示；</w:t>
      </w:r>
    </w:p>
    <w:p w:rsidR="00120944" w:rsidRPr="00120944" w:rsidRDefault="00120944" w:rsidP="00120944">
      <w:pPr>
        <w:adjustRightInd w:val="0"/>
        <w:snapToGrid w:val="0"/>
        <w:spacing w:line="360" w:lineRule="auto"/>
        <w:ind w:firstLineChars="200" w:firstLine="480"/>
        <w:jc w:val="center"/>
        <w:rPr>
          <w:rFonts w:ascii="宋体" w:eastAsia="宋体" w:hAnsi="宋体" w:cs="Times New Roman"/>
          <w:sz w:val="24"/>
          <w:szCs w:val="24"/>
        </w:rPr>
      </w:pPr>
      <w:r w:rsidRPr="00120944">
        <w:rPr>
          <w:rFonts w:ascii="宋体" w:eastAsia="宋体" w:hAnsi="宋体" w:cs="Times New Roman"/>
          <w:sz w:val="24"/>
          <w:szCs w:val="24"/>
        </w:rPr>
        <w:object w:dxaOrig="7950" w:dyaOrig="1455">
          <v:shape id="_x0000_i1029" type="#_x0000_t75" style="width:256.5pt;height:47.25pt" o:ole="">
            <v:imagedata r:id="rId15" o:title=""/>
          </v:shape>
          <o:OLEObject Type="Embed" ProgID="Visio.DrawingConvertable.15" ShapeID="_x0000_i1029" DrawAspect="Content" ObjectID="_1583490690" r:id="rId16"/>
        </w:object>
      </w:r>
    </w:p>
    <w:p w:rsidR="00120944" w:rsidRPr="00120944" w:rsidRDefault="00120944" w:rsidP="00120944">
      <w:pPr>
        <w:adjustRightInd w:val="0"/>
        <w:snapToGrid w:val="0"/>
        <w:spacing w:line="360" w:lineRule="auto"/>
        <w:ind w:firstLineChars="200" w:firstLine="442"/>
        <w:jc w:val="center"/>
        <w:rPr>
          <w:rFonts w:ascii="宋体" w:eastAsia="宋体" w:hAnsi="宋体" w:cs="Times New Roman"/>
          <w:sz w:val="22"/>
          <w:szCs w:val="24"/>
        </w:rPr>
      </w:pPr>
      <w:r w:rsidRPr="00120944">
        <w:rPr>
          <w:rFonts w:ascii="宋体" w:eastAsia="宋体" w:hAnsi="宋体" w:cs="Times New Roman"/>
          <w:b/>
          <w:sz w:val="22"/>
          <w:szCs w:val="24"/>
        </w:rPr>
        <w:t>图1.4接线示意图（以现场提供的号码管标识为准）</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3.3 布线走线槽，布线符合工程规范工艺，合理、牢固、简洁、有序；</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3.4 接线须确认标识的输入、输出，正负极，零火等标识，正确连接，以免损害设备，切勿带电接线操作。</w:t>
      </w:r>
      <w:r w:rsidRPr="00120944">
        <w:rPr>
          <w:rFonts w:ascii="宋体" w:eastAsia="宋体" w:hAnsi="宋体" w:cs="Times New Roman"/>
          <w:b/>
          <w:bCs/>
          <w:sz w:val="24"/>
          <w:szCs w:val="24"/>
        </w:rPr>
        <w:br w:type="page"/>
      </w:r>
    </w:p>
    <w:p w:rsidR="00120944" w:rsidRPr="00120944" w:rsidRDefault="00120944" w:rsidP="00120944">
      <w:pPr>
        <w:adjustRightInd w:val="0"/>
        <w:snapToGrid w:val="0"/>
        <w:spacing w:line="360" w:lineRule="auto"/>
        <w:ind w:firstLineChars="200" w:firstLine="562"/>
        <w:jc w:val="left"/>
        <w:rPr>
          <w:rFonts w:ascii="宋体" w:eastAsia="宋体" w:hAnsi="宋体" w:cs="Times New Roman"/>
          <w:b/>
          <w:kern w:val="0"/>
          <w:sz w:val="28"/>
          <w:szCs w:val="24"/>
        </w:rPr>
      </w:pPr>
      <w:r w:rsidRPr="00120944">
        <w:rPr>
          <w:rFonts w:ascii="宋体" w:eastAsia="宋体" w:hAnsi="宋体" w:cs="Times New Roman"/>
          <w:b/>
          <w:kern w:val="0"/>
          <w:sz w:val="28"/>
          <w:szCs w:val="24"/>
        </w:rPr>
        <w:lastRenderedPageBreak/>
        <w:t>三.系统开发与系统调试 (45分)</w:t>
      </w:r>
    </w:p>
    <w:p w:rsidR="00120944" w:rsidRPr="00120944" w:rsidRDefault="00120944" w:rsidP="00120944">
      <w:pPr>
        <w:adjustRightInd w:val="0"/>
        <w:snapToGrid w:val="0"/>
        <w:spacing w:line="360" w:lineRule="auto"/>
        <w:ind w:firstLineChars="200" w:firstLine="482"/>
        <w:jc w:val="left"/>
        <w:rPr>
          <w:rFonts w:ascii="宋体" w:eastAsia="宋体" w:hAnsi="宋体" w:cs="宋体"/>
          <w:b/>
          <w:sz w:val="24"/>
          <w:szCs w:val="24"/>
        </w:rPr>
      </w:pPr>
      <w:r w:rsidRPr="00120944">
        <w:rPr>
          <w:rFonts w:ascii="宋体" w:eastAsia="宋体" w:hAnsi="宋体" w:cs="宋体"/>
          <w:b/>
          <w:sz w:val="24"/>
          <w:szCs w:val="24"/>
        </w:rPr>
        <w:t>1.本地控制与PLC设计(7.5分)</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lang w:val="zh-CN"/>
        </w:rPr>
        <w:t>通过手动按键及PLC编程实现本地控制模块功能设计。</w:t>
      </w:r>
      <w:r w:rsidRPr="00120944">
        <w:rPr>
          <w:rFonts w:ascii="宋体" w:eastAsia="宋体" w:hAnsi="宋体" w:cs="Times New Roman"/>
          <w:sz w:val="24"/>
          <w:szCs w:val="24"/>
        </w:rPr>
        <w:t>光伏电子中心控制平台的手动按键布局示意图如图1.5所示。</w:t>
      </w:r>
    </w:p>
    <w:p w:rsidR="00120944" w:rsidRPr="00120944" w:rsidRDefault="00120944" w:rsidP="00120944">
      <w:pPr>
        <w:adjustRightInd w:val="0"/>
        <w:snapToGrid w:val="0"/>
        <w:spacing w:line="360" w:lineRule="auto"/>
        <w:ind w:firstLineChars="200" w:firstLine="480"/>
        <w:jc w:val="center"/>
        <w:rPr>
          <w:rFonts w:ascii="宋体" w:eastAsia="宋体" w:hAnsi="宋体" w:cs="Times New Roman"/>
          <w:sz w:val="24"/>
          <w:szCs w:val="24"/>
        </w:rPr>
      </w:pPr>
      <w:r w:rsidRPr="00120944">
        <w:rPr>
          <w:rFonts w:ascii="宋体" w:eastAsia="宋体" w:hAnsi="宋体" w:cs="Times New Roman"/>
          <w:sz w:val="24"/>
          <w:szCs w:val="24"/>
        </w:rPr>
        <w:object w:dxaOrig="7198" w:dyaOrig="4080">
          <v:shape id="_x0000_i1030" type="#_x0000_t75" style="width:4in;height:163.5pt" o:ole="">
            <v:imagedata r:id="rId17" o:title=""/>
          </v:shape>
          <o:OLEObject Type="Embed" ProgID="Visio.Drawing.11" ShapeID="_x0000_i1030" DrawAspect="Content" ObjectID="_1583490691" r:id="rId18"/>
        </w:object>
      </w:r>
    </w:p>
    <w:p w:rsidR="00120944" w:rsidRPr="00120944" w:rsidRDefault="00120944" w:rsidP="00120944">
      <w:pPr>
        <w:adjustRightInd w:val="0"/>
        <w:snapToGrid w:val="0"/>
        <w:spacing w:after="240" w:line="360" w:lineRule="auto"/>
        <w:ind w:firstLineChars="200" w:firstLine="442"/>
        <w:jc w:val="center"/>
        <w:rPr>
          <w:rFonts w:ascii="宋体" w:eastAsia="宋体" w:hAnsi="宋体" w:cs="Times New Roman"/>
          <w:b/>
          <w:sz w:val="22"/>
          <w:szCs w:val="24"/>
        </w:rPr>
      </w:pPr>
      <w:r w:rsidRPr="00120944">
        <w:rPr>
          <w:rFonts w:ascii="宋体" w:eastAsia="宋体" w:hAnsi="宋体" w:cs="Times New Roman"/>
          <w:b/>
          <w:sz w:val="22"/>
          <w:szCs w:val="24"/>
        </w:rPr>
        <w:t>图1.5手动按键布局示意图</w:t>
      </w:r>
    </w:p>
    <w:p w:rsidR="00120944" w:rsidRPr="00120944" w:rsidRDefault="00120944" w:rsidP="00120944">
      <w:pPr>
        <w:adjustRightInd w:val="0"/>
        <w:snapToGrid w:val="0"/>
        <w:spacing w:after="240"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各按键功能请查阅竞赛现场提供的“竞赛参数要求”中“参数三、本地控制与PLC设计”。</w:t>
      </w:r>
    </w:p>
    <w:p w:rsidR="00120944" w:rsidRPr="00120944" w:rsidRDefault="00120944" w:rsidP="00120944">
      <w:pPr>
        <w:adjustRightInd w:val="0"/>
        <w:snapToGrid w:val="0"/>
        <w:spacing w:line="360" w:lineRule="auto"/>
        <w:ind w:firstLineChars="200" w:firstLine="482"/>
        <w:jc w:val="left"/>
        <w:rPr>
          <w:rFonts w:ascii="宋体" w:eastAsia="宋体" w:hAnsi="宋体" w:cs="宋体"/>
          <w:b/>
          <w:sz w:val="24"/>
          <w:szCs w:val="24"/>
        </w:rPr>
      </w:pPr>
      <w:r w:rsidRPr="00120944">
        <w:rPr>
          <w:rFonts w:ascii="宋体" w:eastAsia="宋体" w:hAnsi="宋体" w:cs="宋体"/>
          <w:b/>
          <w:sz w:val="24"/>
          <w:szCs w:val="24"/>
        </w:rPr>
        <w:t>2.单片机控制模块功能设计（20分）</w:t>
      </w:r>
    </w:p>
    <w:p w:rsidR="00120944" w:rsidRPr="00120944" w:rsidRDefault="00120944" w:rsidP="00120944">
      <w:pPr>
        <w:adjustRightInd w:val="0"/>
        <w:snapToGrid w:val="0"/>
        <w:spacing w:line="360" w:lineRule="auto"/>
        <w:ind w:firstLineChars="200" w:firstLine="480"/>
        <w:jc w:val="left"/>
        <w:rPr>
          <w:rFonts w:ascii="宋体" w:eastAsia="宋体" w:hAnsi="宋体" w:cs="黑体"/>
          <w:sz w:val="24"/>
          <w:bdr w:val="nil"/>
          <w:lang w:val="zh-TW"/>
        </w:rPr>
      </w:pPr>
      <w:r w:rsidRPr="00120944">
        <w:rPr>
          <w:rFonts w:ascii="宋体" w:eastAsia="宋体" w:hAnsi="宋体" w:cs="黑体"/>
          <w:sz w:val="24"/>
          <w:bdr w:val="nil"/>
          <w:lang w:val="zh-TW" w:eastAsia="zh-TW"/>
        </w:rPr>
        <w:t>单片机控制模块功能设计主要包括风光互补控制器程序设计和逐日系统</w:t>
      </w:r>
      <w:r w:rsidRPr="00120944">
        <w:rPr>
          <w:rFonts w:ascii="宋体" w:eastAsia="宋体" w:hAnsi="宋体" w:cs="黑体" w:hint="eastAsia"/>
          <w:sz w:val="24"/>
          <w:bdr w:val="nil"/>
          <w:lang w:val="zh-TW" w:eastAsia="zh-TW"/>
        </w:rPr>
        <w:t>中功能电路板</w:t>
      </w:r>
      <w:r w:rsidRPr="00120944">
        <w:rPr>
          <w:rFonts w:ascii="宋体" w:eastAsia="宋体" w:hAnsi="宋体" w:cs="黑体"/>
          <w:sz w:val="24"/>
          <w:bdr w:val="nil"/>
          <w:lang w:val="zh-TW" w:eastAsia="zh-TW"/>
        </w:rPr>
        <w:t>的</w:t>
      </w:r>
      <w:r w:rsidRPr="00120944">
        <w:rPr>
          <w:rFonts w:ascii="宋体" w:eastAsia="宋体" w:hAnsi="宋体" w:cs="黑体" w:hint="eastAsia"/>
          <w:sz w:val="24"/>
          <w:bdr w:val="nil"/>
          <w:lang w:val="zh-TW" w:eastAsia="zh-TW"/>
        </w:rPr>
        <w:t>装配与功能调试</w:t>
      </w:r>
      <w:r w:rsidRPr="00120944">
        <w:rPr>
          <w:rFonts w:ascii="宋体" w:eastAsia="宋体" w:hAnsi="宋体" w:cs="黑体" w:hint="eastAsia"/>
          <w:sz w:val="24"/>
          <w:bdr w:val="nil"/>
          <w:lang w:val="zh-TW"/>
        </w:rPr>
        <w:t>。</w:t>
      </w:r>
    </w:p>
    <w:p w:rsidR="00120944" w:rsidRPr="00120944" w:rsidRDefault="00120944" w:rsidP="00120944">
      <w:pPr>
        <w:adjustRightInd w:val="0"/>
        <w:snapToGrid w:val="0"/>
        <w:spacing w:line="360" w:lineRule="auto"/>
        <w:ind w:firstLineChars="200" w:firstLine="482"/>
        <w:jc w:val="left"/>
        <w:rPr>
          <w:rFonts w:ascii="宋体" w:eastAsia="宋体" w:hAnsi="宋体" w:cs="Times New Roman"/>
          <w:b/>
          <w:sz w:val="24"/>
          <w:szCs w:val="24"/>
        </w:rPr>
      </w:pPr>
      <w:r w:rsidRPr="00120944">
        <w:rPr>
          <w:rFonts w:ascii="宋体" w:eastAsia="宋体" w:hAnsi="宋体" w:cs="Times New Roman"/>
          <w:b/>
          <w:sz w:val="24"/>
          <w:szCs w:val="24"/>
        </w:rPr>
        <w:t>2.1 风光互补控制器程序设计（8分）</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风光互补控制器实现风力发电、光伏发电、储能、市电单元的控制与能源转换，操作界面示意图如图1.6所示。</w:t>
      </w:r>
    </w:p>
    <w:p w:rsidR="00120944" w:rsidRPr="00120944" w:rsidRDefault="00120944" w:rsidP="00120944">
      <w:pPr>
        <w:adjustRightInd w:val="0"/>
        <w:snapToGrid w:val="0"/>
        <w:spacing w:line="360" w:lineRule="auto"/>
        <w:ind w:firstLineChars="200" w:firstLine="480"/>
        <w:jc w:val="center"/>
        <w:rPr>
          <w:rFonts w:ascii="宋体" w:eastAsia="宋体" w:hAnsi="宋体" w:cs="Times New Roman"/>
          <w:sz w:val="24"/>
          <w:szCs w:val="24"/>
        </w:rPr>
      </w:pPr>
      <w:r w:rsidRPr="00120944">
        <w:rPr>
          <w:rFonts w:ascii="宋体" w:eastAsia="宋体" w:hAnsi="宋体" w:cs="Times New Roman"/>
          <w:sz w:val="24"/>
          <w:szCs w:val="24"/>
        </w:rPr>
        <w:object w:dxaOrig="6090" w:dyaOrig="4230">
          <v:shape id="_x0000_i1031" type="#_x0000_t75" style="width:236.25pt;height:164.25pt" o:ole="">
            <v:imagedata r:id="rId19" o:title=""/>
          </v:shape>
          <o:OLEObject Type="Embed" ProgID="Visio.DrawingConvertable.15" ShapeID="_x0000_i1031" DrawAspect="Content" ObjectID="_1583490692" r:id="rId20"/>
        </w:object>
      </w:r>
    </w:p>
    <w:p w:rsidR="00120944" w:rsidRPr="00120944" w:rsidRDefault="00120944" w:rsidP="00120944">
      <w:pPr>
        <w:adjustRightInd w:val="0"/>
        <w:snapToGrid w:val="0"/>
        <w:spacing w:line="360" w:lineRule="auto"/>
        <w:ind w:firstLineChars="200" w:firstLine="442"/>
        <w:jc w:val="center"/>
        <w:rPr>
          <w:rFonts w:ascii="宋体" w:eastAsia="宋体" w:hAnsi="宋体" w:cs="Times New Roman"/>
          <w:b/>
          <w:sz w:val="22"/>
          <w:szCs w:val="24"/>
        </w:rPr>
      </w:pPr>
      <w:r w:rsidRPr="00120944">
        <w:rPr>
          <w:rFonts w:ascii="宋体" w:eastAsia="宋体" w:hAnsi="宋体" w:cs="Times New Roman"/>
          <w:b/>
          <w:sz w:val="22"/>
          <w:szCs w:val="24"/>
        </w:rPr>
        <w:lastRenderedPageBreak/>
        <w:t>图1.6风光互补控制模块示意图</w:t>
      </w:r>
    </w:p>
    <w:p w:rsidR="00120944" w:rsidRPr="00120944" w:rsidRDefault="00120944" w:rsidP="00120944">
      <w:pPr>
        <w:adjustRightInd w:val="0"/>
        <w:snapToGrid w:val="0"/>
        <w:spacing w:after="240"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风光互补控制器程序设计请参照竞赛现场提供的“竞赛参数要求”中“参数四、单片机控制模块功能设计”的“1.风光互补控制器程序设计”。</w:t>
      </w:r>
    </w:p>
    <w:p w:rsidR="00120944" w:rsidRPr="00120944" w:rsidRDefault="00120944" w:rsidP="00120944">
      <w:pPr>
        <w:adjustRightInd w:val="0"/>
        <w:snapToGrid w:val="0"/>
        <w:spacing w:line="360" w:lineRule="auto"/>
        <w:rPr>
          <w:rFonts w:ascii="宋体" w:eastAsia="宋体" w:hAnsi="宋体" w:cs="Times New Roman"/>
          <w:b/>
          <w:sz w:val="24"/>
          <w:szCs w:val="24"/>
          <w:lang w:val="zh-TW" w:eastAsia="zh-TW"/>
        </w:rPr>
      </w:pPr>
      <w:r w:rsidRPr="00120944">
        <w:rPr>
          <w:rFonts w:ascii="宋体" w:eastAsia="宋体" w:hAnsi="宋体" w:cs="Times New Roman"/>
          <w:b/>
          <w:sz w:val="24"/>
          <w:szCs w:val="24"/>
          <w:lang w:val="zh-TW" w:eastAsia="zh-TW"/>
        </w:rPr>
        <w:t>2.</w:t>
      </w:r>
      <w:r w:rsidRPr="00120944">
        <w:rPr>
          <w:rFonts w:ascii="宋体" w:eastAsia="宋体" w:hAnsi="宋体" w:cs="Times New Roman" w:hint="eastAsia"/>
          <w:b/>
          <w:sz w:val="24"/>
          <w:szCs w:val="24"/>
          <w:lang w:val="zh-TW"/>
        </w:rPr>
        <w:t xml:space="preserve">2 </w:t>
      </w:r>
      <w:r w:rsidRPr="00120944">
        <w:rPr>
          <w:rFonts w:ascii="宋体" w:eastAsia="宋体" w:hAnsi="宋体" w:cs="Times New Roman"/>
          <w:b/>
          <w:sz w:val="24"/>
          <w:szCs w:val="24"/>
          <w:lang w:val="zh-TW" w:eastAsia="zh-TW"/>
        </w:rPr>
        <w:t>电路板装配及功能调试（</w:t>
      </w:r>
      <w:r w:rsidRPr="00120944">
        <w:rPr>
          <w:rFonts w:ascii="宋体" w:eastAsia="宋体" w:hAnsi="宋体" w:cs="Times New Roman" w:hint="eastAsia"/>
          <w:b/>
          <w:sz w:val="24"/>
          <w:szCs w:val="24"/>
          <w:lang w:val="zh-TW"/>
        </w:rPr>
        <w:t>12</w:t>
      </w:r>
      <w:r w:rsidRPr="00120944">
        <w:rPr>
          <w:rFonts w:ascii="宋体" w:eastAsia="宋体" w:hAnsi="宋体" w:cs="Times New Roman"/>
          <w:b/>
          <w:sz w:val="24"/>
          <w:szCs w:val="24"/>
          <w:lang w:val="zh-TW" w:eastAsia="zh-TW"/>
        </w:rPr>
        <w:t>分）</w:t>
      </w:r>
    </w:p>
    <w:p w:rsidR="00120944" w:rsidRPr="00120944" w:rsidRDefault="00120944" w:rsidP="00120944">
      <w:pPr>
        <w:adjustRightInd w:val="0"/>
        <w:snapToGrid w:val="0"/>
        <w:spacing w:after="240" w:line="360" w:lineRule="auto"/>
        <w:ind w:firstLineChars="200" w:firstLine="480"/>
        <w:jc w:val="left"/>
        <w:rPr>
          <w:rFonts w:ascii="宋体" w:eastAsia="宋体" w:hAnsi="宋体" w:cs="Times New Roman"/>
          <w:b/>
          <w:sz w:val="24"/>
          <w:szCs w:val="24"/>
        </w:rPr>
      </w:pPr>
      <w:r w:rsidRPr="00120944">
        <w:rPr>
          <w:rFonts w:ascii="宋体" w:eastAsia="宋体" w:hAnsi="宋体" w:cs="Times New Roman"/>
          <w:sz w:val="24"/>
          <w:szCs w:val="24"/>
        </w:rPr>
        <w:t>技术要求：参照竞赛现场提供的“竞赛参数要求”中“</w:t>
      </w:r>
      <w:r w:rsidRPr="00120944">
        <w:rPr>
          <w:rFonts w:ascii="宋体" w:eastAsia="宋体" w:hAnsi="宋体" w:cs="宋体"/>
          <w:sz w:val="24"/>
          <w:szCs w:val="24"/>
        </w:rPr>
        <w:t>参数四.单片机控制模块功能设计</w:t>
      </w:r>
      <w:r w:rsidRPr="00120944">
        <w:rPr>
          <w:rFonts w:ascii="宋体" w:eastAsia="宋体" w:hAnsi="宋体" w:cs="Times New Roman"/>
          <w:sz w:val="24"/>
          <w:szCs w:val="24"/>
        </w:rPr>
        <w:t>”2.</w:t>
      </w:r>
      <w:r w:rsidRPr="00120944">
        <w:rPr>
          <w:rFonts w:ascii="宋体" w:eastAsia="宋体" w:hAnsi="宋体" w:cs="宋体"/>
          <w:sz w:val="24"/>
          <w:szCs w:val="24"/>
        </w:rPr>
        <w:t>电路板装配及功能调试部分的要求，根据竞赛参数中的要求完成指定功能程序代码的编写及电路整体功能调试，</w:t>
      </w:r>
      <w:r w:rsidRPr="00120944">
        <w:rPr>
          <w:rFonts w:ascii="宋体" w:eastAsia="宋体" w:hAnsi="宋体" w:cs="宋体"/>
          <w:b/>
          <w:sz w:val="24"/>
          <w:szCs w:val="24"/>
        </w:rPr>
        <w:t>该部分任务要求以现场实际下发的参数描述为准。</w:t>
      </w:r>
    </w:p>
    <w:p w:rsidR="00120944" w:rsidRPr="00120944" w:rsidRDefault="00120944" w:rsidP="00120944">
      <w:pPr>
        <w:adjustRightInd w:val="0"/>
        <w:snapToGrid w:val="0"/>
        <w:spacing w:line="360" w:lineRule="auto"/>
        <w:ind w:firstLineChars="200" w:firstLine="482"/>
        <w:jc w:val="left"/>
        <w:rPr>
          <w:rFonts w:ascii="宋体" w:eastAsia="宋体" w:hAnsi="宋体" w:cs="宋体"/>
          <w:b/>
          <w:sz w:val="24"/>
          <w:szCs w:val="24"/>
        </w:rPr>
      </w:pPr>
      <w:r w:rsidRPr="00120944">
        <w:rPr>
          <w:rFonts w:ascii="宋体" w:eastAsia="宋体" w:hAnsi="宋体" w:cs="宋体"/>
          <w:b/>
          <w:sz w:val="24"/>
          <w:szCs w:val="24"/>
        </w:rPr>
        <w:t>3.远程控制与系统运行（17.5分）</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通过计算机、力控系统实现工程项目的远程控制，能实现远程工程项目数据采集、显示与过程控制等功能。</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lang w:val="zh-CN"/>
        </w:rPr>
        <w:t>远程控制与系统运行要求</w:t>
      </w:r>
      <w:r w:rsidRPr="00120944">
        <w:rPr>
          <w:rFonts w:ascii="宋体" w:eastAsia="宋体" w:hAnsi="宋体" w:cs="Times New Roman"/>
          <w:sz w:val="24"/>
          <w:szCs w:val="24"/>
        </w:rPr>
        <w:t>请查阅竞赛现场提供的“竞赛参数要求”中“参数五、远程控制与系统运行”参数。</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p>
    <w:p w:rsidR="00120944" w:rsidRPr="00120944" w:rsidRDefault="00120944" w:rsidP="00120944">
      <w:pPr>
        <w:adjustRightInd w:val="0"/>
        <w:snapToGrid w:val="0"/>
        <w:spacing w:line="360" w:lineRule="auto"/>
        <w:ind w:firstLineChars="200" w:firstLine="562"/>
        <w:jc w:val="left"/>
        <w:rPr>
          <w:rFonts w:ascii="宋体" w:eastAsia="宋体" w:hAnsi="宋体" w:cs="Times New Roman"/>
          <w:b/>
          <w:kern w:val="0"/>
          <w:sz w:val="28"/>
          <w:szCs w:val="24"/>
        </w:rPr>
      </w:pPr>
      <w:r w:rsidRPr="00120944">
        <w:rPr>
          <w:rFonts w:ascii="宋体" w:eastAsia="宋体" w:hAnsi="宋体" w:cs="Times New Roman"/>
          <w:b/>
          <w:kern w:val="0"/>
          <w:sz w:val="28"/>
          <w:szCs w:val="24"/>
        </w:rPr>
        <w:t>四.区域能源分析与排布工程步骤与任务要求（20分）</w:t>
      </w:r>
    </w:p>
    <w:p w:rsidR="00120944" w:rsidRPr="00120944" w:rsidRDefault="00120944" w:rsidP="00120944">
      <w:pPr>
        <w:adjustRightInd w:val="0"/>
        <w:snapToGrid w:val="0"/>
        <w:spacing w:line="360" w:lineRule="auto"/>
        <w:ind w:firstLine="480"/>
        <w:jc w:val="left"/>
        <w:rPr>
          <w:rFonts w:ascii="宋体" w:eastAsia="宋体" w:hAnsi="宋体" w:cs="Times New Roman"/>
          <w:sz w:val="24"/>
          <w:szCs w:val="24"/>
          <w:lang w:val="zh-TW"/>
        </w:rPr>
      </w:pPr>
      <w:r w:rsidRPr="00120944">
        <w:rPr>
          <w:rFonts w:ascii="宋体" w:eastAsia="宋体" w:hAnsi="宋体" w:cs="Times New Roman"/>
          <w:sz w:val="24"/>
          <w:szCs w:val="24"/>
          <w:lang w:val="zh-TW" w:eastAsia="zh-TW"/>
        </w:rPr>
        <w:t>拟在该岛屿建设由光伏发电、风力发电、浅层地热，生物质发电、蓄能为一体的智能微电网系统。通过光伏发电、风力发电的工程技术参数，分析能源单位面积装机功率；通过耗能需求分析，合理设计能源种类和容量；调试系统使其在供电不足天数、太阳能偏差、太阳能电站选址、太阳倾角偏差、风能偏差、风能电站选址、储能</w:t>
      </w:r>
      <w:r w:rsidRPr="00120944">
        <w:rPr>
          <w:rFonts w:ascii="宋体" w:eastAsia="宋体" w:hAnsi="宋体" w:cs="Times New Roman"/>
          <w:sz w:val="24"/>
          <w:szCs w:val="24"/>
          <w:lang w:val="zh-TW"/>
        </w:rPr>
        <w:t>容量及</w:t>
      </w:r>
      <w:r w:rsidRPr="00120944">
        <w:rPr>
          <w:rFonts w:ascii="宋体" w:eastAsia="宋体" w:hAnsi="宋体" w:cs="Times New Roman"/>
          <w:sz w:val="24"/>
          <w:szCs w:val="24"/>
          <w:lang w:val="zh-TW" w:eastAsia="zh-TW"/>
        </w:rPr>
        <w:t>波动、弃电天数、生物质偏差、地热利用率、占地格数等相关参数上综合设计方案最优。系统设计方案在能源互联网仿真规划平台中实现。设计方案名称为“工位号”。</w:t>
      </w:r>
    </w:p>
    <w:p w:rsidR="00120944" w:rsidRPr="00120944" w:rsidRDefault="00120944" w:rsidP="00120944">
      <w:pPr>
        <w:adjustRightInd w:val="0"/>
        <w:snapToGrid w:val="0"/>
        <w:spacing w:line="360" w:lineRule="auto"/>
        <w:ind w:firstLine="480"/>
        <w:jc w:val="left"/>
        <w:rPr>
          <w:rFonts w:ascii="宋体" w:eastAsia="宋体" w:hAnsi="宋体" w:cs="Times New Roman"/>
          <w:sz w:val="24"/>
          <w:szCs w:val="24"/>
          <w:lang w:val="zh-TW"/>
        </w:rPr>
      </w:pPr>
      <w:r w:rsidRPr="00120944">
        <w:rPr>
          <w:rFonts w:ascii="宋体" w:eastAsia="宋体" w:hAnsi="宋体" w:cs="Times New Roman"/>
          <w:sz w:val="24"/>
          <w:szCs w:val="24"/>
          <w:lang w:val="zh-TW" w:eastAsia="zh-TW"/>
        </w:rPr>
        <w:t>区域能源分析与排布设计内容中的</w:t>
      </w:r>
      <w:r w:rsidRPr="00120944">
        <w:rPr>
          <w:rFonts w:ascii="宋体" w:eastAsia="宋体" w:hAnsi="宋体" w:cs="Times New Roman"/>
          <w:sz w:val="24"/>
          <w:szCs w:val="24"/>
          <w:lang w:val="zh-TW"/>
        </w:rPr>
        <w:t>能源需求</w:t>
      </w:r>
      <w:r w:rsidRPr="00120944">
        <w:rPr>
          <w:rFonts w:ascii="宋体" w:eastAsia="宋体" w:hAnsi="宋体" w:cs="Times New Roman"/>
          <w:sz w:val="24"/>
          <w:szCs w:val="24"/>
          <w:lang w:val="zh-TW" w:eastAsia="zh-TW"/>
        </w:rPr>
        <w:t>、光伏发电容量及产能、风力发电容量及产能、生物质容量及产能、浅层地热容量及产能详细请查阅竞赛现场提供的“竞赛参数要求”中“参数六、区域能源分析与规划”。</w:t>
      </w:r>
    </w:p>
    <w:p w:rsidR="00120944" w:rsidRPr="00120944" w:rsidRDefault="00120944" w:rsidP="00120944">
      <w:pPr>
        <w:adjustRightInd w:val="0"/>
        <w:snapToGrid w:val="0"/>
        <w:spacing w:line="360" w:lineRule="auto"/>
        <w:ind w:firstLineChars="200" w:firstLine="482"/>
        <w:jc w:val="left"/>
        <w:rPr>
          <w:rFonts w:ascii="宋体" w:eastAsia="宋体" w:hAnsi="宋体" w:cs="宋体"/>
          <w:b/>
          <w:sz w:val="24"/>
          <w:szCs w:val="24"/>
        </w:rPr>
      </w:pPr>
      <w:r w:rsidRPr="00120944">
        <w:rPr>
          <w:rFonts w:ascii="宋体" w:eastAsia="宋体" w:hAnsi="宋体" w:cs="宋体"/>
          <w:b/>
          <w:sz w:val="24"/>
          <w:szCs w:val="24"/>
        </w:rPr>
        <w:t>1.光伏发电系统设计任务要求</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1.1 最佳倾角设计。光伏发电系统拟采用固定倾斜安装方式，根据规划平台中的气象参数查询，在规划平台中设置最佳电池组件倾斜角。</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1.2 单位光伏系统容量设计。根据光伏发电容量设计参数要求，在规划平台中设置单位面积的光伏系统容量。</w:t>
      </w:r>
    </w:p>
    <w:p w:rsidR="00120944" w:rsidRPr="00120944" w:rsidRDefault="00120944" w:rsidP="00120944">
      <w:pPr>
        <w:adjustRightInd w:val="0"/>
        <w:snapToGrid w:val="0"/>
        <w:spacing w:after="240"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1.3 光伏系统规划与部署。根据区域能源需求，在设计方案中进行光伏电站选址和容量规划。</w:t>
      </w:r>
    </w:p>
    <w:p w:rsidR="00120944" w:rsidRPr="00120944" w:rsidRDefault="00120944" w:rsidP="00120944">
      <w:pPr>
        <w:adjustRightInd w:val="0"/>
        <w:snapToGrid w:val="0"/>
        <w:spacing w:line="360" w:lineRule="auto"/>
        <w:ind w:firstLineChars="200" w:firstLine="482"/>
        <w:jc w:val="left"/>
        <w:rPr>
          <w:rFonts w:ascii="宋体" w:eastAsia="宋体" w:hAnsi="宋体" w:cs="宋体"/>
          <w:b/>
          <w:sz w:val="24"/>
          <w:szCs w:val="24"/>
        </w:rPr>
      </w:pPr>
      <w:r w:rsidRPr="00120944">
        <w:rPr>
          <w:rFonts w:ascii="宋体" w:eastAsia="宋体" w:hAnsi="宋体" w:cs="宋体"/>
          <w:b/>
          <w:sz w:val="24"/>
          <w:szCs w:val="24"/>
        </w:rPr>
        <w:t>2.风力发电系统参数分析</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1.1 单位风力系统容量设计。根据风力发电容量设计参数要求，在规划平台中设置单位面积的风力系统容量。</w:t>
      </w:r>
    </w:p>
    <w:p w:rsidR="00120944" w:rsidRPr="00120944" w:rsidRDefault="00120944" w:rsidP="00120944">
      <w:pPr>
        <w:adjustRightInd w:val="0"/>
        <w:snapToGrid w:val="0"/>
        <w:spacing w:after="240"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1.2 风力系统规划与部署。根据区域能源需求，在设计方案中进行风力电站选址和容量规划。</w:t>
      </w:r>
    </w:p>
    <w:p w:rsidR="00120944" w:rsidRPr="00120944" w:rsidRDefault="00120944" w:rsidP="00120944">
      <w:pPr>
        <w:adjustRightInd w:val="0"/>
        <w:snapToGrid w:val="0"/>
        <w:spacing w:line="360" w:lineRule="auto"/>
        <w:ind w:firstLineChars="200" w:firstLine="482"/>
        <w:jc w:val="left"/>
        <w:rPr>
          <w:rFonts w:ascii="宋体" w:eastAsia="宋体" w:hAnsi="宋体" w:cs="宋体"/>
          <w:b/>
          <w:sz w:val="24"/>
          <w:szCs w:val="24"/>
        </w:rPr>
      </w:pPr>
      <w:r w:rsidRPr="00120944">
        <w:rPr>
          <w:rFonts w:ascii="宋体" w:eastAsia="宋体" w:hAnsi="宋体" w:cs="宋体"/>
          <w:b/>
          <w:sz w:val="24"/>
          <w:szCs w:val="24"/>
        </w:rPr>
        <w:t>3.生物质、浅层地热系统设计分析</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3.1 浅层地热系统规划与部署。浅层地热的产能，仅用于供冷制热耗能，不直接产生常规电力；根据区域能源需求说明，结合浅层地热系统的产能参数，在设计方案中进行浅层地热选址和容量规划。</w:t>
      </w:r>
    </w:p>
    <w:p w:rsidR="00120944" w:rsidRPr="00120944" w:rsidRDefault="00120944" w:rsidP="00120944">
      <w:pPr>
        <w:adjustRightInd w:val="0"/>
        <w:snapToGrid w:val="0"/>
        <w:spacing w:after="240"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3.2 生物质系统规划与部署。根据区域能源需求说明，结合生物质系统的产能参数，</w:t>
      </w:r>
      <w:r w:rsidRPr="00120944">
        <w:rPr>
          <w:rFonts w:ascii="宋体" w:eastAsia="宋体" w:hAnsi="宋体" w:cs="Times New Roman"/>
          <w:sz w:val="24"/>
          <w:szCs w:val="24"/>
        </w:rPr>
        <w:lastRenderedPageBreak/>
        <w:t>在设计方案中进行浅层地热选址和容量规划。</w:t>
      </w:r>
    </w:p>
    <w:p w:rsidR="00120944" w:rsidRPr="00120944" w:rsidRDefault="00120944" w:rsidP="00120944">
      <w:pPr>
        <w:adjustRightInd w:val="0"/>
        <w:snapToGrid w:val="0"/>
        <w:spacing w:line="360" w:lineRule="auto"/>
        <w:ind w:firstLineChars="200" w:firstLine="482"/>
        <w:jc w:val="left"/>
        <w:rPr>
          <w:rFonts w:ascii="宋体" w:eastAsia="宋体" w:hAnsi="宋体" w:cs="宋体"/>
          <w:b/>
          <w:sz w:val="24"/>
          <w:szCs w:val="24"/>
        </w:rPr>
      </w:pPr>
      <w:r w:rsidRPr="00120944">
        <w:rPr>
          <w:rFonts w:ascii="宋体" w:eastAsia="宋体" w:hAnsi="宋体" w:cs="宋体"/>
          <w:b/>
          <w:sz w:val="24"/>
          <w:szCs w:val="24"/>
        </w:rPr>
        <w:t>4.区域能源综合规划与优化</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4.1 在能源规划平台中，储能可采用多种储能方式（如飞轮储能，蓄水储能，电池储能等）相结合，用户设计储能时只需根据项目设置储能的容量大小即可，无需考虑效率转换问题和存储方式。</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4.2 储能系统容量设置合适，满足负荷变化要求，储能总容量小于10倍的平均每天耗电量；储能设置后，初始值为50%的能量存储。</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4.3 规划平台中每格面积S（单位面积）为2500m</w:t>
      </w:r>
      <w:r w:rsidRPr="00120944">
        <w:rPr>
          <w:rFonts w:ascii="宋体" w:eastAsia="宋体" w:hAnsi="宋体" w:cs="Times New Roman"/>
          <w:sz w:val="24"/>
          <w:szCs w:val="24"/>
          <w:vertAlign w:val="superscript"/>
        </w:rPr>
        <w:t>2</w:t>
      </w:r>
      <w:r w:rsidRPr="00120944">
        <w:rPr>
          <w:rFonts w:ascii="宋体" w:eastAsia="宋体" w:hAnsi="宋体" w:cs="Times New Roman"/>
          <w:sz w:val="24"/>
          <w:szCs w:val="24"/>
        </w:rPr>
        <w:t>；</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sz w:val="24"/>
          <w:szCs w:val="24"/>
        </w:rPr>
        <w:t>4.4 区域能源规划时，光伏发电容量与风力容量（功率）比例范围为0.2～5范围之间；</w:t>
      </w:r>
    </w:p>
    <w:p w:rsidR="00120944" w:rsidRPr="00120944" w:rsidRDefault="00120944" w:rsidP="00120944">
      <w:pPr>
        <w:adjustRightInd w:val="0"/>
        <w:snapToGrid w:val="0"/>
        <w:spacing w:line="360" w:lineRule="auto"/>
        <w:jc w:val="left"/>
        <w:rPr>
          <w:rFonts w:ascii="宋体" w:eastAsia="宋体" w:hAnsi="宋体" w:cs="Times New Roman"/>
          <w:sz w:val="24"/>
          <w:szCs w:val="24"/>
          <w:lang w:val="zh-TW"/>
        </w:rPr>
      </w:pPr>
      <w:r w:rsidRPr="00120944">
        <w:rPr>
          <w:rFonts w:ascii="宋体" w:eastAsia="宋体" w:hAnsi="宋体" w:cs="Times New Roman" w:hint="eastAsia"/>
          <w:sz w:val="24"/>
          <w:szCs w:val="24"/>
          <w:lang w:val="zh-TW"/>
        </w:rPr>
        <w:t xml:space="preserve">4.5 </w:t>
      </w:r>
      <w:r w:rsidRPr="00120944">
        <w:rPr>
          <w:rFonts w:ascii="宋体" w:eastAsia="宋体" w:hAnsi="宋体" w:cs="Times New Roman"/>
          <w:sz w:val="24"/>
          <w:szCs w:val="24"/>
          <w:lang w:val="zh-TW" w:eastAsia="zh-TW"/>
        </w:rPr>
        <w:t>能源互联网仿真规划平台中土地类型有工业用地、公共事业用地、荒地、农业用地、商业用地、住宅用地、其他等。</w:t>
      </w:r>
      <w:r w:rsidRPr="00120944">
        <w:rPr>
          <w:rFonts w:ascii="宋体" w:eastAsia="宋体" w:hAnsi="宋体" w:cs="Times New Roman"/>
          <w:sz w:val="24"/>
          <w:szCs w:val="24"/>
          <w:lang w:val="zh-TW"/>
        </w:rPr>
        <w:t>根据区域土地使用要求，各能源站址选择如表</w:t>
      </w:r>
      <w:r w:rsidRPr="00120944">
        <w:rPr>
          <w:rFonts w:ascii="宋体" w:eastAsia="宋体" w:hAnsi="宋体" w:cs="Times New Roman" w:hint="eastAsia"/>
          <w:sz w:val="24"/>
          <w:szCs w:val="24"/>
          <w:lang w:val="zh-TW"/>
        </w:rPr>
        <w:t>1</w:t>
      </w:r>
      <w:r w:rsidRPr="00120944">
        <w:rPr>
          <w:rFonts w:ascii="宋体" w:eastAsia="宋体" w:hAnsi="宋体" w:cs="Times New Roman"/>
          <w:sz w:val="24"/>
          <w:szCs w:val="24"/>
          <w:lang w:val="zh-TW"/>
        </w:rPr>
        <w:t>.</w:t>
      </w:r>
      <w:r w:rsidRPr="00120944">
        <w:rPr>
          <w:rFonts w:ascii="宋体" w:eastAsia="宋体" w:hAnsi="宋体" w:cs="Times New Roman" w:hint="eastAsia"/>
          <w:sz w:val="24"/>
          <w:szCs w:val="24"/>
          <w:lang w:val="zh-TW"/>
        </w:rPr>
        <w:t>1</w:t>
      </w:r>
      <w:r w:rsidRPr="00120944">
        <w:rPr>
          <w:rFonts w:ascii="宋体" w:eastAsia="宋体" w:hAnsi="宋体" w:cs="Times New Roman"/>
          <w:sz w:val="24"/>
          <w:szCs w:val="24"/>
          <w:lang w:val="zh-TW"/>
        </w:rPr>
        <w:t>所示。</w:t>
      </w:r>
    </w:p>
    <w:p w:rsidR="00120944" w:rsidRPr="00120944" w:rsidRDefault="00120944" w:rsidP="00120944">
      <w:pPr>
        <w:adjustRightInd w:val="0"/>
        <w:snapToGrid w:val="0"/>
        <w:spacing w:before="240" w:line="360" w:lineRule="auto"/>
        <w:jc w:val="center"/>
        <w:rPr>
          <w:rFonts w:ascii="宋体" w:eastAsia="宋体" w:hAnsi="宋体" w:cs="Times New Roman"/>
          <w:b/>
          <w:sz w:val="24"/>
          <w:szCs w:val="24"/>
        </w:rPr>
      </w:pPr>
      <w:r w:rsidRPr="00120944">
        <w:rPr>
          <w:rFonts w:ascii="宋体" w:eastAsia="宋体" w:hAnsi="宋体" w:cs="Times New Roman"/>
          <w:b/>
          <w:sz w:val="24"/>
          <w:szCs w:val="24"/>
        </w:rPr>
        <w:t>表</w:t>
      </w:r>
      <w:r w:rsidRPr="00120944">
        <w:rPr>
          <w:rFonts w:ascii="宋体" w:eastAsia="宋体" w:hAnsi="宋体" w:cs="Times New Roman" w:hint="eastAsia"/>
          <w:b/>
          <w:sz w:val="24"/>
          <w:szCs w:val="24"/>
        </w:rPr>
        <w:t>1</w:t>
      </w:r>
      <w:r w:rsidRPr="00120944">
        <w:rPr>
          <w:rFonts w:ascii="宋体" w:eastAsia="宋体" w:hAnsi="宋体" w:cs="Times New Roman"/>
          <w:b/>
          <w:sz w:val="24"/>
          <w:szCs w:val="24"/>
        </w:rPr>
        <w:t>.</w:t>
      </w:r>
      <w:r w:rsidRPr="00120944">
        <w:rPr>
          <w:rFonts w:ascii="宋体" w:eastAsia="宋体" w:hAnsi="宋体" w:cs="Times New Roman" w:hint="eastAsia"/>
          <w:b/>
          <w:sz w:val="24"/>
          <w:szCs w:val="24"/>
        </w:rPr>
        <w:t>1</w:t>
      </w:r>
      <w:r w:rsidRPr="00120944">
        <w:rPr>
          <w:rFonts w:ascii="宋体" w:eastAsia="宋体" w:hAnsi="宋体" w:cs="Times New Roman"/>
          <w:b/>
          <w:sz w:val="24"/>
          <w:szCs w:val="24"/>
        </w:rPr>
        <w:t>能源站址选择</w:t>
      </w:r>
    </w:p>
    <w:tbl>
      <w:tblPr>
        <w:tblStyle w:val="TableNormal"/>
        <w:tblW w:w="8274"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92"/>
        <w:gridCol w:w="1685"/>
        <w:gridCol w:w="5597"/>
      </w:tblGrid>
      <w:tr w:rsidR="00120944" w:rsidRPr="00120944" w:rsidTr="003C73D3">
        <w:trPr>
          <w:trHeight w:val="567"/>
          <w:jc w:val="center"/>
        </w:trPr>
        <w:tc>
          <w:tcPr>
            <w:tcW w:w="992"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2"/>
              <w:jc w:val="center"/>
              <w:rPr>
                <w:rFonts w:ascii="宋体" w:eastAsia="宋体" w:hAnsi="宋体"/>
                <w:b/>
                <w:sz w:val="24"/>
                <w:szCs w:val="24"/>
              </w:rPr>
            </w:pPr>
            <w:r w:rsidRPr="00120944">
              <w:rPr>
                <w:rFonts w:ascii="宋体" w:eastAsia="宋体" w:hAnsi="宋体"/>
                <w:b/>
                <w:sz w:val="24"/>
                <w:szCs w:val="24"/>
                <w:lang w:val="zh-TW" w:eastAsia="zh-TW"/>
              </w:rPr>
              <w:t>序号</w:t>
            </w:r>
          </w:p>
        </w:tc>
        <w:tc>
          <w:tcPr>
            <w:tcW w:w="168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2"/>
              <w:jc w:val="center"/>
              <w:rPr>
                <w:rFonts w:ascii="宋体" w:eastAsia="宋体" w:hAnsi="宋体"/>
                <w:b/>
                <w:sz w:val="24"/>
                <w:szCs w:val="24"/>
              </w:rPr>
            </w:pPr>
            <w:r w:rsidRPr="00120944">
              <w:rPr>
                <w:rFonts w:ascii="宋体" w:eastAsia="宋体" w:hAnsi="宋体"/>
                <w:b/>
                <w:sz w:val="24"/>
                <w:szCs w:val="24"/>
                <w:lang w:val="zh-TW" w:eastAsia="zh-TW"/>
              </w:rPr>
              <w:t>土地类型</w:t>
            </w:r>
          </w:p>
        </w:tc>
        <w:tc>
          <w:tcPr>
            <w:tcW w:w="5597"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2"/>
              <w:jc w:val="center"/>
              <w:rPr>
                <w:rFonts w:ascii="宋体" w:eastAsia="宋体" w:hAnsi="宋体"/>
                <w:b/>
                <w:sz w:val="24"/>
                <w:szCs w:val="24"/>
              </w:rPr>
            </w:pPr>
            <w:r w:rsidRPr="00120944">
              <w:rPr>
                <w:rFonts w:ascii="宋体" w:eastAsia="宋体" w:hAnsi="宋体"/>
                <w:b/>
                <w:sz w:val="24"/>
                <w:szCs w:val="24"/>
                <w:lang w:val="zh-TW" w:eastAsia="zh-TW"/>
              </w:rPr>
              <w:t>用途</w:t>
            </w:r>
          </w:p>
        </w:tc>
      </w:tr>
      <w:tr w:rsidR="00120944" w:rsidRPr="00120944" w:rsidTr="003C73D3">
        <w:trPr>
          <w:trHeight w:val="567"/>
          <w:jc w:val="center"/>
        </w:trPr>
        <w:tc>
          <w:tcPr>
            <w:tcW w:w="992"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jc w:val="center"/>
              <w:rPr>
                <w:rFonts w:ascii="宋体" w:eastAsia="宋体" w:hAnsi="宋体"/>
                <w:sz w:val="24"/>
                <w:szCs w:val="24"/>
              </w:rPr>
            </w:pPr>
            <w:r w:rsidRPr="00120944">
              <w:rPr>
                <w:rFonts w:ascii="宋体" w:eastAsia="宋体" w:hAnsi="宋体"/>
                <w:sz w:val="24"/>
                <w:szCs w:val="24"/>
              </w:rPr>
              <w:t>1</w:t>
            </w:r>
          </w:p>
        </w:tc>
        <w:tc>
          <w:tcPr>
            <w:tcW w:w="168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jc w:val="center"/>
              <w:rPr>
                <w:rFonts w:ascii="宋体" w:eastAsia="宋体" w:hAnsi="宋体"/>
                <w:sz w:val="24"/>
                <w:szCs w:val="24"/>
              </w:rPr>
            </w:pPr>
            <w:r w:rsidRPr="00120944">
              <w:rPr>
                <w:rFonts w:ascii="宋体" w:eastAsia="宋体" w:hAnsi="宋体"/>
                <w:sz w:val="24"/>
                <w:szCs w:val="24"/>
                <w:lang w:val="zh-TW" w:eastAsia="zh-TW"/>
              </w:rPr>
              <w:t>工业用地</w:t>
            </w:r>
          </w:p>
        </w:tc>
        <w:tc>
          <w:tcPr>
            <w:tcW w:w="5597"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rPr>
                <w:rFonts w:ascii="宋体" w:eastAsia="宋体" w:hAnsi="宋体"/>
                <w:sz w:val="24"/>
                <w:szCs w:val="24"/>
              </w:rPr>
            </w:pPr>
            <w:r w:rsidRPr="00120944">
              <w:rPr>
                <w:rFonts w:ascii="宋体" w:eastAsia="宋体" w:hAnsi="宋体"/>
                <w:sz w:val="24"/>
                <w:szCs w:val="24"/>
                <w:lang w:val="zh-TW" w:eastAsia="zh-TW"/>
              </w:rPr>
              <w:t>生物质、地热、储能站</w:t>
            </w:r>
          </w:p>
        </w:tc>
      </w:tr>
      <w:tr w:rsidR="00120944" w:rsidRPr="00120944" w:rsidTr="003C73D3">
        <w:trPr>
          <w:trHeight w:val="567"/>
          <w:jc w:val="center"/>
        </w:trPr>
        <w:tc>
          <w:tcPr>
            <w:tcW w:w="992"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jc w:val="center"/>
              <w:rPr>
                <w:rFonts w:ascii="宋体" w:eastAsia="宋体" w:hAnsi="宋体"/>
                <w:sz w:val="24"/>
                <w:szCs w:val="24"/>
              </w:rPr>
            </w:pPr>
            <w:r w:rsidRPr="00120944">
              <w:rPr>
                <w:rFonts w:ascii="宋体" w:eastAsia="宋体" w:hAnsi="宋体"/>
                <w:sz w:val="24"/>
                <w:szCs w:val="24"/>
              </w:rPr>
              <w:t>2</w:t>
            </w:r>
          </w:p>
        </w:tc>
        <w:tc>
          <w:tcPr>
            <w:tcW w:w="168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jc w:val="center"/>
              <w:rPr>
                <w:rFonts w:ascii="宋体" w:eastAsia="宋体" w:hAnsi="宋体"/>
                <w:sz w:val="24"/>
                <w:szCs w:val="24"/>
              </w:rPr>
            </w:pPr>
            <w:r w:rsidRPr="00120944">
              <w:rPr>
                <w:rFonts w:ascii="宋体" w:eastAsia="宋体" w:hAnsi="宋体"/>
                <w:sz w:val="24"/>
                <w:szCs w:val="24"/>
                <w:lang w:val="zh-TW" w:eastAsia="zh-TW"/>
              </w:rPr>
              <w:t>公共事业用地</w:t>
            </w:r>
          </w:p>
        </w:tc>
        <w:tc>
          <w:tcPr>
            <w:tcW w:w="5597"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rPr>
                <w:rFonts w:ascii="宋体" w:eastAsia="宋体" w:hAnsi="宋体"/>
                <w:sz w:val="24"/>
                <w:szCs w:val="24"/>
              </w:rPr>
            </w:pPr>
            <w:r w:rsidRPr="00120944">
              <w:rPr>
                <w:rFonts w:ascii="宋体" w:eastAsia="宋体" w:hAnsi="宋体"/>
                <w:sz w:val="24"/>
                <w:szCs w:val="24"/>
                <w:lang w:val="zh-TW" w:eastAsia="zh-TW"/>
              </w:rPr>
              <w:t>事业用地</w:t>
            </w:r>
          </w:p>
        </w:tc>
      </w:tr>
      <w:tr w:rsidR="00120944" w:rsidRPr="00120944" w:rsidTr="003C73D3">
        <w:trPr>
          <w:trHeight w:val="567"/>
          <w:jc w:val="center"/>
        </w:trPr>
        <w:tc>
          <w:tcPr>
            <w:tcW w:w="992"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jc w:val="center"/>
              <w:rPr>
                <w:rFonts w:ascii="宋体" w:eastAsia="宋体" w:hAnsi="宋体"/>
                <w:sz w:val="24"/>
                <w:szCs w:val="24"/>
              </w:rPr>
            </w:pPr>
            <w:r w:rsidRPr="00120944">
              <w:rPr>
                <w:rFonts w:ascii="宋体" w:eastAsia="宋体" w:hAnsi="宋体"/>
                <w:sz w:val="24"/>
                <w:szCs w:val="24"/>
              </w:rPr>
              <w:t>3</w:t>
            </w:r>
          </w:p>
        </w:tc>
        <w:tc>
          <w:tcPr>
            <w:tcW w:w="168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jc w:val="center"/>
              <w:rPr>
                <w:rFonts w:ascii="宋体" w:eastAsia="宋体" w:hAnsi="宋体"/>
                <w:sz w:val="24"/>
                <w:szCs w:val="24"/>
              </w:rPr>
            </w:pPr>
            <w:r w:rsidRPr="00120944">
              <w:rPr>
                <w:rFonts w:ascii="宋体" w:eastAsia="宋体" w:hAnsi="宋体"/>
                <w:sz w:val="24"/>
                <w:szCs w:val="24"/>
                <w:lang w:val="zh-TW" w:eastAsia="zh-TW"/>
              </w:rPr>
              <w:t>荒地</w:t>
            </w:r>
          </w:p>
        </w:tc>
        <w:tc>
          <w:tcPr>
            <w:tcW w:w="5597"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rPr>
                <w:rFonts w:ascii="宋体" w:eastAsia="宋体" w:hAnsi="宋体"/>
                <w:sz w:val="24"/>
                <w:szCs w:val="24"/>
              </w:rPr>
            </w:pPr>
            <w:r w:rsidRPr="00120944">
              <w:rPr>
                <w:rFonts w:ascii="宋体" w:eastAsia="宋体" w:hAnsi="宋体"/>
                <w:sz w:val="24"/>
                <w:szCs w:val="24"/>
                <w:lang w:val="zh-TW" w:eastAsia="zh-TW"/>
              </w:rPr>
              <w:t>光伏发电、风能发电、生物质、地热、储能站</w:t>
            </w:r>
          </w:p>
        </w:tc>
      </w:tr>
      <w:tr w:rsidR="00120944" w:rsidRPr="00120944" w:rsidTr="003C73D3">
        <w:trPr>
          <w:trHeight w:val="567"/>
          <w:jc w:val="center"/>
        </w:trPr>
        <w:tc>
          <w:tcPr>
            <w:tcW w:w="992"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jc w:val="center"/>
              <w:rPr>
                <w:rFonts w:ascii="宋体" w:eastAsia="宋体" w:hAnsi="宋体"/>
                <w:sz w:val="24"/>
                <w:szCs w:val="24"/>
              </w:rPr>
            </w:pPr>
            <w:r w:rsidRPr="00120944">
              <w:rPr>
                <w:rFonts w:ascii="宋体" w:eastAsia="宋体" w:hAnsi="宋体"/>
                <w:sz w:val="24"/>
                <w:szCs w:val="24"/>
              </w:rPr>
              <w:t>4</w:t>
            </w:r>
          </w:p>
        </w:tc>
        <w:tc>
          <w:tcPr>
            <w:tcW w:w="168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jc w:val="center"/>
              <w:rPr>
                <w:rFonts w:ascii="宋体" w:eastAsia="宋体" w:hAnsi="宋体"/>
                <w:sz w:val="24"/>
                <w:szCs w:val="24"/>
              </w:rPr>
            </w:pPr>
            <w:r w:rsidRPr="00120944">
              <w:rPr>
                <w:rFonts w:ascii="宋体" w:eastAsia="宋体" w:hAnsi="宋体"/>
                <w:sz w:val="24"/>
                <w:szCs w:val="24"/>
                <w:lang w:val="zh-TW" w:eastAsia="zh-TW"/>
              </w:rPr>
              <w:t>农业用地</w:t>
            </w:r>
          </w:p>
        </w:tc>
        <w:tc>
          <w:tcPr>
            <w:tcW w:w="5597"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rPr>
                <w:rFonts w:ascii="宋体" w:eastAsia="宋体" w:hAnsi="宋体"/>
                <w:sz w:val="24"/>
                <w:szCs w:val="24"/>
              </w:rPr>
            </w:pPr>
            <w:r w:rsidRPr="00120944">
              <w:rPr>
                <w:rFonts w:ascii="宋体" w:eastAsia="宋体" w:hAnsi="宋体"/>
                <w:sz w:val="24"/>
                <w:szCs w:val="24"/>
                <w:lang w:val="zh-TW" w:eastAsia="zh-TW"/>
              </w:rPr>
              <w:t>光伏电站、风能发电</w:t>
            </w:r>
          </w:p>
        </w:tc>
      </w:tr>
      <w:tr w:rsidR="00120944" w:rsidRPr="00120944" w:rsidTr="003C73D3">
        <w:trPr>
          <w:trHeight w:val="567"/>
          <w:jc w:val="center"/>
        </w:trPr>
        <w:tc>
          <w:tcPr>
            <w:tcW w:w="992"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jc w:val="center"/>
              <w:rPr>
                <w:rFonts w:ascii="宋体" w:eastAsia="宋体" w:hAnsi="宋体"/>
                <w:sz w:val="24"/>
                <w:szCs w:val="24"/>
              </w:rPr>
            </w:pPr>
            <w:r w:rsidRPr="00120944">
              <w:rPr>
                <w:rFonts w:ascii="宋体" w:eastAsia="宋体" w:hAnsi="宋体"/>
                <w:sz w:val="24"/>
                <w:szCs w:val="24"/>
              </w:rPr>
              <w:t>5</w:t>
            </w:r>
          </w:p>
        </w:tc>
        <w:tc>
          <w:tcPr>
            <w:tcW w:w="168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jc w:val="center"/>
              <w:rPr>
                <w:rFonts w:ascii="宋体" w:eastAsia="宋体" w:hAnsi="宋体"/>
                <w:sz w:val="24"/>
                <w:szCs w:val="24"/>
              </w:rPr>
            </w:pPr>
            <w:r w:rsidRPr="00120944">
              <w:rPr>
                <w:rFonts w:ascii="宋体" w:eastAsia="宋体" w:hAnsi="宋体"/>
                <w:sz w:val="24"/>
                <w:szCs w:val="24"/>
                <w:lang w:val="zh-TW" w:eastAsia="zh-TW"/>
              </w:rPr>
              <w:t>商业用地</w:t>
            </w:r>
          </w:p>
        </w:tc>
        <w:tc>
          <w:tcPr>
            <w:tcW w:w="5597"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rPr>
                <w:rFonts w:ascii="宋体" w:eastAsia="宋体" w:hAnsi="宋体"/>
                <w:sz w:val="24"/>
                <w:szCs w:val="24"/>
              </w:rPr>
            </w:pPr>
            <w:r w:rsidRPr="00120944">
              <w:rPr>
                <w:rFonts w:ascii="宋体" w:eastAsia="宋体" w:hAnsi="宋体"/>
                <w:sz w:val="24"/>
                <w:szCs w:val="24"/>
                <w:lang w:val="zh-TW" w:eastAsia="zh-TW"/>
              </w:rPr>
              <w:t>商业用地</w:t>
            </w:r>
          </w:p>
        </w:tc>
      </w:tr>
      <w:tr w:rsidR="00120944" w:rsidRPr="00120944" w:rsidTr="003C73D3">
        <w:trPr>
          <w:trHeight w:val="567"/>
          <w:jc w:val="center"/>
        </w:trPr>
        <w:tc>
          <w:tcPr>
            <w:tcW w:w="992"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jc w:val="center"/>
              <w:rPr>
                <w:rFonts w:ascii="宋体" w:eastAsia="宋体" w:hAnsi="宋体"/>
                <w:sz w:val="24"/>
                <w:szCs w:val="24"/>
              </w:rPr>
            </w:pPr>
            <w:r w:rsidRPr="00120944">
              <w:rPr>
                <w:rFonts w:ascii="宋体" w:eastAsia="宋体" w:hAnsi="宋体"/>
                <w:sz w:val="24"/>
                <w:szCs w:val="24"/>
              </w:rPr>
              <w:t>6</w:t>
            </w:r>
          </w:p>
        </w:tc>
        <w:tc>
          <w:tcPr>
            <w:tcW w:w="168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jc w:val="center"/>
              <w:rPr>
                <w:rFonts w:ascii="宋体" w:eastAsia="宋体" w:hAnsi="宋体"/>
                <w:sz w:val="24"/>
                <w:szCs w:val="24"/>
              </w:rPr>
            </w:pPr>
            <w:r w:rsidRPr="00120944">
              <w:rPr>
                <w:rFonts w:ascii="宋体" w:eastAsia="宋体" w:hAnsi="宋体"/>
                <w:sz w:val="24"/>
                <w:szCs w:val="24"/>
                <w:lang w:val="zh-TW" w:eastAsia="zh-TW"/>
              </w:rPr>
              <w:t>住宅用地</w:t>
            </w:r>
          </w:p>
        </w:tc>
        <w:tc>
          <w:tcPr>
            <w:tcW w:w="5597"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rPr>
                <w:rFonts w:ascii="宋体" w:eastAsia="宋体" w:hAnsi="宋体"/>
                <w:sz w:val="24"/>
                <w:szCs w:val="24"/>
              </w:rPr>
            </w:pPr>
            <w:r w:rsidRPr="00120944">
              <w:rPr>
                <w:rFonts w:ascii="宋体" w:eastAsia="宋体" w:hAnsi="宋体"/>
                <w:sz w:val="24"/>
                <w:szCs w:val="24"/>
                <w:lang w:val="zh-TW" w:eastAsia="zh-TW"/>
              </w:rPr>
              <w:t>住宅用地</w:t>
            </w:r>
          </w:p>
        </w:tc>
      </w:tr>
      <w:tr w:rsidR="00120944" w:rsidRPr="00120944" w:rsidTr="003C73D3">
        <w:trPr>
          <w:trHeight w:val="567"/>
          <w:jc w:val="center"/>
        </w:trPr>
        <w:tc>
          <w:tcPr>
            <w:tcW w:w="992"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jc w:val="center"/>
              <w:rPr>
                <w:rFonts w:ascii="宋体" w:eastAsia="宋体" w:hAnsi="宋体"/>
                <w:sz w:val="24"/>
                <w:szCs w:val="24"/>
              </w:rPr>
            </w:pPr>
            <w:r w:rsidRPr="00120944">
              <w:rPr>
                <w:rFonts w:ascii="宋体" w:eastAsia="宋体" w:hAnsi="宋体"/>
                <w:sz w:val="24"/>
                <w:szCs w:val="24"/>
              </w:rPr>
              <w:t>7</w:t>
            </w:r>
          </w:p>
        </w:tc>
        <w:tc>
          <w:tcPr>
            <w:tcW w:w="1685"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jc w:val="center"/>
              <w:rPr>
                <w:rFonts w:ascii="宋体" w:eastAsia="宋体" w:hAnsi="宋体"/>
                <w:sz w:val="24"/>
                <w:szCs w:val="24"/>
              </w:rPr>
            </w:pPr>
            <w:r w:rsidRPr="00120944">
              <w:rPr>
                <w:rFonts w:ascii="宋体" w:eastAsia="宋体" w:hAnsi="宋体"/>
                <w:sz w:val="24"/>
                <w:szCs w:val="24"/>
                <w:lang w:val="zh-TW" w:eastAsia="zh-TW"/>
              </w:rPr>
              <w:t>其他</w:t>
            </w:r>
          </w:p>
        </w:tc>
        <w:tc>
          <w:tcPr>
            <w:tcW w:w="5597"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center"/>
          </w:tcPr>
          <w:p w:rsidR="00120944" w:rsidRPr="00120944" w:rsidRDefault="00120944" w:rsidP="00120944">
            <w:pPr>
              <w:adjustRightInd w:val="0"/>
              <w:snapToGrid w:val="0"/>
              <w:ind w:firstLine="480"/>
              <w:rPr>
                <w:rFonts w:ascii="宋体" w:eastAsia="宋体" w:hAnsi="宋体"/>
                <w:sz w:val="24"/>
                <w:szCs w:val="24"/>
              </w:rPr>
            </w:pPr>
            <w:r w:rsidRPr="00120944">
              <w:rPr>
                <w:rFonts w:ascii="宋体" w:eastAsia="宋体" w:hAnsi="宋体"/>
                <w:sz w:val="24"/>
                <w:szCs w:val="24"/>
                <w:lang w:val="zh-TW" w:eastAsia="zh-TW"/>
              </w:rPr>
              <w:t>光伏发电、风能发电、生物质、地热、储能站</w:t>
            </w:r>
          </w:p>
        </w:tc>
      </w:tr>
    </w:tbl>
    <w:p w:rsidR="00120944" w:rsidRPr="00120944" w:rsidRDefault="00120944" w:rsidP="00120944">
      <w:pPr>
        <w:adjustRightInd w:val="0"/>
        <w:snapToGrid w:val="0"/>
        <w:ind w:firstLineChars="200" w:firstLine="480"/>
        <w:jc w:val="left"/>
        <w:rPr>
          <w:rFonts w:ascii="宋体" w:eastAsia="宋体" w:hAnsi="宋体" w:cs="宋体"/>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宋体"/>
          <w:sz w:val="24"/>
          <w:szCs w:val="24"/>
        </w:rPr>
      </w:pPr>
    </w:p>
    <w:p w:rsidR="00120944" w:rsidRPr="00120944" w:rsidRDefault="00120944" w:rsidP="00120944">
      <w:pPr>
        <w:adjustRightInd w:val="0"/>
        <w:snapToGrid w:val="0"/>
        <w:spacing w:line="360" w:lineRule="auto"/>
        <w:ind w:firstLineChars="200" w:firstLine="480"/>
        <w:jc w:val="left"/>
        <w:rPr>
          <w:rFonts w:ascii="宋体" w:eastAsia="宋体" w:hAnsi="宋体" w:cs="宋体"/>
          <w:sz w:val="24"/>
          <w:szCs w:val="24"/>
        </w:rPr>
      </w:pPr>
    </w:p>
    <w:p w:rsidR="00120944" w:rsidRPr="00120944" w:rsidRDefault="00120944" w:rsidP="00120944">
      <w:pPr>
        <w:adjustRightInd w:val="0"/>
        <w:snapToGrid w:val="0"/>
        <w:spacing w:line="360" w:lineRule="auto"/>
        <w:ind w:firstLineChars="200" w:firstLine="562"/>
        <w:jc w:val="left"/>
        <w:rPr>
          <w:rFonts w:ascii="宋体" w:eastAsia="宋体" w:hAnsi="宋体" w:cs="Times New Roman"/>
          <w:b/>
          <w:kern w:val="0"/>
          <w:sz w:val="28"/>
          <w:szCs w:val="24"/>
        </w:rPr>
      </w:pPr>
      <w:r w:rsidRPr="00120944">
        <w:rPr>
          <w:rFonts w:ascii="宋体" w:eastAsia="宋体" w:hAnsi="宋体" w:cs="Times New Roman"/>
          <w:b/>
          <w:kern w:val="0"/>
          <w:sz w:val="28"/>
          <w:szCs w:val="24"/>
        </w:rPr>
        <w:lastRenderedPageBreak/>
        <w:t>五、职业规范与安全生产（5分）</w:t>
      </w:r>
    </w:p>
    <w:p w:rsidR="00120944" w:rsidRPr="00120944" w:rsidRDefault="00120944" w:rsidP="00120944">
      <w:pPr>
        <w:adjustRightInd w:val="0"/>
        <w:snapToGrid w:val="0"/>
        <w:spacing w:line="360" w:lineRule="auto"/>
        <w:ind w:firstLineChars="200" w:firstLine="480"/>
        <w:jc w:val="left"/>
        <w:rPr>
          <w:rFonts w:ascii="宋体" w:eastAsia="宋体" w:hAnsi="宋体" w:cs="Times New Roman"/>
          <w:sz w:val="24"/>
          <w:szCs w:val="24"/>
        </w:rPr>
      </w:pPr>
      <w:r w:rsidRPr="00120944">
        <w:rPr>
          <w:rFonts w:ascii="宋体" w:eastAsia="宋体" w:hAnsi="宋体" w:cs="Times New Roman"/>
          <w:kern w:val="0"/>
          <w:sz w:val="24"/>
          <w:szCs w:val="24"/>
        </w:rPr>
        <w:t>考核参赛选手在职业规范、团队协作、组织管理、工作计划、团队风貌等方面的职业素养表现。</w:t>
      </w:r>
    </w:p>
    <w:p w:rsidR="00120944" w:rsidRPr="00120944" w:rsidRDefault="00120944" w:rsidP="00120944">
      <w:pPr>
        <w:keepNext/>
        <w:keepLines/>
        <w:spacing w:line="560" w:lineRule="exact"/>
        <w:ind w:firstLineChars="200" w:firstLine="600"/>
        <w:jc w:val="center"/>
        <w:outlineLvl w:val="1"/>
        <w:rPr>
          <w:rFonts w:ascii="Calibri" w:eastAsia="仿宋" w:hAnsi="Calibri" w:cs="黑体"/>
          <w:sz w:val="30"/>
        </w:rPr>
      </w:pPr>
    </w:p>
    <w:p w:rsidR="003C1AC4" w:rsidRPr="00120944" w:rsidRDefault="003C1AC4"/>
    <w:sectPr w:rsidR="003C1AC4" w:rsidRPr="00120944">
      <w:footerReference w:type="even" r:id="rId21"/>
      <w:footerReference w:type="default" r:id="rId22"/>
      <w:pgSz w:w="11906" w:h="16838"/>
      <w:pgMar w:top="1588" w:right="1418" w:bottom="1588" w:left="1418" w:header="851" w:footer="992"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70B5D" w:rsidRDefault="00770B5D">
      <w:r>
        <w:separator/>
      </w:r>
    </w:p>
  </w:endnote>
  <w:endnote w:type="continuationSeparator" w:id="0">
    <w:p w:rsidR="00770B5D" w:rsidRDefault="00770B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OEEEEV+FZHTJW--GB1-0">
    <w:altName w:val="宋体"/>
    <w:charset w:val="86"/>
    <w:family w:val="swiss"/>
    <w:pitch w:val="default"/>
    <w:sig w:usb0="00000000" w:usb1="00000000" w:usb2="00000010" w:usb3="00000000" w:csb0="00040000" w:csb1="00000000"/>
  </w:font>
  <w:font w:name="仿宋_GB2312">
    <w:altName w:val="仿宋"/>
    <w:panose1 w:val="02010609030101010101"/>
    <w:charset w:val="86"/>
    <w:family w:val="modern"/>
    <w:pitch w:val="fixed"/>
    <w:sig w:usb0="00000001" w:usb1="080E0000" w:usb2="00000010" w:usb3="00000000" w:csb0="00040000" w:csb1="00000000"/>
  </w:font>
  <w:font w:name="Arial Unicode MS">
    <w:altName w:val="Lingoes Unicode"/>
    <w:panose1 w:val="020B0604020202020204"/>
    <w:charset w:val="86"/>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840B2" w:rsidRDefault="002840B2">
    <w:pPr>
      <w:pStyle w:val="aa"/>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end"/>
    </w:r>
  </w:p>
  <w:p w:rsidR="002840B2" w:rsidRDefault="002840B2">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840B2" w:rsidRDefault="002840B2">
    <w:pPr>
      <w:pStyle w:val="aa"/>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separate"/>
    </w:r>
    <w:r w:rsidR="009229C7">
      <w:rPr>
        <w:rStyle w:val="af1"/>
        <w:noProof/>
      </w:rPr>
      <w:t>7</w:t>
    </w:r>
    <w:r>
      <w:rPr>
        <w:rStyle w:val="af1"/>
      </w:rPr>
      <w:fldChar w:fldCharType="end"/>
    </w:r>
  </w:p>
  <w:p w:rsidR="002840B2" w:rsidRDefault="002840B2">
    <w:pPr>
      <w:pStyle w:val="aa"/>
      <w:jc w:val="right"/>
    </w:pPr>
  </w:p>
  <w:p w:rsidR="002840B2" w:rsidRDefault="002840B2">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70B5D" w:rsidRDefault="00770B5D">
      <w:r>
        <w:separator/>
      </w:r>
    </w:p>
  </w:footnote>
  <w:footnote w:type="continuationSeparator" w:id="0">
    <w:p w:rsidR="00770B5D" w:rsidRDefault="00770B5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34AB33E9"/>
    <w:multiLevelType w:val="multilevel"/>
    <w:tmpl w:val="34AB33E9"/>
    <w:lvl w:ilvl="0">
      <w:start w:val="2"/>
      <w:numFmt w:val="japaneseCounting"/>
      <w:lvlText w:val="（%1）"/>
      <w:lvlJc w:val="left"/>
      <w:pPr>
        <w:ind w:left="1445" w:hanging="885"/>
      </w:pPr>
      <w:rPr>
        <w:rFonts w:hint="default"/>
      </w:rPr>
    </w:lvl>
    <w:lvl w:ilvl="1">
      <w:start w:val="1"/>
      <w:numFmt w:val="lowerLetter"/>
      <w:lvlText w:val="%2)"/>
      <w:lvlJc w:val="left"/>
      <w:pPr>
        <w:ind w:left="1400" w:hanging="420"/>
      </w:pPr>
    </w:lvl>
    <w:lvl w:ilvl="2">
      <w:start w:val="1"/>
      <w:numFmt w:val="lowerRoman"/>
      <w:lvlText w:val="%3."/>
      <w:lvlJc w:val="right"/>
      <w:pPr>
        <w:ind w:left="1820" w:hanging="420"/>
      </w:pPr>
    </w:lvl>
    <w:lvl w:ilvl="3">
      <w:start w:val="1"/>
      <w:numFmt w:val="decimal"/>
      <w:lvlText w:val="%4."/>
      <w:lvlJc w:val="left"/>
      <w:pPr>
        <w:ind w:left="2240" w:hanging="420"/>
      </w:pPr>
    </w:lvl>
    <w:lvl w:ilvl="4">
      <w:start w:val="1"/>
      <w:numFmt w:val="lowerLetter"/>
      <w:lvlText w:val="%5)"/>
      <w:lvlJc w:val="left"/>
      <w:pPr>
        <w:ind w:left="2660" w:hanging="420"/>
      </w:pPr>
    </w:lvl>
    <w:lvl w:ilvl="5">
      <w:start w:val="1"/>
      <w:numFmt w:val="lowerRoman"/>
      <w:lvlText w:val="%6."/>
      <w:lvlJc w:val="right"/>
      <w:pPr>
        <w:ind w:left="3080" w:hanging="420"/>
      </w:pPr>
    </w:lvl>
    <w:lvl w:ilvl="6">
      <w:start w:val="1"/>
      <w:numFmt w:val="decimal"/>
      <w:lvlText w:val="%7."/>
      <w:lvlJc w:val="left"/>
      <w:pPr>
        <w:ind w:left="3500" w:hanging="420"/>
      </w:pPr>
    </w:lvl>
    <w:lvl w:ilvl="7">
      <w:start w:val="1"/>
      <w:numFmt w:val="lowerLetter"/>
      <w:lvlText w:val="%8)"/>
      <w:lvlJc w:val="left"/>
      <w:pPr>
        <w:ind w:left="3920" w:hanging="420"/>
      </w:pPr>
    </w:lvl>
    <w:lvl w:ilvl="8">
      <w:start w:val="1"/>
      <w:numFmt w:val="lowerRoman"/>
      <w:lvlText w:val="%9."/>
      <w:lvlJc w:val="right"/>
      <w:pPr>
        <w:ind w:left="4340" w:hanging="420"/>
      </w:pPr>
    </w:lvl>
  </w:abstractNum>
  <w:abstractNum w:abstractNumId="1" w15:restartNumberingAfterBreak="0">
    <w:nsid w:val="37C833D5"/>
    <w:multiLevelType w:val="multilevel"/>
    <w:tmpl w:val="37C833D5"/>
    <w:lvl w:ilvl="0">
      <w:start w:val="1"/>
      <w:numFmt w:val="decimal"/>
      <w:lvlText w:val="%1."/>
      <w:lvlJc w:val="left"/>
      <w:pPr>
        <w:ind w:left="840" w:hanging="420"/>
      </w:pPr>
      <w:rPr>
        <w:rFonts w:hint="eastAsia"/>
        <w:sz w:val="28"/>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 w15:restartNumberingAfterBreak="0">
    <w:nsid w:val="3C9610AF"/>
    <w:multiLevelType w:val="multilevel"/>
    <w:tmpl w:val="3C9610AF"/>
    <w:lvl w:ilvl="0">
      <w:start w:val="1"/>
      <w:numFmt w:val="decimal"/>
      <w:lvlText w:val="%1."/>
      <w:lvlJc w:val="left"/>
      <w:pPr>
        <w:ind w:left="840" w:hanging="420"/>
      </w:pPr>
      <w:rPr>
        <w:rFonts w:hint="eastAsia"/>
        <w:sz w:val="28"/>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3" w15:restartNumberingAfterBreak="0">
    <w:nsid w:val="58225C4C"/>
    <w:multiLevelType w:val="multilevel"/>
    <w:tmpl w:val="58225C4C"/>
    <w:lvl w:ilvl="0">
      <w:start w:val="5"/>
      <w:numFmt w:val="japaneseCounting"/>
      <w:lvlText w:val="（%1）"/>
      <w:lvlJc w:val="left"/>
      <w:pPr>
        <w:tabs>
          <w:tab w:val="left" w:pos="1415"/>
        </w:tabs>
        <w:ind w:left="1415" w:hanging="855"/>
      </w:pPr>
      <w:rPr>
        <w:rFonts w:hint="default"/>
      </w:rPr>
    </w:lvl>
    <w:lvl w:ilvl="1">
      <w:start w:val="1"/>
      <w:numFmt w:val="lowerLetter"/>
      <w:lvlText w:val="%2)"/>
      <w:lvlJc w:val="left"/>
      <w:pPr>
        <w:tabs>
          <w:tab w:val="left" w:pos="1400"/>
        </w:tabs>
        <w:ind w:left="1400" w:hanging="420"/>
      </w:pPr>
    </w:lvl>
    <w:lvl w:ilvl="2">
      <w:start w:val="1"/>
      <w:numFmt w:val="lowerRoman"/>
      <w:lvlText w:val="%3."/>
      <w:lvlJc w:val="right"/>
      <w:pPr>
        <w:tabs>
          <w:tab w:val="left" w:pos="1820"/>
        </w:tabs>
        <w:ind w:left="1820" w:hanging="420"/>
      </w:pPr>
    </w:lvl>
    <w:lvl w:ilvl="3">
      <w:start w:val="1"/>
      <w:numFmt w:val="decimal"/>
      <w:lvlText w:val="%4."/>
      <w:lvlJc w:val="left"/>
      <w:pPr>
        <w:tabs>
          <w:tab w:val="left" w:pos="2240"/>
        </w:tabs>
        <w:ind w:left="2240" w:hanging="420"/>
      </w:pPr>
    </w:lvl>
    <w:lvl w:ilvl="4">
      <w:start w:val="1"/>
      <w:numFmt w:val="lowerLetter"/>
      <w:lvlText w:val="%5)"/>
      <w:lvlJc w:val="left"/>
      <w:pPr>
        <w:tabs>
          <w:tab w:val="left" w:pos="2660"/>
        </w:tabs>
        <w:ind w:left="2660" w:hanging="420"/>
      </w:pPr>
    </w:lvl>
    <w:lvl w:ilvl="5">
      <w:start w:val="1"/>
      <w:numFmt w:val="lowerRoman"/>
      <w:lvlText w:val="%6."/>
      <w:lvlJc w:val="right"/>
      <w:pPr>
        <w:tabs>
          <w:tab w:val="left" w:pos="3080"/>
        </w:tabs>
        <w:ind w:left="3080" w:hanging="420"/>
      </w:pPr>
    </w:lvl>
    <w:lvl w:ilvl="6">
      <w:start w:val="1"/>
      <w:numFmt w:val="decimal"/>
      <w:lvlText w:val="%7."/>
      <w:lvlJc w:val="left"/>
      <w:pPr>
        <w:tabs>
          <w:tab w:val="left" w:pos="3500"/>
        </w:tabs>
        <w:ind w:left="3500" w:hanging="420"/>
      </w:pPr>
    </w:lvl>
    <w:lvl w:ilvl="7">
      <w:start w:val="1"/>
      <w:numFmt w:val="lowerLetter"/>
      <w:lvlText w:val="%8)"/>
      <w:lvlJc w:val="left"/>
      <w:pPr>
        <w:tabs>
          <w:tab w:val="left" w:pos="3920"/>
        </w:tabs>
        <w:ind w:left="3920" w:hanging="420"/>
      </w:pPr>
    </w:lvl>
    <w:lvl w:ilvl="8">
      <w:start w:val="1"/>
      <w:numFmt w:val="lowerRoman"/>
      <w:lvlText w:val="%9."/>
      <w:lvlJc w:val="right"/>
      <w:pPr>
        <w:tabs>
          <w:tab w:val="left" w:pos="4340"/>
        </w:tabs>
        <w:ind w:left="4340" w:hanging="420"/>
      </w:pPr>
    </w:lvl>
  </w:abstractNum>
  <w:abstractNum w:abstractNumId="4" w15:restartNumberingAfterBreak="0">
    <w:nsid w:val="59A2B3BD"/>
    <w:multiLevelType w:val="singleLevel"/>
    <w:tmpl w:val="59A2B3BD"/>
    <w:lvl w:ilvl="0">
      <w:start w:val="1"/>
      <w:numFmt w:val="bullet"/>
      <w:lvlText w:val=""/>
      <w:lvlJc w:val="left"/>
      <w:pPr>
        <w:ind w:left="420" w:hanging="420"/>
      </w:pPr>
      <w:rPr>
        <w:rFonts w:ascii="Wingdings" w:hAnsi="Wingdings" w:hint="default"/>
      </w:rPr>
    </w:lvl>
  </w:abstractNum>
  <w:abstractNum w:abstractNumId="5" w15:restartNumberingAfterBreak="0">
    <w:nsid w:val="59A2B3DD"/>
    <w:multiLevelType w:val="singleLevel"/>
    <w:tmpl w:val="59A2B3DD"/>
    <w:lvl w:ilvl="0">
      <w:start w:val="1"/>
      <w:numFmt w:val="bullet"/>
      <w:lvlText w:val=""/>
      <w:lvlJc w:val="left"/>
      <w:pPr>
        <w:ind w:left="420" w:hanging="420"/>
      </w:pPr>
      <w:rPr>
        <w:rFonts w:ascii="Wingdings" w:hAnsi="Wingdings" w:hint="default"/>
      </w:rPr>
    </w:lvl>
  </w:abstractNum>
  <w:abstractNum w:abstractNumId="6" w15:restartNumberingAfterBreak="0">
    <w:nsid w:val="63D22D95"/>
    <w:multiLevelType w:val="multilevel"/>
    <w:tmpl w:val="63D22D95"/>
    <w:lvl w:ilvl="0">
      <w:start w:val="3"/>
      <w:numFmt w:val="japaneseCounting"/>
      <w:lvlText w:val="（%1）"/>
      <w:lvlJc w:val="left"/>
      <w:pPr>
        <w:tabs>
          <w:tab w:val="left" w:pos="1415"/>
        </w:tabs>
        <w:ind w:left="1415" w:hanging="855"/>
      </w:pPr>
      <w:rPr>
        <w:rFonts w:hint="default"/>
      </w:rPr>
    </w:lvl>
    <w:lvl w:ilvl="1">
      <w:start w:val="1"/>
      <w:numFmt w:val="lowerLetter"/>
      <w:lvlText w:val="%2)"/>
      <w:lvlJc w:val="left"/>
      <w:pPr>
        <w:tabs>
          <w:tab w:val="left" w:pos="1400"/>
        </w:tabs>
        <w:ind w:left="1400" w:hanging="420"/>
      </w:pPr>
    </w:lvl>
    <w:lvl w:ilvl="2">
      <w:start w:val="1"/>
      <w:numFmt w:val="lowerRoman"/>
      <w:lvlText w:val="%3."/>
      <w:lvlJc w:val="right"/>
      <w:pPr>
        <w:tabs>
          <w:tab w:val="left" w:pos="1820"/>
        </w:tabs>
        <w:ind w:left="1820" w:hanging="420"/>
      </w:pPr>
    </w:lvl>
    <w:lvl w:ilvl="3">
      <w:start w:val="1"/>
      <w:numFmt w:val="decimal"/>
      <w:lvlText w:val="%4."/>
      <w:lvlJc w:val="left"/>
      <w:pPr>
        <w:tabs>
          <w:tab w:val="left" w:pos="2240"/>
        </w:tabs>
        <w:ind w:left="2240" w:hanging="420"/>
      </w:pPr>
    </w:lvl>
    <w:lvl w:ilvl="4">
      <w:start w:val="1"/>
      <w:numFmt w:val="lowerLetter"/>
      <w:lvlText w:val="%5)"/>
      <w:lvlJc w:val="left"/>
      <w:pPr>
        <w:tabs>
          <w:tab w:val="left" w:pos="2660"/>
        </w:tabs>
        <w:ind w:left="2660" w:hanging="420"/>
      </w:pPr>
    </w:lvl>
    <w:lvl w:ilvl="5">
      <w:start w:val="1"/>
      <w:numFmt w:val="lowerRoman"/>
      <w:lvlText w:val="%6."/>
      <w:lvlJc w:val="right"/>
      <w:pPr>
        <w:tabs>
          <w:tab w:val="left" w:pos="3080"/>
        </w:tabs>
        <w:ind w:left="3080" w:hanging="420"/>
      </w:pPr>
    </w:lvl>
    <w:lvl w:ilvl="6">
      <w:start w:val="1"/>
      <w:numFmt w:val="decimal"/>
      <w:lvlText w:val="%7."/>
      <w:lvlJc w:val="left"/>
      <w:pPr>
        <w:tabs>
          <w:tab w:val="left" w:pos="3500"/>
        </w:tabs>
        <w:ind w:left="3500" w:hanging="420"/>
      </w:pPr>
    </w:lvl>
    <w:lvl w:ilvl="7">
      <w:start w:val="1"/>
      <w:numFmt w:val="lowerLetter"/>
      <w:lvlText w:val="%8)"/>
      <w:lvlJc w:val="left"/>
      <w:pPr>
        <w:tabs>
          <w:tab w:val="left" w:pos="3920"/>
        </w:tabs>
        <w:ind w:left="3920" w:hanging="420"/>
      </w:pPr>
    </w:lvl>
    <w:lvl w:ilvl="8">
      <w:start w:val="1"/>
      <w:numFmt w:val="lowerRoman"/>
      <w:lvlText w:val="%9."/>
      <w:lvlJc w:val="right"/>
      <w:pPr>
        <w:tabs>
          <w:tab w:val="left" w:pos="4340"/>
        </w:tabs>
        <w:ind w:left="4340" w:hanging="420"/>
      </w:pPr>
    </w:lvl>
  </w:abstractNum>
  <w:num w:numId="1">
    <w:abstractNumId w:val="2"/>
  </w:num>
  <w:num w:numId="2">
    <w:abstractNumId w:val="0"/>
  </w:num>
  <w:num w:numId="3">
    <w:abstractNumId w:val="1"/>
  </w:num>
  <w:num w:numId="4">
    <w:abstractNumId w:val="6"/>
  </w:num>
  <w:num w:numId="5">
    <w:abstractNumId w:val="3"/>
  </w:num>
  <w:num w:numId="6">
    <w:abstractNumId w:val="5"/>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20944"/>
    <w:rsid w:val="00120944"/>
    <w:rsid w:val="00221C9A"/>
    <w:rsid w:val="002840B2"/>
    <w:rsid w:val="00284B6C"/>
    <w:rsid w:val="002F382D"/>
    <w:rsid w:val="0039095B"/>
    <w:rsid w:val="003C1AC4"/>
    <w:rsid w:val="003C73D3"/>
    <w:rsid w:val="003E6456"/>
    <w:rsid w:val="0040437E"/>
    <w:rsid w:val="00487C98"/>
    <w:rsid w:val="005035C3"/>
    <w:rsid w:val="00636342"/>
    <w:rsid w:val="006D3BEB"/>
    <w:rsid w:val="006D41E6"/>
    <w:rsid w:val="00770B5D"/>
    <w:rsid w:val="008D00DB"/>
    <w:rsid w:val="009229C7"/>
    <w:rsid w:val="00925BE9"/>
    <w:rsid w:val="00926B37"/>
    <w:rsid w:val="009F6008"/>
    <w:rsid w:val="00A07638"/>
    <w:rsid w:val="00A23B36"/>
    <w:rsid w:val="00A62C95"/>
    <w:rsid w:val="00B63902"/>
    <w:rsid w:val="00BB3A63"/>
    <w:rsid w:val="00BC1B08"/>
    <w:rsid w:val="00C32585"/>
    <w:rsid w:val="00FC55DA"/>
    <w:rsid w:val="00FE065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4FF6955"/>
  <w15:docId w15:val="{56CC3367-6F76-495E-BC60-4C8215C989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qFormat="1"/>
    <w:lsdException w:name="annotation text" w:semiHidden="1" w:unhideWhenUsed="1" w:qFormat="1"/>
    <w:lsdException w:name="header" w:semiHidden="1" w:uiPriority="0" w:unhideWhenUsed="1" w:qFormat="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paragraph" w:styleId="1">
    <w:name w:val="heading 1"/>
    <w:basedOn w:val="a"/>
    <w:next w:val="a"/>
    <w:link w:val="10"/>
    <w:qFormat/>
    <w:rsid w:val="00120944"/>
    <w:pPr>
      <w:keepNext/>
      <w:keepLines/>
      <w:spacing w:before="340" w:after="330" w:line="578" w:lineRule="auto"/>
      <w:outlineLvl w:val="0"/>
    </w:pPr>
    <w:rPr>
      <w:rFonts w:ascii="Times New Roman" w:eastAsia="宋体" w:hAnsi="Times New Roman" w:cs="Times New Roman"/>
      <w:b/>
      <w:bCs/>
      <w:kern w:val="44"/>
      <w:sz w:val="44"/>
      <w:szCs w:val="44"/>
    </w:rPr>
  </w:style>
  <w:style w:type="paragraph" w:styleId="2">
    <w:name w:val="heading 2"/>
    <w:basedOn w:val="a"/>
    <w:next w:val="a"/>
    <w:link w:val="20"/>
    <w:qFormat/>
    <w:rsid w:val="00120944"/>
    <w:pPr>
      <w:keepNext/>
      <w:keepLines/>
      <w:spacing w:before="260" w:after="260" w:line="416" w:lineRule="auto"/>
      <w:outlineLvl w:val="1"/>
    </w:pPr>
    <w:rPr>
      <w:rFonts w:ascii="Calibri Light" w:eastAsia="宋体" w:hAnsi="Calibri Light" w:cs="Times New Roman"/>
      <w:b/>
      <w:bCs/>
      <w:sz w:val="32"/>
      <w:szCs w:val="32"/>
    </w:rPr>
  </w:style>
  <w:style w:type="paragraph" w:styleId="3">
    <w:name w:val="heading 3"/>
    <w:next w:val="a"/>
    <w:link w:val="30"/>
    <w:qFormat/>
    <w:rsid w:val="00120944"/>
    <w:pPr>
      <w:keepNext/>
      <w:keepLines/>
      <w:framePr w:wrap="around" w:hAnchor="text" w:y="1"/>
      <w:widowControl w:val="0"/>
      <w:spacing w:before="260" w:after="260" w:line="413" w:lineRule="auto"/>
      <w:jc w:val="both"/>
      <w:outlineLvl w:val="2"/>
    </w:pPr>
    <w:rPr>
      <w:rFonts w:ascii="Calibri" w:eastAsia="仿宋" w:hAnsi="Calibri" w:cs="Calibri"/>
      <w:b/>
      <w:bCs/>
      <w:color w:val="000000"/>
      <w:sz w:val="30"/>
      <w:szCs w:val="30"/>
      <w:u w:color="00000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qFormat/>
    <w:rsid w:val="00120944"/>
    <w:rPr>
      <w:rFonts w:ascii="Times New Roman" w:eastAsia="宋体" w:hAnsi="Times New Roman" w:cs="Times New Roman"/>
      <w:b/>
      <w:bCs/>
      <w:kern w:val="44"/>
      <w:sz w:val="44"/>
      <w:szCs w:val="44"/>
    </w:rPr>
  </w:style>
  <w:style w:type="character" w:customStyle="1" w:styleId="20">
    <w:name w:val="标题 2 字符"/>
    <w:basedOn w:val="a0"/>
    <w:link w:val="2"/>
    <w:qFormat/>
    <w:rsid w:val="00120944"/>
    <w:rPr>
      <w:rFonts w:ascii="Calibri Light" w:eastAsia="宋体" w:hAnsi="Calibri Light" w:cs="Times New Roman"/>
      <w:b/>
      <w:bCs/>
      <w:sz w:val="32"/>
      <w:szCs w:val="32"/>
    </w:rPr>
  </w:style>
  <w:style w:type="character" w:customStyle="1" w:styleId="30">
    <w:name w:val="标题 3 字符"/>
    <w:basedOn w:val="a0"/>
    <w:link w:val="3"/>
    <w:qFormat/>
    <w:rsid w:val="00120944"/>
    <w:rPr>
      <w:rFonts w:ascii="Calibri" w:eastAsia="仿宋" w:hAnsi="Calibri" w:cs="Calibri"/>
      <w:b/>
      <w:bCs/>
      <w:color w:val="000000"/>
      <w:sz w:val="30"/>
      <w:szCs w:val="30"/>
      <w:u w:color="000000"/>
    </w:rPr>
  </w:style>
  <w:style w:type="numbering" w:customStyle="1" w:styleId="11">
    <w:name w:val="无列表1"/>
    <w:next w:val="a2"/>
    <w:uiPriority w:val="99"/>
    <w:semiHidden/>
    <w:unhideWhenUsed/>
    <w:rsid w:val="00120944"/>
  </w:style>
  <w:style w:type="paragraph" w:styleId="a3">
    <w:name w:val="annotation text"/>
    <w:basedOn w:val="a"/>
    <w:link w:val="a4"/>
    <w:uiPriority w:val="99"/>
    <w:unhideWhenUsed/>
    <w:qFormat/>
    <w:rsid w:val="00120944"/>
    <w:pPr>
      <w:jc w:val="left"/>
    </w:pPr>
  </w:style>
  <w:style w:type="character" w:customStyle="1" w:styleId="a4">
    <w:name w:val="批注文字 字符"/>
    <w:basedOn w:val="a0"/>
    <w:link w:val="a3"/>
    <w:uiPriority w:val="99"/>
    <w:qFormat/>
    <w:rsid w:val="00120944"/>
  </w:style>
  <w:style w:type="paragraph" w:styleId="a5">
    <w:name w:val="annotation subject"/>
    <w:basedOn w:val="a3"/>
    <w:next w:val="a3"/>
    <w:link w:val="a6"/>
    <w:uiPriority w:val="99"/>
    <w:semiHidden/>
    <w:qFormat/>
    <w:rsid w:val="00120944"/>
    <w:rPr>
      <w:rFonts w:ascii="Calibri" w:eastAsia="宋体" w:hAnsi="Calibri" w:cs="黑体"/>
      <w:b/>
      <w:bCs/>
    </w:rPr>
  </w:style>
  <w:style w:type="character" w:customStyle="1" w:styleId="a6">
    <w:name w:val="批注主题 字符"/>
    <w:basedOn w:val="a4"/>
    <w:link w:val="a5"/>
    <w:uiPriority w:val="99"/>
    <w:semiHidden/>
    <w:qFormat/>
    <w:rsid w:val="00120944"/>
    <w:rPr>
      <w:rFonts w:ascii="Calibri" w:eastAsia="宋体" w:hAnsi="Calibri" w:cs="黑体"/>
      <w:b/>
      <w:bCs/>
    </w:rPr>
  </w:style>
  <w:style w:type="paragraph" w:styleId="a7">
    <w:name w:val="Normal Indent"/>
    <w:basedOn w:val="a"/>
    <w:uiPriority w:val="99"/>
    <w:qFormat/>
    <w:rsid w:val="00120944"/>
    <w:pPr>
      <w:ind w:firstLineChars="200" w:firstLine="420"/>
    </w:pPr>
    <w:rPr>
      <w:rFonts w:ascii="Times New Roman" w:eastAsia="宋体" w:hAnsi="Times New Roman" w:cs="Times New Roman"/>
      <w:sz w:val="24"/>
      <w:szCs w:val="24"/>
    </w:rPr>
  </w:style>
  <w:style w:type="paragraph" w:styleId="31">
    <w:name w:val="toc 3"/>
    <w:basedOn w:val="a"/>
    <w:next w:val="a"/>
    <w:uiPriority w:val="39"/>
    <w:rsid w:val="00120944"/>
    <w:pPr>
      <w:widowControl/>
      <w:spacing w:line="300" w:lineRule="auto"/>
      <w:ind w:leftChars="400" w:left="840"/>
    </w:pPr>
    <w:rPr>
      <w:rFonts w:ascii="Times New Roman" w:eastAsia="宋体" w:hAnsi="Times New Roman" w:cs="Times New Roman"/>
      <w:kern w:val="0"/>
      <w:sz w:val="24"/>
      <w:szCs w:val="24"/>
    </w:rPr>
  </w:style>
  <w:style w:type="paragraph" w:styleId="a8">
    <w:name w:val="Balloon Text"/>
    <w:basedOn w:val="a"/>
    <w:link w:val="a9"/>
    <w:qFormat/>
    <w:rsid w:val="00120944"/>
    <w:rPr>
      <w:rFonts w:ascii="Calibri" w:eastAsia="宋体" w:hAnsi="Calibri" w:cs="黑体"/>
      <w:sz w:val="18"/>
      <w:szCs w:val="18"/>
    </w:rPr>
  </w:style>
  <w:style w:type="character" w:customStyle="1" w:styleId="a9">
    <w:name w:val="批注框文本 字符"/>
    <w:basedOn w:val="a0"/>
    <w:link w:val="a8"/>
    <w:qFormat/>
    <w:rsid w:val="00120944"/>
    <w:rPr>
      <w:rFonts w:ascii="Calibri" w:eastAsia="宋体" w:hAnsi="Calibri" w:cs="黑体"/>
      <w:sz w:val="18"/>
      <w:szCs w:val="18"/>
    </w:rPr>
  </w:style>
  <w:style w:type="paragraph" w:styleId="aa">
    <w:name w:val="footer"/>
    <w:basedOn w:val="a"/>
    <w:link w:val="ab"/>
    <w:rsid w:val="00120944"/>
    <w:pPr>
      <w:tabs>
        <w:tab w:val="center" w:pos="4153"/>
        <w:tab w:val="right" w:pos="8306"/>
      </w:tabs>
      <w:snapToGrid w:val="0"/>
      <w:jc w:val="left"/>
    </w:pPr>
    <w:rPr>
      <w:rFonts w:ascii="Calibri" w:eastAsia="宋体" w:hAnsi="Calibri" w:cs="黑体"/>
      <w:sz w:val="18"/>
      <w:szCs w:val="18"/>
    </w:rPr>
  </w:style>
  <w:style w:type="character" w:customStyle="1" w:styleId="ab">
    <w:name w:val="页脚 字符"/>
    <w:basedOn w:val="a0"/>
    <w:link w:val="aa"/>
    <w:qFormat/>
    <w:rsid w:val="00120944"/>
    <w:rPr>
      <w:rFonts w:ascii="Calibri" w:eastAsia="宋体" w:hAnsi="Calibri" w:cs="黑体"/>
      <w:sz w:val="18"/>
      <w:szCs w:val="18"/>
    </w:rPr>
  </w:style>
  <w:style w:type="paragraph" w:styleId="ac">
    <w:name w:val="header"/>
    <w:basedOn w:val="a"/>
    <w:link w:val="ad"/>
    <w:qFormat/>
    <w:rsid w:val="00120944"/>
    <w:pPr>
      <w:pBdr>
        <w:bottom w:val="single" w:sz="6" w:space="1" w:color="auto"/>
      </w:pBdr>
      <w:tabs>
        <w:tab w:val="center" w:pos="4153"/>
        <w:tab w:val="right" w:pos="8306"/>
      </w:tabs>
      <w:snapToGrid w:val="0"/>
      <w:jc w:val="center"/>
    </w:pPr>
    <w:rPr>
      <w:rFonts w:ascii="Calibri" w:eastAsia="宋体" w:hAnsi="Calibri" w:cs="黑体"/>
      <w:sz w:val="18"/>
      <w:szCs w:val="18"/>
    </w:rPr>
  </w:style>
  <w:style w:type="character" w:customStyle="1" w:styleId="ad">
    <w:name w:val="页眉 字符"/>
    <w:basedOn w:val="a0"/>
    <w:link w:val="ac"/>
    <w:qFormat/>
    <w:rsid w:val="00120944"/>
    <w:rPr>
      <w:rFonts w:ascii="Calibri" w:eastAsia="宋体" w:hAnsi="Calibri" w:cs="黑体"/>
      <w:sz w:val="18"/>
      <w:szCs w:val="18"/>
    </w:rPr>
  </w:style>
  <w:style w:type="paragraph" w:styleId="ae">
    <w:name w:val="footnote text"/>
    <w:basedOn w:val="a"/>
    <w:link w:val="af"/>
    <w:uiPriority w:val="99"/>
    <w:semiHidden/>
    <w:qFormat/>
    <w:rsid w:val="00120944"/>
    <w:pPr>
      <w:snapToGrid w:val="0"/>
      <w:jc w:val="left"/>
    </w:pPr>
    <w:rPr>
      <w:rFonts w:ascii="Calibri" w:eastAsia="宋体" w:hAnsi="Calibri" w:cs="Times New Roman"/>
      <w:kern w:val="0"/>
      <w:sz w:val="18"/>
      <w:szCs w:val="18"/>
    </w:rPr>
  </w:style>
  <w:style w:type="character" w:customStyle="1" w:styleId="af">
    <w:name w:val="脚注文本 字符"/>
    <w:basedOn w:val="a0"/>
    <w:link w:val="ae"/>
    <w:uiPriority w:val="99"/>
    <w:semiHidden/>
    <w:qFormat/>
    <w:rsid w:val="00120944"/>
    <w:rPr>
      <w:rFonts w:ascii="Calibri" w:eastAsia="宋体" w:hAnsi="Calibri" w:cs="Times New Roman"/>
      <w:kern w:val="0"/>
      <w:sz w:val="18"/>
      <w:szCs w:val="18"/>
    </w:rPr>
  </w:style>
  <w:style w:type="paragraph" w:styleId="af0">
    <w:name w:val="Normal (Web)"/>
    <w:basedOn w:val="a"/>
    <w:uiPriority w:val="99"/>
    <w:unhideWhenUsed/>
    <w:qFormat/>
    <w:rsid w:val="00120944"/>
    <w:pPr>
      <w:widowControl/>
      <w:spacing w:before="100" w:beforeAutospacing="1" w:after="100" w:afterAutospacing="1"/>
      <w:jc w:val="left"/>
    </w:pPr>
    <w:rPr>
      <w:rFonts w:ascii="宋体" w:eastAsia="宋体" w:hAnsi="宋体" w:cs="宋体"/>
      <w:kern w:val="0"/>
      <w:sz w:val="24"/>
      <w:szCs w:val="24"/>
    </w:rPr>
  </w:style>
  <w:style w:type="character" w:styleId="af1">
    <w:name w:val="page number"/>
    <w:basedOn w:val="a0"/>
    <w:uiPriority w:val="99"/>
    <w:qFormat/>
    <w:rsid w:val="00120944"/>
    <w:rPr>
      <w:rFonts w:cs="Times New Roman"/>
    </w:rPr>
  </w:style>
  <w:style w:type="character" w:styleId="af2">
    <w:name w:val="annotation reference"/>
    <w:basedOn w:val="a0"/>
    <w:qFormat/>
    <w:rsid w:val="00120944"/>
    <w:rPr>
      <w:rFonts w:cs="Times New Roman"/>
      <w:sz w:val="21"/>
      <w:szCs w:val="21"/>
    </w:rPr>
  </w:style>
  <w:style w:type="table" w:styleId="af3">
    <w:name w:val="Table Grid"/>
    <w:basedOn w:val="a1"/>
    <w:qFormat/>
    <w:rsid w:val="00120944"/>
    <w:rPr>
      <w:rFonts w:ascii="Calibri" w:eastAsia="宋体" w:hAnsi="Calibri"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4">
    <w:name w:val="Pa4"/>
    <w:basedOn w:val="a"/>
    <w:next w:val="a"/>
    <w:uiPriority w:val="99"/>
    <w:qFormat/>
    <w:rsid w:val="00120944"/>
    <w:pPr>
      <w:autoSpaceDE w:val="0"/>
      <w:autoSpaceDN w:val="0"/>
      <w:adjustRightInd w:val="0"/>
      <w:spacing w:line="301" w:lineRule="atLeast"/>
      <w:jc w:val="left"/>
    </w:pPr>
    <w:rPr>
      <w:rFonts w:ascii="OEEEEV+FZHTJW--GB1-0" w:eastAsia="OEEEEV+FZHTJW--GB1-0" w:hAnsi="Calibri" w:cs="黑体"/>
      <w:kern w:val="0"/>
      <w:sz w:val="24"/>
      <w:szCs w:val="24"/>
    </w:rPr>
  </w:style>
  <w:style w:type="paragraph" w:customStyle="1" w:styleId="12">
    <w:name w:val="列出段落1"/>
    <w:basedOn w:val="a"/>
    <w:qFormat/>
    <w:rsid w:val="00120944"/>
    <w:pPr>
      <w:ind w:firstLineChars="200" w:firstLine="420"/>
    </w:pPr>
    <w:rPr>
      <w:rFonts w:ascii="Times New Roman" w:eastAsia="宋体" w:hAnsi="Times New Roman" w:cs="Times New Roman"/>
      <w:szCs w:val="24"/>
    </w:rPr>
  </w:style>
  <w:style w:type="character" w:customStyle="1" w:styleId="Char1">
    <w:name w:val="脚注文本 Char1"/>
    <w:basedOn w:val="a0"/>
    <w:uiPriority w:val="99"/>
    <w:semiHidden/>
    <w:qFormat/>
    <w:locked/>
    <w:rsid w:val="00120944"/>
    <w:rPr>
      <w:rFonts w:cs="Times New Roman"/>
      <w:sz w:val="18"/>
      <w:szCs w:val="18"/>
    </w:rPr>
  </w:style>
  <w:style w:type="paragraph" w:customStyle="1" w:styleId="5-">
    <w:name w:val="5-内文"/>
    <w:basedOn w:val="a"/>
    <w:link w:val="5-Char"/>
    <w:qFormat/>
    <w:rsid w:val="00120944"/>
    <w:pPr>
      <w:spacing w:beforeLines="25" w:afterLines="25" w:line="300" w:lineRule="auto"/>
      <w:ind w:firstLineChars="200" w:firstLine="200"/>
    </w:pPr>
    <w:rPr>
      <w:rFonts w:ascii="Times New Roman" w:eastAsia="仿宋_GB2312" w:hAnsi="Times New Roman" w:cs="Times New Roman"/>
      <w:kern w:val="0"/>
      <w:sz w:val="28"/>
      <w:szCs w:val="20"/>
    </w:rPr>
  </w:style>
  <w:style w:type="character" w:customStyle="1" w:styleId="5-Char">
    <w:name w:val="5-内文 Char"/>
    <w:link w:val="5-"/>
    <w:qFormat/>
    <w:locked/>
    <w:rsid w:val="00120944"/>
    <w:rPr>
      <w:rFonts w:ascii="Times New Roman" w:eastAsia="仿宋_GB2312" w:hAnsi="Times New Roman" w:cs="Times New Roman"/>
      <w:kern w:val="0"/>
      <w:sz w:val="28"/>
      <w:szCs w:val="20"/>
    </w:rPr>
  </w:style>
  <w:style w:type="paragraph" w:customStyle="1" w:styleId="21">
    <w:name w:val="列出段落2"/>
    <w:basedOn w:val="a"/>
    <w:uiPriority w:val="34"/>
    <w:qFormat/>
    <w:rsid w:val="00120944"/>
    <w:pPr>
      <w:widowControl/>
      <w:ind w:firstLineChars="200" w:firstLine="420"/>
      <w:jc w:val="left"/>
    </w:pPr>
    <w:rPr>
      <w:rFonts w:ascii="宋体" w:eastAsia="宋体" w:hAnsi="宋体" w:cs="宋体"/>
      <w:kern w:val="0"/>
      <w:sz w:val="24"/>
      <w:szCs w:val="24"/>
    </w:rPr>
  </w:style>
  <w:style w:type="character" w:customStyle="1" w:styleId="af4">
    <w:name w:val="无"/>
    <w:qFormat/>
    <w:rsid w:val="00120944"/>
  </w:style>
  <w:style w:type="character" w:customStyle="1" w:styleId="Hyperlink20">
    <w:name w:val="Hyperlink.2.0"/>
    <w:qFormat/>
    <w:rsid w:val="00120944"/>
    <w:rPr>
      <w:rFonts w:ascii="仿宋" w:eastAsia="仿宋" w:hAnsi="仿宋" w:cs="仿宋"/>
      <w:lang w:val="en-US"/>
    </w:rPr>
  </w:style>
  <w:style w:type="paragraph" w:customStyle="1" w:styleId="-11">
    <w:name w:val="彩色列表 - 着色 11"/>
    <w:basedOn w:val="a"/>
    <w:uiPriority w:val="99"/>
    <w:qFormat/>
    <w:rsid w:val="00120944"/>
    <w:pPr>
      <w:ind w:firstLineChars="200" w:firstLine="420"/>
    </w:pPr>
    <w:rPr>
      <w:rFonts w:ascii="Times New Roman" w:eastAsia="宋体" w:hAnsi="Times New Roman" w:cs="Times New Roman"/>
      <w:szCs w:val="24"/>
    </w:rPr>
  </w:style>
  <w:style w:type="paragraph" w:customStyle="1" w:styleId="32">
    <w:name w:val="列出段落3"/>
    <w:basedOn w:val="a"/>
    <w:rsid w:val="00120944"/>
    <w:pPr>
      <w:spacing w:line="480" w:lineRule="auto"/>
      <w:ind w:firstLineChars="200" w:firstLine="420"/>
    </w:pPr>
    <w:rPr>
      <w:rFonts w:ascii="Calibri" w:eastAsia="宋体" w:hAnsi="Calibri" w:cs="Times New Roman"/>
      <w:sz w:val="24"/>
    </w:rPr>
  </w:style>
  <w:style w:type="paragraph" w:customStyle="1" w:styleId="-110">
    <w:name w:val="彩色列表 - 强调文字颜色 11"/>
    <w:qFormat/>
    <w:rsid w:val="00120944"/>
    <w:pPr>
      <w:framePr w:wrap="around" w:hAnchor="text" w:y="1"/>
      <w:widowControl w:val="0"/>
      <w:ind w:firstLine="420"/>
      <w:jc w:val="both"/>
    </w:pPr>
    <w:rPr>
      <w:rFonts w:ascii="Arial Unicode MS" w:eastAsia="Arial Unicode MS" w:hAnsi="Arial Unicode MS" w:cs="Arial Unicode MS" w:hint="eastAsia"/>
      <w:color w:val="000000"/>
      <w:sz w:val="28"/>
      <w:szCs w:val="28"/>
      <w:u w:color="000000"/>
    </w:rPr>
  </w:style>
  <w:style w:type="character" w:customStyle="1" w:styleId="AA0">
    <w:name w:val="无 A A"/>
    <w:qFormat/>
    <w:rsid w:val="00120944"/>
    <w:rPr>
      <w:lang w:val="en-US"/>
    </w:rPr>
  </w:style>
  <w:style w:type="character" w:customStyle="1" w:styleId="Hyperlink1">
    <w:name w:val="Hyperlink.1"/>
    <w:qFormat/>
    <w:rsid w:val="00120944"/>
    <w:rPr>
      <w:lang w:val="zh-TW" w:eastAsia="zh-TW"/>
    </w:rPr>
  </w:style>
  <w:style w:type="character" w:customStyle="1" w:styleId="RYChar">
    <w:name w:val="正文（RY） Char"/>
    <w:link w:val="RY"/>
    <w:qFormat/>
    <w:rsid w:val="00120944"/>
    <w:rPr>
      <w:rFonts w:ascii="宋体" w:hAnsi="宋体" w:cs="宋体"/>
      <w:color w:val="000000"/>
      <w:sz w:val="24"/>
      <w:szCs w:val="24"/>
    </w:rPr>
  </w:style>
  <w:style w:type="paragraph" w:customStyle="1" w:styleId="RY">
    <w:name w:val="正文（RY）"/>
    <w:basedOn w:val="a"/>
    <w:link w:val="RYChar"/>
    <w:qFormat/>
    <w:rsid w:val="00120944"/>
    <w:pPr>
      <w:adjustRightInd w:val="0"/>
      <w:snapToGrid w:val="0"/>
      <w:spacing w:line="360" w:lineRule="auto"/>
      <w:ind w:firstLineChars="200" w:firstLine="480"/>
      <w:jc w:val="left"/>
    </w:pPr>
    <w:rPr>
      <w:rFonts w:ascii="宋体" w:hAnsi="宋体" w:cs="宋体"/>
      <w:color w:val="000000"/>
      <w:sz w:val="24"/>
      <w:szCs w:val="24"/>
    </w:rPr>
  </w:style>
  <w:style w:type="paragraph" w:customStyle="1" w:styleId="4">
    <w:name w:val="列出段落4"/>
    <w:basedOn w:val="a"/>
    <w:uiPriority w:val="34"/>
    <w:qFormat/>
    <w:rsid w:val="00120944"/>
    <w:pPr>
      <w:ind w:firstLineChars="200" w:firstLine="420"/>
    </w:pPr>
    <w:rPr>
      <w:rFonts w:ascii="Calibri" w:eastAsia="宋体" w:hAnsi="Calibri" w:cs="Times New Roman"/>
    </w:rPr>
  </w:style>
  <w:style w:type="paragraph" w:customStyle="1" w:styleId="13">
    <w:name w:val="修订1"/>
    <w:hidden/>
    <w:uiPriority w:val="99"/>
    <w:semiHidden/>
    <w:rsid w:val="00120944"/>
    <w:rPr>
      <w:rFonts w:ascii="Calibri" w:eastAsia="宋体" w:hAnsi="Calibri" w:cs="黑体"/>
    </w:rPr>
  </w:style>
  <w:style w:type="paragraph" w:styleId="af5">
    <w:name w:val="List Paragraph"/>
    <w:basedOn w:val="a"/>
    <w:uiPriority w:val="99"/>
    <w:rsid w:val="00120944"/>
    <w:pPr>
      <w:ind w:firstLineChars="200" w:firstLine="420"/>
    </w:pPr>
    <w:rPr>
      <w:rFonts w:ascii="Calibri" w:eastAsia="宋体" w:hAnsi="Calibri" w:cs="黑体"/>
    </w:rPr>
  </w:style>
  <w:style w:type="table" w:customStyle="1" w:styleId="TableNormal">
    <w:name w:val="Table Normal"/>
    <w:rsid w:val="00120944"/>
    <w:pPr>
      <w:pBdr>
        <w:top w:val="nil"/>
        <w:left w:val="nil"/>
        <w:bottom w:val="nil"/>
        <w:right w:val="nil"/>
        <w:between w:val="nil"/>
        <w:bar w:val="nil"/>
      </w:pBdr>
    </w:pPr>
    <w:rPr>
      <w:rFonts w:ascii="Times New Roman" w:hAnsi="Times New Roman" w:cs="Times New Roman"/>
      <w:kern w:val="0"/>
      <w:sz w:val="20"/>
      <w:szCs w:val="20"/>
      <w:bdr w:val="nil"/>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emf"/><Relationship Id="rId18" Type="http://schemas.openxmlformats.org/officeDocument/2006/relationships/oleObject" Target="embeddings/oleObject6.bin"/><Relationship Id="rId3" Type="http://schemas.openxmlformats.org/officeDocument/2006/relationships/settings" Target="settings.xml"/><Relationship Id="rId21" Type="http://schemas.openxmlformats.org/officeDocument/2006/relationships/footer" Target="footer1.xml"/><Relationship Id="rId7" Type="http://schemas.openxmlformats.org/officeDocument/2006/relationships/image" Target="media/image1.emf"/><Relationship Id="rId12" Type="http://schemas.openxmlformats.org/officeDocument/2006/relationships/oleObject" Target="embeddings/oleObject3.bin"/><Relationship Id="rId17" Type="http://schemas.openxmlformats.org/officeDocument/2006/relationships/image" Target="media/image6.emf"/><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image" Target="media/image7.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oleObject" Target="embeddings/oleObject4.bin"/><Relationship Id="rId22"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59</TotalTime>
  <Pages>1</Pages>
  <Words>2730</Words>
  <Characters>15562</Characters>
  <Application>Microsoft Office Word</Application>
  <DocSecurity>0</DocSecurity>
  <Lines>129</Lines>
  <Paragraphs>36</Paragraphs>
  <ScaleCrop>false</ScaleCrop>
  <Company/>
  <LinksUpToDate>false</LinksUpToDate>
  <CharactersWithSpaces>18256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tmj</dc:creator>
  <cp:lastModifiedBy>许超</cp:lastModifiedBy>
  <cp:revision>21</cp:revision>
  <dcterms:created xsi:type="dcterms:W3CDTF">2018-03-18T01:40:00Z</dcterms:created>
  <dcterms:modified xsi:type="dcterms:W3CDTF">2018-03-25T05:45:00Z</dcterms:modified>
</cp:coreProperties>
</file>